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E62A" w14:textId="77777777" w:rsidR="004E4F7D" w:rsidRPr="004455B3" w:rsidRDefault="004E4F7D">
      <w:pPr>
        <w:pStyle w:val="Header"/>
        <w:tabs>
          <w:tab w:val="clear" w:pos="4153"/>
          <w:tab w:val="clear" w:pos="8306"/>
        </w:tabs>
        <w:spacing w:before="120"/>
        <w:rPr>
          <w:rFonts w:ascii="Arial" w:hAnsi="Arial" w:cs="Arial"/>
        </w:rPr>
      </w:pPr>
      <w:r w:rsidRPr="004455B3">
        <w:rPr>
          <w:rFonts w:ascii="Arial" w:hAnsi="Arial" w:cs="Arial"/>
        </w:rPr>
        <w:t>Australian Capital Territory</w:t>
      </w:r>
    </w:p>
    <w:p w14:paraId="1A777B6E" w14:textId="1F243D27" w:rsidR="004E4F7D" w:rsidRPr="004455B3" w:rsidRDefault="00780B8A">
      <w:pPr>
        <w:pStyle w:val="Billname"/>
        <w:spacing w:before="700"/>
      </w:pPr>
      <w:bookmarkStart w:id="0" w:name="OLE_LINK1"/>
      <w:bookmarkStart w:id="1" w:name="OLE_LINK2"/>
      <w:r>
        <w:t xml:space="preserve">Building </w:t>
      </w:r>
      <w:r w:rsidR="004E4F7D" w:rsidRPr="004455B3">
        <w:t>(</w:t>
      </w:r>
      <w:r>
        <w:t>ACT Appendix to the Building Code</w:t>
      </w:r>
      <w:r w:rsidR="002F436A">
        <w:t xml:space="preserve">) </w:t>
      </w:r>
      <w:r w:rsidR="004E4F7D" w:rsidRPr="004455B3">
        <w:t>D</w:t>
      </w:r>
      <w:r w:rsidR="00287DF4" w:rsidRPr="004455B3">
        <w:t>e</w:t>
      </w:r>
      <w:r w:rsidR="007158DE">
        <w:t>termination</w:t>
      </w:r>
      <w:r w:rsidR="00287DF4" w:rsidRPr="004455B3">
        <w:t xml:space="preserve"> </w:t>
      </w:r>
      <w:r w:rsidR="002D14F3" w:rsidRPr="004D68F0">
        <w:t>2023</w:t>
      </w:r>
      <w:r w:rsidR="00D90936" w:rsidRPr="004D68F0">
        <w:t xml:space="preserve"> (No </w:t>
      </w:r>
      <w:r w:rsidR="002D14F3" w:rsidRPr="004D68F0">
        <w:t>1</w:t>
      </w:r>
      <w:r w:rsidR="003D385B" w:rsidRPr="004D68F0">
        <w:t>)</w:t>
      </w:r>
    </w:p>
    <w:bookmarkEnd w:id="0"/>
    <w:bookmarkEnd w:id="1"/>
    <w:p w14:paraId="74C6D7D7" w14:textId="413A88AD" w:rsidR="004E4F7D" w:rsidRPr="004455B3" w:rsidRDefault="00F40387" w:rsidP="00BB629A">
      <w:pPr>
        <w:spacing w:before="340"/>
        <w:rPr>
          <w:rFonts w:ascii="Arial" w:hAnsi="Arial" w:cs="Arial"/>
          <w:b/>
          <w:bCs/>
          <w:vertAlign w:val="superscript"/>
        </w:rPr>
      </w:pPr>
      <w:r>
        <w:rPr>
          <w:rFonts w:ascii="Arial" w:hAnsi="Arial" w:cs="Arial"/>
          <w:b/>
          <w:bCs/>
        </w:rPr>
        <w:t xml:space="preserve">Disallowable </w:t>
      </w:r>
      <w:r w:rsidR="00BB629A">
        <w:rPr>
          <w:rFonts w:ascii="Arial" w:hAnsi="Arial" w:cs="Arial"/>
          <w:b/>
          <w:bCs/>
        </w:rPr>
        <w:t>i</w:t>
      </w:r>
      <w:r>
        <w:rPr>
          <w:rFonts w:ascii="Arial" w:hAnsi="Arial" w:cs="Arial"/>
          <w:b/>
          <w:bCs/>
        </w:rPr>
        <w:t xml:space="preserve">nstrument </w:t>
      </w:r>
      <w:r w:rsidR="0019220E" w:rsidRPr="00E01DE2">
        <w:rPr>
          <w:rFonts w:ascii="Arial" w:hAnsi="Arial" w:cs="Arial"/>
          <w:b/>
          <w:bCs/>
        </w:rPr>
        <w:t>DI</w:t>
      </w:r>
      <w:r w:rsidR="0019220E">
        <w:rPr>
          <w:rFonts w:ascii="Arial" w:hAnsi="Arial" w:cs="Arial"/>
          <w:b/>
          <w:bCs/>
          <w:iCs/>
        </w:rPr>
        <w:t>2023</w:t>
      </w:r>
      <w:r w:rsidR="0019220E">
        <w:rPr>
          <w:rFonts w:ascii="Arial" w:hAnsi="Arial" w:cs="Arial"/>
          <w:b/>
          <w:bCs/>
        </w:rPr>
        <w:t>–</w:t>
      </w:r>
      <w:r w:rsidR="00E70F05">
        <w:rPr>
          <w:rFonts w:ascii="Arial" w:hAnsi="Arial" w:cs="Arial"/>
          <w:b/>
          <w:bCs/>
        </w:rPr>
        <w:t>67</w:t>
      </w:r>
    </w:p>
    <w:p w14:paraId="0B534BBE" w14:textId="77777777" w:rsidR="004E4F7D" w:rsidRPr="004455B3" w:rsidRDefault="004E4F7D" w:rsidP="00BB629A">
      <w:pPr>
        <w:pStyle w:val="madeunder"/>
        <w:spacing w:before="300" w:after="0"/>
      </w:pPr>
      <w:r w:rsidRPr="004455B3">
        <w:t>made under the</w:t>
      </w:r>
    </w:p>
    <w:p w14:paraId="158D7C96" w14:textId="510B875A" w:rsidR="004E4F7D" w:rsidRPr="004455B3" w:rsidRDefault="00780B8A" w:rsidP="00BB629A">
      <w:pPr>
        <w:pStyle w:val="CoverActName"/>
        <w:spacing w:before="320" w:after="0"/>
        <w:jc w:val="left"/>
        <w:rPr>
          <w:i/>
          <w:iCs/>
          <w:sz w:val="20"/>
          <w:szCs w:val="20"/>
          <w:vertAlign w:val="superscript"/>
        </w:rPr>
      </w:pPr>
      <w:r>
        <w:rPr>
          <w:iCs/>
          <w:sz w:val="20"/>
          <w:szCs w:val="20"/>
        </w:rPr>
        <w:t xml:space="preserve">Building Act 2004, s 136 </w:t>
      </w:r>
      <w:r w:rsidRPr="00780B8A">
        <w:rPr>
          <w:iCs/>
          <w:sz w:val="20"/>
          <w:szCs w:val="20"/>
        </w:rPr>
        <w:t xml:space="preserve">(Building </w:t>
      </w:r>
      <w:r>
        <w:rPr>
          <w:iCs/>
          <w:sz w:val="20"/>
          <w:szCs w:val="20"/>
        </w:rPr>
        <w:t>c</w:t>
      </w:r>
      <w:r w:rsidRPr="00780B8A">
        <w:rPr>
          <w:iCs/>
          <w:sz w:val="20"/>
          <w:szCs w:val="20"/>
        </w:rPr>
        <w:t>ode)</w:t>
      </w:r>
      <w:r>
        <w:rPr>
          <w:iCs/>
          <w:sz w:val="20"/>
          <w:szCs w:val="20"/>
        </w:rPr>
        <w:t xml:space="preserve"> </w:t>
      </w:r>
    </w:p>
    <w:p w14:paraId="6FF141AF" w14:textId="77777777" w:rsidR="004E4F7D" w:rsidRPr="004455B3" w:rsidRDefault="004E4F7D" w:rsidP="00BB629A">
      <w:pPr>
        <w:pStyle w:val="N-line3"/>
        <w:pBdr>
          <w:bottom w:val="none" w:sz="0" w:space="0" w:color="auto"/>
        </w:pBdr>
        <w:spacing w:before="60"/>
      </w:pPr>
    </w:p>
    <w:p w14:paraId="1571C373" w14:textId="77777777" w:rsidR="004E4F7D" w:rsidRPr="004455B3" w:rsidRDefault="004E4F7D">
      <w:pPr>
        <w:pStyle w:val="N-line3"/>
        <w:pBdr>
          <w:top w:val="single" w:sz="12" w:space="1" w:color="auto"/>
          <w:bottom w:val="none" w:sz="0" w:space="0" w:color="auto"/>
        </w:pBdr>
      </w:pPr>
    </w:p>
    <w:p w14:paraId="4863C368" w14:textId="77777777" w:rsidR="004E4F7D" w:rsidRPr="004455B3" w:rsidRDefault="004E4F7D" w:rsidP="00C036A1">
      <w:pPr>
        <w:pStyle w:val="CoverActName"/>
        <w:numPr>
          <w:ilvl w:val="0"/>
          <w:numId w:val="1"/>
        </w:numPr>
        <w:spacing w:before="60"/>
        <w:jc w:val="left"/>
        <w:rPr>
          <w:bCs w:val="0"/>
        </w:rPr>
      </w:pPr>
      <w:r w:rsidRPr="004455B3">
        <w:rPr>
          <w:bCs w:val="0"/>
        </w:rPr>
        <w:t>Name of instrument</w:t>
      </w:r>
    </w:p>
    <w:p w14:paraId="364C4233" w14:textId="261EF8C7"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sidR="002F436A" w:rsidRPr="002F436A">
        <w:rPr>
          <w:rFonts w:ascii="Times New Roman" w:hAnsi="Times New Roman" w:cs="Times New Roman"/>
          <w:b w:val="0"/>
          <w:bCs w:val="0"/>
          <w:i/>
        </w:rPr>
        <w:t>Building (A</w:t>
      </w:r>
      <w:r w:rsidR="002F436A" w:rsidRPr="0019220E">
        <w:rPr>
          <w:rFonts w:ascii="Times New Roman" w:hAnsi="Times New Roman" w:cs="Times New Roman"/>
          <w:b w:val="0"/>
          <w:bCs w:val="0"/>
          <w:i/>
        </w:rPr>
        <w:t>CT Appendix to the Building Code)</w:t>
      </w:r>
      <w:r w:rsidR="002F436A" w:rsidRPr="002F436A">
        <w:rPr>
          <w:rFonts w:ascii="Times New Roman" w:hAnsi="Times New Roman" w:cs="Times New Roman"/>
          <w:b w:val="0"/>
          <w:bCs w:val="0"/>
          <w:i/>
        </w:rPr>
        <w:t xml:space="preserve"> </w:t>
      </w:r>
      <w:r w:rsidR="005A6C04" w:rsidRPr="004D68F0">
        <w:rPr>
          <w:rFonts w:ascii="Times New Roman" w:hAnsi="Times New Roman" w:cs="Times New Roman"/>
          <w:b w:val="0"/>
          <w:bCs w:val="0"/>
          <w:i/>
        </w:rPr>
        <w:t>Determination</w:t>
      </w:r>
      <w:r w:rsidR="002F436A" w:rsidRPr="004D68F0">
        <w:rPr>
          <w:rFonts w:ascii="Times New Roman" w:hAnsi="Times New Roman" w:cs="Times New Roman"/>
          <w:b w:val="0"/>
          <w:bCs w:val="0"/>
          <w:i/>
        </w:rPr>
        <w:t xml:space="preserve"> 20</w:t>
      </w:r>
      <w:r w:rsidR="002D14F3" w:rsidRPr="004D68F0">
        <w:rPr>
          <w:rFonts w:ascii="Times New Roman" w:hAnsi="Times New Roman" w:cs="Times New Roman"/>
          <w:b w:val="0"/>
          <w:bCs w:val="0"/>
          <w:i/>
        </w:rPr>
        <w:t>23</w:t>
      </w:r>
      <w:r w:rsidR="00CF3F00" w:rsidRPr="004D68F0">
        <w:rPr>
          <w:rFonts w:ascii="Times New Roman" w:hAnsi="Times New Roman" w:cs="Times New Roman"/>
          <w:b w:val="0"/>
          <w:bCs w:val="0"/>
          <w:i/>
        </w:rPr>
        <w:t xml:space="preserve"> (No </w:t>
      </w:r>
      <w:r w:rsidR="002D14F3" w:rsidRPr="004D68F0">
        <w:rPr>
          <w:rFonts w:ascii="Times New Roman" w:hAnsi="Times New Roman" w:cs="Times New Roman"/>
          <w:b w:val="0"/>
          <w:bCs w:val="0"/>
          <w:i/>
        </w:rPr>
        <w:t>1</w:t>
      </w:r>
      <w:r w:rsidR="00CF3F00" w:rsidRPr="004D68F0">
        <w:rPr>
          <w:rFonts w:ascii="Times New Roman" w:hAnsi="Times New Roman" w:cs="Times New Roman"/>
          <w:b w:val="0"/>
          <w:bCs w:val="0"/>
          <w:i/>
        </w:rPr>
        <w:t>)</w:t>
      </w:r>
      <w:r w:rsidRPr="004D68F0">
        <w:rPr>
          <w:rFonts w:ascii="Times New Roman" w:hAnsi="Times New Roman" w:cs="Times New Roman"/>
          <w:b w:val="0"/>
          <w:bCs w:val="0"/>
          <w:i/>
        </w:rPr>
        <w:t>.</w:t>
      </w:r>
    </w:p>
    <w:p w14:paraId="26947B11" w14:textId="6C1FE43F" w:rsidR="004E4F7D" w:rsidRDefault="004E4F7D" w:rsidP="00C036A1">
      <w:pPr>
        <w:pStyle w:val="CoverActName"/>
        <w:numPr>
          <w:ilvl w:val="0"/>
          <w:numId w:val="1"/>
        </w:numPr>
        <w:spacing w:before="300" w:after="0"/>
        <w:jc w:val="left"/>
        <w:rPr>
          <w:bCs w:val="0"/>
        </w:rPr>
      </w:pPr>
      <w:r w:rsidRPr="004455B3">
        <w:rPr>
          <w:bCs w:val="0"/>
        </w:rPr>
        <w:t>Commencement</w:t>
      </w:r>
    </w:p>
    <w:p w14:paraId="1E843EA6" w14:textId="2E1AF39A" w:rsidR="002D14F3" w:rsidRPr="002D14F3" w:rsidRDefault="002D14F3" w:rsidP="002D14F3">
      <w:pPr>
        <w:pStyle w:val="CoverActName"/>
        <w:tabs>
          <w:tab w:val="clear" w:pos="2600"/>
          <w:tab w:val="left" w:pos="720"/>
        </w:tabs>
        <w:spacing w:before="140" w:after="0"/>
        <w:ind w:left="720"/>
        <w:jc w:val="left"/>
        <w:rPr>
          <w:rFonts w:ascii="Times New Roman" w:hAnsi="Times New Roman" w:cs="Times New Roman"/>
          <w:b w:val="0"/>
        </w:rPr>
      </w:pPr>
      <w:r w:rsidRPr="006C4524">
        <w:rPr>
          <w:rFonts w:ascii="Times New Roman" w:hAnsi="Times New Roman" w:cs="Times New Roman"/>
          <w:b w:val="0"/>
        </w:rPr>
        <w:t>This instrument commences on 1 May 2023.</w:t>
      </w:r>
    </w:p>
    <w:p w14:paraId="634D58BE" w14:textId="77777777" w:rsidR="004E4F7D" w:rsidRPr="004455B3" w:rsidRDefault="002F436A" w:rsidP="00C036A1">
      <w:pPr>
        <w:pStyle w:val="CoverActName"/>
        <w:numPr>
          <w:ilvl w:val="0"/>
          <w:numId w:val="1"/>
        </w:numPr>
        <w:spacing w:before="300" w:after="0"/>
        <w:jc w:val="left"/>
        <w:rPr>
          <w:bCs w:val="0"/>
        </w:rPr>
      </w:pPr>
      <w:r>
        <w:rPr>
          <w:bCs w:val="0"/>
        </w:rPr>
        <w:t>Making of ACT append</w:t>
      </w:r>
      <w:r w:rsidR="007D7AD5">
        <w:rPr>
          <w:bCs w:val="0"/>
        </w:rPr>
        <w:t>ix</w:t>
      </w:r>
    </w:p>
    <w:p w14:paraId="29524CBD" w14:textId="7EF8B922" w:rsidR="002F436A" w:rsidRPr="002F436A" w:rsidRDefault="00BE23E9" w:rsidP="004D68F0">
      <w:pPr>
        <w:pStyle w:val="CoverActName"/>
        <w:tabs>
          <w:tab w:val="left" w:pos="720"/>
        </w:tabs>
        <w:spacing w:before="140" w:after="0"/>
        <w:ind w:left="720"/>
        <w:rPr>
          <w:rFonts w:ascii="Times New Roman" w:hAnsi="Times New Roman" w:cs="Times New Roman"/>
          <w:b w:val="0"/>
          <w:bCs w:val="0"/>
        </w:rPr>
      </w:pPr>
      <w:r>
        <w:rPr>
          <w:rFonts w:ascii="Times New Roman" w:hAnsi="Times New Roman" w:cs="Times New Roman"/>
          <w:b w:val="0"/>
          <w:bCs w:val="0"/>
        </w:rPr>
        <w:t xml:space="preserve">I make the ACT Appendix to the </w:t>
      </w:r>
      <w:r w:rsidR="00777930">
        <w:rPr>
          <w:rFonts w:ascii="Times New Roman" w:hAnsi="Times New Roman" w:cs="Times New Roman"/>
          <w:b w:val="0"/>
          <w:bCs w:val="0"/>
        </w:rPr>
        <w:t xml:space="preserve">Building Code of Australia </w:t>
      </w:r>
      <w:r>
        <w:rPr>
          <w:rFonts w:ascii="Times New Roman" w:hAnsi="Times New Roman" w:cs="Times New Roman"/>
          <w:b w:val="0"/>
          <w:bCs w:val="0"/>
        </w:rPr>
        <w:t xml:space="preserve">at </w:t>
      </w:r>
      <w:r w:rsidR="004A5165">
        <w:rPr>
          <w:rFonts w:ascii="Times New Roman" w:hAnsi="Times New Roman" w:cs="Times New Roman"/>
          <w:b w:val="0"/>
          <w:bCs w:val="0"/>
        </w:rPr>
        <w:t>s</w:t>
      </w:r>
      <w:r>
        <w:rPr>
          <w:rFonts w:ascii="Times New Roman" w:hAnsi="Times New Roman" w:cs="Times New Roman"/>
          <w:b w:val="0"/>
          <w:bCs w:val="0"/>
        </w:rPr>
        <w:t>chedule 1.</w:t>
      </w:r>
    </w:p>
    <w:p w14:paraId="5556AEB9" w14:textId="3AFCF2EC" w:rsidR="002F436A" w:rsidRPr="002F436A" w:rsidRDefault="002F436A" w:rsidP="002F436A">
      <w:pPr>
        <w:pStyle w:val="CoverActName"/>
        <w:tabs>
          <w:tab w:val="clear" w:pos="2600"/>
          <w:tab w:val="left" w:pos="720"/>
        </w:tabs>
        <w:spacing w:before="140" w:after="0"/>
        <w:ind w:left="1440" w:hanging="720"/>
        <w:jc w:val="left"/>
        <w:rPr>
          <w:rFonts w:ascii="Times New Roman" w:hAnsi="Times New Roman" w:cs="Times New Roman"/>
          <w:b w:val="0"/>
          <w:bCs w:val="0"/>
          <w:sz w:val="20"/>
          <w:szCs w:val="20"/>
        </w:rPr>
      </w:pPr>
      <w:r w:rsidRPr="004D68F0">
        <w:rPr>
          <w:rFonts w:ascii="Times New Roman" w:hAnsi="Times New Roman" w:cs="Times New Roman"/>
          <w:b w:val="0"/>
          <w:bCs w:val="0"/>
          <w:i/>
          <w:iCs/>
          <w:sz w:val="20"/>
          <w:szCs w:val="20"/>
        </w:rPr>
        <w:t>Note</w:t>
      </w:r>
      <w:r w:rsidRPr="002F436A">
        <w:rPr>
          <w:rFonts w:ascii="Times New Roman" w:hAnsi="Times New Roman" w:cs="Times New Roman"/>
          <w:b w:val="0"/>
          <w:bCs w:val="0"/>
          <w:sz w:val="20"/>
          <w:szCs w:val="20"/>
        </w:rPr>
        <w:tab/>
        <w:t xml:space="preserve">The </w:t>
      </w:r>
      <w:r w:rsidR="008F347B">
        <w:rPr>
          <w:rFonts w:ascii="Times New Roman" w:hAnsi="Times New Roman" w:cs="Times New Roman"/>
          <w:b w:val="0"/>
          <w:bCs w:val="0"/>
          <w:iCs/>
          <w:sz w:val="20"/>
          <w:szCs w:val="20"/>
        </w:rPr>
        <w:t>Act</w:t>
      </w:r>
      <w:r w:rsidRPr="002F436A">
        <w:rPr>
          <w:rFonts w:ascii="Times New Roman" w:hAnsi="Times New Roman" w:cs="Times New Roman"/>
          <w:b w:val="0"/>
          <w:bCs w:val="0"/>
          <w:sz w:val="20"/>
          <w:szCs w:val="20"/>
        </w:rPr>
        <w:t xml:space="preserve">, s 136, provides that the building code means </w:t>
      </w:r>
      <w:r w:rsidR="005269B3">
        <w:rPr>
          <w:rFonts w:ascii="Times New Roman" w:hAnsi="Times New Roman" w:cs="Times New Roman"/>
          <w:b w:val="0"/>
          <w:bCs w:val="0"/>
          <w:sz w:val="20"/>
          <w:szCs w:val="20"/>
        </w:rPr>
        <w:t>a</w:t>
      </w:r>
      <w:r w:rsidR="008F347B">
        <w:rPr>
          <w:rFonts w:ascii="Times New Roman" w:hAnsi="Times New Roman" w:cs="Times New Roman"/>
          <w:b w:val="0"/>
          <w:bCs w:val="0"/>
          <w:sz w:val="20"/>
          <w:szCs w:val="20"/>
        </w:rPr>
        <w:t xml:space="preserve"> </w:t>
      </w:r>
      <w:r w:rsidR="005269B3">
        <w:rPr>
          <w:rFonts w:ascii="Times New Roman" w:hAnsi="Times New Roman" w:cs="Times New Roman"/>
          <w:b w:val="0"/>
          <w:bCs w:val="0"/>
          <w:sz w:val="20"/>
          <w:szCs w:val="20"/>
        </w:rPr>
        <w:t xml:space="preserve">document prescribed by regulation, and the </w:t>
      </w:r>
      <w:r w:rsidRPr="002F436A">
        <w:rPr>
          <w:rFonts w:ascii="Times New Roman" w:hAnsi="Times New Roman" w:cs="Times New Roman"/>
          <w:b w:val="0"/>
          <w:bCs w:val="0"/>
          <w:sz w:val="20"/>
          <w:szCs w:val="20"/>
        </w:rPr>
        <w:t xml:space="preserve">Building Code of Australia, prepared and published by the Australian Building Codes Board, as amended from time to time by that Board, and the ACT </w:t>
      </w:r>
      <w:r w:rsidR="00A70DD1">
        <w:rPr>
          <w:rFonts w:ascii="Times New Roman" w:hAnsi="Times New Roman" w:cs="Times New Roman"/>
          <w:b w:val="0"/>
          <w:bCs w:val="0"/>
          <w:sz w:val="20"/>
          <w:szCs w:val="20"/>
        </w:rPr>
        <w:t>A</w:t>
      </w:r>
      <w:r w:rsidRPr="002F436A">
        <w:rPr>
          <w:rFonts w:ascii="Times New Roman" w:hAnsi="Times New Roman" w:cs="Times New Roman"/>
          <w:b w:val="0"/>
          <w:bCs w:val="0"/>
          <w:sz w:val="20"/>
          <w:szCs w:val="20"/>
        </w:rPr>
        <w:t>ppendix to the building code.</w:t>
      </w:r>
    </w:p>
    <w:p w14:paraId="347BA98D" w14:textId="7FA884F6" w:rsidR="002D14F3" w:rsidRPr="004D68F0" w:rsidRDefault="002D14F3" w:rsidP="004D68F0">
      <w:pPr>
        <w:pStyle w:val="ListParagraph"/>
        <w:numPr>
          <w:ilvl w:val="0"/>
          <w:numId w:val="1"/>
        </w:numPr>
        <w:spacing w:before="300" w:line="240" w:lineRule="auto"/>
        <w:rPr>
          <w:rFonts w:ascii="Arial" w:hAnsi="Arial" w:cs="Arial"/>
          <w:b/>
          <w:bCs/>
          <w:sz w:val="24"/>
          <w:szCs w:val="24"/>
        </w:rPr>
      </w:pPr>
      <w:r w:rsidRPr="004D68F0">
        <w:rPr>
          <w:rFonts w:ascii="Arial" w:hAnsi="Arial" w:cs="Arial"/>
          <w:b/>
          <w:bCs/>
          <w:sz w:val="24"/>
          <w:szCs w:val="24"/>
        </w:rPr>
        <w:t xml:space="preserve">Application </w:t>
      </w:r>
    </w:p>
    <w:p w14:paraId="07245D98" w14:textId="77777777" w:rsidR="002D14F3" w:rsidRPr="00EE07F2" w:rsidRDefault="002D14F3" w:rsidP="002D14F3">
      <w:pPr>
        <w:spacing w:before="140"/>
        <w:ind w:left="720"/>
      </w:pPr>
      <w:r w:rsidRPr="00EE07F2">
        <w:t>Schedule 1 of this instrument applies to:</w:t>
      </w:r>
    </w:p>
    <w:p w14:paraId="192752C2" w14:textId="15002480" w:rsidR="002D14F3" w:rsidRPr="00EE07F2" w:rsidRDefault="008F347B" w:rsidP="004D68F0">
      <w:pPr>
        <w:pStyle w:val="ListParagraph"/>
        <w:numPr>
          <w:ilvl w:val="1"/>
          <w:numId w:val="3"/>
        </w:numPr>
        <w:spacing w:before="140" w:after="0" w:line="240" w:lineRule="auto"/>
        <w:ind w:left="1077" w:hanging="357"/>
        <w:contextualSpacing w:val="0"/>
        <w:rPr>
          <w:rFonts w:ascii="Times New Roman" w:hAnsi="Times New Roman"/>
          <w:sz w:val="24"/>
          <w:szCs w:val="24"/>
        </w:rPr>
      </w:pPr>
      <w:r>
        <w:rPr>
          <w:rFonts w:ascii="Times New Roman" w:hAnsi="Times New Roman"/>
          <w:sz w:val="24"/>
          <w:szCs w:val="24"/>
        </w:rPr>
        <w:t>a</w:t>
      </w:r>
      <w:r w:rsidR="002D14F3" w:rsidRPr="00EE07F2">
        <w:rPr>
          <w:rFonts w:ascii="Times New Roman" w:hAnsi="Times New Roman"/>
          <w:sz w:val="24"/>
          <w:szCs w:val="24"/>
        </w:rPr>
        <w:t xml:space="preserve">ll </w:t>
      </w:r>
      <w:r w:rsidR="002D14F3">
        <w:rPr>
          <w:rFonts w:ascii="Times New Roman" w:hAnsi="Times New Roman"/>
          <w:sz w:val="24"/>
          <w:szCs w:val="24"/>
        </w:rPr>
        <w:t>building a</w:t>
      </w:r>
      <w:r w:rsidR="002D14F3" w:rsidRPr="00EE07F2">
        <w:rPr>
          <w:rFonts w:ascii="Times New Roman" w:hAnsi="Times New Roman"/>
          <w:sz w:val="24"/>
          <w:szCs w:val="24"/>
        </w:rPr>
        <w:t>pprovals determined on or after 1 May 2023</w:t>
      </w:r>
      <w:r w:rsidR="002D14F3">
        <w:rPr>
          <w:rFonts w:ascii="Times New Roman" w:hAnsi="Times New Roman"/>
          <w:sz w:val="24"/>
          <w:szCs w:val="24"/>
        </w:rPr>
        <w:t xml:space="preserve"> and on or before 30 September 2023</w:t>
      </w:r>
      <w:r w:rsidR="00E10C49">
        <w:rPr>
          <w:rFonts w:ascii="Times New Roman" w:hAnsi="Times New Roman"/>
          <w:sz w:val="24"/>
          <w:szCs w:val="24"/>
        </w:rPr>
        <w:t>.</w:t>
      </w:r>
    </w:p>
    <w:p w14:paraId="149E9B58" w14:textId="4184F108" w:rsidR="002D14F3" w:rsidRDefault="008F347B" w:rsidP="004D68F0">
      <w:pPr>
        <w:pStyle w:val="ListParagraph"/>
        <w:numPr>
          <w:ilvl w:val="1"/>
          <w:numId w:val="3"/>
        </w:numPr>
        <w:spacing w:before="140" w:after="0" w:line="240" w:lineRule="auto"/>
        <w:ind w:left="1077" w:hanging="357"/>
        <w:contextualSpacing w:val="0"/>
        <w:rPr>
          <w:rFonts w:ascii="Times New Roman" w:hAnsi="Times New Roman"/>
          <w:sz w:val="24"/>
          <w:szCs w:val="24"/>
        </w:rPr>
      </w:pPr>
      <w:r>
        <w:rPr>
          <w:rFonts w:ascii="Times New Roman" w:hAnsi="Times New Roman"/>
          <w:sz w:val="24"/>
          <w:szCs w:val="24"/>
        </w:rPr>
        <w:t>a</w:t>
      </w:r>
      <w:r w:rsidR="002D14F3">
        <w:rPr>
          <w:rFonts w:ascii="Times New Roman" w:hAnsi="Times New Roman"/>
          <w:sz w:val="24"/>
          <w:szCs w:val="24"/>
        </w:rPr>
        <w:t>ll building work that does not require a building approval started on or after 1 May 2023 and on or before 30 September 2023</w:t>
      </w:r>
      <w:r w:rsidR="00E10C49">
        <w:rPr>
          <w:rFonts w:ascii="Times New Roman" w:hAnsi="Times New Roman"/>
          <w:sz w:val="24"/>
          <w:szCs w:val="24"/>
        </w:rPr>
        <w:t>.</w:t>
      </w:r>
    </w:p>
    <w:p w14:paraId="2A00E715" w14:textId="6A31F360" w:rsidR="002D14F3" w:rsidRDefault="00D551B5" w:rsidP="002D14F3">
      <w:pPr>
        <w:spacing w:before="300"/>
        <w:ind w:left="720" w:hanging="720"/>
        <w:rPr>
          <w:rFonts w:ascii="Arial" w:hAnsi="Arial" w:cs="Arial"/>
          <w:b/>
          <w:bCs/>
        </w:rPr>
      </w:pPr>
      <w:r>
        <w:rPr>
          <w:rFonts w:ascii="Arial" w:hAnsi="Arial" w:cs="Arial"/>
          <w:b/>
          <w:bCs/>
        </w:rPr>
        <w:t>5</w:t>
      </w:r>
      <w:r w:rsidR="002D14F3">
        <w:rPr>
          <w:rFonts w:ascii="Arial" w:hAnsi="Arial" w:cs="Arial"/>
          <w:b/>
          <w:bCs/>
        </w:rPr>
        <w:tab/>
      </w:r>
      <w:r w:rsidR="002D14F3" w:rsidRPr="009B71E0">
        <w:rPr>
          <w:rFonts w:ascii="Arial" w:hAnsi="Arial" w:cs="Arial"/>
          <w:b/>
          <w:bCs/>
        </w:rPr>
        <w:t xml:space="preserve">Disapplication of </w:t>
      </w:r>
      <w:r w:rsidR="00FD17B8">
        <w:rPr>
          <w:rFonts w:ascii="Arial" w:hAnsi="Arial" w:cs="Arial"/>
          <w:b/>
          <w:bCs/>
        </w:rPr>
        <w:t>Legislation Act</w:t>
      </w:r>
    </w:p>
    <w:p w14:paraId="7FADCAD8" w14:textId="2F31C4C8" w:rsidR="002D14F3" w:rsidRDefault="002D14F3" w:rsidP="002D14F3">
      <w:pPr>
        <w:spacing w:before="140"/>
        <w:ind w:left="720"/>
      </w:pPr>
      <w:r w:rsidRPr="00EE07F2">
        <w:t xml:space="preserve">The </w:t>
      </w:r>
      <w:r w:rsidRPr="00EE07F2">
        <w:rPr>
          <w:i/>
          <w:iCs/>
        </w:rPr>
        <w:t>Legislation Act 2001</w:t>
      </w:r>
      <w:r w:rsidRPr="00EE07F2">
        <w:t>, section 47 (5)</w:t>
      </w:r>
      <w:r w:rsidR="008F347B">
        <w:t>,</w:t>
      </w:r>
      <w:r w:rsidRPr="00EE07F2">
        <w:t xml:space="preserve"> does not apply to this instrument.</w:t>
      </w:r>
    </w:p>
    <w:p w14:paraId="494BC5D7" w14:textId="77777777" w:rsidR="002D14F3" w:rsidRPr="00644B91" w:rsidRDefault="002D14F3" w:rsidP="002D14F3">
      <w:pPr>
        <w:spacing w:before="140"/>
        <w:ind w:left="1440" w:hanging="720"/>
        <w:rPr>
          <w:i/>
          <w:iCs/>
          <w:color w:val="000000"/>
          <w:sz w:val="20"/>
          <w:shd w:val="clear" w:color="auto" w:fill="FFFFFF"/>
        </w:rPr>
      </w:pPr>
      <w:r w:rsidRPr="00644B91">
        <w:rPr>
          <w:i/>
          <w:iCs/>
          <w:color w:val="000000"/>
          <w:sz w:val="20"/>
          <w:shd w:val="clear" w:color="auto" w:fill="FFFFFF"/>
        </w:rPr>
        <w:t>Note 1</w:t>
      </w:r>
      <w:r w:rsidRPr="00644B91">
        <w:rPr>
          <w:i/>
          <w:iCs/>
          <w:color w:val="000000"/>
          <w:sz w:val="20"/>
          <w:shd w:val="clear" w:color="auto" w:fill="FFFFFF"/>
        </w:rPr>
        <w:tab/>
      </w:r>
      <w:r w:rsidRPr="00644B91">
        <w:rPr>
          <w:color w:val="000000"/>
          <w:sz w:val="20"/>
          <w:shd w:val="clear" w:color="auto" w:fill="FFFFFF"/>
        </w:rPr>
        <w:t xml:space="preserve">Australian Standards are available for purchase at </w:t>
      </w:r>
      <w:hyperlink r:id="rId8" w:tgtFrame="_blank" w:tooltip="http://www.standards.org.au/" w:history="1">
        <w:r w:rsidRPr="00644B91">
          <w:rPr>
            <w:color w:val="000000"/>
            <w:sz w:val="20"/>
            <w:u w:val="single"/>
            <w:shd w:val="clear" w:color="auto" w:fill="FFFFFF"/>
          </w:rPr>
          <w:t>www.standards.org.au</w:t>
        </w:r>
      </w:hyperlink>
      <w:r w:rsidRPr="00644B91">
        <w:rPr>
          <w:color w:val="000000"/>
          <w:sz w:val="20"/>
          <w:shd w:val="clear" w:color="auto" w:fill="FFFFFF"/>
        </w:rPr>
        <w:t xml:space="preserve"> and are available for inspection by members of the public at the National Library of Australia.</w:t>
      </w:r>
    </w:p>
    <w:p w14:paraId="7AF1AF3B" w14:textId="77777777" w:rsidR="002D14F3" w:rsidRPr="00644B91" w:rsidRDefault="002D14F3" w:rsidP="002D14F3">
      <w:pPr>
        <w:spacing w:before="140"/>
        <w:ind w:left="1440" w:hanging="720"/>
        <w:rPr>
          <w:color w:val="000000"/>
          <w:sz w:val="20"/>
          <w:shd w:val="clear" w:color="auto" w:fill="FFFFFF"/>
        </w:rPr>
      </w:pPr>
      <w:r w:rsidRPr="00644B91">
        <w:rPr>
          <w:i/>
          <w:iCs/>
          <w:color w:val="000000"/>
          <w:sz w:val="20"/>
          <w:shd w:val="clear" w:color="auto" w:fill="FFFFFF"/>
        </w:rPr>
        <w:t>Note 2</w:t>
      </w:r>
      <w:r>
        <w:rPr>
          <w:i/>
          <w:iCs/>
          <w:color w:val="000000"/>
          <w:sz w:val="20"/>
          <w:shd w:val="clear" w:color="auto" w:fill="FFFFFF"/>
        </w:rPr>
        <w:tab/>
      </w:r>
      <w:r w:rsidRPr="00644B91">
        <w:rPr>
          <w:color w:val="000000"/>
          <w:sz w:val="20"/>
          <w:shd w:val="clear" w:color="auto" w:fill="FFFFFF"/>
        </w:rPr>
        <w:t>A copy of the National Construction Code</w:t>
      </w:r>
      <w:r>
        <w:rPr>
          <w:color w:val="000000"/>
          <w:sz w:val="20"/>
          <w:shd w:val="clear" w:color="auto" w:fill="FFFFFF"/>
        </w:rPr>
        <w:t xml:space="preserve"> </w:t>
      </w:r>
      <w:r w:rsidRPr="00644B91">
        <w:rPr>
          <w:color w:val="000000"/>
          <w:sz w:val="20"/>
          <w:shd w:val="clear" w:color="auto" w:fill="FFFFFF"/>
        </w:rPr>
        <w:t xml:space="preserve">is freely available for inspection at </w:t>
      </w:r>
      <w:hyperlink r:id="rId9" w:tgtFrame="_blank" w:tooltip="http://www.abcb.gov.au/" w:history="1">
        <w:r w:rsidRPr="00644B91">
          <w:rPr>
            <w:color w:val="000000"/>
            <w:sz w:val="20"/>
            <w:u w:val="single"/>
            <w:shd w:val="clear" w:color="auto" w:fill="FFFFFF"/>
          </w:rPr>
          <w:t>www.abcb.gov.au</w:t>
        </w:r>
      </w:hyperlink>
      <w:r w:rsidRPr="00644B91">
        <w:rPr>
          <w:color w:val="000000"/>
          <w:sz w:val="20"/>
          <w:shd w:val="clear" w:color="auto" w:fill="FFFFFF"/>
        </w:rPr>
        <w:t>.</w:t>
      </w:r>
    </w:p>
    <w:p w14:paraId="24DC5A61" w14:textId="1952AC1A" w:rsidR="002D14F3" w:rsidRDefault="00D551B5" w:rsidP="004D68F0">
      <w:pPr>
        <w:keepNext/>
        <w:spacing w:before="300"/>
        <w:ind w:left="720" w:hanging="720"/>
        <w:rPr>
          <w:rFonts w:ascii="Arial" w:hAnsi="Arial" w:cs="Arial"/>
          <w:b/>
          <w:bCs/>
        </w:rPr>
      </w:pPr>
      <w:r>
        <w:rPr>
          <w:rFonts w:ascii="Arial" w:hAnsi="Arial" w:cs="Arial"/>
          <w:b/>
          <w:bCs/>
        </w:rPr>
        <w:lastRenderedPageBreak/>
        <w:t>6</w:t>
      </w:r>
      <w:r w:rsidR="002D14F3">
        <w:rPr>
          <w:rFonts w:ascii="Arial" w:hAnsi="Arial" w:cs="Arial"/>
          <w:b/>
          <w:bCs/>
        </w:rPr>
        <w:tab/>
        <w:t>Revocation</w:t>
      </w:r>
    </w:p>
    <w:p w14:paraId="3483FD1A" w14:textId="6132A377" w:rsidR="002D14F3" w:rsidRPr="00EE07F2" w:rsidRDefault="002D14F3" w:rsidP="002D14F3">
      <w:pPr>
        <w:spacing w:before="140"/>
        <w:ind w:left="720"/>
      </w:pPr>
      <w:r w:rsidRPr="00EE07F2">
        <w:t xml:space="preserve">This instrument revokes the </w:t>
      </w:r>
      <w:bookmarkStart w:id="2" w:name="_Hlk133237209"/>
      <w:r>
        <w:rPr>
          <w:i/>
          <w:iCs/>
        </w:rPr>
        <w:t>Building (</w:t>
      </w:r>
      <w:r w:rsidRPr="00EE07F2">
        <w:rPr>
          <w:i/>
          <w:iCs/>
        </w:rPr>
        <w:t xml:space="preserve">ACT Appendix to the </w:t>
      </w:r>
      <w:r>
        <w:rPr>
          <w:i/>
          <w:iCs/>
        </w:rPr>
        <w:t>Building</w:t>
      </w:r>
      <w:r w:rsidRPr="00EE07F2">
        <w:rPr>
          <w:i/>
          <w:iCs/>
        </w:rPr>
        <w:t xml:space="preserve"> Code) Determination 2019 (No 3)</w:t>
      </w:r>
      <w:bookmarkEnd w:id="2"/>
      <w:r w:rsidRPr="00EE07F2">
        <w:t xml:space="preserve"> (DI2019-17</w:t>
      </w:r>
      <w:r>
        <w:t>5).</w:t>
      </w:r>
    </w:p>
    <w:p w14:paraId="46919B52" w14:textId="571A40B3" w:rsidR="002D14F3" w:rsidRPr="00EE07F2" w:rsidRDefault="002D14F3" w:rsidP="002D14F3">
      <w:pPr>
        <w:tabs>
          <w:tab w:val="left" w:pos="4320"/>
        </w:tabs>
        <w:spacing w:before="720"/>
      </w:pPr>
      <w:r w:rsidRPr="00EE07F2">
        <w:t>Rebecca Vassarotti</w:t>
      </w:r>
      <w:r w:rsidR="008F347B">
        <w:t xml:space="preserve"> MLA</w:t>
      </w:r>
    </w:p>
    <w:p w14:paraId="5B008090" w14:textId="77777777" w:rsidR="002D14F3" w:rsidRPr="00EE07F2" w:rsidRDefault="002D14F3" w:rsidP="002D14F3">
      <w:pPr>
        <w:tabs>
          <w:tab w:val="left" w:pos="4320"/>
        </w:tabs>
      </w:pPr>
      <w:r w:rsidRPr="00EE07F2">
        <w:t>Minister for Sustainable Building and Construction</w:t>
      </w:r>
    </w:p>
    <w:p w14:paraId="3D51041B" w14:textId="490F6423" w:rsidR="002D14F3" w:rsidRPr="00EE07F2" w:rsidRDefault="00E70F05" w:rsidP="002D14F3">
      <w:r>
        <w:t>27</w:t>
      </w:r>
      <w:r w:rsidR="0019220E">
        <w:t xml:space="preserve"> April 2023</w:t>
      </w:r>
    </w:p>
    <w:p w14:paraId="2E2370F1" w14:textId="77777777" w:rsidR="004E4F7D" w:rsidRPr="004455B3" w:rsidRDefault="004E4F7D">
      <w:pPr>
        <w:pStyle w:val="Header"/>
        <w:tabs>
          <w:tab w:val="clear" w:pos="4153"/>
          <w:tab w:val="clear" w:pos="8306"/>
        </w:tabs>
      </w:pPr>
    </w:p>
    <w:p w14:paraId="20B08E5E" w14:textId="77777777" w:rsidR="004E4F7D" w:rsidRPr="004455B3" w:rsidRDefault="004E4F7D">
      <w:pPr>
        <w:pStyle w:val="Header"/>
        <w:tabs>
          <w:tab w:val="clear" w:pos="4153"/>
          <w:tab w:val="clear" w:pos="8306"/>
        </w:tabs>
        <w:sectPr w:rsidR="004E4F7D" w:rsidRPr="004455B3">
          <w:headerReference w:type="even" r:id="rId10"/>
          <w:headerReference w:type="default" r:id="rId11"/>
          <w:footerReference w:type="even" r:id="rId12"/>
          <w:footerReference w:type="default" r:id="rId13"/>
          <w:headerReference w:type="first" r:id="rId14"/>
          <w:footerReference w:type="first" r:id="rId15"/>
          <w:pgSz w:w="11907" w:h="16839" w:code="9"/>
          <w:pgMar w:top="1440" w:right="1797" w:bottom="1440" w:left="1797" w:header="720" w:footer="720" w:gutter="0"/>
          <w:pgNumType w:start="1"/>
          <w:cols w:space="720"/>
          <w:titlePg/>
          <w:rtlGutter/>
        </w:sectPr>
      </w:pPr>
    </w:p>
    <w:p w14:paraId="106111D6" w14:textId="77777777" w:rsidR="00CA4C22" w:rsidRDefault="00CA4C22" w:rsidP="00910BF0"/>
    <w:p w14:paraId="2182B64E" w14:textId="77777777" w:rsidR="00633E2F" w:rsidRDefault="00633E2F" w:rsidP="00633E2F">
      <w:pPr>
        <w:tabs>
          <w:tab w:val="left" w:pos="4320"/>
        </w:tabs>
        <w:jc w:val="center"/>
        <w:rPr>
          <w:b/>
          <w:bCs/>
          <w:sz w:val="28"/>
          <w:szCs w:val="28"/>
        </w:rPr>
      </w:pPr>
      <w:r>
        <w:rPr>
          <w:b/>
          <w:bCs/>
          <w:sz w:val="28"/>
          <w:szCs w:val="28"/>
        </w:rPr>
        <w:t>Schedule 1</w:t>
      </w:r>
    </w:p>
    <w:p w14:paraId="2E98990B" w14:textId="77777777" w:rsidR="00633E2F" w:rsidRDefault="00633E2F" w:rsidP="00633E2F">
      <w:pPr>
        <w:tabs>
          <w:tab w:val="left" w:pos="4320"/>
        </w:tabs>
        <w:jc w:val="center"/>
        <w:rPr>
          <w:b/>
          <w:bCs/>
          <w:sz w:val="28"/>
          <w:szCs w:val="28"/>
        </w:rPr>
      </w:pPr>
    </w:p>
    <w:p w14:paraId="2F33FDA5" w14:textId="27C53033" w:rsidR="00633E2F" w:rsidRDefault="00633E2F" w:rsidP="00633E2F">
      <w:pPr>
        <w:tabs>
          <w:tab w:val="left" w:pos="4320"/>
        </w:tabs>
        <w:jc w:val="center"/>
        <w:rPr>
          <w:b/>
          <w:bCs/>
          <w:sz w:val="28"/>
          <w:szCs w:val="28"/>
        </w:rPr>
      </w:pPr>
    </w:p>
    <w:p w14:paraId="52D6D3EA" w14:textId="168CAB7A" w:rsidR="00633E2F" w:rsidRDefault="00633E2F" w:rsidP="00633E2F">
      <w:pPr>
        <w:tabs>
          <w:tab w:val="left" w:pos="4320"/>
        </w:tabs>
        <w:jc w:val="center"/>
        <w:rPr>
          <w:b/>
          <w:bCs/>
          <w:sz w:val="28"/>
          <w:szCs w:val="28"/>
        </w:rPr>
      </w:pPr>
    </w:p>
    <w:p w14:paraId="2D9B1747" w14:textId="31D8BBDC" w:rsidR="00633E2F" w:rsidRDefault="00633E2F" w:rsidP="00633E2F">
      <w:pPr>
        <w:tabs>
          <w:tab w:val="left" w:pos="4320"/>
        </w:tabs>
        <w:jc w:val="center"/>
        <w:rPr>
          <w:b/>
          <w:bCs/>
          <w:sz w:val="28"/>
          <w:szCs w:val="28"/>
        </w:rPr>
      </w:pPr>
    </w:p>
    <w:p w14:paraId="62ABC22F" w14:textId="7245680D" w:rsidR="00633E2F" w:rsidRDefault="00633E2F" w:rsidP="00633E2F">
      <w:pPr>
        <w:tabs>
          <w:tab w:val="left" w:pos="4320"/>
        </w:tabs>
        <w:jc w:val="center"/>
        <w:rPr>
          <w:b/>
          <w:bCs/>
          <w:sz w:val="28"/>
          <w:szCs w:val="28"/>
        </w:rPr>
      </w:pPr>
    </w:p>
    <w:p w14:paraId="6BB5B8E6" w14:textId="77777777" w:rsidR="00633E2F" w:rsidRDefault="00633E2F" w:rsidP="00633E2F">
      <w:pPr>
        <w:tabs>
          <w:tab w:val="left" w:pos="4320"/>
        </w:tabs>
        <w:jc w:val="center"/>
        <w:rPr>
          <w:b/>
          <w:bCs/>
          <w:sz w:val="28"/>
          <w:szCs w:val="28"/>
        </w:rPr>
      </w:pPr>
    </w:p>
    <w:p w14:paraId="78967F70" w14:textId="77777777" w:rsidR="00633E2F" w:rsidRDefault="00633E2F" w:rsidP="00633E2F">
      <w:pPr>
        <w:tabs>
          <w:tab w:val="left" w:pos="4320"/>
        </w:tabs>
        <w:jc w:val="center"/>
        <w:rPr>
          <w:b/>
          <w:bCs/>
          <w:sz w:val="28"/>
          <w:szCs w:val="28"/>
        </w:rPr>
      </w:pPr>
    </w:p>
    <w:p w14:paraId="40A3E1BD" w14:textId="77777777" w:rsidR="00633E2F" w:rsidRDefault="00633E2F" w:rsidP="00633E2F">
      <w:pPr>
        <w:tabs>
          <w:tab w:val="left" w:pos="4320"/>
        </w:tabs>
        <w:jc w:val="center"/>
        <w:rPr>
          <w:b/>
          <w:bCs/>
          <w:sz w:val="28"/>
          <w:szCs w:val="28"/>
        </w:rPr>
      </w:pPr>
    </w:p>
    <w:p w14:paraId="6A17DD0F" w14:textId="77777777" w:rsidR="00633E2F" w:rsidRDefault="00633E2F" w:rsidP="00633E2F">
      <w:pPr>
        <w:tabs>
          <w:tab w:val="left" w:pos="4320"/>
        </w:tabs>
        <w:jc w:val="center"/>
        <w:rPr>
          <w:b/>
          <w:bCs/>
          <w:sz w:val="28"/>
          <w:szCs w:val="28"/>
        </w:rPr>
      </w:pPr>
    </w:p>
    <w:p w14:paraId="30887AA4" w14:textId="77777777" w:rsidR="00633E2F" w:rsidRDefault="00633E2F" w:rsidP="00633E2F">
      <w:pPr>
        <w:tabs>
          <w:tab w:val="left" w:pos="4320"/>
        </w:tabs>
        <w:jc w:val="center"/>
        <w:rPr>
          <w:b/>
          <w:bCs/>
          <w:sz w:val="28"/>
          <w:szCs w:val="28"/>
        </w:rPr>
      </w:pPr>
    </w:p>
    <w:p w14:paraId="7ED5B885" w14:textId="05DA6E46" w:rsidR="00633E2F" w:rsidRDefault="00633E2F" w:rsidP="00633E2F">
      <w:pPr>
        <w:tabs>
          <w:tab w:val="left" w:pos="4320"/>
        </w:tabs>
        <w:jc w:val="center"/>
        <w:rPr>
          <w:b/>
          <w:bCs/>
          <w:sz w:val="72"/>
          <w:szCs w:val="72"/>
        </w:rPr>
      </w:pPr>
      <w:r>
        <w:rPr>
          <w:b/>
          <w:bCs/>
          <w:sz w:val="72"/>
          <w:szCs w:val="72"/>
        </w:rPr>
        <w:t>Australian Capital Territory Appendix to the</w:t>
      </w:r>
      <w:r>
        <w:rPr>
          <w:b/>
          <w:bCs/>
          <w:sz w:val="72"/>
          <w:szCs w:val="72"/>
        </w:rPr>
        <w:br/>
        <w:t>Building Code of Australia – Volumes 1 and 2</w:t>
      </w:r>
    </w:p>
    <w:p w14:paraId="6814C970" w14:textId="77777777" w:rsidR="00633E2F" w:rsidRDefault="00633E2F" w:rsidP="00633E2F">
      <w:pPr>
        <w:ind w:firstLine="720"/>
        <w:rPr>
          <w:rFonts w:ascii="Arial" w:hAnsi="Arial" w:cs="Arial"/>
          <w:b/>
          <w:sz w:val="72"/>
          <w:szCs w:val="72"/>
        </w:rPr>
      </w:pPr>
    </w:p>
    <w:p w14:paraId="76F5ED6B" w14:textId="77777777" w:rsidR="00CA4C22" w:rsidRDefault="00CA4C22" w:rsidP="00910BF0"/>
    <w:p w14:paraId="53A2284B" w14:textId="77777777" w:rsidR="00CA4C22" w:rsidRDefault="00CA4C22" w:rsidP="00910BF0"/>
    <w:p w14:paraId="0EF099FE" w14:textId="77777777" w:rsidR="00CA4C22" w:rsidRDefault="00CA4C22" w:rsidP="00910BF0"/>
    <w:p w14:paraId="17CF1657" w14:textId="77777777" w:rsidR="00CA4C22" w:rsidRDefault="00CA4C22" w:rsidP="00CA4C22">
      <w:pPr>
        <w:jc w:val="center"/>
        <w:rPr>
          <w:rFonts w:ascii="Arial" w:hAnsi="Arial" w:cs="Arial"/>
          <w:sz w:val="28"/>
          <w:szCs w:val="28"/>
        </w:rPr>
      </w:pPr>
    </w:p>
    <w:p w14:paraId="7E98BDA0" w14:textId="77777777" w:rsidR="00CA4C22" w:rsidRDefault="00CA4C22" w:rsidP="00CA4C22">
      <w:pPr>
        <w:jc w:val="center"/>
        <w:rPr>
          <w:rFonts w:ascii="Arial" w:hAnsi="Arial" w:cs="Arial"/>
          <w:sz w:val="28"/>
          <w:szCs w:val="28"/>
        </w:rPr>
      </w:pPr>
    </w:p>
    <w:p w14:paraId="44AFA1E7" w14:textId="77777777" w:rsidR="00CA4C22" w:rsidRDefault="00CA4C22" w:rsidP="00CA4C22">
      <w:pPr>
        <w:jc w:val="center"/>
        <w:rPr>
          <w:rFonts w:ascii="Arial" w:hAnsi="Arial" w:cs="Arial"/>
          <w:sz w:val="28"/>
          <w:szCs w:val="28"/>
        </w:rPr>
      </w:pPr>
    </w:p>
    <w:p w14:paraId="20E301A6" w14:textId="77777777" w:rsidR="00CA4C22" w:rsidRDefault="00CA4C22" w:rsidP="00CA4C22">
      <w:pPr>
        <w:jc w:val="center"/>
        <w:rPr>
          <w:rFonts w:ascii="Arial" w:hAnsi="Arial" w:cs="Arial"/>
          <w:sz w:val="28"/>
          <w:szCs w:val="28"/>
        </w:rPr>
      </w:pPr>
    </w:p>
    <w:p w14:paraId="3FC2F1E8" w14:textId="77777777" w:rsidR="00CA4C22" w:rsidRDefault="00CA4C22" w:rsidP="00CA4C22">
      <w:pPr>
        <w:jc w:val="center"/>
        <w:rPr>
          <w:rFonts w:ascii="Arial" w:hAnsi="Arial" w:cs="Arial"/>
          <w:sz w:val="28"/>
          <w:szCs w:val="28"/>
        </w:rPr>
      </w:pPr>
    </w:p>
    <w:p w14:paraId="34C71864" w14:textId="77777777" w:rsidR="00CA4C22" w:rsidRDefault="00CA4C22" w:rsidP="00CA4C22">
      <w:pPr>
        <w:jc w:val="center"/>
        <w:rPr>
          <w:rFonts w:ascii="Arial" w:hAnsi="Arial" w:cs="Arial"/>
          <w:sz w:val="28"/>
          <w:szCs w:val="28"/>
        </w:rPr>
      </w:pPr>
    </w:p>
    <w:p w14:paraId="54FF7644" w14:textId="77777777" w:rsidR="00CA4C22" w:rsidRDefault="00CA4C22" w:rsidP="00CA4C22">
      <w:pPr>
        <w:jc w:val="center"/>
        <w:rPr>
          <w:rFonts w:ascii="Arial" w:hAnsi="Arial" w:cs="Arial"/>
          <w:sz w:val="28"/>
          <w:szCs w:val="28"/>
        </w:rPr>
      </w:pPr>
    </w:p>
    <w:p w14:paraId="6768E28C" w14:textId="77777777" w:rsidR="00CA4C22" w:rsidRDefault="00CA4C22" w:rsidP="00CA4C22">
      <w:pPr>
        <w:jc w:val="center"/>
        <w:rPr>
          <w:rFonts w:ascii="Arial" w:hAnsi="Arial" w:cs="Arial"/>
          <w:sz w:val="28"/>
          <w:szCs w:val="28"/>
        </w:rPr>
      </w:pPr>
    </w:p>
    <w:p w14:paraId="3DC7F884" w14:textId="77777777" w:rsidR="00CA4C22" w:rsidRDefault="00CA4C22" w:rsidP="00CA4C22">
      <w:pPr>
        <w:jc w:val="center"/>
        <w:rPr>
          <w:rFonts w:ascii="Arial" w:hAnsi="Arial" w:cs="Arial"/>
          <w:sz w:val="28"/>
          <w:szCs w:val="28"/>
        </w:rPr>
      </w:pPr>
    </w:p>
    <w:p w14:paraId="3B95A9C2" w14:textId="77777777" w:rsidR="00CA4C22" w:rsidRDefault="00CA4C22" w:rsidP="00CA4C22">
      <w:pPr>
        <w:jc w:val="center"/>
        <w:rPr>
          <w:rFonts w:ascii="Arial" w:hAnsi="Arial" w:cs="Arial"/>
          <w:sz w:val="28"/>
          <w:szCs w:val="28"/>
        </w:rPr>
      </w:pPr>
    </w:p>
    <w:p w14:paraId="779E4E17" w14:textId="391AEA94" w:rsidR="00CA4C22" w:rsidRPr="00CA4C22" w:rsidRDefault="001C0D5C" w:rsidP="00CA4C22">
      <w:pPr>
        <w:jc w:val="right"/>
        <w:rPr>
          <w:rFonts w:ascii="Arial" w:hAnsi="Arial" w:cs="Arial"/>
          <w:sz w:val="28"/>
          <w:szCs w:val="28"/>
        </w:rPr>
      </w:pPr>
      <w:r>
        <w:rPr>
          <w:rFonts w:ascii="Arial" w:hAnsi="Arial" w:cs="Arial"/>
          <w:sz w:val="28"/>
          <w:szCs w:val="28"/>
        </w:rPr>
        <w:t>May 2023</w:t>
      </w:r>
    </w:p>
    <w:p w14:paraId="0F26C7A9" w14:textId="77777777" w:rsidR="00CA4C22" w:rsidRPr="00CA4C22" w:rsidRDefault="00CA4C22" w:rsidP="00CA4C22">
      <w:pPr>
        <w:jc w:val="center"/>
        <w:rPr>
          <w:rFonts w:ascii="Arial" w:hAnsi="Arial" w:cs="Arial"/>
          <w:sz w:val="28"/>
          <w:szCs w:val="28"/>
        </w:rPr>
      </w:pPr>
    </w:p>
    <w:p w14:paraId="5DC6693F" w14:textId="77777777" w:rsidR="00CA4C22" w:rsidRDefault="00CA4C22" w:rsidP="00910BF0"/>
    <w:p w14:paraId="1FC08156" w14:textId="77777777" w:rsidR="00CA4C22" w:rsidRDefault="00CA4C22">
      <w:pPr>
        <w:numPr>
          <w:ilvl w:val="0"/>
          <w:numId w:val="0"/>
        </w:numPr>
        <w:rPr>
          <w:rFonts w:asciiTheme="minorHAnsi" w:hAnsiTheme="minorHAnsi"/>
          <w:sz w:val="22"/>
          <w:szCs w:val="22"/>
        </w:rPr>
      </w:pPr>
      <w:r>
        <w:rPr>
          <w:rFonts w:asciiTheme="minorHAnsi" w:hAnsiTheme="minorHAnsi"/>
          <w:sz w:val="22"/>
          <w:szCs w:val="22"/>
        </w:rPr>
        <w:br w:type="page"/>
      </w:r>
    </w:p>
    <w:sdt>
      <w:sdtPr>
        <w:rPr>
          <w:rFonts w:ascii="Arial" w:eastAsia="Times New Roman" w:hAnsi="Arial" w:cs="Arial"/>
          <w:bCs w:val="0"/>
          <w:color w:val="auto"/>
          <w:sz w:val="24"/>
          <w:szCs w:val="24"/>
        </w:rPr>
        <w:id w:val="113647826"/>
        <w:docPartObj>
          <w:docPartGallery w:val="Table of Contents"/>
          <w:docPartUnique/>
        </w:docPartObj>
      </w:sdtPr>
      <w:sdtEndPr>
        <w:rPr>
          <w:b/>
          <w:noProof/>
        </w:rPr>
      </w:sdtEndPr>
      <w:sdtContent>
        <w:p w14:paraId="161C0018" w14:textId="629B85A7" w:rsidR="00F37F20" w:rsidRPr="006C4524" w:rsidRDefault="00F37F20">
          <w:pPr>
            <w:pStyle w:val="TOCHeading"/>
            <w:rPr>
              <w:rFonts w:ascii="Arial" w:eastAsia="Times New Roman" w:hAnsi="Arial" w:cs="Arial"/>
              <w:b/>
              <w:bCs w:val="0"/>
              <w:color w:val="auto"/>
              <w:sz w:val="28"/>
              <w:szCs w:val="28"/>
            </w:rPr>
          </w:pPr>
          <w:r w:rsidRPr="006C4524">
            <w:rPr>
              <w:rFonts w:ascii="Arial" w:eastAsia="Times New Roman" w:hAnsi="Arial" w:cs="Arial"/>
              <w:b/>
              <w:bCs w:val="0"/>
              <w:color w:val="auto"/>
              <w:sz w:val="28"/>
              <w:szCs w:val="28"/>
            </w:rPr>
            <w:t>Contents</w:t>
          </w:r>
        </w:p>
        <w:p w14:paraId="19B4B12B" w14:textId="7AF6FF16" w:rsidR="00F37F20" w:rsidRPr="006C4524" w:rsidRDefault="00F37F20">
          <w:pPr>
            <w:pStyle w:val="TOC1"/>
            <w:tabs>
              <w:tab w:val="right" w:leader="dot" w:pos="9962"/>
            </w:tabs>
            <w:rPr>
              <w:rFonts w:ascii="Arial" w:eastAsiaTheme="minorEastAsia" w:hAnsi="Arial" w:cs="Arial"/>
              <w:noProof/>
              <w:sz w:val="22"/>
              <w:szCs w:val="22"/>
              <w:lang w:eastAsia="en-AU"/>
            </w:rPr>
          </w:pPr>
          <w:r w:rsidRPr="006C4524">
            <w:rPr>
              <w:rFonts w:ascii="Arial" w:hAnsi="Arial" w:cs="Arial"/>
            </w:rPr>
            <w:fldChar w:fldCharType="begin"/>
          </w:r>
          <w:r w:rsidRPr="006C4524">
            <w:rPr>
              <w:rFonts w:ascii="Arial" w:hAnsi="Arial" w:cs="Arial"/>
            </w:rPr>
            <w:instrText xml:space="preserve"> TOC \o "1-3" \h \z \u </w:instrText>
          </w:r>
          <w:r w:rsidRPr="006C4524">
            <w:rPr>
              <w:rFonts w:ascii="Arial" w:hAnsi="Arial" w:cs="Arial"/>
            </w:rPr>
            <w:fldChar w:fldCharType="separate"/>
          </w:r>
          <w:hyperlink w:anchor="_Toc132980630" w:history="1">
            <w:r w:rsidRPr="006C4524">
              <w:rPr>
                <w:rStyle w:val="Hyperlink"/>
                <w:rFonts w:ascii="Arial" w:hAnsi="Arial" w:cs="Arial"/>
                <w:noProof/>
              </w:rPr>
              <w:t>Volume 1</w:t>
            </w:r>
            <w:r w:rsidRPr="006C4524">
              <w:rPr>
                <w:rFonts w:ascii="Arial" w:hAnsi="Arial" w:cs="Arial"/>
                <w:noProof/>
                <w:webHidden/>
              </w:rPr>
              <w:tab/>
            </w:r>
            <w:r w:rsidRPr="006C4524">
              <w:rPr>
                <w:rFonts w:ascii="Arial" w:hAnsi="Arial" w:cs="Arial"/>
                <w:noProof/>
                <w:webHidden/>
              </w:rPr>
              <w:fldChar w:fldCharType="begin"/>
            </w:r>
            <w:r w:rsidRPr="006C4524">
              <w:rPr>
                <w:rFonts w:ascii="Arial" w:hAnsi="Arial" w:cs="Arial"/>
                <w:noProof/>
                <w:webHidden/>
              </w:rPr>
              <w:instrText xml:space="preserve"> PAGEREF _Toc132980630 \h </w:instrText>
            </w:r>
            <w:r w:rsidRPr="006C4524">
              <w:rPr>
                <w:rFonts w:ascii="Arial" w:hAnsi="Arial" w:cs="Arial"/>
                <w:noProof/>
                <w:webHidden/>
              </w:rPr>
            </w:r>
            <w:r w:rsidRPr="006C4524">
              <w:rPr>
                <w:rFonts w:ascii="Arial" w:hAnsi="Arial" w:cs="Arial"/>
                <w:noProof/>
                <w:webHidden/>
              </w:rPr>
              <w:fldChar w:fldCharType="separate"/>
            </w:r>
            <w:r w:rsidRPr="006C4524">
              <w:rPr>
                <w:rFonts w:ascii="Arial" w:hAnsi="Arial" w:cs="Arial"/>
                <w:noProof/>
                <w:webHidden/>
              </w:rPr>
              <w:t>4</w:t>
            </w:r>
            <w:r w:rsidRPr="006C4524">
              <w:rPr>
                <w:rFonts w:ascii="Arial" w:hAnsi="Arial" w:cs="Arial"/>
                <w:noProof/>
                <w:webHidden/>
              </w:rPr>
              <w:fldChar w:fldCharType="end"/>
            </w:r>
          </w:hyperlink>
        </w:p>
        <w:p w14:paraId="43FD7219" w14:textId="66D4E3F2" w:rsidR="00F37F20" w:rsidRPr="006C4524" w:rsidRDefault="00B03C8D">
          <w:pPr>
            <w:pStyle w:val="TOC2"/>
            <w:tabs>
              <w:tab w:val="left" w:pos="1540"/>
              <w:tab w:val="right" w:leader="dot" w:pos="9962"/>
            </w:tabs>
            <w:rPr>
              <w:rFonts w:ascii="Arial" w:eastAsiaTheme="minorEastAsia" w:hAnsi="Arial" w:cs="Arial"/>
              <w:noProof/>
              <w:sz w:val="22"/>
              <w:szCs w:val="22"/>
              <w:lang w:eastAsia="en-AU"/>
            </w:rPr>
          </w:pPr>
          <w:hyperlink w:anchor="_Toc132980631" w:history="1">
            <w:r w:rsidR="00F37F20" w:rsidRPr="006C4524">
              <w:rPr>
                <w:rStyle w:val="Hyperlink"/>
                <w:rFonts w:ascii="Arial" w:hAnsi="Arial" w:cs="Arial"/>
                <w:noProof/>
              </w:rPr>
              <w:t xml:space="preserve">Section D </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Access and egress</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_Toc132980631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4</w:t>
            </w:r>
            <w:r w:rsidR="00F37F20" w:rsidRPr="006C4524">
              <w:rPr>
                <w:rFonts w:ascii="Arial" w:hAnsi="Arial" w:cs="Arial"/>
                <w:noProof/>
                <w:webHidden/>
              </w:rPr>
              <w:fldChar w:fldCharType="end"/>
            </w:r>
          </w:hyperlink>
        </w:p>
        <w:p w14:paraId="6D0EFAC0" w14:textId="210386CE" w:rsidR="00F37F20" w:rsidRPr="006C4524" w:rsidRDefault="00B03C8D">
          <w:pPr>
            <w:pStyle w:val="TOC2"/>
            <w:tabs>
              <w:tab w:val="left" w:pos="1540"/>
              <w:tab w:val="right" w:leader="dot" w:pos="9962"/>
            </w:tabs>
            <w:rPr>
              <w:rFonts w:ascii="Arial" w:eastAsiaTheme="minorEastAsia" w:hAnsi="Arial" w:cs="Arial"/>
              <w:noProof/>
              <w:sz w:val="22"/>
              <w:szCs w:val="22"/>
              <w:lang w:eastAsia="en-AU"/>
            </w:rPr>
          </w:pPr>
          <w:hyperlink w:anchor="_Toc132980632" w:history="1">
            <w:r w:rsidR="00F37F20" w:rsidRPr="006C4524">
              <w:rPr>
                <w:rStyle w:val="Hyperlink"/>
                <w:rFonts w:ascii="Arial" w:hAnsi="Arial" w:cs="Arial"/>
                <w:noProof/>
              </w:rPr>
              <w:t>PART D2</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Provision for escape</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_Toc132980632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5</w:t>
            </w:r>
            <w:r w:rsidR="00F37F20" w:rsidRPr="006C4524">
              <w:rPr>
                <w:rFonts w:ascii="Arial" w:hAnsi="Arial" w:cs="Arial"/>
                <w:noProof/>
                <w:webHidden/>
              </w:rPr>
              <w:fldChar w:fldCharType="end"/>
            </w:r>
          </w:hyperlink>
        </w:p>
        <w:p w14:paraId="72B69780" w14:textId="70E472E5" w:rsidR="00F37F20" w:rsidRPr="006C4524" w:rsidRDefault="00B03C8D">
          <w:pPr>
            <w:pStyle w:val="TOC2"/>
            <w:tabs>
              <w:tab w:val="left" w:pos="1320"/>
              <w:tab w:val="right" w:leader="dot" w:pos="9962"/>
            </w:tabs>
            <w:rPr>
              <w:rFonts w:ascii="Arial" w:eastAsiaTheme="minorEastAsia" w:hAnsi="Arial" w:cs="Arial"/>
              <w:noProof/>
              <w:sz w:val="22"/>
              <w:szCs w:val="22"/>
              <w:lang w:eastAsia="en-AU"/>
            </w:rPr>
          </w:pPr>
          <w:hyperlink w:anchor="_Toc132980633" w:history="1">
            <w:r w:rsidR="00F37F20" w:rsidRPr="006C4524">
              <w:rPr>
                <w:rStyle w:val="Hyperlink"/>
                <w:rFonts w:ascii="Arial" w:hAnsi="Arial" w:cs="Arial"/>
                <w:noProof/>
              </w:rPr>
              <w:t>Part D4</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Access for people with a disability</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_Toc132980633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6</w:t>
            </w:r>
            <w:r w:rsidR="00F37F20" w:rsidRPr="006C4524">
              <w:rPr>
                <w:rFonts w:ascii="Arial" w:hAnsi="Arial" w:cs="Arial"/>
                <w:noProof/>
                <w:webHidden/>
              </w:rPr>
              <w:fldChar w:fldCharType="end"/>
            </w:r>
          </w:hyperlink>
        </w:p>
        <w:p w14:paraId="61DEFE29" w14:textId="212AFACD" w:rsidR="00F37F20" w:rsidRPr="006C4524" w:rsidRDefault="00B03C8D">
          <w:pPr>
            <w:pStyle w:val="TOC2"/>
            <w:tabs>
              <w:tab w:val="left" w:pos="1540"/>
              <w:tab w:val="right" w:leader="dot" w:pos="9962"/>
            </w:tabs>
            <w:rPr>
              <w:rFonts w:ascii="Arial" w:eastAsiaTheme="minorEastAsia" w:hAnsi="Arial" w:cs="Arial"/>
              <w:noProof/>
              <w:sz w:val="22"/>
              <w:szCs w:val="22"/>
              <w:lang w:eastAsia="en-AU"/>
            </w:rPr>
          </w:pPr>
          <w:hyperlink w:anchor="_Toc132980634" w:history="1">
            <w:r w:rsidR="00F37F20" w:rsidRPr="006C4524">
              <w:rPr>
                <w:rStyle w:val="Hyperlink"/>
                <w:rFonts w:ascii="Arial" w:hAnsi="Arial" w:cs="Arial"/>
                <w:noProof/>
              </w:rPr>
              <w:t xml:space="preserve">Section F </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Health and amenity</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_Toc132980634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6</w:t>
            </w:r>
            <w:r w:rsidR="00F37F20" w:rsidRPr="006C4524">
              <w:rPr>
                <w:rFonts w:ascii="Arial" w:hAnsi="Arial" w:cs="Arial"/>
                <w:noProof/>
                <w:webHidden/>
              </w:rPr>
              <w:fldChar w:fldCharType="end"/>
            </w:r>
          </w:hyperlink>
        </w:p>
        <w:p w14:paraId="42C9640E" w14:textId="36530063" w:rsidR="00F37F20" w:rsidRPr="006C4524" w:rsidRDefault="00B03C8D">
          <w:pPr>
            <w:pStyle w:val="TOC2"/>
            <w:tabs>
              <w:tab w:val="left" w:pos="1540"/>
              <w:tab w:val="right" w:leader="dot" w:pos="9962"/>
            </w:tabs>
            <w:rPr>
              <w:rFonts w:ascii="Arial" w:eastAsiaTheme="minorEastAsia" w:hAnsi="Arial" w:cs="Arial"/>
              <w:noProof/>
              <w:sz w:val="22"/>
              <w:szCs w:val="22"/>
              <w:lang w:eastAsia="en-AU"/>
            </w:rPr>
          </w:pPr>
          <w:hyperlink w:anchor="_Toc132980635" w:history="1">
            <w:r w:rsidR="00F37F20" w:rsidRPr="006C4524">
              <w:rPr>
                <w:rStyle w:val="Hyperlink"/>
                <w:rFonts w:ascii="Arial" w:hAnsi="Arial" w:cs="Arial"/>
                <w:noProof/>
              </w:rPr>
              <w:t xml:space="preserve">Section G </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Ancillary provisions</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_Toc132980635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8</w:t>
            </w:r>
            <w:r w:rsidR="00F37F20" w:rsidRPr="006C4524">
              <w:rPr>
                <w:rFonts w:ascii="Arial" w:hAnsi="Arial" w:cs="Arial"/>
                <w:noProof/>
                <w:webHidden/>
              </w:rPr>
              <w:fldChar w:fldCharType="end"/>
            </w:r>
          </w:hyperlink>
        </w:p>
        <w:p w14:paraId="43103BE9" w14:textId="004D9A2B" w:rsidR="00F37F20" w:rsidRPr="006C4524" w:rsidRDefault="00B03C8D">
          <w:pPr>
            <w:pStyle w:val="TOC2"/>
            <w:tabs>
              <w:tab w:val="left" w:pos="1320"/>
              <w:tab w:val="right" w:leader="dot" w:pos="9962"/>
            </w:tabs>
            <w:rPr>
              <w:rFonts w:ascii="Arial" w:eastAsiaTheme="minorEastAsia" w:hAnsi="Arial" w:cs="Arial"/>
              <w:noProof/>
              <w:sz w:val="22"/>
              <w:szCs w:val="22"/>
              <w:lang w:eastAsia="en-AU"/>
            </w:rPr>
          </w:pPr>
          <w:hyperlink w:anchor="_Toc132980636" w:history="1">
            <w:r w:rsidR="00F37F20" w:rsidRPr="006C4524">
              <w:rPr>
                <w:rStyle w:val="Hyperlink"/>
                <w:rFonts w:ascii="Arial" w:hAnsi="Arial" w:cs="Arial"/>
                <w:noProof/>
              </w:rPr>
              <w:t xml:space="preserve">Part G2 </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Boilers, pressure vessels, heating appliances, fireplaces, chimneys and flues</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_Toc132980636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8</w:t>
            </w:r>
            <w:r w:rsidR="00F37F20" w:rsidRPr="006C4524">
              <w:rPr>
                <w:rFonts w:ascii="Arial" w:hAnsi="Arial" w:cs="Arial"/>
                <w:noProof/>
                <w:webHidden/>
              </w:rPr>
              <w:fldChar w:fldCharType="end"/>
            </w:r>
          </w:hyperlink>
        </w:p>
        <w:p w14:paraId="60D736C7" w14:textId="6B38BE91" w:rsidR="00F37F20" w:rsidRPr="006C4524" w:rsidRDefault="00B03C8D">
          <w:pPr>
            <w:pStyle w:val="TOC2"/>
            <w:tabs>
              <w:tab w:val="left" w:pos="1540"/>
              <w:tab w:val="right" w:leader="dot" w:pos="9962"/>
            </w:tabs>
            <w:rPr>
              <w:rFonts w:ascii="Arial" w:eastAsiaTheme="minorEastAsia" w:hAnsi="Arial" w:cs="Arial"/>
              <w:noProof/>
              <w:sz w:val="22"/>
              <w:szCs w:val="22"/>
              <w:lang w:eastAsia="en-AU"/>
            </w:rPr>
          </w:pPr>
          <w:hyperlink w:anchor="_Toc132980637" w:history="1">
            <w:r w:rsidR="00F37F20" w:rsidRPr="006C4524">
              <w:rPr>
                <w:rStyle w:val="Hyperlink"/>
                <w:rFonts w:ascii="Arial" w:hAnsi="Arial" w:cs="Arial"/>
                <w:noProof/>
              </w:rPr>
              <w:t>Section J</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Energy efficiency</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_Toc132980637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9</w:t>
            </w:r>
            <w:r w:rsidR="00F37F20" w:rsidRPr="006C4524">
              <w:rPr>
                <w:rFonts w:ascii="Arial" w:hAnsi="Arial" w:cs="Arial"/>
                <w:noProof/>
                <w:webHidden/>
              </w:rPr>
              <w:fldChar w:fldCharType="end"/>
            </w:r>
          </w:hyperlink>
        </w:p>
        <w:p w14:paraId="3B5D6807" w14:textId="355ACEFF" w:rsidR="00F37F20" w:rsidRPr="006C4524" w:rsidRDefault="00B03C8D">
          <w:pPr>
            <w:pStyle w:val="TOC2"/>
            <w:tabs>
              <w:tab w:val="left" w:pos="1320"/>
              <w:tab w:val="right" w:leader="dot" w:pos="9962"/>
            </w:tabs>
            <w:rPr>
              <w:rFonts w:ascii="Arial" w:eastAsiaTheme="minorEastAsia" w:hAnsi="Arial" w:cs="Arial"/>
              <w:noProof/>
              <w:sz w:val="22"/>
              <w:szCs w:val="22"/>
              <w:lang w:eastAsia="en-AU"/>
            </w:rPr>
          </w:pPr>
          <w:hyperlink w:anchor="_Toc132980638" w:history="1">
            <w:r w:rsidR="00F37F20" w:rsidRPr="006C4524">
              <w:rPr>
                <w:rStyle w:val="Hyperlink"/>
                <w:rFonts w:ascii="Arial" w:hAnsi="Arial" w:cs="Arial"/>
                <w:noProof/>
              </w:rPr>
              <w:t>Part J5</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Air-conditioning and ventilation systems</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_Toc132980638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11</w:t>
            </w:r>
            <w:r w:rsidR="00F37F20" w:rsidRPr="006C4524">
              <w:rPr>
                <w:rFonts w:ascii="Arial" w:hAnsi="Arial" w:cs="Arial"/>
                <w:noProof/>
                <w:webHidden/>
              </w:rPr>
              <w:fldChar w:fldCharType="end"/>
            </w:r>
          </w:hyperlink>
        </w:p>
        <w:p w14:paraId="096CB86D" w14:textId="0038A771" w:rsidR="00F37F20" w:rsidRPr="006C4524" w:rsidRDefault="00B03C8D">
          <w:pPr>
            <w:pStyle w:val="TOC2"/>
            <w:tabs>
              <w:tab w:val="left" w:pos="1760"/>
              <w:tab w:val="right" w:leader="dot" w:pos="9962"/>
            </w:tabs>
            <w:rPr>
              <w:rFonts w:ascii="Arial" w:eastAsiaTheme="minorEastAsia" w:hAnsi="Arial" w:cs="Arial"/>
              <w:noProof/>
              <w:sz w:val="22"/>
              <w:szCs w:val="22"/>
              <w:lang w:eastAsia="en-AU"/>
            </w:rPr>
          </w:pPr>
          <w:hyperlink w:anchor="_Toc132980639" w:history="1">
            <w:r w:rsidR="00F37F20" w:rsidRPr="006C4524">
              <w:rPr>
                <w:rStyle w:val="Hyperlink"/>
                <w:rFonts w:ascii="Arial" w:hAnsi="Arial" w:cs="Arial"/>
                <w:noProof/>
              </w:rPr>
              <w:t xml:space="preserve">Schedule 4 </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Referenced documents</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_Toc132980639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12</w:t>
            </w:r>
            <w:r w:rsidR="00F37F20" w:rsidRPr="006C4524">
              <w:rPr>
                <w:rFonts w:ascii="Arial" w:hAnsi="Arial" w:cs="Arial"/>
                <w:noProof/>
                <w:webHidden/>
              </w:rPr>
              <w:fldChar w:fldCharType="end"/>
            </w:r>
          </w:hyperlink>
        </w:p>
        <w:p w14:paraId="2AEBE5F2" w14:textId="78E854F7" w:rsidR="00F37F20" w:rsidRPr="006C4524" w:rsidRDefault="00B03C8D">
          <w:pPr>
            <w:pStyle w:val="TOC1"/>
            <w:tabs>
              <w:tab w:val="right" w:leader="dot" w:pos="9962"/>
            </w:tabs>
            <w:rPr>
              <w:rFonts w:ascii="Arial" w:eastAsiaTheme="minorEastAsia" w:hAnsi="Arial" w:cs="Arial"/>
              <w:noProof/>
              <w:sz w:val="22"/>
              <w:szCs w:val="22"/>
              <w:lang w:eastAsia="en-AU"/>
            </w:rPr>
          </w:pPr>
          <w:hyperlink w:anchor="_Toc132980640" w:history="1">
            <w:r w:rsidR="00F37F20" w:rsidRPr="006C4524">
              <w:rPr>
                <w:rStyle w:val="Hyperlink"/>
                <w:rFonts w:ascii="Arial" w:hAnsi="Arial" w:cs="Arial"/>
                <w:noProof/>
              </w:rPr>
              <w:t>Volume 2</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_Toc132980640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13</w:t>
            </w:r>
            <w:r w:rsidR="00F37F20" w:rsidRPr="006C4524">
              <w:rPr>
                <w:rFonts w:ascii="Arial" w:hAnsi="Arial" w:cs="Arial"/>
                <w:noProof/>
                <w:webHidden/>
              </w:rPr>
              <w:fldChar w:fldCharType="end"/>
            </w:r>
          </w:hyperlink>
        </w:p>
        <w:p w14:paraId="36E13F2B" w14:textId="00D7936E" w:rsidR="00F37F20" w:rsidRPr="006C4524" w:rsidRDefault="00B03C8D">
          <w:pPr>
            <w:pStyle w:val="TOC2"/>
            <w:tabs>
              <w:tab w:val="right" w:leader="dot" w:pos="9962"/>
            </w:tabs>
            <w:rPr>
              <w:rFonts w:ascii="Arial" w:eastAsiaTheme="minorEastAsia" w:hAnsi="Arial" w:cs="Arial"/>
              <w:noProof/>
              <w:sz w:val="22"/>
              <w:szCs w:val="22"/>
              <w:lang w:eastAsia="en-AU"/>
            </w:rPr>
          </w:pPr>
          <w:hyperlink w:anchor="_Toc132980641" w:history="1">
            <w:r w:rsidR="00F37F20" w:rsidRPr="006C4524">
              <w:rPr>
                <w:rStyle w:val="Hyperlink"/>
                <w:rFonts w:ascii="Arial" w:hAnsi="Arial" w:cs="Arial"/>
                <w:noProof/>
              </w:rPr>
              <w:t>Part H4 Health and amenity</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_Toc132980641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13</w:t>
            </w:r>
            <w:r w:rsidR="00F37F20" w:rsidRPr="006C4524">
              <w:rPr>
                <w:rFonts w:ascii="Arial" w:hAnsi="Arial" w:cs="Arial"/>
                <w:noProof/>
                <w:webHidden/>
              </w:rPr>
              <w:fldChar w:fldCharType="end"/>
            </w:r>
          </w:hyperlink>
        </w:p>
        <w:p w14:paraId="7A412EAF" w14:textId="5C302E67" w:rsidR="00F37F20" w:rsidRPr="006C4524" w:rsidRDefault="00B03C8D">
          <w:pPr>
            <w:pStyle w:val="TOC2"/>
            <w:tabs>
              <w:tab w:val="right" w:leader="dot" w:pos="9962"/>
            </w:tabs>
            <w:rPr>
              <w:rFonts w:ascii="Arial" w:eastAsiaTheme="minorEastAsia" w:hAnsi="Arial" w:cs="Arial"/>
              <w:noProof/>
              <w:sz w:val="22"/>
              <w:szCs w:val="22"/>
              <w:lang w:eastAsia="en-AU"/>
            </w:rPr>
          </w:pPr>
          <w:hyperlink w:anchor="_Toc132980642" w:history="1">
            <w:r w:rsidR="00F37F20" w:rsidRPr="006C4524">
              <w:rPr>
                <w:rStyle w:val="Hyperlink"/>
                <w:rFonts w:ascii="Arial" w:hAnsi="Arial" w:cs="Arial"/>
                <w:noProof/>
              </w:rPr>
              <w:t>Part H7 Ancillary provisions and additional construction requirements</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_Toc132980642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14</w:t>
            </w:r>
            <w:r w:rsidR="00F37F20" w:rsidRPr="006C4524">
              <w:rPr>
                <w:rFonts w:ascii="Arial" w:hAnsi="Arial" w:cs="Arial"/>
                <w:noProof/>
                <w:webHidden/>
              </w:rPr>
              <w:fldChar w:fldCharType="end"/>
            </w:r>
          </w:hyperlink>
        </w:p>
        <w:p w14:paraId="31A8D627" w14:textId="05333AFC" w:rsidR="00F37F20" w:rsidRPr="006C4524" w:rsidRDefault="00B03C8D">
          <w:pPr>
            <w:pStyle w:val="TOC2"/>
            <w:tabs>
              <w:tab w:val="right" w:leader="dot" w:pos="9962"/>
            </w:tabs>
            <w:rPr>
              <w:rFonts w:ascii="Arial" w:eastAsiaTheme="minorEastAsia" w:hAnsi="Arial" w:cs="Arial"/>
              <w:noProof/>
              <w:sz w:val="22"/>
              <w:szCs w:val="22"/>
              <w:lang w:eastAsia="en-AU"/>
            </w:rPr>
          </w:pPr>
          <w:hyperlink w:anchor="_Toc132980643" w:history="1">
            <w:r w:rsidR="00F37F20" w:rsidRPr="006C4524">
              <w:rPr>
                <w:rStyle w:val="Hyperlink"/>
                <w:rFonts w:ascii="Arial" w:hAnsi="Arial" w:cs="Arial"/>
                <w:noProof/>
              </w:rPr>
              <w:t>Energy Efficiency</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_Toc132980643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15</w:t>
            </w:r>
            <w:r w:rsidR="00F37F20" w:rsidRPr="006C4524">
              <w:rPr>
                <w:rFonts w:ascii="Arial" w:hAnsi="Arial" w:cs="Arial"/>
                <w:noProof/>
                <w:webHidden/>
              </w:rPr>
              <w:fldChar w:fldCharType="end"/>
            </w:r>
          </w:hyperlink>
        </w:p>
        <w:p w14:paraId="352C6345" w14:textId="7AB4C3D3" w:rsidR="00F37F20" w:rsidRPr="006C4524" w:rsidRDefault="00B03C8D">
          <w:pPr>
            <w:pStyle w:val="TOC2"/>
            <w:tabs>
              <w:tab w:val="left" w:pos="1760"/>
              <w:tab w:val="right" w:leader="dot" w:pos="9962"/>
            </w:tabs>
            <w:rPr>
              <w:rFonts w:ascii="Arial" w:eastAsiaTheme="minorEastAsia" w:hAnsi="Arial" w:cs="Arial"/>
              <w:noProof/>
              <w:sz w:val="22"/>
              <w:szCs w:val="22"/>
              <w:lang w:eastAsia="en-AU"/>
            </w:rPr>
          </w:pPr>
          <w:hyperlink w:anchor="_Toc132980644" w:history="1">
            <w:r w:rsidR="00F37F20" w:rsidRPr="006C4524">
              <w:rPr>
                <w:rStyle w:val="Hyperlink"/>
                <w:rFonts w:ascii="Arial" w:hAnsi="Arial" w:cs="Arial"/>
                <w:noProof/>
              </w:rPr>
              <w:t xml:space="preserve">Schedule 4 </w:t>
            </w:r>
            <w:r w:rsidR="00F37F20" w:rsidRPr="006C4524">
              <w:rPr>
                <w:rFonts w:ascii="Arial" w:eastAsiaTheme="minorEastAsia" w:hAnsi="Arial" w:cs="Arial"/>
                <w:noProof/>
                <w:sz w:val="22"/>
                <w:szCs w:val="22"/>
                <w:lang w:eastAsia="en-AU"/>
              </w:rPr>
              <w:tab/>
            </w:r>
            <w:r w:rsidR="00F37F20" w:rsidRPr="006C4524">
              <w:rPr>
                <w:rStyle w:val="Hyperlink"/>
                <w:rFonts w:ascii="Arial" w:hAnsi="Arial" w:cs="Arial"/>
                <w:noProof/>
              </w:rPr>
              <w:t>Referenced documents</w:t>
            </w:r>
            <w:r w:rsidR="00F37F20" w:rsidRPr="006C4524">
              <w:rPr>
                <w:rFonts w:ascii="Arial" w:hAnsi="Arial" w:cs="Arial"/>
                <w:noProof/>
                <w:webHidden/>
              </w:rPr>
              <w:tab/>
            </w:r>
            <w:r w:rsidR="00F37F20" w:rsidRPr="006C4524">
              <w:rPr>
                <w:rFonts w:ascii="Arial" w:hAnsi="Arial" w:cs="Arial"/>
                <w:noProof/>
                <w:webHidden/>
              </w:rPr>
              <w:fldChar w:fldCharType="begin"/>
            </w:r>
            <w:r w:rsidR="00F37F20" w:rsidRPr="006C4524">
              <w:rPr>
                <w:rFonts w:ascii="Arial" w:hAnsi="Arial" w:cs="Arial"/>
                <w:noProof/>
                <w:webHidden/>
              </w:rPr>
              <w:instrText xml:space="preserve"> PAGEREF _Toc132980644 \h </w:instrText>
            </w:r>
            <w:r w:rsidR="00F37F20" w:rsidRPr="006C4524">
              <w:rPr>
                <w:rFonts w:ascii="Arial" w:hAnsi="Arial" w:cs="Arial"/>
                <w:noProof/>
                <w:webHidden/>
              </w:rPr>
            </w:r>
            <w:r w:rsidR="00F37F20" w:rsidRPr="006C4524">
              <w:rPr>
                <w:rFonts w:ascii="Arial" w:hAnsi="Arial" w:cs="Arial"/>
                <w:noProof/>
                <w:webHidden/>
              </w:rPr>
              <w:fldChar w:fldCharType="separate"/>
            </w:r>
            <w:r w:rsidR="00F37F20" w:rsidRPr="006C4524">
              <w:rPr>
                <w:rFonts w:ascii="Arial" w:hAnsi="Arial" w:cs="Arial"/>
                <w:noProof/>
                <w:webHidden/>
              </w:rPr>
              <w:t>32</w:t>
            </w:r>
            <w:r w:rsidR="00F37F20" w:rsidRPr="006C4524">
              <w:rPr>
                <w:rFonts w:ascii="Arial" w:hAnsi="Arial" w:cs="Arial"/>
                <w:noProof/>
                <w:webHidden/>
              </w:rPr>
              <w:fldChar w:fldCharType="end"/>
            </w:r>
          </w:hyperlink>
        </w:p>
        <w:p w14:paraId="4B3C64B2" w14:textId="03C97509" w:rsidR="00F37F20" w:rsidRPr="006C4524" w:rsidRDefault="00F37F20">
          <w:pPr>
            <w:rPr>
              <w:rFonts w:ascii="Arial" w:hAnsi="Arial" w:cs="Arial"/>
            </w:rPr>
          </w:pPr>
          <w:r w:rsidRPr="006C4524">
            <w:rPr>
              <w:rFonts w:ascii="Arial" w:hAnsi="Arial" w:cs="Arial"/>
              <w:b/>
              <w:bCs/>
              <w:noProof/>
            </w:rPr>
            <w:fldChar w:fldCharType="end"/>
          </w:r>
        </w:p>
      </w:sdtContent>
    </w:sdt>
    <w:p w14:paraId="4B1B484F" w14:textId="77777777" w:rsidR="009B2CC0" w:rsidRPr="006C4524" w:rsidRDefault="009B2CC0" w:rsidP="006C4524">
      <w:r>
        <w:rPr>
          <w:rFonts w:ascii="Arial" w:hAnsi="Arial" w:cs="Arial"/>
          <w:b/>
          <w:sz w:val="28"/>
          <w:szCs w:val="28"/>
        </w:rPr>
        <w:br w:type="page"/>
      </w:r>
    </w:p>
    <w:p w14:paraId="0E41495B" w14:textId="77777777" w:rsidR="00036CE0" w:rsidRPr="00AE4791" w:rsidRDefault="00036CE0" w:rsidP="00036CE0">
      <w:pPr>
        <w:pStyle w:val="Heading1"/>
      </w:pPr>
      <w:bookmarkStart w:id="3" w:name="_Toc132980585"/>
      <w:bookmarkStart w:id="4" w:name="_Toc132980630"/>
      <w:r w:rsidRPr="00AE4791">
        <w:lastRenderedPageBreak/>
        <w:t>Volume 1</w:t>
      </w:r>
      <w:bookmarkEnd w:id="3"/>
      <w:bookmarkEnd w:id="4"/>
    </w:p>
    <w:p w14:paraId="734866BB" w14:textId="77777777" w:rsidR="00AE4791" w:rsidRDefault="00AE4791" w:rsidP="00AE4791">
      <w:pPr>
        <w:rPr>
          <w:rFonts w:ascii="Arial" w:hAnsi="Arial" w:cs="Arial"/>
          <w:sz w:val="22"/>
          <w:szCs w:val="22"/>
        </w:rPr>
      </w:pPr>
    </w:p>
    <w:p w14:paraId="3B9A0CF2" w14:textId="77777777" w:rsidR="006E1FCD" w:rsidRPr="00AE4791" w:rsidRDefault="00AE4791" w:rsidP="00AE4791">
      <w:pPr>
        <w:rPr>
          <w:rFonts w:ascii="Arial" w:hAnsi="Arial" w:cs="Arial"/>
          <w:sz w:val="22"/>
          <w:szCs w:val="22"/>
        </w:rPr>
      </w:pPr>
      <w:r>
        <w:rPr>
          <w:rFonts w:ascii="Arial" w:hAnsi="Arial" w:cs="Arial"/>
          <w:sz w:val="22"/>
          <w:szCs w:val="22"/>
        </w:rPr>
        <w:t xml:space="preserve">Volume 1 of the </w:t>
      </w:r>
      <w:r w:rsidR="00910BF0" w:rsidRPr="00AE4791">
        <w:rPr>
          <w:rFonts w:ascii="Arial" w:hAnsi="Arial" w:cs="Arial"/>
          <w:sz w:val="22"/>
          <w:szCs w:val="22"/>
        </w:rPr>
        <w:t>Building Code of Australia is amended as follows.</w:t>
      </w:r>
    </w:p>
    <w:p w14:paraId="1FEF60E1" w14:textId="222DAAF5" w:rsidR="00AE4791" w:rsidRDefault="00AE4791" w:rsidP="00F831D0">
      <w:pPr>
        <w:rPr>
          <w:rFonts w:asciiTheme="minorHAnsi" w:hAnsiTheme="minorHAnsi"/>
          <w:sz w:val="22"/>
          <w:szCs w:val="22"/>
        </w:rPr>
      </w:pPr>
    </w:p>
    <w:p w14:paraId="26DC0C42" w14:textId="4395B20F" w:rsidR="001C0D5C" w:rsidRDefault="001C0D5C" w:rsidP="001C0D5C">
      <w:pPr>
        <w:shd w:val="clear" w:color="auto" w:fill="DBE5F1" w:themeFill="accent1" w:themeFillTint="33"/>
        <w:spacing w:line="276" w:lineRule="auto"/>
        <w:rPr>
          <w:rFonts w:ascii="Arial" w:hAnsi="Arial" w:cs="Arial"/>
          <w:sz w:val="22"/>
          <w:szCs w:val="22"/>
        </w:rPr>
      </w:pPr>
      <w:bookmarkStart w:id="5" w:name="_Hlk132912336"/>
      <w:r w:rsidRPr="008D238D">
        <w:rPr>
          <w:rFonts w:ascii="Arial" w:hAnsi="Arial" w:cs="Arial"/>
          <w:sz w:val="22"/>
          <w:szCs w:val="22"/>
        </w:rPr>
        <w:t xml:space="preserve">These provisions are </w:t>
      </w:r>
      <w:r>
        <w:rPr>
          <w:rFonts w:ascii="Arial" w:hAnsi="Arial" w:cs="Arial"/>
          <w:sz w:val="22"/>
          <w:szCs w:val="22"/>
        </w:rPr>
        <w:t>based on NCC 2022.</w:t>
      </w:r>
    </w:p>
    <w:bookmarkEnd w:id="5"/>
    <w:p w14:paraId="46320063" w14:textId="77777777" w:rsidR="009A2FA7" w:rsidRDefault="009A2FA7" w:rsidP="00556214">
      <w:pPr>
        <w:rPr>
          <w:rFonts w:asciiTheme="minorHAnsi" w:hAnsiTheme="minorHAnsi"/>
          <w:sz w:val="22"/>
          <w:szCs w:val="22"/>
        </w:rPr>
      </w:pPr>
    </w:p>
    <w:p w14:paraId="072A2FEE" w14:textId="77777777" w:rsidR="004A19A0" w:rsidRPr="005351A1" w:rsidRDefault="004A19A0" w:rsidP="004A19A0">
      <w:pPr>
        <w:pStyle w:val="Heading2"/>
      </w:pPr>
      <w:bookmarkStart w:id="6" w:name="_Toc132980586"/>
      <w:bookmarkStart w:id="7" w:name="_Toc132980631"/>
      <w:r w:rsidRPr="005351A1">
        <w:t xml:space="preserve">Section D </w:t>
      </w:r>
      <w:r w:rsidRPr="005351A1">
        <w:tab/>
        <w:t>Access and egress</w:t>
      </w:r>
      <w:bookmarkEnd w:id="6"/>
      <w:bookmarkEnd w:id="7"/>
      <w:r w:rsidRPr="005351A1">
        <w:t xml:space="preserve"> </w:t>
      </w:r>
    </w:p>
    <w:p w14:paraId="0AC8FB4C" w14:textId="77777777" w:rsidR="005351A1" w:rsidRPr="005351A1" w:rsidRDefault="005351A1" w:rsidP="005351A1">
      <w:pPr>
        <w:numPr>
          <w:ilvl w:val="0"/>
          <w:numId w:val="0"/>
        </w:numPr>
        <w:spacing w:before="200" w:after="200"/>
        <w:rPr>
          <w:rFonts w:ascii="Arial" w:hAnsi="Arial" w:cs="Arial"/>
          <w:sz w:val="22"/>
          <w:szCs w:val="22"/>
        </w:rPr>
      </w:pPr>
      <w:r w:rsidRPr="005351A1">
        <w:rPr>
          <w:rFonts w:ascii="Arial" w:hAnsi="Arial" w:cs="Arial"/>
          <w:sz w:val="22"/>
          <w:szCs w:val="22"/>
        </w:rPr>
        <w:t>Add ACT D1P0.1 to ACT D1P0.5 as follows:</w:t>
      </w:r>
    </w:p>
    <w:p w14:paraId="5B5D5778" w14:textId="77777777" w:rsidR="005351A1" w:rsidRPr="005351A1" w:rsidRDefault="005351A1" w:rsidP="005351A1">
      <w:pPr>
        <w:numPr>
          <w:ilvl w:val="0"/>
          <w:numId w:val="0"/>
        </w:numPr>
        <w:spacing w:before="200" w:after="200"/>
        <w:rPr>
          <w:rFonts w:ascii="Arial" w:hAnsi="Arial" w:cs="Arial"/>
          <w:b/>
          <w:sz w:val="22"/>
          <w:szCs w:val="22"/>
        </w:rPr>
      </w:pPr>
      <w:r w:rsidRPr="005351A1">
        <w:rPr>
          <w:rFonts w:ascii="Arial" w:hAnsi="Arial" w:cs="Arial"/>
          <w:b/>
          <w:sz w:val="22"/>
          <w:szCs w:val="22"/>
        </w:rPr>
        <w:t>Performance requirements</w:t>
      </w:r>
    </w:p>
    <w:p w14:paraId="3D4765EB" w14:textId="77777777" w:rsidR="004A19A0" w:rsidRPr="005351A1" w:rsidRDefault="004A19A0" w:rsidP="00F37F20">
      <w:pPr>
        <w:pStyle w:val="Heading4"/>
      </w:pPr>
      <w:bookmarkStart w:id="8" w:name="_Toc132980587"/>
      <w:r w:rsidRPr="005351A1">
        <w:t xml:space="preserve">ACT D1P0.1 </w:t>
      </w:r>
      <w:r w:rsidRPr="005351A1">
        <w:tab/>
        <w:t>Existing passenger lift or existing toilet concession</w:t>
      </w:r>
      <w:bookmarkEnd w:id="8"/>
    </w:p>
    <w:p w14:paraId="1708C8C9" w14:textId="77777777" w:rsidR="005351A1" w:rsidRPr="005351A1" w:rsidRDefault="005351A1" w:rsidP="005351A1">
      <w:pPr>
        <w:numPr>
          <w:ilvl w:val="0"/>
          <w:numId w:val="0"/>
        </w:numPr>
        <w:spacing w:before="200" w:after="200"/>
        <w:rPr>
          <w:rFonts w:ascii="Arial" w:hAnsi="Arial" w:cs="Arial"/>
          <w:sz w:val="22"/>
          <w:szCs w:val="22"/>
        </w:rPr>
      </w:pPr>
      <w:r w:rsidRPr="005351A1">
        <w:rPr>
          <w:rFonts w:ascii="Arial" w:hAnsi="Arial" w:cs="Arial"/>
          <w:sz w:val="22"/>
          <w:szCs w:val="22"/>
        </w:rPr>
        <w:t xml:space="preserve">Access to passenger lifts or toilets need not be provided in accordance with the requirements of Sections </w:t>
      </w:r>
      <w:r w:rsidRPr="005351A1">
        <w:rPr>
          <w:rFonts w:ascii="Arial" w:hAnsi="Arial" w:cs="Arial"/>
          <w:b/>
          <w:sz w:val="22"/>
          <w:szCs w:val="22"/>
        </w:rPr>
        <w:t>D, E or F</w:t>
      </w:r>
      <w:r w:rsidRPr="005351A1">
        <w:rPr>
          <w:rFonts w:ascii="Arial" w:hAnsi="Arial" w:cs="Arial"/>
          <w:sz w:val="22"/>
          <w:szCs w:val="22"/>
        </w:rPr>
        <w:t xml:space="preserve">, insofar as they relate to matters covered by </w:t>
      </w:r>
      <w:r w:rsidRPr="005351A1">
        <w:rPr>
          <w:rFonts w:ascii="Arial" w:hAnsi="Arial" w:cs="Arial"/>
          <w:b/>
          <w:sz w:val="22"/>
          <w:szCs w:val="22"/>
        </w:rPr>
        <w:t>D1P0.2 or D1P0.3</w:t>
      </w:r>
      <w:r w:rsidRPr="005351A1">
        <w:rPr>
          <w:rFonts w:ascii="Arial" w:hAnsi="Arial" w:cs="Arial"/>
          <w:sz w:val="22"/>
          <w:szCs w:val="22"/>
        </w:rPr>
        <w:t xml:space="preserve">, and specifically only relate to people with a disability if the relevant concession in </w:t>
      </w:r>
      <w:r w:rsidRPr="005351A1">
        <w:rPr>
          <w:rFonts w:ascii="Arial" w:hAnsi="Arial" w:cs="Arial"/>
          <w:b/>
          <w:sz w:val="22"/>
          <w:szCs w:val="22"/>
        </w:rPr>
        <w:t>D1P0.2 or D1P0.3</w:t>
      </w:r>
      <w:r w:rsidRPr="005351A1">
        <w:rPr>
          <w:rFonts w:ascii="Arial" w:hAnsi="Arial" w:cs="Arial"/>
          <w:sz w:val="22"/>
          <w:szCs w:val="22"/>
        </w:rPr>
        <w:t xml:space="preserve"> applies.</w:t>
      </w:r>
    </w:p>
    <w:p w14:paraId="023B6A28" w14:textId="77777777" w:rsidR="004A19A0" w:rsidRPr="005351A1" w:rsidRDefault="004A19A0" w:rsidP="00F37F20">
      <w:pPr>
        <w:pStyle w:val="Heading4"/>
      </w:pPr>
      <w:bookmarkStart w:id="9" w:name="_Toc132980588"/>
      <w:r w:rsidRPr="005351A1">
        <w:t xml:space="preserve">ACT D1P0.2 </w:t>
      </w:r>
      <w:r w:rsidRPr="005351A1">
        <w:tab/>
        <w:t>Lift concession</w:t>
      </w:r>
      <w:bookmarkEnd w:id="9"/>
    </w:p>
    <w:p w14:paraId="1E308E45" w14:textId="77777777" w:rsidR="005351A1" w:rsidRPr="005351A1" w:rsidRDefault="005351A1" w:rsidP="005351A1">
      <w:pPr>
        <w:numPr>
          <w:ilvl w:val="0"/>
          <w:numId w:val="29"/>
        </w:numPr>
        <w:spacing w:before="200" w:after="200" w:line="276" w:lineRule="auto"/>
        <w:contextualSpacing/>
        <w:rPr>
          <w:rFonts w:ascii="Arial" w:hAnsi="Arial" w:cs="Arial"/>
          <w:sz w:val="22"/>
          <w:szCs w:val="20"/>
        </w:rPr>
      </w:pPr>
      <w:r w:rsidRPr="005351A1">
        <w:rPr>
          <w:rFonts w:ascii="Arial" w:hAnsi="Arial" w:cs="Arial"/>
          <w:sz w:val="22"/>
          <w:szCs w:val="20"/>
        </w:rPr>
        <w:t xml:space="preserve">The requirements in </w:t>
      </w:r>
      <w:r w:rsidRPr="005351A1">
        <w:rPr>
          <w:rFonts w:ascii="Arial" w:hAnsi="Arial" w:cs="Arial"/>
          <w:b/>
          <w:sz w:val="22"/>
          <w:szCs w:val="20"/>
        </w:rPr>
        <w:t>E3D8(b)</w:t>
      </w:r>
      <w:r w:rsidRPr="005351A1">
        <w:rPr>
          <w:rFonts w:ascii="Arial" w:hAnsi="Arial" w:cs="Arial"/>
          <w:sz w:val="22"/>
          <w:szCs w:val="20"/>
        </w:rPr>
        <w:t xml:space="preserve"> that a lift is to have a floor dimension of not less than 1400 mm x 1600 mm does not apply to an existing passenger lift if that is in a new part, or an affected part, of a building, if the lift—</w:t>
      </w:r>
      <w:r w:rsidRPr="005351A1">
        <w:rPr>
          <w:rFonts w:ascii="Arial" w:hAnsi="Arial" w:cs="Arial"/>
          <w:sz w:val="22"/>
          <w:szCs w:val="20"/>
        </w:rPr>
        <w:br/>
      </w:r>
    </w:p>
    <w:p w14:paraId="47CEA1AA" w14:textId="77777777" w:rsidR="005351A1" w:rsidRPr="005351A1" w:rsidRDefault="005351A1" w:rsidP="005351A1">
      <w:pPr>
        <w:numPr>
          <w:ilvl w:val="0"/>
          <w:numId w:val="15"/>
        </w:numPr>
        <w:spacing w:before="200" w:after="120" w:line="276" w:lineRule="auto"/>
        <w:rPr>
          <w:rFonts w:ascii="Arial" w:hAnsi="Arial" w:cs="Arial"/>
          <w:sz w:val="22"/>
          <w:szCs w:val="20"/>
        </w:rPr>
      </w:pPr>
      <w:r w:rsidRPr="005351A1">
        <w:rPr>
          <w:rFonts w:ascii="Arial" w:hAnsi="Arial" w:cs="Arial"/>
          <w:sz w:val="22"/>
          <w:szCs w:val="20"/>
        </w:rPr>
        <w:t>travels more than 12 m; and</w:t>
      </w:r>
    </w:p>
    <w:p w14:paraId="5D1CE43A" w14:textId="77777777" w:rsidR="005351A1" w:rsidRPr="005351A1" w:rsidRDefault="005351A1" w:rsidP="005351A1">
      <w:pPr>
        <w:numPr>
          <w:ilvl w:val="0"/>
          <w:numId w:val="15"/>
        </w:numPr>
        <w:spacing w:before="200" w:after="120" w:line="276" w:lineRule="auto"/>
        <w:rPr>
          <w:rFonts w:ascii="Arial" w:hAnsi="Arial" w:cs="Arial"/>
          <w:sz w:val="22"/>
          <w:szCs w:val="20"/>
        </w:rPr>
      </w:pPr>
      <w:r w:rsidRPr="005351A1">
        <w:rPr>
          <w:rFonts w:ascii="Arial" w:hAnsi="Arial" w:cs="Arial"/>
          <w:sz w:val="22"/>
          <w:szCs w:val="20"/>
        </w:rPr>
        <w:t xml:space="preserve">has a lift floor that is not less than 1100 mm x 1400 mm. </w:t>
      </w:r>
    </w:p>
    <w:p w14:paraId="30ADBC8B" w14:textId="77777777" w:rsidR="004A19A0" w:rsidRPr="005351A1" w:rsidRDefault="004A19A0" w:rsidP="00F37F20">
      <w:pPr>
        <w:pStyle w:val="Heading4"/>
      </w:pPr>
      <w:bookmarkStart w:id="10" w:name="_Toc132980589"/>
      <w:r w:rsidRPr="005351A1">
        <w:t>ACT D1P0.3 Toilet concession</w:t>
      </w:r>
      <w:bookmarkEnd w:id="10"/>
    </w:p>
    <w:p w14:paraId="32ACA95C" w14:textId="77777777" w:rsidR="005351A1" w:rsidRPr="005351A1" w:rsidRDefault="005351A1" w:rsidP="005351A1">
      <w:pPr>
        <w:numPr>
          <w:ilvl w:val="0"/>
          <w:numId w:val="31"/>
        </w:numPr>
        <w:spacing w:before="200" w:after="200" w:line="276" w:lineRule="auto"/>
        <w:contextualSpacing/>
        <w:jc w:val="both"/>
        <w:rPr>
          <w:rFonts w:ascii="Arial" w:hAnsi="Arial" w:cs="Arial"/>
          <w:sz w:val="22"/>
          <w:szCs w:val="20"/>
        </w:rPr>
      </w:pPr>
      <w:r w:rsidRPr="005351A1">
        <w:rPr>
          <w:rFonts w:ascii="Arial" w:hAnsi="Arial" w:cs="Arial"/>
          <w:sz w:val="22"/>
          <w:szCs w:val="20"/>
        </w:rPr>
        <w:t xml:space="preserve">The requirements in </w:t>
      </w:r>
      <w:r w:rsidRPr="005351A1">
        <w:rPr>
          <w:rFonts w:ascii="Arial" w:hAnsi="Arial" w:cs="Arial"/>
          <w:b/>
          <w:sz w:val="22"/>
          <w:szCs w:val="20"/>
        </w:rPr>
        <w:t>F4D5</w:t>
      </w:r>
      <w:r w:rsidRPr="005351A1">
        <w:rPr>
          <w:rFonts w:ascii="Arial" w:hAnsi="Arial" w:cs="Arial"/>
          <w:sz w:val="22"/>
          <w:szCs w:val="20"/>
        </w:rPr>
        <w:t xml:space="preserve"> Accessible sanitary facilities, to the extent that they require compliance with AS 1428.1 - 2009, Design for access and mobility, Part 1: General requirements for access - New building work, do not apply to—</w:t>
      </w:r>
    </w:p>
    <w:p w14:paraId="24E9EBB7" w14:textId="77777777" w:rsidR="005351A1" w:rsidRPr="005351A1" w:rsidRDefault="005351A1" w:rsidP="005351A1">
      <w:pPr>
        <w:numPr>
          <w:ilvl w:val="0"/>
          <w:numId w:val="0"/>
        </w:numPr>
        <w:spacing w:before="200" w:after="200"/>
        <w:ind w:left="720"/>
        <w:contextualSpacing/>
        <w:jc w:val="both"/>
        <w:rPr>
          <w:rFonts w:ascii="Arial" w:hAnsi="Arial" w:cs="Arial"/>
          <w:sz w:val="22"/>
          <w:szCs w:val="20"/>
        </w:rPr>
      </w:pPr>
    </w:p>
    <w:p w14:paraId="3D049549" w14:textId="77777777" w:rsidR="005351A1" w:rsidRPr="005351A1" w:rsidRDefault="005351A1" w:rsidP="005351A1">
      <w:pPr>
        <w:numPr>
          <w:ilvl w:val="0"/>
          <w:numId w:val="32"/>
        </w:numPr>
        <w:spacing w:before="200" w:after="120" w:line="276" w:lineRule="auto"/>
        <w:rPr>
          <w:rFonts w:ascii="Arial" w:hAnsi="Arial" w:cs="Arial"/>
          <w:sz w:val="22"/>
          <w:szCs w:val="20"/>
        </w:rPr>
      </w:pPr>
      <w:r w:rsidRPr="005351A1">
        <w:rPr>
          <w:rFonts w:ascii="Arial" w:hAnsi="Arial" w:cs="Arial"/>
          <w:sz w:val="22"/>
          <w:szCs w:val="20"/>
        </w:rPr>
        <w:t xml:space="preserve">existing </w:t>
      </w:r>
      <w:r w:rsidRPr="005351A1">
        <w:rPr>
          <w:rFonts w:ascii="Arial" w:hAnsi="Arial" w:cs="Arial"/>
          <w:i/>
          <w:sz w:val="22"/>
          <w:szCs w:val="20"/>
        </w:rPr>
        <w:t>accessible sanitary compartments</w:t>
      </w:r>
      <w:r w:rsidRPr="005351A1">
        <w:rPr>
          <w:rFonts w:ascii="Arial" w:hAnsi="Arial" w:cs="Arial"/>
          <w:sz w:val="22"/>
          <w:szCs w:val="20"/>
        </w:rPr>
        <w:t>; and</w:t>
      </w:r>
    </w:p>
    <w:p w14:paraId="73DFE822" w14:textId="77777777" w:rsidR="005351A1" w:rsidRPr="005351A1" w:rsidRDefault="005351A1" w:rsidP="005351A1">
      <w:pPr>
        <w:numPr>
          <w:ilvl w:val="0"/>
          <w:numId w:val="32"/>
        </w:numPr>
        <w:spacing w:before="200" w:after="120" w:line="276" w:lineRule="auto"/>
        <w:rPr>
          <w:rFonts w:ascii="Arial" w:hAnsi="Arial" w:cs="Arial"/>
          <w:sz w:val="22"/>
          <w:szCs w:val="20"/>
        </w:rPr>
      </w:pPr>
      <w:r w:rsidRPr="005351A1">
        <w:rPr>
          <w:rFonts w:ascii="Arial" w:hAnsi="Arial" w:cs="Arial"/>
          <w:sz w:val="22"/>
          <w:szCs w:val="20"/>
        </w:rPr>
        <w:t xml:space="preserve">existing </w:t>
      </w:r>
      <w:r w:rsidRPr="005351A1">
        <w:rPr>
          <w:rFonts w:ascii="Arial" w:hAnsi="Arial" w:cs="Arial"/>
          <w:i/>
          <w:sz w:val="22"/>
          <w:szCs w:val="20"/>
        </w:rPr>
        <w:t>sanitary compartments</w:t>
      </w:r>
      <w:r w:rsidRPr="005351A1">
        <w:rPr>
          <w:rFonts w:ascii="Arial" w:hAnsi="Arial" w:cs="Arial"/>
          <w:sz w:val="22"/>
          <w:szCs w:val="20"/>
        </w:rPr>
        <w:t xml:space="preserve"> suitable for use by people with a disability; and</w:t>
      </w:r>
    </w:p>
    <w:p w14:paraId="6FD95FA7" w14:textId="31F89AD7" w:rsidR="005351A1" w:rsidRPr="005351A1" w:rsidRDefault="005351A1" w:rsidP="005351A1">
      <w:pPr>
        <w:numPr>
          <w:ilvl w:val="0"/>
          <w:numId w:val="31"/>
        </w:numPr>
        <w:spacing w:before="200" w:after="200" w:line="276" w:lineRule="auto"/>
        <w:contextualSpacing/>
        <w:jc w:val="both"/>
        <w:rPr>
          <w:rFonts w:ascii="Arial" w:hAnsi="Arial" w:cs="Arial"/>
          <w:sz w:val="22"/>
          <w:szCs w:val="20"/>
        </w:rPr>
      </w:pPr>
      <w:r w:rsidRPr="005351A1">
        <w:rPr>
          <w:rFonts w:ascii="Arial" w:hAnsi="Arial" w:cs="Arial"/>
          <w:sz w:val="22"/>
          <w:szCs w:val="20"/>
        </w:rPr>
        <w:t xml:space="preserve">the </w:t>
      </w:r>
      <w:r w:rsidRPr="005351A1">
        <w:rPr>
          <w:rFonts w:ascii="Arial" w:hAnsi="Arial" w:cs="Arial"/>
          <w:i/>
          <w:sz w:val="22"/>
          <w:szCs w:val="20"/>
        </w:rPr>
        <w:t>sanitary compartment</w:t>
      </w:r>
      <w:r w:rsidRPr="005351A1">
        <w:rPr>
          <w:rFonts w:ascii="Arial" w:hAnsi="Arial" w:cs="Arial"/>
          <w:sz w:val="22"/>
          <w:szCs w:val="20"/>
        </w:rPr>
        <w:t xml:space="preserve"> mentioned in paragraph (i) or (ii) complies with AS1428.1-2001, Design for access and mobility, Part 1: General requirements for access - New building work.</w:t>
      </w:r>
    </w:p>
    <w:p w14:paraId="01377AE4" w14:textId="77777777" w:rsidR="005351A1" w:rsidRPr="006C4524" w:rsidRDefault="005351A1" w:rsidP="006C4524">
      <w:pPr>
        <w:pStyle w:val="Heading4"/>
        <w:rPr>
          <w:rStyle w:val="SubtleEmphasis"/>
        </w:rPr>
      </w:pPr>
      <w:bookmarkStart w:id="11" w:name="_Toc132980590"/>
      <w:r w:rsidRPr="006C4524">
        <w:rPr>
          <w:rStyle w:val="SubtleEmphasis"/>
        </w:rPr>
        <w:t>ACT D1P0.4 Application to Class 1b buildings</w:t>
      </w:r>
      <w:bookmarkEnd w:id="11"/>
    </w:p>
    <w:p w14:paraId="48721BA0" w14:textId="77777777" w:rsidR="005351A1" w:rsidRPr="005351A1" w:rsidRDefault="005351A1" w:rsidP="005351A1">
      <w:pPr>
        <w:numPr>
          <w:ilvl w:val="0"/>
          <w:numId w:val="34"/>
        </w:numPr>
        <w:spacing w:before="200" w:after="120" w:line="276" w:lineRule="auto"/>
        <w:jc w:val="both"/>
        <w:rPr>
          <w:rFonts w:ascii="Arial" w:hAnsi="Arial" w:cs="Arial"/>
          <w:sz w:val="22"/>
          <w:szCs w:val="20"/>
        </w:rPr>
      </w:pPr>
      <w:r w:rsidRPr="005351A1">
        <w:rPr>
          <w:rFonts w:ascii="Arial" w:hAnsi="Arial" w:cs="Arial"/>
          <w:sz w:val="22"/>
          <w:szCs w:val="20"/>
        </w:rPr>
        <w:t>Where the BCA applies to the following kinds of Class 1b buildings, the provisions of Volume One that indicate they apply to Class 1b buildings, apply only to the following kinds of Class 1b buildings, insofar as they specifically only relate to people with a disability-</w:t>
      </w:r>
    </w:p>
    <w:p w14:paraId="5C9A95B4" w14:textId="77777777" w:rsidR="005351A1" w:rsidRPr="005351A1" w:rsidRDefault="005351A1" w:rsidP="005351A1">
      <w:pPr>
        <w:numPr>
          <w:ilvl w:val="0"/>
          <w:numId w:val="35"/>
        </w:numPr>
        <w:spacing w:before="200" w:after="120" w:line="276" w:lineRule="auto"/>
        <w:rPr>
          <w:rFonts w:ascii="Arial" w:hAnsi="Arial" w:cs="Arial"/>
          <w:sz w:val="22"/>
          <w:szCs w:val="20"/>
        </w:rPr>
      </w:pPr>
      <w:r w:rsidRPr="005351A1">
        <w:rPr>
          <w:rFonts w:ascii="Arial" w:hAnsi="Arial" w:cs="Arial"/>
          <w:sz w:val="22"/>
          <w:szCs w:val="20"/>
        </w:rPr>
        <w:t>a new building with 1 or more bedrooms used for rental accommodation; or</w:t>
      </w:r>
    </w:p>
    <w:p w14:paraId="316DF1C2" w14:textId="77777777" w:rsidR="005351A1" w:rsidRPr="005351A1" w:rsidRDefault="005351A1" w:rsidP="005351A1">
      <w:pPr>
        <w:numPr>
          <w:ilvl w:val="0"/>
          <w:numId w:val="35"/>
        </w:numPr>
        <w:spacing w:before="200" w:after="120" w:line="276" w:lineRule="auto"/>
        <w:rPr>
          <w:rFonts w:ascii="Arial" w:hAnsi="Arial" w:cs="Arial"/>
          <w:sz w:val="22"/>
          <w:szCs w:val="20"/>
        </w:rPr>
      </w:pPr>
      <w:r w:rsidRPr="005351A1">
        <w:rPr>
          <w:rFonts w:ascii="Arial" w:hAnsi="Arial" w:cs="Arial"/>
          <w:sz w:val="22"/>
          <w:szCs w:val="20"/>
        </w:rPr>
        <w:t>an existing building with 4 or more bedrooms used for rental accommodation; or</w:t>
      </w:r>
    </w:p>
    <w:p w14:paraId="61E0715F" w14:textId="77777777" w:rsidR="005351A1" w:rsidRPr="005351A1" w:rsidRDefault="005351A1" w:rsidP="005351A1">
      <w:pPr>
        <w:numPr>
          <w:ilvl w:val="0"/>
          <w:numId w:val="35"/>
        </w:numPr>
        <w:spacing w:before="200" w:after="120" w:line="276" w:lineRule="auto"/>
        <w:rPr>
          <w:rFonts w:ascii="Arial" w:hAnsi="Arial" w:cs="Arial"/>
          <w:sz w:val="22"/>
          <w:szCs w:val="20"/>
        </w:rPr>
      </w:pPr>
      <w:r w:rsidRPr="005351A1">
        <w:rPr>
          <w:rFonts w:ascii="Arial" w:hAnsi="Arial" w:cs="Arial"/>
          <w:sz w:val="22"/>
          <w:szCs w:val="20"/>
        </w:rPr>
        <w:t>a building that comprises 4 or more single dwellings that are-</w:t>
      </w:r>
    </w:p>
    <w:p w14:paraId="7A6A37CE" w14:textId="77777777" w:rsidR="005351A1" w:rsidRPr="005351A1" w:rsidRDefault="005351A1" w:rsidP="005351A1">
      <w:pPr>
        <w:widowControl w:val="0"/>
        <w:numPr>
          <w:ilvl w:val="2"/>
          <w:numId w:val="33"/>
        </w:numPr>
        <w:tabs>
          <w:tab w:val="left" w:pos="1812"/>
          <w:tab w:val="left" w:pos="1813"/>
        </w:tabs>
        <w:autoSpaceDE w:val="0"/>
        <w:autoSpaceDN w:val="0"/>
        <w:spacing w:before="101" w:after="120"/>
        <w:rPr>
          <w:rFonts w:ascii="Arial" w:hAnsi="Arial" w:cs="Arial"/>
          <w:sz w:val="22"/>
          <w:szCs w:val="20"/>
        </w:rPr>
      </w:pPr>
      <w:r w:rsidRPr="005351A1">
        <w:rPr>
          <w:rFonts w:ascii="Arial" w:hAnsi="Arial" w:cs="Arial"/>
          <w:color w:val="010301"/>
          <w:sz w:val="22"/>
          <w:szCs w:val="20"/>
        </w:rPr>
        <w:t xml:space="preserve">on the same </w:t>
      </w:r>
      <w:r w:rsidRPr="005351A1">
        <w:rPr>
          <w:rFonts w:ascii="Arial" w:hAnsi="Arial" w:cs="Arial"/>
          <w:color w:val="010301"/>
          <w:spacing w:val="-4"/>
          <w:sz w:val="22"/>
          <w:szCs w:val="20"/>
        </w:rPr>
        <w:t>allotment</w:t>
      </w:r>
      <w:r w:rsidRPr="005351A1">
        <w:rPr>
          <w:rFonts w:ascii="Arial" w:hAnsi="Arial" w:cs="Arial"/>
          <w:color w:val="313331"/>
          <w:spacing w:val="-4"/>
          <w:sz w:val="22"/>
          <w:szCs w:val="20"/>
        </w:rPr>
        <w:t>;</w:t>
      </w:r>
      <w:r w:rsidRPr="005351A1">
        <w:rPr>
          <w:rFonts w:ascii="Arial" w:hAnsi="Arial" w:cs="Arial"/>
          <w:color w:val="313331"/>
          <w:spacing w:val="18"/>
          <w:sz w:val="22"/>
          <w:szCs w:val="20"/>
        </w:rPr>
        <w:t xml:space="preserve"> </w:t>
      </w:r>
      <w:r w:rsidRPr="005351A1">
        <w:rPr>
          <w:rFonts w:ascii="Arial" w:hAnsi="Arial" w:cs="Arial"/>
          <w:color w:val="010301"/>
          <w:sz w:val="22"/>
          <w:szCs w:val="20"/>
        </w:rPr>
        <w:t>and</w:t>
      </w:r>
    </w:p>
    <w:p w14:paraId="57EBC20F" w14:textId="77777777" w:rsidR="005351A1" w:rsidRPr="005351A1" w:rsidRDefault="005351A1" w:rsidP="005351A1">
      <w:pPr>
        <w:widowControl w:val="0"/>
        <w:numPr>
          <w:ilvl w:val="2"/>
          <w:numId w:val="33"/>
        </w:numPr>
        <w:tabs>
          <w:tab w:val="left" w:pos="1815"/>
          <w:tab w:val="left" w:pos="1816"/>
        </w:tabs>
        <w:autoSpaceDE w:val="0"/>
        <w:autoSpaceDN w:val="0"/>
        <w:spacing w:before="102" w:after="120"/>
        <w:ind w:left="1815" w:hanging="562"/>
        <w:rPr>
          <w:rFonts w:ascii="Arial" w:hAnsi="Arial" w:cs="Arial"/>
          <w:sz w:val="22"/>
          <w:szCs w:val="20"/>
        </w:rPr>
      </w:pPr>
      <w:r w:rsidRPr="005351A1">
        <w:rPr>
          <w:rFonts w:ascii="Arial" w:hAnsi="Arial" w:cs="Arial"/>
          <w:color w:val="010301"/>
          <w:sz w:val="22"/>
          <w:szCs w:val="20"/>
        </w:rPr>
        <w:lastRenderedPageBreak/>
        <w:t>used for short-term holiday</w:t>
      </w:r>
      <w:r w:rsidRPr="005351A1">
        <w:rPr>
          <w:rFonts w:ascii="Arial" w:hAnsi="Arial" w:cs="Arial"/>
          <w:color w:val="010301"/>
          <w:spacing w:val="47"/>
          <w:sz w:val="22"/>
          <w:szCs w:val="20"/>
        </w:rPr>
        <w:t xml:space="preserve"> </w:t>
      </w:r>
      <w:r w:rsidRPr="005351A1">
        <w:rPr>
          <w:rFonts w:ascii="Arial" w:hAnsi="Arial" w:cs="Arial"/>
          <w:color w:val="010301"/>
          <w:spacing w:val="-5"/>
          <w:sz w:val="22"/>
          <w:szCs w:val="20"/>
        </w:rPr>
        <w:t>accommodation</w:t>
      </w:r>
      <w:r w:rsidRPr="005351A1">
        <w:rPr>
          <w:rFonts w:ascii="Arial" w:hAnsi="Arial" w:cs="Arial"/>
          <w:color w:val="4D4F4D"/>
          <w:spacing w:val="-5"/>
          <w:sz w:val="22"/>
          <w:szCs w:val="20"/>
        </w:rPr>
        <w:t>.</w:t>
      </w:r>
    </w:p>
    <w:p w14:paraId="0A80ACC4" w14:textId="77777777" w:rsidR="005351A1" w:rsidRPr="005351A1" w:rsidRDefault="005351A1" w:rsidP="005351A1">
      <w:pPr>
        <w:numPr>
          <w:ilvl w:val="0"/>
          <w:numId w:val="0"/>
        </w:numPr>
        <w:spacing w:before="9" w:after="120"/>
        <w:rPr>
          <w:rFonts w:ascii="Calibri" w:hAnsi="Calibri"/>
          <w:sz w:val="19"/>
          <w:szCs w:val="20"/>
        </w:rPr>
      </w:pPr>
    </w:p>
    <w:p w14:paraId="07F19A2B" w14:textId="77777777" w:rsidR="004A19A0" w:rsidRPr="005351A1" w:rsidRDefault="004A19A0" w:rsidP="00F37F20">
      <w:pPr>
        <w:pStyle w:val="Heading4"/>
      </w:pPr>
      <w:bookmarkStart w:id="12" w:name="_Toc132980591"/>
      <w:r w:rsidRPr="005351A1">
        <w:t>ACT D1P0.5 Meaning of certain terms</w:t>
      </w:r>
      <w:bookmarkEnd w:id="12"/>
    </w:p>
    <w:p w14:paraId="4D4076CD" w14:textId="77777777" w:rsidR="005351A1" w:rsidRPr="005351A1" w:rsidRDefault="005351A1" w:rsidP="005351A1">
      <w:pPr>
        <w:numPr>
          <w:ilvl w:val="0"/>
          <w:numId w:val="0"/>
        </w:numPr>
        <w:spacing w:before="200" w:after="200"/>
        <w:rPr>
          <w:rFonts w:ascii="Arial" w:hAnsi="Arial" w:cs="Arial"/>
          <w:sz w:val="22"/>
          <w:szCs w:val="22"/>
        </w:rPr>
      </w:pPr>
      <w:r w:rsidRPr="005351A1">
        <w:rPr>
          <w:rFonts w:ascii="Arial" w:hAnsi="Arial" w:cs="Arial"/>
          <w:sz w:val="22"/>
          <w:szCs w:val="22"/>
        </w:rPr>
        <w:t xml:space="preserve">Terms in </w:t>
      </w:r>
      <w:r w:rsidRPr="005351A1">
        <w:rPr>
          <w:rFonts w:ascii="Arial" w:hAnsi="Arial" w:cs="Arial"/>
          <w:b/>
          <w:sz w:val="22"/>
          <w:szCs w:val="22"/>
        </w:rPr>
        <w:t>ACT D1P0.1</w:t>
      </w:r>
      <w:r w:rsidRPr="005351A1">
        <w:rPr>
          <w:rFonts w:ascii="Arial" w:hAnsi="Arial" w:cs="Arial"/>
          <w:sz w:val="22"/>
          <w:szCs w:val="22"/>
        </w:rPr>
        <w:t xml:space="preserve">, </w:t>
      </w:r>
      <w:r w:rsidRPr="005351A1">
        <w:rPr>
          <w:rFonts w:ascii="Arial" w:hAnsi="Arial" w:cs="Arial"/>
          <w:b/>
          <w:sz w:val="22"/>
          <w:szCs w:val="22"/>
        </w:rPr>
        <w:t>ACT D1P0.2</w:t>
      </w:r>
      <w:r w:rsidRPr="005351A1">
        <w:rPr>
          <w:rFonts w:ascii="Arial" w:hAnsi="Arial" w:cs="Arial"/>
          <w:sz w:val="22"/>
          <w:szCs w:val="22"/>
        </w:rPr>
        <w:t xml:space="preserve">, </w:t>
      </w:r>
      <w:r w:rsidRPr="005351A1">
        <w:rPr>
          <w:rFonts w:ascii="Arial" w:hAnsi="Arial" w:cs="Arial"/>
          <w:b/>
          <w:sz w:val="22"/>
          <w:szCs w:val="22"/>
        </w:rPr>
        <w:t>ACT D1P0.3</w:t>
      </w:r>
      <w:r w:rsidRPr="005351A1">
        <w:rPr>
          <w:rFonts w:ascii="Arial" w:hAnsi="Arial" w:cs="Arial"/>
          <w:sz w:val="22"/>
          <w:szCs w:val="22"/>
        </w:rPr>
        <w:t xml:space="preserve"> or </w:t>
      </w:r>
      <w:r w:rsidRPr="005351A1">
        <w:rPr>
          <w:rFonts w:ascii="Arial" w:hAnsi="Arial" w:cs="Arial"/>
          <w:b/>
          <w:sz w:val="22"/>
          <w:szCs w:val="22"/>
        </w:rPr>
        <w:t>ACT D1P 0.4</w:t>
      </w:r>
      <w:r w:rsidRPr="005351A1">
        <w:rPr>
          <w:rFonts w:ascii="Arial" w:hAnsi="Arial" w:cs="Arial"/>
          <w:sz w:val="22"/>
          <w:szCs w:val="22"/>
        </w:rPr>
        <w:t xml:space="preserve"> that also have their meaning defined in the Disability (Access to Premises - Buildings) Standards 2010, determined under the Disability Discrimination Act 1992 (Commonwealth), have that meaning.</w:t>
      </w:r>
    </w:p>
    <w:p w14:paraId="3D1A70FD" w14:textId="77777777" w:rsidR="005351A1" w:rsidRPr="005351A1" w:rsidRDefault="005351A1" w:rsidP="005351A1">
      <w:pPr>
        <w:numPr>
          <w:ilvl w:val="0"/>
          <w:numId w:val="0"/>
        </w:numPr>
        <w:spacing w:before="200" w:after="200"/>
        <w:rPr>
          <w:rFonts w:ascii="Arial" w:hAnsi="Arial" w:cs="Arial"/>
          <w:sz w:val="22"/>
          <w:szCs w:val="22"/>
        </w:rPr>
      </w:pPr>
    </w:p>
    <w:p w14:paraId="3A6D5D92" w14:textId="77777777" w:rsidR="005351A1" w:rsidRPr="005351A1" w:rsidRDefault="005351A1" w:rsidP="005351A1">
      <w:pPr>
        <w:numPr>
          <w:ilvl w:val="0"/>
          <w:numId w:val="0"/>
        </w:numPr>
        <w:shd w:val="clear" w:color="auto" w:fill="FBE4D5"/>
        <w:spacing w:before="200" w:after="200"/>
        <w:rPr>
          <w:rFonts w:ascii="Arial" w:hAnsi="Arial" w:cs="Arial"/>
          <w:b/>
          <w:sz w:val="21"/>
          <w:szCs w:val="21"/>
        </w:rPr>
      </w:pPr>
      <w:r w:rsidRPr="005351A1">
        <w:rPr>
          <w:rFonts w:ascii="Arial" w:hAnsi="Arial" w:cs="Arial"/>
          <w:b/>
          <w:sz w:val="21"/>
          <w:szCs w:val="21"/>
        </w:rPr>
        <w:t>Explanatory information:</w:t>
      </w:r>
    </w:p>
    <w:p w14:paraId="10AB84B5" w14:textId="77777777" w:rsidR="005351A1" w:rsidRPr="005351A1" w:rsidRDefault="005351A1" w:rsidP="005351A1">
      <w:pPr>
        <w:numPr>
          <w:ilvl w:val="0"/>
          <w:numId w:val="0"/>
        </w:numPr>
        <w:shd w:val="clear" w:color="auto" w:fill="FBE4D5"/>
        <w:spacing w:before="200" w:after="200"/>
        <w:rPr>
          <w:rFonts w:ascii="Arial" w:hAnsi="Arial" w:cs="Arial"/>
          <w:sz w:val="21"/>
          <w:szCs w:val="21"/>
        </w:rPr>
      </w:pPr>
    </w:p>
    <w:p w14:paraId="1F0EBEFD" w14:textId="5A72DA16" w:rsidR="005351A1" w:rsidRPr="005351A1" w:rsidRDefault="005351A1" w:rsidP="005351A1">
      <w:pPr>
        <w:numPr>
          <w:ilvl w:val="0"/>
          <w:numId w:val="0"/>
        </w:numPr>
        <w:shd w:val="clear" w:color="auto" w:fill="FBE4D5"/>
        <w:spacing w:before="200" w:after="200"/>
        <w:rPr>
          <w:rFonts w:ascii="Arial" w:hAnsi="Arial" w:cs="Arial"/>
          <w:sz w:val="21"/>
          <w:szCs w:val="21"/>
        </w:rPr>
      </w:pPr>
      <w:r w:rsidRPr="005351A1">
        <w:rPr>
          <w:rFonts w:ascii="Arial" w:hAnsi="Arial" w:cs="Arial"/>
          <w:sz w:val="21"/>
          <w:szCs w:val="21"/>
        </w:rPr>
        <w:t>ACT D</w:t>
      </w:r>
      <w:r w:rsidR="00C50178">
        <w:rPr>
          <w:rFonts w:ascii="Arial" w:hAnsi="Arial" w:cs="Arial"/>
          <w:sz w:val="21"/>
          <w:szCs w:val="21"/>
        </w:rPr>
        <w:t>1</w:t>
      </w:r>
      <w:r w:rsidRPr="005351A1">
        <w:rPr>
          <w:rFonts w:ascii="Arial" w:hAnsi="Arial" w:cs="Arial"/>
          <w:sz w:val="21"/>
          <w:szCs w:val="21"/>
        </w:rPr>
        <w:t xml:space="preserve">P0.1 to ACT D1P0.4 mirror the respective provisions of the Disability (Access to Premises - Buildings) Standards 2010, determined under the Disability Discrimination Act 1992 (Commonwealth). Where a provision of </w:t>
      </w:r>
      <w:r w:rsidRPr="005351A1">
        <w:rPr>
          <w:rFonts w:ascii="Arial" w:hAnsi="Arial" w:cs="Arial"/>
          <w:b/>
          <w:sz w:val="21"/>
          <w:szCs w:val="21"/>
        </w:rPr>
        <w:t xml:space="preserve">ACT D1P0.1, ACT D1P0.2, ACT D1P0.3 </w:t>
      </w:r>
      <w:r w:rsidRPr="005351A1">
        <w:rPr>
          <w:rFonts w:ascii="Arial" w:hAnsi="Arial" w:cs="Arial"/>
          <w:sz w:val="21"/>
          <w:szCs w:val="21"/>
        </w:rPr>
        <w:t xml:space="preserve">or </w:t>
      </w:r>
      <w:r w:rsidRPr="005351A1">
        <w:rPr>
          <w:rFonts w:ascii="Arial" w:hAnsi="Arial" w:cs="Arial"/>
          <w:b/>
          <w:sz w:val="21"/>
          <w:szCs w:val="21"/>
        </w:rPr>
        <w:t>ACT D1P0.4</w:t>
      </w:r>
      <w:r w:rsidRPr="005351A1">
        <w:rPr>
          <w:rFonts w:ascii="Arial" w:hAnsi="Arial" w:cs="Arial"/>
          <w:sz w:val="21"/>
          <w:szCs w:val="21"/>
        </w:rPr>
        <w:t xml:space="preserve"> indicates it applies to something in the NCC, insofar as the thing specifically only relates to people with a disability, the provision does not permit other relevant NCC provisions to not apply. </w:t>
      </w:r>
    </w:p>
    <w:p w14:paraId="13C1C256" w14:textId="77777777" w:rsidR="005351A1" w:rsidRPr="005351A1" w:rsidRDefault="005351A1" w:rsidP="005351A1">
      <w:pPr>
        <w:numPr>
          <w:ilvl w:val="0"/>
          <w:numId w:val="0"/>
        </w:numPr>
        <w:shd w:val="clear" w:color="auto" w:fill="FBE4D5"/>
        <w:spacing w:before="200" w:after="200"/>
        <w:rPr>
          <w:rFonts w:ascii="Arial" w:hAnsi="Arial" w:cs="Arial"/>
          <w:sz w:val="21"/>
          <w:szCs w:val="21"/>
        </w:rPr>
      </w:pPr>
    </w:p>
    <w:p w14:paraId="0B49093B" w14:textId="77777777" w:rsidR="005351A1" w:rsidRPr="005351A1" w:rsidRDefault="005351A1" w:rsidP="005351A1">
      <w:pPr>
        <w:numPr>
          <w:ilvl w:val="0"/>
          <w:numId w:val="0"/>
        </w:numPr>
        <w:shd w:val="clear" w:color="auto" w:fill="FBE4D5"/>
        <w:spacing w:before="200" w:after="200"/>
        <w:rPr>
          <w:rFonts w:ascii="Arial" w:hAnsi="Arial" w:cs="Arial"/>
          <w:sz w:val="21"/>
          <w:szCs w:val="21"/>
        </w:rPr>
      </w:pPr>
      <w:r w:rsidRPr="005351A1">
        <w:rPr>
          <w:rFonts w:ascii="Arial" w:hAnsi="Arial" w:cs="Arial"/>
          <w:sz w:val="21"/>
          <w:szCs w:val="21"/>
        </w:rPr>
        <w:t>ACT legislation other than the BCA also regulates for access and mobility.</w:t>
      </w:r>
    </w:p>
    <w:p w14:paraId="0BF3C174" w14:textId="77777777" w:rsidR="005351A1" w:rsidRPr="005351A1" w:rsidRDefault="005351A1" w:rsidP="005351A1">
      <w:pPr>
        <w:numPr>
          <w:ilvl w:val="0"/>
          <w:numId w:val="0"/>
        </w:numPr>
        <w:shd w:val="clear" w:color="auto" w:fill="FBE4D5"/>
        <w:spacing w:before="200" w:after="200"/>
        <w:rPr>
          <w:rFonts w:ascii="Arial" w:hAnsi="Arial" w:cs="Arial"/>
          <w:sz w:val="21"/>
          <w:szCs w:val="21"/>
        </w:rPr>
      </w:pPr>
      <w:r w:rsidRPr="005351A1">
        <w:rPr>
          <w:rFonts w:ascii="Arial" w:hAnsi="Arial" w:cs="Arial"/>
          <w:sz w:val="21"/>
          <w:szCs w:val="21"/>
        </w:rPr>
        <w:t xml:space="preserve">Practitioners should ensure they check the latest version of relevant legislation, and the latest version of this Appendix, available through the ACT legislation register at </w:t>
      </w:r>
      <w:hyperlink r:id="rId16">
        <w:r w:rsidRPr="005351A1">
          <w:rPr>
            <w:rFonts w:ascii="Arial" w:hAnsi="Arial" w:cs="Arial"/>
            <w:sz w:val="21"/>
            <w:szCs w:val="21"/>
          </w:rPr>
          <w:t>www.legislation.act.gov.au.</w:t>
        </w:r>
      </w:hyperlink>
    </w:p>
    <w:p w14:paraId="21512847" w14:textId="77777777" w:rsidR="005351A1" w:rsidRPr="005351A1" w:rsidRDefault="005351A1" w:rsidP="005351A1">
      <w:pPr>
        <w:numPr>
          <w:ilvl w:val="0"/>
          <w:numId w:val="0"/>
        </w:numPr>
        <w:spacing w:before="200" w:after="200"/>
        <w:rPr>
          <w:rFonts w:ascii="Arial" w:hAnsi="Arial" w:cs="Arial"/>
          <w:sz w:val="22"/>
          <w:szCs w:val="22"/>
        </w:rPr>
      </w:pPr>
    </w:p>
    <w:p w14:paraId="13D1D1EC" w14:textId="2A987E3B" w:rsidR="004A19A0" w:rsidRPr="006C4524" w:rsidRDefault="004A19A0" w:rsidP="006C4524">
      <w:pPr>
        <w:pStyle w:val="Heading2"/>
      </w:pPr>
      <w:bookmarkStart w:id="13" w:name="_Toc132980592"/>
      <w:bookmarkStart w:id="14" w:name="_Toc132980632"/>
      <w:r w:rsidRPr="005351A1">
        <w:t>PART D2</w:t>
      </w:r>
      <w:r w:rsidRPr="005351A1">
        <w:tab/>
        <w:t>Provision for escape</w:t>
      </w:r>
      <w:bookmarkEnd w:id="13"/>
      <w:bookmarkEnd w:id="14"/>
      <w:r w:rsidRPr="005351A1">
        <w:t xml:space="preserve"> </w:t>
      </w:r>
    </w:p>
    <w:p w14:paraId="45656CB4" w14:textId="77777777" w:rsidR="005351A1" w:rsidRPr="005351A1" w:rsidRDefault="005351A1" w:rsidP="005351A1">
      <w:pPr>
        <w:numPr>
          <w:ilvl w:val="0"/>
          <w:numId w:val="0"/>
        </w:numPr>
        <w:spacing w:before="200" w:after="200"/>
        <w:rPr>
          <w:rFonts w:ascii="Arial" w:hAnsi="Arial" w:cs="Arial"/>
          <w:sz w:val="22"/>
          <w:szCs w:val="22"/>
        </w:rPr>
      </w:pPr>
      <w:r w:rsidRPr="005351A1">
        <w:rPr>
          <w:rFonts w:ascii="Arial" w:hAnsi="Arial" w:cs="Arial"/>
          <w:sz w:val="22"/>
          <w:szCs w:val="22"/>
        </w:rPr>
        <w:t>Add ACT D2D2.01 and ACT D2D2.02 as follows:</w:t>
      </w:r>
    </w:p>
    <w:p w14:paraId="3D27F0BE" w14:textId="77777777" w:rsidR="004A19A0" w:rsidRPr="005351A1" w:rsidRDefault="004A19A0" w:rsidP="00F37F20">
      <w:pPr>
        <w:pStyle w:val="Heading4"/>
        <w:rPr>
          <w:shd w:val="clear" w:color="auto" w:fill="D9D9D9"/>
        </w:rPr>
      </w:pPr>
      <w:bookmarkStart w:id="15" w:name="_Toc132980593"/>
      <w:r w:rsidRPr="005351A1">
        <w:rPr>
          <w:shd w:val="clear" w:color="auto" w:fill="D9D9D9"/>
        </w:rPr>
        <w:t>ACT D2D2.01 Notices on fire-isolated stairs</w:t>
      </w:r>
      <w:bookmarkEnd w:id="15"/>
    </w:p>
    <w:p w14:paraId="54F7C830" w14:textId="77777777" w:rsidR="005351A1" w:rsidRPr="005351A1" w:rsidRDefault="005351A1" w:rsidP="005351A1">
      <w:pPr>
        <w:widowControl w:val="0"/>
        <w:numPr>
          <w:ilvl w:val="0"/>
          <w:numId w:val="37"/>
        </w:numPr>
        <w:tabs>
          <w:tab w:val="left" w:pos="688"/>
          <w:tab w:val="left" w:pos="689"/>
        </w:tabs>
        <w:autoSpaceDE w:val="0"/>
        <w:autoSpaceDN w:val="0"/>
        <w:spacing w:before="169" w:after="200" w:line="237" w:lineRule="auto"/>
        <w:ind w:right="260" w:hanging="562"/>
        <w:rPr>
          <w:rFonts w:ascii="Calibri" w:hAnsi="Calibri"/>
          <w:sz w:val="19"/>
          <w:szCs w:val="20"/>
        </w:rPr>
      </w:pPr>
      <w:r w:rsidRPr="005351A1">
        <w:rPr>
          <w:rFonts w:ascii="Arial" w:hAnsi="Arial" w:cs="Arial"/>
          <w:sz w:val="22"/>
          <w:szCs w:val="20"/>
        </w:rPr>
        <w:t xml:space="preserve">Every </w:t>
      </w:r>
      <w:r w:rsidRPr="005351A1">
        <w:rPr>
          <w:rFonts w:ascii="Arial" w:hAnsi="Arial" w:cs="Arial"/>
          <w:i/>
          <w:sz w:val="22"/>
          <w:szCs w:val="20"/>
        </w:rPr>
        <w:t>fire-isolated stairway</w:t>
      </w:r>
      <w:r w:rsidRPr="005351A1">
        <w:rPr>
          <w:rFonts w:ascii="Arial" w:hAnsi="Arial" w:cs="Arial"/>
          <w:sz w:val="22"/>
          <w:szCs w:val="20"/>
        </w:rPr>
        <w:t xml:space="preserve"> must have a notice displayed in a conspicuous position at the landing on each </w:t>
      </w:r>
      <w:r w:rsidRPr="005351A1">
        <w:rPr>
          <w:rFonts w:ascii="Arial" w:hAnsi="Arial" w:cs="Arial"/>
          <w:i/>
          <w:sz w:val="22"/>
          <w:szCs w:val="20"/>
        </w:rPr>
        <w:t>storey</w:t>
      </w:r>
      <w:r w:rsidRPr="005351A1">
        <w:rPr>
          <w:rFonts w:ascii="Arial" w:hAnsi="Arial" w:cs="Arial"/>
          <w:sz w:val="22"/>
          <w:szCs w:val="20"/>
        </w:rPr>
        <w:t xml:space="preserve"> level to the effect of the following</w:t>
      </w:r>
      <w:r w:rsidRPr="005351A1">
        <w:rPr>
          <w:rFonts w:ascii="Calibri" w:hAnsi="Calibri"/>
          <w:color w:val="424242"/>
          <w:w w:val="105"/>
          <w:sz w:val="19"/>
          <w:szCs w:val="20"/>
        </w:rPr>
        <w:t>:</w:t>
      </w:r>
    </w:p>
    <w:p w14:paraId="40C7C45C" w14:textId="77777777" w:rsidR="005351A1" w:rsidRPr="005351A1" w:rsidRDefault="005351A1" w:rsidP="005351A1">
      <w:pPr>
        <w:widowControl w:val="0"/>
        <w:numPr>
          <w:ilvl w:val="0"/>
          <w:numId w:val="0"/>
        </w:numPr>
        <w:tabs>
          <w:tab w:val="left" w:pos="688"/>
          <w:tab w:val="left" w:pos="689"/>
        </w:tabs>
        <w:autoSpaceDE w:val="0"/>
        <w:autoSpaceDN w:val="0"/>
        <w:spacing w:before="169" w:line="237" w:lineRule="auto"/>
        <w:ind w:left="691" w:right="260"/>
        <w:rPr>
          <w:rFonts w:ascii="Calibri" w:hAnsi="Calibri"/>
          <w:sz w:val="19"/>
          <w:szCs w:val="20"/>
        </w:rPr>
      </w:pPr>
    </w:p>
    <w:p w14:paraId="4AC4DEFA" w14:textId="77777777" w:rsidR="005351A1" w:rsidRPr="005351A1" w:rsidRDefault="005351A1" w:rsidP="005351A1">
      <w:pPr>
        <w:numPr>
          <w:ilvl w:val="0"/>
          <w:numId w:val="0"/>
        </w:numPr>
        <w:spacing w:before="163" w:after="200"/>
        <w:ind w:left="124"/>
        <w:rPr>
          <w:rFonts w:ascii="Arial" w:hAnsi="Arial" w:cs="Arial"/>
          <w:b/>
          <w:sz w:val="22"/>
          <w:szCs w:val="22"/>
        </w:rPr>
      </w:pPr>
      <w:r w:rsidRPr="005351A1">
        <w:rPr>
          <w:rFonts w:ascii="Arial" w:hAnsi="Arial" w:cs="Arial"/>
          <w:b/>
          <w:color w:val="030303"/>
          <w:sz w:val="22"/>
          <w:szCs w:val="22"/>
        </w:rPr>
        <w:t>OFFENCES RELATING TO FIRE STAIRS</w:t>
      </w:r>
    </w:p>
    <w:p w14:paraId="7DAB09B0" w14:textId="77777777" w:rsidR="005351A1" w:rsidRPr="005351A1" w:rsidRDefault="005351A1" w:rsidP="005351A1">
      <w:pPr>
        <w:numPr>
          <w:ilvl w:val="0"/>
          <w:numId w:val="0"/>
        </w:numPr>
        <w:spacing w:before="106" w:after="200"/>
        <w:ind w:left="123"/>
        <w:rPr>
          <w:rFonts w:ascii="Arial" w:hAnsi="Arial" w:cs="Arial"/>
          <w:b/>
          <w:sz w:val="22"/>
          <w:szCs w:val="22"/>
        </w:rPr>
      </w:pPr>
      <w:r w:rsidRPr="005351A1">
        <w:rPr>
          <w:rFonts w:ascii="Arial" w:hAnsi="Arial" w:cs="Arial"/>
          <w:b/>
          <w:color w:val="030303"/>
          <w:sz w:val="22"/>
          <w:szCs w:val="22"/>
        </w:rPr>
        <w:t>Under the Emergencies Act 2004 it is an offence to</w:t>
      </w:r>
      <w:r w:rsidRPr="005351A1">
        <w:rPr>
          <w:rFonts w:ascii="Arial" w:hAnsi="Arial" w:cs="Arial"/>
          <w:b/>
          <w:color w:val="424242"/>
          <w:sz w:val="22"/>
          <w:szCs w:val="22"/>
        </w:rPr>
        <w:t>:</w:t>
      </w:r>
    </w:p>
    <w:p w14:paraId="259FA238" w14:textId="77777777" w:rsidR="005351A1" w:rsidRPr="005351A1" w:rsidRDefault="005351A1" w:rsidP="005351A1">
      <w:pPr>
        <w:widowControl w:val="0"/>
        <w:numPr>
          <w:ilvl w:val="0"/>
          <w:numId w:val="36"/>
        </w:numPr>
        <w:tabs>
          <w:tab w:val="left" w:pos="570"/>
          <w:tab w:val="left" w:pos="571"/>
        </w:tabs>
        <w:autoSpaceDE w:val="0"/>
        <w:autoSpaceDN w:val="0"/>
        <w:spacing w:before="109" w:after="200" w:line="230" w:lineRule="auto"/>
        <w:ind w:right="132" w:hanging="452"/>
        <w:rPr>
          <w:rFonts w:ascii="Arial" w:hAnsi="Arial" w:cs="Arial"/>
          <w:b/>
          <w:color w:val="030303"/>
          <w:sz w:val="22"/>
          <w:szCs w:val="22"/>
        </w:rPr>
      </w:pPr>
      <w:r w:rsidRPr="005351A1">
        <w:rPr>
          <w:rFonts w:ascii="Arial" w:hAnsi="Arial" w:cs="Arial"/>
          <w:color w:val="424242"/>
          <w:w w:val="85"/>
          <w:sz w:val="22"/>
          <w:szCs w:val="22"/>
        </w:rPr>
        <w:tab/>
      </w:r>
      <w:r w:rsidRPr="005351A1">
        <w:rPr>
          <w:rFonts w:ascii="Arial" w:hAnsi="Arial" w:cs="Arial"/>
          <w:b/>
          <w:color w:val="030303"/>
          <w:sz w:val="22"/>
          <w:szCs w:val="22"/>
        </w:rPr>
        <w:t>Place anything in this stairway or any associated passageway leading to the exterior of the building which may impede the free passage of persons;</w:t>
      </w:r>
      <w:r w:rsidRPr="005351A1">
        <w:rPr>
          <w:rFonts w:ascii="Arial" w:hAnsi="Arial" w:cs="Arial"/>
          <w:b/>
          <w:color w:val="030303"/>
          <w:spacing w:val="37"/>
          <w:sz w:val="22"/>
          <w:szCs w:val="22"/>
        </w:rPr>
        <w:t xml:space="preserve"> </w:t>
      </w:r>
      <w:r w:rsidRPr="005351A1">
        <w:rPr>
          <w:rFonts w:ascii="Arial" w:hAnsi="Arial" w:cs="Arial"/>
          <w:b/>
          <w:color w:val="030303"/>
          <w:sz w:val="22"/>
          <w:szCs w:val="22"/>
        </w:rPr>
        <w:t>or</w:t>
      </w:r>
    </w:p>
    <w:p w14:paraId="781F0CCA" w14:textId="77777777" w:rsidR="005351A1" w:rsidRPr="005351A1" w:rsidRDefault="005351A1" w:rsidP="005351A1">
      <w:pPr>
        <w:widowControl w:val="0"/>
        <w:numPr>
          <w:ilvl w:val="0"/>
          <w:numId w:val="36"/>
        </w:numPr>
        <w:tabs>
          <w:tab w:val="left" w:pos="571"/>
          <w:tab w:val="left" w:pos="572"/>
        </w:tabs>
        <w:autoSpaceDE w:val="0"/>
        <w:autoSpaceDN w:val="0"/>
        <w:spacing w:before="54" w:after="200" w:line="230" w:lineRule="auto"/>
        <w:ind w:left="573" w:right="118" w:hanging="450"/>
        <w:rPr>
          <w:rFonts w:ascii="Arial" w:hAnsi="Arial" w:cs="Arial"/>
          <w:b/>
          <w:color w:val="030303"/>
          <w:sz w:val="22"/>
          <w:szCs w:val="22"/>
        </w:rPr>
      </w:pPr>
      <w:r w:rsidRPr="005351A1">
        <w:rPr>
          <w:rFonts w:ascii="Arial" w:hAnsi="Arial" w:cs="Arial"/>
          <w:b/>
          <w:color w:val="030303"/>
          <w:sz w:val="22"/>
          <w:szCs w:val="22"/>
        </w:rPr>
        <w:t>Interfere with or cause obstruction or impediment to the normal operation of fire doors providing access to this stairway;</w:t>
      </w:r>
      <w:r w:rsidRPr="005351A1">
        <w:rPr>
          <w:rFonts w:ascii="Arial" w:hAnsi="Arial" w:cs="Arial"/>
          <w:b/>
          <w:color w:val="030303"/>
          <w:spacing w:val="-3"/>
          <w:sz w:val="22"/>
          <w:szCs w:val="22"/>
        </w:rPr>
        <w:t xml:space="preserve"> </w:t>
      </w:r>
      <w:r w:rsidRPr="005351A1">
        <w:rPr>
          <w:rFonts w:ascii="Arial" w:hAnsi="Arial" w:cs="Arial"/>
          <w:b/>
          <w:color w:val="030303"/>
          <w:sz w:val="22"/>
          <w:szCs w:val="22"/>
        </w:rPr>
        <w:t>or</w:t>
      </w:r>
    </w:p>
    <w:p w14:paraId="5A3AA867" w14:textId="77777777" w:rsidR="005351A1" w:rsidRPr="005351A1" w:rsidRDefault="005351A1" w:rsidP="005351A1">
      <w:pPr>
        <w:widowControl w:val="0"/>
        <w:numPr>
          <w:ilvl w:val="0"/>
          <w:numId w:val="36"/>
        </w:numPr>
        <w:tabs>
          <w:tab w:val="left" w:pos="570"/>
          <w:tab w:val="left" w:pos="571"/>
        </w:tabs>
        <w:autoSpaceDE w:val="0"/>
        <w:autoSpaceDN w:val="0"/>
        <w:spacing w:before="42" w:after="200"/>
        <w:ind w:left="570" w:hanging="446"/>
        <w:rPr>
          <w:rFonts w:ascii="Arial" w:hAnsi="Arial" w:cs="Arial"/>
          <w:b/>
          <w:color w:val="030303"/>
          <w:sz w:val="22"/>
          <w:szCs w:val="22"/>
        </w:rPr>
      </w:pPr>
      <w:r w:rsidRPr="005351A1">
        <w:rPr>
          <w:rFonts w:ascii="Arial" w:hAnsi="Arial" w:cs="Arial"/>
          <w:b/>
          <w:color w:val="030303"/>
          <w:sz w:val="22"/>
          <w:szCs w:val="22"/>
        </w:rPr>
        <w:t>Remove, damage or otherwise interfere with this</w:t>
      </w:r>
      <w:r w:rsidRPr="005351A1">
        <w:rPr>
          <w:rFonts w:ascii="Arial" w:hAnsi="Arial" w:cs="Arial"/>
          <w:b/>
          <w:color w:val="030303"/>
          <w:spacing w:val="45"/>
          <w:sz w:val="22"/>
          <w:szCs w:val="22"/>
        </w:rPr>
        <w:t xml:space="preserve"> </w:t>
      </w:r>
      <w:r w:rsidRPr="005351A1">
        <w:rPr>
          <w:rFonts w:ascii="Arial" w:hAnsi="Arial" w:cs="Arial"/>
          <w:b/>
          <w:color w:val="030303"/>
          <w:sz w:val="22"/>
          <w:szCs w:val="22"/>
        </w:rPr>
        <w:t>notice.</w:t>
      </w:r>
    </w:p>
    <w:p w14:paraId="175B5D8C" w14:textId="745932B8" w:rsidR="00803E8D" w:rsidRDefault="00803E8D">
      <w:pPr>
        <w:numPr>
          <w:ilvl w:val="0"/>
          <w:numId w:val="0"/>
        </w:numPr>
        <w:rPr>
          <w:rFonts w:ascii="Calibri" w:hAnsi="Calibri"/>
          <w:sz w:val="19"/>
          <w:szCs w:val="20"/>
        </w:rPr>
      </w:pPr>
      <w:r>
        <w:rPr>
          <w:rFonts w:ascii="Calibri" w:hAnsi="Calibri"/>
          <w:sz w:val="19"/>
          <w:szCs w:val="20"/>
        </w:rPr>
        <w:br w:type="page"/>
      </w:r>
    </w:p>
    <w:p w14:paraId="27208D71" w14:textId="77777777" w:rsidR="005351A1" w:rsidRPr="005351A1" w:rsidRDefault="005351A1" w:rsidP="005351A1">
      <w:pPr>
        <w:widowControl w:val="0"/>
        <w:numPr>
          <w:ilvl w:val="0"/>
          <w:numId w:val="37"/>
        </w:numPr>
        <w:tabs>
          <w:tab w:val="left" w:pos="685"/>
          <w:tab w:val="left" w:pos="686"/>
        </w:tabs>
        <w:autoSpaceDE w:val="0"/>
        <w:autoSpaceDN w:val="0"/>
        <w:spacing w:before="169" w:after="120" w:line="237" w:lineRule="auto"/>
        <w:ind w:right="260" w:hanging="562"/>
        <w:rPr>
          <w:rFonts w:ascii="Arial" w:hAnsi="Arial" w:cs="Arial"/>
          <w:sz w:val="22"/>
          <w:szCs w:val="20"/>
        </w:rPr>
      </w:pPr>
      <w:r w:rsidRPr="005351A1">
        <w:rPr>
          <w:rFonts w:ascii="Arial" w:hAnsi="Arial" w:cs="Arial"/>
          <w:sz w:val="22"/>
          <w:szCs w:val="20"/>
        </w:rPr>
        <w:lastRenderedPageBreak/>
        <w:t>In any notice displayed in accordance with (a)-</w:t>
      </w:r>
    </w:p>
    <w:p w14:paraId="26DEE9C4" w14:textId="77777777" w:rsidR="005351A1" w:rsidRPr="005351A1" w:rsidRDefault="005351A1" w:rsidP="005351A1">
      <w:pPr>
        <w:numPr>
          <w:ilvl w:val="0"/>
          <w:numId w:val="38"/>
        </w:numPr>
        <w:spacing w:before="200" w:after="120" w:line="276" w:lineRule="auto"/>
        <w:jc w:val="both"/>
        <w:rPr>
          <w:rFonts w:ascii="Arial" w:hAnsi="Arial" w:cs="Arial"/>
          <w:sz w:val="22"/>
          <w:szCs w:val="20"/>
        </w:rPr>
      </w:pPr>
      <w:r w:rsidRPr="005351A1">
        <w:rPr>
          <w:rFonts w:ascii="Arial" w:hAnsi="Arial" w:cs="Arial"/>
          <w:sz w:val="22"/>
          <w:szCs w:val="20"/>
        </w:rPr>
        <w:t>the words "OFFENCES RELATING TO FIRE STAIRS" must be in letters not less than 20 mm in height; and</w:t>
      </w:r>
    </w:p>
    <w:p w14:paraId="50BAC324" w14:textId="77777777" w:rsidR="005351A1" w:rsidRPr="005351A1" w:rsidRDefault="005351A1" w:rsidP="005351A1">
      <w:pPr>
        <w:numPr>
          <w:ilvl w:val="0"/>
          <w:numId w:val="38"/>
        </w:numPr>
        <w:spacing w:before="200" w:after="120" w:line="276" w:lineRule="auto"/>
        <w:jc w:val="both"/>
        <w:rPr>
          <w:rFonts w:ascii="Arial" w:hAnsi="Arial" w:cs="Arial"/>
          <w:sz w:val="22"/>
          <w:szCs w:val="20"/>
        </w:rPr>
      </w:pPr>
      <w:r w:rsidRPr="005351A1">
        <w:rPr>
          <w:rFonts w:ascii="Arial" w:hAnsi="Arial" w:cs="Arial"/>
          <w:sz w:val="22"/>
          <w:szCs w:val="20"/>
        </w:rPr>
        <w:t>all other letters and figures in the remainder of the notice must be not less than 3 mm in height; and</w:t>
      </w:r>
    </w:p>
    <w:p w14:paraId="27DD2C19" w14:textId="77777777" w:rsidR="005351A1" w:rsidRPr="005351A1" w:rsidRDefault="005351A1" w:rsidP="005351A1">
      <w:pPr>
        <w:numPr>
          <w:ilvl w:val="0"/>
          <w:numId w:val="38"/>
        </w:numPr>
        <w:spacing w:before="200" w:after="120" w:line="276" w:lineRule="auto"/>
        <w:jc w:val="both"/>
        <w:rPr>
          <w:rFonts w:ascii="Arial" w:hAnsi="Arial" w:cs="Arial"/>
          <w:sz w:val="22"/>
          <w:szCs w:val="20"/>
        </w:rPr>
      </w:pPr>
      <w:r w:rsidRPr="005351A1">
        <w:rPr>
          <w:rFonts w:ascii="Arial" w:hAnsi="Arial" w:cs="Arial"/>
          <w:sz w:val="22"/>
          <w:szCs w:val="20"/>
        </w:rPr>
        <w:t>the notice must be clearly legible with lettering of a colour contrasting with the background embossed or cast into a permanent plate securely and permanently fixed to the wall.</w:t>
      </w:r>
    </w:p>
    <w:p w14:paraId="5C36641F" w14:textId="77777777" w:rsidR="004A19A0" w:rsidRPr="005351A1" w:rsidRDefault="004A19A0" w:rsidP="00F37F20">
      <w:pPr>
        <w:pStyle w:val="Heading4"/>
        <w:rPr>
          <w:shd w:val="clear" w:color="auto" w:fill="D9D9D9"/>
        </w:rPr>
      </w:pPr>
      <w:bookmarkStart w:id="16" w:name="_Toc132980594"/>
      <w:r w:rsidRPr="005351A1">
        <w:rPr>
          <w:shd w:val="clear" w:color="auto" w:fill="D9D9D9"/>
        </w:rPr>
        <w:t>ACT D2D2.02 Access for people with disabilities</w:t>
      </w:r>
      <w:bookmarkEnd w:id="16"/>
    </w:p>
    <w:p w14:paraId="4E58B105" w14:textId="3C92A367" w:rsidR="005351A1" w:rsidRPr="005351A1" w:rsidRDefault="005351A1" w:rsidP="005351A1">
      <w:pPr>
        <w:numPr>
          <w:ilvl w:val="0"/>
          <w:numId w:val="0"/>
        </w:numPr>
        <w:spacing w:before="200" w:after="200" w:line="276" w:lineRule="auto"/>
        <w:rPr>
          <w:rFonts w:ascii="Arial" w:hAnsi="Arial" w:cs="Arial"/>
          <w:sz w:val="22"/>
          <w:szCs w:val="22"/>
        </w:rPr>
      </w:pPr>
      <w:r w:rsidRPr="005351A1">
        <w:rPr>
          <w:rFonts w:ascii="Arial" w:hAnsi="Arial" w:cs="Arial"/>
          <w:sz w:val="22"/>
          <w:szCs w:val="22"/>
        </w:rPr>
        <w:t xml:space="preserve">Other requirements must be considered in respect of requirements for people with disabilities, including the ACT Territory Plan under the </w:t>
      </w:r>
      <w:r w:rsidRPr="005351A1">
        <w:rPr>
          <w:rFonts w:ascii="Arial" w:hAnsi="Arial" w:cs="Arial"/>
          <w:i/>
          <w:iCs/>
          <w:sz w:val="22"/>
          <w:szCs w:val="22"/>
        </w:rPr>
        <w:t xml:space="preserve">Planning and Development Act </w:t>
      </w:r>
      <w:r w:rsidR="00C50178" w:rsidRPr="005351A1">
        <w:rPr>
          <w:rFonts w:ascii="Arial" w:hAnsi="Arial" w:cs="Arial"/>
          <w:i/>
          <w:iCs/>
          <w:sz w:val="22"/>
          <w:szCs w:val="22"/>
        </w:rPr>
        <w:t>200</w:t>
      </w:r>
      <w:r w:rsidR="00C50178">
        <w:rPr>
          <w:rFonts w:ascii="Arial" w:hAnsi="Arial" w:cs="Arial"/>
          <w:i/>
          <w:iCs/>
          <w:sz w:val="22"/>
          <w:szCs w:val="22"/>
        </w:rPr>
        <w:t>7</w:t>
      </w:r>
      <w:r w:rsidR="00C50178" w:rsidRPr="005351A1">
        <w:rPr>
          <w:rFonts w:ascii="Arial" w:hAnsi="Arial" w:cs="Arial"/>
          <w:sz w:val="22"/>
          <w:szCs w:val="22"/>
        </w:rPr>
        <w:t xml:space="preserve"> </w:t>
      </w:r>
      <w:r w:rsidRPr="005351A1">
        <w:rPr>
          <w:rFonts w:ascii="Arial" w:hAnsi="Arial" w:cs="Arial"/>
          <w:sz w:val="22"/>
          <w:szCs w:val="22"/>
        </w:rPr>
        <w:t xml:space="preserve">(ACT) </w:t>
      </w:r>
      <w:r w:rsidR="00C50178">
        <w:rPr>
          <w:rFonts w:ascii="Arial" w:hAnsi="Arial" w:cs="Arial"/>
          <w:sz w:val="22"/>
          <w:szCs w:val="22"/>
        </w:rPr>
        <w:t xml:space="preserve">or legislation that replaces it </w:t>
      </w:r>
      <w:r w:rsidRPr="005351A1">
        <w:rPr>
          <w:rFonts w:ascii="Arial" w:hAnsi="Arial" w:cs="Arial"/>
          <w:sz w:val="22"/>
          <w:szCs w:val="22"/>
        </w:rPr>
        <w:t xml:space="preserve">and the </w:t>
      </w:r>
      <w:r w:rsidRPr="005351A1">
        <w:rPr>
          <w:rFonts w:ascii="Arial" w:hAnsi="Arial" w:cs="Arial"/>
          <w:i/>
          <w:iCs/>
          <w:sz w:val="22"/>
          <w:szCs w:val="22"/>
        </w:rPr>
        <w:t>Disability Discrimination Act 2004</w:t>
      </w:r>
      <w:r w:rsidRPr="005351A1">
        <w:rPr>
          <w:rFonts w:ascii="Arial" w:hAnsi="Arial" w:cs="Arial"/>
          <w:sz w:val="22"/>
          <w:szCs w:val="22"/>
        </w:rPr>
        <w:t xml:space="preserve"> (Cth) and any further applicable amendments to this Appendix. Where additional provisions of the ACT Appendix to Volume One have been made by instrument under the </w:t>
      </w:r>
      <w:r w:rsidRPr="005351A1">
        <w:rPr>
          <w:rFonts w:ascii="Arial" w:hAnsi="Arial" w:cs="Arial"/>
          <w:i/>
          <w:sz w:val="22"/>
          <w:szCs w:val="22"/>
        </w:rPr>
        <w:t>Building Act 2004</w:t>
      </w:r>
      <w:r w:rsidRPr="005351A1">
        <w:rPr>
          <w:rFonts w:ascii="Arial" w:hAnsi="Arial" w:cs="Arial"/>
          <w:sz w:val="22"/>
          <w:szCs w:val="22"/>
        </w:rPr>
        <w:t xml:space="preserve"> (ACT), relevant building work or buildings may comply with the applicable provisions, as permitted by the provisions. Volume One users should check the latest ACT BCA appendices made under the Building Act 2004 (ACT) at </w:t>
      </w:r>
      <w:hyperlink r:id="rId17">
        <w:r w:rsidRPr="005351A1">
          <w:rPr>
            <w:rFonts w:ascii="Arial" w:hAnsi="Arial" w:cs="Arial"/>
            <w:sz w:val="22"/>
            <w:szCs w:val="22"/>
          </w:rPr>
          <w:t>http://www.legislation.act.gov.au/a/2004-11/di.asp.</w:t>
        </w:r>
      </w:hyperlink>
    </w:p>
    <w:p w14:paraId="32DF8650" w14:textId="77777777" w:rsidR="004A19A0" w:rsidRPr="005351A1" w:rsidRDefault="004A19A0" w:rsidP="004A19A0">
      <w:pPr>
        <w:pStyle w:val="Heading2"/>
      </w:pPr>
      <w:bookmarkStart w:id="17" w:name="_Toc132980595"/>
      <w:bookmarkStart w:id="18" w:name="_Toc132980633"/>
      <w:r w:rsidRPr="005351A1">
        <w:t>Part D4</w:t>
      </w:r>
      <w:r w:rsidRPr="005351A1">
        <w:tab/>
        <w:t>Access for people with a disability</w:t>
      </w:r>
      <w:bookmarkEnd w:id="17"/>
      <w:bookmarkEnd w:id="18"/>
    </w:p>
    <w:p w14:paraId="0480A5A7" w14:textId="77777777" w:rsidR="005351A1" w:rsidRPr="005351A1" w:rsidRDefault="005351A1" w:rsidP="005351A1">
      <w:pPr>
        <w:numPr>
          <w:ilvl w:val="0"/>
          <w:numId w:val="0"/>
        </w:numPr>
        <w:spacing w:before="200" w:after="200"/>
        <w:rPr>
          <w:rFonts w:ascii="Arial" w:hAnsi="Arial" w:cs="Arial"/>
          <w:sz w:val="22"/>
          <w:szCs w:val="22"/>
        </w:rPr>
      </w:pPr>
      <w:r w:rsidRPr="005351A1">
        <w:rPr>
          <w:rFonts w:ascii="Arial" w:hAnsi="Arial" w:cs="Arial"/>
          <w:sz w:val="22"/>
          <w:szCs w:val="22"/>
        </w:rPr>
        <w:t>Add ACT D4D5(d) as follows:</w:t>
      </w:r>
    </w:p>
    <w:p w14:paraId="565F99C2" w14:textId="77777777" w:rsidR="005351A1" w:rsidRPr="005351A1" w:rsidRDefault="005351A1" w:rsidP="005351A1">
      <w:pPr>
        <w:numPr>
          <w:ilvl w:val="0"/>
          <w:numId w:val="0"/>
        </w:numPr>
        <w:spacing w:before="200" w:after="200"/>
        <w:rPr>
          <w:rFonts w:ascii="Arial" w:hAnsi="Arial" w:cs="Arial"/>
          <w:b/>
          <w:sz w:val="22"/>
          <w:szCs w:val="22"/>
        </w:rPr>
      </w:pPr>
      <w:r w:rsidRPr="005351A1">
        <w:rPr>
          <w:rFonts w:ascii="Arial" w:hAnsi="Arial" w:cs="Arial"/>
          <w:b/>
          <w:sz w:val="22"/>
          <w:szCs w:val="22"/>
        </w:rPr>
        <w:t>ACT D4D5(d) Exemptions</w:t>
      </w:r>
    </w:p>
    <w:p w14:paraId="2C9A9A1E" w14:textId="648BBF29" w:rsidR="005351A1" w:rsidRPr="005351A1" w:rsidRDefault="005351A1" w:rsidP="005351A1">
      <w:pPr>
        <w:numPr>
          <w:ilvl w:val="0"/>
          <w:numId w:val="39"/>
        </w:numPr>
        <w:tabs>
          <w:tab w:val="left" w:pos="686"/>
        </w:tabs>
        <w:spacing w:before="164" w:after="200" w:line="225" w:lineRule="auto"/>
        <w:ind w:right="268"/>
        <w:contextualSpacing/>
        <w:rPr>
          <w:rFonts w:ascii="Arial" w:hAnsi="Arial" w:cs="Arial"/>
          <w:sz w:val="22"/>
          <w:szCs w:val="20"/>
        </w:rPr>
      </w:pPr>
      <w:r w:rsidRPr="005351A1">
        <w:rPr>
          <w:rFonts w:ascii="Arial" w:hAnsi="Arial" w:cs="Arial"/>
          <w:sz w:val="22"/>
          <w:szCs w:val="20"/>
        </w:rPr>
        <w:t xml:space="preserve">an area covered by, and in the respective circumstances covered by, and to the relevant extent provided for by, </w:t>
      </w:r>
      <w:r w:rsidRPr="005351A1">
        <w:rPr>
          <w:rFonts w:ascii="Arial" w:hAnsi="Arial" w:cs="Arial"/>
          <w:b/>
          <w:sz w:val="22"/>
          <w:szCs w:val="20"/>
        </w:rPr>
        <w:t>ACT D1P0.1, ACT D1P0.2, ACT D</w:t>
      </w:r>
      <w:r w:rsidR="00425148">
        <w:rPr>
          <w:rFonts w:ascii="Arial" w:hAnsi="Arial" w:cs="Arial"/>
          <w:b/>
          <w:sz w:val="22"/>
          <w:szCs w:val="20"/>
        </w:rPr>
        <w:t>1</w:t>
      </w:r>
      <w:r w:rsidRPr="005351A1">
        <w:rPr>
          <w:rFonts w:ascii="Arial" w:hAnsi="Arial" w:cs="Arial"/>
          <w:b/>
          <w:sz w:val="22"/>
          <w:szCs w:val="20"/>
        </w:rPr>
        <w:t>P0.3</w:t>
      </w:r>
      <w:r w:rsidRPr="005351A1">
        <w:rPr>
          <w:rFonts w:ascii="Arial" w:hAnsi="Arial" w:cs="Arial"/>
          <w:sz w:val="22"/>
          <w:szCs w:val="20"/>
        </w:rPr>
        <w:t xml:space="preserve"> or </w:t>
      </w:r>
      <w:r w:rsidRPr="006C4524">
        <w:rPr>
          <w:rFonts w:ascii="Arial" w:hAnsi="Arial" w:cs="Arial"/>
          <w:b/>
          <w:sz w:val="22"/>
          <w:szCs w:val="20"/>
        </w:rPr>
        <w:t xml:space="preserve">ACT </w:t>
      </w:r>
      <w:r w:rsidRPr="005351A1">
        <w:rPr>
          <w:rFonts w:ascii="Arial" w:hAnsi="Arial" w:cs="Arial"/>
          <w:b/>
          <w:sz w:val="22"/>
          <w:szCs w:val="20"/>
        </w:rPr>
        <w:t>D1P0.4</w:t>
      </w:r>
      <w:r w:rsidRPr="005351A1">
        <w:rPr>
          <w:rFonts w:ascii="Arial" w:hAnsi="Arial" w:cs="Arial"/>
          <w:sz w:val="22"/>
          <w:szCs w:val="20"/>
        </w:rPr>
        <w:t>.</w:t>
      </w:r>
    </w:p>
    <w:p w14:paraId="4217474A" w14:textId="77777777" w:rsidR="005351A1" w:rsidRPr="005351A1" w:rsidRDefault="005351A1" w:rsidP="005351A1">
      <w:pPr>
        <w:numPr>
          <w:ilvl w:val="0"/>
          <w:numId w:val="0"/>
        </w:numPr>
        <w:tabs>
          <w:tab w:val="left" w:pos="686"/>
        </w:tabs>
        <w:spacing w:before="164" w:after="200" w:line="225" w:lineRule="auto"/>
        <w:ind w:left="691" w:right="268"/>
        <w:contextualSpacing/>
        <w:rPr>
          <w:rFonts w:ascii="Arial" w:hAnsi="Arial" w:cs="Arial"/>
          <w:sz w:val="22"/>
          <w:szCs w:val="20"/>
        </w:rPr>
      </w:pPr>
    </w:p>
    <w:p w14:paraId="42ED2A50" w14:textId="77777777" w:rsidR="00B34496" w:rsidRDefault="00B34496" w:rsidP="009A2FA7">
      <w:pPr>
        <w:rPr>
          <w:rFonts w:asciiTheme="minorHAnsi" w:hAnsiTheme="minorHAnsi"/>
          <w:sz w:val="22"/>
          <w:szCs w:val="22"/>
        </w:rPr>
      </w:pPr>
    </w:p>
    <w:p w14:paraId="78361CEA" w14:textId="77777777" w:rsidR="004A19A0" w:rsidRPr="00151DB6" w:rsidRDefault="004A19A0" w:rsidP="004A19A0">
      <w:pPr>
        <w:pStyle w:val="Heading2"/>
      </w:pPr>
      <w:bookmarkStart w:id="19" w:name="_Toc132980596"/>
      <w:bookmarkStart w:id="20" w:name="_Toc132980634"/>
      <w:r w:rsidRPr="00151DB6">
        <w:t xml:space="preserve">Section F </w:t>
      </w:r>
      <w:r w:rsidRPr="00151DB6">
        <w:tab/>
        <w:t>Health and amenity</w:t>
      </w:r>
      <w:bookmarkEnd w:id="19"/>
      <w:bookmarkEnd w:id="20"/>
      <w:r w:rsidRPr="00151DB6">
        <w:t xml:space="preserve"> </w:t>
      </w:r>
    </w:p>
    <w:p w14:paraId="0EC73189" w14:textId="77777777" w:rsidR="004A19A0" w:rsidRPr="00151DB6" w:rsidRDefault="004A19A0" w:rsidP="00F37F20">
      <w:pPr>
        <w:pStyle w:val="Heading4"/>
        <w:rPr>
          <w:shd w:val="clear" w:color="auto" w:fill="D9D9D9"/>
        </w:rPr>
      </w:pPr>
      <w:bookmarkStart w:id="21" w:name="_Toc132980597"/>
      <w:r w:rsidRPr="00151DB6">
        <w:rPr>
          <w:shd w:val="clear" w:color="auto" w:fill="D9D9D9"/>
        </w:rPr>
        <w:t>ACT F</w:t>
      </w:r>
      <w:r>
        <w:rPr>
          <w:shd w:val="clear" w:color="auto" w:fill="D9D9D9"/>
        </w:rPr>
        <w:t>6</w:t>
      </w:r>
      <w:r w:rsidRPr="00151DB6">
        <w:rPr>
          <w:shd w:val="clear" w:color="auto" w:fill="D9D9D9"/>
        </w:rPr>
        <w:tab/>
        <w:t>Condensation management</w:t>
      </w:r>
      <w:bookmarkEnd w:id="21"/>
    </w:p>
    <w:p w14:paraId="066A39E6" w14:textId="7EC9ED4F" w:rsidR="008A0734" w:rsidRDefault="008A0734" w:rsidP="00151DB6">
      <w:pPr>
        <w:numPr>
          <w:ilvl w:val="0"/>
          <w:numId w:val="0"/>
        </w:numPr>
        <w:spacing w:before="200" w:after="200"/>
        <w:rPr>
          <w:rFonts w:ascii="Arial" w:hAnsi="Arial" w:cs="Arial"/>
          <w:b/>
          <w:sz w:val="22"/>
          <w:szCs w:val="22"/>
        </w:rPr>
      </w:pPr>
    </w:p>
    <w:p w14:paraId="1560AF65" w14:textId="044CCDA5" w:rsidR="008A0734" w:rsidRDefault="008A0734" w:rsidP="008A0734">
      <w:pPr>
        <w:shd w:val="clear" w:color="auto" w:fill="DBE5F1" w:themeFill="accent1" w:themeFillTint="33"/>
        <w:spacing w:line="276" w:lineRule="auto"/>
        <w:rPr>
          <w:rFonts w:ascii="Arial" w:hAnsi="Arial" w:cs="Arial"/>
          <w:sz w:val="22"/>
          <w:szCs w:val="22"/>
        </w:rPr>
      </w:pPr>
      <w:r w:rsidRPr="008D238D">
        <w:rPr>
          <w:rFonts w:ascii="Arial" w:hAnsi="Arial" w:cs="Arial"/>
          <w:sz w:val="22"/>
          <w:szCs w:val="22"/>
        </w:rPr>
        <w:t xml:space="preserve">These provisions </w:t>
      </w:r>
      <w:r w:rsidR="00BE06D8">
        <w:rPr>
          <w:rFonts w:ascii="Arial" w:hAnsi="Arial" w:cs="Arial"/>
          <w:sz w:val="22"/>
          <w:szCs w:val="22"/>
        </w:rPr>
        <w:t xml:space="preserve">refer to </w:t>
      </w:r>
      <w:r>
        <w:rPr>
          <w:rFonts w:ascii="Arial" w:hAnsi="Arial" w:cs="Arial"/>
          <w:sz w:val="22"/>
          <w:szCs w:val="22"/>
        </w:rPr>
        <w:t>NCC 2019</w:t>
      </w:r>
      <w:r w:rsidRPr="008D238D">
        <w:rPr>
          <w:rFonts w:ascii="Arial" w:hAnsi="Arial" w:cs="Arial"/>
          <w:sz w:val="22"/>
          <w:szCs w:val="22"/>
        </w:rPr>
        <w:t>.</w:t>
      </w:r>
    </w:p>
    <w:p w14:paraId="317C275B" w14:textId="77777777" w:rsidR="008A0734" w:rsidRPr="00530DEC" w:rsidRDefault="008A0734" w:rsidP="008A0734">
      <w:pPr>
        <w:rPr>
          <w:rFonts w:ascii="Arial" w:hAnsi="Arial" w:cs="Arial"/>
          <w:b/>
          <w:sz w:val="22"/>
          <w:szCs w:val="22"/>
        </w:rPr>
      </w:pPr>
      <w:r w:rsidRPr="00530DEC">
        <w:rPr>
          <w:rFonts w:ascii="Arial" w:hAnsi="Arial" w:cs="Arial"/>
          <w:b/>
          <w:sz w:val="22"/>
          <w:szCs w:val="22"/>
        </w:rPr>
        <w:t>Verification methods</w:t>
      </w:r>
    </w:p>
    <w:p w14:paraId="02FE9C10" w14:textId="77777777" w:rsidR="008A0734" w:rsidRDefault="008A0734" w:rsidP="008A0734">
      <w:pPr>
        <w:rPr>
          <w:rFonts w:ascii="Arial" w:hAnsi="Arial" w:cs="Arial"/>
          <w:sz w:val="22"/>
          <w:szCs w:val="22"/>
        </w:rPr>
      </w:pPr>
    </w:p>
    <w:p w14:paraId="7CB5C8A8" w14:textId="77777777" w:rsidR="008A0734" w:rsidRPr="00530DEC" w:rsidRDefault="008A0734" w:rsidP="008A0734">
      <w:pPr>
        <w:rPr>
          <w:rFonts w:ascii="Arial" w:hAnsi="Arial" w:cs="Arial"/>
          <w:b/>
          <w:sz w:val="22"/>
          <w:szCs w:val="22"/>
        </w:rPr>
      </w:pPr>
      <w:r>
        <w:rPr>
          <w:rFonts w:ascii="Arial" w:hAnsi="Arial" w:cs="Arial"/>
          <w:sz w:val="22"/>
          <w:szCs w:val="22"/>
        </w:rPr>
        <w:t>In FV6 add:</w:t>
      </w:r>
    </w:p>
    <w:p w14:paraId="64DFD3BC" w14:textId="77777777" w:rsidR="008A0734" w:rsidRDefault="008A0734" w:rsidP="008A0734">
      <w:pPr>
        <w:rPr>
          <w:rFonts w:ascii="Arial" w:hAnsi="Arial" w:cs="Arial"/>
          <w:sz w:val="22"/>
          <w:szCs w:val="22"/>
        </w:rPr>
      </w:pPr>
    </w:p>
    <w:p w14:paraId="79CACA0E" w14:textId="77777777" w:rsidR="008A0734" w:rsidRDefault="008A0734" w:rsidP="008A0734">
      <w:pPr>
        <w:shd w:val="clear" w:color="auto" w:fill="F2DBDB" w:themeFill="accent2" w:themeFillTint="33"/>
        <w:rPr>
          <w:rFonts w:ascii="Arial" w:hAnsi="Arial" w:cs="Arial"/>
          <w:b/>
          <w:sz w:val="21"/>
          <w:szCs w:val="21"/>
        </w:rPr>
      </w:pPr>
      <w:r>
        <w:rPr>
          <w:rFonts w:ascii="Arial" w:hAnsi="Arial" w:cs="Arial"/>
          <w:b/>
          <w:sz w:val="21"/>
          <w:szCs w:val="21"/>
        </w:rPr>
        <w:t>Note</w:t>
      </w:r>
    </w:p>
    <w:p w14:paraId="73B67777" w14:textId="77777777" w:rsidR="008A0734" w:rsidRDefault="008A0734" w:rsidP="008A0734">
      <w:pPr>
        <w:shd w:val="clear" w:color="auto" w:fill="F2DBDB" w:themeFill="accent2" w:themeFillTint="33"/>
        <w:rPr>
          <w:rFonts w:ascii="Arial" w:hAnsi="Arial" w:cs="Arial"/>
          <w:sz w:val="22"/>
          <w:szCs w:val="22"/>
        </w:rPr>
      </w:pPr>
      <w:r w:rsidRPr="00894276">
        <w:rPr>
          <w:rFonts w:ascii="Arial" w:hAnsi="Arial" w:cs="Arial"/>
          <w:sz w:val="21"/>
          <w:szCs w:val="21"/>
        </w:rPr>
        <w:t>There is no specific Australian standard for this type of analysis</w:t>
      </w:r>
      <w:r>
        <w:rPr>
          <w:rFonts w:ascii="Arial" w:hAnsi="Arial" w:cs="Arial"/>
          <w:sz w:val="21"/>
          <w:szCs w:val="21"/>
        </w:rPr>
        <w:t xml:space="preserve">. The ASHRAE 160 </w:t>
      </w:r>
      <w:r w:rsidRPr="004162BE">
        <w:rPr>
          <w:rFonts w:ascii="Arial" w:hAnsi="Arial" w:cs="Arial"/>
          <w:i/>
          <w:sz w:val="21"/>
          <w:szCs w:val="21"/>
        </w:rPr>
        <w:t>Criteria for Moisture-Control Design Analysis in Buildings</w:t>
      </w:r>
      <w:r w:rsidRPr="004162BE">
        <w:rPr>
          <w:rFonts w:ascii="Arial" w:hAnsi="Arial" w:cs="Arial"/>
          <w:sz w:val="21"/>
          <w:szCs w:val="21"/>
        </w:rPr>
        <w:t xml:space="preserve"> </w:t>
      </w:r>
      <w:r>
        <w:rPr>
          <w:rFonts w:ascii="Arial" w:hAnsi="Arial" w:cs="Arial"/>
          <w:sz w:val="21"/>
          <w:szCs w:val="21"/>
        </w:rPr>
        <w:t xml:space="preserve">methodology can be used appropriately in the Australian climate. That standard provides for analysis of rain penetration and moisture performance evaluation criteria. A comprehensive assessment includes </w:t>
      </w:r>
      <w:r w:rsidRPr="00530DEC">
        <w:rPr>
          <w:rFonts w:ascii="Arial" w:hAnsi="Arial" w:cs="Arial"/>
          <w:sz w:val="22"/>
          <w:szCs w:val="22"/>
        </w:rPr>
        <w:t>specification of vapour permeability of waterproofing coatings, membranes, insulation, interior lining, paints and any other material layers in the construction.</w:t>
      </w:r>
    </w:p>
    <w:p w14:paraId="3A11FE27" w14:textId="77777777" w:rsidR="008A0734" w:rsidRDefault="008A0734" w:rsidP="008A0734">
      <w:pPr>
        <w:shd w:val="clear" w:color="auto" w:fill="F2DBDB" w:themeFill="accent2" w:themeFillTint="33"/>
        <w:rPr>
          <w:rFonts w:ascii="Arial" w:hAnsi="Arial" w:cs="Arial"/>
          <w:sz w:val="22"/>
          <w:szCs w:val="22"/>
        </w:rPr>
      </w:pPr>
    </w:p>
    <w:p w14:paraId="5F4FE3A0" w14:textId="77777777" w:rsidR="008A0734" w:rsidRPr="004162BE" w:rsidRDefault="008A0734" w:rsidP="008A0734">
      <w:pPr>
        <w:shd w:val="clear" w:color="auto" w:fill="F2DBDB" w:themeFill="accent2" w:themeFillTint="33"/>
        <w:rPr>
          <w:rFonts w:ascii="Arial" w:hAnsi="Arial" w:cs="Arial"/>
          <w:sz w:val="22"/>
          <w:szCs w:val="22"/>
        </w:rPr>
      </w:pPr>
      <w:r w:rsidRPr="001D574A">
        <w:rPr>
          <w:rFonts w:ascii="Arial" w:hAnsi="Arial" w:cs="Arial"/>
          <w:sz w:val="22"/>
          <w:szCs w:val="22"/>
        </w:rPr>
        <w:t xml:space="preserve">Read only versions of certain ASHRAE Standards can be accessed for free at </w:t>
      </w:r>
      <w:hyperlink r:id="rId18" w:history="1">
        <w:r w:rsidRPr="00287515">
          <w:rPr>
            <w:rStyle w:val="Hyperlink"/>
            <w:rFonts w:ascii="Arial" w:hAnsi="Arial" w:cs="Arial"/>
            <w:sz w:val="22"/>
            <w:szCs w:val="22"/>
          </w:rPr>
          <w:t>https://www.ashrae.org/technical-resources/standards-and-guidelines/read-only-versions-of-ashrae-standards</w:t>
        </w:r>
      </w:hyperlink>
      <w:r>
        <w:rPr>
          <w:rFonts w:ascii="Arial" w:hAnsi="Arial" w:cs="Arial"/>
          <w:sz w:val="22"/>
          <w:szCs w:val="22"/>
        </w:rPr>
        <w:t xml:space="preserve"> </w:t>
      </w:r>
      <w:r w:rsidRPr="001D574A">
        <w:rPr>
          <w:rFonts w:ascii="Arial" w:hAnsi="Arial" w:cs="Arial"/>
          <w:sz w:val="22"/>
          <w:szCs w:val="22"/>
        </w:rPr>
        <w:t xml:space="preserve"> </w:t>
      </w:r>
      <w:r w:rsidRPr="00530DEC">
        <w:rPr>
          <w:rFonts w:ascii="Arial" w:hAnsi="Arial" w:cs="Arial"/>
          <w:sz w:val="22"/>
          <w:szCs w:val="22"/>
        </w:rPr>
        <w:t xml:space="preserve"> </w:t>
      </w:r>
    </w:p>
    <w:p w14:paraId="16DC5994" w14:textId="77777777" w:rsidR="008A0734" w:rsidRDefault="008A0734" w:rsidP="008A0734">
      <w:pPr>
        <w:rPr>
          <w:rFonts w:ascii="Arial" w:hAnsi="Arial" w:cs="Arial"/>
          <w:sz w:val="22"/>
          <w:szCs w:val="22"/>
        </w:rPr>
      </w:pPr>
    </w:p>
    <w:p w14:paraId="1E653E30" w14:textId="77777777" w:rsidR="008A0734" w:rsidRDefault="008A0734" w:rsidP="008A0734">
      <w:pPr>
        <w:rPr>
          <w:rFonts w:ascii="Arial" w:hAnsi="Arial" w:cs="Arial"/>
          <w:b/>
          <w:sz w:val="22"/>
          <w:szCs w:val="22"/>
        </w:rPr>
      </w:pPr>
      <w:r>
        <w:rPr>
          <w:rFonts w:ascii="Arial" w:hAnsi="Arial" w:cs="Arial"/>
          <w:b/>
          <w:sz w:val="22"/>
          <w:szCs w:val="22"/>
        </w:rPr>
        <w:lastRenderedPageBreak/>
        <w:t xml:space="preserve">Deemed-to-Satisfy provision </w:t>
      </w:r>
    </w:p>
    <w:p w14:paraId="2D0F6C7D" w14:textId="77777777" w:rsidR="008A0734" w:rsidRDefault="008A0734" w:rsidP="008A0734">
      <w:pPr>
        <w:numPr>
          <w:ilvl w:val="0"/>
          <w:numId w:val="0"/>
        </w:numPr>
        <w:autoSpaceDE w:val="0"/>
        <w:autoSpaceDN w:val="0"/>
        <w:adjustRightInd w:val="0"/>
        <w:spacing w:after="85" w:line="286" w:lineRule="atLeast"/>
        <w:ind w:left="567" w:hanging="568"/>
        <w:rPr>
          <w:rFonts w:ascii="Arial" w:hAnsi="Arial" w:cs="Arial"/>
          <w:bCs/>
          <w:color w:val="000000"/>
          <w:sz w:val="22"/>
          <w:szCs w:val="22"/>
          <w:lang w:eastAsia="en-AU"/>
        </w:rPr>
      </w:pPr>
    </w:p>
    <w:p w14:paraId="43C1C1F7" w14:textId="77777777" w:rsidR="008A0734" w:rsidRPr="000E118A" w:rsidRDefault="008A0734" w:rsidP="008A0734">
      <w:pPr>
        <w:numPr>
          <w:ilvl w:val="0"/>
          <w:numId w:val="0"/>
        </w:numPr>
        <w:autoSpaceDE w:val="0"/>
        <w:autoSpaceDN w:val="0"/>
        <w:adjustRightInd w:val="0"/>
        <w:spacing w:after="85" w:line="286" w:lineRule="atLeast"/>
        <w:ind w:left="567" w:hanging="568"/>
        <w:rPr>
          <w:rFonts w:ascii="Arial" w:hAnsi="Arial" w:cs="Arial"/>
          <w:bCs/>
          <w:color w:val="000000"/>
          <w:sz w:val="22"/>
          <w:szCs w:val="22"/>
          <w:lang w:eastAsia="en-AU"/>
        </w:rPr>
      </w:pPr>
      <w:r>
        <w:rPr>
          <w:rFonts w:ascii="Arial" w:hAnsi="Arial" w:cs="Arial"/>
          <w:bCs/>
          <w:color w:val="000000"/>
          <w:sz w:val="22"/>
          <w:szCs w:val="22"/>
          <w:lang w:eastAsia="en-AU"/>
        </w:rPr>
        <w:t>Insert:</w:t>
      </w:r>
    </w:p>
    <w:p w14:paraId="7B3AF04D" w14:textId="77777777" w:rsidR="008A0734" w:rsidRPr="000E118A" w:rsidRDefault="008A0734" w:rsidP="008A0734">
      <w:pPr>
        <w:shd w:val="clear" w:color="auto" w:fill="F2DBDB" w:themeFill="accent2" w:themeFillTint="33"/>
        <w:rPr>
          <w:rFonts w:ascii="Arial" w:hAnsi="Arial" w:cs="Arial"/>
          <w:b/>
          <w:sz w:val="21"/>
          <w:szCs w:val="21"/>
        </w:rPr>
      </w:pPr>
      <w:r w:rsidRPr="000E118A">
        <w:rPr>
          <w:rFonts w:ascii="Arial" w:hAnsi="Arial" w:cs="Arial"/>
          <w:b/>
          <w:sz w:val="21"/>
          <w:szCs w:val="21"/>
        </w:rPr>
        <w:t xml:space="preserve">Explanatory information </w:t>
      </w:r>
    </w:p>
    <w:p w14:paraId="1F21B66E" w14:textId="77777777" w:rsidR="008A0734" w:rsidRPr="001D574A" w:rsidRDefault="008A0734" w:rsidP="008A0734">
      <w:pPr>
        <w:shd w:val="clear" w:color="auto" w:fill="F2DBDB" w:themeFill="accent2" w:themeFillTint="33"/>
        <w:rPr>
          <w:rStyle w:val="Hyperlink"/>
          <w:rFonts w:ascii="Arial" w:hAnsi="Arial" w:cs="Arial"/>
          <w:sz w:val="22"/>
          <w:szCs w:val="22"/>
        </w:rPr>
      </w:pPr>
      <w:r w:rsidRPr="000E118A">
        <w:rPr>
          <w:rFonts w:ascii="Arial" w:hAnsi="Arial" w:cs="Arial"/>
          <w:sz w:val="21"/>
          <w:szCs w:val="21"/>
        </w:rPr>
        <w:t>Thermal bridging can be a cause of condensation in buildings. Thermal bridging occurs where a more conductive or less insulated material provides a pathway for heat to flow across a thermal barrier. When warm air comes into contact with cooler air or cooler surfaces, the loss of energy causes the water vapour to condense. Condensation management should be considered in relation to ventilation of the building. For information about minimising thermal</w:t>
      </w:r>
      <w:r w:rsidRPr="000E118A">
        <w:rPr>
          <w:rFonts w:ascii="Arial" w:hAnsi="Arial" w:cs="Arial"/>
        </w:rPr>
        <w:t xml:space="preserve"> </w:t>
      </w:r>
      <w:r w:rsidRPr="000E118A">
        <w:rPr>
          <w:rFonts w:ascii="Arial" w:hAnsi="Arial" w:cs="Arial"/>
          <w:sz w:val="21"/>
          <w:szCs w:val="21"/>
        </w:rPr>
        <w:t xml:space="preserve">bridging and providing ventilation to prevent the build up of moisture in a building see the Condensation in Buildings – Tasmanian Designers’ Guide at </w:t>
      </w:r>
      <w:hyperlink r:id="rId19" w:history="1">
        <w:r w:rsidRPr="001D574A">
          <w:rPr>
            <w:rStyle w:val="Hyperlink"/>
            <w:rFonts w:ascii="Arial" w:hAnsi="Arial" w:cs="Arial"/>
            <w:sz w:val="22"/>
            <w:szCs w:val="22"/>
          </w:rPr>
          <w:t>https://www.cbos.tas.gov.au/__data/assets/pdf_file/0004/463630/Condensation-in-buildings-guide-2019.pdf</w:t>
        </w:r>
      </w:hyperlink>
      <w:r w:rsidRPr="001D574A">
        <w:rPr>
          <w:rStyle w:val="Hyperlink"/>
          <w:rFonts w:ascii="Arial" w:hAnsi="Arial" w:cs="Arial"/>
          <w:sz w:val="22"/>
          <w:szCs w:val="22"/>
        </w:rPr>
        <w:t xml:space="preserve"> </w:t>
      </w:r>
    </w:p>
    <w:p w14:paraId="6B60688F" w14:textId="77777777" w:rsidR="008A0734" w:rsidRDefault="008A0734" w:rsidP="008A0734">
      <w:pPr>
        <w:rPr>
          <w:rFonts w:ascii="Arial" w:hAnsi="Arial" w:cs="Arial"/>
          <w:sz w:val="22"/>
          <w:szCs w:val="22"/>
        </w:rPr>
      </w:pPr>
    </w:p>
    <w:p w14:paraId="052D1970" w14:textId="77777777" w:rsidR="001C0D5C" w:rsidRDefault="001C0D5C" w:rsidP="001C0D5C">
      <w:pPr>
        <w:shd w:val="clear" w:color="auto" w:fill="DBE5F1" w:themeFill="accent1" w:themeFillTint="33"/>
        <w:spacing w:line="276" w:lineRule="auto"/>
        <w:rPr>
          <w:rFonts w:ascii="Arial" w:hAnsi="Arial" w:cs="Arial"/>
          <w:sz w:val="22"/>
          <w:szCs w:val="22"/>
        </w:rPr>
      </w:pPr>
      <w:r w:rsidRPr="008D238D">
        <w:rPr>
          <w:rFonts w:ascii="Arial" w:hAnsi="Arial" w:cs="Arial"/>
          <w:sz w:val="22"/>
          <w:szCs w:val="22"/>
        </w:rPr>
        <w:t xml:space="preserve">These provisions are </w:t>
      </w:r>
      <w:r>
        <w:rPr>
          <w:rFonts w:ascii="Arial" w:hAnsi="Arial" w:cs="Arial"/>
          <w:sz w:val="22"/>
          <w:szCs w:val="22"/>
        </w:rPr>
        <w:t>based on NCC 2022.</w:t>
      </w:r>
    </w:p>
    <w:p w14:paraId="71572418" w14:textId="77777777" w:rsidR="00151DB6" w:rsidRPr="00151DB6" w:rsidRDefault="00151DB6" w:rsidP="00151DB6">
      <w:pPr>
        <w:numPr>
          <w:ilvl w:val="0"/>
          <w:numId w:val="0"/>
        </w:numPr>
        <w:spacing w:before="200" w:after="200"/>
        <w:rPr>
          <w:rFonts w:ascii="Arial" w:hAnsi="Arial" w:cs="Arial"/>
          <w:sz w:val="22"/>
          <w:szCs w:val="22"/>
        </w:rPr>
      </w:pPr>
    </w:p>
    <w:p w14:paraId="621E91C9" w14:textId="77777777" w:rsidR="004A19A0" w:rsidRPr="00151DB6" w:rsidRDefault="004A19A0" w:rsidP="00F37F20">
      <w:pPr>
        <w:pStyle w:val="Heading4"/>
      </w:pPr>
      <w:bookmarkStart w:id="22" w:name="_Toc132980598"/>
      <w:r w:rsidRPr="00151DB6">
        <w:rPr>
          <w:shd w:val="clear" w:color="auto" w:fill="D9D9D9"/>
        </w:rPr>
        <w:t xml:space="preserve">ACT Part F9 </w:t>
      </w:r>
      <w:r w:rsidRPr="00151DB6">
        <w:rPr>
          <w:shd w:val="clear" w:color="auto" w:fill="D9D9D9"/>
        </w:rPr>
        <w:tab/>
        <w:t>Control of litter on building sites</w:t>
      </w:r>
      <w:bookmarkEnd w:id="22"/>
      <w:r w:rsidRPr="00151DB6">
        <w:t xml:space="preserve"> </w:t>
      </w:r>
    </w:p>
    <w:p w14:paraId="5A44382D" w14:textId="77777777" w:rsidR="008A0734" w:rsidRPr="00151DB6" w:rsidRDefault="008A0734" w:rsidP="008A0734">
      <w:pPr>
        <w:numPr>
          <w:ilvl w:val="0"/>
          <w:numId w:val="0"/>
        </w:numPr>
        <w:spacing w:before="200" w:after="200"/>
        <w:rPr>
          <w:rFonts w:ascii="Arial" w:hAnsi="Arial" w:cs="Arial"/>
          <w:sz w:val="22"/>
          <w:szCs w:val="22"/>
        </w:rPr>
      </w:pPr>
      <w:r w:rsidRPr="00151DB6">
        <w:rPr>
          <w:rFonts w:ascii="Arial" w:hAnsi="Arial" w:cs="Arial"/>
          <w:sz w:val="22"/>
          <w:szCs w:val="22"/>
        </w:rPr>
        <w:t>Add ACT Part F9 and ACT Part F10 as follows:</w:t>
      </w:r>
    </w:p>
    <w:p w14:paraId="02B8137D" w14:textId="77777777" w:rsidR="008A0734" w:rsidRDefault="008A0734" w:rsidP="00151DB6">
      <w:pPr>
        <w:numPr>
          <w:ilvl w:val="0"/>
          <w:numId w:val="0"/>
        </w:numPr>
        <w:spacing w:before="200" w:after="200"/>
        <w:rPr>
          <w:rFonts w:ascii="Arial" w:hAnsi="Arial" w:cs="Arial"/>
          <w:b/>
          <w:sz w:val="22"/>
          <w:szCs w:val="22"/>
        </w:rPr>
      </w:pPr>
    </w:p>
    <w:p w14:paraId="3797BEE2" w14:textId="68F7BA6F"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F9O1</w:t>
      </w:r>
      <w:r w:rsidRPr="00151DB6">
        <w:rPr>
          <w:rFonts w:ascii="Arial" w:hAnsi="Arial" w:cs="Arial"/>
          <w:b/>
          <w:sz w:val="22"/>
          <w:szCs w:val="22"/>
        </w:rPr>
        <w:tab/>
        <w:t>Objective</w:t>
      </w:r>
    </w:p>
    <w:p w14:paraId="5382B04E" w14:textId="77777777" w:rsidR="00151DB6" w:rsidRPr="00151DB6" w:rsidRDefault="00151DB6" w:rsidP="00151DB6">
      <w:pPr>
        <w:numPr>
          <w:ilvl w:val="0"/>
          <w:numId w:val="0"/>
        </w:numPr>
        <w:spacing w:before="200" w:after="200"/>
        <w:rPr>
          <w:rFonts w:ascii="Arial" w:hAnsi="Arial" w:cs="Arial"/>
          <w:sz w:val="22"/>
          <w:szCs w:val="22"/>
        </w:rPr>
      </w:pPr>
      <w:r w:rsidRPr="00151DB6">
        <w:rPr>
          <w:rFonts w:ascii="Arial" w:hAnsi="Arial" w:cs="Arial"/>
          <w:sz w:val="22"/>
          <w:szCs w:val="22"/>
        </w:rPr>
        <w:t>The Objective is to prevent windblown litter from building sites fouling roads and public land.</w:t>
      </w:r>
    </w:p>
    <w:p w14:paraId="57B26FC2" w14:textId="77777777"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F9F1</w:t>
      </w:r>
      <w:r w:rsidRPr="00151DB6">
        <w:rPr>
          <w:rFonts w:ascii="Arial" w:hAnsi="Arial" w:cs="Arial"/>
          <w:b/>
          <w:sz w:val="22"/>
          <w:szCs w:val="22"/>
        </w:rPr>
        <w:tab/>
        <w:t>Functional statement</w:t>
      </w:r>
    </w:p>
    <w:p w14:paraId="737653FE" w14:textId="77777777" w:rsidR="00151DB6" w:rsidRPr="00151DB6" w:rsidRDefault="00151DB6" w:rsidP="00151DB6">
      <w:pPr>
        <w:numPr>
          <w:ilvl w:val="0"/>
          <w:numId w:val="0"/>
        </w:numPr>
        <w:spacing w:before="200" w:after="200"/>
        <w:rPr>
          <w:rFonts w:ascii="Arial" w:hAnsi="Arial" w:cs="Arial"/>
          <w:sz w:val="22"/>
          <w:szCs w:val="22"/>
        </w:rPr>
      </w:pPr>
      <w:r w:rsidRPr="00151DB6">
        <w:rPr>
          <w:rFonts w:ascii="Arial" w:hAnsi="Arial" w:cs="Arial"/>
          <w:sz w:val="22"/>
          <w:szCs w:val="22"/>
        </w:rPr>
        <w:t>Building litter must be prevented from spreading around and beyond the allotment boundary.</w:t>
      </w:r>
    </w:p>
    <w:p w14:paraId="1D813468" w14:textId="77777777"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F9P1</w:t>
      </w:r>
      <w:r w:rsidRPr="00151DB6">
        <w:rPr>
          <w:rFonts w:ascii="Arial" w:hAnsi="Arial" w:cs="Arial"/>
          <w:b/>
          <w:sz w:val="22"/>
          <w:szCs w:val="22"/>
        </w:rPr>
        <w:tab/>
        <w:t>Performance requirements</w:t>
      </w:r>
    </w:p>
    <w:p w14:paraId="00C43A73" w14:textId="77777777" w:rsidR="00151DB6" w:rsidRPr="00151DB6" w:rsidRDefault="00151DB6" w:rsidP="00151DB6">
      <w:pPr>
        <w:numPr>
          <w:ilvl w:val="0"/>
          <w:numId w:val="0"/>
        </w:numPr>
        <w:spacing w:before="200" w:after="200"/>
        <w:rPr>
          <w:rFonts w:ascii="Arial" w:hAnsi="Arial" w:cs="Arial"/>
          <w:sz w:val="22"/>
          <w:szCs w:val="22"/>
        </w:rPr>
      </w:pPr>
      <w:r w:rsidRPr="00151DB6">
        <w:rPr>
          <w:rFonts w:ascii="Arial" w:hAnsi="Arial" w:cs="Arial"/>
          <w:sz w:val="22"/>
          <w:szCs w:val="22"/>
        </w:rPr>
        <w:t>Sufficient containers must be provided on building sites to store building waste that is likely to become windblown.</w:t>
      </w:r>
    </w:p>
    <w:p w14:paraId="0302F7E4" w14:textId="77777777"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F9D1</w:t>
      </w:r>
      <w:r w:rsidRPr="00151DB6">
        <w:rPr>
          <w:rFonts w:ascii="Arial" w:hAnsi="Arial" w:cs="Arial"/>
          <w:b/>
          <w:sz w:val="22"/>
          <w:szCs w:val="22"/>
        </w:rPr>
        <w:tab/>
        <w:t xml:space="preserve">Deemed-to-Satisfy provision </w:t>
      </w:r>
    </w:p>
    <w:p w14:paraId="23EC9C74" w14:textId="77777777" w:rsidR="00151DB6" w:rsidRPr="00151DB6" w:rsidRDefault="00151DB6" w:rsidP="00151DB6">
      <w:pPr>
        <w:numPr>
          <w:ilvl w:val="0"/>
          <w:numId w:val="30"/>
        </w:numPr>
        <w:spacing w:before="200" w:after="200" w:line="276" w:lineRule="auto"/>
        <w:contextualSpacing/>
        <w:rPr>
          <w:rFonts w:ascii="Arial" w:hAnsi="Arial" w:cs="Arial"/>
          <w:sz w:val="22"/>
          <w:szCs w:val="20"/>
        </w:rPr>
      </w:pPr>
      <w:r w:rsidRPr="00151DB6">
        <w:rPr>
          <w:rFonts w:ascii="Arial" w:hAnsi="Arial" w:cs="Arial"/>
          <w:sz w:val="22"/>
          <w:szCs w:val="20"/>
        </w:rPr>
        <w:t>The requirements of ACT F9P1 (Performance Requirement) are satisfied by on site building waste that is stored in suitable sized plastic or metal bins and removed from the site at regular intervals.</w:t>
      </w:r>
    </w:p>
    <w:p w14:paraId="473ADD13" w14:textId="77777777" w:rsidR="00151DB6" w:rsidRPr="00151DB6" w:rsidRDefault="00151DB6" w:rsidP="00151DB6">
      <w:pPr>
        <w:numPr>
          <w:ilvl w:val="0"/>
          <w:numId w:val="0"/>
        </w:numPr>
        <w:spacing w:before="200" w:after="200"/>
        <w:ind w:left="720"/>
        <w:contextualSpacing/>
        <w:rPr>
          <w:rFonts w:ascii="Arial" w:hAnsi="Arial" w:cs="Arial"/>
          <w:sz w:val="22"/>
          <w:szCs w:val="20"/>
        </w:rPr>
      </w:pPr>
    </w:p>
    <w:p w14:paraId="384005AC" w14:textId="77777777" w:rsidR="00151DB6" w:rsidRPr="00151DB6" w:rsidRDefault="00151DB6" w:rsidP="00151DB6">
      <w:pPr>
        <w:numPr>
          <w:ilvl w:val="0"/>
          <w:numId w:val="30"/>
        </w:numPr>
        <w:spacing w:before="200" w:after="200" w:line="276" w:lineRule="auto"/>
        <w:contextualSpacing/>
        <w:rPr>
          <w:rFonts w:ascii="Arial" w:hAnsi="Arial" w:cs="Arial"/>
          <w:sz w:val="22"/>
          <w:szCs w:val="20"/>
        </w:rPr>
      </w:pPr>
      <w:r w:rsidRPr="00151DB6">
        <w:rPr>
          <w:rFonts w:ascii="Arial" w:hAnsi="Arial" w:cs="Arial"/>
          <w:sz w:val="22"/>
          <w:szCs w:val="20"/>
        </w:rPr>
        <w:t>For the purposes of this clause, building waste includes plastic containers and plastic and paper wrappings or any waste that can be carried by wind.</w:t>
      </w:r>
    </w:p>
    <w:p w14:paraId="0B265887" w14:textId="77777777" w:rsidR="00151DB6" w:rsidRPr="00151DB6" w:rsidRDefault="00151DB6" w:rsidP="00151DB6">
      <w:pPr>
        <w:numPr>
          <w:ilvl w:val="0"/>
          <w:numId w:val="0"/>
        </w:numPr>
        <w:spacing w:before="200" w:after="200"/>
        <w:rPr>
          <w:rFonts w:ascii="Calibri" w:hAnsi="Calibri"/>
          <w:sz w:val="22"/>
          <w:szCs w:val="22"/>
        </w:rPr>
      </w:pPr>
    </w:p>
    <w:p w14:paraId="1746297F" w14:textId="77777777" w:rsidR="004A19A0" w:rsidRPr="00151DB6" w:rsidRDefault="004A19A0" w:rsidP="00F37F20">
      <w:pPr>
        <w:pStyle w:val="Heading4"/>
      </w:pPr>
      <w:bookmarkStart w:id="23" w:name="_Toc132980599"/>
      <w:r w:rsidRPr="00151DB6">
        <w:t xml:space="preserve">ACT Part F10 </w:t>
      </w:r>
      <w:r w:rsidRPr="00151DB6">
        <w:tab/>
        <w:t>Waste management</w:t>
      </w:r>
      <w:bookmarkEnd w:id="23"/>
      <w:r w:rsidRPr="00151DB6">
        <w:t xml:space="preserve">  </w:t>
      </w:r>
    </w:p>
    <w:p w14:paraId="0F8FE43C" w14:textId="77777777"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F10O1</w:t>
      </w:r>
      <w:r w:rsidRPr="00151DB6">
        <w:rPr>
          <w:rFonts w:ascii="Arial" w:hAnsi="Arial" w:cs="Arial"/>
          <w:b/>
          <w:sz w:val="22"/>
          <w:szCs w:val="22"/>
        </w:rPr>
        <w:tab/>
        <w:t>Objective</w:t>
      </w:r>
    </w:p>
    <w:p w14:paraId="1E33971C" w14:textId="77777777" w:rsidR="00151DB6" w:rsidRPr="00151DB6" w:rsidRDefault="00151DB6" w:rsidP="00151DB6">
      <w:pPr>
        <w:numPr>
          <w:ilvl w:val="0"/>
          <w:numId w:val="0"/>
        </w:numPr>
        <w:spacing w:before="200" w:after="200"/>
        <w:rPr>
          <w:rFonts w:ascii="Arial" w:hAnsi="Arial" w:cs="Arial"/>
          <w:sz w:val="22"/>
          <w:szCs w:val="22"/>
        </w:rPr>
      </w:pPr>
      <w:r w:rsidRPr="00151DB6">
        <w:rPr>
          <w:rFonts w:ascii="Arial" w:hAnsi="Arial" w:cs="Arial"/>
          <w:sz w:val="22"/>
          <w:szCs w:val="22"/>
        </w:rPr>
        <w:t>The Objective is to safeguard people from injury caused by infection or contamination from solid waste.</w:t>
      </w:r>
    </w:p>
    <w:p w14:paraId="47252633" w14:textId="77777777" w:rsidR="00803E8D" w:rsidRDefault="00803E8D">
      <w:pPr>
        <w:numPr>
          <w:ilvl w:val="0"/>
          <w:numId w:val="0"/>
        </w:numPr>
        <w:rPr>
          <w:rFonts w:ascii="Arial" w:hAnsi="Arial" w:cs="Arial"/>
          <w:b/>
          <w:sz w:val="22"/>
          <w:szCs w:val="22"/>
        </w:rPr>
      </w:pPr>
      <w:r>
        <w:rPr>
          <w:rFonts w:ascii="Arial" w:hAnsi="Arial" w:cs="Arial"/>
          <w:b/>
          <w:sz w:val="22"/>
          <w:szCs w:val="22"/>
        </w:rPr>
        <w:br w:type="page"/>
      </w:r>
    </w:p>
    <w:p w14:paraId="3C38C153" w14:textId="6B0C04E8"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lastRenderedPageBreak/>
        <w:t>ACT F10F1</w:t>
      </w:r>
      <w:r w:rsidRPr="00151DB6">
        <w:rPr>
          <w:rFonts w:ascii="Arial" w:hAnsi="Arial" w:cs="Arial"/>
          <w:b/>
          <w:sz w:val="22"/>
          <w:szCs w:val="22"/>
        </w:rPr>
        <w:tab/>
        <w:t>Functional statement</w:t>
      </w:r>
    </w:p>
    <w:p w14:paraId="685D50CF" w14:textId="77777777" w:rsidR="00151DB6" w:rsidRPr="00151DB6" w:rsidRDefault="00151DB6" w:rsidP="00151DB6">
      <w:pPr>
        <w:numPr>
          <w:ilvl w:val="0"/>
          <w:numId w:val="0"/>
        </w:numPr>
        <w:spacing w:before="200" w:after="200"/>
        <w:rPr>
          <w:rFonts w:ascii="Arial" w:hAnsi="Arial" w:cs="Arial"/>
          <w:sz w:val="22"/>
          <w:szCs w:val="22"/>
        </w:rPr>
      </w:pPr>
      <w:r w:rsidRPr="00151DB6">
        <w:rPr>
          <w:rFonts w:ascii="Arial" w:hAnsi="Arial" w:cs="Arial"/>
          <w:sz w:val="22"/>
          <w:szCs w:val="22"/>
        </w:rPr>
        <w:t>Buildings must be provided with space and facilities for the collection, and safe hygienic holding prior to disposal of solid waste arising from the intended use of the building.</w:t>
      </w:r>
    </w:p>
    <w:p w14:paraId="5EF21639" w14:textId="77777777"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F10P1 Performance requirements</w:t>
      </w:r>
    </w:p>
    <w:p w14:paraId="084B80AC" w14:textId="77777777" w:rsidR="00151DB6" w:rsidRPr="00151DB6" w:rsidRDefault="00151DB6" w:rsidP="00151DB6">
      <w:pPr>
        <w:numPr>
          <w:ilvl w:val="0"/>
          <w:numId w:val="0"/>
        </w:numPr>
        <w:spacing w:before="200" w:after="200"/>
        <w:rPr>
          <w:rFonts w:ascii="Arial" w:hAnsi="Arial" w:cs="Arial"/>
          <w:sz w:val="22"/>
          <w:szCs w:val="22"/>
        </w:rPr>
      </w:pPr>
      <w:r w:rsidRPr="00151DB6">
        <w:rPr>
          <w:rFonts w:ascii="Arial" w:hAnsi="Arial" w:cs="Arial"/>
          <w:sz w:val="22"/>
          <w:szCs w:val="22"/>
        </w:rPr>
        <w:t>Where provision is made within buildings for the collection and temporary holding of solid waste, the design shall accommodate screening, volume of waste, disposal, logistics and access.</w:t>
      </w:r>
    </w:p>
    <w:p w14:paraId="5393F28B" w14:textId="77777777"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F10D1</w:t>
      </w:r>
      <w:r w:rsidRPr="00151DB6">
        <w:rPr>
          <w:rFonts w:ascii="Arial" w:hAnsi="Arial" w:cs="Arial"/>
          <w:b/>
          <w:sz w:val="22"/>
          <w:szCs w:val="22"/>
        </w:rPr>
        <w:tab/>
        <w:t xml:space="preserve">Deemed-to-Satisfy provision </w:t>
      </w:r>
    </w:p>
    <w:p w14:paraId="6DCC90D7" w14:textId="77777777" w:rsidR="00151DB6" w:rsidRPr="00151DB6" w:rsidRDefault="00151DB6" w:rsidP="00151DB6">
      <w:pPr>
        <w:numPr>
          <w:ilvl w:val="0"/>
          <w:numId w:val="0"/>
        </w:numPr>
        <w:spacing w:before="200" w:after="200" w:line="276" w:lineRule="auto"/>
        <w:rPr>
          <w:rFonts w:ascii="Arial" w:hAnsi="Arial" w:cs="Arial"/>
          <w:sz w:val="22"/>
          <w:szCs w:val="22"/>
        </w:rPr>
      </w:pPr>
      <w:r w:rsidRPr="00151DB6">
        <w:rPr>
          <w:rFonts w:ascii="Arial" w:hAnsi="Arial" w:cs="Arial"/>
          <w:sz w:val="22"/>
          <w:szCs w:val="22"/>
        </w:rPr>
        <w:t>The requirements of ACT F10P1 (Performance Requirement) are satisfied by garbage facilities must be designed and constructed in accordance with the Development Control Code for Best Practice Waste Management in the ACT.</w:t>
      </w:r>
    </w:p>
    <w:p w14:paraId="5A98497B" w14:textId="77777777" w:rsidR="00151DB6" w:rsidRPr="00151DB6" w:rsidRDefault="00151DB6" w:rsidP="00151DB6">
      <w:pPr>
        <w:numPr>
          <w:ilvl w:val="0"/>
          <w:numId w:val="0"/>
        </w:numPr>
        <w:spacing w:before="200" w:after="200"/>
        <w:rPr>
          <w:rFonts w:ascii="Calibri" w:hAnsi="Calibri"/>
          <w:sz w:val="22"/>
          <w:szCs w:val="22"/>
        </w:rPr>
      </w:pPr>
    </w:p>
    <w:p w14:paraId="00CFA7B6" w14:textId="77777777" w:rsidR="004A19A0" w:rsidRPr="00151DB6" w:rsidRDefault="004A19A0" w:rsidP="004A19A0">
      <w:pPr>
        <w:pStyle w:val="Heading2"/>
      </w:pPr>
      <w:bookmarkStart w:id="24" w:name="_Toc132980600"/>
      <w:bookmarkStart w:id="25" w:name="_Toc132980635"/>
      <w:r w:rsidRPr="00151DB6">
        <w:t xml:space="preserve">Section G </w:t>
      </w:r>
      <w:r w:rsidRPr="00151DB6">
        <w:tab/>
        <w:t>Ancillary provisions</w:t>
      </w:r>
      <w:bookmarkEnd w:id="24"/>
      <w:bookmarkEnd w:id="25"/>
      <w:r w:rsidRPr="00151DB6">
        <w:t xml:space="preserve"> </w:t>
      </w:r>
    </w:p>
    <w:p w14:paraId="23074DF7" w14:textId="77777777" w:rsidR="004A19A0" w:rsidRPr="00151DB6" w:rsidRDefault="004A19A0" w:rsidP="00F37F20">
      <w:pPr>
        <w:pStyle w:val="Heading4"/>
      </w:pPr>
      <w:bookmarkStart w:id="26" w:name="_Toc132980601"/>
      <w:r w:rsidRPr="00151DB6">
        <w:rPr>
          <w:shd w:val="clear" w:color="auto" w:fill="D9D9D9"/>
        </w:rPr>
        <w:t xml:space="preserve">ACT G1 </w:t>
      </w:r>
      <w:r w:rsidRPr="00151DB6">
        <w:rPr>
          <w:shd w:val="clear" w:color="auto" w:fill="D9D9D9"/>
        </w:rPr>
        <w:tab/>
        <w:t>Minor structures and components</w:t>
      </w:r>
      <w:bookmarkEnd w:id="26"/>
      <w:r w:rsidRPr="00151DB6">
        <w:t xml:space="preserve"> </w:t>
      </w:r>
    </w:p>
    <w:p w14:paraId="62BEA262" w14:textId="77777777" w:rsidR="00151DB6" w:rsidRPr="00151DB6" w:rsidRDefault="00151DB6" w:rsidP="00151DB6">
      <w:pPr>
        <w:numPr>
          <w:ilvl w:val="0"/>
          <w:numId w:val="0"/>
        </w:numPr>
        <w:spacing w:before="200" w:after="200"/>
        <w:rPr>
          <w:rFonts w:ascii="Arial" w:hAnsi="Arial" w:cs="Arial"/>
          <w:b/>
          <w:sz w:val="22"/>
          <w:szCs w:val="22"/>
        </w:rPr>
      </w:pPr>
      <w:r w:rsidRPr="00151DB6">
        <w:rPr>
          <w:rFonts w:ascii="Arial" w:hAnsi="Arial" w:cs="Arial"/>
          <w:b/>
          <w:sz w:val="22"/>
          <w:szCs w:val="22"/>
        </w:rPr>
        <w:t>ACT G1P2</w:t>
      </w:r>
      <w:r w:rsidRPr="00151DB6">
        <w:rPr>
          <w:rFonts w:ascii="Arial" w:hAnsi="Arial" w:cs="Arial"/>
          <w:b/>
          <w:sz w:val="22"/>
          <w:szCs w:val="22"/>
        </w:rPr>
        <w:tab/>
        <w:t>Performance requirement</w:t>
      </w:r>
    </w:p>
    <w:p w14:paraId="466867F0" w14:textId="77777777" w:rsidR="00151DB6" w:rsidRPr="00151DB6" w:rsidRDefault="00151DB6" w:rsidP="00151DB6">
      <w:pPr>
        <w:numPr>
          <w:ilvl w:val="0"/>
          <w:numId w:val="0"/>
        </w:numPr>
        <w:spacing w:before="200" w:after="200"/>
        <w:rPr>
          <w:rFonts w:ascii="Arial" w:hAnsi="Arial" w:cs="Arial"/>
          <w:sz w:val="22"/>
          <w:szCs w:val="20"/>
        </w:rPr>
      </w:pPr>
      <w:r w:rsidRPr="00151DB6">
        <w:rPr>
          <w:rFonts w:ascii="Arial" w:hAnsi="Arial" w:cs="Arial"/>
          <w:sz w:val="22"/>
          <w:szCs w:val="20"/>
        </w:rPr>
        <w:t>After G1P2 (2), add ACT G1P2 as follows:</w:t>
      </w:r>
    </w:p>
    <w:p w14:paraId="149013F1" w14:textId="77777777" w:rsidR="004A19A0" w:rsidRPr="00151DB6" w:rsidRDefault="004A19A0" w:rsidP="00F37F20">
      <w:pPr>
        <w:pStyle w:val="Heading4"/>
      </w:pPr>
      <w:bookmarkStart w:id="27" w:name="_Toc132980602"/>
      <w:r w:rsidRPr="00151DB6">
        <w:t>ACT G1P2 Swimming pool access and water recirculation systems</w:t>
      </w:r>
      <w:bookmarkEnd w:id="27"/>
      <w:r w:rsidRPr="00151DB6">
        <w:tab/>
        <w:t xml:space="preserve"> </w:t>
      </w:r>
    </w:p>
    <w:p w14:paraId="6E04DF09" w14:textId="77777777" w:rsidR="00151DB6" w:rsidRPr="00151DB6" w:rsidRDefault="00151DB6" w:rsidP="00151DB6">
      <w:pPr>
        <w:numPr>
          <w:ilvl w:val="0"/>
          <w:numId w:val="84"/>
        </w:numPr>
        <w:spacing w:before="200" w:after="120" w:line="276" w:lineRule="auto"/>
        <w:rPr>
          <w:rFonts w:ascii="Arial" w:hAnsi="Arial" w:cs="Arial"/>
          <w:sz w:val="22"/>
          <w:szCs w:val="20"/>
        </w:rPr>
      </w:pPr>
      <w:r w:rsidRPr="00151DB6">
        <w:rPr>
          <w:rFonts w:ascii="Arial" w:hAnsi="Arial" w:cs="Arial"/>
          <w:sz w:val="22"/>
          <w:szCs w:val="20"/>
        </w:rPr>
        <w:t xml:space="preserve">Indoor or outdoor permanent bathing, wading and </w:t>
      </w:r>
      <w:r w:rsidRPr="00151DB6">
        <w:rPr>
          <w:rFonts w:ascii="Arial" w:hAnsi="Arial" w:cs="Arial"/>
          <w:i/>
          <w:sz w:val="22"/>
          <w:szCs w:val="20"/>
        </w:rPr>
        <w:t>swimming pools</w:t>
      </w:r>
      <w:r w:rsidRPr="00151DB6">
        <w:rPr>
          <w:rFonts w:ascii="Arial" w:hAnsi="Arial" w:cs="Arial"/>
          <w:sz w:val="22"/>
          <w:szCs w:val="20"/>
        </w:rPr>
        <w:t xml:space="preserve"> must—</w:t>
      </w:r>
    </w:p>
    <w:p w14:paraId="4BED40F9" w14:textId="77777777" w:rsidR="00151DB6" w:rsidRPr="00151DB6" w:rsidRDefault="00151DB6" w:rsidP="00151DB6">
      <w:pPr>
        <w:widowControl w:val="0"/>
        <w:numPr>
          <w:ilvl w:val="1"/>
          <w:numId w:val="5"/>
        </w:numPr>
        <w:tabs>
          <w:tab w:val="left" w:pos="1696"/>
        </w:tabs>
        <w:autoSpaceDE w:val="0"/>
        <w:autoSpaceDN w:val="0"/>
        <w:spacing w:before="109" w:after="120" w:line="230" w:lineRule="auto"/>
        <w:ind w:right="265"/>
        <w:rPr>
          <w:rFonts w:ascii="Arial" w:hAnsi="Arial" w:cs="Arial"/>
          <w:color w:val="010301"/>
          <w:sz w:val="22"/>
          <w:szCs w:val="20"/>
        </w:rPr>
      </w:pPr>
      <w:r w:rsidRPr="00151DB6">
        <w:rPr>
          <w:rFonts w:ascii="Arial" w:hAnsi="Arial" w:cs="Arial"/>
          <w:color w:val="010301"/>
          <w:sz w:val="22"/>
          <w:szCs w:val="20"/>
        </w:rPr>
        <w:t>where the capacity of the pool exceeds 10 m</w:t>
      </w:r>
      <w:r w:rsidRPr="00151DB6">
        <w:rPr>
          <w:rFonts w:ascii="Arial" w:hAnsi="Arial" w:cs="Arial"/>
          <w:color w:val="010301"/>
          <w:sz w:val="22"/>
          <w:szCs w:val="20"/>
          <w:vertAlign w:val="superscript"/>
        </w:rPr>
        <w:t>3</w:t>
      </w:r>
      <w:r w:rsidRPr="00151DB6">
        <w:rPr>
          <w:rFonts w:ascii="Arial" w:hAnsi="Arial" w:cs="Arial"/>
          <w:color w:val="010301"/>
          <w:sz w:val="22"/>
          <w:szCs w:val="20"/>
        </w:rPr>
        <w:t>—</w:t>
      </w:r>
    </w:p>
    <w:p w14:paraId="67E26F17" w14:textId="77777777" w:rsidR="00151DB6" w:rsidRPr="00151DB6" w:rsidRDefault="00151DB6" w:rsidP="00151DB6">
      <w:pPr>
        <w:widowControl w:val="0"/>
        <w:numPr>
          <w:ilvl w:val="1"/>
          <w:numId w:val="43"/>
        </w:numPr>
        <w:tabs>
          <w:tab w:val="left" w:pos="1696"/>
        </w:tabs>
        <w:autoSpaceDE w:val="0"/>
        <w:autoSpaceDN w:val="0"/>
        <w:spacing w:before="109" w:after="120" w:line="230" w:lineRule="auto"/>
        <w:ind w:left="2127" w:right="265" w:hanging="567"/>
        <w:rPr>
          <w:rFonts w:ascii="Arial" w:hAnsi="Arial" w:cs="Arial"/>
          <w:sz w:val="22"/>
          <w:szCs w:val="20"/>
        </w:rPr>
      </w:pPr>
      <w:r w:rsidRPr="00151DB6">
        <w:rPr>
          <w:rFonts w:ascii="Arial" w:hAnsi="Arial" w:cs="Arial"/>
          <w:color w:val="010301"/>
          <w:sz w:val="22"/>
          <w:szCs w:val="20"/>
        </w:rPr>
        <w:t xml:space="preserve">be of the recirculation type in which the water circulation is maintained through the pool by </w:t>
      </w:r>
      <w:r w:rsidRPr="00151DB6">
        <w:rPr>
          <w:rFonts w:ascii="Arial" w:hAnsi="Arial" w:cs="Arial"/>
          <w:color w:val="010301"/>
          <w:spacing w:val="-7"/>
          <w:sz w:val="22"/>
          <w:szCs w:val="20"/>
        </w:rPr>
        <w:t>pumps</w:t>
      </w:r>
      <w:r w:rsidRPr="00151DB6">
        <w:rPr>
          <w:rFonts w:ascii="Arial" w:hAnsi="Arial" w:cs="Arial"/>
          <w:color w:val="3F413F"/>
          <w:spacing w:val="-7"/>
          <w:sz w:val="22"/>
          <w:szCs w:val="20"/>
        </w:rPr>
        <w:t xml:space="preserve">, </w:t>
      </w:r>
      <w:r w:rsidRPr="00151DB6">
        <w:rPr>
          <w:rFonts w:ascii="Arial" w:hAnsi="Arial" w:cs="Arial"/>
          <w:color w:val="010301"/>
          <w:sz w:val="22"/>
          <w:szCs w:val="20"/>
        </w:rPr>
        <w:t xml:space="preserve">the water drawn from the pool being clarified and disinfected before being returned to the </w:t>
      </w:r>
      <w:r w:rsidRPr="00151DB6">
        <w:rPr>
          <w:rFonts w:ascii="Arial" w:hAnsi="Arial" w:cs="Arial"/>
          <w:color w:val="010301"/>
          <w:spacing w:val="-5"/>
          <w:sz w:val="22"/>
          <w:szCs w:val="20"/>
        </w:rPr>
        <w:t>pool</w:t>
      </w:r>
      <w:r w:rsidRPr="00151DB6">
        <w:rPr>
          <w:rFonts w:ascii="Arial" w:hAnsi="Arial" w:cs="Arial"/>
          <w:color w:val="2D2D2D"/>
          <w:spacing w:val="-5"/>
          <w:sz w:val="22"/>
          <w:szCs w:val="20"/>
        </w:rPr>
        <w:t xml:space="preserve">; </w:t>
      </w:r>
      <w:r w:rsidRPr="00151DB6">
        <w:rPr>
          <w:rFonts w:ascii="Arial" w:hAnsi="Arial" w:cs="Arial"/>
          <w:color w:val="010301"/>
          <w:sz w:val="22"/>
          <w:szCs w:val="20"/>
        </w:rPr>
        <w:t>and</w:t>
      </w:r>
    </w:p>
    <w:p w14:paraId="74CCAF00" w14:textId="77777777" w:rsidR="00151DB6" w:rsidRPr="00151DB6" w:rsidRDefault="00151DB6" w:rsidP="00151DB6">
      <w:pPr>
        <w:widowControl w:val="0"/>
        <w:numPr>
          <w:ilvl w:val="1"/>
          <w:numId w:val="43"/>
        </w:numPr>
        <w:tabs>
          <w:tab w:val="left" w:pos="1700"/>
        </w:tabs>
        <w:autoSpaceDE w:val="0"/>
        <w:autoSpaceDN w:val="0"/>
        <w:spacing w:before="54" w:after="120" w:line="230" w:lineRule="auto"/>
        <w:ind w:left="2127" w:right="308" w:hanging="567"/>
        <w:rPr>
          <w:rFonts w:ascii="Arial" w:hAnsi="Arial" w:cs="Arial"/>
          <w:sz w:val="22"/>
          <w:szCs w:val="20"/>
        </w:rPr>
      </w:pPr>
      <w:r w:rsidRPr="00151DB6">
        <w:rPr>
          <w:rFonts w:ascii="Arial" w:hAnsi="Arial" w:cs="Arial"/>
          <w:color w:val="010301"/>
          <w:sz w:val="22"/>
          <w:szCs w:val="20"/>
        </w:rPr>
        <w:t>have means of egress provided in the form of ladders</w:t>
      </w:r>
      <w:r w:rsidRPr="00151DB6">
        <w:rPr>
          <w:rFonts w:ascii="Arial" w:hAnsi="Arial" w:cs="Arial"/>
          <w:color w:val="2D2D2D"/>
          <w:sz w:val="22"/>
          <w:szCs w:val="20"/>
        </w:rPr>
        <w:t xml:space="preserve">, </w:t>
      </w:r>
      <w:r w:rsidRPr="00151DB6">
        <w:rPr>
          <w:rFonts w:ascii="Arial" w:hAnsi="Arial" w:cs="Arial"/>
          <w:color w:val="010301"/>
          <w:sz w:val="22"/>
          <w:szCs w:val="20"/>
        </w:rPr>
        <w:t>steps in the floor of the pool or a ramp;</w:t>
      </w:r>
      <w:r w:rsidRPr="00151DB6">
        <w:rPr>
          <w:rFonts w:ascii="Arial" w:hAnsi="Arial" w:cs="Arial"/>
          <w:color w:val="010301"/>
          <w:spacing w:val="12"/>
          <w:sz w:val="22"/>
          <w:szCs w:val="20"/>
        </w:rPr>
        <w:t xml:space="preserve"> </w:t>
      </w:r>
      <w:r w:rsidRPr="00151DB6">
        <w:rPr>
          <w:rFonts w:ascii="Arial" w:hAnsi="Arial" w:cs="Arial"/>
          <w:color w:val="010301"/>
          <w:sz w:val="22"/>
          <w:szCs w:val="20"/>
        </w:rPr>
        <w:t>and</w:t>
      </w:r>
    </w:p>
    <w:p w14:paraId="6B62978C" w14:textId="77777777" w:rsidR="00151DB6" w:rsidRPr="00151DB6" w:rsidRDefault="00151DB6" w:rsidP="00151DB6">
      <w:pPr>
        <w:widowControl w:val="0"/>
        <w:numPr>
          <w:ilvl w:val="1"/>
          <w:numId w:val="5"/>
        </w:numPr>
        <w:tabs>
          <w:tab w:val="left" w:pos="1696"/>
        </w:tabs>
        <w:autoSpaceDE w:val="0"/>
        <w:autoSpaceDN w:val="0"/>
        <w:spacing w:before="109" w:after="120" w:line="230" w:lineRule="auto"/>
        <w:ind w:right="265"/>
        <w:rPr>
          <w:rFonts w:ascii="Arial" w:hAnsi="Arial" w:cs="Arial"/>
          <w:color w:val="010301"/>
          <w:sz w:val="22"/>
          <w:szCs w:val="20"/>
        </w:rPr>
      </w:pPr>
      <w:r w:rsidRPr="00151DB6">
        <w:rPr>
          <w:rFonts w:ascii="Arial" w:hAnsi="Arial" w:cs="Arial"/>
          <w:color w:val="010301"/>
          <w:sz w:val="22"/>
          <w:szCs w:val="20"/>
        </w:rPr>
        <w:t>be capable of being completely emptied and any discharge or overflow and pool backwash filter must be connected to the sewer drainage system.</w:t>
      </w:r>
    </w:p>
    <w:p w14:paraId="405CBC23" w14:textId="77777777" w:rsidR="00151DB6" w:rsidRPr="00151DB6" w:rsidRDefault="00151DB6" w:rsidP="00151DB6">
      <w:pPr>
        <w:widowControl w:val="0"/>
        <w:numPr>
          <w:ilvl w:val="0"/>
          <w:numId w:val="0"/>
        </w:numPr>
        <w:tabs>
          <w:tab w:val="left" w:pos="1696"/>
        </w:tabs>
        <w:autoSpaceDE w:val="0"/>
        <w:autoSpaceDN w:val="0"/>
        <w:spacing w:before="109" w:after="120" w:line="230" w:lineRule="auto"/>
        <w:ind w:left="1696" w:right="265"/>
        <w:rPr>
          <w:rFonts w:ascii="Arial" w:hAnsi="Arial" w:cs="Arial"/>
          <w:color w:val="010301"/>
          <w:sz w:val="22"/>
          <w:szCs w:val="20"/>
        </w:rPr>
      </w:pPr>
    </w:p>
    <w:p w14:paraId="40AA624E" w14:textId="77777777" w:rsidR="00151DB6" w:rsidRPr="00151DB6" w:rsidRDefault="00151DB6" w:rsidP="00151DB6">
      <w:pPr>
        <w:numPr>
          <w:ilvl w:val="0"/>
          <w:numId w:val="84"/>
        </w:numPr>
        <w:spacing w:before="200" w:after="120" w:line="276" w:lineRule="auto"/>
        <w:rPr>
          <w:rFonts w:ascii="Arial" w:hAnsi="Arial" w:cs="Arial"/>
          <w:sz w:val="22"/>
          <w:szCs w:val="20"/>
        </w:rPr>
      </w:pPr>
      <w:r w:rsidRPr="00151DB6">
        <w:rPr>
          <w:rFonts w:ascii="Arial" w:hAnsi="Arial" w:cs="Arial"/>
          <w:sz w:val="22"/>
          <w:szCs w:val="20"/>
        </w:rPr>
        <w:t>Pools in or forming part of buildings other the Class 1 buildings—</w:t>
      </w:r>
    </w:p>
    <w:p w14:paraId="638A3123" w14:textId="77777777" w:rsidR="00151DB6" w:rsidRPr="00151DB6" w:rsidRDefault="00151DB6" w:rsidP="00151DB6">
      <w:pPr>
        <w:widowControl w:val="0"/>
        <w:numPr>
          <w:ilvl w:val="0"/>
          <w:numId w:val="44"/>
        </w:numPr>
        <w:tabs>
          <w:tab w:val="left" w:pos="1696"/>
        </w:tabs>
        <w:autoSpaceDE w:val="0"/>
        <w:autoSpaceDN w:val="0"/>
        <w:spacing w:before="109" w:after="120" w:line="230" w:lineRule="auto"/>
        <w:ind w:right="265"/>
        <w:rPr>
          <w:rFonts w:ascii="Arial" w:hAnsi="Arial" w:cs="Arial"/>
          <w:color w:val="010301"/>
          <w:sz w:val="22"/>
          <w:szCs w:val="20"/>
        </w:rPr>
      </w:pPr>
      <w:r w:rsidRPr="00151DB6">
        <w:rPr>
          <w:rFonts w:ascii="Arial" w:hAnsi="Arial" w:cs="Arial"/>
          <w:color w:val="010301"/>
          <w:sz w:val="22"/>
          <w:szCs w:val="20"/>
        </w:rPr>
        <w:t>Where in any part of the pool the depth is less than 1500mm, the floor grade must not exceed a slope of 1 in 20; and</w:t>
      </w:r>
    </w:p>
    <w:p w14:paraId="478BEDA5" w14:textId="77777777" w:rsidR="00151DB6" w:rsidRPr="00151DB6" w:rsidRDefault="00151DB6" w:rsidP="00151DB6">
      <w:pPr>
        <w:widowControl w:val="0"/>
        <w:numPr>
          <w:ilvl w:val="0"/>
          <w:numId w:val="44"/>
        </w:numPr>
        <w:tabs>
          <w:tab w:val="left" w:pos="1696"/>
        </w:tabs>
        <w:autoSpaceDE w:val="0"/>
        <w:autoSpaceDN w:val="0"/>
        <w:spacing w:before="109" w:after="120" w:line="230" w:lineRule="auto"/>
        <w:ind w:right="265"/>
        <w:rPr>
          <w:rFonts w:ascii="Arial" w:hAnsi="Arial" w:cs="Arial"/>
          <w:color w:val="010301"/>
          <w:sz w:val="22"/>
          <w:szCs w:val="20"/>
        </w:rPr>
      </w:pPr>
      <w:r w:rsidRPr="00151DB6">
        <w:rPr>
          <w:rFonts w:ascii="Arial" w:hAnsi="Arial" w:cs="Arial"/>
          <w:color w:val="010301"/>
          <w:sz w:val="22"/>
          <w:szCs w:val="20"/>
        </w:rPr>
        <w:t>Permanent signs must be displayed on the side of the pool (or adjacent concourse for flush concourse waterline pools), showing the depth at 300mm change intervals for the length of the pool and the depth at the deep and shallow ends.</w:t>
      </w:r>
    </w:p>
    <w:p w14:paraId="05FACAD1" w14:textId="77375E59" w:rsidR="00803E8D" w:rsidRDefault="00803E8D">
      <w:pPr>
        <w:numPr>
          <w:ilvl w:val="0"/>
          <w:numId w:val="0"/>
        </w:numPr>
        <w:rPr>
          <w:rFonts w:asciiTheme="minorHAnsi" w:hAnsiTheme="minorHAnsi"/>
          <w:sz w:val="22"/>
          <w:szCs w:val="22"/>
        </w:rPr>
      </w:pPr>
      <w:r>
        <w:rPr>
          <w:rFonts w:asciiTheme="minorHAnsi" w:hAnsiTheme="minorHAnsi"/>
          <w:sz w:val="22"/>
          <w:szCs w:val="22"/>
        </w:rPr>
        <w:br w:type="page"/>
      </w:r>
    </w:p>
    <w:p w14:paraId="222B64C9" w14:textId="77777777" w:rsidR="009A2FA7" w:rsidRDefault="009A2FA7" w:rsidP="00556214">
      <w:pPr>
        <w:rPr>
          <w:rFonts w:asciiTheme="minorHAnsi" w:hAnsiTheme="minorHAnsi"/>
          <w:sz w:val="22"/>
          <w:szCs w:val="22"/>
        </w:rPr>
      </w:pPr>
    </w:p>
    <w:p w14:paraId="5B896B50" w14:textId="77777777" w:rsidR="004A19A0" w:rsidRPr="0046608D" w:rsidRDefault="004A19A0" w:rsidP="004A19A0">
      <w:pPr>
        <w:pStyle w:val="Heading2"/>
      </w:pPr>
      <w:bookmarkStart w:id="28" w:name="_Toc132980603"/>
      <w:bookmarkStart w:id="29" w:name="_Toc132980636"/>
      <w:r w:rsidRPr="0046608D">
        <w:t xml:space="preserve">Part G2 </w:t>
      </w:r>
      <w:r w:rsidRPr="0046608D">
        <w:tab/>
        <w:t>Boilers, pressure vessels, heating appliances, fireplaces, chimneys and flues</w:t>
      </w:r>
      <w:bookmarkEnd w:id="28"/>
      <w:bookmarkEnd w:id="29"/>
    </w:p>
    <w:p w14:paraId="4DE7ACE2" w14:textId="7A703549" w:rsidR="0046608D" w:rsidRPr="0046608D" w:rsidRDefault="0046608D" w:rsidP="0046608D">
      <w:pPr>
        <w:numPr>
          <w:ilvl w:val="0"/>
          <w:numId w:val="0"/>
        </w:numPr>
        <w:spacing w:before="200" w:after="200"/>
        <w:rPr>
          <w:rFonts w:ascii="Arial" w:hAnsi="Arial" w:cs="Arial"/>
          <w:sz w:val="22"/>
          <w:szCs w:val="22"/>
        </w:rPr>
      </w:pPr>
      <w:r w:rsidRPr="0046608D">
        <w:rPr>
          <w:rFonts w:ascii="Arial" w:hAnsi="Arial" w:cs="Arial"/>
          <w:sz w:val="22"/>
          <w:szCs w:val="22"/>
        </w:rPr>
        <w:t>After G2D2 (</w:t>
      </w:r>
      <w:r w:rsidR="00BE06D8">
        <w:rPr>
          <w:rFonts w:ascii="Arial" w:hAnsi="Arial" w:cs="Arial"/>
          <w:sz w:val="22"/>
          <w:szCs w:val="22"/>
        </w:rPr>
        <w:t>b</w:t>
      </w:r>
      <w:r w:rsidRPr="0046608D">
        <w:rPr>
          <w:rFonts w:ascii="Arial" w:hAnsi="Arial" w:cs="Arial"/>
          <w:sz w:val="22"/>
          <w:szCs w:val="22"/>
        </w:rPr>
        <w:t>), add ACT G2D2 as follows:</w:t>
      </w:r>
    </w:p>
    <w:p w14:paraId="57F590AD" w14:textId="77777777" w:rsidR="004A19A0" w:rsidRPr="006C4524" w:rsidRDefault="004A19A0" w:rsidP="006C4524">
      <w:pPr>
        <w:numPr>
          <w:ilvl w:val="0"/>
          <w:numId w:val="0"/>
        </w:numPr>
        <w:spacing w:before="200" w:after="200"/>
        <w:rPr>
          <w:rFonts w:cs="Arial"/>
          <w:szCs w:val="22"/>
        </w:rPr>
      </w:pPr>
      <w:r w:rsidRPr="006C4524">
        <w:rPr>
          <w:rFonts w:ascii="Arial" w:hAnsi="Arial" w:cs="Arial"/>
          <w:b/>
          <w:sz w:val="22"/>
          <w:szCs w:val="22"/>
        </w:rPr>
        <w:t>ACT G2D2</w:t>
      </w:r>
      <w:r w:rsidRPr="006C4524">
        <w:rPr>
          <w:rFonts w:ascii="Arial" w:hAnsi="Arial" w:cs="Arial"/>
          <w:b/>
          <w:sz w:val="22"/>
          <w:szCs w:val="22"/>
        </w:rPr>
        <w:tab/>
        <w:t>Installation of appliances</w:t>
      </w:r>
    </w:p>
    <w:p w14:paraId="740FEC64" w14:textId="77777777" w:rsidR="0046608D" w:rsidRPr="0046608D" w:rsidRDefault="0046608D" w:rsidP="0046608D">
      <w:pPr>
        <w:numPr>
          <w:ilvl w:val="0"/>
          <w:numId w:val="0"/>
        </w:numPr>
        <w:spacing w:before="200" w:after="200"/>
        <w:rPr>
          <w:rFonts w:ascii="Calibri" w:hAnsi="Calibri"/>
          <w:sz w:val="22"/>
          <w:szCs w:val="22"/>
        </w:rPr>
      </w:pPr>
    </w:p>
    <w:p w14:paraId="21ECB1CA" w14:textId="06CFA0E8" w:rsidR="0046608D" w:rsidRPr="0046608D" w:rsidRDefault="00425148" w:rsidP="006C4524">
      <w:pPr>
        <w:numPr>
          <w:ilvl w:val="0"/>
          <w:numId w:val="0"/>
        </w:numPr>
        <w:spacing w:before="200" w:after="120" w:line="276" w:lineRule="auto"/>
        <w:ind w:firstLine="357"/>
        <w:rPr>
          <w:rFonts w:ascii="Arial" w:hAnsi="Arial" w:cs="Arial"/>
          <w:sz w:val="22"/>
          <w:szCs w:val="20"/>
        </w:rPr>
      </w:pPr>
      <w:r>
        <w:rPr>
          <w:rFonts w:ascii="Arial" w:hAnsi="Arial" w:cs="Arial"/>
          <w:sz w:val="22"/>
          <w:szCs w:val="20"/>
        </w:rPr>
        <w:t>(c)</w:t>
      </w:r>
      <w:r w:rsidR="00BE06D8">
        <w:rPr>
          <w:rFonts w:ascii="Arial" w:hAnsi="Arial" w:cs="Arial"/>
          <w:sz w:val="22"/>
          <w:szCs w:val="20"/>
        </w:rPr>
        <w:tab/>
      </w:r>
      <w:r w:rsidR="0046608D" w:rsidRPr="0046608D">
        <w:rPr>
          <w:rFonts w:ascii="Arial" w:hAnsi="Arial" w:cs="Arial"/>
          <w:sz w:val="22"/>
          <w:szCs w:val="20"/>
        </w:rPr>
        <w:t>An industrial fuel-fired appliance: AS 1375.</w:t>
      </w:r>
    </w:p>
    <w:p w14:paraId="106D56CC" w14:textId="77777777" w:rsidR="0046608D" w:rsidRPr="0046608D" w:rsidRDefault="0046608D" w:rsidP="0046608D">
      <w:pPr>
        <w:numPr>
          <w:ilvl w:val="0"/>
          <w:numId w:val="45"/>
        </w:numPr>
        <w:spacing w:before="200" w:after="120" w:line="276" w:lineRule="auto"/>
        <w:ind w:left="714" w:hanging="357"/>
        <w:rPr>
          <w:rFonts w:ascii="Arial" w:hAnsi="Arial" w:cs="Arial"/>
          <w:sz w:val="22"/>
          <w:szCs w:val="20"/>
        </w:rPr>
      </w:pPr>
      <w:r w:rsidRPr="0046608D">
        <w:rPr>
          <w:rFonts w:ascii="Arial" w:hAnsi="Arial" w:cs="Arial"/>
          <w:sz w:val="22"/>
          <w:szCs w:val="20"/>
        </w:rPr>
        <w:t>Storage tanks and other associated fittings: AS 1692.</w:t>
      </w:r>
    </w:p>
    <w:p w14:paraId="4DA77D5E" w14:textId="77777777" w:rsidR="0046608D" w:rsidRPr="0046608D" w:rsidRDefault="0046608D" w:rsidP="0046608D">
      <w:pPr>
        <w:numPr>
          <w:ilvl w:val="0"/>
          <w:numId w:val="0"/>
        </w:numPr>
        <w:shd w:val="clear" w:color="auto" w:fill="D9D9D9"/>
        <w:spacing w:before="200" w:after="200"/>
        <w:rPr>
          <w:rFonts w:ascii="Arial" w:hAnsi="Arial" w:cs="Arial"/>
          <w:b/>
          <w:sz w:val="22"/>
          <w:szCs w:val="22"/>
        </w:rPr>
      </w:pPr>
      <w:bookmarkStart w:id="30" w:name="_Hlk127459010"/>
      <w:r w:rsidRPr="0046608D">
        <w:rPr>
          <w:rFonts w:ascii="Arial" w:hAnsi="Arial" w:cs="Arial"/>
          <w:b/>
          <w:sz w:val="22"/>
          <w:szCs w:val="22"/>
          <w:shd w:val="clear" w:color="auto" w:fill="D9D9D9"/>
        </w:rPr>
        <w:t xml:space="preserve">ACT Part G10 </w:t>
      </w:r>
      <w:r w:rsidRPr="0046608D">
        <w:rPr>
          <w:rFonts w:ascii="Arial" w:hAnsi="Arial" w:cs="Arial"/>
          <w:b/>
          <w:sz w:val="22"/>
          <w:szCs w:val="22"/>
          <w:shd w:val="clear" w:color="auto" w:fill="D9D9D9"/>
        </w:rPr>
        <w:tab/>
        <w:t>Building over drains</w:t>
      </w:r>
      <w:r w:rsidRPr="0046608D">
        <w:rPr>
          <w:rFonts w:ascii="Arial" w:hAnsi="Arial" w:cs="Arial"/>
          <w:b/>
          <w:sz w:val="22"/>
          <w:szCs w:val="22"/>
        </w:rPr>
        <w:t xml:space="preserve"> </w:t>
      </w:r>
    </w:p>
    <w:p w14:paraId="2D814DE6" w14:textId="77777777" w:rsidR="0046608D" w:rsidRPr="0046608D" w:rsidRDefault="0046608D" w:rsidP="0046608D">
      <w:pPr>
        <w:numPr>
          <w:ilvl w:val="0"/>
          <w:numId w:val="0"/>
        </w:numPr>
        <w:spacing w:before="200" w:after="200"/>
        <w:rPr>
          <w:rFonts w:ascii="Arial" w:hAnsi="Arial" w:cs="Arial"/>
          <w:b/>
          <w:sz w:val="22"/>
          <w:szCs w:val="22"/>
        </w:rPr>
      </w:pPr>
    </w:p>
    <w:p w14:paraId="549646B9" w14:textId="77777777" w:rsidR="0046608D" w:rsidRPr="0046608D" w:rsidRDefault="0046608D" w:rsidP="0046608D">
      <w:pPr>
        <w:numPr>
          <w:ilvl w:val="0"/>
          <w:numId w:val="0"/>
        </w:numPr>
        <w:spacing w:before="200" w:after="200"/>
        <w:rPr>
          <w:rFonts w:ascii="Arial" w:hAnsi="Arial" w:cs="Arial"/>
          <w:b/>
          <w:sz w:val="22"/>
          <w:szCs w:val="22"/>
        </w:rPr>
      </w:pPr>
      <w:r w:rsidRPr="0046608D">
        <w:rPr>
          <w:rFonts w:ascii="Arial" w:hAnsi="Arial" w:cs="Arial"/>
          <w:b/>
          <w:sz w:val="22"/>
          <w:szCs w:val="22"/>
        </w:rPr>
        <w:t>ACT Part G10</w:t>
      </w:r>
      <w:r w:rsidRPr="0046608D">
        <w:rPr>
          <w:rFonts w:ascii="Arial" w:hAnsi="Arial" w:cs="Arial"/>
          <w:b/>
          <w:sz w:val="22"/>
          <w:szCs w:val="22"/>
        </w:rPr>
        <w:tab/>
      </w:r>
      <w:r w:rsidRPr="0046608D">
        <w:rPr>
          <w:rFonts w:ascii="Arial" w:hAnsi="Arial" w:cs="Arial"/>
          <w:b/>
          <w:sz w:val="22"/>
          <w:szCs w:val="22"/>
        </w:rPr>
        <w:tab/>
        <w:t>Performance requirement</w:t>
      </w:r>
    </w:p>
    <w:p w14:paraId="2423FCB4" w14:textId="77777777" w:rsidR="0046608D" w:rsidRPr="0046608D" w:rsidRDefault="0046608D" w:rsidP="0046608D">
      <w:pPr>
        <w:numPr>
          <w:ilvl w:val="0"/>
          <w:numId w:val="0"/>
        </w:numPr>
        <w:spacing w:before="200" w:after="200"/>
        <w:rPr>
          <w:rFonts w:ascii="Arial" w:hAnsi="Arial" w:cs="Arial"/>
          <w:b/>
          <w:sz w:val="22"/>
          <w:szCs w:val="22"/>
        </w:rPr>
      </w:pPr>
      <w:r w:rsidRPr="0046608D">
        <w:rPr>
          <w:rFonts w:ascii="Arial" w:hAnsi="Arial" w:cs="Arial"/>
          <w:b/>
          <w:sz w:val="22"/>
          <w:szCs w:val="22"/>
        </w:rPr>
        <w:t>Performance provisions</w:t>
      </w:r>
    </w:p>
    <w:p w14:paraId="13A24289" w14:textId="77777777" w:rsidR="0046608D" w:rsidRPr="0046608D" w:rsidRDefault="0046608D" w:rsidP="0046608D">
      <w:pPr>
        <w:numPr>
          <w:ilvl w:val="0"/>
          <w:numId w:val="0"/>
        </w:numPr>
        <w:spacing w:before="200" w:after="200"/>
        <w:rPr>
          <w:rFonts w:ascii="Arial" w:hAnsi="Arial" w:cs="Arial"/>
          <w:sz w:val="22"/>
          <w:szCs w:val="22"/>
        </w:rPr>
      </w:pPr>
      <w:r w:rsidRPr="0046608D">
        <w:rPr>
          <w:rFonts w:ascii="Arial" w:hAnsi="Arial" w:cs="Arial"/>
          <w:sz w:val="22"/>
          <w:szCs w:val="22"/>
        </w:rPr>
        <w:t>Existing drains, or parts of drains, in currently operational drainage systems must be sound and able to work effectively without leaking before any building that will be constructed over the drain or restrict access to the drain is constructed.</w:t>
      </w:r>
    </w:p>
    <w:p w14:paraId="52DF3DA3" w14:textId="77777777" w:rsidR="0046608D" w:rsidRPr="0046608D" w:rsidRDefault="0046608D" w:rsidP="0046608D">
      <w:pPr>
        <w:numPr>
          <w:ilvl w:val="0"/>
          <w:numId w:val="0"/>
        </w:numPr>
        <w:spacing w:before="200" w:after="200"/>
        <w:rPr>
          <w:rFonts w:ascii="Arial" w:hAnsi="Arial" w:cs="Arial"/>
          <w:b/>
          <w:sz w:val="22"/>
          <w:szCs w:val="22"/>
        </w:rPr>
      </w:pPr>
      <w:r w:rsidRPr="0046608D">
        <w:rPr>
          <w:rFonts w:ascii="Arial" w:hAnsi="Arial" w:cs="Arial"/>
          <w:b/>
          <w:sz w:val="22"/>
          <w:szCs w:val="22"/>
        </w:rPr>
        <w:t>ACT Part G10</w:t>
      </w:r>
      <w:r w:rsidRPr="0046608D">
        <w:rPr>
          <w:rFonts w:ascii="Arial" w:hAnsi="Arial" w:cs="Arial"/>
          <w:b/>
          <w:sz w:val="22"/>
          <w:szCs w:val="22"/>
        </w:rPr>
        <w:tab/>
      </w:r>
      <w:r w:rsidRPr="0046608D">
        <w:rPr>
          <w:rFonts w:ascii="Arial" w:hAnsi="Arial" w:cs="Arial"/>
          <w:b/>
          <w:sz w:val="22"/>
          <w:szCs w:val="22"/>
        </w:rPr>
        <w:tab/>
        <w:t xml:space="preserve">Deemed-to-Satisfy provision </w:t>
      </w:r>
    </w:p>
    <w:p w14:paraId="594C7513" w14:textId="77777777" w:rsidR="0046608D" w:rsidRPr="0046608D" w:rsidRDefault="0046608D" w:rsidP="0046608D">
      <w:pPr>
        <w:numPr>
          <w:ilvl w:val="0"/>
          <w:numId w:val="49"/>
        </w:numPr>
        <w:spacing w:before="200" w:after="120" w:line="276" w:lineRule="auto"/>
        <w:rPr>
          <w:rFonts w:ascii="Arial" w:hAnsi="Arial" w:cs="Arial"/>
          <w:sz w:val="22"/>
          <w:szCs w:val="20"/>
        </w:rPr>
      </w:pPr>
      <w:r w:rsidRPr="0046608D">
        <w:rPr>
          <w:rFonts w:ascii="Arial" w:hAnsi="Arial" w:cs="Arial"/>
          <w:sz w:val="22"/>
          <w:szCs w:val="20"/>
        </w:rPr>
        <w:t>The requirements of ACT Part G10 (Performance Requirement) are satisfied if—</w:t>
      </w:r>
    </w:p>
    <w:p w14:paraId="65343217" w14:textId="77777777" w:rsidR="0046608D" w:rsidRPr="0046608D" w:rsidRDefault="0046608D" w:rsidP="0046608D">
      <w:pPr>
        <w:numPr>
          <w:ilvl w:val="0"/>
          <w:numId w:val="50"/>
        </w:numPr>
        <w:spacing w:before="200" w:after="120" w:line="276" w:lineRule="auto"/>
        <w:rPr>
          <w:rFonts w:ascii="Arial" w:hAnsi="Arial" w:cs="Arial"/>
          <w:sz w:val="22"/>
          <w:szCs w:val="20"/>
        </w:rPr>
      </w:pPr>
      <w:r w:rsidRPr="0046608D">
        <w:rPr>
          <w:rFonts w:ascii="Arial" w:hAnsi="Arial" w:cs="Arial"/>
          <w:sz w:val="22"/>
          <w:szCs w:val="20"/>
        </w:rPr>
        <w:t xml:space="preserve">Before building work that will result in a building, or part of a building, being constructed over, or restricting access to, an existing drain in currently operational drainage system is carried out, the relevant part of the drain, must be tested for soundness in accordance with section 15 of AS/NZS 3500.2. </w:t>
      </w:r>
    </w:p>
    <w:p w14:paraId="1E72948B" w14:textId="77777777" w:rsidR="0046608D" w:rsidRPr="0046608D" w:rsidRDefault="0046608D" w:rsidP="0046608D">
      <w:pPr>
        <w:numPr>
          <w:ilvl w:val="0"/>
          <w:numId w:val="50"/>
        </w:numPr>
        <w:spacing w:before="200" w:after="120" w:line="276" w:lineRule="auto"/>
        <w:rPr>
          <w:rFonts w:ascii="Arial" w:hAnsi="Arial" w:cs="Arial"/>
          <w:sz w:val="22"/>
          <w:szCs w:val="20"/>
        </w:rPr>
      </w:pPr>
      <w:r w:rsidRPr="0046608D">
        <w:rPr>
          <w:rFonts w:ascii="Arial" w:hAnsi="Arial" w:cs="Arial"/>
          <w:sz w:val="22"/>
          <w:szCs w:val="20"/>
        </w:rPr>
        <w:t>If the drain is found not be sound after testing in accordance with (i), it is made sound before the building work commences.</w:t>
      </w:r>
    </w:p>
    <w:bookmarkEnd w:id="30"/>
    <w:p w14:paraId="1EE7F1BD" w14:textId="77777777" w:rsidR="00632DC8" w:rsidRDefault="00632DC8" w:rsidP="009A2FA7">
      <w:pPr>
        <w:rPr>
          <w:rFonts w:asciiTheme="minorHAnsi" w:hAnsiTheme="minorHAnsi"/>
          <w:sz w:val="22"/>
          <w:szCs w:val="22"/>
        </w:rPr>
      </w:pPr>
    </w:p>
    <w:p w14:paraId="3C5CD6A6" w14:textId="77777777" w:rsidR="004A19A0" w:rsidRPr="00AF1ECE" w:rsidRDefault="004A19A0" w:rsidP="004A19A0">
      <w:pPr>
        <w:pStyle w:val="Heading2"/>
      </w:pPr>
      <w:bookmarkStart w:id="31" w:name="_Toc132980604"/>
      <w:bookmarkStart w:id="32" w:name="_Toc132980637"/>
      <w:r w:rsidRPr="00AF1ECE">
        <w:t>Section J</w:t>
      </w:r>
      <w:r w:rsidRPr="00AF1ECE">
        <w:tab/>
        <w:t>Energy efficiency</w:t>
      </w:r>
      <w:bookmarkEnd w:id="31"/>
      <w:bookmarkEnd w:id="32"/>
    </w:p>
    <w:p w14:paraId="50A37E70" w14:textId="77777777" w:rsidR="004A19A0" w:rsidRDefault="004A19A0" w:rsidP="004A19A0">
      <w:pPr>
        <w:rPr>
          <w:rFonts w:asciiTheme="minorHAnsi" w:hAnsiTheme="minorHAnsi"/>
          <w:sz w:val="22"/>
          <w:szCs w:val="22"/>
        </w:rPr>
      </w:pPr>
    </w:p>
    <w:p w14:paraId="60A14F79" w14:textId="77777777" w:rsidR="004A19A0" w:rsidRPr="008D238D" w:rsidRDefault="004A19A0" w:rsidP="00F37F20">
      <w:pPr>
        <w:pStyle w:val="Heading4"/>
        <w:rPr>
          <w:shd w:val="clear" w:color="auto" w:fill="D9D9D9" w:themeFill="background1" w:themeFillShade="D9"/>
        </w:rPr>
      </w:pPr>
      <w:bookmarkStart w:id="33" w:name="_Toc132980605"/>
      <w:r w:rsidRPr="008D238D">
        <w:rPr>
          <w:shd w:val="clear" w:color="auto" w:fill="D9D9D9" w:themeFill="background1" w:themeFillShade="D9"/>
        </w:rPr>
        <w:t>ACT J5.9(a) Space heating</w:t>
      </w:r>
      <w:bookmarkEnd w:id="33"/>
    </w:p>
    <w:p w14:paraId="615F0671" w14:textId="77777777" w:rsidR="00AF1ECE" w:rsidRDefault="00AF1ECE" w:rsidP="009A2FA7">
      <w:pPr>
        <w:rPr>
          <w:rFonts w:asciiTheme="minorHAnsi" w:hAnsiTheme="minorHAnsi"/>
          <w:sz w:val="22"/>
          <w:szCs w:val="22"/>
        </w:rPr>
      </w:pPr>
    </w:p>
    <w:p w14:paraId="15871A09" w14:textId="0A23992C" w:rsidR="00AF1ECE" w:rsidRDefault="00BE06D8" w:rsidP="006E6B7A">
      <w:pPr>
        <w:shd w:val="clear" w:color="auto" w:fill="DBE5F1" w:themeFill="accent1" w:themeFillTint="33"/>
        <w:spacing w:line="276" w:lineRule="auto"/>
        <w:rPr>
          <w:rFonts w:ascii="Arial" w:hAnsi="Arial" w:cs="Arial"/>
          <w:sz w:val="22"/>
          <w:szCs w:val="22"/>
        </w:rPr>
      </w:pPr>
      <w:r>
        <w:rPr>
          <w:rFonts w:ascii="Arial" w:hAnsi="Arial" w:cs="Arial"/>
          <w:sz w:val="22"/>
          <w:szCs w:val="22"/>
        </w:rPr>
        <w:t xml:space="preserve">The Section J </w:t>
      </w:r>
      <w:r w:rsidRPr="006C4524">
        <w:rPr>
          <w:rFonts w:ascii="Arial" w:hAnsi="Arial" w:cs="Arial"/>
          <w:sz w:val="22"/>
          <w:szCs w:val="22"/>
        </w:rPr>
        <w:t xml:space="preserve">Energy </w:t>
      </w:r>
      <w:r>
        <w:rPr>
          <w:rFonts w:ascii="Arial" w:hAnsi="Arial" w:cs="Arial"/>
          <w:sz w:val="22"/>
          <w:szCs w:val="22"/>
        </w:rPr>
        <w:t>e</w:t>
      </w:r>
      <w:r w:rsidRPr="006C4524">
        <w:rPr>
          <w:rFonts w:ascii="Arial" w:hAnsi="Arial" w:cs="Arial"/>
          <w:sz w:val="22"/>
          <w:szCs w:val="22"/>
        </w:rPr>
        <w:t>fficiency</w:t>
      </w:r>
      <w:r>
        <w:rPr>
          <w:rFonts w:ascii="Arial" w:hAnsi="Arial" w:cs="Arial"/>
          <w:sz w:val="22"/>
          <w:szCs w:val="22"/>
        </w:rPr>
        <w:t xml:space="preserve"> provisions refer to </w:t>
      </w:r>
      <w:r w:rsidR="00F767FE">
        <w:rPr>
          <w:rFonts w:ascii="Arial" w:hAnsi="Arial" w:cs="Arial"/>
          <w:sz w:val="22"/>
          <w:szCs w:val="22"/>
        </w:rPr>
        <w:t>NCC 2019</w:t>
      </w:r>
      <w:r w:rsidR="008D238D" w:rsidRPr="008D238D">
        <w:rPr>
          <w:rFonts w:ascii="Arial" w:hAnsi="Arial" w:cs="Arial"/>
          <w:sz w:val="22"/>
          <w:szCs w:val="22"/>
        </w:rPr>
        <w:t>.</w:t>
      </w:r>
    </w:p>
    <w:p w14:paraId="7AFE7DD8" w14:textId="77777777" w:rsidR="008D238D" w:rsidRDefault="008D238D" w:rsidP="008D238D">
      <w:pPr>
        <w:spacing w:line="276" w:lineRule="auto"/>
        <w:rPr>
          <w:rFonts w:ascii="Arial" w:hAnsi="Arial" w:cs="Arial"/>
          <w:sz w:val="22"/>
          <w:szCs w:val="22"/>
        </w:rPr>
      </w:pPr>
    </w:p>
    <w:p w14:paraId="102EB89D" w14:textId="77777777" w:rsidR="008D238D" w:rsidRPr="008D238D" w:rsidRDefault="008D238D" w:rsidP="008D238D">
      <w:pPr>
        <w:spacing w:line="276" w:lineRule="auto"/>
        <w:rPr>
          <w:rFonts w:ascii="Arial" w:hAnsi="Arial" w:cs="Arial"/>
          <w:b/>
          <w:sz w:val="22"/>
          <w:szCs w:val="22"/>
        </w:rPr>
      </w:pPr>
      <w:r w:rsidRPr="008D238D">
        <w:rPr>
          <w:rFonts w:ascii="Arial" w:hAnsi="Arial" w:cs="Arial"/>
          <w:b/>
          <w:sz w:val="22"/>
          <w:szCs w:val="22"/>
        </w:rPr>
        <w:t>Verification methods</w:t>
      </w:r>
    </w:p>
    <w:p w14:paraId="6B6D1D4C" w14:textId="77777777" w:rsidR="008D238D" w:rsidRDefault="008D238D" w:rsidP="009A2FA7">
      <w:pPr>
        <w:rPr>
          <w:rFonts w:asciiTheme="minorHAnsi" w:hAnsiTheme="minorHAnsi"/>
          <w:sz w:val="22"/>
          <w:szCs w:val="22"/>
        </w:rPr>
      </w:pPr>
    </w:p>
    <w:p w14:paraId="5D722566" w14:textId="77777777" w:rsidR="004A19A0" w:rsidRPr="008D238D" w:rsidRDefault="004A19A0" w:rsidP="00F37F20">
      <w:pPr>
        <w:pStyle w:val="Heading4"/>
        <w:rPr>
          <w:lang w:val="en-NZ"/>
        </w:rPr>
      </w:pPr>
      <w:bookmarkStart w:id="34" w:name="_Toc132980606"/>
      <w:r w:rsidRPr="008D238D">
        <w:rPr>
          <w:lang w:val="en-NZ"/>
        </w:rPr>
        <w:t>JV1 NABERS Energy for Offices</w:t>
      </w:r>
      <w:bookmarkEnd w:id="34"/>
    </w:p>
    <w:p w14:paraId="1B7B5D23" w14:textId="77777777" w:rsidR="008D238D" w:rsidRPr="008D238D" w:rsidRDefault="008D238D" w:rsidP="008D238D">
      <w:pPr>
        <w:spacing w:line="276" w:lineRule="auto"/>
        <w:contextualSpacing/>
        <w:rPr>
          <w:rFonts w:ascii="Arial" w:hAnsi="Arial" w:cs="Arial"/>
          <w:lang w:val="en-NZ"/>
        </w:rPr>
      </w:pPr>
    </w:p>
    <w:p w14:paraId="66B0CD19" w14:textId="77777777" w:rsidR="008D238D" w:rsidRPr="008D238D" w:rsidRDefault="008D238D" w:rsidP="008D238D">
      <w:pPr>
        <w:spacing w:line="276" w:lineRule="auto"/>
        <w:contextualSpacing/>
        <w:rPr>
          <w:rFonts w:ascii="Arial" w:hAnsi="Arial" w:cs="Arial"/>
          <w:lang w:val="en-NZ"/>
        </w:rPr>
      </w:pPr>
      <w:r w:rsidRPr="008D238D">
        <w:rPr>
          <w:rFonts w:ascii="Arial" w:hAnsi="Arial" w:cs="Arial"/>
          <w:lang w:val="en-NZ"/>
        </w:rPr>
        <w:t>Delete JV1 and insert ACT JV1</w:t>
      </w:r>
    </w:p>
    <w:p w14:paraId="27B91991" w14:textId="77777777" w:rsidR="008D238D" w:rsidRPr="008D238D" w:rsidRDefault="008D238D" w:rsidP="008D238D">
      <w:pPr>
        <w:spacing w:line="276" w:lineRule="auto"/>
        <w:contextualSpacing/>
        <w:rPr>
          <w:rFonts w:ascii="Arial" w:hAnsi="Arial" w:cs="Arial"/>
          <w:lang w:val="en-NZ"/>
        </w:rPr>
      </w:pPr>
    </w:p>
    <w:p w14:paraId="03168F38" w14:textId="77777777" w:rsidR="008D238D" w:rsidRPr="008D238D" w:rsidRDefault="008D238D" w:rsidP="008D238D">
      <w:pPr>
        <w:shd w:val="clear" w:color="auto" w:fill="D9D9D9" w:themeFill="background1" w:themeFillShade="D9"/>
        <w:spacing w:line="276" w:lineRule="auto"/>
        <w:contextualSpacing/>
        <w:rPr>
          <w:rFonts w:ascii="Arial" w:hAnsi="Arial" w:cs="Arial"/>
          <w:b/>
          <w:lang w:val="en-NZ"/>
        </w:rPr>
      </w:pPr>
      <w:r w:rsidRPr="008D238D">
        <w:rPr>
          <w:rFonts w:ascii="Arial" w:hAnsi="Arial" w:cs="Arial"/>
          <w:b/>
          <w:lang w:val="en-NZ"/>
        </w:rPr>
        <w:t>ACT JV1 NABERS Energy for Offices</w:t>
      </w:r>
    </w:p>
    <w:p w14:paraId="13810C05" w14:textId="77777777" w:rsidR="008D238D" w:rsidRPr="008D238D" w:rsidRDefault="008D238D" w:rsidP="008D238D">
      <w:pPr>
        <w:spacing w:line="276" w:lineRule="auto"/>
        <w:contextualSpacing/>
        <w:rPr>
          <w:rFonts w:ascii="Arial" w:hAnsi="Arial" w:cs="Arial"/>
          <w:lang w:val="en-NZ"/>
        </w:rPr>
      </w:pPr>
    </w:p>
    <w:p w14:paraId="58B6E9E5" w14:textId="77777777" w:rsidR="008D238D" w:rsidRPr="008D238D" w:rsidRDefault="008D238D" w:rsidP="00D618C1">
      <w:pPr>
        <w:pStyle w:val="ListParagraph"/>
        <w:numPr>
          <w:ilvl w:val="0"/>
          <w:numId w:val="79"/>
        </w:numPr>
        <w:spacing w:after="0"/>
        <w:rPr>
          <w:rFonts w:ascii="Arial" w:hAnsi="Arial" w:cs="Arial"/>
          <w:lang w:val="en-NZ"/>
        </w:rPr>
      </w:pPr>
      <w:r w:rsidRPr="008D238D">
        <w:rPr>
          <w:rFonts w:ascii="Arial" w:hAnsi="Arial" w:cs="Arial"/>
          <w:lang w:val="en-NZ"/>
        </w:rPr>
        <w:t xml:space="preserve">For a Class 5 building, compliance with JP1 is verified when— </w:t>
      </w:r>
    </w:p>
    <w:p w14:paraId="7C37CB02" w14:textId="45F658AD" w:rsidR="008D238D" w:rsidRPr="008D238D" w:rsidRDefault="008D238D" w:rsidP="003D11BD">
      <w:pPr>
        <w:pStyle w:val="ListParagraph"/>
        <w:numPr>
          <w:ilvl w:val="0"/>
          <w:numId w:val="78"/>
        </w:numPr>
        <w:spacing w:after="0"/>
        <w:rPr>
          <w:rFonts w:ascii="Arial" w:hAnsi="Arial" w:cs="Arial"/>
          <w:lang w:val="en-NZ"/>
        </w:rPr>
      </w:pPr>
      <w:r w:rsidRPr="008D238D">
        <w:rPr>
          <w:rFonts w:ascii="Arial" w:hAnsi="Arial" w:cs="Arial"/>
          <w:lang w:val="en-NZ"/>
        </w:rPr>
        <w:t xml:space="preserve">A </w:t>
      </w:r>
      <w:r w:rsidRPr="00E93C09">
        <w:rPr>
          <w:rFonts w:ascii="Arial" w:hAnsi="Arial" w:cs="Arial"/>
          <w:i/>
          <w:lang w:val="en-NZ"/>
        </w:rPr>
        <w:t>NABERS Energy for Offices</w:t>
      </w:r>
      <w:r w:rsidR="00E93C09">
        <w:rPr>
          <w:rFonts w:ascii="Arial" w:hAnsi="Arial" w:cs="Arial"/>
          <w:lang w:val="en-NZ"/>
        </w:rPr>
        <w:t xml:space="preserve"> base building C</w:t>
      </w:r>
      <w:r w:rsidRPr="008D238D">
        <w:rPr>
          <w:rFonts w:ascii="Arial" w:hAnsi="Arial" w:cs="Arial"/>
          <w:lang w:val="en-NZ"/>
        </w:rPr>
        <w:t xml:space="preserve">ommitment </w:t>
      </w:r>
      <w:r w:rsidR="00E93C09">
        <w:rPr>
          <w:rFonts w:ascii="Arial" w:hAnsi="Arial" w:cs="Arial"/>
          <w:lang w:val="en-NZ"/>
        </w:rPr>
        <w:t>A</w:t>
      </w:r>
      <w:r w:rsidR="003D11BD">
        <w:rPr>
          <w:rFonts w:ascii="Arial" w:hAnsi="Arial" w:cs="Arial"/>
          <w:lang w:val="en-NZ"/>
        </w:rPr>
        <w:t xml:space="preserve">greement </w:t>
      </w:r>
      <w:r w:rsidRPr="008D238D">
        <w:rPr>
          <w:rFonts w:ascii="Arial" w:hAnsi="Arial" w:cs="Arial"/>
          <w:lang w:val="en-NZ"/>
        </w:rPr>
        <w:t>is obtained; and</w:t>
      </w:r>
    </w:p>
    <w:p w14:paraId="0373FD3F" w14:textId="77777777" w:rsidR="008D238D" w:rsidRPr="008D238D" w:rsidRDefault="008D238D" w:rsidP="003D11BD">
      <w:pPr>
        <w:pStyle w:val="ListParagraph"/>
        <w:numPr>
          <w:ilvl w:val="0"/>
          <w:numId w:val="78"/>
        </w:numPr>
        <w:spacing w:after="0"/>
        <w:rPr>
          <w:rFonts w:ascii="Arial" w:hAnsi="Arial" w:cs="Arial"/>
          <w:lang w:val="en-NZ"/>
        </w:rPr>
      </w:pPr>
      <w:r w:rsidRPr="008D238D">
        <w:rPr>
          <w:rFonts w:ascii="Arial" w:hAnsi="Arial" w:cs="Arial"/>
          <w:lang w:val="en-NZ"/>
        </w:rPr>
        <w:t xml:space="preserve">the energy model required for (i) demonstrates— </w:t>
      </w:r>
    </w:p>
    <w:p w14:paraId="13C7148F" w14:textId="77777777" w:rsidR="008D238D" w:rsidRPr="008D238D" w:rsidRDefault="008D238D" w:rsidP="008D238D">
      <w:pPr>
        <w:pStyle w:val="ListParagraph"/>
        <w:numPr>
          <w:ilvl w:val="2"/>
          <w:numId w:val="51"/>
        </w:numPr>
        <w:spacing w:after="0"/>
        <w:ind w:left="2410" w:hanging="430"/>
        <w:rPr>
          <w:rFonts w:ascii="Arial" w:hAnsi="Arial" w:cs="Arial"/>
          <w:lang w:val="en-NZ"/>
        </w:rPr>
      </w:pPr>
      <w:r w:rsidRPr="008D238D">
        <w:rPr>
          <w:rFonts w:ascii="Arial" w:hAnsi="Arial" w:cs="Arial"/>
          <w:lang w:val="en-NZ"/>
        </w:rPr>
        <w:t xml:space="preserve">the base building’s energy use, </w:t>
      </w:r>
      <w:r w:rsidRPr="003D11BD">
        <w:rPr>
          <w:rFonts w:ascii="Arial" w:hAnsi="Arial" w:cs="Arial"/>
          <w:lang w:val="en-NZ"/>
        </w:rPr>
        <w:t xml:space="preserve">less energy use from renewable energy generated </w:t>
      </w:r>
      <w:r w:rsidR="003D11BD" w:rsidRPr="003D11BD">
        <w:rPr>
          <w:rFonts w:ascii="Arial" w:hAnsi="Arial" w:cs="Arial"/>
          <w:lang w:val="en-NZ"/>
        </w:rPr>
        <w:t xml:space="preserve">and used </w:t>
      </w:r>
      <w:r w:rsidRPr="003D11BD">
        <w:rPr>
          <w:rFonts w:ascii="Arial" w:hAnsi="Arial" w:cs="Arial"/>
          <w:lang w:val="en-NZ"/>
        </w:rPr>
        <w:t>on site,</w:t>
      </w:r>
      <w:r w:rsidRPr="008D238D">
        <w:rPr>
          <w:rFonts w:ascii="Arial" w:hAnsi="Arial" w:cs="Arial"/>
          <w:lang w:val="en-NZ"/>
        </w:rPr>
        <w:t xml:space="preserve"> complies with JP1 (f), excluding — </w:t>
      </w:r>
    </w:p>
    <w:p w14:paraId="576C6E0A" w14:textId="77777777" w:rsidR="008D238D" w:rsidRPr="008D238D" w:rsidRDefault="008D238D" w:rsidP="008D238D">
      <w:pPr>
        <w:pStyle w:val="ListParagraph"/>
        <w:numPr>
          <w:ilvl w:val="4"/>
          <w:numId w:val="51"/>
        </w:numPr>
        <w:spacing w:after="0"/>
        <w:ind w:left="3828" w:hanging="588"/>
        <w:rPr>
          <w:rFonts w:ascii="Arial" w:hAnsi="Arial" w:cs="Arial"/>
          <w:lang w:val="en-NZ"/>
        </w:rPr>
      </w:pPr>
      <w:r w:rsidRPr="008D238D">
        <w:rPr>
          <w:rFonts w:ascii="Arial" w:hAnsi="Arial" w:cs="Arial"/>
          <w:lang w:val="en-NZ"/>
        </w:rPr>
        <w:t>tenant supplementary heating and cooling systems; and</w:t>
      </w:r>
    </w:p>
    <w:p w14:paraId="75C66965" w14:textId="77777777" w:rsidR="008D238D" w:rsidRPr="008D238D" w:rsidRDefault="008D238D" w:rsidP="008D238D">
      <w:pPr>
        <w:pStyle w:val="ListParagraph"/>
        <w:numPr>
          <w:ilvl w:val="4"/>
          <w:numId w:val="51"/>
        </w:numPr>
        <w:spacing w:after="0"/>
        <w:ind w:left="3828" w:hanging="588"/>
        <w:rPr>
          <w:rFonts w:ascii="Arial" w:hAnsi="Arial" w:cs="Arial"/>
          <w:lang w:val="en-NZ"/>
        </w:rPr>
      </w:pPr>
      <w:r w:rsidRPr="008D238D">
        <w:rPr>
          <w:rFonts w:ascii="Arial" w:hAnsi="Arial" w:cs="Arial"/>
          <w:lang w:val="en-NZ"/>
        </w:rPr>
        <w:t xml:space="preserve">external lighting; and </w:t>
      </w:r>
    </w:p>
    <w:p w14:paraId="57C639E2" w14:textId="77777777" w:rsidR="008D238D" w:rsidRPr="008D238D" w:rsidRDefault="008D238D" w:rsidP="008D238D">
      <w:pPr>
        <w:pStyle w:val="ListParagraph"/>
        <w:numPr>
          <w:ilvl w:val="4"/>
          <w:numId w:val="51"/>
        </w:numPr>
        <w:spacing w:after="0"/>
        <w:ind w:left="3828" w:hanging="588"/>
        <w:rPr>
          <w:rFonts w:ascii="Arial" w:hAnsi="Arial" w:cs="Arial"/>
          <w:lang w:val="en-NZ"/>
        </w:rPr>
      </w:pPr>
      <w:r w:rsidRPr="00E93C09">
        <w:rPr>
          <w:rFonts w:ascii="Arial" w:hAnsi="Arial" w:cs="Arial"/>
          <w:i/>
          <w:lang w:val="en-NZ"/>
        </w:rPr>
        <w:t>carpark services</w:t>
      </w:r>
      <w:r w:rsidR="00D618C1">
        <w:rPr>
          <w:rFonts w:ascii="Arial" w:hAnsi="Arial" w:cs="Arial"/>
          <w:lang w:val="en-NZ"/>
        </w:rPr>
        <w:t>; and</w:t>
      </w:r>
    </w:p>
    <w:p w14:paraId="6AA7660B" w14:textId="16B4C163" w:rsidR="008D238D" w:rsidRPr="008D238D" w:rsidRDefault="008D238D" w:rsidP="008D238D">
      <w:pPr>
        <w:pStyle w:val="ListParagraph"/>
        <w:numPr>
          <w:ilvl w:val="2"/>
          <w:numId w:val="51"/>
        </w:numPr>
        <w:spacing w:after="0"/>
        <w:ind w:left="2410" w:hanging="430"/>
        <w:rPr>
          <w:rFonts w:ascii="Arial" w:hAnsi="Arial" w:cs="Arial"/>
          <w:lang w:val="en-NZ"/>
        </w:rPr>
      </w:pPr>
      <w:r w:rsidRPr="008D238D">
        <w:rPr>
          <w:rFonts w:ascii="Arial" w:hAnsi="Arial" w:cs="Arial"/>
          <w:lang w:val="en-NZ"/>
        </w:rPr>
        <w:t xml:space="preserve">the </w:t>
      </w:r>
      <w:r w:rsidRPr="00E93C09">
        <w:rPr>
          <w:rFonts w:ascii="Arial" w:hAnsi="Arial" w:cs="Arial"/>
          <w:i/>
          <w:lang w:val="en-NZ"/>
        </w:rPr>
        <w:t xml:space="preserve">thermal comfort </w:t>
      </w:r>
      <w:r w:rsidR="00E93C09" w:rsidRPr="00E93C09">
        <w:rPr>
          <w:rFonts w:ascii="Arial" w:hAnsi="Arial" w:cs="Arial"/>
          <w:i/>
          <w:lang w:val="en-NZ"/>
        </w:rPr>
        <w:t>level</w:t>
      </w:r>
      <w:r w:rsidR="00E93C09">
        <w:rPr>
          <w:rFonts w:ascii="Arial" w:hAnsi="Arial" w:cs="Arial"/>
          <w:lang w:val="en-NZ"/>
        </w:rPr>
        <w:t xml:space="preserve"> </w:t>
      </w:r>
      <w:r w:rsidRPr="008D238D">
        <w:rPr>
          <w:rFonts w:ascii="Arial" w:hAnsi="Arial" w:cs="Arial"/>
          <w:lang w:val="en-NZ"/>
        </w:rPr>
        <w:t xml:space="preserve">of between a </w:t>
      </w:r>
      <w:r w:rsidRPr="00E93C09">
        <w:rPr>
          <w:rFonts w:ascii="Arial" w:hAnsi="Arial" w:cs="Arial"/>
          <w:i/>
          <w:lang w:val="en-NZ"/>
        </w:rPr>
        <w:t>Predicted Mean Vote</w:t>
      </w:r>
      <w:r w:rsidRPr="008D238D">
        <w:rPr>
          <w:rFonts w:ascii="Arial" w:hAnsi="Arial" w:cs="Arial"/>
          <w:lang w:val="en-NZ"/>
        </w:rPr>
        <w:t xml:space="preserve"> of -1 to +1 is achieved across not less than 95% of the </w:t>
      </w:r>
      <w:r w:rsidRPr="00E93C09">
        <w:rPr>
          <w:rFonts w:ascii="Arial" w:hAnsi="Arial" w:cs="Arial"/>
          <w:i/>
          <w:lang w:val="en-NZ"/>
        </w:rPr>
        <w:t>floor area</w:t>
      </w:r>
      <w:r w:rsidRPr="008D238D">
        <w:rPr>
          <w:rFonts w:ascii="Arial" w:hAnsi="Arial" w:cs="Arial"/>
          <w:lang w:val="en-NZ"/>
        </w:rPr>
        <w:t xml:space="preserve"> of all occupied zones for not less than 98% of the annual </w:t>
      </w:r>
      <w:r w:rsidRPr="00E93C09">
        <w:rPr>
          <w:rFonts w:ascii="Arial" w:hAnsi="Arial" w:cs="Arial"/>
          <w:i/>
          <w:lang w:val="en-NZ"/>
        </w:rPr>
        <w:t>hours of operation</w:t>
      </w:r>
      <w:r w:rsidRPr="008D238D">
        <w:rPr>
          <w:rFonts w:ascii="Arial" w:hAnsi="Arial" w:cs="Arial"/>
          <w:lang w:val="en-NZ"/>
        </w:rPr>
        <w:t xml:space="preserve"> of the building; and </w:t>
      </w:r>
    </w:p>
    <w:p w14:paraId="3302B71F" w14:textId="77777777" w:rsidR="008D238D" w:rsidRPr="008D238D" w:rsidRDefault="008D238D" w:rsidP="003D11BD">
      <w:pPr>
        <w:pStyle w:val="ListParagraph"/>
        <w:numPr>
          <w:ilvl w:val="0"/>
          <w:numId w:val="78"/>
        </w:numPr>
        <w:spacing w:after="0"/>
        <w:rPr>
          <w:rFonts w:ascii="Arial" w:hAnsi="Arial" w:cs="Arial"/>
          <w:lang w:val="en-NZ"/>
        </w:rPr>
      </w:pPr>
      <w:r w:rsidRPr="008D238D">
        <w:rPr>
          <w:rFonts w:ascii="Arial" w:hAnsi="Arial" w:cs="Arial"/>
          <w:bCs/>
          <w:lang w:val="en-NZ"/>
        </w:rPr>
        <w:t>the building complies with the additional requirements in Specification JVA.</w:t>
      </w:r>
    </w:p>
    <w:p w14:paraId="0A37F529" w14:textId="77777777" w:rsidR="008D238D" w:rsidRPr="008D238D" w:rsidRDefault="008D238D" w:rsidP="008D238D">
      <w:pPr>
        <w:pStyle w:val="ListParagraph"/>
        <w:spacing w:after="0"/>
        <w:ind w:left="1440"/>
        <w:rPr>
          <w:rFonts w:ascii="Arial" w:hAnsi="Arial" w:cs="Arial"/>
          <w:lang w:val="en-NZ"/>
        </w:rPr>
      </w:pPr>
    </w:p>
    <w:p w14:paraId="1FC4D1A8" w14:textId="77777777" w:rsidR="008D238D" w:rsidRPr="008D238D" w:rsidRDefault="008D238D" w:rsidP="008D238D">
      <w:pPr>
        <w:pStyle w:val="ListParagraph"/>
        <w:numPr>
          <w:ilvl w:val="0"/>
          <w:numId w:val="12"/>
        </w:numPr>
        <w:spacing w:after="0"/>
        <w:rPr>
          <w:rFonts w:ascii="Arial" w:hAnsi="Arial" w:cs="Arial"/>
          <w:lang w:val="en-NZ"/>
        </w:rPr>
      </w:pPr>
      <w:r w:rsidRPr="008D238D">
        <w:rPr>
          <w:rFonts w:ascii="Arial" w:hAnsi="Arial" w:cs="Arial"/>
          <w:lang w:val="en-NZ"/>
        </w:rPr>
        <w:t xml:space="preserve">The calculation method for (a) must comply with ANSI/ASHRAE Standard 140.  </w:t>
      </w:r>
    </w:p>
    <w:p w14:paraId="5CABD081" w14:textId="64DC711D" w:rsidR="00D97F46" w:rsidRDefault="00D97F46" w:rsidP="008D238D">
      <w:pPr>
        <w:rPr>
          <w:b/>
          <w:lang w:val="en-NZ"/>
        </w:rPr>
      </w:pPr>
    </w:p>
    <w:p w14:paraId="516C5556" w14:textId="77777777" w:rsidR="004A19A0" w:rsidRPr="008D238D" w:rsidRDefault="004A19A0" w:rsidP="00F37F20">
      <w:pPr>
        <w:pStyle w:val="Heading4"/>
        <w:rPr>
          <w:lang w:val="en-NZ"/>
        </w:rPr>
      </w:pPr>
      <w:bookmarkStart w:id="35" w:name="_Toc132980607"/>
      <w:r w:rsidRPr="008D238D">
        <w:rPr>
          <w:lang w:val="en-NZ"/>
        </w:rPr>
        <w:t>JV2 Green Star</w:t>
      </w:r>
      <w:bookmarkEnd w:id="35"/>
    </w:p>
    <w:p w14:paraId="12A80A98" w14:textId="77777777" w:rsidR="008D238D" w:rsidRPr="008D238D" w:rsidRDefault="008D238D" w:rsidP="008D238D">
      <w:pPr>
        <w:spacing w:after="120" w:line="276" w:lineRule="auto"/>
        <w:contextualSpacing/>
        <w:rPr>
          <w:rFonts w:ascii="Arial" w:hAnsi="Arial" w:cs="Arial"/>
          <w:sz w:val="22"/>
          <w:szCs w:val="22"/>
          <w:lang w:val="en-NZ"/>
        </w:rPr>
      </w:pPr>
      <w:r w:rsidRPr="008D238D">
        <w:rPr>
          <w:rFonts w:ascii="Arial" w:hAnsi="Arial" w:cs="Arial"/>
          <w:sz w:val="22"/>
          <w:szCs w:val="22"/>
          <w:lang w:val="en-NZ"/>
        </w:rPr>
        <w:t>Delete JV2 and insert ACT JV2</w:t>
      </w:r>
    </w:p>
    <w:p w14:paraId="53AB229D" w14:textId="77777777" w:rsidR="008D238D" w:rsidRPr="008D238D" w:rsidRDefault="008D238D" w:rsidP="008D238D">
      <w:pPr>
        <w:spacing w:after="120" w:line="276" w:lineRule="auto"/>
        <w:contextualSpacing/>
        <w:rPr>
          <w:rFonts w:ascii="Arial" w:hAnsi="Arial" w:cs="Arial"/>
          <w:sz w:val="22"/>
          <w:szCs w:val="22"/>
          <w:lang w:val="en-NZ"/>
        </w:rPr>
      </w:pPr>
    </w:p>
    <w:p w14:paraId="675BC01E" w14:textId="77777777" w:rsidR="008D238D" w:rsidRPr="008D238D" w:rsidRDefault="008D238D" w:rsidP="008D238D">
      <w:pPr>
        <w:spacing w:after="120" w:line="276" w:lineRule="auto"/>
        <w:contextualSpacing/>
        <w:rPr>
          <w:rFonts w:ascii="Arial" w:hAnsi="Arial" w:cs="Arial"/>
          <w:sz w:val="22"/>
          <w:szCs w:val="22"/>
          <w:lang w:val="en-NZ"/>
        </w:rPr>
      </w:pPr>
    </w:p>
    <w:p w14:paraId="45E62BFE" w14:textId="77777777" w:rsidR="008D238D" w:rsidRPr="008D238D" w:rsidRDefault="008D238D" w:rsidP="008D238D">
      <w:pPr>
        <w:shd w:val="clear" w:color="auto" w:fill="D9D9D9" w:themeFill="background1" w:themeFillShade="D9"/>
        <w:spacing w:after="120" w:line="276" w:lineRule="auto"/>
        <w:contextualSpacing/>
        <w:rPr>
          <w:rFonts w:ascii="Arial" w:hAnsi="Arial" w:cs="Arial"/>
          <w:b/>
          <w:sz w:val="22"/>
          <w:szCs w:val="22"/>
          <w:lang w:val="en-NZ"/>
        </w:rPr>
      </w:pPr>
      <w:r w:rsidRPr="008D238D">
        <w:rPr>
          <w:rFonts w:ascii="Arial" w:hAnsi="Arial" w:cs="Arial"/>
          <w:b/>
          <w:sz w:val="22"/>
          <w:szCs w:val="22"/>
          <w:lang w:val="en-NZ"/>
        </w:rPr>
        <w:t>ACT JV2 Green Star</w:t>
      </w:r>
    </w:p>
    <w:p w14:paraId="2A329B19" w14:textId="77777777" w:rsidR="008D238D" w:rsidRPr="008D238D" w:rsidRDefault="008D238D" w:rsidP="008D238D">
      <w:pPr>
        <w:spacing w:after="120" w:line="276" w:lineRule="auto"/>
        <w:contextualSpacing/>
        <w:rPr>
          <w:rFonts w:ascii="Arial" w:hAnsi="Arial" w:cs="Arial"/>
          <w:sz w:val="22"/>
          <w:szCs w:val="22"/>
          <w:lang w:val="en-NZ"/>
        </w:rPr>
      </w:pPr>
    </w:p>
    <w:p w14:paraId="7274D02B" w14:textId="77777777" w:rsidR="008D238D" w:rsidRPr="008D238D" w:rsidRDefault="008D238D" w:rsidP="008D238D">
      <w:pPr>
        <w:pStyle w:val="ListParagraph"/>
        <w:numPr>
          <w:ilvl w:val="0"/>
          <w:numId w:val="52"/>
        </w:numPr>
        <w:spacing w:after="120"/>
        <w:rPr>
          <w:rFonts w:ascii="Arial" w:hAnsi="Arial" w:cs="Arial"/>
          <w:lang w:val="en-NZ"/>
        </w:rPr>
      </w:pPr>
      <w:r w:rsidRPr="008D238D">
        <w:rPr>
          <w:rFonts w:ascii="Arial" w:hAnsi="Arial" w:cs="Arial"/>
          <w:lang w:val="en-NZ"/>
        </w:rPr>
        <w:t xml:space="preserve">For a Class 3, 5, 6, 7, 8 or 9 building, or common area of a class 2 building, compliance with JP1 is verified when— </w:t>
      </w:r>
    </w:p>
    <w:p w14:paraId="0662E368" w14:textId="77777777" w:rsidR="008D238D" w:rsidRPr="008D238D" w:rsidRDefault="008D238D" w:rsidP="008D238D">
      <w:pPr>
        <w:pStyle w:val="ListParagraph"/>
        <w:numPr>
          <w:ilvl w:val="1"/>
          <w:numId w:val="12"/>
        </w:numPr>
        <w:spacing w:after="120"/>
        <w:rPr>
          <w:rFonts w:ascii="Arial" w:hAnsi="Arial" w:cs="Arial"/>
          <w:lang w:val="en-NZ"/>
        </w:rPr>
      </w:pPr>
      <w:r w:rsidRPr="008D238D">
        <w:rPr>
          <w:rFonts w:ascii="Arial" w:hAnsi="Arial" w:cs="Arial"/>
          <w:lang w:val="en-NZ"/>
        </w:rPr>
        <w:t xml:space="preserve">The building complies with the simulation requirements, and is registered, for a </w:t>
      </w:r>
      <w:r w:rsidRPr="00E93C09">
        <w:rPr>
          <w:rFonts w:ascii="Arial" w:hAnsi="Arial" w:cs="Arial"/>
          <w:i/>
          <w:lang w:val="en-NZ"/>
        </w:rPr>
        <w:t>Green Star</w:t>
      </w:r>
      <w:r w:rsidRPr="008D238D">
        <w:rPr>
          <w:rFonts w:ascii="Arial" w:hAnsi="Arial" w:cs="Arial"/>
          <w:lang w:val="en-NZ"/>
        </w:rPr>
        <w:t xml:space="preserve"> – Design &amp; As-Built rating; and </w:t>
      </w:r>
    </w:p>
    <w:p w14:paraId="1ABAC1E8" w14:textId="770EE76D" w:rsidR="008D238D" w:rsidRPr="008D238D" w:rsidRDefault="008D238D" w:rsidP="008D238D">
      <w:pPr>
        <w:pStyle w:val="ListParagraph"/>
        <w:numPr>
          <w:ilvl w:val="1"/>
          <w:numId w:val="12"/>
        </w:numPr>
        <w:spacing w:after="120"/>
        <w:rPr>
          <w:rFonts w:ascii="Arial" w:hAnsi="Arial" w:cs="Arial"/>
          <w:lang w:val="en-NZ"/>
        </w:rPr>
      </w:pPr>
      <w:r w:rsidRPr="008D238D">
        <w:rPr>
          <w:rFonts w:ascii="Arial" w:hAnsi="Arial" w:cs="Arial"/>
          <w:lang w:val="en-NZ"/>
        </w:rPr>
        <w:t xml:space="preserve">the simulation of energy use in accordance with the requirements for (i) demonstrates the annual modelled energy use is less than 90% of the annual modelled energy use of the </w:t>
      </w:r>
      <w:r w:rsidRPr="00E93C09">
        <w:rPr>
          <w:rFonts w:ascii="Arial" w:hAnsi="Arial" w:cs="Arial"/>
          <w:i/>
          <w:lang w:val="en-NZ"/>
        </w:rPr>
        <w:t>reference building</w:t>
      </w:r>
      <w:r w:rsidR="001D574A">
        <w:rPr>
          <w:rFonts w:ascii="Arial" w:hAnsi="Arial" w:cs="Arial"/>
          <w:lang w:val="en-NZ"/>
        </w:rPr>
        <w:t>; and</w:t>
      </w:r>
      <w:r w:rsidRPr="008D238D">
        <w:rPr>
          <w:rFonts w:ascii="Arial" w:hAnsi="Arial" w:cs="Arial"/>
          <w:lang w:val="en-NZ"/>
        </w:rPr>
        <w:t xml:space="preserve"> </w:t>
      </w:r>
    </w:p>
    <w:p w14:paraId="09ADB2CF" w14:textId="51BD1920" w:rsidR="008D238D" w:rsidRPr="008D238D" w:rsidRDefault="008D238D" w:rsidP="008D238D">
      <w:pPr>
        <w:pStyle w:val="ListParagraph"/>
        <w:numPr>
          <w:ilvl w:val="1"/>
          <w:numId w:val="12"/>
        </w:numPr>
        <w:spacing w:after="120"/>
        <w:rPr>
          <w:rFonts w:ascii="Arial" w:hAnsi="Arial" w:cs="Arial"/>
          <w:color w:val="000000" w:themeColor="text1"/>
          <w:lang w:val="en-NZ"/>
        </w:rPr>
      </w:pPr>
      <w:r w:rsidRPr="008D238D">
        <w:rPr>
          <w:rFonts w:ascii="Arial" w:hAnsi="Arial" w:cs="Arial"/>
          <w:bCs/>
          <w:color w:val="000000" w:themeColor="text1"/>
          <w:lang w:val="en-NZ"/>
        </w:rPr>
        <w:t xml:space="preserve">in the proposed building, a </w:t>
      </w:r>
      <w:r w:rsidRPr="00E93C09">
        <w:rPr>
          <w:rFonts w:ascii="Arial" w:hAnsi="Arial" w:cs="Arial"/>
          <w:bCs/>
          <w:i/>
          <w:color w:val="000000" w:themeColor="text1"/>
          <w:lang w:val="en-NZ"/>
        </w:rPr>
        <w:t>thermal comfort level</w:t>
      </w:r>
      <w:r w:rsidRPr="008D238D">
        <w:rPr>
          <w:rFonts w:ascii="Arial" w:hAnsi="Arial" w:cs="Arial"/>
          <w:bCs/>
          <w:color w:val="000000" w:themeColor="text1"/>
          <w:lang w:val="en-NZ"/>
        </w:rPr>
        <w:t xml:space="preserve"> of between a </w:t>
      </w:r>
      <w:r w:rsidRPr="00E93C09">
        <w:rPr>
          <w:rFonts w:ascii="Arial" w:hAnsi="Arial" w:cs="Arial"/>
          <w:bCs/>
          <w:i/>
          <w:color w:val="000000" w:themeColor="text1"/>
          <w:lang w:val="en-NZ"/>
        </w:rPr>
        <w:t>Predicted Mean Vote</w:t>
      </w:r>
      <w:r w:rsidRPr="008D238D">
        <w:rPr>
          <w:rFonts w:ascii="Arial" w:hAnsi="Arial" w:cs="Arial"/>
          <w:bCs/>
          <w:color w:val="000000" w:themeColor="text1"/>
          <w:lang w:val="en-NZ"/>
        </w:rPr>
        <w:t xml:space="preserve"> of</w:t>
      </w:r>
      <w:r w:rsidR="00E93C09">
        <w:rPr>
          <w:rFonts w:ascii="Arial" w:hAnsi="Arial" w:cs="Arial"/>
          <w:bCs/>
          <w:color w:val="000000" w:themeColor="text1"/>
          <w:lang w:val="en-NZ"/>
        </w:rPr>
        <w:br/>
      </w:r>
      <w:r w:rsidRPr="008D238D">
        <w:rPr>
          <w:rFonts w:ascii="Arial" w:hAnsi="Arial" w:cs="Arial"/>
          <w:bCs/>
          <w:color w:val="000000" w:themeColor="text1"/>
          <w:lang w:val="en-NZ"/>
        </w:rPr>
        <w:t xml:space="preserve">-1 to +1 is achieved across not less than 95% of the </w:t>
      </w:r>
      <w:r w:rsidRPr="00E93C09">
        <w:rPr>
          <w:rFonts w:ascii="Arial" w:hAnsi="Arial" w:cs="Arial"/>
          <w:bCs/>
          <w:i/>
          <w:color w:val="000000" w:themeColor="text1"/>
          <w:lang w:val="en-NZ"/>
        </w:rPr>
        <w:t>floor area</w:t>
      </w:r>
      <w:r w:rsidRPr="008D238D">
        <w:rPr>
          <w:rFonts w:ascii="Arial" w:hAnsi="Arial" w:cs="Arial"/>
          <w:bCs/>
          <w:color w:val="000000" w:themeColor="text1"/>
          <w:lang w:val="en-NZ"/>
        </w:rPr>
        <w:t xml:space="preserve"> of all occupied zones for not less than 98% of the annual </w:t>
      </w:r>
      <w:r w:rsidRPr="00E93C09">
        <w:rPr>
          <w:rFonts w:ascii="Arial" w:hAnsi="Arial" w:cs="Arial"/>
          <w:bCs/>
          <w:i/>
          <w:color w:val="000000" w:themeColor="text1"/>
          <w:lang w:val="en-NZ"/>
        </w:rPr>
        <w:t>hours of operation</w:t>
      </w:r>
      <w:r w:rsidRPr="008D238D">
        <w:rPr>
          <w:rFonts w:ascii="Arial" w:hAnsi="Arial" w:cs="Arial"/>
          <w:bCs/>
          <w:color w:val="000000" w:themeColor="text1"/>
          <w:lang w:val="en-NZ"/>
        </w:rPr>
        <w:t xml:space="preserve"> of the building; and</w:t>
      </w:r>
    </w:p>
    <w:p w14:paraId="67B15449" w14:textId="77777777" w:rsidR="008D238D" w:rsidRPr="008D238D" w:rsidRDefault="008D238D" w:rsidP="008D238D">
      <w:pPr>
        <w:pStyle w:val="ListParagraph"/>
        <w:numPr>
          <w:ilvl w:val="1"/>
          <w:numId w:val="12"/>
        </w:numPr>
        <w:spacing w:after="120"/>
        <w:rPr>
          <w:rFonts w:ascii="Arial" w:hAnsi="Arial" w:cs="Arial"/>
          <w:color w:val="000000" w:themeColor="text1"/>
          <w:lang w:val="en-NZ"/>
        </w:rPr>
      </w:pPr>
      <w:r w:rsidRPr="008D238D">
        <w:rPr>
          <w:rFonts w:ascii="Arial" w:hAnsi="Arial" w:cs="Arial"/>
          <w:bCs/>
          <w:color w:val="000000" w:themeColor="text1"/>
          <w:lang w:val="en-NZ"/>
        </w:rPr>
        <w:t>the building complies with the additional requirements in Specification JVA.</w:t>
      </w:r>
    </w:p>
    <w:p w14:paraId="18FB715A" w14:textId="77777777" w:rsidR="008D238D" w:rsidRPr="008D238D" w:rsidRDefault="008D238D" w:rsidP="008D238D">
      <w:pPr>
        <w:pStyle w:val="ListParagraph"/>
        <w:spacing w:after="120"/>
        <w:ind w:left="1440"/>
        <w:rPr>
          <w:rFonts w:ascii="Arial" w:hAnsi="Arial" w:cs="Arial"/>
          <w:color w:val="000000" w:themeColor="text1"/>
          <w:lang w:val="en-NZ"/>
        </w:rPr>
      </w:pPr>
    </w:p>
    <w:p w14:paraId="013854B4" w14:textId="77777777" w:rsidR="008D238D" w:rsidRPr="008D238D" w:rsidRDefault="008D238D" w:rsidP="008D238D">
      <w:pPr>
        <w:pStyle w:val="ListParagraph"/>
        <w:numPr>
          <w:ilvl w:val="0"/>
          <w:numId w:val="52"/>
        </w:numPr>
        <w:spacing w:after="120"/>
        <w:rPr>
          <w:rFonts w:ascii="Arial" w:hAnsi="Arial" w:cs="Arial"/>
          <w:lang w:val="en-NZ"/>
        </w:rPr>
      </w:pPr>
      <w:r w:rsidRPr="008D238D">
        <w:rPr>
          <w:rFonts w:ascii="Arial" w:hAnsi="Arial" w:cs="Arial"/>
          <w:lang w:val="en-NZ"/>
        </w:rPr>
        <w:t>The calculation method for (a) must comply with—</w:t>
      </w:r>
    </w:p>
    <w:p w14:paraId="69162A0C" w14:textId="77777777" w:rsidR="008D238D" w:rsidRPr="008D238D" w:rsidRDefault="008D238D" w:rsidP="008D238D">
      <w:pPr>
        <w:pStyle w:val="ListParagraph"/>
        <w:numPr>
          <w:ilvl w:val="0"/>
          <w:numId w:val="53"/>
        </w:numPr>
        <w:spacing w:after="120"/>
        <w:rPr>
          <w:rFonts w:ascii="Arial" w:hAnsi="Arial" w:cs="Arial"/>
          <w:lang w:val="en-NZ"/>
        </w:rPr>
      </w:pPr>
      <w:r w:rsidRPr="008D238D">
        <w:rPr>
          <w:rFonts w:ascii="Arial" w:hAnsi="Arial" w:cs="Arial"/>
          <w:lang w:val="en-NZ"/>
        </w:rPr>
        <w:t xml:space="preserve"> ANSI/ASHRAE Standard 140; and </w:t>
      </w:r>
    </w:p>
    <w:p w14:paraId="1257F218" w14:textId="77777777" w:rsidR="008D238D" w:rsidRPr="008D238D" w:rsidRDefault="008D238D" w:rsidP="008D238D">
      <w:pPr>
        <w:pStyle w:val="ListParagraph"/>
        <w:numPr>
          <w:ilvl w:val="0"/>
          <w:numId w:val="53"/>
        </w:numPr>
        <w:spacing w:after="120"/>
        <w:rPr>
          <w:rFonts w:ascii="Arial" w:hAnsi="Arial" w:cs="Arial"/>
          <w:lang w:val="en-NZ"/>
        </w:rPr>
      </w:pPr>
      <w:r w:rsidRPr="008D238D">
        <w:rPr>
          <w:rFonts w:ascii="Arial" w:hAnsi="Arial" w:cs="Arial"/>
          <w:lang w:val="en-NZ"/>
        </w:rPr>
        <w:t xml:space="preserve">Specification JVb.  </w:t>
      </w:r>
    </w:p>
    <w:p w14:paraId="52EF3897" w14:textId="75C62E96" w:rsidR="00803E8D" w:rsidRDefault="00803E8D">
      <w:pPr>
        <w:numPr>
          <w:ilvl w:val="0"/>
          <w:numId w:val="0"/>
        </w:numPr>
        <w:rPr>
          <w:rFonts w:ascii="Arial" w:hAnsi="Arial" w:cs="Arial"/>
          <w:sz w:val="22"/>
          <w:szCs w:val="22"/>
          <w:lang w:val="en-NZ"/>
        </w:rPr>
      </w:pPr>
      <w:r>
        <w:rPr>
          <w:rFonts w:ascii="Arial" w:hAnsi="Arial" w:cs="Arial"/>
          <w:sz w:val="22"/>
          <w:szCs w:val="22"/>
          <w:lang w:val="en-NZ"/>
        </w:rPr>
        <w:br w:type="page"/>
      </w:r>
    </w:p>
    <w:p w14:paraId="0FE28D79" w14:textId="77777777" w:rsidR="004A19A0" w:rsidRPr="008D238D" w:rsidRDefault="004A19A0" w:rsidP="00F37F20">
      <w:pPr>
        <w:pStyle w:val="Heading4"/>
        <w:rPr>
          <w:lang w:val="en-NZ"/>
        </w:rPr>
      </w:pPr>
      <w:bookmarkStart w:id="36" w:name="_Toc132980608"/>
      <w:r w:rsidRPr="008D238D">
        <w:rPr>
          <w:lang w:val="en-NZ"/>
        </w:rPr>
        <w:lastRenderedPageBreak/>
        <w:t>JV3 Verification using a reference building</w:t>
      </w:r>
      <w:bookmarkEnd w:id="36"/>
    </w:p>
    <w:p w14:paraId="43F06111" w14:textId="77777777" w:rsidR="008D238D" w:rsidRPr="008D238D" w:rsidRDefault="008D238D" w:rsidP="008D238D">
      <w:pPr>
        <w:spacing w:after="120" w:line="276" w:lineRule="auto"/>
        <w:contextualSpacing/>
        <w:rPr>
          <w:rFonts w:ascii="Arial" w:hAnsi="Arial" w:cs="Arial"/>
          <w:sz w:val="22"/>
          <w:szCs w:val="22"/>
          <w:lang w:val="en-NZ"/>
        </w:rPr>
      </w:pPr>
    </w:p>
    <w:p w14:paraId="77C89753" w14:textId="77777777" w:rsidR="008D238D" w:rsidRPr="008D238D" w:rsidRDefault="008D238D" w:rsidP="008D238D">
      <w:pPr>
        <w:spacing w:after="120" w:line="276" w:lineRule="auto"/>
        <w:contextualSpacing/>
        <w:rPr>
          <w:rFonts w:ascii="Arial" w:hAnsi="Arial" w:cs="Arial"/>
          <w:sz w:val="22"/>
          <w:szCs w:val="22"/>
          <w:lang w:val="en-NZ"/>
        </w:rPr>
      </w:pPr>
      <w:r w:rsidRPr="008D238D">
        <w:rPr>
          <w:rFonts w:ascii="Arial" w:hAnsi="Arial" w:cs="Arial"/>
          <w:sz w:val="22"/>
          <w:szCs w:val="22"/>
          <w:lang w:val="en-NZ"/>
        </w:rPr>
        <w:t>Delete JV3 and insert ACT JV3</w:t>
      </w:r>
    </w:p>
    <w:p w14:paraId="6562364C" w14:textId="77777777" w:rsidR="008D238D" w:rsidRPr="008D238D" w:rsidRDefault="008D238D" w:rsidP="008D238D">
      <w:pPr>
        <w:spacing w:after="120" w:line="276" w:lineRule="auto"/>
        <w:contextualSpacing/>
        <w:rPr>
          <w:rFonts w:ascii="Arial" w:hAnsi="Arial" w:cs="Arial"/>
          <w:sz w:val="22"/>
          <w:szCs w:val="22"/>
          <w:lang w:val="en-NZ"/>
        </w:rPr>
      </w:pPr>
    </w:p>
    <w:p w14:paraId="03C9F83A" w14:textId="77777777" w:rsidR="008D238D" w:rsidRPr="008D238D" w:rsidRDefault="008D238D" w:rsidP="008D238D">
      <w:pPr>
        <w:shd w:val="clear" w:color="auto" w:fill="D9D9D9" w:themeFill="background1" w:themeFillShade="D9"/>
        <w:spacing w:after="120" w:line="276" w:lineRule="auto"/>
        <w:contextualSpacing/>
        <w:rPr>
          <w:rFonts w:ascii="Arial" w:hAnsi="Arial" w:cs="Arial"/>
          <w:b/>
          <w:sz w:val="22"/>
          <w:szCs w:val="22"/>
          <w:lang w:val="en-NZ"/>
        </w:rPr>
      </w:pPr>
      <w:r w:rsidRPr="008D238D">
        <w:rPr>
          <w:rFonts w:ascii="Arial" w:hAnsi="Arial" w:cs="Arial"/>
          <w:b/>
          <w:sz w:val="22"/>
          <w:szCs w:val="22"/>
          <w:lang w:val="en-NZ"/>
        </w:rPr>
        <w:t>ACT JV3 Verification using a reference building</w:t>
      </w:r>
    </w:p>
    <w:p w14:paraId="76446AC9" w14:textId="77777777" w:rsidR="008D238D" w:rsidRPr="008D238D" w:rsidRDefault="008D238D" w:rsidP="008D238D">
      <w:pPr>
        <w:pStyle w:val="ListParagraph"/>
        <w:numPr>
          <w:ilvl w:val="0"/>
          <w:numId w:val="54"/>
        </w:numPr>
        <w:spacing w:after="120"/>
        <w:rPr>
          <w:rFonts w:ascii="Arial" w:hAnsi="Arial" w:cs="Arial"/>
          <w:lang w:val="en-NZ"/>
        </w:rPr>
      </w:pPr>
      <w:r w:rsidRPr="008D238D">
        <w:rPr>
          <w:rFonts w:ascii="Arial" w:hAnsi="Arial" w:cs="Arial"/>
          <w:lang w:val="en-NZ"/>
        </w:rPr>
        <w:t xml:space="preserve">For a Class 3, 5, 6, 7, 8 or 9 building, or common area of a class 2 building, compliance with JP1 is verified when— </w:t>
      </w:r>
    </w:p>
    <w:p w14:paraId="39C1972F" w14:textId="77777777" w:rsidR="008D238D" w:rsidRPr="008D238D" w:rsidRDefault="008D238D" w:rsidP="008D238D">
      <w:pPr>
        <w:pStyle w:val="ListParagraph"/>
        <w:numPr>
          <w:ilvl w:val="0"/>
          <w:numId w:val="55"/>
        </w:numPr>
        <w:spacing w:after="120"/>
        <w:rPr>
          <w:rFonts w:ascii="Arial" w:hAnsi="Arial" w:cs="Arial"/>
          <w:lang w:val="en-NZ"/>
        </w:rPr>
      </w:pPr>
      <w:r w:rsidRPr="008D238D">
        <w:rPr>
          <w:rFonts w:ascii="Arial" w:hAnsi="Arial" w:cs="Arial"/>
          <w:lang w:val="en-NZ"/>
        </w:rPr>
        <w:t xml:space="preserve">it is determined that the annual modelled energy use of the proposed building is not more than the annual modelled energy use of a </w:t>
      </w:r>
      <w:r w:rsidRPr="008D238D">
        <w:rPr>
          <w:rFonts w:ascii="Arial" w:hAnsi="Arial" w:cs="Arial"/>
          <w:i/>
          <w:lang w:val="en-NZ"/>
        </w:rPr>
        <w:t>reference building</w:t>
      </w:r>
      <w:r w:rsidRPr="008D238D">
        <w:rPr>
          <w:rFonts w:ascii="Arial" w:hAnsi="Arial" w:cs="Arial"/>
          <w:lang w:val="en-NZ"/>
        </w:rPr>
        <w:t xml:space="preserve"> when—</w:t>
      </w:r>
    </w:p>
    <w:p w14:paraId="52D1AAC8" w14:textId="77777777" w:rsidR="008D238D" w:rsidRPr="008D238D" w:rsidRDefault="008D238D" w:rsidP="008D238D">
      <w:pPr>
        <w:pStyle w:val="ListParagraph"/>
        <w:numPr>
          <w:ilvl w:val="0"/>
          <w:numId w:val="56"/>
        </w:numPr>
        <w:spacing w:after="120"/>
        <w:rPr>
          <w:rFonts w:ascii="Arial" w:hAnsi="Arial" w:cs="Arial"/>
          <w:lang w:val="en-NZ"/>
        </w:rPr>
      </w:pPr>
      <w:r w:rsidRPr="008D238D">
        <w:rPr>
          <w:rFonts w:ascii="Arial" w:hAnsi="Arial" w:cs="Arial"/>
          <w:lang w:val="en-NZ"/>
        </w:rPr>
        <w:t xml:space="preserve">the proposed building is modelled with the proposed </w:t>
      </w:r>
      <w:r w:rsidRPr="008D238D">
        <w:rPr>
          <w:rFonts w:ascii="Arial" w:hAnsi="Arial" w:cs="Arial"/>
          <w:i/>
          <w:lang w:val="en-NZ"/>
        </w:rPr>
        <w:t>services</w:t>
      </w:r>
      <w:r w:rsidRPr="008D238D">
        <w:rPr>
          <w:rFonts w:ascii="Arial" w:hAnsi="Arial" w:cs="Arial"/>
          <w:lang w:val="en-NZ"/>
        </w:rPr>
        <w:t xml:space="preserve">; and </w:t>
      </w:r>
    </w:p>
    <w:p w14:paraId="5091AA26" w14:textId="77777777" w:rsidR="008D238D" w:rsidRPr="008D238D" w:rsidRDefault="008D238D" w:rsidP="008D238D">
      <w:pPr>
        <w:pStyle w:val="ListParagraph"/>
        <w:numPr>
          <w:ilvl w:val="0"/>
          <w:numId w:val="56"/>
        </w:numPr>
        <w:spacing w:after="120"/>
        <w:rPr>
          <w:rFonts w:ascii="Arial" w:hAnsi="Arial" w:cs="Arial"/>
          <w:lang w:val="en-NZ"/>
        </w:rPr>
      </w:pPr>
      <w:r w:rsidRPr="008D238D">
        <w:rPr>
          <w:rFonts w:ascii="Arial" w:hAnsi="Arial" w:cs="Arial"/>
          <w:lang w:val="en-NZ"/>
        </w:rPr>
        <w:t xml:space="preserve">the proposed building is modelled with the same </w:t>
      </w:r>
      <w:r w:rsidRPr="008D238D">
        <w:rPr>
          <w:rFonts w:ascii="Arial" w:hAnsi="Arial" w:cs="Arial"/>
          <w:i/>
          <w:lang w:val="en-NZ"/>
        </w:rPr>
        <w:t>services</w:t>
      </w:r>
      <w:r w:rsidRPr="008D238D">
        <w:rPr>
          <w:rFonts w:ascii="Arial" w:hAnsi="Arial" w:cs="Arial"/>
          <w:lang w:val="en-NZ"/>
        </w:rPr>
        <w:t xml:space="preserve"> as the </w:t>
      </w:r>
      <w:r w:rsidRPr="00E93C09">
        <w:rPr>
          <w:rFonts w:ascii="Arial" w:hAnsi="Arial" w:cs="Arial"/>
          <w:i/>
          <w:lang w:val="en-NZ"/>
        </w:rPr>
        <w:t>reference building</w:t>
      </w:r>
      <w:r w:rsidRPr="008D238D">
        <w:rPr>
          <w:rFonts w:ascii="Arial" w:hAnsi="Arial" w:cs="Arial"/>
          <w:lang w:val="en-NZ"/>
        </w:rPr>
        <w:t xml:space="preserve">; and </w:t>
      </w:r>
    </w:p>
    <w:p w14:paraId="7F39586E" w14:textId="1B68559E" w:rsidR="008D238D" w:rsidRPr="008D238D" w:rsidRDefault="008D238D" w:rsidP="008D238D">
      <w:pPr>
        <w:pStyle w:val="ListParagraph"/>
        <w:numPr>
          <w:ilvl w:val="0"/>
          <w:numId w:val="55"/>
        </w:numPr>
        <w:spacing w:after="120"/>
        <w:rPr>
          <w:rFonts w:ascii="Arial" w:hAnsi="Arial" w:cs="Arial"/>
          <w:color w:val="000000" w:themeColor="text1"/>
          <w:lang w:val="en-NZ"/>
        </w:rPr>
      </w:pPr>
      <w:r w:rsidRPr="008D238D">
        <w:rPr>
          <w:rFonts w:ascii="Arial" w:hAnsi="Arial" w:cs="Arial"/>
          <w:bCs/>
          <w:color w:val="000000" w:themeColor="text1"/>
          <w:lang w:val="en-NZ"/>
        </w:rPr>
        <w:t xml:space="preserve">in the proposed building, a </w:t>
      </w:r>
      <w:r w:rsidRPr="008D238D">
        <w:rPr>
          <w:rFonts w:ascii="Arial" w:hAnsi="Arial" w:cs="Arial"/>
          <w:bCs/>
          <w:i/>
          <w:color w:val="000000" w:themeColor="text1"/>
          <w:lang w:val="en-NZ"/>
        </w:rPr>
        <w:t>thermal comfort level</w:t>
      </w:r>
      <w:r w:rsidRPr="008D238D">
        <w:rPr>
          <w:rFonts w:ascii="Arial" w:hAnsi="Arial" w:cs="Arial"/>
          <w:bCs/>
          <w:color w:val="000000" w:themeColor="text1"/>
          <w:lang w:val="en-NZ"/>
        </w:rPr>
        <w:t xml:space="preserve"> of between a </w:t>
      </w:r>
      <w:r w:rsidRPr="00E93C09">
        <w:rPr>
          <w:rFonts w:ascii="Arial" w:hAnsi="Arial" w:cs="Arial"/>
          <w:bCs/>
          <w:i/>
          <w:color w:val="000000" w:themeColor="text1"/>
          <w:lang w:val="en-NZ"/>
        </w:rPr>
        <w:t>Predicted Mean Vote</w:t>
      </w:r>
      <w:r w:rsidRPr="008D238D">
        <w:rPr>
          <w:rFonts w:ascii="Arial" w:hAnsi="Arial" w:cs="Arial"/>
          <w:bCs/>
          <w:color w:val="000000" w:themeColor="text1"/>
          <w:lang w:val="en-NZ"/>
        </w:rPr>
        <w:t xml:space="preserve"> of </w:t>
      </w:r>
      <w:r w:rsidR="00E93C09">
        <w:rPr>
          <w:rFonts w:ascii="Arial" w:hAnsi="Arial" w:cs="Arial"/>
          <w:bCs/>
          <w:color w:val="000000" w:themeColor="text1"/>
          <w:lang w:val="en-NZ"/>
        </w:rPr>
        <w:br/>
      </w:r>
      <w:r w:rsidRPr="008D238D">
        <w:rPr>
          <w:rFonts w:ascii="Arial" w:hAnsi="Arial" w:cs="Arial"/>
          <w:bCs/>
          <w:color w:val="000000" w:themeColor="text1"/>
          <w:lang w:val="en-NZ"/>
        </w:rPr>
        <w:t xml:space="preserve">-1 to +1 is achieved across not less than 95% of the </w:t>
      </w:r>
      <w:r w:rsidRPr="00E93C09">
        <w:rPr>
          <w:rFonts w:ascii="Arial" w:hAnsi="Arial" w:cs="Arial"/>
          <w:bCs/>
          <w:i/>
          <w:color w:val="000000" w:themeColor="text1"/>
          <w:lang w:val="en-NZ"/>
        </w:rPr>
        <w:t>floor area</w:t>
      </w:r>
      <w:r w:rsidRPr="008D238D">
        <w:rPr>
          <w:rFonts w:ascii="Arial" w:hAnsi="Arial" w:cs="Arial"/>
          <w:bCs/>
          <w:color w:val="000000" w:themeColor="text1"/>
          <w:lang w:val="en-NZ"/>
        </w:rPr>
        <w:t xml:space="preserve"> of all occupied zones for not less than 98% of the annual </w:t>
      </w:r>
      <w:r w:rsidRPr="00E93C09">
        <w:rPr>
          <w:rFonts w:ascii="Arial" w:hAnsi="Arial" w:cs="Arial"/>
          <w:bCs/>
          <w:i/>
          <w:color w:val="000000" w:themeColor="text1"/>
          <w:lang w:val="en-NZ"/>
        </w:rPr>
        <w:t>hours of operation</w:t>
      </w:r>
      <w:r w:rsidRPr="008D238D">
        <w:rPr>
          <w:rFonts w:ascii="Arial" w:hAnsi="Arial" w:cs="Arial"/>
          <w:bCs/>
          <w:color w:val="000000" w:themeColor="text1"/>
          <w:lang w:val="en-NZ"/>
        </w:rPr>
        <w:t xml:space="preserve"> of the building; and</w:t>
      </w:r>
    </w:p>
    <w:p w14:paraId="560271FD" w14:textId="77777777" w:rsidR="008D238D" w:rsidRPr="008D238D" w:rsidRDefault="008D238D" w:rsidP="008D238D">
      <w:pPr>
        <w:pStyle w:val="ListParagraph"/>
        <w:numPr>
          <w:ilvl w:val="0"/>
          <w:numId w:val="55"/>
        </w:numPr>
        <w:spacing w:after="120"/>
        <w:rPr>
          <w:rFonts w:ascii="Arial" w:hAnsi="Arial" w:cs="Arial"/>
          <w:color w:val="000000" w:themeColor="text1"/>
          <w:lang w:val="en-NZ"/>
        </w:rPr>
      </w:pPr>
      <w:r w:rsidRPr="008D238D">
        <w:rPr>
          <w:rFonts w:ascii="Arial" w:hAnsi="Arial" w:cs="Arial"/>
          <w:bCs/>
          <w:color w:val="000000" w:themeColor="text1"/>
          <w:lang w:val="en-NZ"/>
        </w:rPr>
        <w:t>the building complies with the additional requirements in Specification JVA.</w:t>
      </w:r>
    </w:p>
    <w:p w14:paraId="36DBE4D5" w14:textId="77777777" w:rsidR="008D238D" w:rsidRPr="008D238D" w:rsidRDefault="008D238D" w:rsidP="008D238D">
      <w:pPr>
        <w:pStyle w:val="ListParagraph"/>
        <w:spacing w:after="120"/>
        <w:ind w:left="1440"/>
        <w:rPr>
          <w:rFonts w:ascii="Arial" w:hAnsi="Arial" w:cs="Arial"/>
          <w:color w:val="000000" w:themeColor="text1"/>
          <w:lang w:val="en-NZ"/>
        </w:rPr>
      </w:pPr>
    </w:p>
    <w:p w14:paraId="2CE684C4" w14:textId="77777777" w:rsidR="008D238D" w:rsidRPr="008D238D" w:rsidRDefault="008D238D" w:rsidP="008D238D">
      <w:pPr>
        <w:pStyle w:val="ListParagraph"/>
        <w:numPr>
          <w:ilvl w:val="0"/>
          <w:numId w:val="54"/>
        </w:numPr>
        <w:spacing w:after="120"/>
        <w:rPr>
          <w:rFonts w:ascii="Arial" w:hAnsi="Arial" w:cs="Arial"/>
          <w:lang w:val="en-NZ"/>
        </w:rPr>
      </w:pPr>
      <w:r w:rsidRPr="008D238D">
        <w:rPr>
          <w:rFonts w:ascii="Arial" w:hAnsi="Arial" w:cs="Arial"/>
          <w:lang w:val="en-NZ"/>
        </w:rPr>
        <w:t>The annual modelled energy use of the proposed building may be offset by—</w:t>
      </w:r>
    </w:p>
    <w:p w14:paraId="22800E53" w14:textId="77777777" w:rsidR="008D238D" w:rsidRPr="008D238D" w:rsidRDefault="008D238D" w:rsidP="008D238D">
      <w:pPr>
        <w:pStyle w:val="ListParagraph"/>
        <w:numPr>
          <w:ilvl w:val="0"/>
          <w:numId w:val="57"/>
        </w:numPr>
        <w:spacing w:after="120"/>
        <w:rPr>
          <w:rFonts w:ascii="Arial" w:hAnsi="Arial" w:cs="Arial"/>
          <w:lang w:val="en-NZ"/>
        </w:rPr>
      </w:pPr>
      <w:r w:rsidRPr="008D238D">
        <w:rPr>
          <w:rFonts w:ascii="Arial" w:hAnsi="Arial" w:cs="Arial"/>
          <w:lang w:val="en-NZ"/>
        </w:rPr>
        <w:t>renewable energy generated and used on site; and</w:t>
      </w:r>
    </w:p>
    <w:p w14:paraId="25B245B2" w14:textId="77777777" w:rsidR="008D238D" w:rsidRPr="008D238D" w:rsidRDefault="008D238D" w:rsidP="008D238D">
      <w:pPr>
        <w:pStyle w:val="ListParagraph"/>
        <w:numPr>
          <w:ilvl w:val="0"/>
          <w:numId w:val="57"/>
        </w:numPr>
        <w:spacing w:after="120"/>
        <w:rPr>
          <w:rFonts w:ascii="Arial" w:hAnsi="Arial" w:cs="Arial"/>
          <w:lang w:val="en-NZ"/>
        </w:rPr>
      </w:pPr>
      <w:r w:rsidRPr="008D238D">
        <w:rPr>
          <w:rFonts w:ascii="Arial" w:hAnsi="Arial" w:cs="Arial"/>
          <w:lang w:val="en-NZ"/>
        </w:rPr>
        <w:t>another process such as reclaimed energy, used on site.</w:t>
      </w:r>
    </w:p>
    <w:p w14:paraId="43287257" w14:textId="77777777" w:rsidR="008D238D" w:rsidRPr="008D238D" w:rsidRDefault="008D238D" w:rsidP="008D238D">
      <w:pPr>
        <w:pStyle w:val="ListParagraph"/>
        <w:spacing w:after="120"/>
        <w:ind w:left="1440"/>
        <w:rPr>
          <w:rFonts w:ascii="Arial" w:hAnsi="Arial" w:cs="Arial"/>
          <w:color w:val="000000" w:themeColor="text1"/>
          <w:lang w:val="en-NZ"/>
        </w:rPr>
      </w:pPr>
    </w:p>
    <w:p w14:paraId="01B741AF" w14:textId="77777777" w:rsidR="008D238D" w:rsidRPr="008D238D" w:rsidRDefault="008D238D" w:rsidP="008D238D">
      <w:pPr>
        <w:pStyle w:val="ListParagraph"/>
        <w:numPr>
          <w:ilvl w:val="0"/>
          <w:numId w:val="54"/>
        </w:numPr>
        <w:spacing w:after="120"/>
        <w:rPr>
          <w:rFonts w:ascii="Arial" w:hAnsi="Arial" w:cs="Arial"/>
          <w:lang w:val="en-NZ"/>
        </w:rPr>
      </w:pPr>
      <w:r w:rsidRPr="008D238D">
        <w:rPr>
          <w:rFonts w:ascii="Arial" w:hAnsi="Arial" w:cs="Arial"/>
          <w:lang w:val="en-NZ"/>
        </w:rPr>
        <w:t>The calculation method for (a) and (b) must comply with—</w:t>
      </w:r>
    </w:p>
    <w:p w14:paraId="6E5F9463" w14:textId="77777777" w:rsidR="008D238D" w:rsidRPr="008D238D" w:rsidRDefault="008D238D" w:rsidP="008D238D">
      <w:pPr>
        <w:pStyle w:val="ListParagraph"/>
        <w:numPr>
          <w:ilvl w:val="0"/>
          <w:numId w:val="58"/>
        </w:numPr>
        <w:spacing w:after="120"/>
        <w:rPr>
          <w:rFonts w:ascii="Arial" w:hAnsi="Arial" w:cs="Arial"/>
          <w:lang w:val="en-NZ"/>
        </w:rPr>
      </w:pPr>
      <w:r w:rsidRPr="008D238D">
        <w:rPr>
          <w:rFonts w:ascii="Arial" w:hAnsi="Arial" w:cs="Arial"/>
          <w:lang w:val="en-NZ"/>
        </w:rPr>
        <w:t xml:space="preserve"> ANSI/ASHRAE Standard 140; and </w:t>
      </w:r>
    </w:p>
    <w:p w14:paraId="63CC948C" w14:textId="77777777" w:rsidR="008D238D" w:rsidRDefault="008D238D" w:rsidP="008D238D">
      <w:pPr>
        <w:pStyle w:val="ListParagraph"/>
        <w:numPr>
          <w:ilvl w:val="0"/>
          <w:numId w:val="58"/>
        </w:numPr>
        <w:spacing w:after="120"/>
        <w:rPr>
          <w:rFonts w:ascii="Arial" w:hAnsi="Arial" w:cs="Arial"/>
          <w:lang w:val="en-NZ"/>
        </w:rPr>
      </w:pPr>
      <w:r w:rsidRPr="008D238D">
        <w:rPr>
          <w:rFonts w:ascii="Arial" w:hAnsi="Arial" w:cs="Arial"/>
          <w:lang w:val="en-NZ"/>
        </w:rPr>
        <w:t xml:space="preserve">Specification JVb.  </w:t>
      </w:r>
    </w:p>
    <w:p w14:paraId="3A6BB612" w14:textId="77777777" w:rsidR="00D618C1" w:rsidRPr="008D238D" w:rsidRDefault="00D618C1" w:rsidP="00D618C1">
      <w:pPr>
        <w:pStyle w:val="ListParagraph"/>
        <w:spacing w:after="120"/>
        <w:ind w:left="1440"/>
        <w:rPr>
          <w:rFonts w:ascii="Arial" w:hAnsi="Arial" w:cs="Arial"/>
          <w:lang w:val="en-NZ"/>
        </w:rPr>
      </w:pPr>
    </w:p>
    <w:p w14:paraId="5134AA01" w14:textId="03610C2C" w:rsidR="008D238D" w:rsidRPr="008D238D" w:rsidRDefault="008D238D" w:rsidP="008D238D">
      <w:pPr>
        <w:shd w:val="clear" w:color="auto" w:fill="D9D9D9" w:themeFill="background1" w:themeFillShade="D9"/>
        <w:spacing w:after="120" w:line="276" w:lineRule="auto"/>
        <w:contextualSpacing/>
        <w:rPr>
          <w:rFonts w:ascii="Arial" w:hAnsi="Arial" w:cs="Arial"/>
          <w:b/>
          <w:sz w:val="22"/>
          <w:szCs w:val="22"/>
          <w:lang w:val="en-NZ"/>
        </w:rPr>
      </w:pPr>
      <w:r w:rsidRPr="008D238D">
        <w:rPr>
          <w:rFonts w:ascii="Arial" w:hAnsi="Arial" w:cs="Arial"/>
          <w:b/>
          <w:sz w:val="22"/>
          <w:szCs w:val="22"/>
          <w:lang w:val="en-NZ"/>
        </w:rPr>
        <w:t>Specification JVb</w:t>
      </w:r>
      <w:r w:rsidR="00826AEF">
        <w:rPr>
          <w:rFonts w:ascii="Arial" w:hAnsi="Arial" w:cs="Arial"/>
          <w:b/>
          <w:sz w:val="22"/>
          <w:szCs w:val="22"/>
          <w:lang w:val="en-NZ"/>
        </w:rPr>
        <w:t xml:space="preserve"> Modelling Parameters</w:t>
      </w:r>
    </w:p>
    <w:p w14:paraId="6C6ABD8E" w14:textId="77777777" w:rsidR="008D238D" w:rsidRPr="008D238D" w:rsidRDefault="008D238D" w:rsidP="008D238D">
      <w:pPr>
        <w:spacing w:after="120" w:line="276" w:lineRule="auto"/>
        <w:contextualSpacing/>
        <w:rPr>
          <w:rFonts w:ascii="Arial" w:hAnsi="Arial" w:cs="Arial"/>
          <w:sz w:val="22"/>
          <w:szCs w:val="22"/>
          <w:lang w:val="en-NZ"/>
        </w:rPr>
      </w:pPr>
    </w:p>
    <w:p w14:paraId="55F6DE94" w14:textId="77777777" w:rsidR="008D238D" w:rsidRPr="008D238D" w:rsidRDefault="008D238D" w:rsidP="008D238D">
      <w:pPr>
        <w:spacing w:after="120" w:line="276" w:lineRule="auto"/>
        <w:contextualSpacing/>
        <w:rPr>
          <w:rFonts w:ascii="Arial" w:hAnsi="Arial" w:cs="Arial"/>
          <w:sz w:val="22"/>
          <w:szCs w:val="22"/>
          <w:lang w:val="en-NZ"/>
        </w:rPr>
      </w:pPr>
      <w:r w:rsidRPr="008D238D">
        <w:rPr>
          <w:rFonts w:ascii="Arial" w:hAnsi="Arial" w:cs="Arial"/>
          <w:sz w:val="22"/>
          <w:szCs w:val="22"/>
          <w:lang w:val="en-NZ"/>
        </w:rPr>
        <w:t xml:space="preserve">Replace all references to </w:t>
      </w:r>
      <w:r w:rsidRPr="008D238D">
        <w:rPr>
          <w:rFonts w:ascii="Arial" w:hAnsi="Arial" w:cs="Arial"/>
          <w:i/>
          <w:sz w:val="22"/>
          <w:szCs w:val="22"/>
          <w:lang w:val="en-NZ"/>
        </w:rPr>
        <w:t>annual greenhouse gas emissions</w:t>
      </w:r>
      <w:r w:rsidRPr="008D238D">
        <w:rPr>
          <w:rFonts w:ascii="Arial" w:hAnsi="Arial" w:cs="Arial"/>
          <w:sz w:val="22"/>
          <w:szCs w:val="22"/>
          <w:lang w:val="en-NZ"/>
        </w:rPr>
        <w:t xml:space="preserve"> in the specification with “annual modelled energy use”. </w:t>
      </w:r>
    </w:p>
    <w:p w14:paraId="7AC5C67A" w14:textId="77777777" w:rsidR="008D238D" w:rsidRPr="008D238D" w:rsidRDefault="008D238D" w:rsidP="008D238D">
      <w:pPr>
        <w:spacing w:after="120" w:line="276" w:lineRule="auto"/>
        <w:contextualSpacing/>
        <w:rPr>
          <w:rFonts w:ascii="Arial" w:hAnsi="Arial" w:cs="Arial"/>
          <w:sz w:val="22"/>
          <w:szCs w:val="22"/>
          <w:lang w:val="en-NZ"/>
        </w:rPr>
      </w:pPr>
    </w:p>
    <w:p w14:paraId="105C3A0C" w14:textId="77777777" w:rsidR="008D238D" w:rsidRPr="008D238D" w:rsidRDefault="008D238D" w:rsidP="008D238D">
      <w:pPr>
        <w:spacing w:after="120" w:line="276" w:lineRule="auto"/>
        <w:contextualSpacing/>
        <w:rPr>
          <w:rFonts w:ascii="Arial" w:hAnsi="Arial" w:cs="Arial"/>
          <w:b/>
          <w:sz w:val="22"/>
          <w:szCs w:val="22"/>
          <w:lang w:val="en-NZ"/>
        </w:rPr>
      </w:pPr>
      <w:r w:rsidRPr="008D238D">
        <w:rPr>
          <w:rFonts w:ascii="Arial" w:hAnsi="Arial" w:cs="Arial"/>
          <w:b/>
          <w:sz w:val="22"/>
          <w:szCs w:val="22"/>
          <w:lang w:val="en-NZ"/>
        </w:rPr>
        <w:t xml:space="preserve">Explanatory Information </w:t>
      </w:r>
    </w:p>
    <w:p w14:paraId="3D2B9E6C" w14:textId="77777777" w:rsidR="008D238D" w:rsidRDefault="008D238D" w:rsidP="008D238D">
      <w:pPr>
        <w:spacing w:after="120" w:line="276" w:lineRule="auto"/>
        <w:contextualSpacing/>
        <w:rPr>
          <w:rFonts w:ascii="Arial" w:hAnsi="Arial" w:cs="Arial"/>
          <w:sz w:val="22"/>
          <w:szCs w:val="22"/>
          <w:lang w:val="en-NZ"/>
        </w:rPr>
      </w:pPr>
      <w:r w:rsidRPr="008D238D">
        <w:rPr>
          <w:rFonts w:ascii="Arial" w:hAnsi="Arial" w:cs="Arial"/>
          <w:sz w:val="22"/>
          <w:szCs w:val="22"/>
          <w:lang w:val="en-NZ"/>
        </w:rPr>
        <w:t xml:space="preserve">Table 3 does not apply in the ACT. National emissions factors are not applicable to calculations for buildings in the ACT as they do not take into account investments in renewable electricity generation in the national electricity market made by the ACT. From 2020, the ACT’s electricity usage will either be renewable energy or offset with investments in renewable energy. Due to this, only energy metrics are allowable for verifications in the ACT. </w:t>
      </w:r>
    </w:p>
    <w:p w14:paraId="27E0CE67" w14:textId="77777777" w:rsidR="008D238D" w:rsidRDefault="008D238D" w:rsidP="008D238D">
      <w:pPr>
        <w:rPr>
          <w:lang w:val="en-NZ"/>
        </w:rPr>
      </w:pPr>
    </w:p>
    <w:p w14:paraId="55BD1BC8" w14:textId="77777777" w:rsidR="004A19A0" w:rsidRPr="008D238D" w:rsidRDefault="004A19A0" w:rsidP="004A19A0">
      <w:pPr>
        <w:pStyle w:val="Heading2"/>
      </w:pPr>
      <w:bookmarkStart w:id="37" w:name="_Toc132980609"/>
      <w:bookmarkStart w:id="38" w:name="_Toc132980638"/>
      <w:r w:rsidRPr="008D238D">
        <w:t>Part J5</w:t>
      </w:r>
      <w:r w:rsidRPr="008D238D">
        <w:tab/>
        <w:t>Air-conditioning and ventilation systems</w:t>
      </w:r>
      <w:bookmarkEnd w:id="37"/>
      <w:bookmarkEnd w:id="38"/>
      <w:r w:rsidRPr="008D238D">
        <w:t xml:space="preserve"> </w:t>
      </w:r>
    </w:p>
    <w:p w14:paraId="1D611FF7" w14:textId="77777777" w:rsidR="008D238D" w:rsidRPr="008D238D" w:rsidRDefault="008D238D" w:rsidP="008D238D">
      <w:pPr>
        <w:rPr>
          <w:rFonts w:ascii="Arial" w:hAnsi="Arial" w:cs="Arial"/>
          <w:sz w:val="22"/>
          <w:szCs w:val="22"/>
        </w:rPr>
      </w:pPr>
    </w:p>
    <w:p w14:paraId="32141315" w14:textId="77777777" w:rsidR="008D238D" w:rsidRPr="008D238D" w:rsidRDefault="008D238D" w:rsidP="008D238D">
      <w:pPr>
        <w:rPr>
          <w:rFonts w:ascii="Arial" w:hAnsi="Arial" w:cs="Arial"/>
          <w:sz w:val="22"/>
          <w:szCs w:val="22"/>
        </w:rPr>
      </w:pPr>
      <w:r w:rsidRPr="008D238D">
        <w:rPr>
          <w:rFonts w:ascii="Arial" w:hAnsi="Arial" w:cs="Arial"/>
          <w:sz w:val="22"/>
          <w:szCs w:val="22"/>
        </w:rPr>
        <w:t>Delete J5.9(a) and insert ACT J5.9(a)</w:t>
      </w:r>
    </w:p>
    <w:p w14:paraId="472CE9FD" w14:textId="77777777" w:rsidR="008D238D" w:rsidRPr="008D238D" w:rsidRDefault="008D238D" w:rsidP="008D238D">
      <w:pPr>
        <w:rPr>
          <w:rFonts w:ascii="Arial" w:hAnsi="Arial" w:cs="Arial"/>
          <w:sz w:val="22"/>
          <w:szCs w:val="22"/>
        </w:rPr>
      </w:pPr>
    </w:p>
    <w:p w14:paraId="21197531" w14:textId="77777777" w:rsidR="008D238D" w:rsidRPr="008D238D" w:rsidRDefault="008D238D" w:rsidP="008D238D">
      <w:pPr>
        <w:shd w:val="clear" w:color="auto" w:fill="D9D9D9" w:themeFill="background1" w:themeFillShade="D9"/>
        <w:rPr>
          <w:rFonts w:ascii="Arial" w:hAnsi="Arial" w:cs="Arial"/>
          <w:b/>
          <w:sz w:val="22"/>
          <w:szCs w:val="22"/>
          <w:shd w:val="clear" w:color="auto" w:fill="D9D9D9" w:themeFill="background1" w:themeFillShade="D9"/>
        </w:rPr>
      </w:pPr>
      <w:r w:rsidRPr="008D238D">
        <w:rPr>
          <w:rFonts w:ascii="Arial" w:hAnsi="Arial" w:cs="Arial"/>
          <w:b/>
          <w:sz w:val="22"/>
          <w:szCs w:val="22"/>
          <w:shd w:val="clear" w:color="auto" w:fill="D9D9D9" w:themeFill="background1" w:themeFillShade="D9"/>
        </w:rPr>
        <w:t>ACT J5.9(a) Space heating</w:t>
      </w:r>
    </w:p>
    <w:p w14:paraId="68B189F4" w14:textId="77777777" w:rsidR="008D238D" w:rsidRDefault="008D238D" w:rsidP="008D238D">
      <w:pPr>
        <w:rPr>
          <w:lang w:val="en-NZ"/>
        </w:rPr>
      </w:pPr>
    </w:p>
    <w:p w14:paraId="7E063578" w14:textId="77777777" w:rsidR="008D238D" w:rsidRPr="00670C54" w:rsidRDefault="008D238D" w:rsidP="00670C54">
      <w:pPr>
        <w:pStyle w:val="ListParagraph"/>
        <w:numPr>
          <w:ilvl w:val="0"/>
          <w:numId w:val="59"/>
        </w:numPr>
        <w:spacing w:after="120"/>
        <w:contextualSpacing w:val="0"/>
        <w:rPr>
          <w:rFonts w:ascii="Arial" w:hAnsi="Arial" w:cs="Arial"/>
          <w:lang w:val="en-NZ"/>
        </w:rPr>
      </w:pPr>
      <w:r w:rsidRPr="00670C54">
        <w:rPr>
          <w:rFonts w:ascii="Arial" w:hAnsi="Arial" w:cs="Arial"/>
          <w:lang w:val="en-NZ"/>
        </w:rPr>
        <w:t xml:space="preserve">A heater used for </w:t>
      </w:r>
      <w:r w:rsidRPr="00E93C09">
        <w:rPr>
          <w:rFonts w:ascii="Arial" w:hAnsi="Arial" w:cs="Arial"/>
          <w:i/>
          <w:lang w:val="en-NZ"/>
        </w:rPr>
        <w:t>air-conditioning</w:t>
      </w:r>
      <w:r w:rsidRPr="00670C54">
        <w:rPr>
          <w:rFonts w:ascii="Arial" w:hAnsi="Arial" w:cs="Arial"/>
          <w:lang w:val="en-NZ"/>
        </w:rPr>
        <w:t xml:space="preserve"> or as part of an </w:t>
      </w:r>
      <w:r w:rsidRPr="00E93C09">
        <w:rPr>
          <w:rFonts w:ascii="Arial" w:hAnsi="Arial" w:cs="Arial"/>
          <w:i/>
          <w:lang w:val="en-NZ"/>
        </w:rPr>
        <w:t xml:space="preserve">air-conditioning </w:t>
      </w:r>
      <w:r w:rsidRPr="00E93C09">
        <w:rPr>
          <w:rFonts w:ascii="Arial" w:hAnsi="Arial" w:cs="Arial"/>
          <w:lang w:val="en-NZ"/>
        </w:rPr>
        <w:t xml:space="preserve">system </w:t>
      </w:r>
      <w:r w:rsidRPr="00670C54">
        <w:rPr>
          <w:rFonts w:ascii="Arial" w:hAnsi="Arial" w:cs="Arial"/>
          <w:lang w:val="en-NZ"/>
        </w:rPr>
        <w:t xml:space="preserve">must be— </w:t>
      </w:r>
    </w:p>
    <w:p w14:paraId="4F3E4902" w14:textId="77777777" w:rsidR="008D238D" w:rsidRPr="00670C54" w:rsidRDefault="008D238D" w:rsidP="00670C54">
      <w:pPr>
        <w:pStyle w:val="ListParagraph"/>
        <w:numPr>
          <w:ilvl w:val="0"/>
          <w:numId w:val="60"/>
        </w:numPr>
        <w:spacing w:after="120"/>
        <w:contextualSpacing w:val="0"/>
        <w:rPr>
          <w:rFonts w:ascii="Arial" w:hAnsi="Arial" w:cs="Arial"/>
          <w:lang w:val="en-NZ"/>
        </w:rPr>
      </w:pPr>
      <w:r w:rsidRPr="00670C54">
        <w:rPr>
          <w:rFonts w:ascii="Arial" w:hAnsi="Arial" w:cs="Arial"/>
          <w:lang w:val="en-NZ"/>
        </w:rPr>
        <w:t xml:space="preserve">a solar heater; or </w:t>
      </w:r>
    </w:p>
    <w:p w14:paraId="2383BADA" w14:textId="77777777" w:rsidR="008D238D" w:rsidRPr="00670C54" w:rsidRDefault="008D238D" w:rsidP="00670C54">
      <w:pPr>
        <w:pStyle w:val="ListParagraph"/>
        <w:numPr>
          <w:ilvl w:val="0"/>
          <w:numId w:val="60"/>
        </w:numPr>
        <w:spacing w:after="120"/>
        <w:contextualSpacing w:val="0"/>
        <w:rPr>
          <w:rFonts w:ascii="Arial" w:hAnsi="Arial" w:cs="Arial"/>
          <w:lang w:val="en-NZ"/>
        </w:rPr>
      </w:pPr>
      <w:r w:rsidRPr="00670C54">
        <w:rPr>
          <w:rFonts w:ascii="Arial" w:hAnsi="Arial" w:cs="Arial"/>
          <w:lang w:val="en-NZ"/>
        </w:rPr>
        <w:lastRenderedPageBreak/>
        <w:t xml:space="preserve">a gas heater; or </w:t>
      </w:r>
    </w:p>
    <w:p w14:paraId="0FA410F8" w14:textId="77777777" w:rsidR="008D238D" w:rsidRPr="00670C54" w:rsidRDefault="008D238D" w:rsidP="00670C54">
      <w:pPr>
        <w:pStyle w:val="ListParagraph"/>
        <w:numPr>
          <w:ilvl w:val="0"/>
          <w:numId w:val="60"/>
        </w:numPr>
        <w:spacing w:after="120"/>
        <w:contextualSpacing w:val="0"/>
        <w:rPr>
          <w:rFonts w:ascii="Arial" w:hAnsi="Arial" w:cs="Arial"/>
          <w:lang w:val="en-NZ"/>
        </w:rPr>
      </w:pPr>
      <w:r w:rsidRPr="00670C54">
        <w:rPr>
          <w:rFonts w:ascii="Arial" w:hAnsi="Arial" w:cs="Arial"/>
          <w:lang w:val="en-NZ"/>
        </w:rPr>
        <w:t xml:space="preserve">a heat pump heater; or </w:t>
      </w:r>
    </w:p>
    <w:p w14:paraId="242BB06B" w14:textId="77777777" w:rsidR="008D238D" w:rsidRPr="00670C54" w:rsidRDefault="008D238D" w:rsidP="00670C54">
      <w:pPr>
        <w:pStyle w:val="ListParagraph"/>
        <w:numPr>
          <w:ilvl w:val="0"/>
          <w:numId w:val="60"/>
        </w:numPr>
        <w:spacing w:after="120"/>
        <w:contextualSpacing w:val="0"/>
        <w:rPr>
          <w:rFonts w:ascii="Arial" w:hAnsi="Arial" w:cs="Arial"/>
          <w:lang w:val="en-NZ"/>
        </w:rPr>
      </w:pPr>
      <w:r w:rsidRPr="00670C54">
        <w:rPr>
          <w:rFonts w:ascii="Arial" w:hAnsi="Arial" w:cs="Arial"/>
          <w:lang w:val="en-NZ"/>
        </w:rPr>
        <w:t>a heater using reclaimed heat from another process such as reject heat from a refrigeration plant; or</w:t>
      </w:r>
    </w:p>
    <w:p w14:paraId="3B1BC6CC" w14:textId="149DA2E3" w:rsidR="008D238D" w:rsidRPr="00670C54" w:rsidRDefault="008D238D" w:rsidP="00670C54">
      <w:pPr>
        <w:pStyle w:val="ListParagraph"/>
        <w:numPr>
          <w:ilvl w:val="0"/>
          <w:numId w:val="60"/>
        </w:numPr>
        <w:spacing w:after="120"/>
        <w:contextualSpacing w:val="0"/>
        <w:rPr>
          <w:rFonts w:ascii="Arial" w:hAnsi="Arial" w:cs="Arial"/>
          <w:lang w:val="en-NZ"/>
        </w:rPr>
      </w:pPr>
      <w:r w:rsidRPr="00670C54">
        <w:rPr>
          <w:rFonts w:ascii="Arial" w:eastAsiaTheme="minorHAnsi" w:hAnsi="Arial" w:cs="Arial"/>
          <w:color w:val="000000"/>
        </w:rPr>
        <w:t xml:space="preserve">an electric heater if the heating capacity is not more than the </w:t>
      </w:r>
      <w:r w:rsidRPr="000608D6">
        <w:rPr>
          <w:rFonts w:ascii="Arial" w:eastAsiaTheme="minorHAnsi" w:hAnsi="Arial" w:cs="Arial"/>
        </w:rPr>
        <w:t xml:space="preserve">value specified in Table </w:t>
      </w:r>
      <w:r w:rsidR="009338CC" w:rsidRPr="000608D6">
        <w:rPr>
          <w:rFonts w:ascii="Arial" w:eastAsiaTheme="minorHAnsi" w:hAnsi="Arial" w:cs="Arial"/>
        </w:rPr>
        <w:t>J</w:t>
      </w:r>
      <w:r w:rsidRPr="000608D6">
        <w:rPr>
          <w:rFonts w:ascii="Arial" w:eastAsiaTheme="minorHAnsi" w:hAnsi="Arial" w:cs="Arial"/>
        </w:rPr>
        <w:t xml:space="preserve">5.9 for climate zone 7, and the in-duct heater complies with J5.2(a)(ii)(C); </w:t>
      </w:r>
      <w:r w:rsidRPr="00670C54">
        <w:rPr>
          <w:rFonts w:ascii="Arial" w:eastAsiaTheme="minorHAnsi" w:hAnsi="Arial" w:cs="Arial"/>
          <w:color w:val="000000"/>
        </w:rPr>
        <w:t>or</w:t>
      </w:r>
    </w:p>
    <w:p w14:paraId="33A6565A" w14:textId="77777777" w:rsidR="008D238D" w:rsidRPr="00670C54" w:rsidRDefault="008D238D" w:rsidP="00670C54">
      <w:pPr>
        <w:pStyle w:val="ListParagraph"/>
        <w:numPr>
          <w:ilvl w:val="0"/>
          <w:numId w:val="60"/>
        </w:numPr>
        <w:spacing w:after="120"/>
        <w:contextualSpacing w:val="0"/>
        <w:rPr>
          <w:rFonts w:ascii="Arial" w:hAnsi="Arial" w:cs="Arial"/>
          <w:lang w:val="en-NZ"/>
        </w:rPr>
      </w:pPr>
      <w:r w:rsidRPr="00670C54">
        <w:rPr>
          <w:rFonts w:ascii="Arial" w:eastAsiaTheme="minorHAnsi" w:hAnsi="Arial" w:cs="Arial"/>
          <w:color w:val="000000"/>
        </w:rPr>
        <w:t xml:space="preserve">any combination of (i) to (v). </w:t>
      </w:r>
    </w:p>
    <w:p w14:paraId="59129717" w14:textId="77777777" w:rsidR="009A2FA7" w:rsidRDefault="009A2FA7" w:rsidP="009A2FA7">
      <w:pPr>
        <w:rPr>
          <w:rFonts w:asciiTheme="minorHAnsi" w:hAnsiTheme="minorHAnsi"/>
          <w:sz w:val="22"/>
          <w:szCs w:val="22"/>
        </w:rPr>
      </w:pPr>
    </w:p>
    <w:p w14:paraId="0FE78DB4" w14:textId="77777777" w:rsidR="00F37F20" w:rsidRPr="00142563" w:rsidRDefault="00F37F20" w:rsidP="00F37F20">
      <w:pPr>
        <w:pStyle w:val="Heading2"/>
      </w:pPr>
      <w:bookmarkStart w:id="39" w:name="_Toc132980610"/>
      <w:bookmarkStart w:id="40" w:name="_Toc132980639"/>
      <w:r w:rsidRPr="00142563">
        <w:t>S</w:t>
      </w:r>
      <w:r>
        <w:t xml:space="preserve">chedule </w:t>
      </w:r>
      <w:r w:rsidRPr="00142563">
        <w:t xml:space="preserve">4 </w:t>
      </w:r>
      <w:r w:rsidRPr="00142563">
        <w:tab/>
        <w:t>R</w:t>
      </w:r>
      <w:r>
        <w:t>eferenced documents</w:t>
      </w:r>
      <w:bookmarkEnd w:id="39"/>
      <w:bookmarkEnd w:id="40"/>
      <w:r>
        <w:t xml:space="preserve"> </w:t>
      </w:r>
      <w:r w:rsidRPr="00142563">
        <w:t xml:space="preserve">   </w:t>
      </w:r>
    </w:p>
    <w:p w14:paraId="309195DA" w14:textId="77777777" w:rsidR="009A2FA7" w:rsidRDefault="009A2FA7" w:rsidP="009A2FA7">
      <w:pPr>
        <w:numPr>
          <w:ilvl w:val="0"/>
          <w:numId w:val="0"/>
        </w:numPr>
        <w:autoSpaceDE w:val="0"/>
        <w:autoSpaceDN w:val="0"/>
        <w:adjustRightInd w:val="0"/>
        <w:spacing w:after="52"/>
        <w:rPr>
          <w:rFonts w:ascii="Arial" w:hAnsi="Arial" w:cs="Arial"/>
          <w:b/>
          <w:bCs/>
          <w:color w:val="000000"/>
          <w:sz w:val="23"/>
          <w:szCs w:val="23"/>
          <w:lang w:eastAsia="en-AU"/>
        </w:rPr>
      </w:pPr>
    </w:p>
    <w:p w14:paraId="5C2E89DC" w14:textId="77777777" w:rsidR="009A2FA7" w:rsidRPr="00D13540" w:rsidRDefault="009A2FA7" w:rsidP="009A2FA7">
      <w:pPr>
        <w:numPr>
          <w:ilvl w:val="0"/>
          <w:numId w:val="0"/>
        </w:numPr>
        <w:autoSpaceDE w:val="0"/>
        <w:autoSpaceDN w:val="0"/>
        <w:adjustRightInd w:val="0"/>
        <w:spacing w:after="52"/>
        <w:rPr>
          <w:rFonts w:ascii="Arial" w:hAnsi="Arial" w:cs="Arial"/>
          <w:color w:val="000000"/>
          <w:sz w:val="23"/>
          <w:szCs w:val="23"/>
          <w:lang w:eastAsia="en-AU"/>
        </w:rPr>
      </w:pPr>
      <w:r w:rsidRPr="00D13540">
        <w:rPr>
          <w:rFonts w:ascii="Arial" w:hAnsi="Arial" w:cs="Arial"/>
          <w:b/>
          <w:bCs/>
          <w:color w:val="000000"/>
          <w:sz w:val="23"/>
          <w:szCs w:val="23"/>
          <w:lang w:eastAsia="en-AU"/>
        </w:rPr>
        <w:t xml:space="preserve">Schedule of referenced documents </w:t>
      </w:r>
    </w:p>
    <w:p w14:paraId="006BA992" w14:textId="77777777" w:rsidR="009A2FA7" w:rsidRPr="00142563" w:rsidRDefault="009A2FA7" w:rsidP="009A2FA7">
      <w:pPr>
        <w:rPr>
          <w:rFonts w:ascii="Arial" w:hAnsi="Arial" w:cs="Arial"/>
          <w:color w:val="000000"/>
          <w:sz w:val="22"/>
          <w:szCs w:val="22"/>
          <w:lang w:eastAsia="en-AU"/>
        </w:rPr>
      </w:pPr>
      <w:r w:rsidRPr="00142563">
        <w:rPr>
          <w:rFonts w:ascii="Arial" w:hAnsi="Arial" w:cs="Arial"/>
          <w:color w:val="000000"/>
          <w:sz w:val="22"/>
          <w:szCs w:val="22"/>
          <w:lang w:eastAsia="en-AU"/>
        </w:rPr>
        <w:t>In Table 1, insert additional references as follows:</w:t>
      </w:r>
    </w:p>
    <w:p w14:paraId="3D55080D" w14:textId="77777777" w:rsidR="009A2FA7" w:rsidRDefault="009A2FA7" w:rsidP="009A2FA7">
      <w:pPr>
        <w:rPr>
          <w:rFonts w:ascii="Arial" w:hAnsi="Arial" w:cs="Arial"/>
          <w:color w:val="000000"/>
          <w:sz w:val="20"/>
          <w:szCs w:val="20"/>
          <w:lang w:eastAsia="en-AU"/>
        </w:rPr>
      </w:pP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9A2FA7" w14:paraId="22A7A585" w14:textId="77777777" w:rsidTr="00594F89">
        <w:tc>
          <w:tcPr>
            <w:tcW w:w="1660" w:type="dxa"/>
          </w:tcPr>
          <w:p w14:paraId="0222B58A" w14:textId="77777777" w:rsidR="009A2FA7" w:rsidRPr="00F97D92" w:rsidRDefault="009A2FA7" w:rsidP="00594F89">
            <w:pPr>
              <w:rPr>
                <w:rFonts w:ascii="Arial" w:hAnsi="Arial" w:cs="Arial"/>
                <w:b/>
                <w:color w:val="000000"/>
                <w:lang w:eastAsia="en-AU"/>
              </w:rPr>
            </w:pPr>
            <w:r w:rsidRPr="00F97D92">
              <w:rPr>
                <w:rFonts w:ascii="Arial" w:hAnsi="Arial" w:cs="Arial"/>
                <w:b/>
                <w:color w:val="000000"/>
                <w:lang w:eastAsia="en-AU"/>
              </w:rPr>
              <w:t>No.</w:t>
            </w:r>
          </w:p>
        </w:tc>
        <w:tc>
          <w:tcPr>
            <w:tcW w:w="1660" w:type="dxa"/>
          </w:tcPr>
          <w:p w14:paraId="089B33C5" w14:textId="77777777" w:rsidR="009A2FA7" w:rsidRPr="00F97D92" w:rsidRDefault="009A2FA7" w:rsidP="00594F89">
            <w:pPr>
              <w:rPr>
                <w:rFonts w:ascii="Arial" w:hAnsi="Arial" w:cs="Arial"/>
                <w:b/>
                <w:color w:val="000000"/>
                <w:lang w:eastAsia="en-AU"/>
              </w:rPr>
            </w:pPr>
            <w:r w:rsidRPr="00F97D92">
              <w:rPr>
                <w:rFonts w:ascii="Arial" w:hAnsi="Arial" w:cs="Arial"/>
                <w:b/>
                <w:color w:val="000000"/>
                <w:lang w:eastAsia="en-AU"/>
              </w:rPr>
              <w:t>Date</w:t>
            </w:r>
          </w:p>
        </w:tc>
        <w:tc>
          <w:tcPr>
            <w:tcW w:w="1660" w:type="dxa"/>
          </w:tcPr>
          <w:p w14:paraId="451DCEBB" w14:textId="77777777" w:rsidR="009A2FA7" w:rsidRPr="00F97D92" w:rsidRDefault="009A2FA7" w:rsidP="00594F89">
            <w:pPr>
              <w:rPr>
                <w:rFonts w:ascii="Arial" w:hAnsi="Arial" w:cs="Arial"/>
                <w:b/>
                <w:color w:val="000000"/>
                <w:lang w:eastAsia="en-AU"/>
              </w:rPr>
            </w:pPr>
            <w:r w:rsidRPr="00F97D92">
              <w:rPr>
                <w:rFonts w:ascii="Arial" w:hAnsi="Arial" w:cs="Arial"/>
                <w:b/>
                <w:color w:val="000000"/>
                <w:lang w:eastAsia="en-AU"/>
              </w:rPr>
              <w:t>Title</w:t>
            </w:r>
          </w:p>
        </w:tc>
        <w:tc>
          <w:tcPr>
            <w:tcW w:w="1660" w:type="dxa"/>
          </w:tcPr>
          <w:p w14:paraId="2390B551" w14:textId="77777777" w:rsidR="009A2FA7" w:rsidRPr="00F97D92" w:rsidRDefault="009A2FA7" w:rsidP="00594F89">
            <w:pPr>
              <w:rPr>
                <w:rFonts w:ascii="Arial" w:hAnsi="Arial" w:cs="Arial"/>
                <w:b/>
                <w:color w:val="000000"/>
                <w:lang w:eastAsia="en-AU"/>
              </w:rPr>
            </w:pPr>
            <w:r w:rsidRPr="00F97D92">
              <w:rPr>
                <w:rFonts w:ascii="Arial" w:hAnsi="Arial" w:cs="Arial"/>
                <w:b/>
                <w:color w:val="000000"/>
                <w:lang w:eastAsia="en-AU"/>
              </w:rPr>
              <w:t>Volume One</w:t>
            </w:r>
          </w:p>
        </w:tc>
        <w:tc>
          <w:tcPr>
            <w:tcW w:w="1661" w:type="dxa"/>
          </w:tcPr>
          <w:p w14:paraId="0188A35F" w14:textId="77777777" w:rsidR="009A2FA7" w:rsidRPr="00F97D92" w:rsidRDefault="009A2FA7" w:rsidP="00594F89">
            <w:pPr>
              <w:rPr>
                <w:rFonts w:ascii="Arial" w:hAnsi="Arial" w:cs="Arial"/>
                <w:b/>
                <w:color w:val="000000"/>
                <w:lang w:eastAsia="en-AU"/>
              </w:rPr>
            </w:pPr>
            <w:r w:rsidRPr="00F97D92">
              <w:rPr>
                <w:rFonts w:ascii="Arial" w:hAnsi="Arial" w:cs="Arial"/>
                <w:b/>
                <w:color w:val="000000"/>
                <w:lang w:eastAsia="en-AU"/>
              </w:rPr>
              <w:t>Volume Two</w:t>
            </w:r>
          </w:p>
        </w:tc>
        <w:tc>
          <w:tcPr>
            <w:tcW w:w="1661" w:type="dxa"/>
          </w:tcPr>
          <w:p w14:paraId="71F016CD" w14:textId="77777777" w:rsidR="009A2FA7" w:rsidRPr="00F97D92" w:rsidRDefault="009A2FA7" w:rsidP="00594F89">
            <w:pPr>
              <w:rPr>
                <w:rFonts w:ascii="Arial" w:hAnsi="Arial" w:cs="Arial"/>
                <w:b/>
                <w:color w:val="000000"/>
                <w:lang w:eastAsia="en-AU"/>
              </w:rPr>
            </w:pPr>
            <w:r w:rsidRPr="00F97D92">
              <w:rPr>
                <w:rFonts w:ascii="Arial" w:hAnsi="Arial" w:cs="Arial"/>
                <w:b/>
                <w:color w:val="000000"/>
                <w:lang w:eastAsia="en-AU"/>
              </w:rPr>
              <w:t>Volume Three</w:t>
            </w:r>
          </w:p>
        </w:tc>
      </w:tr>
      <w:tr w:rsidR="009A2FA7" w14:paraId="64077524" w14:textId="77777777" w:rsidTr="00594F89">
        <w:tc>
          <w:tcPr>
            <w:tcW w:w="1660" w:type="dxa"/>
          </w:tcPr>
          <w:p w14:paraId="1485A5AD" w14:textId="77777777" w:rsidR="009A2FA7" w:rsidRDefault="009A2FA7" w:rsidP="00594F89">
            <w:pPr>
              <w:rPr>
                <w:rFonts w:ascii="Arial" w:hAnsi="Arial" w:cs="Arial"/>
                <w:color w:val="000000"/>
                <w:lang w:eastAsia="en-AU"/>
              </w:rPr>
            </w:pPr>
            <w:r>
              <w:rPr>
                <w:rFonts w:ascii="Arial" w:hAnsi="Arial" w:cs="Arial"/>
                <w:color w:val="000000"/>
                <w:lang w:eastAsia="en-AU"/>
              </w:rPr>
              <w:t>AS 1375</w:t>
            </w:r>
          </w:p>
        </w:tc>
        <w:tc>
          <w:tcPr>
            <w:tcW w:w="1660" w:type="dxa"/>
          </w:tcPr>
          <w:p w14:paraId="6631A6D3" w14:textId="77777777" w:rsidR="009A2FA7" w:rsidRDefault="009A2FA7" w:rsidP="00594F89">
            <w:pPr>
              <w:rPr>
                <w:rFonts w:ascii="Arial" w:hAnsi="Arial" w:cs="Arial"/>
                <w:color w:val="000000"/>
                <w:lang w:eastAsia="en-AU"/>
              </w:rPr>
            </w:pPr>
            <w:r>
              <w:rPr>
                <w:rFonts w:ascii="Arial" w:hAnsi="Arial" w:cs="Arial"/>
                <w:color w:val="000000"/>
                <w:lang w:eastAsia="en-AU"/>
              </w:rPr>
              <w:t>2013</w:t>
            </w:r>
          </w:p>
        </w:tc>
        <w:tc>
          <w:tcPr>
            <w:tcW w:w="1660" w:type="dxa"/>
          </w:tcPr>
          <w:p w14:paraId="19D9E9B6" w14:textId="77777777" w:rsidR="009A2FA7" w:rsidRDefault="009A2FA7" w:rsidP="00594F89">
            <w:pPr>
              <w:rPr>
                <w:rFonts w:ascii="Arial" w:hAnsi="Arial" w:cs="Arial"/>
                <w:color w:val="000000"/>
                <w:lang w:eastAsia="en-AU"/>
              </w:rPr>
            </w:pPr>
            <w:r>
              <w:rPr>
                <w:rFonts w:ascii="Arial" w:hAnsi="Arial" w:cs="Arial"/>
                <w:color w:val="000000"/>
                <w:lang w:eastAsia="en-AU"/>
              </w:rPr>
              <w:t>Industrial fuel-fired appliances</w:t>
            </w:r>
          </w:p>
        </w:tc>
        <w:tc>
          <w:tcPr>
            <w:tcW w:w="1660" w:type="dxa"/>
          </w:tcPr>
          <w:p w14:paraId="57E7A4A9" w14:textId="77777777" w:rsidR="009A2FA7" w:rsidRDefault="009A2FA7" w:rsidP="00594F89">
            <w:pPr>
              <w:rPr>
                <w:rFonts w:ascii="Arial" w:hAnsi="Arial" w:cs="Arial"/>
                <w:color w:val="000000"/>
                <w:lang w:eastAsia="en-AU"/>
              </w:rPr>
            </w:pPr>
            <w:r>
              <w:rPr>
                <w:rFonts w:ascii="Arial" w:hAnsi="Arial" w:cs="Arial"/>
                <w:color w:val="000000"/>
                <w:lang w:eastAsia="en-AU"/>
              </w:rPr>
              <w:t>ACT G2.2</w:t>
            </w:r>
          </w:p>
        </w:tc>
        <w:tc>
          <w:tcPr>
            <w:tcW w:w="1661" w:type="dxa"/>
          </w:tcPr>
          <w:p w14:paraId="6CA4D46A" w14:textId="77777777" w:rsidR="009A2FA7" w:rsidRDefault="009A2FA7" w:rsidP="00594F89">
            <w:pPr>
              <w:rPr>
                <w:rFonts w:ascii="Arial" w:hAnsi="Arial" w:cs="Arial"/>
                <w:color w:val="000000"/>
                <w:lang w:eastAsia="en-AU"/>
              </w:rPr>
            </w:pPr>
            <w:r>
              <w:rPr>
                <w:rFonts w:ascii="Arial" w:hAnsi="Arial" w:cs="Arial"/>
                <w:color w:val="000000"/>
                <w:lang w:eastAsia="en-AU"/>
              </w:rPr>
              <w:t>N/A</w:t>
            </w:r>
          </w:p>
        </w:tc>
        <w:tc>
          <w:tcPr>
            <w:tcW w:w="1661" w:type="dxa"/>
          </w:tcPr>
          <w:p w14:paraId="0A75CB5D" w14:textId="77777777" w:rsidR="009A2FA7" w:rsidRDefault="009A2FA7" w:rsidP="00594F89">
            <w:pPr>
              <w:rPr>
                <w:rFonts w:ascii="Arial" w:hAnsi="Arial" w:cs="Arial"/>
                <w:color w:val="000000"/>
                <w:lang w:eastAsia="en-AU"/>
              </w:rPr>
            </w:pPr>
            <w:r>
              <w:rPr>
                <w:rFonts w:ascii="Arial" w:hAnsi="Arial" w:cs="Arial"/>
                <w:color w:val="000000"/>
                <w:lang w:eastAsia="en-AU"/>
              </w:rPr>
              <w:t>N/A</w:t>
            </w:r>
          </w:p>
        </w:tc>
      </w:tr>
      <w:tr w:rsidR="009A2FA7" w14:paraId="04156C5D" w14:textId="77777777" w:rsidTr="00594F89">
        <w:tc>
          <w:tcPr>
            <w:tcW w:w="1660" w:type="dxa"/>
          </w:tcPr>
          <w:p w14:paraId="0D25D56D" w14:textId="77777777" w:rsidR="009A2FA7" w:rsidRDefault="009A2FA7" w:rsidP="00594F89">
            <w:pPr>
              <w:rPr>
                <w:rFonts w:ascii="Arial" w:hAnsi="Arial" w:cs="Arial"/>
                <w:color w:val="000000"/>
                <w:lang w:eastAsia="en-AU"/>
              </w:rPr>
            </w:pPr>
            <w:r>
              <w:rPr>
                <w:rFonts w:ascii="Arial" w:hAnsi="Arial" w:cs="Arial"/>
                <w:color w:val="000000"/>
                <w:lang w:eastAsia="en-AU"/>
              </w:rPr>
              <w:t>AS 1692</w:t>
            </w:r>
          </w:p>
        </w:tc>
        <w:tc>
          <w:tcPr>
            <w:tcW w:w="1660" w:type="dxa"/>
          </w:tcPr>
          <w:p w14:paraId="7F7966EC" w14:textId="77777777" w:rsidR="009A2FA7" w:rsidRDefault="009A2FA7" w:rsidP="00594F89">
            <w:pPr>
              <w:rPr>
                <w:rFonts w:ascii="Arial" w:hAnsi="Arial" w:cs="Arial"/>
                <w:color w:val="000000"/>
                <w:lang w:eastAsia="en-AU"/>
              </w:rPr>
            </w:pPr>
            <w:r>
              <w:rPr>
                <w:rFonts w:ascii="Arial" w:hAnsi="Arial" w:cs="Arial"/>
                <w:color w:val="000000"/>
                <w:lang w:eastAsia="en-AU"/>
              </w:rPr>
              <w:t>2006 Amdt 1</w:t>
            </w:r>
          </w:p>
        </w:tc>
        <w:tc>
          <w:tcPr>
            <w:tcW w:w="1660" w:type="dxa"/>
          </w:tcPr>
          <w:p w14:paraId="6F6E7201" w14:textId="77777777" w:rsidR="009A2FA7" w:rsidRDefault="009A2FA7" w:rsidP="00594F89">
            <w:pPr>
              <w:rPr>
                <w:rFonts w:ascii="Arial" w:hAnsi="Arial" w:cs="Arial"/>
                <w:color w:val="000000"/>
                <w:lang w:eastAsia="en-AU"/>
              </w:rPr>
            </w:pPr>
            <w:r>
              <w:rPr>
                <w:rFonts w:ascii="Arial" w:hAnsi="Arial" w:cs="Arial"/>
                <w:color w:val="000000"/>
                <w:lang w:eastAsia="en-AU"/>
              </w:rPr>
              <w:t>Tanks for flammable and combustible liquids</w:t>
            </w:r>
          </w:p>
        </w:tc>
        <w:tc>
          <w:tcPr>
            <w:tcW w:w="1660" w:type="dxa"/>
          </w:tcPr>
          <w:p w14:paraId="7B187D61" w14:textId="77777777" w:rsidR="009A2FA7" w:rsidRDefault="009A2FA7" w:rsidP="00594F89">
            <w:pPr>
              <w:rPr>
                <w:rFonts w:ascii="Arial" w:hAnsi="Arial" w:cs="Arial"/>
                <w:color w:val="000000"/>
                <w:lang w:eastAsia="en-AU"/>
              </w:rPr>
            </w:pPr>
            <w:r>
              <w:rPr>
                <w:rFonts w:ascii="Arial" w:hAnsi="Arial" w:cs="Arial"/>
                <w:color w:val="000000"/>
                <w:lang w:eastAsia="en-AU"/>
              </w:rPr>
              <w:t>ACT G2.2</w:t>
            </w:r>
          </w:p>
        </w:tc>
        <w:tc>
          <w:tcPr>
            <w:tcW w:w="1661" w:type="dxa"/>
          </w:tcPr>
          <w:p w14:paraId="758EFD87" w14:textId="77777777" w:rsidR="009A2FA7" w:rsidRDefault="009A2FA7" w:rsidP="00594F89">
            <w:pPr>
              <w:rPr>
                <w:rFonts w:ascii="Arial" w:hAnsi="Arial" w:cs="Arial"/>
                <w:color w:val="000000"/>
                <w:lang w:eastAsia="en-AU"/>
              </w:rPr>
            </w:pPr>
            <w:r>
              <w:rPr>
                <w:rFonts w:ascii="Arial" w:hAnsi="Arial" w:cs="Arial"/>
                <w:color w:val="000000"/>
                <w:lang w:eastAsia="en-AU"/>
              </w:rPr>
              <w:t>N/A</w:t>
            </w:r>
          </w:p>
        </w:tc>
        <w:tc>
          <w:tcPr>
            <w:tcW w:w="1661" w:type="dxa"/>
          </w:tcPr>
          <w:p w14:paraId="09A117A9" w14:textId="77777777" w:rsidR="009A2FA7" w:rsidRDefault="009A2FA7" w:rsidP="00594F89">
            <w:pPr>
              <w:rPr>
                <w:rFonts w:ascii="Arial" w:hAnsi="Arial" w:cs="Arial"/>
                <w:color w:val="000000"/>
                <w:lang w:eastAsia="en-AU"/>
              </w:rPr>
            </w:pPr>
            <w:r>
              <w:rPr>
                <w:rFonts w:ascii="Arial" w:hAnsi="Arial" w:cs="Arial"/>
                <w:color w:val="000000"/>
                <w:lang w:eastAsia="en-AU"/>
              </w:rPr>
              <w:t>N/A</w:t>
            </w:r>
          </w:p>
        </w:tc>
      </w:tr>
      <w:tr w:rsidR="00E60F1A" w14:paraId="28276C41" w14:textId="77777777" w:rsidTr="00594F89">
        <w:tc>
          <w:tcPr>
            <w:tcW w:w="1660" w:type="dxa"/>
          </w:tcPr>
          <w:p w14:paraId="47580336" w14:textId="77777777" w:rsidR="00E60F1A" w:rsidRDefault="00E60F1A" w:rsidP="00E60F1A">
            <w:pPr>
              <w:rPr>
                <w:rFonts w:ascii="Arial" w:hAnsi="Arial" w:cs="Arial"/>
                <w:color w:val="000000"/>
                <w:lang w:eastAsia="en-AU"/>
              </w:rPr>
            </w:pPr>
            <w:r>
              <w:rPr>
                <w:rFonts w:ascii="Arial" w:hAnsi="Arial" w:cs="Arial"/>
                <w:color w:val="000000"/>
                <w:lang w:eastAsia="en-AU"/>
              </w:rPr>
              <w:t>N/A</w:t>
            </w:r>
          </w:p>
        </w:tc>
        <w:tc>
          <w:tcPr>
            <w:tcW w:w="1660" w:type="dxa"/>
          </w:tcPr>
          <w:p w14:paraId="16801220" w14:textId="77777777" w:rsidR="00E60F1A" w:rsidRDefault="00E60F1A" w:rsidP="00E60F1A">
            <w:pPr>
              <w:rPr>
                <w:rFonts w:ascii="Arial" w:hAnsi="Arial" w:cs="Arial"/>
                <w:color w:val="000000"/>
                <w:lang w:eastAsia="en-AU"/>
              </w:rPr>
            </w:pPr>
          </w:p>
        </w:tc>
        <w:tc>
          <w:tcPr>
            <w:tcW w:w="1660" w:type="dxa"/>
          </w:tcPr>
          <w:p w14:paraId="4A44117E" w14:textId="77777777" w:rsidR="00E60F1A" w:rsidRDefault="00E60F1A" w:rsidP="00E60F1A">
            <w:pPr>
              <w:rPr>
                <w:rFonts w:ascii="Arial" w:hAnsi="Arial" w:cs="Arial"/>
                <w:color w:val="000000"/>
                <w:lang w:eastAsia="en-AU"/>
              </w:rPr>
            </w:pPr>
            <w:r>
              <w:rPr>
                <w:rFonts w:ascii="Arial" w:hAnsi="Arial" w:cs="Arial"/>
                <w:color w:val="000000"/>
                <w:lang w:eastAsia="en-AU"/>
              </w:rPr>
              <w:t>Development Control Code for Best Practice Waste Management in the ACT</w:t>
            </w:r>
          </w:p>
        </w:tc>
        <w:tc>
          <w:tcPr>
            <w:tcW w:w="1660" w:type="dxa"/>
          </w:tcPr>
          <w:p w14:paraId="305FEDA2" w14:textId="0E2D6066" w:rsidR="00E60F1A" w:rsidRDefault="00E60F1A" w:rsidP="00E93C09">
            <w:pPr>
              <w:rPr>
                <w:rFonts w:ascii="Arial" w:hAnsi="Arial" w:cs="Arial"/>
                <w:color w:val="000000"/>
                <w:lang w:eastAsia="en-AU"/>
              </w:rPr>
            </w:pPr>
            <w:r>
              <w:rPr>
                <w:rFonts w:ascii="Arial" w:hAnsi="Arial" w:cs="Arial"/>
                <w:color w:val="000000"/>
                <w:lang w:eastAsia="en-AU"/>
              </w:rPr>
              <w:t>ACT</w:t>
            </w:r>
            <w:r w:rsidR="00E93C09">
              <w:rPr>
                <w:rFonts w:ascii="Arial" w:hAnsi="Arial" w:cs="Arial"/>
                <w:color w:val="000000"/>
                <w:lang w:eastAsia="en-AU"/>
              </w:rPr>
              <w:t xml:space="preserve"> </w:t>
            </w:r>
            <w:r w:rsidR="00B662E4">
              <w:rPr>
                <w:rFonts w:ascii="Arial" w:hAnsi="Arial" w:cs="Arial"/>
                <w:color w:val="000000"/>
                <w:lang w:eastAsia="en-AU"/>
              </w:rPr>
              <w:t>F</w:t>
            </w:r>
            <w:r w:rsidR="00F45CCE">
              <w:rPr>
                <w:rFonts w:ascii="Arial" w:hAnsi="Arial" w:cs="Arial"/>
                <w:color w:val="000000"/>
                <w:lang w:eastAsia="en-AU"/>
              </w:rPr>
              <w:t>10D1</w:t>
            </w:r>
          </w:p>
        </w:tc>
        <w:tc>
          <w:tcPr>
            <w:tcW w:w="1661" w:type="dxa"/>
          </w:tcPr>
          <w:p w14:paraId="6B2C380A" w14:textId="286CDEDA" w:rsidR="00E60F1A" w:rsidRDefault="00F45CCE" w:rsidP="00B662E4">
            <w:pPr>
              <w:rPr>
                <w:rFonts w:ascii="Arial" w:hAnsi="Arial" w:cs="Arial"/>
                <w:color w:val="000000"/>
                <w:lang w:eastAsia="en-AU"/>
              </w:rPr>
            </w:pPr>
            <w:r w:rsidRPr="00F45CCE">
              <w:rPr>
                <w:rFonts w:ascii="Arial" w:hAnsi="Arial" w:cs="Arial"/>
                <w:color w:val="000000"/>
                <w:lang w:eastAsia="en-AU"/>
              </w:rPr>
              <w:t>ACT H4D11</w:t>
            </w:r>
          </w:p>
        </w:tc>
        <w:tc>
          <w:tcPr>
            <w:tcW w:w="1661" w:type="dxa"/>
          </w:tcPr>
          <w:p w14:paraId="1A6ECFD2" w14:textId="77777777" w:rsidR="00E60F1A" w:rsidRDefault="00E60F1A" w:rsidP="00E60F1A">
            <w:pPr>
              <w:rPr>
                <w:rFonts w:ascii="Arial" w:hAnsi="Arial" w:cs="Arial"/>
                <w:color w:val="000000"/>
                <w:lang w:eastAsia="en-AU"/>
              </w:rPr>
            </w:pPr>
            <w:r>
              <w:rPr>
                <w:rFonts w:ascii="Arial" w:hAnsi="Arial" w:cs="Arial"/>
                <w:color w:val="000000"/>
                <w:lang w:eastAsia="en-AU"/>
              </w:rPr>
              <w:t>N/A</w:t>
            </w:r>
          </w:p>
        </w:tc>
      </w:tr>
    </w:tbl>
    <w:p w14:paraId="0B70BF9A" w14:textId="77777777" w:rsidR="009A2FA7" w:rsidRDefault="009A2FA7" w:rsidP="009A2FA7">
      <w:pPr>
        <w:rPr>
          <w:rFonts w:ascii="Arial" w:hAnsi="Arial" w:cs="Arial"/>
          <w:color w:val="000000"/>
          <w:sz w:val="20"/>
          <w:szCs w:val="20"/>
          <w:lang w:eastAsia="en-AU"/>
        </w:rPr>
      </w:pPr>
    </w:p>
    <w:p w14:paraId="7E2F99EC" w14:textId="38D20615" w:rsidR="009A2FA7" w:rsidRDefault="00D618C1" w:rsidP="009A2FA7">
      <w:pPr>
        <w:rPr>
          <w:rFonts w:asciiTheme="minorHAnsi" w:hAnsiTheme="minorHAnsi"/>
          <w:sz w:val="22"/>
          <w:szCs w:val="22"/>
        </w:rPr>
      </w:pPr>
      <w:r>
        <w:rPr>
          <w:rFonts w:asciiTheme="minorHAnsi" w:hAnsiTheme="minorHAnsi"/>
          <w:sz w:val="22"/>
          <w:szCs w:val="22"/>
        </w:rPr>
        <w:t xml:space="preserve"> </w:t>
      </w:r>
    </w:p>
    <w:p w14:paraId="0330F723" w14:textId="77777777" w:rsidR="009A2FA7" w:rsidRDefault="009A2FA7" w:rsidP="009A2FA7">
      <w:pPr>
        <w:rPr>
          <w:rFonts w:asciiTheme="minorHAnsi" w:hAnsiTheme="minorHAnsi"/>
          <w:sz w:val="22"/>
          <w:szCs w:val="22"/>
        </w:rPr>
      </w:pPr>
    </w:p>
    <w:p w14:paraId="0885ABB2" w14:textId="77777777" w:rsidR="00670C54" w:rsidRDefault="00670C54">
      <w:pPr>
        <w:numPr>
          <w:ilvl w:val="0"/>
          <w:numId w:val="0"/>
        </w:numPr>
        <w:rPr>
          <w:rFonts w:asciiTheme="minorHAnsi" w:hAnsiTheme="minorHAnsi"/>
        </w:rPr>
      </w:pPr>
      <w:r>
        <w:rPr>
          <w:rFonts w:asciiTheme="minorHAnsi" w:hAnsiTheme="minorHAnsi"/>
        </w:rPr>
        <w:br w:type="page"/>
      </w:r>
    </w:p>
    <w:p w14:paraId="0B188511" w14:textId="77777777" w:rsidR="006E6B7A" w:rsidRDefault="006E6B7A" w:rsidP="006C4524">
      <w:pPr>
        <w:pStyle w:val="Heading1"/>
      </w:pPr>
      <w:bookmarkStart w:id="41" w:name="_Toc132980611"/>
      <w:bookmarkStart w:id="42" w:name="_Toc132980640"/>
      <w:r>
        <w:lastRenderedPageBreak/>
        <w:t>Volume 2</w:t>
      </w:r>
      <w:bookmarkEnd w:id="41"/>
      <w:bookmarkEnd w:id="42"/>
      <w:r>
        <w:t xml:space="preserve"> </w:t>
      </w:r>
    </w:p>
    <w:p w14:paraId="46B58687" w14:textId="71EBED6C" w:rsidR="006E6B7A" w:rsidRPr="006C4524" w:rsidRDefault="006E6B7A" w:rsidP="00BC2D6F">
      <w:pPr>
        <w:rPr>
          <w:rFonts w:ascii="Arial" w:hAnsi="Arial" w:cs="Arial"/>
          <w:sz w:val="22"/>
          <w:szCs w:val="22"/>
        </w:rPr>
      </w:pPr>
    </w:p>
    <w:p w14:paraId="46115DDE" w14:textId="77777777" w:rsidR="006E6B7A" w:rsidRPr="006E6B7A" w:rsidRDefault="006E6B7A" w:rsidP="00BC2D6F">
      <w:pPr>
        <w:rPr>
          <w:rFonts w:ascii="Arial" w:hAnsi="Arial" w:cs="Arial"/>
          <w:sz w:val="22"/>
          <w:szCs w:val="22"/>
        </w:rPr>
      </w:pPr>
      <w:r w:rsidRPr="006E6B7A">
        <w:rPr>
          <w:rFonts w:ascii="Arial" w:hAnsi="Arial" w:cs="Arial"/>
          <w:sz w:val="22"/>
          <w:szCs w:val="22"/>
        </w:rPr>
        <w:t>Volume 2 of the Building Code of Australia is amended as follows</w:t>
      </w:r>
      <w:r>
        <w:rPr>
          <w:rFonts w:ascii="Arial" w:hAnsi="Arial" w:cs="Arial"/>
          <w:sz w:val="22"/>
          <w:szCs w:val="22"/>
        </w:rPr>
        <w:t>.</w:t>
      </w:r>
    </w:p>
    <w:p w14:paraId="234AD5E2" w14:textId="77777777" w:rsidR="006E6B7A" w:rsidRPr="006C4524" w:rsidRDefault="006E6B7A" w:rsidP="00BC2D6F">
      <w:pPr>
        <w:rPr>
          <w:rFonts w:ascii="Arial" w:hAnsi="Arial" w:cs="Arial"/>
          <w:sz w:val="22"/>
          <w:szCs w:val="22"/>
        </w:rPr>
      </w:pPr>
    </w:p>
    <w:p w14:paraId="6FAC8524" w14:textId="77777777" w:rsidR="001C0D5C" w:rsidRDefault="001C0D5C" w:rsidP="001C0D5C">
      <w:pPr>
        <w:shd w:val="clear" w:color="auto" w:fill="DBE5F1" w:themeFill="accent1" w:themeFillTint="33"/>
        <w:spacing w:line="276" w:lineRule="auto"/>
        <w:rPr>
          <w:rFonts w:ascii="Arial" w:hAnsi="Arial" w:cs="Arial"/>
          <w:sz w:val="22"/>
          <w:szCs w:val="22"/>
        </w:rPr>
      </w:pPr>
      <w:r w:rsidRPr="008D238D">
        <w:rPr>
          <w:rFonts w:ascii="Arial" w:hAnsi="Arial" w:cs="Arial"/>
          <w:sz w:val="22"/>
          <w:szCs w:val="22"/>
        </w:rPr>
        <w:t xml:space="preserve">These provisions are </w:t>
      </w:r>
      <w:r>
        <w:rPr>
          <w:rFonts w:ascii="Arial" w:hAnsi="Arial" w:cs="Arial"/>
          <w:sz w:val="22"/>
          <w:szCs w:val="22"/>
        </w:rPr>
        <w:t>based on NCC 2022.</w:t>
      </w:r>
    </w:p>
    <w:p w14:paraId="5F6BA2CC" w14:textId="77777777" w:rsidR="006E1FCD" w:rsidRDefault="006E1FCD" w:rsidP="00855D06">
      <w:pPr>
        <w:rPr>
          <w:rFonts w:ascii="Arial" w:hAnsi="Arial" w:cs="Arial"/>
          <w:sz w:val="22"/>
          <w:szCs w:val="22"/>
        </w:rPr>
      </w:pPr>
    </w:p>
    <w:p w14:paraId="3F5163EC" w14:textId="2EF4CB08" w:rsidR="009A2FA7" w:rsidRPr="00855D06" w:rsidRDefault="00F767FE" w:rsidP="006C4524">
      <w:pPr>
        <w:pStyle w:val="Heading2"/>
      </w:pPr>
      <w:bookmarkStart w:id="43" w:name="_Toc132980612"/>
      <w:bookmarkStart w:id="44" w:name="_Toc132980641"/>
      <w:r>
        <w:t xml:space="preserve">Part H4 </w:t>
      </w:r>
      <w:r w:rsidR="009A2FA7" w:rsidRPr="00855D06">
        <w:t>Health and amenity</w:t>
      </w:r>
      <w:bookmarkEnd w:id="43"/>
      <w:bookmarkEnd w:id="44"/>
      <w:r w:rsidR="009A2FA7" w:rsidRPr="00855D06">
        <w:t xml:space="preserve"> </w:t>
      </w:r>
    </w:p>
    <w:p w14:paraId="30731938" w14:textId="77777777" w:rsidR="009A2FA7" w:rsidRDefault="009A2FA7" w:rsidP="009A2FA7">
      <w:pPr>
        <w:rPr>
          <w:rFonts w:asciiTheme="minorHAnsi" w:hAnsiTheme="minorHAnsi"/>
          <w:sz w:val="22"/>
          <w:szCs w:val="22"/>
        </w:rPr>
      </w:pPr>
    </w:p>
    <w:p w14:paraId="4A9B53EF" w14:textId="77777777" w:rsidR="009A2FA7" w:rsidRPr="00734EAD" w:rsidRDefault="009A2FA7" w:rsidP="009A2FA7">
      <w:pPr>
        <w:rPr>
          <w:rFonts w:ascii="Arial" w:hAnsi="Arial" w:cs="Arial"/>
          <w:sz w:val="22"/>
          <w:szCs w:val="22"/>
        </w:rPr>
      </w:pPr>
      <w:r w:rsidRPr="00734EAD">
        <w:rPr>
          <w:rFonts w:ascii="Arial" w:hAnsi="Arial" w:cs="Arial"/>
          <w:sz w:val="22"/>
          <w:szCs w:val="22"/>
        </w:rPr>
        <w:t xml:space="preserve">Add ACT 1 </w:t>
      </w:r>
      <w:r>
        <w:rPr>
          <w:rFonts w:ascii="Arial" w:hAnsi="Arial" w:cs="Arial"/>
          <w:sz w:val="22"/>
          <w:szCs w:val="22"/>
        </w:rPr>
        <w:t xml:space="preserve">and ACT 2 </w:t>
      </w:r>
      <w:r w:rsidRPr="00734EAD">
        <w:rPr>
          <w:rFonts w:ascii="Arial" w:hAnsi="Arial" w:cs="Arial"/>
          <w:sz w:val="22"/>
          <w:szCs w:val="22"/>
        </w:rPr>
        <w:t>as follows</w:t>
      </w:r>
      <w:r>
        <w:rPr>
          <w:rFonts w:ascii="Arial" w:hAnsi="Arial" w:cs="Arial"/>
          <w:sz w:val="22"/>
          <w:szCs w:val="22"/>
        </w:rPr>
        <w:t>:</w:t>
      </w:r>
    </w:p>
    <w:p w14:paraId="43EFC274" w14:textId="77777777" w:rsidR="009A2FA7" w:rsidRPr="00A96B3E" w:rsidRDefault="009A2FA7" w:rsidP="009A2FA7">
      <w:pPr>
        <w:rPr>
          <w:rFonts w:asciiTheme="minorHAnsi" w:hAnsiTheme="minorHAnsi"/>
          <w:sz w:val="22"/>
          <w:szCs w:val="22"/>
        </w:rPr>
      </w:pPr>
    </w:p>
    <w:p w14:paraId="5967660C" w14:textId="77777777" w:rsidR="00F767FE" w:rsidRPr="00F767FE" w:rsidRDefault="00F767FE" w:rsidP="00F767FE">
      <w:pPr>
        <w:numPr>
          <w:ilvl w:val="0"/>
          <w:numId w:val="0"/>
        </w:numPr>
        <w:spacing w:before="200" w:after="200"/>
        <w:rPr>
          <w:rFonts w:ascii="Arial" w:hAnsi="Arial" w:cs="Arial"/>
          <w:sz w:val="22"/>
          <w:szCs w:val="22"/>
        </w:rPr>
      </w:pPr>
      <w:bookmarkStart w:id="45" w:name="_Hlk127543064"/>
      <w:r w:rsidRPr="00F767FE">
        <w:rPr>
          <w:rFonts w:ascii="Arial" w:hAnsi="Arial" w:cs="Arial"/>
          <w:sz w:val="22"/>
          <w:szCs w:val="22"/>
        </w:rPr>
        <w:t xml:space="preserve">After Part H4 add </w:t>
      </w:r>
      <w:r w:rsidRPr="00F767FE">
        <w:rPr>
          <w:rFonts w:ascii="Arial" w:hAnsi="Arial" w:cs="Arial"/>
          <w:b/>
          <w:sz w:val="22"/>
          <w:szCs w:val="20"/>
        </w:rPr>
        <w:t>Part H4 ACT Health and amenity</w:t>
      </w:r>
      <w:r w:rsidRPr="00F767FE">
        <w:rPr>
          <w:rFonts w:ascii="Arial" w:hAnsi="Arial" w:cs="Arial"/>
          <w:sz w:val="22"/>
          <w:szCs w:val="22"/>
        </w:rPr>
        <w:t xml:space="preserve"> as follows:</w:t>
      </w:r>
      <w:bookmarkEnd w:id="45"/>
    </w:p>
    <w:p w14:paraId="6EC2D1A5" w14:textId="77777777" w:rsidR="00F767FE" w:rsidRPr="00F767FE" w:rsidRDefault="00F767FE" w:rsidP="00F767FE">
      <w:pPr>
        <w:numPr>
          <w:ilvl w:val="0"/>
          <w:numId w:val="0"/>
        </w:numPr>
        <w:spacing w:before="200" w:after="200"/>
        <w:rPr>
          <w:rFonts w:ascii="Calibri" w:hAnsi="Calibri"/>
          <w:sz w:val="22"/>
          <w:szCs w:val="22"/>
        </w:rPr>
      </w:pPr>
    </w:p>
    <w:p w14:paraId="42F18760" w14:textId="77777777" w:rsidR="00F767FE" w:rsidRPr="006C4524" w:rsidRDefault="00F767FE" w:rsidP="006C4524">
      <w:pPr>
        <w:pStyle w:val="Heading4"/>
        <w:rPr>
          <w:rStyle w:val="SubtleEmphasis"/>
        </w:rPr>
      </w:pPr>
      <w:bookmarkStart w:id="46" w:name="_Toc132980613"/>
      <w:r w:rsidRPr="00F37F20">
        <w:t>ACT H4O10</w:t>
      </w:r>
      <w:r w:rsidRPr="006C4524">
        <w:tab/>
      </w:r>
      <w:r w:rsidRPr="006C4524">
        <w:tab/>
        <w:t>Control of litter on building sites</w:t>
      </w:r>
      <w:r w:rsidRPr="006C4524">
        <w:rPr>
          <w:rStyle w:val="SubtleEmphasis"/>
        </w:rPr>
        <w:t xml:space="preserve"> </w:t>
      </w:r>
      <w:bookmarkEnd w:id="46"/>
    </w:p>
    <w:p w14:paraId="46E33F06" w14:textId="77777777" w:rsidR="00F767FE" w:rsidRPr="00F767FE" w:rsidRDefault="00F767FE" w:rsidP="00F767FE">
      <w:pPr>
        <w:numPr>
          <w:ilvl w:val="0"/>
          <w:numId w:val="0"/>
        </w:numPr>
        <w:spacing w:before="200" w:after="200"/>
        <w:rPr>
          <w:rFonts w:ascii="Arial" w:hAnsi="Arial" w:cs="Arial"/>
          <w:sz w:val="22"/>
          <w:szCs w:val="22"/>
        </w:rPr>
      </w:pPr>
      <w:r w:rsidRPr="00F767FE">
        <w:rPr>
          <w:rFonts w:ascii="Arial" w:hAnsi="Arial" w:cs="Arial"/>
          <w:sz w:val="22"/>
          <w:szCs w:val="22"/>
        </w:rPr>
        <w:t>The Objective is to prevent windblown litter from building sites fouling roads and public land.</w:t>
      </w:r>
    </w:p>
    <w:p w14:paraId="16F59828" w14:textId="77777777" w:rsidR="00F767FE" w:rsidRPr="00F767FE" w:rsidRDefault="00F767FE" w:rsidP="00F767FE">
      <w:pPr>
        <w:numPr>
          <w:ilvl w:val="0"/>
          <w:numId w:val="0"/>
        </w:numPr>
        <w:spacing w:before="200" w:after="200"/>
        <w:rPr>
          <w:rFonts w:ascii="Arial" w:hAnsi="Arial" w:cs="Arial"/>
          <w:b/>
          <w:bCs/>
          <w:sz w:val="22"/>
          <w:szCs w:val="22"/>
        </w:rPr>
      </w:pPr>
      <w:r w:rsidRPr="00F767FE">
        <w:rPr>
          <w:rFonts w:ascii="Arial" w:hAnsi="Arial" w:cs="Arial"/>
          <w:b/>
          <w:bCs/>
          <w:sz w:val="22"/>
          <w:szCs w:val="22"/>
        </w:rPr>
        <w:t xml:space="preserve">ACT H4F10 </w:t>
      </w:r>
      <w:r w:rsidRPr="00F767FE">
        <w:rPr>
          <w:rFonts w:ascii="Arial" w:hAnsi="Arial" w:cs="Arial"/>
          <w:b/>
          <w:bCs/>
          <w:sz w:val="22"/>
          <w:szCs w:val="22"/>
        </w:rPr>
        <w:tab/>
        <w:t xml:space="preserve">Functional statement </w:t>
      </w:r>
    </w:p>
    <w:p w14:paraId="66DAFB3D" w14:textId="77777777" w:rsidR="00F767FE" w:rsidRPr="00F767FE" w:rsidRDefault="00F767FE" w:rsidP="00F767FE">
      <w:pPr>
        <w:numPr>
          <w:ilvl w:val="0"/>
          <w:numId w:val="0"/>
        </w:numPr>
        <w:spacing w:before="200" w:after="200"/>
        <w:rPr>
          <w:rFonts w:ascii="Arial" w:hAnsi="Arial" w:cs="Arial"/>
          <w:sz w:val="22"/>
          <w:szCs w:val="22"/>
        </w:rPr>
      </w:pPr>
      <w:r w:rsidRPr="00F767FE">
        <w:rPr>
          <w:rFonts w:ascii="Arial" w:hAnsi="Arial" w:cs="Arial"/>
          <w:sz w:val="22"/>
          <w:szCs w:val="22"/>
        </w:rPr>
        <w:t>Building litter must be prevented from spreading around and beyond the allotment boundary.</w:t>
      </w:r>
    </w:p>
    <w:p w14:paraId="79E542A6" w14:textId="77777777" w:rsidR="00F767FE" w:rsidRPr="00F767FE" w:rsidRDefault="00F767FE" w:rsidP="00F767FE">
      <w:pPr>
        <w:numPr>
          <w:ilvl w:val="0"/>
          <w:numId w:val="0"/>
        </w:numPr>
        <w:spacing w:before="200" w:after="200"/>
        <w:rPr>
          <w:rFonts w:ascii="Arial" w:hAnsi="Arial" w:cs="Arial"/>
          <w:b/>
          <w:bCs/>
          <w:sz w:val="22"/>
          <w:szCs w:val="22"/>
        </w:rPr>
      </w:pPr>
      <w:r w:rsidRPr="00F767FE">
        <w:rPr>
          <w:rFonts w:ascii="Arial" w:hAnsi="Arial" w:cs="Arial"/>
          <w:b/>
          <w:bCs/>
          <w:sz w:val="22"/>
          <w:szCs w:val="22"/>
        </w:rPr>
        <w:t xml:space="preserve">ACT H4P10 </w:t>
      </w:r>
      <w:r w:rsidRPr="00F767FE">
        <w:rPr>
          <w:rFonts w:ascii="Arial" w:hAnsi="Arial" w:cs="Arial"/>
          <w:b/>
          <w:bCs/>
          <w:sz w:val="22"/>
          <w:szCs w:val="22"/>
        </w:rPr>
        <w:tab/>
        <w:t xml:space="preserve">Performance requirement </w:t>
      </w:r>
    </w:p>
    <w:p w14:paraId="6B3AE54B" w14:textId="77777777" w:rsidR="00F767FE" w:rsidRPr="00F767FE" w:rsidRDefault="00F767FE" w:rsidP="00F767FE">
      <w:pPr>
        <w:numPr>
          <w:ilvl w:val="0"/>
          <w:numId w:val="0"/>
        </w:numPr>
        <w:spacing w:before="200" w:after="200"/>
        <w:rPr>
          <w:rFonts w:ascii="Arial" w:hAnsi="Arial" w:cs="Arial"/>
          <w:sz w:val="22"/>
          <w:szCs w:val="22"/>
        </w:rPr>
      </w:pPr>
      <w:r w:rsidRPr="00F767FE">
        <w:rPr>
          <w:rFonts w:ascii="Arial" w:hAnsi="Arial" w:cs="Arial"/>
          <w:sz w:val="22"/>
          <w:szCs w:val="22"/>
        </w:rPr>
        <w:t>Sufficient containers must be provided on building sites to store building waste that is likely to become windblown.</w:t>
      </w:r>
    </w:p>
    <w:p w14:paraId="4D7B6C5A" w14:textId="77777777" w:rsidR="00F767FE" w:rsidRPr="00F767FE" w:rsidRDefault="00F767FE" w:rsidP="00F767FE">
      <w:pPr>
        <w:numPr>
          <w:ilvl w:val="0"/>
          <w:numId w:val="0"/>
        </w:numPr>
        <w:spacing w:before="200" w:after="200"/>
        <w:rPr>
          <w:rFonts w:ascii="Arial" w:hAnsi="Arial" w:cs="Arial"/>
          <w:b/>
          <w:bCs/>
          <w:sz w:val="22"/>
          <w:szCs w:val="22"/>
        </w:rPr>
      </w:pPr>
      <w:r w:rsidRPr="00F767FE">
        <w:rPr>
          <w:rFonts w:ascii="Arial" w:hAnsi="Arial" w:cs="Arial"/>
          <w:b/>
          <w:bCs/>
          <w:sz w:val="22"/>
          <w:szCs w:val="22"/>
        </w:rPr>
        <w:t xml:space="preserve">ACT H4D10 </w:t>
      </w:r>
      <w:r w:rsidRPr="00F767FE">
        <w:rPr>
          <w:rFonts w:ascii="Arial" w:hAnsi="Arial" w:cs="Arial"/>
          <w:b/>
          <w:bCs/>
          <w:sz w:val="22"/>
          <w:szCs w:val="22"/>
        </w:rPr>
        <w:tab/>
      </w:r>
      <w:r w:rsidRPr="00F767FE">
        <w:rPr>
          <w:rFonts w:ascii="Arial" w:hAnsi="Arial" w:cs="Arial"/>
          <w:b/>
          <w:sz w:val="22"/>
          <w:szCs w:val="22"/>
        </w:rPr>
        <w:t>Deemed-to-Satisfy provision</w:t>
      </w:r>
    </w:p>
    <w:p w14:paraId="12F88726" w14:textId="77777777" w:rsidR="00F767FE" w:rsidRPr="00F767FE" w:rsidRDefault="00F767FE" w:rsidP="00F767FE">
      <w:pPr>
        <w:numPr>
          <w:ilvl w:val="0"/>
          <w:numId w:val="28"/>
        </w:numPr>
        <w:spacing w:before="200" w:after="200" w:line="276" w:lineRule="auto"/>
        <w:contextualSpacing/>
        <w:rPr>
          <w:rFonts w:ascii="Arial" w:hAnsi="Arial" w:cs="Arial"/>
          <w:sz w:val="22"/>
          <w:szCs w:val="20"/>
        </w:rPr>
      </w:pPr>
      <w:r w:rsidRPr="00F767FE">
        <w:rPr>
          <w:rFonts w:ascii="Arial" w:hAnsi="Arial" w:cs="Arial"/>
          <w:sz w:val="22"/>
          <w:szCs w:val="20"/>
        </w:rPr>
        <w:t xml:space="preserve">The requirements of </w:t>
      </w:r>
      <w:r w:rsidRPr="00F767FE">
        <w:rPr>
          <w:rFonts w:ascii="Arial" w:hAnsi="Arial" w:cs="Arial"/>
          <w:b/>
          <w:sz w:val="22"/>
          <w:szCs w:val="20"/>
        </w:rPr>
        <w:t>ACT H4P8</w:t>
      </w:r>
      <w:r w:rsidRPr="00F767FE">
        <w:rPr>
          <w:rFonts w:ascii="Arial" w:hAnsi="Arial" w:cs="Arial"/>
          <w:sz w:val="22"/>
          <w:szCs w:val="20"/>
        </w:rPr>
        <w:t xml:space="preserve"> (Performance Requirement) are satisfied by on site building waste that is stored in suitable sized plastic or metal bins and removed from the site at regular intervals.</w:t>
      </w:r>
    </w:p>
    <w:p w14:paraId="63657719" w14:textId="77777777" w:rsidR="00F767FE" w:rsidRPr="00F767FE" w:rsidRDefault="00F767FE" w:rsidP="00F767FE">
      <w:pPr>
        <w:numPr>
          <w:ilvl w:val="0"/>
          <w:numId w:val="0"/>
        </w:numPr>
        <w:spacing w:before="200" w:after="200"/>
        <w:ind w:left="720"/>
        <w:contextualSpacing/>
        <w:rPr>
          <w:rFonts w:ascii="Arial" w:hAnsi="Arial" w:cs="Arial"/>
          <w:sz w:val="22"/>
          <w:szCs w:val="20"/>
        </w:rPr>
      </w:pPr>
    </w:p>
    <w:p w14:paraId="4696E00F" w14:textId="77777777" w:rsidR="00F767FE" w:rsidRPr="00F767FE" w:rsidRDefault="00F767FE" w:rsidP="00F767FE">
      <w:pPr>
        <w:numPr>
          <w:ilvl w:val="0"/>
          <w:numId w:val="28"/>
        </w:numPr>
        <w:spacing w:before="200" w:after="200" w:line="276" w:lineRule="auto"/>
        <w:contextualSpacing/>
        <w:rPr>
          <w:rFonts w:ascii="Arial" w:hAnsi="Arial" w:cs="Arial"/>
          <w:sz w:val="22"/>
          <w:szCs w:val="20"/>
        </w:rPr>
      </w:pPr>
      <w:r w:rsidRPr="00F767FE">
        <w:rPr>
          <w:rFonts w:ascii="Arial" w:hAnsi="Arial" w:cs="Arial"/>
          <w:sz w:val="22"/>
          <w:szCs w:val="20"/>
        </w:rPr>
        <w:t>For the purposes of this clause, building waste includes plastic containers and plastic and paper wrappings or any waste that can be carried by wind.</w:t>
      </w:r>
    </w:p>
    <w:p w14:paraId="251E8175" w14:textId="77777777" w:rsidR="00F767FE" w:rsidRPr="00F767FE" w:rsidRDefault="00F767FE" w:rsidP="00F767FE">
      <w:pPr>
        <w:numPr>
          <w:ilvl w:val="0"/>
          <w:numId w:val="0"/>
        </w:numPr>
        <w:spacing w:before="200" w:after="200"/>
        <w:ind w:left="720"/>
        <w:contextualSpacing/>
        <w:rPr>
          <w:rFonts w:ascii="Arial" w:hAnsi="Arial" w:cs="Arial"/>
          <w:sz w:val="22"/>
          <w:szCs w:val="20"/>
        </w:rPr>
      </w:pPr>
    </w:p>
    <w:p w14:paraId="1E592F76" w14:textId="77777777" w:rsidR="00F767FE" w:rsidRPr="00F767FE" w:rsidRDefault="00F767FE" w:rsidP="00F767FE">
      <w:pPr>
        <w:numPr>
          <w:ilvl w:val="0"/>
          <w:numId w:val="0"/>
        </w:numPr>
        <w:spacing w:after="200" w:line="276" w:lineRule="auto"/>
        <w:ind w:left="360"/>
        <w:rPr>
          <w:rFonts w:ascii="Arial" w:hAnsi="Arial" w:cs="Arial"/>
          <w:sz w:val="22"/>
          <w:szCs w:val="20"/>
        </w:rPr>
      </w:pPr>
    </w:p>
    <w:p w14:paraId="5E7E800E" w14:textId="77777777" w:rsidR="00F767FE" w:rsidRPr="00F767FE" w:rsidRDefault="00F767FE" w:rsidP="006C4524">
      <w:pPr>
        <w:pStyle w:val="Heading4"/>
      </w:pPr>
      <w:bookmarkStart w:id="47" w:name="_Toc132980614"/>
      <w:r w:rsidRPr="00F767FE">
        <w:rPr>
          <w:bCs/>
        </w:rPr>
        <w:t xml:space="preserve">ACT H4O11 </w:t>
      </w:r>
      <w:r w:rsidRPr="00F767FE">
        <w:rPr>
          <w:shd w:val="clear" w:color="auto" w:fill="D9D9D9"/>
        </w:rPr>
        <w:tab/>
      </w:r>
      <w:r w:rsidRPr="00F767FE">
        <w:rPr>
          <w:shd w:val="clear" w:color="auto" w:fill="D9D9D9"/>
        </w:rPr>
        <w:tab/>
        <w:t>Waste management</w:t>
      </w:r>
      <w:bookmarkEnd w:id="47"/>
      <w:r w:rsidRPr="00F767FE">
        <w:t xml:space="preserve"> </w:t>
      </w:r>
    </w:p>
    <w:p w14:paraId="36039026" w14:textId="77777777" w:rsidR="00F767FE" w:rsidRPr="00F767FE" w:rsidRDefault="00F767FE" w:rsidP="00F767FE">
      <w:pPr>
        <w:numPr>
          <w:ilvl w:val="0"/>
          <w:numId w:val="0"/>
        </w:numPr>
        <w:spacing w:before="200" w:after="200"/>
        <w:rPr>
          <w:rFonts w:ascii="Arial" w:hAnsi="Arial" w:cs="Arial"/>
          <w:sz w:val="22"/>
          <w:szCs w:val="22"/>
        </w:rPr>
      </w:pPr>
      <w:r w:rsidRPr="00F767FE">
        <w:rPr>
          <w:rFonts w:ascii="Arial" w:hAnsi="Arial" w:cs="Arial"/>
          <w:sz w:val="22"/>
          <w:szCs w:val="22"/>
        </w:rPr>
        <w:t>The Objective is to safeguard people from injury caused by infection or contamination from solid waste.</w:t>
      </w:r>
    </w:p>
    <w:p w14:paraId="41BDCD55" w14:textId="77777777" w:rsidR="00F767FE" w:rsidRPr="00F767FE" w:rsidRDefault="00F767FE" w:rsidP="00F767FE">
      <w:pPr>
        <w:numPr>
          <w:ilvl w:val="0"/>
          <w:numId w:val="0"/>
        </w:numPr>
        <w:spacing w:before="200" w:after="200"/>
        <w:rPr>
          <w:rFonts w:ascii="Arial" w:hAnsi="Arial" w:cs="Arial"/>
          <w:b/>
          <w:bCs/>
          <w:sz w:val="22"/>
          <w:szCs w:val="22"/>
        </w:rPr>
      </w:pPr>
      <w:r w:rsidRPr="00F767FE">
        <w:rPr>
          <w:rFonts w:ascii="Arial" w:hAnsi="Arial" w:cs="Arial"/>
          <w:b/>
          <w:bCs/>
          <w:sz w:val="22"/>
          <w:szCs w:val="22"/>
        </w:rPr>
        <w:t xml:space="preserve">ACT H4F11 </w:t>
      </w:r>
      <w:r w:rsidRPr="00F767FE">
        <w:rPr>
          <w:rFonts w:ascii="Arial" w:hAnsi="Arial" w:cs="Arial"/>
          <w:b/>
          <w:bCs/>
          <w:sz w:val="22"/>
          <w:szCs w:val="22"/>
        </w:rPr>
        <w:tab/>
        <w:t>Functional statement</w:t>
      </w:r>
    </w:p>
    <w:p w14:paraId="297B1351" w14:textId="77777777" w:rsidR="00F767FE" w:rsidRPr="00F767FE" w:rsidRDefault="00F767FE" w:rsidP="00F767FE">
      <w:pPr>
        <w:numPr>
          <w:ilvl w:val="0"/>
          <w:numId w:val="0"/>
        </w:numPr>
        <w:spacing w:before="200" w:after="200"/>
        <w:rPr>
          <w:rFonts w:ascii="Arial" w:hAnsi="Arial" w:cs="Arial"/>
          <w:sz w:val="22"/>
          <w:szCs w:val="22"/>
        </w:rPr>
      </w:pPr>
      <w:r w:rsidRPr="00F767FE">
        <w:rPr>
          <w:rFonts w:ascii="Arial" w:hAnsi="Arial" w:cs="Arial"/>
          <w:sz w:val="22"/>
          <w:szCs w:val="22"/>
        </w:rPr>
        <w:t>Buildings must be provided with space and facilities for the collection, and safe hygienic holding prior to disposal of solid waste arising from the intended use of the building.</w:t>
      </w:r>
    </w:p>
    <w:p w14:paraId="71A0D14E" w14:textId="77777777" w:rsidR="00F767FE" w:rsidRPr="00F767FE" w:rsidRDefault="00F767FE" w:rsidP="00F767FE">
      <w:pPr>
        <w:numPr>
          <w:ilvl w:val="0"/>
          <w:numId w:val="0"/>
        </w:numPr>
        <w:spacing w:before="200" w:after="200"/>
        <w:rPr>
          <w:rFonts w:ascii="Arial" w:hAnsi="Arial" w:cs="Arial"/>
          <w:b/>
          <w:bCs/>
          <w:sz w:val="22"/>
          <w:szCs w:val="22"/>
        </w:rPr>
      </w:pPr>
      <w:r w:rsidRPr="00F767FE">
        <w:rPr>
          <w:rFonts w:ascii="Arial" w:hAnsi="Arial" w:cs="Arial"/>
          <w:b/>
          <w:bCs/>
          <w:sz w:val="22"/>
          <w:szCs w:val="22"/>
        </w:rPr>
        <w:t>ACT H4P11</w:t>
      </w:r>
      <w:r w:rsidRPr="00F767FE">
        <w:rPr>
          <w:rFonts w:ascii="Arial" w:hAnsi="Arial" w:cs="Arial"/>
          <w:b/>
          <w:bCs/>
          <w:sz w:val="22"/>
          <w:szCs w:val="22"/>
        </w:rPr>
        <w:tab/>
        <w:t>Performance requirement</w:t>
      </w:r>
    </w:p>
    <w:p w14:paraId="418A9718" w14:textId="77777777" w:rsidR="00F767FE" w:rsidRPr="00F767FE" w:rsidRDefault="00F767FE" w:rsidP="00F767FE">
      <w:pPr>
        <w:numPr>
          <w:ilvl w:val="0"/>
          <w:numId w:val="0"/>
        </w:numPr>
        <w:spacing w:before="200" w:after="200"/>
        <w:rPr>
          <w:rFonts w:ascii="Arial" w:hAnsi="Arial" w:cs="Arial"/>
          <w:sz w:val="22"/>
          <w:szCs w:val="22"/>
        </w:rPr>
      </w:pPr>
      <w:r w:rsidRPr="00F767FE">
        <w:rPr>
          <w:rFonts w:ascii="Arial" w:hAnsi="Arial" w:cs="Arial"/>
          <w:sz w:val="22"/>
          <w:szCs w:val="22"/>
        </w:rPr>
        <w:t>Where provision is made within buildings for the collection and temporary holding of solid waste, the design shall accommodate screening, volume of waste, disposal, logistics and access.</w:t>
      </w:r>
    </w:p>
    <w:p w14:paraId="6C30F354" w14:textId="77777777" w:rsidR="00803E8D" w:rsidRDefault="00803E8D">
      <w:pPr>
        <w:numPr>
          <w:ilvl w:val="0"/>
          <w:numId w:val="0"/>
        </w:numPr>
        <w:rPr>
          <w:rFonts w:ascii="Arial" w:hAnsi="Arial" w:cs="Arial"/>
          <w:b/>
          <w:bCs/>
          <w:sz w:val="22"/>
          <w:szCs w:val="22"/>
        </w:rPr>
      </w:pPr>
      <w:r>
        <w:rPr>
          <w:rFonts w:ascii="Arial" w:hAnsi="Arial" w:cs="Arial"/>
          <w:b/>
          <w:bCs/>
          <w:sz w:val="22"/>
          <w:szCs w:val="22"/>
        </w:rPr>
        <w:br w:type="page"/>
      </w:r>
    </w:p>
    <w:p w14:paraId="7CD35400" w14:textId="03EE68A3" w:rsidR="00F767FE" w:rsidRPr="00F767FE" w:rsidRDefault="00F767FE" w:rsidP="00F767FE">
      <w:pPr>
        <w:numPr>
          <w:ilvl w:val="0"/>
          <w:numId w:val="0"/>
        </w:numPr>
        <w:spacing w:before="200" w:after="200"/>
        <w:rPr>
          <w:rFonts w:ascii="Arial" w:hAnsi="Arial" w:cs="Arial"/>
          <w:b/>
          <w:bCs/>
          <w:sz w:val="22"/>
          <w:szCs w:val="22"/>
        </w:rPr>
      </w:pPr>
      <w:r w:rsidRPr="00F767FE">
        <w:rPr>
          <w:rFonts w:ascii="Arial" w:hAnsi="Arial" w:cs="Arial"/>
          <w:b/>
          <w:bCs/>
          <w:sz w:val="22"/>
          <w:szCs w:val="22"/>
        </w:rPr>
        <w:lastRenderedPageBreak/>
        <w:t xml:space="preserve">ACT H4D11 </w:t>
      </w:r>
      <w:r w:rsidRPr="00F767FE">
        <w:rPr>
          <w:rFonts w:ascii="Arial" w:hAnsi="Arial" w:cs="Arial"/>
          <w:b/>
          <w:bCs/>
          <w:sz w:val="22"/>
          <w:szCs w:val="22"/>
        </w:rPr>
        <w:tab/>
        <w:t>Deemed-to-Satisfy provision</w:t>
      </w:r>
    </w:p>
    <w:p w14:paraId="524A6D80" w14:textId="77777777" w:rsidR="00F767FE" w:rsidRPr="00F767FE" w:rsidRDefault="00F767FE" w:rsidP="00F767FE">
      <w:pPr>
        <w:numPr>
          <w:ilvl w:val="0"/>
          <w:numId w:val="0"/>
        </w:numPr>
        <w:spacing w:before="200" w:after="200"/>
        <w:rPr>
          <w:rFonts w:ascii="Arial" w:hAnsi="Arial" w:cs="Arial"/>
          <w:sz w:val="22"/>
          <w:szCs w:val="22"/>
        </w:rPr>
      </w:pPr>
      <w:r w:rsidRPr="00F767FE">
        <w:rPr>
          <w:rFonts w:ascii="Arial" w:hAnsi="Arial" w:cs="Arial"/>
          <w:sz w:val="22"/>
          <w:szCs w:val="22"/>
        </w:rPr>
        <w:t xml:space="preserve">The requirements of </w:t>
      </w:r>
      <w:r w:rsidRPr="00F767FE">
        <w:rPr>
          <w:rFonts w:ascii="Arial" w:hAnsi="Arial" w:cs="Arial"/>
          <w:b/>
          <w:sz w:val="22"/>
          <w:szCs w:val="22"/>
        </w:rPr>
        <w:t>ACT H4P11</w:t>
      </w:r>
      <w:r w:rsidRPr="00F767FE">
        <w:rPr>
          <w:rFonts w:ascii="Arial" w:hAnsi="Arial" w:cs="Arial"/>
          <w:sz w:val="22"/>
          <w:szCs w:val="22"/>
        </w:rPr>
        <w:t xml:space="preserve"> (Performance Requirement) are satisfied by garbage facilities that are designed and constructed in accordance with the Development Control Code for Best Practice Waste Management in the ACT.</w:t>
      </w:r>
    </w:p>
    <w:p w14:paraId="70E8DCEB" w14:textId="27F98876" w:rsidR="009A2FA7" w:rsidRDefault="009A2FA7" w:rsidP="00855D06">
      <w:pPr>
        <w:rPr>
          <w:rFonts w:asciiTheme="minorHAnsi" w:hAnsiTheme="minorHAnsi"/>
          <w:sz w:val="22"/>
          <w:szCs w:val="22"/>
        </w:rPr>
      </w:pPr>
    </w:p>
    <w:p w14:paraId="30701ACF" w14:textId="77777777" w:rsidR="002242AA" w:rsidRPr="002242AA" w:rsidRDefault="002242AA" w:rsidP="006C4524">
      <w:pPr>
        <w:pStyle w:val="Heading4"/>
      </w:pPr>
      <w:bookmarkStart w:id="48" w:name="_Toc132980615"/>
      <w:r w:rsidRPr="002242AA">
        <w:t>ACT 3</w:t>
      </w:r>
      <w:r w:rsidRPr="002242AA">
        <w:tab/>
      </w:r>
      <w:r>
        <w:tab/>
      </w:r>
      <w:r w:rsidRPr="002242AA">
        <w:t>Condensation management</w:t>
      </w:r>
      <w:bookmarkEnd w:id="48"/>
      <w:r w:rsidRPr="002242AA">
        <w:t xml:space="preserve"> </w:t>
      </w:r>
    </w:p>
    <w:p w14:paraId="57C13F5B" w14:textId="36D16121" w:rsidR="009D4455" w:rsidRDefault="009D4455" w:rsidP="002242AA">
      <w:pPr>
        <w:widowControl w:val="0"/>
        <w:numPr>
          <w:ilvl w:val="0"/>
          <w:numId w:val="0"/>
        </w:numPr>
        <w:tabs>
          <w:tab w:val="left" w:pos="1249"/>
        </w:tabs>
        <w:autoSpaceDE w:val="0"/>
        <w:autoSpaceDN w:val="0"/>
        <w:spacing w:before="95" w:line="242" w:lineRule="auto"/>
        <w:ind w:right="553"/>
        <w:rPr>
          <w:rFonts w:asciiTheme="minorHAnsi" w:hAnsiTheme="minorHAnsi"/>
          <w:color w:val="030303"/>
          <w:sz w:val="22"/>
          <w:szCs w:val="22"/>
        </w:rPr>
      </w:pPr>
    </w:p>
    <w:p w14:paraId="10747976" w14:textId="77777777" w:rsidR="008A0734" w:rsidRDefault="008A0734" w:rsidP="008A0734">
      <w:pPr>
        <w:shd w:val="clear" w:color="auto" w:fill="DBE5F1" w:themeFill="accent1" w:themeFillTint="33"/>
        <w:spacing w:line="276" w:lineRule="auto"/>
        <w:rPr>
          <w:rFonts w:ascii="Arial" w:hAnsi="Arial" w:cs="Arial"/>
          <w:sz w:val="22"/>
          <w:szCs w:val="22"/>
        </w:rPr>
      </w:pPr>
      <w:r w:rsidRPr="008D238D">
        <w:rPr>
          <w:rFonts w:ascii="Arial" w:hAnsi="Arial" w:cs="Arial"/>
          <w:sz w:val="22"/>
          <w:szCs w:val="22"/>
        </w:rPr>
        <w:t xml:space="preserve">These provisions are </w:t>
      </w:r>
      <w:r>
        <w:rPr>
          <w:rFonts w:ascii="Arial" w:hAnsi="Arial" w:cs="Arial"/>
          <w:sz w:val="22"/>
          <w:szCs w:val="22"/>
        </w:rPr>
        <w:t xml:space="preserve">based on NCC 2019 from </w:t>
      </w:r>
      <w:r w:rsidRPr="008D238D">
        <w:rPr>
          <w:rFonts w:ascii="Arial" w:hAnsi="Arial" w:cs="Arial"/>
          <w:sz w:val="22"/>
          <w:szCs w:val="22"/>
        </w:rPr>
        <w:t>1 May 20</w:t>
      </w:r>
      <w:r>
        <w:rPr>
          <w:rFonts w:ascii="Arial" w:hAnsi="Arial" w:cs="Arial"/>
          <w:sz w:val="22"/>
          <w:szCs w:val="22"/>
        </w:rPr>
        <w:t>23 until 1 September 2023</w:t>
      </w:r>
      <w:r w:rsidRPr="008D238D">
        <w:rPr>
          <w:rFonts w:ascii="Arial" w:hAnsi="Arial" w:cs="Arial"/>
          <w:sz w:val="22"/>
          <w:szCs w:val="22"/>
        </w:rPr>
        <w:t>.</w:t>
      </w:r>
    </w:p>
    <w:p w14:paraId="2BA85CD4" w14:textId="77777777" w:rsidR="002242AA" w:rsidRPr="00C07CB3" w:rsidRDefault="009D4455" w:rsidP="002242AA">
      <w:pPr>
        <w:widowControl w:val="0"/>
        <w:numPr>
          <w:ilvl w:val="0"/>
          <w:numId w:val="0"/>
        </w:numPr>
        <w:tabs>
          <w:tab w:val="left" w:pos="1249"/>
        </w:tabs>
        <w:autoSpaceDE w:val="0"/>
        <w:autoSpaceDN w:val="0"/>
        <w:spacing w:before="95" w:line="242" w:lineRule="auto"/>
        <w:ind w:right="553"/>
        <w:rPr>
          <w:rFonts w:ascii="Arial" w:hAnsi="Arial" w:cs="Arial"/>
          <w:b/>
          <w:color w:val="030303"/>
          <w:sz w:val="22"/>
        </w:rPr>
      </w:pPr>
      <w:r w:rsidRPr="00C07CB3">
        <w:rPr>
          <w:rFonts w:ascii="Arial" w:hAnsi="Arial" w:cs="Arial"/>
          <w:b/>
          <w:color w:val="030303"/>
          <w:sz w:val="22"/>
        </w:rPr>
        <w:t>Verification methods</w:t>
      </w:r>
      <w:r w:rsidRPr="00C07CB3">
        <w:rPr>
          <w:rFonts w:ascii="Arial" w:hAnsi="Arial" w:cs="Arial"/>
          <w:b/>
          <w:color w:val="030303"/>
          <w:sz w:val="22"/>
        </w:rPr>
        <w:br/>
      </w:r>
    </w:p>
    <w:p w14:paraId="74FDF187" w14:textId="77777777" w:rsidR="009D4455" w:rsidRPr="009D4455" w:rsidRDefault="009D4455" w:rsidP="009D4455">
      <w:pPr>
        <w:shd w:val="clear" w:color="auto" w:fill="D9D9D9" w:themeFill="background1" w:themeFillShade="D9"/>
        <w:rPr>
          <w:rFonts w:ascii="Arial" w:hAnsi="Arial" w:cs="Arial"/>
          <w:b/>
          <w:sz w:val="22"/>
          <w:szCs w:val="22"/>
          <w:lang w:val="en-NZ"/>
        </w:rPr>
      </w:pPr>
      <w:r w:rsidRPr="009D4455">
        <w:rPr>
          <w:rFonts w:ascii="Arial" w:hAnsi="Arial" w:cs="Arial"/>
          <w:b/>
          <w:sz w:val="22"/>
          <w:szCs w:val="22"/>
          <w:lang w:val="en-NZ"/>
        </w:rPr>
        <w:t>V2.4.7 Verification of condensation management</w:t>
      </w:r>
    </w:p>
    <w:p w14:paraId="4D27B0F1" w14:textId="77777777" w:rsidR="009D4455" w:rsidRDefault="009D4455" w:rsidP="009D4455">
      <w:pPr>
        <w:rPr>
          <w:lang w:val="en-NZ"/>
        </w:rPr>
      </w:pPr>
    </w:p>
    <w:p w14:paraId="06BBF2C8" w14:textId="77777777" w:rsidR="009D4455" w:rsidRDefault="009D4455" w:rsidP="009D4455">
      <w:pPr>
        <w:rPr>
          <w:rFonts w:ascii="Arial" w:hAnsi="Arial" w:cs="Arial"/>
          <w:sz w:val="22"/>
          <w:szCs w:val="22"/>
        </w:rPr>
      </w:pPr>
      <w:r>
        <w:rPr>
          <w:rFonts w:ascii="Arial" w:hAnsi="Arial" w:cs="Arial"/>
          <w:sz w:val="22"/>
          <w:szCs w:val="22"/>
        </w:rPr>
        <w:t>In V2.4.7 add ACT V2.4.7</w:t>
      </w:r>
    </w:p>
    <w:p w14:paraId="735DA557" w14:textId="77777777" w:rsidR="009D4455" w:rsidRDefault="009D4455" w:rsidP="009D4455">
      <w:pPr>
        <w:rPr>
          <w:rFonts w:ascii="Arial" w:hAnsi="Arial" w:cs="Arial"/>
          <w:sz w:val="22"/>
          <w:szCs w:val="22"/>
        </w:rPr>
      </w:pPr>
    </w:p>
    <w:p w14:paraId="6A9CEDC5" w14:textId="77777777" w:rsidR="009D4455" w:rsidRPr="00530DEC" w:rsidRDefault="009D4455" w:rsidP="009D4455">
      <w:pPr>
        <w:rPr>
          <w:rFonts w:ascii="Arial" w:hAnsi="Arial" w:cs="Arial"/>
          <w:b/>
          <w:sz w:val="22"/>
          <w:szCs w:val="22"/>
        </w:rPr>
      </w:pPr>
      <w:r w:rsidRPr="00530DEC">
        <w:rPr>
          <w:rFonts w:ascii="Arial" w:hAnsi="Arial" w:cs="Arial"/>
          <w:b/>
          <w:sz w:val="22"/>
          <w:szCs w:val="22"/>
        </w:rPr>
        <w:t xml:space="preserve">ACT </w:t>
      </w:r>
      <w:r>
        <w:rPr>
          <w:rFonts w:ascii="Arial" w:hAnsi="Arial" w:cs="Arial"/>
          <w:b/>
          <w:sz w:val="22"/>
          <w:szCs w:val="22"/>
        </w:rPr>
        <w:t>V2.4.7</w:t>
      </w:r>
      <w:r w:rsidRPr="00530DEC">
        <w:rPr>
          <w:rFonts w:ascii="Arial" w:hAnsi="Arial" w:cs="Arial"/>
          <w:b/>
          <w:sz w:val="22"/>
          <w:szCs w:val="22"/>
        </w:rPr>
        <w:tab/>
        <w:t>Verification of condensation management</w:t>
      </w:r>
    </w:p>
    <w:p w14:paraId="215A7F73" w14:textId="77777777" w:rsidR="009D4455" w:rsidRDefault="009D4455" w:rsidP="009D4455">
      <w:pPr>
        <w:rPr>
          <w:rFonts w:ascii="Arial" w:hAnsi="Arial" w:cs="Arial"/>
          <w:sz w:val="22"/>
          <w:szCs w:val="22"/>
        </w:rPr>
      </w:pPr>
    </w:p>
    <w:p w14:paraId="2CF7309B" w14:textId="77777777" w:rsidR="001D574A" w:rsidRDefault="001D574A" w:rsidP="001D574A">
      <w:pPr>
        <w:shd w:val="clear" w:color="auto" w:fill="F2DBDB" w:themeFill="accent2" w:themeFillTint="33"/>
        <w:rPr>
          <w:rFonts w:ascii="Arial" w:hAnsi="Arial" w:cs="Arial"/>
          <w:b/>
          <w:sz w:val="21"/>
          <w:szCs w:val="21"/>
        </w:rPr>
      </w:pPr>
      <w:r>
        <w:rPr>
          <w:rFonts w:ascii="Arial" w:hAnsi="Arial" w:cs="Arial"/>
          <w:b/>
          <w:sz w:val="21"/>
          <w:szCs w:val="21"/>
        </w:rPr>
        <w:t>Note</w:t>
      </w:r>
    </w:p>
    <w:p w14:paraId="221083ED" w14:textId="77777777" w:rsidR="001D574A" w:rsidRDefault="001D574A" w:rsidP="001D574A">
      <w:pPr>
        <w:shd w:val="clear" w:color="auto" w:fill="F2DBDB" w:themeFill="accent2" w:themeFillTint="33"/>
        <w:rPr>
          <w:rFonts w:ascii="Arial" w:hAnsi="Arial" w:cs="Arial"/>
          <w:sz w:val="22"/>
          <w:szCs w:val="22"/>
        </w:rPr>
      </w:pPr>
      <w:r w:rsidRPr="00894276">
        <w:rPr>
          <w:rFonts w:ascii="Arial" w:hAnsi="Arial" w:cs="Arial"/>
          <w:sz w:val="21"/>
          <w:szCs w:val="21"/>
        </w:rPr>
        <w:t>There is no specific Australian standard for this type of analysis</w:t>
      </w:r>
      <w:r>
        <w:rPr>
          <w:rFonts w:ascii="Arial" w:hAnsi="Arial" w:cs="Arial"/>
          <w:sz w:val="21"/>
          <w:szCs w:val="21"/>
        </w:rPr>
        <w:t xml:space="preserve">. The ASHRAE 160 </w:t>
      </w:r>
      <w:r w:rsidRPr="004162BE">
        <w:rPr>
          <w:rFonts w:ascii="Arial" w:hAnsi="Arial" w:cs="Arial"/>
          <w:i/>
          <w:sz w:val="21"/>
          <w:szCs w:val="21"/>
        </w:rPr>
        <w:t>Criteria for Moisture-Control Design Analysis in Buildings</w:t>
      </w:r>
      <w:r w:rsidRPr="004162BE">
        <w:rPr>
          <w:rFonts w:ascii="Arial" w:hAnsi="Arial" w:cs="Arial"/>
          <w:sz w:val="21"/>
          <w:szCs w:val="21"/>
        </w:rPr>
        <w:t xml:space="preserve"> </w:t>
      </w:r>
      <w:r>
        <w:rPr>
          <w:rFonts w:ascii="Arial" w:hAnsi="Arial" w:cs="Arial"/>
          <w:sz w:val="21"/>
          <w:szCs w:val="21"/>
        </w:rPr>
        <w:t xml:space="preserve">methodology can be used appropriately in the Australian climate. That standard provides for analysis of rain penetration and moisture performance evaluation criteria. A comprehensive assessment includes </w:t>
      </w:r>
      <w:r w:rsidRPr="00530DEC">
        <w:rPr>
          <w:rFonts w:ascii="Arial" w:hAnsi="Arial" w:cs="Arial"/>
          <w:sz w:val="22"/>
          <w:szCs w:val="22"/>
        </w:rPr>
        <w:t>specification of vapour permeability of waterproofing coatings, membranes, insulation, interior lining, paints and any other material layers in the construction.</w:t>
      </w:r>
    </w:p>
    <w:p w14:paraId="6EA1D7DD" w14:textId="77777777" w:rsidR="001D574A" w:rsidRDefault="001D574A" w:rsidP="001D574A">
      <w:pPr>
        <w:shd w:val="clear" w:color="auto" w:fill="F2DBDB" w:themeFill="accent2" w:themeFillTint="33"/>
        <w:rPr>
          <w:rFonts w:ascii="Arial" w:hAnsi="Arial" w:cs="Arial"/>
          <w:sz w:val="22"/>
          <w:szCs w:val="22"/>
        </w:rPr>
      </w:pPr>
    </w:p>
    <w:p w14:paraId="51E31F09" w14:textId="77777777" w:rsidR="001D574A" w:rsidRPr="004162BE" w:rsidRDefault="001D574A" w:rsidP="001D574A">
      <w:pPr>
        <w:shd w:val="clear" w:color="auto" w:fill="F2DBDB" w:themeFill="accent2" w:themeFillTint="33"/>
        <w:rPr>
          <w:rFonts w:ascii="Arial" w:hAnsi="Arial" w:cs="Arial"/>
          <w:sz w:val="22"/>
          <w:szCs w:val="22"/>
        </w:rPr>
      </w:pPr>
      <w:r w:rsidRPr="001D574A">
        <w:rPr>
          <w:rFonts w:ascii="Arial" w:hAnsi="Arial" w:cs="Arial"/>
          <w:sz w:val="22"/>
          <w:szCs w:val="22"/>
        </w:rPr>
        <w:t xml:space="preserve">Read only versions of certain ASHRAE Standards can be accessed for free at </w:t>
      </w:r>
      <w:hyperlink r:id="rId20" w:history="1">
        <w:r w:rsidRPr="00287515">
          <w:rPr>
            <w:rStyle w:val="Hyperlink"/>
            <w:rFonts w:ascii="Arial" w:hAnsi="Arial" w:cs="Arial"/>
            <w:sz w:val="22"/>
            <w:szCs w:val="22"/>
          </w:rPr>
          <w:t>https://www.ashrae.org/technical-resources/standards-and-guidelines/read-only-versions-of-ashrae-standards</w:t>
        </w:r>
      </w:hyperlink>
      <w:r>
        <w:rPr>
          <w:rFonts w:ascii="Arial" w:hAnsi="Arial" w:cs="Arial"/>
          <w:sz w:val="22"/>
          <w:szCs w:val="22"/>
        </w:rPr>
        <w:t xml:space="preserve"> </w:t>
      </w:r>
      <w:r w:rsidRPr="001D574A">
        <w:rPr>
          <w:rFonts w:ascii="Arial" w:hAnsi="Arial" w:cs="Arial"/>
          <w:sz w:val="22"/>
          <w:szCs w:val="22"/>
        </w:rPr>
        <w:t xml:space="preserve"> </w:t>
      </w:r>
      <w:r w:rsidRPr="00530DEC">
        <w:rPr>
          <w:rFonts w:ascii="Arial" w:hAnsi="Arial" w:cs="Arial"/>
          <w:sz w:val="22"/>
          <w:szCs w:val="22"/>
        </w:rPr>
        <w:t xml:space="preserve"> </w:t>
      </w:r>
    </w:p>
    <w:p w14:paraId="025FDBB0" w14:textId="77777777" w:rsidR="001D574A" w:rsidRDefault="001D574A" w:rsidP="001D574A">
      <w:pPr>
        <w:rPr>
          <w:rFonts w:ascii="Arial" w:hAnsi="Arial" w:cs="Arial"/>
          <w:sz w:val="22"/>
          <w:szCs w:val="22"/>
        </w:rPr>
      </w:pPr>
    </w:p>
    <w:p w14:paraId="2C34C041" w14:textId="77777777" w:rsidR="009D4455" w:rsidRDefault="009D4455" w:rsidP="009D4455">
      <w:pPr>
        <w:spacing w:line="276" w:lineRule="auto"/>
        <w:rPr>
          <w:rFonts w:ascii="Arial" w:hAnsi="Arial" w:cs="Arial"/>
          <w:sz w:val="22"/>
          <w:szCs w:val="22"/>
        </w:rPr>
      </w:pPr>
    </w:p>
    <w:p w14:paraId="7EC048B0" w14:textId="77777777" w:rsidR="009D4455" w:rsidRDefault="009D4455" w:rsidP="009D4455">
      <w:pPr>
        <w:spacing w:line="276" w:lineRule="auto"/>
        <w:rPr>
          <w:rFonts w:ascii="Arial" w:hAnsi="Arial" w:cs="Arial"/>
          <w:b/>
          <w:sz w:val="22"/>
          <w:szCs w:val="22"/>
        </w:rPr>
      </w:pPr>
      <w:r w:rsidRPr="009D4455">
        <w:rPr>
          <w:rFonts w:ascii="Arial" w:hAnsi="Arial" w:cs="Arial"/>
          <w:b/>
          <w:sz w:val="22"/>
          <w:szCs w:val="22"/>
        </w:rPr>
        <w:t>Acceptable construction practices</w:t>
      </w:r>
    </w:p>
    <w:p w14:paraId="31B1884A" w14:textId="77777777" w:rsidR="009D4455" w:rsidRDefault="009D4455" w:rsidP="009D4455">
      <w:pPr>
        <w:spacing w:line="276" w:lineRule="auto"/>
        <w:rPr>
          <w:rFonts w:ascii="Arial" w:hAnsi="Arial" w:cs="Arial"/>
          <w:b/>
          <w:sz w:val="22"/>
          <w:szCs w:val="22"/>
        </w:rPr>
      </w:pPr>
    </w:p>
    <w:p w14:paraId="02C65E92" w14:textId="1A68757B" w:rsidR="009D4455" w:rsidRDefault="001D574A" w:rsidP="009D4455">
      <w:pPr>
        <w:rPr>
          <w:rFonts w:ascii="Arial" w:hAnsi="Arial" w:cs="Arial"/>
          <w:sz w:val="22"/>
          <w:szCs w:val="22"/>
        </w:rPr>
      </w:pPr>
      <w:r>
        <w:rPr>
          <w:rFonts w:ascii="Arial" w:hAnsi="Arial" w:cs="Arial"/>
          <w:sz w:val="22"/>
          <w:szCs w:val="22"/>
        </w:rPr>
        <w:t>In</w:t>
      </w:r>
      <w:r w:rsidR="00BB70AC">
        <w:rPr>
          <w:rFonts w:ascii="Arial" w:hAnsi="Arial" w:cs="Arial"/>
          <w:sz w:val="22"/>
          <w:szCs w:val="22"/>
        </w:rPr>
        <w:t xml:space="preserve"> 3.8.</w:t>
      </w:r>
      <w:r w:rsidR="009D4455">
        <w:rPr>
          <w:rFonts w:ascii="Arial" w:hAnsi="Arial" w:cs="Arial"/>
          <w:sz w:val="22"/>
          <w:szCs w:val="22"/>
        </w:rPr>
        <w:t>7</w:t>
      </w:r>
      <w:r w:rsidR="00BB70AC">
        <w:rPr>
          <w:rFonts w:ascii="Arial" w:hAnsi="Arial" w:cs="Arial"/>
          <w:sz w:val="22"/>
          <w:szCs w:val="22"/>
        </w:rPr>
        <w:t xml:space="preserve">.2 </w:t>
      </w:r>
      <w:r>
        <w:rPr>
          <w:rFonts w:ascii="Arial" w:hAnsi="Arial" w:cs="Arial"/>
          <w:sz w:val="22"/>
          <w:szCs w:val="22"/>
        </w:rPr>
        <w:t xml:space="preserve">add </w:t>
      </w:r>
      <w:r w:rsidR="009D4455">
        <w:rPr>
          <w:rFonts w:ascii="Arial" w:hAnsi="Arial" w:cs="Arial"/>
          <w:sz w:val="22"/>
          <w:szCs w:val="22"/>
        </w:rPr>
        <w:t>ACT 3.8.7.2</w:t>
      </w:r>
    </w:p>
    <w:p w14:paraId="712E8209" w14:textId="77777777" w:rsidR="001D574A" w:rsidRDefault="001D574A" w:rsidP="009D4455">
      <w:pPr>
        <w:rPr>
          <w:rFonts w:ascii="Arial" w:hAnsi="Arial" w:cs="Arial"/>
          <w:sz w:val="22"/>
          <w:szCs w:val="22"/>
        </w:rPr>
      </w:pPr>
    </w:p>
    <w:p w14:paraId="3F463A85" w14:textId="77777777" w:rsidR="001D574A" w:rsidRPr="000E118A" w:rsidRDefault="001D574A" w:rsidP="001D574A">
      <w:pPr>
        <w:shd w:val="clear" w:color="auto" w:fill="F2DBDB" w:themeFill="accent2" w:themeFillTint="33"/>
        <w:rPr>
          <w:rFonts w:ascii="Arial" w:hAnsi="Arial" w:cs="Arial"/>
          <w:b/>
          <w:sz w:val="21"/>
          <w:szCs w:val="21"/>
        </w:rPr>
      </w:pPr>
      <w:r w:rsidRPr="000E118A">
        <w:rPr>
          <w:rFonts w:ascii="Arial" w:hAnsi="Arial" w:cs="Arial"/>
          <w:b/>
          <w:sz w:val="21"/>
          <w:szCs w:val="21"/>
        </w:rPr>
        <w:t xml:space="preserve">Explanatory information </w:t>
      </w:r>
    </w:p>
    <w:p w14:paraId="043FCAA6" w14:textId="77777777" w:rsidR="001D574A" w:rsidRPr="001D574A" w:rsidRDefault="001D574A" w:rsidP="001D574A">
      <w:pPr>
        <w:shd w:val="clear" w:color="auto" w:fill="F2DBDB" w:themeFill="accent2" w:themeFillTint="33"/>
        <w:rPr>
          <w:rStyle w:val="Hyperlink"/>
          <w:rFonts w:ascii="Arial" w:hAnsi="Arial" w:cs="Arial"/>
          <w:sz w:val="22"/>
          <w:szCs w:val="22"/>
        </w:rPr>
      </w:pPr>
      <w:r w:rsidRPr="000E118A">
        <w:rPr>
          <w:rFonts w:ascii="Arial" w:hAnsi="Arial" w:cs="Arial"/>
          <w:sz w:val="21"/>
          <w:szCs w:val="21"/>
        </w:rPr>
        <w:t>Thermal bridging can be a cause of condensation in buildings. Thermal bridging occurs where a more conductive or less insulated material provides a pathway for heat to flow across a thermal barrier. When warm air comes into contact with cooler air or cooler surfaces, the loss of energy causes the water vapour to condense. Condensation management should be considered in relation to ventilation of the building. For information about minimising thermal</w:t>
      </w:r>
      <w:r w:rsidRPr="000E118A">
        <w:rPr>
          <w:rFonts w:ascii="Arial" w:hAnsi="Arial" w:cs="Arial"/>
        </w:rPr>
        <w:t xml:space="preserve"> </w:t>
      </w:r>
      <w:r w:rsidRPr="000E118A">
        <w:rPr>
          <w:rFonts w:ascii="Arial" w:hAnsi="Arial" w:cs="Arial"/>
          <w:sz w:val="21"/>
          <w:szCs w:val="21"/>
        </w:rPr>
        <w:t xml:space="preserve">bridging and providing ventilation to prevent the build up of moisture in a building see the Condensation in Buildings – Tasmanian Designers’ Guide at </w:t>
      </w:r>
      <w:hyperlink r:id="rId21" w:history="1">
        <w:r w:rsidRPr="001D574A">
          <w:rPr>
            <w:rStyle w:val="Hyperlink"/>
            <w:rFonts w:ascii="Arial" w:hAnsi="Arial" w:cs="Arial"/>
            <w:sz w:val="22"/>
            <w:szCs w:val="22"/>
          </w:rPr>
          <w:t>https://www.cbos.tas.gov.au/__data/assets/pdf_file/0004/463630/Condensation-in-buildings-guide-2019.pdf</w:t>
        </w:r>
      </w:hyperlink>
      <w:r w:rsidRPr="001D574A">
        <w:rPr>
          <w:rStyle w:val="Hyperlink"/>
          <w:rFonts w:ascii="Arial" w:hAnsi="Arial" w:cs="Arial"/>
          <w:sz w:val="22"/>
          <w:szCs w:val="22"/>
        </w:rPr>
        <w:t xml:space="preserve"> </w:t>
      </w:r>
    </w:p>
    <w:p w14:paraId="1E4DFCFA" w14:textId="77777777" w:rsidR="001D574A" w:rsidRDefault="001D574A" w:rsidP="001D574A">
      <w:pPr>
        <w:rPr>
          <w:rFonts w:ascii="Arial" w:hAnsi="Arial" w:cs="Arial"/>
          <w:sz w:val="22"/>
          <w:szCs w:val="22"/>
        </w:rPr>
      </w:pPr>
    </w:p>
    <w:p w14:paraId="611AB112" w14:textId="77777777" w:rsidR="009D4455" w:rsidRDefault="009D4455" w:rsidP="009D4455">
      <w:pPr>
        <w:rPr>
          <w:lang w:val="en-NZ"/>
        </w:rPr>
      </w:pPr>
    </w:p>
    <w:p w14:paraId="5BAEB81B" w14:textId="2CF3CD9C" w:rsidR="00803E8D" w:rsidRDefault="00803E8D">
      <w:pPr>
        <w:numPr>
          <w:ilvl w:val="0"/>
          <w:numId w:val="0"/>
        </w:numPr>
        <w:rPr>
          <w:lang w:val="en-NZ"/>
        </w:rPr>
      </w:pPr>
      <w:r>
        <w:rPr>
          <w:lang w:val="en-NZ"/>
        </w:rPr>
        <w:br w:type="page"/>
      </w:r>
    </w:p>
    <w:p w14:paraId="2023A953" w14:textId="77777777" w:rsidR="00B34496" w:rsidRDefault="00B34496" w:rsidP="009D4455">
      <w:pPr>
        <w:rPr>
          <w:lang w:val="en-NZ"/>
        </w:rPr>
      </w:pPr>
    </w:p>
    <w:p w14:paraId="6228DBAE" w14:textId="77777777" w:rsidR="008A0734" w:rsidRPr="008A0734" w:rsidRDefault="008A0734" w:rsidP="006C4524">
      <w:pPr>
        <w:pStyle w:val="Heading2"/>
      </w:pPr>
      <w:bookmarkStart w:id="49" w:name="_Toc132980616"/>
      <w:bookmarkStart w:id="50" w:name="_Toc132980642"/>
      <w:r w:rsidRPr="008A0734">
        <w:t>Part H7 Ancillary provisions and additional construction requirements</w:t>
      </w:r>
      <w:bookmarkEnd w:id="49"/>
      <w:bookmarkEnd w:id="50"/>
    </w:p>
    <w:p w14:paraId="6E3CE98F" w14:textId="7BE72C96" w:rsidR="001C0D5C" w:rsidRDefault="001C0D5C" w:rsidP="008A0734">
      <w:pPr>
        <w:numPr>
          <w:ilvl w:val="0"/>
          <w:numId w:val="0"/>
        </w:numPr>
        <w:spacing w:before="200" w:after="200"/>
        <w:rPr>
          <w:rFonts w:ascii="Arial" w:hAnsi="Arial" w:cs="Arial"/>
          <w:sz w:val="22"/>
          <w:szCs w:val="22"/>
        </w:rPr>
      </w:pPr>
    </w:p>
    <w:p w14:paraId="7FA6648D" w14:textId="77777777" w:rsidR="001C0D5C" w:rsidRDefault="001C0D5C" w:rsidP="001C0D5C">
      <w:pPr>
        <w:shd w:val="clear" w:color="auto" w:fill="DBE5F1" w:themeFill="accent1" w:themeFillTint="33"/>
        <w:spacing w:line="276" w:lineRule="auto"/>
        <w:rPr>
          <w:rFonts w:ascii="Arial" w:hAnsi="Arial" w:cs="Arial"/>
          <w:sz w:val="22"/>
          <w:szCs w:val="22"/>
        </w:rPr>
      </w:pPr>
      <w:r w:rsidRPr="008D238D">
        <w:rPr>
          <w:rFonts w:ascii="Arial" w:hAnsi="Arial" w:cs="Arial"/>
          <w:sz w:val="22"/>
          <w:szCs w:val="22"/>
        </w:rPr>
        <w:t xml:space="preserve">These provisions are </w:t>
      </w:r>
      <w:r>
        <w:rPr>
          <w:rFonts w:ascii="Arial" w:hAnsi="Arial" w:cs="Arial"/>
          <w:sz w:val="22"/>
          <w:szCs w:val="22"/>
        </w:rPr>
        <w:t>based on NCC 2022.</w:t>
      </w:r>
    </w:p>
    <w:p w14:paraId="6EA65F64" w14:textId="77777777" w:rsidR="001C0D5C" w:rsidRDefault="001C0D5C" w:rsidP="008A0734">
      <w:pPr>
        <w:numPr>
          <w:ilvl w:val="0"/>
          <w:numId w:val="0"/>
        </w:numPr>
        <w:spacing w:before="200" w:after="200"/>
        <w:rPr>
          <w:rFonts w:ascii="Arial" w:hAnsi="Arial" w:cs="Arial"/>
          <w:sz w:val="22"/>
          <w:szCs w:val="22"/>
        </w:rPr>
      </w:pPr>
    </w:p>
    <w:p w14:paraId="548094E3" w14:textId="49B2DFB4" w:rsidR="008A0734" w:rsidRPr="008A0734" w:rsidRDefault="008A0734" w:rsidP="008A0734">
      <w:pPr>
        <w:numPr>
          <w:ilvl w:val="0"/>
          <w:numId w:val="0"/>
        </w:numPr>
        <w:spacing w:before="200" w:after="200"/>
        <w:rPr>
          <w:rFonts w:ascii="Arial" w:hAnsi="Arial" w:cs="Arial"/>
          <w:bCs/>
          <w:sz w:val="22"/>
          <w:szCs w:val="22"/>
        </w:rPr>
      </w:pPr>
      <w:r w:rsidRPr="008A0734">
        <w:rPr>
          <w:rFonts w:ascii="Arial" w:hAnsi="Arial" w:cs="Arial"/>
          <w:sz w:val="22"/>
          <w:szCs w:val="22"/>
        </w:rPr>
        <w:t xml:space="preserve">In </w:t>
      </w:r>
      <w:r w:rsidRPr="008A0734">
        <w:rPr>
          <w:rFonts w:ascii="Arial" w:hAnsi="Arial" w:cs="Arial"/>
          <w:bCs/>
          <w:sz w:val="22"/>
          <w:szCs w:val="22"/>
        </w:rPr>
        <w:t xml:space="preserve">H7P1 add </w:t>
      </w:r>
      <w:r w:rsidRPr="008A0734">
        <w:rPr>
          <w:rFonts w:ascii="Arial" w:hAnsi="Arial" w:cs="Arial"/>
          <w:sz w:val="22"/>
          <w:szCs w:val="22"/>
        </w:rPr>
        <w:t>ACT H7P1 as follows:</w:t>
      </w:r>
    </w:p>
    <w:p w14:paraId="63DCB58F" w14:textId="77777777" w:rsidR="008A0734" w:rsidRPr="008A0734" w:rsidRDefault="008A0734" w:rsidP="006C4524">
      <w:pPr>
        <w:pStyle w:val="Heading4"/>
        <w:rPr>
          <w:bCs/>
        </w:rPr>
      </w:pPr>
      <w:bookmarkStart w:id="51" w:name="_Toc132980617"/>
      <w:r w:rsidRPr="008A0734">
        <w:t xml:space="preserve">ACT H7P1 </w:t>
      </w:r>
      <w:r w:rsidRPr="008A0734">
        <w:tab/>
      </w:r>
      <w:r w:rsidRPr="008A0734">
        <w:tab/>
        <w:t xml:space="preserve">Swimming pool access </w:t>
      </w:r>
      <w:bookmarkEnd w:id="51"/>
    </w:p>
    <w:p w14:paraId="252E1AC6" w14:textId="77777777" w:rsidR="008A0734" w:rsidRPr="008A0734" w:rsidRDefault="008A0734" w:rsidP="008A0734">
      <w:pPr>
        <w:widowControl w:val="0"/>
        <w:numPr>
          <w:ilvl w:val="0"/>
          <w:numId w:val="85"/>
        </w:numPr>
        <w:tabs>
          <w:tab w:val="left" w:pos="1247"/>
        </w:tabs>
        <w:autoSpaceDE w:val="0"/>
        <w:autoSpaceDN w:val="0"/>
        <w:spacing w:before="106" w:after="120" w:line="276" w:lineRule="auto"/>
        <w:outlineLvl w:val="7"/>
        <w:rPr>
          <w:rFonts w:ascii="Arial" w:hAnsi="Arial" w:cs="Arial"/>
          <w:color w:val="010301"/>
          <w:sz w:val="21"/>
          <w:szCs w:val="22"/>
        </w:rPr>
      </w:pPr>
      <w:r w:rsidRPr="008A0734">
        <w:rPr>
          <w:rFonts w:ascii="Arial" w:hAnsi="Arial" w:cs="Arial"/>
          <w:color w:val="010301"/>
          <w:sz w:val="22"/>
          <w:szCs w:val="22"/>
        </w:rPr>
        <w:t>have means of egress provided in the form of ladders</w:t>
      </w:r>
      <w:r w:rsidRPr="008A0734">
        <w:rPr>
          <w:rFonts w:ascii="Arial" w:hAnsi="Arial" w:cs="Arial"/>
          <w:color w:val="2D2D2D"/>
          <w:sz w:val="22"/>
          <w:szCs w:val="22"/>
        </w:rPr>
        <w:t xml:space="preserve">, </w:t>
      </w:r>
      <w:r w:rsidRPr="008A0734">
        <w:rPr>
          <w:rFonts w:ascii="Arial" w:hAnsi="Arial" w:cs="Arial"/>
          <w:color w:val="010301"/>
          <w:sz w:val="22"/>
          <w:szCs w:val="22"/>
        </w:rPr>
        <w:t xml:space="preserve">steps in the floor of the pool or a ramp where the capacity of the pool exceeds 10 </w:t>
      </w:r>
      <w:r w:rsidRPr="008A0734">
        <w:rPr>
          <w:rFonts w:ascii="Arial" w:hAnsi="Arial" w:cs="Arial"/>
          <w:color w:val="010301"/>
          <w:spacing w:val="-4"/>
          <w:sz w:val="22"/>
          <w:szCs w:val="22"/>
        </w:rPr>
        <w:t>m</w:t>
      </w:r>
      <w:r w:rsidRPr="008A0734">
        <w:rPr>
          <w:rFonts w:ascii="Arial" w:hAnsi="Arial" w:cs="Arial"/>
          <w:color w:val="010301"/>
          <w:spacing w:val="-4"/>
          <w:sz w:val="22"/>
          <w:szCs w:val="22"/>
          <w:vertAlign w:val="superscript"/>
        </w:rPr>
        <w:t>3</w:t>
      </w:r>
    </w:p>
    <w:p w14:paraId="74C5E003" w14:textId="77777777" w:rsidR="008A0734" w:rsidRPr="008A0734" w:rsidRDefault="008A0734" w:rsidP="008A0734">
      <w:pPr>
        <w:numPr>
          <w:ilvl w:val="0"/>
          <w:numId w:val="0"/>
        </w:numPr>
        <w:spacing w:before="200" w:after="200"/>
        <w:rPr>
          <w:rFonts w:ascii="Arial" w:hAnsi="Arial" w:cs="Arial"/>
          <w:bCs/>
          <w:sz w:val="22"/>
          <w:szCs w:val="22"/>
        </w:rPr>
      </w:pPr>
      <w:r w:rsidRPr="008A0734">
        <w:rPr>
          <w:rFonts w:ascii="Arial" w:hAnsi="Arial" w:cs="Arial"/>
          <w:bCs/>
          <w:sz w:val="22"/>
          <w:szCs w:val="22"/>
        </w:rPr>
        <w:t xml:space="preserve">In H7P2 add </w:t>
      </w:r>
      <w:r w:rsidRPr="008A0734">
        <w:rPr>
          <w:rFonts w:ascii="Arial" w:hAnsi="Arial" w:cs="Arial"/>
          <w:sz w:val="22"/>
          <w:szCs w:val="22"/>
        </w:rPr>
        <w:t>ACT H7P2 as follows:</w:t>
      </w:r>
    </w:p>
    <w:p w14:paraId="662FDB3C" w14:textId="77777777" w:rsidR="008A0734" w:rsidRPr="008A0734" w:rsidRDefault="008A0734" w:rsidP="006C4524">
      <w:pPr>
        <w:pStyle w:val="Heading4"/>
      </w:pPr>
      <w:bookmarkStart w:id="52" w:name="_Toc132980618"/>
      <w:r w:rsidRPr="008A0734">
        <w:t>ACT H7P2</w:t>
      </w:r>
      <w:r w:rsidRPr="008A0734">
        <w:tab/>
        <w:t>Swimming pool reticulation systems</w:t>
      </w:r>
      <w:bookmarkEnd w:id="52"/>
    </w:p>
    <w:p w14:paraId="54FA6849" w14:textId="77777777" w:rsidR="008A0734" w:rsidRPr="008A0734" w:rsidRDefault="008A0734" w:rsidP="008A0734">
      <w:pPr>
        <w:numPr>
          <w:ilvl w:val="0"/>
          <w:numId w:val="0"/>
        </w:numPr>
        <w:spacing w:before="200" w:after="120" w:line="276" w:lineRule="auto"/>
        <w:rPr>
          <w:rFonts w:ascii="Arial" w:hAnsi="Arial" w:cs="Arial"/>
          <w:sz w:val="22"/>
          <w:szCs w:val="22"/>
        </w:rPr>
      </w:pPr>
      <w:r w:rsidRPr="008A0734">
        <w:rPr>
          <w:rFonts w:ascii="Arial" w:hAnsi="Arial" w:cs="Arial"/>
          <w:sz w:val="22"/>
          <w:szCs w:val="22"/>
        </w:rPr>
        <w:t xml:space="preserve">Indoor or outdoor permanent bathing, wading and </w:t>
      </w:r>
      <w:r w:rsidRPr="008A0734">
        <w:rPr>
          <w:rFonts w:ascii="Arial" w:hAnsi="Arial" w:cs="Arial"/>
          <w:i/>
          <w:sz w:val="22"/>
          <w:szCs w:val="22"/>
        </w:rPr>
        <w:t>swimming pools,</w:t>
      </w:r>
      <w:r w:rsidRPr="008A0734">
        <w:rPr>
          <w:rFonts w:ascii="Arial" w:hAnsi="Arial" w:cs="Arial"/>
          <w:sz w:val="22"/>
          <w:szCs w:val="22"/>
        </w:rPr>
        <w:t xml:space="preserve"> </w:t>
      </w:r>
      <w:r w:rsidRPr="008A0734">
        <w:rPr>
          <w:rFonts w:ascii="Arial" w:hAnsi="Arial" w:cs="Arial"/>
          <w:color w:val="010301"/>
          <w:sz w:val="22"/>
          <w:szCs w:val="22"/>
        </w:rPr>
        <w:t xml:space="preserve">where the capacity of the pool exceeds 10 </w:t>
      </w:r>
      <w:r w:rsidRPr="008A0734">
        <w:rPr>
          <w:rFonts w:ascii="Arial" w:hAnsi="Arial" w:cs="Arial"/>
          <w:color w:val="010301"/>
          <w:spacing w:val="-4"/>
          <w:sz w:val="22"/>
          <w:szCs w:val="22"/>
        </w:rPr>
        <w:t>m</w:t>
      </w:r>
      <w:r w:rsidRPr="008A0734">
        <w:rPr>
          <w:rFonts w:ascii="Arial" w:hAnsi="Arial" w:cs="Arial"/>
          <w:color w:val="010301"/>
          <w:spacing w:val="-4"/>
          <w:sz w:val="22"/>
          <w:szCs w:val="22"/>
          <w:vertAlign w:val="superscript"/>
        </w:rPr>
        <w:t xml:space="preserve">3 </w:t>
      </w:r>
      <w:r w:rsidRPr="008A0734">
        <w:rPr>
          <w:rFonts w:ascii="Arial" w:hAnsi="Arial" w:cs="Arial"/>
          <w:sz w:val="22"/>
          <w:szCs w:val="22"/>
        </w:rPr>
        <w:t>must—</w:t>
      </w:r>
    </w:p>
    <w:p w14:paraId="257F8A0B" w14:textId="77777777" w:rsidR="008A0734" w:rsidRPr="008A0734" w:rsidRDefault="008A0734" w:rsidP="008A0734">
      <w:pPr>
        <w:widowControl w:val="0"/>
        <w:numPr>
          <w:ilvl w:val="0"/>
          <w:numId w:val="86"/>
        </w:numPr>
        <w:tabs>
          <w:tab w:val="left" w:pos="1247"/>
        </w:tabs>
        <w:autoSpaceDE w:val="0"/>
        <w:autoSpaceDN w:val="0"/>
        <w:spacing w:before="106" w:after="120" w:line="276" w:lineRule="auto"/>
        <w:outlineLvl w:val="7"/>
        <w:rPr>
          <w:rFonts w:ascii="Arial" w:hAnsi="Arial" w:cs="Arial"/>
          <w:color w:val="010301"/>
          <w:sz w:val="21"/>
          <w:szCs w:val="21"/>
        </w:rPr>
      </w:pPr>
      <w:r w:rsidRPr="008A0734">
        <w:rPr>
          <w:rFonts w:ascii="Arial" w:hAnsi="Arial" w:cs="Arial"/>
          <w:color w:val="010301"/>
          <w:sz w:val="21"/>
          <w:szCs w:val="21"/>
        </w:rPr>
        <w:t xml:space="preserve">be of the recirculation type in which the water circulation is maintained through the pool by </w:t>
      </w:r>
      <w:r w:rsidRPr="008A0734">
        <w:rPr>
          <w:rFonts w:ascii="Arial" w:hAnsi="Arial" w:cs="Arial"/>
          <w:color w:val="010301"/>
          <w:spacing w:val="-7"/>
          <w:sz w:val="21"/>
          <w:szCs w:val="21"/>
        </w:rPr>
        <w:t>pumps</w:t>
      </w:r>
      <w:r w:rsidRPr="008A0734">
        <w:rPr>
          <w:rFonts w:ascii="Arial" w:hAnsi="Arial" w:cs="Arial"/>
          <w:color w:val="3F413F"/>
          <w:spacing w:val="-7"/>
          <w:sz w:val="21"/>
          <w:szCs w:val="21"/>
        </w:rPr>
        <w:t xml:space="preserve">, </w:t>
      </w:r>
      <w:r w:rsidRPr="008A0734">
        <w:rPr>
          <w:rFonts w:ascii="Arial" w:hAnsi="Arial" w:cs="Arial"/>
          <w:color w:val="010301"/>
          <w:sz w:val="21"/>
          <w:szCs w:val="21"/>
        </w:rPr>
        <w:t xml:space="preserve">the water drawn from the pool being clarified and disinfected before being returned to the </w:t>
      </w:r>
      <w:r w:rsidRPr="008A0734">
        <w:rPr>
          <w:rFonts w:ascii="Arial" w:hAnsi="Arial" w:cs="Arial"/>
          <w:color w:val="010301"/>
          <w:spacing w:val="-5"/>
          <w:sz w:val="21"/>
          <w:szCs w:val="21"/>
        </w:rPr>
        <w:t>pool</w:t>
      </w:r>
      <w:r w:rsidRPr="008A0734">
        <w:rPr>
          <w:rFonts w:ascii="Arial" w:hAnsi="Arial" w:cs="Arial"/>
          <w:color w:val="2D2D2D"/>
          <w:spacing w:val="-5"/>
          <w:sz w:val="21"/>
          <w:szCs w:val="21"/>
        </w:rPr>
        <w:t xml:space="preserve">; </w:t>
      </w:r>
      <w:r w:rsidRPr="008A0734">
        <w:rPr>
          <w:rFonts w:ascii="Arial" w:hAnsi="Arial" w:cs="Arial"/>
          <w:color w:val="010301"/>
          <w:sz w:val="21"/>
          <w:szCs w:val="21"/>
        </w:rPr>
        <w:t>and</w:t>
      </w:r>
    </w:p>
    <w:p w14:paraId="28DF9373" w14:textId="77777777" w:rsidR="008A0734" w:rsidRPr="008A0734" w:rsidRDefault="008A0734" w:rsidP="008A0734">
      <w:pPr>
        <w:widowControl w:val="0"/>
        <w:numPr>
          <w:ilvl w:val="0"/>
          <w:numId w:val="86"/>
        </w:numPr>
        <w:tabs>
          <w:tab w:val="left" w:pos="1247"/>
        </w:tabs>
        <w:autoSpaceDE w:val="0"/>
        <w:autoSpaceDN w:val="0"/>
        <w:spacing w:before="106" w:after="120" w:line="276" w:lineRule="auto"/>
        <w:outlineLvl w:val="7"/>
        <w:rPr>
          <w:rFonts w:ascii="Arial" w:hAnsi="Arial" w:cs="Arial"/>
          <w:color w:val="010301"/>
          <w:sz w:val="21"/>
          <w:szCs w:val="21"/>
        </w:rPr>
      </w:pPr>
      <w:r w:rsidRPr="008A0734">
        <w:rPr>
          <w:rFonts w:ascii="Arial" w:hAnsi="Arial" w:cs="Arial"/>
          <w:color w:val="010301"/>
          <w:sz w:val="21"/>
          <w:szCs w:val="21"/>
        </w:rPr>
        <w:t>be capable of being completely emptied and any discharge or overflow and pool backwash filter must be connected to the sewer drainage system in accordance with AS/NZS 3500.2.</w:t>
      </w:r>
    </w:p>
    <w:p w14:paraId="3FC030E4" w14:textId="77777777" w:rsidR="008A0734" w:rsidRPr="008A0734" w:rsidRDefault="008A0734" w:rsidP="008A0734">
      <w:pPr>
        <w:numPr>
          <w:ilvl w:val="0"/>
          <w:numId w:val="0"/>
        </w:numPr>
        <w:spacing w:before="200" w:after="200"/>
        <w:rPr>
          <w:rFonts w:ascii="Arial" w:hAnsi="Arial" w:cs="Arial"/>
          <w:sz w:val="22"/>
          <w:szCs w:val="20"/>
        </w:rPr>
      </w:pPr>
      <w:r w:rsidRPr="008A0734">
        <w:rPr>
          <w:rFonts w:ascii="Arial" w:hAnsi="Arial" w:cs="Arial"/>
          <w:sz w:val="22"/>
          <w:szCs w:val="22"/>
        </w:rPr>
        <w:t>After H7P6 add ACT H7P7 as follows:</w:t>
      </w:r>
    </w:p>
    <w:p w14:paraId="4B206DD9" w14:textId="77777777" w:rsidR="008A0734" w:rsidRPr="008A0734" w:rsidRDefault="008A0734" w:rsidP="006C4524">
      <w:pPr>
        <w:pStyle w:val="Heading4"/>
      </w:pPr>
      <w:bookmarkStart w:id="53" w:name="_Toc132980619"/>
      <w:r w:rsidRPr="008A0734">
        <w:t>ACT H7P7</w:t>
      </w:r>
      <w:r w:rsidRPr="008A0734">
        <w:tab/>
        <w:t>Building over drains</w:t>
      </w:r>
      <w:bookmarkEnd w:id="53"/>
      <w:r w:rsidRPr="008A0734">
        <w:t xml:space="preserve"> </w:t>
      </w:r>
    </w:p>
    <w:p w14:paraId="36230190" w14:textId="77777777" w:rsidR="008A0734" w:rsidRPr="008A0734" w:rsidRDefault="008A0734" w:rsidP="008A0734">
      <w:pPr>
        <w:widowControl w:val="0"/>
        <w:numPr>
          <w:ilvl w:val="0"/>
          <w:numId w:val="0"/>
        </w:numPr>
        <w:tabs>
          <w:tab w:val="left" w:pos="1249"/>
        </w:tabs>
        <w:autoSpaceDE w:val="0"/>
        <w:autoSpaceDN w:val="0"/>
        <w:spacing w:before="95" w:after="200" w:line="242" w:lineRule="auto"/>
        <w:ind w:right="553"/>
        <w:rPr>
          <w:rFonts w:ascii="Arial" w:hAnsi="Arial" w:cs="Arial"/>
          <w:sz w:val="22"/>
          <w:szCs w:val="22"/>
        </w:rPr>
      </w:pPr>
      <w:r w:rsidRPr="008A0734">
        <w:rPr>
          <w:rFonts w:ascii="Arial" w:hAnsi="Arial" w:cs="Arial"/>
          <w:sz w:val="22"/>
          <w:szCs w:val="22"/>
        </w:rPr>
        <w:t>Existing drains, or parts of drains, in currently operational drainage systems must be sound and able to work effectively without leaking before any building that will be constructed over the drain or restrict access to the drain is constructed.</w:t>
      </w:r>
    </w:p>
    <w:p w14:paraId="77FFC215" w14:textId="77777777" w:rsidR="008A0734" w:rsidRPr="008A0734" w:rsidRDefault="008A0734" w:rsidP="008A0734">
      <w:pPr>
        <w:numPr>
          <w:ilvl w:val="0"/>
          <w:numId w:val="0"/>
        </w:numPr>
        <w:spacing w:before="200" w:after="200"/>
        <w:rPr>
          <w:rFonts w:ascii="Arial" w:hAnsi="Arial" w:cs="Arial"/>
          <w:sz w:val="22"/>
          <w:szCs w:val="22"/>
        </w:rPr>
      </w:pPr>
      <w:r w:rsidRPr="008A0734">
        <w:rPr>
          <w:rFonts w:ascii="Arial" w:hAnsi="Arial" w:cs="Arial"/>
          <w:sz w:val="22"/>
          <w:szCs w:val="22"/>
        </w:rPr>
        <w:t>After H7D5 add ACT H7D7 as follows:</w:t>
      </w:r>
    </w:p>
    <w:p w14:paraId="29C5987D" w14:textId="77777777" w:rsidR="008A0734" w:rsidRPr="008A0734" w:rsidRDefault="008A0734" w:rsidP="006C4524">
      <w:pPr>
        <w:pStyle w:val="Heading4"/>
      </w:pPr>
      <w:bookmarkStart w:id="54" w:name="_Toc132980620"/>
      <w:r w:rsidRPr="008A0734">
        <w:t>ACT H7D7</w:t>
      </w:r>
      <w:r w:rsidRPr="008A0734">
        <w:tab/>
        <w:t>Building over drains</w:t>
      </w:r>
      <w:bookmarkEnd w:id="54"/>
      <w:r w:rsidRPr="008A0734">
        <w:t xml:space="preserve"> </w:t>
      </w:r>
    </w:p>
    <w:p w14:paraId="1C77CCCD" w14:textId="77777777" w:rsidR="008A0734" w:rsidRPr="008A0734" w:rsidRDefault="008A0734" w:rsidP="008A0734">
      <w:pPr>
        <w:numPr>
          <w:ilvl w:val="0"/>
          <w:numId w:val="49"/>
        </w:numPr>
        <w:spacing w:before="200" w:after="120" w:line="276" w:lineRule="auto"/>
        <w:rPr>
          <w:rFonts w:ascii="Arial" w:hAnsi="Arial" w:cs="Arial"/>
          <w:sz w:val="22"/>
          <w:szCs w:val="20"/>
        </w:rPr>
      </w:pPr>
      <w:r w:rsidRPr="008A0734">
        <w:rPr>
          <w:rFonts w:ascii="Arial" w:hAnsi="Arial" w:cs="Arial"/>
          <w:sz w:val="22"/>
          <w:szCs w:val="20"/>
        </w:rPr>
        <w:t xml:space="preserve">The requirements of </w:t>
      </w:r>
      <w:r w:rsidRPr="008A0734">
        <w:rPr>
          <w:rFonts w:ascii="Arial" w:hAnsi="Arial" w:cs="Arial"/>
          <w:b/>
          <w:sz w:val="22"/>
          <w:szCs w:val="20"/>
        </w:rPr>
        <w:t xml:space="preserve">ACT H7P7 </w:t>
      </w:r>
      <w:r w:rsidRPr="008A0734">
        <w:rPr>
          <w:rFonts w:ascii="Arial" w:hAnsi="Arial" w:cs="Arial"/>
          <w:sz w:val="22"/>
          <w:szCs w:val="20"/>
        </w:rPr>
        <w:t>(Performance Requirement) are satisfied if—</w:t>
      </w:r>
    </w:p>
    <w:p w14:paraId="3AF8A2B3" w14:textId="77777777" w:rsidR="008A0734" w:rsidRPr="008A0734" w:rsidRDefault="008A0734" w:rsidP="008A0734">
      <w:pPr>
        <w:numPr>
          <w:ilvl w:val="0"/>
          <w:numId w:val="77"/>
        </w:numPr>
        <w:spacing w:before="200" w:after="120" w:line="276" w:lineRule="auto"/>
        <w:rPr>
          <w:rFonts w:ascii="Arial" w:hAnsi="Arial" w:cs="Arial"/>
          <w:sz w:val="22"/>
          <w:szCs w:val="20"/>
        </w:rPr>
      </w:pPr>
      <w:r w:rsidRPr="008A0734">
        <w:rPr>
          <w:rFonts w:ascii="Arial" w:hAnsi="Arial" w:cs="Arial"/>
          <w:sz w:val="22"/>
          <w:szCs w:val="20"/>
        </w:rPr>
        <w:t xml:space="preserve">Before building work that will result in a building, or part of a building, being constructed over, or restricting access to, an existing drain in a currently operational drainage system is carried out, the relevant part of the drain, must be tested for soundness in accordance with section 15 of AS/NZS 3500.2. </w:t>
      </w:r>
    </w:p>
    <w:p w14:paraId="6F8678C7" w14:textId="77777777" w:rsidR="008A0734" w:rsidRPr="008A0734" w:rsidRDefault="008A0734" w:rsidP="008A0734">
      <w:pPr>
        <w:numPr>
          <w:ilvl w:val="0"/>
          <w:numId w:val="77"/>
        </w:numPr>
        <w:spacing w:before="200" w:after="120" w:line="276" w:lineRule="auto"/>
        <w:rPr>
          <w:rFonts w:ascii="Arial" w:hAnsi="Arial" w:cs="Arial"/>
          <w:sz w:val="22"/>
          <w:szCs w:val="20"/>
        </w:rPr>
      </w:pPr>
      <w:r w:rsidRPr="008A0734">
        <w:rPr>
          <w:rFonts w:ascii="Arial" w:hAnsi="Arial" w:cs="Arial"/>
          <w:sz w:val="22"/>
          <w:szCs w:val="20"/>
        </w:rPr>
        <w:t>If the drain is found not be sound after testing in accordance with (i), it is made sound before the building work commences.</w:t>
      </w:r>
    </w:p>
    <w:p w14:paraId="521EE468" w14:textId="13238BDA" w:rsidR="00803E8D" w:rsidRDefault="00803E8D">
      <w:pPr>
        <w:numPr>
          <w:ilvl w:val="0"/>
          <w:numId w:val="0"/>
        </w:numPr>
        <w:rPr>
          <w:rFonts w:ascii="Arial" w:hAnsi="Arial" w:cs="Arial"/>
          <w:sz w:val="22"/>
          <w:szCs w:val="20"/>
        </w:rPr>
      </w:pPr>
      <w:r>
        <w:rPr>
          <w:rFonts w:ascii="Arial" w:hAnsi="Arial" w:cs="Arial"/>
          <w:szCs w:val="20"/>
        </w:rPr>
        <w:br w:type="page"/>
      </w:r>
    </w:p>
    <w:p w14:paraId="55B8F499" w14:textId="77777777" w:rsidR="001D574A" w:rsidRPr="003816D8" w:rsidRDefault="001D574A" w:rsidP="001D574A">
      <w:pPr>
        <w:pStyle w:val="ListParagraph"/>
        <w:spacing w:after="120"/>
        <w:ind w:left="1429"/>
        <w:contextualSpacing w:val="0"/>
        <w:rPr>
          <w:rFonts w:ascii="Arial" w:hAnsi="Arial" w:cs="Arial"/>
          <w:szCs w:val="20"/>
        </w:rPr>
      </w:pPr>
    </w:p>
    <w:p w14:paraId="19238E62" w14:textId="77777777" w:rsidR="00DD7296" w:rsidRPr="00015A8D" w:rsidRDefault="00015A8D" w:rsidP="006C4524">
      <w:pPr>
        <w:pStyle w:val="Heading2"/>
      </w:pPr>
      <w:bookmarkStart w:id="55" w:name="_Toc132980621"/>
      <w:bookmarkStart w:id="56" w:name="_Toc132980643"/>
      <w:r w:rsidRPr="00015A8D">
        <w:t>Energy Efficiency</w:t>
      </w:r>
      <w:bookmarkEnd w:id="55"/>
      <w:bookmarkEnd w:id="56"/>
      <w:r w:rsidRPr="00015A8D">
        <w:t xml:space="preserve"> </w:t>
      </w:r>
    </w:p>
    <w:p w14:paraId="041A0838" w14:textId="07D2780E" w:rsidR="00DD7296" w:rsidRDefault="00DD7296" w:rsidP="00DD7296">
      <w:pPr>
        <w:widowControl w:val="0"/>
        <w:numPr>
          <w:ilvl w:val="0"/>
          <w:numId w:val="0"/>
        </w:numPr>
        <w:tabs>
          <w:tab w:val="left" w:pos="1249"/>
        </w:tabs>
        <w:autoSpaceDE w:val="0"/>
        <w:autoSpaceDN w:val="0"/>
        <w:spacing w:before="95" w:line="242" w:lineRule="auto"/>
        <w:ind w:right="553"/>
        <w:rPr>
          <w:rFonts w:asciiTheme="minorHAnsi" w:hAnsiTheme="minorHAnsi"/>
          <w:color w:val="030303"/>
          <w:sz w:val="22"/>
          <w:szCs w:val="22"/>
        </w:rPr>
      </w:pPr>
    </w:p>
    <w:p w14:paraId="23833E99" w14:textId="77777777" w:rsidR="0020090A" w:rsidRDefault="0020090A" w:rsidP="0020090A">
      <w:pPr>
        <w:shd w:val="clear" w:color="auto" w:fill="DBE5F1" w:themeFill="accent1" w:themeFillTint="33"/>
        <w:spacing w:line="276" w:lineRule="auto"/>
        <w:rPr>
          <w:rFonts w:ascii="Arial" w:hAnsi="Arial" w:cs="Arial"/>
          <w:sz w:val="22"/>
          <w:szCs w:val="22"/>
        </w:rPr>
      </w:pPr>
      <w:r w:rsidRPr="008D238D">
        <w:rPr>
          <w:rFonts w:ascii="Arial" w:hAnsi="Arial" w:cs="Arial"/>
          <w:sz w:val="22"/>
          <w:szCs w:val="22"/>
        </w:rPr>
        <w:t xml:space="preserve">These provisions are </w:t>
      </w:r>
      <w:r>
        <w:rPr>
          <w:rFonts w:ascii="Arial" w:hAnsi="Arial" w:cs="Arial"/>
          <w:sz w:val="22"/>
          <w:szCs w:val="22"/>
        </w:rPr>
        <w:t xml:space="preserve">based on NCC 2019 from </w:t>
      </w:r>
      <w:r w:rsidRPr="008D238D">
        <w:rPr>
          <w:rFonts w:ascii="Arial" w:hAnsi="Arial" w:cs="Arial"/>
          <w:sz w:val="22"/>
          <w:szCs w:val="22"/>
        </w:rPr>
        <w:t>1 May 20</w:t>
      </w:r>
      <w:r>
        <w:rPr>
          <w:rFonts w:ascii="Arial" w:hAnsi="Arial" w:cs="Arial"/>
          <w:sz w:val="22"/>
          <w:szCs w:val="22"/>
        </w:rPr>
        <w:t>23 until 1 September 2023</w:t>
      </w:r>
      <w:r w:rsidRPr="008D238D">
        <w:rPr>
          <w:rFonts w:ascii="Arial" w:hAnsi="Arial" w:cs="Arial"/>
          <w:sz w:val="22"/>
          <w:szCs w:val="22"/>
        </w:rPr>
        <w:t>.</w:t>
      </w:r>
    </w:p>
    <w:p w14:paraId="4E0150BD" w14:textId="77777777" w:rsidR="0020090A" w:rsidRPr="00A96B3E" w:rsidRDefault="0020090A" w:rsidP="00DD7296">
      <w:pPr>
        <w:widowControl w:val="0"/>
        <w:numPr>
          <w:ilvl w:val="0"/>
          <w:numId w:val="0"/>
        </w:numPr>
        <w:tabs>
          <w:tab w:val="left" w:pos="1249"/>
        </w:tabs>
        <w:autoSpaceDE w:val="0"/>
        <w:autoSpaceDN w:val="0"/>
        <w:spacing w:before="95" w:line="242" w:lineRule="auto"/>
        <w:ind w:right="553"/>
        <w:rPr>
          <w:rFonts w:asciiTheme="minorHAnsi" w:hAnsiTheme="minorHAnsi"/>
          <w:color w:val="030303"/>
          <w:sz w:val="22"/>
          <w:szCs w:val="22"/>
        </w:rPr>
      </w:pPr>
    </w:p>
    <w:p w14:paraId="75B9EBD0" w14:textId="77777777" w:rsidR="00513E8A" w:rsidRPr="001B0FD3" w:rsidRDefault="00513E8A" w:rsidP="00AE192C">
      <w:pPr>
        <w:shd w:val="clear" w:color="auto" w:fill="DBE5F1" w:themeFill="accent1" w:themeFillTint="33"/>
        <w:rPr>
          <w:rFonts w:ascii="Arial" w:hAnsi="Arial" w:cs="Arial"/>
          <w:b/>
          <w:sz w:val="21"/>
          <w:szCs w:val="21"/>
        </w:rPr>
      </w:pPr>
      <w:r w:rsidRPr="001B0FD3">
        <w:rPr>
          <w:rFonts w:ascii="Arial" w:hAnsi="Arial" w:cs="Arial"/>
          <w:b/>
          <w:sz w:val="21"/>
          <w:szCs w:val="21"/>
        </w:rPr>
        <w:t>Note:</w:t>
      </w:r>
    </w:p>
    <w:p w14:paraId="78986F7D" w14:textId="77777777" w:rsidR="00513E8A" w:rsidRPr="00015A8D" w:rsidRDefault="00513E8A" w:rsidP="00AE192C">
      <w:pPr>
        <w:shd w:val="clear" w:color="auto" w:fill="DBE5F1" w:themeFill="accent1" w:themeFillTint="33"/>
        <w:rPr>
          <w:rFonts w:ascii="Arial" w:hAnsi="Arial" w:cs="Arial"/>
          <w:sz w:val="21"/>
          <w:szCs w:val="21"/>
        </w:rPr>
      </w:pPr>
      <w:r w:rsidRPr="00015A8D">
        <w:rPr>
          <w:rFonts w:ascii="Arial" w:hAnsi="Arial" w:cs="Arial"/>
          <w:sz w:val="21"/>
          <w:szCs w:val="21"/>
        </w:rPr>
        <w:t xml:space="preserve">ACT legislation other than the BCA also regulates for sustainability when constructing or altering buildings, including their services. For example, the </w:t>
      </w:r>
      <w:r w:rsidRPr="00015A8D">
        <w:rPr>
          <w:rFonts w:ascii="Arial" w:hAnsi="Arial" w:cs="Arial"/>
          <w:i/>
          <w:sz w:val="21"/>
          <w:szCs w:val="21"/>
        </w:rPr>
        <w:t>Water and Sewerage Act 2000</w:t>
      </w:r>
      <w:r w:rsidRPr="00015A8D">
        <w:rPr>
          <w:rFonts w:ascii="Arial" w:hAnsi="Arial" w:cs="Arial"/>
          <w:sz w:val="21"/>
          <w:szCs w:val="21"/>
        </w:rPr>
        <w:t xml:space="preserve"> </w:t>
      </w:r>
      <w:r w:rsidR="00015A8D">
        <w:rPr>
          <w:rFonts w:ascii="Arial" w:hAnsi="Arial" w:cs="Arial"/>
          <w:sz w:val="21"/>
          <w:szCs w:val="21"/>
        </w:rPr>
        <w:t xml:space="preserve">and Plumbing Code of Australia have </w:t>
      </w:r>
      <w:r w:rsidRPr="00015A8D">
        <w:rPr>
          <w:rFonts w:ascii="Arial" w:hAnsi="Arial" w:cs="Arial"/>
          <w:sz w:val="21"/>
          <w:szCs w:val="21"/>
        </w:rPr>
        <w:t xml:space="preserve">relevant provisions about water heaters, water and sanitary plumbing, and sanitary drainage, which are intended to facilitate a reduction in water usage and energy used to heat water, and greenhouse gas emissions.  If there is an inconsistency between requirements for the same aspect of water heaters in the BCA and the </w:t>
      </w:r>
      <w:r w:rsidRPr="00015A8D">
        <w:rPr>
          <w:rFonts w:ascii="Arial" w:hAnsi="Arial" w:cs="Arial"/>
          <w:i/>
          <w:sz w:val="21"/>
          <w:szCs w:val="21"/>
        </w:rPr>
        <w:t>Water and Sewerage Act 2000</w:t>
      </w:r>
      <w:r w:rsidRPr="00015A8D">
        <w:rPr>
          <w:rFonts w:ascii="Arial" w:hAnsi="Arial" w:cs="Arial"/>
          <w:sz w:val="21"/>
          <w:szCs w:val="21"/>
        </w:rPr>
        <w:t xml:space="preserve">, the latter prevails to the extent of the inconsistency. </w:t>
      </w:r>
    </w:p>
    <w:p w14:paraId="0AFA0207" w14:textId="77777777" w:rsidR="00513E8A" w:rsidRPr="00015A8D" w:rsidRDefault="00513E8A" w:rsidP="00AE192C">
      <w:pPr>
        <w:shd w:val="clear" w:color="auto" w:fill="DBE5F1" w:themeFill="accent1" w:themeFillTint="33"/>
        <w:rPr>
          <w:rFonts w:ascii="Arial" w:hAnsi="Arial" w:cs="Arial"/>
          <w:sz w:val="21"/>
          <w:szCs w:val="21"/>
        </w:rPr>
      </w:pPr>
    </w:p>
    <w:p w14:paraId="342C8482" w14:textId="6A5DBB6A" w:rsidR="00513E8A" w:rsidRPr="00015A8D" w:rsidRDefault="00513E8A" w:rsidP="00AE192C">
      <w:pPr>
        <w:shd w:val="clear" w:color="auto" w:fill="DBE5F1" w:themeFill="accent1" w:themeFillTint="33"/>
        <w:rPr>
          <w:rFonts w:ascii="Arial" w:hAnsi="Arial" w:cs="Arial"/>
          <w:sz w:val="21"/>
          <w:szCs w:val="21"/>
        </w:rPr>
      </w:pPr>
      <w:r w:rsidRPr="00015A8D">
        <w:rPr>
          <w:rFonts w:ascii="Arial" w:hAnsi="Arial" w:cs="Arial"/>
          <w:sz w:val="21"/>
          <w:szCs w:val="21"/>
        </w:rPr>
        <w:t xml:space="preserve">The </w:t>
      </w:r>
      <w:r w:rsidRPr="00015A8D">
        <w:rPr>
          <w:rFonts w:ascii="Arial" w:hAnsi="Arial" w:cs="Arial"/>
          <w:i/>
          <w:sz w:val="21"/>
          <w:szCs w:val="21"/>
        </w:rPr>
        <w:t>Building (General) Regulation 200</w:t>
      </w:r>
      <w:r w:rsidR="00157B40">
        <w:rPr>
          <w:rFonts w:ascii="Arial" w:hAnsi="Arial" w:cs="Arial"/>
          <w:i/>
          <w:sz w:val="21"/>
          <w:szCs w:val="21"/>
        </w:rPr>
        <w:t>8</w:t>
      </w:r>
      <w:r w:rsidRPr="00015A8D">
        <w:rPr>
          <w:rFonts w:ascii="Arial" w:hAnsi="Arial" w:cs="Arial"/>
          <w:sz w:val="21"/>
          <w:szCs w:val="21"/>
        </w:rPr>
        <w:t xml:space="preserve"> has provisions about applying certain BCA provisions and alternatives to those provisions, to pre-existing parts of certain buildings, aimed at increasing the energy efficiency of the pre-existing part, amongst other things, when the pre-existing building is substantially altered or extended.</w:t>
      </w:r>
    </w:p>
    <w:p w14:paraId="2AE45162" w14:textId="77777777" w:rsidR="00513E8A" w:rsidRPr="00015A8D" w:rsidRDefault="00513E8A" w:rsidP="00AE192C">
      <w:pPr>
        <w:shd w:val="clear" w:color="auto" w:fill="DBE5F1" w:themeFill="accent1" w:themeFillTint="33"/>
        <w:rPr>
          <w:rFonts w:ascii="Arial" w:hAnsi="Arial" w:cs="Arial"/>
          <w:sz w:val="21"/>
          <w:szCs w:val="21"/>
        </w:rPr>
      </w:pPr>
    </w:p>
    <w:p w14:paraId="1412F47F" w14:textId="77777777" w:rsidR="00513E8A" w:rsidRPr="00015A8D" w:rsidRDefault="00513E8A" w:rsidP="00AE192C">
      <w:pPr>
        <w:shd w:val="clear" w:color="auto" w:fill="DBE5F1" w:themeFill="accent1" w:themeFillTint="33"/>
        <w:rPr>
          <w:rFonts w:ascii="Arial" w:hAnsi="Arial" w:cs="Arial"/>
          <w:sz w:val="21"/>
          <w:szCs w:val="21"/>
        </w:rPr>
      </w:pPr>
      <w:r w:rsidRPr="00015A8D">
        <w:rPr>
          <w:rFonts w:ascii="Arial" w:hAnsi="Arial" w:cs="Arial"/>
          <w:sz w:val="21"/>
          <w:szCs w:val="21"/>
        </w:rPr>
        <w:t xml:space="preserve">Practitioners should ensure they check the latest version of relevant legislation, and the latest version of this appendix, available through the ACT legislation register at www.legislation.act.gov.au. </w:t>
      </w:r>
    </w:p>
    <w:p w14:paraId="363A6216" w14:textId="77777777" w:rsidR="00015A8D" w:rsidRDefault="00015A8D" w:rsidP="00513E8A">
      <w:pPr>
        <w:rPr>
          <w:rFonts w:asciiTheme="minorHAnsi" w:hAnsiTheme="minorHAnsi"/>
          <w:color w:val="030303"/>
          <w:sz w:val="22"/>
          <w:szCs w:val="22"/>
        </w:rPr>
      </w:pPr>
    </w:p>
    <w:p w14:paraId="78D1B770" w14:textId="77777777" w:rsidR="00351E58" w:rsidRDefault="00351E58" w:rsidP="00513E8A">
      <w:pPr>
        <w:rPr>
          <w:rFonts w:asciiTheme="minorHAnsi" w:hAnsiTheme="minorHAnsi"/>
          <w:color w:val="030303"/>
          <w:sz w:val="22"/>
          <w:szCs w:val="22"/>
        </w:rPr>
      </w:pPr>
    </w:p>
    <w:p w14:paraId="20772E8A" w14:textId="77777777" w:rsidR="00351E58" w:rsidRDefault="00351E58" w:rsidP="006C4524">
      <w:pPr>
        <w:pStyle w:val="Heading4"/>
      </w:pPr>
      <w:bookmarkStart w:id="57" w:name="_Toc132980622"/>
      <w:r>
        <w:t>ACT 6</w:t>
      </w:r>
      <w:r>
        <w:tab/>
      </w:r>
      <w:r>
        <w:tab/>
        <w:t>Energy efficiency – building services</w:t>
      </w:r>
      <w:bookmarkEnd w:id="57"/>
      <w:r>
        <w:t xml:space="preserve"> </w:t>
      </w:r>
    </w:p>
    <w:p w14:paraId="17411883" w14:textId="77777777" w:rsidR="00351E58" w:rsidRDefault="00351E58" w:rsidP="00513E8A">
      <w:pPr>
        <w:rPr>
          <w:rFonts w:asciiTheme="minorHAnsi" w:hAnsiTheme="minorHAnsi"/>
          <w:color w:val="030303"/>
          <w:sz w:val="22"/>
          <w:szCs w:val="22"/>
        </w:rPr>
      </w:pPr>
    </w:p>
    <w:p w14:paraId="37560BCB" w14:textId="77777777" w:rsidR="00351E58" w:rsidRDefault="00DB7E6E" w:rsidP="00351E58">
      <w:pPr>
        <w:rPr>
          <w:rFonts w:ascii="Arial" w:hAnsi="Arial" w:cs="Arial"/>
          <w:sz w:val="22"/>
          <w:szCs w:val="22"/>
        </w:rPr>
      </w:pPr>
      <w:r>
        <w:rPr>
          <w:rFonts w:ascii="Arial" w:hAnsi="Arial" w:cs="Arial"/>
          <w:sz w:val="22"/>
          <w:szCs w:val="22"/>
        </w:rPr>
        <w:t>Add ACT 6 as follows:</w:t>
      </w:r>
    </w:p>
    <w:p w14:paraId="7E02717B" w14:textId="77777777" w:rsidR="00DB7E6E" w:rsidRDefault="00DB7E6E" w:rsidP="00DB7E6E">
      <w:pPr>
        <w:rPr>
          <w:rFonts w:ascii="Arial" w:hAnsi="Arial" w:cs="Arial"/>
          <w:b/>
          <w:sz w:val="21"/>
          <w:szCs w:val="21"/>
        </w:rPr>
      </w:pPr>
    </w:p>
    <w:p w14:paraId="3EC8834E" w14:textId="77777777" w:rsidR="00351E58" w:rsidRPr="00DB7E6E" w:rsidRDefault="00351E58" w:rsidP="00DB7E6E">
      <w:pPr>
        <w:shd w:val="clear" w:color="auto" w:fill="F2DBDB" w:themeFill="accent2" w:themeFillTint="33"/>
        <w:rPr>
          <w:rFonts w:ascii="Arial" w:hAnsi="Arial" w:cs="Arial"/>
          <w:b/>
          <w:sz w:val="21"/>
          <w:szCs w:val="21"/>
        </w:rPr>
      </w:pPr>
      <w:r w:rsidRPr="00DB7E6E">
        <w:rPr>
          <w:rFonts w:ascii="Arial" w:hAnsi="Arial" w:cs="Arial"/>
          <w:b/>
          <w:sz w:val="21"/>
          <w:szCs w:val="21"/>
        </w:rPr>
        <w:t xml:space="preserve">Explanatory information </w:t>
      </w:r>
    </w:p>
    <w:p w14:paraId="2D62187C" w14:textId="062D5BFA" w:rsidR="00351E58" w:rsidRPr="00DB7E6E" w:rsidRDefault="00351E58" w:rsidP="00DB7E6E">
      <w:pPr>
        <w:shd w:val="clear" w:color="auto" w:fill="F2DBDB" w:themeFill="accent2" w:themeFillTint="33"/>
        <w:rPr>
          <w:rFonts w:ascii="Arial" w:hAnsi="Arial" w:cs="Arial"/>
          <w:sz w:val="21"/>
          <w:szCs w:val="21"/>
        </w:rPr>
      </w:pPr>
      <w:r w:rsidRPr="00DB7E6E">
        <w:rPr>
          <w:rFonts w:ascii="Arial" w:hAnsi="Arial" w:cs="Arial"/>
          <w:sz w:val="21"/>
          <w:szCs w:val="21"/>
        </w:rPr>
        <w:t xml:space="preserve">The intent of these provisions is to reduce greenhouse gas emissions. From 2020, the ACT’s electricity usage will either be renewable energy or offset with investments in renewable energy. Therefore, </w:t>
      </w:r>
      <w:r w:rsidR="001D574A">
        <w:rPr>
          <w:rFonts w:ascii="Arial" w:hAnsi="Arial" w:cs="Arial"/>
          <w:sz w:val="21"/>
          <w:szCs w:val="21"/>
        </w:rPr>
        <w:t xml:space="preserve">certain </w:t>
      </w:r>
      <w:r w:rsidRPr="00DB7E6E">
        <w:rPr>
          <w:rFonts w:ascii="Arial" w:hAnsi="Arial" w:cs="Arial"/>
          <w:sz w:val="21"/>
          <w:szCs w:val="21"/>
        </w:rPr>
        <w:t xml:space="preserve">electric options are permitted in the ACT. </w:t>
      </w:r>
    </w:p>
    <w:p w14:paraId="27521C06" w14:textId="77777777" w:rsidR="00351E58" w:rsidRPr="00DB7E6E" w:rsidRDefault="00351E58" w:rsidP="00DB7E6E">
      <w:pPr>
        <w:shd w:val="clear" w:color="auto" w:fill="F2DBDB" w:themeFill="accent2" w:themeFillTint="33"/>
        <w:rPr>
          <w:rFonts w:ascii="Arial" w:hAnsi="Arial" w:cs="Arial"/>
          <w:sz w:val="21"/>
          <w:szCs w:val="21"/>
        </w:rPr>
      </w:pPr>
    </w:p>
    <w:p w14:paraId="1409D6E4" w14:textId="77777777" w:rsidR="00893A46" w:rsidRDefault="00351E58" w:rsidP="00893A46">
      <w:pPr>
        <w:shd w:val="clear" w:color="auto" w:fill="F2DBDB" w:themeFill="accent2" w:themeFillTint="33"/>
        <w:rPr>
          <w:rFonts w:ascii="Arial" w:hAnsi="Arial" w:cs="Arial"/>
          <w:sz w:val="21"/>
          <w:szCs w:val="21"/>
        </w:rPr>
      </w:pPr>
      <w:r w:rsidRPr="00DB7E6E">
        <w:rPr>
          <w:rFonts w:ascii="Arial" w:hAnsi="Arial" w:cs="Arial"/>
          <w:sz w:val="21"/>
          <w:szCs w:val="21"/>
        </w:rPr>
        <w:t>Corresponding changes have been made for water heaters in a heated water supply system (see 3.12.5.6 and ACTB2.2 in the ACT Appendix to the Plumbing Code of Australia</w:t>
      </w:r>
      <w:r w:rsidR="00DB7E6E">
        <w:rPr>
          <w:rFonts w:ascii="Arial" w:hAnsi="Arial" w:cs="Arial"/>
          <w:sz w:val="21"/>
          <w:szCs w:val="21"/>
        </w:rPr>
        <w:t>)</w:t>
      </w:r>
      <w:r w:rsidRPr="00DB7E6E">
        <w:rPr>
          <w:rFonts w:ascii="Arial" w:hAnsi="Arial" w:cs="Arial"/>
          <w:sz w:val="21"/>
          <w:szCs w:val="21"/>
        </w:rPr>
        <w:t xml:space="preserve">. </w:t>
      </w:r>
    </w:p>
    <w:p w14:paraId="5885B1F5" w14:textId="77777777" w:rsidR="00893A46" w:rsidRDefault="00893A46" w:rsidP="00893A46">
      <w:pPr>
        <w:shd w:val="clear" w:color="auto" w:fill="F2DBDB" w:themeFill="accent2" w:themeFillTint="33"/>
        <w:rPr>
          <w:rFonts w:ascii="Arial" w:hAnsi="Arial" w:cs="Arial"/>
          <w:sz w:val="21"/>
          <w:szCs w:val="21"/>
        </w:rPr>
      </w:pPr>
    </w:p>
    <w:p w14:paraId="1C08E8A3" w14:textId="77777777" w:rsidR="00351E58" w:rsidRPr="001D574A" w:rsidRDefault="00351E58" w:rsidP="00893A46">
      <w:pPr>
        <w:shd w:val="clear" w:color="auto" w:fill="F2DBDB" w:themeFill="accent2" w:themeFillTint="33"/>
        <w:rPr>
          <w:rFonts w:ascii="Arial" w:hAnsi="Arial" w:cs="Arial"/>
          <w:sz w:val="21"/>
          <w:szCs w:val="21"/>
        </w:rPr>
      </w:pPr>
      <w:r w:rsidRPr="001D574A">
        <w:rPr>
          <w:rFonts w:ascii="Arial" w:hAnsi="Arial" w:cs="Arial"/>
          <w:sz w:val="21"/>
          <w:szCs w:val="21"/>
        </w:rPr>
        <w:t>For electric resistance space heating</w:t>
      </w:r>
      <w:r w:rsidR="00893A46" w:rsidRPr="001D574A">
        <w:rPr>
          <w:rFonts w:ascii="Arial" w:hAnsi="Arial" w:cs="Arial"/>
          <w:sz w:val="21"/>
          <w:szCs w:val="21"/>
        </w:rPr>
        <w:t xml:space="preserve">, </w:t>
      </w:r>
      <w:r w:rsidRPr="001D574A">
        <w:rPr>
          <w:rFonts w:ascii="Arial" w:hAnsi="Arial" w:cs="Arial"/>
          <w:sz w:val="21"/>
          <w:szCs w:val="21"/>
        </w:rPr>
        <w:t xml:space="preserve">the </w:t>
      </w:r>
      <w:r w:rsidR="006E1545" w:rsidRPr="001D574A">
        <w:rPr>
          <w:rFonts w:ascii="Arial" w:hAnsi="Arial" w:cs="Arial"/>
          <w:sz w:val="21"/>
          <w:szCs w:val="21"/>
        </w:rPr>
        <w:t xml:space="preserve">energy efficiency </w:t>
      </w:r>
      <w:r w:rsidRPr="001D574A">
        <w:rPr>
          <w:rFonts w:ascii="Arial" w:hAnsi="Arial" w:cs="Arial"/>
          <w:sz w:val="21"/>
          <w:szCs w:val="21"/>
        </w:rPr>
        <w:t xml:space="preserve">provisions in </w:t>
      </w:r>
      <w:r w:rsidRPr="001D574A">
        <w:rPr>
          <w:rFonts w:ascii="Arial" w:hAnsi="Arial" w:cs="Arial"/>
          <w:b/>
          <w:sz w:val="21"/>
          <w:szCs w:val="21"/>
        </w:rPr>
        <w:t>3.12.5.4</w:t>
      </w:r>
      <w:r w:rsidRPr="001D574A">
        <w:rPr>
          <w:rFonts w:ascii="Arial" w:hAnsi="Arial" w:cs="Arial"/>
          <w:sz w:val="21"/>
          <w:szCs w:val="21"/>
        </w:rPr>
        <w:t xml:space="preserve"> continue to apply.</w:t>
      </w:r>
    </w:p>
    <w:p w14:paraId="1CD16685" w14:textId="77777777" w:rsidR="00351E58" w:rsidRDefault="00351E58" w:rsidP="00351E58">
      <w:pPr>
        <w:rPr>
          <w:b/>
          <w:lang w:val="en-NZ"/>
        </w:rPr>
      </w:pPr>
    </w:p>
    <w:p w14:paraId="41328267" w14:textId="77777777" w:rsidR="00015A8D" w:rsidRDefault="00351E58" w:rsidP="006C4524">
      <w:pPr>
        <w:pStyle w:val="Heading4"/>
      </w:pPr>
      <w:bookmarkStart w:id="58" w:name="_Toc132980623"/>
      <w:r>
        <w:t>ACT 7</w:t>
      </w:r>
      <w:r w:rsidR="00015A8D">
        <w:tab/>
      </w:r>
      <w:r w:rsidR="00015A8D">
        <w:tab/>
        <w:t xml:space="preserve">Energy </w:t>
      </w:r>
      <w:r>
        <w:t>efficiency – alterations and additions</w:t>
      </w:r>
      <w:bookmarkEnd w:id="58"/>
      <w:r w:rsidR="00015A8D">
        <w:t xml:space="preserve"> </w:t>
      </w:r>
    </w:p>
    <w:p w14:paraId="49C17AA4" w14:textId="77777777" w:rsidR="00015A8D" w:rsidRDefault="00015A8D" w:rsidP="00513E8A">
      <w:pPr>
        <w:rPr>
          <w:rFonts w:asciiTheme="minorHAnsi" w:hAnsiTheme="minorHAnsi"/>
          <w:color w:val="030303"/>
          <w:sz w:val="22"/>
          <w:szCs w:val="22"/>
        </w:rPr>
      </w:pPr>
    </w:p>
    <w:p w14:paraId="1E8ABB86" w14:textId="77777777" w:rsidR="001B0FD3" w:rsidRDefault="00015A8D" w:rsidP="00513E8A">
      <w:pPr>
        <w:rPr>
          <w:rFonts w:ascii="Arial" w:hAnsi="Arial" w:cs="Arial"/>
          <w:b/>
          <w:sz w:val="22"/>
          <w:szCs w:val="22"/>
        </w:rPr>
      </w:pPr>
      <w:r w:rsidRPr="00015A8D">
        <w:rPr>
          <w:rFonts w:ascii="Arial" w:hAnsi="Arial" w:cs="Arial"/>
          <w:b/>
          <w:sz w:val="22"/>
          <w:szCs w:val="22"/>
        </w:rPr>
        <w:t xml:space="preserve">ACT </w:t>
      </w:r>
      <w:r w:rsidR="001B0FD3">
        <w:rPr>
          <w:rFonts w:ascii="Arial" w:hAnsi="Arial" w:cs="Arial"/>
          <w:b/>
          <w:sz w:val="22"/>
          <w:szCs w:val="22"/>
        </w:rPr>
        <w:t xml:space="preserve">Part </w:t>
      </w:r>
      <w:r w:rsidR="00DB7E6E">
        <w:rPr>
          <w:rFonts w:ascii="Arial" w:hAnsi="Arial" w:cs="Arial"/>
          <w:b/>
          <w:sz w:val="22"/>
          <w:szCs w:val="22"/>
        </w:rPr>
        <w:t>7</w:t>
      </w:r>
      <w:r w:rsidRPr="00015A8D">
        <w:rPr>
          <w:rFonts w:ascii="Arial" w:hAnsi="Arial" w:cs="Arial"/>
          <w:b/>
          <w:sz w:val="22"/>
          <w:szCs w:val="22"/>
        </w:rPr>
        <w:t>.1</w:t>
      </w:r>
    </w:p>
    <w:p w14:paraId="4B48C444" w14:textId="77777777" w:rsidR="00015A8D" w:rsidRPr="00015A8D" w:rsidRDefault="00015A8D" w:rsidP="00513E8A">
      <w:pPr>
        <w:rPr>
          <w:rFonts w:ascii="Arial" w:hAnsi="Arial" w:cs="Arial"/>
          <w:b/>
          <w:sz w:val="22"/>
          <w:szCs w:val="22"/>
        </w:rPr>
      </w:pPr>
      <w:r w:rsidRPr="00015A8D">
        <w:rPr>
          <w:rFonts w:ascii="Arial" w:hAnsi="Arial" w:cs="Arial"/>
          <w:b/>
          <w:sz w:val="22"/>
          <w:szCs w:val="22"/>
        </w:rPr>
        <w:tab/>
      </w:r>
    </w:p>
    <w:p w14:paraId="419E5492" w14:textId="77777777" w:rsidR="001B0FD3" w:rsidRPr="001B0FD3" w:rsidRDefault="001B0FD3" w:rsidP="001B0FD3">
      <w:pPr>
        <w:shd w:val="clear" w:color="auto" w:fill="F2DBDB" w:themeFill="accent2" w:themeFillTint="33"/>
        <w:rPr>
          <w:rFonts w:ascii="Arial" w:hAnsi="Arial" w:cs="Arial"/>
          <w:b/>
          <w:sz w:val="21"/>
          <w:szCs w:val="21"/>
        </w:rPr>
      </w:pPr>
      <w:r w:rsidRPr="001B0FD3">
        <w:rPr>
          <w:rFonts w:ascii="Arial" w:hAnsi="Arial" w:cs="Arial"/>
          <w:b/>
          <w:sz w:val="21"/>
          <w:szCs w:val="21"/>
        </w:rPr>
        <w:t>Application:</w:t>
      </w:r>
    </w:p>
    <w:p w14:paraId="721F4625" w14:textId="77777777" w:rsidR="00513E8A" w:rsidRPr="001B0FD3" w:rsidRDefault="00DB7E6E" w:rsidP="001B0FD3">
      <w:pPr>
        <w:shd w:val="clear" w:color="auto" w:fill="F2DBDB" w:themeFill="accent2" w:themeFillTint="33"/>
        <w:rPr>
          <w:rFonts w:ascii="Arial" w:hAnsi="Arial" w:cs="Arial"/>
          <w:sz w:val="21"/>
          <w:szCs w:val="21"/>
        </w:rPr>
      </w:pPr>
      <w:r w:rsidRPr="006B4B8A">
        <w:rPr>
          <w:rFonts w:ascii="Arial" w:hAnsi="Arial" w:cs="Arial"/>
          <w:b/>
          <w:sz w:val="21"/>
          <w:szCs w:val="21"/>
        </w:rPr>
        <w:t>ACT Part 7</w:t>
      </w:r>
      <w:r w:rsidR="00513E8A" w:rsidRPr="006B4B8A">
        <w:rPr>
          <w:rFonts w:ascii="Arial" w:hAnsi="Arial" w:cs="Arial"/>
          <w:b/>
          <w:sz w:val="21"/>
          <w:szCs w:val="21"/>
        </w:rPr>
        <w:t>.1</w:t>
      </w:r>
      <w:r w:rsidR="00513E8A" w:rsidRPr="001B0FD3">
        <w:rPr>
          <w:rFonts w:ascii="Arial" w:hAnsi="Arial" w:cs="Arial"/>
          <w:sz w:val="21"/>
          <w:szCs w:val="21"/>
        </w:rPr>
        <w:t xml:space="preserve"> applies to work in relation to adding to or extending a completed building that can be lawfully occupied or used, where there is not otherwise a requirement to bring </w:t>
      </w:r>
      <w:r w:rsidR="001B0FD3" w:rsidRPr="001B0FD3">
        <w:rPr>
          <w:rFonts w:ascii="Arial" w:hAnsi="Arial" w:cs="Arial"/>
          <w:sz w:val="21"/>
          <w:szCs w:val="21"/>
        </w:rPr>
        <w:t xml:space="preserve">the unaltered part of the building </w:t>
      </w:r>
      <w:r w:rsidR="00513E8A" w:rsidRPr="001B0FD3">
        <w:rPr>
          <w:rFonts w:ascii="Arial" w:hAnsi="Arial" w:cs="Arial"/>
          <w:sz w:val="21"/>
          <w:szCs w:val="21"/>
        </w:rPr>
        <w:t xml:space="preserve">into </w:t>
      </w:r>
      <w:r w:rsidR="001B0FD3">
        <w:rPr>
          <w:rFonts w:ascii="Arial" w:hAnsi="Arial" w:cs="Arial"/>
          <w:sz w:val="21"/>
          <w:szCs w:val="21"/>
        </w:rPr>
        <w:t>c</w:t>
      </w:r>
      <w:r w:rsidR="00513E8A" w:rsidRPr="001B0FD3">
        <w:rPr>
          <w:rFonts w:ascii="Arial" w:hAnsi="Arial" w:cs="Arial"/>
          <w:sz w:val="21"/>
          <w:szCs w:val="21"/>
        </w:rPr>
        <w:t>ompliance</w:t>
      </w:r>
      <w:r w:rsidR="001B0FD3">
        <w:rPr>
          <w:rFonts w:ascii="Arial" w:hAnsi="Arial" w:cs="Arial"/>
          <w:sz w:val="21"/>
          <w:szCs w:val="21"/>
        </w:rPr>
        <w:t xml:space="preserve"> with the current BCA</w:t>
      </w:r>
      <w:r w:rsidR="00513E8A" w:rsidRPr="001B0FD3">
        <w:rPr>
          <w:rFonts w:ascii="Arial" w:hAnsi="Arial" w:cs="Arial"/>
          <w:sz w:val="21"/>
          <w:szCs w:val="21"/>
        </w:rPr>
        <w:t>.</w:t>
      </w:r>
    </w:p>
    <w:p w14:paraId="34D2E2DE" w14:textId="77777777" w:rsidR="00513E8A" w:rsidRPr="001B0FD3" w:rsidRDefault="00513E8A" w:rsidP="001B0FD3">
      <w:pPr>
        <w:shd w:val="clear" w:color="auto" w:fill="F2DBDB" w:themeFill="accent2" w:themeFillTint="33"/>
        <w:rPr>
          <w:rFonts w:ascii="Arial" w:hAnsi="Arial" w:cs="Arial"/>
          <w:sz w:val="21"/>
          <w:szCs w:val="21"/>
        </w:rPr>
      </w:pPr>
    </w:p>
    <w:p w14:paraId="19562802" w14:textId="77777777" w:rsidR="00513E8A" w:rsidRPr="001B0FD3" w:rsidRDefault="00513E8A" w:rsidP="001B0FD3">
      <w:pPr>
        <w:shd w:val="clear" w:color="auto" w:fill="F2DBDB" w:themeFill="accent2" w:themeFillTint="33"/>
        <w:rPr>
          <w:rFonts w:ascii="Arial" w:hAnsi="Arial" w:cs="Arial"/>
          <w:sz w:val="21"/>
          <w:szCs w:val="21"/>
        </w:rPr>
      </w:pPr>
      <w:r w:rsidRPr="001B0FD3">
        <w:rPr>
          <w:rFonts w:ascii="Arial" w:hAnsi="Arial" w:cs="Arial"/>
          <w:sz w:val="21"/>
          <w:szCs w:val="21"/>
        </w:rPr>
        <w:t xml:space="preserve">Certain substantial alterations or extensions to completed buildings can trigger a requirement under ACT law to bring the unaltered part of the building into BCA compliance.  </w:t>
      </w:r>
      <w:r w:rsidRPr="006B4B8A">
        <w:rPr>
          <w:rFonts w:ascii="Arial" w:hAnsi="Arial" w:cs="Arial"/>
          <w:b/>
          <w:sz w:val="21"/>
          <w:szCs w:val="21"/>
        </w:rPr>
        <w:t xml:space="preserve">ACT Part </w:t>
      </w:r>
      <w:r w:rsidR="006E1545" w:rsidRPr="006B4B8A">
        <w:rPr>
          <w:rFonts w:ascii="Arial" w:hAnsi="Arial" w:cs="Arial"/>
          <w:b/>
          <w:sz w:val="21"/>
          <w:szCs w:val="21"/>
        </w:rPr>
        <w:t>7</w:t>
      </w:r>
      <w:r w:rsidRPr="006B4B8A">
        <w:rPr>
          <w:rFonts w:ascii="Arial" w:hAnsi="Arial" w:cs="Arial"/>
          <w:b/>
          <w:sz w:val="21"/>
          <w:szCs w:val="21"/>
        </w:rPr>
        <w:t>.1</w:t>
      </w:r>
      <w:r w:rsidRPr="001B0FD3">
        <w:rPr>
          <w:rFonts w:ascii="Arial" w:hAnsi="Arial" w:cs="Arial"/>
          <w:sz w:val="21"/>
          <w:szCs w:val="21"/>
        </w:rPr>
        <w:t xml:space="preserve"> does not relate to any mandatory requirements to change the otherwise unaltered part of a building, but </w:t>
      </w:r>
      <w:r w:rsidRPr="006B4B8A">
        <w:rPr>
          <w:rFonts w:ascii="Arial" w:hAnsi="Arial" w:cs="Arial"/>
          <w:b/>
          <w:sz w:val="21"/>
          <w:szCs w:val="21"/>
        </w:rPr>
        <w:t xml:space="preserve">ACT Part </w:t>
      </w:r>
      <w:r w:rsidR="006E1545" w:rsidRPr="006B4B8A">
        <w:rPr>
          <w:rFonts w:ascii="Arial" w:hAnsi="Arial" w:cs="Arial"/>
          <w:b/>
          <w:sz w:val="21"/>
          <w:szCs w:val="21"/>
        </w:rPr>
        <w:t>7</w:t>
      </w:r>
      <w:r w:rsidRPr="006B4B8A">
        <w:rPr>
          <w:rFonts w:ascii="Arial" w:hAnsi="Arial" w:cs="Arial"/>
          <w:b/>
          <w:sz w:val="21"/>
          <w:szCs w:val="21"/>
        </w:rPr>
        <w:t>.1</w:t>
      </w:r>
      <w:r w:rsidRPr="001B0FD3">
        <w:rPr>
          <w:rFonts w:ascii="Arial" w:hAnsi="Arial" w:cs="Arial"/>
          <w:sz w:val="21"/>
          <w:szCs w:val="21"/>
        </w:rPr>
        <w:t xml:space="preserve"> can apply to the addition or extension and to unaltered parts where permitted by this part.</w:t>
      </w:r>
    </w:p>
    <w:p w14:paraId="19498189" w14:textId="77777777" w:rsidR="00513E8A" w:rsidRPr="001B0FD3" w:rsidRDefault="00513E8A" w:rsidP="001B0FD3">
      <w:pPr>
        <w:shd w:val="clear" w:color="auto" w:fill="F2DBDB" w:themeFill="accent2" w:themeFillTint="33"/>
        <w:rPr>
          <w:rFonts w:ascii="Arial" w:hAnsi="Arial" w:cs="Arial"/>
          <w:sz w:val="21"/>
          <w:szCs w:val="21"/>
        </w:rPr>
      </w:pPr>
    </w:p>
    <w:p w14:paraId="33FB3013" w14:textId="77777777" w:rsidR="00513E8A" w:rsidRPr="001B0FD3" w:rsidRDefault="00513E8A" w:rsidP="001B0FD3">
      <w:pPr>
        <w:shd w:val="clear" w:color="auto" w:fill="F2DBDB" w:themeFill="accent2" w:themeFillTint="33"/>
        <w:rPr>
          <w:rFonts w:ascii="Arial" w:hAnsi="Arial" w:cs="Arial"/>
          <w:sz w:val="21"/>
          <w:szCs w:val="21"/>
        </w:rPr>
      </w:pPr>
      <w:r w:rsidRPr="001B0FD3">
        <w:rPr>
          <w:rFonts w:ascii="Arial" w:hAnsi="Arial" w:cs="Arial"/>
          <w:sz w:val="21"/>
          <w:szCs w:val="21"/>
        </w:rPr>
        <w:t xml:space="preserve">The BCA’s provisions generally are intended to apply to construction of entire new buildings and are not inherently intended to apply to altering or extending completed buildings.  Nevertheless, ACT law requires certain alterations and additions to pre-existing buildings to be done only in a way that produces a building, or affected part, that complies with the BCA.  </w:t>
      </w:r>
    </w:p>
    <w:p w14:paraId="4670116F" w14:textId="77777777" w:rsidR="00513E8A" w:rsidRPr="001B0FD3" w:rsidRDefault="00513E8A" w:rsidP="001B0FD3">
      <w:pPr>
        <w:shd w:val="clear" w:color="auto" w:fill="F2DBDB" w:themeFill="accent2" w:themeFillTint="33"/>
        <w:rPr>
          <w:rFonts w:ascii="Arial" w:hAnsi="Arial" w:cs="Arial"/>
          <w:sz w:val="21"/>
          <w:szCs w:val="21"/>
        </w:rPr>
      </w:pPr>
    </w:p>
    <w:p w14:paraId="5459A292" w14:textId="77777777" w:rsidR="00513E8A" w:rsidRPr="001B0FD3" w:rsidRDefault="00513E8A" w:rsidP="001B0FD3">
      <w:pPr>
        <w:shd w:val="clear" w:color="auto" w:fill="F2DBDB" w:themeFill="accent2" w:themeFillTint="33"/>
        <w:rPr>
          <w:rFonts w:ascii="Arial" w:hAnsi="Arial" w:cs="Arial"/>
          <w:sz w:val="21"/>
          <w:szCs w:val="21"/>
        </w:rPr>
      </w:pPr>
      <w:r w:rsidRPr="001B0FD3">
        <w:rPr>
          <w:rFonts w:ascii="Arial" w:hAnsi="Arial" w:cs="Arial"/>
          <w:sz w:val="21"/>
          <w:szCs w:val="21"/>
        </w:rPr>
        <w:t xml:space="preserve">For the purposes of applying </w:t>
      </w:r>
      <w:r w:rsidRPr="006B4B8A">
        <w:rPr>
          <w:rFonts w:ascii="Arial" w:hAnsi="Arial" w:cs="Arial"/>
          <w:b/>
          <w:sz w:val="21"/>
          <w:szCs w:val="21"/>
        </w:rPr>
        <w:t xml:space="preserve">ACT Part </w:t>
      </w:r>
      <w:r w:rsidR="006E1545" w:rsidRPr="006B4B8A">
        <w:rPr>
          <w:rFonts w:ascii="Arial" w:hAnsi="Arial" w:cs="Arial"/>
          <w:b/>
          <w:sz w:val="21"/>
          <w:szCs w:val="21"/>
        </w:rPr>
        <w:t>7</w:t>
      </w:r>
      <w:r w:rsidRPr="006B4B8A">
        <w:rPr>
          <w:rFonts w:ascii="Arial" w:hAnsi="Arial" w:cs="Arial"/>
          <w:b/>
          <w:sz w:val="21"/>
          <w:szCs w:val="21"/>
        </w:rPr>
        <w:t>.1</w:t>
      </w:r>
      <w:r w:rsidRPr="001B0FD3">
        <w:rPr>
          <w:rFonts w:ascii="Arial" w:hAnsi="Arial" w:cs="Arial"/>
          <w:sz w:val="21"/>
          <w:szCs w:val="21"/>
        </w:rPr>
        <w:t>, it is taken as providing additional BCA requirements that only apply in the case of relevant additions and alterations.</w:t>
      </w:r>
    </w:p>
    <w:p w14:paraId="0DBE8D50" w14:textId="77777777" w:rsidR="00513E8A" w:rsidRPr="001B0FD3" w:rsidRDefault="00513E8A" w:rsidP="001B0FD3">
      <w:pPr>
        <w:shd w:val="clear" w:color="auto" w:fill="F2DBDB" w:themeFill="accent2" w:themeFillTint="33"/>
        <w:rPr>
          <w:rFonts w:ascii="Arial" w:hAnsi="Arial" w:cs="Arial"/>
          <w:sz w:val="21"/>
          <w:szCs w:val="21"/>
        </w:rPr>
      </w:pPr>
    </w:p>
    <w:p w14:paraId="623FFA78" w14:textId="77777777" w:rsidR="00513E8A" w:rsidRPr="001B0FD3" w:rsidRDefault="00513E8A" w:rsidP="001B0FD3">
      <w:pPr>
        <w:shd w:val="clear" w:color="auto" w:fill="F2DBDB" w:themeFill="accent2" w:themeFillTint="33"/>
        <w:rPr>
          <w:rFonts w:ascii="Arial" w:hAnsi="Arial" w:cs="Arial"/>
          <w:sz w:val="21"/>
          <w:szCs w:val="21"/>
        </w:rPr>
      </w:pPr>
      <w:r w:rsidRPr="006B4B8A">
        <w:rPr>
          <w:rFonts w:ascii="Arial" w:hAnsi="Arial" w:cs="Arial"/>
          <w:b/>
          <w:sz w:val="21"/>
          <w:szCs w:val="21"/>
        </w:rPr>
        <w:t xml:space="preserve">ACT </w:t>
      </w:r>
      <w:r w:rsidR="006E1545" w:rsidRPr="006B4B8A">
        <w:rPr>
          <w:rFonts w:ascii="Arial" w:hAnsi="Arial" w:cs="Arial"/>
          <w:b/>
          <w:sz w:val="21"/>
          <w:szCs w:val="21"/>
        </w:rPr>
        <w:t>7.1.2(c)</w:t>
      </w:r>
      <w:r w:rsidR="006E1545">
        <w:rPr>
          <w:rFonts w:ascii="Arial" w:hAnsi="Arial" w:cs="Arial"/>
          <w:sz w:val="21"/>
          <w:szCs w:val="21"/>
        </w:rPr>
        <w:t xml:space="preserve"> and </w:t>
      </w:r>
      <w:r w:rsidR="006E1545" w:rsidRPr="006B4B8A">
        <w:rPr>
          <w:rFonts w:ascii="Arial" w:hAnsi="Arial" w:cs="Arial"/>
          <w:b/>
          <w:sz w:val="21"/>
          <w:szCs w:val="21"/>
        </w:rPr>
        <w:t>ACT 7</w:t>
      </w:r>
      <w:r w:rsidRPr="006B4B8A">
        <w:rPr>
          <w:rFonts w:ascii="Arial" w:hAnsi="Arial" w:cs="Arial"/>
          <w:b/>
          <w:sz w:val="21"/>
          <w:szCs w:val="21"/>
        </w:rPr>
        <w:t>.1.4(</w:t>
      </w:r>
      <w:r w:rsidR="001B0FD3" w:rsidRPr="006B4B8A">
        <w:rPr>
          <w:rFonts w:ascii="Arial" w:hAnsi="Arial" w:cs="Arial"/>
          <w:b/>
          <w:sz w:val="21"/>
          <w:szCs w:val="21"/>
        </w:rPr>
        <w:t>d</w:t>
      </w:r>
      <w:r w:rsidRPr="006B4B8A">
        <w:rPr>
          <w:rFonts w:ascii="Arial" w:hAnsi="Arial" w:cs="Arial"/>
          <w:b/>
          <w:sz w:val="21"/>
          <w:szCs w:val="21"/>
        </w:rPr>
        <w:t>)</w:t>
      </w:r>
      <w:r w:rsidRPr="001B0FD3">
        <w:rPr>
          <w:rFonts w:ascii="Arial" w:hAnsi="Arial" w:cs="Arial"/>
          <w:sz w:val="21"/>
          <w:szCs w:val="21"/>
        </w:rPr>
        <w:t xml:space="preserve"> prevent alterations and additions reducing the existing energy efficiency of cert</w:t>
      </w:r>
      <w:r w:rsidR="006E1545">
        <w:rPr>
          <w:rFonts w:ascii="Arial" w:hAnsi="Arial" w:cs="Arial"/>
          <w:sz w:val="21"/>
          <w:szCs w:val="21"/>
        </w:rPr>
        <w:t xml:space="preserve">ain buildings.  Nothing in </w:t>
      </w:r>
      <w:r w:rsidR="006E1545" w:rsidRPr="006B4B8A">
        <w:rPr>
          <w:rFonts w:ascii="Arial" w:hAnsi="Arial" w:cs="Arial"/>
          <w:b/>
          <w:sz w:val="21"/>
          <w:szCs w:val="21"/>
        </w:rPr>
        <w:t>ACT 7.1.2(c)</w:t>
      </w:r>
      <w:r w:rsidR="006E1545">
        <w:rPr>
          <w:rFonts w:ascii="Arial" w:hAnsi="Arial" w:cs="Arial"/>
          <w:sz w:val="21"/>
          <w:szCs w:val="21"/>
        </w:rPr>
        <w:t xml:space="preserve"> or </w:t>
      </w:r>
      <w:r w:rsidR="006E1545" w:rsidRPr="006B4B8A">
        <w:rPr>
          <w:rFonts w:ascii="Arial" w:hAnsi="Arial" w:cs="Arial"/>
          <w:b/>
          <w:sz w:val="21"/>
          <w:szCs w:val="21"/>
        </w:rPr>
        <w:t>ACT 7</w:t>
      </w:r>
      <w:r w:rsidRPr="006B4B8A">
        <w:rPr>
          <w:rFonts w:ascii="Arial" w:hAnsi="Arial" w:cs="Arial"/>
          <w:b/>
          <w:sz w:val="21"/>
          <w:szCs w:val="21"/>
        </w:rPr>
        <w:t>.1.4(</w:t>
      </w:r>
      <w:r w:rsidR="001B0FD3" w:rsidRPr="006B4B8A">
        <w:rPr>
          <w:rFonts w:ascii="Arial" w:hAnsi="Arial" w:cs="Arial"/>
          <w:b/>
          <w:sz w:val="21"/>
          <w:szCs w:val="21"/>
        </w:rPr>
        <w:t>d</w:t>
      </w:r>
      <w:r w:rsidRPr="006B4B8A">
        <w:rPr>
          <w:rFonts w:ascii="Arial" w:hAnsi="Arial" w:cs="Arial"/>
          <w:b/>
          <w:sz w:val="21"/>
          <w:szCs w:val="21"/>
        </w:rPr>
        <w:t>)</w:t>
      </w:r>
      <w:r w:rsidRPr="001B0FD3">
        <w:rPr>
          <w:rFonts w:ascii="Arial" w:hAnsi="Arial" w:cs="Arial"/>
          <w:sz w:val="21"/>
          <w:szCs w:val="21"/>
        </w:rPr>
        <w:t xml:space="preserve"> necessarily requires an energy efficiency rating to demonstrate compliance.  Compliance could be demonstrated, for example, through checking that the alteration or addition does not adversely impact on aspects of the existing building that contribute to assessment of its energy efficiency.</w:t>
      </w:r>
    </w:p>
    <w:p w14:paraId="4B78C794" w14:textId="77777777" w:rsidR="00AE192C" w:rsidRPr="00A96B3E" w:rsidRDefault="00AE192C" w:rsidP="00513E8A">
      <w:pPr>
        <w:rPr>
          <w:rFonts w:asciiTheme="minorHAnsi" w:hAnsiTheme="minorHAnsi"/>
          <w:sz w:val="22"/>
          <w:szCs w:val="22"/>
        </w:rPr>
      </w:pPr>
    </w:p>
    <w:p w14:paraId="738D4783" w14:textId="77777777" w:rsidR="00AE192C" w:rsidRPr="001B0FD3" w:rsidRDefault="00AE192C" w:rsidP="00AE192C">
      <w:pPr>
        <w:shd w:val="clear" w:color="auto" w:fill="DBE5F1" w:themeFill="accent1" w:themeFillTint="33"/>
        <w:rPr>
          <w:rFonts w:ascii="Arial" w:hAnsi="Arial" w:cs="Arial"/>
          <w:b/>
          <w:sz w:val="21"/>
          <w:szCs w:val="21"/>
        </w:rPr>
      </w:pPr>
      <w:r w:rsidRPr="001B0FD3">
        <w:rPr>
          <w:rFonts w:ascii="Arial" w:hAnsi="Arial" w:cs="Arial"/>
          <w:b/>
          <w:sz w:val="21"/>
          <w:szCs w:val="21"/>
        </w:rPr>
        <w:t>Note:</w:t>
      </w:r>
    </w:p>
    <w:p w14:paraId="0DFD6920" w14:textId="77777777" w:rsidR="00AE192C" w:rsidRPr="001B0FD3" w:rsidRDefault="00AE192C" w:rsidP="00AE192C">
      <w:pPr>
        <w:shd w:val="clear" w:color="auto" w:fill="DBE5F1" w:themeFill="accent1" w:themeFillTint="33"/>
        <w:rPr>
          <w:rFonts w:ascii="Arial" w:hAnsi="Arial" w:cs="Arial"/>
          <w:sz w:val="21"/>
          <w:szCs w:val="21"/>
        </w:rPr>
      </w:pPr>
      <w:r w:rsidRPr="001B0FD3">
        <w:rPr>
          <w:rFonts w:ascii="Arial" w:hAnsi="Arial" w:cs="Arial"/>
          <w:sz w:val="21"/>
          <w:szCs w:val="21"/>
        </w:rPr>
        <w:t>The ABCB publishes non-mandatory, non-regulatory information handbooks, about BCA energy efficiency provisions, which clarify that State and Territory laws apply, or vary the application of, BCA provisions to pre-existing buildings or to alterations or additions to buildings.  Some jurisdictions permit hypothetical simulation of upgrading elements of pre-existing buildings to facilitate the energy efficiency of new elements in a building extension, without requiring construction to match the simulation.  For example, to suppose that glazing units in a dwelling will be upgraded to comparable performance levels of new glazing units in an extension to the dwelling, in order to reduce the burden on the new glazing that arises from having to compensate for the poorer performance of the old glazing.  That is not the case in the ACT, and the older glazing’s actual performance must be assessed where applicable, unless a relevant law provides otherwise.</w:t>
      </w:r>
    </w:p>
    <w:p w14:paraId="4DB69FE7" w14:textId="77777777" w:rsidR="00AE192C" w:rsidRPr="00A96B3E" w:rsidRDefault="00AE192C" w:rsidP="00AE192C">
      <w:pPr>
        <w:tabs>
          <w:tab w:val="left" w:pos="6804"/>
        </w:tabs>
        <w:ind w:right="1558"/>
        <w:jc w:val="both"/>
        <w:rPr>
          <w:rFonts w:asciiTheme="minorHAnsi" w:hAnsiTheme="minorHAnsi" w:cs="Arial"/>
          <w:spacing w:val="-10"/>
          <w:sz w:val="22"/>
          <w:szCs w:val="22"/>
        </w:rPr>
      </w:pPr>
    </w:p>
    <w:p w14:paraId="7221525B" w14:textId="77777777" w:rsidR="001B0FD3" w:rsidRPr="001B0FD3" w:rsidRDefault="00E06E9C" w:rsidP="001B0FD3">
      <w:pPr>
        <w:shd w:val="clear" w:color="auto" w:fill="F2DBDB" w:themeFill="accent2" w:themeFillTint="33"/>
        <w:rPr>
          <w:rFonts w:ascii="Arial" w:hAnsi="Arial" w:cs="Arial"/>
          <w:b/>
          <w:sz w:val="21"/>
          <w:szCs w:val="21"/>
        </w:rPr>
      </w:pPr>
      <w:r w:rsidRPr="001B0FD3">
        <w:rPr>
          <w:rFonts w:ascii="Arial" w:hAnsi="Arial" w:cs="Arial"/>
          <w:b/>
          <w:sz w:val="21"/>
          <w:szCs w:val="21"/>
        </w:rPr>
        <w:t>Explanatory information:</w:t>
      </w:r>
    </w:p>
    <w:p w14:paraId="03616D6A" w14:textId="77777777" w:rsidR="001B0FD3" w:rsidRPr="001B0FD3" w:rsidRDefault="001B0FD3" w:rsidP="001B0FD3">
      <w:pPr>
        <w:shd w:val="clear" w:color="auto" w:fill="F2DBDB" w:themeFill="accent2" w:themeFillTint="33"/>
        <w:ind w:left="360"/>
        <w:rPr>
          <w:rFonts w:ascii="Arial" w:hAnsi="Arial" w:cs="Arial"/>
          <w:sz w:val="21"/>
          <w:szCs w:val="21"/>
        </w:rPr>
      </w:pPr>
    </w:p>
    <w:p w14:paraId="4BAF34D4" w14:textId="77777777" w:rsidR="00E06E9C" w:rsidRPr="001B0FD3" w:rsidRDefault="006E1545" w:rsidP="001B0FD3">
      <w:pPr>
        <w:shd w:val="clear" w:color="auto" w:fill="F2DBDB" w:themeFill="accent2" w:themeFillTint="33"/>
        <w:ind w:left="360"/>
        <w:rPr>
          <w:rFonts w:ascii="Arial" w:hAnsi="Arial" w:cs="Arial"/>
          <w:sz w:val="21"/>
          <w:szCs w:val="21"/>
        </w:rPr>
      </w:pPr>
      <w:r w:rsidRPr="006B4B8A">
        <w:rPr>
          <w:rFonts w:ascii="Arial" w:hAnsi="Arial" w:cs="Arial"/>
          <w:b/>
          <w:sz w:val="21"/>
          <w:szCs w:val="21"/>
        </w:rPr>
        <w:t>ACT Part 7</w:t>
      </w:r>
      <w:r w:rsidR="00E06E9C" w:rsidRPr="006B4B8A">
        <w:rPr>
          <w:rFonts w:ascii="Arial" w:hAnsi="Arial" w:cs="Arial"/>
          <w:b/>
          <w:sz w:val="21"/>
          <w:szCs w:val="21"/>
        </w:rPr>
        <w:t>.1</w:t>
      </w:r>
      <w:r w:rsidR="00E06E9C" w:rsidRPr="001B0FD3">
        <w:rPr>
          <w:rFonts w:ascii="Arial" w:hAnsi="Arial" w:cs="Arial"/>
          <w:sz w:val="21"/>
          <w:szCs w:val="21"/>
        </w:rPr>
        <w:t xml:space="preserve"> is intended to help make designs for house extensions comply with the intent of the BCA’s main energy efficiency provisions, </w:t>
      </w:r>
      <w:r w:rsidR="00E06E9C" w:rsidRPr="006B4B8A">
        <w:rPr>
          <w:rFonts w:ascii="Arial" w:hAnsi="Arial" w:cs="Arial"/>
          <w:b/>
          <w:sz w:val="21"/>
          <w:szCs w:val="21"/>
        </w:rPr>
        <w:t>P2.6.1</w:t>
      </w:r>
      <w:r w:rsidR="00E06E9C" w:rsidRPr="001B0FD3">
        <w:rPr>
          <w:rFonts w:ascii="Arial" w:hAnsi="Arial" w:cs="Arial"/>
          <w:sz w:val="21"/>
          <w:szCs w:val="21"/>
        </w:rPr>
        <w:t xml:space="preserve"> and </w:t>
      </w:r>
      <w:r w:rsidR="00E06E9C" w:rsidRPr="006B4B8A">
        <w:rPr>
          <w:rFonts w:ascii="Arial" w:hAnsi="Arial" w:cs="Arial"/>
          <w:b/>
          <w:sz w:val="21"/>
          <w:szCs w:val="21"/>
        </w:rPr>
        <w:t>P2.6.2</w:t>
      </w:r>
      <w:r w:rsidR="00E06E9C" w:rsidRPr="001B0FD3">
        <w:rPr>
          <w:rFonts w:ascii="Arial" w:hAnsi="Arial" w:cs="Arial"/>
          <w:sz w:val="21"/>
          <w:szCs w:val="21"/>
        </w:rPr>
        <w:t>.  It provides a range of extra options to achieve, compliance, in addition to the BCA’s options.  Some of the options cannot be used in combination with others, but others can be used in combination, as explained in the respective clauses.  The options are summarised below, and provide for:</w:t>
      </w:r>
    </w:p>
    <w:p w14:paraId="1B8A8122" w14:textId="77777777" w:rsidR="001B0FD3" w:rsidRPr="001B0FD3" w:rsidRDefault="001B0FD3" w:rsidP="001B0FD3">
      <w:pPr>
        <w:shd w:val="clear" w:color="auto" w:fill="F2DBDB" w:themeFill="accent2" w:themeFillTint="33"/>
        <w:ind w:left="360"/>
        <w:rPr>
          <w:rFonts w:ascii="Arial" w:hAnsi="Arial" w:cs="Arial"/>
          <w:sz w:val="21"/>
          <w:szCs w:val="21"/>
        </w:rPr>
      </w:pPr>
    </w:p>
    <w:p w14:paraId="2B88C035" w14:textId="77777777" w:rsidR="00E06E9C" w:rsidRPr="001B0FD3" w:rsidRDefault="00E06E9C" w:rsidP="00C036A1">
      <w:pPr>
        <w:pStyle w:val="ListParagraph"/>
        <w:numPr>
          <w:ilvl w:val="0"/>
          <w:numId w:val="6"/>
        </w:numPr>
        <w:shd w:val="clear" w:color="auto" w:fill="F2DBDB" w:themeFill="accent2" w:themeFillTint="33"/>
        <w:spacing w:after="120"/>
        <w:ind w:left="714" w:hanging="357"/>
        <w:contextualSpacing w:val="0"/>
        <w:rPr>
          <w:rFonts w:ascii="Arial" w:hAnsi="Arial" w:cs="Arial"/>
          <w:sz w:val="21"/>
          <w:szCs w:val="21"/>
        </w:rPr>
      </w:pPr>
      <w:r w:rsidRPr="001B0FD3">
        <w:rPr>
          <w:rFonts w:ascii="Arial" w:hAnsi="Arial" w:cs="Arial"/>
          <w:sz w:val="21"/>
          <w:szCs w:val="21"/>
        </w:rPr>
        <w:t>Allowing the extension to the house to be assessed using house energy rating software, rather than that software only being applicable to</w:t>
      </w:r>
      <w:r w:rsidR="006E1545">
        <w:rPr>
          <w:rFonts w:ascii="Arial" w:hAnsi="Arial" w:cs="Arial"/>
          <w:sz w:val="21"/>
          <w:szCs w:val="21"/>
        </w:rPr>
        <w:t xml:space="preserve"> the whole of a house (see </w:t>
      </w:r>
      <w:r w:rsidR="006E1545" w:rsidRPr="006B4B8A">
        <w:rPr>
          <w:rFonts w:ascii="Arial" w:hAnsi="Arial" w:cs="Arial"/>
          <w:b/>
          <w:sz w:val="21"/>
          <w:szCs w:val="21"/>
        </w:rPr>
        <w:t>ACT 7</w:t>
      </w:r>
      <w:r w:rsidRPr="006B4B8A">
        <w:rPr>
          <w:rFonts w:ascii="Arial" w:hAnsi="Arial" w:cs="Arial"/>
          <w:b/>
          <w:sz w:val="21"/>
          <w:szCs w:val="21"/>
        </w:rPr>
        <w:t>.1.2</w:t>
      </w:r>
      <w:r w:rsidRPr="001B0FD3">
        <w:rPr>
          <w:rFonts w:ascii="Arial" w:hAnsi="Arial" w:cs="Arial"/>
          <w:sz w:val="21"/>
          <w:szCs w:val="21"/>
        </w:rPr>
        <w:t>).</w:t>
      </w:r>
    </w:p>
    <w:p w14:paraId="38427657" w14:textId="77777777" w:rsidR="00E06E9C" w:rsidRPr="001B0FD3" w:rsidRDefault="00E06E9C" w:rsidP="00C036A1">
      <w:pPr>
        <w:pStyle w:val="ListParagraph"/>
        <w:numPr>
          <w:ilvl w:val="0"/>
          <w:numId w:val="6"/>
        </w:numPr>
        <w:shd w:val="clear" w:color="auto" w:fill="F2DBDB" w:themeFill="accent2" w:themeFillTint="33"/>
        <w:spacing w:after="120"/>
        <w:ind w:left="714" w:hanging="357"/>
        <w:contextualSpacing w:val="0"/>
        <w:rPr>
          <w:rFonts w:ascii="Arial" w:hAnsi="Arial" w:cs="Arial"/>
          <w:sz w:val="21"/>
          <w:szCs w:val="21"/>
        </w:rPr>
      </w:pPr>
      <w:r w:rsidRPr="001B0FD3">
        <w:rPr>
          <w:rFonts w:ascii="Arial" w:hAnsi="Arial" w:cs="Arial"/>
          <w:sz w:val="21"/>
          <w:szCs w:val="21"/>
        </w:rPr>
        <w:t>Allowing the house extension to meet the elemental provisions (insulation levels, window performance, sealing, etc) of the BCA’s energy efficiency provisions, rather than the BCA’s house energ</w:t>
      </w:r>
      <w:r w:rsidR="006E1545">
        <w:rPr>
          <w:rFonts w:ascii="Arial" w:hAnsi="Arial" w:cs="Arial"/>
          <w:sz w:val="21"/>
          <w:szCs w:val="21"/>
        </w:rPr>
        <w:t xml:space="preserve">y rating requirements (see </w:t>
      </w:r>
      <w:r w:rsidR="006E1545" w:rsidRPr="006B4B8A">
        <w:rPr>
          <w:rFonts w:ascii="Arial" w:hAnsi="Arial" w:cs="Arial"/>
          <w:b/>
          <w:sz w:val="21"/>
          <w:szCs w:val="21"/>
        </w:rPr>
        <w:t>ACT 7</w:t>
      </w:r>
      <w:r w:rsidRPr="006B4B8A">
        <w:rPr>
          <w:rFonts w:ascii="Arial" w:hAnsi="Arial" w:cs="Arial"/>
          <w:b/>
          <w:sz w:val="21"/>
          <w:szCs w:val="21"/>
        </w:rPr>
        <w:t>.1.3</w:t>
      </w:r>
      <w:r w:rsidRPr="001B0FD3">
        <w:rPr>
          <w:rFonts w:ascii="Arial" w:hAnsi="Arial" w:cs="Arial"/>
          <w:sz w:val="21"/>
          <w:szCs w:val="21"/>
        </w:rPr>
        <w:t>).</w:t>
      </w:r>
    </w:p>
    <w:p w14:paraId="68C2AD36" w14:textId="77777777" w:rsidR="00E06E9C" w:rsidRPr="001B0FD3" w:rsidRDefault="00E06E9C" w:rsidP="00C036A1">
      <w:pPr>
        <w:pStyle w:val="ListParagraph"/>
        <w:numPr>
          <w:ilvl w:val="0"/>
          <w:numId w:val="6"/>
        </w:numPr>
        <w:shd w:val="clear" w:color="auto" w:fill="F2DBDB" w:themeFill="accent2" w:themeFillTint="33"/>
        <w:spacing w:after="120"/>
        <w:ind w:left="714" w:hanging="357"/>
        <w:contextualSpacing w:val="0"/>
        <w:rPr>
          <w:rFonts w:ascii="Arial" w:hAnsi="Arial" w:cs="Arial"/>
          <w:sz w:val="21"/>
          <w:szCs w:val="21"/>
        </w:rPr>
      </w:pPr>
      <w:r w:rsidRPr="001B0FD3">
        <w:rPr>
          <w:rFonts w:ascii="Arial" w:hAnsi="Arial" w:cs="Arial"/>
          <w:sz w:val="21"/>
          <w:szCs w:val="21"/>
        </w:rPr>
        <w:t>Allowing the effect of window treatments such as blinds, curtains and pelmets to be taken account of when assessing the thermal performance of</w:t>
      </w:r>
      <w:r w:rsidR="006E1545">
        <w:rPr>
          <w:rFonts w:ascii="Arial" w:hAnsi="Arial" w:cs="Arial"/>
          <w:sz w:val="21"/>
          <w:szCs w:val="21"/>
        </w:rPr>
        <w:t xml:space="preserve"> pre-existing windows (see </w:t>
      </w:r>
      <w:r w:rsidR="006E1545" w:rsidRPr="006B4B8A">
        <w:rPr>
          <w:rFonts w:ascii="Arial" w:hAnsi="Arial" w:cs="Arial"/>
          <w:b/>
          <w:sz w:val="21"/>
          <w:szCs w:val="21"/>
        </w:rPr>
        <w:t>ACT 7</w:t>
      </w:r>
      <w:r w:rsidRPr="006B4B8A">
        <w:rPr>
          <w:rFonts w:ascii="Arial" w:hAnsi="Arial" w:cs="Arial"/>
          <w:b/>
          <w:sz w:val="21"/>
          <w:szCs w:val="21"/>
        </w:rPr>
        <w:t>.1.4(a)</w:t>
      </w:r>
      <w:r w:rsidRPr="001B0FD3">
        <w:rPr>
          <w:rFonts w:ascii="Arial" w:hAnsi="Arial" w:cs="Arial"/>
          <w:sz w:val="21"/>
          <w:szCs w:val="21"/>
        </w:rPr>
        <w:t>).</w:t>
      </w:r>
    </w:p>
    <w:p w14:paraId="0F7BE702" w14:textId="77777777" w:rsidR="00E06E9C" w:rsidRPr="001B0FD3" w:rsidRDefault="00E06E9C" w:rsidP="00C036A1">
      <w:pPr>
        <w:pStyle w:val="ListParagraph"/>
        <w:numPr>
          <w:ilvl w:val="0"/>
          <w:numId w:val="6"/>
        </w:numPr>
        <w:shd w:val="clear" w:color="auto" w:fill="F2DBDB" w:themeFill="accent2" w:themeFillTint="33"/>
        <w:spacing w:after="120"/>
        <w:ind w:left="714" w:hanging="357"/>
        <w:contextualSpacing w:val="0"/>
        <w:rPr>
          <w:rFonts w:ascii="Arial" w:hAnsi="Arial" w:cs="Arial"/>
          <w:sz w:val="21"/>
          <w:szCs w:val="21"/>
        </w:rPr>
      </w:pPr>
      <w:r w:rsidRPr="001B0FD3">
        <w:rPr>
          <w:rFonts w:ascii="Arial" w:hAnsi="Arial" w:cs="Arial"/>
          <w:sz w:val="21"/>
          <w:szCs w:val="21"/>
        </w:rPr>
        <w:t>Excluding assessment of thermal performance of a pre-existing window if it is treated with a solar contro</w:t>
      </w:r>
      <w:r w:rsidR="006E1545">
        <w:rPr>
          <w:rFonts w:ascii="Arial" w:hAnsi="Arial" w:cs="Arial"/>
          <w:sz w:val="21"/>
          <w:szCs w:val="21"/>
        </w:rPr>
        <w:t xml:space="preserve">l film (see </w:t>
      </w:r>
      <w:r w:rsidR="006E1545" w:rsidRPr="006B4B8A">
        <w:rPr>
          <w:rFonts w:ascii="Arial" w:hAnsi="Arial" w:cs="Arial"/>
          <w:b/>
          <w:sz w:val="21"/>
          <w:szCs w:val="21"/>
        </w:rPr>
        <w:t>ACT 7</w:t>
      </w:r>
      <w:r w:rsidRPr="006B4B8A">
        <w:rPr>
          <w:rFonts w:ascii="Arial" w:hAnsi="Arial" w:cs="Arial"/>
          <w:b/>
          <w:sz w:val="21"/>
          <w:szCs w:val="21"/>
        </w:rPr>
        <w:t>.1.4(d)</w:t>
      </w:r>
      <w:r w:rsidRPr="001B0FD3">
        <w:rPr>
          <w:rFonts w:ascii="Arial" w:hAnsi="Arial" w:cs="Arial"/>
          <w:sz w:val="21"/>
          <w:szCs w:val="21"/>
        </w:rPr>
        <w:t xml:space="preserve"> and the dispensation under the ACT’s </w:t>
      </w:r>
      <w:r w:rsidRPr="001B0FD3">
        <w:rPr>
          <w:rFonts w:ascii="Arial" w:hAnsi="Arial" w:cs="Arial"/>
          <w:i/>
          <w:sz w:val="21"/>
          <w:szCs w:val="21"/>
        </w:rPr>
        <w:t>Building (General) Regulation 2008</w:t>
      </w:r>
      <w:r w:rsidRPr="001B0FD3">
        <w:rPr>
          <w:rFonts w:ascii="Arial" w:hAnsi="Arial" w:cs="Arial"/>
          <w:sz w:val="21"/>
          <w:szCs w:val="21"/>
        </w:rPr>
        <w:t>, section 29 (1), which is about windows not having to comply with the BCA if they have the prescribed film applied).</w:t>
      </w:r>
    </w:p>
    <w:p w14:paraId="1F59EAE8" w14:textId="77777777" w:rsidR="00E06E9C" w:rsidRPr="001B0FD3" w:rsidRDefault="00E06E9C" w:rsidP="00C036A1">
      <w:pPr>
        <w:pStyle w:val="ListParagraph"/>
        <w:numPr>
          <w:ilvl w:val="0"/>
          <w:numId w:val="6"/>
        </w:numPr>
        <w:shd w:val="clear" w:color="auto" w:fill="F2DBDB" w:themeFill="accent2" w:themeFillTint="33"/>
        <w:spacing w:after="120"/>
        <w:ind w:left="714" w:hanging="357"/>
        <w:contextualSpacing w:val="0"/>
        <w:rPr>
          <w:rFonts w:ascii="Arial" w:hAnsi="Arial" w:cs="Arial"/>
          <w:sz w:val="21"/>
          <w:szCs w:val="21"/>
        </w:rPr>
      </w:pPr>
      <w:r w:rsidRPr="001B0FD3">
        <w:rPr>
          <w:rFonts w:ascii="Arial" w:hAnsi="Arial" w:cs="Arial"/>
          <w:sz w:val="21"/>
          <w:szCs w:val="21"/>
        </w:rPr>
        <w:t xml:space="preserve">Excluding assessment of thermal performance of a pre-existing window if it is thermally isolated from windows </w:t>
      </w:r>
      <w:r w:rsidR="006E1545">
        <w:rPr>
          <w:rFonts w:ascii="Arial" w:hAnsi="Arial" w:cs="Arial"/>
          <w:sz w:val="21"/>
          <w:szCs w:val="21"/>
        </w:rPr>
        <w:t xml:space="preserve">that must be assessed (see </w:t>
      </w:r>
      <w:r w:rsidR="006E1545" w:rsidRPr="006B4B8A">
        <w:rPr>
          <w:rFonts w:ascii="Arial" w:hAnsi="Arial" w:cs="Arial"/>
          <w:b/>
          <w:sz w:val="21"/>
          <w:szCs w:val="21"/>
        </w:rPr>
        <w:t>ACT 7</w:t>
      </w:r>
      <w:r w:rsidR="001B0FD3" w:rsidRPr="006B4B8A">
        <w:rPr>
          <w:rFonts w:ascii="Arial" w:hAnsi="Arial" w:cs="Arial"/>
          <w:b/>
          <w:sz w:val="21"/>
          <w:szCs w:val="21"/>
        </w:rPr>
        <w:t>.</w:t>
      </w:r>
      <w:r w:rsidRPr="006B4B8A">
        <w:rPr>
          <w:rFonts w:ascii="Arial" w:hAnsi="Arial" w:cs="Arial"/>
          <w:b/>
          <w:sz w:val="21"/>
          <w:szCs w:val="21"/>
        </w:rPr>
        <w:t>1.4(d)</w:t>
      </w:r>
      <w:r w:rsidRPr="001B0FD3">
        <w:rPr>
          <w:rFonts w:ascii="Arial" w:hAnsi="Arial" w:cs="Arial"/>
          <w:sz w:val="21"/>
          <w:szCs w:val="21"/>
        </w:rPr>
        <w:t xml:space="preserve"> and the dispensation under the ACT’s </w:t>
      </w:r>
      <w:r w:rsidRPr="001B0FD3">
        <w:rPr>
          <w:rFonts w:ascii="Arial" w:hAnsi="Arial" w:cs="Arial"/>
          <w:i/>
          <w:sz w:val="21"/>
          <w:szCs w:val="21"/>
        </w:rPr>
        <w:t>Building (General) Regulation 2008</w:t>
      </w:r>
      <w:r w:rsidRPr="001B0FD3">
        <w:rPr>
          <w:rFonts w:ascii="Arial" w:hAnsi="Arial" w:cs="Arial"/>
          <w:sz w:val="21"/>
          <w:szCs w:val="21"/>
        </w:rPr>
        <w:t>, section 29 (2), which is about isolated windows not having to comply with the BCA if they are separated from windows that have to be assessed by prescribed walls, floors, ceilings and doors).</w:t>
      </w:r>
    </w:p>
    <w:p w14:paraId="57957C14" w14:textId="0BC91673" w:rsidR="00E06E9C" w:rsidRPr="001B0FD3" w:rsidRDefault="00E06E9C" w:rsidP="00C036A1">
      <w:pPr>
        <w:pStyle w:val="ListParagraph"/>
        <w:numPr>
          <w:ilvl w:val="0"/>
          <w:numId w:val="6"/>
        </w:numPr>
        <w:shd w:val="clear" w:color="auto" w:fill="F2DBDB" w:themeFill="accent2" w:themeFillTint="33"/>
        <w:spacing w:after="120"/>
        <w:ind w:left="714" w:hanging="357"/>
        <w:contextualSpacing w:val="0"/>
        <w:rPr>
          <w:rFonts w:ascii="Arial" w:hAnsi="Arial" w:cs="Arial"/>
          <w:sz w:val="21"/>
          <w:szCs w:val="21"/>
        </w:rPr>
      </w:pPr>
      <w:r w:rsidRPr="001B0FD3">
        <w:rPr>
          <w:rFonts w:ascii="Arial" w:hAnsi="Arial" w:cs="Arial"/>
          <w:sz w:val="21"/>
          <w:szCs w:val="21"/>
        </w:rPr>
        <w:lastRenderedPageBreak/>
        <w:t xml:space="preserve">Allowing the use of the ABCB 2009 glazing calculator or later to determine window thermal performance compliance where northerly glazing is impractical to provide in a house extension (see ACT </w:t>
      </w:r>
      <w:r w:rsidR="006B4B8A" w:rsidRPr="006B4B8A">
        <w:rPr>
          <w:rFonts w:ascii="Arial" w:hAnsi="Arial" w:cs="Arial"/>
          <w:b/>
          <w:sz w:val="21"/>
          <w:szCs w:val="21"/>
        </w:rPr>
        <w:t>7</w:t>
      </w:r>
      <w:r w:rsidRPr="006B4B8A">
        <w:rPr>
          <w:rFonts w:ascii="Arial" w:hAnsi="Arial" w:cs="Arial"/>
          <w:b/>
          <w:sz w:val="21"/>
          <w:szCs w:val="21"/>
        </w:rPr>
        <w:t>.1.4(c)</w:t>
      </w:r>
      <w:r w:rsidRPr="001B0FD3">
        <w:rPr>
          <w:rFonts w:ascii="Arial" w:hAnsi="Arial" w:cs="Arial"/>
          <w:sz w:val="21"/>
          <w:szCs w:val="21"/>
        </w:rPr>
        <w:t>).</w:t>
      </w:r>
    </w:p>
    <w:p w14:paraId="1CC5F524" w14:textId="77777777" w:rsidR="001B0FD3" w:rsidRDefault="00E06E9C" w:rsidP="00C036A1">
      <w:pPr>
        <w:pStyle w:val="ListParagraph"/>
        <w:numPr>
          <w:ilvl w:val="0"/>
          <w:numId w:val="6"/>
        </w:numPr>
        <w:shd w:val="clear" w:color="auto" w:fill="F2DBDB" w:themeFill="accent2" w:themeFillTint="33"/>
        <w:spacing w:after="120"/>
        <w:ind w:left="714" w:hanging="357"/>
        <w:contextualSpacing w:val="0"/>
        <w:rPr>
          <w:rFonts w:ascii="Arial" w:hAnsi="Arial" w:cs="Arial"/>
          <w:sz w:val="21"/>
          <w:szCs w:val="21"/>
        </w:rPr>
      </w:pPr>
      <w:r w:rsidRPr="001B0FD3">
        <w:rPr>
          <w:rFonts w:ascii="Arial" w:hAnsi="Arial" w:cs="Arial"/>
          <w:sz w:val="21"/>
          <w:szCs w:val="21"/>
        </w:rPr>
        <w:t xml:space="preserve">Concessions on use of pre-existing building services, such as reuse of and sealing of ducted air conditioning and reuse of hot water services (see </w:t>
      </w:r>
      <w:r w:rsidRPr="006B4B8A">
        <w:rPr>
          <w:rFonts w:ascii="Arial" w:hAnsi="Arial" w:cs="Arial"/>
          <w:b/>
          <w:sz w:val="21"/>
          <w:szCs w:val="21"/>
        </w:rPr>
        <w:t xml:space="preserve">ACT </w:t>
      </w:r>
      <w:r w:rsidR="006E1545" w:rsidRPr="006B4B8A">
        <w:rPr>
          <w:rFonts w:ascii="Arial" w:hAnsi="Arial" w:cs="Arial"/>
          <w:b/>
          <w:sz w:val="21"/>
          <w:szCs w:val="21"/>
        </w:rPr>
        <w:t>7</w:t>
      </w:r>
      <w:r w:rsidRPr="006B4B8A">
        <w:rPr>
          <w:rFonts w:ascii="Arial" w:hAnsi="Arial" w:cs="Arial"/>
          <w:b/>
          <w:sz w:val="21"/>
          <w:szCs w:val="21"/>
        </w:rPr>
        <w:t>.1.6</w:t>
      </w:r>
      <w:r w:rsidRPr="001B0FD3">
        <w:rPr>
          <w:rFonts w:ascii="Arial" w:hAnsi="Arial" w:cs="Arial"/>
          <w:sz w:val="21"/>
          <w:szCs w:val="21"/>
        </w:rPr>
        <w:t>).</w:t>
      </w:r>
    </w:p>
    <w:p w14:paraId="715A32CD" w14:textId="77777777" w:rsidR="00E06E9C" w:rsidRPr="001B0FD3" w:rsidRDefault="00E06E9C" w:rsidP="001B0FD3">
      <w:pPr>
        <w:shd w:val="clear" w:color="auto" w:fill="F2DBDB" w:themeFill="accent2" w:themeFillTint="33"/>
        <w:spacing w:after="120"/>
        <w:ind w:left="357"/>
        <w:rPr>
          <w:rFonts w:ascii="Arial" w:hAnsi="Arial" w:cs="Arial"/>
          <w:sz w:val="21"/>
          <w:szCs w:val="21"/>
        </w:rPr>
      </w:pPr>
      <w:r w:rsidRPr="001B0FD3">
        <w:rPr>
          <w:rFonts w:ascii="Arial" w:hAnsi="Arial" w:cs="Arial"/>
          <w:sz w:val="21"/>
          <w:szCs w:val="21"/>
        </w:rPr>
        <w:t>This is explained in the following flow chart.</w:t>
      </w:r>
    </w:p>
    <w:p w14:paraId="2C5BE2AD" w14:textId="77777777" w:rsidR="00E06E9C" w:rsidRDefault="00E06E9C" w:rsidP="00214212">
      <w:pPr>
        <w:rPr>
          <w:rFonts w:asciiTheme="minorHAnsi" w:hAnsiTheme="minorHAnsi" w:cs="Arial"/>
          <w:spacing w:val="-10"/>
        </w:rPr>
      </w:pPr>
    </w:p>
    <w:p w14:paraId="5C13D898" w14:textId="77777777" w:rsidR="00757B77" w:rsidRPr="00A96B3E" w:rsidRDefault="006E1545" w:rsidP="006E1545">
      <w:pPr>
        <w:jc w:val="center"/>
        <w:rPr>
          <w:rFonts w:asciiTheme="minorHAnsi" w:hAnsiTheme="minorHAnsi"/>
          <w:sz w:val="22"/>
          <w:szCs w:val="22"/>
        </w:rPr>
      </w:pPr>
      <w:r>
        <w:rPr>
          <w:noProof/>
          <w:lang w:eastAsia="en-AU"/>
        </w:rPr>
        <w:drawing>
          <wp:inline distT="0" distB="0" distL="0" distR="0" wp14:anchorId="1CBB84B8" wp14:editId="60DF41A9">
            <wp:extent cx="5181600" cy="59424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0393" cy="5952527"/>
                    </a:xfrm>
                    <a:prstGeom prst="rect">
                      <a:avLst/>
                    </a:prstGeom>
                    <a:noFill/>
                    <a:ln>
                      <a:noFill/>
                    </a:ln>
                  </pic:spPr>
                </pic:pic>
              </a:graphicData>
            </a:graphic>
          </wp:inline>
        </w:drawing>
      </w:r>
    </w:p>
    <w:p w14:paraId="00691F95" w14:textId="77777777" w:rsidR="00757B77" w:rsidRPr="00A96B3E" w:rsidRDefault="00757B77" w:rsidP="00556214">
      <w:pPr>
        <w:rPr>
          <w:rFonts w:asciiTheme="minorHAnsi" w:hAnsiTheme="minorHAnsi"/>
          <w:sz w:val="22"/>
          <w:szCs w:val="22"/>
        </w:rPr>
      </w:pPr>
    </w:p>
    <w:p w14:paraId="5BED3ADE" w14:textId="77777777" w:rsidR="00757B77" w:rsidRPr="00214212" w:rsidRDefault="006E1545" w:rsidP="00214212">
      <w:pPr>
        <w:rPr>
          <w:rFonts w:ascii="Arial" w:hAnsi="Arial" w:cs="Arial"/>
          <w:b/>
          <w:sz w:val="22"/>
          <w:szCs w:val="22"/>
        </w:rPr>
      </w:pPr>
      <w:r>
        <w:rPr>
          <w:rFonts w:ascii="Arial" w:hAnsi="Arial" w:cs="Arial"/>
          <w:b/>
          <w:sz w:val="22"/>
          <w:szCs w:val="22"/>
        </w:rPr>
        <w:t>ACT 7</w:t>
      </w:r>
      <w:r w:rsidR="00757B77" w:rsidRPr="00214212">
        <w:rPr>
          <w:rFonts w:ascii="Arial" w:hAnsi="Arial" w:cs="Arial"/>
          <w:b/>
          <w:sz w:val="22"/>
          <w:szCs w:val="22"/>
        </w:rPr>
        <w:t>.1.1 Ap</w:t>
      </w:r>
      <w:r>
        <w:rPr>
          <w:rFonts w:ascii="Arial" w:hAnsi="Arial" w:cs="Arial"/>
          <w:b/>
          <w:sz w:val="22"/>
          <w:szCs w:val="22"/>
        </w:rPr>
        <w:t>plication of Part 3.12 and ACT 7</w:t>
      </w:r>
    </w:p>
    <w:p w14:paraId="36F84924" w14:textId="77777777" w:rsidR="00757B77" w:rsidRPr="006C4524" w:rsidRDefault="00757B77" w:rsidP="00214212">
      <w:pPr>
        <w:rPr>
          <w:rFonts w:ascii="Arial" w:hAnsi="Arial" w:cs="Arial"/>
          <w:bCs/>
          <w:sz w:val="22"/>
          <w:szCs w:val="22"/>
        </w:rPr>
      </w:pPr>
    </w:p>
    <w:p w14:paraId="6E1AC0EB" w14:textId="3C6EE8FC" w:rsidR="00757B77" w:rsidRPr="00214212" w:rsidRDefault="00757B77" w:rsidP="00214212">
      <w:pPr>
        <w:spacing w:after="120"/>
        <w:rPr>
          <w:rFonts w:ascii="Arial" w:hAnsi="Arial" w:cs="Arial"/>
          <w:color w:val="000000"/>
          <w:sz w:val="22"/>
          <w:szCs w:val="22"/>
          <w:lang w:eastAsia="en-AU"/>
        </w:rPr>
      </w:pPr>
      <w:r w:rsidRPr="00214212">
        <w:rPr>
          <w:rFonts w:ascii="Arial" w:hAnsi="Arial" w:cs="Arial"/>
          <w:color w:val="000000"/>
          <w:sz w:val="22"/>
          <w:szCs w:val="22"/>
          <w:lang w:eastAsia="en-AU"/>
        </w:rPr>
        <w:t xml:space="preserve">Alterations, additions and extensions to pre-existing completed buildings that would be subject to Part </w:t>
      </w:r>
      <w:r w:rsidRPr="006B4B8A">
        <w:rPr>
          <w:rFonts w:ascii="Arial" w:hAnsi="Arial" w:cs="Arial"/>
          <w:b/>
          <w:color w:val="000000"/>
          <w:sz w:val="22"/>
          <w:szCs w:val="22"/>
          <w:lang w:eastAsia="en-AU"/>
        </w:rPr>
        <w:t>3.12</w:t>
      </w:r>
      <w:r w:rsidRPr="00214212">
        <w:rPr>
          <w:rFonts w:ascii="Arial" w:hAnsi="Arial" w:cs="Arial"/>
          <w:color w:val="000000"/>
          <w:sz w:val="22"/>
          <w:szCs w:val="22"/>
          <w:lang w:eastAsia="en-AU"/>
        </w:rPr>
        <w:t xml:space="preserve"> if built now, must comply with </w:t>
      </w:r>
      <w:r w:rsidRPr="00214212">
        <w:rPr>
          <w:rFonts w:ascii="Arial" w:hAnsi="Arial" w:cs="Arial"/>
          <w:b/>
          <w:color w:val="000000"/>
          <w:sz w:val="22"/>
          <w:szCs w:val="22"/>
          <w:lang w:eastAsia="en-AU"/>
        </w:rPr>
        <w:t>Part 3.12</w:t>
      </w:r>
      <w:r w:rsidRPr="00214212">
        <w:rPr>
          <w:rFonts w:ascii="Arial" w:hAnsi="Arial" w:cs="Arial"/>
          <w:color w:val="000000"/>
          <w:sz w:val="22"/>
          <w:szCs w:val="22"/>
          <w:lang w:eastAsia="en-AU"/>
        </w:rPr>
        <w:t xml:space="preserve"> except to the extent that </w:t>
      </w:r>
      <w:r w:rsidR="00214212" w:rsidRPr="00214212">
        <w:rPr>
          <w:rFonts w:ascii="Arial" w:hAnsi="Arial" w:cs="Arial"/>
          <w:b/>
          <w:color w:val="000000"/>
          <w:sz w:val="22"/>
          <w:szCs w:val="22"/>
          <w:lang w:eastAsia="en-AU"/>
        </w:rPr>
        <w:t xml:space="preserve">ACT </w:t>
      </w:r>
      <w:r w:rsidR="006E1545">
        <w:rPr>
          <w:rFonts w:ascii="Arial" w:hAnsi="Arial" w:cs="Arial"/>
          <w:b/>
          <w:color w:val="000000"/>
          <w:sz w:val="22"/>
          <w:szCs w:val="22"/>
          <w:lang w:eastAsia="en-AU"/>
        </w:rPr>
        <w:t>7</w:t>
      </w:r>
      <w:r w:rsidRPr="00214212">
        <w:rPr>
          <w:rFonts w:ascii="Arial" w:hAnsi="Arial" w:cs="Arial"/>
          <w:color w:val="000000"/>
          <w:sz w:val="22"/>
          <w:szCs w:val="22"/>
          <w:lang w:eastAsia="en-AU"/>
        </w:rPr>
        <w:t xml:space="preserve"> permits otherwise.  </w:t>
      </w:r>
      <w:r w:rsidR="006B4B8A">
        <w:rPr>
          <w:rFonts w:ascii="Arial" w:hAnsi="Arial" w:cs="Arial"/>
          <w:color w:val="000000"/>
          <w:sz w:val="22"/>
          <w:szCs w:val="22"/>
          <w:lang w:eastAsia="en-AU"/>
        </w:rPr>
        <w:br/>
      </w:r>
      <w:r w:rsidRPr="00214212">
        <w:rPr>
          <w:rFonts w:ascii="Arial" w:hAnsi="Arial" w:cs="Arial"/>
          <w:b/>
          <w:color w:val="000000"/>
          <w:sz w:val="22"/>
          <w:szCs w:val="22"/>
          <w:lang w:eastAsia="en-AU"/>
        </w:rPr>
        <w:t xml:space="preserve">ACT </w:t>
      </w:r>
      <w:r w:rsidR="006E1545">
        <w:rPr>
          <w:rFonts w:ascii="Arial" w:hAnsi="Arial" w:cs="Arial"/>
          <w:b/>
          <w:color w:val="000000"/>
          <w:sz w:val="22"/>
          <w:szCs w:val="22"/>
          <w:lang w:eastAsia="en-AU"/>
        </w:rPr>
        <w:t>7</w:t>
      </w:r>
      <w:r w:rsidRPr="00214212">
        <w:rPr>
          <w:rFonts w:ascii="Arial" w:hAnsi="Arial" w:cs="Arial"/>
          <w:color w:val="000000"/>
          <w:sz w:val="22"/>
          <w:szCs w:val="22"/>
          <w:lang w:eastAsia="en-AU"/>
        </w:rPr>
        <w:t xml:space="preserve"> provides concessions on certain aspects of </w:t>
      </w:r>
      <w:r w:rsidRPr="00214212">
        <w:rPr>
          <w:rFonts w:ascii="Arial" w:hAnsi="Arial" w:cs="Arial"/>
          <w:b/>
          <w:color w:val="000000"/>
          <w:sz w:val="22"/>
          <w:szCs w:val="22"/>
          <w:lang w:eastAsia="en-AU"/>
        </w:rPr>
        <w:t>Part 3.12</w:t>
      </w:r>
      <w:r w:rsidRPr="00214212">
        <w:rPr>
          <w:rFonts w:ascii="Arial" w:hAnsi="Arial" w:cs="Arial"/>
          <w:color w:val="000000"/>
          <w:sz w:val="22"/>
          <w:szCs w:val="22"/>
          <w:lang w:eastAsia="en-AU"/>
        </w:rPr>
        <w:t xml:space="preserve">.  The BCA does not directly require </w:t>
      </w:r>
      <w:r w:rsidRPr="00214212">
        <w:rPr>
          <w:rFonts w:ascii="Arial" w:hAnsi="Arial" w:cs="Arial"/>
          <w:color w:val="000000"/>
          <w:sz w:val="22"/>
          <w:szCs w:val="22"/>
          <w:lang w:eastAsia="en-AU"/>
        </w:rPr>
        <w:lastRenderedPageBreak/>
        <w:t>unaltered parts of the pre-existing building to be brought into BCA compliance, but certain other requirements do.  For example—</w:t>
      </w:r>
    </w:p>
    <w:p w14:paraId="1367E538" w14:textId="77777777" w:rsidR="00757B77" w:rsidRPr="00214212" w:rsidRDefault="00757B77" w:rsidP="00637CB5">
      <w:pPr>
        <w:pStyle w:val="ListParagraph"/>
        <w:numPr>
          <w:ilvl w:val="0"/>
          <w:numId w:val="13"/>
        </w:numPr>
        <w:spacing w:after="120"/>
        <w:contextualSpacing w:val="0"/>
        <w:rPr>
          <w:rFonts w:ascii="Arial" w:hAnsi="Arial" w:cs="Arial"/>
          <w:color w:val="000000"/>
          <w:lang w:eastAsia="en-AU"/>
        </w:rPr>
      </w:pPr>
      <w:r w:rsidRPr="00214212">
        <w:rPr>
          <w:rFonts w:ascii="Arial" w:hAnsi="Arial" w:cs="Arial"/>
          <w:color w:val="000000"/>
          <w:lang w:eastAsia="en-AU"/>
        </w:rPr>
        <w:t xml:space="preserve">the ACT Building Act 2004 requires certain buildings that have more than 50% of their floor area altered in a 3-year period to brought into BCA compliance, subject to concessions in the ACT </w:t>
      </w:r>
      <w:r w:rsidRPr="00214212">
        <w:rPr>
          <w:rFonts w:ascii="Arial" w:hAnsi="Arial" w:cs="Arial"/>
          <w:i/>
          <w:color w:val="000000"/>
          <w:lang w:eastAsia="en-AU"/>
        </w:rPr>
        <w:t>Building (General) Regulation 2008</w:t>
      </w:r>
      <w:r w:rsidRPr="00214212">
        <w:rPr>
          <w:rFonts w:ascii="Arial" w:hAnsi="Arial" w:cs="Arial"/>
          <w:color w:val="000000"/>
          <w:lang w:eastAsia="en-AU"/>
        </w:rPr>
        <w:t>;</w:t>
      </w:r>
    </w:p>
    <w:p w14:paraId="13D153E9" w14:textId="05ECCFA9" w:rsidR="00757B77" w:rsidRPr="00214212" w:rsidRDefault="00757B77" w:rsidP="00637CB5">
      <w:pPr>
        <w:pStyle w:val="ListParagraph"/>
        <w:numPr>
          <w:ilvl w:val="0"/>
          <w:numId w:val="13"/>
        </w:numPr>
        <w:spacing w:after="120"/>
        <w:contextualSpacing w:val="0"/>
        <w:rPr>
          <w:rFonts w:ascii="Arial" w:hAnsi="Arial" w:cs="Arial"/>
          <w:color w:val="000000"/>
          <w:lang w:eastAsia="en-AU"/>
        </w:rPr>
      </w:pPr>
      <w:r w:rsidRPr="00214212">
        <w:rPr>
          <w:rFonts w:ascii="Arial" w:hAnsi="Arial" w:cs="Arial"/>
          <w:color w:val="000000"/>
          <w:lang w:eastAsia="en-AU"/>
        </w:rPr>
        <w:t xml:space="preserve">use of the ABCB’s glazing calculator requires all relevant glazing in each storey of a building to be assessed.  In the case of an extension to a pre-existing building with pre-existing windows, any new windows in the extension as well as old windows in the pre-existing part of the building need to be assessed together if they are on the same storey, subject to concessions in </w:t>
      </w:r>
      <w:r w:rsidRPr="00214212">
        <w:rPr>
          <w:rFonts w:ascii="Arial" w:hAnsi="Arial" w:cs="Arial"/>
          <w:b/>
          <w:color w:val="000000"/>
          <w:lang w:eastAsia="en-AU"/>
        </w:rPr>
        <w:t xml:space="preserve">ACT </w:t>
      </w:r>
      <w:r w:rsidR="00EF1022">
        <w:rPr>
          <w:rFonts w:ascii="Arial" w:hAnsi="Arial" w:cs="Arial"/>
          <w:b/>
          <w:color w:val="000000"/>
          <w:lang w:eastAsia="en-AU"/>
        </w:rPr>
        <w:t>7</w:t>
      </w:r>
      <w:r w:rsidRPr="00214212">
        <w:rPr>
          <w:rFonts w:ascii="Arial" w:hAnsi="Arial" w:cs="Arial"/>
          <w:color w:val="000000"/>
          <w:lang w:eastAsia="en-AU"/>
        </w:rPr>
        <w:t>;</w:t>
      </w:r>
      <w:r w:rsidR="006B4B8A">
        <w:rPr>
          <w:rFonts w:ascii="Arial" w:hAnsi="Arial" w:cs="Arial"/>
          <w:color w:val="000000"/>
          <w:lang w:eastAsia="en-AU"/>
        </w:rPr>
        <w:t xml:space="preserve"> and</w:t>
      </w:r>
    </w:p>
    <w:p w14:paraId="608CDED2" w14:textId="77777777" w:rsidR="00757B77" w:rsidRDefault="00757B77" w:rsidP="00637CB5">
      <w:pPr>
        <w:pStyle w:val="ListParagraph"/>
        <w:numPr>
          <w:ilvl w:val="0"/>
          <w:numId w:val="13"/>
        </w:numPr>
        <w:spacing w:after="120"/>
        <w:contextualSpacing w:val="0"/>
        <w:rPr>
          <w:rFonts w:ascii="Arial" w:hAnsi="Arial" w:cs="Arial"/>
          <w:color w:val="000000"/>
          <w:lang w:eastAsia="en-AU"/>
        </w:rPr>
      </w:pPr>
      <w:r w:rsidRPr="00214212">
        <w:rPr>
          <w:rFonts w:ascii="Arial" w:hAnsi="Arial" w:cs="Arial"/>
          <w:color w:val="000000"/>
          <w:lang w:eastAsia="en-AU"/>
        </w:rPr>
        <w:t xml:space="preserve">certain discretionary concessions in </w:t>
      </w:r>
      <w:r w:rsidRPr="00214212">
        <w:rPr>
          <w:rFonts w:ascii="Arial" w:hAnsi="Arial" w:cs="Arial"/>
          <w:b/>
          <w:color w:val="000000"/>
          <w:lang w:eastAsia="en-AU"/>
        </w:rPr>
        <w:t xml:space="preserve">ACT </w:t>
      </w:r>
      <w:r w:rsidR="00EF1022">
        <w:rPr>
          <w:rFonts w:ascii="Arial" w:hAnsi="Arial" w:cs="Arial"/>
          <w:b/>
          <w:color w:val="000000"/>
          <w:lang w:eastAsia="en-AU"/>
        </w:rPr>
        <w:t>7</w:t>
      </w:r>
      <w:r w:rsidRPr="00214212">
        <w:rPr>
          <w:rFonts w:ascii="Arial" w:hAnsi="Arial" w:cs="Arial"/>
          <w:color w:val="000000"/>
          <w:lang w:eastAsia="en-AU"/>
        </w:rPr>
        <w:t xml:space="preserve"> require certain energy efficiency measures to be in place in the pre-existing part of the building to be extended, such as thermal insulation to the pre-existing roof, or window blinds, curtains, drapes pelmets or shutters to pre-existing windows.</w:t>
      </w:r>
    </w:p>
    <w:p w14:paraId="68E73E24" w14:textId="77777777" w:rsidR="006B4B8A" w:rsidRDefault="006B4B8A" w:rsidP="006B4B8A">
      <w:pPr>
        <w:pStyle w:val="ListParagraph"/>
        <w:spacing w:after="120"/>
        <w:contextualSpacing w:val="0"/>
        <w:rPr>
          <w:rFonts w:ascii="Arial" w:hAnsi="Arial" w:cs="Arial"/>
          <w:color w:val="000000"/>
          <w:lang w:eastAsia="en-AU"/>
        </w:rPr>
      </w:pPr>
    </w:p>
    <w:p w14:paraId="174CFB94" w14:textId="77777777" w:rsidR="005C2DF3" w:rsidRDefault="005C2DF3" w:rsidP="006C4524">
      <w:pPr>
        <w:pStyle w:val="Heading4"/>
      </w:pPr>
      <w:bookmarkStart w:id="59" w:name="_Toc132980624"/>
      <w:r w:rsidRPr="00214212">
        <w:t xml:space="preserve">ACT </w:t>
      </w:r>
      <w:r w:rsidR="00EF1022">
        <w:t>7</w:t>
      </w:r>
      <w:r w:rsidRPr="00214212">
        <w:t>.1.2 Heating &amp; cooling loads</w:t>
      </w:r>
      <w:bookmarkEnd w:id="59"/>
    </w:p>
    <w:p w14:paraId="7F5C15B5" w14:textId="77777777" w:rsidR="00214212" w:rsidRPr="006C4524" w:rsidRDefault="00214212" w:rsidP="00214212">
      <w:pPr>
        <w:rPr>
          <w:rFonts w:ascii="Arial" w:hAnsi="Arial" w:cs="Arial"/>
          <w:bCs/>
          <w:sz w:val="22"/>
          <w:szCs w:val="22"/>
        </w:rPr>
      </w:pPr>
    </w:p>
    <w:p w14:paraId="0AB9C2C2" w14:textId="77777777" w:rsidR="005C2DF3" w:rsidRPr="00214212" w:rsidRDefault="005C2DF3" w:rsidP="00637CB5">
      <w:pPr>
        <w:pStyle w:val="ListParagraph"/>
        <w:numPr>
          <w:ilvl w:val="0"/>
          <w:numId w:val="14"/>
        </w:numPr>
        <w:rPr>
          <w:rFonts w:ascii="Arial" w:hAnsi="Arial" w:cs="Arial"/>
          <w:szCs w:val="20"/>
        </w:rPr>
      </w:pPr>
      <w:r w:rsidRPr="00214212">
        <w:rPr>
          <w:rFonts w:ascii="Arial" w:hAnsi="Arial" w:cs="Arial"/>
          <w:szCs w:val="20"/>
        </w:rPr>
        <w:t>Subjec</w:t>
      </w:r>
      <w:r w:rsidRPr="00F63D4A">
        <w:rPr>
          <w:rFonts w:ascii="Arial" w:hAnsi="Arial" w:cs="Arial"/>
          <w:szCs w:val="20"/>
        </w:rPr>
        <w:t xml:space="preserve">t to </w:t>
      </w:r>
      <w:r w:rsidRPr="006C4524">
        <w:rPr>
          <w:rFonts w:ascii="Arial" w:hAnsi="Arial" w:cs="Arial"/>
          <w:szCs w:val="20"/>
        </w:rPr>
        <w:t>(b)</w:t>
      </w:r>
      <w:r w:rsidRPr="00F63D4A">
        <w:rPr>
          <w:rFonts w:ascii="Arial" w:hAnsi="Arial" w:cs="Arial"/>
          <w:szCs w:val="20"/>
        </w:rPr>
        <w:t xml:space="preserve"> to </w:t>
      </w:r>
      <w:r w:rsidRPr="006C4524">
        <w:rPr>
          <w:rFonts w:ascii="Arial" w:hAnsi="Arial" w:cs="Arial"/>
          <w:szCs w:val="20"/>
        </w:rPr>
        <w:t>(</w:t>
      </w:r>
      <w:r w:rsidR="009275C8" w:rsidRPr="006C4524">
        <w:rPr>
          <w:rFonts w:ascii="Arial" w:hAnsi="Arial" w:cs="Arial"/>
          <w:szCs w:val="20"/>
        </w:rPr>
        <w:t>f</w:t>
      </w:r>
      <w:r w:rsidRPr="006C4524">
        <w:rPr>
          <w:rFonts w:ascii="Arial" w:hAnsi="Arial" w:cs="Arial"/>
          <w:szCs w:val="20"/>
        </w:rPr>
        <w:t>)</w:t>
      </w:r>
      <w:r w:rsidRPr="00F63D4A">
        <w:rPr>
          <w:rFonts w:ascii="Arial" w:hAnsi="Arial" w:cs="Arial"/>
          <w:szCs w:val="20"/>
        </w:rPr>
        <w:t xml:space="preserve">, </w:t>
      </w:r>
      <w:r w:rsidRPr="006C4524">
        <w:rPr>
          <w:rFonts w:ascii="Arial" w:hAnsi="Arial" w:cs="Arial"/>
          <w:szCs w:val="20"/>
        </w:rPr>
        <w:t>3.12.0(a)(i)</w:t>
      </w:r>
      <w:r w:rsidRPr="00F63D4A">
        <w:rPr>
          <w:rFonts w:ascii="Arial" w:hAnsi="Arial" w:cs="Arial"/>
          <w:szCs w:val="20"/>
        </w:rPr>
        <w:t xml:space="preserve"> </w:t>
      </w:r>
      <w:r w:rsidR="00214212" w:rsidRPr="00F63D4A">
        <w:rPr>
          <w:rFonts w:ascii="Arial" w:hAnsi="Arial" w:cs="Arial"/>
          <w:szCs w:val="20"/>
        </w:rPr>
        <w:t xml:space="preserve">may </w:t>
      </w:r>
      <w:r w:rsidRPr="00F63D4A">
        <w:rPr>
          <w:rFonts w:ascii="Arial" w:hAnsi="Arial" w:cs="Arial"/>
          <w:szCs w:val="20"/>
        </w:rPr>
        <w:t>apply</w:t>
      </w:r>
      <w:r w:rsidR="00214212" w:rsidRPr="00F63D4A">
        <w:rPr>
          <w:rFonts w:ascii="Arial" w:hAnsi="Arial" w:cs="Arial"/>
          <w:szCs w:val="20"/>
        </w:rPr>
        <w:t xml:space="preserve"> </w:t>
      </w:r>
      <w:r w:rsidRPr="00F63D4A">
        <w:rPr>
          <w:rFonts w:ascii="Arial" w:hAnsi="Arial" w:cs="Arial"/>
          <w:szCs w:val="20"/>
        </w:rPr>
        <w:t>to</w:t>
      </w:r>
      <w:r w:rsidR="00214212" w:rsidRPr="00F63D4A">
        <w:rPr>
          <w:rFonts w:ascii="Arial" w:hAnsi="Arial" w:cs="Arial"/>
        </w:rPr>
        <w:t>—</w:t>
      </w:r>
    </w:p>
    <w:p w14:paraId="137145A6" w14:textId="77777777" w:rsidR="005C2DF3" w:rsidRPr="00214212" w:rsidRDefault="005C2DF3" w:rsidP="00637CB5">
      <w:pPr>
        <w:pStyle w:val="ListParagraph"/>
        <w:numPr>
          <w:ilvl w:val="0"/>
          <w:numId w:val="41"/>
        </w:numPr>
        <w:spacing w:after="120"/>
        <w:contextualSpacing w:val="0"/>
        <w:rPr>
          <w:rFonts w:ascii="Arial" w:hAnsi="Arial" w:cs="Arial"/>
          <w:szCs w:val="20"/>
        </w:rPr>
      </w:pPr>
      <w:r w:rsidRPr="00214212">
        <w:rPr>
          <w:rFonts w:ascii="Arial" w:hAnsi="Arial" w:cs="Arial"/>
          <w:szCs w:val="20"/>
        </w:rPr>
        <w:t>a whole dwelling as added to or as extended; or</w:t>
      </w:r>
    </w:p>
    <w:p w14:paraId="7B89BB7B" w14:textId="77777777" w:rsidR="005C2DF3" w:rsidRPr="009275C8" w:rsidRDefault="005C2DF3" w:rsidP="00637CB5">
      <w:pPr>
        <w:pStyle w:val="ListParagraph"/>
        <w:numPr>
          <w:ilvl w:val="0"/>
          <w:numId w:val="41"/>
        </w:numPr>
        <w:spacing w:after="120"/>
        <w:contextualSpacing w:val="0"/>
        <w:rPr>
          <w:rFonts w:ascii="Arial" w:hAnsi="Arial" w:cs="Arial"/>
          <w:szCs w:val="20"/>
        </w:rPr>
      </w:pPr>
      <w:r w:rsidRPr="00214212">
        <w:rPr>
          <w:rFonts w:ascii="Arial" w:hAnsi="Arial" w:cs="Arial"/>
          <w:szCs w:val="20"/>
        </w:rPr>
        <w:t xml:space="preserve">a house-like addition or extension as if </w:t>
      </w:r>
      <w:r w:rsidRPr="001B791E">
        <w:rPr>
          <w:rFonts w:ascii="Arial" w:hAnsi="Arial" w:cs="Arial"/>
          <w:b/>
          <w:szCs w:val="20"/>
        </w:rPr>
        <w:t>3.12.0.1</w:t>
      </w:r>
      <w:r w:rsidRPr="00214212">
        <w:rPr>
          <w:rFonts w:ascii="Arial" w:hAnsi="Arial" w:cs="Arial"/>
          <w:szCs w:val="20"/>
        </w:rPr>
        <w:t xml:space="preserve"> expressly indicated it applied to a large part of a building and as if the rating scheme and protocol mentioned in</w:t>
      </w:r>
      <w:r w:rsidR="009275C8">
        <w:rPr>
          <w:rFonts w:ascii="Arial" w:hAnsi="Arial" w:cs="Arial"/>
          <w:szCs w:val="20"/>
        </w:rPr>
        <w:t xml:space="preserve"> </w:t>
      </w:r>
      <w:r w:rsidRPr="009275C8">
        <w:rPr>
          <w:rFonts w:ascii="Arial" w:hAnsi="Arial" w:cs="Arial"/>
          <w:b/>
          <w:szCs w:val="20"/>
        </w:rPr>
        <w:t>3.12.0.1</w:t>
      </w:r>
      <w:r w:rsidRPr="009275C8">
        <w:rPr>
          <w:rFonts w:ascii="Arial" w:hAnsi="Arial" w:cs="Arial"/>
          <w:szCs w:val="20"/>
        </w:rPr>
        <w:t xml:space="preserve"> applied to rating large additions or extensions to buildings rather than rating a whole building.</w:t>
      </w:r>
    </w:p>
    <w:p w14:paraId="6DEA5724" w14:textId="77777777" w:rsidR="00214212" w:rsidRPr="00214212" w:rsidRDefault="00214212" w:rsidP="00214212">
      <w:pPr>
        <w:pStyle w:val="ListParagraph"/>
        <w:ind w:left="1440"/>
        <w:rPr>
          <w:rFonts w:ascii="Arial" w:hAnsi="Arial" w:cs="Arial"/>
          <w:szCs w:val="20"/>
        </w:rPr>
      </w:pPr>
    </w:p>
    <w:p w14:paraId="521DEADA" w14:textId="77777777" w:rsidR="005C2DF3" w:rsidRPr="00F63D4A" w:rsidRDefault="005C2DF3" w:rsidP="00637CB5">
      <w:pPr>
        <w:pStyle w:val="ListParagraph"/>
        <w:numPr>
          <w:ilvl w:val="0"/>
          <w:numId w:val="14"/>
        </w:numPr>
        <w:rPr>
          <w:rFonts w:ascii="Arial" w:hAnsi="Arial" w:cs="Arial"/>
          <w:szCs w:val="20"/>
        </w:rPr>
      </w:pPr>
      <w:r w:rsidRPr="00F63D4A">
        <w:rPr>
          <w:rFonts w:ascii="Arial" w:hAnsi="Arial" w:cs="Arial"/>
          <w:szCs w:val="20"/>
        </w:rPr>
        <w:t xml:space="preserve">For </w:t>
      </w:r>
      <w:r w:rsidRPr="006C4524">
        <w:rPr>
          <w:rFonts w:ascii="Arial" w:hAnsi="Arial" w:cs="Arial"/>
          <w:szCs w:val="20"/>
        </w:rPr>
        <w:t>(a)(ii)</w:t>
      </w:r>
      <w:r w:rsidRPr="00F63D4A">
        <w:rPr>
          <w:rFonts w:ascii="Arial" w:hAnsi="Arial" w:cs="Arial"/>
          <w:szCs w:val="20"/>
        </w:rPr>
        <w:t>, an addition or extension is not house-like unless</w:t>
      </w:r>
      <w:r w:rsidR="001B791E" w:rsidRPr="00F63D4A">
        <w:rPr>
          <w:rFonts w:ascii="Arial" w:hAnsi="Arial" w:cs="Arial"/>
        </w:rPr>
        <w:t>—</w:t>
      </w:r>
    </w:p>
    <w:p w14:paraId="60C780E3" w14:textId="77777777" w:rsidR="005C2DF3" w:rsidRPr="001B791E" w:rsidRDefault="005C2DF3" w:rsidP="00637CB5">
      <w:pPr>
        <w:pStyle w:val="ListParagraph"/>
        <w:numPr>
          <w:ilvl w:val="0"/>
          <w:numId w:val="16"/>
        </w:numPr>
        <w:spacing w:after="120"/>
        <w:contextualSpacing w:val="0"/>
        <w:rPr>
          <w:rFonts w:ascii="Arial" w:hAnsi="Arial" w:cs="Arial"/>
          <w:szCs w:val="20"/>
        </w:rPr>
      </w:pPr>
      <w:r w:rsidRPr="001B791E">
        <w:rPr>
          <w:rFonts w:ascii="Arial" w:hAnsi="Arial" w:cs="Arial"/>
          <w:szCs w:val="20"/>
        </w:rPr>
        <w:t>it has a contiguous floor area of at least 100 m</w:t>
      </w:r>
      <w:r w:rsidRPr="001B791E">
        <w:rPr>
          <w:rFonts w:ascii="Arial" w:hAnsi="Arial" w:cs="Arial"/>
          <w:szCs w:val="20"/>
          <w:vertAlign w:val="superscript"/>
        </w:rPr>
        <w:t>2</w:t>
      </w:r>
      <w:r w:rsidRPr="001B791E">
        <w:rPr>
          <w:rFonts w:ascii="Arial" w:hAnsi="Arial" w:cs="Arial"/>
          <w:szCs w:val="20"/>
        </w:rPr>
        <w:t xml:space="preserve"> including any contiguous existing floor area up to no more than 50 m</w:t>
      </w:r>
      <w:r w:rsidRPr="001B791E">
        <w:rPr>
          <w:rFonts w:ascii="Arial" w:hAnsi="Arial" w:cs="Arial"/>
          <w:szCs w:val="20"/>
          <w:vertAlign w:val="superscript"/>
        </w:rPr>
        <w:t>2</w:t>
      </w:r>
      <w:r w:rsidRPr="001B791E">
        <w:rPr>
          <w:rFonts w:ascii="Arial" w:hAnsi="Arial" w:cs="Arial"/>
          <w:szCs w:val="20"/>
        </w:rPr>
        <w:t xml:space="preserve"> of the unaltered part of the building, that needs to be incorporated into the rating to minimise inaccuracy due to the effect of nearby elements of the unaltered parts; and</w:t>
      </w:r>
    </w:p>
    <w:p w14:paraId="60A8808B" w14:textId="77777777" w:rsidR="005C2DF3" w:rsidRPr="001B791E" w:rsidRDefault="005C2DF3" w:rsidP="00637CB5">
      <w:pPr>
        <w:pStyle w:val="ListParagraph"/>
        <w:numPr>
          <w:ilvl w:val="0"/>
          <w:numId w:val="16"/>
        </w:numPr>
        <w:spacing w:after="120"/>
        <w:contextualSpacing w:val="0"/>
        <w:rPr>
          <w:rFonts w:ascii="Arial" w:hAnsi="Arial" w:cs="Arial"/>
          <w:szCs w:val="20"/>
        </w:rPr>
      </w:pPr>
      <w:r w:rsidRPr="001B791E">
        <w:rPr>
          <w:rFonts w:ascii="Arial" w:hAnsi="Arial" w:cs="Arial"/>
          <w:szCs w:val="20"/>
        </w:rPr>
        <w:t xml:space="preserve">it has at least 1 kitchen within the floor area mentioned in </w:t>
      </w:r>
      <w:r w:rsidRPr="001B791E">
        <w:rPr>
          <w:rFonts w:ascii="Arial" w:hAnsi="Arial" w:cs="Arial"/>
          <w:b/>
          <w:szCs w:val="20"/>
        </w:rPr>
        <w:t>(i)</w:t>
      </w:r>
      <w:r w:rsidRPr="001B791E">
        <w:rPr>
          <w:rFonts w:ascii="Arial" w:hAnsi="Arial" w:cs="Arial"/>
          <w:szCs w:val="20"/>
        </w:rPr>
        <w:t>; and</w:t>
      </w:r>
    </w:p>
    <w:p w14:paraId="3B584CE8" w14:textId="77777777" w:rsidR="005C2DF3" w:rsidRDefault="005C2DF3" w:rsidP="00637CB5">
      <w:pPr>
        <w:pStyle w:val="ListParagraph"/>
        <w:numPr>
          <w:ilvl w:val="0"/>
          <w:numId w:val="16"/>
        </w:numPr>
        <w:spacing w:after="120"/>
        <w:contextualSpacing w:val="0"/>
        <w:rPr>
          <w:rFonts w:ascii="Arial" w:hAnsi="Arial" w:cs="Arial"/>
          <w:szCs w:val="20"/>
        </w:rPr>
      </w:pPr>
      <w:r w:rsidRPr="001B791E">
        <w:rPr>
          <w:rFonts w:ascii="Arial" w:hAnsi="Arial" w:cs="Arial"/>
          <w:szCs w:val="20"/>
        </w:rPr>
        <w:t xml:space="preserve">the floor area mentioned in </w:t>
      </w:r>
      <w:r w:rsidRPr="001B791E">
        <w:rPr>
          <w:rFonts w:ascii="Arial" w:hAnsi="Arial" w:cs="Arial"/>
          <w:b/>
          <w:szCs w:val="20"/>
        </w:rPr>
        <w:t>(i)</w:t>
      </w:r>
      <w:r w:rsidRPr="001B791E">
        <w:rPr>
          <w:rFonts w:ascii="Arial" w:hAnsi="Arial" w:cs="Arial"/>
          <w:szCs w:val="20"/>
        </w:rPr>
        <w:t xml:space="preserve"> is isolated from other buildings and from the remainder of the unaltered part of the building by a draft-proof barrier such as walls, floor, ceiling and a draft-sealed door, all of which comply with </w:t>
      </w:r>
      <w:r w:rsidRPr="001B791E">
        <w:rPr>
          <w:rFonts w:ascii="Arial" w:hAnsi="Arial" w:cs="Arial"/>
          <w:b/>
          <w:szCs w:val="20"/>
        </w:rPr>
        <w:t>3.12.3</w:t>
      </w:r>
      <w:r w:rsidRPr="001B791E">
        <w:rPr>
          <w:rFonts w:ascii="Arial" w:hAnsi="Arial" w:cs="Arial"/>
          <w:szCs w:val="20"/>
        </w:rPr>
        <w:t>.</w:t>
      </w:r>
    </w:p>
    <w:p w14:paraId="458B3626" w14:textId="77777777" w:rsidR="001B791E" w:rsidRPr="001B791E" w:rsidRDefault="001B791E" w:rsidP="001B791E">
      <w:pPr>
        <w:pStyle w:val="ListParagraph"/>
        <w:ind w:left="1440"/>
        <w:rPr>
          <w:rFonts w:ascii="Arial" w:hAnsi="Arial" w:cs="Arial"/>
          <w:szCs w:val="20"/>
        </w:rPr>
      </w:pPr>
    </w:p>
    <w:p w14:paraId="08A92FCB" w14:textId="77777777" w:rsidR="005C2DF3" w:rsidRPr="001B791E" w:rsidRDefault="005C2DF3" w:rsidP="00637CB5">
      <w:pPr>
        <w:pStyle w:val="ListParagraph"/>
        <w:numPr>
          <w:ilvl w:val="0"/>
          <w:numId w:val="14"/>
        </w:numPr>
        <w:rPr>
          <w:rFonts w:ascii="Arial" w:hAnsi="Arial" w:cs="Arial"/>
          <w:szCs w:val="20"/>
        </w:rPr>
      </w:pPr>
      <w:r w:rsidRPr="00F63D4A">
        <w:rPr>
          <w:rFonts w:ascii="Arial" w:hAnsi="Arial" w:cs="Arial"/>
          <w:szCs w:val="20"/>
        </w:rPr>
        <w:t xml:space="preserve">If </w:t>
      </w:r>
      <w:r w:rsidRPr="006C4524">
        <w:rPr>
          <w:rFonts w:ascii="Arial" w:hAnsi="Arial" w:cs="Arial"/>
          <w:szCs w:val="20"/>
        </w:rPr>
        <w:t>(a)(ii)</w:t>
      </w:r>
      <w:r w:rsidRPr="00F63D4A">
        <w:rPr>
          <w:rFonts w:ascii="Arial" w:hAnsi="Arial" w:cs="Arial"/>
          <w:szCs w:val="20"/>
        </w:rPr>
        <w:t xml:space="preserve"> is applied, the following must be included as part of determining the rating mentioned in </w:t>
      </w:r>
      <w:r w:rsidRPr="006C4524">
        <w:rPr>
          <w:rFonts w:ascii="Arial" w:hAnsi="Arial" w:cs="Arial"/>
          <w:szCs w:val="20"/>
        </w:rPr>
        <w:t>(a)(ii)</w:t>
      </w:r>
      <w:r w:rsidR="001B791E" w:rsidRPr="00F63D4A">
        <w:rPr>
          <w:rFonts w:ascii="Arial" w:hAnsi="Arial" w:cs="Arial"/>
        </w:rPr>
        <w:t xml:space="preserve"> </w:t>
      </w:r>
      <w:r w:rsidR="001B791E" w:rsidRPr="00734EAD">
        <w:rPr>
          <w:rFonts w:ascii="Arial" w:hAnsi="Arial" w:cs="Arial"/>
        </w:rPr>
        <w:t>—</w:t>
      </w:r>
    </w:p>
    <w:p w14:paraId="5D9B2602" w14:textId="77777777" w:rsidR="005C2DF3" w:rsidRPr="001B791E" w:rsidRDefault="005C2DF3" w:rsidP="00637CB5">
      <w:pPr>
        <w:pStyle w:val="ListParagraph"/>
        <w:numPr>
          <w:ilvl w:val="0"/>
          <w:numId w:val="17"/>
        </w:numPr>
        <w:spacing w:after="120"/>
        <w:contextualSpacing w:val="0"/>
        <w:rPr>
          <w:rFonts w:ascii="Arial" w:hAnsi="Arial" w:cs="Arial"/>
          <w:szCs w:val="20"/>
        </w:rPr>
      </w:pPr>
      <w:r w:rsidRPr="001B791E">
        <w:rPr>
          <w:rFonts w:ascii="Arial" w:hAnsi="Arial" w:cs="Arial"/>
          <w:szCs w:val="20"/>
        </w:rPr>
        <w:t>the relevant properties of any existing and unaltered roof, internal wall, or external wall that is taken as being part of the thermal envelope of the contiguous floor area of the addition or extension; and</w:t>
      </w:r>
    </w:p>
    <w:p w14:paraId="240DFB76" w14:textId="77777777" w:rsidR="005C2DF3" w:rsidRDefault="005C2DF3" w:rsidP="00637CB5">
      <w:pPr>
        <w:pStyle w:val="ListParagraph"/>
        <w:numPr>
          <w:ilvl w:val="0"/>
          <w:numId w:val="17"/>
        </w:numPr>
        <w:spacing w:after="120"/>
        <w:contextualSpacing w:val="0"/>
        <w:rPr>
          <w:rFonts w:ascii="Arial" w:hAnsi="Arial" w:cs="Arial"/>
          <w:szCs w:val="20"/>
        </w:rPr>
      </w:pPr>
      <w:r w:rsidRPr="001B791E">
        <w:rPr>
          <w:rFonts w:ascii="Arial" w:hAnsi="Arial" w:cs="Arial"/>
          <w:szCs w:val="20"/>
        </w:rPr>
        <w:t>the remainder of the unaltered part of the building must be taken as a separate building adjoining the addition or extension, if it adjoins the part of the building being rated.</w:t>
      </w:r>
    </w:p>
    <w:p w14:paraId="4774A473" w14:textId="77777777" w:rsidR="005F65FA" w:rsidRPr="001B791E" w:rsidRDefault="005F65FA" w:rsidP="005F65FA">
      <w:pPr>
        <w:pStyle w:val="ListParagraph"/>
        <w:spacing w:after="120"/>
        <w:ind w:left="1440"/>
        <w:contextualSpacing w:val="0"/>
        <w:rPr>
          <w:rFonts w:ascii="Arial" w:hAnsi="Arial" w:cs="Arial"/>
          <w:szCs w:val="20"/>
        </w:rPr>
      </w:pPr>
    </w:p>
    <w:p w14:paraId="60D5ADA9" w14:textId="77777777" w:rsidR="005C2DF3" w:rsidRDefault="005C2DF3" w:rsidP="00637CB5">
      <w:pPr>
        <w:pStyle w:val="ListParagraph"/>
        <w:numPr>
          <w:ilvl w:val="0"/>
          <w:numId w:val="14"/>
        </w:numPr>
        <w:rPr>
          <w:rFonts w:ascii="Arial" w:hAnsi="Arial" w:cs="Arial"/>
          <w:szCs w:val="20"/>
        </w:rPr>
      </w:pPr>
      <w:r w:rsidRPr="006B4B8A">
        <w:rPr>
          <w:rFonts w:ascii="Arial" w:hAnsi="Arial" w:cs="Arial"/>
          <w:b/>
          <w:szCs w:val="20"/>
        </w:rPr>
        <w:t>ACT 7.1.2</w:t>
      </w:r>
      <w:r w:rsidRPr="009275C8">
        <w:rPr>
          <w:rFonts w:ascii="Arial" w:hAnsi="Arial" w:cs="Arial"/>
          <w:szCs w:val="20"/>
        </w:rPr>
        <w:t xml:space="preserve"> does not apply if compliance with it would result in a building (or part thereof), as extended or altered, having its energy efficiency reduced below</w:t>
      </w:r>
      <w:r w:rsidR="009275C8" w:rsidRPr="00734EAD">
        <w:rPr>
          <w:rFonts w:ascii="Arial" w:hAnsi="Arial" w:cs="Arial"/>
        </w:rPr>
        <w:t>—</w:t>
      </w:r>
    </w:p>
    <w:p w14:paraId="00741D17" w14:textId="77777777" w:rsidR="005C2DF3" w:rsidRPr="00AC5A19" w:rsidRDefault="005C2DF3" w:rsidP="00637CB5">
      <w:pPr>
        <w:pStyle w:val="ListParagraph"/>
        <w:numPr>
          <w:ilvl w:val="0"/>
          <w:numId w:val="18"/>
        </w:numPr>
        <w:spacing w:after="120"/>
        <w:contextualSpacing w:val="0"/>
        <w:rPr>
          <w:rFonts w:ascii="Arial" w:hAnsi="Arial" w:cs="Arial"/>
          <w:szCs w:val="20"/>
        </w:rPr>
      </w:pPr>
      <w:r w:rsidRPr="00AC5A19">
        <w:rPr>
          <w:rFonts w:ascii="Arial" w:hAnsi="Arial" w:cs="Arial"/>
          <w:szCs w:val="20"/>
        </w:rPr>
        <w:t>the relevant statutory minimum, which is the minimum energy efficiency requirement , if any, that all or part of the building, respectively, was required to achieve when constructed or altered; or</w:t>
      </w:r>
    </w:p>
    <w:p w14:paraId="018CB607" w14:textId="77777777" w:rsidR="005C2DF3" w:rsidRPr="00AC5A19" w:rsidRDefault="005C2DF3" w:rsidP="00637CB5">
      <w:pPr>
        <w:pStyle w:val="ListParagraph"/>
        <w:numPr>
          <w:ilvl w:val="0"/>
          <w:numId w:val="18"/>
        </w:numPr>
        <w:spacing w:after="120"/>
        <w:contextualSpacing w:val="0"/>
        <w:rPr>
          <w:rFonts w:ascii="Arial" w:hAnsi="Arial" w:cs="Arial"/>
          <w:szCs w:val="20"/>
        </w:rPr>
      </w:pPr>
      <w:r w:rsidRPr="00AC5A19">
        <w:rPr>
          <w:rFonts w:ascii="Arial" w:hAnsi="Arial" w:cs="Arial"/>
          <w:szCs w:val="20"/>
        </w:rPr>
        <w:t xml:space="preserve">for a building that has not been altered or extended, the current energy efficiency of the building, which is the lesser of its energy efficiency determined using the factors </w:t>
      </w:r>
      <w:r w:rsidRPr="006B4B8A">
        <w:rPr>
          <w:rFonts w:ascii="Arial" w:hAnsi="Arial" w:cs="Arial"/>
          <w:b/>
          <w:szCs w:val="20"/>
        </w:rPr>
        <w:t xml:space="preserve">Part 3.12 </w:t>
      </w:r>
      <w:r w:rsidRPr="00AC5A19">
        <w:rPr>
          <w:rFonts w:ascii="Arial" w:hAnsi="Arial" w:cs="Arial"/>
          <w:szCs w:val="20"/>
        </w:rPr>
        <w:t xml:space="preserve">covers, or the energy efficiency it would be required to achieve under </w:t>
      </w:r>
      <w:r w:rsidRPr="006B4B8A">
        <w:rPr>
          <w:rFonts w:ascii="Arial" w:hAnsi="Arial" w:cs="Arial"/>
          <w:b/>
          <w:szCs w:val="20"/>
        </w:rPr>
        <w:t>Part 3.12</w:t>
      </w:r>
      <w:r w:rsidRPr="00AC5A19">
        <w:rPr>
          <w:rFonts w:ascii="Arial" w:hAnsi="Arial" w:cs="Arial"/>
          <w:szCs w:val="20"/>
        </w:rPr>
        <w:t xml:space="preserve"> if it was to be built; or</w:t>
      </w:r>
    </w:p>
    <w:p w14:paraId="0E2FE6A4" w14:textId="77777777" w:rsidR="005C2DF3" w:rsidRPr="00AC5A19" w:rsidRDefault="005C2DF3" w:rsidP="00637CB5">
      <w:pPr>
        <w:pStyle w:val="ListParagraph"/>
        <w:numPr>
          <w:ilvl w:val="0"/>
          <w:numId w:val="18"/>
        </w:numPr>
        <w:spacing w:after="120"/>
        <w:contextualSpacing w:val="0"/>
        <w:rPr>
          <w:rFonts w:ascii="Arial" w:hAnsi="Arial" w:cs="Arial"/>
          <w:szCs w:val="20"/>
        </w:rPr>
      </w:pPr>
      <w:r w:rsidRPr="00AC5A19">
        <w:rPr>
          <w:rFonts w:ascii="Arial" w:hAnsi="Arial" w:cs="Arial"/>
          <w:szCs w:val="20"/>
        </w:rPr>
        <w:t xml:space="preserve">for the following parts of a building-an unaltered, unextended, altered, or extended part-the energy efficiency for the part as per </w:t>
      </w:r>
      <w:r w:rsidRPr="006B4B8A">
        <w:rPr>
          <w:rFonts w:ascii="Arial" w:hAnsi="Arial" w:cs="Arial"/>
          <w:b/>
          <w:szCs w:val="20"/>
        </w:rPr>
        <w:t>(ii)</w:t>
      </w:r>
      <w:r w:rsidRPr="00AC5A19">
        <w:rPr>
          <w:rFonts w:ascii="Arial" w:hAnsi="Arial" w:cs="Arial"/>
          <w:szCs w:val="20"/>
        </w:rPr>
        <w:t xml:space="preserve"> as if </w:t>
      </w:r>
      <w:r w:rsidRPr="006B4B8A">
        <w:rPr>
          <w:rFonts w:ascii="Arial" w:hAnsi="Arial" w:cs="Arial"/>
          <w:b/>
          <w:szCs w:val="20"/>
        </w:rPr>
        <w:t>(ii)</w:t>
      </w:r>
      <w:r w:rsidRPr="00AC5A19">
        <w:rPr>
          <w:rFonts w:ascii="Arial" w:hAnsi="Arial" w:cs="Arial"/>
          <w:szCs w:val="20"/>
        </w:rPr>
        <w:t xml:space="preserve"> applied to the part.</w:t>
      </w:r>
    </w:p>
    <w:p w14:paraId="5EAFD41D" w14:textId="77777777" w:rsidR="005C2DF3" w:rsidRPr="00A96B3E" w:rsidRDefault="005C2DF3" w:rsidP="00556214">
      <w:pPr>
        <w:rPr>
          <w:rFonts w:asciiTheme="minorHAnsi" w:hAnsiTheme="minorHAnsi"/>
          <w:sz w:val="22"/>
          <w:szCs w:val="22"/>
        </w:rPr>
      </w:pPr>
    </w:p>
    <w:p w14:paraId="1A694660" w14:textId="77777777" w:rsidR="00F81E25" w:rsidRPr="005F65FA" w:rsidRDefault="00F81E25" w:rsidP="005F65FA">
      <w:pPr>
        <w:shd w:val="clear" w:color="auto" w:fill="F2DBDB" w:themeFill="accent2" w:themeFillTint="33"/>
        <w:rPr>
          <w:rFonts w:ascii="Arial" w:hAnsi="Arial" w:cs="Arial"/>
          <w:b/>
          <w:sz w:val="21"/>
          <w:szCs w:val="21"/>
        </w:rPr>
      </w:pPr>
      <w:r w:rsidRPr="005F65FA">
        <w:rPr>
          <w:rFonts w:ascii="Arial" w:hAnsi="Arial" w:cs="Arial"/>
          <w:b/>
          <w:sz w:val="21"/>
          <w:szCs w:val="21"/>
        </w:rPr>
        <w:t xml:space="preserve">Example for ACT </w:t>
      </w:r>
      <w:r w:rsidR="00EF1022">
        <w:rPr>
          <w:rFonts w:ascii="Arial" w:hAnsi="Arial" w:cs="Arial"/>
          <w:b/>
          <w:sz w:val="21"/>
          <w:szCs w:val="21"/>
        </w:rPr>
        <w:t>7</w:t>
      </w:r>
      <w:r w:rsidRPr="005F65FA">
        <w:rPr>
          <w:rFonts w:ascii="Arial" w:hAnsi="Arial" w:cs="Arial"/>
          <w:b/>
          <w:sz w:val="21"/>
          <w:szCs w:val="21"/>
        </w:rPr>
        <w:t>.1.2(d):</w:t>
      </w:r>
    </w:p>
    <w:p w14:paraId="53BD86F9" w14:textId="77777777" w:rsidR="00F81E25" w:rsidRPr="005F65FA" w:rsidRDefault="00F81E25" w:rsidP="00F81E25">
      <w:pPr>
        <w:shd w:val="clear" w:color="auto" w:fill="F2DBDB" w:themeFill="accent2" w:themeFillTint="33"/>
        <w:rPr>
          <w:rFonts w:ascii="Arial" w:hAnsi="Arial" w:cs="Arial"/>
          <w:sz w:val="21"/>
          <w:szCs w:val="21"/>
        </w:rPr>
      </w:pPr>
      <w:r w:rsidRPr="005F65FA">
        <w:rPr>
          <w:rFonts w:ascii="Arial" w:hAnsi="Arial" w:cs="Arial"/>
          <w:sz w:val="21"/>
          <w:szCs w:val="21"/>
        </w:rPr>
        <w:t xml:space="preserve">A house constructed in 1980 was not required to be energy efficient. However, recently R4.0 bulk thermal insulation batts were installed in the roof space. </w:t>
      </w:r>
      <w:r w:rsidRPr="0092557C">
        <w:rPr>
          <w:rFonts w:ascii="Arial" w:hAnsi="Arial" w:cs="Arial"/>
          <w:b/>
          <w:sz w:val="21"/>
          <w:szCs w:val="21"/>
        </w:rPr>
        <w:t>Part 3.12</w:t>
      </w:r>
      <w:r w:rsidRPr="005F65FA">
        <w:rPr>
          <w:rFonts w:ascii="Arial" w:hAnsi="Arial" w:cs="Arial"/>
          <w:sz w:val="21"/>
          <w:szCs w:val="21"/>
        </w:rPr>
        <w:t xml:space="preserve"> covers thermal insulation performance of roofs. </w:t>
      </w:r>
      <w:r w:rsidRPr="0092557C">
        <w:rPr>
          <w:rFonts w:ascii="Arial" w:hAnsi="Arial" w:cs="Arial"/>
          <w:b/>
          <w:sz w:val="21"/>
          <w:szCs w:val="21"/>
        </w:rPr>
        <w:t xml:space="preserve">ACT </w:t>
      </w:r>
      <w:r w:rsidR="00EF1022" w:rsidRPr="0092557C">
        <w:rPr>
          <w:rFonts w:ascii="Arial" w:hAnsi="Arial" w:cs="Arial"/>
          <w:b/>
          <w:sz w:val="21"/>
          <w:szCs w:val="21"/>
        </w:rPr>
        <w:t>7</w:t>
      </w:r>
      <w:r w:rsidRPr="0092557C">
        <w:rPr>
          <w:rFonts w:ascii="Arial" w:hAnsi="Arial" w:cs="Arial"/>
          <w:b/>
          <w:sz w:val="21"/>
          <w:szCs w:val="21"/>
        </w:rPr>
        <w:t>.1.2</w:t>
      </w:r>
      <w:r w:rsidRPr="005F65FA">
        <w:rPr>
          <w:rFonts w:ascii="Arial" w:hAnsi="Arial" w:cs="Arial"/>
          <w:sz w:val="21"/>
          <w:szCs w:val="21"/>
        </w:rPr>
        <w:t xml:space="preserve"> does not apply to removing the bulk thermal insulation for use in an extension to the house. The house was extended in 2008 (the first extension). The first extension was required to comply with BCA 2008. A proposed second extension will shade northerly glazing in the first extension, bringing the first extension out of compliance with BCA 2008. Therefore, </w:t>
      </w:r>
      <w:r w:rsidRPr="0092557C">
        <w:rPr>
          <w:rFonts w:ascii="Arial" w:hAnsi="Arial" w:cs="Arial"/>
          <w:b/>
          <w:sz w:val="21"/>
          <w:szCs w:val="21"/>
        </w:rPr>
        <w:t xml:space="preserve">ACT </w:t>
      </w:r>
      <w:r w:rsidR="00EF1022" w:rsidRPr="0092557C">
        <w:rPr>
          <w:rFonts w:ascii="Arial" w:hAnsi="Arial" w:cs="Arial"/>
          <w:b/>
          <w:sz w:val="21"/>
          <w:szCs w:val="21"/>
        </w:rPr>
        <w:t>7</w:t>
      </w:r>
      <w:r w:rsidRPr="0092557C">
        <w:rPr>
          <w:rFonts w:ascii="Arial" w:hAnsi="Arial" w:cs="Arial"/>
          <w:b/>
          <w:sz w:val="21"/>
          <w:szCs w:val="21"/>
        </w:rPr>
        <w:t>.1.2</w:t>
      </w:r>
      <w:r w:rsidRPr="005F65FA">
        <w:rPr>
          <w:rFonts w:ascii="Arial" w:hAnsi="Arial" w:cs="Arial"/>
          <w:sz w:val="21"/>
          <w:szCs w:val="21"/>
        </w:rPr>
        <w:t xml:space="preserve"> does not apply to shading the window without offsetting the detrimental effect that shading would have to the first extension's energy efficiency even though the first extension does not comply with the requirements of current </w:t>
      </w:r>
      <w:r w:rsidRPr="0092557C">
        <w:rPr>
          <w:rFonts w:ascii="Arial" w:hAnsi="Arial" w:cs="Arial"/>
          <w:b/>
          <w:sz w:val="21"/>
          <w:szCs w:val="21"/>
        </w:rPr>
        <w:t>Part 3.12</w:t>
      </w:r>
      <w:r w:rsidRPr="005F65FA">
        <w:rPr>
          <w:rFonts w:ascii="Arial" w:hAnsi="Arial" w:cs="Arial"/>
          <w:sz w:val="21"/>
          <w:szCs w:val="21"/>
        </w:rPr>
        <w:t xml:space="preserve">. </w:t>
      </w:r>
    </w:p>
    <w:p w14:paraId="28EFDDD8" w14:textId="77777777" w:rsidR="00F81E25" w:rsidRPr="00A96B3E" w:rsidRDefault="00F81E25" w:rsidP="00F81E25">
      <w:pPr>
        <w:rPr>
          <w:rFonts w:asciiTheme="minorHAnsi" w:hAnsiTheme="minorHAnsi"/>
          <w:b/>
          <w:color w:val="3D54A3"/>
          <w:w w:val="105"/>
          <w:sz w:val="22"/>
          <w:szCs w:val="22"/>
        </w:rPr>
      </w:pPr>
    </w:p>
    <w:p w14:paraId="151E63B7" w14:textId="77777777" w:rsidR="00EF1022" w:rsidRDefault="00004869" w:rsidP="00637CB5">
      <w:pPr>
        <w:pStyle w:val="ListParagraph"/>
        <w:numPr>
          <w:ilvl w:val="0"/>
          <w:numId w:val="14"/>
        </w:numPr>
        <w:rPr>
          <w:rFonts w:ascii="Arial" w:hAnsi="Arial" w:cs="Arial"/>
          <w:szCs w:val="20"/>
        </w:rPr>
      </w:pPr>
      <w:r w:rsidRPr="009275C8">
        <w:rPr>
          <w:rFonts w:ascii="Arial" w:hAnsi="Arial" w:cs="Arial"/>
          <w:szCs w:val="20"/>
        </w:rPr>
        <w:t xml:space="preserve">Dispensations in an ACT building legislation, however described, that may allow existing elements to not comply with the BCA under a deemed-to-satisfy method must not be applied to an energy efficiency rating under </w:t>
      </w:r>
      <w:r w:rsidRPr="0092557C">
        <w:rPr>
          <w:rFonts w:ascii="Arial" w:hAnsi="Arial" w:cs="Arial"/>
          <w:b/>
          <w:szCs w:val="20"/>
        </w:rPr>
        <w:t>3.12.0.1</w:t>
      </w:r>
      <w:r w:rsidRPr="009275C8">
        <w:rPr>
          <w:rFonts w:ascii="Arial" w:hAnsi="Arial" w:cs="Arial"/>
          <w:szCs w:val="20"/>
        </w:rPr>
        <w:t xml:space="preserve"> or </w:t>
      </w:r>
      <w:r w:rsidRPr="0092557C">
        <w:rPr>
          <w:rFonts w:ascii="Arial" w:hAnsi="Arial" w:cs="Arial"/>
          <w:b/>
          <w:szCs w:val="20"/>
        </w:rPr>
        <w:t>ACT 7.1.2</w:t>
      </w:r>
      <w:r w:rsidRPr="009275C8">
        <w:rPr>
          <w:rFonts w:ascii="Arial" w:hAnsi="Arial" w:cs="Arial"/>
          <w:szCs w:val="20"/>
        </w:rPr>
        <w:t>. All relevant existing elements must be assessed in respect of their actual performance without dispensation.</w:t>
      </w:r>
    </w:p>
    <w:p w14:paraId="49E41874" w14:textId="77777777" w:rsidR="00004869" w:rsidRPr="009275C8" w:rsidRDefault="00004869" w:rsidP="00EF1022">
      <w:pPr>
        <w:pStyle w:val="ListParagraph"/>
        <w:rPr>
          <w:rFonts w:ascii="Arial" w:hAnsi="Arial" w:cs="Arial"/>
          <w:szCs w:val="20"/>
        </w:rPr>
      </w:pPr>
      <w:r w:rsidRPr="009275C8">
        <w:rPr>
          <w:rFonts w:ascii="Arial" w:hAnsi="Arial" w:cs="Arial"/>
          <w:szCs w:val="20"/>
        </w:rPr>
        <w:t xml:space="preserve">  </w:t>
      </w:r>
    </w:p>
    <w:p w14:paraId="4E8B0417" w14:textId="77777777" w:rsidR="009275C8" w:rsidRPr="001B791E" w:rsidRDefault="009275C8" w:rsidP="00637CB5">
      <w:pPr>
        <w:pStyle w:val="ListParagraph"/>
        <w:numPr>
          <w:ilvl w:val="0"/>
          <w:numId w:val="14"/>
        </w:numPr>
        <w:rPr>
          <w:rFonts w:ascii="Arial" w:hAnsi="Arial" w:cs="Arial"/>
          <w:szCs w:val="20"/>
        </w:rPr>
      </w:pPr>
      <w:r w:rsidRPr="001B791E">
        <w:rPr>
          <w:rFonts w:ascii="Arial" w:hAnsi="Arial" w:cs="Arial"/>
          <w:szCs w:val="20"/>
        </w:rPr>
        <w:t xml:space="preserve">For </w:t>
      </w:r>
      <w:r w:rsidR="00EF1022" w:rsidRPr="0092557C">
        <w:rPr>
          <w:rFonts w:ascii="Arial" w:hAnsi="Arial" w:cs="Arial"/>
          <w:b/>
          <w:szCs w:val="20"/>
        </w:rPr>
        <w:t>ACT 7</w:t>
      </w:r>
      <w:r w:rsidRPr="0092557C">
        <w:rPr>
          <w:rFonts w:ascii="Arial" w:hAnsi="Arial" w:cs="Arial"/>
          <w:b/>
          <w:szCs w:val="20"/>
        </w:rPr>
        <w:t>.1.2</w:t>
      </w:r>
      <w:r>
        <w:rPr>
          <w:rFonts w:ascii="Arial" w:hAnsi="Arial" w:cs="Arial"/>
          <w:szCs w:val="20"/>
        </w:rPr>
        <w:t xml:space="preserve">, the addition or extension need not comply with the </w:t>
      </w:r>
      <w:r w:rsidRPr="009275C8">
        <w:rPr>
          <w:rFonts w:ascii="Arial" w:hAnsi="Arial" w:cs="Arial"/>
          <w:szCs w:val="20"/>
        </w:rPr>
        <w:t>separate heating and cooling load limits</w:t>
      </w:r>
      <w:r>
        <w:rPr>
          <w:rFonts w:ascii="Arial" w:hAnsi="Arial" w:cs="Arial"/>
          <w:szCs w:val="20"/>
        </w:rPr>
        <w:t xml:space="preserve"> for </w:t>
      </w:r>
      <w:r w:rsidRPr="0092557C">
        <w:rPr>
          <w:rFonts w:ascii="Arial" w:hAnsi="Arial" w:cs="Arial"/>
          <w:b/>
          <w:szCs w:val="20"/>
        </w:rPr>
        <w:t>3.12.0.1 (a)</w:t>
      </w:r>
      <w:r>
        <w:rPr>
          <w:rFonts w:ascii="Arial" w:hAnsi="Arial" w:cs="Arial"/>
          <w:szCs w:val="20"/>
        </w:rPr>
        <w:t xml:space="preserve">. </w:t>
      </w:r>
    </w:p>
    <w:p w14:paraId="4628BA0D" w14:textId="77777777" w:rsidR="009275C8" w:rsidRPr="00A96B3E" w:rsidRDefault="009275C8" w:rsidP="00004869">
      <w:pPr>
        <w:numPr>
          <w:ilvl w:val="0"/>
          <w:numId w:val="0"/>
        </w:numPr>
        <w:rPr>
          <w:rFonts w:asciiTheme="minorHAnsi" w:hAnsiTheme="minorHAnsi"/>
          <w:b/>
          <w:sz w:val="22"/>
          <w:szCs w:val="22"/>
        </w:rPr>
      </w:pPr>
    </w:p>
    <w:p w14:paraId="23765A71" w14:textId="77777777" w:rsidR="00004869" w:rsidRPr="00A96B3E" w:rsidRDefault="00004869" w:rsidP="00004869">
      <w:pPr>
        <w:numPr>
          <w:ilvl w:val="0"/>
          <w:numId w:val="0"/>
        </w:numPr>
        <w:rPr>
          <w:rFonts w:asciiTheme="minorHAnsi" w:hAnsiTheme="minorHAnsi"/>
          <w:b/>
          <w:sz w:val="22"/>
          <w:szCs w:val="22"/>
        </w:rPr>
      </w:pPr>
    </w:p>
    <w:p w14:paraId="0E78731A" w14:textId="77777777" w:rsidR="00004869" w:rsidRPr="005F65FA" w:rsidRDefault="00004869" w:rsidP="005F65FA">
      <w:pPr>
        <w:shd w:val="clear" w:color="auto" w:fill="F2DBDB" w:themeFill="accent2" w:themeFillTint="33"/>
        <w:rPr>
          <w:rFonts w:ascii="Arial" w:hAnsi="Arial" w:cs="Arial"/>
          <w:b/>
          <w:sz w:val="21"/>
          <w:szCs w:val="21"/>
        </w:rPr>
      </w:pPr>
      <w:r w:rsidRPr="005F65FA">
        <w:rPr>
          <w:rFonts w:ascii="Arial" w:hAnsi="Arial" w:cs="Arial"/>
          <w:b/>
          <w:sz w:val="21"/>
          <w:szCs w:val="21"/>
        </w:rPr>
        <w:t>Explanatory information:</w:t>
      </w:r>
    </w:p>
    <w:p w14:paraId="3DE45BF3" w14:textId="77777777" w:rsidR="00004869" w:rsidRPr="005F65FA" w:rsidRDefault="00004869" w:rsidP="005F65FA">
      <w:pPr>
        <w:shd w:val="clear" w:color="auto" w:fill="F2DBDB" w:themeFill="accent2" w:themeFillTint="33"/>
        <w:rPr>
          <w:rFonts w:ascii="Arial" w:hAnsi="Arial" w:cs="Arial"/>
          <w:sz w:val="21"/>
          <w:szCs w:val="21"/>
        </w:rPr>
      </w:pPr>
    </w:p>
    <w:p w14:paraId="7CA85942" w14:textId="77777777" w:rsidR="00004869" w:rsidRPr="005F65FA" w:rsidRDefault="00004869" w:rsidP="005F65FA">
      <w:pPr>
        <w:shd w:val="clear" w:color="auto" w:fill="F2DBDB" w:themeFill="accent2" w:themeFillTint="33"/>
        <w:rPr>
          <w:rFonts w:ascii="Arial" w:hAnsi="Arial" w:cs="Arial"/>
          <w:sz w:val="21"/>
          <w:szCs w:val="21"/>
        </w:rPr>
      </w:pPr>
      <w:r w:rsidRPr="005F65FA">
        <w:rPr>
          <w:rFonts w:ascii="Arial" w:hAnsi="Arial" w:cs="Arial"/>
          <w:sz w:val="21"/>
          <w:szCs w:val="21"/>
        </w:rPr>
        <w:t xml:space="preserve">An alternative option to the EER provisions option is to make the relevant building elements comply with the respective energy efficiency provisions.  That alternative option is referred to as the ‘elemental provisions’.  Elemental provisions are set out at </w:t>
      </w:r>
      <w:r w:rsidRPr="0092557C">
        <w:rPr>
          <w:rFonts w:ascii="Arial" w:hAnsi="Arial" w:cs="Arial"/>
          <w:b/>
          <w:sz w:val="21"/>
          <w:szCs w:val="21"/>
        </w:rPr>
        <w:t>3.12.0(a)(ii)</w:t>
      </w:r>
      <w:r w:rsidRPr="005F65FA">
        <w:rPr>
          <w:rFonts w:ascii="Arial" w:hAnsi="Arial" w:cs="Arial"/>
          <w:sz w:val="21"/>
          <w:szCs w:val="21"/>
        </w:rPr>
        <w:t xml:space="preserve"> and at </w:t>
      </w:r>
      <w:r w:rsidRPr="0092557C">
        <w:rPr>
          <w:rFonts w:ascii="Arial" w:hAnsi="Arial" w:cs="Arial"/>
          <w:b/>
          <w:sz w:val="21"/>
          <w:szCs w:val="21"/>
        </w:rPr>
        <w:t xml:space="preserve">ACT </w:t>
      </w:r>
      <w:r w:rsidR="00EF1022" w:rsidRPr="0092557C">
        <w:rPr>
          <w:rFonts w:ascii="Arial" w:hAnsi="Arial" w:cs="Arial"/>
          <w:b/>
          <w:sz w:val="21"/>
          <w:szCs w:val="21"/>
        </w:rPr>
        <w:t>7</w:t>
      </w:r>
      <w:r w:rsidRPr="0092557C">
        <w:rPr>
          <w:rFonts w:ascii="Arial" w:hAnsi="Arial" w:cs="Arial"/>
          <w:b/>
          <w:sz w:val="21"/>
          <w:szCs w:val="21"/>
        </w:rPr>
        <w:t>.1.3</w:t>
      </w:r>
      <w:r w:rsidRPr="005F65FA">
        <w:rPr>
          <w:rFonts w:ascii="Arial" w:hAnsi="Arial" w:cs="Arial"/>
          <w:sz w:val="21"/>
          <w:szCs w:val="21"/>
        </w:rPr>
        <w:t xml:space="preserve"> to </w:t>
      </w:r>
      <w:r w:rsidRPr="0092557C">
        <w:rPr>
          <w:rFonts w:ascii="Arial" w:hAnsi="Arial" w:cs="Arial"/>
          <w:b/>
          <w:sz w:val="21"/>
          <w:szCs w:val="21"/>
        </w:rPr>
        <w:t xml:space="preserve">ACT </w:t>
      </w:r>
      <w:r w:rsidR="00EF1022" w:rsidRPr="0092557C">
        <w:rPr>
          <w:rFonts w:ascii="Arial" w:hAnsi="Arial" w:cs="Arial"/>
          <w:b/>
          <w:sz w:val="21"/>
          <w:szCs w:val="21"/>
        </w:rPr>
        <w:t>7</w:t>
      </w:r>
      <w:r w:rsidRPr="0092557C">
        <w:rPr>
          <w:rFonts w:ascii="Arial" w:hAnsi="Arial" w:cs="Arial"/>
          <w:b/>
          <w:sz w:val="21"/>
          <w:szCs w:val="21"/>
        </w:rPr>
        <w:t>.1.5</w:t>
      </w:r>
      <w:r w:rsidRPr="005F65FA">
        <w:rPr>
          <w:rFonts w:ascii="Arial" w:hAnsi="Arial" w:cs="Arial"/>
          <w:sz w:val="21"/>
          <w:szCs w:val="21"/>
        </w:rPr>
        <w:t>.</w:t>
      </w:r>
    </w:p>
    <w:p w14:paraId="61752CF7" w14:textId="77777777" w:rsidR="00004869" w:rsidRPr="00A96B3E" w:rsidRDefault="00004869" w:rsidP="00004869">
      <w:pPr>
        <w:rPr>
          <w:rFonts w:asciiTheme="minorHAnsi" w:hAnsiTheme="minorHAnsi"/>
          <w:sz w:val="22"/>
          <w:szCs w:val="22"/>
        </w:rPr>
      </w:pPr>
    </w:p>
    <w:p w14:paraId="674AE076" w14:textId="77777777" w:rsidR="00004869" w:rsidRPr="005F65FA" w:rsidRDefault="00004869" w:rsidP="00004869">
      <w:pPr>
        <w:shd w:val="clear" w:color="auto" w:fill="F2DBDB" w:themeFill="accent2" w:themeFillTint="33"/>
        <w:rPr>
          <w:rFonts w:ascii="Arial" w:hAnsi="Arial" w:cs="Arial"/>
          <w:b/>
          <w:sz w:val="21"/>
          <w:szCs w:val="21"/>
        </w:rPr>
      </w:pPr>
      <w:r w:rsidRPr="005F65FA">
        <w:rPr>
          <w:rFonts w:ascii="Arial" w:hAnsi="Arial" w:cs="Arial"/>
          <w:b/>
          <w:sz w:val="21"/>
          <w:szCs w:val="21"/>
        </w:rPr>
        <w:t>Explanatory information:</w:t>
      </w:r>
    </w:p>
    <w:p w14:paraId="3E91FBD0" w14:textId="77777777" w:rsidR="00004869" w:rsidRPr="00A96B3E" w:rsidRDefault="00004869" w:rsidP="00004869">
      <w:pPr>
        <w:shd w:val="clear" w:color="auto" w:fill="F2DBDB" w:themeFill="accent2" w:themeFillTint="33"/>
        <w:rPr>
          <w:rFonts w:asciiTheme="minorHAnsi" w:hAnsiTheme="minorHAnsi"/>
          <w:sz w:val="22"/>
          <w:szCs w:val="22"/>
        </w:rPr>
      </w:pPr>
    </w:p>
    <w:p w14:paraId="01763874" w14:textId="77777777" w:rsidR="00004869" w:rsidRPr="005F65FA" w:rsidRDefault="00004869" w:rsidP="00004869">
      <w:pPr>
        <w:shd w:val="clear" w:color="auto" w:fill="F2DBDB" w:themeFill="accent2" w:themeFillTint="33"/>
        <w:rPr>
          <w:rFonts w:ascii="Arial" w:hAnsi="Arial" w:cs="Arial"/>
          <w:sz w:val="21"/>
          <w:szCs w:val="21"/>
        </w:rPr>
      </w:pPr>
      <w:r w:rsidRPr="005F65FA">
        <w:rPr>
          <w:rFonts w:ascii="Arial" w:hAnsi="Arial" w:cs="Arial"/>
          <w:sz w:val="21"/>
          <w:szCs w:val="21"/>
        </w:rPr>
        <w:t xml:space="preserve">The energy rating scheme and protocol mentioned in </w:t>
      </w:r>
      <w:r w:rsidRPr="0092557C">
        <w:rPr>
          <w:rFonts w:ascii="Arial" w:hAnsi="Arial" w:cs="Arial"/>
          <w:b/>
          <w:sz w:val="21"/>
          <w:szCs w:val="21"/>
        </w:rPr>
        <w:t>3.12.0.1</w:t>
      </w:r>
      <w:r w:rsidRPr="005F65FA">
        <w:rPr>
          <w:rFonts w:ascii="Arial" w:hAnsi="Arial" w:cs="Arial"/>
          <w:sz w:val="21"/>
          <w:szCs w:val="21"/>
        </w:rPr>
        <w:t xml:space="preserve"> are intended to only apply to whole houses, not to only an addition or extension to a house, nor to part of a house that is less than the entire thermal envelope of the house.  However, they can apply to attached houses to rate one or other attached house separately.  Thus, they can produce reasonably reliable information about an extension to a house if the extension is comparable to adding an additional house to the pre-existing house to form 2 attached houses.</w:t>
      </w:r>
    </w:p>
    <w:p w14:paraId="2F605E1C" w14:textId="77777777" w:rsidR="00004869" w:rsidRPr="005F65FA" w:rsidRDefault="00004869" w:rsidP="00004869">
      <w:pPr>
        <w:shd w:val="clear" w:color="auto" w:fill="F2DBDB" w:themeFill="accent2" w:themeFillTint="33"/>
        <w:rPr>
          <w:rFonts w:ascii="Arial" w:hAnsi="Arial" w:cs="Arial"/>
          <w:sz w:val="21"/>
          <w:szCs w:val="21"/>
        </w:rPr>
      </w:pPr>
    </w:p>
    <w:p w14:paraId="1F0712D8" w14:textId="4B8536A7" w:rsidR="00004869" w:rsidRPr="005F65FA" w:rsidRDefault="00004869" w:rsidP="00004869">
      <w:pPr>
        <w:shd w:val="clear" w:color="auto" w:fill="F2DBDB" w:themeFill="accent2" w:themeFillTint="33"/>
        <w:rPr>
          <w:rFonts w:ascii="Arial" w:hAnsi="Arial" w:cs="Arial"/>
          <w:sz w:val="21"/>
          <w:szCs w:val="21"/>
        </w:rPr>
      </w:pPr>
      <w:r w:rsidRPr="005F65FA">
        <w:rPr>
          <w:rFonts w:ascii="Arial" w:hAnsi="Arial" w:cs="Arial"/>
          <w:sz w:val="21"/>
          <w:szCs w:val="21"/>
        </w:rPr>
        <w:t xml:space="preserve">If only an addition or extension to a house is rated, the rating is not necessarily a reflection of the house’s overall rating.  Although area correction factors are included in relevant energy rating software, the </w:t>
      </w:r>
      <w:r w:rsidRPr="005F65FA">
        <w:rPr>
          <w:rFonts w:ascii="Arial" w:hAnsi="Arial" w:cs="Arial"/>
          <w:sz w:val="21"/>
          <w:szCs w:val="21"/>
        </w:rPr>
        <w:lastRenderedPageBreak/>
        <w:t xml:space="preserve">accuracy of ratings can decrease with reduced size and number of rooms rated.  Therefore, </w:t>
      </w:r>
      <w:r w:rsidRPr="0092557C">
        <w:rPr>
          <w:rFonts w:ascii="Arial" w:hAnsi="Arial" w:cs="Arial"/>
          <w:b/>
          <w:sz w:val="21"/>
          <w:szCs w:val="21"/>
        </w:rPr>
        <w:t xml:space="preserve">ACT </w:t>
      </w:r>
      <w:r w:rsidR="0092557C">
        <w:rPr>
          <w:rFonts w:ascii="Arial" w:hAnsi="Arial" w:cs="Arial"/>
          <w:b/>
          <w:sz w:val="21"/>
          <w:szCs w:val="21"/>
        </w:rPr>
        <w:t>7.1.2</w:t>
      </w:r>
      <w:r w:rsidRPr="005F65FA">
        <w:rPr>
          <w:rFonts w:ascii="Arial" w:hAnsi="Arial" w:cs="Arial"/>
          <w:sz w:val="21"/>
          <w:szCs w:val="21"/>
        </w:rPr>
        <w:t xml:space="preserve"> limits use of a rating to large additions or extensions.  </w:t>
      </w:r>
    </w:p>
    <w:p w14:paraId="6D6AB00F" w14:textId="77777777" w:rsidR="00004869" w:rsidRPr="005F65FA" w:rsidRDefault="00004869" w:rsidP="00004869">
      <w:pPr>
        <w:shd w:val="clear" w:color="auto" w:fill="F2DBDB" w:themeFill="accent2" w:themeFillTint="33"/>
        <w:rPr>
          <w:rFonts w:ascii="Arial" w:hAnsi="Arial" w:cs="Arial"/>
          <w:sz w:val="21"/>
          <w:szCs w:val="21"/>
        </w:rPr>
      </w:pPr>
    </w:p>
    <w:p w14:paraId="30F131DD" w14:textId="06220CB2" w:rsidR="00004869" w:rsidRPr="005F65FA" w:rsidRDefault="00004869" w:rsidP="00004869">
      <w:pPr>
        <w:shd w:val="clear" w:color="auto" w:fill="F2DBDB" w:themeFill="accent2" w:themeFillTint="33"/>
        <w:rPr>
          <w:rFonts w:ascii="Arial" w:hAnsi="Arial" w:cs="Arial"/>
          <w:sz w:val="21"/>
          <w:szCs w:val="21"/>
        </w:rPr>
      </w:pPr>
      <w:r w:rsidRPr="005F65FA">
        <w:rPr>
          <w:rFonts w:ascii="Arial" w:hAnsi="Arial" w:cs="Arial"/>
          <w:sz w:val="21"/>
          <w:szCs w:val="21"/>
        </w:rPr>
        <w:t xml:space="preserve">As the energy rating scheme mentioned in </w:t>
      </w:r>
      <w:r w:rsidRPr="0092557C">
        <w:rPr>
          <w:rFonts w:ascii="Arial" w:hAnsi="Arial" w:cs="Arial"/>
          <w:b/>
          <w:sz w:val="21"/>
          <w:szCs w:val="21"/>
        </w:rPr>
        <w:t>3.12.0.1</w:t>
      </w:r>
      <w:r w:rsidRPr="005F65FA">
        <w:rPr>
          <w:rFonts w:ascii="Arial" w:hAnsi="Arial" w:cs="Arial"/>
          <w:sz w:val="21"/>
          <w:szCs w:val="21"/>
        </w:rPr>
        <w:t xml:space="preserve"> is intended to apply to a whole building, an assessment in regulatory mode must include a kitchen zone.  In order to avoid the pretence of applying false heating and cooling loads to a zone, </w:t>
      </w:r>
      <w:r w:rsidRPr="0092557C">
        <w:rPr>
          <w:rFonts w:ascii="Arial" w:hAnsi="Arial" w:cs="Arial"/>
          <w:b/>
          <w:sz w:val="21"/>
          <w:szCs w:val="21"/>
        </w:rPr>
        <w:t xml:space="preserve">ACT </w:t>
      </w:r>
      <w:r w:rsidR="0092557C" w:rsidRPr="0092557C">
        <w:rPr>
          <w:rFonts w:ascii="Arial" w:hAnsi="Arial" w:cs="Arial"/>
          <w:b/>
          <w:sz w:val="21"/>
          <w:szCs w:val="21"/>
        </w:rPr>
        <w:t>7.1.2</w:t>
      </w:r>
      <w:r w:rsidRPr="005F65FA">
        <w:rPr>
          <w:rFonts w:ascii="Arial" w:hAnsi="Arial" w:cs="Arial"/>
          <w:sz w:val="21"/>
          <w:szCs w:val="21"/>
        </w:rPr>
        <w:t xml:space="preserve"> is limited to house additions or extensions containing a kitchen in the rated area.  This can include a pre-existing or new kitchen area.</w:t>
      </w:r>
    </w:p>
    <w:p w14:paraId="3012B7A3" w14:textId="77777777" w:rsidR="00004869" w:rsidRPr="005F65FA" w:rsidRDefault="00004869" w:rsidP="00004869">
      <w:pPr>
        <w:shd w:val="clear" w:color="auto" w:fill="F2DBDB" w:themeFill="accent2" w:themeFillTint="33"/>
        <w:rPr>
          <w:rFonts w:ascii="Arial" w:hAnsi="Arial" w:cs="Arial"/>
          <w:sz w:val="21"/>
          <w:szCs w:val="21"/>
        </w:rPr>
      </w:pPr>
    </w:p>
    <w:p w14:paraId="591BC593" w14:textId="1D031A7B" w:rsidR="00004869" w:rsidRPr="005F65FA" w:rsidRDefault="0092557C" w:rsidP="00004869">
      <w:pPr>
        <w:shd w:val="clear" w:color="auto" w:fill="F2DBDB" w:themeFill="accent2" w:themeFillTint="33"/>
        <w:rPr>
          <w:rFonts w:ascii="Arial" w:hAnsi="Arial" w:cs="Arial"/>
          <w:sz w:val="21"/>
          <w:szCs w:val="21"/>
        </w:rPr>
      </w:pPr>
      <w:r w:rsidRPr="0092557C">
        <w:rPr>
          <w:rFonts w:ascii="Arial" w:hAnsi="Arial" w:cs="Arial"/>
          <w:b/>
          <w:sz w:val="21"/>
          <w:szCs w:val="21"/>
        </w:rPr>
        <w:t>ACT 7.1.2</w:t>
      </w:r>
      <w:r w:rsidRPr="005F65FA">
        <w:rPr>
          <w:rFonts w:ascii="Arial" w:hAnsi="Arial" w:cs="Arial"/>
          <w:sz w:val="21"/>
          <w:szCs w:val="21"/>
        </w:rPr>
        <w:t xml:space="preserve"> </w:t>
      </w:r>
      <w:r w:rsidR="00004869" w:rsidRPr="005F65FA">
        <w:rPr>
          <w:rFonts w:ascii="Arial" w:hAnsi="Arial" w:cs="Arial"/>
          <w:sz w:val="21"/>
          <w:szCs w:val="21"/>
        </w:rPr>
        <w:t xml:space="preserve">permits small parts of a pre-existing house to be incorporated into the addition or extension, to take account of draft-proof barriers that are not located at the interface between the pre-existing building and the addition or extension.  The construction details of any pre-existing part incorporated into an addition or extension for rating purposes must not be assessed as having the same relevant details as the remainder of the addition or extension unless they are actually the same in both.  For example, if the pre-existing part is bounded by an internal wall with no bulk thermal insulation added, that wall must not be assessed as having the same properties as the remainder of the insulated bounding walls, unless they actually have the same relevant properties, (see </w:t>
      </w:r>
      <w:r w:rsidR="00004869" w:rsidRPr="0092557C">
        <w:rPr>
          <w:rFonts w:ascii="Arial" w:hAnsi="Arial" w:cs="Arial"/>
          <w:b/>
          <w:sz w:val="21"/>
          <w:szCs w:val="21"/>
        </w:rPr>
        <w:t>Figure ACT 7.1.1</w:t>
      </w:r>
      <w:r w:rsidR="00004869" w:rsidRPr="005F65FA">
        <w:rPr>
          <w:rFonts w:ascii="Arial" w:hAnsi="Arial" w:cs="Arial"/>
          <w:sz w:val="21"/>
          <w:szCs w:val="21"/>
        </w:rPr>
        <w:t>).</w:t>
      </w:r>
    </w:p>
    <w:p w14:paraId="19777EAF" w14:textId="77777777" w:rsidR="00004869" w:rsidRPr="00A96B3E" w:rsidRDefault="00004869" w:rsidP="00004869">
      <w:pPr>
        <w:numPr>
          <w:ilvl w:val="0"/>
          <w:numId w:val="0"/>
        </w:numPr>
        <w:rPr>
          <w:rFonts w:asciiTheme="minorHAnsi" w:hAnsiTheme="minorHAnsi"/>
          <w:b/>
          <w:sz w:val="22"/>
          <w:szCs w:val="22"/>
        </w:rPr>
      </w:pPr>
    </w:p>
    <w:p w14:paraId="1843B0BB" w14:textId="77777777" w:rsidR="00A96B3E" w:rsidRPr="00A96B3E" w:rsidRDefault="00A96B3E" w:rsidP="00004869">
      <w:pPr>
        <w:numPr>
          <w:ilvl w:val="0"/>
          <w:numId w:val="0"/>
        </w:numPr>
        <w:rPr>
          <w:rFonts w:asciiTheme="minorHAnsi" w:hAnsiTheme="minorHAnsi"/>
          <w:b/>
          <w:sz w:val="22"/>
          <w:szCs w:val="22"/>
        </w:rPr>
      </w:pPr>
    </w:p>
    <w:p w14:paraId="77DFAF67" w14:textId="77777777" w:rsidR="00F81E25" w:rsidRDefault="005F65FA" w:rsidP="00F81E25">
      <w:pPr>
        <w:rPr>
          <w:rFonts w:asciiTheme="minorHAnsi" w:hAnsiTheme="minorHAnsi"/>
          <w:sz w:val="22"/>
          <w:szCs w:val="22"/>
        </w:rPr>
      </w:pPr>
      <w:r>
        <w:rPr>
          <w:noProof/>
          <w:lang w:eastAsia="en-AU"/>
        </w:rPr>
        <w:lastRenderedPageBreak/>
        <w:drawing>
          <wp:inline distT="0" distB="0" distL="0" distR="0" wp14:anchorId="6FE6E0C9" wp14:editId="074A6A8C">
            <wp:extent cx="5705475" cy="6467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8234" cy="6470193"/>
                    </a:xfrm>
                    <a:prstGeom prst="rect">
                      <a:avLst/>
                    </a:prstGeom>
                    <a:noFill/>
                    <a:ln>
                      <a:noFill/>
                    </a:ln>
                  </pic:spPr>
                </pic:pic>
              </a:graphicData>
            </a:graphic>
          </wp:inline>
        </w:drawing>
      </w:r>
    </w:p>
    <w:p w14:paraId="5B58E878" w14:textId="0416E1A8" w:rsidR="00D97F46" w:rsidRDefault="00D97F46" w:rsidP="00F81E25">
      <w:pPr>
        <w:rPr>
          <w:rFonts w:asciiTheme="minorHAnsi" w:hAnsiTheme="minorHAnsi"/>
          <w:sz w:val="22"/>
          <w:szCs w:val="22"/>
        </w:rPr>
      </w:pPr>
      <w:r>
        <w:rPr>
          <w:rFonts w:asciiTheme="minorHAnsi" w:hAnsiTheme="minorHAnsi"/>
          <w:sz w:val="22"/>
          <w:szCs w:val="22"/>
        </w:rPr>
        <w:br w:type="page"/>
      </w:r>
    </w:p>
    <w:p w14:paraId="7CDB8DD8" w14:textId="77777777" w:rsidR="004B4ECA" w:rsidRDefault="004B4ECA" w:rsidP="00F81E25">
      <w:pPr>
        <w:rPr>
          <w:rFonts w:asciiTheme="minorHAnsi" w:hAnsiTheme="minorHAnsi"/>
          <w:sz w:val="22"/>
          <w:szCs w:val="22"/>
        </w:rPr>
      </w:pPr>
    </w:p>
    <w:p w14:paraId="7CDB2CB7" w14:textId="77777777" w:rsidR="004B4ECA" w:rsidRDefault="004B4ECA" w:rsidP="00F81E25">
      <w:pPr>
        <w:rPr>
          <w:rFonts w:asciiTheme="minorHAnsi" w:hAnsiTheme="minorHAnsi"/>
          <w:sz w:val="22"/>
          <w:szCs w:val="22"/>
        </w:rPr>
      </w:pPr>
    </w:p>
    <w:p w14:paraId="7F4F629C" w14:textId="77777777" w:rsidR="004B4ECA" w:rsidRDefault="004B4ECA" w:rsidP="00F81E25">
      <w:pPr>
        <w:rPr>
          <w:rFonts w:asciiTheme="minorHAnsi" w:hAnsiTheme="minorHAnsi"/>
          <w:sz w:val="22"/>
          <w:szCs w:val="22"/>
        </w:rPr>
      </w:pPr>
    </w:p>
    <w:p w14:paraId="2386FDE0" w14:textId="77777777" w:rsidR="004B4ECA" w:rsidRDefault="004B4ECA" w:rsidP="00F81E25">
      <w:pPr>
        <w:rPr>
          <w:rFonts w:asciiTheme="minorHAnsi" w:hAnsiTheme="minorHAnsi"/>
          <w:sz w:val="22"/>
          <w:szCs w:val="22"/>
        </w:rPr>
      </w:pPr>
    </w:p>
    <w:p w14:paraId="0CC62FF4" w14:textId="77777777" w:rsidR="004B4ECA" w:rsidRDefault="004B4ECA" w:rsidP="00F81E25">
      <w:pPr>
        <w:rPr>
          <w:rFonts w:asciiTheme="minorHAnsi" w:hAnsiTheme="minorHAnsi"/>
          <w:sz w:val="22"/>
          <w:szCs w:val="22"/>
        </w:rPr>
      </w:pPr>
    </w:p>
    <w:p w14:paraId="1B0F2023" w14:textId="77777777" w:rsidR="004B4ECA" w:rsidRDefault="004B4ECA" w:rsidP="00F81E25">
      <w:pPr>
        <w:rPr>
          <w:rFonts w:asciiTheme="minorHAnsi" w:hAnsiTheme="minorHAnsi"/>
          <w:sz w:val="22"/>
          <w:szCs w:val="22"/>
        </w:rPr>
      </w:pPr>
    </w:p>
    <w:p w14:paraId="2E50ACDE" w14:textId="77777777" w:rsidR="004B4ECA" w:rsidRPr="00A96B3E" w:rsidRDefault="004B4ECA" w:rsidP="00F81E25">
      <w:pPr>
        <w:rPr>
          <w:rFonts w:asciiTheme="minorHAnsi" w:hAnsiTheme="minorHAnsi"/>
          <w:sz w:val="22"/>
          <w:szCs w:val="22"/>
        </w:rPr>
      </w:pPr>
      <w:r>
        <w:rPr>
          <w:noProof/>
          <w:lang w:eastAsia="en-AU"/>
        </w:rPr>
        <w:drawing>
          <wp:inline distT="0" distB="0" distL="0" distR="0" wp14:anchorId="4CE62326" wp14:editId="33DF3BAD">
            <wp:extent cx="5781675" cy="6292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4425" cy="6295973"/>
                    </a:xfrm>
                    <a:prstGeom prst="rect">
                      <a:avLst/>
                    </a:prstGeom>
                    <a:noFill/>
                    <a:ln>
                      <a:noFill/>
                    </a:ln>
                  </pic:spPr>
                </pic:pic>
              </a:graphicData>
            </a:graphic>
          </wp:inline>
        </w:drawing>
      </w:r>
    </w:p>
    <w:p w14:paraId="4675C157" w14:textId="1235C99B" w:rsidR="00B34496" w:rsidRPr="00A96B3E" w:rsidRDefault="00D97F46" w:rsidP="00F81E25">
      <w:pPr>
        <w:rPr>
          <w:rFonts w:asciiTheme="minorHAnsi" w:hAnsiTheme="minorHAnsi"/>
          <w:sz w:val="22"/>
          <w:szCs w:val="22"/>
        </w:rPr>
      </w:pPr>
      <w:r>
        <w:rPr>
          <w:rFonts w:asciiTheme="minorHAnsi" w:hAnsiTheme="minorHAnsi"/>
          <w:sz w:val="22"/>
          <w:szCs w:val="22"/>
        </w:rPr>
        <w:br w:type="page"/>
      </w:r>
    </w:p>
    <w:p w14:paraId="0938DF11" w14:textId="77777777" w:rsidR="006323BA" w:rsidRPr="004B4ECA" w:rsidRDefault="006323BA" w:rsidP="006C4524">
      <w:pPr>
        <w:pStyle w:val="Heading4"/>
      </w:pPr>
      <w:bookmarkStart w:id="60" w:name="_Toc132980625"/>
      <w:r w:rsidRPr="004B4ECA">
        <w:lastRenderedPageBreak/>
        <w:t>ACT 7.1.3 Building fabric-application of Part 3.12.1</w:t>
      </w:r>
      <w:bookmarkEnd w:id="60"/>
    </w:p>
    <w:p w14:paraId="65D2530F" w14:textId="77777777" w:rsidR="006323BA" w:rsidRPr="004B4ECA" w:rsidRDefault="006323BA" w:rsidP="00B34496">
      <w:pPr>
        <w:spacing w:after="120" w:line="276" w:lineRule="auto"/>
        <w:rPr>
          <w:rFonts w:ascii="Arial" w:hAnsi="Arial" w:cs="Arial"/>
          <w:color w:val="000000"/>
          <w:sz w:val="22"/>
          <w:szCs w:val="22"/>
          <w:lang w:eastAsia="en-AU"/>
        </w:rPr>
      </w:pPr>
      <w:r w:rsidRPr="004B4ECA">
        <w:rPr>
          <w:rFonts w:ascii="Arial" w:hAnsi="Arial" w:cs="Arial"/>
          <w:color w:val="000000"/>
          <w:sz w:val="22"/>
          <w:szCs w:val="22"/>
          <w:lang w:eastAsia="en-AU"/>
        </w:rPr>
        <w:t xml:space="preserve">Where </w:t>
      </w:r>
      <w:r w:rsidRPr="004B4ECA">
        <w:rPr>
          <w:rFonts w:ascii="Arial" w:hAnsi="Arial" w:cs="Arial"/>
          <w:b/>
          <w:color w:val="000000"/>
          <w:sz w:val="22"/>
          <w:szCs w:val="22"/>
          <w:lang w:eastAsia="en-AU"/>
        </w:rPr>
        <w:t>Part 3.12.1</w:t>
      </w:r>
      <w:r w:rsidRPr="004B4ECA">
        <w:rPr>
          <w:rFonts w:ascii="Arial" w:hAnsi="Arial" w:cs="Arial"/>
          <w:color w:val="000000"/>
          <w:sz w:val="22"/>
          <w:szCs w:val="22"/>
          <w:lang w:eastAsia="en-AU"/>
        </w:rPr>
        <w:t xml:space="preserve"> requires building elements such as walls to have thermal insulation that forms a continuous thermal barrier, but an addition or extension opens directly, or by a common door, onto the unaltered part of building, the thermal barrier need not extend into the unaltered part of the building, except where contrary intention appears in </w:t>
      </w:r>
      <w:r w:rsidRPr="004B4ECA">
        <w:rPr>
          <w:rFonts w:ascii="Arial" w:hAnsi="Arial" w:cs="Arial"/>
          <w:b/>
          <w:color w:val="000000"/>
          <w:sz w:val="22"/>
          <w:szCs w:val="22"/>
          <w:lang w:eastAsia="en-AU"/>
        </w:rPr>
        <w:t>Part 3.12.1.</w:t>
      </w:r>
    </w:p>
    <w:p w14:paraId="50C95604" w14:textId="77777777" w:rsidR="004B4ECA" w:rsidRPr="00A96B3E" w:rsidRDefault="004B4ECA" w:rsidP="006323BA">
      <w:pPr>
        <w:pStyle w:val="BodyText"/>
        <w:spacing w:before="157" w:line="237" w:lineRule="auto"/>
        <w:ind w:left="128" w:right="331"/>
        <w:rPr>
          <w:rFonts w:asciiTheme="minorHAnsi" w:hAnsiTheme="minorHAnsi"/>
          <w:b/>
          <w:sz w:val="22"/>
          <w:szCs w:val="22"/>
        </w:rPr>
      </w:pPr>
    </w:p>
    <w:p w14:paraId="56F5C30D" w14:textId="77777777" w:rsidR="006323BA" w:rsidRPr="004B4ECA" w:rsidRDefault="006323BA" w:rsidP="006C4524">
      <w:pPr>
        <w:pStyle w:val="Heading4"/>
      </w:pPr>
      <w:bookmarkStart w:id="61" w:name="_Toc132980626"/>
      <w:r w:rsidRPr="004B4ECA">
        <w:t>ACT 7.1.4 External glazing-application of Part 3.12.2</w:t>
      </w:r>
      <w:bookmarkEnd w:id="61"/>
    </w:p>
    <w:p w14:paraId="2D489D45" w14:textId="77777777" w:rsidR="006323BA" w:rsidRDefault="006323BA" w:rsidP="00637CB5">
      <w:pPr>
        <w:pStyle w:val="ListParagraph"/>
        <w:numPr>
          <w:ilvl w:val="0"/>
          <w:numId w:val="19"/>
        </w:numPr>
        <w:rPr>
          <w:rFonts w:ascii="Arial" w:hAnsi="Arial" w:cs="Arial"/>
          <w:szCs w:val="20"/>
        </w:rPr>
      </w:pPr>
      <w:r w:rsidRPr="004B4ECA">
        <w:rPr>
          <w:rFonts w:ascii="Arial" w:hAnsi="Arial" w:cs="Arial"/>
          <w:szCs w:val="20"/>
        </w:rPr>
        <w:t xml:space="preserve">Subject to </w:t>
      </w:r>
      <w:r w:rsidRPr="0092557C">
        <w:rPr>
          <w:rFonts w:ascii="Arial" w:hAnsi="Arial" w:cs="Arial"/>
          <w:b/>
          <w:szCs w:val="20"/>
        </w:rPr>
        <w:t>(b)</w:t>
      </w:r>
      <w:r w:rsidRPr="004B4ECA">
        <w:rPr>
          <w:rFonts w:ascii="Arial" w:hAnsi="Arial" w:cs="Arial"/>
          <w:szCs w:val="20"/>
        </w:rPr>
        <w:t xml:space="preserve">, in applying </w:t>
      </w:r>
      <w:r w:rsidRPr="0092557C">
        <w:rPr>
          <w:rFonts w:ascii="Arial" w:hAnsi="Arial" w:cs="Arial"/>
          <w:b/>
          <w:szCs w:val="20"/>
        </w:rPr>
        <w:t>Part 3.12.2</w:t>
      </w:r>
      <w:r w:rsidRPr="004B4ECA">
        <w:rPr>
          <w:rFonts w:ascii="Arial" w:hAnsi="Arial" w:cs="Arial"/>
          <w:szCs w:val="20"/>
        </w:rPr>
        <w:t xml:space="preserve"> to an addition or extension all glazing on the respective storey, including the addition or extension and any existing glazing in the unaltered part of the storey, must be assessed where </w:t>
      </w:r>
      <w:r w:rsidRPr="0092557C">
        <w:rPr>
          <w:rFonts w:ascii="Arial" w:hAnsi="Arial" w:cs="Arial"/>
          <w:b/>
          <w:szCs w:val="20"/>
        </w:rPr>
        <w:t>Part 3.12.2</w:t>
      </w:r>
      <w:r w:rsidRPr="004B4ECA">
        <w:rPr>
          <w:rFonts w:ascii="Arial" w:hAnsi="Arial" w:cs="Arial"/>
          <w:szCs w:val="20"/>
        </w:rPr>
        <w:t xml:space="preserve"> indicates the whole storey must be assessed. However, the </w:t>
      </w:r>
      <w:r w:rsidRPr="0092557C">
        <w:rPr>
          <w:rFonts w:ascii="Arial" w:hAnsi="Arial" w:cs="Arial"/>
          <w:i/>
          <w:szCs w:val="20"/>
        </w:rPr>
        <w:t>Total System U-Value</w:t>
      </w:r>
      <w:r w:rsidRPr="004B4ECA">
        <w:rPr>
          <w:rFonts w:ascii="Arial" w:hAnsi="Arial" w:cs="Arial"/>
          <w:szCs w:val="20"/>
        </w:rPr>
        <w:t xml:space="preserve"> of an existing glazing unit in the unaltered part of the building can take account of any of the following:</w:t>
      </w:r>
    </w:p>
    <w:p w14:paraId="55C627D9" w14:textId="77777777" w:rsidR="004B4ECA" w:rsidRPr="004B4ECA" w:rsidRDefault="004B4ECA" w:rsidP="004B4ECA">
      <w:pPr>
        <w:pStyle w:val="ListParagraph"/>
        <w:rPr>
          <w:rFonts w:ascii="Arial" w:hAnsi="Arial" w:cs="Arial"/>
          <w:szCs w:val="20"/>
        </w:rPr>
      </w:pPr>
    </w:p>
    <w:p w14:paraId="2DF38A1F" w14:textId="77777777" w:rsidR="006323BA" w:rsidRPr="00FA6ED3" w:rsidRDefault="006323BA" w:rsidP="00637CB5">
      <w:pPr>
        <w:pStyle w:val="ListParagraph"/>
        <w:numPr>
          <w:ilvl w:val="0"/>
          <w:numId w:val="20"/>
        </w:numPr>
        <w:spacing w:after="120"/>
        <w:contextualSpacing w:val="0"/>
        <w:rPr>
          <w:rFonts w:ascii="Arial" w:hAnsi="Arial" w:cs="Arial"/>
          <w:szCs w:val="20"/>
        </w:rPr>
      </w:pPr>
      <w:r w:rsidRPr="00FA6ED3">
        <w:rPr>
          <w:rFonts w:ascii="Arial" w:hAnsi="Arial" w:cs="Arial"/>
          <w:szCs w:val="20"/>
        </w:rPr>
        <w:t xml:space="preserve">Window treatments listed in </w:t>
      </w:r>
      <w:r w:rsidRPr="0092557C">
        <w:rPr>
          <w:rFonts w:ascii="Arial" w:hAnsi="Arial" w:cs="Arial"/>
          <w:b/>
          <w:szCs w:val="20"/>
        </w:rPr>
        <w:t>Table ACT 7.1.4.1</w:t>
      </w:r>
      <w:r w:rsidRPr="00FA6ED3">
        <w:rPr>
          <w:rFonts w:ascii="Arial" w:hAnsi="Arial" w:cs="Arial"/>
          <w:szCs w:val="20"/>
        </w:rPr>
        <w:t>, to the extent provided in that table, where the glazing unit incorporates the respective treatment in compliance with the notes to that table.</w:t>
      </w:r>
    </w:p>
    <w:p w14:paraId="73069C61" w14:textId="77777777" w:rsidR="006323BA" w:rsidRPr="00FA6ED3" w:rsidRDefault="00EF1022" w:rsidP="00637CB5">
      <w:pPr>
        <w:pStyle w:val="ListParagraph"/>
        <w:numPr>
          <w:ilvl w:val="0"/>
          <w:numId w:val="20"/>
        </w:numPr>
        <w:spacing w:after="120"/>
        <w:contextualSpacing w:val="0"/>
        <w:rPr>
          <w:rFonts w:ascii="Arial" w:hAnsi="Arial" w:cs="Arial"/>
          <w:szCs w:val="20"/>
        </w:rPr>
      </w:pPr>
      <w:r w:rsidRPr="00A96B3E">
        <w:rPr>
          <w:rFonts w:asciiTheme="minorHAnsi" w:hAnsiTheme="minorHAnsi"/>
          <w:noProof/>
          <w:lang w:eastAsia="en-AU"/>
        </w:rPr>
        <mc:AlternateContent>
          <mc:Choice Requires="wps">
            <w:drawing>
              <wp:anchor distT="0" distB="0" distL="0" distR="0" simplePos="0" relativeHeight="251658240" behindDoc="1" locked="0" layoutInCell="1" allowOverlap="1" wp14:anchorId="160131A5" wp14:editId="46DA3998">
                <wp:simplePos x="0" y="0"/>
                <wp:positionH relativeFrom="page">
                  <wp:posOffset>1745615</wp:posOffset>
                </wp:positionH>
                <wp:positionV relativeFrom="paragraph">
                  <wp:posOffset>1259205</wp:posOffset>
                </wp:positionV>
                <wp:extent cx="4727575" cy="108839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1088390"/>
                        </a:xfrm>
                        <a:prstGeom prst="rect">
                          <a:avLst/>
                        </a:prstGeom>
                        <a:solidFill>
                          <a:srgbClr val="F4D4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87CC9" w14:textId="77777777" w:rsidR="00FB62BA" w:rsidRPr="00EF1022" w:rsidRDefault="00FB62BA" w:rsidP="006323BA">
                            <w:pPr>
                              <w:spacing w:before="169"/>
                              <w:ind w:left="122"/>
                              <w:rPr>
                                <w:rFonts w:ascii="Arial" w:hAnsi="Arial" w:cs="Arial"/>
                                <w:b/>
                                <w:sz w:val="20"/>
                                <w:szCs w:val="20"/>
                              </w:rPr>
                            </w:pPr>
                            <w:r w:rsidRPr="00EF1022">
                              <w:rPr>
                                <w:rFonts w:ascii="Arial" w:hAnsi="Arial" w:cs="Arial"/>
                                <w:b/>
                                <w:color w:val="030303"/>
                                <w:w w:val="105"/>
                                <w:sz w:val="20"/>
                                <w:szCs w:val="20"/>
                              </w:rPr>
                              <w:t>Note:</w:t>
                            </w:r>
                          </w:p>
                          <w:p w14:paraId="5357E77C" w14:textId="77777777" w:rsidR="00FB62BA" w:rsidRPr="00EF1022" w:rsidRDefault="00FB62BA" w:rsidP="006323BA">
                            <w:pPr>
                              <w:pStyle w:val="BodyText"/>
                              <w:spacing w:before="118"/>
                              <w:ind w:left="124" w:right="210" w:hanging="2"/>
                              <w:rPr>
                                <w:rFonts w:ascii="Arial" w:hAnsi="Arial" w:cs="Arial"/>
                                <w:sz w:val="20"/>
                                <w:szCs w:val="20"/>
                              </w:rPr>
                            </w:pPr>
                            <w:r w:rsidRPr="00EF1022">
                              <w:rPr>
                                <w:rFonts w:ascii="Arial" w:hAnsi="Arial" w:cs="Arial"/>
                                <w:color w:val="030303"/>
                                <w:w w:val="105"/>
                                <w:sz w:val="20"/>
                                <w:szCs w:val="20"/>
                              </w:rPr>
                              <w:t xml:space="preserve">The </w:t>
                            </w:r>
                            <w:r w:rsidRPr="00EF1022">
                              <w:rPr>
                                <w:rFonts w:ascii="Arial" w:hAnsi="Arial" w:cs="Arial"/>
                                <w:i/>
                                <w:color w:val="3D56A5"/>
                                <w:w w:val="105"/>
                                <w:sz w:val="20"/>
                                <w:szCs w:val="20"/>
                              </w:rPr>
                              <w:t xml:space="preserve">Total System U-Value </w:t>
                            </w:r>
                            <w:r w:rsidRPr="00EF1022">
                              <w:rPr>
                                <w:rFonts w:ascii="Arial" w:hAnsi="Arial" w:cs="Arial"/>
                                <w:color w:val="030303"/>
                                <w:w w:val="105"/>
                                <w:sz w:val="20"/>
                                <w:szCs w:val="20"/>
                              </w:rPr>
                              <w:t xml:space="preserve">of the existing glazing unit, incorporating shutters, can be calculated by adding the inverse of the respective </w:t>
                            </w:r>
                            <w:r w:rsidRPr="00EF1022">
                              <w:rPr>
                                <w:rFonts w:ascii="Arial" w:hAnsi="Arial" w:cs="Arial"/>
                                <w:color w:val="030303"/>
                                <w:spacing w:val="-3"/>
                                <w:w w:val="105"/>
                                <w:sz w:val="20"/>
                                <w:szCs w:val="20"/>
                              </w:rPr>
                              <w:t>shutters</w:t>
                            </w:r>
                            <w:r w:rsidRPr="00EF1022">
                              <w:rPr>
                                <w:rFonts w:ascii="Arial" w:hAnsi="Arial" w:cs="Arial"/>
                                <w:color w:val="313131"/>
                                <w:spacing w:val="-3"/>
                                <w:w w:val="105"/>
                                <w:sz w:val="20"/>
                                <w:szCs w:val="20"/>
                              </w:rPr>
                              <w:t xml:space="preserve">' </w:t>
                            </w:r>
                            <w:r w:rsidRPr="00EF1022">
                              <w:rPr>
                                <w:rFonts w:ascii="Arial" w:hAnsi="Arial" w:cs="Arial"/>
                                <w:color w:val="030303"/>
                                <w:w w:val="105"/>
                                <w:sz w:val="20"/>
                                <w:szCs w:val="20"/>
                              </w:rPr>
                              <w:t>value of additional thermal resistance</w:t>
                            </w:r>
                            <w:r w:rsidRPr="00EF1022">
                              <w:rPr>
                                <w:rFonts w:ascii="Arial" w:hAnsi="Arial" w:cs="Arial"/>
                                <w:color w:val="313131"/>
                                <w:w w:val="105"/>
                                <w:sz w:val="20"/>
                                <w:szCs w:val="20"/>
                              </w:rPr>
                              <w:t xml:space="preserve">, </w:t>
                            </w:r>
                            <w:r>
                              <w:rPr>
                                <w:rFonts w:ascii="Arial" w:hAnsi="Arial" w:cs="Arial"/>
                                <w:color w:val="030303"/>
                                <w:w w:val="105"/>
                                <w:sz w:val="20"/>
                                <w:szCs w:val="20"/>
                              </w:rPr>
                              <w:t>Δ</w:t>
                            </w:r>
                            <w:r w:rsidRPr="00EF1022">
                              <w:rPr>
                                <w:rFonts w:ascii="Arial" w:hAnsi="Arial" w:cs="Arial"/>
                                <w:color w:val="030303"/>
                                <w:w w:val="105"/>
                                <w:sz w:val="20"/>
                                <w:szCs w:val="20"/>
                              </w:rPr>
                              <w:t>R</w:t>
                            </w:r>
                            <w:r w:rsidRPr="00EF1022">
                              <w:rPr>
                                <w:rFonts w:ascii="Arial" w:hAnsi="Arial" w:cs="Arial"/>
                                <w:color w:val="4B4D4B"/>
                                <w:w w:val="105"/>
                                <w:sz w:val="20"/>
                                <w:szCs w:val="20"/>
                              </w:rPr>
                              <w:t xml:space="preserve">, </w:t>
                            </w:r>
                            <w:r w:rsidRPr="00EF1022">
                              <w:rPr>
                                <w:rFonts w:ascii="Arial" w:hAnsi="Arial" w:cs="Arial"/>
                                <w:color w:val="030303"/>
                                <w:w w:val="105"/>
                                <w:sz w:val="20"/>
                                <w:szCs w:val="20"/>
                              </w:rPr>
                              <w:t xml:space="preserve">from Table </w:t>
                            </w:r>
                            <w:r w:rsidRPr="00EF1022">
                              <w:rPr>
                                <w:rFonts w:ascii="Arial" w:hAnsi="Arial" w:cs="Arial"/>
                                <w:color w:val="030303"/>
                                <w:spacing w:val="-3"/>
                                <w:w w:val="105"/>
                                <w:sz w:val="20"/>
                                <w:szCs w:val="20"/>
                              </w:rPr>
                              <w:t>G</w:t>
                            </w:r>
                            <w:r w:rsidRPr="00EF1022">
                              <w:rPr>
                                <w:rFonts w:ascii="Arial" w:hAnsi="Arial" w:cs="Arial"/>
                                <w:color w:val="676767"/>
                                <w:spacing w:val="-3"/>
                                <w:w w:val="105"/>
                                <w:sz w:val="20"/>
                                <w:szCs w:val="20"/>
                              </w:rPr>
                              <w:t>.</w:t>
                            </w:r>
                            <w:r w:rsidRPr="00EF1022">
                              <w:rPr>
                                <w:rFonts w:ascii="Arial" w:hAnsi="Arial" w:cs="Arial"/>
                                <w:color w:val="030303"/>
                                <w:spacing w:val="-3"/>
                                <w:w w:val="105"/>
                                <w:sz w:val="20"/>
                                <w:szCs w:val="20"/>
                              </w:rPr>
                              <w:t xml:space="preserve">1 </w:t>
                            </w:r>
                            <w:r w:rsidRPr="00EF1022">
                              <w:rPr>
                                <w:rFonts w:ascii="Arial" w:hAnsi="Arial" w:cs="Arial"/>
                                <w:color w:val="030303"/>
                                <w:w w:val="105"/>
                                <w:sz w:val="20"/>
                                <w:szCs w:val="20"/>
                              </w:rPr>
                              <w:t xml:space="preserve">(Additional thermal resistance for windows with closed </w:t>
                            </w:r>
                            <w:r w:rsidRPr="00EF1022">
                              <w:rPr>
                                <w:rFonts w:ascii="Arial" w:hAnsi="Arial" w:cs="Arial"/>
                                <w:color w:val="030303"/>
                                <w:spacing w:val="-3"/>
                                <w:w w:val="105"/>
                                <w:sz w:val="20"/>
                                <w:szCs w:val="20"/>
                              </w:rPr>
                              <w:t>shutters)</w:t>
                            </w:r>
                            <w:r w:rsidRPr="00EF1022">
                              <w:rPr>
                                <w:rFonts w:ascii="Arial" w:hAnsi="Arial" w:cs="Arial"/>
                                <w:color w:val="313131"/>
                                <w:spacing w:val="-3"/>
                                <w:w w:val="105"/>
                                <w:sz w:val="20"/>
                                <w:szCs w:val="20"/>
                              </w:rPr>
                              <w:t xml:space="preserve">, </w:t>
                            </w:r>
                            <w:r w:rsidRPr="00EF1022">
                              <w:rPr>
                                <w:rFonts w:ascii="Arial" w:hAnsi="Arial" w:cs="Arial"/>
                                <w:color w:val="030303"/>
                                <w:w w:val="105"/>
                                <w:sz w:val="20"/>
                                <w:szCs w:val="20"/>
                              </w:rPr>
                              <w:t>of the above-mentioned Annex</w:t>
                            </w:r>
                            <w:r w:rsidRPr="00EF1022">
                              <w:rPr>
                                <w:rFonts w:ascii="Arial" w:hAnsi="Arial" w:cs="Arial"/>
                                <w:color w:val="030303"/>
                                <w:spacing w:val="4"/>
                                <w:w w:val="105"/>
                                <w:sz w:val="20"/>
                                <w:szCs w:val="20"/>
                              </w:rPr>
                              <w:t xml:space="preserve"> </w:t>
                            </w:r>
                            <w:r w:rsidRPr="00EF1022">
                              <w:rPr>
                                <w:rFonts w:ascii="Arial" w:hAnsi="Arial" w:cs="Arial"/>
                                <w:color w:val="030303"/>
                                <w:spacing w:val="-5"/>
                                <w:w w:val="105"/>
                                <w:sz w:val="20"/>
                                <w:szCs w:val="20"/>
                              </w:rPr>
                              <w:t>G</w:t>
                            </w:r>
                            <w:r w:rsidRPr="00EF1022">
                              <w:rPr>
                                <w:rFonts w:ascii="Arial" w:hAnsi="Arial" w:cs="Arial"/>
                                <w:color w:val="4B4D4B"/>
                                <w:spacing w:val="-5"/>
                                <w:w w:val="105"/>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31A5" id="_x0000_t202" coordsize="21600,21600" o:spt="202" path="m,l,21600r21600,l21600,xe">
                <v:stroke joinstyle="miter"/>
                <v:path gradientshapeok="t" o:connecttype="rect"/>
              </v:shapetype>
              <v:shape id="Text Box 2" o:spid="_x0000_s1026" type="#_x0000_t202" style="position:absolute;left:0;text-align:left;margin-left:137.45pt;margin-top:99.15pt;width:372.25pt;height:85.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" fillcolor="#f4d4d4" stroked="f">
                <v:textbox inset="0,0,0,0">
                  <w:txbxContent>
                    <w:p w14:paraId="32787CC9" w14:textId="77777777" w:rsidR="00FB62BA" w:rsidRPr="00EF1022" w:rsidRDefault="00FB62BA" w:rsidP="006323BA">
                      <w:pPr>
                        <w:spacing w:before="169"/>
                        <w:ind w:left="122"/>
                        <w:rPr>
                          <w:rFonts w:ascii="Arial" w:hAnsi="Arial" w:cs="Arial"/>
                          <w:b/>
                          <w:sz w:val="20"/>
                          <w:szCs w:val="20"/>
                        </w:rPr>
                      </w:pPr>
                      <w:r w:rsidRPr="00EF1022">
                        <w:rPr>
                          <w:rFonts w:ascii="Arial" w:hAnsi="Arial" w:cs="Arial"/>
                          <w:b/>
                          <w:color w:val="030303"/>
                          <w:w w:val="105"/>
                          <w:sz w:val="20"/>
                          <w:szCs w:val="20"/>
                        </w:rPr>
                        <w:t>Note:</w:t>
                      </w:r>
                    </w:p>
                    <w:p w14:paraId="5357E77C" w14:textId="77777777" w:rsidR="00FB62BA" w:rsidRPr="00EF1022" w:rsidRDefault="00FB62BA" w:rsidP="006323BA">
                      <w:pPr>
                        <w:pStyle w:val="BodyText"/>
                        <w:spacing w:before="118"/>
                        <w:ind w:left="124" w:right="210" w:hanging="2"/>
                        <w:rPr>
                          <w:rFonts w:ascii="Arial" w:hAnsi="Arial" w:cs="Arial"/>
                          <w:sz w:val="20"/>
                          <w:szCs w:val="20"/>
                        </w:rPr>
                      </w:pPr>
                      <w:r w:rsidRPr="00EF1022">
                        <w:rPr>
                          <w:rFonts w:ascii="Arial" w:hAnsi="Arial" w:cs="Arial"/>
                          <w:color w:val="030303"/>
                          <w:w w:val="105"/>
                          <w:sz w:val="20"/>
                          <w:szCs w:val="20"/>
                        </w:rPr>
                        <w:t xml:space="preserve">The </w:t>
                      </w:r>
                      <w:r w:rsidRPr="00EF1022">
                        <w:rPr>
                          <w:rFonts w:ascii="Arial" w:hAnsi="Arial" w:cs="Arial"/>
                          <w:i/>
                          <w:color w:val="3D56A5"/>
                          <w:w w:val="105"/>
                          <w:sz w:val="20"/>
                          <w:szCs w:val="20"/>
                        </w:rPr>
                        <w:t xml:space="preserve">Total System U-Value </w:t>
                      </w:r>
                      <w:r w:rsidRPr="00EF1022">
                        <w:rPr>
                          <w:rFonts w:ascii="Arial" w:hAnsi="Arial" w:cs="Arial"/>
                          <w:color w:val="030303"/>
                          <w:w w:val="105"/>
                          <w:sz w:val="20"/>
                          <w:szCs w:val="20"/>
                        </w:rPr>
                        <w:t xml:space="preserve">of the existing glazing unit, incorporating shutters, can be calculated by adding the inverse of the respective </w:t>
                      </w:r>
                      <w:r w:rsidRPr="00EF1022">
                        <w:rPr>
                          <w:rFonts w:ascii="Arial" w:hAnsi="Arial" w:cs="Arial"/>
                          <w:color w:val="030303"/>
                          <w:spacing w:val="-3"/>
                          <w:w w:val="105"/>
                          <w:sz w:val="20"/>
                          <w:szCs w:val="20"/>
                        </w:rPr>
                        <w:t>shutters</w:t>
                      </w:r>
                      <w:r w:rsidRPr="00EF1022">
                        <w:rPr>
                          <w:rFonts w:ascii="Arial" w:hAnsi="Arial" w:cs="Arial"/>
                          <w:color w:val="313131"/>
                          <w:spacing w:val="-3"/>
                          <w:w w:val="105"/>
                          <w:sz w:val="20"/>
                          <w:szCs w:val="20"/>
                        </w:rPr>
                        <w:t xml:space="preserve">' </w:t>
                      </w:r>
                      <w:r w:rsidRPr="00EF1022">
                        <w:rPr>
                          <w:rFonts w:ascii="Arial" w:hAnsi="Arial" w:cs="Arial"/>
                          <w:color w:val="030303"/>
                          <w:w w:val="105"/>
                          <w:sz w:val="20"/>
                          <w:szCs w:val="20"/>
                        </w:rPr>
                        <w:t>value of additional thermal resistance</w:t>
                      </w:r>
                      <w:r w:rsidRPr="00EF1022">
                        <w:rPr>
                          <w:rFonts w:ascii="Arial" w:hAnsi="Arial" w:cs="Arial"/>
                          <w:color w:val="313131"/>
                          <w:w w:val="105"/>
                          <w:sz w:val="20"/>
                          <w:szCs w:val="20"/>
                        </w:rPr>
                        <w:t xml:space="preserve">, </w:t>
                      </w:r>
                      <w:r>
                        <w:rPr>
                          <w:rFonts w:ascii="Arial" w:hAnsi="Arial" w:cs="Arial"/>
                          <w:color w:val="030303"/>
                          <w:w w:val="105"/>
                          <w:sz w:val="20"/>
                          <w:szCs w:val="20"/>
                        </w:rPr>
                        <w:t>Δ</w:t>
                      </w:r>
                      <w:r w:rsidRPr="00EF1022">
                        <w:rPr>
                          <w:rFonts w:ascii="Arial" w:hAnsi="Arial" w:cs="Arial"/>
                          <w:color w:val="030303"/>
                          <w:w w:val="105"/>
                          <w:sz w:val="20"/>
                          <w:szCs w:val="20"/>
                        </w:rPr>
                        <w:t>R</w:t>
                      </w:r>
                      <w:r w:rsidRPr="00EF1022">
                        <w:rPr>
                          <w:rFonts w:ascii="Arial" w:hAnsi="Arial" w:cs="Arial"/>
                          <w:color w:val="4B4D4B"/>
                          <w:w w:val="105"/>
                          <w:sz w:val="20"/>
                          <w:szCs w:val="20"/>
                        </w:rPr>
                        <w:t xml:space="preserve">, </w:t>
                      </w:r>
                      <w:r w:rsidRPr="00EF1022">
                        <w:rPr>
                          <w:rFonts w:ascii="Arial" w:hAnsi="Arial" w:cs="Arial"/>
                          <w:color w:val="030303"/>
                          <w:w w:val="105"/>
                          <w:sz w:val="20"/>
                          <w:szCs w:val="20"/>
                        </w:rPr>
                        <w:t xml:space="preserve">from Table </w:t>
                      </w:r>
                      <w:r w:rsidRPr="00EF1022">
                        <w:rPr>
                          <w:rFonts w:ascii="Arial" w:hAnsi="Arial" w:cs="Arial"/>
                          <w:color w:val="030303"/>
                          <w:spacing w:val="-3"/>
                          <w:w w:val="105"/>
                          <w:sz w:val="20"/>
                          <w:szCs w:val="20"/>
                        </w:rPr>
                        <w:t>G</w:t>
                      </w:r>
                      <w:r w:rsidRPr="00EF1022">
                        <w:rPr>
                          <w:rFonts w:ascii="Arial" w:hAnsi="Arial" w:cs="Arial"/>
                          <w:color w:val="676767"/>
                          <w:spacing w:val="-3"/>
                          <w:w w:val="105"/>
                          <w:sz w:val="20"/>
                          <w:szCs w:val="20"/>
                        </w:rPr>
                        <w:t>.</w:t>
                      </w:r>
                      <w:r w:rsidRPr="00EF1022">
                        <w:rPr>
                          <w:rFonts w:ascii="Arial" w:hAnsi="Arial" w:cs="Arial"/>
                          <w:color w:val="030303"/>
                          <w:spacing w:val="-3"/>
                          <w:w w:val="105"/>
                          <w:sz w:val="20"/>
                          <w:szCs w:val="20"/>
                        </w:rPr>
                        <w:t xml:space="preserve">1 </w:t>
                      </w:r>
                      <w:r w:rsidRPr="00EF1022">
                        <w:rPr>
                          <w:rFonts w:ascii="Arial" w:hAnsi="Arial" w:cs="Arial"/>
                          <w:color w:val="030303"/>
                          <w:w w:val="105"/>
                          <w:sz w:val="20"/>
                          <w:szCs w:val="20"/>
                        </w:rPr>
                        <w:t xml:space="preserve">(Additional thermal resistance for windows with closed </w:t>
                      </w:r>
                      <w:r w:rsidRPr="00EF1022">
                        <w:rPr>
                          <w:rFonts w:ascii="Arial" w:hAnsi="Arial" w:cs="Arial"/>
                          <w:color w:val="030303"/>
                          <w:spacing w:val="-3"/>
                          <w:w w:val="105"/>
                          <w:sz w:val="20"/>
                          <w:szCs w:val="20"/>
                        </w:rPr>
                        <w:t>shutters)</w:t>
                      </w:r>
                      <w:r w:rsidRPr="00EF1022">
                        <w:rPr>
                          <w:rFonts w:ascii="Arial" w:hAnsi="Arial" w:cs="Arial"/>
                          <w:color w:val="313131"/>
                          <w:spacing w:val="-3"/>
                          <w:w w:val="105"/>
                          <w:sz w:val="20"/>
                          <w:szCs w:val="20"/>
                        </w:rPr>
                        <w:t xml:space="preserve">, </w:t>
                      </w:r>
                      <w:r w:rsidRPr="00EF1022">
                        <w:rPr>
                          <w:rFonts w:ascii="Arial" w:hAnsi="Arial" w:cs="Arial"/>
                          <w:color w:val="030303"/>
                          <w:w w:val="105"/>
                          <w:sz w:val="20"/>
                          <w:szCs w:val="20"/>
                        </w:rPr>
                        <w:t>of the above-mentioned Annex</w:t>
                      </w:r>
                      <w:r w:rsidRPr="00EF1022">
                        <w:rPr>
                          <w:rFonts w:ascii="Arial" w:hAnsi="Arial" w:cs="Arial"/>
                          <w:color w:val="030303"/>
                          <w:spacing w:val="4"/>
                          <w:w w:val="105"/>
                          <w:sz w:val="20"/>
                          <w:szCs w:val="20"/>
                        </w:rPr>
                        <w:t xml:space="preserve"> </w:t>
                      </w:r>
                      <w:r w:rsidRPr="00EF1022">
                        <w:rPr>
                          <w:rFonts w:ascii="Arial" w:hAnsi="Arial" w:cs="Arial"/>
                          <w:color w:val="030303"/>
                          <w:spacing w:val="-5"/>
                          <w:w w:val="105"/>
                          <w:sz w:val="20"/>
                          <w:szCs w:val="20"/>
                        </w:rPr>
                        <w:t>G</w:t>
                      </w:r>
                      <w:r w:rsidRPr="00EF1022">
                        <w:rPr>
                          <w:rFonts w:ascii="Arial" w:hAnsi="Arial" w:cs="Arial"/>
                          <w:color w:val="4B4D4B"/>
                          <w:spacing w:val="-5"/>
                          <w:w w:val="105"/>
                          <w:sz w:val="20"/>
                          <w:szCs w:val="20"/>
                        </w:rPr>
                        <w:t>.</w:t>
                      </w:r>
                    </w:p>
                  </w:txbxContent>
                </v:textbox>
                <w10:wrap type="topAndBottom" anchorx="page"/>
              </v:shape>
            </w:pict>
          </mc:Fallback>
        </mc:AlternateContent>
      </w:r>
      <w:r w:rsidR="006323BA" w:rsidRPr="00FA6ED3">
        <w:rPr>
          <w:rFonts w:ascii="Arial" w:hAnsi="Arial" w:cs="Arial"/>
          <w:szCs w:val="20"/>
        </w:rPr>
        <w:t>Window shutters mentioned in Annex G of international standard ISO 10077-1, (Thermal performance of windows, doors and shutters - Calculation of thermal transmittance), where the glazing unit is readily closed in by the shutters, and the shutters can be readily opened so they do not shade the glazing of the unit, and the closed shutters comply with the respective construction, material and permeability provisions of that Annex G.</w:t>
      </w:r>
    </w:p>
    <w:p w14:paraId="5FAA1C43" w14:textId="77777777" w:rsidR="006323BA" w:rsidRPr="00A96B3E" w:rsidRDefault="006323BA" w:rsidP="006323BA">
      <w:pPr>
        <w:numPr>
          <w:ilvl w:val="0"/>
          <w:numId w:val="0"/>
        </w:numPr>
        <w:rPr>
          <w:rFonts w:asciiTheme="minorHAnsi" w:hAnsiTheme="minorHAnsi"/>
          <w:b/>
          <w:sz w:val="22"/>
          <w:szCs w:val="22"/>
        </w:rPr>
      </w:pPr>
    </w:p>
    <w:p w14:paraId="1C0B2D41" w14:textId="77777777" w:rsidR="006323BA" w:rsidRDefault="006323BA" w:rsidP="00637CB5">
      <w:pPr>
        <w:pStyle w:val="ListParagraph"/>
        <w:numPr>
          <w:ilvl w:val="0"/>
          <w:numId w:val="19"/>
        </w:numPr>
        <w:rPr>
          <w:rFonts w:ascii="Arial" w:hAnsi="Arial" w:cs="Arial"/>
          <w:szCs w:val="20"/>
        </w:rPr>
      </w:pPr>
      <w:r w:rsidRPr="0092557C">
        <w:rPr>
          <w:rFonts w:ascii="Arial" w:hAnsi="Arial" w:cs="Arial"/>
          <w:b/>
          <w:szCs w:val="20"/>
        </w:rPr>
        <w:t>ACT 7.1.4(a)</w:t>
      </w:r>
      <w:r w:rsidRPr="004B4ECA">
        <w:rPr>
          <w:rFonts w:ascii="Arial" w:hAnsi="Arial" w:cs="Arial"/>
          <w:szCs w:val="20"/>
        </w:rPr>
        <w:t xml:space="preserve"> does not apply to windows otherwise dealt with under (c) or (d).</w:t>
      </w:r>
    </w:p>
    <w:p w14:paraId="73D3D434" w14:textId="77777777" w:rsidR="004B4ECA" w:rsidRPr="004B4ECA" w:rsidRDefault="004B4ECA" w:rsidP="004B4ECA">
      <w:pPr>
        <w:pStyle w:val="ListParagraph"/>
        <w:rPr>
          <w:rFonts w:ascii="Arial" w:hAnsi="Arial" w:cs="Arial"/>
          <w:szCs w:val="20"/>
        </w:rPr>
      </w:pPr>
    </w:p>
    <w:p w14:paraId="2080B492" w14:textId="77777777" w:rsidR="006323BA" w:rsidRPr="004B4ECA" w:rsidRDefault="006323BA" w:rsidP="00637CB5">
      <w:pPr>
        <w:pStyle w:val="ListParagraph"/>
        <w:numPr>
          <w:ilvl w:val="0"/>
          <w:numId w:val="19"/>
        </w:numPr>
        <w:rPr>
          <w:rFonts w:ascii="Arial" w:hAnsi="Arial" w:cs="Arial"/>
          <w:szCs w:val="20"/>
        </w:rPr>
      </w:pPr>
      <w:r w:rsidRPr="004B4ECA">
        <w:rPr>
          <w:rFonts w:ascii="Arial" w:hAnsi="Arial" w:cs="Arial"/>
          <w:szCs w:val="20"/>
        </w:rPr>
        <w:t>If an addition or alteration fails to incorporate a wall that can contain translucent glazing with an area of at least 1 m</w:t>
      </w:r>
      <w:r w:rsidRPr="0092557C">
        <w:rPr>
          <w:rFonts w:ascii="Arial" w:hAnsi="Arial" w:cs="Arial"/>
          <w:szCs w:val="20"/>
          <w:vertAlign w:val="superscript"/>
        </w:rPr>
        <w:t>2</w:t>
      </w:r>
      <w:r w:rsidRPr="004B4ECA">
        <w:rPr>
          <w:rFonts w:ascii="Arial" w:hAnsi="Arial" w:cs="Arial"/>
          <w:szCs w:val="20"/>
        </w:rPr>
        <w:t xml:space="preserve"> or 1% of the addition's or alteration's floor area, whichever is the greater, not overshadowed by a building in winter, and orientated within the north sector shown in </w:t>
      </w:r>
      <w:r w:rsidRPr="0092557C">
        <w:rPr>
          <w:rFonts w:ascii="Arial" w:hAnsi="Arial" w:cs="Arial"/>
          <w:b/>
          <w:szCs w:val="20"/>
        </w:rPr>
        <w:t>Figure 3.12.2.1</w:t>
      </w:r>
      <w:r w:rsidRPr="004B4ECA">
        <w:rPr>
          <w:rFonts w:ascii="Arial" w:hAnsi="Arial" w:cs="Arial"/>
          <w:szCs w:val="20"/>
        </w:rPr>
        <w:t xml:space="preserve">, then all glazing (existing or otherwise) in the storey need not comply with the requirements of </w:t>
      </w:r>
      <w:r w:rsidRPr="0092557C">
        <w:rPr>
          <w:rFonts w:ascii="Arial" w:hAnsi="Arial" w:cs="Arial"/>
          <w:b/>
          <w:szCs w:val="20"/>
        </w:rPr>
        <w:t>3.12.2.1</w:t>
      </w:r>
      <w:r w:rsidRPr="004B4ECA">
        <w:rPr>
          <w:rFonts w:ascii="Arial" w:hAnsi="Arial" w:cs="Arial"/>
          <w:szCs w:val="20"/>
        </w:rPr>
        <w:t xml:space="preserve"> that relate to aggregate conductance of the glazing if-</w:t>
      </w:r>
    </w:p>
    <w:p w14:paraId="049C0B40" w14:textId="77777777" w:rsidR="006323BA" w:rsidRPr="00FA6ED3" w:rsidRDefault="006323BA" w:rsidP="00637CB5">
      <w:pPr>
        <w:pStyle w:val="ListParagraph"/>
        <w:numPr>
          <w:ilvl w:val="0"/>
          <w:numId w:val="21"/>
        </w:numPr>
        <w:spacing w:after="120"/>
        <w:contextualSpacing w:val="0"/>
        <w:rPr>
          <w:rFonts w:ascii="Arial" w:hAnsi="Arial" w:cs="Arial"/>
          <w:szCs w:val="20"/>
        </w:rPr>
      </w:pPr>
      <w:r w:rsidRPr="00FA6ED3">
        <w:rPr>
          <w:rFonts w:ascii="Arial" w:hAnsi="Arial" w:cs="Arial"/>
          <w:szCs w:val="20"/>
        </w:rPr>
        <w:t>the addition or alteration has a total floor area not exceeding 50 m</w:t>
      </w:r>
      <w:r w:rsidRPr="0092557C">
        <w:rPr>
          <w:rFonts w:ascii="Arial" w:hAnsi="Arial" w:cs="Arial"/>
          <w:szCs w:val="20"/>
          <w:vertAlign w:val="superscript"/>
        </w:rPr>
        <w:t>2</w:t>
      </w:r>
      <w:r w:rsidRPr="00FA6ED3">
        <w:rPr>
          <w:rFonts w:ascii="Arial" w:hAnsi="Arial" w:cs="Arial"/>
          <w:szCs w:val="20"/>
        </w:rPr>
        <w:t>; and</w:t>
      </w:r>
    </w:p>
    <w:p w14:paraId="7168514A" w14:textId="77777777" w:rsidR="006323BA" w:rsidRPr="00FA6ED3" w:rsidRDefault="006323BA" w:rsidP="00637CB5">
      <w:pPr>
        <w:pStyle w:val="ListParagraph"/>
        <w:numPr>
          <w:ilvl w:val="0"/>
          <w:numId w:val="21"/>
        </w:numPr>
        <w:spacing w:after="120"/>
        <w:contextualSpacing w:val="0"/>
        <w:rPr>
          <w:rFonts w:ascii="Arial" w:hAnsi="Arial" w:cs="Arial"/>
          <w:szCs w:val="20"/>
        </w:rPr>
      </w:pPr>
      <w:r w:rsidRPr="00FA6ED3">
        <w:rPr>
          <w:rFonts w:ascii="Arial" w:hAnsi="Arial" w:cs="Arial"/>
          <w:szCs w:val="20"/>
        </w:rPr>
        <w:t xml:space="preserve">compliance with the requirements of </w:t>
      </w:r>
      <w:r w:rsidRPr="0092557C">
        <w:rPr>
          <w:rFonts w:ascii="Arial" w:hAnsi="Arial" w:cs="Arial"/>
          <w:b/>
          <w:szCs w:val="20"/>
        </w:rPr>
        <w:t>3.12.2.1</w:t>
      </w:r>
      <w:r w:rsidRPr="00FA6ED3">
        <w:rPr>
          <w:rFonts w:ascii="Arial" w:hAnsi="Arial" w:cs="Arial"/>
          <w:szCs w:val="20"/>
        </w:rPr>
        <w:t xml:space="preserve"> that relate to aggregate conductance of the glazing would not result in a building (or part thereof), as extended or altered, having its energy efficiency reduced below-</w:t>
      </w:r>
    </w:p>
    <w:p w14:paraId="4A03892E" w14:textId="77777777" w:rsidR="006323BA" w:rsidRPr="001F2982" w:rsidRDefault="006323BA" w:rsidP="00B34496">
      <w:pPr>
        <w:pStyle w:val="ListParagraph"/>
        <w:widowControl w:val="0"/>
        <w:numPr>
          <w:ilvl w:val="2"/>
          <w:numId w:val="7"/>
        </w:numPr>
        <w:tabs>
          <w:tab w:val="left" w:pos="1816"/>
        </w:tabs>
        <w:autoSpaceDE w:val="0"/>
        <w:autoSpaceDN w:val="0"/>
        <w:spacing w:before="112" w:after="0"/>
        <w:ind w:right="352" w:hanging="561"/>
        <w:contextualSpacing w:val="0"/>
        <w:rPr>
          <w:rFonts w:ascii="Arial" w:hAnsi="Arial" w:cs="Arial"/>
        </w:rPr>
      </w:pPr>
      <w:r w:rsidRPr="001F2982">
        <w:rPr>
          <w:rFonts w:ascii="Arial" w:hAnsi="Arial" w:cs="Arial"/>
          <w:color w:val="030303"/>
          <w:w w:val="105"/>
        </w:rPr>
        <w:t xml:space="preserve">the relevant statutory minimum, which is the minimum energy efficiency requirement </w:t>
      </w:r>
      <w:r w:rsidRPr="001F2982">
        <w:rPr>
          <w:rFonts w:ascii="Arial" w:hAnsi="Arial" w:cs="Arial"/>
          <w:color w:val="313131"/>
          <w:w w:val="105"/>
        </w:rPr>
        <w:t xml:space="preserve">, </w:t>
      </w:r>
      <w:r w:rsidRPr="001F2982">
        <w:rPr>
          <w:rFonts w:ascii="Arial" w:hAnsi="Arial" w:cs="Arial"/>
          <w:color w:val="030303"/>
          <w:w w:val="105"/>
        </w:rPr>
        <w:t xml:space="preserve">if any, that all or part of the building, respectively, was </w:t>
      </w:r>
      <w:r w:rsidRPr="001F2982">
        <w:rPr>
          <w:rFonts w:ascii="Arial" w:hAnsi="Arial" w:cs="Arial"/>
          <w:color w:val="030303"/>
          <w:w w:val="105"/>
        </w:rPr>
        <w:lastRenderedPageBreak/>
        <w:t xml:space="preserve">required to achieve when constructed or </w:t>
      </w:r>
      <w:r w:rsidRPr="001F2982">
        <w:rPr>
          <w:rFonts w:ascii="Arial" w:hAnsi="Arial" w:cs="Arial"/>
          <w:color w:val="030303"/>
          <w:spacing w:val="-4"/>
          <w:w w:val="105"/>
        </w:rPr>
        <w:t>altered</w:t>
      </w:r>
      <w:r w:rsidRPr="001F2982">
        <w:rPr>
          <w:rFonts w:ascii="Arial" w:hAnsi="Arial" w:cs="Arial"/>
          <w:color w:val="313131"/>
          <w:spacing w:val="-4"/>
          <w:w w:val="105"/>
        </w:rPr>
        <w:t>;</w:t>
      </w:r>
      <w:r w:rsidRPr="001F2982">
        <w:rPr>
          <w:rFonts w:ascii="Arial" w:hAnsi="Arial" w:cs="Arial"/>
          <w:color w:val="313131"/>
          <w:spacing w:val="-19"/>
          <w:w w:val="105"/>
        </w:rPr>
        <w:t xml:space="preserve"> </w:t>
      </w:r>
      <w:r w:rsidRPr="001F2982">
        <w:rPr>
          <w:rFonts w:ascii="Arial" w:hAnsi="Arial" w:cs="Arial"/>
          <w:color w:val="030303"/>
          <w:w w:val="105"/>
        </w:rPr>
        <w:t>or</w:t>
      </w:r>
    </w:p>
    <w:p w14:paraId="04B288F3" w14:textId="77777777" w:rsidR="006323BA" w:rsidRPr="001F2982" w:rsidRDefault="006323BA" w:rsidP="00B34496">
      <w:pPr>
        <w:pStyle w:val="ListParagraph"/>
        <w:widowControl w:val="0"/>
        <w:numPr>
          <w:ilvl w:val="2"/>
          <w:numId w:val="7"/>
        </w:numPr>
        <w:tabs>
          <w:tab w:val="left" w:pos="1818"/>
        </w:tabs>
        <w:autoSpaceDE w:val="0"/>
        <w:autoSpaceDN w:val="0"/>
        <w:spacing w:before="112" w:after="0"/>
        <w:ind w:left="1816" w:right="673"/>
        <w:contextualSpacing w:val="0"/>
        <w:rPr>
          <w:rFonts w:ascii="Arial" w:hAnsi="Arial" w:cs="Arial"/>
        </w:rPr>
      </w:pPr>
      <w:r w:rsidRPr="001F2982">
        <w:rPr>
          <w:rFonts w:ascii="Arial" w:hAnsi="Arial" w:cs="Arial"/>
          <w:color w:val="030303"/>
          <w:w w:val="105"/>
        </w:rPr>
        <w:t xml:space="preserve">for a building that has not been altered or </w:t>
      </w:r>
      <w:r w:rsidRPr="001F2982">
        <w:rPr>
          <w:rFonts w:ascii="Arial" w:hAnsi="Arial" w:cs="Arial"/>
          <w:color w:val="030303"/>
          <w:spacing w:val="-5"/>
          <w:w w:val="105"/>
        </w:rPr>
        <w:t>extended</w:t>
      </w:r>
      <w:r w:rsidRPr="001F2982">
        <w:rPr>
          <w:rFonts w:ascii="Arial" w:hAnsi="Arial" w:cs="Arial"/>
          <w:color w:val="313131"/>
          <w:spacing w:val="-5"/>
          <w:w w:val="105"/>
        </w:rPr>
        <w:t xml:space="preserve">, </w:t>
      </w:r>
      <w:r w:rsidRPr="001F2982">
        <w:rPr>
          <w:rFonts w:ascii="Arial" w:hAnsi="Arial" w:cs="Arial"/>
          <w:color w:val="030303"/>
          <w:w w:val="105"/>
        </w:rPr>
        <w:t xml:space="preserve">the current energy efficiency of the </w:t>
      </w:r>
      <w:r w:rsidRPr="001F2982">
        <w:rPr>
          <w:rFonts w:ascii="Arial" w:hAnsi="Arial" w:cs="Arial"/>
          <w:color w:val="030303"/>
          <w:spacing w:val="-5"/>
          <w:w w:val="105"/>
        </w:rPr>
        <w:t>building</w:t>
      </w:r>
      <w:r w:rsidRPr="001F2982">
        <w:rPr>
          <w:rFonts w:ascii="Arial" w:hAnsi="Arial" w:cs="Arial"/>
          <w:color w:val="313131"/>
          <w:spacing w:val="-5"/>
          <w:w w:val="105"/>
        </w:rPr>
        <w:t xml:space="preserve">, </w:t>
      </w:r>
      <w:r w:rsidRPr="001F2982">
        <w:rPr>
          <w:rFonts w:ascii="Arial" w:hAnsi="Arial" w:cs="Arial"/>
          <w:color w:val="030303"/>
          <w:w w:val="105"/>
        </w:rPr>
        <w:t xml:space="preserve">which is the lesser of its energy efficiency determined using the factors </w:t>
      </w:r>
      <w:r w:rsidRPr="0092557C">
        <w:rPr>
          <w:rFonts w:ascii="Arial" w:hAnsi="Arial" w:cs="Arial"/>
          <w:b/>
          <w:color w:val="000000" w:themeColor="text1"/>
          <w:w w:val="105"/>
        </w:rPr>
        <w:t xml:space="preserve">Part 3.12 </w:t>
      </w:r>
      <w:r w:rsidRPr="001F2982">
        <w:rPr>
          <w:rFonts w:ascii="Arial" w:hAnsi="Arial" w:cs="Arial"/>
          <w:color w:val="030303"/>
          <w:w w:val="105"/>
        </w:rPr>
        <w:t xml:space="preserve">covers, or the energy efficiency it would be required to achieve under </w:t>
      </w:r>
      <w:r w:rsidRPr="0092557C">
        <w:rPr>
          <w:rFonts w:ascii="Arial" w:hAnsi="Arial" w:cs="Arial"/>
          <w:b/>
          <w:color w:val="000000" w:themeColor="text1"/>
          <w:w w:val="105"/>
        </w:rPr>
        <w:t xml:space="preserve">Part 3.12 </w:t>
      </w:r>
      <w:r w:rsidRPr="001F2982">
        <w:rPr>
          <w:rFonts w:ascii="Arial" w:hAnsi="Arial" w:cs="Arial"/>
          <w:color w:val="030303"/>
          <w:w w:val="105"/>
        </w:rPr>
        <w:t>if it was to</w:t>
      </w:r>
      <w:r w:rsidRPr="001F2982">
        <w:rPr>
          <w:rFonts w:ascii="Arial" w:hAnsi="Arial" w:cs="Arial"/>
          <w:color w:val="030303"/>
          <w:spacing w:val="17"/>
          <w:w w:val="105"/>
        </w:rPr>
        <w:t xml:space="preserve"> </w:t>
      </w:r>
      <w:r w:rsidRPr="001F2982">
        <w:rPr>
          <w:rFonts w:ascii="Arial" w:hAnsi="Arial" w:cs="Arial"/>
          <w:color w:val="030303"/>
          <w:w w:val="105"/>
        </w:rPr>
        <w:t xml:space="preserve">be </w:t>
      </w:r>
      <w:r w:rsidRPr="001F2982">
        <w:rPr>
          <w:rFonts w:ascii="Arial" w:hAnsi="Arial" w:cs="Arial"/>
          <w:color w:val="030303"/>
          <w:spacing w:val="-4"/>
          <w:w w:val="105"/>
        </w:rPr>
        <w:t>built</w:t>
      </w:r>
      <w:r w:rsidRPr="001F2982">
        <w:rPr>
          <w:rFonts w:ascii="Arial" w:hAnsi="Arial" w:cs="Arial"/>
          <w:color w:val="313131"/>
          <w:spacing w:val="-4"/>
          <w:w w:val="105"/>
        </w:rPr>
        <w:t xml:space="preserve">; </w:t>
      </w:r>
      <w:r w:rsidRPr="001F2982">
        <w:rPr>
          <w:rFonts w:ascii="Arial" w:hAnsi="Arial" w:cs="Arial"/>
          <w:color w:val="030303"/>
          <w:w w:val="105"/>
        </w:rPr>
        <w:t>or</w:t>
      </w:r>
    </w:p>
    <w:p w14:paraId="503C8095" w14:textId="77777777" w:rsidR="006323BA" w:rsidRPr="001F2982" w:rsidRDefault="006323BA" w:rsidP="00B34496">
      <w:pPr>
        <w:pStyle w:val="ListParagraph"/>
        <w:widowControl w:val="0"/>
        <w:numPr>
          <w:ilvl w:val="2"/>
          <w:numId w:val="7"/>
        </w:numPr>
        <w:tabs>
          <w:tab w:val="left" w:pos="1818"/>
        </w:tabs>
        <w:autoSpaceDE w:val="0"/>
        <w:autoSpaceDN w:val="0"/>
        <w:spacing w:before="112" w:after="0"/>
        <w:ind w:right="449" w:hanging="561"/>
        <w:contextualSpacing w:val="0"/>
        <w:rPr>
          <w:rFonts w:ascii="Arial" w:hAnsi="Arial" w:cs="Arial"/>
        </w:rPr>
      </w:pPr>
      <w:r w:rsidRPr="001F2982">
        <w:rPr>
          <w:rFonts w:ascii="Arial" w:hAnsi="Arial" w:cs="Arial"/>
          <w:color w:val="030303"/>
          <w:w w:val="110"/>
        </w:rPr>
        <w:t>for the following parts of a building-an unaltered</w:t>
      </w:r>
      <w:r w:rsidRPr="001F2982">
        <w:rPr>
          <w:rFonts w:ascii="Arial" w:hAnsi="Arial" w:cs="Arial"/>
          <w:color w:val="313131"/>
          <w:w w:val="110"/>
        </w:rPr>
        <w:t xml:space="preserve">, </w:t>
      </w:r>
      <w:r w:rsidRPr="001F2982">
        <w:rPr>
          <w:rFonts w:ascii="Arial" w:hAnsi="Arial" w:cs="Arial"/>
          <w:color w:val="030303"/>
          <w:w w:val="110"/>
        </w:rPr>
        <w:t>unextended</w:t>
      </w:r>
      <w:r w:rsidRPr="001F2982">
        <w:rPr>
          <w:rFonts w:ascii="Arial" w:hAnsi="Arial" w:cs="Arial"/>
          <w:color w:val="4B4D4B"/>
          <w:w w:val="110"/>
        </w:rPr>
        <w:t xml:space="preserve">, </w:t>
      </w:r>
      <w:r w:rsidRPr="001F2982">
        <w:rPr>
          <w:rFonts w:ascii="Arial" w:hAnsi="Arial" w:cs="Arial"/>
          <w:color w:val="030303"/>
          <w:spacing w:val="-4"/>
          <w:w w:val="110"/>
        </w:rPr>
        <w:t>altered</w:t>
      </w:r>
      <w:r w:rsidRPr="001F2982">
        <w:rPr>
          <w:rFonts w:ascii="Arial" w:hAnsi="Arial" w:cs="Arial"/>
          <w:color w:val="313131"/>
          <w:spacing w:val="-4"/>
          <w:w w:val="110"/>
        </w:rPr>
        <w:t xml:space="preserve">, </w:t>
      </w:r>
      <w:r w:rsidRPr="001F2982">
        <w:rPr>
          <w:rFonts w:ascii="Arial" w:hAnsi="Arial" w:cs="Arial"/>
          <w:color w:val="030303"/>
          <w:w w:val="110"/>
        </w:rPr>
        <w:t>or extended</w:t>
      </w:r>
      <w:r w:rsidRPr="001F2982">
        <w:rPr>
          <w:rFonts w:ascii="Arial" w:hAnsi="Arial" w:cs="Arial"/>
          <w:color w:val="030303"/>
          <w:spacing w:val="-6"/>
          <w:w w:val="110"/>
        </w:rPr>
        <w:t xml:space="preserve"> </w:t>
      </w:r>
      <w:r w:rsidRPr="001F2982">
        <w:rPr>
          <w:rFonts w:ascii="Arial" w:hAnsi="Arial" w:cs="Arial"/>
          <w:color w:val="030303"/>
          <w:w w:val="110"/>
        </w:rPr>
        <w:t>part-the</w:t>
      </w:r>
      <w:r w:rsidRPr="001F2982">
        <w:rPr>
          <w:rFonts w:ascii="Arial" w:hAnsi="Arial" w:cs="Arial"/>
          <w:color w:val="030303"/>
          <w:spacing w:val="-9"/>
          <w:w w:val="110"/>
        </w:rPr>
        <w:t xml:space="preserve"> </w:t>
      </w:r>
      <w:r w:rsidRPr="001F2982">
        <w:rPr>
          <w:rFonts w:ascii="Arial" w:hAnsi="Arial" w:cs="Arial"/>
          <w:color w:val="030303"/>
          <w:w w:val="110"/>
        </w:rPr>
        <w:t>energy</w:t>
      </w:r>
      <w:r w:rsidRPr="001F2982">
        <w:rPr>
          <w:rFonts w:ascii="Arial" w:hAnsi="Arial" w:cs="Arial"/>
          <w:color w:val="030303"/>
          <w:spacing w:val="-3"/>
          <w:w w:val="110"/>
        </w:rPr>
        <w:t xml:space="preserve"> </w:t>
      </w:r>
      <w:r w:rsidRPr="001F2982">
        <w:rPr>
          <w:rFonts w:ascii="Arial" w:hAnsi="Arial" w:cs="Arial"/>
          <w:color w:val="030303"/>
          <w:w w:val="110"/>
        </w:rPr>
        <w:t>efficiency</w:t>
      </w:r>
      <w:r w:rsidRPr="001F2982">
        <w:rPr>
          <w:rFonts w:ascii="Arial" w:hAnsi="Arial" w:cs="Arial"/>
          <w:color w:val="030303"/>
          <w:spacing w:val="1"/>
          <w:w w:val="110"/>
        </w:rPr>
        <w:t xml:space="preserve"> </w:t>
      </w:r>
      <w:r w:rsidRPr="001F2982">
        <w:rPr>
          <w:rFonts w:ascii="Arial" w:hAnsi="Arial" w:cs="Arial"/>
          <w:color w:val="030303"/>
          <w:w w:val="110"/>
        </w:rPr>
        <w:t>for</w:t>
      </w:r>
      <w:r w:rsidRPr="001F2982">
        <w:rPr>
          <w:rFonts w:ascii="Arial" w:hAnsi="Arial" w:cs="Arial"/>
          <w:color w:val="030303"/>
          <w:spacing w:val="-12"/>
          <w:w w:val="110"/>
        </w:rPr>
        <w:t xml:space="preserve"> </w:t>
      </w:r>
      <w:r w:rsidRPr="001F2982">
        <w:rPr>
          <w:rFonts w:ascii="Arial" w:hAnsi="Arial" w:cs="Arial"/>
          <w:color w:val="030303"/>
          <w:w w:val="110"/>
        </w:rPr>
        <w:t>the</w:t>
      </w:r>
      <w:r w:rsidRPr="001F2982">
        <w:rPr>
          <w:rFonts w:ascii="Arial" w:hAnsi="Arial" w:cs="Arial"/>
          <w:color w:val="030303"/>
          <w:spacing w:val="-11"/>
          <w:w w:val="110"/>
        </w:rPr>
        <w:t xml:space="preserve"> </w:t>
      </w:r>
      <w:r w:rsidRPr="001F2982">
        <w:rPr>
          <w:rFonts w:ascii="Arial" w:hAnsi="Arial" w:cs="Arial"/>
          <w:color w:val="030303"/>
          <w:w w:val="110"/>
        </w:rPr>
        <w:t>part</w:t>
      </w:r>
      <w:r w:rsidRPr="001F2982">
        <w:rPr>
          <w:rFonts w:ascii="Arial" w:hAnsi="Arial" w:cs="Arial"/>
          <w:color w:val="030303"/>
          <w:spacing w:val="-13"/>
          <w:w w:val="110"/>
        </w:rPr>
        <w:t xml:space="preserve"> </w:t>
      </w:r>
      <w:r w:rsidRPr="001F2982">
        <w:rPr>
          <w:rFonts w:ascii="Arial" w:hAnsi="Arial" w:cs="Arial"/>
          <w:color w:val="030303"/>
          <w:w w:val="110"/>
        </w:rPr>
        <w:t>as</w:t>
      </w:r>
      <w:r w:rsidRPr="001F2982">
        <w:rPr>
          <w:rFonts w:ascii="Arial" w:hAnsi="Arial" w:cs="Arial"/>
          <w:color w:val="030303"/>
          <w:spacing w:val="-17"/>
          <w:w w:val="110"/>
        </w:rPr>
        <w:t xml:space="preserve"> </w:t>
      </w:r>
      <w:r w:rsidRPr="0092557C">
        <w:rPr>
          <w:rFonts w:ascii="Arial" w:hAnsi="Arial" w:cs="Arial"/>
          <w:color w:val="000000" w:themeColor="text1"/>
          <w:w w:val="110"/>
        </w:rPr>
        <w:t>per</w:t>
      </w:r>
      <w:r w:rsidRPr="0092557C">
        <w:rPr>
          <w:rFonts w:ascii="Arial" w:hAnsi="Arial" w:cs="Arial"/>
          <w:color w:val="000000" w:themeColor="text1"/>
          <w:spacing w:val="-13"/>
          <w:w w:val="110"/>
        </w:rPr>
        <w:t xml:space="preserve"> </w:t>
      </w:r>
      <w:r w:rsidRPr="0092557C">
        <w:rPr>
          <w:rFonts w:ascii="Arial" w:hAnsi="Arial" w:cs="Arial"/>
          <w:b/>
          <w:color w:val="000000" w:themeColor="text1"/>
          <w:w w:val="110"/>
        </w:rPr>
        <w:t>(ii)</w:t>
      </w:r>
      <w:r w:rsidRPr="0092557C">
        <w:rPr>
          <w:rFonts w:ascii="Arial" w:hAnsi="Arial" w:cs="Arial"/>
          <w:b/>
          <w:color w:val="000000" w:themeColor="text1"/>
          <w:spacing w:val="-15"/>
          <w:w w:val="110"/>
        </w:rPr>
        <w:t xml:space="preserve"> </w:t>
      </w:r>
      <w:r w:rsidRPr="0092557C">
        <w:rPr>
          <w:rFonts w:ascii="Arial" w:hAnsi="Arial" w:cs="Arial"/>
          <w:color w:val="000000" w:themeColor="text1"/>
          <w:w w:val="110"/>
        </w:rPr>
        <w:t>as</w:t>
      </w:r>
      <w:r w:rsidRPr="0092557C">
        <w:rPr>
          <w:rFonts w:ascii="Arial" w:hAnsi="Arial" w:cs="Arial"/>
          <w:color w:val="000000" w:themeColor="text1"/>
          <w:spacing w:val="-13"/>
          <w:w w:val="110"/>
        </w:rPr>
        <w:t xml:space="preserve"> </w:t>
      </w:r>
      <w:r w:rsidRPr="0092557C">
        <w:rPr>
          <w:rFonts w:ascii="Arial" w:hAnsi="Arial" w:cs="Arial"/>
          <w:color w:val="000000" w:themeColor="text1"/>
          <w:w w:val="110"/>
        </w:rPr>
        <w:t>if</w:t>
      </w:r>
      <w:r w:rsidRPr="0092557C">
        <w:rPr>
          <w:rFonts w:ascii="Arial" w:hAnsi="Arial" w:cs="Arial"/>
          <w:color w:val="000000" w:themeColor="text1"/>
          <w:spacing w:val="-16"/>
          <w:w w:val="110"/>
        </w:rPr>
        <w:t xml:space="preserve"> </w:t>
      </w:r>
      <w:r w:rsidRPr="0092557C">
        <w:rPr>
          <w:rFonts w:ascii="Arial" w:hAnsi="Arial" w:cs="Arial"/>
          <w:b/>
          <w:color w:val="000000" w:themeColor="text1"/>
          <w:w w:val="110"/>
        </w:rPr>
        <w:t>(ii)</w:t>
      </w:r>
      <w:r w:rsidRPr="0092557C">
        <w:rPr>
          <w:rFonts w:ascii="Arial" w:hAnsi="Arial" w:cs="Arial"/>
          <w:b/>
          <w:color w:val="000000" w:themeColor="text1"/>
          <w:spacing w:val="-15"/>
          <w:w w:val="110"/>
        </w:rPr>
        <w:t xml:space="preserve"> </w:t>
      </w:r>
      <w:r w:rsidRPr="0092557C">
        <w:rPr>
          <w:rFonts w:ascii="Arial" w:hAnsi="Arial" w:cs="Arial"/>
          <w:color w:val="000000" w:themeColor="text1"/>
          <w:w w:val="110"/>
        </w:rPr>
        <w:t xml:space="preserve">applied </w:t>
      </w:r>
      <w:r w:rsidRPr="001F2982">
        <w:rPr>
          <w:rFonts w:ascii="Arial" w:hAnsi="Arial" w:cs="Arial"/>
          <w:color w:val="030303"/>
          <w:w w:val="110"/>
        </w:rPr>
        <w:t>to the</w:t>
      </w:r>
      <w:r w:rsidRPr="001F2982">
        <w:rPr>
          <w:rFonts w:ascii="Arial" w:hAnsi="Arial" w:cs="Arial"/>
          <w:color w:val="030303"/>
          <w:spacing w:val="5"/>
          <w:w w:val="110"/>
        </w:rPr>
        <w:t xml:space="preserve"> </w:t>
      </w:r>
      <w:r w:rsidRPr="001F2982">
        <w:rPr>
          <w:rFonts w:ascii="Arial" w:hAnsi="Arial" w:cs="Arial"/>
          <w:color w:val="030303"/>
          <w:w w:val="120"/>
        </w:rPr>
        <w:t>part-</w:t>
      </w:r>
    </w:p>
    <w:p w14:paraId="3C1DB7B6" w14:textId="77777777" w:rsidR="006323BA" w:rsidRPr="001F2982" w:rsidRDefault="006323BA" w:rsidP="00B34496">
      <w:pPr>
        <w:pStyle w:val="BodyText"/>
        <w:tabs>
          <w:tab w:val="left" w:pos="2383"/>
        </w:tabs>
        <w:spacing w:before="112" w:line="276" w:lineRule="auto"/>
        <w:ind w:left="2383" w:right="457" w:hanging="562"/>
        <w:rPr>
          <w:rFonts w:ascii="Arial" w:hAnsi="Arial" w:cs="Arial"/>
          <w:sz w:val="22"/>
          <w:szCs w:val="22"/>
        </w:rPr>
      </w:pPr>
      <w:r w:rsidRPr="001F2982">
        <w:rPr>
          <w:rFonts w:ascii="Arial" w:hAnsi="Arial" w:cs="Arial"/>
          <w:color w:val="030303"/>
          <w:w w:val="105"/>
          <w:sz w:val="22"/>
          <w:szCs w:val="22"/>
        </w:rPr>
        <w:t>(aa)</w:t>
      </w:r>
      <w:r w:rsidRPr="001F2982">
        <w:rPr>
          <w:rFonts w:ascii="Arial" w:hAnsi="Arial" w:cs="Arial"/>
          <w:color w:val="030303"/>
          <w:w w:val="105"/>
          <w:sz w:val="22"/>
          <w:szCs w:val="22"/>
        </w:rPr>
        <w:tab/>
        <w:t>the aggregate conductance of the glazing is in accordance with BCA requirements that applied in the ACT immediately before or any</w:t>
      </w:r>
      <w:r w:rsidR="00FA6ED3" w:rsidRPr="001F2982">
        <w:rPr>
          <w:rFonts w:ascii="Arial" w:hAnsi="Arial" w:cs="Arial"/>
          <w:color w:val="030303"/>
          <w:w w:val="105"/>
          <w:sz w:val="22"/>
          <w:szCs w:val="22"/>
        </w:rPr>
        <w:t xml:space="preserve"> </w:t>
      </w:r>
      <w:r w:rsidRPr="001F2982">
        <w:rPr>
          <w:rFonts w:ascii="Arial" w:hAnsi="Arial" w:cs="Arial"/>
          <w:color w:val="030303"/>
          <w:w w:val="105"/>
          <w:sz w:val="22"/>
          <w:szCs w:val="22"/>
        </w:rPr>
        <w:t>time after the adoption of BCA 2010 in the ACT</w:t>
      </w:r>
      <w:r w:rsidRPr="001F2982">
        <w:rPr>
          <w:rFonts w:ascii="Arial" w:hAnsi="Arial" w:cs="Arial"/>
          <w:color w:val="313131"/>
          <w:w w:val="105"/>
          <w:sz w:val="22"/>
          <w:szCs w:val="22"/>
        </w:rPr>
        <w:t>;</w:t>
      </w:r>
      <w:r w:rsidRPr="001F2982">
        <w:rPr>
          <w:rFonts w:ascii="Arial" w:hAnsi="Arial" w:cs="Arial"/>
          <w:color w:val="313131"/>
          <w:spacing w:val="45"/>
          <w:w w:val="105"/>
          <w:sz w:val="22"/>
          <w:szCs w:val="22"/>
        </w:rPr>
        <w:t xml:space="preserve"> </w:t>
      </w:r>
      <w:r w:rsidRPr="001F2982">
        <w:rPr>
          <w:rFonts w:ascii="Arial" w:hAnsi="Arial" w:cs="Arial"/>
          <w:color w:val="030303"/>
          <w:w w:val="105"/>
          <w:sz w:val="22"/>
          <w:szCs w:val="22"/>
        </w:rPr>
        <w:t>and</w:t>
      </w:r>
    </w:p>
    <w:p w14:paraId="5B1D83F4" w14:textId="77777777" w:rsidR="006323BA" w:rsidRPr="001F2982" w:rsidRDefault="006323BA" w:rsidP="00B34496">
      <w:pPr>
        <w:pStyle w:val="BodyText"/>
        <w:tabs>
          <w:tab w:val="left" w:pos="2383"/>
        </w:tabs>
        <w:spacing w:before="107" w:line="276" w:lineRule="auto"/>
        <w:ind w:left="2383" w:right="537" w:hanging="562"/>
        <w:rPr>
          <w:rFonts w:ascii="Arial" w:hAnsi="Arial" w:cs="Arial"/>
          <w:sz w:val="22"/>
          <w:szCs w:val="22"/>
        </w:rPr>
      </w:pPr>
      <w:r w:rsidRPr="001F2982">
        <w:rPr>
          <w:rFonts w:ascii="Arial" w:hAnsi="Arial" w:cs="Arial"/>
          <w:color w:val="030303"/>
          <w:w w:val="105"/>
          <w:sz w:val="22"/>
          <w:szCs w:val="22"/>
        </w:rPr>
        <w:t>(bb)</w:t>
      </w:r>
      <w:r w:rsidRPr="001F2982">
        <w:rPr>
          <w:rFonts w:ascii="Arial" w:hAnsi="Arial" w:cs="Arial"/>
          <w:color w:val="030303"/>
          <w:w w:val="105"/>
          <w:sz w:val="22"/>
          <w:szCs w:val="22"/>
        </w:rPr>
        <w:tab/>
        <w:t xml:space="preserve">bulk thermal insulation has been added to the roof of the unaltered part of the building, in accordance with the </w:t>
      </w:r>
      <w:r w:rsidRPr="0092557C">
        <w:rPr>
          <w:rFonts w:ascii="Arial" w:hAnsi="Arial" w:cs="Arial"/>
          <w:color w:val="000000" w:themeColor="text1"/>
          <w:w w:val="105"/>
          <w:sz w:val="22"/>
          <w:szCs w:val="22"/>
        </w:rPr>
        <w:t xml:space="preserve">requirements of </w:t>
      </w:r>
      <w:r w:rsidRPr="0092557C">
        <w:rPr>
          <w:rFonts w:ascii="Arial" w:hAnsi="Arial" w:cs="Arial"/>
          <w:b/>
          <w:color w:val="000000" w:themeColor="text1"/>
          <w:w w:val="105"/>
          <w:sz w:val="22"/>
          <w:szCs w:val="22"/>
        </w:rPr>
        <w:t xml:space="preserve">3.12.1.2 </w:t>
      </w:r>
      <w:r w:rsidRPr="001F2982">
        <w:rPr>
          <w:rFonts w:ascii="Arial" w:hAnsi="Arial" w:cs="Arial"/>
          <w:color w:val="030303"/>
          <w:w w:val="105"/>
          <w:sz w:val="22"/>
          <w:szCs w:val="22"/>
        </w:rPr>
        <w:t>that apply to roofs with an upper surface solar absorptance value of not more than</w:t>
      </w:r>
      <w:r w:rsidRPr="001F2982">
        <w:rPr>
          <w:rFonts w:ascii="Arial" w:hAnsi="Arial" w:cs="Arial"/>
          <w:color w:val="030303"/>
          <w:spacing w:val="24"/>
          <w:w w:val="105"/>
          <w:sz w:val="22"/>
          <w:szCs w:val="22"/>
        </w:rPr>
        <w:t xml:space="preserve"> </w:t>
      </w:r>
      <w:r w:rsidRPr="001F2982">
        <w:rPr>
          <w:rFonts w:ascii="Arial" w:hAnsi="Arial" w:cs="Arial"/>
          <w:color w:val="030303"/>
          <w:spacing w:val="-3"/>
          <w:w w:val="105"/>
          <w:sz w:val="22"/>
          <w:szCs w:val="22"/>
        </w:rPr>
        <w:t>0.4</w:t>
      </w:r>
      <w:r w:rsidRPr="001F2982">
        <w:rPr>
          <w:rFonts w:ascii="Arial" w:hAnsi="Arial" w:cs="Arial"/>
          <w:color w:val="4B4D4B"/>
          <w:spacing w:val="-3"/>
          <w:w w:val="105"/>
          <w:sz w:val="22"/>
          <w:szCs w:val="22"/>
        </w:rPr>
        <w:t>.</w:t>
      </w:r>
    </w:p>
    <w:p w14:paraId="165C0262" w14:textId="77777777" w:rsidR="006323BA" w:rsidRPr="00FA6ED3" w:rsidRDefault="006323BA" w:rsidP="00B34496">
      <w:pPr>
        <w:pStyle w:val="ListParagraph"/>
        <w:numPr>
          <w:ilvl w:val="0"/>
          <w:numId w:val="19"/>
        </w:numPr>
        <w:ind w:left="714" w:hanging="357"/>
        <w:contextualSpacing w:val="0"/>
        <w:rPr>
          <w:rFonts w:ascii="Arial" w:hAnsi="Arial" w:cs="Arial"/>
          <w:szCs w:val="20"/>
        </w:rPr>
      </w:pPr>
      <w:r w:rsidRPr="00FA6ED3">
        <w:rPr>
          <w:rFonts w:ascii="Arial" w:hAnsi="Arial" w:cs="Arial"/>
          <w:szCs w:val="20"/>
        </w:rPr>
        <w:t xml:space="preserve">The </w:t>
      </w:r>
      <w:r w:rsidRPr="00B34496">
        <w:rPr>
          <w:rFonts w:ascii="Arial" w:hAnsi="Arial" w:cs="Arial"/>
          <w:i/>
          <w:szCs w:val="20"/>
        </w:rPr>
        <w:t>Building (General) Regulation 2008</w:t>
      </w:r>
      <w:r w:rsidRPr="00FA6ED3">
        <w:rPr>
          <w:rFonts w:ascii="Arial" w:hAnsi="Arial" w:cs="Arial"/>
          <w:szCs w:val="20"/>
        </w:rPr>
        <w:t xml:space="preserve">, section 29 (Unaltered parts need not comply with building code-alternative energy efficiency requirements for external glazing Act, s 29 (2) (b)) prescribes when windows with solar control film or when "isolated glazing" need not comply with the BCA, </w:t>
      </w:r>
      <w:r w:rsidRPr="0092557C">
        <w:rPr>
          <w:rFonts w:ascii="Arial" w:hAnsi="Arial" w:cs="Arial"/>
          <w:b/>
          <w:szCs w:val="20"/>
        </w:rPr>
        <w:t>Part 3.12.2</w:t>
      </w:r>
      <w:r w:rsidRPr="00FA6ED3">
        <w:rPr>
          <w:rFonts w:ascii="Arial" w:hAnsi="Arial" w:cs="Arial"/>
          <w:szCs w:val="20"/>
        </w:rPr>
        <w:t xml:space="preserve">, in relation to a substantial alteration mentioned in the Building Act 2004, section 29 (Approval requirements.)Those alternative energy efficiency provisions may apply to existing windows that </w:t>
      </w:r>
      <w:r w:rsidRPr="0092557C">
        <w:rPr>
          <w:rFonts w:ascii="Arial" w:hAnsi="Arial" w:cs="Arial"/>
          <w:b/>
          <w:szCs w:val="20"/>
        </w:rPr>
        <w:t>ACT 7</w:t>
      </w:r>
      <w:r w:rsidRPr="00FA6ED3">
        <w:rPr>
          <w:rFonts w:ascii="Arial" w:hAnsi="Arial" w:cs="Arial"/>
          <w:szCs w:val="20"/>
        </w:rPr>
        <w:t xml:space="preserve"> applies to whether or not the window is in respect of a "substantial alteration" as defined in the Building (General) Regulation 2008, section 23 (Substantial alteration-Act 29 (2) (a)). However, the storey's area mentioned in </w:t>
      </w:r>
      <w:r w:rsidRPr="0092557C">
        <w:rPr>
          <w:rFonts w:ascii="Arial" w:hAnsi="Arial" w:cs="Arial"/>
          <w:b/>
          <w:szCs w:val="20"/>
        </w:rPr>
        <w:t>3.12.2.1(b)</w:t>
      </w:r>
      <w:r w:rsidRPr="00FA6ED3">
        <w:rPr>
          <w:rFonts w:ascii="Arial" w:hAnsi="Arial" w:cs="Arial"/>
          <w:szCs w:val="20"/>
        </w:rPr>
        <w:t xml:space="preserve"> must exclude the enclosed area</w:t>
      </w:r>
      <w:r w:rsidRPr="00EF1022">
        <w:rPr>
          <w:rFonts w:ascii="Arial" w:hAnsi="Arial" w:cs="Arial"/>
          <w:szCs w:val="20"/>
        </w:rPr>
        <w:t xml:space="preserve">, </w:t>
      </w:r>
      <w:r w:rsidR="00EF1022" w:rsidRPr="00EF1022">
        <w:rPr>
          <w:rFonts w:ascii="Arial" w:hAnsi="Arial" w:cs="Arial"/>
          <w:szCs w:val="20"/>
        </w:rPr>
        <w:t>Δ</w:t>
      </w:r>
      <w:r w:rsidR="00EF1022">
        <w:rPr>
          <w:rFonts w:ascii="Arial" w:hAnsi="Arial" w:cs="Arial"/>
          <w:szCs w:val="20"/>
        </w:rPr>
        <w:t xml:space="preserve"> </w:t>
      </w:r>
      <w:r w:rsidRPr="00FA6ED3">
        <w:rPr>
          <w:rFonts w:ascii="Arial" w:hAnsi="Arial" w:cs="Arial"/>
          <w:szCs w:val="20"/>
        </w:rPr>
        <w:t>A, that the isolated glazing unit is located in. Isolated units must be in an area enclosed by walls and doors (a "zone"), and all glazing units in the zone must be treated as isolated units</w:t>
      </w:r>
      <w:r w:rsidRPr="00EF1022">
        <w:rPr>
          <w:rFonts w:ascii="Arial" w:hAnsi="Arial" w:cs="Arial"/>
          <w:szCs w:val="20"/>
        </w:rPr>
        <w:t xml:space="preserve">. </w:t>
      </w:r>
      <w:r w:rsidR="00EF1022" w:rsidRPr="00EF1022">
        <w:rPr>
          <w:rFonts w:ascii="Arial" w:hAnsi="Arial" w:cs="Arial"/>
          <w:szCs w:val="20"/>
        </w:rPr>
        <w:t>Δ</w:t>
      </w:r>
      <w:r w:rsidRPr="00EF1022">
        <w:rPr>
          <w:rFonts w:ascii="Arial" w:hAnsi="Arial" w:cs="Arial"/>
          <w:szCs w:val="20"/>
        </w:rPr>
        <w:t xml:space="preserve"> A is</w:t>
      </w:r>
      <w:r w:rsidRPr="00FA6ED3">
        <w:rPr>
          <w:rFonts w:ascii="Arial" w:hAnsi="Arial" w:cs="Arial"/>
          <w:szCs w:val="20"/>
        </w:rPr>
        <w:t xml:space="preserve"> the zone's area, and must be counted only once for a particular zone, even if the zone has more than one isolated unit. If the ABCB's glazing calculator is used to demonstrate compliance, isolated unit details need not be entered (they may be disregarded), and if so, the entry  for the storey's area must be reduced by  the sum of each </w:t>
      </w:r>
      <w:r w:rsidR="00EF1022" w:rsidRPr="00EF1022">
        <w:rPr>
          <w:rFonts w:ascii="Arial" w:hAnsi="Arial" w:cs="Arial"/>
          <w:szCs w:val="20"/>
        </w:rPr>
        <w:t>Δ</w:t>
      </w:r>
      <w:r w:rsidRPr="00FA6ED3">
        <w:rPr>
          <w:rFonts w:ascii="Arial" w:hAnsi="Arial" w:cs="Arial"/>
          <w:szCs w:val="20"/>
        </w:rPr>
        <w:t xml:space="preserve"> A value for each zone. </w:t>
      </w:r>
      <w:r w:rsidRPr="00EF1022">
        <w:rPr>
          <w:rFonts w:ascii="Arial" w:hAnsi="Arial" w:cs="Arial"/>
          <w:szCs w:val="20"/>
        </w:rPr>
        <w:t xml:space="preserve">The </w:t>
      </w:r>
      <w:r w:rsidR="00EF1022" w:rsidRPr="00EF1022">
        <w:rPr>
          <w:rFonts w:ascii="Arial" w:hAnsi="Arial" w:cs="Arial"/>
          <w:szCs w:val="20"/>
        </w:rPr>
        <w:t>Δ</w:t>
      </w:r>
      <w:r w:rsidRPr="00EF1022">
        <w:rPr>
          <w:rFonts w:ascii="Arial" w:hAnsi="Arial" w:cs="Arial"/>
          <w:szCs w:val="20"/>
        </w:rPr>
        <w:t xml:space="preserve"> A reduction</w:t>
      </w:r>
      <w:r w:rsidRPr="00FA6ED3">
        <w:rPr>
          <w:rFonts w:ascii="Arial" w:hAnsi="Arial" w:cs="Arial"/>
          <w:szCs w:val="20"/>
        </w:rPr>
        <w:t xml:space="preserve"> does not apply to glazing units disregarded because of the solar control film, because they lack zone requirements.</w:t>
      </w:r>
    </w:p>
    <w:p w14:paraId="62D41BCD" w14:textId="77777777" w:rsidR="006323BA" w:rsidRPr="00A96B3E" w:rsidRDefault="006323BA" w:rsidP="006323BA">
      <w:pPr>
        <w:spacing w:line="230" w:lineRule="auto"/>
        <w:rPr>
          <w:rFonts w:asciiTheme="minorHAnsi" w:hAnsiTheme="minorHAnsi"/>
          <w:sz w:val="22"/>
          <w:szCs w:val="22"/>
        </w:rPr>
      </w:pPr>
    </w:p>
    <w:p w14:paraId="7E3B7C22" w14:textId="77777777" w:rsidR="006323BA" w:rsidRDefault="006323BA" w:rsidP="00F81E25"/>
    <w:p w14:paraId="4B161D6F" w14:textId="77777777" w:rsidR="001F2982" w:rsidRDefault="001F2982" w:rsidP="00F81E25">
      <w:r>
        <w:rPr>
          <w:noProof/>
          <w:lang w:eastAsia="en-AU"/>
        </w:rPr>
        <w:lastRenderedPageBreak/>
        <w:drawing>
          <wp:inline distT="0" distB="0" distL="0" distR="0" wp14:anchorId="3CE04DF7" wp14:editId="041BDD18">
            <wp:extent cx="5667375" cy="688823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9218" cy="6890478"/>
                    </a:xfrm>
                    <a:prstGeom prst="rect">
                      <a:avLst/>
                    </a:prstGeom>
                    <a:noFill/>
                    <a:ln>
                      <a:noFill/>
                    </a:ln>
                  </pic:spPr>
                </pic:pic>
              </a:graphicData>
            </a:graphic>
          </wp:inline>
        </w:drawing>
      </w:r>
    </w:p>
    <w:p w14:paraId="2C45405B" w14:textId="76FAE2C6" w:rsidR="001F2982" w:rsidRPr="0060683F" w:rsidRDefault="00D97F46" w:rsidP="0060683F">
      <w:r>
        <w:br w:type="page"/>
      </w:r>
    </w:p>
    <w:p w14:paraId="77C2AB70" w14:textId="77777777" w:rsidR="001F2982" w:rsidRDefault="001F2982" w:rsidP="00A96B3E">
      <w:pPr>
        <w:numPr>
          <w:ilvl w:val="0"/>
          <w:numId w:val="0"/>
        </w:numPr>
        <w:rPr>
          <w:rFonts w:asciiTheme="minorHAnsi" w:hAnsiTheme="minorHAnsi"/>
          <w:b/>
          <w:sz w:val="22"/>
          <w:szCs w:val="22"/>
        </w:rPr>
      </w:pPr>
      <w:r>
        <w:rPr>
          <w:noProof/>
          <w:lang w:eastAsia="en-AU"/>
        </w:rPr>
        <w:lastRenderedPageBreak/>
        <w:drawing>
          <wp:inline distT="0" distB="0" distL="0" distR="0" wp14:anchorId="3BFD8576" wp14:editId="07F5CC00">
            <wp:extent cx="5619750" cy="717442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1451" cy="7176592"/>
                    </a:xfrm>
                    <a:prstGeom prst="rect">
                      <a:avLst/>
                    </a:prstGeom>
                    <a:noFill/>
                    <a:ln>
                      <a:noFill/>
                    </a:ln>
                  </pic:spPr>
                </pic:pic>
              </a:graphicData>
            </a:graphic>
          </wp:inline>
        </w:drawing>
      </w:r>
    </w:p>
    <w:p w14:paraId="79DAB458" w14:textId="587DA797" w:rsidR="001F2982" w:rsidRDefault="00D97F46" w:rsidP="00A96B3E">
      <w:pPr>
        <w:numPr>
          <w:ilvl w:val="0"/>
          <w:numId w:val="0"/>
        </w:numPr>
        <w:rPr>
          <w:rFonts w:asciiTheme="minorHAnsi" w:hAnsiTheme="minorHAnsi"/>
          <w:b/>
          <w:sz w:val="22"/>
          <w:szCs w:val="22"/>
        </w:rPr>
      </w:pPr>
      <w:r>
        <w:rPr>
          <w:rFonts w:asciiTheme="minorHAnsi" w:hAnsiTheme="minorHAnsi"/>
          <w:b/>
          <w:sz w:val="22"/>
          <w:szCs w:val="22"/>
        </w:rPr>
        <w:br w:type="page"/>
      </w:r>
    </w:p>
    <w:p w14:paraId="5645809D" w14:textId="77777777" w:rsidR="00A96B3E" w:rsidRPr="001F2982" w:rsidRDefault="00A96B3E" w:rsidP="00A96B3E">
      <w:pPr>
        <w:numPr>
          <w:ilvl w:val="0"/>
          <w:numId w:val="0"/>
        </w:numPr>
        <w:rPr>
          <w:rFonts w:ascii="Arial" w:hAnsi="Arial" w:cs="Arial"/>
          <w:b/>
          <w:sz w:val="22"/>
          <w:szCs w:val="22"/>
        </w:rPr>
      </w:pPr>
      <w:r w:rsidRPr="001F2982">
        <w:rPr>
          <w:rFonts w:ascii="Arial" w:hAnsi="Arial" w:cs="Arial"/>
          <w:b/>
          <w:sz w:val="22"/>
          <w:szCs w:val="22"/>
        </w:rPr>
        <w:lastRenderedPageBreak/>
        <w:t>Table ACT 7.1.4.1 Glazing unit U-values</w:t>
      </w:r>
    </w:p>
    <w:tbl>
      <w:tblPr>
        <w:tblW w:w="0" w:type="auto"/>
        <w:tblInd w:w="93" w:type="dxa"/>
        <w:tblLayout w:type="fixed"/>
        <w:tblLook w:val="0000" w:firstRow="0" w:lastRow="0" w:firstColumn="0" w:lastColumn="0" w:noHBand="0" w:noVBand="0"/>
      </w:tblPr>
      <w:tblGrid>
        <w:gridCol w:w="1226"/>
        <w:gridCol w:w="1551"/>
        <w:gridCol w:w="1180"/>
        <w:gridCol w:w="1180"/>
        <w:gridCol w:w="1089"/>
        <w:gridCol w:w="1271"/>
        <w:gridCol w:w="1181"/>
      </w:tblGrid>
      <w:tr w:rsidR="000A0C8A" w:rsidRPr="007F0E1F" w14:paraId="114E8F52" w14:textId="77777777" w:rsidTr="001F2982">
        <w:trPr>
          <w:trHeight w:val="267"/>
        </w:trPr>
        <w:tc>
          <w:tcPr>
            <w:tcW w:w="2777" w:type="dxa"/>
            <w:gridSpan w:val="2"/>
            <w:vMerge w:val="restart"/>
            <w:tcBorders>
              <w:top w:val="single" w:sz="4" w:space="0" w:color="auto"/>
              <w:left w:val="single" w:sz="4" w:space="0" w:color="auto"/>
              <w:bottom w:val="single" w:sz="4" w:space="0" w:color="auto"/>
              <w:right w:val="single" w:sz="4" w:space="0" w:color="auto"/>
            </w:tcBorders>
            <w:noWrap/>
          </w:tcPr>
          <w:p w14:paraId="4363EF8F" w14:textId="77777777" w:rsidR="000A0C8A" w:rsidRPr="007F0E1F" w:rsidRDefault="000A0C8A" w:rsidP="001F2982">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000000"/>
                <w:sz w:val="20"/>
                <w:szCs w:val="20"/>
              </w:rPr>
            </w:pPr>
            <w:r w:rsidRPr="007F0E1F">
              <w:rPr>
                <w:rFonts w:ascii="Arial" w:hAnsi="Arial" w:cs="Arial"/>
                <w:spacing w:val="-10"/>
                <w:sz w:val="20"/>
                <w:szCs w:val="20"/>
              </w:rPr>
              <w:br w:type="page"/>
            </w:r>
            <w:r w:rsidR="001F2982" w:rsidRPr="007F0E1F">
              <w:rPr>
                <w:rFonts w:ascii="Arial" w:hAnsi="Arial" w:cs="Arial"/>
                <w:b/>
                <w:color w:val="FFFFFF"/>
                <w:sz w:val="20"/>
                <w:szCs w:val="20"/>
              </w:rPr>
              <w:t xml:space="preserve"> </w:t>
            </w:r>
            <w:r w:rsidRPr="007F0E1F">
              <w:rPr>
                <w:rFonts w:ascii="Arial" w:hAnsi="Arial" w:cs="Arial"/>
                <w:b/>
                <w:color w:val="FFFFFF"/>
                <w:sz w:val="20"/>
                <w:szCs w:val="20"/>
              </w:rPr>
              <w:t>Glazing unit U-Values</w:t>
            </w:r>
          </w:p>
        </w:tc>
        <w:tc>
          <w:tcPr>
            <w:tcW w:w="5901" w:type="dxa"/>
            <w:gridSpan w:val="5"/>
            <w:tcBorders>
              <w:top w:val="single" w:sz="4" w:space="0" w:color="auto"/>
              <w:left w:val="single" w:sz="4" w:space="0" w:color="auto"/>
              <w:bottom w:val="nil"/>
              <w:right w:val="single" w:sz="4" w:space="0" w:color="000000"/>
            </w:tcBorders>
            <w:noWrap/>
            <w:vAlign w:val="bottom"/>
          </w:tcPr>
          <w:p w14:paraId="6BEA29B2" w14:textId="77777777" w:rsidR="000A0C8A" w:rsidRPr="007F0E1F" w:rsidRDefault="000A0C8A" w:rsidP="004B4ECA">
            <w:pPr>
              <w:jc w:val="center"/>
              <w:rPr>
                <w:rFonts w:ascii="Arial" w:hAnsi="Arial" w:cs="Arial"/>
                <w:b/>
                <w:bCs/>
                <w:color w:val="000000"/>
                <w:sz w:val="20"/>
                <w:szCs w:val="20"/>
              </w:rPr>
            </w:pPr>
            <w:r w:rsidRPr="007F0E1F">
              <w:rPr>
                <w:rFonts w:ascii="Arial" w:hAnsi="Arial" w:cs="Arial"/>
                <w:b/>
                <w:bCs/>
                <w:color w:val="000000"/>
                <w:sz w:val="20"/>
                <w:szCs w:val="20"/>
              </w:rPr>
              <w:t>Improved U-Values with window treatments</w:t>
            </w:r>
          </w:p>
        </w:tc>
      </w:tr>
      <w:tr w:rsidR="000A0C8A" w:rsidRPr="007F0E1F" w14:paraId="07B77F56" w14:textId="77777777" w:rsidTr="001F2982">
        <w:trPr>
          <w:trHeight w:val="163"/>
        </w:trPr>
        <w:tc>
          <w:tcPr>
            <w:tcW w:w="2777" w:type="dxa"/>
            <w:gridSpan w:val="2"/>
            <w:vMerge/>
            <w:tcBorders>
              <w:left w:val="single" w:sz="4" w:space="0" w:color="auto"/>
              <w:bottom w:val="single" w:sz="4" w:space="0" w:color="auto"/>
              <w:right w:val="single" w:sz="4" w:space="0" w:color="auto"/>
            </w:tcBorders>
            <w:noWrap/>
            <w:vAlign w:val="bottom"/>
          </w:tcPr>
          <w:p w14:paraId="0DDD07CC" w14:textId="77777777" w:rsidR="000A0C8A" w:rsidRPr="007F0E1F" w:rsidRDefault="000A0C8A" w:rsidP="004B4ECA">
            <w:pPr>
              <w:rPr>
                <w:rFonts w:ascii="Arial" w:hAnsi="Arial" w:cs="Arial"/>
                <w:color w:val="000000"/>
                <w:sz w:val="20"/>
                <w:szCs w:val="20"/>
              </w:rPr>
            </w:pPr>
          </w:p>
        </w:tc>
        <w:tc>
          <w:tcPr>
            <w:tcW w:w="1180" w:type="dxa"/>
            <w:tcBorders>
              <w:top w:val="single" w:sz="4" w:space="0" w:color="auto"/>
              <w:left w:val="single" w:sz="4" w:space="0" w:color="auto"/>
              <w:bottom w:val="single" w:sz="4" w:space="0" w:color="auto"/>
              <w:right w:val="single" w:sz="4" w:space="0" w:color="808080"/>
            </w:tcBorders>
            <w:noWrap/>
            <w:vAlign w:val="bottom"/>
          </w:tcPr>
          <w:p w14:paraId="7380C9C4"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A</w:t>
            </w:r>
          </w:p>
        </w:tc>
        <w:tc>
          <w:tcPr>
            <w:tcW w:w="1180" w:type="dxa"/>
            <w:tcBorders>
              <w:top w:val="single" w:sz="4" w:space="0" w:color="auto"/>
              <w:left w:val="nil"/>
              <w:bottom w:val="single" w:sz="4" w:space="0" w:color="auto"/>
              <w:right w:val="single" w:sz="4" w:space="0" w:color="808080"/>
            </w:tcBorders>
            <w:noWrap/>
            <w:vAlign w:val="bottom"/>
          </w:tcPr>
          <w:p w14:paraId="2EC947EF"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B</w:t>
            </w:r>
          </w:p>
        </w:tc>
        <w:tc>
          <w:tcPr>
            <w:tcW w:w="1089" w:type="dxa"/>
            <w:tcBorders>
              <w:top w:val="single" w:sz="4" w:space="0" w:color="auto"/>
              <w:left w:val="nil"/>
              <w:bottom w:val="single" w:sz="4" w:space="0" w:color="auto"/>
              <w:right w:val="single" w:sz="4" w:space="0" w:color="808080"/>
            </w:tcBorders>
            <w:noWrap/>
            <w:vAlign w:val="bottom"/>
          </w:tcPr>
          <w:p w14:paraId="7AD96CAB"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C</w:t>
            </w:r>
          </w:p>
        </w:tc>
        <w:tc>
          <w:tcPr>
            <w:tcW w:w="1271" w:type="dxa"/>
            <w:tcBorders>
              <w:top w:val="single" w:sz="4" w:space="0" w:color="auto"/>
              <w:left w:val="nil"/>
              <w:bottom w:val="single" w:sz="4" w:space="0" w:color="auto"/>
              <w:right w:val="single" w:sz="4" w:space="0" w:color="808080"/>
            </w:tcBorders>
            <w:noWrap/>
            <w:vAlign w:val="bottom"/>
          </w:tcPr>
          <w:p w14:paraId="022ADBF4"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D</w:t>
            </w:r>
          </w:p>
        </w:tc>
        <w:tc>
          <w:tcPr>
            <w:tcW w:w="1180" w:type="dxa"/>
            <w:tcBorders>
              <w:top w:val="single" w:sz="4" w:space="0" w:color="auto"/>
              <w:left w:val="nil"/>
              <w:bottom w:val="single" w:sz="4" w:space="0" w:color="auto"/>
              <w:right w:val="single" w:sz="4" w:space="0" w:color="auto"/>
            </w:tcBorders>
            <w:noWrap/>
            <w:vAlign w:val="bottom"/>
          </w:tcPr>
          <w:p w14:paraId="4144CE9F"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E</w:t>
            </w:r>
          </w:p>
        </w:tc>
      </w:tr>
      <w:tr w:rsidR="000A0C8A" w:rsidRPr="007F0E1F" w14:paraId="1D25AD32" w14:textId="77777777" w:rsidTr="001F2982">
        <w:trPr>
          <w:trHeight w:val="731"/>
        </w:trPr>
        <w:tc>
          <w:tcPr>
            <w:tcW w:w="2777" w:type="dxa"/>
            <w:gridSpan w:val="2"/>
            <w:tcBorders>
              <w:top w:val="single" w:sz="4" w:space="0" w:color="auto"/>
              <w:left w:val="single" w:sz="4" w:space="0" w:color="auto"/>
              <w:bottom w:val="single" w:sz="2" w:space="0" w:color="000000"/>
              <w:right w:val="single" w:sz="4" w:space="0" w:color="000000"/>
            </w:tcBorders>
            <w:vAlign w:val="bottom"/>
          </w:tcPr>
          <w:p w14:paraId="259CBAFE" w14:textId="77777777" w:rsidR="000A0C8A" w:rsidRPr="007F0E1F" w:rsidRDefault="000A0C8A" w:rsidP="004B4ECA">
            <w:pPr>
              <w:jc w:val="center"/>
              <w:rPr>
                <w:rFonts w:ascii="Arial" w:hAnsi="Arial" w:cs="Arial"/>
                <w:b/>
                <w:color w:val="000000"/>
                <w:sz w:val="20"/>
                <w:szCs w:val="20"/>
              </w:rPr>
            </w:pPr>
            <w:r w:rsidRPr="007F0E1F">
              <w:rPr>
                <w:rFonts w:ascii="Arial" w:hAnsi="Arial" w:cs="Arial"/>
                <w:b/>
                <w:color w:val="000000"/>
                <w:sz w:val="20"/>
                <w:szCs w:val="20"/>
              </w:rPr>
              <w:t>Glazing unit (not taking account of any window treatments)</w:t>
            </w:r>
          </w:p>
        </w:tc>
        <w:tc>
          <w:tcPr>
            <w:tcW w:w="1180" w:type="dxa"/>
            <w:vMerge w:val="restart"/>
            <w:tcBorders>
              <w:top w:val="nil"/>
              <w:left w:val="nil"/>
              <w:right w:val="single" w:sz="4" w:space="0" w:color="808080"/>
            </w:tcBorders>
            <w:vAlign w:val="bottom"/>
          </w:tcPr>
          <w:p w14:paraId="08BE7752" w14:textId="77777777" w:rsidR="000A0C8A" w:rsidRPr="007F0E1F" w:rsidRDefault="000A0C8A" w:rsidP="004B4ECA">
            <w:pPr>
              <w:jc w:val="center"/>
              <w:rPr>
                <w:rFonts w:ascii="Arial" w:hAnsi="Arial" w:cs="Arial"/>
                <w:color w:val="000000"/>
                <w:sz w:val="20"/>
                <w:szCs w:val="20"/>
              </w:rPr>
            </w:pPr>
            <w:smartTag w:uri="urn:schemas-microsoft-com:office:smarttags" w:element="City">
              <w:smartTag w:uri="urn:schemas-microsoft-com:office:smarttags" w:element="place">
                <w:r w:rsidRPr="007F0E1F">
                  <w:rPr>
                    <w:rFonts w:ascii="Arial" w:hAnsi="Arial" w:cs="Arial"/>
                    <w:color w:val="000000"/>
                    <w:sz w:val="20"/>
                    <w:szCs w:val="20"/>
                  </w:rPr>
                  <w:t>Holland</w:t>
                </w:r>
              </w:smartTag>
            </w:smartTag>
            <w:r w:rsidRPr="007F0E1F">
              <w:rPr>
                <w:rFonts w:ascii="Arial" w:hAnsi="Arial" w:cs="Arial"/>
                <w:color w:val="000000"/>
                <w:sz w:val="20"/>
                <w:szCs w:val="20"/>
              </w:rPr>
              <w:t xml:space="preserve"> blinds only</w:t>
            </w:r>
          </w:p>
        </w:tc>
        <w:tc>
          <w:tcPr>
            <w:tcW w:w="1180" w:type="dxa"/>
            <w:vMerge w:val="restart"/>
            <w:tcBorders>
              <w:top w:val="nil"/>
              <w:left w:val="nil"/>
              <w:right w:val="single" w:sz="4" w:space="0" w:color="808080"/>
            </w:tcBorders>
            <w:vAlign w:val="bottom"/>
          </w:tcPr>
          <w:p w14:paraId="0DF43E7D"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Closed weave curtains</w:t>
            </w:r>
          </w:p>
          <w:p w14:paraId="6E0DEFA3"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only</w:t>
            </w:r>
          </w:p>
        </w:tc>
        <w:tc>
          <w:tcPr>
            <w:tcW w:w="1089" w:type="dxa"/>
            <w:vMerge w:val="restart"/>
            <w:tcBorders>
              <w:top w:val="nil"/>
              <w:left w:val="nil"/>
              <w:right w:val="single" w:sz="4" w:space="0" w:color="808080"/>
            </w:tcBorders>
            <w:vAlign w:val="bottom"/>
          </w:tcPr>
          <w:p w14:paraId="27AF4331"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Heavy drapes only</w:t>
            </w:r>
          </w:p>
        </w:tc>
        <w:tc>
          <w:tcPr>
            <w:tcW w:w="1271" w:type="dxa"/>
            <w:vMerge w:val="restart"/>
            <w:tcBorders>
              <w:top w:val="nil"/>
              <w:left w:val="nil"/>
              <w:right w:val="single" w:sz="4" w:space="0" w:color="808080"/>
            </w:tcBorders>
            <w:vAlign w:val="bottom"/>
          </w:tcPr>
          <w:p w14:paraId="09B175C3"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Closed weave curtains + pelmet</w:t>
            </w:r>
          </w:p>
        </w:tc>
        <w:tc>
          <w:tcPr>
            <w:tcW w:w="1180" w:type="dxa"/>
            <w:vMerge w:val="restart"/>
            <w:tcBorders>
              <w:top w:val="nil"/>
              <w:left w:val="nil"/>
              <w:right w:val="single" w:sz="4" w:space="0" w:color="auto"/>
            </w:tcBorders>
            <w:vAlign w:val="bottom"/>
          </w:tcPr>
          <w:p w14:paraId="77FF6DD6"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Heavy drapes + pelmet</w:t>
            </w:r>
          </w:p>
        </w:tc>
      </w:tr>
      <w:tr w:rsidR="000A0C8A" w:rsidRPr="007F0E1F" w14:paraId="6D0C118D" w14:textId="77777777" w:rsidTr="001F2982">
        <w:trPr>
          <w:trHeight w:val="263"/>
        </w:trPr>
        <w:tc>
          <w:tcPr>
            <w:tcW w:w="1226" w:type="dxa"/>
            <w:tcBorders>
              <w:top w:val="single" w:sz="2" w:space="0" w:color="000000"/>
              <w:left w:val="single" w:sz="4" w:space="0" w:color="auto"/>
              <w:bottom w:val="single" w:sz="2" w:space="0" w:color="000000"/>
              <w:right w:val="single" w:sz="4" w:space="0" w:color="000000"/>
            </w:tcBorders>
            <w:vAlign w:val="bottom"/>
          </w:tcPr>
          <w:p w14:paraId="497213C8"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U-Value</w:t>
            </w:r>
          </w:p>
        </w:tc>
        <w:tc>
          <w:tcPr>
            <w:tcW w:w="1551" w:type="dxa"/>
            <w:tcBorders>
              <w:top w:val="single" w:sz="2" w:space="0" w:color="000000"/>
              <w:left w:val="single" w:sz="4" w:space="0" w:color="auto"/>
              <w:bottom w:val="single" w:sz="2" w:space="0" w:color="000000"/>
              <w:right w:val="single" w:sz="4" w:space="0" w:color="000000"/>
            </w:tcBorders>
            <w:vAlign w:val="bottom"/>
          </w:tcPr>
          <w:p w14:paraId="386DB779" w14:textId="77777777" w:rsidR="000A0C8A" w:rsidRPr="007F0E1F" w:rsidRDefault="000A0C8A" w:rsidP="004B4ECA">
            <w:pPr>
              <w:jc w:val="center"/>
              <w:rPr>
                <w:rFonts w:ascii="Arial" w:hAnsi="Arial" w:cs="Arial"/>
                <w:color w:val="000000"/>
                <w:sz w:val="20"/>
                <w:szCs w:val="20"/>
              </w:rPr>
            </w:pPr>
            <w:r w:rsidRPr="007F0E1F">
              <w:rPr>
                <w:rFonts w:ascii="Arial" w:hAnsi="Arial" w:cs="Arial"/>
                <w:color w:val="000000"/>
                <w:sz w:val="20"/>
                <w:szCs w:val="20"/>
              </w:rPr>
              <w:t>R-Value</w:t>
            </w:r>
          </w:p>
        </w:tc>
        <w:tc>
          <w:tcPr>
            <w:tcW w:w="1180" w:type="dxa"/>
            <w:vMerge/>
            <w:tcBorders>
              <w:left w:val="nil"/>
              <w:bottom w:val="nil"/>
              <w:right w:val="single" w:sz="4" w:space="0" w:color="808080"/>
            </w:tcBorders>
            <w:vAlign w:val="bottom"/>
          </w:tcPr>
          <w:p w14:paraId="6424724C" w14:textId="77777777" w:rsidR="000A0C8A" w:rsidRPr="007F0E1F" w:rsidRDefault="000A0C8A" w:rsidP="004B4ECA">
            <w:pPr>
              <w:jc w:val="center"/>
              <w:rPr>
                <w:rFonts w:ascii="Arial" w:hAnsi="Arial" w:cs="Arial"/>
                <w:color w:val="000000"/>
                <w:sz w:val="20"/>
                <w:szCs w:val="20"/>
              </w:rPr>
            </w:pPr>
          </w:p>
        </w:tc>
        <w:tc>
          <w:tcPr>
            <w:tcW w:w="1180" w:type="dxa"/>
            <w:vMerge/>
            <w:tcBorders>
              <w:left w:val="nil"/>
              <w:bottom w:val="nil"/>
              <w:right w:val="single" w:sz="4" w:space="0" w:color="808080"/>
            </w:tcBorders>
            <w:vAlign w:val="bottom"/>
          </w:tcPr>
          <w:p w14:paraId="6541C98A" w14:textId="77777777" w:rsidR="000A0C8A" w:rsidRPr="007F0E1F" w:rsidRDefault="000A0C8A" w:rsidP="004B4ECA">
            <w:pPr>
              <w:jc w:val="center"/>
              <w:rPr>
                <w:rFonts w:ascii="Arial" w:hAnsi="Arial" w:cs="Arial"/>
                <w:color w:val="000000"/>
                <w:sz w:val="20"/>
                <w:szCs w:val="20"/>
              </w:rPr>
            </w:pPr>
          </w:p>
        </w:tc>
        <w:tc>
          <w:tcPr>
            <w:tcW w:w="1089" w:type="dxa"/>
            <w:vMerge/>
            <w:tcBorders>
              <w:left w:val="nil"/>
              <w:bottom w:val="nil"/>
              <w:right w:val="single" w:sz="4" w:space="0" w:color="808080"/>
            </w:tcBorders>
            <w:vAlign w:val="bottom"/>
          </w:tcPr>
          <w:p w14:paraId="27DD9D9C" w14:textId="77777777" w:rsidR="000A0C8A" w:rsidRPr="007F0E1F" w:rsidRDefault="000A0C8A" w:rsidP="004B4ECA">
            <w:pPr>
              <w:jc w:val="center"/>
              <w:rPr>
                <w:rFonts w:ascii="Arial" w:hAnsi="Arial" w:cs="Arial"/>
                <w:color w:val="000000"/>
                <w:sz w:val="20"/>
                <w:szCs w:val="20"/>
              </w:rPr>
            </w:pPr>
          </w:p>
        </w:tc>
        <w:tc>
          <w:tcPr>
            <w:tcW w:w="1271" w:type="dxa"/>
            <w:vMerge/>
            <w:tcBorders>
              <w:left w:val="nil"/>
              <w:bottom w:val="nil"/>
              <w:right w:val="single" w:sz="4" w:space="0" w:color="808080"/>
            </w:tcBorders>
            <w:vAlign w:val="bottom"/>
          </w:tcPr>
          <w:p w14:paraId="7BF4216A" w14:textId="77777777" w:rsidR="000A0C8A" w:rsidRPr="007F0E1F" w:rsidRDefault="000A0C8A" w:rsidP="004B4ECA">
            <w:pPr>
              <w:jc w:val="center"/>
              <w:rPr>
                <w:rFonts w:ascii="Arial" w:hAnsi="Arial" w:cs="Arial"/>
                <w:color w:val="000000"/>
                <w:sz w:val="20"/>
                <w:szCs w:val="20"/>
              </w:rPr>
            </w:pPr>
          </w:p>
        </w:tc>
        <w:tc>
          <w:tcPr>
            <w:tcW w:w="1180" w:type="dxa"/>
            <w:vMerge/>
            <w:tcBorders>
              <w:left w:val="nil"/>
              <w:bottom w:val="nil"/>
              <w:right w:val="single" w:sz="4" w:space="0" w:color="auto"/>
            </w:tcBorders>
            <w:vAlign w:val="bottom"/>
          </w:tcPr>
          <w:p w14:paraId="5FB2E51A" w14:textId="77777777" w:rsidR="000A0C8A" w:rsidRPr="007F0E1F" w:rsidRDefault="000A0C8A" w:rsidP="004B4ECA">
            <w:pPr>
              <w:jc w:val="center"/>
              <w:rPr>
                <w:rFonts w:ascii="Arial" w:hAnsi="Arial" w:cs="Arial"/>
                <w:color w:val="000000"/>
                <w:sz w:val="20"/>
                <w:szCs w:val="20"/>
              </w:rPr>
            </w:pPr>
          </w:p>
        </w:tc>
      </w:tr>
      <w:tr w:rsidR="000A0C8A" w:rsidRPr="007F0E1F" w14:paraId="1FD5CF2A" w14:textId="77777777" w:rsidTr="001F2982">
        <w:trPr>
          <w:trHeight w:val="175"/>
        </w:trPr>
        <w:tc>
          <w:tcPr>
            <w:tcW w:w="1226" w:type="dxa"/>
            <w:tcBorders>
              <w:top w:val="single" w:sz="2" w:space="0" w:color="000000"/>
              <w:left w:val="single" w:sz="4" w:space="0" w:color="auto"/>
              <w:bottom w:val="single" w:sz="4" w:space="0" w:color="969696"/>
              <w:right w:val="single" w:sz="4" w:space="0" w:color="808080"/>
            </w:tcBorders>
            <w:noWrap/>
            <w:vAlign w:val="bottom"/>
          </w:tcPr>
          <w:p w14:paraId="030A38C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7.8</w:t>
            </w:r>
          </w:p>
        </w:tc>
        <w:tc>
          <w:tcPr>
            <w:tcW w:w="1551" w:type="dxa"/>
            <w:tcBorders>
              <w:top w:val="single" w:sz="2" w:space="0" w:color="000000"/>
              <w:left w:val="nil"/>
              <w:bottom w:val="single" w:sz="4" w:space="0" w:color="969696"/>
              <w:right w:val="single" w:sz="4" w:space="0" w:color="auto"/>
            </w:tcBorders>
            <w:noWrap/>
            <w:vAlign w:val="bottom"/>
          </w:tcPr>
          <w:p w14:paraId="3A30C2CC"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0.13</w:t>
            </w:r>
          </w:p>
        </w:tc>
        <w:tc>
          <w:tcPr>
            <w:tcW w:w="1180" w:type="dxa"/>
            <w:tcBorders>
              <w:top w:val="nil"/>
              <w:left w:val="nil"/>
              <w:bottom w:val="single" w:sz="4" w:space="0" w:color="969696"/>
              <w:right w:val="single" w:sz="4" w:space="0" w:color="808080"/>
            </w:tcBorders>
            <w:noWrap/>
            <w:vAlign w:val="bottom"/>
          </w:tcPr>
          <w:p w14:paraId="7BADCEC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6.32</w:t>
            </w:r>
          </w:p>
        </w:tc>
        <w:tc>
          <w:tcPr>
            <w:tcW w:w="1180" w:type="dxa"/>
            <w:tcBorders>
              <w:top w:val="nil"/>
              <w:left w:val="nil"/>
              <w:bottom w:val="single" w:sz="4" w:space="0" w:color="969696"/>
              <w:right w:val="single" w:sz="4" w:space="0" w:color="808080"/>
            </w:tcBorders>
            <w:noWrap/>
            <w:vAlign w:val="bottom"/>
          </w:tcPr>
          <w:p w14:paraId="55E34BE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6.32</w:t>
            </w:r>
          </w:p>
        </w:tc>
        <w:tc>
          <w:tcPr>
            <w:tcW w:w="1089" w:type="dxa"/>
            <w:tcBorders>
              <w:top w:val="nil"/>
              <w:left w:val="nil"/>
              <w:bottom w:val="single" w:sz="4" w:space="0" w:color="969696"/>
              <w:right w:val="single" w:sz="4" w:space="0" w:color="808080"/>
            </w:tcBorders>
            <w:noWrap/>
            <w:vAlign w:val="bottom"/>
          </w:tcPr>
          <w:p w14:paraId="0BE427C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5.46</w:t>
            </w:r>
          </w:p>
        </w:tc>
        <w:tc>
          <w:tcPr>
            <w:tcW w:w="1271" w:type="dxa"/>
            <w:tcBorders>
              <w:top w:val="nil"/>
              <w:left w:val="nil"/>
              <w:bottom w:val="single" w:sz="4" w:space="0" w:color="969696"/>
              <w:right w:val="single" w:sz="4" w:space="0" w:color="808080"/>
            </w:tcBorders>
            <w:noWrap/>
            <w:vAlign w:val="bottom"/>
          </w:tcPr>
          <w:p w14:paraId="4AD5BF2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4.20</w:t>
            </w:r>
          </w:p>
        </w:tc>
        <w:tc>
          <w:tcPr>
            <w:tcW w:w="1180" w:type="dxa"/>
            <w:tcBorders>
              <w:top w:val="nil"/>
              <w:left w:val="nil"/>
              <w:bottom w:val="single" w:sz="4" w:space="0" w:color="969696"/>
              <w:right w:val="single" w:sz="4" w:space="0" w:color="auto"/>
            </w:tcBorders>
            <w:noWrap/>
            <w:vAlign w:val="bottom"/>
          </w:tcPr>
          <w:p w14:paraId="05120851"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2.18</w:t>
            </w:r>
          </w:p>
        </w:tc>
      </w:tr>
      <w:tr w:rsidR="000A0C8A" w:rsidRPr="007F0E1F" w14:paraId="4A9885D5"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6879398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7.6</w:t>
            </w:r>
          </w:p>
        </w:tc>
        <w:tc>
          <w:tcPr>
            <w:tcW w:w="1551" w:type="dxa"/>
            <w:tcBorders>
              <w:top w:val="nil"/>
              <w:left w:val="nil"/>
              <w:bottom w:val="single" w:sz="4" w:space="0" w:color="969696"/>
              <w:right w:val="single" w:sz="4" w:space="0" w:color="auto"/>
            </w:tcBorders>
            <w:noWrap/>
            <w:vAlign w:val="bottom"/>
          </w:tcPr>
          <w:p w14:paraId="0DA0BD86"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0.13</w:t>
            </w:r>
          </w:p>
        </w:tc>
        <w:tc>
          <w:tcPr>
            <w:tcW w:w="1180" w:type="dxa"/>
            <w:tcBorders>
              <w:top w:val="nil"/>
              <w:left w:val="nil"/>
              <w:bottom w:val="single" w:sz="4" w:space="0" w:color="969696"/>
              <w:right w:val="single" w:sz="4" w:space="0" w:color="808080"/>
            </w:tcBorders>
            <w:noWrap/>
            <w:vAlign w:val="bottom"/>
          </w:tcPr>
          <w:p w14:paraId="6A936A1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6.19</w:t>
            </w:r>
          </w:p>
        </w:tc>
        <w:tc>
          <w:tcPr>
            <w:tcW w:w="1180" w:type="dxa"/>
            <w:tcBorders>
              <w:top w:val="nil"/>
              <w:left w:val="nil"/>
              <w:bottom w:val="single" w:sz="4" w:space="0" w:color="969696"/>
              <w:right w:val="single" w:sz="4" w:space="0" w:color="808080"/>
            </w:tcBorders>
            <w:noWrap/>
            <w:vAlign w:val="bottom"/>
          </w:tcPr>
          <w:p w14:paraId="345AA95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6.19</w:t>
            </w:r>
          </w:p>
        </w:tc>
        <w:tc>
          <w:tcPr>
            <w:tcW w:w="1089" w:type="dxa"/>
            <w:tcBorders>
              <w:top w:val="nil"/>
              <w:left w:val="nil"/>
              <w:bottom w:val="single" w:sz="4" w:space="0" w:color="969696"/>
              <w:right w:val="single" w:sz="4" w:space="0" w:color="808080"/>
            </w:tcBorders>
            <w:noWrap/>
            <w:vAlign w:val="bottom"/>
          </w:tcPr>
          <w:p w14:paraId="15200B9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5.36</w:t>
            </w:r>
          </w:p>
        </w:tc>
        <w:tc>
          <w:tcPr>
            <w:tcW w:w="1271" w:type="dxa"/>
            <w:tcBorders>
              <w:top w:val="nil"/>
              <w:left w:val="nil"/>
              <w:bottom w:val="single" w:sz="4" w:space="0" w:color="969696"/>
              <w:right w:val="single" w:sz="4" w:space="0" w:color="808080"/>
            </w:tcBorders>
            <w:noWrap/>
            <w:vAlign w:val="bottom"/>
          </w:tcPr>
          <w:p w14:paraId="09683E5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4.14</w:t>
            </w:r>
          </w:p>
        </w:tc>
        <w:tc>
          <w:tcPr>
            <w:tcW w:w="1180" w:type="dxa"/>
            <w:tcBorders>
              <w:top w:val="nil"/>
              <w:left w:val="nil"/>
              <w:bottom w:val="single" w:sz="4" w:space="0" w:color="969696"/>
              <w:right w:val="single" w:sz="4" w:space="0" w:color="auto"/>
            </w:tcBorders>
            <w:noWrap/>
            <w:vAlign w:val="bottom"/>
          </w:tcPr>
          <w:p w14:paraId="7F2BB3AA"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2.17</w:t>
            </w:r>
          </w:p>
        </w:tc>
      </w:tr>
      <w:tr w:rsidR="000A0C8A" w:rsidRPr="007F0E1F" w14:paraId="53DFC7FE"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585306A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7.4</w:t>
            </w:r>
          </w:p>
        </w:tc>
        <w:tc>
          <w:tcPr>
            <w:tcW w:w="1551" w:type="dxa"/>
            <w:tcBorders>
              <w:top w:val="nil"/>
              <w:left w:val="nil"/>
              <w:bottom w:val="single" w:sz="4" w:space="0" w:color="969696"/>
              <w:right w:val="single" w:sz="4" w:space="0" w:color="auto"/>
            </w:tcBorders>
            <w:noWrap/>
            <w:vAlign w:val="bottom"/>
          </w:tcPr>
          <w:p w14:paraId="04324EEB"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0.14</w:t>
            </w:r>
          </w:p>
        </w:tc>
        <w:tc>
          <w:tcPr>
            <w:tcW w:w="1180" w:type="dxa"/>
            <w:tcBorders>
              <w:top w:val="nil"/>
              <w:left w:val="nil"/>
              <w:bottom w:val="single" w:sz="4" w:space="0" w:color="969696"/>
              <w:right w:val="single" w:sz="4" w:space="0" w:color="808080"/>
            </w:tcBorders>
            <w:noWrap/>
            <w:vAlign w:val="bottom"/>
          </w:tcPr>
          <w:p w14:paraId="190A4D9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6.06</w:t>
            </w:r>
          </w:p>
        </w:tc>
        <w:tc>
          <w:tcPr>
            <w:tcW w:w="1180" w:type="dxa"/>
            <w:tcBorders>
              <w:top w:val="nil"/>
              <w:left w:val="nil"/>
              <w:bottom w:val="single" w:sz="4" w:space="0" w:color="969696"/>
              <w:right w:val="single" w:sz="4" w:space="0" w:color="808080"/>
            </w:tcBorders>
            <w:noWrap/>
            <w:vAlign w:val="bottom"/>
          </w:tcPr>
          <w:p w14:paraId="3B4F408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6.06</w:t>
            </w:r>
          </w:p>
        </w:tc>
        <w:tc>
          <w:tcPr>
            <w:tcW w:w="1089" w:type="dxa"/>
            <w:tcBorders>
              <w:top w:val="nil"/>
              <w:left w:val="nil"/>
              <w:bottom w:val="single" w:sz="4" w:space="0" w:color="969696"/>
              <w:right w:val="single" w:sz="4" w:space="0" w:color="808080"/>
            </w:tcBorders>
            <w:noWrap/>
            <w:vAlign w:val="bottom"/>
          </w:tcPr>
          <w:p w14:paraId="6A6AFDA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5.26</w:t>
            </w:r>
          </w:p>
        </w:tc>
        <w:tc>
          <w:tcPr>
            <w:tcW w:w="1271" w:type="dxa"/>
            <w:tcBorders>
              <w:top w:val="nil"/>
              <w:left w:val="nil"/>
              <w:bottom w:val="single" w:sz="4" w:space="0" w:color="969696"/>
              <w:right w:val="single" w:sz="4" w:space="0" w:color="808080"/>
            </w:tcBorders>
            <w:noWrap/>
            <w:vAlign w:val="bottom"/>
          </w:tcPr>
          <w:p w14:paraId="25924A5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4.08</w:t>
            </w:r>
          </w:p>
        </w:tc>
        <w:tc>
          <w:tcPr>
            <w:tcW w:w="1180" w:type="dxa"/>
            <w:tcBorders>
              <w:top w:val="nil"/>
              <w:left w:val="nil"/>
              <w:bottom w:val="single" w:sz="4" w:space="0" w:color="969696"/>
              <w:right w:val="single" w:sz="4" w:space="0" w:color="auto"/>
            </w:tcBorders>
            <w:noWrap/>
            <w:vAlign w:val="bottom"/>
          </w:tcPr>
          <w:p w14:paraId="78399396"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2.15</w:t>
            </w:r>
          </w:p>
        </w:tc>
      </w:tr>
      <w:tr w:rsidR="000A0C8A" w:rsidRPr="007F0E1F" w14:paraId="74B000C9" w14:textId="77777777" w:rsidTr="001F2982">
        <w:trPr>
          <w:trHeight w:val="175"/>
        </w:trPr>
        <w:tc>
          <w:tcPr>
            <w:tcW w:w="1226" w:type="dxa"/>
            <w:tcBorders>
              <w:top w:val="nil"/>
              <w:left w:val="single" w:sz="4" w:space="0" w:color="auto"/>
              <w:bottom w:val="nil"/>
              <w:right w:val="single" w:sz="4" w:space="0" w:color="808080"/>
            </w:tcBorders>
            <w:noWrap/>
            <w:vAlign w:val="bottom"/>
          </w:tcPr>
          <w:p w14:paraId="4B0847B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7.2</w:t>
            </w:r>
          </w:p>
        </w:tc>
        <w:tc>
          <w:tcPr>
            <w:tcW w:w="1551" w:type="dxa"/>
            <w:tcBorders>
              <w:top w:val="nil"/>
              <w:left w:val="nil"/>
              <w:bottom w:val="nil"/>
              <w:right w:val="single" w:sz="4" w:space="0" w:color="auto"/>
            </w:tcBorders>
            <w:noWrap/>
            <w:vAlign w:val="bottom"/>
          </w:tcPr>
          <w:p w14:paraId="17B34B23"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0.14</w:t>
            </w:r>
          </w:p>
        </w:tc>
        <w:tc>
          <w:tcPr>
            <w:tcW w:w="1180" w:type="dxa"/>
            <w:tcBorders>
              <w:top w:val="nil"/>
              <w:left w:val="nil"/>
              <w:bottom w:val="nil"/>
              <w:right w:val="single" w:sz="4" w:space="0" w:color="808080"/>
            </w:tcBorders>
            <w:noWrap/>
            <w:vAlign w:val="bottom"/>
          </w:tcPr>
          <w:p w14:paraId="54563E8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5.92</w:t>
            </w:r>
          </w:p>
        </w:tc>
        <w:tc>
          <w:tcPr>
            <w:tcW w:w="1180" w:type="dxa"/>
            <w:tcBorders>
              <w:top w:val="nil"/>
              <w:left w:val="nil"/>
              <w:bottom w:val="nil"/>
              <w:right w:val="single" w:sz="4" w:space="0" w:color="808080"/>
            </w:tcBorders>
            <w:noWrap/>
            <w:vAlign w:val="bottom"/>
          </w:tcPr>
          <w:p w14:paraId="0BA99F7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5.92</w:t>
            </w:r>
          </w:p>
        </w:tc>
        <w:tc>
          <w:tcPr>
            <w:tcW w:w="1089" w:type="dxa"/>
            <w:tcBorders>
              <w:top w:val="nil"/>
              <w:left w:val="nil"/>
              <w:bottom w:val="nil"/>
              <w:right w:val="single" w:sz="4" w:space="0" w:color="808080"/>
            </w:tcBorders>
            <w:noWrap/>
            <w:vAlign w:val="bottom"/>
          </w:tcPr>
          <w:p w14:paraId="0556F9E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5.16</w:t>
            </w:r>
          </w:p>
        </w:tc>
        <w:tc>
          <w:tcPr>
            <w:tcW w:w="1271" w:type="dxa"/>
            <w:tcBorders>
              <w:top w:val="nil"/>
              <w:left w:val="nil"/>
              <w:bottom w:val="nil"/>
              <w:right w:val="single" w:sz="4" w:space="0" w:color="808080"/>
            </w:tcBorders>
            <w:noWrap/>
            <w:vAlign w:val="bottom"/>
          </w:tcPr>
          <w:p w14:paraId="74BD3DA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4.02</w:t>
            </w:r>
          </w:p>
        </w:tc>
        <w:tc>
          <w:tcPr>
            <w:tcW w:w="1180" w:type="dxa"/>
            <w:tcBorders>
              <w:top w:val="nil"/>
              <w:left w:val="nil"/>
              <w:bottom w:val="nil"/>
              <w:right w:val="single" w:sz="4" w:space="0" w:color="auto"/>
            </w:tcBorders>
            <w:noWrap/>
            <w:vAlign w:val="bottom"/>
          </w:tcPr>
          <w:p w14:paraId="1AF2EE63"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2.13</w:t>
            </w:r>
          </w:p>
        </w:tc>
      </w:tr>
      <w:tr w:rsidR="000A0C8A" w:rsidRPr="007F0E1F" w14:paraId="11549998" w14:textId="77777777" w:rsidTr="001F2982">
        <w:trPr>
          <w:trHeight w:val="175"/>
        </w:trPr>
        <w:tc>
          <w:tcPr>
            <w:tcW w:w="1226" w:type="dxa"/>
            <w:tcBorders>
              <w:top w:val="single" w:sz="4" w:space="0" w:color="auto"/>
              <w:left w:val="single" w:sz="4" w:space="0" w:color="auto"/>
              <w:bottom w:val="single" w:sz="4" w:space="0" w:color="969696"/>
              <w:right w:val="single" w:sz="4" w:space="0" w:color="808080"/>
            </w:tcBorders>
            <w:noWrap/>
            <w:vAlign w:val="bottom"/>
          </w:tcPr>
          <w:p w14:paraId="1F1B216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7.0</w:t>
            </w:r>
          </w:p>
        </w:tc>
        <w:tc>
          <w:tcPr>
            <w:tcW w:w="1551" w:type="dxa"/>
            <w:tcBorders>
              <w:top w:val="single" w:sz="4" w:space="0" w:color="auto"/>
              <w:left w:val="nil"/>
              <w:bottom w:val="single" w:sz="4" w:space="0" w:color="969696"/>
              <w:right w:val="single" w:sz="4" w:space="0" w:color="auto"/>
            </w:tcBorders>
            <w:noWrap/>
            <w:vAlign w:val="bottom"/>
          </w:tcPr>
          <w:p w14:paraId="6EDCFBA0"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0.14</w:t>
            </w:r>
          </w:p>
        </w:tc>
        <w:tc>
          <w:tcPr>
            <w:tcW w:w="1180" w:type="dxa"/>
            <w:tcBorders>
              <w:top w:val="single" w:sz="4" w:space="0" w:color="auto"/>
              <w:left w:val="nil"/>
              <w:bottom w:val="single" w:sz="4" w:space="0" w:color="969696"/>
              <w:right w:val="single" w:sz="4" w:space="0" w:color="808080"/>
            </w:tcBorders>
            <w:noWrap/>
            <w:vAlign w:val="bottom"/>
          </w:tcPr>
          <w:p w14:paraId="2EAE247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5.79</w:t>
            </w:r>
          </w:p>
        </w:tc>
        <w:tc>
          <w:tcPr>
            <w:tcW w:w="1180" w:type="dxa"/>
            <w:tcBorders>
              <w:top w:val="single" w:sz="4" w:space="0" w:color="auto"/>
              <w:left w:val="nil"/>
              <w:bottom w:val="single" w:sz="4" w:space="0" w:color="969696"/>
              <w:right w:val="single" w:sz="4" w:space="0" w:color="808080"/>
            </w:tcBorders>
            <w:noWrap/>
            <w:vAlign w:val="bottom"/>
          </w:tcPr>
          <w:p w14:paraId="69B975B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5.79</w:t>
            </w:r>
          </w:p>
        </w:tc>
        <w:tc>
          <w:tcPr>
            <w:tcW w:w="1089" w:type="dxa"/>
            <w:tcBorders>
              <w:top w:val="single" w:sz="4" w:space="0" w:color="auto"/>
              <w:left w:val="nil"/>
              <w:bottom w:val="single" w:sz="4" w:space="0" w:color="969696"/>
              <w:right w:val="single" w:sz="4" w:space="0" w:color="808080"/>
            </w:tcBorders>
            <w:noWrap/>
            <w:vAlign w:val="bottom"/>
          </w:tcPr>
          <w:p w14:paraId="0AE6E0A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5.05</w:t>
            </w:r>
          </w:p>
        </w:tc>
        <w:tc>
          <w:tcPr>
            <w:tcW w:w="1271" w:type="dxa"/>
            <w:tcBorders>
              <w:top w:val="single" w:sz="4" w:space="0" w:color="auto"/>
              <w:left w:val="nil"/>
              <w:bottom w:val="single" w:sz="4" w:space="0" w:color="969696"/>
              <w:right w:val="single" w:sz="4" w:space="0" w:color="808080"/>
            </w:tcBorders>
            <w:noWrap/>
            <w:vAlign w:val="bottom"/>
          </w:tcPr>
          <w:p w14:paraId="564620D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3.95</w:t>
            </w:r>
          </w:p>
        </w:tc>
        <w:tc>
          <w:tcPr>
            <w:tcW w:w="1180" w:type="dxa"/>
            <w:tcBorders>
              <w:top w:val="single" w:sz="4" w:space="0" w:color="auto"/>
              <w:left w:val="nil"/>
              <w:bottom w:val="single" w:sz="4" w:space="0" w:color="969696"/>
              <w:right w:val="single" w:sz="4" w:space="0" w:color="auto"/>
            </w:tcBorders>
            <w:noWrap/>
            <w:vAlign w:val="bottom"/>
          </w:tcPr>
          <w:p w14:paraId="5B66C9B2"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2.11</w:t>
            </w:r>
          </w:p>
        </w:tc>
      </w:tr>
      <w:tr w:rsidR="000A0C8A" w:rsidRPr="007F0E1F" w14:paraId="7C0434D1"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75950D3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6.8</w:t>
            </w:r>
          </w:p>
        </w:tc>
        <w:tc>
          <w:tcPr>
            <w:tcW w:w="1551" w:type="dxa"/>
            <w:tcBorders>
              <w:top w:val="nil"/>
              <w:left w:val="nil"/>
              <w:bottom w:val="single" w:sz="4" w:space="0" w:color="969696"/>
              <w:right w:val="single" w:sz="4" w:space="0" w:color="auto"/>
            </w:tcBorders>
            <w:noWrap/>
            <w:vAlign w:val="bottom"/>
          </w:tcPr>
          <w:p w14:paraId="7229159A"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0.15</w:t>
            </w:r>
          </w:p>
        </w:tc>
        <w:tc>
          <w:tcPr>
            <w:tcW w:w="1180" w:type="dxa"/>
            <w:tcBorders>
              <w:top w:val="nil"/>
              <w:left w:val="nil"/>
              <w:bottom w:val="single" w:sz="4" w:space="0" w:color="969696"/>
              <w:right w:val="single" w:sz="4" w:space="0" w:color="808080"/>
            </w:tcBorders>
            <w:noWrap/>
            <w:vAlign w:val="bottom"/>
          </w:tcPr>
          <w:p w14:paraId="2D2EA35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5.65</w:t>
            </w:r>
          </w:p>
        </w:tc>
        <w:tc>
          <w:tcPr>
            <w:tcW w:w="1180" w:type="dxa"/>
            <w:tcBorders>
              <w:top w:val="nil"/>
              <w:left w:val="nil"/>
              <w:bottom w:val="single" w:sz="4" w:space="0" w:color="969696"/>
              <w:right w:val="single" w:sz="4" w:space="0" w:color="808080"/>
            </w:tcBorders>
            <w:noWrap/>
            <w:vAlign w:val="bottom"/>
          </w:tcPr>
          <w:p w14:paraId="713C235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5.65</w:t>
            </w:r>
          </w:p>
        </w:tc>
        <w:tc>
          <w:tcPr>
            <w:tcW w:w="1089" w:type="dxa"/>
            <w:tcBorders>
              <w:top w:val="nil"/>
              <w:left w:val="nil"/>
              <w:bottom w:val="single" w:sz="4" w:space="0" w:color="969696"/>
              <w:right w:val="single" w:sz="4" w:space="0" w:color="808080"/>
            </w:tcBorders>
            <w:noWrap/>
            <w:vAlign w:val="bottom"/>
          </w:tcPr>
          <w:p w14:paraId="2B24439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4.95</w:t>
            </w:r>
          </w:p>
        </w:tc>
        <w:tc>
          <w:tcPr>
            <w:tcW w:w="1271" w:type="dxa"/>
            <w:tcBorders>
              <w:top w:val="nil"/>
              <w:left w:val="nil"/>
              <w:bottom w:val="single" w:sz="4" w:space="0" w:color="969696"/>
              <w:right w:val="single" w:sz="4" w:space="0" w:color="808080"/>
            </w:tcBorders>
            <w:noWrap/>
            <w:vAlign w:val="bottom"/>
          </w:tcPr>
          <w:p w14:paraId="29424EF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3.89</w:t>
            </w:r>
          </w:p>
        </w:tc>
        <w:tc>
          <w:tcPr>
            <w:tcW w:w="1180" w:type="dxa"/>
            <w:tcBorders>
              <w:top w:val="nil"/>
              <w:left w:val="nil"/>
              <w:bottom w:val="single" w:sz="4" w:space="0" w:color="969696"/>
              <w:right w:val="single" w:sz="4" w:space="0" w:color="auto"/>
            </w:tcBorders>
            <w:noWrap/>
            <w:vAlign w:val="bottom"/>
          </w:tcPr>
          <w:p w14:paraId="6FDC931A"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2.10</w:t>
            </w:r>
          </w:p>
        </w:tc>
      </w:tr>
      <w:tr w:rsidR="000A0C8A" w:rsidRPr="007F0E1F" w14:paraId="4FE00231"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486B372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6.6</w:t>
            </w:r>
          </w:p>
        </w:tc>
        <w:tc>
          <w:tcPr>
            <w:tcW w:w="1551" w:type="dxa"/>
            <w:tcBorders>
              <w:top w:val="nil"/>
              <w:left w:val="nil"/>
              <w:bottom w:val="single" w:sz="4" w:space="0" w:color="969696"/>
              <w:right w:val="single" w:sz="4" w:space="0" w:color="auto"/>
            </w:tcBorders>
            <w:noWrap/>
            <w:vAlign w:val="bottom"/>
          </w:tcPr>
          <w:p w14:paraId="54309FEC"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0.15</w:t>
            </w:r>
          </w:p>
        </w:tc>
        <w:tc>
          <w:tcPr>
            <w:tcW w:w="1180" w:type="dxa"/>
            <w:tcBorders>
              <w:top w:val="nil"/>
              <w:left w:val="nil"/>
              <w:bottom w:val="single" w:sz="4" w:space="0" w:color="969696"/>
              <w:right w:val="single" w:sz="4" w:space="0" w:color="808080"/>
            </w:tcBorders>
            <w:noWrap/>
            <w:vAlign w:val="bottom"/>
          </w:tcPr>
          <w:p w14:paraId="6874141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5.51</w:t>
            </w:r>
          </w:p>
        </w:tc>
        <w:tc>
          <w:tcPr>
            <w:tcW w:w="1180" w:type="dxa"/>
            <w:tcBorders>
              <w:top w:val="nil"/>
              <w:left w:val="nil"/>
              <w:bottom w:val="single" w:sz="4" w:space="0" w:color="969696"/>
              <w:right w:val="single" w:sz="4" w:space="0" w:color="808080"/>
            </w:tcBorders>
            <w:noWrap/>
            <w:vAlign w:val="bottom"/>
          </w:tcPr>
          <w:p w14:paraId="4834DEF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5.51</w:t>
            </w:r>
          </w:p>
        </w:tc>
        <w:tc>
          <w:tcPr>
            <w:tcW w:w="1089" w:type="dxa"/>
            <w:tcBorders>
              <w:top w:val="nil"/>
              <w:left w:val="nil"/>
              <w:bottom w:val="single" w:sz="4" w:space="0" w:color="969696"/>
              <w:right w:val="single" w:sz="4" w:space="0" w:color="808080"/>
            </w:tcBorders>
            <w:noWrap/>
            <w:vAlign w:val="bottom"/>
          </w:tcPr>
          <w:p w14:paraId="2F5ADE0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4.84</w:t>
            </w:r>
          </w:p>
        </w:tc>
        <w:tc>
          <w:tcPr>
            <w:tcW w:w="1271" w:type="dxa"/>
            <w:tcBorders>
              <w:top w:val="nil"/>
              <w:left w:val="nil"/>
              <w:bottom w:val="single" w:sz="4" w:space="0" w:color="969696"/>
              <w:right w:val="single" w:sz="4" w:space="0" w:color="808080"/>
            </w:tcBorders>
            <w:noWrap/>
            <w:vAlign w:val="bottom"/>
          </w:tcPr>
          <w:p w14:paraId="4C03CD9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3.82</w:t>
            </w:r>
          </w:p>
        </w:tc>
        <w:tc>
          <w:tcPr>
            <w:tcW w:w="1180" w:type="dxa"/>
            <w:tcBorders>
              <w:top w:val="nil"/>
              <w:left w:val="nil"/>
              <w:bottom w:val="single" w:sz="4" w:space="0" w:color="969696"/>
              <w:right w:val="single" w:sz="4" w:space="0" w:color="auto"/>
            </w:tcBorders>
            <w:noWrap/>
            <w:vAlign w:val="bottom"/>
          </w:tcPr>
          <w:p w14:paraId="48F3E689"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2.08</w:t>
            </w:r>
          </w:p>
        </w:tc>
      </w:tr>
      <w:tr w:rsidR="000A0C8A" w:rsidRPr="007F0E1F" w14:paraId="6746B365"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5FC0E54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6.4</w:t>
            </w:r>
          </w:p>
        </w:tc>
        <w:tc>
          <w:tcPr>
            <w:tcW w:w="1551" w:type="dxa"/>
            <w:tcBorders>
              <w:top w:val="nil"/>
              <w:left w:val="nil"/>
              <w:bottom w:val="single" w:sz="4" w:space="0" w:color="969696"/>
              <w:right w:val="single" w:sz="4" w:space="0" w:color="auto"/>
            </w:tcBorders>
            <w:noWrap/>
            <w:vAlign w:val="bottom"/>
          </w:tcPr>
          <w:p w14:paraId="06286F3F"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0.16</w:t>
            </w:r>
          </w:p>
        </w:tc>
        <w:tc>
          <w:tcPr>
            <w:tcW w:w="1180" w:type="dxa"/>
            <w:tcBorders>
              <w:top w:val="nil"/>
              <w:left w:val="nil"/>
              <w:bottom w:val="single" w:sz="4" w:space="0" w:color="969696"/>
              <w:right w:val="single" w:sz="4" w:space="0" w:color="808080"/>
            </w:tcBorders>
            <w:noWrap/>
            <w:vAlign w:val="bottom"/>
          </w:tcPr>
          <w:p w14:paraId="58407BE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5.37</w:t>
            </w:r>
          </w:p>
        </w:tc>
        <w:tc>
          <w:tcPr>
            <w:tcW w:w="1180" w:type="dxa"/>
            <w:tcBorders>
              <w:top w:val="nil"/>
              <w:left w:val="nil"/>
              <w:bottom w:val="single" w:sz="4" w:space="0" w:color="969696"/>
              <w:right w:val="single" w:sz="4" w:space="0" w:color="808080"/>
            </w:tcBorders>
            <w:noWrap/>
            <w:vAlign w:val="bottom"/>
          </w:tcPr>
          <w:p w14:paraId="3CDF549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5.37</w:t>
            </w:r>
          </w:p>
        </w:tc>
        <w:tc>
          <w:tcPr>
            <w:tcW w:w="1089" w:type="dxa"/>
            <w:tcBorders>
              <w:top w:val="nil"/>
              <w:left w:val="nil"/>
              <w:bottom w:val="single" w:sz="4" w:space="0" w:color="969696"/>
              <w:right w:val="single" w:sz="4" w:space="0" w:color="808080"/>
            </w:tcBorders>
            <w:noWrap/>
            <w:vAlign w:val="bottom"/>
          </w:tcPr>
          <w:p w14:paraId="5EBC293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4.73</w:t>
            </w:r>
          </w:p>
        </w:tc>
        <w:tc>
          <w:tcPr>
            <w:tcW w:w="1271" w:type="dxa"/>
            <w:tcBorders>
              <w:top w:val="nil"/>
              <w:left w:val="nil"/>
              <w:bottom w:val="single" w:sz="4" w:space="0" w:color="969696"/>
              <w:right w:val="single" w:sz="4" w:space="0" w:color="808080"/>
            </w:tcBorders>
            <w:noWrap/>
            <w:vAlign w:val="bottom"/>
          </w:tcPr>
          <w:p w14:paraId="738654C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3.76</w:t>
            </w:r>
          </w:p>
        </w:tc>
        <w:tc>
          <w:tcPr>
            <w:tcW w:w="1180" w:type="dxa"/>
            <w:tcBorders>
              <w:top w:val="nil"/>
              <w:left w:val="nil"/>
              <w:bottom w:val="single" w:sz="4" w:space="0" w:color="969696"/>
              <w:right w:val="single" w:sz="4" w:space="0" w:color="auto"/>
            </w:tcBorders>
            <w:noWrap/>
            <w:vAlign w:val="bottom"/>
          </w:tcPr>
          <w:p w14:paraId="036F7E23"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2.06</w:t>
            </w:r>
          </w:p>
        </w:tc>
      </w:tr>
      <w:tr w:rsidR="000A0C8A" w:rsidRPr="007F0E1F" w14:paraId="4A4D33D5" w14:textId="77777777" w:rsidTr="001F2982">
        <w:trPr>
          <w:trHeight w:val="175"/>
        </w:trPr>
        <w:tc>
          <w:tcPr>
            <w:tcW w:w="1226" w:type="dxa"/>
            <w:tcBorders>
              <w:top w:val="nil"/>
              <w:left w:val="single" w:sz="4" w:space="0" w:color="auto"/>
              <w:bottom w:val="nil"/>
              <w:right w:val="single" w:sz="4" w:space="0" w:color="808080"/>
            </w:tcBorders>
            <w:noWrap/>
            <w:vAlign w:val="bottom"/>
          </w:tcPr>
          <w:p w14:paraId="1E5D09C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6.2</w:t>
            </w:r>
          </w:p>
        </w:tc>
        <w:tc>
          <w:tcPr>
            <w:tcW w:w="1551" w:type="dxa"/>
            <w:tcBorders>
              <w:top w:val="nil"/>
              <w:left w:val="nil"/>
              <w:bottom w:val="nil"/>
              <w:right w:val="single" w:sz="4" w:space="0" w:color="auto"/>
            </w:tcBorders>
            <w:noWrap/>
            <w:vAlign w:val="bottom"/>
          </w:tcPr>
          <w:p w14:paraId="724BDF57"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0.16</w:t>
            </w:r>
          </w:p>
        </w:tc>
        <w:tc>
          <w:tcPr>
            <w:tcW w:w="1180" w:type="dxa"/>
            <w:tcBorders>
              <w:top w:val="nil"/>
              <w:left w:val="nil"/>
              <w:bottom w:val="nil"/>
              <w:right w:val="single" w:sz="4" w:space="0" w:color="808080"/>
            </w:tcBorders>
            <w:noWrap/>
            <w:vAlign w:val="bottom"/>
          </w:tcPr>
          <w:p w14:paraId="63C40F9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5.23</w:t>
            </w:r>
          </w:p>
        </w:tc>
        <w:tc>
          <w:tcPr>
            <w:tcW w:w="1180" w:type="dxa"/>
            <w:tcBorders>
              <w:top w:val="nil"/>
              <w:left w:val="nil"/>
              <w:bottom w:val="nil"/>
              <w:right w:val="single" w:sz="4" w:space="0" w:color="808080"/>
            </w:tcBorders>
            <w:noWrap/>
            <w:vAlign w:val="bottom"/>
          </w:tcPr>
          <w:p w14:paraId="73968E1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5.23</w:t>
            </w:r>
          </w:p>
        </w:tc>
        <w:tc>
          <w:tcPr>
            <w:tcW w:w="1089" w:type="dxa"/>
            <w:tcBorders>
              <w:top w:val="nil"/>
              <w:left w:val="nil"/>
              <w:bottom w:val="nil"/>
              <w:right w:val="single" w:sz="4" w:space="0" w:color="808080"/>
            </w:tcBorders>
            <w:noWrap/>
            <w:vAlign w:val="bottom"/>
          </w:tcPr>
          <w:p w14:paraId="71D5BC5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4.62</w:t>
            </w:r>
          </w:p>
        </w:tc>
        <w:tc>
          <w:tcPr>
            <w:tcW w:w="1271" w:type="dxa"/>
            <w:tcBorders>
              <w:top w:val="nil"/>
              <w:left w:val="nil"/>
              <w:bottom w:val="nil"/>
              <w:right w:val="single" w:sz="4" w:space="0" w:color="808080"/>
            </w:tcBorders>
            <w:noWrap/>
            <w:vAlign w:val="bottom"/>
          </w:tcPr>
          <w:p w14:paraId="2FA7CB4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3.69</w:t>
            </w:r>
          </w:p>
        </w:tc>
        <w:tc>
          <w:tcPr>
            <w:tcW w:w="1180" w:type="dxa"/>
            <w:tcBorders>
              <w:top w:val="nil"/>
              <w:left w:val="nil"/>
              <w:bottom w:val="nil"/>
              <w:right w:val="single" w:sz="4" w:space="0" w:color="auto"/>
            </w:tcBorders>
            <w:noWrap/>
            <w:vAlign w:val="bottom"/>
          </w:tcPr>
          <w:p w14:paraId="532EED2A"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2.04</w:t>
            </w:r>
          </w:p>
        </w:tc>
      </w:tr>
      <w:tr w:rsidR="000A0C8A" w:rsidRPr="007F0E1F" w14:paraId="3E26B2A7" w14:textId="77777777" w:rsidTr="001F2982">
        <w:trPr>
          <w:trHeight w:val="175"/>
        </w:trPr>
        <w:tc>
          <w:tcPr>
            <w:tcW w:w="1226" w:type="dxa"/>
            <w:tcBorders>
              <w:top w:val="single" w:sz="4" w:space="0" w:color="auto"/>
              <w:left w:val="single" w:sz="4" w:space="0" w:color="auto"/>
              <w:bottom w:val="single" w:sz="4" w:space="0" w:color="969696"/>
              <w:right w:val="single" w:sz="4" w:space="0" w:color="808080"/>
            </w:tcBorders>
            <w:noWrap/>
            <w:vAlign w:val="bottom"/>
          </w:tcPr>
          <w:p w14:paraId="0ECA487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6.0</w:t>
            </w:r>
          </w:p>
        </w:tc>
        <w:tc>
          <w:tcPr>
            <w:tcW w:w="1551" w:type="dxa"/>
            <w:tcBorders>
              <w:top w:val="single" w:sz="4" w:space="0" w:color="auto"/>
              <w:left w:val="nil"/>
              <w:bottom w:val="single" w:sz="4" w:space="0" w:color="969696"/>
              <w:right w:val="single" w:sz="4" w:space="0" w:color="auto"/>
            </w:tcBorders>
            <w:noWrap/>
            <w:vAlign w:val="bottom"/>
          </w:tcPr>
          <w:p w14:paraId="014B187C"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0.17</w:t>
            </w:r>
          </w:p>
        </w:tc>
        <w:tc>
          <w:tcPr>
            <w:tcW w:w="1180" w:type="dxa"/>
            <w:tcBorders>
              <w:top w:val="single" w:sz="4" w:space="0" w:color="auto"/>
              <w:left w:val="nil"/>
              <w:bottom w:val="single" w:sz="4" w:space="0" w:color="969696"/>
              <w:right w:val="single" w:sz="4" w:space="0" w:color="808080"/>
            </w:tcBorders>
            <w:noWrap/>
            <w:vAlign w:val="bottom"/>
          </w:tcPr>
          <w:p w14:paraId="38F70E4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5.08</w:t>
            </w:r>
          </w:p>
        </w:tc>
        <w:tc>
          <w:tcPr>
            <w:tcW w:w="1180" w:type="dxa"/>
            <w:tcBorders>
              <w:top w:val="single" w:sz="4" w:space="0" w:color="auto"/>
              <w:left w:val="nil"/>
              <w:bottom w:val="single" w:sz="4" w:space="0" w:color="969696"/>
              <w:right w:val="single" w:sz="4" w:space="0" w:color="808080"/>
            </w:tcBorders>
            <w:noWrap/>
            <w:vAlign w:val="bottom"/>
          </w:tcPr>
          <w:p w14:paraId="78ECCE8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5.08</w:t>
            </w:r>
          </w:p>
        </w:tc>
        <w:tc>
          <w:tcPr>
            <w:tcW w:w="1089" w:type="dxa"/>
            <w:tcBorders>
              <w:top w:val="single" w:sz="4" w:space="0" w:color="auto"/>
              <w:left w:val="nil"/>
              <w:bottom w:val="single" w:sz="4" w:space="0" w:color="969696"/>
              <w:right w:val="single" w:sz="4" w:space="0" w:color="808080"/>
            </w:tcBorders>
            <w:noWrap/>
            <w:vAlign w:val="bottom"/>
          </w:tcPr>
          <w:p w14:paraId="2FBD0B6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4.51</w:t>
            </w:r>
          </w:p>
        </w:tc>
        <w:tc>
          <w:tcPr>
            <w:tcW w:w="1271" w:type="dxa"/>
            <w:tcBorders>
              <w:top w:val="single" w:sz="4" w:space="0" w:color="auto"/>
              <w:left w:val="nil"/>
              <w:bottom w:val="single" w:sz="4" w:space="0" w:color="969696"/>
              <w:right w:val="single" w:sz="4" w:space="0" w:color="808080"/>
            </w:tcBorders>
            <w:noWrap/>
            <w:vAlign w:val="bottom"/>
          </w:tcPr>
          <w:p w14:paraId="026C5FE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3.61</w:t>
            </w:r>
          </w:p>
        </w:tc>
        <w:tc>
          <w:tcPr>
            <w:tcW w:w="1180" w:type="dxa"/>
            <w:tcBorders>
              <w:top w:val="single" w:sz="4" w:space="0" w:color="auto"/>
              <w:left w:val="nil"/>
              <w:bottom w:val="single" w:sz="4" w:space="0" w:color="969696"/>
              <w:right w:val="single" w:sz="4" w:space="0" w:color="auto"/>
            </w:tcBorders>
            <w:noWrap/>
            <w:vAlign w:val="bottom"/>
          </w:tcPr>
          <w:p w14:paraId="12A77B02"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2.01</w:t>
            </w:r>
          </w:p>
        </w:tc>
      </w:tr>
      <w:tr w:rsidR="000A0C8A" w:rsidRPr="007F0E1F" w14:paraId="4772EE33"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6DA0809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5.8</w:t>
            </w:r>
          </w:p>
        </w:tc>
        <w:tc>
          <w:tcPr>
            <w:tcW w:w="1551" w:type="dxa"/>
            <w:tcBorders>
              <w:top w:val="nil"/>
              <w:left w:val="nil"/>
              <w:bottom w:val="single" w:sz="4" w:space="0" w:color="969696"/>
              <w:right w:val="single" w:sz="4" w:space="0" w:color="auto"/>
            </w:tcBorders>
            <w:noWrap/>
            <w:vAlign w:val="bottom"/>
          </w:tcPr>
          <w:p w14:paraId="4172FFF8"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0.17</w:t>
            </w:r>
          </w:p>
        </w:tc>
        <w:tc>
          <w:tcPr>
            <w:tcW w:w="1180" w:type="dxa"/>
            <w:tcBorders>
              <w:top w:val="nil"/>
              <w:left w:val="nil"/>
              <w:bottom w:val="single" w:sz="4" w:space="0" w:color="969696"/>
              <w:right w:val="single" w:sz="4" w:space="0" w:color="808080"/>
            </w:tcBorders>
            <w:noWrap/>
            <w:vAlign w:val="bottom"/>
          </w:tcPr>
          <w:p w14:paraId="73D2AD8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4.94</w:t>
            </w:r>
          </w:p>
        </w:tc>
        <w:tc>
          <w:tcPr>
            <w:tcW w:w="1180" w:type="dxa"/>
            <w:tcBorders>
              <w:top w:val="nil"/>
              <w:left w:val="nil"/>
              <w:bottom w:val="single" w:sz="4" w:space="0" w:color="969696"/>
              <w:right w:val="single" w:sz="4" w:space="0" w:color="808080"/>
            </w:tcBorders>
            <w:noWrap/>
            <w:vAlign w:val="bottom"/>
          </w:tcPr>
          <w:p w14:paraId="7457E51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4.94</w:t>
            </w:r>
          </w:p>
        </w:tc>
        <w:tc>
          <w:tcPr>
            <w:tcW w:w="1089" w:type="dxa"/>
            <w:tcBorders>
              <w:top w:val="nil"/>
              <w:left w:val="nil"/>
              <w:bottom w:val="single" w:sz="4" w:space="0" w:color="969696"/>
              <w:right w:val="single" w:sz="4" w:space="0" w:color="808080"/>
            </w:tcBorders>
            <w:noWrap/>
            <w:vAlign w:val="bottom"/>
          </w:tcPr>
          <w:p w14:paraId="6AFD780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4.40</w:t>
            </w:r>
          </w:p>
        </w:tc>
        <w:tc>
          <w:tcPr>
            <w:tcW w:w="1271" w:type="dxa"/>
            <w:tcBorders>
              <w:top w:val="nil"/>
              <w:left w:val="nil"/>
              <w:bottom w:val="single" w:sz="4" w:space="0" w:color="969696"/>
              <w:right w:val="single" w:sz="4" w:space="0" w:color="808080"/>
            </w:tcBorders>
            <w:noWrap/>
            <w:vAlign w:val="bottom"/>
          </w:tcPr>
          <w:p w14:paraId="18F387E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3.54</w:t>
            </w:r>
          </w:p>
        </w:tc>
        <w:tc>
          <w:tcPr>
            <w:tcW w:w="1180" w:type="dxa"/>
            <w:tcBorders>
              <w:top w:val="nil"/>
              <w:left w:val="nil"/>
              <w:bottom w:val="single" w:sz="4" w:space="0" w:color="969696"/>
              <w:right w:val="single" w:sz="4" w:space="0" w:color="auto"/>
            </w:tcBorders>
            <w:noWrap/>
            <w:vAlign w:val="bottom"/>
          </w:tcPr>
          <w:p w14:paraId="51B27D04"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1.99</w:t>
            </w:r>
          </w:p>
        </w:tc>
      </w:tr>
      <w:tr w:rsidR="000A0C8A" w:rsidRPr="007F0E1F" w14:paraId="25784F86"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1F28FC0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5.6</w:t>
            </w:r>
          </w:p>
        </w:tc>
        <w:tc>
          <w:tcPr>
            <w:tcW w:w="1551" w:type="dxa"/>
            <w:tcBorders>
              <w:top w:val="nil"/>
              <w:left w:val="nil"/>
              <w:bottom w:val="single" w:sz="4" w:space="0" w:color="969696"/>
              <w:right w:val="single" w:sz="4" w:space="0" w:color="auto"/>
            </w:tcBorders>
            <w:noWrap/>
            <w:vAlign w:val="bottom"/>
          </w:tcPr>
          <w:p w14:paraId="0258BEA2"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0.18</w:t>
            </w:r>
          </w:p>
        </w:tc>
        <w:tc>
          <w:tcPr>
            <w:tcW w:w="1180" w:type="dxa"/>
            <w:tcBorders>
              <w:top w:val="nil"/>
              <w:left w:val="nil"/>
              <w:bottom w:val="single" w:sz="4" w:space="0" w:color="969696"/>
              <w:right w:val="single" w:sz="4" w:space="0" w:color="808080"/>
            </w:tcBorders>
            <w:noWrap/>
            <w:vAlign w:val="bottom"/>
          </w:tcPr>
          <w:p w14:paraId="2196018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4.79</w:t>
            </w:r>
          </w:p>
        </w:tc>
        <w:tc>
          <w:tcPr>
            <w:tcW w:w="1180" w:type="dxa"/>
            <w:tcBorders>
              <w:top w:val="nil"/>
              <w:left w:val="nil"/>
              <w:bottom w:val="single" w:sz="4" w:space="0" w:color="969696"/>
              <w:right w:val="single" w:sz="4" w:space="0" w:color="808080"/>
            </w:tcBorders>
            <w:noWrap/>
            <w:vAlign w:val="bottom"/>
          </w:tcPr>
          <w:p w14:paraId="12C5662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4.79</w:t>
            </w:r>
          </w:p>
        </w:tc>
        <w:tc>
          <w:tcPr>
            <w:tcW w:w="1089" w:type="dxa"/>
            <w:tcBorders>
              <w:top w:val="nil"/>
              <w:left w:val="nil"/>
              <w:bottom w:val="single" w:sz="4" w:space="0" w:color="969696"/>
              <w:right w:val="single" w:sz="4" w:space="0" w:color="808080"/>
            </w:tcBorders>
            <w:noWrap/>
            <w:vAlign w:val="bottom"/>
          </w:tcPr>
          <w:p w14:paraId="39EB881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4.28</w:t>
            </w:r>
          </w:p>
        </w:tc>
        <w:tc>
          <w:tcPr>
            <w:tcW w:w="1271" w:type="dxa"/>
            <w:tcBorders>
              <w:top w:val="nil"/>
              <w:left w:val="nil"/>
              <w:bottom w:val="single" w:sz="4" w:space="0" w:color="969696"/>
              <w:right w:val="single" w:sz="4" w:space="0" w:color="808080"/>
            </w:tcBorders>
            <w:noWrap/>
            <w:vAlign w:val="bottom"/>
          </w:tcPr>
          <w:p w14:paraId="1BD058C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3.47</w:t>
            </w:r>
          </w:p>
        </w:tc>
        <w:tc>
          <w:tcPr>
            <w:tcW w:w="1180" w:type="dxa"/>
            <w:tcBorders>
              <w:top w:val="nil"/>
              <w:left w:val="nil"/>
              <w:bottom w:val="single" w:sz="4" w:space="0" w:color="969696"/>
              <w:right w:val="single" w:sz="4" w:space="0" w:color="auto"/>
            </w:tcBorders>
            <w:noWrap/>
            <w:vAlign w:val="bottom"/>
          </w:tcPr>
          <w:p w14:paraId="22EAD19E"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1.97</w:t>
            </w:r>
          </w:p>
        </w:tc>
      </w:tr>
      <w:tr w:rsidR="000A0C8A" w:rsidRPr="007F0E1F" w14:paraId="4B475DB9"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138F993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5.4</w:t>
            </w:r>
          </w:p>
        </w:tc>
        <w:tc>
          <w:tcPr>
            <w:tcW w:w="1551" w:type="dxa"/>
            <w:tcBorders>
              <w:top w:val="nil"/>
              <w:left w:val="nil"/>
              <w:bottom w:val="single" w:sz="4" w:space="0" w:color="969696"/>
              <w:right w:val="single" w:sz="4" w:space="0" w:color="auto"/>
            </w:tcBorders>
            <w:noWrap/>
            <w:vAlign w:val="bottom"/>
          </w:tcPr>
          <w:p w14:paraId="06F52B59"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0.19</w:t>
            </w:r>
          </w:p>
        </w:tc>
        <w:tc>
          <w:tcPr>
            <w:tcW w:w="1180" w:type="dxa"/>
            <w:tcBorders>
              <w:top w:val="nil"/>
              <w:left w:val="nil"/>
              <w:bottom w:val="single" w:sz="4" w:space="0" w:color="969696"/>
              <w:right w:val="single" w:sz="4" w:space="0" w:color="808080"/>
            </w:tcBorders>
            <w:noWrap/>
            <w:vAlign w:val="bottom"/>
          </w:tcPr>
          <w:p w14:paraId="068CA57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4.65</w:t>
            </w:r>
          </w:p>
        </w:tc>
        <w:tc>
          <w:tcPr>
            <w:tcW w:w="1180" w:type="dxa"/>
            <w:tcBorders>
              <w:top w:val="nil"/>
              <w:left w:val="nil"/>
              <w:bottom w:val="single" w:sz="4" w:space="0" w:color="969696"/>
              <w:right w:val="single" w:sz="4" w:space="0" w:color="808080"/>
            </w:tcBorders>
            <w:noWrap/>
            <w:vAlign w:val="bottom"/>
          </w:tcPr>
          <w:p w14:paraId="5CB384B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4.65</w:t>
            </w:r>
          </w:p>
        </w:tc>
        <w:tc>
          <w:tcPr>
            <w:tcW w:w="1089" w:type="dxa"/>
            <w:tcBorders>
              <w:top w:val="nil"/>
              <w:left w:val="nil"/>
              <w:bottom w:val="single" w:sz="4" w:space="0" w:color="969696"/>
              <w:right w:val="single" w:sz="4" w:space="0" w:color="808080"/>
            </w:tcBorders>
            <w:noWrap/>
            <w:vAlign w:val="bottom"/>
          </w:tcPr>
          <w:p w14:paraId="6DF64D5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4.16</w:t>
            </w:r>
          </w:p>
        </w:tc>
        <w:tc>
          <w:tcPr>
            <w:tcW w:w="1271" w:type="dxa"/>
            <w:tcBorders>
              <w:top w:val="nil"/>
              <w:left w:val="nil"/>
              <w:bottom w:val="single" w:sz="4" w:space="0" w:color="969696"/>
              <w:right w:val="single" w:sz="4" w:space="0" w:color="808080"/>
            </w:tcBorders>
            <w:noWrap/>
            <w:vAlign w:val="bottom"/>
          </w:tcPr>
          <w:p w14:paraId="1D01268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3.39</w:t>
            </w:r>
          </w:p>
        </w:tc>
        <w:tc>
          <w:tcPr>
            <w:tcW w:w="1180" w:type="dxa"/>
            <w:tcBorders>
              <w:top w:val="nil"/>
              <w:left w:val="nil"/>
              <w:bottom w:val="single" w:sz="4" w:space="0" w:color="969696"/>
              <w:right w:val="single" w:sz="4" w:space="0" w:color="auto"/>
            </w:tcBorders>
            <w:noWrap/>
            <w:vAlign w:val="bottom"/>
          </w:tcPr>
          <w:p w14:paraId="502F8D2A"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1.94</w:t>
            </w:r>
          </w:p>
        </w:tc>
      </w:tr>
      <w:tr w:rsidR="000A0C8A" w:rsidRPr="007F0E1F" w14:paraId="41328D28" w14:textId="77777777" w:rsidTr="001F2982">
        <w:trPr>
          <w:trHeight w:val="175"/>
        </w:trPr>
        <w:tc>
          <w:tcPr>
            <w:tcW w:w="1226" w:type="dxa"/>
            <w:tcBorders>
              <w:top w:val="nil"/>
              <w:left w:val="single" w:sz="4" w:space="0" w:color="auto"/>
              <w:bottom w:val="nil"/>
              <w:right w:val="single" w:sz="4" w:space="0" w:color="808080"/>
            </w:tcBorders>
            <w:noWrap/>
            <w:vAlign w:val="bottom"/>
          </w:tcPr>
          <w:p w14:paraId="0BE3576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5.2</w:t>
            </w:r>
          </w:p>
        </w:tc>
        <w:tc>
          <w:tcPr>
            <w:tcW w:w="1551" w:type="dxa"/>
            <w:tcBorders>
              <w:top w:val="nil"/>
              <w:left w:val="nil"/>
              <w:bottom w:val="nil"/>
              <w:right w:val="single" w:sz="4" w:space="0" w:color="auto"/>
            </w:tcBorders>
            <w:noWrap/>
            <w:vAlign w:val="bottom"/>
          </w:tcPr>
          <w:p w14:paraId="2B9CD20D"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0.19</w:t>
            </w:r>
          </w:p>
        </w:tc>
        <w:tc>
          <w:tcPr>
            <w:tcW w:w="1180" w:type="dxa"/>
            <w:tcBorders>
              <w:top w:val="nil"/>
              <w:left w:val="nil"/>
              <w:bottom w:val="nil"/>
              <w:right w:val="single" w:sz="4" w:space="0" w:color="808080"/>
            </w:tcBorders>
            <w:noWrap/>
            <w:vAlign w:val="bottom"/>
          </w:tcPr>
          <w:p w14:paraId="3A33091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4.50</w:t>
            </w:r>
          </w:p>
        </w:tc>
        <w:tc>
          <w:tcPr>
            <w:tcW w:w="1180" w:type="dxa"/>
            <w:tcBorders>
              <w:top w:val="nil"/>
              <w:left w:val="nil"/>
              <w:bottom w:val="nil"/>
              <w:right w:val="single" w:sz="4" w:space="0" w:color="808080"/>
            </w:tcBorders>
            <w:noWrap/>
            <w:vAlign w:val="bottom"/>
          </w:tcPr>
          <w:p w14:paraId="52EFFB4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4.50</w:t>
            </w:r>
          </w:p>
        </w:tc>
        <w:tc>
          <w:tcPr>
            <w:tcW w:w="1089" w:type="dxa"/>
            <w:tcBorders>
              <w:top w:val="nil"/>
              <w:left w:val="nil"/>
              <w:bottom w:val="nil"/>
              <w:right w:val="single" w:sz="4" w:space="0" w:color="808080"/>
            </w:tcBorders>
            <w:noWrap/>
            <w:vAlign w:val="bottom"/>
          </w:tcPr>
          <w:p w14:paraId="5B871F9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4.04</w:t>
            </w:r>
          </w:p>
        </w:tc>
        <w:tc>
          <w:tcPr>
            <w:tcW w:w="1271" w:type="dxa"/>
            <w:tcBorders>
              <w:top w:val="nil"/>
              <w:left w:val="nil"/>
              <w:bottom w:val="nil"/>
              <w:right w:val="single" w:sz="4" w:space="0" w:color="808080"/>
            </w:tcBorders>
            <w:noWrap/>
            <w:vAlign w:val="bottom"/>
          </w:tcPr>
          <w:p w14:paraId="69D4C7E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3.31</w:t>
            </w:r>
          </w:p>
        </w:tc>
        <w:tc>
          <w:tcPr>
            <w:tcW w:w="1180" w:type="dxa"/>
            <w:tcBorders>
              <w:top w:val="nil"/>
              <w:left w:val="nil"/>
              <w:bottom w:val="nil"/>
              <w:right w:val="single" w:sz="4" w:space="0" w:color="auto"/>
            </w:tcBorders>
            <w:noWrap/>
            <w:vAlign w:val="bottom"/>
          </w:tcPr>
          <w:p w14:paraId="23063BD8"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1.91</w:t>
            </w:r>
          </w:p>
        </w:tc>
      </w:tr>
      <w:tr w:rsidR="000A0C8A" w:rsidRPr="007F0E1F" w14:paraId="378614E8" w14:textId="77777777" w:rsidTr="001F2982">
        <w:trPr>
          <w:trHeight w:val="175"/>
        </w:trPr>
        <w:tc>
          <w:tcPr>
            <w:tcW w:w="1226" w:type="dxa"/>
            <w:tcBorders>
              <w:top w:val="single" w:sz="4" w:space="0" w:color="auto"/>
              <w:left w:val="single" w:sz="4" w:space="0" w:color="auto"/>
              <w:bottom w:val="single" w:sz="4" w:space="0" w:color="969696"/>
              <w:right w:val="single" w:sz="4" w:space="0" w:color="808080"/>
            </w:tcBorders>
            <w:noWrap/>
            <w:vAlign w:val="bottom"/>
          </w:tcPr>
          <w:p w14:paraId="4B5E208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5.0</w:t>
            </w:r>
          </w:p>
        </w:tc>
        <w:tc>
          <w:tcPr>
            <w:tcW w:w="1551" w:type="dxa"/>
            <w:tcBorders>
              <w:top w:val="single" w:sz="4" w:space="0" w:color="auto"/>
              <w:left w:val="nil"/>
              <w:bottom w:val="single" w:sz="4" w:space="0" w:color="969696"/>
              <w:right w:val="single" w:sz="4" w:space="0" w:color="auto"/>
            </w:tcBorders>
            <w:noWrap/>
            <w:vAlign w:val="bottom"/>
          </w:tcPr>
          <w:p w14:paraId="7511E10F"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0.20</w:t>
            </w:r>
          </w:p>
        </w:tc>
        <w:tc>
          <w:tcPr>
            <w:tcW w:w="1180" w:type="dxa"/>
            <w:tcBorders>
              <w:top w:val="single" w:sz="4" w:space="0" w:color="auto"/>
              <w:left w:val="nil"/>
              <w:bottom w:val="single" w:sz="4" w:space="0" w:color="969696"/>
              <w:right w:val="single" w:sz="4" w:space="0" w:color="808080"/>
            </w:tcBorders>
            <w:noWrap/>
            <w:vAlign w:val="bottom"/>
          </w:tcPr>
          <w:p w14:paraId="49F3E16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4.35</w:t>
            </w:r>
          </w:p>
        </w:tc>
        <w:tc>
          <w:tcPr>
            <w:tcW w:w="1180" w:type="dxa"/>
            <w:tcBorders>
              <w:top w:val="single" w:sz="4" w:space="0" w:color="auto"/>
              <w:left w:val="nil"/>
              <w:bottom w:val="single" w:sz="4" w:space="0" w:color="969696"/>
              <w:right w:val="single" w:sz="4" w:space="0" w:color="808080"/>
            </w:tcBorders>
            <w:noWrap/>
            <w:vAlign w:val="bottom"/>
          </w:tcPr>
          <w:p w14:paraId="2C1A137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4.35</w:t>
            </w:r>
          </w:p>
        </w:tc>
        <w:tc>
          <w:tcPr>
            <w:tcW w:w="1089" w:type="dxa"/>
            <w:tcBorders>
              <w:top w:val="single" w:sz="4" w:space="0" w:color="auto"/>
              <w:left w:val="nil"/>
              <w:bottom w:val="single" w:sz="4" w:space="0" w:color="969696"/>
              <w:right w:val="single" w:sz="4" w:space="0" w:color="808080"/>
            </w:tcBorders>
            <w:noWrap/>
            <w:vAlign w:val="bottom"/>
          </w:tcPr>
          <w:p w14:paraId="7F6A86A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3.92</w:t>
            </w:r>
          </w:p>
        </w:tc>
        <w:tc>
          <w:tcPr>
            <w:tcW w:w="1271" w:type="dxa"/>
            <w:tcBorders>
              <w:top w:val="single" w:sz="4" w:space="0" w:color="auto"/>
              <w:left w:val="nil"/>
              <w:bottom w:val="single" w:sz="4" w:space="0" w:color="969696"/>
              <w:right w:val="single" w:sz="4" w:space="0" w:color="808080"/>
            </w:tcBorders>
            <w:noWrap/>
            <w:vAlign w:val="bottom"/>
          </w:tcPr>
          <w:p w14:paraId="34BD02F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3.23</w:t>
            </w:r>
          </w:p>
        </w:tc>
        <w:tc>
          <w:tcPr>
            <w:tcW w:w="1180" w:type="dxa"/>
            <w:tcBorders>
              <w:top w:val="single" w:sz="4" w:space="0" w:color="auto"/>
              <w:left w:val="nil"/>
              <w:bottom w:val="single" w:sz="4" w:space="0" w:color="969696"/>
              <w:right w:val="single" w:sz="4" w:space="0" w:color="auto"/>
            </w:tcBorders>
            <w:noWrap/>
            <w:vAlign w:val="bottom"/>
          </w:tcPr>
          <w:p w14:paraId="5226DA00"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1.89</w:t>
            </w:r>
          </w:p>
        </w:tc>
      </w:tr>
      <w:tr w:rsidR="000A0C8A" w:rsidRPr="007F0E1F" w14:paraId="1DFD3C2E"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2DDCD92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4.8</w:t>
            </w:r>
          </w:p>
        </w:tc>
        <w:tc>
          <w:tcPr>
            <w:tcW w:w="1551" w:type="dxa"/>
            <w:tcBorders>
              <w:top w:val="nil"/>
              <w:left w:val="nil"/>
              <w:bottom w:val="single" w:sz="4" w:space="0" w:color="969696"/>
              <w:right w:val="single" w:sz="4" w:space="0" w:color="auto"/>
            </w:tcBorders>
            <w:noWrap/>
            <w:vAlign w:val="bottom"/>
          </w:tcPr>
          <w:p w14:paraId="0C82A075"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0.21</w:t>
            </w:r>
          </w:p>
        </w:tc>
        <w:tc>
          <w:tcPr>
            <w:tcW w:w="1180" w:type="dxa"/>
            <w:tcBorders>
              <w:top w:val="nil"/>
              <w:left w:val="nil"/>
              <w:bottom w:val="single" w:sz="4" w:space="0" w:color="969696"/>
              <w:right w:val="single" w:sz="4" w:space="0" w:color="808080"/>
            </w:tcBorders>
            <w:noWrap/>
            <w:vAlign w:val="bottom"/>
          </w:tcPr>
          <w:p w14:paraId="0A52575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4.20</w:t>
            </w:r>
          </w:p>
        </w:tc>
        <w:tc>
          <w:tcPr>
            <w:tcW w:w="1180" w:type="dxa"/>
            <w:tcBorders>
              <w:top w:val="nil"/>
              <w:left w:val="nil"/>
              <w:bottom w:val="single" w:sz="4" w:space="0" w:color="969696"/>
              <w:right w:val="single" w:sz="4" w:space="0" w:color="808080"/>
            </w:tcBorders>
            <w:noWrap/>
            <w:vAlign w:val="bottom"/>
          </w:tcPr>
          <w:p w14:paraId="13ED45E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4.20</w:t>
            </w:r>
          </w:p>
        </w:tc>
        <w:tc>
          <w:tcPr>
            <w:tcW w:w="1089" w:type="dxa"/>
            <w:tcBorders>
              <w:top w:val="nil"/>
              <w:left w:val="nil"/>
              <w:bottom w:val="single" w:sz="4" w:space="0" w:color="969696"/>
              <w:right w:val="single" w:sz="4" w:space="0" w:color="808080"/>
            </w:tcBorders>
            <w:noWrap/>
            <w:vAlign w:val="bottom"/>
          </w:tcPr>
          <w:p w14:paraId="109E6EB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3.80</w:t>
            </w:r>
          </w:p>
        </w:tc>
        <w:tc>
          <w:tcPr>
            <w:tcW w:w="1271" w:type="dxa"/>
            <w:tcBorders>
              <w:top w:val="nil"/>
              <w:left w:val="nil"/>
              <w:bottom w:val="single" w:sz="4" w:space="0" w:color="969696"/>
              <w:right w:val="single" w:sz="4" w:space="0" w:color="808080"/>
            </w:tcBorders>
            <w:noWrap/>
            <w:vAlign w:val="bottom"/>
          </w:tcPr>
          <w:p w14:paraId="290AB2E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3.14</w:t>
            </w:r>
          </w:p>
        </w:tc>
        <w:tc>
          <w:tcPr>
            <w:tcW w:w="1180" w:type="dxa"/>
            <w:tcBorders>
              <w:top w:val="nil"/>
              <w:left w:val="nil"/>
              <w:bottom w:val="single" w:sz="4" w:space="0" w:color="969696"/>
              <w:right w:val="single" w:sz="4" w:space="0" w:color="auto"/>
            </w:tcBorders>
            <w:noWrap/>
            <w:vAlign w:val="bottom"/>
          </w:tcPr>
          <w:p w14:paraId="1A7F3ABE"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1.86</w:t>
            </w:r>
          </w:p>
        </w:tc>
      </w:tr>
      <w:tr w:rsidR="000A0C8A" w:rsidRPr="007F0E1F" w14:paraId="3E4B3F44"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16FA6A2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4.6</w:t>
            </w:r>
          </w:p>
        </w:tc>
        <w:tc>
          <w:tcPr>
            <w:tcW w:w="1551" w:type="dxa"/>
            <w:tcBorders>
              <w:top w:val="nil"/>
              <w:left w:val="nil"/>
              <w:bottom w:val="single" w:sz="4" w:space="0" w:color="969696"/>
              <w:right w:val="single" w:sz="4" w:space="0" w:color="auto"/>
            </w:tcBorders>
            <w:noWrap/>
            <w:vAlign w:val="bottom"/>
          </w:tcPr>
          <w:p w14:paraId="1FC84CC4"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0.22</w:t>
            </w:r>
          </w:p>
        </w:tc>
        <w:tc>
          <w:tcPr>
            <w:tcW w:w="1180" w:type="dxa"/>
            <w:tcBorders>
              <w:top w:val="nil"/>
              <w:left w:val="nil"/>
              <w:bottom w:val="single" w:sz="4" w:space="0" w:color="969696"/>
              <w:right w:val="single" w:sz="4" w:space="0" w:color="808080"/>
            </w:tcBorders>
            <w:noWrap/>
            <w:vAlign w:val="bottom"/>
          </w:tcPr>
          <w:p w14:paraId="6235BDD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4.04</w:t>
            </w:r>
          </w:p>
        </w:tc>
        <w:tc>
          <w:tcPr>
            <w:tcW w:w="1180" w:type="dxa"/>
            <w:tcBorders>
              <w:top w:val="nil"/>
              <w:left w:val="nil"/>
              <w:bottom w:val="single" w:sz="4" w:space="0" w:color="969696"/>
              <w:right w:val="single" w:sz="4" w:space="0" w:color="808080"/>
            </w:tcBorders>
            <w:noWrap/>
            <w:vAlign w:val="bottom"/>
          </w:tcPr>
          <w:p w14:paraId="42BFC0C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4.04</w:t>
            </w:r>
          </w:p>
        </w:tc>
        <w:tc>
          <w:tcPr>
            <w:tcW w:w="1089" w:type="dxa"/>
            <w:tcBorders>
              <w:top w:val="nil"/>
              <w:left w:val="nil"/>
              <w:bottom w:val="single" w:sz="4" w:space="0" w:color="969696"/>
              <w:right w:val="single" w:sz="4" w:space="0" w:color="808080"/>
            </w:tcBorders>
            <w:noWrap/>
            <w:vAlign w:val="bottom"/>
          </w:tcPr>
          <w:p w14:paraId="5152B76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3.67</w:t>
            </w:r>
          </w:p>
        </w:tc>
        <w:tc>
          <w:tcPr>
            <w:tcW w:w="1271" w:type="dxa"/>
            <w:tcBorders>
              <w:top w:val="nil"/>
              <w:left w:val="nil"/>
              <w:bottom w:val="single" w:sz="4" w:space="0" w:color="969696"/>
              <w:right w:val="single" w:sz="4" w:space="0" w:color="808080"/>
            </w:tcBorders>
            <w:noWrap/>
            <w:vAlign w:val="bottom"/>
          </w:tcPr>
          <w:p w14:paraId="6D52DDF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3.05</w:t>
            </w:r>
          </w:p>
        </w:tc>
        <w:tc>
          <w:tcPr>
            <w:tcW w:w="1180" w:type="dxa"/>
            <w:tcBorders>
              <w:top w:val="nil"/>
              <w:left w:val="nil"/>
              <w:bottom w:val="single" w:sz="4" w:space="0" w:color="969696"/>
              <w:right w:val="single" w:sz="4" w:space="0" w:color="auto"/>
            </w:tcBorders>
            <w:noWrap/>
            <w:vAlign w:val="bottom"/>
          </w:tcPr>
          <w:p w14:paraId="1F19DD4B"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1.83</w:t>
            </w:r>
          </w:p>
        </w:tc>
      </w:tr>
      <w:tr w:rsidR="000A0C8A" w:rsidRPr="007F0E1F" w14:paraId="173996D0"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67C6F64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4.4</w:t>
            </w:r>
          </w:p>
        </w:tc>
        <w:tc>
          <w:tcPr>
            <w:tcW w:w="1551" w:type="dxa"/>
            <w:tcBorders>
              <w:top w:val="nil"/>
              <w:left w:val="nil"/>
              <w:bottom w:val="single" w:sz="4" w:space="0" w:color="969696"/>
              <w:right w:val="single" w:sz="4" w:space="0" w:color="auto"/>
            </w:tcBorders>
            <w:noWrap/>
            <w:vAlign w:val="bottom"/>
          </w:tcPr>
          <w:p w14:paraId="56E41009"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0.23</w:t>
            </w:r>
          </w:p>
        </w:tc>
        <w:tc>
          <w:tcPr>
            <w:tcW w:w="1180" w:type="dxa"/>
            <w:tcBorders>
              <w:top w:val="nil"/>
              <w:left w:val="nil"/>
              <w:bottom w:val="single" w:sz="4" w:space="0" w:color="969696"/>
              <w:right w:val="single" w:sz="4" w:space="0" w:color="808080"/>
            </w:tcBorders>
            <w:noWrap/>
            <w:vAlign w:val="bottom"/>
          </w:tcPr>
          <w:p w14:paraId="0648133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3.89</w:t>
            </w:r>
          </w:p>
        </w:tc>
        <w:tc>
          <w:tcPr>
            <w:tcW w:w="1180" w:type="dxa"/>
            <w:tcBorders>
              <w:top w:val="nil"/>
              <w:left w:val="nil"/>
              <w:bottom w:val="single" w:sz="4" w:space="0" w:color="969696"/>
              <w:right w:val="single" w:sz="4" w:space="0" w:color="808080"/>
            </w:tcBorders>
            <w:noWrap/>
            <w:vAlign w:val="bottom"/>
          </w:tcPr>
          <w:p w14:paraId="16161F0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3.89</w:t>
            </w:r>
          </w:p>
        </w:tc>
        <w:tc>
          <w:tcPr>
            <w:tcW w:w="1089" w:type="dxa"/>
            <w:tcBorders>
              <w:top w:val="nil"/>
              <w:left w:val="nil"/>
              <w:bottom w:val="single" w:sz="4" w:space="0" w:color="969696"/>
              <w:right w:val="single" w:sz="4" w:space="0" w:color="808080"/>
            </w:tcBorders>
            <w:noWrap/>
            <w:vAlign w:val="bottom"/>
          </w:tcPr>
          <w:p w14:paraId="69B1985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3.54</w:t>
            </w:r>
          </w:p>
        </w:tc>
        <w:tc>
          <w:tcPr>
            <w:tcW w:w="1271" w:type="dxa"/>
            <w:tcBorders>
              <w:top w:val="nil"/>
              <w:left w:val="nil"/>
              <w:bottom w:val="single" w:sz="4" w:space="0" w:color="969696"/>
              <w:right w:val="single" w:sz="4" w:space="0" w:color="808080"/>
            </w:tcBorders>
            <w:noWrap/>
            <w:vAlign w:val="bottom"/>
          </w:tcPr>
          <w:p w14:paraId="5D2E86B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2.96</w:t>
            </w:r>
          </w:p>
        </w:tc>
        <w:tc>
          <w:tcPr>
            <w:tcW w:w="1180" w:type="dxa"/>
            <w:tcBorders>
              <w:top w:val="nil"/>
              <w:left w:val="nil"/>
              <w:bottom w:val="single" w:sz="4" w:space="0" w:color="969696"/>
              <w:right w:val="single" w:sz="4" w:space="0" w:color="auto"/>
            </w:tcBorders>
            <w:noWrap/>
            <w:vAlign w:val="bottom"/>
          </w:tcPr>
          <w:p w14:paraId="5CF3FCE4"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1.79</w:t>
            </w:r>
          </w:p>
        </w:tc>
      </w:tr>
      <w:tr w:rsidR="000A0C8A" w:rsidRPr="007F0E1F" w14:paraId="6983A363" w14:textId="77777777" w:rsidTr="001F2982">
        <w:trPr>
          <w:trHeight w:val="175"/>
        </w:trPr>
        <w:tc>
          <w:tcPr>
            <w:tcW w:w="1226" w:type="dxa"/>
            <w:tcBorders>
              <w:top w:val="nil"/>
              <w:left w:val="single" w:sz="4" w:space="0" w:color="auto"/>
              <w:bottom w:val="nil"/>
              <w:right w:val="single" w:sz="4" w:space="0" w:color="808080"/>
            </w:tcBorders>
            <w:noWrap/>
            <w:vAlign w:val="bottom"/>
          </w:tcPr>
          <w:p w14:paraId="175B773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4.2</w:t>
            </w:r>
          </w:p>
        </w:tc>
        <w:tc>
          <w:tcPr>
            <w:tcW w:w="1551" w:type="dxa"/>
            <w:tcBorders>
              <w:top w:val="nil"/>
              <w:left w:val="nil"/>
              <w:bottom w:val="nil"/>
              <w:right w:val="single" w:sz="4" w:space="0" w:color="auto"/>
            </w:tcBorders>
            <w:noWrap/>
            <w:vAlign w:val="bottom"/>
          </w:tcPr>
          <w:p w14:paraId="2AF84D2C"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0.24</w:t>
            </w:r>
          </w:p>
        </w:tc>
        <w:tc>
          <w:tcPr>
            <w:tcW w:w="1180" w:type="dxa"/>
            <w:tcBorders>
              <w:top w:val="nil"/>
              <w:left w:val="nil"/>
              <w:bottom w:val="nil"/>
              <w:right w:val="single" w:sz="4" w:space="0" w:color="808080"/>
            </w:tcBorders>
            <w:noWrap/>
            <w:vAlign w:val="bottom"/>
          </w:tcPr>
          <w:p w14:paraId="12B5579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3.73</w:t>
            </w:r>
          </w:p>
        </w:tc>
        <w:tc>
          <w:tcPr>
            <w:tcW w:w="1180" w:type="dxa"/>
            <w:tcBorders>
              <w:top w:val="nil"/>
              <w:left w:val="nil"/>
              <w:bottom w:val="nil"/>
              <w:right w:val="single" w:sz="4" w:space="0" w:color="808080"/>
            </w:tcBorders>
            <w:noWrap/>
            <w:vAlign w:val="bottom"/>
          </w:tcPr>
          <w:p w14:paraId="51ED338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3.73</w:t>
            </w:r>
          </w:p>
        </w:tc>
        <w:tc>
          <w:tcPr>
            <w:tcW w:w="1089" w:type="dxa"/>
            <w:tcBorders>
              <w:top w:val="nil"/>
              <w:left w:val="nil"/>
              <w:bottom w:val="nil"/>
              <w:right w:val="single" w:sz="4" w:space="0" w:color="808080"/>
            </w:tcBorders>
            <w:noWrap/>
            <w:vAlign w:val="bottom"/>
          </w:tcPr>
          <w:p w14:paraId="13DFE5A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3.41</w:t>
            </w:r>
          </w:p>
        </w:tc>
        <w:tc>
          <w:tcPr>
            <w:tcW w:w="1271" w:type="dxa"/>
            <w:tcBorders>
              <w:top w:val="nil"/>
              <w:left w:val="nil"/>
              <w:bottom w:val="nil"/>
              <w:right w:val="single" w:sz="4" w:space="0" w:color="808080"/>
            </w:tcBorders>
            <w:noWrap/>
            <w:vAlign w:val="bottom"/>
          </w:tcPr>
          <w:p w14:paraId="0F79A59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2.87</w:t>
            </w:r>
          </w:p>
        </w:tc>
        <w:tc>
          <w:tcPr>
            <w:tcW w:w="1180" w:type="dxa"/>
            <w:tcBorders>
              <w:top w:val="nil"/>
              <w:left w:val="nil"/>
              <w:bottom w:val="nil"/>
              <w:right w:val="single" w:sz="4" w:space="0" w:color="auto"/>
            </w:tcBorders>
            <w:noWrap/>
            <w:vAlign w:val="bottom"/>
          </w:tcPr>
          <w:p w14:paraId="48D33421"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1.76</w:t>
            </w:r>
          </w:p>
        </w:tc>
      </w:tr>
      <w:tr w:rsidR="000A0C8A" w:rsidRPr="007F0E1F" w14:paraId="35AD19B3" w14:textId="77777777" w:rsidTr="001F2982">
        <w:trPr>
          <w:trHeight w:val="175"/>
        </w:trPr>
        <w:tc>
          <w:tcPr>
            <w:tcW w:w="1226" w:type="dxa"/>
            <w:tcBorders>
              <w:top w:val="single" w:sz="4" w:space="0" w:color="auto"/>
              <w:left w:val="single" w:sz="4" w:space="0" w:color="auto"/>
              <w:bottom w:val="single" w:sz="4" w:space="0" w:color="969696"/>
              <w:right w:val="single" w:sz="4" w:space="0" w:color="808080"/>
            </w:tcBorders>
            <w:noWrap/>
            <w:vAlign w:val="bottom"/>
          </w:tcPr>
          <w:p w14:paraId="7A1FFF2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4.0</w:t>
            </w:r>
          </w:p>
        </w:tc>
        <w:tc>
          <w:tcPr>
            <w:tcW w:w="1551" w:type="dxa"/>
            <w:tcBorders>
              <w:top w:val="single" w:sz="4" w:space="0" w:color="auto"/>
              <w:left w:val="nil"/>
              <w:bottom w:val="single" w:sz="4" w:space="0" w:color="969696"/>
              <w:right w:val="single" w:sz="4" w:space="0" w:color="auto"/>
            </w:tcBorders>
            <w:noWrap/>
            <w:vAlign w:val="bottom"/>
          </w:tcPr>
          <w:p w14:paraId="388C747A"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0.25</w:t>
            </w:r>
          </w:p>
        </w:tc>
        <w:tc>
          <w:tcPr>
            <w:tcW w:w="1180" w:type="dxa"/>
            <w:tcBorders>
              <w:top w:val="single" w:sz="4" w:space="0" w:color="auto"/>
              <w:left w:val="nil"/>
              <w:bottom w:val="single" w:sz="4" w:space="0" w:color="969696"/>
              <w:right w:val="single" w:sz="4" w:space="0" w:color="808080"/>
            </w:tcBorders>
            <w:noWrap/>
            <w:vAlign w:val="bottom"/>
          </w:tcPr>
          <w:p w14:paraId="7F5D492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3.57</w:t>
            </w:r>
          </w:p>
        </w:tc>
        <w:tc>
          <w:tcPr>
            <w:tcW w:w="1180" w:type="dxa"/>
            <w:tcBorders>
              <w:top w:val="single" w:sz="4" w:space="0" w:color="auto"/>
              <w:left w:val="nil"/>
              <w:bottom w:val="single" w:sz="4" w:space="0" w:color="969696"/>
              <w:right w:val="single" w:sz="4" w:space="0" w:color="808080"/>
            </w:tcBorders>
            <w:noWrap/>
            <w:vAlign w:val="bottom"/>
          </w:tcPr>
          <w:p w14:paraId="38CC5F6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3.57</w:t>
            </w:r>
          </w:p>
        </w:tc>
        <w:tc>
          <w:tcPr>
            <w:tcW w:w="1089" w:type="dxa"/>
            <w:tcBorders>
              <w:top w:val="single" w:sz="4" w:space="0" w:color="auto"/>
              <w:left w:val="nil"/>
              <w:bottom w:val="single" w:sz="4" w:space="0" w:color="969696"/>
              <w:right w:val="single" w:sz="4" w:space="0" w:color="808080"/>
            </w:tcBorders>
            <w:noWrap/>
            <w:vAlign w:val="bottom"/>
          </w:tcPr>
          <w:p w14:paraId="137473D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3.28</w:t>
            </w:r>
          </w:p>
        </w:tc>
        <w:tc>
          <w:tcPr>
            <w:tcW w:w="1271" w:type="dxa"/>
            <w:tcBorders>
              <w:top w:val="single" w:sz="4" w:space="0" w:color="auto"/>
              <w:left w:val="nil"/>
              <w:bottom w:val="single" w:sz="4" w:space="0" w:color="969696"/>
              <w:right w:val="single" w:sz="4" w:space="0" w:color="808080"/>
            </w:tcBorders>
            <w:noWrap/>
            <w:vAlign w:val="bottom"/>
          </w:tcPr>
          <w:p w14:paraId="758CEA4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2.78</w:t>
            </w:r>
          </w:p>
        </w:tc>
        <w:tc>
          <w:tcPr>
            <w:tcW w:w="1180" w:type="dxa"/>
            <w:tcBorders>
              <w:top w:val="single" w:sz="4" w:space="0" w:color="auto"/>
              <w:left w:val="nil"/>
              <w:bottom w:val="single" w:sz="4" w:space="0" w:color="969696"/>
              <w:right w:val="single" w:sz="4" w:space="0" w:color="auto"/>
            </w:tcBorders>
            <w:noWrap/>
            <w:vAlign w:val="bottom"/>
          </w:tcPr>
          <w:p w14:paraId="3A038FB6"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1.72</w:t>
            </w:r>
          </w:p>
        </w:tc>
      </w:tr>
      <w:tr w:rsidR="000A0C8A" w:rsidRPr="007F0E1F" w14:paraId="17F9E10D"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4CBFC70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3.8</w:t>
            </w:r>
          </w:p>
        </w:tc>
        <w:tc>
          <w:tcPr>
            <w:tcW w:w="1551" w:type="dxa"/>
            <w:tcBorders>
              <w:top w:val="nil"/>
              <w:left w:val="nil"/>
              <w:bottom w:val="single" w:sz="4" w:space="0" w:color="969696"/>
              <w:right w:val="single" w:sz="4" w:space="0" w:color="auto"/>
            </w:tcBorders>
            <w:noWrap/>
            <w:vAlign w:val="bottom"/>
          </w:tcPr>
          <w:p w14:paraId="74438A65"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0.26</w:t>
            </w:r>
          </w:p>
        </w:tc>
        <w:tc>
          <w:tcPr>
            <w:tcW w:w="1180" w:type="dxa"/>
            <w:tcBorders>
              <w:top w:val="nil"/>
              <w:left w:val="nil"/>
              <w:bottom w:val="single" w:sz="4" w:space="0" w:color="969696"/>
              <w:right w:val="single" w:sz="4" w:space="0" w:color="808080"/>
            </w:tcBorders>
            <w:noWrap/>
            <w:vAlign w:val="bottom"/>
          </w:tcPr>
          <w:p w14:paraId="5E2134A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3.41</w:t>
            </w:r>
          </w:p>
        </w:tc>
        <w:tc>
          <w:tcPr>
            <w:tcW w:w="1180" w:type="dxa"/>
            <w:tcBorders>
              <w:top w:val="nil"/>
              <w:left w:val="nil"/>
              <w:bottom w:val="single" w:sz="4" w:space="0" w:color="969696"/>
              <w:right w:val="single" w:sz="4" w:space="0" w:color="808080"/>
            </w:tcBorders>
            <w:noWrap/>
            <w:vAlign w:val="bottom"/>
          </w:tcPr>
          <w:p w14:paraId="3AED131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3.41</w:t>
            </w:r>
          </w:p>
        </w:tc>
        <w:tc>
          <w:tcPr>
            <w:tcW w:w="1089" w:type="dxa"/>
            <w:tcBorders>
              <w:top w:val="nil"/>
              <w:left w:val="nil"/>
              <w:bottom w:val="single" w:sz="4" w:space="0" w:color="969696"/>
              <w:right w:val="single" w:sz="4" w:space="0" w:color="808080"/>
            </w:tcBorders>
            <w:noWrap/>
            <w:vAlign w:val="bottom"/>
          </w:tcPr>
          <w:p w14:paraId="3401B32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3.14</w:t>
            </w:r>
          </w:p>
        </w:tc>
        <w:tc>
          <w:tcPr>
            <w:tcW w:w="1271" w:type="dxa"/>
            <w:tcBorders>
              <w:top w:val="nil"/>
              <w:left w:val="nil"/>
              <w:bottom w:val="single" w:sz="4" w:space="0" w:color="969696"/>
              <w:right w:val="single" w:sz="4" w:space="0" w:color="808080"/>
            </w:tcBorders>
            <w:noWrap/>
            <w:vAlign w:val="bottom"/>
          </w:tcPr>
          <w:p w14:paraId="404253D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2.68</w:t>
            </w:r>
          </w:p>
        </w:tc>
        <w:tc>
          <w:tcPr>
            <w:tcW w:w="1180" w:type="dxa"/>
            <w:tcBorders>
              <w:top w:val="nil"/>
              <w:left w:val="nil"/>
              <w:bottom w:val="single" w:sz="4" w:space="0" w:color="969696"/>
              <w:right w:val="single" w:sz="4" w:space="0" w:color="auto"/>
            </w:tcBorders>
            <w:noWrap/>
            <w:vAlign w:val="bottom"/>
          </w:tcPr>
          <w:p w14:paraId="4B97C1FD"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1.69</w:t>
            </w:r>
          </w:p>
        </w:tc>
      </w:tr>
      <w:tr w:rsidR="000A0C8A" w:rsidRPr="007F0E1F" w14:paraId="1C06B45E"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683B76E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3.6</w:t>
            </w:r>
          </w:p>
        </w:tc>
        <w:tc>
          <w:tcPr>
            <w:tcW w:w="1551" w:type="dxa"/>
            <w:tcBorders>
              <w:top w:val="nil"/>
              <w:left w:val="nil"/>
              <w:bottom w:val="single" w:sz="4" w:space="0" w:color="969696"/>
              <w:right w:val="single" w:sz="4" w:space="0" w:color="auto"/>
            </w:tcBorders>
            <w:noWrap/>
            <w:vAlign w:val="bottom"/>
          </w:tcPr>
          <w:p w14:paraId="4C4D6B30"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0.28</w:t>
            </w:r>
          </w:p>
        </w:tc>
        <w:tc>
          <w:tcPr>
            <w:tcW w:w="1180" w:type="dxa"/>
            <w:tcBorders>
              <w:top w:val="nil"/>
              <w:left w:val="nil"/>
              <w:bottom w:val="single" w:sz="4" w:space="0" w:color="969696"/>
              <w:right w:val="single" w:sz="4" w:space="0" w:color="808080"/>
            </w:tcBorders>
            <w:noWrap/>
            <w:vAlign w:val="bottom"/>
          </w:tcPr>
          <w:p w14:paraId="5115E02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3.25</w:t>
            </w:r>
          </w:p>
        </w:tc>
        <w:tc>
          <w:tcPr>
            <w:tcW w:w="1180" w:type="dxa"/>
            <w:tcBorders>
              <w:top w:val="nil"/>
              <w:left w:val="nil"/>
              <w:bottom w:val="single" w:sz="4" w:space="0" w:color="969696"/>
              <w:right w:val="single" w:sz="4" w:space="0" w:color="808080"/>
            </w:tcBorders>
            <w:noWrap/>
            <w:vAlign w:val="bottom"/>
          </w:tcPr>
          <w:p w14:paraId="4F4568E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3.25</w:t>
            </w:r>
          </w:p>
        </w:tc>
        <w:tc>
          <w:tcPr>
            <w:tcW w:w="1089" w:type="dxa"/>
            <w:tcBorders>
              <w:top w:val="nil"/>
              <w:left w:val="nil"/>
              <w:bottom w:val="single" w:sz="4" w:space="0" w:color="969696"/>
              <w:right w:val="single" w:sz="4" w:space="0" w:color="808080"/>
            </w:tcBorders>
            <w:noWrap/>
            <w:vAlign w:val="bottom"/>
          </w:tcPr>
          <w:p w14:paraId="34D7126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3.01</w:t>
            </w:r>
          </w:p>
        </w:tc>
        <w:tc>
          <w:tcPr>
            <w:tcW w:w="1271" w:type="dxa"/>
            <w:tcBorders>
              <w:top w:val="nil"/>
              <w:left w:val="nil"/>
              <w:bottom w:val="single" w:sz="4" w:space="0" w:color="969696"/>
              <w:right w:val="single" w:sz="4" w:space="0" w:color="808080"/>
            </w:tcBorders>
            <w:noWrap/>
            <w:vAlign w:val="bottom"/>
          </w:tcPr>
          <w:p w14:paraId="39E8FB9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2.58</w:t>
            </w:r>
          </w:p>
        </w:tc>
        <w:tc>
          <w:tcPr>
            <w:tcW w:w="1180" w:type="dxa"/>
            <w:tcBorders>
              <w:top w:val="nil"/>
              <w:left w:val="nil"/>
              <w:bottom w:val="single" w:sz="4" w:space="0" w:color="969696"/>
              <w:right w:val="single" w:sz="4" w:space="0" w:color="auto"/>
            </w:tcBorders>
            <w:noWrap/>
            <w:vAlign w:val="bottom"/>
          </w:tcPr>
          <w:p w14:paraId="3A0990D9"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1.65</w:t>
            </w:r>
          </w:p>
        </w:tc>
      </w:tr>
      <w:tr w:rsidR="000A0C8A" w:rsidRPr="007F0E1F" w14:paraId="578CCB03"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4842445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3.4</w:t>
            </w:r>
          </w:p>
        </w:tc>
        <w:tc>
          <w:tcPr>
            <w:tcW w:w="1551" w:type="dxa"/>
            <w:tcBorders>
              <w:top w:val="nil"/>
              <w:left w:val="nil"/>
              <w:bottom w:val="single" w:sz="4" w:space="0" w:color="969696"/>
              <w:right w:val="single" w:sz="4" w:space="0" w:color="auto"/>
            </w:tcBorders>
            <w:noWrap/>
            <w:vAlign w:val="bottom"/>
          </w:tcPr>
          <w:p w14:paraId="31441D9D"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0.29</w:t>
            </w:r>
          </w:p>
        </w:tc>
        <w:tc>
          <w:tcPr>
            <w:tcW w:w="1180" w:type="dxa"/>
            <w:tcBorders>
              <w:top w:val="nil"/>
              <w:left w:val="nil"/>
              <w:bottom w:val="single" w:sz="4" w:space="0" w:color="969696"/>
              <w:right w:val="single" w:sz="4" w:space="0" w:color="808080"/>
            </w:tcBorders>
            <w:noWrap/>
            <w:vAlign w:val="bottom"/>
          </w:tcPr>
          <w:p w14:paraId="1D30D45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3.09</w:t>
            </w:r>
          </w:p>
        </w:tc>
        <w:tc>
          <w:tcPr>
            <w:tcW w:w="1180" w:type="dxa"/>
            <w:tcBorders>
              <w:top w:val="nil"/>
              <w:left w:val="nil"/>
              <w:bottom w:val="single" w:sz="4" w:space="0" w:color="969696"/>
              <w:right w:val="single" w:sz="4" w:space="0" w:color="808080"/>
            </w:tcBorders>
            <w:noWrap/>
            <w:vAlign w:val="bottom"/>
          </w:tcPr>
          <w:p w14:paraId="75500D2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3.09</w:t>
            </w:r>
          </w:p>
        </w:tc>
        <w:tc>
          <w:tcPr>
            <w:tcW w:w="1089" w:type="dxa"/>
            <w:tcBorders>
              <w:top w:val="nil"/>
              <w:left w:val="nil"/>
              <w:bottom w:val="single" w:sz="4" w:space="0" w:color="969696"/>
              <w:right w:val="single" w:sz="4" w:space="0" w:color="808080"/>
            </w:tcBorders>
            <w:noWrap/>
            <w:vAlign w:val="bottom"/>
          </w:tcPr>
          <w:p w14:paraId="1B15D72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2.86</w:t>
            </w:r>
          </w:p>
        </w:tc>
        <w:tc>
          <w:tcPr>
            <w:tcW w:w="1271" w:type="dxa"/>
            <w:tcBorders>
              <w:top w:val="nil"/>
              <w:left w:val="nil"/>
              <w:bottom w:val="single" w:sz="4" w:space="0" w:color="969696"/>
              <w:right w:val="single" w:sz="4" w:space="0" w:color="808080"/>
            </w:tcBorders>
            <w:noWrap/>
            <w:vAlign w:val="bottom"/>
          </w:tcPr>
          <w:p w14:paraId="2FEAE2E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2.47</w:t>
            </w:r>
          </w:p>
        </w:tc>
        <w:tc>
          <w:tcPr>
            <w:tcW w:w="1180" w:type="dxa"/>
            <w:tcBorders>
              <w:top w:val="nil"/>
              <w:left w:val="nil"/>
              <w:bottom w:val="single" w:sz="4" w:space="0" w:color="969696"/>
              <w:right w:val="single" w:sz="4" w:space="0" w:color="auto"/>
            </w:tcBorders>
            <w:noWrap/>
            <w:vAlign w:val="bottom"/>
          </w:tcPr>
          <w:p w14:paraId="6110AB69"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1.60</w:t>
            </w:r>
          </w:p>
        </w:tc>
      </w:tr>
      <w:tr w:rsidR="000A0C8A" w:rsidRPr="007F0E1F" w14:paraId="20891F79" w14:textId="77777777" w:rsidTr="001F2982">
        <w:trPr>
          <w:trHeight w:val="175"/>
        </w:trPr>
        <w:tc>
          <w:tcPr>
            <w:tcW w:w="1226" w:type="dxa"/>
            <w:tcBorders>
              <w:top w:val="nil"/>
              <w:left w:val="single" w:sz="4" w:space="0" w:color="auto"/>
              <w:bottom w:val="nil"/>
              <w:right w:val="single" w:sz="4" w:space="0" w:color="808080"/>
            </w:tcBorders>
            <w:noWrap/>
            <w:vAlign w:val="bottom"/>
          </w:tcPr>
          <w:p w14:paraId="4F55133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3.2</w:t>
            </w:r>
          </w:p>
        </w:tc>
        <w:tc>
          <w:tcPr>
            <w:tcW w:w="1551" w:type="dxa"/>
            <w:tcBorders>
              <w:top w:val="nil"/>
              <w:left w:val="nil"/>
              <w:bottom w:val="nil"/>
              <w:right w:val="single" w:sz="4" w:space="0" w:color="auto"/>
            </w:tcBorders>
            <w:noWrap/>
            <w:vAlign w:val="bottom"/>
          </w:tcPr>
          <w:p w14:paraId="0DCE4E97"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0.31</w:t>
            </w:r>
          </w:p>
        </w:tc>
        <w:tc>
          <w:tcPr>
            <w:tcW w:w="1180" w:type="dxa"/>
            <w:tcBorders>
              <w:top w:val="nil"/>
              <w:left w:val="nil"/>
              <w:bottom w:val="nil"/>
              <w:right w:val="single" w:sz="4" w:space="0" w:color="808080"/>
            </w:tcBorders>
            <w:noWrap/>
            <w:vAlign w:val="bottom"/>
          </w:tcPr>
          <w:p w14:paraId="3EA9C02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2.92</w:t>
            </w:r>
          </w:p>
        </w:tc>
        <w:tc>
          <w:tcPr>
            <w:tcW w:w="1180" w:type="dxa"/>
            <w:tcBorders>
              <w:top w:val="nil"/>
              <w:left w:val="nil"/>
              <w:bottom w:val="nil"/>
              <w:right w:val="single" w:sz="4" w:space="0" w:color="808080"/>
            </w:tcBorders>
            <w:noWrap/>
            <w:vAlign w:val="bottom"/>
          </w:tcPr>
          <w:p w14:paraId="113CCAE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2.92</w:t>
            </w:r>
          </w:p>
        </w:tc>
        <w:tc>
          <w:tcPr>
            <w:tcW w:w="1089" w:type="dxa"/>
            <w:tcBorders>
              <w:top w:val="nil"/>
              <w:left w:val="nil"/>
              <w:bottom w:val="nil"/>
              <w:right w:val="single" w:sz="4" w:space="0" w:color="808080"/>
            </w:tcBorders>
            <w:noWrap/>
            <w:vAlign w:val="bottom"/>
          </w:tcPr>
          <w:p w14:paraId="644168C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2.72</w:t>
            </w:r>
          </w:p>
        </w:tc>
        <w:tc>
          <w:tcPr>
            <w:tcW w:w="1271" w:type="dxa"/>
            <w:tcBorders>
              <w:top w:val="nil"/>
              <w:left w:val="nil"/>
              <w:bottom w:val="nil"/>
              <w:right w:val="single" w:sz="4" w:space="0" w:color="808080"/>
            </w:tcBorders>
            <w:noWrap/>
            <w:vAlign w:val="bottom"/>
          </w:tcPr>
          <w:p w14:paraId="3C5E224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2.37</w:t>
            </w:r>
          </w:p>
        </w:tc>
        <w:tc>
          <w:tcPr>
            <w:tcW w:w="1180" w:type="dxa"/>
            <w:tcBorders>
              <w:top w:val="nil"/>
              <w:left w:val="nil"/>
              <w:bottom w:val="nil"/>
              <w:right w:val="single" w:sz="4" w:space="0" w:color="auto"/>
            </w:tcBorders>
            <w:noWrap/>
            <w:vAlign w:val="bottom"/>
          </w:tcPr>
          <w:p w14:paraId="02556179"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1.56</w:t>
            </w:r>
          </w:p>
        </w:tc>
      </w:tr>
      <w:tr w:rsidR="000A0C8A" w:rsidRPr="007F0E1F" w14:paraId="150B7BD8" w14:textId="77777777" w:rsidTr="001F2982">
        <w:trPr>
          <w:trHeight w:val="175"/>
        </w:trPr>
        <w:tc>
          <w:tcPr>
            <w:tcW w:w="1226" w:type="dxa"/>
            <w:tcBorders>
              <w:top w:val="single" w:sz="4" w:space="0" w:color="auto"/>
              <w:left w:val="single" w:sz="4" w:space="0" w:color="auto"/>
              <w:bottom w:val="single" w:sz="4" w:space="0" w:color="969696"/>
              <w:right w:val="single" w:sz="4" w:space="0" w:color="808080"/>
            </w:tcBorders>
            <w:noWrap/>
            <w:vAlign w:val="bottom"/>
          </w:tcPr>
          <w:p w14:paraId="4789277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3.0</w:t>
            </w:r>
          </w:p>
        </w:tc>
        <w:tc>
          <w:tcPr>
            <w:tcW w:w="1551" w:type="dxa"/>
            <w:tcBorders>
              <w:top w:val="single" w:sz="4" w:space="0" w:color="auto"/>
              <w:left w:val="nil"/>
              <w:bottom w:val="single" w:sz="4" w:space="0" w:color="969696"/>
              <w:right w:val="single" w:sz="4" w:space="0" w:color="auto"/>
            </w:tcBorders>
            <w:noWrap/>
            <w:vAlign w:val="bottom"/>
          </w:tcPr>
          <w:p w14:paraId="73BD0900"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0.33</w:t>
            </w:r>
          </w:p>
        </w:tc>
        <w:tc>
          <w:tcPr>
            <w:tcW w:w="1180" w:type="dxa"/>
            <w:tcBorders>
              <w:top w:val="single" w:sz="4" w:space="0" w:color="auto"/>
              <w:left w:val="nil"/>
              <w:bottom w:val="single" w:sz="4" w:space="0" w:color="969696"/>
              <w:right w:val="single" w:sz="4" w:space="0" w:color="808080"/>
            </w:tcBorders>
            <w:noWrap/>
            <w:vAlign w:val="bottom"/>
          </w:tcPr>
          <w:p w14:paraId="360F4B5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2.75</w:t>
            </w:r>
          </w:p>
        </w:tc>
        <w:tc>
          <w:tcPr>
            <w:tcW w:w="1180" w:type="dxa"/>
            <w:tcBorders>
              <w:top w:val="single" w:sz="4" w:space="0" w:color="auto"/>
              <w:left w:val="nil"/>
              <w:bottom w:val="single" w:sz="4" w:space="0" w:color="969696"/>
              <w:right w:val="single" w:sz="4" w:space="0" w:color="808080"/>
            </w:tcBorders>
            <w:noWrap/>
            <w:vAlign w:val="bottom"/>
          </w:tcPr>
          <w:p w14:paraId="03CA630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2.75</w:t>
            </w:r>
          </w:p>
        </w:tc>
        <w:tc>
          <w:tcPr>
            <w:tcW w:w="1089" w:type="dxa"/>
            <w:tcBorders>
              <w:top w:val="single" w:sz="4" w:space="0" w:color="auto"/>
              <w:left w:val="nil"/>
              <w:bottom w:val="single" w:sz="4" w:space="0" w:color="969696"/>
              <w:right w:val="single" w:sz="4" w:space="0" w:color="808080"/>
            </w:tcBorders>
            <w:noWrap/>
            <w:vAlign w:val="bottom"/>
          </w:tcPr>
          <w:p w14:paraId="0646119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2.58</w:t>
            </w:r>
          </w:p>
        </w:tc>
        <w:tc>
          <w:tcPr>
            <w:tcW w:w="1271" w:type="dxa"/>
            <w:tcBorders>
              <w:top w:val="single" w:sz="4" w:space="0" w:color="auto"/>
              <w:left w:val="nil"/>
              <w:bottom w:val="single" w:sz="4" w:space="0" w:color="969696"/>
              <w:right w:val="single" w:sz="4" w:space="0" w:color="808080"/>
            </w:tcBorders>
            <w:noWrap/>
            <w:vAlign w:val="bottom"/>
          </w:tcPr>
          <w:p w14:paraId="491E502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2.26</w:t>
            </w:r>
          </w:p>
        </w:tc>
        <w:tc>
          <w:tcPr>
            <w:tcW w:w="1180" w:type="dxa"/>
            <w:tcBorders>
              <w:top w:val="single" w:sz="4" w:space="0" w:color="auto"/>
              <w:left w:val="nil"/>
              <w:bottom w:val="single" w:sz="4" w:space="0" w:color="969696"/>
              <w:right w:val="single" w:sz="4" w:space="0" w:color="auto"/>
            </w:tcBorders>
            <w:noWrap/>
            <w:vAlign w:val="bottom"/>
          </w:tcPr>
          <w:p w14:paraId="2AF5069D"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1.51</w:t>
            </w:r>
          </w:p>
        </w:tc>
      </w:tr>
      <w:tr w:rsidR="000A0C8A" w:rsidRPr="007F0E1F" w14:paraId="599A98CC"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749AD9E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2.8</w:t>
            </w:r>
          </w:p>
        </w:tc>
        <w:tc>
          <w:tcPr>
            <w:tcW w:w="1551" w:type="dxa"/>
            <w:tcBorders>
              <w:top w:val="nil"/>
              <w:left w:val="nil"/>
              <w:bottom w:val="single" w:sz="4" w:space="0" w:color="969696"/>
              <w:right w:val="single" w:sz="4" w:space="0" w:color="auto"/>
            </w:tcBorders>
            <w:noWrap/>
            <w:vAlign w:val="bottom"/>
          </w:tcPr>
          <w:p w14:paraId="73A60A84"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0.36</w:t>
            </w:r>
          </w:p>
        </w:tc>
        <w:tc>
          <w:tcPr>
            <w:tcW w:w="1180" w:type="dxa"/>
            <w:tcBorders>
              <w:top w:val="nil"/>
              <w:left w:val="nil"/>
              <w:bottom w:val="single" w:sz="4" w:space="0" w:color="969696"/>
              <w:right w:val="single" w:sz="4" w:space="0" w:color="808080"/>
            </w:tcBorders>
            <w:noWrap/>
            <w:vAlign w:val="bottom"/>
          </w:tcPr>
          <w:p w14:paraId="43EE728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2.58</w:t>
            </w:r>
          </w:p>
        </w:tc>
        <w:tc>
          <w:tcPr>
            <w:tcW w:w="1180" w:type="dxa"/>
            <w:tcBorders>
              <w:top w:val="nil"/>
              <w:left w:val="nil"/>
              <w:bottom w:val="single" w:sz="4" w:space="0" w:color="969696"/>
              <w:right w:val="single" w:sz="4" w:space="0" w:color="808080"/>
            </w:tcBorders>
            <w:noWrap/>
            <w:vAlign w:val="bottom"/>
          </w:tcPr>
          <w:p w14:paraId="2DAD43C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2.58</w:t>
            </w:r>
          </w:p>
        </w:tc>
        <w:tc>
          <w:tcPr>
            <w:tcW w:w="1089" w:type="dxa"/>
            <w:tcBorders>
              <w:top w:val="nil"/>
              <w:left w:val="nil"/>
              <w:bottom w:val="single" w:sz="4" w:space="0" w:color="969696"/>
              <w:right w:val="single" w:sz="4" w:space="0" w:color="808080"/>
            </w:tcBorders>
            <w:noWrap/>
            <w:vAlign w:val="bottom"/>
          </w:tcPr>
          <w:p w14:paraId="6B0EA1E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2.43</w:t>
            </w:r>
          </w:p>
        </w:tc>
        <w:tc>
          <w:tcPr>
            <w:tcW w:w="1271" w:type="dxa"/>
            <w:tcBorders>
              <w:top w:val="nil"/>
              <w:left w:val="nil"/>
              <w:bottom w:val="single" w:sz="4" w:space="0" w:color="969696"/>
              <w:right w:val="single" w:sz="4" w:space="0" w:color="808080"/>
            </w:tcBorders>
            <w:noWrap/>
            <w:vAlign w:val="bottom"/>
          </w:tcPr>
          <w:p w14:paraId="2B660EF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2.14</w:t>
            </w:r>
          </w:p>
        </w:tc>
        <w:tc>
          <w:tcPr>
            <w:tcW w:w="1180" w:type="dxa"/>
            <w:tcBorders>
              <w:top w:val="nil"/>
              <w:left w:val="nil"/>
              <w:bottom w:val="single" w:sz="4" w:space="0" w:color="969696"/>
              <w:right w:val="single" w:sz="4" w:space="0" w:color="auto"/>
            </w:tcBorders>
            <w:noWrap/>
            <w:vAlign w:val="bottom"/>
          </w:tcPr>
          <w:p w14:paraId="05599AF7"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1.46</w:t>
            </w:r>
          </w:p>
        </w:tc>
      </w:tr>
      <w:tr w:rsidR="000A0C8A" w:rsidRPr="007F0E1F" w14:paraId="2E0E10D9"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1AE4A44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2.6</w:t>
            </w:r>
          </w:p>
        </w:tc>
        <w:tc>
          <w:tcPr>
            <w:tcW w:w="1551" w:type="dxa"/>
            <w:tcBorders>
              <w:top w:val="nil"/>
              <w:left w:val="nil"/>
              <w:bottom w:val="single" w:sz="4" w:space="0" w:color="969696"/>
              <w:right w:val="single" w:sz="4" w:space="0" w:color="auto"/>
            </w:tcBorders>
            <w:noWrap/>
            <w:vAlign w:val="bottom"/>
          </w:tcPr>
          <w:p w14:paraId="507DF26E"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0.38</w:t>
            </w:r>
          </w:p>
        </w:tc>
        <w:tc>
          <w:tcPr>
            <w:tcW w:w="1180" w:type="dxa"/>
            <w:tcBorders>
              <w:top w:val="nil"/>
              <w:left w:val="nil"/>
              <w:bottom w:val="single" w:sz="4" w:space="0" w:color="969696"/>
              <w:right w:val="single" w:sz="4" w:space="0" w:color="808080"/>
            </w:tcBorders>
            <w:noWrap/>
            <w:vAlign w:val="bottom"/>
          </w:tcPr>
          <w:p w14:paraId="0ACA553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2.41</w:t>
            </w:r>
          </w:p>
        </w:tc>
        <w:tc>
          <w:tcPr>
            <w:tcW w:w="1180" w:type="dxa"/>
            <w:tcBorders>
              <w:top w:val="nil"/>
              <w:left w:val="nil"/>
              <w:bottom w:val="single" w:sz="4" w:space="0" w:color="969696"/>
              <w:right w:val="single" w:sz="4" w:space="0" w:color="808080"/>
            </w:tcBorders>
            <w:noWrap/>
            <w:vAlign w:val="bottom"/>
          </w:tcPr>
          <w:p w14:paraId="0F34882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2.41</w:t>
            </w:r>
          </w:p>
        </w:tc>
        <w:tc>
          <w:tcPr>
            <w:tcW w:w="1089" w:type="dxa"/>
            <w:tcBorders>
              <w:top w:val="nil"/>
              <w:left w:val="nil"/>
              <w:bottom w:val="single" w:sz="4" w:space="0" w:color="969696"/>
              <w:right w:val="single" w:sz="4" w:space="0" w:color="808080"/>
            </w:tcBorders>
            <w:noWrap/>
            <w:vAlign w:val="bottom"/>
          </w:tcPr>
          <w:p w14:paraId="6D584A8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2.27</w:t>
            </w:r>
          </w:p>
        </w:tc>
        <w:tc>
          <w:tcPr>
            <w:tcW w:w="1271" w:type="dxa"/>
            <w:tcBorders>
              <w:top w:val="nil"/>
              <w:left w:val="nil"/>
              <w:bottom w:val="single" w:sz="4" w:space="0" w:color="969696"/>
              <w:right w:val="single" w:sz="4" w:space="0" w:color="808080"/>
            </w:tcBorders>
            <w:noWrap/>
            <w:vAlign w:val="bottom"/>
          </w:tcPr>
          <w:p w14:paraId="6F313C9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2.02</w:t>
            </w:r>
          </w:p>
        </w:tc>
        <w:tc>
          <w:tcPr>
            <w:tcW w:w="1180" w:type="dxa"/>
            <w:tcBorders>
              <w:top w:val="nil"/>
              <w:left w:val="nil"/>
              <w:bottom w:val="single" w:sz="4" w:space="0" w:color="969696"/>
              <w:right w:val="single" w:sz="4" w:space="0" w:color="auto"/>
            </w:tcBorders>
            <w:noWrap/>
            <w:vAlign w:val="bottom"/>
          </w:tcPr>
          <w:p w14:paraId="4EEE7BBE"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1.40</w:t>
            </w:r>
          </w:p>
        </w:tc>
      </w:tr>
      <w:tr w:rsidR="000A0C8A" w:rsidRPr="007F0E1F" w14:paraId="5E819CC6"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6CA9331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2.4</w:t>
            </w:r>
          </w:p>
        </w:tc>
        <w:tc>
          <w:tcPr>
            <w:tcW w:w="1551" w:type="dxa"/>
            <w:tcBorders>
              <w:top w:val="nil"/>
              <w:left w:val="nil"/>
              <w:bottom w:val="single" w:sz="4" w:space="0" w:color="969696"/>
              <w:right w:val="single" w:sz="4" w:space="0" w:color="auto"/>
            </w:tcBorders>
            <w:noWrap/>
            <w:vAlign w:val="bottom"/>
          </w:tcPr>
          <w:p w14:paraId="3219E687"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0.42</w:t>
            </w:r>
          </w:p>
        </w:tc>
        <w:tc>
          <w:tcPr>
            <w:tcW w:w="1180" w:type="dxa"/>
            <w:tcBorders>
              <w:top w:val="nil"/>
              <w:left w:val="nil"/>
              <w:bottom w:val="single" w:sz="4" w:space="0" w:color="969696"/>
              <w:right w:val="single" w:sz="4" w:space="0" w:color="808080"/>
            </w:tcBorders>
            <w:noWrap/>
            <w:vAlign w:val="bottom"/>
          </w:tcPr>
          <w:p w14:paraId="26AD958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2.24</w:t>
            </w:r>
          </w:p>
        </w:tc>
        <w:tc>
          <w:tcPr>
            <w:tcW w:w="1180" w:type="dxa"/>
            <w:tcBorders>
              <w:top w:val="nil"/>
              <w:left w:val="nil"/>
              <w:bottom w:val="single" w:sz="4" w:space="0" w:color="969696"/>
              <w:right w:val="single" w:sz="4" w:space="0" w:color="808080"/>
            </w:tcBorders>
            <w:noWrap/>
            <w:vAlign w:val="bottom"/>
          </w:tcPr>
          <w:p w14:paraId="6C4EE0C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2.24</w:t>
            </w:r>
          </w:p>
        </w:tc>
        <w:tc>
          <w:tcPr>
            <w:tcW w:w="1089" w:type="dxa"/>
            <w:tcBorders>
              <w:top w:val="nil"/>
              <w:left w:val="nil"/>
              <w:bottom w:val="single" w:sz="4" w:space="0" w:color="969696"/>
              <w:right w:val="single" w:sz="4" w:space="0" w:color="808080"/>
            </w:tcBorders>
            <w:noWrap/>
            <w:vAlign w:val="bottom"/>
          </w:tcPr>
          <w:p w14:paraId="2912A9C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2.12</w:t>
            </w:r>
          </w:p>
        </w:tc>
        <w:tc>
          <w:tcPr>
            <w:tcW w:w="1271" w:type="dxa"/>
            <w:tcBorders>
              <w:top w:val="nil"/>
              <w:left w:val="nil"/>
              <w:bottom w:val="single" w:sz="4" w:space="0" w:color="969696"/>
              <w:right w:val="single" w:sz="4" w:space="0" w:color="808080"/>
            </w:tcBorders>
            <w:noWrap/>
            <w:vAlign w:val="bottom"/>
          </w:tcPr>
          <w:p w14:paraId="4C0835F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1.90</w:t>
            </w:r>
          </w:p>
        </w:tc>
        <w:tc>
          <w:tcPr>
            <w:tcW w:w="1180" w:type="dxa"/>
            <w:tcBorders>
              <w:top w:val="nil"/>
              <w:left w:val="nil"/>
              <w:bottom w:val="single" w:sz="4" w:space="0" w:color="969696"/>
              <w:right w:val="single" w:sz="4" w:space="0" w:color="auto"/>
            </w:tcBorders>
            <w:noWrap/>
            <w:vAlign w:val="bottom"/>
          </w:tcPr>
          <w:p w14:paraId="720C5764"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1.34</w:t>
            </w:r>
          </w:p>
        </w:tc>
      </w:tr>
      <w:tr w:rsidR="000A0C8A" w:rsidRPr="007F0E1F" w14:paraId="502453BA" w14:textId="77777777" w:rsidTr="001F2982">
        <w:trPr>
          <w:trHeight w:val="175"/>
        </w:trPr>
        <w:tc>
          <w:tcPr>
            <w:tcW w:w="1226" w:type="dxa"/>
            <w:tcBorders>
              <w:top w:val="nil"/>
              <w:left w:val="single" w:sz="4" w:space="0" w:color="auto"/>
              <w:bottom w:val="nil"/>
              <w:right w:val="single" w:sz="4" w:space="0" w:color="808080"/>
            </w:tcBorders>
            <w:noWrap/>
            <w:vAlign w:val="bottom"/>
          </w:tcPr>
          <w:p w14:paraId="2D68451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2.2</w:t>
            </w:r>
          </w:p>
        </w:tc>
        <w:tc>
          <w:tcPr>
            <w:tcW w:w="1551" w:type="dxa"/>
            <w:tcBorders>
              <w:top w:val="nil"/>
              <w:left w:val="nil"/>
              <w:bottom w:val="nil"/>
              <w:right w:val="single" w:sz="4" w:space="0" w:color="auto"/>
            </w:tcBorders>
            <w:noWrap/>
            <w:vAlign w:val="bottom"/>
          </w:tcPr>
          <w:p w14:paraId="142FC2E0"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0.45</w:t>
            </w:r>
          </w:p>
        </w:tc>
        <w:tc>
          <w:tcPr>
            <w:tcW w:w="1180" w:type="dxa"/>
            <w:tcBorders>
              <w:top w:val="nil"/>
              <w:left w:val="nil"/>
              <w:bottom w:val="nil"/>
              <w:right w:val="single" w:sz="4" w:space="0" w:color="808080"/>
            </w:tcBorders>
            <w:noWrap/>
            <w:vAlign w:val="bottom"/>
          </w:tcPr>
          <w:p w14:paraId="0753C95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2.06</w:t>
            </w:r>
          </w:p>
        </w:tc>
        <w:tc>
          <w:tcPr>
            <w:tcW w:w="1180" w:type="dxa"/>
            <w:tcBorders>
              <w:top w:val="nil"/>
              <w:left w:val="nil"/>
              <w:bottom w:val="nil"/>
              <w:right w:val="single" w:sz="4" w:space="0" w:color="808080"/>
            </w:tcBorders>
            <w:noWrap/>
            <w:vAlign w:val="bottom"/>
          </w:tcPr>
          <w:p w14:paraId="345FF0C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2.06</w:t>
            </w:r>
          </w:p>
        </w:tc>
        <w:tc>
          <w:tcPr>
            <w:tcW w:w="1089" w:type="dxa"/>
            <w:tcBorders>
              <w:top w:val="nil"/>
              <w:left w:val="nil"/>
              <w:bottom w:val="nil"/>
              <w:right w:val="single" w:sz="4" w:space="0" w:color="808080"/>
            </w:tcBorders>
            <w:noWrap/>
            <w:vAlign w:val="bottom"/>
          </w:tcPr>
          <w:p w14:paraId="5FA440B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1.96</w:t>
            </w:r>
          </w:p>
        </w:tc>
        <w:tc>
          <w:tcPr>
            <w:tcW w:w="1271" w:type="dxa"/>
            <w:tcBorders>
              <w:top w:val="nil"/>
              <w:left w:val="nil"/>
              <w:bottom w:val="nil"/>
              <w:right w:val="single" w:sz="4" w:space="0" w:color="808080"/>
            </w:tcBorders>
            <w:noWrap/>
            <w:vAlign w:val="bottom"/>
          </w:tcPr>
          <w:p w14:paraId="3B54223F"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1.77</w:t>
            </w:r>
          </w:p>
        </w:tc>
        <w:tc>
          <w:tcPr>
            <w:tcW w:w="1180" w:type="dxa"/>
            <w:tcBorders>
              <w:top w:val="nil"/>
              <w:left w:val="nil"/>
              <w:bottom w:val="nil"/>
              <w:right w:val="single" w:sz="4" w:space="0" w:color="auto"/>
            </w:tcBorders>
            <w:noWrap/>
            <w:vAlign w:val="bottom"/>
          </w:tcPr>
          <w:p w14:paraId="25B29C56"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1.27</w:t>
            </w:r>
          </w:p>
        </w:tc>
      </w:tr>
      <w:tr w:rsidR="000A0C8A" w:rsidRPr="007F0E1F" w14:paraId="6FC50802" w14:textId="77777777" w:rsidTr="001F2982">
        <w:trPr>
          <w:trHeight w:val="175"/>
        </w:trPr>
        <w:tc>
          <w:tcPr>
            <w:tcW w:w="1226" w:type="dxa"/>
            <w:tcBorders>
              <w:top w:val="single" w:sz="4" w:space="0" w:color="auto"/>
              <w:left w:val="single" w:sz="4" w:space="0" w:color="auto"/>
              <w:bottom w:val="single" w:sz="4" w:space="0" w:color="969696"/>
              <w:right w:val="single" w:sz="4" w:space="0" w:color="808080"/>
            </w:tcBorders>
            <w:noWrap/>
            <w:vAlign w:val="bottom"/>
          </w:tcPr>
          <w:p w14:paraId="1CACE12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2.0</w:t>
            </w:r>
          </w:p>
        </w:tc>
        <w:tc>
          <w:tcPr>
            <w:tcW w:w="1551" w:type="dxa"/>
            <w:tcBorders>
              <w:top w:val="single" w:sz="4" w:space="0" w:color="auto"/>
              <w:left w:val="nil"/>
              <w:bottom w:val="single" w:sz="4" w:space="0" w:color="969696"/>
              <w:right w:val="single" w:sz="4" w:space="0" w:color="auto"/>
            </w:tcBorders>
            <w:noWrap/>
            <w:vAlign w:val="bottom"/>
          </w:tcPr>
          <w:p w14:paraId="2F46AC86"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0.50</w:t>
            </w:r>
          </w:p>
        </w:tc>
        <w:tc>
          <w:tcPr>
            <w:tcW w:w="1180" w:type="dxa"/>
            <w:tcBorders>
              <w:top w:val="single" w:sz="4" w:space="0" w:color="auto"/>
              <w:left w:val="nil"/>
              <w:bottom w:val="single" w:sz="4" w:space="0" w:color="969696"/>
              <w:right w:val="single" w:sz="4" w:space="0" w:color="808080"/>
            </w:tcBorders>
            <w:noWrap/>
            <w:vAlign w:val="bottom"/>
          </w:tcPr>
          <w:p w14:paraId="4555673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1.89</w:t>
            </w:r>
          </w:p>
        </w:tc>
        <w:tc>
          <w:tcPr>
            <w:tcW w:w="1180" w:type="dxa"/>
            <w:tcBorders>
              <w:top w:val="single" w:sz="4" w:space="0" w:color="auto"/>
              <w:left w:val="nil"/>
              <w:bottom w:val="single" w:sz="4" w:space="0" w:color="969696"/>
              <w:right w:val="single" w:sz="4" w:space="0" w:color="808080"/>
            </w:tcBorders>
            <w:noWrap/>
            <w:vAlign w:val="bottom"/>
          </w:tcPr>
          <w:p w14:paraId="7865C7A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1.89</w:t>
            </w:r>
          </w:p>
        </w:tc>
        <w:tc>
          <w:tcPr>
            <w:tcW w:w="1089" w:type="dxa"/>
            <w:tcBorders>
              <w:top w:val="single" w:sz="4" w:space="0" w:color="auto"/>
              <w:left w:val="nil"/>
              <w:bottom w:val="single" w:sz="4" w:space="0" w:color="969696"/>
              <w:right w:val="single" w:sz="4" w:space="0" w:color="808080"/>
            </w:tcBorders>
            <w:noWrap/>
            <w:vAlign w:val="bottom"/>
          </w:tcPr>
          <w:p w14:paraId="73AA2D1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1.80</w:t>
            </w:r>
          </w:p>
        </w:tc>
        <w:tc>
          <w:tcPr>
            <w:tcW w:w="1271" w:type="dxa"/>
            <w:tcBorders>
              <w:top w:val="single" w:sz="4" w:space="0" w:color="auto"/>
              <w:left w:val="nil"/>
              <w:bottom w:val="single" w:sz="4" w:space="0" w:color="969696"/>
              <w:right w:val="single" w:sz="4" w:space="0" w:color="808080"/>
            </w:tcBorders>
            <w:noWrap/>
            <w:vAlign w:val="bottom"/>
          </w:tcPr>
          <w:p w14:paraId="62916F5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1.64</w:t>
            </w:r>
          </w:p>
        </w:tc>
        <w:tc>
          <w:tcPr>
            <w:tcW w:w="1180" w:type="dxa"/>
            <w:tcBorders>
              <w:top w:val="single" w:sz="4" w:space="0" w:color="auto"/>
              <w:left w:val="nil"/>
              <w:bottom w:val="single" w:sz="4" w:space="0" w:color="969696"/>
              <w:right w:val="single" w:sz="4" w:space="0" w:color="auto"/>
            </w:tcBorders>
            <w:noWrap/>
            <w:vAlign w:val="bottom"/>
          </w:tcPr>
          <w:p w14:paraId="0069A3FE"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1.20</w:t>
            </w:r>
          </w:p>
        </w:tc>
      </w:tr>
      <w:tr w:rsidR="000A0C8A" w:rsidRPr="007F0E1F" w14:paraId="44847A1B"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74D1328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1.8</w:t>
            </w:r>
          </w:p>
        </w:tc>
        <w:tc>
          <w:tcPr>
            <w:tcW w:w="1551" w:type="dxa"/>
            <w:tcBorders>
              <w:top w:val="nil"/>
              <w:left w:val="nil"/>
              <w:bottom w:val="single" w:sz="4" w:space="0" w:color="969696"/>
              <w:right w:val="single" w:sz="4" w:space="0" w:color="auto"/>
            </w:tcBorders>
            <w:noWrap/>
            <w:vAlign w:val="bottom"/>
          </w:tcPr>
          <w:p w14:paraId="188C72BC"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0.56</w:t>
            </w:r>
          </w:p>
        </w:tc>
        <w:tc>
          <w:tcPr>
            <w:tcW w:w="1180" w:type="dxa"/>
            <w:tcBorders>
              <w:top w:val="nil"/>
              <w:left w:val="nil"/>
              <w:bottom w:val="single" w:sz="4" w:space="0" w:color="969696"/>
              <w:right w:val="single" w:sz="4" w:space="0" w:color="808080"/>
            </w:tcBorders>
            <w:noWrap/>
            <w:vAlign w:val="bottom"/>
          </w:tcPr>
          <w:p w14:paraId="5F1A5C5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1.71</w:t>
            </w:r>
          </w:p>
        </w:tc>
        <w:tc>
          <w:tcPr>
            <w:tcW w:w="1180" w:type="dxa"/>
            <w:tcBorders>
              <w:top w:val="nil"/>
              <w:left w:val="nil"/>
              <w:bottom w:val="single" w:sz="4" w:space="0" w:color="969696"/>
              <w:right w:val="single" w:sz="4" w:space="0" w:color="808080"/>
            </w:tcBorders>
            <w:noWrap/>
            <w:vAlign w:val="bottom"/>
          </w:tcPr>
          <w:p w14:paraId="1155E28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1.71</w:t>
            </w:r>
          </w:p>
        </w:tc>
        <w:tc>
          <w:tcPr>
            <w:tcW w:w="1089" w:type="dxa"/>
            <w:tcBorders>
              <w:top w:val="nil"/>
              <w:left w:val="nil"/>
              <w:bottom w:val="single" w:sz="4" w:space="0" w:color="969696"/>
              <w:right w:val="single" w:sz="4" w:space="0" w:color="808080"/>
            </w:tcBorders>
            <w:noWrap/>
            <w:vAlign w:val="bottom"/>
          </w:tcPr>
          <w:p w14:paraId="26E03C39"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1.64</w:t>
            </w:r>
          </w:p>
        </w:tc>
        <w:tc>
          <w:tcPr>
            <w:tcW w:w="1271" w:type="dxa"/>
            <w:tcBorders>
              <w:top w:val="nil"/>
              <w:left w:val="nil"/>
              <w:bottom w:val="single" w:sz="4" w:space="0" w:color="969696"/>
              <w:right w:val="single" w:sz="4" w:space="0" w:color="808080"/>
            </w:tcBorders>
            <w:noWrap/>
            <w:vAlign w:val="bottom"/>
          </w:tcPr>
          <w:p w14:paraId="03730EC2"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1.50</w:t>
            </w:r>
          </w:p>
        </w:tc>
        <w:tc>
          <w:tcPr>
            <w:tcW w:w="1180" w:type="dxa"/>
            <w:tcBorders>
              <w:top w:val="nil"/>
              <w:left w:val="nil"/>
              <w:bottom w:val="single" w:sz="4" w:space="0" w:color="969696"/>
              <w:right w:val="single" w:sz="4" w:space="0" w:color="auto"/>
            </w:tcBorders>
            <w:noWrap/>
            <w:vAlign w:val="bottom"/>
          </w:tcPr>
          <w:p w14:paraId="7009D6DB"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1.13</w:t>
            </w:r>
          </w:p>
        </w:tc>
      </w:tr>
      <w:tr w:rsidR="000A0C8A" w:rsidRPr="007F0E1F" w14:paraId="4A31A0C5"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294D430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1.6</w:t>
            </w:r>
          </w:p>
        </w:tc>
        <w:tc>
          <w:tcPr>
            <w:tcW w:w="1551" w:type="dxa"/>
            <w:tcBorders>
              <w:top w:val="nil"/>
              <w:left w:val="nil"/>
              <w:bottom w:val="single" w:sz="4" w:space="0" w:color="969696"/>
              <w:right w:val="single" w:sz="4" w:space="0" w:color="auto"/>
            </w:tcBorders>
            <w:noWrap/>
            <w:vAlign w:val="bottom"/>
          </w:tcPr>
          <w:p w14:paraId="14119952"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0.63</w:t>
            </w:r>
          </w:p>
        </w:tc>
        <w:tc>
          <w:tcPr>
            <w:tcW w:w="1180" w:type="dxa"/>
            <w:tcBorders>
              <w:top w:val="nil"/>
              <w:left w:val="nil"/>
              <w:bottom w:val="single" w:sz="4" w:space="0" w:color="969696"/>
              <w:right w:val="single" w:sz="4" w:space="0" w:color="808080"/>
            </w:tcBorders>
            <w:noWrap/>
            <w:vAlign w:val="bottom"/>
          </w:tcPr>
          <w:p w14:paraId="0233AB9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1.53</w:t>
            </w:r>
          </w:p>
        </w:tc>
        <w:tc>
          <w:tcPr>
            <w:tcW w:w="1180" w:type="dxa"/>
            <w:tcBorders>
              <w:top w:val="nil"/>
              <w:left w:val="nil"/>
              <w:bottom w:val="single" w:sz="4" w:space="0" w:color="969696"/>
              <w:right w:val="single" w:sz="4" w:space="0" w:color="808080"/>
            </w:tcBorders>
            <w:noWrap/>
            <w:vAlign w:val="bottom"/>
          </w:tcPr>
          <w:p w14:paraId="134AA0A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1.53</w:t>
            </w:r>
          </w:p>
        </w:tc>
        <w:tc>
          <w:tcPr>
            <w:tcW w:w="1089" w:type="dxa"/>
            <w:tcBorders>
              <w:top w:val="nil"/>
              <w:left w:val="nil"/>
              <w:bottom w:val="single" w:sz="4" w:space="0" w:color="969696"/>
              <w:right w:val="single" w:sz="4" w:space="0" w:color="808080"/>
            </w:tcBorders>
            <w:noWrap/>
            <w:vAlign w:val="bottom"/>
          </w:tcPr>
          <w:p w14:paraId="3102675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1.47</w:t>
            </w:r>
          </w:p>
        </w:tc>
        <w:tc>
          <w:tcPr>
            <w:tcW w:w="1271" w:type="dxa"/>
            <w:tcBorders>
              <w:top w:val="nil"/>
              <w:left w:val="nil"/>
              <w:bottom w:val="single" w:sz="4" w:space="0" w:color="969696"/>
              <w:right w:val="single" w:sz="4" w:space="0" w:color="808080"/>
            </w:tcBorders>
            <w:noWrap/>
            <w:vAlign w:val="bottom"/>
          </w:tcPr>
          <w:p w14:paraId="4442327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1.36</w:t>
            </w:r>
          </w:p>
        </w:tc>
        <w:tc>
          <w:tcPr>
            <w:tcW w:w="1180" w:type="dxa"/>
            <w:tcBorders>
              <w:top w:val="nil"/>
              <w:left w:val="nil"/>
              <w:bottom w:val="single" w:sz="4" w:space="0" w:color="969696"/>
              <w:right w:val="single" w:sz="4" w:space="0" w:color="auto"/>
            </w:tcBorders>
            <w:noWrap/>
            <w:vAlign w:val="bottom"/>
          </w:tcPr>
          <w:p w14:paraId="3A96E73B"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1.05</w:t>
            </w:r>
          </w:p>
        </w:tc>
      </w:tr>
      <w:tr w:rsidR="000A0C8A" w:rsidRPr="007F0E1F" w14:paraId="2DE1A51E"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6CF1735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1.4</w:t>
            </w:r>
          </w:p>
        </w:tc>
        <w:tc>
          <w:tcPr>
            <w:tcW w:w="1551" w:type="dxa"/>
            <w:tcBorders>
              <w:top w:val="nil"/>
              <w:left w:val="nil"/>
              <w:bottom w:val="single" w:sz="4" w:space="0" w:color="969696"/>
              <w:right w:val="single" w:sz="4" w:space="0" w:color="auto"/>
            </w:tcBorders>
            <w:noWrap/>
            <w:vAlign w:val="bottom"/>
          </w:tcPr>
          <w:p w14:paraId="05E2BF47"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0.71</w:t>
            </w:r>
          </w:p>
        </w:tc>
        <w:tc>
          <w:tcPr>
            <w:tcW w:w="1180" w:type="dxa"/>
            <w:tcBorders>
              <w:top w:val="nil"/>
              <w:left w:val="nil"/>
              <w:bottom w:val="single" w:sz="4" w:space="0" w:color="969696"/>
              <w:right w:val="single" w:sz="4" w:space="0" w:color="808080"/>
            </w:tcBorders>
            <w:noWrap/>
            <w:vAlign w:val="bottom"/>
          </w:tcPr>
          <w:p w14:paraId="66D0C53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1.34</w:t>
            </w:r>
          </w:p>
        </w:tc>
        <w:tc>
          <w:tcPr>
            <w:tcW w:w="1180" w:type="dxa"/>
            <w:tcBorders>
              <w:top w:val="nil"/>
              <w:left w:val="nil"/>
              <w:bottom w:val="single" w:sz="4" w:space="0" w:color="969696"/>
              <w:right w:val="single" w:sz="4" w:space="0" w:color="808080"/>
            </w:tcBorders>
            <w:noWrap/>
            <w:vAlign w:val="bottom"/>
          </w:tcPr>
          <w:p w14:paraId="722A67DB"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1.34</w:t>
            </w:r>
          </w:p>
        </w:tc>
        <w:tc>
          <w:tcPr>
            <w:tcW w:w="1089" w:type="dxa"/>
            <w:tcBorders>
              <w:top w:val="nil"/>
              <w:left w:val="nil"/>
              <w:bottom w:val="single" w:sz="4" w:space="0" w:color="969696"/>
              <w:right w:val="single" w:sz="4" w:space="0" w:color="808080"/>
            </w:tcBorders>
            <w:noWrap/>
            <w:vAlign w:val="bottom"/>
          </w:tcPr>
          <w:p w14:paraId="5FDF221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1.30</w:t>
            </w:r>
          </w:p>
        </w:tc>
        <w:tc>
          <w:tcPr>
            <w:tcW w:w="1271" w:type="dxa"/>
            <w:tcBorders>
              <w:top w:val="nil"/>
              <w:left w:val="nil"/>
              <w:bottom w:val="single" w:sz="4" w:space="0" w:color="969696"/>
              <w:right w:val="single" w:sz="4" w:space="0" w:color="808080"/>
            </w:tcBorders>
            <w:noWrap/>
            <w:vAlign w:val="bottom"/>
          </w:tcPr>
          <w:p w14:paraId="0E2B84A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1.21</w:t>
            </w:r>
          </w:p>
        </w:tc>
        <w:tc>
          <w:tcPr>
            <w:tcW w:w="1180" w:type="dxa"/>
            <w:tcBorders>
              <w:top w:val="nil"/>
              <w:left w:val="nil"/>
              <w:bottom w:val="single" w:sz="4" w:space="0" w:color="969696"/>
              <w:right w:val="single" w:sz="4" w:space="0" w:color="auto"/>
            </w:tcBorders>
            <w:noWrap/>
            <w:vAlign w:val="bottom"/>
          </w:tcPr>
          <w:p w14:paraId="368BD7C6"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0.96</w:t>
            </w:r>
          </w:p>
        </w:tc>
      </w:tr>
      <w:tr w:rsidR="000A0C8A" w:rsidRPr="007F0E1F" w14:paraId="706C78CB" w14:textId="77777777" w:rsidTr="001F2982">
        <w:trPr>
          <w:trHeight w:val="175"/>
        </w:trPr>
        <w:tc>
          <w:tcPr>
            <w:tcW w:w="1226" w:type="dxa"/>
            <w:tcBorders>
              <w:top w:val="nil"/>
              <w:left w:val="single" w:sz="4" w:space="0" w:color="auto"/>
              <w:bottom w:val="nil"/>
              <w:right w:val="single" w:sz="4" w:space="0" w:color="808080"/>
            </w:tcBorders>
            <w:noWrap/>
            <w:vAlign w:val="bottom"/>
          </w:tcPr>
          <w:p w14:paraId="44882FBD"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1.2</w:t>
            </w:r>
          </w:p>
        </w:tc>
        <w:tc>
          <w:tcPr>
            <w:tcW w:w="1551" w:type="dxa"/>
            <w:tcBorders>
              <w:top w:val="nil"/>
              <w:left w:val="nil"/>
              <w:bottom w:val="nil"/>
              <w:right w:val="single" w:sz="4" w:space="0" w:color="auto"/>
            </w:tcBorders>
            <w:noWrap/>
            <w:vAlign w:val="bottom"/>
          </w:tcPr>
          <w:p w14:paraId="379C3635"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0.83</w:t>
            </w:r>
          </w:p>
        </w:tc>
        <w:tc>
          <w:tcPr>
            <w:tcW w:w="1180" w:type="dxa"/>
            <w:tcBorders>
              <w:top w:val="nil"/>
              <w:left w:val="nil"/>
              <w:bottom w:val="nil"/>
              <w:right w:val="single" w:sz="4" w:space="0" w:color="808080"/>
            </w:tcBorders>
            <w:noWrap/>
            <w:vAlign w:val="bottom"/>
          </w:tcPr>
          <w:p w14:paraId="7ED8733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1.16</w:t>
            </w:r>
          </w:p>
        </w:tc>
        <w:tc>
          <w:tcPr>
            <w:tcW w:w="1180" w:type="dxa"/>
            <w:tcBorders>
              <w:top w:val="nil"/>
              <w:left w:val="nil"/>
              <w:bottom w:val="nil"/>
              <w:right w:val="single" w:sz="4" w:space="0" w:color="808080"/>
            </w:tcBorders>
            <w:noWrap/>
            <w:vAlign w:val="bottom"/>
          </w:tcPr>
          <w:p w14:paraId="50C89DEE"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1.16</w:t>
            </w:r>
          </w:p>
        </w:tc>
        <w:tc>
          <w:tcPr>
            <w:tcW w:w="1089" w:type="dxa"/>
            <w:tcBorders>
              <w:top w:val="nil"/>
              <w:left w:val="nil"/>
              <w:bottom w:val="nil"/>
              <w:right w:val="single" w:sz="4" w:space="0" w:color="808080"/>
            </w:tcBorders>
            <w:noWrap/>
            <w:vAlign w:val="bottom"/>
          </w:tcPr>
          <w:p w14:paraId="3B5FA008"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1.13</w:t>
            </w:r>
          </w:p>
        </w:tc>
        <w:tc>
          <w:tcPr>
            <w:tcW w:w="1271" w:type="dxa"/>
            <w:tcBorders>
              <w:top w:val="nil"/>
              <w:left w:val="nil"/>
              <w:bottom w:val="nil"/>
              <w:right w:val="single" w:sz="4" w:space="0" w:color="808080"/>
            </w:tcBorders>
            <w:noWrap/>
            <w:vAlign w:val="bottom"/>
          </w:tcPr>
          <w:p w14:paraId="5E8B345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1.06</w:t>
            </w:r>
          </w:p>
        </w:tc>
        <w:tc>
          <w:tcPr>
            <w:tcW w:w="1180" w:type="dxa"/>
            <w:tcBorders>
              <w:top w:val="nil"/>
              <w:left w:val="nil"/>
              <w:bottom w:val="nil"/>
              <w:right w:val="single" w:sz="4" w:space="0" w:color="auto"/>
            </w:tcBorders>
            <w:noWrap/>
            <w:vAlign w:val="bottom"/>
          </w:tcPr>
          <w:p w14:paraId="1D62C000"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0.86</w:t>
            </w:r>
          </w:p>
        </w:tc>
      </w:tr>
      <w:tr w:rsidR="000A0C8A" w:rsidRPr="007F0E1F" w14:paraId="287DA3BC" w14:textId="77777777" w:rsidTr="001F2982">
        <w:trPr>
          <w:trHeight w:val="175"/>
        </w:trPr>
        <w:tc>
          <w:tcPr>
            <w:tcW w:w="1226" w:type="dxa"/>
            <w:tcBorders>
              <w:top w:val="single" w:sz="4" w:space="0" w:color="auto"/>
              <w:left w:val="single" w:sz="4" w:space="0" w:color="auto"/>
              <w:bottom w:val="single" w:sz="4" w:space="0" w:color="969696"/>
              <w:right w:val="single" w:sz="4" w:space="0" w:color="808080"/>
            </w:tcBorders>
            <w:noWrap/>
            <w:vAlign w:val="bottom"/>
          </w:tcPr>
          <w:p w14:paraId="0C62F7D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1.0</w:t>
            </w:r>
          </w:p>
        </w:tc>
        <w:tc>
          <w:tcPr>
            <w:tcW w:w="1551" w:type="dxa"/>
            <w:tcBorders>
              <w:top w:val="single" w:sz="4" w:space="0" w:color="auto"/>
              <w:left w:val="nil"/>
              <w:bottom w:val="single" w:sz="4" w:space="0" w:color="969696"/>
              <w:right w:val="single" w:sz="4" w:space="0" w:color="auto"/>
            </w:tcBorders>
            <w:noWrap/>
            <w:vAlign w:val="bottom"/>
          </w:tcPr>
          <w:p w14:paraId="4BC9A7F9"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1.00</w:t>
            </w:r>
          </w:p>
        </w:tc>
        <w:tc>
          <w:tcPr>
            <w:tcW w:w="1180" w:type="dxa"/>
            <w:tcBorders>
              <w:top w:val="single" w:sz="4" w:space="0" w:color="auto"/>
              <w:left w:val="nil"/>
              <w:bottom w:val="single" w:sz="4" w:space="0" w:color="969696"/>
              <w:right w:val="single" w:sz="4" w:space="0" w:color="808080"/>
            </w:tcBorders>
            <w:noWrap/>
            <w:vAlign w:val="bottom"/>
          </w:tcPr>
          <w:p w14:paraId="123DEB41"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0.97</w:t>
            </w:r>
          </w:p>
        </w:tc>
        <w:tc>
          <w:tcPr>
            <w:tcW w:w="1180" w:type="dxa"/>
            <w:tcBorders>
              <w:top w:val="single" w:sz="4" w:space="0" w:color="auto"/>
              <w:left w:val="nil"/>
              <w:bottom w:val="single" w:sz="4" w:space="0" w:color="969696"/>
              <w:right w:val="single" w:sz="4" w:space="0" w:color="808080"/>
            </w:tcBorders>
            <w:noWrap/>
            <w:vAlign w:val="bottom"/>
          </w:tcPr>
          <w:p w14:paraId="6C76D06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0.97</w:t>
            </w:r>
          </w:p>
        </w:tc>
        <w:tc>
          <w:tcPr>
            <w:tcW w:w="1089" w:type="dxa"/>
            <w:tcBorders>
              <w:top w:val="single" w:sz="4" w:space="0" w:color="auto"/>
              <w:left w:val="nil"/>
              <w:bottom w:val="single" w:sz="4" w:space="0" w:color="969696"/>
              <w:right w:val="single" w:sz="4" w:space="0" w:color="808080"/>
            </w:tcBorders>
            <w:noWrap/>
            <w:vAlign w:val="bottom"/>
          </w:tcPr>
          <w:p w14:paraId="25255383"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0.95</w:t>
            </w:r>
          </w:p>
        </w:tc>
        <w:tc>
          <w:tcPr>
            <w:tcW w:w="1271" w:type="dxa"/>
            <w:tcBorders>
              <w:top w:val="single" w:sz="4" w:space="0" w:color="auto"/>
              <w:left w:val="nil"/>
              <w:bottom w:val="single" w:sz="4" w:space="0" w:color="969696"/>
              <w:right w:val="single" w:sz="4" w:space="0" w:color="808080"/>
            </w:tcBorders>
            <w:noWrap/>
            <w:vAlign w:val="bottom"/>
          </w:tcPr>
          <w:p w14:paraId="240191A6"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0.90</w:t>
            </w:r>
          </w:p>
        </w:tc>
        <w:tc>
          <w:tcPr>
            <w:tcW w:w="1180" w:type="dxa"/>
            <w:tcBorders>
              <w:top w:val="single" w:sz="4" w:space="0" w:color="auto"/>
              <w:left w:val="nil"/>
              <w:bottom w:val="single" w:sz="4" w:space="0" w:color="969696"/>
              <w:right w:val="single" w:sz="4" w:space="0" w:color="auto"/>
            </w:tcBorders>
            <w:noWrap/>
            <w:vAlign w:val="bottom"/>
          </w:tcPr>
          <w:p w14:paraId="6B3D4499"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0.75</w:t>
            </w:r>
          </w:p>
        </w:tc>
      </w:tr>
      <w:tr w:rsidR="000A0C8A" w:rsidRPr="007F0E1F" w14:paraId="3FEF1F80" w14:textId="77777777" w:rsidTr="001F2982">
        <w:trPr>
          <w:trHeight w:val="175"/>
        </w:trPr>
        <w:tc>
          <w:tcPr>
            <w:tcW w:w="1226" w:type="dxa"/>
            <w:tcBorders>
              <w:top w:val="nil"/>
              <w:left w:val="single" w:sz="4" w:space="0" w:color="auto"/>
              <w:bottom w:val="single" w:sz="4" w:space="0" w:color="969696"/>
              <w:right w:val="single" w:sz="4" w:space="0" w:color="808080"/>
            </w:tcBorders>
            <w:noWrap/>
            <w:vAlign w:val="bottom"/>
          </w:tcPr>
          <w:p w14:paraId="76FF2A6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0.8</w:t>
            </w:r>
          </w:p>
        </w:tc>
        <w:tc>
          <w:tcPr>
            <w:tcW w:w="1551" w:type="dxa"/>
            <w:tcBorders>
              <w:top w:val="nil"/>
              <w:left w:val="nil"/>
              <w:bottom w:val="single" w:sz="4" w:space="0" w:color="969696"/>
              <w:right w:val="single" w:sz="4" w:space="0" w:color="auto"/>
            </w:tcBorders>
            <w:noWrap/>
            <w:vAlign w:val="bottom"/>
          </w:tcPr>
          <w:p w14:paraId="360A99B8" w14:textId="77777777" w:rsidR="000A0C8A" w:rsidRPr="007F0E1F" w:rsidRDefault="000A0C8A" w:rsidP="004B4ECA">
            <w:pPr>
              <w:ind w:firstLineChars="100" w:firstLine="200"/>
              <w:jc w:val="center"/>
              <w:rPr>
                <w:rFonts w:ascii="Arial" w:hAnsi="Arial" w:cs="Arial"/>
                <w:i/>
                <w:color w:val="000000"/>
                <w:sz w:val="20"/>
                <w:szCs w:val="20"/>
              </w:rPr>
            </w:pPr>
            <w:r w:rsidRPr="007F0E1F">
              <w:rPr>
                <w:rFonts w:ascii="Arial" w:hAnsi="Arial" w:cs="Arial"/>
                <w:i/>
                <w:color w:val="000000"/>
                <w:sz w:val="20"/>
                <w:szCs w:val="20"/>
              </w:rPr>
              <w:t>1.25</w:t>
            </w:r>
          </w:p>
        </w:tc>
        <w:tc>
          <w:tcPr>
            <w:tcW w:w="1180" w:type="dxa"/>
            <w:tcBorders>
              <w:top w:val="nil"/>
              <w:left w:val="nil"/>
              <w:bottom w:val="single" w:sz="4" w:space="0" w:color="969696"/>
              <w:right w:val="single" w:sz="4" w:space="0" w:color="808080"/>
            </w:tcBorders>
            <w:noWrap/>
            <w:vAlign w:val="bottom"/>
          </w:tcPr>
          <w:p w14:paraId="4FB7FBB0"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0.78</w:t>
            </w:r>
          </w:p>
        </w:tc>
        <w:tc>
          <w:tcPr>
            <w:tcW w:w="1180" w:type="dxa"/>
            <w:tcBorders>
              <w:top w:val="nil"/>
              <w:left w:val="nil"/>
              <w:bottom w:val="single" w:sz="4" w:space="0" w:color="969696"/>
              <w:right w:val="single" w:sz="4" w:space="0" w:color="808080"/>
            </w:tcBorders>
            <w:noWrap/>
            <w:vAlign w:val="bottom"/>
          </w:tcPr>
          <w:p w14:paraId="603F729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0.78</w:t>
            </w:r>
          </w:p>
        </w:tc>
        <w:tc>
          <w:tcPr>
            <w:tcW w:w="1089" w:type="dxa"/>
            <w:tcBorders>
              <w:top w:val="nil"/>
              <w:left w:val="nil"/>
              <w:bottom w:val="single" w:sz="4" w:space="0" w:color="969696"/>
              <w:right w:val="single" w:sz="4" w:space="0" w:color="808080"/>
            </w:tcBorders>
            <w:noWrap/>
            <w:vAlign w:val="bottom"/>
          </w:tcPr>
          <w:p w14:paraId="7D1BFB0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0.77</w:t>
            </w:r>
          </w:p>
        </w:tc>
        <w:tc>
          <w:tcPr>
            <w:tcW w:w="1271" w:type="dxa"/>
            <w:tcBorders>
              <w:top w:val="nil"/>
              <w:left w:val="nil"/>
              <w:bottom w:val="single" w:sz="4" w:space="0" w:color="969696"/>
              <w:right w:val="single" w:sz="4" w:space="0" w:color="808080"/>
            </w:tcBorders>
            <w:noWrap/>
            <w:vAlign w:val="bottom"/>
          </w:tcPr>
          <w:p w14:paraId="3579EBCC"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0.74</w:t>
            </w:r>
          </w:p>
        </w:tc>
        <w:tc>
          <w:tcPr>
            <w:tcW w:w="1180" w:type="dxa"/>
            <w:tcBorders>
              <w:top w:val="nil"/>
              <w:left w:val="nil"/>
              <w:bottom w:val="single" w:sz="4" w:space="0" w:color="969696"/>
              <w:right w:val="single" w:sz="4" w:space="0" w:color="auto"/>
            </w:tcBorders>
            <w:noWrap/>
            <w:vAlign w:val="bottom"/>
          </w:tcPr>
          <w:p w14:paraId="2157CA0D" w14:textId="77777777" w:rsidR="000A0C8A" w:rsidRPr="007F0E1F" w:rsidRDefault="000A0C8A" w:rsidP="004B4ECA">
            <w:pPr>
              <w:ind w:firstLineChars="100" w:firstLine="200"/>
              <w:rPr>
                <w:rFonts w:ascii="Arial" w:hAnsi="Arial" w:cs="Arial"/>
                <w:color w:val="000000"/>
                <w:sz w:val="20"/>
                <w:szCs w:val="20"/>
              </w:rPr>
            </w:pPr>
            <w:r w:rsidRPr="007F0E1F">
              <w:rPr>
                <w:rFonts w:ascii="Arial" w:hAnsi="Arial" w:cs="Arial"/>
                <w:color w:val="000000"/>
                <w:sz w:val="20"/>
                <w:szCs w:val="20"/>
              </w:rPr>
              <w:t>0.63</w:t>
            </w:r>
          </w:p>
        </w:tc>
      </w:tr>
      <w:tr w:rsidR="000A0C8A" w:rsidRPr="007F0E1F" w14:paraId="66BF29EB" w14:textId="77777777" w:rsidTr="001F2982">
        <w:trPr>
          <w:trHeight w:val="175"/>
        </w:trPr>
        <w:tc>
          <w:tcPr>
            <w:tcW w:w="1226" w:type="dxa"/>
            <w:tcBorders>
              <w:top w:val="nil"/>
              <w:left w:val="single" w:sz="4" w:space="0" w:color="auto"/>
              <w:bottom w:val="single" w:sz="4" w:space="0" w:color="auto"/>
              <w:right w:val="single" w:sz="4" w:space="0" w:color="808080"/>
            </w:tcBorders>
            <w:noWrap/>
            <w:vAlign w:val="bottom"/>
          </w:tcPr>
          <w:p w14:paraId="539855FA"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0.6</w:t>
            </w:r>
          </w:p>
        </w:tc>
        <w:tc>
          <w:tcPr>
            <w:tcW w:w="1551" w:type="dxa"/>
            <w:tcBorders>
              <w:top w:val="nil"/>
              <w:left w:val="nil"/>
              <w:bottom w:val="single" w:sz="4" w:space="0" w:color="auto"/>
              <w:right w:val="single" w:sz="4" w:space="0" w:color="auto"/>
            </w:tcBorders>
            <w:noWrap/>
            <w:vAlign w:val="bottom"/>
          </w:tcPr>
          <w:p w14:paraId="162747EA" w14:textId="77777777" w:rsidR="000A0C8A" w:rsidRPr="007F0E1F" w:rsidRDefault="000A0C8A" w:rsidP="004B4ECA">
            <w:pPr>
              <w:ind w:firstLineChars="100" w:firstLine="200"/>
              <w:jc w:val="center"/>
              <w:rPr>
                <w:rFonts w:ascii="Arial" w:hAnsi="Arial" w:cs="Arial"/>
                <w:i/>
                <w:iCs/>
                <w:color w:val="000000"/>
                <w:sz w:val="20"/>
                <w:szCs w:val="20"/>
              </w:rPr>
            </w:pPr>
            <w:r w:rsidRPr="007F0E1F">
              <w:rPr>
                <w:rFonts w:ascii="Arial" w:hAnsi="Arial" w:cs="Arial"/>
                <w:i/>
                <w:iCs/>
                <w:color w:val="000000"/>
                <w:sz w:val="20"/>
                <w:szCs w:val="20"/>
              </w:rPr>
              <w:t>1.67</w:t>
            </w:r>
          </w:p>
        </w:tc>
        <w:tc>
          <w:tcPr>
            <w:tcW w:w="1180" w:type="dxa"/>
            <w:tcBorders>
              <w:top w:val="nil"/>
              <w:left w:val="nil"/>
              <w:bottom w:val="single" w:sz="4" w:space="0" w:color="auto"/>
              <w:right w:val="single" w:sz="4" w:space="0" w:color="808080"/>
            </w:tcBorders>
            <w:noWrap/>
            <w:vAlign w:val="bottom"/>
          </w:tcPr>
          <w:p w14:paraId="7BFEABA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0.59</w:t>
            </w:r>
          </w:p>
        </w:tc>
        <w:tc>
          <w:tcPr>
            <w:tcW w:w="1180" w:type="dxa"/>
            <w:tcBorders>
              <w:top w:val="nil"/>
              <w:left w:val="nil"/>
              <w:bottom w:val="single" w:sz="4" w:space="0" w:color="auto"/>
              <w:right w:val="single" w:sz="4" w:space="0" w:color="808080"/>
            </w:tcBorders>
            <w:noWrap/>
            <w:vAlign w:val="bottom"/>
          </w:tcPr>
          <w:p w14:paraId="740C291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0.59</w:t>
            </w:r>
          </w:p>
        </w:tc>
        <w:tc>
          <w:tcPr>
            <w:tcW w:w="1089" w:type="dxa"/>
            <w:tcBorders>
              <w:top w:val="nil"/>
              <w:left w:val="nil"/>
              <w:bottom w:val="single" w:sz="4" w:space="0" w:color="auto"/>
              <w:right w:val="single" w:sz="4" w:space="0" w:color="808080"/>
            </w:tcBorders>
            <w:noWrap/>
            <w:vAlign w:val="bottom"/>
          </w:tcPr>
          <w:p w14:paraId="11914847"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0.58</w:t>
            </w:r>
          </w:p>
        </w:tc>
        <w:tc>
          <w:tcPr>
            <w:tcW w:w="1271" w:type="dxa"/>
            <w:tcBorders>
              <w:top w:val="nil"/>
              <w:left w:val="nil"/>
              <w:bottom w:val="single" w:sz="4" w:space="0" w:color="auto"/>
              <w:right w:val="single" w:sz="4" w:space="0" w:color="808080"/>
            </w:tcBorders>
            <w:noWrap/>
            <w:vAlign w:val="bottom"/>
          </w:tcPr>
          <w:p w14:paraId="0D8E7515"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0.56</w:t>
            </w:r>
          </w:p>
        </w:tc>
        <w:tc>
          <w:tcPr>
            <w:tcW w:w="1180" w:type="dxa"/>
            <w:tcBorders>
              <w:top w:val="nil"/>
              <w:left w:val="nil"/>
              <w:bottom w:val="single" w:sz="4" w:space="0" w:color="auto"/>
              <w:right w:val="single" w:sz="4" w:space="0" w:color="auto"/>
            </w:tcBorders>
            <w:noWrap/>
            <w:vAlign w:val="bottom"/>
          </w:tcPr>
          <w:p w14:paraId="2D2E5D54" w14:textId="77777777" w:rsidR="000A0C8A" w:rsidRPr="007F0E1F" w:rsidRDefault="000A0C8A" w:rsidP="004B4ECA">
            <w:pPr>
              <w:ind w:firstLineChars="100" w:firstLine="200"/>
              <w:jc w:val="center"/>
              <w:rPr>
                <w:rFonts w:ascii="Arial" w:hAnsi="Arial" w:cs="Arial"/>
                <w:color w:val="000000"/>
                <w:sz w:val="20"/>
                <w:szCs w:val="20"/>
              </w:rPr>
            </w:pPr>
            <w:r w:rsidRPr="007F0E1F">
              <w:rPr>
                <w:rFonts w:ascii="Arial" w:hAnsi="Arial" w:cs="Arial"/>
                <w:color w:val="000000"/>
                <w:sz w:val="20"/>
                <w:szCs w:val="20"/>
              </w:rPr>
              <w:t>0.50</w:t>
            </w:r>
          </w:p>
        </w:tc>
      </w:tr>
    </w:tbl>
    <w:p w14:paraId="4EB8045F" w14:textId="77777777" w:rsidR="00A96B3E" w:rsidRDefault="00A96B3E" w:rsidP="00A96B3E">
      <w:pPr>
        <w:numPr>
          <w:ilvl w:val="0"/>
          <w:numId w:val="0"/>
        </w:numPr>
        <w:rPr>
          <w:rFonts w:asciiTheme="minorHAnsi" w:hAnsiTheme="minorHAnsi"/>
          <w:b/>
          <w:sz w:val="22"/>
          <w:szCs w:val="22"/>
        </w:rPr>
      </w:pPr>
    </w:p>
    <w:p w14:paraId="048C8EDA" w14:textId="77777777" w:rsidR="00FA3E59" w:rsidRPr="001F2982" w:rsidRDefault="00FA3E59" w:rsidP="00FA3E59">
      <w:pPr>
        <w:pStyle w:val="Default"/>
        <w:tabs>
          <w:tab w:val="left" w:pos="6804"/>
          <w:tab w:val="left" w:pos="7513"/>
        </w:tabs>
        <w:spacing w:after="150"/>
        <w:ind w:right="1558"/>
        <w:rPr>
          <w:rFonts w:ascii="Arial" w:hAnsi="Arial" w:cs="Arial"/>
          <w:b/>
          <w:bCs/>
          <w:spacing w:val="-10"/>
          <w:sz w:val="21"/>
          <w:szCs w:val="21"/>
        </w:rPr>
      </w:pPr>
      <w:r w:rsidRPr="001F2982">
        <w:rPr>
          <w:rFonts w:ascii="Arial" w:hAnsi="Arial" w:cs="Arial"/>
          <w:b/>
          <w:bCs/>
          <w:spacing w:val="-10"/>
          <w:sz w:val="21"/>
          <w:szCs w:val="21"/>
        </w:rPr>
        <w:t xml:space="preserve">Notes to </w:t>
      </w:r>
      <w:r w:rsidRPr="001F2982">
        <w:rPr>
          <w:rFonts w:ascii="Arial" w:hAnsi="Arial" w:cs="Arial"/>
          <w:b/>
          <w:color w:val="000000" w:themeColor="text1"/>
          <w:sz w:val="21"/>
          <w:szCs w:val="21"/>
        </w:rPr>
        <w:t>Table ACT 7.1.4.1</w:t>
      </w:r>
      <w:r w:rsidRPr="001F2982">
        <w:rPr>
          <w:rFonts w:ascii="Arial" w:hAnsi="Arial" w:cs="Arial"/>
          <w:b/>
          <w:bCs/>
          <w:color w:val="000000" w:themeColor="text1"/>
          <w:spacing w:val="-10"/>
          <w:sz w:val="21"/>
          <w:szCs w:val="21"/>
        </w:rPr>
        <w:t>:</w:t>
      </w:r>
    </w:p>
    <w:p w14:paraId="1F50E89C" w14:textId="77777777" w:rsidR="00FA3E59" w:rsidRPr="001F2982" w:rsidRDefault="00FA3E59" w:rsidP="00637CB5">
      <w:pPr>
        <w:pStyle w:val="Default"/>
        <w:numPr>
          <w:ilvl w:val="0"/>
          <w:numId w:val="8"/>
        </w:numPr>
        <w:tabs>
          <w:tab w:val="clear" w:pos="720"/>
          <w:tab w:val="num" w:pos="318"/>
          <w:tab w:val="left" w:pos="6804"/>
          <w:tab w:val="left" w:pos="7513"/>
        </w:tabs>
        <w:spacing w:after="150"/>
        <w:ind w:left="318" w:right="1558" w:hanging="284"/>
        <w:jc w:val="both"/>
        <w:rPr>
          <w:rFonts w:ascii="Arial" w:hAnsi="Arial" w:cs="Arial"/>
          <w:bCs/>
          <w:spacing w:val="-10"/>
          <w:sz w:val="21"/>
          <w:szCs w:val="21"/>
        </w:rPr>
      </w:pPr>
      <w:r w:rsidRPr="001F2982">
        <w:rPr>
          <w:rFonts w:ascii="Arial" w:hAnsi="Arial" w:cs="Arial"/>
          <w:bCs/>
          <w:spacing w:val="-10"/>
          <w:sz w:val="21"/>
          <w:szCs w:val="21"/>
        </w:rPr>
        <w:t>Values in the table may be interpolated to more accurately reflect U-Values.</w:t>
      </w:r>
    </w:p>
    <w:p w14:paraId="7DF870F9" w14:textId="77777777" w:rsidR="00FA3E59" w:rsidRPr="001F2982" w:rsidRDefault="00FA3E59" w:rsidP="00637CB5">
      <w:pPr>
        <w:pStyle w:val="Default"/>
        <w:numPr>
          <w:ilvl w:val="0"/>
          <w:numId w:val="8"/>
        </w:numPr>
        <w:tabs>
          <w:tab w:val="clear" w:pos="720"/>
          <w:tab w:val="num" w:pos="318"/>
          <w:tab w:val="left" w:pos="6804"/>
          <w:tab w:val="left" w:pos="7513"/>
        </w:tabs>
        <w:spacing w:after="150"/>
        <w:ind w:left="318" w:right="1558" w:hanging="284"/>
        <w:jc w:val="both"/>
        <w:rPr>
          <w:rFonts w:ascii="Arial" w:hAnsi="Arial" w:cs="Arial"/>
          <w:spacing w:val="-10"/>
          <w:sz w:val="21"/>
          <w:szCs w:val="21"/>
        </w:rPr>
      </w:pPr>
      <w:r w:rsidRPr="001F2982">
        <w:rPr>
          <w:rFonts w:ascii="Arial" w:hAnsi="Arial" w:cs="Arial"/>
          <w:spacing w:val="-10"/>
          <w:sz w:val="21"/>
          <w:szCs w:val="21"/>
        </w:rPr>
        <w:t xml:space="preserve">Closed weave curtains have threads or yarns that generally abut, producing a fabric with negligible interstices.  Thus, light, air and water pass through a closed weaved cotton fabric, but with significant filtering, unless the fabric is treated to block their passage; and they prevent visual detail being seen by eye through their fabric if woven from opaque thread or yarn.  Closed weave curtains do not include </w:t>
      </w:r>
      <w:r w:rsidRPr="001F2982">
        <w:rPr>
          <w:rFonts w:ascii="Arial" w:hAnsi="Arial" w:cs="Arial"/>
          <w:bCs/>
          <w:spacing w:val="-10"/>
          <w:sz w:val="21"/>
          <w:szCs w:val="21"/>
        </w:rPr>
        <w:t>open weave curtains, as open weave fabric is woven so that</w:t>
      </w:r>
      <w:r w:rsidRPr="001F2982">
        <w:rPr>
          <w:rFonts w:ascii="Arial" w:hAnsi="Arial" w:cs="Arial"/>
          <w:spacing w:val="-10"/>
          <w:sz w:val="21"/>
          <w:szCs w:val="21"/>
        </w:rPr>
        <w:t xml:space="preserve"> warp threads rarely abut each other, leaving interstices in the fabric, which includes lace, sheer or net fabrics.  Open weave curtains provide negligible change to window U-values.</w:t>
      </w:r>
    </w:p>
    <w:p w14:paraId="3F130B86" w14:textId="77777777" w:rsidR="00FA3E59" w:rsidRPr="001F2982" w:rsidRDefault="00FA3E59" w:rsidP="00637CB5">
      <w:pPr>
        <w:pStyle w:val="Default"/>
        <w:numPr>
          <w:ilvl w:val="0"/>
          <w:numId w:val="8"/>
        </w:numPr>
        <w:tabs>
          <w:tab w:val="clear" w:pos="720"/>
          <w:tab w:val="num" w:pos="318"/>
          <w:tab w:val="left" w:pos="6804"/>
          <w:tab w:val="left" w:pos="7513"/>
        </w:tabs>
        <w:spacing w:after="150"/>
        <w:ind w:left="318" w:right="1558" w:hanging="284"/>
        <w:jc w:val="both"/>
        <w:rPr>
          <w:rFonts w:ascii="Arial" w:hAnsi="Arial" w:cs="Arial"/>
          <w:spacing w:val="-10"/>
          <w:sz w:val="21"/>
          <w:szCs w:val="21"/>
        </w:rPr>
      </w:pPr>
      <w:r w:rsidRPr="001F2982">
        <w:rPr>
          <w:rFonts w:ascii="Arial" w:hAnsi="Arial" w:cs="Arial"/>
          <w:spacing w:val="-10"/>
          <w:sz w:val="21"/>
          <w:szCs w:val="21"/>
        </w:rPr>
        <w:lastRenderedPageBreak/>
        <w:t>Heavy drapes permit no or negligible visible or UV light to pass through their fabric, which may include a composite of layered materials.  They also do not readily allow air to pass through.  They include closed weave heavy fabrics, such as velvet or velour or heavy cotton or comparable synthetics, with a rubber, acrylic, or similar, solar blocking backing layer bonded to the fabric.  The presence of a light source, including the sun, cannot be detected by eye through the fabric.  A key requirement of heavy drapes is to have sufficient inertia to maintain a barrier to air movement by remaining relatively stationary in a draft.</w:t>
      </w:r>
    </w:p>
    <w:p w14:paraId="58ADF250" w14:textId="77777777" w:rsidR="00FA3E59" w:rsidRPr="001F2982" w:rsidRDefault="00FA3E59" w:rsidP="00637CB5">
      <w:pPr>
        <w:pStyle w:val="Default"/>
        <w:numPr>
          <w:ilvl w:val="0"/>
          <w:numId w:val="8"/>
        </w:numPr>
        <w:tabs>
          <w:tab w:val="clear" w:pos="720"/>
          <w:tab w:val="num" w:pos="318"/>
          <w:tab w:val="left" w:pos="6804"/>
          <w:tab w:val="left" w:pos="7513"/>
        </w:tabs>
        <w:spacing w:after="150"/>
        <w:ind w:left="318" w:right="1558" w:hanging="284"/>
        <w:jc w:val="both"/>
        <w:rPr>
          <w:rFonts w:ascii="Arial" w:hAnsi="Arial" w:cs="Arial"/>
          <w:spacing w:val="-10"/>
          <w:sz w:val="21"/>
          <w:szCs w:val="21"/>
        </w:rPr>
      </w:pPr>
      <w:r w:rsidRPr="001F2982">
        <w:rPr>
          <w:rFonts w:ascii="Arial" w:hAnsi="Arial" w:cs="Arial"/>
          <w:spacing w:val="-10"/>
          <w:sz w:val="21"/>
          <w:szCs w:val="21"/>
        </w:rPr>
        <w:t xml:space="preserve">Drapes or curtains must fully cover the window and form part of an enclosure of the layer of air between the drape or curtain and window to minimise air movement caused by convection air currents and air movement cause by HVAC systems, fans, or use of the room.  That </w:t>
      </w:r>
      <w:r w:rsidR="003F16B1" w:rsidRPr="001F2982">
        <w:rPr>
          <w:rFonts w:ascii="Arial" w:hAnsi="Arial" w:cs="Arial"/>
          <w:spacing w:val="-10"/>
          <w:sz w:val="21"/>
          <w:szCs w:val="21"/>
        </w:rPr>
        <w:t>is achieved, where curtains or drapes</w:t>
      </w:r>
      <w:r w:rsidRPr="001F2982">
        <w:rPr>
          <w:rFonts w:ascii="Arial" w:hAnsi="Arial" w:cs="Arial"/>
          <w:spacing w:val="-10"/>
          <w:sz w:val="21"/>
          <w:szCs w:val="21"/>
        </w:rPr>
        <w:t>—</w:t>
      </w:r>
    </w:p>
    <w:p w14:paraId="2435D0B7" w14:textId="77777777" w:rsidR="003F16B1" w:rsidRPr="001F2982" w:rsidRDefault="00FA3E59" w:rsidP="00637CB5">
      <w:pPr>
        <w:pStyle w:val="Default"/>
        <w:numPr>
          <w:ilvl w:val="0"/>
          <w:numId w:val="9"/>
        </w:numPr>
        <w:tabs>
          <w:tab w:val="left" w:pos="6804"/>
          <w:tab w:val="left" w:pos="7513"/>
        </w:tabs>
        <w:spacing w:after="150"/>
        <w:ind w:right="1558"/>
        <w:jc w:val="both"/>
        <w:rPr>
          <w:rFonts w:ascii="Arial" w:hAnsi="Arial" w:cs="Arial"/>
          <w:spacing w:val="-10"/>
          <w:sz w:val="21"/>
          <w:szCs w:val="21"/>
        </w:rPr>
      </w:pPr>
      <w:r w:rsidRPr="001F2982">
        <w:rPr>
          <w:rFonts w:ascii="Arial" w:hAnsi="Arial" w:cs="Arial"/>
          <w:spacing w:val="-10"/>
          <w:sz w:val="21"/>
          <w:szCs w:val="21"/>
        </w:rPr>
        <w:t>are fully within and abut the window recess (reveals) and abut the reveals, head and sill</w:t>
      </w:r>
      <w:r w:rsidR="003F16B1" w:rsidRPr="001F2982">
        <w:rPr>
          <w:rFonts w:ascii="Arial" w:hAnsi="Arial" w:cs="Arial"/>
          <w:spacing w:val="-10"/>
          <w:sz w:val="21"/>
          <w:szCs w:val="21"/>
        </w:rPr>
        <w:t>; or</w:t>
      </w:r>
    </w:p>
    <w:p w14:paraId="3F94B44D" w14:textId="77777777" w:rsidR="003F16B1" w:rsidRPr="001F2982" w:rsidRDefault="00FA3E59" w:rsidP="00637CB5">
      <w:pPr>
        <w:pStyle w:val="Default"/>
        <w:numPr>
          <w:ilvl w:val="0"/>
          <w:numId w:val="9"/>
        </w:numPr>
        <w:tabs>
          <w:tab w:val="left" w:pos="6804"/>
          <w:tab w:val="left" w:pos="7513"/>
        </w:tabs>
        <w:spacing w:after="150"/>
        <w:ind w:right="1558"/>
        <w:jc w:val="both"/>
        <w:rPr>
          <w:rFonts w:ascii="Arial" w:hAnsi="Arial" w:cs="Arial"/>
          <w:spacing w:val="-10"/>
          <w:sz w:val="21"/>
          <w:szCs w:val="21"/>
        </w:rPr>
      </w:pPr>
      <w:r w:rsidRPr="001F2982">
        <w:rPr>
          <w:rFonts w:ascii="Arial" w:hAnsi="Arial" w:cs="Arial"/>
          <w:spacing w:val="-10"/>
          <w:sz w:val="21"/>
          <w:szCs w:val="21"/>
        </w:rPr>
        <w:t>overlap side edges of the window by at least 150mm or abut a return wall if the w</w:t>
      </w:r>
      <w:r w:rsidR="003F16B1" w:rsidRPr="001F2982">
        <w:rPr>
          <w:rFonts w:ascii="Arial" w:hAnsi="Arial" w:cs="Arial"/>
          <w:spacing w:val="-10"/>
          <w:sz w:val="21"/>
          <w:szCs w:val="21"/>
        </w:rPr>
        <w:t>indow is in a re-entrant corner, and abut the floor; and</w:t>
      </w:r>
    </w:p>
    <w:p w14:paraId="46D5D42D" w14:textId="77777777" w:rsidR="003F16B1" w:rsidRPr="001F2982" w:rsidRDefault="003F16B1" w:rsidP="00637CB5">
      <w:pPr>
        <w:pStyle w:val="Default"/>
        <w:numPr>
          <w:ilvl w:val="0"/>
          <w:numId w:val="9"/>
        </w:numPr>
        <w:tabs>
          <w:tab w:val="left" w:pos="6804"/>
          <w:tab w:val="left" w:pos="7513"/>
        </w:tabs>
        <w:spacing w:after="150"/>
        <w:ind w:right="1558"/>
        <w:jc w:val="both"/>
        <w:rPr>
          <w:rFonts w:ascii="Arial" w:hAnsi="Arial" w:cs="Arial"/>
          <w:spacing w:val="-10"/>
          <w:sz w:val="21"/>
          <w:szCs w:val="21"/>
        </w:rPr>
      </w:pPr>
      <w:r w:rsidRPr="001F2982">
        <w:rPr>
          <w:rFonts w:ascii="Arial" w:hAnsi="Arial" w:cs="Arial"/>
          <w:spacing w:val="-10"/>
          <w:sz w:val="21"/>
          <w:szCs w:val="21"/>
        </w:rPr>
        <w:t>close together (where openable) with no, or with negligible gaps.</w:t>
      </w:r>
    </w:p>
    <w:p w14:paraId="143992E6" w14:textId="77777777" w:rsidR="00FA3E59" w:rsidRPr="001F2982" w:rsidRDefault="003F16B1" w:rsidP="00FA3E59">
      <w:pPr>
        <w:pStyle w:val="Default"/>
        <w:tabs>
          <w:tab w:val="left" w:pos="6804"/>
          <w:tab w:val="left" w:pos="7513"/>
        </w:tabs>
        <w:spacing w:after="150"/>
        <w:ind w:left="567" w:right="1558"/>
        <w:jc w:val="both"/>
        <w:rPr>
          <w:rFonts w:ascii="Arial" w:hAnsi="Arial" w:cs="Arial"/>
          <w:spacing w:val="-10"/>
          <w:sz w:val="21"/>
          <w:szCs w:val="21"/>
        </w:rPr>
      </w:pPr>
      <w:r w:rsidRPr="001F2982">
        <w:rPr>
          <w:rFonts w:ascii="Arial" w:hAnsi="Arial" w:cs="Arial"/>
          <w:spacing w:val="-10"/>
          <w:sz w:val="21"/>
          <w:szCs w:val="21"/>
        </w:rPr>
        <w:t>For the purposes of this note, a</w:t>
      </w:r>
      <w:r w:rsidR="00FA3E59" w:rsidRPr="001F2982">
        <w:rPr>
          <w:rFonts w:ascii="Arial" w:hAnsi="Arial" w:cs="Arial"/>
          <w:spacing w:val="-10"/>
          <w:sz w:val="21"/>
          <w:szCs w:val="21"/>
        </w:rPr>
        <w:t xml:space="preserve"> drape</w:t>
      </w:r>
      <w:r w:rsidRPr="001F2982">
        <w:rPr>
          <w:rFonts w:ascii="Arial" w:hAnsi="Arial" w:cs="Arial"/>
          <w:spacing w:val="-10"/>
          <w:sz w:val="21"/>
          <w:szCs w:val="21"/>
        </w:rPr>
        <w:t xml:space="preserve"> or </w:t>
      </w:r>
      <w:r w:rsidR="00FA3E59" w:rsidRPr="001F2982">
        <w:rPr>
          <w:rFonts w:ascii="Arial" w:hAnsi="Arial" w:cs="Arial"/>
          <w:spacing w:val="-10"/>
          <w:sz w:val="21"/>
          <w:szCs w:val="21"/>
        </w:rPr>
        <w:t xml:space="preserve">curtains </w:t>
      </w:r>
      <w:r w:rsidRPr="001F2982">
        <w:rPr>
          <w:rFonts w:ascii="Arial" w:hAnsi="Arial" w:cs="Arial"/>
          <w:spacing w:val="-10"/>
          <w:sz w:val="21"/>
          <w:szCs w:val="21"/>
        </w:rPr>
        <w:t xml:space="preserve">is take to abut a surface where the drape or curtain is not more than 10mm from that surface. </w:t>
      </w:r>
    </w:p>
    <w:p w14:paraId="7FC53F24" w14:textId="77777777" w:rsidR="00FA3E59" w:rsidRPr="001F2982" w:rsidRDefault="00FA3E59" w:rsidP="00637CB5">
      <w:pPr>
        <w:pStyle w:val="Default"/>
        <w:numPr>
          <w:ilvl w:val="0"/>
          <w:numId w:val="8"/>
        </w:numPr>
        <w:tabs>
          <w:tab w:val="clear" w:pos="720"/>
          <w:tab w:val="num" w:pos="318"/>
          <w:tab w:val="left" w:pos="6804"/>
          <w:tab w:val="left" w:pos="7513"/>
        </w:tabs>
        <w:spacing w:after="150"/>
        <w:ind w:left="318" w:right="1558" w:hanging="284"/>
        <w:jc w:val="both"/>
        <w:rPr>
          <w:rFonts w:ascii="Arial" w:hAnsi="Arial" w:cs="Arial"/>
          <w:spacing w:val="-10"/>
          <w:sz w:val="21"/>
          <w:szCs w:val="21"/>
        </w:rPr>
      </w:pPr>
      <w:r w:rsidRPr="001F2982">
        <w:rPr>
          <w:rFonts w:ascii="Arial" w:hAnsi="Arial" w:cs="Arial"/>
          <w:spacing w:val="-10"/>
          <w:sz w:val="21"/>
          <w:szCs w:val="21"/>
        </w:rPr>
        <w:t>Pelmets must be box pelmets and must work in combination with the curtain or drape to enclose the top of a curtain or drape to prevent air plunging by convection from beside or above the pelmet to the window, and must extend to the width of the window plus any required curtain overlap of the window edge.  It must overlap the top of the curtain by 50mm or more.</w:t>
      </w:r>
    </w:p>
    <w:p w14:paraId="4D14541E" w14:textId="77777777" w:rsidR="00FA3E59" w:rsidRDefault="00FA3E59" w:rsidP="00A96B3E">
      <w:pPr>
        <w:numPr>
          <w:ilvl w:val="0"/>
          <w:numId w:val="0"/>
        </w:numPr>
        <w:rPr>
          <w:rFonts w:asciiTheme="minorHAnsi" w:hAnsiTheme="minorHAnsi"/>
          <w:b/>
          <w:sz w:val="22"/>
          <w:szCs w:val="22"/>
        </w:rPr>
      </w:pPr>
    </w:p>
    <w:p w14:paraId="1FEBEF79" w14:textId="77777777" w:rsidR="00FA3E59" w:rsidRDefault="00FA3E59" w:rsidP="00A96B3E">
      <w:pPr>
        <w:numPr>
          <w:ilvl w:val="0"/>
          <w:numId w:val="0"/>
        </w:numPr>
        <w:rPr>
          <w:rFonts w:asciiTheme="minorHAnsi" w:hAnsiTheme="minorHAnsi"/>
          <w:b/>
          <w:sz w:val="22"/>
          <w:szCs w:val="22"/>
        </w:rPr>
      </w:pPr>
    </w:p>
    <w:p w14:paraId="394EB000" w14:textId="77777777" w:rsidR="00A96B3E" w:rsidRDefault="00A96B3E" w:rsidP="00A96B3E">
      <w:pPr>
        <w:numPr>
          <w:ilvl w:val="0"/>
          <w:numId w:val="0"/>
        </w:numPr>
        <w:rPr>
          <w:rFonts w:asciiTheme="minorHAnsi" w:hAnsiTheme="minorHAnsi"/>
          <w:b/>
          <w:sz w:val="22"/>
          <w:szCs w:val="22"/>
        </w:rPr>
      </w:pPr>
    </w:p>
    <w:p w14:paraId="1AC2CEF0" w14:textId="77777777" w:rsidR="00A96B3E" w:rsidRPr="0092557C" w:rsidRDefault="00A96B3E" w:rsidP="006C4524">
      <w:pPr>
        <w:pStyle w:val="Heading4"/>
      </w:pPr>
      <w:bookmarkStart w:id="62" w:name="_Toc132980627"/>
      <w:r w:rsidRPr="0092557C">
        <w:t>ACT 7.1.5 Building sealing—application of Part 3.12.3</w:t>
      </w:r>
      <w:bookmarkEnd w:id="62"/>
    </w:p>
    <w:p w14:paraId="3E8985FC" w14:textId="77777777" w:rsidR="00A96B3E" w:rsidRPr="007F0E1F" w:rsidRDefault="00A96B3E" w:rsidP="00A96B3E">
      <w:pPr>
        <w:tabs>
          <w:tab w:val="left" w:pos="6804"/>
        </w:tabs>
        <w:ind w:right="1558"/>
        <w:jc w:val="both"/>
        <w:rPr>
          <w:rFonts w:ascii="Arial" w:hAnsi="Arial" w:cs="Arial"/>
          <w:spacing w:val="-10"/>
          <w:sz w:val="20"/>
          <w:szCs w:val="20"/>
        </w:rPr>
      </w:pPr>
    </w:p>
    <w:p w14:paraId="3CE5E23F" w14:textId="77777777" w:rsidR="001F2982" w:rsidRDefault="00A96B3E" w:rsidP="00637CB5">
      <w:pPr>
        <w:pStyle w:val="ListParagraph"/>
        <w:numPr>
          <w:ilvl w:val="0"/>
          <w:numId w:val="22"/>
        </w:numPr>
        <w:rPr>
          <w:rFonts w:ascii="Arial" w:hAnsi="Arial" w:cs="Arial"/>
          <w:szCs w:val="20"/>
        </w:rPr>
      </w:pPr>
      <w:r w:rsidRPr="001F2982">
        <w:rPr>
          <w:rFonts w:ascii="Arial" w:hAnsi="Arial" w:cs="Arial"/>
          <w:szCs w:val="20"/>
        </w:rPr>
        <w:t xml:space="preserve">In applying </w:t>
      </w:r>
      <w:r w:rsidRPr="0092557C">
        <w:rPr>
          <w:rFonts w:ascii="Arial" w:hAnsi="Arial" w:cs="Arial"/>
          <w:b/>
          <w:szCs w:val="20"/>
        </w:rPr>
        <w:t>Part 3.12.3.6</w:t>
      </w:r>
      <w:r w:rsidRPr="001F2982">
        <w:rPr>
          <w:rFonts w:ascii="Arial" w:hAnsi="Arial" w:cs="Arial"/>
          <w:szCs w:val="20"/>
        </w:rPr>
        <w:t xml:space="preserve"> to an addition or extension all requirements of the part must be satisfied except as provided otherwise in (b) or (c) below.  </w:t>
      </w:r>
    </w:p>
    <w:p w14:paraId="5A257296" w14:textId="77777777" w:rsidR="001F2982" w:rsidRDefault="001F2982" w:rsidP="001F2982">
      <w:pPr>
        <w:pStyle w:val="ListParagraph"/>
        <w:rPr>
          <w:rFonts w:ascii="Arial" w:hAnsi="Arial" w:cs="Arial"/>
          <w:szCs w:val="20"/>
        </w:rPr>
      </w:pPr>
    </w:p>
    <w:p w14:paraId="69A9CD51" w14:textId="77777777" w:rsidR="00A96B3E" w:rsidRPr="001F2982" w:rsidRDefault="00A96B3E" w:rsidP="00637CB5">
      <w:pPr>
        <w:pStyle w:val="ListParagraph"/>
        <w:numPr>
          <w:ilvl w:val="0"/>
          <w:numId w:val="22"/>
        </w:numPr>
        <w:rPr>
          <w:rFonts w:ascii="Arial" w:hAnsi="Arial" w:cs="Arial"/>
          <w:szCs w:val="20"/>
        </w:rPr>
      </w:pPr>
      <w:r w:rsidRPr="001F2982">
        <w:rPr>
          <w:rFonts w:ascii="Arial" w:hAnsi="Arial" w:cs="Arial"/>
          <w:szCs w:val="20"/>
        </w:rPr>
        <w:t xml:space="preserve">If the addition or extension houses an evaporative cooler to which </w:t>
      </w:r>
      <w:r w:rsidRPr="0092557C">
        <w:rPr>
          <w:rFonts w:ascii="Arial" w:hAnsi="Arial" w:cs="Arial"/>
          <w:b/>
          <w:szCs w:val="20"/>
        </w:rPr>
        <w:t>3.12.3.6</w:t>
      </w:r>
      <w:r w:rsidRPr="001F2982">
        <w:rPr>
          <w:rFonts w:ascii="Arial" w:hAnsi="Arial" w:cs="Arial"/>
          <w:szCs w:val="20"/>
        </w:rPr>
        <w:t xml:space="preserve"> applies, the cooler must comply with </w:t>
      </w:r>
      <w:r w:rsidRPr="0092557C">
        <w:rPr>
          <w:rFonts w:ascii="Arial" w:hAnsi="Arial" w:cs="Arial"/>
          <w:b/>
          <w:szCs w:val="20"/>
        </w:rPr>
        <w:t>3.12.3.6</w:t>
      </w:r>
      <w:r w:rsidRPr="001F2982">
        <w:rPr>
          <w:rFonts w:ascii="Arial" w:hAnsi="Arial" w:cs="Arial"/>
          <w:szCs w:val="20"/>
        </w:rPr>
        <w:t xml:space="preserve"> unless it—</w:t>
      </w:r>
    </w:p>
    <w:p w14:paraId="32367AB0" w14:textId="77777777" w:rsidR="00A96B3E" w:rsidRPr="007F0E1F" w:rsidRDefault="00A96B3E" w:rsidP="00A96B3E">
      <w:pPr>
        <w:pStyle w:val="ListParagraph"/>
        <w:rPr>
          <w:rFonts w:ascii="Arial" w:hAnsi="Arial" w:cs="Arial"/>
          <w:spacing w:val="-10"/>
          <w:sz w:val="20"/>
          <w:szCs w:val="20"/>
        </w:rPr>
      </w:pPr>
    </w:p>
    <w:p w14:paraId="6F0D78BE" w14:textId="77777777" w:rsidR="00A96B3E" w:rsidRPr="001F2982" w:rsidRDefault="00A96B3E" w:rsidP="00637CB5">
      <w:pPr>
        <w:pStyle w:val="ListParagraph"/>
        <w:numPr>
          <w:ilvl w:val="0"/>
          <w:numId w:val="24"/>
        </w:numPr>
        <w:spacing w:after="120"/>
        <w:contextualSpacing w:val="0"/>
        <w:rPr>
          <w:rFonts w:ascii="Arial" w:hAnsi="Arial" w:cs="Arial"/>
          <w:szCs w:val="20"/>
        </w:rPr>
      </w:pPr>
      <w:r w:rsidRPr="001F2982">
        <w:rPr>
          <w:rFonts w:ascii="Arial" w:hAnsi="Arial" w:cs="Arial"/>
          <w:szCs w:val="20"/>
        </w:rPr>
        <w:t>has been relocated from the pre-existing part of the building as part of constructing the addition or extension; and</w:t>
      </w:r>
    </w:p>
    <w:p w14:paraId="72DE03D0" w14:textId="77777777" w:rsidR="00A96B3E" w:rsidRPr="001F2982" w:rsidRDefault="00A96B3E" w:rsidP="00637CB5">
      <w:pPr>
        <w:pStyle w:val="ListParagraph"/>
        <w:numPr>
          <w:ilvl w:val="0"/>
          <w:numId w:val="24"/>
        </w:numPr>
        <w:spacing w:after="120"/>
        <w:contextualSpacing w:val="0"/>
        <w:rPr>
          <w:rFonts w:ascii="Arial" w:hAnsi="Arial" w:cs="Arial"/>
          <w:szCs w:val="20"/>
        </w:rPr>
      </w:pPr>
      <w:r w:rsidRPr="001F2982">
        <w:rPr>
          <w:rFonts w:ascii="Arial" w:hAnsi="Arial" w:cs="Arial"/>
          <w:szCs w:val="20"/>
        </w:rPr>
        <w:t xml:space="preserve">was not required to meet a provision like </w:t>
      </w:r>
      <w:r w:rsidRPr="0092557C">
        <w:rPr>
          <w:rFonts w:ascii="Arial" w:hAnsi="Arial" w:cs="Arial"/>
          <w:b/>
          <w:szCs w:val="20"/>
        </w:rPr>
        <w:t>3.12.3.6</w:t>
      </w:r>
      <w:r w:rsidRPr="001F2982">
        <w:rPr>
          <w:rFonts w:ascii="Arial" w:hAnsi="Arial" w:cs="Arial"/>
          <w:szCs w:val="20"/>
        </w:rPr>
        <w:t xml:space="preserve"> when it was previously installed in the pre-existing part of the building; and</w:t>
      </w:r>
    </w:p>
    <w:p w14:paraId="4A4526E4" w14:textId="77777777" w:rsidR="00A96B3E" w:rsidRPr="001F2982" w:rsidRDefault="00A96B3E" w:rsidP="00637CB5">
      <w:pPr>
        <w:pStyle w:val="ListParagraph"/>
        <w:numPr>
          <w:ilvl w:val="0"/>
          <w:numId w:val="24"/>
        </w:numPr>
        <w:spacing w:after="120"/>
        <w:contextualSpacing w:val="0"/>
        <w:rPr>
          <w:rFonts w:ascii="Arial" w:hAnsi="Arial" w:cs="Arial"/>
          <w:szCs w:val="20"/>
        </w:rPr>
      </w:pPr>
      <w:r w:rsidRPr="001F2982">
        <w:rPr>
          <w:rFonts w:ascii="Arial" w:hAnsi="Arial" w:cs="Arial"/>
          <w:szCs w:val="20"/>
        </w:rPr>
        <w:t>does not have a self-closing damper or the like; and</w:t>
      </w:r>
    </w:p>
    <w:p w14:paraId="59F1DB0F" w14:textId="77777777" w:rsidR="00A96B3E" w:rsidRPr="001F2982" w:rsidRDefault="00A96B3E" w:rsidP="00637CB5">
      <w:pPr>
        <w:pStyle w:val="ListParagraph"/>
        <w:numPr>
          <w:ilvl w:val="0"/>
          <w:numId w:val="24"/>
        </w:numPr>
        <w:spacing w:after="120"/>
        <w:contextualSpacing w:val="0"/>
        <w:rPr>
          <w:rFonts w:ascii="Arial" w:hAnsi="Arial" w:cs="Arial"/>
          <w:szCs w:val="20"/>
        </w:rPr>
      </w:pPr>
      <w:r w:rsidRPr="001F2982">
        <w:rPr>
          <w:rFonts w:ascii="Arial" w:hAnsi="Arial" w:cs="Arial"/>
          <w:szCs w:val="20"/>
        </w:rPr>
        <w:t xml:space="preserve">has all outlets serving a heated space or a habitable room, in the addition or extension, have an automatic means, or a readily accessible manual means, of closing the outlet or the duct serving the outlet, such as a closable baffle or closable louvers on an outlet register.  For this provision, an outlet with a manual means of closure is readily accessible if it is mounted in the ceiling of a room, and can be closed by a reasonable </w:t>
      </w:r>
      <w:r w:rsidRPr="001F2982">
        <w:rPr>
          <w:rFonts w:ascii="Arial" w:hAnsi="Arial" w:cs="Arial"/>
          <w:szCs w:val="20"/>
        </w:rPr>
        <w:lastRenderedPageBreak/>
        <w:t>person standing on a step ladder and activating a baffle closer or by closing movable louvers or the like, by hand without a tool.</w:t>
      </w:r>
    </w:p>
    <w:p w14:paraId="2E6DAD4F" w14:textId="77777777" w:rsidR="00A96B3E" w:rsidRPr="007F0E1F" w:rsidRDefault="00A96B3E" w:rsidP="00A96B3E">
      <w:pPr>
        <w:pStyle w:val="ListParagraph"/>
        <w:tabs>
          <w:tab w:val="left" w:pos="6804"/>
        </w:tabs>
        <w:ind w:left="426" w:right="1558"/>
        <w:jc w:val="both"/>
        <w:rPr>
          <w:rFonts w:ascii="Arial" w:hAnsi="Arial" w:cs="Arial"/>
          <w:spacing w:val="-10"/>
          <w:sz w:val="20"/>
          <w:szCs w:val="20"/>
        </w:rPr>
      </w:pPr>
    </w:p>
    <w:p w14:paraId="409E87E4" w14:textId="77777777" w:rsidR="00A96B3E" w:rsidRPr="001F2982" w:rsidRDefault="00A96B3E" w:rsidP="00637CB5">
      <w:pPr>
        <w:pStyle w:val="ListParagraph"/>
        <w:numPr>
          <w:ilvl w:val="0"/>
          <w:numId w:val="22"/>
        </w:numPr>
        <w:rPr>
          <w:rFonts w:ascii="Arial" w:hAnsi="Arial" w:cs="Arial"/>
          <w:szCs w:val="20"/>
        </w:rPr>
      </w:pPr>
      <w:r w:rsidRPr="001F2982">
        <w:rPr>
          <w:rFonts w:ascii="Arial" w:hAnsi="Arial" w:cs="Arial"/>
          <w:szCs w:val="20"/>
        </w:rPr>
        <w:t xml:space="preserve">If the addition or extension contains a heated space or habitable room to which </w:t>
      </w:r>
      <w:r w:rsidRPr="0092557C">
        <w:rPr>
          <w:rFonts w:ascii="Arial" w:hAnsi="Arial" w:cs="Arial"/>
          <w:b/>
          <w:szCs w:val="20"/>
        </w:rPr>
        <w:t>3.12.3.6</w:t>
      </w:r>
      <w:r w:rsidRPr="001F2982">
        <w:rPr>
          <w:rFonts w:ascii="Arial" w:hAnsi="Arial" w:cs="Arial"/>
          <w:szCs w:val="20"/>
        </w:rPr>
        <w:t xml:space="preserve"> applies, that is served by an evaporative cooler, the cooler must comply with </w:t>
      </w:r>
      <w:r w:rsidRPr="0092557C">
        <w:rPr>
          <w:rFonts w:ascii="Arial" w:hAnsi="Arial" w:cs="Arial"/>
          <w:b/>
          <w:szCs w:val="20"/>
        </w:rPr>
        <w:t>3.12.3.6</w:t>
      </w:r>
      <w:r w:rsidRPr="001F2982">
        <w:rPr>
          <w:rFonts w:ascii="Arial" w:hAnsi="Arial" w:cs="Arial"/>
          <w:szCs w:val="20"/>
        </w:rPr>
        <w:t xml:space="preserve"> unless—</w:t>
      </w:r>
    </w:p>
    <w:p w14:paraId="1CD007A7" w14:textId="77777777" w:rsidR="00A96B3E" w:rsidRPr="007F0E1F" w:rsidRDefault="00A96B3E" w:rsidP="00A96B3E">
      <w:pPr>
        <w:pStyle w:val="ListParagraph"/>
        <w:tabs>
          <w:tab w:val="left" w:pos="6804"/>
        </w:tabs>
        <w:ind w:left="426" w:right="1558"/>
        <w:jc w:val="both"/>
        <w:rPr>
          <w:rFonts w:ascii="Arial" w:hAnsi="Arial" w:cs="Arial"/>
          <w:spacing w:val="-10"/>
          <w:sz w:val="20"/>
          <w:szCs w:val="20"/>
        </w:rPr>
      </w:pPr>
    </w:p>
    <w:p w14:paraId="73C252A1" w14:textId="77777777" w:rsidR="00A96B3E" w:rsidRPr="001F2982" w:rsidRDefault="00A96B3E" w:rsidP="00637CB5">
      <w:pPr>
        <w:pStyle w:val="ListParagraph"/>
        <w:numPr>
          <w:ilvl w:val="0"/>
          <w:numId w:val="25"/>
        </w:numPr>
        <w:spacing w:after="120"/>
        <w:contextualSpacing w:val="0"/>
        <w:rPr>
          <w:rFonts w:ascii="Arial" w:hAnsi="Arial" w:cs="Arial"/>
          <w:szCs w:val="20"/>
        </w:rPr>
      </w:pPr>
      <w:r w:rsidRPr="001F2982">
        <w:rPr>
          <w:rFonts w:ascii="Arial" w:hAnsi="Arial" w:cs="Arial"/>
          <w:szCs w:val="20"/>
        </w:rPr>
        <w:t>the cooler served, and continues to serve, the pre-existing part of the building; and</w:t>
      </w:r>
    </w:p>
    <w:p w14:paraId="00E8D6D7" w14:textId="77777777" w:rsidR="00A96B3E" w:rsidRPr="001F2982" w:rsidRDefault="00A96B3E" w:rsidP="00637CB5">
      <w:pPr>
        <w:pStyle w:val="ListParagraph"/>
        <w:numPr>
          <w:ilvl w:val="0"/>
          <w:numId w:val="25"/>
        </w:numPr>
        <w:spacing w:after="120"/>
        <w:contextualSpacing w:val="0"/>
        <w:rPr>
          <w:rFonts w:ascii="Arial" w:hAnsi="Arial" w:cs="Arial"/>
          <w:szCs w:val="20"/>
        </w:rPr>
      </w:pPr>
      <w:r w:rsidRPr="001F2982">
        <w:rPr>
          <w:rFonts w:ascii="Arial" w:hAnsi="Arial" w:cs="Arial"/>
          <w:szCs w:val="20"/>
        </w:rPr>
        <w:t xml:space="preserve">the cooler was not required to meet a provision like </w:t>
      </w:r>
      <w:r w:rsidRPr="0092557C">
        <w:rPr>
          <w:rFonts w:ascii="Arial" w:hAnsi="Arial" w:cs="Arial"/>
          <w:b/>
          <w:szCs w:val="20"/>
        </w:rPr>
        <w:t>3.12.3.6</w:t>
      </w:r>
      <w:r w:rsidRPr="001F2982">
        <w:rPr>
          <w:rFonts w:ascii="Arial" w:hAnsi="Arial" w:cs="Arial"/>
          <w:szCs w:val="20"/>
        </w:rPr>
        <w:t xml:space="preserve"> when it was previously installed in the pre-existing part of the building; and</w:t>
      </w:r>
    </w:p>
    <w:p w14:paraId="7F869C64" w14:textId="77777777" w:rsidR="00A96B3E" w:rsidRPr="001F2982" w:rsidRDefault="00A96B3E" w:rsidP="00637CB5">
      <w:pPr>
        <w:pStyle w:val="ListParagraph"/>
        <w:numPr>
          <w:ilvl w:val="0"/>
          <w:numId w:val="25"/>
        </w:numPr>
        <w:spacing w:after="120"/>
        <w:contextualSpacing w:val="0"/>
        <w:rPr>
          <w:rFonts w:ascii="Arial" w:hAnsi="Arial" w:cs="Arial"/>
          <w:szCs w:val="20"/>
        </w:rPr>
      </w:pPr>
      <w:r w:rsidRPr="001F2982">
        <w:rPr>
          <w:rFonts w:ascii="Arial" w:hAnsi="Arial" w:cs="Arial"/>
          <w:szCs w:val="20"/>
        </w:rPr>
        <w:t>the cooler does not have a self-closing damper or the like; and</w:t>
      </w:r>
    </w:p>
    <w:p w14:paraId="6A2AA190" w14:textId="77777777" w:rsidR="00A96B3E" w:rsidRPr="001F2982" w:rsidRDefault="00A96B3E" w:rsidP="00637CB5">
      <w:pPr>
        <w:pStyle w:val="ListParagraph"/>
        <w:numPr>
          <w:ilvl w:val="0"/>
          <w:numId w:val="25"/>
        </w:numPr>
        <w:spacing w:after="120"/>
        <w:contextualSpacing w:val="0"/>
        <w:rPr>
          <w:rFonts w:ascii="Arial" w:hAnsi="Arial" w:cs="Arial"/>
          <w:szCs w:val="20"/>
        </w:rPr>
      </w:pPr>
      <w:r w:rsidRPr="001F2982">
        <w:rPr>
          <w:rFonts w:ascii="Arial" w:hAnsi="Arial" w:cs="Arial"/>
          <w:szCs w:val="20"/>
        </w:rPr>
        <w:t>all the cooler’s outlets serving a heated space or a habitable room in the addition or extension have an automatic means, or readily accessible manual means, of closing the outlet, or the duct serving the outlet, such as a closable baffle or closable louvers on an outlet register.  For this provision, an outlet with a manual means of closure is readily accessible if it is mounted in the ceiling of a room, and can be closed by a reasonable person standing on a step ladder and activating a baffle closer or by closing movable louvers or the like, by hand without a tool.</w:t>
      </w:r>
    </w:p>
    <w:p w14:paraId="0084F2A6" w14:textId="77777777" w:rsidR="00A96B3E" w:rsidRPr="007F0E1F" w:rsidRDefault="00A96B3E" w:rsidP="00A96B3E">
      <w:pPr>
        <w:spacing w:after="200" w:line="276" w:lineRule="auto"/>
        <w:rPr>
          <w:rFonts w:ascii="Arial" w:hAnsi="Arial" w:cs="Arial"/>
          <w:spacing w:val="-10"/>
          <w:sz w:val="20"/>
          <w:szCs w:val="20"/>
        </w:rPr>
      </w:pPr>
    </w:p>
    <w:p w14:paraId="075D7BE9" w14:textId="77777777" w:rsidR="00A96B3E" w:rsidRPr="007F0E1F" w:rsidRDefault="00A96B3E" w:rsidP="00A96B3E">
      <w:pPr>
        <w:tabs>
          <w:tab w:val="left" w:pos="6804"/>
        </w:tabs>
        <w:ind w:right="1558"/>
        <w:jc w:val="both"/>
        <w:rPr>
          <w:rFonts w:ascii="Arial" w:hAnsi="Arial" w:cs="Arial"/>
          <w:spacing w:val="-10"/>
          <w:sz w:val="20"/>
          <w:szCs w:val="20"/>
        </w:rPr>
      </w:pPr>
    </w:p>
    <w:p w14:paraId="28675690" w14:textId="77777777" w:rsidR="00A96B3E" w:rsidRPr="0092557C" w:rsidRDefault="00A96B3E" w:rsidP="006C4524">
      <w:pPr>
        <w:pStyle w:val="Heading4"/>
      </w:pPr>
      <w:bookmarkStart w:id="63" w:name="_Toc132980628"/>
      <w:r w:rsidRPr="0092557C">
        <w:t>ACT 7.1.6 Services—application of Part 3.12.5</w:t>
      </w:r>
      <w:bookmarkEnd w:id="63"/>
    </w:p>
    <w:p w14:paraId="1F70AB24" w14:textId="77777777" w:rsidR="00A96B3E" w:rsidRPr="007F0E1F" w:rsidRDefault="00A96B3E" w:rsidP="00A96B3E">
      <w:pPr>
        <w:tabs>
          <w:tab w:val="left" w:pos="6804"/>
        </w:tabs>
        <w:ind w:right="1558"/>
        <w:jc w:val="both"/>
        <w:rPr>
          <w:rFonts w:ascii="Arial" w:hAnsi="Arial" w:cs="Arial"/>
          <w:b/>
          <w:spacing w:val="-10"/>
          <w:sz w:val="20"/>
          <w:szCs w:val="20"/>
        </w:rPr>
      </w:pPr>
    </w:p>
    <w:p w14:paraId="40625796" w14:textId="77777777" w:rsidR="00A96B3E" w:rsidRPr="001F2982" w:rsidRDefault="00A96B3E" w:rsidP="00637CB5">
      <w:pPr>
        <w:pStyle w:val="ListParagraph"/>
        <w:numPr>
          <w:ilvl w:val="0"/>
          <w:numId w:val="23"/>
        </w:numPr>
        <w:rPr>
          <w:rFonts w:ascii="Arial" w:hAnsi="Arial" w:cs="Arial"/>
          <w:szCs w:val="20"/>
        </w:rPr>
      </w:pPr>
      <w:r w:rsidRPr="001F2982">
        <w:rPr>
          <w:rFonts w:ascii="Arial" w:hAnsi="Arial" w:cs="Arial"/>
          <w:szCs w:val="20"/>
        </w:rPr>
        <w:t xml:space="preserve">In applying </w:t>
      </w:r>
      <w:r w:rsidRPr="0092557C">
        <w:rPr>
          <w:rFonts w:ascii="Arial" w:hAnsi="Arial" w:cs="Arial"/>
          <w:b/>
          <w:szCs w:val="20"/>
        </w:rPr>
        <w:t>Part 3.12.5</w:t>
      </w:r>
      <w:r w:rsidRPr="001F2982">
        <w:rPr>
          <w:rFonts w:ascii="Arial" w:hAnsi="Arial" w:cs="Arial"/>
          <w:szCs w:val="20"/>
        </w:rPr>
        <w:t xml:space="preserve"> to an addition or extension all requirements of the part must be satisfied except as provided otherwise in (b) or (c) below.</w:t>
      </w:r>
    </w:p>
    <w:p w14:paraId="17C6ECF9" w14:textId="77777777" w:rsidR="00A96B3E" w:rsidRPr="007F0E1F" w:rsidRDefault="00A96B3E" w:rsidP="00A96B3E">
      <w:pPr>
        <w:pStyle w:val="ListParagraph"/>
        <w:tabs>
          <w:tab w:val="left" w:pos="6804"/>
        </w:tabs>
        <w:ind w:left="426" w:right="1558"/>
        <w:jc w:val="both"/>
        <w:rPr>
          <w:rFonts w:ascii="Arial" w:hAnsi="Arial" w:cs="Arial"/>
          <w:spacing w:val="-10"/>
          <w:sz w:val="20"/>
          <w:szCs w:val="20"/>
        </w:rPr>
      </w:pPr>
    </w:p>
    <w:p w14:paraId="457DD596" w14:textId="77777777" w:rsidR="00A96B3E" w:rsidRPr="001F2982" w:rsidRDefault="00A96B3E" w:rsidP="00637CB5">
      <w:pPr>
        <w:pStyle w:val="ListParagraph"/>
        <w:numPr>
          <w:ilvl w:val="0"/>
          <w:numId w:val="23"/>
        </w:numPr>
        <w:rPr>
          <w:rFonts w:ascii="Arial" w:hAnsi="Arial" w:cs="Arial"/>
          <w:szCs w:val="20"/>
        </w:rPr>
      </w:pPr>
      <w:r w:rsidRPr="001F2982">
        <w:rPr>
          <w:rFonts w:ascii="Arial" w:hAnsi="Arial" w:cs="Arial"/>
          <w:szCs w:val="20"/>
        </w:rPr>
        <w:t xml:space="preserve">If the addition or extension houses or has mounted on it or in association with it, a heater or pump to which </w:t>
      </w:r>
      <w:r w:rsidRPr="0092557C">
        <w:rPr>
          <w:rFonts w:ascii="Arial" w:hAnsi="Arial" w:cs="Arial"/>
          <w:b/>
          <w:szCs w:val="20"/>
        </w:rPr>
        <w:t>3.12.5.4, 3.12.5.6</w:t>
      </w:r>
      <w:r w:rsidRPr="001F2982">
        <w:rPr>
          <w:rFonts w:ascii="Arial" w:hAnsi="Arial" w:cs="Arial"/>
          <w:szCs w:val="20"/>
        </w:rPr>
        <w:t xml:space="preserve"> or </w:t>
      </w:r>
      <w:r w:rsidRPr="0092557C">
        <w:rPr>
          <w:rFonts w:ascii="Arial" w:hAnsi="Arial" w:cs="Arial"/>
          <w:b/>
          <w:szCs w:val="20"/>
        </w:rPr>
        <w:t>3.12.5.7</w:t>
      </w:r>
      <w:r w:rsidRPr="001F2982">
        <w:rPr>
          <w:rFonts w:ascii="Arial" w:hAnsi="Arial" w:cs="Arial"/>
          <w:szCs w:val="20"/>
        </w:rPr>
        <w:t xml:space="preserve"> applies, the heater or pump must comply with those provisions unless—</w:t>
      </w:r>
    </w:p>
    <w:p w14:paraId="0777C020" w14:textId="77777777" w:rsidR="00A96B3E" w:rsidRPr="007F0E1F" w:rsidRDefault="00A96B3E" w:rsidP="00A96B3E">
      <w:pPr>
        <w:pStyle w:val="ListParagraph"/>
        <w:rPr>
          <w:rFonts w:ascii="Arial" w:hAnsi="Arial" w:cs="Arial"/>
          <w:spacing w:val="-10"/>
          <w:sz w:val="20"/>
          <w:szCs w:val="20"/>
        </w:rPr>
      </w:pPr>
    </w:p>
    <w:p w14:paraId="18123CEE" w14:textId="77777777" w:rsidR="00A96B3E" w:rsidRPr="001F2982" w:rsidRDefault="00A96B3E" w:rsidP="00637CB5">
      <w:pPr>
        <w:pStyle w:val="ListParagraph"/>
        <w:numPr>
          <w:ilvl w:val="0"/>
          <w:numId w:val="26"/>
        </w:numPr>
        <w:spacing w:after="120"/>
        <w:contextualSpacing w:val="0"/>
        <w:rPr>
          <w:rFonts w:ascii="Arial" w:hAnsi="Arial" w:cs="Arial"/>
          <w:szCs w:val="20"/>
        </w:rPr>
      </w:pPr>
      <w:r w:rsidRPr="001F2982">
        <w:rPr>
          <w:rFonts w:ascii="Arial" w:hAnsi="Arial" w:cs="Arial"/>
          <w:szCs w:val="20"/>
        </w:rPr>
        <w:t>the service is a heater or pump that has been relocated from the pre-existing part of the building as part of constructing the addition or extension; and</w:t>
      </w:r>
    </w:p>
    <w:p w14:paraId="0EB83DDF" w14:textId="77777777" w:rsidR="00A96B3E" w:rsidRPr="001F2982" w:rsidRDefault="00A96B3E" w:rsidP="00637CB5">
      <w:pPr>
        <w:pStyle w:val="ListParagraph"/>
        <w:numPr>
          <w:ilvl w:val="0"/>
          <w:numId w:val="26"/>
        </w:numPr>
        <w:spacing w:after="120"/>
        <w:contextualSpacing w:val="0"/>
        <w:rPr>
          <w:rFonts w:ascii="Arial" w:hAnsi="Arial" w:cs="Arial"/>
          <w:szCs w:val="20"/>
        </w:rPr>
      </w:pPr>
      <w:r w:rsidRPr="001F2982">
        <w:rPr>
          <w:rFonts w:ascii="Arial" w:hAnsi="Arial" w:cs="Arial"/>
          <w:szCs w:val="20"/>
        </w:rPr>
        <w:t xml:space="preserve">the heater or pump was not required to meet a provision like </w:t>
      </w:r>
      <w:r w:rsidRPr="0092557C">
        <w:rPr>
          <w:rFonts w:ascii="Arial" w:hAnsi="Arial" w:cs="Arial"/>
          <w:b/>
          <w:szCs w:val="20"/>
        </w:rPr>
        <w:t>3.12.5.4</w:t>
      </w:r>
      <w:r w:rsidRPr="001F2982">
        <w:rPr>
          <w:rFonts w:ascii="Arial" w:hAnsi="Arial" w:cs="Arial"/>
          <w:szCs w:val="20"/>
        </w:rPr>
        <w:t xml:space="preserve">, </w:t>
      </w:r>
      <w:r w:rsidRPr="0092557C">
        <w:rPr>
          <w:rFonts w:ascii="Arial" w:hAnsi="Arial" w:cs="Arial"/>
          <w:b/>
          <w:szCs w:val="20"/>
        </w:rPr>
        <w:t>3.12.5.6</w:t>
      </w:r>
      <w:r w:rsidRPr="001F2982">
        <w:rPr>
          <w:rFonts w:ascii="Arial" w:hAnsi="Arial" w:cs="Arial"/>
          <w:szCs w:val="20"/>
        </w:rPr>
        <w:t xml:space="preserve"> or </w:t>
      </w:r>
      <w:r w:rsidRPr="0092557C">
        <w:rPr>
          <w:rFonts w:ascii="Arial" w:hAnsi="Arial" w:cs="Arial"/>
          <w:b/>
          <w:szCs w:val="20"/>
        </w:rPr>
        <w:t>3.12.5.7</w:t>
      </w:r>
      <w:r w:rsidRPr="001F2982">
        <w:rPr>
          <w:rFonts w:ascii="Arial" w:hAnsi="Arial" w:cs="Arial"/>
          <w:szCs w:val="20"/>
        </w:rPr>
        <w:t xml:space="preserve"> when it was previously installed in the pre-existing part of the building; and</w:t>
      </w:r>
    </w:p>
    <w:p w14:paraId="4D2A4B75" w14:textId="2FE1CBD6" w:rsidR="00A96B3E" w:rsidRPr="001F2982" w:rsidRDefault="00A96B3E" w:rsidP="00637CB5">
      <w:pPr>
        <w:pStyle w:val="ListParagraph"/>
        <w:numPr>
          <w:ilvl w:val="0"/>
          <w:numId w:val="26"/>
        </w:numPr>
        <w:spacing w:after="120"/>
        <w:contextualSpacing w:val="0"/>
        <w:rPr>
          <w:rFonts w:ascii="Arial" w:hAnsi="Arial" w:cs="Arial"/>
          <w:szCs w:val="20"/>
        </w:rPr>
      </w:pPr>
      <w:r w:rsidRPr="001F2982">
        <w:rPr>
          <w:rFonts w:ascii="Arial" w:hAnsi="Arial" w:cs="Arial"/>
          <w:szCs w:val="20"/>
        </w:rPr>
        <w:t xml:space="preserve">the heater or pump does not comply with </w:t>
      </w:r>
      <w:r w:rsidRPr="0092557C">
        <w:rPr>
          <w:rFonts w:ascii="Arial" w:hAnsi="Arial" w:cs="Arial"/>
          <w:b/>
          <w:szCs w:val="20"/>
        </w:rPr>
        <w:t>3.12.5.4, 3.12.5.6</w:t>
      </w:r>
      <w:r w:rsidRPr="001F2982">
        <w:rPr>
          <w:rFonts w:ascii="Arial" w:hAnsi="Arial" w:cs="Arial"/>
          <w:szCs w:val="20"/>
        </w:rPr>
        <w:t xml:space="preserve"> or </w:t>
      </w:r>
      <w:r w:rsidRPr="0092557C">
        <w:rPr>
          <w:rFonts w:ascii="Arial" w:hAnsi="Arial" w:cs="Arial"/>
          <w:b/>
          <w:szCs w:val="20"/>
        </w:rPr>
        <w:t>3.12.5.7</w:t>
      </w:r>
      <w:r w:rsidR="0092557C">
        <w:rPr>
          <w:rFonts w:ascii="Arial" w:hAnsi="Arial" w:cs="Arial"/>
          <w:szCs w:val="20"/>
        </w:rPr>
        <w:t>;</w:t>
      </w:r>
      <w:r w:rsidRPr="001F2982">
        <w:rPr>
          <w:rFonts w:ascii="Arial" w:hAnsi="Arial" w:cs="Arial"/>
          <w:szCs w:val="20"/>
        </w:rPr>
        <w:t xml:space="preserve"> and</w:t>
      </w:r>
    </w:p>
    <w:p w14:paraId="6A9DB13A" w14:textId="77777777" w:rsidR="00A96B3E" w:rsidRPr="001F2982" w:rsidRDefault="00A96B3E" w:rsidP="00637CB5">
      <w:pPr>
        <w:pStyle w:val="ListParagraph"/>
        <w:numPr>
          <w:ilvl w:val="0"/>
          <w:numId w:val="26"/>
        </w:numPr>
        <w:spacing w:after="120"/>
        <w:contextualSpacing w:val="0"/>
        <w:rPr>
          <w:rFonts w:ascii="Arial" w:hAnsi="Arial" w:cs="Arial"/>
          <w:szCs w:val="20"/>
        </w:rPr>
      </w:pPr>
      <w:r w:rsidRPr="001F2982">
        <w:rPr>
          <w:rFonts w:ascii="Arial" w:hAnsi="Arial" w:cs="Arial"/>
          <w:szCs w:val="20"/>
        </w:rPr>
        <w:t xml:space="preserve">where the heater or pump serves the addition or extension through a hot water supply system, piping, or duct to which </w:t>
      </w:r>
      <w:r w:rsidRPr="0092557C">
        <w:rPr>
          <w:rFonts w:ascii="Arial" w:hAnsi="Arial" w:cs="Arial"/>
          <w:b/>
          <w:szCs w:val="20"/>
        </w:rPr>
        <w:t>Part 3.12.5</w:t>
      </w:r>
      <w:r w:rsidRPr="001F2982">
        <w:rPr>
          <w:rFonts w:ascii="Arial" w:hAnsi="Arial" w:cs="Arial"/>
          <w:szCs w:val="20"/>
        </w:rPr>
        <w:t xml:space="preserve"> applies, the portion of the system, piping or duct that is within, or mounted on or in association with, the addition or extension complies with that part.</w:t>
      </w:r>
    </w:p>
    <w:p w14:paraId="3EA4E339" w14:textId="77777777" w:rsidR="00A96B3E" w:rsidRPr="007F0E1F" w:rsidRDefault="00A96B3E" w:rsidP="00A96B3E">
      <w:pPr>
        <w:pStyle w:val="ListParagraph"/>
        <w:rPr>
          <w:rFonts w:ascii="Arial" w:hAnsi="Arial" w:cs="Arial"/>
          <w:spacing w:val="-10"/>
          <w:sz w:val="20"/>
          <w:szCs w:val="20"/>
        </w:rPr>
      </w:pPr>
    </w:p>
    <w:p w14:paraId="56ADE3C9" w14:textId="77777777" w:rsidR="00A96B3E" w:rsidRPr="001F2982" w:rsidRDefault="00A96B3E" w:rsidP="00637CB5">
      <w:pPr>
        <w:pStyle w:val="ListParagraph"/>
        <w:numPr>
          <w:ilvl w:val="0"/>
          <w:numId w:val="23"/>
        </w:numPr>
        <w:rPr>
          <w:rFonts w:ascii="Arial" w:hAnsi="Arial" w:cs="Arial"/>
          <w:szCs w:val="20"/>
        </w:rPr>
      </w:pPr>
      <w:r w:rsidRPr="001F2982">
        <w:rPr>
          <w:rFonts w:ascii="Arial" w:hAnsi="Arial" w:cs="Arial"/>
          <w:szCs w:val="20"/>
        </w:rPr>
        <w:t xml:space="preserve">If the addition or extension is served by a heater or pump to which </w:t>
      </w:r>
      <w:r w:rsidRPr="0092557C">
        <w:rPr>
          <w:rFonts w:ascii="Arial" w:hAnsi="Arial" w:cs="Arial"/>
          <w:b/>
          <w:szCs w:val="20"/>
        </w:rPr>
        <w:t>3.12.5.4</w:t>
      </w:r>
      <w:r w:rsidRPr="001F2982">
        <w:rPr>
          <w:rFonts w:ascii="Arial" w:hAnsi="Arial" w:cs="Arial"/>
          <w:szCs w:val="20"/>
        </w:rPr>
        <w:t xml:space="preserve">, </w:t>
      </w:r>
      <w:r w:rsidRPr="0092557C">
        <w:rPr>
          <w:rFonts w:ascii="Arial" w:hAnsi="Arial" w:cs="Arial"/>
          <w:b/>
          <w:szCs w:val="20"/>
        </w:rPr>
        <w:t>3.12.5.6</w:t>
      </w:r>
      <w:r w:rsidRPr="001F2982">
        <w:rPr>
          <w:rFonts w:ascii="Arial" w:hAnsi="Arial" w:cs="Arial"/>
          <w:szCs w:val="20"/>
        </w:rPr>
        <w:t xml:space="preserve"> or </w:t>
      </w:r>
      <w:r w:rsidRPr="0092557C">
        <w:rPr>
          <w:rFonts w:ascii="Arial" w:hAnsi="Arial" w:cs="Arial"/>
          <w:b/>
          <w:szCs w:val="20"/>
        </w:rPr>
        <w:t>3.12.5.7</w:t>
      </w:r>
      <w:r w:rsidRPr="001F2982">
        <w:rPr>
          <w:rFonts w:ascii="Arial" w:hAnsi="Arial" w:cs="Arial"/>
          <w:szCs w:val="20"/>
        </w:rPr>
        <w:t xml:space="preserve"> applies, the heater or pump must comply with those provisions unless—</w:t>
      </w:r>
    </w:p>
    <w:p w14:paraId="68088D4E" w14:textId="77777777" w:rsidR="00A96B3E" w:rsidRPr="007F0E1F" w:rsidRDefault="00A96B3E" w:rsidP="00A96B3E">
      <w:pPr>
        <w:pStyle w:val="ListParagraph"/>
        <w:tabs>
          <w:tab w:val="left" w:pos="6804"/>
        </w:tabs>
        <w:ind w:left="426" w:right="1558"/>
        <w:jc w:val="both"/>
        <w:rPr>
          <w:rFonts w:ascii="Arial" w:hAnsi="Arial" w:cs="Arial"/>
          <w:spacing w:val="-10"/>
          <w:sz w:val="20"/>
          <w:szCs w:val="20"/>
        </w:rPr>
      </w:pPr>
    </w:p>
    <w:p w14:paraId="2B21C9C5" w14:textId="77777777" w:rsidR="00A96B3E" w:rsidRPr="001F2982" w:rsidRDefault="00A96B3E" w:rsidP="00637CB5">
      <w:pPr>
        <w:pStyle w:val="ListParagraph"/>
        <w:numPr>
          <w:ilvl w:val="0"/>
          <w:numId w:val="27"/>
        </w:numPr>
        <w:spacing w:after="120"/>
        <w:contextualSpacing w:val="0"/>
        <w:rPr>
          <w:rFonts w:ascii="Arial" w:hAnsi="Arial" w:cs="Arial"/>
          <w:szCs w:val="20"/>
        </w:rPr>
      </w:pPr>
      <w:r w:rsidRPr="001F2982">
        <w:rPr>
          <w:rFonts w:ascii="Arial" w:hAnsi="Arial" w:cs="Arial"/>
          <w:szCs w:val="20"/>
        </w:rPr>
        <w:lastRenderedPageBreak/>
        <w:t>the heater or pump served, and continues to serve, the pre-existing part of the building; and</w:t>
      </w:r>
    </w:p>
    <w:p w14:paraId="4A465BA3" w14:textId="77777777" w:rsidR="00A96B3E" w:rsidRPr="001F2982" w:rsidRDefault="00A96B3E" w:rsidP="00637CB5">
      <w:pPr>
        <w:pStyle w:val="ListParagraph"/>
        <w:numPr>
          <w:ilvl w:val="0"/>
          <w:numId w:val="27"/>
        </w:numPr>
        <w:spacing w:after="120"/>
        <w:contextualSpacing w:val="0"/>
        <w:rPr>
          <w:rFonts w:ascii="Arial" w:hAnsi="Arial" w:cs="Arial"/>
          <w:szCs w:val="20"/>
        </w:rPr>
      </w:pPr>
      <w:r w:rsidRPr="001F2982">
        <w:rPr>
          <w:rFonts w:ascii="Arial" w:hAnsi="Arial" w:cs="Arial"/>
          <w:szCs w:val="20"/>
        </w:rPr>
        <w:t xml:space="preserve">the heater or pump was not required to meet a provision like </w:t>
      </w:r>
      <w:r w:rsidRPr="0092557C">
        <w:rPr>
          <w:rFonts w:ascii="Arial" w:hAnsi="Arial" w:cs="Arial"/>
          <w:b/>
          <w:szCs w:val="20"/>
        </w:rPr>
        <w:t>3.12.5.4</w:t>
      </w:r>
      <w:r w:rsidRPr="001F2982">
        <w:rPr>
          <w:rFonts w:ascii="Arial" w:hAnsi="Arial" w:cs="Arial"/>
          <w:szCs w:val="20"/>
        </w:rPr>
        <w:t xml:space="preserve"> when it was previously installed in the pre-existing part of the building; and</w:t>
      </w:r>
    </w:p>
    <w:p w14:paraId="08366A97" w14:textId="77777777" w:rsidR="00A96B3E" w:rsidRPr="001F2982" w:rsidRDefault="00A96B3E" w:rsidP="0060683F">
      <w:pPr>
        <w:pStyle w:val="ListParagraph"/>
        <w:keepNext/>
        <w:numPr>
          <w:ilvl w:val="0"/>
          <w:numId w:val="27"/>
        </w:numPr>
        <w:spacing w:after="120"/>
        <w:contextualSpacing w:val="0"/>
        <w:rPr>
          <w:rFonts w:ascii="Arial" w:hAnsi="Arial" w:cs="Arial"/>
          <w:szCs w:val="20"/>
        </w:rPr>
      </w:pPr>
      <w:r w:rsidRPr="001F2982">
        <w:rPr>
          <w:rFonts w:ascii="Arial" w:hAnsi="Arial" w:cs="Arial"/>
          <w:szCs w:val="20"/>
        </w:rPr>
        <w:t xml:space="preserve">the heater or pump does not comply with </w:t>
      </w:r>
      <w:r w:rsidRPr="0092557C">
        <w:rPr>
          <w:rFonts w:ascii="Arial" w:hAnsi="Arial" w:cs="Arial"/>
          <w:b/>
          <w:szCs w:val="20"/>
        </w:rPr>
        <w:t>3.12.5.4, 3.12.5.6</w:t>
      </w:r>
      <w:r w:rsidRPr="001F2982">
        <w:rPr>
          <w:rFonts w:ascii="Arial" w:hAnsi="Arial" w:cs="Arial"/>
          <w:szCs w:val="20"/>
        </w:rPr>
        <w:t xml:space="preserve"> or </w:t>
      </w:r>
      <w:r w:rsidRPr="0092557C">
        <w:rPr>
          <w:rFonts w:ascii="Arial" w:hAnsi="Arial" w:cs="Arial"/>
          <w:b/>
          <w:szCs w:val="20"/>
        </w:rPr>
        <w:t>3.12.5.7</w:t>
      </w:r>
      <w:r w:rsidRPr="001F2982">
        <w:rPr>
          <w:rFonts w:ascii="Arial" w:hAnsi="Arial" w:cs="Arial"/>
          <w:szCs w:val="20"/>
        </w:rPr>
        <w:t>; and</w:t>
      </w:r>
    </w:p>
    <w:p w14:paraId="2AA3C553" w14:textId="77777777" w:rsidR="00A96B3E" w:rsidRPr="001F2982" w:rsidRDefault="00A96B3E" w:rsidP="00637CB5">
      <w:pPr>
        <w:pStyle w:val="ListParagraph"/>
        <w:numPr>
          <w:ilvl w:val="0"/>
          <w:numId w:val="27"/>
        </w:numPr>
        <w:spacing w:after="120"/>
        <w:contextualSpacing w:val="0"/>
        <w:rPr>
          <w:rFonts w:ascii="Arial" w:hAnsi="Arial" w:cs="Arial"/>
          <w:szCs w:val="20"/>
        </w:rPr>
      </w:pPr>
      <w:r w:rsidRPr="001F2982">
        <w:rPr>
          <w:rFonts w:ascii="Arial" w:hAnsi="Arial" w:cs="Arial"/>
          <w:szCs w:val="20"/>
        </w:rPr>
        <w:t xml:space="preserve">where the heater or pump serves the addition or extension through a hot water supply system, piping, or duct to which </w:t>
      </w:r>
      <w:r w:rsidRPr="0092557C">
        <w:rPr>
          <w:rFonts w:ascii="Arial" w:hAnsi="Arial" w:cs="Arial"/>
          <w:b/>
          <w:szCs w:val="20"/>
        </w:rPr>
        <w:t>Part 3.12.5</w:t>
      </w:r>
      <w:r w:rsidRPr="001F2982">
        <w:rPr>
          <w:rFonts w:ascii="Arial" w:hAnsi="Arial" w:cs="Arial"/>
          <w:szCs w:val="20"/>
        </w:rPr>
        <w:t xml:space="preserve"> applies, the portion of the system, piping or duct that is within, or mounted on or in association with, the addition or extension complies with that part.</w:t>
      </w:r>
    </w:p>
    <w:p w14:paraId="67D5C9E8" w14:textId="77777777" w:rsidR="00A96B3E" w:rsidRPr="00A96B3E" w:rsidRDefault="00A96B3E" w:rsidP="00A96B3E">
      <w:pPr>
        <w:numPr>
          <w:ilvl w:val="0"/>
          <w:numId w:val="0"/>
        </w:numPr>
        <w:rPr>
          <w:rFonts w:asciiTheme="minorHAnsi" w:hAnsiTheme="minorHAnsi"/>
          <w:b/>
          <w:sz w:val="22"/>
          <w:szCs w:val="22"/>
        </w:rPr>
      </w:pPr>
    </w:p>
    <w:p w14:paraId="0FAFB16F" w14:textId="77777777" w:rsidR="00A96B3E" w:rsidRDefault="00A96B3E" w:rsidP="00F81E25"/>
    <w:p w14:paraId="6236B53B" w14:textId="77777777" w:rsidR="00A96B3E" w:rsidRPr="001F2982" w:rsidRDefault="00A96B3E" w:rsidP="00A96B3E">
      <w:pPr>
        <w:shd w:val="clear" w:color="auto" w:fill="F2DBDB" w:themeFill="accent2" w:themeFillTint="33"/>
        <w:rPr>
          <w:rFonts w:ascii="Arial" w:hAnsi="Arial" w:cs="Arial"/>
          <w:b/>
          <w:sz w:val="21"/>
          <w:szCs w:val="21"/>
        </w:rPr>
      </w:pPr>
      <w:r w:rsidRPr="001F2982">
        <w:rPr>
          <w:rFonts w:ascii="Arial" w:hAnsi="Arial" w:cs="Arial"/>
          <w:b/>
          <w:sz w:val="21"/>
          <w:szCs w:val="21"/>
        </w:rPr>
        <w:t>Explanatory information:</w:t>
      </w:r>
    </w:p>
    <w:p w14:paraId="67D38454" w14:textId="77777777" w:rsidR="001F2982" w:rsidRDefault="001F2982" w:rsidP="00A96B3E">
      <w:pPr>
        <w:shd w:val="clear" w:color="auto" w:fill="F2DBDB" w:themeFill="accent2" w:themeFillTint="33"/>
        <w:rPr>
          <w:rFonts w:ascii="Arial" w:hAnsi="Arial" w:cs="Arial"/>
          <w:sz w:val="21"/>
          <w:szCs w:val="21"/>
        </w:rPr>
      </w:pPr>
    </w:p>
    <w:p w14:paraId="388879EF" w14:textId="77777777" w:rsidR="00A96B3E" w:rsidRPr="001F2982" w:rsidRDefault="00A96B3E" w:rsidP="00A96B3E">
      <w:pPr>
        <w:shd w:val="clear" w:color="auto" w:fill="F2DBDB" w:themeFill="accent2" w:themeFillTint="33"/>
        <w:rPr>
          <w:rFonts w:ascii="Arial" w:hAnsi="Arial" w:cs="Arial"/>
          <w:b/>
          <w:sz w:val="21"/>
          <w:szCs w:val="21"/>
        </w:rPr>
      </w:pPr>
      <w:r w:rsidRPr="001F2982">
        <w:rPr>
          <w:rFonts w:ascii="Arial" w:hAnsi="Arial" w:cs="Arial"/>
          <w:b/>
          <w:sz w:val="21"/>
          <w:szCs w:val="21"/>
        </w:rPr>
        <w:t>Example for ACT 7.1.6.</w:t>
      </w:r>
    </w:p>
    <w:p w14:paraId="66BAA37C" w14:textId="77777777" w:rsidR="00A96B3E" w:rsidRPr="001F2982" w:rsidRDefault="00A96B3E" w:rsidP="00A96B3E">
      <w:pPr>
        <w:shd w:val="clear" w:color="auto" w:fill="F2DBDB" w:themeFill="accent2" w:themeFillTint="33"/>
        <w:rPr>
          <w:rFonts w:ascii="Arial" w:hAnsi="Arial" w:cs="Arial"/>
          <w:sz w:val="21"/>
          <w:szCs w:val="21"/>
        </w:rPr>
      </w:pPr>
    </w:p>
    <w:p w14:paraId="211EA7D6" w14:textId="77777777" w:rsidR="00A96B3E" w:rsidRPr="001F2982" w:rsidRDefault="00A96B3E" w:rsidP="00A96B3E">
      <w:pPr>
        <w:shd w:val="clear" w:color="auto" w:fill="F2DBDB" w:themeFill="accent2" w:themeFillTint="33"/>
        <w:rPr>
          <w:rFonts w:ascii="Arial" w:hAnsi="Arial" w:cs="Arial"/>
          <w:sz w:val="21"/>
          <w:szCs w:val="21"/>
        </w:rPr>
      </w:pPr>
      <w:r w:rsidRPr="001F2982">
        <w:rPr>
          <w:rFonts w:ascii="Arial" w:hAnsi="Arial" w:cs="Arial"/>
          <w:sz w:val="21"/>
          <w:szCs w:val="21"/>
        </w:rPr>
        <w:t>A house has a pre-existing evaporative air conditioner, ducted gas central space heater, electric resistance storage water heater, and electric lighting.  The house is to be extended by adding a new bedroom with en</w:t>
      </w:r>
      <w:r w:rsidR="001F2982">
        <w:rPr>
          <w:rFonts w:ascii="Arial" w:hAnsi="Arial" w:cs="Arial"/>
          <w:sz w:val="21"/>
          <w:szCs w:val="21"/>
        </w:rPr>
        <w:t>suite</w:t>
      </w:r>
      <w:r w:rsidRPr="001F2982">
        <w:rPr>
          <w:rFonts w:ascii="Arial" w:hAnsi="Arial" w:cs="Arial"/>
          <w:sz w:val="21"/>
          <w:szCs w:val="21"/>
        </w:rPr>
        <w:t xml:space="preserve"> bathroom, and a small section of hallway. The extension must comply fully with </w:t>
      </w:r>
      <w:r w:rsidRPr="0092557C">
        <w:rPr>
          <w:rFonts w:ascii="Arial" w:hAnsi="Arial" w:cs="Arial"/>
          <w:b/>
          <w:sz w:val="21"/>
          <w:szCs w:val="21"/>
        </w:rPr>
        <w:t>Part 3.12.5</w:t>
      </w:r>
      <w:r w:rsidRPr="001F2982">
        <w:rPr>
          <w:rFonts w:ascii="Arial" w:hAnsi="Arial" w:cs="Arial"/>
          <w:sz w:val="21"/>
          <w:szCs w:val="21"/>
        </w:rPr>
        <w:t xml:space="preserve">, except that the following approach to the use of concessions under </w:t>
      </w:r>
      <w:r w:rsidRPr="0092557C">
        <w:rPr>
          <w:rFonts w:ascii="Arial" w:hAnsi="Arial" w:cs="Arial"/>
          <w:b/>
          <w:sz w:val="21"/>
          <w:szCs w:val="21"/>
        </w:rPr>
        <w:t>ACT 7</w:t>
      </w:r>
      <w:r w:rsidRPr="001F2982">
        <w:rPr>
          <w:rFonts w:ascii="Arial" w:hAnsi="Arial" w:cs="Arial"/>
          <w:sz w:val="21"/>
          <w:szCs w:val="21"/>
        </w:rPr>
        <w:t xml:space="preserve"> could apply. </w:t>
      </w:r>
    </w:p>
    <w:p w14:paraId="301983C7" w14:textId="77777777" w:rsidR="00A96B3E" w:rsidRPr="001F2982" w:rsidRDefault="00A96B3E" w:rsidP="00A96B3E">
      <w:pPr>
        <w:shd w:val="clear" w:color="auto" w:fill="F2DBDB" w:themeFill="accent2" w:themeFillTint="33"/>
        <w:rPr>
          <w:rFonts w:ascii="Arial" w:hAnsi="Arial" w:cs="Arial"/>
          <w:sz w:val="21"/>
          <w:szCs w:val="21"/>
        </w:rPr>
      </w:pPr>
    </w:p>
    <w:p w14:paraId="5DE12443" w14:textId="77777777" w:rsidR="00A96B3E" w:rsidRPr="001F2982" w:rsidRDefault="00A96B3E" w:rsidP="00A96B3E">
      <w:pPr>
        <w:shd w:val="clear" w:color="auto" w:fill="F2DBDB" w:themeFill="accent2" w:themeFillTint="33"/>
        <w:rPr>
          <w:rFonts w:ascii="Arial" w:hAnsi="Arial" w:cs="Arial"/>
          <w:sz w:val="21"/>
          <w:szCs w:val="21"/>
        </w:rPr>
      </w:pPr>
      <w:r w:rsidRPr="001F2982">
        <w:rPr>
          <w:rFonts w:ascii="Arial" w:hAnsi="Arial" w:cs="Arial"/>
          <w:sz w:val="21"/>
          <w:szCs w:val="21"/>
        </w:rPr>
        <w:t xml:space="preserve">A new duct will be run from the nearest pre-existing air conditioner duct to an outlet in the new bedroom.  When the pre-existing air conditioner was installed in 2003 it was not required to have a self-closing damper or the like, and it does not have one.  Such a damper or the like does not need to be provided as otherwise required by </w:t>
      </w:r>
      <w:r w:rsidRPr="0092557C">
        <w:rPr>
          <w:rFonts w:ascii="Arial" w:hAnsi="Arial" w:cs="Arial"/>
          <w:b/>
          <w:sz w:val="21"/>
          <w:szCs w:val="21"/>
        </w:rPr>
        <w:t>3.12.3.6</w:t>
      </w:r>
      <w:r w:rsidRPr="001F2982">
        <w:rPr>
          <w:rFonts w:ascii="Arial" w:hAnsi="Arial" w:cs="Arial"/>
          <w:sz w:val="21"/>
          <w:szCs w:val="21"/>
        </w:rPr>
        <w:t xml:space="preserve">, because of </w:t>
      </w:r>
      <w:r w:rsidRPr="0092557C">
        <w:rPr>
          <w:rFonts w:ascii="Arial" w:hAnsi="Arial" w:cs="Arial"/>
          <w:b/>
          <w:sz w:val="21"/>
          <w:szCs w:val="21"/>
        </w:rPr>
        <w:t>ACT 7.1.5(b)</w:t>
      </w:r>
      <w:r w:rsidRPr="001F2982">
        <w:rPr>
          <w:rFonts w:ascii="Arial" w:hAnsi="Arial" w:cs="Arial"/>
          <w:sz w:val="21"/>
          <w:szCs w:val="21"/>
        </w:rPr>
        <w:t xml:space="preserve">.  The new outlet in the bedroom will be mounted in the ceiling.  To comply with </w:t>
      </w:r>
      <w:r w:rsidRPr="0092557C">
        <w:rPr>
          <w:rFonts w:ascii="Arial" w:hAnsi="Arial" w:cs="Arial"/>
          <w:b/>
          <w:sz w:val="21"/>
          <w:szCs w:val="21"/>
        </w:rPr>
        <w:t>ACT 7.1.5(b)</w:t>
      </w:r>
      <w:r w:rsidRPr="001F2982">
        <w:rPr>
          <w:rFonts w:ascii="Arial" w:hAnsi="Arial" w:cs="Arial"/>
          <w:sz w:val="21"/>
          <w:szCs w:val="21"/>
        </w:rPr>
        <w:t xml:space="preserve">, the new outlet of the air conditioner duct will have an outlet register with manually closable baffle that is actuated by turning a knob on the register outlet while standing on a step ladder.  When the space heating is operating, heat loss from hot air rising up through the register and out to the atmosphere through the air conditioner can be reduced by closing the register baffle.  The extent of the new duct that is contained within the extension will have to comply with </w:t>
      </w:r>
      <w:r w:rsidRPr="00E234BA">
        <w:rPr>
          <w:rFonts w:ascii="Arial" w:hAnsi="Arial" w:cs="Arial"/>
          <w:b/>
          <w:sz w:val="21"/>
          <w:szCs w:val="21"/>
        </w:rPr>
        <w:t>3.12.5.3</w:t>
      </w:r>
      <w:r w:rsidRPr="001F2982">
        <w:rPr>
          <w:rFonts w:ascii="Arial" w:hAnsi="Arial" w:cs="Arial"/>
          <w:sz w:val="21"/>
          <w:szCs w:val="21"/>
        </w:rPr>
        <w:t>, which is about insulation and sealing of heating and cooling ducts.  That will reduce efficiency losses as cooled air travels along the new duct.</w:t>
      </w:r>
    </w:p>
    <w:p w14:paraId="2138F64F" w14:textId="77777777" w:rsidR="00A96B3E" w:rsidRPr="001F2982" w:rsidRDefault="00A96B3E" w:rsidP="00A96B3E">
      <w:pPr>
        <w:shd w:val="clear" w:color="auto" w:fill="F2DBDB" w:themeFill="accent2" w:themeFillTint="33"/>
        <w:rPr>
          <w:rFonts w:ascii="Arial" w:hAnsi="Arial" w:cs="Arial"/>
          <w:sz w:val="21"/>
          <w:szCs w:val="21"/>
        </w:rPr>
      </w:pPr>
    </w:p>
    <w:p w14:paraId="214DF19E" w14:textId="0E8AA8D1" w:rsidR="00A96B3E" w:rsidRPr="001F2982" w:rsidRDefault="00E234BA" w:rsidP="00A96B3E">
      <w:pPr>
        <w:shd w:val="clear" w:color="auto" w:fill="F2DBDB" w:themeFill="accent2" w:themeFillTint="33"/>
        <w:rPr>
          <w:rFonts w:ascii="Arial" w:hAnsi="Arial" w:cs="Arial"/>
          <w:sz w:val="21"/>
          <w:szCs w:val="21"/>
        </w:rPr>
      </w:pPr>
      <w:r>
        <w:rPr>
          <w:rFonts w:ascii="Arial" w:hAnsi="Arial" w:cs="Arial"/>
          <w:sz w:val="21"/>
          <w:szCs w:val="21"/>
        </w:rPr>
        <w:t>The new en</w:t>
      </w:r>
      <w:r w:rsidR="00A96B3E" w:rsidRPr="001F2982">
        <w:rPr>
          <w:rFonts w:ascii="Arial" w:hAnsi="Arial" w:cs="Arial"/>
          <w:sz w:val="21"/>
          <w:szCs w:val="21"/>
        </w:rPr>
        <w:t>suit</w:t>
      </w:r>
      <w:r>
        <w:rPr>
          <w:rFonts w:ascii="Arial" w:hAnsi="Arial" w:cs="Arial"/>
          <w:sz w:val="21"/>
          <w:szCs w:val="21"/>
        </w:rPr>
        <w:t>e</w:t>
      </w:r>
      <w:r w:rsidR="00A96B3E" w:rsidRPr="001F2982">
        <w:rPr>
          <w:rFonts w:ascii="Arial" w:hAnsi="Arial" w:cs="Arial"/>
          <w:sz w:val="21"/>
          <w:szCs w:val="21"/>
        </w:rPr>
        <w:t xml:space="preserve">’s shower and hand basin will be serviced with hot water from new piping connected to the nearest pre-existing hot water piping from the pre-existing water heater.  </w:t>
      </w:r>
      <w:r w:rsidR="00A96B3E" w:rsidRPr="00E234BA">
        <w:rPr>
          <w:rFonts w:ascii="Arial" w:hAnsi="Arial" w:cs="Arial"/>
          <w:b/>
          <w:sz w:val="21"/>
          <w:szCs w:val="21"/>
        </w:rPr>
        <w:t>ACT 7.1.6</w:t>
      </w:r>
      <w:r w:rsidR="00A96B3E" w:rsidRPr="001F2982">
        <w:rPr>
          <w:rFonts w:ascii="Arial" w:hAnsi="Arial" w:cs="Arial"/>
          <w:sz w:val="21"/>
          <w:szCs w:val="21"/>
        </w:rPr>
        <w:t xml:space="preserve"> permits the pre-existing water heater to be used to serve the extension even if the water heater fails to comply with </w:t>
      </w:r>
      <w:r w:rsidR="00A96B3E" w:rsidRPr="00E234BA">
        <w:rPr>
          <w:rFonts w:ascii="Arial" w:hAnsi="Arial" w:cs="Arial"/>
          <w:b/>
          <w:sz w:val="21"/>
          <w:szCs w:val="21"/>
        </w:rPr>
        <w:t>3.12.5.6</w:t>
      </w:r>
      <w:r w:rsidR="00A96B3E" w:rsidRPr="001F2982">
        <w:rPr>
          <w:rFonts w:ascii="Arial" w:hAnsi="Arial" w:cs="Arial"/>
          <w:sz w:val="21"/>
          <w:szCs w:val="21"/>
        </w:rPr>
        <w:t xml:space="preserve">, which is about energy source of water heaters and other matters.  However, the portions of the new piping that are within the extension must comply with </w:t>
      </w:r>
      <w:r w:rsidR="00A96B3E" w:rsidRPr="00E234BA">
        <w:rPr>
          <w:rFonts w:ascii="Arial" w:hAnsi="Arial" w:cs="Arial"/>
          <w:b/>
          <w:sz w:val="21"/>
          <w:szCs w:val="21"/>
        </w:rPr>
        <w:t>3.12.5.0(a)</w:t>
      </w:r>
      <w:r w:rsidR="00A96B3E" w:rsidRPr="001F2982">
        <w:rPr>
          <w:rFonts w:ascii="Arial" w:hAnsi="Arial" w:cs="Arial"/>
          <w:sz w:val="21"/>
          <w:szCs w:val="21"/>
        </w:rPr>
        <w:t>, which covers insulation of piping.  That will reduce efficiency losses from hot water in the pipe losing heat.</w:t>
      </w:r>
    </w:p>
    <w:p w14:paraId="463B07B9" w14:textId="77777777" w:rsidR="00A96B3E" w:rsidRPr="001F2982" w:rsidRDefault="00A96B3E" w:rsidP="00A96B3E">
      <w:pPr>
        <w:shd w:val="clear" w:color="auto" w:fill="F2DBDB" w:themeFill="accent2" w:themeFillTint="33"/>
        <w:rPr>
          <w:rFonts w:ascii="Arial" w:hAnsi="Arial" w:cs="Arial"/>
          <w:sz w:val="21"/>
          <w:szCs w:val="21"/>
        </w:rPr>
      </w:pPr>
    </w:p>
    <w:p w14:paraId="61A42F6D" w14:textId="77777777" w:rsidR="00A96B3E" w:rsidRPr="001F2982" w:rsidRDefault="00A96B3E" w:rsidP="00A96B3E">
      <w:pPr>
        <w:shd w:val="clear" w:color="auto" w:fill="F2DBDB" w:themeFill="accent2" w:themeFillTint="33"/>
        <w:rPr>
          <w:rFonts w:ascii="Arial" w:hAnsi="Arial" w:cs="Arial"/>
          <w:sz w:val="21"/>
          <w:szCs w:val="21"/>
        </w:rPr>
      </w:pPr>
      <w:r w:rsidRPr="001F2982">
        <w:rPr>
          <w:rFonts w:ascii="Arial" w:hAnsi="Arial" w:cs="Arial"/>
          <w:sz w:val="21"/>
          <w:szCs w:val="21"/>
        </w:rPr>
        <w:t xml:space="preserve">Artificial lighting of a new hallway will rely on light from a pre-existing light fitting located in the pre-existing part of the house.  Because of </w:t>
      </w:r>
      <w:r w:rsidRPr="00E234BA">
        <w:rPr>
          <w:rFonts w:ascii="Arial" w:hAnsi="Arial" w:cs="Arial"/>
          <w:b/>
          <w:sz w:val="21"/>
          <w:szCs w:val="21"/>
        </w:rPr>
        <w:t>ACT 7.1.6(b)</w:t>
      </w:r>
      <w:r w:rsidRPr="001F2982">
        <w:rPr>
          <w:rFonts w:ascii="Arial" w:hAnsi="Arial" w:cs="Arial"/>
          <w:sz w:val="21"/>
          <w:szCs w:val="21"/>
        </w:rPr>
        <w:t xml:space="preserve">, artificial lighting of the new hallway does not have to comply with </w:t>
      </w:r>
      <w:r w:rsidRPr="00E234BA">
        <w:rPr>
          <w:rFonts w:ascii="Arial" w:hAnsi="Arial" w:cs="Arial"/>
          <w:b/>
          <w:sz w:val="21"/>
          <w:szCs w:val="21"/>
        </w:rPr>
        <w:t>3.12.5.5</w:t>
      </w:r>
      <w:r w:rsidRPr="001F2982">
        <w:rPr>
          <w:rFonts w:ascii="Arial" w:hAnsi="Arial" w:cs="Arial"/>
          <w:sz w:val="21"/>
          <w:szCs w:val="21"/>
        </w:rPr>
        <w:t>, which includes limitations of the power density of lamps or illumination.  However, new artificial lights in the form of electric light fittings in the new bedroom and new en</w:t>
      </w:r>
      <w:r w:rsidR="001F2982">
        <w:rPr>
          <w:rFonts w:ascii="Arial" w:hAnsi="Arial" w:cs="Arial"/>
          <w:sz w:val="21"/>
          <w:szCs w:val="21"/>
        </w:rPr>
        <w:t>suite</w:t>
      </w:r>
      <w:r w:rsidRPr="001F2982">
        <w:rPr>
          <w:rFonts w:ascii="Arial" w:hAnsi="Arial" w:cs="Arial"/>
          <w:sz w:val="21"/>
          <w:szCs w:val="21"/>
        </w:rPr>
        <w:t xml:space="preserve"> must comply with </w:t>
      </w:r>
      <w:r w:rsidRPr="00E234BA">
        <w:rPr>
          <w:rFonts w:ascii="Arial" w:hAnsi="Arial" w:cs="Arial"/>
          <w:b/>
          <w:sz w:val="21"/>
          <w:szCs w:val="21"/>
        </w:rPr>
        <w:t>3.12.5.5</w:t>
      </w:r>
      <w:r w:rsidRPr="001F2982">
        <w:rPr>
          <w:rFonts w:ascii="Arial" w:hAnsi="Arial" w:cs="Arial"/>
          <w:sz w:val="21"/>
          <w:szCs w:val="21"/>
        </w:rPr>
        <w:t xml:space="preserve"> insofar as it applies to the new extension, other than the new hallway.</w:t>
      </w:r>
    </w:p>
    <w:p w14:paraId="6E31639B" w14:textId="3DB19906" w:rsidR="008E6553" w:rsidRPr="0060683F" w:rsidRDefault="0060683F" w:rsidP="0060683F">
      <w:pPr>
        <w:pStyle w:val="CoverActName"/>
        <w:tabs>
          <w:tab w:val="clear" w:pos="2600"/>
          <w:tab w:val="left" w:pos="360"/>
          <w:tab w:val="left" w:pos="5160"/>
        </w:tabs>
        <w:spacing w:before="0" w:after="0"/>
        <w:jc w:val="left"/>
      </w:pPr>
      <w:r>
        <w:br w:type="page"/>
      </w:r>
    </w:p>
    <w:p w14:paraId="552E2A75" w14:textId="77777777" w:rsidR="00DA2B93" w:rsidRPr="00142563" w:rsidRDefault="00DA2B93" w:rsidP="006C4524">
      <w:pPr>
        <w:pStyle w:val="Heading2"/>
      </w:pPr>
      <w:bookmarkStart w:id="64" w:name="_Toc132980629"/>
      <w:bookmarkStart w:id="65" w:name="_Toc132980644"/>
      <w:r w:rsidRPr="00142563">
        <w:lastRenderedPageBreak/>
        <w:t>S</w:t>
      </w:r>
      <w:r>
        <w:t xml:space="preserve">chedule </w:t>
      </w:r>
      <w:r w:rsidRPr="00142563">
        <w:t xml:space="preserve">4 </w:t>
      </w:r>
      <w:r w:rsidRPr="00142563">
        <w:tab/>
        <w:t>R</w:t>
      </w:r>
      <w:r>
        <w:t>eferenced documents</w:t>
      </w:r>
      <w:bookmarkEnd w:id="64"/>
      <w:bookmarkEnd w:id="65"/>
      <w:r>
        <w:t xml:space="preserve"> </w:t>
      </w:r>
      <w:r w:rsidRPr="00142563">
        <w:t xml:space="preserve">   </w:t>
      </w:r>
    </w:p>
    <w:p w14:paraId="671FBB0B" w14:textId="77777777" w:rsidR="00DA2B93" w:rsidRDefault="00DA2B93" w:rsidP="00DA2B93">
      <w:pPr>
        <w:numPr>
          <w:ilvl w:val="0"/>
          <w:numId w:val="0"/>
        </w:numPr>
        <w:autoSpaceDE w:val="0"/>
        <w:autoSpaceDN w:val="0"/>
        <w:adjustRightInd w:val="0"/>
        <w:spacing w:after="52"/>
        <w:rPr>
          <w:rFonts w:ascii="Arial" w:hAnsi="Arial" w:cs="Arial"/>
          <w:b/>
          <w:bCs/>
          <w:color w:val="000000"/>
          <w:sz w:val="23"/>
          <w:szCs w:val="23"/>
          <w:lang w:eastAsia="en-AU"/>
        </w:rPr>
      </w:pPr>
    </w:p>
    <w:p w14:paraId="47578E74" w14:textId="77777777" w:rsidR="00DA2B93" w:rsidRPr="00D13540" w:rsidRDefault="00DA2B93" w:rsidP="00DA2B93">
      <w:pPr>
        <w:numPr>
          <w:ilvl w:val="0"/>
          <w:numId w:val="0"/>
        </w:numPr>
        <w:autoSpaceDE w:val="0"/>
        <w:autoSpaceDN w:val="0"/>
        <w:adjustRightInd w:val="0"/>
        <w:spacing w:after="52"/>
        <w:rPr>
          <w:rFonts w:ascii="Arial" w:hAnsi="Arial" w:cs="Arial"/>
          <w:color w:val="000000"/>
          <w:sz w:val="23"/>
          <w:szCs w:val="23"/>
          <w:lang w:eastAsia="en-AU"/>
        </w:rPr>
      </w:pPr>
      <w:r w:rsidRPr="00D13540">
        <w:rPr>
          <w:rFonts w:ascii="Arial" w:hAnsi="Arial" w:cs="Arial"/>
          <w:b/>
          <w:bCs/>
          <w:color w:val="000000"/>
          <w:sz w:val="23"/>
          <w:szCs w:val="23"/>
          <w:lang w:eastAsia="en-AU"/>
        </w:rPr>
        <w:t xml:space="preserve">Schedule of referenced documents </w:t>
      </w:r>
    </w:p>
    <w:p w14:paraId="0500E2D8" w14:textId="77777777" w:rsidR="00DA2B93" w:rsidRPr="00142563" w:rsidRDefault="00DA2B93" w:rsidP="00DA2B93">
      <w:pPr>
        <w:rPr>
          <w:rFonts w:ascii="Arial" w:hAnsi="Arial" w:cs="Arial"/>
          <w:color w:val="000000"/>
          <w:sz w:val="22"/>
          <w:szCs w:val="22"/>
          <w:lang w:eastAsia="en-AU"/>
        </w:rPr>
      </w:pPr>
      <w:r w:rsidRPr="00142563">
        <w:rPr>
          <w:rFonts w:ascii="Arial" w:hAnsi="Arial" w:cs="Arial"/>
          <w:color w:val="000000"/>
          <w:sz w:val="22"/>
          <w:szCs w:val="22"/>
          <w:lang w:eastAsia="en-AU"/>
        </w:rPr>
        <w:t>In Table 1, insert additional references as follows:</w:t>
      </w:r>
    </w:p>
    <w:p w14:paraId="0E0B1EC3" w14:textId="77777777" w:rsidR="00DA2B93" w:rsidRDefault="00DA2B93" w:rsidP="00DA2B93">
      <w:pPr>
        <w:rPr>
          <w:rFonts w:ascii="Arial" w:hAnsi="Arial" w:cs="Arial"/>
          <w:color w:val="000000"/>
          <w:sz w:val="20"/>
          <w:szCs w:val="20"/>
          <w:lang w:eastAsia="en-AU"/>
        </w:rPr>
      </w:pP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DA2B93" w14:paraId="13A393CB" w14:textId="77777777" w:rsidTr="000E06B5">
        <w:tc>
          <w:tcPr>
            <w:tcW w:w="1660" w:type="dxa"/>
          </w:tcPr>
          <w:p w14:paraId="5BA7CB59" w14:textId="77777777" w:rsidR="00DA2B93" w:rsidRPr="00F97D92" w:rsidRDefault="00DA2B93" w:rsidP="000E06B5">
            <w:pPr>
              <w:rPr>
                <w:rFonts w:ascii="Arial" w:hAnsi="Arial" w:cs="Arial"/>
                <w:b/>
                <w:color w:val="000000"/>
                <w:lang w:eastAsia="en-AU"/>
              </w:rPr>
            </w:pPr>
            <w:r w:rsidRPr="00F97D92">
              <w:rPr>
                <w:rFonts w:ascii="Arial" w:hAnsi="Arial" w:cs="Arial"/>
                <w:b/>
                <w:color w:val="000000"/>
                <w:lang w:eastAsia="en-AU"/>
              </w:rPr>
              <w:t>No.</w:t>
            </w:r>
          </w:p>
        </w:tc>
        <w:tc>
          <w:tcPr>
            <w:tcW w:w="1660" w:type="dxa"/>
          </w:tcPr>
          <w:p w14:paraId="4F30EB20" w14:textId="77777777" w:rsidR="00DA2B93" w:rsidRPr="00F97D92" w:rsidRDefault="00DA2B93" w:rsidP="000E06B5">
            <w:pPr>
              <w:rPr>
                <w:rFonts w:ascii="Arial" w:hAnsi="Arial" w:cs="Arial"/>
                <w:b/>
                <w:color w:val="000000"/>
                <w:lang w:eastAsia="en-AU"/>
              </w:rPr>
            </w:pPr>
            <w:r w:rsidRPr="00F97D92">
              <w:rPr>
                <w:rFonts w:ascii="Arial" w:hAnsi="Arial" w:cs="Arial"/>
                <w:b/>
                <w:color w:val="000000"/>
                <w:lang w:eastAsia="en-AU"/>
              </w:rPr>
              <w:t>Date</w:t>
            </w:r>
          </w:p>
        </w:tc>
        <w:tc>
          <w:tcPr>
            <w:tcW w:w="1660" w:type="dxa"/>
          </w:tcPr>
          <w:p w14:paraId="22B903A4" w14:textId="77777777" w:rsidR="00DA2B93" w:rsidRPr="00F97D92" w:rsidRDefault="00DA2B93" w:rsidP="000E06B5">
            <w:pPr>
              <w:rPr>
                <w:rFonts w:ascii="Arial" w:hAnsi="Arial" w:cs="Arial"/>
                <w:b/>
                <w:color w:val="000000"/>
                <w:lang w:eastAsia="en-AU"/>
              </w:rPr>
            </w:pPr>
            <w:r w:rsidRPr="00F97D92">
              <w:rPr>
                <w:rFonts w:ascii="Arial" w:hAnsi="Arial" w:cs="Arial"/>
                <w:b/>
                <w:color w:val="000000"/>
                <w:lang w:eastAsia="en-AU"/>
              </w:rPr>
              <w:t>Title</w:t>
            </w:r>
          </w:p>
        </w:tc>
        <w:tc>
          <w:tcPr>
            <w:tcW w:w="1660" w:type="dxa"/>
          </w:tcPr>
          <w:p w14:paraId="2ECD7C54" w14:textId="77777777" w:rsidR="00DA2B93" w:rsidRPr="00F97D92" w:rsidRDefault="00DA2B93" w:rsidP="000E06B5">
            <w:pPr>
              <w:rPr>
                <w:rFonts w:ascii="Arial" w:hAnsi="Arial" w:cs="Arial"/>
                <w:b/>
                <w:color w:val="000000"/>
                <w:lang w:eastAsia="en-AU"/>
              </w:rPr>
            </w:pPr>
            <w:r w:rsidRPr="00F97D92">
              <w:rPr>
                <w:rFonts w:ascii="Arial" w:hAnsi="Arial" w:cs="Arial"/>
                <w:b/>
                <w:color w:val="000000"/>
                <w:lang w:eastAsia="en-AU"/>
              </w:rPr>
              <w:t>Volume One</w:t>
            </w:r>
          </w:p>
        </w:tc>
        <w:tc>
          <w:tcPr>
            <w:tcW w:w="1661" w:type="dxa"/>
          </w:tcPr>
          <w:p w14:paraId="1C275C83" w14:textId="77777777" w:rsidR="00DA2B93" w:rsidRPr="00F97D92" w:rsidRDefault="00DA2B93" w:rsidP="000E06B5">
            <w:pPr>
              <w:rPr>
                <w:rFonts w:ascii="Arial" w:hAnsi="Arial" w:cs="Arial"/>
                <w:b/>
                <w:color w:val="000000"/>
                <w:lang w:eastAsia="en-AU"/>
              </w:rPr>
            </w:pPr>
            <w:r w:rsidRPr="00F97D92">
              <w:rPr>
                <w:rFonts w:ascii="Arial" w:hAnsi="Arial" w:cs="Arial"/>
                <w:b/>
                <w:color w:val="000000"/>
                <w:lang w:eastAsia="en-AU"/>
              </w:rPr>
              <w:t>Volume Two</w:t>
            </w:r>
          </w:p>
        </w:tc>
        <w:tc>
          <w:tcPr>
            <w:tcW w:w="1661" w:type="dxa"/>
          </w:tcPr>
          <w:p w14:paraId="2D14D7B2" w14:textId="77777777" w:rsidR="00DA2B93" w:rsidRPr="00F97D92" w:rsidRDefault="00DA2B93" w:rsidP="000E06B5">
            <w:pPr>
              <w:rPr>
                <w:rFonts w:ascii="Arial" w:hAnsi="Arial" w:cs="Arial"/>
                <w:b/>
                <w:color w:val="000000"/>
                <w:lang w:eastAsia="en-AU"/>
              </w:rPr>
            </w:pPr>
            <w:r w:rsidRPr="00F97D92">
              <w:rPr>
                <w:rFonts w:ascii="Arial" w:hAnsi="Arial" w:cs="Arial"/>
                <w:b/>
                <w:color w:val="000000"/>
                <w:lang w:eastAsia="en-AU"/>
              </w:rPr>
              <w:t>Volume Three</w:t>
            </w:r>
          </w:p>
        </w:tc>
      </w:tr>
      <w:tr w:rsidR="00DA2B93" w14:paraId="24AF63B2" w14:textId="77777777" w:rsidTr="000E06B5">
        <w:tc>
          <w:tcPr>
            <w:tcW w:w="1660" w:type="dxa"/>
          </w:tcPr>
          <w:p w14:paraId="6FC83A34" w14:textId="77777777" w:rsidR="00DA2B93" w:rsidRDefault="00DA2B93" w:rsidP="000E06B5">
            <w:pPr>
              <w:rPr>
                <w:rFonts w:ascii="Arial" w:hAnsi="Arial" w:cs="Arial"/>
                <w:color w:val="000000"/>
                <w:lang w:eastAsia="en-AU"/>
              </w:rPr>
            </w:pPr>
            <w:r>
              <w:rPr>
                <w:rFonts w:ascii="Arial" w:hAnsi="Arial" w:cs="Arial"/>
                <w:color w:val="000000"/>
                <w:lang w:eastAsia="en-AU"/>
              </w:rPr>
              <w:t>N/A</w:t>
            </w:r>
          </w:p>
        </w:tc>
        <w:tc>
          <w:tcPr>
            <w:tcW w:w="1660" w:type="dxa"/>
          </w:tcPr>
          <w:p w14:paraId="6F6DC6D6" w14:textId="77777777" w:rsidR="00DA2B93" w:rsidRDefault="00DA2B93" w:rsidP="000E06B5">
            <w:pPr>
              <w:rPr>
                <w:rFonts w:ascii="Arial" w:hAnsi="Arial" w:cs="Arial"/>
                <w:color w:val="000000"/>
                <w:lang w:eastAsia="en-AU"/>
              </w:rPr>
            </w:pPr>
          </w:p>
        </w:tc>
        <w:tc>
          <w:tcPr>
            <w:tcW w:w="1660" w:type="dxa"/>
          </w:tcPr>
          <w:p w14:paraId="6171F9F3" w14:textId="77777777" w:rsidR="00DA2B93" w:rsidRDefault="00DA2B93" w:rsidP="000E06B5">
            <w:pPr>
              <w:rPr>
                <w:rFonts w:ascii="Arial" w:hAnsi="Arial" w:cs="Arial"/>
                <w:color w:val="000000"/>
                <w:lang w:eastAsia="en-AU"/>
              </w:rPr>
            </w:pPr>
            <w:r>
              <w:rPr>
                <w:rFonts w:ascii="Arial" w:hAnsi="Arial" w:cs="Arial"/>
                <w:color w:val="000000"/>
                <w:lang w:eastAsia="en-AU"/>
              </w:rPr>
              <w:t>Development Control Code for Best Practice Waste Management in the ACT</w:t>
            </w:r>
          </w:p>
        </w:tc>
        <w:tc>
          <w:tcPr>
            <w:tcW w:w="1660" w:type="dxa"/>
          </w:tcPr>
          <w:p w14:paraId="6C8EC301" w14:textId="53AEC38B" w:rsidR="00DA2B93" w:rsidRDefault="00DA2B93" w:rsidP="00DA2B93">
            <w:pPr>
              <w:rPr>
                <w:rFonts w:ascii="Arial" w:hAnsi="Arial" w:cs="Arial"/>
                <w:color w:val="000000"/>
                <w:lang w:eastAsia="en-AU"/>
              </w:rPr>
            </w:pPr>
            <w:r>
              <w:rPr>
                <w:rFonts w:ascii="Arial" w:hAnsi="Arial" w:cs="Arial"/>
                <w:color w:val="000000"/>
                <w:lang w:eastAsia="en-AU"/>
              </w:rPr>
              <w:t>ACT</w:t>
            </w:r>
            <w:r w:rsidR="001A48E1">
              <w:rPr>
                <w:rFonts w:ascii="Arial" w:hAnsi="Arial" w:cs="Arial"/>
                <w:color w:val="000000"/>
                <w:lang w:eastAsia="en-AU"/>
              </w:rPr>
              <w:t xml:space="preserve"> </w:t>
            </w:r>
            <w:r>
              <w:rPr>
                <w:rFonts w:ascii="Arial" w:hAnsi="Arial" w:cs="Arial"/>
                <w:color w:val="000000"/>
                <w:lang w:eastAsia="en-AU"/>
              </w:rPr>
              <w:t>F2</w:t>
            </w:r>
            <w:r w:rsidR="001A48E1">
              <w:rPr>
                <w:rFonts w:ascii="Arial" w:hAnsi="Arial" w:cs="Arial"/>
                <w:color w:val="000000"/>
                <w:lang w:eastAsia="en-AU"/>
              </w:rPr>
              <w:t>.2</w:t>
            </w:r>
          </w:p>
        </w:tc>
        <w:tc>
          <w:tcPr>
            <w:tcW w:w="1661" w:type="dxa"/>
          </w:tcPr>
          <w:p w14:paraId="3BDBF480" w14:textId="2FF8A7A7" w:rsidR="00DA2B93" w:rsidRDefault="00DA2B93" w:rsidP="00DA2B93">
            <w:pPr>
              <w:rPr>
                <w:rFonts w:ascii="Arial" w:hAnsi="Arial" w:cs="Arial"/>
                <w:color w:val="000000"/>
                <w:lang w:eastAsia="en-AU"/>
              </w:rPr>
            </w:pPr>
            <w:r>
              <w:rPr>
                <w:rFonts w:ascii="Arial" w:hAnsi="Arial" w:cs="Arial"/>
                <w:color w:val="000000"/>
                <w:lang w:eastAsia="en-AU"/>
              </w:rPr>
              <w:t>ACT</w:t>
            </w:r>
            <w:r w:rsidR="001A48E1">
              <w:rPr>
                <w:rFonts w:ascii="Arial" w:hAnsi="Arial" w:cs="Arial"/>
                <w:color w:val="000000"/>
                <w:lang w:eastAsia="en-AU"/>
              </w:rPr>
              <w:t xml:space="preserve"> </w:t>
            </w:r>
            <w:r>
              <w:rPr>
                <w:rFonts w:ascii="Arial" w:hAnsi="Arial" w:cs="Arial"/>
                <w:color w:val="000000"/>
                <w:lang w:eastAsia="en-AU"/>
              </w:rPr>
              <w:t>2</w:t>
            </w:r>
            <w:r w:rsidR="001A48E1">
              <w:rPr>
                <w:rFonts w:ascii="Arial" w:hAnsi="Arial" w:cs="Arial"/>
                <w:color w:val="000000"/>
                <w:lang w:eastAsia="en-AU"/>
              </w:rPr>
              <w:t>.2</w:t>
            </w:r>
          </w:p>
        </w:tc>
        <w:tc>
          <w:tcPr>
            <w:tcW w:w="1661" w:type="dxa"/>
          </w:tcPr>
          <w:p w14:paraId="003FA526" w14:textId="77777777" w:rsidR="00DA2B93" w:rsidRDefault="00DA2B93" w:rsidP="000E06B5">
            <w:pPr>
              <w:rPr>
                <w:rFonts w:ascii="Arial" w:hAnsi="Arial" w:cs="Arial"/>
                <w:color w:val="000000"/>
                <w:lang w:eastAsia="en-AU"/>
              </w:rPr>
            </w:pPr>
            <w:r>
              <w:rPr>
                <w:rFonts w:ascii="Arial" w:hAnsi="Arial" w:cs="Arial"/>
                <w:color w:val="000000"/>
                <w:lang w:eastAsia="en-AU"/>
              </w:rPr>
              <w:t>N/A</w:t>
            </w:r>
          </w:p>
        </w:tc>
      </w:tr>
      <w:tr w:rsidR="00B001DD" w14:paraId="6822F96A" w14:textId="77777777" w:rsidTr="00B001DD">
        <w:tc>
          <w:tcPr>
            <w:tcW w:w="1660" w:type="dxa"/>
          </w:tcPr>
          <w:p w14:paraId="7FC6916A" w14:textId="77777777" w:rsidR="00B001DD" w:rsidRDefault="00B001DD" w:rsidP="00563E23">
            <w:pPr>
              <w:rPr>
                <w:rFonts w:ascii="Arial" w:hAnsi="Arial" w:cs="Arial"/>
                <w:color w:val="000000"/>
                <w:lang w:eastAsia="en-AU"/>
              </w:rPr>
            </w:pPr>
            <w:r>
              <w:rPr>
                <w:rFonts w:ascii="Arial" w:hAnsi="Arial" w:cs="Arial"/>
                <w:color w:val="000000"/>
                <w:lang w:eastAsia="en-AU"/>
              </w:rPr>
              <w:t>N/A</w:t>
            </w:r>
          </w:p>
        </w:tc>
        <w:tc>
          <w:tcPr>
            <w:tcW w:w="1660" w:type="dxa"/>
          </w:tcPr>
          <w:p w14:paraId="7FC58045" w14:textId="77777777" w:rsidR="00B001DD" w:rsidRDefault="00B001DD" w:rsidP="00563E23">
            <w:pPr>
              <w:rPr>
                <w:rFonts w:ascii="Arial" w:hAnsi="Arial" w:cs="Arial"/>
                <w:color w:val="000000"/>
                <w:lang w:eastAsia="en-AU"/>
              </w:rPr>
            </w:pPr>
          </w:p>
        </w:tc>
        <w:tc>
          <w:tcPr>
            <w:tcW w:w="1660" w:type="dxa"/>
          </w:tcPr>
          <w:p w14:paraId="56D6E581" w14:textId="77777777" w:rsidR="00B001DD" w:rsidRDefault="00B001DD" w:rsidP="00563E23">
            <w:pPr>
              <w:rPr>
                <w:rFonts w:ascii="Arial" w:hAnsi="Arial" w:cs="Arial"/>
                <w:color w:val="000000"/>
                <w:lang w:eastAsia="en-AU"/>
              </w:rPr>
            </w:pPr>
            <w:r>
              <w:rPr>
                <w:rFonts w:ascii="Arial" w:hAnsi="Arial" w:cs="Arial"/>
                <w:color w:val="000000"/>
                <w:lang w:eastAsia="en-AU"/>
              </w:rPr>
              <w:t>Development Control Code for Best Practice Waste Management in the ACT</w:t>
            </w:r>
          </w:p>
        </w:tc>
        <w:tc>
          <w:tcPr>
            <w:tcW w:w="1660" w:type="dxa"/>
          </w:tcPr>
          <w:p w14:paraId="0D2F6B3F" w14:textId="77777777" w:rsidR="00B001DD" w:rsidRDefault="00B001DD" w:rsidP="00563E23">
            <w:pPr>
              <w:rPr>
                <w:rFonts w:ascii="Arial" w:hAnsi="Arial" w:cs="Arial"/>
                <w:color w:val="000000"/>
                <w:lang w:eastAsia="en-AU"/>
              </w:rPr>
            </w:pPr>
            <w:r>
              <w:rPr>
                <w:rFonts w:ascii="Arial" w:hAnsi="Arial" w:cs="Arial"/>
                <w:color w:val="000000"/>
                <w:lang w:eastAsia="en-AU"/>
              </w:rPr>
              <w:t>ACT F10D1</w:t>
            </w:r>
          </w:p>
        </w:tc>
        <w:tc>
          <w:tcPr>
            <w:tcW w:w="1661" w:type="dxa"/>
          </w:tcPr>
          <w:p w14:paraId="6F31FA25" w14:textId="77777777" w:rsidR="00B001DD" w:rsidRDefault="00B001DD" w:rsidP="00563E23">
            <w:pPr>
              <w:rPr>
                <w:rFonts w:ascii="Arial" w:hAnsi="Arial" w:cs="Arial"/>
                <w:color w:val="000000"/>
                <w:lang w:eastAsia="en-AU"/>
              </w:rPr>
            </w:pPr>
            <w:r w:rsidRPr="00F45CCE">
              <w:rPr>
                <w:rFonts w:ascii="Arial" w:hAnsi="Arial" w:cs="Arial"/>
                <w:color w:val="000000"/>
                <w:lang w:eastAsia="en-AU"/>
              </w:rPr>
              <w:t>ACT H4D11</w:t>
            </w:r>
          </w:p>
        </w:tc>
        <w:tc>
          <w:tcPr>
            <w:tcW w:w="1661" w:type="dxa"/>
          </w:tcPr>
          <w:p w14:paraId="6B56485D" w14:textId="77777777" w:rsidR="00B001DD" w:rsidRDefault="00B001DD" w:rsidP="00563E23">
            <w:pPr>
              <w:rPr>
                <w:rFonts w:ascii="Arial" w:hAnsi="Arial" w:cs="Arial"/>
                <w:color w:val="000000"/>
                <w:lang w:eastAsia="en-AU"/>
              </w:rPr>
            </w:pPr>
            <w:r>
              <w:rPr>
                <w:rFonts w:ascii="Arial" w:hAnsi="Arial" w:cs="Arial"/>
                <w:color w:val="000000"/>
                <w:lang w:eastAsia="en-AU"/>
              </w:rPr>
              <w:t>N/A</w:t>
            </w:r>
          </w:p>
        </w:tc>
      </w:tr>
      <w:tr w:rsidR="00091171" w14:paraId="7880FD71" w14:textId="77777777" w:rsidTr="000E06B5">
        <w:tc>
          <w:tcPr>
            <w:tcW w:w="1660" w:type="dxa"/>
          </w:tcPr>
          <w:p w14:paraId="73A0B9AB" w14:textId="743DDD4F" w:rsidR="00091171" w:rsidRDefault="00091171" w:rsidP="00091171">
            <w:pPr>
              <w:rPr>
                <w:rFonts w:ascii="Arial" w:hAnsi="Arial" w:cs="Arial"/>
                <w:color w:val="000000"/>
                <w:lang w:eastAsia="en-AU"/>
              </w:rPr>
            </w:pPr>
            <w:r w:rsidRPr="00E23C92">
              <w:rPr>
                <w:rFonts w:ascii="Arial" w:hAnsi="Arial" w:cs="Arial"/>
                <w:color w:val="000000"/>
                <w:lang w:eastAsia="en-AU"/>
              </w:rPr>
              <w:t>ISO 10077-1</w:t>
            </w:r>
          </w:p>
        </w:tc>
        <w:tc>
          <w:tcPr>
            <w:tcW w:w="1660" w:type="dxa"/>
          </w:tcPr>
          <w:p w14:paraId="77FFC7AF" w14:textId="04600768" w:rsidR="00091171" w:rsidRDefault="00091171" w:rsidP="00091171">
            <w:pPr>
              <w:rPr>
                <w:rFonts w:ascii="Arial" w:hAnsi="Arial" w:cs="Arial"/>
                <w:color w:val="000000"/>
                <w:lang w:eastAsia="en-AU"/>
              </w:rPr>
            </w:pPr>
            <w:r>
              <w:rPr>
                <w:rFonts w:ascii="Arial" w:hAnsi="Arial" w:cs="Arial"/>
                <w:color w:val="000000"/>
                <w:lang w:eastAsia="en-AU"/>
              </w:rPr>
              <w:t>2017</w:t>
            </w:r>
          </w:p>
        </w:tc>
        <w:tc>
          <w:tcPr>
            <w:tcW w:w="1660" w:type="dxa"/>
          </w:tcPr>
          <w:p w14:paraId="2A9C7A70" w14:textId="7308D3F4" w:rsidR="00091171" w:rsidRDefault="00091171" w:rsidP="00091171">
            <w:pPr>
              <w:rPr>
                <w:rFonts w:ascii="Arial" w:hAnsi="Arial" w:cs="Arial"/>
                <w:color w:val="000000"/>
                <w:lang w:eastAsia="en-AU"/>
              </w:rPr>
            </w:pPr>
            <w:r w:rsidRPr="00E23C92">
              <w:rPr>
                <w:rFonts w:ascii="Arial" w:hAnsi="Arial" w:cs="Arial"/>
                <w:color w:val="000000"/>
                <w:lang w:eastAsia="en-AU"/>
              </w:rPr>
              <w:t>Thermal performance of windows, doors and shutters — Calculation of thermal transmittance</w:t>
            </w:r>
          </w:p>
        </w:tc>
        <w:tc>
          <w:tcPr>
            <w:tcW w:w="1660" w:type="dxa"/>
          </w:tcPr>
          <w:p w14:paraId="5011E9E3" w14:textId="34B83A2B" w:rsidR="00091171" w:rsidRDefault="00091171" w:rsidP="00091171">
            <w:pPr>
              <w:rPr>
                <w:rFonts w:ascii="Arial" w:hAnsi="Arial" w:cs="Arial"/>
                <w:color w:val="000000"/>
                <w:lang w:eastAsia="en-AU"/>
              </w:rPr>
            </w:pPr>
            <w:r w:rsidRPr="00E23C92">
              <w:rPr>
                <w:rFonts w:ascii="Arial" w:hAnsi="Arial" w:cs="Arial"/>
                <w:color w:val="000000"/>
                <w:lang w:eastAsia="en-AU"/>
              </w:rPr>
              <w:t>N/A</w:t>
            </w:r>
          </w:p>
        </w:tc>
        <w:tc>
          <w:tcPr>
            <w:tcW w:w="1661" w:type="dxa"/>
          </w:tcPr>
          <w:p w14:paraId="5A468314" w14:textId="271C2838" w:rsidR="00091171" w:rsidRDefault="00091171" w:rsidP="00091171">
            <w:pPr>
              <w:rPr>
                <w:rFonts w:ascii="Arial" w:hAnsi="Arial" w:cs="Arial"/>
                <w:color w:val="000000"/>
                <w:lang w:eastAsia="en-AU"/>
              </w:rPr>
            </w:pPr>
            <w:r w:rsidRPr="0078281E">
              <w:rPr>
                <w:rFonts w:ascii="Arial" w:hAnsi="Arial" w:cs="Arial"/>
                <w:color w:val="000000"/>
                <w:lang w:eastAsia="en-AU"/>
              </w:rPr>
              <w:t xml:space="preserve">ACT </w:t>
            </w:r>
            <w:r>
              <w:rPr>
                <w:rFonts w:ascii="Arial" w:hAnsi="Arial" w:cs="Arial"/>
                <w:color w:val="000000"/>
                <w:lang w:eastAsia="en-AU"/>
              </w:rPr>
              <w:t>7.1.4</w:t>
            </w:r>
          </w:p>
        </w:tc>
        <w:tc>
          <w:tcPr>
            <w:tcW w:w="1661" w:type="dxa"/>
          </w:tcPr>
          <w:p w14:paraId="5E1F7965" w14:textId="78676FD1" w:rsidR="00091171" w:rsidRDefault="00091171" w:rsidP="00091171">
            <w:pPr>
              <w:rPr>
                <w:rFonts w:ascii="Arial" w:hAnsi="Arial" w:cs="Arial"/>
                <w:color w:val="000000"/>
                <w:lang w:eastAsia="en-AU"/>
              </w:rPr>
            </w:pPr>
            <w:r w:rsidRPr="00E23C92">
              <w:rPr>
                <w:rFonts w:ascii="Arial" w:hAnsi="Arial" w:cs="Arial"/>
                <w:color w:val="000000"/>
                <w:lang w:eastAsia="en-AU"/>
              </w:rPr>
              <w:t>N/A</w:t>
            </w:r>
          </w:p>
        </w:tc>
      </w:tr>
    </w:tbl>
    <w:p w14:paraId="779062AD" w14:textId="77777777" w:rsidR="00DA2B93" w:rsidRDefault="00DA2B93" w:rsidP="00DA2B93">
      <w:pPr>
        <w:rPr>
          <w:rFonts w:ascii="Arial" w:hAnsi="Arial" w:cs="Arial"/>
          <w:color w:val="000000"/>
          <w:sz w:val="20"/>
          <w:szCs w:val="20"/>
          <w:lang w:eastAsia="en-AU"/>
        </w:rPr>
      </w:pPr>
    </w:p>
    <w:p w14:paraId="79268C38" w14:textId="77777777" w:rsidR="00DA2B93" w:rsidRDefault="00DA2B93" w:rsidP="00DA2B93">
      <w:pPr>
        <w:rPr>
          <w:rFonts w:ascii="Arial" w:hAnsi="Arial" w:cs="Arial"/>
          <w:color w:val="000000"/>
          <w:sz w:val="20"/>
          <w:szCs w:val="20"/>
          <w:lang w:eastAsia="en-AU"/>
        </w:rPr>
      </w:pPr>
    </w:p>
    <w:p w14:paraId="2376B99D" w14:textId="77777777" w:rsidR="00DA2B93" w:rsidRPr="00F70B15" w:rsidRDefault="00DA2B93" w:rsidP="00F70B15">
      <w:pPr>
        <w:numPr>
          <w:ilvl w:val="0"/>
          <w:numId w:val="0"/>
        </w:numPr>
        <w:autoSpaceDE w:val="0"/>
        <w:autoSpaceDN w:val="0"/>
        <w:adjustRightInd w:val="0"/>
        <w:spacing w:after="85" w:line="286" w:lineRule="atLeast"/>
        <w:ind w:left="567" w:hanging="568"/>
        <w:rPr>
          <w:rFonts w:ascii="Arial" w:hAnsi="Arial" w:cs="Arial"/>
          <w:bCs/>
          <w:color w:val="000000"/>
          <w:sz w:val="22"/>
          <w:szCs w:val="22"/>
          <w:lang w:eastAsia="en-AU"/>
        </w:rPr>
      </w:pPr>
    </w:p>
    <w:sectPr w:rsidR="00DA2B93" w:rsidRPr="00F70B15" w:rsidSect="008A0A22">
      <w:headerReference w:type="first" r:id="rId27"/>
      <w:footerReference w:type="first" r:id="rId28"/>
      <w:pgSz w:w="12240" w:h="15840" w:code="1"/>
      <w:pgMar w:top="1134" w:right="1134" w:bottom="1134" w:left="1134" w:header="720" w:footer="5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F62D" w14:textId="77777777" w:rsidR="00036942" w:rsidRDefault="00036942">
      <w:r>
        <w:separator/>
      </w:r>
    </w:p>
  </w:endnote>
  <w:endnote w:type="continuationSeparator" w:id="0">
    <w:p w14:paraId="210037DB" w14:textId="77777777" w:rsidR="00036942" w:rsidRDefault="0003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EB8E" w14:textId="77777777" w:rsidR="00B03C8D" w:rsidRDefault="00B03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306" w14:textId="156C9987" w:rsidR="00FB62BA" w:rsidRPr="00B03C8D" w:rsidRDefault="00B03C8D" w:rsidP="00B03C8D">
    <w:pPr>
      <w:pStyle w:val="Footer"/>
      <w:jc w:val="center"/>
      <w:rPr>
        <w:rFonts w:ascii="Arial" w:hAnsi="Arial" w:cs="Arial"/>
        <w:sz w:val="14"/>
      </w:rPr>
    </w:pPr>
    <w:r w:rsidRPr="00B03C8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394F" w14:textId="48D7AF4B" w:rsidR="00844FB9" w:rsidRPr="00B03C8D" w:rsidRDefault="00B03C8D" w:rsidP="00B03C8D">
    <w:pPr>
      <w:pStyle w:val="Footer"/>
      <w:jc w:val="center"/>
      <w:rPr>
        <w:rFonts w:ascii="Arial" w:hAnsi="Arial" w:cs="Arial"/>
        <w:sz w:val="14"/>
      </w:rPr>
    </w:pPr>
    <w:r w:rsidRPr="00B03C8D">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F0E2" w14:textId="024A9C40" w:rsidR="00FB62BA" w:rsidRDefault="00FB62BA">
    <w:pPr>
      <w:pStyle w:val="Footer"/>
      <w:jc w:val="center"/>
    </w:pPr>
    <w:r>
      <w:fldChar w:fldCharType="begin"/>
    </w:r>
    <w:r>
      <w:instrText xml:space="preserve"> PAGE   \* MERGEFORMAT </w:instrText>
    </w:r>
    <w:r>
      <w:fldChar w:fldCharType="separate"/>
    </w:r>
    <w:r>
      <w:rPr>
        <w:noProof/>
      </w:rPr>
      <w:t>1</w:t>
    </w:r>
    <w:r>
      <w:fldChar w:fldCharType="end"/>
    </w:r>
  </w:p>
  <w:p w14:paraId="0358EC51" w14:textId="056E813A" w:rsidR="00B03C8D" w:rsidRPr="00B03C8D" w:rsidRDefault="00B03C8D" w:rsidP="00B03C8D">
    <w:pPr>
      <w:pStyle w:val="Footer"/>
      <w:jc w:val="center"/>
      <w:rPr>
        <w:rFonts w:ascii="Arial" w:hAnsi="Arial" w:cs="Arial"/>
        <w:sz w:val="14"/>
      </w:rPr>
    </w:pPr>
    <w:r w:rsidRPr="00B03C8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5E81" w14:textId="77777777" w:rsidR="00036942" w:rsidRDefault="00036942">
      <w:r>
        <w:separator/>
      </w:r>
    </w:p>
  </w:footnote>
  <w:footnote w:type="continuationSeparator" w:id="0">
    <w:p w14:paraId="5A7982E8" w14:textId="77777777" w:rsidR="00036942" w:rsidRDefault="0003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9A30" w14:textId="77777777" w:rsidR="00B03C8D" w:rsidRDefault="00B03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5826" w14:textId="77777777" w:rsidR="00B03C8D" w:rsidRDefault="00B03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0376" w14:textId="77777777" w:rsidR="00B03C8D" w:rsidRDefault="00B03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D4E" w14:textId="77777777" w:rsidR="00FB62BA" w:rsidRDefault="00FB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57A"/>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CD66EE"/>
    <w:multiLevelType w:val="hybridMultilevel"/>
    <w:tmpl w:val="FB72FDCC"/>
    <w:lvl w:ilvl="0" w:tplc="C28850E8">
      <w:start w:val="1"/>
      <w:numFmt w:val="lowerRoman"/>
      <w:lvlText w:val="(%1)"/>
      <w:lvlJc w:val="left"/>
      <w:pPr>
        <w:ind w:left="180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046C19"/>
    <w:multiLevelType w:val="hybridMultilevel"/>
    <w:tmpl w:val="3C88940C"/>
    <w:lvl w:ilvl="0" w:tplc="DA34B6E8">
      <w:start w:val="1"/>
      <w:numFmt w:val="lowerLetter"/>
      <w:lvlText w:val="(%1)"/>
      <w:lvlJc w:val="left"/>
      <w:pPr>
        <w:ind w:left="686" w:hanging="558"/>
      </w:pPr>
      <w:rPr>
        <w:rFonts w:ascii="Arial" w:eastAsia="Arial" w:hAnsi="Arial" w:cs="Arial" w:hint="default"/>
        <w:color w:val="010301"/>
        <w:spacing w:val="-1"/>
        <w:w w:val="98"/>
        <w:sz w:val="20"/>
        <w:szCs w:val="20"/>
      </w:rPr>
    </w:lvl>
    <w:lvl w:ilvl="1" w:tplc="66B470EA">
      <w:start w:val="1"/>
      <w:numFmt w:val="lowerRoman"/>
      <w:lvlText w:val="(%2)"/>
      <w:lvlJc w:val="left"/>
      <w:pPr>
        <w:ind w:left="1249" w:hanging="563"/>
      </w:pPr>
      <w:rPr>
        <w:rFonts w:ascii="Arial" w:eastAsia="Arial" w:hAnsi="Arial" w:cs="Arial" w:hint="default"/>
        <w:color w:val="010301"/>
        <w:spacing w:val="-1"/>
        <w:w w:val="101"/>
        <w:sz w:val="20"/>
        <w:szCs w:val="20"/>
      </w:rPr>
    </w:lvl>
    <w:lvl w:ilvl="2" w:tplc="F4AE70D0">
      <w:start w:val="1"/>
      <w:numFmt w:val="upperLetter"/>
      <w:lvlText w:val="(%3)"/>
      <w:lvlJc w:val="left"/>
      <w:pPr>
        <w:ind w:left="1812" w:hanging="559"/>
      </w:pPr>
      <w:rPr>
        <w:rFonts w:ascii="Arial" w:eastAsia="Arial" w:hAnsi="Arial" w:cs="Arial" w:hint="default"/>
        <w:color w:val="010301"/>
        <w:spacing w:val="-1"/>
        <w:w w:val="99"/>
        <w:sz w:val="22"/>
        <w:szCs w:val="22"/>
      </w:rPr>
    </w:lvl>
    <w:lvl w:ilvl="3" w:tplc="EA2E7A62">
      <w:numFmt w:val="bullet"/>
      <w:lvlText w:val="•"/>
      <w:lvlJc w:val="left"/>
      <w:pPr>
        <w:ind w:left="2710" w:hanging="559"/>
      </w:pPr>
      <w:rPr>
        <w:rFonts w:hint="default"/>
      </w:rPr>
    </w:lvl>
    <w:lvl w:ilvl="4" w:tplc="7BE8DFAA">
      <w:numFmt w:val="bullet"/>
      <w:lvlText w:val="•"/>
      <w:lvlJc w:val="left"/>
      <w:pPr>
        <w:ind w:left="3600" w:hanging="559"/>
      </w:pPr>
      <w:rPr>
        <w:rFonts w:hint="default"/>
      </w:rPr>
    </w:lvl>
    <w:lvl w:ilvl="5" w:tplc="224C1B42">
      <w:numFmt w:val="bullet"/>
      <w:lvlText w:val="•"/>
      <w:lvlJc w:val="left"/>
      <w:pPr>
        <w:ind w:left="4490" w:hanging="559"/>
      </w:pPr>
      <w:rPr>
        <w:rFonts w:hint="default"/>
      </w:rPr>
    </w:lvl>
    <w:lvl w:ilvl="6" w:tplc="2C4EFE38">
      <w:numFmt w:val="bullet"/>
      <w:lvlText w:val="•"/>
      <w:lvlJc w:val="left"/>
      <w:pPr>
        <w:ind w:left="5380" w:hanging="559"/>
      </w:pPr>
      <w:rPr>
        <w:rFonts w:hint="default"/>
      </w:rPr>
    </w:lvl>
    <w:lvl w:ilvl="7" w:tplc="60CCFB88">
      <w:numFmt w:val="bullet"/>
      <w:lvlText w:val="•"/>
      <w:lvlJc w:val="left"/>
      <w:pPr>
        <w:ind w:left="6270" w:hanging="559"/>
      </w:pPr>
      <w:rPr>
        <w:rFonts w:hint="default"/>
      </w:rPr>
    </w:lvl>
    <w:lvl w:ilvl="8" w:tplc="123AA486">
      <w:numFmt w:val="bullet"/>
      <w:lvlText w:val="•"/>
      <w:lvlJc w:val="left"/>
      <w:pPr>
        <w:ind w:left="7160" w:hanging="559"/>
      </w:pPr>
      <w:rPr>
        <w:rFonts w:hint="default"/>
      </w:rPr>
    </w:lvl>
  </w:abstractNum>
  <w:abstractNum w:abstractNumId="3" w15:restartNumberingAfterBreak="0">
    <w:nsid w:val="060644CC"/>
    <w:multiLevelType w:val="hybridMultilevel"/>
    <w:tmpl w:val="D338AA7E"/>
    <w:lvl w:ilvl="0" w:tplc="D506D0C2">
      <w:start w:val="1"/>
      <w:numFmt w:val="lowerLetter"/>
      <w:lvlText w:val="(%1)"/>
      <w:lvlJc w:val="left"/>
      <w:pPr>
        <w:ind w:left="870" w:hanging="510"/>
      </w:pPr>
      <w:rPr>
        <w:rFonts w:hint="default"/>
      </w:rPr>
    </w:lvl>
    <w:lvl w:ilvl="1" w:tplc="C28850E8">
      <w:start w:val="1"/>
      <w:numFmt w:val="lowerRoman"/>
      <w:lvlText w:val="(%2)"/>
      <w:lvlJc w:val="left"/>
      <w:pPr>
        <w:ind w:left="1440" w:hanging="360"/>
      </w:pPr>
      <w:rPr>
        <w:rFonts w:hint="default"/>
      </w:rPr>
    </w:lvl>
    <w:lvl w:ilvl="2" w:tplc="D7207D50">
      <w:start w:val="1"/>
      <w:numFmt w:val="upperLetter"/>
      <w:lvlText w:val="(%3)"/>
      <w:lvlJc w:val="left"/>
      <w:pPr>
        <w:ind w:left="2160" w:hanging="180"/>
      </w:pPr>
      <w:rPr>
        <w:rFonts w:hint="default"/>
      </w:rPr>
    </w:lvl>
    <w:lvl w:ilvl="3" w:tplc="0C09000F">
      <w:start w:val="1"/>
      <w:numFmt w:val="decimal"/>
      <w:lvlText w:val="%4."/>
      <w:lvlJc w:val="left"/>
      <w:pPr>
        <w:ind w:left="2880" w:hanging="360"/>
      </w:pPr>
    </w:lvl>
    <w:lvl w:ilvl="4" w:tplc="2CCAB222">
      <w:start w:val="27"/>
      <w:numFmt w:val="lowerLetter"/>
      <w:lvlText w:val="(%5)"/>
      <w:lvlJc w:val="left"/>
      <w:pPr>
        <w:ind w:left="3600" w:hanging="360"/>
      </w:pPr>
      <w:rPr>
        <w:rFonts w:hint="default"/>
      </w:r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80663A"/>
    <w:multiLevelType w:val="hybridMultilevel"/>
    <w:tmpl w:val="19BE0D1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7AC7251"/>
    <w:multiLevelType w:val="hybridMultilevel"/>
    <w:tmpl w:val="A9DABA8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886DC6"/>
    <w:multiLevelType w:val="hybridMultilevel"/>
    <w:tmpl w:val="EFA67CC8"/>
    <w:lvl w:ilvl="0" w:tplc="2A42AA3E">
      <w:start w:val="1"/>
      <w:numFmt w:val="lowerLetter"/>
      <w:lvlText w:val="(%1)"/>
      <w:lvlJc w:val="left"/>
      <w:pPr>
        <w:ind w:left="720" w:hanging="360"/>
      </w:pPr>
      <w:rPr>
        <w:rFonts w:ascii="Arial" w:eastAsia="Arial" w:hAnsi="Arial" w:cs="Arial" w:hint="default"/>
        <w:color w:val="010301"/>
        <w:spacing w:val="-1"/>
        <w:w w:val="9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420BEA"/>
    <w:multiLevelType w:val="hybridMultilevel"/>
    <w:tmpl w:val="AD343156"/>
    <w:lvl w:ilvl="0" w:tplc="F74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5F3206"/>
    <w:multiLevelType w:val="hybridMultilevel"/>
    <w:tmpl w:val="CC2C3206"/>
    <w:lvl w:ilvl="0" w:tplc="C28850E8">
      <w:start w:val="1"/>
      <w:numFmt w:val="lowerRoman"/>
      <w:lvlText w:val="(%1)"/>
      <w:lvlJc w:val="left"/>
      <w:pPr>
        <w:ind w:left="1440" w:hanging="360"/>
      </w:pPr>
      <w:rPr>
        <w:rFonts w:hint="default"/>
      </w:rPr>
    </w:lvl>
    <w:lvl w:ilvl="1" w:tplc="D7207D50">
      <w:start w:val="1"/>
      <w:numFmt w:val="upp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0F95256"/>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19D5970"/>
    <w:multiLevelType w:val="hybridMultilevel"/>
    <w:tmpl w:val="0DBE9000"/>
    <w:lvl w:ilvl="0" w:tplc="C28850E8">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D5317D"/>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3874FF3"/>
    <w:multiLevelType w:val="hybridMultilevel"/>
    <w:tmpl w:val="BD88BD7A"/>
    <w:lvl w:ilvl="0" w:tplc="D506D0C2">
      <w:start w:val="1"/>
      <w:numFmt w:val="lowerLetter"/>
      <w:lvlText w:val="(%1)"/>
      <w:lvlJc w:val="left"/>
      <w:pPr>
        <w:ind w:left="870" w:hanging="510"/>
      </w:pPr>
      <w:rPr>
        <w:rFonts w:hint="default"/>
      </w:rPr>
    </w:lvl>
    <w:lvl w:ilvl="1" w:tplc="C28850E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83635"/>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57C742A"/>
    <w:multiLevelType w:val="hybridMultilevel"/>
    <w:tmpl w:val="AD343156"/>
    <w:lvl w:ilvl="0" w:tplc="F74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694FB8"/>
    <w:multiLevelType w:val="hybridMultilevel"/>
    <w:tmpl w:val="1F1CDC76"/>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30040E"/>
    <w:multiLevelType w:val="hybridMultilevel"/>
    <w:tmpl w:val="EA94D636"/>
    <w:lvl w:ilvl="0" w:tplc="CAAA4F60">
      <w:start w:val="1"/>
      <w:numFmt w:val="decimal"/>
      <w:lvlText w:val="(%1)"/>
      <w:lvlJc w:val="left"/>
      <w:pPr>
        <w:ind w:left="720" w:hanging="360"/>
      </w:pPr>
      <w:rPr>
        <w:rFonts w:cs="Times New Roman" w:hint="default"/>
        <w:color w:val="000000"/>
      </w:rPr>
    </w:lvl>
    <w:lvl w:ilvl="1" w:tplc="6B7264B4">
      <w:start w:val="1"/>
      <w:numFmt w:val="lowerLetter"/>
      <w:lvlText w:val="(%2)"/>
      <w:lvlJc w:val="left"/>
      <w:pPr>
        <w:ind w:left="1440" w:hanging="360"/>
      </w:pPr>
      <w:rPr>
        <w:rFonts w:cs="Times New Roman" w:hint="default"/>
        <w:spacing w:val="-1"/>
        <w:w w:val="104"/>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19F8666C"/>
    <w:multiLevelType w:val="hybridMultilevel"/>
    <w:tmpl w:val="F8C09EC4"/>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F87986"/>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7F4C41"/>
    <w:multiLevelType w:val="hybridMultilevel"/>
    <w:tmpl w:val="AD343156"/>
    <w:lvl w:ilvl="0" w:tplc="F74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33068D"/>
    <w:multiLevelType w:val="hybridMultilevel"/>
    <w:tmpl w:val="F8C09EC4"/>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66509C"/>
    <w:multiLevelType w:val="hybridMultilevel"/>
    <w:tmpl w:val="899E1B58"/>
    <w:lvl w:ilvl="0" w:tplc="6B7264B4">
      <w:start w:val="1"/>
      <w:numFmt w:val="lowerLetter"/>
      <w:lvlText w:val="(%1)"/>
      <w:lvlJc w:val="left"/>
      <w:pPr>
        <w:ind w:left="691" w:hanging="561"/>
      </w:pPr>
      <w:rPr>
        <w:rFonts w:cs="Times New Roman" w:hint="default"/>
        <w:spacing w:val="-1"/>
        <w:w w:val="104"/>
      </w:rPr>
    </w:lvl>
    <w:lvl w:ilvl="1" w:tplc="A9F6B4A2">
      <w:start w:val="1"/>
      <w:numFmt w:val="lowerRoman"/>
      <w:lvlText w:val="(%2)"/>
      <w:lvlJc w:val="left"/>
      <w:pPr>
        <w:ind w:left="1248" w:hanging="563"/>
      </w:pPr>
      <w:rPr>
        <w:rFonts w:ascii="Arial" w:eastAsia="Times New Roman" w:hAnsi="Arial" w:cs="Arial" w:hint="default"/>
        <w:color w:val="030303"/>
        <w:spacing w:val="-1"/>
        <w:w w:val="107"/>
        <w:sz w:val="19"/>
        <w:szCs w:val="19"/>
      </w:rPr>
    </w:lvl>
    <w:lvl w:ilvl="2" w:tplc="4740B8B2">
      <w:start w:val="1"/>
      <w:numFmt w:val="upperLetter"/>
      <w:lvlText w:val="(%3)"/>
      <w:lvlJc w:val="left"/>
      <w:pPr>
        <w:ind w:left="1815" w:hanging="562"/>
      </w:pPr>
      <w:rPr>
        <w:rFonts w:ascii="Arial" w:eastAsia="Times New Roman" w:hAnsi="Arial" w:cs="Arial" w:hint="default"/>
        <w:color w:val="030303"/>
        <w:spacing w:val="-1"/>
        <w:w w:val="104"/>
        <w:sz w:val="19"/>
        <w:szCs w:val="19"/>
      </w:rPr>
    </w:lvl>
    <w:lvl w:ilvl="3" w:tplc="209C5962">
      <w:numFmt w:val="bullet"/>
      <w:lvlText w:val="•"/>
      <w:lvlJc w:val="left"/>
      <w:pPr>
        <w:ind w:left="2710" w:hanging="562"/>
      </w:pPr>
      <w:rPr>
        <w:rFonts w:hint="default"/>
      </w:rPr>
    </w:lvl>
    <w:lvl w:ilvl="4" w:tplc="91B8C25C">
      <w:numFmt w:val="bullet"/>
      <w:lvlText w:val="•"/>
      <w:lvlJc w:val="left"/>
      <w:pPr>
        <w:ind w:left="3600" w:hanging="562"/>
      </w:pPr>
      <w:rPr>
        <w:rFonts w:hint="default"/>
      </w:rPr>
    </w:lvl>
    <w:lvl w:ilvl="5" w:tplc="BD422CDC">
      <w:numFmt w:val="bullet"/>
      <w:lvlText w:val="•"/>
      <w:lvlJc w:val="left"/>
      <w:pPr>
        <w:ind w:left="4490" w:hanging="562"/>
      </w:pPr>
      <w:rPr>
        <w:rFonts w:hint="default"/>
      </w:rPr>
    </w:lvl>
    <w:lvl w:ilvl="6" w:tplc="61EE8752">
      <w:numFmt w:val="bullet"/>
      <w:lvlText w:val="•"/>
      <w:lvlJc w:val="left"/>
      <w:pPr>
        <w:ind w:left="5380" w:hanging="562"/>
      </w:pPr>
      <w:rPr>
        <w:rFonts w:hint="default"/>
      </w:rPr>
    </w:lvl>
    <w:lvl w:ilvl="7" w:tplc="BBB24240">
      <w:numFmt w:val="bullet"/>
      <w:lvlText w:val="•"/>
      <w:lvlJc w:val="left"/>
      <w:pPr>
        <w:ind w:left="6270" w:hanging="562"/>
      </w:pPr>
      <w:rPr>
        <w:rFonts w:hint="default"/>
      </w:rPr>
    </w:lvl>
    <w:lvl w:ilvl="8" w:tplc="20B4E08A">
      <w:numFmt w:val="bullet"/>
      <w:lvlText w:val="•"/>
      <w:lvlJc w:val="left"/>
      <w:pPr>
        <w:ind w:left="7160" w:hanging="562"/>
      </w:pPr>
      <w:rPr>
        <w:rFonts w:hint="default"/>
      </w:rPr>
    </w:lvl>
  </w:abstractNum>
  <w:abstractNum w:abstractNumId="22" w15:restartNumberingAfterBreak="0">
    <w:nsid w:val="27063A57"/>
    <w:multiLevelType w:val="hybridMultilevel"/>
    <w:tmpl w:val="AD343156"/>
    <w:lvl w:ilvl="0" w:tplc="F74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87106A"/>
    <w:multiLevelType w:val="hybridMultilevel"/>
    <w:tmpl w:val="F00A49E8"/>
    <w:lvl w:ilvl="0" w:tplc="D7207D50">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5" w15:restartNumberingAfterBreak="0">
    <w:nsid w:val="301E2068"/>
    <w:multiLevelType w:val="hybridMultilevel"/>
    <w:tmpl w:val="F84409F4"/>
    <w:lvl w:ilvl="0" w:tplc="0F20AB20">
      <w:start w:val="1"/>
      <w:numFmt w:val="lowerLetter"/>
      <w:lvlText w:val="(%1)"/>
      <w:lvlJc w:val="left"/>
      <w:pPr>
        <w:ind w:left="1246" w:hanging="560"/>
      </w:pPr>
      <w:rPr>
        <w:rFonts w:cs="Times New Roman" w:hint="default"/>
        <w:spacing w:val="-1"/>
        <w:w w:val="100"/>
      </w:rPr>
    </w:lvl>
    <w:lvl w:ilvl="1" w:tplc="6FFA6776">
      <w:start w:val="1"/>
      <w:numFmt w:val="lowerRoman"/>
      <w:lvlText w:val="(%2)"/>
      <w:lvlJc w:val="left"/>
      <w:pPr>
        <w:ind w:left="1696" w:hanging="447"/>
      </w:pPr>
      <w:rPr>
        <w:rFonts w:ascii="Arial" w:eastAsia="Times New Roman" w:hAnsi="Arial" w:cs="Arial" w:hint="default"/>
        <w:color w:val="010301"/>
        <w:spacing w:val="-1"/>
        <w:w w:val="101"/>
        <w:sz w:val="20"/>
        <w:szCs w:val="20"/>
      </w:rPr>
    </w:lvl>
    <w:lvl w:ilvl="2" w:tplc="792C31F0">
      <w:numFmt w:val="bullet"/>
      <w:lvlText w:val="•"/>
      <w:lvlJc w:val="left"/>
      <w:pPr>
        <w:ind w:left="2504" w:hanging="447"/>
      </w:pPr>
      <w:rPr>
        <w:rFonts w:hint="default"/>
      </w:rPr>
    </w:lvl>
    <w:lvl w:ilvl="3" w:tplc="3184E5BE">
      <w:numFmt w:val="bullet"/>
      <w:lvlText w:val="•"/>
      <w:lvlJc w:val="left"/>
      <w:pPr>
        <w:ind w:left="3308" w:hanging="447"/>
      </w:pPr>
      <w:rPr>
        <w:rFonts w:hint="default"/>
      </w:rPr>
    </w:lvl>
    <w:lvl w:ilvl="4" w:tplc="3C4ED236">
      <w:numFmt w:val="bullet"/>
      <w:lvlText w:val="•"/>
      <w:lvlJc w:val="left"/>
      <w:pPr>
        <w:ind w:left="4113" w:hanging="447"/>
      </w:pPr>
      <w:rPr>
        <w:rFonts w:hint="default"/>
      </w:rPr>
    </w:lvl>
    <w:lvl w:ilvl="5" w:tplc="DB328DD4">
      <w:numFmt w:val="bullet"/>
      <w:lvlText w:val="•"/>
      <w:lvlJc w:val="left"/>
      <w:pPr>
        <w:ind w:left="4917" w:hanging="447"/>
      </w:pPr>
      <w:rPr>
        <w:rFonts w:hint="default"/>
      </w:rPr>
    </w:lvl>
    <w:lvl w:ilvl="6" w:tplc="65224184">
      <w:numFmt w:val="bullet"/>
      <w:lvlText w:val="•"/>
      <w:lvlJc w:val="left"/>
      <w:pPr>
        <w:ind w:left="5722" w:hanging="447"/>
      </w:pPr>
      <w:rPr>
        <w:rFonts w:hint="default"/>
      </w:rPr>
    </w:lvl>
    <w:lvl w:ilvl="7" w:tplc="E6642260">
      <w:numFmt w:val="bullet"/>
      <w:lvlText w:val="•"/>
      <w:lvlJc w:val="left"/>
      <w:pPr>
        <w:ind w:left="6526" w:hanging="447"/>
      </w:pPr>
      <w:rPr>
        <w:rFonts w:hint="default"/>
      </w:rPr>
    </w:lvl>
    <w:lvl w:ilvl="8" w:tplc="FD74039E">
      <w:numFmt w:val="bullet"/>
      <w:lvlText w:val="•"/>
      <w:lvlJc w:val="left"/>
      <w:pPr>
        <w:ind w:left="7331" w:hanging="447"/>
      </w:pPr>
      <w:rPr>
        <w:rFonts w:hint="default"/>
      </w:rPr>
    </w:lvl>
  </w:abstractNum>
  <w:abstractNum w:abstractNumId="26" w15:restartNumberingAfterBreak="0">
    <w:nsid w:val="304B5A7A"/>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2A51C5F"/>
    <w:multiLevelType w:val="hybridMultilevel"/>
    <w:tmpl w:val="F8C09EC4"/>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5D32065"/>
    <w:multiLevelType w:val="hybridMultilevel"/>
    <w:tmpl w:val="D99CD14A"/>
    <w:lvl w:ilvl="0" w:tplc="D506D0C2">
      <w:start w:val="1"/>
      <w:numFmt w:val="lowerLetter"/>
      <w:lvlText w:val="(%1)"/>
      <w:lvlJc w:val="left"/>
      <w:pPr>
        <w:ind w:left="1230" w:hanging="51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6E81425"/>
    <w:multiLevelType w:val="hybridMultilevel"/>
    <w:tmpl w:val="FC500EFC"/>
    <w:lvl w:ilvl="0" w:tplc="2EDCFA62">
      <w:start w:val="1"/>
      <w:numFmt w:val="decimal"/>
      <w:lvlText w:val="%1."/>
      <w:lvlJc w:val="left"/>
      <w:pPr>
        <w:ind w:left="574" w:hanging="449"/>
      </w:pPr>
      <w:rPr>
        <w:rFonts w:hint="default"/>
        <w:spacing w:val="-35"/>
        <w:w w:val="86"/>
      </w:rPr>
    </w:lvl>
    <w:lvl w:ilvl="1" w:tplc="3E9C3BCC">
      <w:numFmt w:val="bullet"/>
      <w:lvlText w:val="•"/>
      <w:lvlJc w:val="left"/>
      <w:pPr>
        <w:ind w:left="1322" w:hanging="449"/>
      </w:pPr>
      <w:rPr>
        <w:rFonts w:hint="default"/>
      </w:rPr>
    </w:lvl>
    <w:lvl w:ilvl="2" w:tplc="9196A2D0">
      <w:numFmt w:val="bullet"/>
      <w:lvlText w:val="•"/>
      <w:lvlJc w:val="left"/>
      <w:pPr>
        <w:ind w:left="2064" w:hanging="449"/>
      </w:pPr>
      <w:rPr>
        <w:rFonts w:hint="default"/>
      </w:rPr>
    </w:lvl>
    <w:lvl w:ilvl="3" w:tplc="B7B2D126">
      <w:numFmt w:val="bullet"/>
      <w:lvlText w:val="•"/>
      <w:lvlJc w:val="left"/>
      <w:pPr>
        <w:ind w:left="2807" w:hanging="449"/>
      </w:pPr>
      <w:rPr>
        <w:rFonts w:hint="default"/>
      </w:rPr>
    </w:lvl>
    <w:lvl w:ilvl="4" w:tplc="5A6EBB14">
      <w:numFmt w:val="bullet"/>
      <w:lvlText w:val="•"/>
      <w:lvlJc w:val="left"/>
      <w:pPr>
        <w:ind w:left="3549" w:hanging="449"/>
      </w:pPr>
      <w:rPr>
        <w:rFonts w:hint="default"/>
      </w:rPr>
    </w:lvl>
    <w:lvl w:ilvl="5" w:tplc="747C4944">
      <w:numFmt w:val="bullet"/>
      <w:lvlText w:val="•"/>
      <w:lvlJc w:val="left"/>
      <w:pPr>
        <w:ind w:left="4292" w:hanging="449"/>
      </w:pPr>
      <w:rPr>
        <w:rFonts w:hint="default"/>
      </w:rPr>
    </w:lvl>
    <w:lvl w:ilvl="6" w:tplc="1C08B560">
      <w:numFmt w:val="bullet"/>
      <w:lvlText w:val="•"/>
      <w:lvlJc w:val="left"/>
      <w:pPr>
        <w:ind w:left="5034" w:hanging="449"/>
      </w:pPr>
      <w:rPr>
        <w:rFonts w:hint="default"/>
      </w:rPr>
    </w:lvl>
    <w:lvl w:ilvl="7" w:tplc="B5502E70">
      <w:numFmt w:val="bullet"/>
      <w:lvlText w:val="•"/>
      <w:lvlJc w:val="left"/>
      <w:pPr>
        <w:ind w:left="5776" w:hanging="449"/>
      </w:pPr>
      <w:rPr>
        <w:rFonts w:hint="default"/>
      </w:rPr>
    </w:lvl>
    <w:lvl w:ilvl="8" w:tplc="CD002B50">
      <w:numFmt w:val="bullet"/>
      <w:lvlText w:val="•"/>
      <w:lvlJc w:val="left"/>
      <w:pPr>
        <w:ind w:left="6519" w:hanging="449"/>
      </w:pPr>
      <w:rPr>
        <w:rFonts w:hint="default"/>
      </w:rPr>
    </w:lvl>
  </w:abstractNum>
  <w:abstractNum w:abstractNumId="30" w15:restartNumberingAfterBreak="0">
    <w:nsid w:val="382472A1"/>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9774AB6"/>
    <w:multiLevelType w:val="hybridMultilevel"/>
    <w:tmpl w:val="AD343156"/>
    <w:lvl w:ilvl="0" w:tplc="F74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CB4E97"/>
    <w:multiLevelType w:val="hybridMultilevel"/>
    <w:tmpl w:val="7E54E2E6"/>
    <w:lvl w:ilvl="0" w:tplc="40D21C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DAD4434"/>
    <w:multiLevelType w:val="hybridMultilevel"/>
    <w:tmpl w:val="82A0DD24"/>
    <w:lvl w:ilvl="0" w:tplc="8C200E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4005525F"/>
    <w:multiLevelType w:val="hybridMultilevel"/>
    <w:tmpl w:val="7DEAFF56"/>
    <w:lvl w:ilvl="0" w:tplc="085E7C22">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07472B4"/>
    <w:multiLevelType w:val="hybridMultilevel"/>
    <w:tmpl w:val="D8EED3AA"/>
    <w:lvl w:ilvl="0" w:tplc="2CDEBB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40C33215"/>
    <w:multiLevelType w:val="hybridMultilevel"/>
    <w:tmpl w:val="F8C09EC4"/>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10C230E"/>
    <w:multiLevelType w:val="hybridMultilevel"/>
    <w:tmpl w:val="F8C09EC4"/>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1C5331"/>
    <w:multiLevelType w:val="hybridMultilevel"/>
    <w:tmpl w:val="AB2AF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8EB1B34"/>
    <w:multiLevelType w:val="hybridMultilevel"/>
    <w:tmpl w:val="F8C09EC4"/>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075320"/>
    <w:multiLevelType w:val="hybridMultilevel"/>
    <w:tmpl w:val="0DBE9000"/>
    <w:lvl w:ilvl="0" w:tplc="C28850E8">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B14B22"/>
    <w:multiLevelType w:val="hybridMultilevel"/>
    <w:tmpl w:val="59E2B678"/>
    <w:lvl w:ilvl="0" w:tplc="C28850E8">
      <w:start w:val="1"/>
      <w:numFmt w:val="lowerRoman"/>
      <w:lvlText w:val="(%1)"/>
      <w:lvlJc w:val="left"/>
      <w:pPr>
        <w:ind w:left="1440" w:hanging="360"/>
      </w:pPr>
      <w:rPr>
        <w:rFonts w:hint="default"/>
      </w:rPr>
    </w:lvl>
    <w:lvl w:ilvl="1" w:tplc="D7207D5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FD2252"/>
    <w:multiLevelType w:val="hybridMultilevel"/>
    <w:tmpl w:val="D78A6B5E"/>
    <w:lvl w:ilvl="0" w:tplc="AFD283C8">
      <w:start w:val="1"/>
      <w:numFmt w:val="lowerLetter"/>
      <w:lvlText w:val="(%1)"/>
      <w:lvlJc w:val="left"/>
      <w:pPr>
        <w:ind w:left="1280" w:hanging="560"/>
      </w:pPr>
      <w:rPr>
        <w:rFonts w:cs="Times New Roman" w:hint="default"/>
        <w:spacing w:val="-1"/>
        <w:w w:val="1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B2C0BB4"/>
    <w:multiLevelType w:val="hybridMultilevel"/>
    <w:tmpl w:val="AD343156"/>
    <w:lvl w:ilvl="0" w:tplc="F74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7E71FF"/>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4C2912A3"/>
    <w:multiLevelType w:val="hybridMultilevel"/>
    <w:tmpl w:val="630C561C"/>
    <w:lvl w:ilvl="0" w:tplc="C28850E8">
      <w:start w:val="1"/>
      <w:numFmt w:val="lowerRoman"/>
      <w:lvlText w:val="(%1)"/>
      <w:lvlJc w:val="left"/>
      <w:pPr>
        <w:ind w:left="1440" w:hanging="360"/>
      </w:pPr>
      <w:rPr>
        <w:rFonts w:hint="default"/>
      </w:rPr>
    </w:lvl>
    <w:lvl w:ilvl="1" w:tplc="D7207D50">
      <w:start w:val="1"/>
      <w:numFmt w:val="upp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4C466ADF"/>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4C9A6EFF"/>
    <w:multiLevelType w:val="hybridMultilevel"/>
    <w:tmpl w:val="1F1CDC76"/>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0D83531"/>
    <w:multiLevelType w:val="hybridMultilevel"/>
    <w:tmpl w:val="BB9AB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1E57D8E"/>
    <w:multiLevelType w:val="hybridMultilevel"/>
    <w:tmpl w:val="630C561C"/>
    <w:lvl w:ilvl="0" w:tplc="C28850E8">
      <w:start w:val="1"/>
      <w:numFmt w:val="lowerRoman"/>
      <w:lvlText w:val="(%1)"/>
      <w:lvlJc w:val="left"/>
      <w:pPr>
        <w:ind w:left="1440" w:hanging="360"/>
      </w:pPr>
      <w:rPr>
        <w:rFonts w:hint="default"/>
      </w:rPr>
    </w:lvl>
    <w:lvl w:ilvl="1" w:tplc="D7207D50">
      <w:start w:val="1"/>
      <w:numFmt w:val="upp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52E14ABE"/>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52EE35C6"/>
    <w:multiLevelType w:val="hybridMultilevel"/>
    <w:tmpl w:val="619E839A"/>
    <w:lvl w:ilvl="0" w:tplc="4EC0A8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3982A32"/>
    <w:multiLevelType w:val="hybridMultilevel"/>
    <w:tmpl w:val="0DBE9000"/>
    <w:lvl w:ilvl="0" w:tplc="C28850E8">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5E15608"/>
    <w:multiLevelType w:val="hybridMultilevel"/>
    <w:tmpl w:val="0DBE9000"/>
    <w:lvl w:ilvl="0" w:tplc="C28850E8">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8741019"/>
    <w:multiLevelType w:val="hybridMultilevel"/>
    <w:tmpl w:val="34C2413C"/>
    <w:lvl w:ilvl="0" w:tplc="085E7C22">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5044A1"/>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5C9F0177"/>
    <w:multiLevelType w:val="hybridMultilevel"/>
    <w:tmpl w:val="1F1CDC76"/>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681ED4"/>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62664147"/>
    <w:multiLevelType w:val="hybridMultilevel"/>
    <w:tmpl w:val="149C2246"/>
    <w:lvl w:ilvl="0" w:tplc="9F1C8094">
      <w:start w:val="3"/>
      <w:numFmt w:val="decimal"/>
      <w:lvlText w:val="(%1)"/>
      <w:lvlJc w:val="left"/>
      <w:pPr>
        <w:ind w:left="108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2A928C3"/>
    <w:multiLevelType w:val="hybridMultilevel"/>
    <w:tmpl w:val="0DBE9000"/>
    <w:lvl w:ilvl="0" w:tplc="C28850E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2CA257C"/>
    <w:multiLevelType w:val="hybridMultilevel"/>
    <w:tmpl w:val="0DBE9000"/>
    <w:lvl w:ilvl="0" w:tplc="C28850E8">
      <w:start w:val="1"/>
      <w:numFmt w:val="lowerRoman"/>
      <w:lvlText w:val="(%1)"/>
      <w:lvlJc w:val="left"/>
      <w:pPr>
        <w:ind w:left="14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3FA3989"/>
    <w:multiLevelType w:val="hybridMultilevel"/>
    <w:tmpl w:val="0DBE9000"/>
    <w:lvl w:ilvl="0" w:tplc="C28850E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39764F"/>
    <w:multiLevelType w:val="hybridMultilevel"/>
    <w:tmpl w:val="AD343156"/>
    <w:lvl w:ilvl="0" w:tplc="F74CC3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8A3AA3"/>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65A94AEF"/>
    <w:multiLevelType w:val="hybridMultilevel"/>
    <w:tmpl w:val="BD607D7E"/>
    <w:lvl w:ilvl="0" w:tplc="C28850E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661162D8"/>
    <w:multiLevelType w:val="hybridMultilevel"/>
    <w:tmpl w:val="6A105BCE"/>
    <w:lvl w:ilvl="0" w:tplc="E00020D0">
      <w:start w:val="5"/>
      <w:numFmt w:val="lowerLetter"/>
      <w:lvlText w:val="(%1)"/>
      <w:lvlJc w:val="left"/>
      <w:pPr>
        <w:ind w:left="1280" w:hanging="560"/>
      </w:pPr>
      <w:rPr>
        <w:rFonts w:cs="Times New Roman" w:hint="default"/>
        <w:spacing w:val="-1"/>
        <w:w w:val="1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61759CC"/>
    <w:multiLevelType w:val="hybridMultilevel"/>
    <w:tmpl w:val="619E839A"/>
    <w:lvl w:ilvl="0" w:tplc="4EC0A85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7475CEF"/>
    <w:multiLevelType w:val="hybridMultilevel"/>
    <w:tmpl w:val="F84409F4"/>
    <w:lvl w:ilvl="0" w:tplc="0F20AB20">
      <w:start w:val="1"/>
      <w:numFmt w:val="lowerLetter"/>
      <w:lvlText w:val="(%1)"/>
      <w:lvlJc w:val="left"/>
      <w:pPr>
        <w:ind w:left="1246" w:hanging="560"/>
      </w:pPr>
      <w:rPr>
        <w:rFonts w:cs="Times New Roman" w:hint="default"/>
        <w:spacing w:val="-1"/>
        <w:w w:val="100"/>
      </w:rPr>
    </w:lvl>
    <w:lvl w:ilvl="1" w:tplc="6FFA6776">
      <w:start w:val="1"/>
      <w:numFmt w:val="lowerRoman"/>
      <w:lvlText w:val="(%2)"/>
      <w:lvlJc w:val="left"/>
      <w:pPr>
        <w:ind w:left="1696" w:hanging="447"/>
      </w:pPr>
      <w:rPr>
        <w:rFonts w:ascii="Arial" w:eastAsia="Times New Roman" w:hAnsi="Arial" w:cs="Arial" w:hint="default"/>
        <w:color w:val="010301"/>
        <w:spacing w:val="-1"/>
        <w:w w:val="101"/>
        <w:sz w:val="20"/>
        <w:szCs w:val="20"/>
      </w:rPr>
    </w:lvl>
    <w:lvl w:ilvl="2" w:tplc="792C31F0">
      <w:numFmt w:val="bullet"/>
      <w:lvlText w:val="•"/>
      <w:lvlJc w:val="left"/>
      <w:pPr>
        <w:ind w:left="2504" w:hanging="447"/>
      </w:pPr>
      <w:rPr>
        <w:rFonts w:hint="default"/>
      </w:rPr>
    </w:lvl>
    <w:lvl w:ilvl="3" w:tplc="3184E5BE">
      <w:numFmt w:val="bullet"/>
      <w:lvlText w:val="•"/>
      <w:lvlJc w:val="left"/>
      <w:pPr>
        <w:ind w:left="3308" w:hanging="447"/>
      </w:pPr>
      <w:rPr>
        <w:rFonts w:hint="default"/>
      </w:rPr>
    </w:lvl>
    <w:lvl w:ilvl="4" w:tplc="3C4ED236">
      <w:numFmt w:val="bullet"/>
      <w:lvlText w:val="•"/>
      <w:lvlJc w:val="left"/>
      <w:pPr>
        <w:ind w:left="4113" w:hanging="447"/>
      </w:pPr>
      <w:rPr>
        <w:rFonts w:hint="default"/>
      </w:rPr>
    </w:lvl>
    <w:lvl w:ilvl="5" w:tplc="DB328DD4">
      <w:numFmt w:val="bullet"/>
      <w:lvlText w:val="•"/>
      <w:lvlJc w:val="left"/>
      <w:pPr>
        <w:ind w:left="4917" w:hanging="447"/>
      </w:pPr>
      <w:rPr>
        <w:rFonts w:hint="default"/>
      </w:rPr>
    </w:lvl>
    <w:lvl w:ilvl="6" w:tplc="65224184">
      <w:numFmt w:val="bullet"/>
      <w:lvlText w:val="•"/>
      <w:lvlJc w:val="left"/>
      <w:pPr>
        <w:ind w:left="5722" w:hanging="447"/>
      </w:pPr>
      <w:rPr>
        <w:rFonts w:hint="default"/>
      </w:rPr>
    </w:lvl>
    <w:lvl w:ilvl="7" w:tplc="E6642260">
      <w:numFmt w:val="bullet"/>
      <w:lvlText w:val="•"/>
      <w:lvlJc w:val="left"/>
      <w:pPr>
        <w:ind w:left="6526" w:hanging="447"/>
      </w:pPr>
      <w:rPr>
        <w:rFonts w:hint="default"/>
      </w:rPr>
    </w:lvl>
    <w:lvl w:ilvl="8" w:tplc="FD74039E">
      <w:numFmt w:val="bullet"/>
      <w:lvlText w:val="•"/>
      <w:lvlJc w:val="left"/>
      <w:pPr>
        <w:ind w:left="7331" w:hanging="447"/>
      </w:pPr>
      <w:rPr>
        <w:rFonts w:hint="default"/>
      </w:rPr>
    </w:lvl>
  </w:abstractNum>
  <w:abstractNum w:abstractNumId="68" w15:restartNumberingAfterBreak="0">
    <w:nsid w:val="676D15F9"/>
    <w:multiLevelType w:val="hybridMultilevel"/>
    <w:tmpl w:val="6534F058"/>
    <w:lvl w:ilvl="0" w:tplc="0C090001">
      <w:start w:val="1"/>
      <w:numFmt w:val="bullet"/>
      <w:lvlText w:val=""/>
      <w:lvlJc w:val="left"/>
      <w:pPr>
        <w:ind w:left="720" w:hanging="360"/>
      </w:pPr>
      <w:rPr>
        <w:rFonts w:ascii="Symbol" w:hAnsi="Symbol"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15:restartNumberingAfterBreak="0">
    <w:nsid w:val="679931B9"/>
    <w:multiLevelType w:val="hybridMultilevel"/>
    <w:tmpl w:val="7E8C552A"/>
    <w:lvl w:ilvl="0" w:tplc="CAAA4F60">
      <w:start w:val="1"/>
      <w:numFmt w:val="decimal"/>
      <w:lvlText w:val="(%1)"/>
      <w:lvlJc w:val="left"/>
      <w:pPr>
        <w:ind w:left="720" w:hanging="360"/>
      </w:pPr>
      <w:rPr>
        <w:rFonts w:cs="Times New Roman" w:hint="default"/>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690953FF"/>
    <w:multiLevelType w:val="hybridMultilevel"/>
    <w:tmpl w:val="EFA67CC8"/>
    <w:lvl w:ilvl="0" w:tplc="2A42AA3E">
      <w:start w:val="1"/>
      <w:numFmt w:val="lowerLetter"/>
      <w:lvlText w:val="(%1)"/>
      <w:lvlJc w:val="left"/>
      <w:pPr>
        <w:ind w:left="720" w:hanging="360"/>
      </w:pPr>
      <w:rPr>
        <w:rFonts w:ascii="Arial" w:eastAsia="Arial" w:hAnsi="Arial" w:cs="Arial" w:hint="default"/>
        <w:color w:val="010301"/>
        <w:spacing w:val="-1"/>
        <w:w w:val="9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C425C41"/>
    <w:multiLevelType w:val="hybridMultilevel"/>
    <w:tmpl w:val="EFA67CC8"/>
    <w:lvl w:ilvl="0" w:tplc="2A42AA3E">
      <w:start w:val="1"/>
      <w:numFmt w:val="lowerLetter"/>
      <w:lvlText w:val="(%1)"/>
      <w:lvlJc w:val="left"/>
      <w:pPr>
        <w:ind w:left="720" w:hanging="360"/>
      </w:pPr>
      <w:rPr>
        <w:rFonts w:ascii="Arial" w:eastAsia="Arial" w:hAnsi="Arial" w:cs="Arial" w:hint="default"/>
        <w:color w:val="010301"/>
        <w:spacing w:val="-1"/>
        <w:w w:val="9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CE5662C"/>
    <w:multiLevelType w:val="hybridMultilevel"/>
    <w:tmpl w:val="DCDEEE3C"/>
    <w:lvl w:ilvl="0" w:tplc="C28850E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F741153"/>
    <w:multiLevelType w:val="hybridMultilevel"/>
    <w:tmpl w:val="AED6EE0E"/>
    <w:lvl w:ilvl="0" w:tplc="D7207D50">
      <w:start w:val="1"/>
      <w:numFmt w:val="upp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4" w15:restartNumberingAfterBreak="0">
    <w:nsid w:val="70A40817"/>
    <w:multiLevelType w:val="hybridMultilevel"/>
    <w:tmpl w:val="EFA67CC8"/>
    <w:lvl w:ilvl="0" w:tplc="2A42AA3E">
      <w:start w:val="1"/>
      <w:numFmt w:val="lowerLetter"/>
      <w:lvlText w:val="(%1)"/>
      <w:lvlJc w:val="left"/>
      <w:pPr>
        <w:ind w:left="720" w:hanging="360"/>
      </w:pPr>
      <w:rPr>
        <w:rFonts w:ascii="Arial" w:eastAsia="Arial" w:hAnsi="Arial" w:cs="Arial" w:hint="default"/>
        <w:color w:val="010301"/>
        <w:spacing w:val="-1"/>
        <w:w w:val="9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0B05BA5"/>
    <w:multiLevelType w:val="hybridMultilevel"/>
    <w:tmpl w:val="0DBE9000"/>
    <w:lvl w:ilvl="0" w:tplc="C28850E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25615F7"/>
    <w:multiLevelType w:val="hybridMultilevel"/>
    <w:tmpl w:val="AA3C2AE2"/>
    <w:lvl w:ilvl="0" w:tplc="0F20AB20">
      <w:start w:val="1"/>
      <w:numFmt w:val="lowerLetter"/>
      <w:lvlText w:val="(%1)"/>
      <w:lvlJc w:val="left"/>
      <w:pPr>
        <w:ind w:left="1246" w:hanging="560"/>
      </w:pPr>
      <w:rPr>
        <w:rFonts w:cs="Times New Roman" w:hint="default"/>
        <w:spacing w:val="-1"/>
        <w:w w:val="100"/>
      </w:rPr>
    </w:lvl>
    <w:lvl w:ilvl="1" w:tplc="D7207D50">
      <w:start w:val="1"/>
      <w:numFmt w:val="upperLetter"/>
      <w:lvlText w:val="(%2)"/>
      <w:lvlJc w:val="left"/>
      <w:pPr>
        <w:ind w:left="1696" w:hanging="447"/>
      </w:pPr>
      <w:rPr>
        <w:rFonts w:hint="default"/>
        <w:color w:val="010301"/>
        <w:spacing w:val="-1"/>
        <w:w w:val="101"/>
        <w:sz w:val="20"/>
        <w:szCs w:val="20"/>
      </w:rPr>
    </w:lvl>
    <w:lvl w:ilvl="2" w:tplc="792C31F0">
      <w:numFmt w:val="bullet"/>
      <w:lvlText w:val="•"/>
      <w:lvlJc w:val="left"/>
      <w:pPr>
        <w:ind w:left="2504" w:hanging="447"/>
      </w:pPr>
      <w:rPr>
        <w:rFonts w:hint="default"/>
      </w:rPr>
    </w:lvl>
    <w:lvl w:ilvl="3" w:tplc="3184E5BE">
      <w:numFmt w:val="bullet"/>
      <w:lvlText w:val="•"/>
      <w:lvlJc w:val="left"/>
      <w:pPr>
        <w:ind w:left="3308" w:hanging="447"/>
      </w:pPr>
      <w:rPr>
        <w:rFonts w:hint="default"/>
      </w:rPr>
    </w:lvl>
    <w:lvl w:ilvl="4" w:tplc="3C4ED236">
      <w:numFmt w:val="bullet"/>
      <w:lvlText w:val="•"/>
      <w:lvlJc w:val="left"/>
      <w:pPr>
        <w:ind w:left="4113" w:hanging="447"/>
      </w:pPr>
      <w:rPr>
        <w:rFonts w:hint="default"/>
      </w:rPr>
    </w:lvl>
    <w:lvl w:ilvl="5" w:tplc="DB328DD4">
      <w:numFmt w:val="bullet"/>
      <w:lvlText w:val="•"/>
      <w:lvlJc w:val="left"/>
      <w:pPr>
        <w:ind w:left="4917" w:hanging="447"/>
      </w:pPr>
      <w:rPr>
        <w:rFonts w:hint="default"/>
      </w:rPr>
    </w:lvl>
    <w:lvl w:ilvl="6" w:tplc="65224184">
      <w:numFmt w:val="bullet"/>
      <w:lvlText w:val="•"/>
      <w:lvlJc w:val="left"/>
      <w:pPr>
        <w:ind w:left="5722" w:hanging="447"/>
      </w:pPr>
      <w:rPr>
        <w:rFonts w:hint="default"/>
      </w:rPr>
    </w:lvl>
    <w:lvl w:ilvl="7" w:tplc="E6642260">
      <w:numFmt w:val="bullet"/>
      <w:lvlText w:val="•"/>
      <w:lvlJc w:val="left"/>
      <w:pPr>
        <w:ind w:left="6526" w:hanging="447"/>
      </w:pPr>
      <w:rPr>
        <w:rFonts w:hint="default"/>
      </w:rPr>
    </w:lvl>
    <w:lvl w:ilvl="8" w:tplc="FD74039E">
      <w:numFmt w:val="bullet"/>
      <w:lvlText w:val="•"/>
      <w:lvlJc w:val="left"/>
      <w:pPr>
        <w:ind w:left="7331" w:hanging="447"/>
      </w:pPr>
      <w:rPr>
        <w:rFonts w:hint="default"/>
      </w:rPr>
    </w:lvl>
  </w:abstractNum>
  <w:abstractNum w:abstractNumId="77" w15:restartNumberingAfterBreak="0">
    <w:nsid w:val="729F04C6"/>
    <w:multiLevelType w:val="hybridMultilevel"/>
    <w:tmpl w:val="F8C09EC4"/>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31D7D20"/>
    <w:multiLevelType w:val="hybridMultilevel"/>
    <w:tmpl w:val="16EA83F6"/>
    <w:lvl w:ilvl="0" w:tplc="87204A6C">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9" w15:restartNumberingAfterBreak="0">
    <w:nsid w:val="75A503E2"/>
    <w:multiLevelType w:val="hybridMultilevel"/>
    <w:tmpl w:val="0DBE9000"/>
    <w:lvl w:ilvl="0" w:tplc="C28850E8">
      <w:start w:val="1"/>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5E63788"/>
    <w:multiLevelType w:val="hybridMultilevel"/>
    <w:tmpl w:val="45AA086A"/>
    <w:lvl w:ilvl="0" w:tplc="17B629D8">
      <w:start w:val="1"/>
      <w:numFmt w:val="lowerLetter"/>
      <w:lvlText w:val="(%1)"/>
      <w:lvlJc w:val="left"/>
      <w:pPr>
        <w:ind w:left="691" w:hanging="560"/>
      </w:pPr>
      <w:rPr>
        <w:rFonts w:ascii="Arial" w:eastAsia="Arial" w:hAnsi="Arial" w:cs="Arial" w:hint="default"/>
        <w:color w:val="030303"/>
        <w:spacing w:val="-1"/>
        <w:w w:val="104"/>
        <w:sz w:val="19"/>
        <w:szCs w:val="19"/>
      </w:rPr>
    </w:lvl>
    <w:lvl w:ilvl="1" w:tplc="9EDA8292">
      <w:start w:val="1"/>
      <w:numFmt w:val="lowerRoman"/>
      <w:lvlText w:val="(%2)"/>
      <w:lvlJc w:val="left"/>
      <w:pPr>
        <w:ind w:left="1253" w:hanging="562"/>
      </w:pPr>
      <w:rPr>
        <w:rFonts w:ascii="Arial" w:eastAsia="Arial" w:hAnsi="Arial" w:cs="Arial" w:hint="default"/>
        <w:color w:val="030303"/>
        <w:spacing w:val="-1"/>
        <w:w w:val="107"/>
        <w:sz w:val="19"/>
        <w:szCs w:val="19"/>
      </w:rPr>
    </w:lvl>
    <w:lvl w:ilvl="2" w:tplc="A3F80A1E">
      <w:numFmt w:val="bullet"/>
      <w:lvlText w:val="•"/>
      <w:lvlJc w:val="left"/>
      <w:pPr>
        <w:ind w:left="2113" w:hanging="562"/>
      </w:pPr>
      <w:rPr>
        <w:rFonts w:hint="default"/>
      </w:rPr>
    </w:lvl>
    <w:lvl w:ilvl="3" w:tplc="A5A65A10">
      <w:numFmt w:val="bullet"/>
      <w:lvlText w:val="•"/>
      <w:lvlJc w:val="left"/>
      <w:pPr>
        <w:ind w:left="2966" w:hanging="562"/>
      </w:pPr>
      <w:rPr>
        <w:rFonts w:hint="default"/>
      </w:rPr>
    </w:lvl>
    <w:lvl w:ilvl="4" w:tplc="939C685E">
      <w:numFmt w:val="bullet"/>
      <w:lvlText w:val="•"/>
      <w:lvlJc w:val="left"/>
      <w:pPr>
        <w:ind w:left="3820" w:hanging="562"/>
      </w:pPr>
      <w:rPr>
        <w:rFonts w:hint="default"/>
      </w:rPr>
    </w:lvl>
    <w:lvl w:ilvl="5" w:tplc="6974241E">
      <w:numFmt w:val="bullet"/>
      <w:lvlText w:val="•"/>
      <w:lvlJc w:val="left"/>
      <w:pPr>
        <w:ind w:left="4673" w:hanging="562"/>
      </w:pPr>
      <w:rPr>
        <w:rFonts w:hint="default"/>
      </w:rPr>
    </w:lvl>
    <w:lvl w:ilvl="6" w:tplc="09BA644C">
      <w:numFmt w:val="bullet"/>
      <w:lvlText w:val="•"/>
      <w:lvlJc w:val="left"/>
      <w:pPr>
        <w:ind w:left="5526" w:hanging="562"/>
      </w:pPr>
      <w:rPr>
        <w:rFonts w:hint="default"/>
      </w:rPr>
    </w:lvl>
    <w:lvl w:ilvl="7" w:tplc="15FE2CD6">
      <w:numFmt w:val="bullet"/>
      <w:lvlText w:val="•"/>
      <w:lvlJc w:val="left"/>
      <w:pPr>
        <w:ind w:left="6380" w:hanging="562"/>
      </w:pPr>
      <w:rPr>
        <w:rFonts w:hint="default"/>
      </w:rPr>
    </w:lvl>
    <w:lvl w:ilvl="8" w:tplc="6F72F93C">
      <w:numFmt w:val="bullet"/>
      <w:lvlText w:val="•"/>
      <w:lvlJc w:val="left"/>
      <w:pPr>
        <w:ind w:left="7233" w:hanging="562"/>
      </w:pPr>
      <w:rPr>
        <w:rFonts w:hint="default"/>
      </w:rPr>
    </w:lvl>
  </w:abstractNum>
  <w:abstractNum w:abstractNumId="81" w15:restartNumberingAfterBreak="0">
    <w:nsid w:val="78397DB8"/>
    <w:multiLevelType w:val="hybridMultilevel"/>
    <w:tmpl w:val="CC2C3206"/>
    <w:lvl w:ilvl="0" w:tplc="C28850E8">
      <w:start w:val="1"/>
      <w:numFmt w:val="lowerRoman"/>
      <w:lvlText w:val="(%1)"/>
      <w:lvlJc w:val="left"/>
      <w:pPr>
        <w:ind w:left="1440" w:hanging="360"/>
      </w:pPr>
      <w:rPr>
        <w:rFonts w:hint="default"/>
      </w:rPr>
    </w:lvl>
    <w:lvl w:ilvl="1" w:tplc="D7207D50">
      <w:start w:val="1"/>
      <w:numFmt w:val="upp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15:restartNumberingAfterBreak="0">
    <w:nsid w:val="7B4F5C9B"/>
    <w:multiLevelType w:val="hybridMultilevel"/>
    <w:tmpl w:val="E5E4F802"/>
    <w:lvl w:ilvl="0" w:tplc="6FFA6776">
      <w:start w:val="1"/>
      <w:numFmt w:val="lowerRoman"/>
      <w:lvlText w:val="(%1)"/>
      <w:lvlJc w:val="left"/>
      <w:pPr>
        <w:ind w:left="1696" w:hanging="447"/>
      </w:pPr>
      <w:rPr>
        <w:rFonts w:ascii="Arial" w:eastAsia="Times New Roman" w:hAnsi="Arial" w:cs="Arial" w:hint="default"/>
        <w:color w:val="010301"/>
        <w:spacing w:val="-1"/>
        <w:w w:val="10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C7A2A88"/>
    <w:multiLevelType w:val="hybridMultilevel"/>
    <w:tmpl w:val="1F1CDC76"/>
    <w:lvl w:ilvl="0" w:tplc="D506D0C2">
      <w:start w:val="1"/>
      <w:numFmt w:val="lowerLetter"/>
      <w:lvlText w:val="(%1)"/>
      <w:lvlJc w:val="left"/>
      <w:pPr>
        <w:ind w:left="870" w:hanging="51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CAA6B83"/>
    <w:multiLevelType w:val="hybridMultilevel"/>
    <w:tmpl w:val="82A0DD24"/>
    <w:lvl w:ilvl="0" w:tplc="8C200E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5" w15:restartNumberingAfterBreak="0">
    <w:nsid w:val="7E125479"/>
    <w:multiLevelType w:val="hybridMultilevel"/>
    <w:tmpl w:val="F55E98E4"/>
    <w:lvl w:ilvl="0" w:tplc="1C344E36">
      <w:start w:val="4"/>
      <w:numFmt w:val="lowerLetter"/>
      <w:lvlText w:val="(%1)"/>
      <w:lvlJc w:val="left"/>
      <w:pPr>
        <w:ind w:left="691" w:hanging="560"/>
      </w:pPr>
      <w:rPr>
        <w:rFonts w:ascii="Arial" w:eastAsia="Arial" w:hAnsi="Arial" w:cs="Arial" w:hint="default"/>
        <w:color w:val="030303"/>
        <w:spacing w:val="-1"/>
        <w:w w:val="104"/>
        <w:sz w:val="19"/>
        <w:szCs w:val="1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062505">
    <w:abstractNumId w:val="54"/>
  </w:num>
  <w:num w:numId="2" w16cid:durableId="1724870878">
    <w:abstractNumId w:val="24"/>
  </w:num>
  <w:num w:numId="3" w16cid:durableId="234895098">
    <w:abstractNumId w:val="16"/>
  </w:num>
  <w:num w:numId="4" w16cid:durableId="1564100253">
    <w:abstractNumId w:val="69"/>
  </w:num>
  <w:num w:numId="5" w16cid:durableId="1852140373">
    <w:abstractNumId w:val="67"/>
  </w:num>
  <w:num w:numId="6" w16cid:durableId="1790667070">
    <w:abstractNumId w:val="38"/>
  </w:num>
  <w:num w:numId="7" w16cid:durableId="1451821223">
    <w:abstractNumId w:val="21"/>
  </w:num>
  <w:num w:numId="8" w16cid:durableId="587545097">
    <w:abstractNumId w:val="5"/>
  </w:num>
  <w:num w:numId="9" w16cid:durableId="1433892049">
    <w:abstractNumId w:val="78"/>
  </w:num>
  <w:num w:numId="10" w16cid:durableId="1982805250">
    <w:abstractNumId w:val="48"/>
  </w:num>
  <w:num w:numId="11" w16cid:durableId="270473238">
    <w:abstractNumId w:val="83"/>
  </w:num>
  <w:num w:numId="12" w16cid:durableId="1837649941">
    <w:abstractNumId w:val="12"/>
  </w:num>
  <w:num w:numId="13" w16cid:durableId="396827952">
    <w:abstractNumId w:val="68"/>
  </w:num>
  <w:num w:numId="14" w16cid:durableId="2071271196">
    <w:abstractNumId w:val="70"/>
  </w:num>
  <w:num w:numId="15" w16cid:durableId="328948986">
    <w:abstractNumId w:val="0"/>
  </w:num>
  <w:num w:numId="16" w16cid:durableId="1779328578">
    <w:abstractNumId w:val="64"/>
  </w:num>
  <w:num w:numId="17" w16cid:durableId="701786558">
    <w:abstractNumId w:val="55"/>
  </w:num>
  <w:num w:numId="18" w16cid:durableId="1606645025">
    <w:abstractNumId w:val="30"/>
  </w:num>
  <w:num w:numId="19" w16cid:durableId="612442235">
    <w:abstractNumId w:val="71"/>
  </w:num>
  <w:num w:numId="20" w16cid:durableId="1549027964">
    <w:abstractNumId w:val="63"/>
  </w:num>
  <w:num w:numId="21" w16cid:durableId="281616450">
    <w:abstractNumId w:val="44"/>
  </w:num>
  <w:num w:numId="22" w16cid:durableId="1316880774">
    <w:abstractNumId w:val="74"/>
  </w:num>
  <w:num w:numId="23" w16cid:durableId="424766885">
    <w:abstractNumId w:val="6"/>
  </w:num>
  <w:num w:numId="24" w16cid:durableId="1198934323">
    <w:abstractNumId w:val="9"/>
  </w:num>
  <w:num w:numId="25" w16cid:durableId="1565290842">
    <w:abstractNumId w:val="18"/>
  </w:num>
  <w:num w:numId="26" w16cid:durableId="619802215">
    <w:abstractNumId w:val="57"/>
  </w:num>
  <w:num w:numId="27" w16cid:durableId="49694969">
    <w:abstractNumId w:val="26"/>
  </w:num>
  <w:num w:numId="28" w16cid:durableId="1131362219">
    <w:abstractNumId w:val="43"/>
  </w:num>
  <w:num w:numId="29" w16cid:durableId="1417046536">
    <w:abstractNumId w:val="7"/>
  </w:num>
  <w:num w:numId="30" w16cid:durableId="571618999">
    <w:abstractNumId w:val="22"/>
  </w:num>
  <w:num w:numId="31" w16cid:durableId="651569972">
    <w:abstractNumId w:val="14"/>
  </w:num>
  <w:num w:numId="32" w16cid:durableId="345525788">
    <w:abstractNumId w:val="50"/>
  </w:num>
  <w:num w:numId="33" w16cid:durableId="213202508">
    <w:abstractNumId w:val="2"/>
  </w:num>
  <w:num w:numId="34" w16cid:durableId="2071074294">
    <w:abstractNumId w:val="62"/>
  </w:num>
  <w:num w:numId="35" w16cid:durableId="2023164135">
    <w:abstractNumId w:val="46"/>
  </w:num>
  <w:num w:numId="36" w16cid:durableId="1871647604">
    <w:abstractNumId w:val="29"/>
  </w:num>
  <w:num w:numId="37" w16cid:durableId="1731268578">
    <w:abstractNumId w:val="80"/>
  </w:num>
  <w:num w:numId="38" w16cid:durableId="198976785">
    <w:abstractNumId w:val="13"/>
  </w:num>
  <w:num w:numId="39" w16cid:durableId="31199795">
    <w:abstractNumId w:val="85"/>
  </w:num>
  <w:num w:numId="40" w16cid:durableId="366640468">
    <w:abstractNumId w:val="31"/>
  </w:num>
  <w:num w:numId="41" w16cid:durableId="146748310">
    <w:abstractNumId w:val="11"/>
  </w:num>
  <w:num w:numId="42" w16cid:durableId="36928442">
    <w:abstractNumId w:val="66"/>
  </w:num>
  <w:num w:numId="43" w16cid:durableId="277108737">
    <w:abstractNumId w:val="76"/>
  </w:num>
  <w:num w:numId="44" w16cid:durableId="1646663228">
    <w:abstractNumId w:val="82"/>
  </w:num>
  <w:num w:numId="45" w16cid:durableId="1123187930">
    <w:abstractNumId w:val="51"/>
  </w:num>
  <w:num w:numId="46" w16cid:durableId="603343013">
    <w:abstractNumId w:val="49"/>
  </w:num>
  <w:num w:numId="47" w16cid:durableId="1251281009">
    <w:abstractNumId w:val="56"/>
  </w:num>
  <w:num w:numId="48" w16cid:durableId="1431852734">
    <w:abstractNumId w:val="8"/>
  </w:num>
  <w:num w:numId="49" w16cid:durableId="1919485780">
    <w:abstractNumId w:val="19"/>
  </w:num>
  <w:num w:numId="50" w16cid:durableId="1396195502">
    <w:abstractNumId w:val="33"/>
  </w:num>
  <w:num w:numId="51" w16cid:durableId="954554356">
    <w:abstractNumId w:val="3"/>
  </w:num>
  <w:num w:numId="52" w16cid:durableId="1613050249">
    <w:abstractNumId w:val="17"/>
  </w:num>
  <w:num w:numId="53" w16cid:durableId="525290642">
    <w:abstractNumId w:val="59"/>
  </w:num>
  <w:num w:numId="54" w16cid:durableId="19548471">
    <w:abstractNumId w:val="20"/>
  </w:num>
  <w:num w:numId="55" w16cid:durableId="1311401380">
    <w:abstractNumId w:val="72"/>
  </w:num>
  <w:num w:numId="56" w16cid:durableId="1389574039">
    <w:abstractNumId w:val="73"/>
  </w:num>
  <w:num w:numId="57" w16cid:durableId="1965691957">
    <w:abstractNumId w:val="61"/>
  </w:num>
  <w:num w:numId="58" w16cid:durableId="1956130687">
    <w:abstractNumId w:val="79"/>
  </w:num>
  <w:num w:numId="59" w16cid:durableId="1205681375">
    <w:abstractNumId w:val="37"/>
  </w:num>
  <w:num w:numId="60" w16cid:durableId="1911891254">
    <w:abstractNumId w:val="75"/>
  </w:num>
  <w:num w:numId="61" w16cid:durableId="761533227">
    <w:abstractNumId w:val="27"/>
  </w:num>
  <w:num w:numId="62" w16cid:durableId="1139374239">
    <w:abstractNumId w:val="10"/>
  </w:num>
  <w:num w:numId="63" w16cid:durableId="780874958">
    <w:abstractNumId w:val="41"/>
  </w:num>
  <w:num w:numId="64" w16cid:durableId="1503349804">
    <w:abstractNumId w:val="77"/>
  </w:num>
  <w:num w:numId="65" w16cid:durableId="2033604817">
    <w:abstractNumId w:val="40"/>
  </w:num>
  <w:num w:numId="66" w16cid:durableId="960190902">
    <w:abstractNumId w:val="23"/>
  </w:num>
  <w:num w:numId="67" w16cid:durableId="164247631">
    <w:abstractNumId w:val="28"/>
  </w:num>
  <w:num w:numId="68" w16cid:durableId="833643594">
    <w:abstractNumId w:val="81"/>
  </w:num>
  <w:num w:numId="69" w16cid:durableId="511384052">
    <w:abstractNumId w:val="15"/>
  </w:num>
  <w:num w:numId="70" w16cid:durableId="2053112666">
    <w:abstractNumId w:val="45"/>
  </w:num>
  <w:num w:numId="71" w16cid:durableId="37708002">
    <w:abstractNumId w:val="53"/>
  </w:num>
  <w:num w:numId="72" w16cid:durableId="681130804">
    <w:abstractNumId w:val="36"/>
  </w:num>
  <w:num w:numId="73" w16cid:durableId="1565531564">
    <w:abstractNumId w:val="52"/>
  </w:num>
  <w:num w:numId="74" w16cid:durableId="1884904562">
    <w:abstractNumId w:val="39"/>
  </w:num>
  <w:num w:numId="75" w16cid:durableId="239219699">
    <w:abstractNumId w:val="60"/>
  </w:num>
  <w:num w:numId="76" w16cid:durableId="1910917031">
    <w:abstractNumId w:val="25"/>
  </w:num>
  <w:num w:numId="77" w16cid:durableId="1134710300">
    <w:abstractNumId w:val="84"/>
  </w:num>
  <w:num w:numId="78" w16cid:durableId="371003550">
    <w:abstractNumId w:val="1"/>
  </w:num>
  <w:num w:numId="79" w16cid:durableId="103430859">
    <w:abstractNumId w:val="47"/>
  </w:num>
  <w:num w:numId="80" w16cid:durableId="962075426">
    <w:abstractNumId w:val="35"/>
  </w:num>
  <w:num w:numId="81" w16cid:durableId="1980961172">
    <w:abstractNumId w:val="32"/>
  </w:num>
  <w:num w:numId="82" w16cid:durableId="1053969871">
    <w:abstractNumId w:val="4"/>
  </w:num>
  <w:num w:numId="83" w16cid:durableId="2053184785">
    <w:abstractNumId w:val="34"/>
  </w:num>
  <w:num w:numId="84" w16cid:durableId="225727594">
    <w:abstractNumId w:val="58"/>
  </w:num>
  <w:num w:numId="85" w16cid:durableId="875001663">
    <w:abstractNumId w:val="65"/>
  </w:num>
  <w:num w:numId="86" w16cid:durableId="107117866">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7D"/>
    <w:rsid w:val="00001396"/>
    <w:rsid w:val="00002664"/>
    <w:rsid w:val="00002FE3"/>
    <w:rsid w:val="00004869"/>
    <w:rsid w:val="000058FA"/>
    <w:rsid w:val="000062EE"/>
    <w:rsid w:val="00006616"/>
    <w:rsid w:val="00007A00"/>
    <w:rsid w:val="00007E47"/>
    <w:rsid w:val="00010271"/>
    <w:rsid w:val="00014BCF"/>
    <w:rsid w:val="000153F7"/>
    <w:rsid w:val="00015A8D"/>
    <w:rsid w:val="0002367A"/>
    <w:rsid w:val="00025F69"/>
    <w:rsid w:val="000307D1"/>
    <w:rsid w:val="00032210"/>
    <w:rsid w:val="00033160"/>
    <w:rsid w:val="0003382F"/>
    <w:rsid w:val="000347EE"/>
    <w:rsid w:val="00035530"/>
    <w:rsid w:val="00035BF1"/>
    <w:rsid w:val="00035FF3"/>
    <w:rsid w:val="00036942"/>
    <w:rsid w:val="00036CE0"/>
    <w:rsid w:val="00037733"/>
    <w:rsid w:val="00037C53"/>
    <w:rsid w:val="00042663"/>
    <w:rsid w:val="000433FA"/>
    <w:rsid w:val="00044209"/>
    <w:rsid w:val="00046181"/>
    <w:rsid w:val="00047672"/>
    <w:rsid w:val="00047846"/>
    <w:rsid w:val="00047DCE"/>
    <w:rsid w:val="00050E56"/>
    <w:rsid w:val="000532B6"/>
    <w:rsid w:val="0005638F"/>
    <w:rsid w:val="000608D6"/>
    <w:rsid w:val="000614CC"/>
    <w:rsid w:val="0006486A"/>
    <w:rsid w:val="0006562F"/>
    <w:rsid w:val="0006582E"/>
    <w:rsid w:val="000670DF"/>
    <w:rsid w:val="00067937"/>
    <w:rsid w:val="000711A4"/>
    <w:rsid w:val="00071D23"/>
    <w:rsid w:val="00071EAF"/>
    <w:rsid w:val="000769F6"/>
    <w:rsid w:val="00076DC0"/>
    <w:rsid w:val="000846BB"/>
    <w:rsid w:val="000847A0"/>
    <w:rsid w:val="00085051"/>
    <w:rsid w:val="00085BD3"/>
    <w:rsid w:val="00086E14"/>
    <w:rsid w:val="00091171"/>
    <w:rsid w:val="00092DC9"/>
    <w:rsid w:val="00094BC0"/>
    <w:rsid w:val="00096756"/>
    <w:rsid w:val="00096988"/>
    <w:rsid w:val="00096F01"/>
    <w:rsid w:val="00097646"/>
    <w:rsid w:val="000A067D"/>
    <w:rsid w:val="000A0C8A"/>
    <w:rsid w:val="000A1C3D"/>
    <w:rsid w:val="000A2190"/>
    <w:rsid w:val="000A672A"/>
    <w:rsid w:val="000A7493"/>
    <w:rsid w:val="000B15AA"/>
    <w:rsid w:val="000B1AEF"/>
    <w:rsid w:val="000B2587"/>
    <w:rsid w:val="000B28A0"/>
    <w:rsid w:val="000B2CCD"/>
    <w:rsid w:val="000B32F7"/>
    <w:rsid w:val="000B5659"/>
    <w:rsid w:val="000B66ED"/>
    <w:rsid w:val="000B7731"/>
    <w:rsid w:val="000C0617"/>
    <w:rsid w:val="000C0A6E"/>
    <w:rsid w:val="000C43AD"/>
    <w:rsid w:val="000C49F8"/>
    <w:rsid w:val="000C7B4B"/>
    <w:rsid w:val="000D0F74"/>
    <w:rsid w:val="000D30DF"/>
    <w:rsid w:val="000D4075"/>
    <w:rsid w:val="000D6D60"/>
    <w:rsid w:val="000D6E9A"/>
    <w:rsid w:val="000E04CC"/>
    <w:rsid w:val="000E06B5"/>
    <w:rsid w:val="000E0DA7"/>
    <w:rsid w:val="000E0F03"/>
    <w:rsid w:val="000E118A"/>
    <w:rsid w:val="000E126E"/>
    <w:rsid w:val="000E17C9"/>
    <w:rsid w:val="000E17ED"/>
    <w:rsid w:val="000E2469"/>
    <w:rsid w:val="000E2F40"/>
    <w:rsid w:val="000E3970"/>
    <w:rsid w:val="000E3A3F"/>
    <w:rsid w:val="000E48B1"/>
    <w:rsid w:val="000E50EF"/>
    <w:rsid w:val="000E652E"/>
    <w:rsid w:val="000E65C2"/>
    <w:rsid w:val="000E675D"/>
    <w:rsid w:val="000E726D"/>
    <w:rsid w:val="000E7475"/>
    <w:rsid w:val="000F056A"/>
    <w:rsid w:val="000F154C"/>
    <w:rsid w:val="000F15B9"/>
    <w:rsid w:val="000F2648"/>
    <w:rsid w:val="000F6776"/>
    <w:rsid w:val="000F7785"/>
    <w:rsid w:val="000F7CDA"/>
    <w:rsid w:val="0010453A"/>
    <w:rsid w:val="00104B6D"/>
    <w:rsid w:val="001057A9"/>
    <w:rsid w:val="00105CA7"/>
    <w:rsid w:val="00106137"/>
    <w:rsid w:val="001075BB"/>
    <w:rsid w:val="001111BE"/>
    <w:rsid w:val="001125A1"/>
    <w:rsid w:val="00112C61"/>
    <w:rsid w:val="00113D1D"/>
    <w:rsid w:val="00114592"/>
    <w:rsid w:val="00114804"/>
    <w:rsid w:val="0011575E"/>
    <w:rsid w:val="00117062"/>
    <w:rsid w:val="00117311"/>
    <w:rsid w:val="00120F79"/>
    <w:rsid w:val="00121600"/>
    <w:rsid w:val="001229DD"/>
    <w:rsid w:val="00122A7D"/>
    <w:rsid w:val="00122CF4"/>
    <w:rsid w:val="00122F5B"/>
    <w:rsid w:val="0012336E"/>
    <w:rsid w:val="00126755"/>
    <w:rsid w:val="00126CAE"/>
    <w:rsid w:val="00127FFB"/>
    <w:rsid w:val="001306CA"/>
    <w:rsid w:val="00130C30"/>
    <w:rsid w:val="00133C6D"/>
    <w:rsid w:val="00134C51"/>
    <w:rsid w:val="00135BB4"/>
    <w:rsid w:val="0014046F"/>
    <w:rsid w:val="001437E3"/>
    <w:rsid w:val="001446F6"/>
    <w:rsid w:val="0014532A"/>
    <w:rsid w:val="00145F36"/>
    <w:rsid w:val="001469D1"/>
    <w:rsid w:val="00147BED"/>
    <w:rsid w:val="00151149"/>
    <w:rsid w:val="00151DB6"/>
    <w:rsid w:val="00152876"/>
    <w:rsid w:val="0015335B"/>
    <w:rsid w:val="00153A2A"/>
    <w:rsid w:val="00154CA0"/>
    <w:rsid w:val="001553E0"/>
    <w:rsid w:val="00157B40"/>
    <w:rsid w:val="00157EF7"/>
    <w:rsid w:val="001604DF"/>
    <w:rsid w:val="001619CB"/>
    <w:rsid w:val="00162439"/>
    <w:rsid w:val="00162FDA"/>
    <w:rsid w:val="0016514C"/>
    <w:rsid w:val="00167C94"/>
    <w:rsid w:val="00170AE7"/>
    <w:rsid w:val="00173249"/>
    <w:rsid w:val="00173701"/>
    <w:rsid w:val="00175CAC"/>
    <w:rsid w:val="0017698D"/>
    <w:rsid w:val="00176CFB"/>
    <w:rsid w:val="0018023D"/>
    <w:rsid w:val="001846D5"/>
    <w:rsid w:val="0018634C"/>
    <w:rsid w:val="001900C4"/>
    <w:rsid w:val="00191A51"/>
    <w:rsid w:val="001921C8"/>
    <w:rsid w:val="0019220E"/>
    <w:rsid w:val="00193501"/>
    <w:rsid w:val="00194E2C"/>
    <w:rsid w:val="001951FE"/>
    <w:rsid w:val="0019617E"/>
    <w:rsid w:val="0019656C"/>
    <w:rsid w:val="00196B03"/>
    <w:rsid w:val="00197848"/>
    <w:rsid w:val="001A2A2E"/>
    <w:rsid w:val="001A314C"/>
    <w:rsid w:val="001A48E1"/>
    <w:rsid w:val="001A55BD"/>
    <w:rsid w:val="001B0FD3"/>
    <w:rsid w:val="001B1A86"/>
    <w:rsid w:val="001B2CC0"/>
    <w:rsid w:val="001B36B5"/>
    <w:rsid w:val="001B3EE0"/>
    <w:rsid w:val="001B3FD4"/>
    <w:rsid w:val="001B5115"/>
    <w:rsid w:val="001B6632"/>
    <w:rsid w:val="001B791E"/>
    <w:rsid w:val="001B7E88"/>
    <w:rsid w:val="001C0D5C"/>
    <w:rsid w:val="001C18FF"/>
    <w:rsid w:val="001C2452"/>
    <w:rsid w:val="001C2C2E"/>
    <w:rsid w:val="001C46AE"/>
    <w:rsid w:val="001C63C3"/>
    <w:rsid w:val="001C6D81"/>
    <w:rsid w:val="001D210C"/>
    <w:rsid w:val="001D3370"/>
    <w:rsid w:val="001D574A"/>
    <w:rsid w:val="001D5BB3"/>
    <w:rsid w:val="001E0455"/>
    <w:rsid w:val="001E2010"/>
    <w:rsid w:val="001E261C"/>
    <w:rsid w:val="001E29BD"/>
    <w:rsid w:val="001E2C40"/>
    <w:rsid w:val="001E6264"/>
    <w:rsid w:val="001E6CAA"/>
    <w:rsid w:val="001F2982"/>
    <w:rsid w:val="001F52D3"/>
    <w:rsid w:val="001F7BB1"/>
    <w:rsid w:val="0020090A"/>
    <w:rsid w:val="00200972"/>
    <w:rsid w:val="00202B78"/>
    <w:rsid w:val="00205C8C"/>
    <w:rsid w:val="00205CE2"/>
    <w:rsid w:val="002068AE"/>
    <w:rsid w:val="002071F6"/>
    <w:rsid w:val="00207CC1"/>
    <w:rsid w:val="002101EB"/>
    <w:rsid w:val="002131DC"/>
    <w:rsid w:val="00214212"/>
    <w:rsid w:val="002161FA"/>
    <w:rsid w:val="00220CDE"/>
    <w:rsid w:val="002211A3"/>
    <w:rsid w:val="00223EBF"/>
    <w:rsid w:val="0022422F"/>
    <w:rsid w:val="002242AA"/>
    <w:rsid w:val="0022647E"/>
    <w:rsid w:val="00226835"/>
    <w:rsid w:val="00226CF5"/>
    <w:rsid w:val="00227EEF"/>
    <w:rsid w:val="002303ED"/>
    <w:rsid w:val="0023183A"/>
    <w:rsid w:val="00231E1C"/>
    <w:rsid w:val="002328E7"/>
    <w:rsid w:val="00232A0D"/>
    <w:rsid w:val="00240B12"/>
    <w:rsid w:val="00241E9C"/>
    <w:rsid w:val="00242C47"/>
    <w:rsid w:val="0024334E"/>
    <w:rsid w:val="002460B8"/>
    <w:rsid w:val="00246D95"/>
    <w:rsid w:val="002507D6"/>
    <w:rsid w:val="00252BA6"/>
    <w:rsid w:val="0025337F"/>
    <w:rsid w:val="002535A3"/>
    <w:rsid w:val="00260A80"/>
    <w:rsid w:val="00260C09"/>
    <w:rsid w:val="00260E88"/>
    <w:rsid w:val="002618C4"/>
    <w:rsid w:val="002630AE"/>
    <w:rsid w:val="002646E8"/>
    <w:rsid w:val="00273986"/>
    <w:rsid w:val="00273FF1"/>
    <w:rsid w:val="00274F2B"/>
    <w:rsid w:val="00276EA3"/>
    <w:rsid w:val="00281975"/>
    <w:rsid w:val="00281AFB"/>
    <w:rsid w:val="00283340"/>
    <w:rsid w:val="002839D3"/>
    <w:rsid w:val="00284069"/>
    <w:rsid w:val="002863EA"/>
    <w:rsid w:val="00287975"/>
    <w:rsid w:val="00287DF4"/>
    <w:rsid w:val="00291720"/>
    <w:rsid w:val="002919FB"/>
    <w:rsid w:val="002927C7"/>
    <w:rsid w:val="00293476"/>
    <w:rsid w:val="00293B28"/>
    <w:rsid w:val="00295BB8"/>
    <w:rsid w:val="002A0F22"/>
    <w:rsid w:val="002A2CA4"/>
    <w:rsid w:val="002A3A2D"/>
    <w:rsid w:val="002A3CDC"/>
    <w:rsid w:val="002A7FC6"/>
    <w:rsid w:val="002B0A7F"/>
    <w:rsid w:val="002B2AEB"/>
    <w:rsid w:val="002B337D"/>
    <w:rsid w:val="002B3BC5"/>
    <w:rsid w:val="002B54FE"/>
    <w:rsid w:val="002B5F58"/>
    <w:rsid w:val="002B65B9"/>
    <w:rsid w:val="002C071D"/>
    <w:rsid w:val="002C0B35"/>
    <w:rsid w:val="002C31E1"/>
    <w:rsid w:val="002C436A"/>
    <w:rsid w:val="002C666F"/>
    <w:rsid w:val="002C6FB0"/>
    <w:rsid w:val="002C6FF6"/>
    <w:rsid w:val="002D0E95"/>
    <w:rsid w:val="002D14F3"/>
    <w:rsid w:val="002D2BC4"/>
    <w:rsid w:val="002D64DF"/>
    <w:rsid w:val="002E07F3"/>
    <w:rsid w:val="002E1145"/>
    <w:rsid w:val="002E2FF6"/>
    <w:rsid w:val="002E31FA"/>
    <w:rsid w:val="002E592B"/>
    <w:rsid w:val="002E6A68"/>
    <w:rsid w:val="002F2BD0"/>
    <w:rsid w:val="002F2CF8"/>
    <w:rsid w:val="002F436A"/>
    <w:rsid w:val="002F5BC3"/>
    <w:rsid w:val="002F6028"/>
    <w:rsid w:val="002F7509"/>
    <w:rsid w:val="003047B5"/>
    <w:rsid w:val="00305B6A"/>
    <w:rsid w:val="00305E71"/>
    <w:rsid w:val="003157E4"/>
    <w:rsid w:val="00316BB7"/>
    <w:rsid w:val="003174F0"/>
    <w:rsid w:val="00321174"/>
    <w:rsid w:val="0032154E"/>
    <w:rsid w:val="00321B61"/>
    <w:rsid w:val="003248F2"/>
    <w:rsid w:val="00330CBC"/>
    <w:rsid w:val="00330DBB"/>
    <w:rsid w:val="00331E38"/>
    <w:rsid w:val="00332A37"/>
    <w:rsid w:val="00333500"/>
    <w:rsid w:val="00335CE1"/>
    <w:rsid w:val="00337336"/>
    <w:rsid w:val="00342152"/>
    <w:rsid w:val="003436BF"/>
    <w:rsid w:val="003444C8"/>
    <w:rsid w:val="003478FE"/>
    <w:rsid w:val="00347ABA"/>
    <w:rsid w:val="003516B0"/>
    <w:rsid w:val="00351E58"/>
    <w:rsid w:val="003554AB"/>
    <w:rsid w:val="00355812"/>
    <w:rsid w:val="00356380"/>
    <w:rsid w:val="003612E9"/>
    <w:rsid w:val="003620A0"/>
    <w:rsid w:val="003626A3"/>
    <w:rsid w:val="0036274B"/>
    <w:rsid w:val="00362CD8"/>
    <w:rsid w:val="003646FC"/>
    <w:rsid w:val="00364E54"/>
    <w:rsid w:val="00366114"/>
    <w:rsid w:val="003664FA"/>
    <w:rsid w:val="0036720D"/>
    <w:rsid w:val="00372A67"/>
    <w:rsid w:val="003753B0"/>
    <w:rsid w:val="00375445"/>
    <w:rsid w:val="00376DB1"/>
    <w:rsid w:val="00380E3D"/>
    <w:rsid w:val="003822B7"/>
    <w:rsid w:val="00387403"/>
    <w:rsid w:val="003902A0"/>
    <w:rsid w:val="00390962"/>
    <w:rsid w:val="00391700"/>
    <w:rsid w:val="00394162"/>
    <w:rsid w:val="00394F81"/>
    <w:rsid w:val="00394F88"/>
    <w:rsid w:val="003953BA"/>
    <w:rsid w:val="0039565B"/>
    <w:rsid w:val="00395E87"/>
    <w:rsid w:val="003974C3"/>
    <w:rsid w:val="003A012D"/>
    <w:rsid w:val="003A05C2"/>
    <w:rsid w:val="003A0CCA"/>
    <w:rsid w:val="003A0D43"/>
    <w:rsid w:val="003A1600"/>
    <w:rsid w:val="003A37AA"/>
    <w:rsid w:val="003A5D47"/>
    <w:rsid w:val="003A78C6"/>
    <w:rsid w:val="003B1DA4"/>
    <w:rsid w:val="003B4503"/>
    <w:rsid w:val="003B75D5"/>
    <w:rsid w:val="003B7FCC"/>
    <w:rsid w:val="003C0B0C"/>
    <w:rsid w:val="003C2898"/>
    <w:rsid w:val="003C40C9"/>
    <w:rsid w:val="003C5897"/>
    <w:rsid w:val="003C686F"/>
    <w:rsid w:val="003C6FC8"/>
    <w:rsid w:val="003D101A"/>
    <w:rsid w:val="003D11BD"/>
    <w:rsid w:val="003D2850"/>
    <w:rsid w:val="003D2E1E"/>
    <w:rsid w:val="003D385B"/>
    <w:rsid w:val="003D41B0"/>
    <w:rsid w:val="003D42AC"/>
    <w:rsid w:val="003E0E0F"/>
    <w:rsid w:val="003E2434"/>
    <w:rsid w:val="003E4B0A"/>
    <w:rsid w:val="003E5A6F"/>
    <w:rsid w:val="003E7752"/>
    <w:rsid w:val="003E780F"/>
    <w:rsid w:val="003E7C6E"/>
    <w:rsid w:val="003E7E38"/>
    <w:rsid w:val="003F16B1"/>
    <w:rsid w:val="003F1C58"/>
    <w:rsid w:val="003F1DBA"/>
    <w:rsid w:val="003F28BF"/>
    <w:rsid w:val="003F4719"/>
    <w:rsid w:val="003F47CE"/>
    <w:rsid w:val="003F50F9"/>
    <w:rsid w:val="003F718E"/>
    <w:rsid w:val="003F7A33"/>
    <w:rsid w:val="0040184F"/>
    <w:rsid w:val="0040412A"/>
    <w:rsid w:val="0040491A"/>
    <w:rsid w:val="00406AE4"/>
    <w:rsid w:val="00411860"/>
    <w:rsid w:val="00413AE9"/>
    <w:rsid w:val="00413B61"/>
    <w:rsid w:val="00413E22"/>
    <w:rsid w:val="00414EAE"/>
    <w:rsid w:val="004162BE"/>
    <w:rsid w:val="00416CDE"/>
    <w:rsid w:val="00417F2C"/>
    <w:rsid w:val="00423DBF"/>
    <w:rsid w:val="004240D2"/>
    <w:rsid w:val="00425148"/>
    <w:rsid w:val="004253BB"/>
    <w:rsid w:val="00425AE2"/>
    <w:rsid w:val="004264E0"/>
    <w:rsid w:val="00426CA8"/>
    <w:rsid w:val="004274DB"/>
    <w:rsid w:val="00427B74"/>
    <w:rsid w:val="00430E54"/>
    <w:rsid w:val="00431D60"/>
    <w:rsid w:val="0043266D"/>
    <w:rsid w:val="00432AD8"/>
    <w:rsid w:val="0043474A"/>
    <w:rsid w:val="00441395"/>
    <w:rsid w:val="004415C0"/>
    <w:rsid w:val="004455B3"/>
    <w:rsid w:val="004468D2"/>
    <w:rsid w:val="00446A02"/>
    <w:rsid w:val="00450115"/>
    <w:rsid w:val="004508FE"/>
    <w:rsid w:val="00450E22"/>
    <w:rsid w:val="00452580"/>
    <w:rsid w:val="00452A14"/>
    <w:rsid w:val="00452B42"/>
    <w:rsid w:val="00453B9F"/>
    <w:rsid w:val="004541A8"/>
    <w:rsid w:val="00455F47"/>
    <w:rsid w:val="0045615F"/>
    <w:rsid w:val="0045661F"/>
    <w:rsid w:val="00456CE0"/>
    <w:rsid w:val="00461299"/>
    <w:rsid w:val="00462A11"/>
    <w:rsid w:val="00463ED6"/>
    <w:rsid w:val="0046419D"/>
    <w:rsid w:val="0046608D"/>
    <w:rsid w:val="00467B43"/>
    <w:rsid w:val="0047135F"/>
    <w:rsid w:val="00471D4F"/>
    <w:rsid w:val="00474FCA"/>
    <w:rsid w:val="00476639"/>
    <w:rsid w:val="0047701E"/>
    <w:rsid w:val="00480F21"/>
    <w:rsid w:val="004823F4"/>
    <w:rsid w:val="00484E00"/>
    <w:rsid w:val="00491D01"/>
    <w:rsid w:val="00492D61"/>
    <w:rsid w:val="0049510E"/>
    <w:rsid w:val="00495A0E"/>
    <w:rsid w:val="004A19A0"/>
    <w:rsid w:val="004A1D53"/>
    <w:rsid w:val="004A4061"/>
    <w:rsid w:val="004A47AA"/>
    <w:rsid w:val="004A49D7"/>
    <w:rsid w:val="004A5165"/>
    <w:rsid w:val="004A54F3"/>
    <w:rsid w:val="004A569C"/>
    <w:rsid w:val="004A56F5"/>
    <w:rsid w:val="004A5C05"/>
    <w:rsid w:val="004A6753"/>
    <w:rsid w:val="004A7290"/>
    <w:rsid w:val="004A77F4"/>
    <w:rsid w:val="004B0F49"/>
    <w:rsid w:val="004B2286"/>
    <w:rsid w:val="004B349D"/>
    <w:rsid w:val="004B4ECA"/>
    <w:rsid w:val="004B5C34"/>
    <w:rsid w:val="004B620D"/>
    <w:rsid w:val="004B64A2"/>
    <w:rsid w:val="004B6778"/>
    <w:rsid w:val="004B743B"/>
    <w:rsid w:val="004B7A6F"/>
    <w:rsid w:val="004B7B14"/>
    <w:rsid w:val="004B7F52"/>
    <w:rsid w:val="004C0B30"/>
    <w:rsid w:val="004C133A"/>
    <w:rsid w:val="004C325B"/>
    <w:rsid w:val="004C3905"/>
    <w:rsid w:val="004C4172"/>
    <w:rsid w:val="004C50F5"/>
    <w:rsid w:val="004D1760"/>
    <w:rsid w:val="004D1D24"/>
    <w:rsid w:val="004D31EF"/>
    <w:rsid w:val="004D3317"/>
    <w:rsid w:val="004D40E8"/>
    <w:rsid w:val="004D5FC9"/>
    <w:rsid w:val="004D68F0"/>
    <w:rsid w:val="004D7A38"/>
    <w:rsid w:val="004E4F7D"/>
    <w:rsid w:val="004F0A00"/>
    <w:rsid w:val="004F1262"/>
    <w:rsid w:val="004F3F69"/>
    <w:rsid w:val="004F4EE4"/>
    <w:rsid w:val="004F58B5"/>
    <w:rsid w:val="004F6F84"/>
    <w:rsid w:val="005022DE"/>
    <w:rsid w:val="0050255D"/>
    <w:rsid w:val="00504530"/>
    <w:rsid w:val="0050528B"/>
    <w:rsid w:val="00505D6C"/>
    <w:rsid w:val="005102E5"/>
    <w:rsid w:val="00512D6D"/>
    <w:rsid w:val="00513E8A"/>
    <w:rsid w:val="0051448B"/>
    <w:rsid w:val="005145FD"/>
    <w:rsid w:val="00514DB4"/>
    <w:rsid w:val="00514E84"/>
    <w:rsid w:val="005158B3"/>
    <w:rsid w:val="00516DB1"/>
    <w:rsid w:val="0051700F"/>
    <w:rsid w:val="00517ADF"/>
    <w:rsid w:val="005214E3"/>
    <w:rsid w:val="00521DC2"/>
    <w:rsid w:val="00524A15"/>
    <w:rsid w:val="0052591A"/>
    <w:rsid w:val="005269B3"/>
    <w:rsid w:val="0052721C"/>
    <w:rsid w:val="00527E10"/>
    <w:rsid w:val="00530249"/>
    <w:rsid w:val="00530DB9"/>
    <w:rsid w:val="00530DEC"/>
    <w:rsid w:val="0053292D"/>
    <w:rsid w:val="005337D9"/>
    <w:rsid w:val="00534E72"/>
    <w:rsid w:val="00534F20"/>
    <w:rsid w:val="005351A1"/>
    <w:rsid w:val="00536F98"/>
    <w:rsid w:val="005377BD"/>
    <w:rsid w:val="005379F2"/>
    <w:rsid w:val="0054071F"/>
    <w:rsid w:val="0054591E"/>
    <w:rsid w:val="00546496"/>
    <w:rsid w:val="00547B08"/>
    <w:rsid w:val="005504DE"/>
    <w:rsid w:val="0055096B"/>
    <w:rsid w:val="00550F49"/>
    <w:rsid w:val="005537AA"/>
    <w:rsid w:val="005539CE"/>
    <w:rsid w:val="00553C81"/>
    <w:rsid w:val="00555779"/>
    <w:rsid w:val="00555D2C"/>
    <w:rsid w:val="00556214"/>
    <w:rsid w:val="00556B6E"/>
    <w:rsid w:val="00556FBD"/>
    <w:rsid w:val="00557556"/>
    <w:rsid w:val="00557AC8"/>
    <w:rsid w:val="0056308A"/>
    <w:rsid w:val="00565788"/>
    <w:rsid w:val="005671F5"/>
    <w:rsid w:val="00571B80"/>
    <w:rsid w:val="005730E5"/>
    <w:rsid w:val="0057588B"/>
    <w:rsid w:val="005761F4"/>
    <w:rsid w:val="00576724"/>
    <w:rsid w:val="00576870"/>
    <w:rsid w:val="00580AB4"/>
    <w:rsid w:val="00580F8B"/>
    <w:rsid w:val="00581B19"/>
    <w:rsid w:val="00582F19"/>
    <w:rsid w:val="00586AB3"/>
    <w:rsid w:val="00590541"/>
    <w:rsid w:val="0059157B"/>
    <w:rsid w:val="00592939"/>
    <w:rsid w:val="00594F89"/>
    <w:rsid w:val="00594F9C"/>
    <w:rsid w:val="00596608"/>
    <w:rsid w:val="005968B5"/>
    <w:rsid w:val="005977BB"/>
    <w:rsid w:val="005A6C04"/>
    <w:rsid w:val="005B0629"/>
    <w:rsid w:val="005B25B2"/>
    <w:rsid w:val="005B27DE"/>
    <w:rsid w:val="005B2E7D"/>
    <w:rsid w:val="005B2ECD"/>
    <w:rsid w:val="005B5897"/>
    <w:rsid w:val="005C0638"/>
    <w:rsid w:val="005C07FF"/>
    <w:rsid w:val="005C2DF3"/>
    <w:rsid w:val="005C3130"/>
    <w:rsid w:val="005C4135"/>
    <w:rsid w:val="005C72FB"/>
    <w:rsid w:val="005C78BF"/>
    <w:rsid w:val="005C7F03"/>
    <w:rsid w:val="005D1880"/>
    <w:rsid w:val="005D208B"/>
    <w:rsid w:val="005D370A"/>
    <w:rsid w:val="005D4AA4"/>
    <w:rsid w:val="005D50B5"/>
    <w:rsid w:val="005E0932"/>
    <w:rsid w:val="005E0DB7"/>
    <w:rsid w:val="005E44FC"/>
    <w:rsid w:val="005E4CA6"/>
    <w:rsid w:val="005E5A81"/>
    <w:rsid w:val="005F0F17"/>
    <w:rsid w:val="005F1561"/>
    <w:rsid w:val="005F2C99"/>
    <w:rsid w:val="005F5DF0"/>
    <w:rsid w:val="005F65FA"/>
    <w:rsid w:val="005F7C96"/>
    <w:rsid w:val="00600C61"/>
    <w:rsid w:val="00601385"/>
    <w:rsid w:val="0060160C"/>
    <w:rsid w:val="0060399A"/>
    <w:rsid w:val="00604C7A"/>
    <w:rsid w:val="00605007"/>
    <w:rsid w:val="0060683F"/>
    <w:rsid w:val="00611238"/>
    <w:rsid w:val="00612106"/>
    <w:rsid w:val="0061246D"/>
    <w:rsid w:val="00612849"/>
    <w:rsid w:val="006128DB"/>
    <w:rsid w:val="006135A4"/>
    <w:rsid w:val="00614002"/>
    <w:rsid w:val="00614F34"/>
    <w:rsid w:val="00620B7C"/>
    <w:rsid w:val="00621C44"/>
    <w:rsid w:val="00622FDD"/>
    <w:rsid w:val="00623163"/>
    <w:rsid w:val="0062320F"/>
    <w:rsid w:val="0062633F"/>
    <w:rsid w:val="00630378"/>
    <w:rsid w:val="00631239"/>
    <w:rsid w:val="006323BA"/>
    <w:rsid w:val="006326A8"/>
    <w:rsid w:val="006328E3"/>
    <w:rsid w:val="00632DC8"/>
    <w:rsid w:val="00632E85"/>
    <w:rsid w:val="00633E2F"/>
    <w:rsid w:val="00634DFC"/>
    <w:rsid w:val="006361EF"/>
    <w:rsid w:val="0063620E"/>
    <w:rsid w:val="00637384"/>
    <w:rsid w:val="00637CB5"/>
    <w:rsid w:val="00637EAD"/>
    <w:rsid w:val="00640845"/>
    <w:rsid w:val="00640A76"/>
    <w:rsid w:val="00640CBC"/>
    <w:rsid w:val="00641818"/>
    <w:rsid w:val="006456E8"/>
    <w:rsid w:val="00650EAA"/>
    <w:rsid w:val="00651499"/>
    <w:rsid w:val="006528DF"/>
    <w:rsid w:val="00652D67"/>
    <w:rsid w:val="00653D07"/>
    <w:rsid w:val="00654A59"/>
    <w:rsid w:val="00655B89"/>
    <w:rsid w:val="00657690"/>
    <w:rsid w:val="006607F3"/>
    <w:rsid w:val="00662EAD"/>
    <w:rsid w:val="00662FD2"/>
    <w:rsid w:val="00663923"/>
    <w:rsid w:val="00667790"/>
    <w:rsid w:val="00667AF0"/>
    <w:rsid w:val="00670C54"/>
    <w:rsid w:val="00671458"/>
    <w:rsid w:val="00671CB2"/>
    <w:rsid w:val="00673673"/>
    <w:rsid w:val="00673B38"/>
    <w:rsid w:val="00673EA6"/>
    <w:rsid w:val="006749E4"/>
    <w:rsid w:val="00674BBA"/>
    <w:rsid w:val="00675DBD"/>
    <w:rsid w:val="00676830"/>
    <w:rsid w:val="00676B4E"/>
    <w:rsid w:val="00677C00"/>
    <w:rsid w:val="00677E93"/>
    <w:rsid w:val="00680C19"/>
    <w:rsid w:val="006819A5"/>
    <w:rsid w:val="006819FE"/>
    <w:rsid w:val="006820B9"/>
    <w:rsid w:val="0068244C"/>
    <w:rsid w:val="0068318C"/>
    <w:rsid w:val="0068332C"/>
    <w:rsid w:val="00684488"/>
    <w:rsid w:val="00684A78"/>
    <w:rsid w:val="00686673"/>
    <w:rsid w:val="006909C2"/>
    <w:rsid w:val="00694AB7"/>
    <w:rsid w:val="0069553B"/>
    <w:rsid w:val="006968AE"/>
    <w:rsid w:val="00697560"/>
    <w:rsid w:val="006A06E7"/>
    <w:rsid w:val="006A1467"/>
    <w:rsid w:val="006A7207"/>
    <w:rsid w:val="006B2578"/>
    <w:rsid w:val="006B4B8A"/>
    <w:rsid w:val="006B5202"/>
    <w:rsid w:val="006B6DB1"/>
    <w:rsid w:val="006B77B7"/>
    <w:rsid w:val="006B7806"/>
    <w:rsid w:val="006B7B0F"/>
    <w:rsid w:val="006C05D5"/>
    <w:rsid w:val="006C0AC1"/>
    <w:rsid w:val="006C0C78"/>
    <w:rsid w:val="006C1830"/>
    <w:rsid w:val="006C205C"/>
    <w:rsid w:val="006C2314"/>
    <w:rsid w:val="006C333E"/>
    <w:rsid w:val="006C3B73"/>
    <w:rsid w:val="006C4524"/>
    <w:rsid w:val="006D03DD"/>
    <w:rsid w:val="006D1966"/>
    <w:rsid w:val="006D2246"/>
    <w:rsid w:val="006D7F9D"/>
    <w:rsid w:val="006E1545"/>
    <w:rsid w:val="006E1FCD"/>
    <w:rsid w:val="006E6B7A"/>
    <w:rsid w:val="006F0F0A"/>
    <w:rsid w:val="006F3974"/>
    <w:rsid w:val="006F4AFB"/>
    <w:rsid w:val="006F644B"/>
    <w:rsid w:val="006F791F"/>
    <w:rsid w:val="007013E4"/>
    <w:rsid w:val="00702AF8"/>
    <w:rsid w:val="0070493E"/>
    <w:rsid w:val="0070499F"/>
    <w:rsid w:val="00707026"/>
    <w:rsid w:val="007071CF"/>
    <w:rsid w:val="00707474"/>
    <w:rsid w:val="00707D4D"/>
    <w:rsid w:val="00711C00"/>
    <w:rsid w:val="00711CB0"/>
    <w:rsid w:val="00714CC6"/>
    <w:rsid w:val="007157CD"/>
    <w:rsid w:val="007158DE"/>
    <w:rsid w:val="00717E57"/>
    <w:rsid w:val="00717F29"/>
    <w:rsid w:val="0072004E"/>
    <w:rsid w:val="007204D5"/>
    <w:rsid w:val="0072373B"/>
    <w:rsid w:val="00726A14"/>
    <w:rsid w:val="00727A6A"/>
    <w:rsid w:val="0073332F"/>
    <w:rsid w:val="00733AB0"/>
    <w:rsid w:val="00733AB9"/>
    <w:rsid w:val="00734EAD"/>
    <w:rsid w:val="00735259"/>
    <w:rsid w:val="00735DEA"/>
    <w:rsid w:val="00736A19"/>
    <w:rsid w:val="00737670"/>
    <w:rsid w:val="007378A9"/>
    <w:rsid w:val="00737ED7"/>
    <w:rsid w:val="0074117B"/>
    <w:rsid w:val="00741AFB"/>
    <w:rsid w:val="00743D04"/>
    <w:rsid w:val="00743ED7"/>
    <w:rsid w:val="0074481D"/>
    <w:rsid w:val="00750892"/>
    <w:rsid w:val="00756F63"/>
    <w:rsid w:val="0075798A"/>
    <w:rsid w:val="00757B77"/>
    <w:rsid w:val="00760638"/>
    <w:rsid w:val="00761900"/>
    <w:rsid w:val="007635E4"/>
    <w:rsid w:val="007662D2"/>
    <w:rsid w:val="00767D65"/>
    <w:rsid w:val="007708D5"/>
    <w:rsid w:val="00771A42"/>
    <w:rsid w:val="0077513C"/>
    <w:rsid w:val="00776550"/>
    <w:rsid w:val="007771EB"/>
    <w:rsid w:val="007776C9"/>
    <w:rsid w:val="00777930"/>
    <w:rsid w:val="00780B8A"/>
    <w:rsid w:val="007834D0"/>
    <w:rsid w:val="00784F55"/>
    <w:rsid w:val="00787D28"/>
    <w:rsid w:val="007906AB"/>
    <w:rsid w:val="00791431"/>
    <w:rsid w:val="00791CFA"/>
    <w:rsid w:val="00792404"/>
    <w:rsid w:val="00792C47"/>
    <w:rsid w:val="007946AB"/>
    <w:rsid w:val="00795380"/>
    <w:rsid w:val="00795C72"/>
    <w:rsid w:val="007A0491"/>
    <w:rsid w:val="007A1D14"/>
    <w:rsid w:val="007A2E06"/>
    <w:rsid w:val="007A30B1"/>
    <w:rsid w:val="007A3F75"/>
    <w:rsid w:val="007A423C"/>
    <w:rsid w:val="007A562B"/>
    <w:rsid w:val="007A5AD5"/>
    <w:rsid w:val="007A5B23"/>
    <w:rsid w:val="007A67C4"/>
    <w:rsid w:val="007A6C0F"/>
    <w:rsid w:val="007A7C6A"/>
    <w:rsid w:val="007B0053"/>
    <w:rsid w:val="007B0990"/>
    <w:rsid w:val="007B2398"/>
    <w:rsid w:val="007B4334"/>
    <w:rsid w:val="007B459E"/>
    <w:rsid w:val="007B4BFB"/>
    <w:rsid w:val="007B731A"/>
    <w:rsid w:val="007B77C6"/>
    <w:rsid w:val="007B79E2"/>
    <w:rsid w:val="007C119F"/>
    <w:rsid w:val="007C19AD"/>
    <w:rsid w:val="007C365C"/>
    <w:rsid w:val="007C3BCD"/>
    <w:rsid w:val="007C5798"/>
    <w:rsid w:val="007C5A6D"/>
    <w:rsid w:val="007C6363"/>
    <w:rsid w:val="007C6BE8"/>
    <w:rsid w:val="007D5637"/>
    <w:rsid w:val="007D59BF"/>
    <w:rsid w:val="007D5CBD"/>
    <w:rsid w:val="007D67AD"/>
    <w:rsid w:val="007D722B"/>
    <w:rsid w:val="007D7AD5"/>
    <w:rsid w:val="007E25FB"/>
    <w:rsid w:val="007E2608"/>
    <w:rsid w:val="007E344D"/>
    <w:rsid w:val="007E4126"/>
    <w:rsid w:val="007E436C"/>
    <w:rsid w:val="007E5307"/>
    <w:rsid w:val="007E7FBB"/>
    <w:rsid w:val="007F0131"/>
    <w:rsid w:val="007F0E1F"/>
    <w:rsid w:val="007F1444"/>
    <w:rsid w:val="007F17D5"/>
    <w:rsid w:val="007F38A8"/>
    <w:rsid w:val="007F50D6"/>
    <w:rsid w:val="007F5453"/>
    <w:rsid w:val="007F68D1"/>
    <w:rsid w:val="00801D95"/>
    <w:rsid w:val="0080236B"/>
    <w:rsid w:val="008039B0"/>
    <w:rsid w:val="00803E8D"/>
    <w:rsid w:val="0081002C"/>
    <w:rsid w:val="008109C4"/>
    <w:rsid w:val="00813F1A"/>
    <w:rsid w:val="00814386"/>
    <w:rsid w:val="00814B66"/>
    <w:rsid w:val="0081715E"/>
    <w:rsid w:val="00817C2E"/>
    <w:rsid w:val="008220BD"/>
    <w:rsid w:val="008220E6"/>
    <w:rsid w:val="00822C8D"/>
    <w:rsid w:val="00822E38"/>
    <w:rsid w:val="00826AEF"/>
    <w:rsid w:val="00827738"/>
    <w:rsid w:val="0083176D"/>
    <w:rsid w:val="008319FF"/>
    <w:rsid w:val="0083241E"/>
    <w:rsid w:val="00834801"/>
    <w:rsid w:val="00835D68"/>
    <w:rsid w:val="0084089D"/>
    <w:rsid w:val="00840CB1"/>
    <w:rsid w:val="00841FF4"/>
    <w:rsid w:val="00842AD1"/>
    <w:rsid w:val="00842E4E"/>
    <w:rsid w:val="0084336F"/>
    <w:rsid w:val="008447CF"/>
    <w:rsid w:val="00844FB9"/>
    <w:rsid w:val="00845686"/>
    <w:rsid w:val="0084594D"/>
    <w:rsid w:val="00845A8A"/>
    <w:rsid w:val="00845C60"/>
    <w:rsid w:val="00847F65"/>
    <w:rsid w:val="00850584"/>
    <w:rsid w:val="00852C91"/>
    <w:rsid w:val="00854301"/>
    <w:rsid w:val="008544D1"/>
    <w:rsid w:val="00854545"/>
    <w:rsid w:val="00855D06"/>
    <w:rsid w:val="00857485"/>
    <w:rsid w:val="0086098D"/>
    <w:rsid w:val="00860AD0"/>
    <w:rsid w:val="00862EF8"/>
    <w:rsid w:val="00865441"/>
    <w:rsid w:val="00866B24"/>
    <w:rsid w:val="00867971"/>
    <w:rsid w:val="00871DC5"/>
    <w:rsid w:val="00873100"/>
    <w:rsid w:val="00874207"/>
    <w:rsid w:val="00874C30"/>
    <w:rsid w:val="00874C39"/>
    <w:rsid w:val="00876CE7"/>
    <w:rsid w:val="00880070"/>
    <w:rsid w:val="008802A9"/>
    <w:rsid w:val="00883D20"/>
    <w:rsid w:val="00883D9B"/>
    <w:rsid w:val="00884D04"/>
    <w:rsid w:val="0088528F"/>
    <w:rsid w:val="008852BE"/>
    <w:rsid w:val="00885525"/>
    <w:rsid w:val="00885E55"/>
    <w:rsid w:val="008866B3"/>
    <w:rsid w:val="008908C6"/>
    <w:rsid w:val="008930F5"/>
    <w:rsid w:val="0089379B"/>
    <w:rsid w:val="00893933"/>
    <w:rsid w:val="00893A46"/>
    <w:rsid w:val="00894276"/>
    <w:rsid w:val="0089459C"/>
    <w:rsid w:val="0089763F"/>
    <w:rsid w:val="00897E39"/>
    <w:rsid w:val="008A05FA"/>
    <w:rsid w:val="008A0734"/>
    <w:rsid w:val="008A0A22"/>
    <w:rsid w:val="008A1D71"/>
    <w:rsid w:val="008A288B"/>
    <w:rsid w:val="008A472F"/>
    <w:rsid w:val="008A4D83"/>
    <w:rsid w:val="008A6C32"/>
    <w:rsid w:val="008B019A"/>
    <w:rsid w:val="008B6191"/>
    <w:rsid w:val="008C0F28"/>
    <w:rsid w:val="008C3F62"/>
    <w:rsid w:val="008C44A1"/>
    <w:rsid w:val="008C4EB5"/>
    <w:rsid w:val="008C51F0"/>
    <w:rsid w:val="008C5F7E"/>
    <w:rsid w:val="008D064A"/>
    <w:rsid w:val="008D1DC5"/>
    <w:rsid w:val="008D238D"/>
    <w:rsid w:val="008D3BB1"/>
    <w:rsid w:val="008D4C9A"/>
    <w:rsid w:val="008D6E1D"/>
    <w:rsid w:val="008D718B"/>
    <w:rsid w:val="008E0E37"/>
    <w:rsid w:val="008E5949"/>
    <w:rsid w:val="008E6553"/>
    <w:rsid w:val="008E7A2C"/>
    <w:rsid w:val="008F0356"/>
    <w:rsid w:val="008F0893"/>
    <w:rsid w:val="008F1F7B"/>
    <w:rsid w:val="008F2505"/>
    <w:rsid w:val="008F2BC2"/>
    <w:rsid w:val="008F347B"/>
    <w:rsid w:val="008F6C94"/>
    <w:rsid w:val="00900653"/>
    <w:rsid w:val="0090111A"/>
    <w:rsid w:val="00901740"/>
    <w:rsid w:val="00902C5D"/>
    <w:rsid w:val="00903415"/>
    <w:rsid w:val="00904A92"/>
    <w:rsid w:val="00905146"/>
    <w:rsid w:val="00906C3D"/>
    <w:rsid w:val="00906EA7"/>
    <w:rsid w:val="009070CE"/>
    <w:rsid w:val="00910BF0"/>
    <w:rsid w:val="009123B0"/>
    <w:rsid w:val="00916411"/>
    <w:rsid w:val="0092084A"/>
    <w:rsid w:val="00921587"/>
    <w:rsid w:val="00924A29"/>
    <w:rsid w:val="0092557C"/>
    <w:rsid w:val="00926851"/>
    <w:rsid w:val="00926DC1"/>
    <w:rsid w:val="00927504"/>
    <w:rsid w:val="009275C8"/>
    <w:rsid w:val="009326E4"/>
    <w:rsid w:val="00932D6B"/>
    <w:rsid w:val="00933264"/>
    <w:rsid w:val="009338CC"/>
    <w:rsid w:val="00933DFC"/>
    <w:rsid w:val="00936D7B"/>
    <w:rsid w:val="009371E7"/>
    <w:rsid w:val="00937EE9"/>
    <w:rsid w:val="00941A6E"/>
    <w:rsid w:val="00941D2A"/>
    <w:rsid w:val="00942949"/>
    <w:rsid w:val="00942EDD"/>
    <w:rsid w:val="0094301C"/>
    <w:rsid w:val="009439ED"/>
    <w:rsid w:val="00946825"/>
    <w:rsid w:val="00946CEB"/>
    <w:rsid w:val="0095244C"/>
    <w:rsid w:val="009534CC"/>
    <w:rsid w:val="009543B7"/>
    <w:rsid w:val="0095476A"/>
    <w:rsid w:val="00955B3D"/>
    <w:rsid w:val="00956D92"/>
    <w:rsid w:val="00960D1E"/>
    <w:rsid w:val="00962011"/>
    <w:rsid w:val="009621C7"/>
    <w:rsid w:val="00963ED9"/>
    <w:rsid w:val="00964DB9"/>
    <w:rsid w:val="0096597B"/>
    <w:rsid w:val="00966815"/>
    <w:rsid w:val="00966D9A"/>
    <w:rsid w:val="00971579"/>
    <w:rsid w:val="00971983"/>
    <w:rsid w:val="00972A09"/>
    <w:rsid w:val="00974F9A"/>
    <w:rsid w:val="00980170"/>
    <w:rsid w:val="0098037A"/>
    <w:rsid w:val="00980A34"/>
    <w:rsid w:val="00982532"/>
    <w:rsid w:val="00983AC7"/>
    <w:rsid w:val="00985BF4"/>
    <w:rsid w:val="00987670"/>
    <w:rsid w:val="0099078C"/>
    <w:rsid w:val="00991C23"/>
    <w:rsid w:val="00992E23"/>
    <w:rsid w:val="00994ACF"/>
    <w:rsid w:val="00995567"/>
    <w:rsid w:val="009966B8"/>
    <w:rsid w:val="00997B9A"/>
    <w:rsid w:val="009A08F1"/>
    <w:rsid w:val="009A18C0"/>
    <w:rsid w:val="009A1AEE"/>
    <w:rsid w:val="009A2267"/>
    <w:rsid w:val="009A2701"/>
    <w:rsid w:val="009A2EA0"/>
    <w:rsid w:val="009A2F43"/>
    <w:rsid w:val="009A2FA7"/>
    <w:rsid w:val="009A34BB"/>
    <w:rsid w:val="009A36BD"/>
    <w:rsid w:val="009A63D3"/>
    <w:rsid w:val="009A6C2C"/>
    <w:rsid w:val="009A6E62"/>
    <w:rsid w:val="009B02CA"/>
    <w:rsid w:val="009B08AF"/>
    <w:rsid w:val="009B0CC3"/>
    <w:rsid w:val="009B2CC0"/>
    <w:rsid w:val="009B2DDE"/>
    <w:rsid w:val="009B4171"/>
    <w:rsid w:val="009B4EEE"/>
    <w:rsid w:val="009B6195"/>
    <w:rsid w:val="009C15D6"/>
    <w:rsid w:val="009C2A55"/>
    <w:rsid w:val="009C2E5B"/>
    <w:rsid w:val="009C361E"/>
    <w:rsid w:val="009C5535"/>
    <w:rsid w:val="009C69A9"/>
    <w:rsid w:val="009C780F"/>
    <w:rsid w:val="009C7CAD"/>
    <w:rsid w:val="009D18ED"/>
    <w:rsid w:val="009D4455"/>
    <w:rsid w:val="009D46CD"/>
    <w:rsid w:val="009D683A"/>
    <w:rsid w:val="009D6CD8"/>
    <w:rsid w:val="009D7544"/>
    <w:rsid w:val="009E0DA8"/>
    <w:rsid w:val="009E221E"/>
    <w:rsid w:val="009E2B87"/>
    <w:rsid w:val="009E2C33"/>
    <w:rsid w:val="009E2FB4"/>
    <w:rsid w:val="009E4828"/>
    <w:rsid w:val="009E4AC1"/>
    <w:rsid w:val="009E6494"/>
    <w:rsid w:val="009E70EC"/>
    <w:rsid w:val="009F12FF"/>
    <w:rsid w:val="009F1A30"/>
    <w:rsid w:val="009F2CA1"/>
    <w:rsid w:val="009F527D"/>
    <w:rsid w:val="009F7328"/>
    <w:rsid w:val="00A00A4B"/>
    <w:rsid w:val="00A01C94"/>
    <w:rsid w:val="00A02A46"/>
    <w:rsid w:val="00A03642"/>
    <w:rsid w:val="00A059B1"/>
    <w:rsid w:val="00A05D25"/>
    <w:rsid w:val="00A06603"/>
    <w:rsid w:val="00A06929"/>
    <w:rsid w:val="00A07AC4"/>
    <w:rsid w:val="00A135B7"/>
    <w:rsid w:val="00A1582A"/>
    <w:rsid w:val="00A16051"/>
    <w:rsid w:val="00A16705"/>
    <w:rsid w:val="00A17449"/>
    <w:rsid w:val="00A2088F"/>
    <w:rsid w:val="00A22490"/>
    <w:rsid w:val="00A23911"/>
    <w:rsid w:val="00A24FBE"/>
    <w:rsid w:val="00A26510"/>
    <w:rsid w:val="00A3084F"/>
    <w:rsid w:val="00A30FD1"/>
    <w:rsid w:val="00A31B90"/>
    <w:rsid w:val="00A32060"/>
    <w:rsid w:val="00A337AC"/>
    <w:rsid w:val="00A34B8E"/>
    <w:rsid w:val="00A35707"/>
    <w:rsid w:val="00A37197"/>
    <w:rsid w:val="00A40202"/>
    <w:rsid w:val="00A431DF"/>
    <w:rsid w:val="00A44562"/>
    <w:rsid w:val="00A44B4A"/>
    <w:rsid w:val="00A45DA6"/>
    <w:rsid w:val="00A46A1A"/>
    <w:rsid w:val="00A47053"/>
    <w:rsid w:val="00A513C2"/>
    <w:rsid w:val="00A5151C"/>
    <w:rsid w:val="00A51665"/>
    <w:rsid w:val="00A52CA6"/>
    <w:rsid w:val="00A546E7"/>
    <w:rsid w:val="00A5482A"/>
    <w:rsid w:val="00A55B06"/>
    <w:rsid w:val="00A56A6F"/>
    <w:rsid w:val="00A56B2B"/>
    <w:rsid w:val="00A571E4"/>
    <w:rsid w:val="00A602E9"/>
    <w:rsid w:val="00A608DB"/>
    <w:rsid w:val="00A61D7D"/>
    <w:rsid w:val="00A648AF"/>
    <w:rsid w:val="00A65D0A"/>
    <w:rsid w:val="00A677E9"/>
    <w:rsid w:val="00A70DD1"/>
    <w:rsid w:val="00A71BAA"/>
    <w:rsid w:val="00A741C7"/>
    <w:rsid w:val="00A7567A"/>
    <w:rsid w:val="00A76278"/>
    <w:rsid w:val="00A77279"/>
    <w:rsid w:val="00A77971"/>
    <w:rsid w:val="00A77FAC"/>
    <w:rsid w:val="00A8173A"/>
    <w:rsid w:val="00A83881"/>
    <w:rsid w:val="00A83AA8"/>
    <w:rsid w:val="00A847A1"/>
    <w:rsid w:val="00A86160"/>
    <w:rsid w:val="00A863EE"/>
    <w:rsid w:val="00A86E47"/>
    <w:rsid w:val="00A90A10"/>
    <w:rsid w:val="00A938E4"/>
    <w:rsid w:val="00A93E04"/>
    <w:rsid w:val="00A946E5"/>
    <w:rsid w:val="00A951B3"/>
    <w:rsid w:val="00A95EE6"/>
    <w:rsid w:val="00A96707"/>
    <w:rsid w:val="00A96B3E"/>
    <w:rsid w:val="00A972C0"/>
    <w:rsid w:val="00A97794"/>
    <w:rsid w:val="00AA08B8"/>
    <w:rsid w:val="00AA0BB2"/>
    <w:rsid w:val="00AA22D8"/>
    <w:rsid w:val="00AA5B72"/>
    <w:rsid w:val="00AA5E11"/>
    <w:rsid w:val="00AA679F"/>
    <w:rsid w:val="00AA7D9C"/>
    <w:rsid w:val="00AB02B2"/>
    <w:rsid w:val="00AB10E6"/>
    <w:rsid w:val="00AB21B9"/>
    <w:rsid w:val="00AB22DF"/>
    <w:rsid w:val="00AB2318"/>
    <w:rsid w:val="00AB3CAB"/>
    <w:rsid w:val="00AB4FB6"/>
    <w:rsid w:val="00AB5E67"/>
    <w:rsid w:val="00AC0371"/>
    <w:rsid w:val="00AC0C94"/>
    <w:rsid w:val="00AC11BC"/>
    <w:rsid w:val="00AC2540"/>
    <w:rsid w:val="00AC2AC5"/>
    <w:rsid w:val="00AC3AB2"/>
    <w:rsid w:val="00AC3F54"/>
    <w:rsid w:val="00AC5650"/>
    <w:rsid w:val="00AC5A19"/>
    <w:rsid w:val="00AC7CB4"/>
    <w:rsid w:val="00AD08A0"/>
    <w:rsid w:val="00AD0DA9"/>
    <w:rsid w:val="00AD15E7"/>
    <w:rsid w:val="00AD2312"/>
    <w:rsid w:val="00AD25FE"/>
    <w:rsid w:val="00AD624C"/>
    <w:rsid w:val="00AD776A"/>
    <w:rsid w:val="00AD7E8B"/>
    <w:rsid w:val="00AE1703"/>
    <w:rsid w:val="00AE192C"/>
    <w:rsid w:val="00AE1BE4"/>
    <w:rsid w:val="00AE2769"/>
    <w:rsid w:val="00AE3BC0"/>
    <w:rsid w:val="00AE3E11"/>
    <w:rsid w:val="00AE4791"/>
    <w:rsid w:val="00AE50C5"/>
    <w:rsid w:val="00AE6BD3"/>
    <w:rsid w:val="00AE7086"/>
    <w:rsid w:val="00AE71DC"/>
    <w:rsid w:val="00AF0754"/>
    <w:rsid w:val="00AF1427"/>
    <w:rsid w:val="00AF19D1"/>
    <w:rsid w:val="00AF1D83"/>
    <w:rsid w:val="00AF1ECE"/>
    <w:rsid w:val="00AF2671"/>
    <w:rsid w:val="00AF490E"/>
    <w:rsid w:val="00AF50D9"/>
    <w:rsid w:val="00AF56FA"/>
    <w:rsid w:val="00AF6C5C"/>
    <w:rsid w:val="00B001DD"/>
    <w:rsid w:val="00B0113D"/>
    <w:rsid w:val="00B01EB4"/>
    <w:rsid w:val="00B02F89"/>
    <w:rsid w:val="00B03B74"/>
    <w:rsid w:val="00B03C8D"/>
    <w:rsid w:val="00B10321"/>
    <w:rsid w:val="00B10A58"/>
    <w:rsid w:val="00B1149D"/>
    <w:rsid w:val="00B13DF5"/>
    <w:rsid w:val="00B152FA"/>
    <w:rsid w:val="00B16D72"/>
    <w:rsid w:val="00B21156"/>
    <w:rsid w:val="00B239EA"/>
    <w:rsid w:val="00B259F9"/>
    <w:rsid w:val="00B30B78"/>
    <w:rsid w:val="00B30E07"/>
    <w:rsid w:val="00B30EF2"/>
    <w:rsid w:val="00B32C8F"/>
    <w:rsid w:val="00B339D4"/>
    <w:rsid w:val="00B33E7E"/>
    <w:rsid w:val="00B34496"/>
    <w:rsid w:val="00B34970"/>
    <w:rsid w:val="00B34AC6"/>
    <w:rsid w:val="00B35525"/>
    <w:rsid w:val="00B36155"/>
    <w:rsid w:val="00B37EE6"/>
    <w:rsid w:val="00B404E3"/>
    <w:rsid w:val="00B40EF9"/>
    <w:rsid w:val="00B41766"/>
    <w:rsid w:val="00B43B07"/>
    <w:rsid w:val="00B45395"/>
    <w:rsid w:val="00B46625"/>
    <w:rsid w:val="00B46974"/>
    <w:rsid w:val="00B469D2"/>
    <w:rsid w:val="00B50540"/>
    <w:rsid w:val="00B50C74"/>
    <w:rsid w:val="00B52F87"/>
    <w:rsid w:val="00B53531"/>
    <w:rsid w:val="00B5534D"/>
    <w:rsid w:val="00B5543E"/>
    <w:rsid w:val="00B56DF3"/>
    <w:rsid w:val="00B57327"/>
    <w:rsid w:val="00B63041"/>
    <w:rsid w:val="00B63E9D"/>
    <w:rsid w:val="00B655F9"/>
    <w:rsid w:val="00B662E4"/>
    <w:rsid w:val="00B66F46"/>
    <w:rsid w:val="00B715EF"/>
    <w:rsid w:val="00B71740"/>
    <w:rsid w:val="00B7416A"/>
    <w:rsid w:val="00B74511"/>
    <w:rsid w:val="00B74785"/>
    <w:rsid w:val="00B752C8"/>
    <w:rsid w:val="00B76D94"/>
    <w:rsid w:val="00B77351"/>
    <w:rsid w:val="00B81BB7"/>
    <w:rsid w:val="00B82A1A"/>
    <w:rsid w:val="00B8430D"/>
    <w:rsid w:val="00B8615F"/>
    <w:rsid w:val="00B873BC"/>
    <w:rsid w:val="00B90E03"/>
    <w:rsid w:val="00B90FE6"/>
    <w:rsid w:val="00B91B66"/>
    <w:rsid w:val="00B93A51"/>
    <w:rsid w:val="00B941B8"/>
    <w:rsid w:val="00B97A82"/>
    <w:rsid w:val="00BA0B90"/>
    <w:rsid w:val="00BA1B78"/>
    <w:rsid w:val="00BA2604"/>
    <w:rsid w:val="00BA4FE7"/>
    <w:rsid w:val="00BA5A50"/>
    <w:rsid w:val="00BA65B6"/>
    <w:rsid w:val="00BA6777"/>
    <w:rsid w:val="00BA7C74"/>
    <w:rsid w:val="00BB1464"/>
    <w:rsid w:val="00BB1BBE"/>
    <w:rsid w:val="00BB2C5D"/>
    <w:rsid w:val="00BB3E6E"/>
    <w:rsid w:val="00BB4BD8"/>
    <w:rsid w:val="00BB5B62"/>
    <w:rsid w:val="00BB629A"/>
    <w:rsid w:val="00BB70AC"/>
    <w:rsid w:val="00BB71D8"/>
    <w:rsid w:val="00BC15F3"/>
    <w:rsid w:val="00BC1A1F"/>
    <w:rsid w:val="00BC2D6F"/>
    <w:rsid w:val="00BC3CCD"/>
    <w:rsid w:val="00BC6939"/>
    <w:rsid w:val="00BC7386"/>
    <w:rsid w:val="00BD0F26"/>
    <w:rsid w:val="00BD232B"/>
    <w:rsid w:val="00BD3405"/>
    <w:rsid w:val="00BD63E0"/>
    <w:rsid w:val="00BE06D8"/>
    <w:rsid w:val="00BE085C"/>
    <w:rsid w:val="00BE23E9"/>
    <w:rsid w:val="00BE5A2E"/>
    <w:rsid w:val="00BF0468"/>
    <w:rsid w:val="00BF2D30"/>
    <w:rsid w:val="00BF3981"/>
    <w:rsid w:val="00BF3A52"/>
    <w:rsid w:val="00BF622B"/>
    <w:rsid w:val="00BF78A3"/>
    <w:rsid w:val="00BF7CFA"/>
    <w:rsid w:val="00C00562"/>
    <w:rsid w:val="00C005AF"/>
    <w:rsid w:val="00C02AFC"/>
    <w:rsid w:val="00C036A1"/>
    <w:rsid w:val="00C03EE6"/>
    <w:rsid w:val="00C04B22"/>
    <w:rsid w:val="00C060CA"/>
    <w:rsid w:val="00C06857"/>
    <w:rsid w:val="00C07CB3"/>
    <w:rsid w:val="00C10746"/>
    <w:rsid w:val="00C11650"/>
    <w:rsid w:val="00C130D2"/>
    <w:rsid w:val="00C1370C"/>
    <w:rsid w:val="00C14650"/>
    <w:rsid w:val="00C14998"/>
    <w:rsid w:val="00C2006E"/>
    <w:rsid w:val="00C226DA"/>
    <w:rsid w:val="00C244AF"/>
    <w:rsid w:val="00C2584A"/>
    <w:rsid w:val="00C25C0F"/>
    <w:rsid w:val="00C25C9A"/>
    <w:rsid w:val="00C31BFC"/>
    <w:rsid w:val="00C32290"/>
    <w:rsid w:val="00C32B9D"/>
    <w:rsid w:val="00C33289"/>
    <w:rsid w:val="00C33554"/>
    <w:rsid w:val="00C33654"/>
    <w:rsid w:val="00C34283"/>
    <w:rsid w:val="00C34B4D"/>
    <w:rsid w:val="00C34DF8"/>
    <w:rsid w:val="00C35C2A"/>
    <w:rsid w:val="00C4085B"/>
    <w:rsid w:val="00C41F83"/>
    <w:rsid w:val="00C449E8"/>
    <w:rsid w:val="00C463F9"/>
    <w:rsid w:val="00C50178"/>
    <w:rsid w:val="00C507E8"/>
    <w:rsid w:val="00C5274B"/>
    <w:rsid w:val="00C53682"/>
    <w:rsid w:val="00C53EC6"/>
    <w:rsid w:val="00C55FEC"/>
    <w:rsid w:val="00C605CC"/>
    <w:rsid w:val="00C616F3"/>
    <w:rsid w:val="00C618AA"/>
    <w:rsid w:val="00C62FED"/>
    <w:rsid w:val="00C6607C"/>
    <w:rsid w:val="00C67554"/>
    <w:rsid w:val="00C67DA9"/>
    <w:rsid w:val="00C67DB2"/>
    <w:rsid w:val="00C702CD"/>
    <w:rsid w:val="00C7350D"/>
    <w:rsid w:val="00C7421B"/>
    <w:rsid w:val="00C74B2F"/>
    <w:rsid w:val="00C74F60"/>
    <w:rsid w:val="00C75912"/>
    <w:rsid w:val="00C77B76"/>
    <w:rsid w:val="00C80B0B"/>
    <w:rsid w:val="00C817C9"/>
    <w:rsid w:val="00C82185"/>
    <w:rsid w:val="00C838DF"/>
    <w:rsid w:val="00C870C8"/>
    <w:rsid w:val="00C8786A"/>
    <w:rsid w:val="00C9055A"/>
    <w:rsid w:val="00C93C78"/>
    <w:rsid w:val="00C97EC5"/>
    <w:rsid w:val="00CA0058"/>
    <w:rsid w:val="00CA28F6"/>
    <w:rsid w:val="00CA4368"/>
    <w:rsid w:val="00CA4793"/>
    <w:rsid w:val="00CA4920"/>
    <w:rsid w:val="00CA4C22"/>
    <w:rsid w:val="00CA5523"/>
    <w:rsid w:val="00CA680B"/>
    <w:rsid w:val="00CA72C1"/>
    <w:rsid w:val="00CA7F02"/>
    <w:rsid w:val="00CB0087"/>
    <w:rsid w:val="00CB018B"/>
    <w:rsid w:val="00CB1647"/>
    <w:rsid w:val="00CB22F7"/>
    <w:rsid w:val="00CB3BB9"/>
    <w:rsid w:val="00CB67D8"/>
    <w:rsid w:val="00CB6D31"/>
    <w:rsid w:val="00CC1C63"/>
    <w:rsid w:val="00CC2F93"/>
    <w:rsid w:val="00CC3C8A"/>
    <w:rsid w:val="00CC5F10"/>
    <w:rsid w:val="00CD1F71"/>
    <w:rsid w:val="00CD27B4"/>
    <w:rsid w:val="00CD3A25"/>
    <w:rsid w:val="00CD4224"/>
    <w:rsid w:val="00CD494D"/>
    <w:rsid w:val="00CD6BF1"/>
    <w:rsid w:val="00CD7BC9"/>
    <w:rsid w:val="00CE0985"/>
    <w:rsid w:val="00CE2E32"/>
    <w:rsid w:val="00CE2FF6"/>
    <w:rsid w:val="00CE5945"/>
    <w:rsid w:val="00CE63D3"/>
    <w:rsid w:val="00CE716F"/>
    <w:rsid w:val="00CF1DA2"/>
    <w:rsid w:val="00CF2A3A"/>
    <w:rsid w:val="00CF2B61"/>
    <w:rsid w:val="00CF359D"/>
    <w:rsid w:val="00CF3A08"/>
    <w:rsid w:val="00CF3F00"/>
    <w:rsid w:val="00CF4175"/>
    <w:rsid w:val="00CF6D45"/>
    <w:rsid w:val="00D00776"/>
    <w:rsid w:val="00D02CD2"/>
    <w:rsid w:val="00D0328E"/>
    <w:rsid w:val="00D07E8E"/>
    <w:rsid w:val="00D118E8"/>
    <w:rsid w:val="00D11BA7"/>
    <w:rsid w:val="00D12371"/>
    <w:rsid w:val="00D16CE2"/>
    <w:rsid w:val="00D17B11"/>
    <w:rsid w:val="00D20195"/>
    <w:rsid w:val="00D21596"/>
    <w:rsid w:val="00D243E4"/>
    <w:rsid w:val="00D251F0"/>
    <w:rsid w:val="00D26AEC"/>
    <w:rsid w:val="00D31FFD"/>
    <w:rsid w:val="00D34BC3"/>
    <w:rsid w:val="00D41D91"/>
    <w:rsid w:val="00D42015"/>
    <w:rsid w:val="00D42277"/>
    <w:rsid w:val="00D42504"/>
    <w:rsid w:val="00D42781"/>
    <w:rsid w:val="00D42B93"/>
    <w:rsid w:val="00D43910"/>
    <w:rsid w:val="00D43D3A"/>
    <w:rsid w:val="00D43FC3"/>
    <w:rsid w:val="00D47D2A"/>
    <w:rsid w:val="00D502F2"/>
    <w:rsid w:val="00D50E6A"/>
    <w:rsid w:val="00D52B21"/>
    <w:rsid w:val="00D52E6A"/>
    <w:rsid w:val="00D551B5"/>
    <w:rsid w:val="00D552EA"/>
    <w:rsid w:val="00D572AC"/>
    <w:rsid w:val="00D60B31"/>
    <w:rsid w:val="00D60C1C"/>
    <w:rsid w:val="00D618C1"/>
    <w:rsid w:val="00D6393F"/>
    <w:rsid w:val="00D63CF8"/>
    <w:rsid w:val="00D64E62"/>
    <w:rsid w:val="00D651E0"/>
    <w:rsid w:val="00D702B7"/>
    <w:rsid w:val="00D71E35"/>
    <w:rsid w:val="00D72684"/>
    <w:rsid w:val="00D72741"/>
    <w:rsid w:val="00D75A41"/>
    <w:rsid w:val="00D75E44"/>
    <w:rsid w:val="00D81128"/>
    <w:rsid w:val="00D82732"/>
    <w:rsid w:val="00D90936"/>
    <w:rsid w:val="00D90AE7"/>
    <w:rsid w:val="00D90E2A"/>
    <w:rsid w:val="00D9255A"/>
    <w:rsid w:val="00D95DB1"/>
    <w:rsid w:val="00D97F0B"/>
    <w:rsid w:val="00D97F46"/>
    <w:rsid w:val="00DA146E"/>
    <w:rsid w:val="00DA1ACB"/>
    <w:rsid w:val="00DA2B93"/>
    <w:rsid w:val="00DA4223"/>
    <w:rsid w:val="00DA43D1"/>
    <w:rsid w:val="00DA4589"/>
    <w:rsid w:val="00DA4E89"/>
    <w:rsid w:val="00DA7E36"/>
    <w:rsid w:val="00DB3148"/>
    <w:rsid w:val="00DB5BAB"/>
    <w:rsid w:val="00DB5F6D"/>
    <w:rsid w:val="00DB601C"/>
    <w:rsid w:val="00DB6539"/>
    <w:rsid w:val="00DB6D96"/>
    <w:rsid w:val="00DB7119"/>
    <w:rsid w:val="00DB77D8"/>
    <w:rsid w:val="00DB7E6E"/>
    <w:rsid w:val="00DC0276"/>
    <w:rsid w:val="00DC05E8"/>
    <w:rsid w:val="00DC19B2"/>
    <w:rsid w:val="00DC3BC1"/>
    <w:rsid w:val="00DC4793"/>
    <w:rsid w:val="00DD1C98"/>
    <w:rsid w:val="00DD1EBF"/>
    <w:rsid w:val="00DD290D"/>
    <w:rsid w:val="00DD4914"/>
    <w:rsid w:val="00DD67FF"/>
    <w:rsid w:val="00DD7296"/>
    <w:rsid w:val="00DE013C"/>
    <w:rsid w:val="00DE0306"/>
    <w:rsid w:val="00DE29A4"/>
    <w:rsid w:val="00DE318E"/>
    <w:rsid w:val="00DE43A1"/>
    <w:rsid w:val="00DE68D8"/>
    <w:rsid w:val="00DF0359"/>
    <w:rsid w:val="00DF125D"/>
    <w:rsid w:val="00DF16CB"/>
    <w:rsid w:val="00DF1DD0"/>
    <w:rsid w:val="00DF299F"/>
    <w:rsid w:val="00DF2E9E"/>
    <w:rsid w:val="00DF3ADD"/>
    <w:rsid w:val="00DF44F5"/>
    <w:rsid w:val="00DF7A8C"/>
    <w:rsid w:val="00DF7F3E"/>
    <w:rsid w:val="00E00180"/>
    <w:rsid w:val="00E00D24"/>
    <w:rsid w:val="00E00D5A"/>
    <w:rsid w:val="00E01A6B"/>
    <w:rsid w:val="00E04237"/>
    <w:rsid w:val="00E04AD6"/>
    <w:rsid w:val="00E0578A"/>
    <w:rsid w:val="00E05D7B"/>
    <w:rsid w:val="00E06E9C"/>
    <w:rsid w:val="00E10C49"/>
    <w:rsid w:val="00E121EA"/>
    <w:rsid w:val="00E12BF5"/>
    <w:rsid w:val="00E133D4"/>
    <w:rsid w:val="00E1362E"/>
    <w:rsid w:val="00E1412E"/>
    <w:rsid w:val="00E14909"/>
    <w:rsid w:val="00E14CB3"/>
    <w:rsid w:val="00E1590F"/>
    <w:rsid w:val="00E15E14"/>
    <w:rsid w:val="00E17948"/>
    <w:rsid w:val="00E20791"/>
    <w:rsid w:val="00E22E86"/>
    <w:rsid w:val="00E2321C"/>
    <w:rsid w:val="00E234BA"/>
    <w:rsid w:val="00E24C07"/>
    <w:rsid w:val="00E31A92"/>
    <w:rsid w:val="00E31F45"/>
    <w:rsid w:val="00E31FAC"/>
    <w:rsid w:val="00E352CF"/>
    <w:rsid w:val="00E412B6"/>
    <w:rsid w:val="00E414D9"/>
    <w:rsid w:val="00E456CD"/>
    <w:rsid w:val="00E46110"/>
    <w:rsid w:val="00E463CD"/>
    <w:rsid w:val="00E46485"/>
    <w:rsid w:val="00E466F0"/>
    <w:rsid w:val="00E478AB"/>
    <w:rsid w:val="00E479E5"/>
    <w:rsid w:val="00E526F7"/>
    <w:rsid w:val="00E52CDA"/>
    <w:rsid w:val="00E5338C"/>
    <w:rsid w:val="00E53589"/>
    <w:rsid w:val="00E5666C"/>
    <w:rsid w:val="00E605D1"/>
    <w:rsid w:val="00E60F1A"/>
    <w:rsid w:val="00E61A27"/>
    <w:rsid w:val="00E626E9"/>
    <w:rsid w:val="00E63F96"/>
    <w:rsid w:val="00E6444D"/>
    <w:rsid w:val="00E648DF"/>
    <w:rsid w:val="00E655D6"/>
    <w:rsid w:val="00E67B00"/>
    <w:rsid w:val="00E703CF"/>
    <w:rsid w:val="00E70C3E"/>
    <w:rsid w:val="00E70F05"/>
    <w:rsid w:val="00E715BB"/>
    <w:rsid w:val="00E72572"/>
    <w:rsid w:val="00E7258C"/>
    <w:rsid w:val="00E72CBD"/>
    <w:rsid w:val="00E74394"/>
    <w:rsid w:val="00E761CB"/>
    <w:rsid w:val="00E761FC"/>
    <w:rsid w:val="00E7660F"/>
    <w:rsid w:val="00E817C7"/>
    <w:rsid w:val="00E85EFB"/>
    <w:rsid w:val="00E8667F"/>
    <w:rsid w:val="00E913AE"/>
    <w:rsid w:val="00E91E3C"/>
    <w:rsid w:val="00E91F24"/>
    <w:rsid w:val="00E933CF"/>
    <w:rsid w:val="00E93C09"/>
    <w:rsid w:val="00E94945"/>
    <w:rsid w:val="00E94CC5"/>
    <w:rsid w:val="00E9565E"/>
    <w:rsid w:val="00E975F9"/>
    <w:rsid w:val="00E976F7"/>
    <w:rsid w:val="00E97B6F"/>
    <w:rsid w:val="00EA1D40"/>
    <w:rsid w:val="00EB110F"/>
    <w:rsid w:val="00EB1BA9"/>
    <w:rsid w:val="00EB6D31"/>
    <w:rsid w:val="00EC09B0"/>
    <w:rsid w:val="00EC12C5"/>
    <w:rsid w:val="00EC26DB"/>
    <w:rsid w:val="00EC55F5"/>
    <w:rsid w:val="00EC6D8B"/>
    <w:rsid w:val="00EC7609"/>
    <w:rsid w:val="00EC7F57"/>
    <w:rsid w:val="00ED21A9"/>
    <w:rsid w:val="00ED222D"/>
    <w:rsid w:val="00ED23BA"/>
    <w:rsid w:val="00ED4C48"/>
    <w:rsid w:val="00ED5664"/>
    <w:rsid w:val="00ED76AD"/>
    <w:rsid w:val="00EE1925"/>
    <w:rsid w:val="00EE4EF8"/>
    <w:rsid w:val="00EE5541"/>
    <w:rsid w:val="00EE6869"/>
    <w:rsid w:val="00EF03E4"/>
    <w:rsid w:val="00EF0863"/>
    <w:rsid w:val="00EF1022"/>
    <w:rsid w:val="00EF1BFF"/>
    <w:rsid w:val="00EF5911"/>
    <w:rsid w:val="00EF5C8F"/>
    <w:rsid w:val="00EF7030"/>
    <w:rsid w:val="00F01F3B"/>
    <w:rsid w:val="00F0202C"/>
    <w:rsid w:val="00F02A10"/>
    <w:rsid w:val="00F02AC2"/>
    <w:rsid w:val="00F03214"/>
    <w:rsid w:val="00F06015"/>
    <w:rsid w:val="00F0619A"/>
    <w:rsid w:val="00F06818"/>
    <w:rsid w:val="00F06A27"/>
    <w:rsid w:val="00F07674"/>
    <w:rsid w:val="00F10278"/>
    <w:rsid w:val="00F10284"/>
    <w:rsid w:val="00F106DC"/>
    <w:rsid w:val="00F10FE8"/>
    <w:rsid w:val="00F14E5E"/>
    <w:rsid w:val="00F156EB"/>
    <w:rsid w:val="00F159B1"/>
    <w:rsid w:val="00F1642E"/>
    <w:rsid w:val="00F17E8A"/>
    <w:rsid w:val="00F20153"/>
    <w:rsid w:val="00F20F06"/>
    <w:rsid w:val="00F220A9"/>
    <w:rsid w:val="00F26FED"/>
    <w:rsid w:val="00F27D1A"/>
    <w:rsid w:val="00F30DEE"/>
    <w:rsid w:val="00F3159D"/>
    <w:rsid w:val="00F31A8A"/>
    <w:rsid w:val="00F34D10"/>
    <w:rsid w:val="00F36475"/>
    <w:rsid w:val="00F3684D"/>
    <w:rsid w:val="00F37F20"/>
    <w:rsid w:val="00F4012B"/>
    <w:rsid w:val="00F40387"/>
    <w:rsid w:val="00F4199F"/>
    <w:rsid w:val="00F41B00"/>
    <w:rsid w:val="00F41E2D"/>
    <w:rsid w:val="00F45CCE"/>
    <w:rsid w:val="00F47315"/>
    <w:rsid w:val="00F50C36"/>
    <w:rsid w:val="00F55100"/>
    <w:rsid w:val="00F630CD"/>
    <w:rsid w:val="00F6385F"/>
    <w:rsid w:val="00F63D4A"/>
    <w:rsid w:val="00F65E59"/>
    <w:rsid w:val="00F70067"/>
    <w:rsid w:val="00F70730"/>
    <w:rsid w:val="00F70B15"/>
    <w:rsid w:val="00F73349"/>
    <w:rsid w:val="00F7431A"/>
    <w:rsid w:val="00F75006"/>
    <w:rsid w:val="00F75D3E"/>
    <w:rsid w:val="00F767FE"/>
    <w:rsid w:val="00F76DA5"/>
    <w:rsid w:val="00F8050A"/>
    <w:rsid w:val="00F81631"/>
    <w:rsid w:val="00F81E25"/>
    <w:rsid w:val="00F831D0"/>
    <w:rsid w:val="00F833BD"/>
    <w:rsid w:val="00F843E1"/>
    <w:rsid w:val="00F90F4A"/>
    <w:rsid w:val="00F91D1E"/>
    <w:rsid w:val="00F9452C"/>
    <w:rsid w:val="00F9636E"/>
    <w:rsid w:val="00FA0A6E"/>
    <w:rsid w:val="00FA10A7"/>
    <w:rsid w:val="00FA191C"/>
    <w:rsid w:val="00FA1A51"/>
    <w:rsid w:val="00FA266A"/>
    <w:rsid w:val="00FA3E59"/>
    <w:rsid w:val="00FA40F8"/>
    <w:rsid w:val="00FA627A"/>
    <w:rsid w:val="00FA6ED3"/>
    <w:rsid w:val="00FB15B1"/>
    <w:rsid w:val="00FB2EAC"/>
    <w:rsid w:val="00FB4EA6"/>
    <w:rsid w:val="00FB552A"/>
    <w:rsid w:val="00FB5D32"/>
    <w:rsid w:val="00FB60C1"/>
    <w:rsid w:val="00FB62BA"/>
    <w:rsid w:val="00FB7E3A"/>
    <w:rsid w:val="00FC0CA3"/>
    <w:rsid w:val="00FC7DA3"/>
    <w:rsid w:val="00FD06DB"/>
    <w:rsid w:val="00FD09F6"/>
    <w:rsid w:val="00FD17B8"/>
    <w:rsid w:val="00FD2057"/>
    <w:rsid w:val="00FD65E3"/>
    <w:rsid w:val="00FD67CD"/>
    <w:rsid w:val="00FD6A9B"/>
    <w:rsid w:val="00FD6E5A"/>
    <w:rsid w:val="00FD72B8"/>
    <w:rsid w:val="00FD791D"/>
    <w:rsid w:val="00FE07E7"/>
    <w:rsid w:val="00FE1691"/>
    <w:rsid w:val="00FE1CA5"/>
    <w:rsid w:val="00FE2277"/>
    <w:rsid w:val="00FE27D3"/>
    <w:rsid w:val="00FE3F32"/>
    <w:rsid w:val="00FE4250"/>
    <w:rsid w:val="00FE6520"/>
    <w:rsid w:val="00FE6E86"/>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85DE189"/>
  <w14:defaultImageDpi w14:val="0"/>
  <w15:docId w15:val="{E2C099EF-96B1-49D1-A444-A20DE6C9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2" w:uiPriority="9" w:qFormat="1"/>
    <w:lsdException w:name="heading 4" w:qFormat="1"/>
    <w:lsdException w:name="toc 1" w:uiPriority="39"/>
    <w:lsdException w:name="toc 2" w:uiPriority="39"/>
    <w:lsdException w:name="toc 4" w:uiPriority="39"/>
    <w:lsdException w:name="annotation text" w:uiPriority="99"/>
    <w:lsdException w:name="footer" w:uiPriority="99"/>
    <w:lsdException w:name="annotation reference" w:uiPriority="99"/>
    <w:lsdException w:name="Body Text" w:uiPriority="1" w:qFormat="1"/>
    <w:lsdException w:name="Hyperlink"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D5C"/>
    <w:pPr>
      <w:numPr>
        <w:ilvl w:val="12"/>
      </w:numPr>
    </w:pPr>
    <w:rPr>
      <w:lang w:eastAsia="en-US"/>
    </w:rPr>
  </w:style>
  <w:style w:type="paragraph" w:styleId="Heading1">
    <w:name w:val="heading 1"/>
    <w:basedOn w:val="Normal"/>
    <w:next w:val="Normal"/>
    <w:link w:val="Heading1Char"/>
    <w:uiPriority w:val="9"/>
    <w:qFormat/>
    <w:rsid w:val="00035FF3"/>
    <w:pPr>
      <w:shd w:val="clear" w:color="auto" w:fill="D9D9D9" w:themeFill="background1" w:themeFillShade="D9"/>
      <w:outlineLvl w:val="0"/>
    </w:pPr>
    <w:rPr>
      <w:rFonts w:ascii="Arial" w:hAnsi="Arial" w:cs="Arial"/>
      <w:b/>
      <w:sz w:val="28"/>
      <w:szCs w:val="28"/>
    </w:rPr>
  </w:style>
  <w:style w:type="paragraph" w:styleId="Heading2">
    <w:name w:val="heading 2"/>
    <w:basedOn w:val="Normal"/>
    <w:next w:val="Normal"/>
    <w:link w:val="Heading2Char"/>
    <w:uiPriority w:val="9"/>
    <w:qFormat/>
    <w:rsid w:val="00035FF3"/>
    <w:pPr>
      <w:numPr>
        <w:ilvl w:val="0"/>
      </w:numPr>
      <w:shd w:val="clear" w:color="auto" w:fill="CCCCCC"/>
      <w:autoSpaceDE w:val="0"/>
      <w:autoSpaceDN w:val="0"/>
      <w:adjustRightInd w:val="0"/>
      <w:outlineLvl w:val="1"/>
    </w:pPr>
    <w:rPr>
      <w:rFonts w:ascii="Arial" w:eastAsia="Calibri" w:hAnsi="Arial" w:cs="Arial"/>
      <w:b/>
      <w:color w:val="000000"/>
    </w:rPr>
  </w:style>
  <w:style w:type="paragraph" w:styleId="Heading3">
    <w:name w:val="heading 3"/>
    <w:basedOn w:val="Normal"/>
    <w:next w:val="Normal"/>
    <w:link w:val="Heading3Char"/>
    <w:rsid w:val="00E655D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uiPriority w:val="9"/>
    <w:qFormat/>
    <w:rsid w:val="00F37F20"/>
    <w:pPr>
      <w:numPr>
        <w:ilvl w:val="0"/>
      </w:numPr>
      <w:spacing w:before="200" w:after="200"/>
      <w:outlineLvl w:val="3"/>
    </w:pPr>
    <w:rPr>
      <w:rFonts w:ascii="Arial" w:hAnsi="Arial"/>
      <w:b/>
      <w:sz w:val="22"/>
    </w:rPr>
  </w:style>
  <w:style w:type="paragraph" w:styleId="Heading7">
    <w:name w:val="heading 7"/>
    <w:basedOn w:val="Normal"/>
    <w:next w:val="Normal"/>
    <w:link w:val="Heading7Char"/>
    <w:uiPriority w:val="9"/>
    <w:rsid w:val="006323BA"/>
    <w:pPr>
      <w:keepNext/>
      <w:keepLines/>
      <w:spacing w:before="40"/>
      <w:outlineLvl w:val="6"/>
    </w:pPr>
    <w:rPr>
      <w:rFonts w:asciiTheme="majorHAnsi" w:eastAsiaTheme="majorEastAsia" w:hAnsiTheme="majorHAnsi"/>
      <w:i/>
      <w:iCs/>
      <w:color w:val="243F60" w:themeColor="accent1" w:themeShade="7F"/>
    </w:rPr>
  </w:style>
  <w:style w:type="paragraph" w:styleId="Heading8">
    <w:name w:val="heading 8"/>
    <w:basedOn w:val="Normal"/>
    <w:next w:val="Normal"/>
    <w:link w:val="Heading8Char"/>
    <w:uiPriority w:val="9"/>
    <w:rsid w:val="00DD7296"/>
    <w:pPr>
      <w:keepNext/>
      <w:keepLines/>
      <w:spacing w:before="40"/>
      <w:outlineLvl w:val="7"/>
    </w:pPr>
    <w:rPr>
      <w:rFonts w:asciiTheme="majorHAnsi" w:eastAsiaTheme="majorEastAsia" w:hAnsiTheme="majorHAns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5FF3"/>
    <w:rPr>
      <w:rFonts w:ascii="Arial" w:hAnsi="Arial" w:cs="Arial"/>
      <w:b/>
      <w:sz w:val="28"/>
      <w:szCs w:val="28"/>
      <w:shd w:val="clear" w:color="auto" w:fill="D9D9D9" w:themeFill="background1" w:themeFillShade="D9"/>
      <w:lang w:eastAsia="en-US"/>
    </w:rPr>
  </w:style>
  <w:style w:type="character" w:customStyle="1" w:styleId="Heading2Char">
    <w:name w:val="Heading 2 Char"/>
    <w:basedOn w:val="DefaultParagraphFont"/>
    <w:link w:val="Heading2"/>
    <w:uiPriority w:val="9"/>
    <w:locked/>
    <w:rsid w:val="00035FF3"/>
    <w:rPr>
      <w:rFonts w:ascii="Arial" w:eastAsia="Calibri" w:hAnsi="Arial" w:cs="Arial"/>
      <w:b/>
      <w:color w:val="000000"/>
      <w:shd w:val="clear" w:color="auto" w:fill="CCCCCC"/>
      <w:lang w:eastAsia="en-US"/>
    </w:rPr>
  </w:style>
  <w:style w:type="character" w:customStyle="1" w:styleId="Heading4Char">
    <w:name w:val="Heading 4 Char"/>
    <w:basedOn w:val="DefaultParagraphFont"/>
    <w:link w:val="Heading4"/>
    <w:uiPriority w:val="9"/>
    <w:locked/>
    <w:rsid w:val="00F37F20"/>
    <w:rPr>
      <w:rFonts w:ascii="Arial" w:hAnsi="Arial"/>
      <w:b/>
      <w:sz w:val="22"/>
      <w:lang w:eastAsia="en-US"/>
    </w:rPr>
  </w:style>
  <w:style w:type="character" w:customStyle="1" w:styleId="Heading7Char">
    <w:name w:val="Heading 7 Char"/>
    <w:basedOn w:val="DefaultParagraphFont"/>
    <w:link w:val="Heading7"/>
    <w:uiPriority w:val="9"/>
    <w:locked/>
    <w:rsid w:val="006323BA"/>
    <w:rPr>
      <w:rFonts w:asciiTheme="majorHAnsi" w:eastAsiaTheme="majorEastAsia" w:hAnsiTheme="majorHAnsi" w:cs="Times New Roman"/>
      <w:i/>
      <w:iCs/>
      <w:color w:val="243F60" w:themeColor="accent1" w:themeShade="7F"/>
      <w:lang w:val="x-none" w:eastAsia="en-US"/>
    </w:rPr>
  </w:style>
  <w:style w:type="character" w:customStyle="1" w:styleId="Heading8Char">
    <w:name w:val="Heading 8 Char"/>
    <w:basedOn w:val="DefaultParagraphFont"/>
    <w:link w:val="Heading8"/>
    <w:uiPriority w:val="9"/>
    <w:locked/>
    <w:rsid w:val="00DD7296"/>
    <w:rPr>
      <w:rFonts w:asciiTheme="majorHAnsi" w:eastAsiaTheme="majorEastAsia" w:hAnsiTheme="majorHAnsi" w:cs="Times New Roman"/>
      <w:color w:val="272727" w:themeColor="text1" w:themeTint="D8"/>
      <w:sz w:val="21"/>
      <w:szCs w:val="21"/>
      <w:lang w:val="x-none" w:eastAsia="en-US"/>
    </w:rPr>
  </w:style>
  <w:style w:type="paragraph" w:customStyle="1" w:styleId="Amain">
    <w:name w:val="A main"/>
    <w:basedOn w:val="Normal"/>
    <w:uiPriority w:val="99"/>
    <w:rsid w:val="006C1830"/>
    <w:pPr>
      <w:numPr>
        <w:ilvl w:val="0"/>
      </w:numPr>
      <w:tabs>
        <w:tab w:val="right" w:pos="500"/>
        <w:tab w:val="left" w:pos="700"/>
      </w:tabs>
      <w:spacing w:before="80" w:after="60"/>
      <w:ind w:left="700" w:hanging="700"/>
      <w:jc w:val="both"/>
      <w:outlineLvl w:val="5"/>
    </w:pPr>
  </w:style>
  <w:style w:type="paragraph" w:customStyle="1" w:styleId="Amainreturn">
    <w:name w:val="A main return"/>
    <w:basedOn w:val="Normal"/>
    <w:rsid w:val="006C1830"/>
    <w:pPr>
      <w:numPr>
        <w:ilvl w:val="0"/>
      </w:numPr>
      <w:spacing w:before="80" w:after="60"/>
      <w:ind w:left="700"/>
      <w:jc w:val="both"/>
    </w:pPr>
  </w:style>
  <w:style w:type="paragraph" w:customStyle="1" w:styleId="Apara">
    <w:name w:val="A para"/>
    <w:basedOn w:val="Normal"/>
    <w:rsid w:val="006C1830"/>
    <w:pPr>
      <w:numPr>
        <w:ilvl w:val="0"/>
      </w:numPr>
      <w:tabs>
        <w:tab w:val="right" w:pos="1000"/>
        <w:tab w:val="left" w:pos="1200"/>
      </w:tabs>
      <w:spacing w:before="80" w:after="60"/>
      <w:ind w:left="1200" w:hanging="1200"/>
      <w:jc w:val="both"/>
      <w:outlineLvl w:val="6"/>
    </w:pPr>
  </w:style>
  <w:style w:type="paragraph" w:customStyle="1" w:styleId="Asubpara">
    <w:name w:val="A subpara"/>
    <w:basedOn w:val="Normal"/>
    <w:rsid w:val="006C1830"/>
    <w:pPr>
      <w:numPr>
        <w:ilvl w:val="0"/>
      </w:numPr>
      <w:tabs>
        <w:tab w:val="right" w:pos="1540"/>
        <w:tab w:val="left" w:pos="1740"/>
      </w:tabs>
      <w:spacing w:before="80" w:after="60"/>
      <w:ind w:left="1740" w:hanging="1740"/>
      <w:jc w:val="both"/>
      <w:outlineLvl w:val="7"/>
    </w:pPr>
  </w:style>
  <w:style w:type="paragraph" w:customStyle="1" w:styleId="aNote">
    <w:name w:val="aNote"/>
    <w:basedOn w:val="Normal"/>
    <w:rsid w:val="006C1830"/>
    <w:pPr>
      <w:numPr>
        <w:ilvl w:val="0"/>
      </w:numPr>
      <w:tabs>
        <w:tab w:val="left" w:pos="1500"/>
      </w:tabs>
      <w:spacing w:before="80" w:after="60"/>
      <w:ind w:left="1500" w:hanging="800"/>
      <w:jc w:val="both"/>
    </w:pPr>
    <w:rPr>
      <w:sz w:val="20"/>
      <w:szCs w:val="20"/>
    </w:rPr>
  </w:style>
  <w:style w:type="paragraph" w:customStyle="1" w:styleId="AH3Div">
    <w:name w:val="A H3 Div"/>
    <w:basedOn w:val="Normal"/>
    <w:next w:val="AH5Sec"/>
    <w:rsid w:val="006C1830"/>
    <w:pPr>
      <w:keepNext/>
      <w:numPr>
        <w:ilvl w:val="0"/>
      </w:numPr>
      <w:tabs>
        <w:tab w:val="left" w:pos="2600"/>
      </w:tabs>
      <w:spacing w:before="180" w:after="60"/>
      <w:ind w:left="2600" w:hanging="2600"/>
      <w:outlineLvl w:val="2"/>
    </w:pPr>
    <w:rPr>
      <w:rFonts w:ascii="Arial" w:hAnsi="Arial" w:cs="Arial"/>
      <w:b/>
      <w:bCs/>
      <w:sz w:val="28"/>
      <w:szCs w:val="28"/>
    </w:rPr>
  </w:style>
  <w:style w:type="paragraph" w:customStyle="1" w:styleId="AH5Sec">
    <w:name w:val="A H5 Sec"/>
    <w:basedOn w:val="Normal"/>
    <w:next w:val="Amain"/>
    <w:rsid w:val="006C1830"/>
    <w:pPr>
      <w:keepNext/>
      <w:numPr>
        <w:ilvl w:val="0"/>
      </w:numPr>
      <w:tabs>
        <w:tab w:val="left" w:pos="700"/>
      </w:tabs>
      <w:spacing w:before="180" w:after="60"/>
      <w:ind w:left="700" w:hanging="700"/>
      <w:outlineLvl w:val="4"/>
    </w:pPr>
    <w:rPr>
      <w:rFonts w:ascii="Arial" w:hAnsi="Arial" w:cs="Arial"/>
      <w:b/>
      <w:bCs/>
    </w:rPr>
  </w:style>
  <w:style w:type="character" w:customStyle="1" w:styleId="CharSectNo">
    <w:name w:val="CharSectNo"/>
    <w:basedOn w:val="DefaultParagraphFont"/>
    <w:rsid w:val="006C1830"/>
    <w:rPr>
      <w:rFonts w:ascii="Times New Roman" w:hAnsi="Times New Roman" w:cs="Times New Roman"/>
    </w:rPr>
  </w:style>
  <w:style w:type="character" w:customStyle="1" w:styleId="CharDivText">
    <w:name w:val="CharDivText"/>
    <w:basedOn w:val="DefaultParagraphFont"/>
    <w:rsid w:val="006C1830"/>
    <w:rPr>
      <w:rFonts w:ascii="Times New Roman" w:hAnsi="Times New Roman" w:cs="Times New Roman"/>
    </w:rPr>
  </w:style>
  <w:style w:type="paragraph" w:customStyle="1" w:styleId="AH5SecSymb">
    <w:name w:val="A H5 Sec Symb"/>
    <w:basedOn w:val="AH5Sec"/>
    <w:rsid w:val="006C1830"/>
    <w:pPr>
      <w:tabs>
        <w:tab w:val="left" w:pos="0"/>
      </w:tabs>
      <w:ind w:hanging="1180"/>
    </w:pPr>
  </w:style>
  <w:style w:type="paragraph" w:customStyle="1" w:styleId="Penalty">
    <w:name w:val="Penalty"/>
    <w:basedOn w:val="Amainreturn"/>
    <w:rsid w:val="006C1830"/>
  </w:style>
  <w:style w:type="character" w:styleId="CommentReference">
    <w:name w:val="annotation reference"/>
    <w:basedOn w:val="DefaultParagraphFont"/>
    <w:uiPriority w:val="99"/>
    <w:rsid w:val="006C1830"/>
    <w:rPr>
      <w:rFonts w:ascii="Times New Roman" w:hAnsi="Times New Roman" w:cs="Times New Roman"/>
      <w:sz w:val="16"/>
      <w:szCs w:val="16"/>
    </w:rPr>
  </w:style>
  <w:style w:type="paragraph" w:styleId="CommentText">
    <w:name w:val="annotation text"/>
    <w:basedOn w:val="Normal"/>
    <w:link w:val="CommentTextChar"/>
    <w:uiPriority w:val="99"/>
    <w:rsid w:val="006C1830"/>
    <w:rPr>
      <w:sz w:val="20"/>
      <w:szCs w:val="20"/>
    </w:rPr>
  </w:style>
  <w:style w:type="character" w:customStyle="1" w:styleId="CommentTextChar">
    <w:name w:val="Comment Text Char"/>
    <w:basedOn w:val="DefaultParagraphFont"/>
    <w:link w:val="CommentText"/>
    <w:uiPriority w:val="99"/>
    <w:locked/>
    <w:rsid w:val="006C1830"/>
    <w:rPr>
      <w:rFonts w:cs="Times New Roman"/>
      <w:lang w:val="x-none" w:eastAsia="en-US"/>
    </w:rPr>
  </w:style>
  <w:style w:type="paragraph" w:styleId="Header">
    <w:name w:val="header"/>
    <w:basedOn w:val="Normal"/>
    <w:link w:val="HeaderChar"/>
    <w:uiPriority w:val="99"/>
    <w:rsid w:val="006C1830"/>
    <w:pPr>
      <w:tabs>
        <w:tab w:val="center" w:pos="4153"/>
        <w:tab w:val="right" w:pos="8306"/>
      </w:tabs>
    </w:pPr>
  </w:style>
  <w:style w:type="character" w:customStyle="1" w:styleId="HeaderChar">
    <w:name w:val="Header Char"/>
    <w:basedOn w:val="DefaultParagraphFont"/>
    <w:link w:val="Header"/>
    <w:uiPriority w:val="99"/>
    <w:semiHidden/>
    <w:locked/>
    <w:rsid w:val="006C1830"/>
    <w:rPr>
      <w:rFonts w:cs="Times New Roman"/>
      <w:sz w:val="24"/>
      <w:szCs w:val="24"/>
      <w:lang w:val="x-none" w:eastAsia="en-US"/>
    </w:rPr>
  </w:style>
  <w:style w:type="paragraph" w:styleId="Footer">
    <w:name w:val="footer"/>
    <w:basedOn w:val="Normal"/>
    <w:link w:val="FooterChar"/>
    <w:uiPriority w:val="99"/>
    <w:rsid w:val="006C1830"/>
    <w:pPr>
      <w:tabs>
        <w:tab w:val="center" w:pos="4153"/>
        <w:tab w:val="right" w:pos="8306"/>
      </w:tabs>
    </w:pPr>
  </w:style>
  <w:style w:type="character" w:customStyle="1" w:styleId="FooterChar">
    <w:name w:val="Footer Char"/>
    <w:basedOn w:val="DefaultParagraphFont"/>
    <w:link w:val="Footer"/>
    <w:uiPriority w:val="99"/>
    <w:locked/>
    <w:rsid w:val="006C1830"/>
    <w:rPr>
      <w:rFonts w:cs="Times New Roman"/>
      <w:sz w:val="24"/>
      <w:szCs w:val="24"/>
      <w:lang w:val="x-none" w:eastAsia="en-US"/>
    </w:rPr>
  </w:style>
  <w:style w:type="character" w:styleId="PageNumber">
    <w:name w:val="page number"/>
    <w:basedOn w:val="DefaultParagraphFont"/>
    <w:uiPriority w:val="99"/>
    <w:rsid w:val="006C1830"/>
    <w:rPr>
      <w:rFonts w:ascii="Times New Roman" w:hAnsi="Times New Roman" w:cs="Times New Roman"/>
    </w:rPr>
  </w:style>
  <w:style w:type="character" w:styleId="Hyperlink">
    <w:name w:val="Hyperlink"/>
    <w:basedOn w:val="DefaultParagraphFont"/>
    <w:uiPriority w:val="99"/>
    <w:rsid w:val="006C1830"/>
    <w:rPr>
      <w:rFonts w:ascii="Times New Roman" w:hAnsi="Times New Roman" w:cs="Times New Roman"/>
      <w:color w:val="0000FF"/>
      <w:u w:val="single"/>
    </w:rPr>
  </w:style>
  <w:style w:type="paragraph" w:customStyle="1" w:styleId="condition">
    <w:name w:val="condition"/>
    <w:basedOn w:val="Normal"/>
    <w:rsid w:val="006C1830"/>
    <w:pPr>
      <w:numPr>
        <w:ilvl w:val="0"/>
        <w:numId w:val="2"/>
      </w:numPr>
    </w:pPr>
  </w:style>
  <w:style w:type="paragraph" w:customStyle="1" w:styleId="Billname">
    <w:name w:val="Billname"/>
    <w:basedOn w:val="Normal"/>
    <w:rsid w:val="006C1830"/>
    <w:pPr>
      <w:numPr>
        <w:ilvl w:val="0"/>
      </w:num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rsid w:val="006C1830"/>
    <w:pPr>
      <w:numPr>
        <w:ilvl w:val="0"/>
      </w:numPr>
      <w:pBdr>
        <w:bottom w:val="single" w:sz="12" w:space="1" w:color="auto"/>
      </w:pBdr>
      <w:overflowPunct w:val="0"/>
      <w:autoSpaceDE w:val="0"/>
      <w:autoSpaceDN w:val="0"/>
      <w:adjustRightInd w:val="0"/>
      <w:jc w:val="both"/>
    </w:pPr>
  </w:style>
  <w:style w:type="paragraph" w:customStyle="1" w:styleId="madeunder">
    <w:name w:val="made under"/>
    <w:basedOn w:val="Normal"/>
    <w:rsid w:val="006C1830"/>
    <w:pPr>
      <w:numPr>
        <w:ilvl w:val="0"/>
      </w:numPr>
      <w:overflowPunct w:val="0"/>
      <w:autoSpaceDE w:val="0"/>
      <w:autoSpaceDN w:val="0"/>
      <w:adjustRightInd w:val="0"/>
      <w:spacing w:before="180" w:after="60"/>
      <w:jc w:val="both"/>
    </w:pPr>
  </w:style>
  <w:style w:type="paragraph" w:customStyle="1" w:styleId="CoverActName">
    <w:name w:val="CoverActName"/>
    <w:basedOn w:val="Normal"/>
    <w:rsid w:val="006C1830"/>
    <w:pPr>
      <w:numPr>
        <w:ilvl w:val="0"/>
      </w:numPr>
      <w:tabs>
        <w:tab w:val="left" w:pos="2600"/>
      </w:tabs>
      <w:overflowPunct w:val="0"/>
      <w:autoSpaceDE w:val="0"/>
      <w:autoSpaceDN w:val="0"/>
      <w:adjustRightInd w:val="0"/>
      <w:spacing w:before="200" w:after="60"/>
      <w:jc w:val="both"/>
    </w:pPr>
    <w:rPr>
      <w:rFonts w:ascii="Arial" w:hAnsi="Arial" w:cs="Arial"/>
      <w:b/>
      <w:bCs/>
    </w:rPr>
  </w:style>
  <w:style w:type="paragraph" w:styleId="BodyText2">
    <w:name w:val="Body Text 2"/>
    <w:basedOn w:val="Normal"/>
    <w:link w:val="BodyText2Char"/>
    <w:uiPriority w:val="99"/>
    <w:rsid w:val="006C1830"/>
    <w:pPr>
      <w:numPr>
        <w:ilvl w:val="0"/>
      </w:numPr>
      <w:autoSpaceDE w:val="0"/>
      <w:autoSpaceDN w:val="0"/>
      <w:adjustRightInd w:val="0"/>
      <w:ind w:left="1167" w:hanging="567"/>
    </w:pPr>
    <w:rPr>
      <w:lang w:val="en-US"/>
    </w:rPr>
  </w:style>
  <w:style w:type="character" w:customStyle="1" w:styleId="BodyText2Char">
    <w:name w:val="Body Text 2 Char"/>
    <w:basedOn w:val="DefaultParagraphFont"/>
    <w:link w:val="BodyText2"/>
    <w:uiPriority w:val="99"/>
    <w:semiHidden/>
    <w:locked/>
    <w:rsid w:val="006C1830"/>
    <w:rPr>
      <w:rFonts w:cs="Times New Roman"/>
      <w:sz w:val="24"/>
      <w:szCs w:val="24"/>
      <w:lang w:val="x-none" w:eastAsia="en-US"/>
    </w:rPr>
  </w:style>
  <w:style w:type="paragraph" w:styleId="BodyTextIndent2">
    <w:name w:val="Body Text Indent 2"/>
    <w:basedOn w:val="Normal"/>
    <w:link w:val="BodyTextIndent2Char"/>
    <w:uiPriority w:val="99"/>
    <w:rsid w:val="006C1830"/>
    <w:pPr>
      <w:ind w:left="851"/>
    </w:pPr>
  </w:style>
  <w:style w:type="character" w:customStyle="1" w:styleId="BodyTextIndent2Char">
    <w:name w:val="Body Text Indent 2 Char"/>
    <w:basedOn w:val="DefaultParagraphFont"/>
    <w:link w:val="BodyTextIndent2"/>
    <w:uiPriority w:val="99"/>
    <w:semiHidden/>
    <w:locked/>
    <w:rsid w:val="006C1830"/>
    <w:rPr>
      <w:rFonts w:cs="Times New Roman"/>
      <w:sz w:val="24"/>
      <w:szCs w:val="24"/>
      <w:lang w:val="x-none" w:eastAsia="en-US"/>
    </w:rPr>
  </w:style>
  <w:style w:type="character" w:styleId="FollowedHyperlink">
    <w:name w:val="FollowedHyperlink"/>
    <w:basedOn w:val="DefaultParagraphFont"/>
    <w:uiPriority w:val="99"/>
    <w:rsid w:val="006C1830"/>
    <w:rPr>
      <w:rFonts w:ascii="Times New Roman" w:hAnsi="Times New Roman" w:cs="Times New Roman"/>
      <w:color w:val="800080"/>
      <w:u w:val="single"/>
    </w:rPr>
  </w:style>
  <w:style w:type="paragraph" w:styleId="BalloonText">
    <w:name w:val="Balloon Text"/>
    <w:basedOn w:val="Normal"/>
    <w:link w:val="BalloonTextChar"/>
    <w:uiPriority w:val="99"/>
    <w:semiHidden/>
    <w:rsid w:val="006C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30"/>
    <w:rPr>
      <w:rFonts w:ascii="Tahoma" w:hAnsi="Tahoma" w:cs="Tahoma"/>
      <w:sz w:val="16"/>
      <w:szCs w:val="16"/>
      <w:lang w:val="x-none" w:eastAsia="en-US"/>
    </w:rPr>
  </w:style>
  <w:style w:type="paragraph" w:styleId="ListParagraph">
    <w:name w:val="List Paragraph"/>
    <w:aliases w:val="Heading 2.,List Paragraph1,Recommendation,List Paragraph11,List Paragraph111,L,F5 List Paragraph,Dot pt,CV text,Table text,Medium Grid 1 - Accent 21,Numbered Paragraph,List Paragraph2,NFP GP Bulleted List,FooterText,numbered,列出段,?,lp1"/>
    <w:basedOn w:val="Normal"/>
    <w:link w:val="ListParagraphChar"/>
    <w:uiPriority w:val="34"/>
    <w:qFormat/>
    <w:rsid w:val="006C1830"/>
    <w:pPr>
      <w:numPr>
        <w:ilvl w:val="0"/>
      </w:numPr>
      <w:spacing w:after="200" w:line="276" w:lineRule="auto"/>
      <w:ind w:left="720"/>
      <w:contextualSpacing/>
    </w:pPr>
    <w:rPr>
      <w:rFonts w:ascii="Calibri" w:hAnsi="Calibri"/>
      <w:sz w:val="22"/>
      <w:szCs w:val="22"/>
    </w:rPr>
  </w:style>
  <w:style w:type="paragraph" w:customStyle="1" w:styleId="Default">
    <w:name w:val="Default"/>
    <w:rsid w:val="00B66F4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715BB"/>
    <w:pPr>
      <w:numPr>
        <w:ilvl w:val="0"/>
      </w:num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rsid w:val="00556FBD"/>
    <w:rPr>
      <w:b/>
      <w:bCs/>
    </w:rPr>
  </w:style>
  <w:style w:type="character" w:customStyle="1" w:styleId="CommentSubjectChar">
    <w:name w:val="Comment Subject Char"/>
    <w:basedOn w:val="CommentTextChar"/>
    <w:link w:val="CommentSubject"/>
    <w:uiPriority w:val="99"/>
    <w:locked/>
    <w:rsid w:val="00556FBD"/>
    <w:rPr>
      <w:rFonts w:cs="Times New Roman"/>
      <w:b/>
      <w:bCs/>
      <w:lang w:val="x-none" w:eastAsia="en-US"/>
    </w:rPr>
  </w:style>
  <w:style w:type="paragraph" w:styleId="Revision">
    <w:name w:val="Revision"/>
    <w:hidden/>
    <w:uiPriority w:val="99"/>
    <w:semiHidden/>
    <w:rsid w:val="00F4012B"/>
    <w:rPr>
      <w:lang w:eastAsia="en-US"/>
    </w:rPr>
  </w:style>
  <w:style w:type="table" w:styleId="TableGrid">
    <w:name w:val="Table Grid"/>
    <w:basedOn w:val="TableNormal"/>
    <w:uiPriority w:val="39"/>
    <w:rsid w:val="0075798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D7296"/>
    <w:pPr>
      <w:spacing w:after="120"/>
    </w:pPr>
  </w:style>
  <w:style w:type="character" w:customStyle="1" w:styleId="BodyTextChar">
    <w:name w:val="Body Text Char"/>
    <w:basedOn w:val="DefaultParagraphFont"/>
    <w:link w:val="BodyText"/>
    <w:uiPriority w:val="1"/>
    <w:locked/>
    <w:rsid w:val="00DD7296"/>
    <w:rPr>
      <w:rFonts w:cs="Times New Roman"/>
      <w:lang w:val="x-none" w:eastAsia="en-US"/>
    </w:rPr>
  </w:style>
  <w:style w:type="paragraph" w:customStyle="1" w:styleId="TableParagraph">
    <w:name w:val="Table Paragraph"/>
    <w:basedOn w:val="Normal"/>
    <w:uiPriority w:val="1"/>
    <w:qFormat/>
    <w:rsid w:val="0002367A"/>
    <w:pPr>
      <w:widowControl w:val="0"/>
      <w:numPr>
        <w:ilvl w:val="0"/>
      </w:numPr>
      <w:autoSpaceDE w:val="0"/>
      <w:autoSpaceDN w:val="0"/>
      <w:spacing w:before="100"/>
      <w:ind w:left="229" w:right="331"/>
      <w:jc w:val="center"/>
    </w:pPr>
    <w:rPr>
      <w:rFonts w:ascii="Arial" w:eastAsia="Arial" w:hAnsi="Arial" w:cs="Arial"/>
      <w:sz w:val="22"/>
      <w:szCs w:val="22"/>
      <w:lang w:val="en-US"/>
    </w:rPr>
  </w:style>
  <w:style w:type="character" w:customStyle="1" w:styleId="Heading3Char">
    <w:name w:val="Heading 3 Char"/>
    <w:basedOn w:val="DefaultParagraphFont"/>
    <w:link w:val="Heading3"/>
    <w:rsid w:val="00E655D6"/>
    <w:rPr>
      <w:rFonts w:asciiTheme="majorHAnsi" w:eastAsiaTheme="majorEastAsia" w:hAnsiTheme="majorHAnsi" w:cstheme="majorBidi"/>
      <w:color w:val="243F60" w:themeColor="accent1" w:themeShade="7F"/>
      <w:lang w:eastAsia="en-US"/>
    </w:rPr>
  </w:style>
  <w:style w:type="character" w:customStyle="1" w:styleId="ListParagraphChar">
    <w:name w:val="List Paragraph Char"/>
    <w:aliases w:val="Heading 2. Char,List Paragraph1 Char,Recommendation Char,List Paragraph11 Char,List Paragraph111 Char,L Char,F5 List Paragraph Char,Dot pt Char,CV text Char,Table text Char,Medium Grid 1 - Accent 21 Char,Numbered Paragraph Char"/>
    <w:basedOn w:val="DefaultParagraphFont"/>
    <w:link w:val="ListParagraph"/>
    <w:uiPriority w:val="34"/>
    <w:locked/>
    <w:rsid w:val="002D14F3"/>
    <w:rPr>
      <w:rFonts w:ascii="Calibri" w:hAnsi="Calibri"/>
      <w:sz w:val="22"/>
      <w:szCs w:val="22"/>
      <w:lang w:eastAsia="en-US"/>
    </w:rPr>
  </w:style>
  <w:style w:type="character" w:customStyle="1" w:styleId="ui-provider">
    <w:name w:val="ui-provider"/>
    <w:basedOn w:val="DefaultParagraphFont"/>
    <w:rsid w:val="00151DB6"/>
  </w:style>
  <w:style w:type="character" w:styleId="UnresolvedMention">
    <w:name w:val="Unresolved Mention"/>
    <w:basedOn w:val="DefaultParagraphFont"/>
    <w:uiPriority w:val="99"/>
    <w:semiHidden/>
    <w:unhideWhenUsed/>
    <w:rsid w:val="008A0734"/>
    <w:rPr>
      <w:color w:val="605E5C"/>
      <w:shd w:val="clear" w:color="auto" w:fill="E1DFDD"/>
    </w:rPr>
  </w:style>
  <w:style w:type="paragraph" w:styleId="TOCHeading">
    <w:name w:val="TOC Heading"/>
    <w:basedOn w:val="Heading1"/>
    <w:next w:val="Normal"/>
    <w:uiPriority w:val="39"/>
    <w:unhideWhenUsed/>
    <w:qFormat/>
    <w:rsid w:val="00035FF3"/>
    <w:pPr>
      <w:keepLines/>
      <w:numPr>
        <w:ilvl w:val="0"/>
      </w:numPr>
      <w:spacing w:before="240" w:line="259" w:lineRule="auto"/>
      <w:outlineLvl w:val="9"/>
    </w:pPr>
    <w:rPr>
      <w:rFonts w:asciiTheme="majorHAnsi" w:eastAsiaTheme="majorEastAsia" w:hAnsiTheme="majorHAnsi" w:cstheme="majorBidi"/>
      <w:b w:val="0"/>
      <w:bCs/>
      <w:color w:val="365F91" w:themeColor="accent1" w:themeShade="BF"/>
      <w:sz w:val="32"/>
      <w:szCs w:val="32"/>
    </w:rPr>
  </w:style>
  <w:style w:type="character" w:styleId="SubtleEmphasis">
    <w:name w:val="Subtle Emphasis"/>
    <w:uiPriority w:val="19"/>
    <w:qFormat/>
    <w:rsid w:val="00035FF3"/>
    <w:rPr>
      <w:rFonts w:ascii="Arial" w:hAnsi="Arial" w:cs="Arial"/>
      <w:b/>
      <w:sz w:val="22"/>
      <w:szCs w:val="22"/>
      <w:shd w:val="clear" w:color="auto" w:fill="D9D9D9"/>
    </w:rPr>
  </w:style>
  <w:style w:type="character" w:styleId="IntenseEmphasis">
    <w:name w:val="Intense Emphasis"/>
    <w:basedOn w:val="DefaultParagraphFont"/>
    <w:uiPriority w:val="21"/>
    <w:qFormat/>
    <w:rsid w:val="00035FF3"/>
    <w:rPr>
      <w:i/>
      <w:iCs/>
      <w:color w:val="4F81BD" w:themeColor="accent1"/>
    </w:rPr>
  </w:style>
  <w:style w:type="paragraph" w:styleId="TOC1">
    <w:name w:val="toc 1"/>
    <w:basedOn w:val="Normal"/>
    <w:next w:val="Normal"/>
    <w:autoRedefine/>
    <w:uiPriority w:val="39"/>
    <w:rsid w:val="00F37F20"/>
    <w:pPr>
      <w:spacing w:after="100"/>
    </w:pPr>
  </w:style>
  <w:style w:type="paragraph" w:styleId="TOC2">
    <w:name w:val="toc 2"/>
    <w:basedOn w:val="Normal"/>
    <w:next w:val="Normal"/>
    <w:autoRedefine/>
    <w:uiPriority w:val="39"/>
    <w:rsid w:val="00F37F20"/>
    <w:pPr>
      <w:spacing w:after="100"/>
      <w:ind w:left="240"/>
    </w:pPr>
  </w:style>
  <w:style w:type="paragraph" w:styleId="TOC4">
    <w:name w:val="toc 4"/>
    <w:basedOn w:val="Normal"/>
    <w:next w:val="Normal"/>
    <w:autoRedefine/>
    <w:uiPriority w:val="39"/>
    <w:rsid w:val="00F37F20"/>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036">
      <w:marLeft w:val="0"/>
      <w:marRight w:val="0"/>
      <w:marTop w:val="0"/>
      <w:marBottom w:val="0"/>
      <w:divBdr>
        <w:top w:val="none" w:sz="0" w:space="0" w:color="auto"/>
        <w:left w:val="none" w:sz="0" w:space="0" w:color="auto"/>
        <w:bottom w:val="none" w:sz="0" w:space="0" w:color="auto"/>
        <w:right w:val="none" w:sz="0" w:space="0" w:color="auto"/>
      </w:divBdr>
    </w:div>
    <w:div w:id="108284037">
      <w:marLeft w:val="0"/>
      <w:marRight w:val="0"/>
      <w:marTop w:val="0"/>
      <w:marBottom w:val="0"/>
      <w:divBdr>
        <w:top w:val="none" w:sz="0" w:space="0" w:color="auto"/>
        <w:left w:val="none" w:sz="0" w:space="0" w:color="auto"/>
        <w:bottom w:val="none" w:sz="0" w:space="0" w:color="auto"/>
        <w:right w:val="none" w:sz="0" w:space="0" w:color="auto"/>
      </w:divBdr>
    </w:div>
    <w:div w:id="108284038">
      <w:marLeft w:val="0"/>
      <w:marRight w:val="0"/>
      <w:marTop w:val="0"/>
      <w:marBottom w:val="0"/>
      <w:divBdr>
        <w:top w:val="none" w:sz="0" w:space="0" w:color="auto"/>
        <w:left w:val="none" w:sz="0" w:space="0" w:color="auto"/>
        <w:bottom w:val="none" w:sz="0" w:space="0" w:color="auto"/>
        <w:right w:val="none" w:sz="0" w:space="0" w:color="auto"/>
      </w:divBdr>
    </w:div>
    <w:div w:id="108284039">
      <w:marLeft w:val="0"/>
      <w:marRight w:val="0"/>
      <w:marTop w:val="0"/>
      <w:marBottom w:val="0"/>
      <w:divBdr>
        <w:top w:val="none" w:sz="0" w:space="0" w:color="auto"/>
        <w:left w:val="none" w:sz="0" w:space="0" w:color="auto"/>
        <w:bottom w:val="none" w:sz="0" w:space="0" w:color="auto"/>
        <w:right w:val="none" w:sz="0" w:space="0" w:color="auto"/>
      </w:divBdr>
    </w:div>
    <w:div w:id="108284040">
      <w:marLeft w:val="0"/>
      <w:marRight w:val="0"/>
      <w:marTop w:val="0"/>
      <w:marBottom w:val="0"/>
      <w:divBdr>
        <w:top w:val="none" w:sz="0" w:space="0" w:color="auto"/>
        <w:left w:val="none" w:sz="0" w:space="0" w:color="auto"/>
        <w:bottom w:val="none" w:sz="0" w:space="0" w:color="auto"/>
        <w:right w:val="none" w:sz="0" w:space="0" w:color="auto"/>
      </w:divBdr>
    </w:div>
    <w:div w:id="108284041">
      <w:marLeft w:val="0"/>
      <w:marRight w:val="0"/>
      <w:marTop w:val="0"/>
      <w:marBottom w:val="0"/>
      <w:divBdr>
        <w:top w:val="none" w:sz="0" w:space="0" w:color="auto"/>
        <w:left w:val="none" w:sz="0" w:space="0" w:color="auto"/>
        <w:bottom w:val="none" w:sz="0" w:space="0" w:color="auto"/>
        <w:right w:val="none" w:sz="0" w:space="0" w:color="auto"/>
      </w:divBdr>
    </w:div>
    <w:div w:id="108284042">
      <w:marLeft w:val="0"/>
      <w:marRight w:val="0"/>
      <w:marTop w:val="0"/>
      <w:marBottom w:val="0"/>
      <w:divBdr>
        <w:top w:val="none" w:sz="0" w:space="0" w:color="auto"/>
        <w:left w:val="none" w:sz="0" w:space="0" w:color="auto"/>
        <w:bottom w:val="none" w:sz="0" w:space="0" w:color="auto"/>
        <w:right w:val="none" w:sz="0" w:space="0" w:color="auto"/>
      </w:divBdr>
    </w:div>
    <w:div w:id="108284043">
      <w:marLeft w:val="0"/>
      <w:marRight w:val="0"/>
      <w:marTop w:val="0"/>
      <w:marBottom w:val="0"/>
      <w:divBdr>
        <w:top w:val="none" w:sz="0" w:space="0" w:color="auto"/>
        <w:left w:val="none" w:sz="0" w:space="0" w:color="auto"/>
        <w:bottom w:val="none" w:sz="0" w:space="0" w:color="auto"/>
        <w:right w:val="none" w:sz="0" w:space="0" w:color="auto"/>
      </w:divBdr>
    </w:div>
    <w:div w:id="108284044">
      <w:marLeft w:val="0"/>
      <w:marRight w:val="0"/>
      <w:marTop w:val="0"/>
      <w:marBottom w:val="0"/>
      <w:divBdr>
        <w:top w:val="none" w:sz="0" w:space="0" w:color="auto"/>
        <w:left w:val="none" w:sz="0" w:space="0" w:color="auto"/>
        <w:bottom w:val="none" w:sz="0" w:space="0" w:color="auto"/>
        <w:right w:val="none" w:sz="0" w:space="0" w:color="auto"/>
      </w:divBdr>
    </w:div>
    <w:div w:id="108284045">
      <w:marLeft w:val="0"/>
      <w:marRight w:val="0"/>
      <w:marTop w:val="0"/>
      <w:marBottom w:val="0"/>
      <w:divBdr>
        <w:top w:val="none" w:sz="0" w:space="0" w:color="auto"/>
        <w:left w:val="none" w:sz="0" w:space="0" w:color="auto"/>
        <w:bottom w:val="none" w:sz="0" w:space="0" w:color="auto"/>
        <w:right w:val="none" w:sz="0" w:space="0" w:color="auto"/>
      </w:divBdr>
    </w:div>
    <w:div w:id="108284046">
      <w:marLeft w:val="0"/>
      <w:marRight w:val="0"/>
      <w:marTop w:val="0"/>
      <w:marBottom w:val="0"/>
      <w:divBdr>
        <w:top w:val="none" w:sz="0" w:space="0" w:color="auto"/>
        <w:left w:val="none" w:sz="0" w:space="0" w:color="auto"/>
        <w:bottom w:val="none" w:sz="0" w:space="0" w:color="auto"/>
        <w:right w:val="none" w:sz="0" w:space="0" w:color="auto"/>
      </w:divBdr>
    </w:div>
    <w:div w:id="791247613">
      <w:bodyDiv w:val="1"/>
      <w:marLeft w:val="0"/>
      <w:marRight w:val="0"/>
      <w:marTop w:val="0"/>
      <w:marBottom w:val="0"/>
      <w:divBdr>
        <w:top w:val="none" w:sz="0" w:space="0" w:color="auto"/>
        <w:left w:val="none" w:sz="0" w:space="0" w:color="auto"/>
        <w:bottom w:val="none" w:sz="0" w:space="0" w:color="auto"/>
        <w:right w:val="none" w:sz="0" w:space="0" w:color="auto"/>
      </w:divBdr>
    </w:div>
    <w:div w:id="8880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footer" Target="footer2.xml"/><Relationship Id="rId18" Type="http://schemas.openxmlformats.org/officeDocument/2006/relationships/hyperlink" Target="https://www.ashrae.org/technical-resources/standards-and-guidelines/read-only-versions-of-ashrae-standards"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cbos.tas.gov.au/__data/assets/pdf_file/0004/463630/Condensation-in-buildings-guide-2019.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act.gov.au/a/2004-11/di.asp"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legislation.act.gov.au/" TargetMode="External"/><Relationship Id="rId20" Type="http://schemas.openxmlformats.org/officeDocument/2006/relationships/hyperlink" Target="https://www.ashrae.org/technical-resources/standards-and-guidelines/read-only-versions-of-ashrae-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jpeg"/><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cbos.tas.gov.au/__data/assets/pdf_file/0004/463630/Condensation-in-buildings-guide-2019.pdf" TargetMode="External"/><Relationship Id="rId4" Type="http://schemas.openxmlformats.org/officeDocument/2006/relationships/settings" Target="settings.xml"/><Relationship Id="rId9" Type="http://schemas.openxmlformats.org/officeDocument/2006/relationships/hyperlink" Target="http://www.abcb.gov.au/" TargetMode="External"/><Relationship Id="rId14" Type="http://schemas.openxmlformats.org/officeDocument/2006/relationships/header" Target="header3.xml"/><Relationship Id="rId22" Type="http://schemas.openxmlformats.org/officeDocument/2006/relationships/image" Target="media/image1.jpeg"/><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60DD-0BE4-45DF-98AB-E8D27728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8894</Words>
  <Characters>45549</Characters>
  <Application>Microsoft Office Word</Application>
  <DocSecurity>0</DocSecurity>
  <Lines>1345</Lines>
  <Paragraphs>709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2019-06-26T13:06:00Z</cp:lastPrinted>
  <dcterms:created xsi:type="dcterms:W3CDTF">2023-04-28T05:19:00Z</dcterms:created>
  <dcterms:modified xsi:type="dcterms:W3CDTF">2023-04-28T05:19:00Z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d">
    <vt:lpwstr>A2982937</vt:lpwstr>
  </property>
  <property fmtid="{D5CDD505-2E9C-101B-9397-08002B2CF9AE}" pid="3" name="????ctive-IsPublished">
    <vt:lpwstr>No</vt:lpwstr>
  </property>
  <property fmtid="{D5CDD505-2E9C-101B-9397-08002B2CF9AE}" pid="4" name="????ctive-ModificationStamp">
    <vt:filetime>2006-07-21T14:00:00Z</vt:filetime>
  </property>
  <property fmtid="{D5CDD505-2E9C-101B-9397-08002B2CF9AE}" pid="5" name="????ctive-Path">
    <vt:lpwstr>Whole of ACT Government:ACTPLA:BRANCH - DEVELOPMENT SERVICES:COLRS-CONSTRUCTION OCCUPATIONS AND LAND REGULATION:CORT - CONSTRUCTION OCCUPATIONS REGULATION TEAM:CORT COLA:COLA licence qualifications:COLA qual changes for asbestos removalist November 2006:</vt:lpwstr>
  </property>
  <property fmtid="{D5CDD505-2E9C-101B-9397-08002B2CF9AE}" pid="6" name="i?i?ctive-Parent">
    <vt:lpwstr>COLA qual changes for asbestos removalist November 2006</vt:lpwstr>
  </property>
  <property fmtid="{D5CDD505-2E9C-101B-9397-08002B2CF9AE}" pid="7" name="??O?ctive-State">
    <vt:lpwstr>Being Edited</vt:lpwstr>
  </property>
  <property fmtid="{D5CDD505-2E9C-101B-9397-08002B2CF9AE}" pid="8" name="????ctive-Version">
    <vt:lpwstr>0.3</vt:lpwstr>
  </property>
  <property fmtid="{D5CDD505-2E9C-101B-9397-08002B2CF9AE}" pid="9" name="u?u?ctive-VersionNumber">
    <vt:i4>3</vt:i4>
  </property>
  <property fmtid="{D5CDD505-2E9C-101B-9397-08002B2CF9AE}" pid="10" name="|???ctive-Owner Agency [system]">
    <vt:lpwstr>ACTPLA</vt:lpwstr>
  </property>
  <property fmtid="{D5CDD505-2E9C-101B-9397-08002B2CF9AE}" pid="11" name="|?|?ctive-Jurisdiction [system]">
    <vt:lpwstr>ACT</vt:lpwstr>
  </property>
  <property fmtid="{D5CDD505-2E9C-101B-9397-08002B2CF9AE}" pid="12" name="Objective-Id">
    <vt:lpwstr>A41704292</vt:lpwstr>
  </property>
  <property fmtid="{D5CDD505-2E9C-101B-9397-08002B2CF9AE}" pid="13" name="Objective-Comment">
    <vt:lpwstr/>
  </property>
  <property fmtid="{D5CDD505-2E9C-101B-9397-08002B2CF9AE}" pid="14" name="Objective-CreationStamp">
    <vt:filetime>2023-04-20T09:35:28Z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2023-04-28T05:01:53Z</vt:filetime>
  </property>
  <property fmtid="{D5CDD505-2E9C-101B-9397-08002B2CF9AE}" pid="19" name="Objective-Owner">
    <vt:lpwstr>David Rochford</vt:lpwstr>
  </property>
  <property fmtid="{D5CDD505-2E9C-101B-9397-08002B2CF9AE}" pid="20" name="Objective-Path">
    <vt:lpwstr>Whole of ACT Government:EPSDD - Environment Planning and Sustainable Development Directorate:DIVISION - Planning and Urban Policy:Branch - Building Reform:03. Focus Area - National Reforms:01. National Construction Code:08. 2022 NCC Implementation:04a. ACT Appendix to the Building Code:</vt:lpwstr>
  </property>
  <property fmtid="{D5CDD505-2E9C-101B-9397-08002B2CF9AE}" pid="21" name="Objective-Parent">
    <vt:lpwstr>04a. ACT Appendix to the Building Code</vt:lpwstr>
  </property>
  <property fmtid="{D5CDD505-2E9C-101B-9397-08002B2CF9AE}" pid="22" name="Objective-State">
    <vt:lpwstr>Being Edited</vt:lpwstr>
  </property>
  <property fmtid="{D5CDD505-2E9C-101B-9397-08002B2CF9AE}" pid="23" name="Objective-Title">
    <vt:lpwstr>Draft DI ACT BCA Appendix 1 May</vt:lpwstr>
  </property>
  <property fmtid="{D5CDD505-2E9C-101B-9397-08002B2CF9AE}" pid="24" name="Objective-Version">
    <vt:lpwstr>12.1</vt:lpwstr>
  </property>
  <property fmtid="{D5CDD505-2E9C-101B-9397-08002B2CF9AE}" pid="25" name="Objective-VersionComment">
    <vt:lpwstr/>
  </property>
  <property fmtid="{D5CDD505-2E9C-101B-9397-08002B2CF9AE}" pid="26" name="Objective-VersionNumber">
    <vt:r8>21</vt:r8>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Add Place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y fmtid="{D5CDD505-2E9C-101B-9397-08002B2CF9AE}" pid="42" name="Objective-Owner Agency">
    <vt:lpwstr>EPSDD</vt:lpwstr>
  </property>
  <property fmtid="{D5CDD505-2E9C-101B-9397-08002B2CF9AE}" pid="43" name="Objective-Document Type">
    <vt:lpwstr>0-Document</vt:lpwstr>
  </property>
  <property fmtid="{D5CDD505-2E9C-101B-9397-08002B2CF9AE}" pid="44" name="Objective-Language">
    <vt:lpwstr>English (en)</vt:lpwstr>
  </property>
  <property fmtid="{D5CDD505-2E9C-101B-9397-08002B2CF9AE}" pid="45" name="Objective-Jurisdiction">
    <vt:lpwstr>ACT</vt:lpwstr>
  </property>
  <property fmtid="{D5CDD505-2E9C-101B-9397-08002B2CF9AE}" pid="46" name="Objective-Customers">
    <vt:lpwstr/>
  </property>
  <property fmtid="{D5CDD505-2E9C-101B-9397-08002B2CF9AE}" pid="47" name="Objective-Places">
    <vt:lpwstr/>
  </property>
  <property fmtid="{D5CDD505-2E9C-101B-9397-08002B2CF9AE}" pid="48" name="Objective-Transaction Reference">
    <vt:lpwstr/>
  </property>
  <property fmtid="{D5CDD505-2E9C-101B-9397-08002B2CF9AE}" pid="49" name="Objective-Document Created By">
    <vt:lpwstr/>
  </property>
  <property fmtid="{D5CDD505-2E9C-101B-9397-08002B2CF9AE}" pid="50" name="Objective-Document Created On">
    <vt:lpwstr/>
  </property>
  <property fmtid="{D5CDD505-2E9C-101B-9397-08002B2CF9AE}" pid="51" name="Objective-Covers Period From">
    <vt:lpwstr/>
  </property>
  <property fmtid="{D5CDD505-2E9C-101B-9397-08002B2CF9AE}" pid="52" name="Objective-Covers Period To">
    <vt:lpwstr/>
  </property>
</Properties>
</file>