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418858" w14:textId="315E3AE0" w:rsidR="00175B97" w:rsidRDefault="00175B97">
      <w:pPr>
        <w:pStyle w:val="Header"/>
        <w:tabs>
          <w:tab w:val="clear" w:pos="4153"/>
          <w:tab w:val="clear" w:pos="8306"/>
        </w:tabs>
        <w:spacing w:before="120"/>
        <w:rPr>
          <w:rFonts w:ascii="Arial" w:hAnsi="Arial" w:cs="Arial"/>
        </w:rPr>
      </w:pPr>
      <w:r>
        <w:rPr>
          <w:rFonts w:ascii="Arial" w:hAnsi="Arial" w:cs="Arial"/>
        </w:rPr>
        <w:t>Australian Capital Territory</w:t>
      </w:r>
    </w:p>
    <w:p w14:paraId="021848AD" w14:textId="4D6439C5" w:rsidR="00175B97" w:rsidRDefault="00175B97" w:rsidP="00701110">
      <w:pPr>
        <w:pStyle w:val="Billname"/>
        <w:spacing w:before="700"/>
      </w:pPr>
      <w:r>
        <w:t xml:space="preserve">Electricity </w:t>
      </w:r>
      <w:r w:rsidR="00B43CFD">
        <w:t>Safety (Fees) Determination 20</w:t>
      </w:r>
      <w:r w:rsidR="00B078B1">
        <w:t>2</w:t>
      </w:r>
      <w:r w:rsidR="009177A7">
        <w:t>4</w:t>
      </w:r>
    </w:p>
    <w:p w14:paraId="78A8CADE" w14:textId="3C862CDC" w:rsidR="00175B97" w:rsidRDefault="00175B97" w:rsidP="00701110">
      <w:pPr>
        <w:spacing w:before="340"/>
        <w:rPr>
          <w:rFonts w:ascii="Arial" w:hAnsi="Arial" w:cs="Arial"/>
          <w:b/>
          <w:bCs/>
          <w:vertAlign w:val="superscript"/>
        </w:rPr>
      </w:pPr>
      <w:bookmarkStart w:id="0" w:name="Citation"/>
      <w:r w:rsidRPr="00895D94">
        <w:rPr>
          <w:rFonts w:ascii="Arial" w:hAnsi="Arial" w:cs="Arial"/>
          <w:b/>
          <w:bCs/>
        </w:rPr>
        <w:t xml:space="preserve">Disallowable </w:t>
      </w:r>
      <w:r w:rsidR="00701110" w:rsidRPr="00895D94">
        <w:rPr>
          <w:rFonts w:ascii="Arial" w:hAnsi="Arial" w:cs="Arial"/>
          <w:b/>
          <w:bCs/>
          <w:color w:val="000000"/>
        </w:rPr>
        <w:t>i</w:t>
      </w:r>
      <w:r w:rsidR="00A729F3" w:rsidRPr="00895D94">
        <w:rPr>
          <w:rFonts w:ascii="Arial" w:hAnsi="Arial" w:cs="Arial"/>
          <w:b/>
          <w:bCs/>
          <w:color w:val="000000"/>
        </w:rPr>
        <w:t>nstrument DI</w:t>
      </w:r>
      <w:r w:rsidRPr="00895D94">
        <w:rPr>
          <w:rFonts w:ascii="Arial" w:hAnsi="Arial" w:cs="Arial"/>
          <w:b/>
          <w:bCs/>
          <w:color w:val="000000"/>
        </w:rPr>
        <w:t>20</w:t>
      </w:r>
      <w:r w:rsidR="00B078B1" w:rsidRPr="00895D94">
        <w:rPr>
          <w:rFonts w:ascii="Arial" w:hAnsi="Arial" w:cs="Arial"/>
          <w:b/>
          <w:bCs/>
          <w:color w:val="000000"/>
        </w:rPr>
        <w:t>2</w:t>
      </w:r>
      <w:r w:rsidR="003D454F" w:rsidRPr="00895D94">
        <w:rPr>
          <w:rFonts w:ascii="Arial" w:hAnsi="Arial" w:cs="Arial"/>
          <w:b/>
          <w:bCs/>
          <w:color w:val="000000"/>
        </w:rPr>
        <w:t>4</w:t>
      </w:r>
      <w:r w:rsidRPr="00895D94">
        <w:rPr>
          <w:rFonts w:ascii="Arial" w:hAnsi="Arial" w:cs="Arial"/>
          <w:b/>
          <w:bCs/>
        </w:rPr>
        <w:t>-</w:t>
      </w:r>
      <w:r w:rsidR="00895D94" w:rsidRPr="00895D94">
        <w:rPr>
          <w:rFonts w:ascii="Arial" w:hAnsi="Arial" w:cs="Arial"/>
          <w:b/>
          <w:bCs/>
        </w:rPr>
        <w:t>113</w:t>
      </w:r>
    </w:p>
    <w:p w14:paraId="7E7BA56D" w14:textId="77777777" w:rsidR="00175B97" w:rsidRDefault="00175B97" w:rsidP="00701110">
      <w:pPr>
        <w:pStyle w:val="madeunder"/>
        <w:spacing w:before="300" w:after="0"/>
      </w:pPr>
      <w:r>
        <w:t>made under the</w:t>
      </w:r>
    </w:p>
    <w:p w14:paraId="68864466" w14:textId="77777777" w:rsidR="00175B97" w:rsidRDefault="00175B97" w:rsidP="00701110">
      <w:pPr>
        <w:pStyle w:val="CoverActName"/>
        <w:spacing w:before="320" w:after="0"/>
        <w:rPr>
          <w:sz w:val="20"/>
          <w:szCs w:val="20"/>
          <w:vertAlign w:val="superscript"/>
        </w:rPr>
      </w:pPr>
      <w:r w:rsidRPr="00EB26FE">
        <w:rPr>
          <w:sz w:val="20"/>
          <w:szCs w:val="20"/>
        </w:rPr>
        <w:t>Electricity Safety Act 1971</w:t>
      </w:r>
      <w:r>
        <w:rPr>
          <w:sz w:val="20"/>
          <w:szCs w:val="20"/>
        </w:rPr>
        <w:t>, s 64 (Determination of fees)</w:t>
      </w:r>
    </w:p>
    <w:bookmarkEnd w:id="0"/>
    <w:p w14:paraId="01FAFC5D" w14:textId="77777777" w:rsidR="00175B97" w:rsidRDefault="00175B97" w:rsidP="00701110">
      <w:pPr>
        <w:pStyle w:val="N-line3"/>
        <w:pBdr>
          <w:bottom w:val="none" w:sz="0" w:space="0" w:color="auto"/>
        </w:pBdr>
        <w:spacing w:before="60"/>
      </w:pPr>
    </w:p>
    <w:p w14:paraId="14B02034" w14:textId="77777777" w:rsidR="00175B97" w:rsidRDefault="00175B97">
      <w:pPr>
        <w:pStyle w:val="N-line3"/>
        <w:pBdr>
          <w:top w:val="single" w:sz="12" w:space="1" w:color="auto"/>
          <w:bottom w:val="none" w:sz="0" w:space="0" w:color="auto"/>
        </w:pBdr>
      </w:pPr>
    </w:p>
    <w:p w14:paraId="43D02902" w14:textId="77777777" w:rsidR="00175B97" w:rsidRDefault="00175B97" w:rsidP="00701110">
      <w:pPr>
        <w:numPr>
          <w:ilvl w:val="0"/>
          <w:numId w:val="5"/>
        </w:numPr>
        <w:spacing w:before="60"/>
        <w:ind w:left="0" w:firstLine="0"/>
        <w:rPr>
          <w:rFonts w:ascii="Arial" w:hAnsi="Arial" w:cs="Arial"/>
          <w:b/>
          <w:bCs/>
        </w:rPr>
      </w:pPr>
      <w:r>
        <w:rPr>
          <w:rFonts w:ascii="Arial" w:hAnsi="Arial" w:cs="Arial"/>
          <w:b/>
          <w:bCs/>
        </w:rPr>
        <w:t xml:space="preserve">Name of </w:t>
      </w:r>
      <w:r w:rsidR="00701110">
        <w:rPr>
          <w:rFonts w:ascii="Arial" w:hAnsi="Arial" w:cs="Arial"/>
          <w:b/>
          <w:bCs/>
        </w:rPr>
        <w:t>i</w:t>
      </w:r>
      <w:r>
        <w:rPr>
          <w:rFonts w:ascii="Arial" w:hAnsi="Arial" w:cs="Arial"/>
          <w:b/>
          <w:bCs/>
        </w:rPr>
        <w:t>nstrument</w:t>
      </w:r>
    </w:p>
    <w:p w14:paraId="23C21276" w14:textId="0671CCA0" w:rsidR="00175B97" w:rsidRDefault="00175B97" w:rsidP="00701110">
      <w:pPr>
        <w:pStyle w:val="BodyTextIndent3"/>
        <w:spacing w:before="140"/>
        <w:ind w:left="720"/>
        <w:rPr>
          <w:i/>
          <w:iCs/>
        </w:rPr>
      </w:pPr>
      <w:r>
        <w:t xml:space="preserve">This instrument is the </w:t>
      </w:r>
      <w:r>
        <w:rPr>
          <w:i/>
          <w:iCs/>
        </w:rPr>
        <w:t>Electricity Safety (Fees</w:t>
      </w:r>
      <w:r w:rsidR="004F0846">
        <w:rPr>
          <w:i/>
          <w:iCs/>
        </w:rPr>
        <w:t>) Determination 20</w:t>
      </w:r>
      <w:r w:rsidR="00620A41">
        <w:rPr>
          <w:i/>
          <w:iCs/>
        </w:rPr>
        <w:t>2</w:t>
      </w:r>
      <w:r w:rsidR="0034750B">
        <w:rPr>
          <w:i/>
          <w:iCs/>
        </w:rPr>
        <w:t>4</w:t>
      </w:r>
      <w:r>
        <w:rPr>
          <w:i/>
          <w:iCs/>
        </w:rPr>
        <w:t>.</w:t>
      </w:r>
    </w:p>
    <w:p w14:paraId="674AFF73" w14:textId="77777777" w:rsidR="00175B97" w:rsidRDefault="00175B97" w:rsidP="00701110">
      <w:pPr>
        <w:numPr>
          <w:ilvl w:val="0"/>
          <w:numId w:val="5"/>
        </w:numPr>
        <w:spacing w:before="300"/>
        <w:ind w:left="0" w:firstLine="0"/>
        <w:rPr>
          <w:rFonts w:ascii="Arial" w:hAnsi="Arial" w:cs="Arial"/>
          <w:b/>
          <w:bCs/>
        </w:rPr>
      </w:pPr>
      <w:r>
        <w:rPr>
          <w:rFonts w:ascii="Arial" w:hAnsi="Arial" w:cs="Arial"/>
          <w:b/>
          <w:bCs/>
        </w:rPr>
        <w:t>Commencement</w:t>
      </w:r>
    </w:p>
    <w:p w14:paraId="4336BCAA" w14:textId="3195598C" w:rsidR="007036EB" w:rsidRPr="002C59BC" w:rsidRDefault="007036EB" w:rsidP="00701110">
      <w:pPr>
        <w:spacing w:before="140"/>
        <w:ind w:left="720"/>
      </w:pPr>
      <w:r>
        <w:t>This ins</w:t>
      </w:r>
      <w:r w:rsidR="00D06EBC">
        <w:t xml:space="preserve">trument commences on </w:t>
      </w:r>
      <w:r w:rsidR="00D06EBC" w:rsidRPr="002C59BC">
        <w:t xml:space="preserve">1 </w:t>
      </w:r>
      <w:r w:rsidR="004F0846">
        <w:t>July 20</w:t>
      </w:r>
      <w:r w:rsidR="00B078B1">
        <w:t>2</w:t>
      </w:r>
      <w:r w:rsidR="0034750B">
        <w:t>4</w:t>
      </w:r>
      <w:r w:rsidRPr="002C59BC">
        <w:t>.</w:t>
      </w:r>
    </w:p>
    <w:p w14:paraId="25F09017" w14:textId="77777777" w:rsidR="00175B97" w:rsidRDefault="00175B97" w:rsidP="00701110">
      <w:pPr>
        <w:numPr>
          <w:ilvl w:val="0"/>
          <w:numId w:val="5"/>
        </w:numPr>
        <w:spacing w:before="300"/>
        <w:ind w:left="0" w:firstLine="0"/>
        <w:rPr>
          <w:rFonts w:ascii="Arial" w:hAnsi="Arial" w:cs="Arial"/>
          <w:b/>
          <w:bCs/>
        </w:rPr>
      </w:pPr>
      <w:r>
        <w:rPr>
          <w:rFonts w:ascii="Arial" w:hAnsi="Arial" w:cs="Arial"/>
          <w:b/>
          <w:bCs/>
        </w:rPr>
        <w:t>Determination of fees</w:t>
      </w:r>
    </w:p>
    <w:p w14:paraId="18D47D07" w14:textId="51140BA7" w:rsidR="00175B97" w:rsidRDefault="00EB26FE" w:rsidP="00701110">
      <w:pPr>
        <w:pStyle w:val="BodyTextIndent3"/>
        <w:spacing w:before="140"/>
        <w:ind w:left="720"/>
      </w:pPr>
      <w:r>
        <w:t xml:space="preserve">I determine the fee payable for a matter listed in column </w:t>
      </w:r>
      <w:r w:rsidR="002109B8">
        <w:t>3</w:t>
      </w:r>
      <w:r>
        <w:t xml:space="preserve"> of the schedule to be the fee listed in the corresponding entry in column </w:t>
      </w:r>
      <w:r w:rsidR="002109B8">
        <w:t>5</w:t>
      </w:r>
      <w:r>
        <w:t xml:space="preserve"> of the schedule.</w:t>
      </w:r>
    </w:p>
    <w:p w14:paraId="2ACD31A3" w14:textId="77777777" w:rsidR="00175B97" w:rsidRDefault="00175B97" w:rsidP="00701110">
      <w:pPr>
        <w:numPr>
          <w:ilvl w:val="0"/>
          <w:numId w:val="5"/>
        </w:numPr>
        <w:spacing w:before="300"/>
        <w:ind w:left="0" w:firstLine="0"/>
        <w:rPr>
          <w:rFonts w:ascii="Arial" w:hAnsi="Arial" w:cs="Arial"/>
          <w:b/>
          <w:bCs/>
        </w:rPr>
      </w:pPr>
      <w:r>
        <w:rPr>
          <w:rFonts w:ascii="Arial" w:hAnsi="Arial" w:cs="Arial"/>
          <w:b/>
          <w:bCs/>
        </w:rPr>
        <w:t>Payment of fees</w:t>
      </w:r>
    </w:p>
    <w:p w14:paraId="1CF6079E" w14:textId="77777777" w:rsidR="00175B97" w:rsidRDefault="00EB26FE" w:rsidP="00701110">
      <w:pPr>
        <w:pStyle w:val="BodyTextIndent3"/>
        <w:spacing w:before="140"/>
        <w:ind w:left="720"/>
      </w:pPr>
      <w:r>
        <w:t xml:space="preserve">A fee mentioned in the schedule is payable to the </w:t>
      </w:r>
      <w:r w:rsidR="0079422A">
        <w:t>Territory</w:t>
      </w:r>
      <w:r>
        <w:t xml:space="preserve"> by the person requesting the goods or services described in the schedule.</w:t>
      </w:r>
    </w:p>
    <w:p w14:paraId="258F043A" w14:textId="77777777" w:rsidR="00175B97" w:rsidRDefault="00175B97" w:rsidP="00701110">
      <w:pPr>
        <w:numPr>
          <w:ilvl w:val="0"/>
          <w:numId w:val="5"/>
        </w:numPr>
        <w:spacing w:before="300"/>
        <w:ind w:left="0" w:firstLine="0"/>
        <w:rPr>
          <w:rFonts w:ascii="Arial" w:hAnsi="Arial" w:cs="Arial"/>
          <w:b/>
          <w:bCs/>
        </w:rPr>
      </w:pPr>
      <w:r>
        <w:rPr>
          <w:rFonts w:ascii="Arial" w:hAnsi="Arial" w:cs="Arial"/>
          <w:b/>
          <w:bCs/>
        </w:rPr>
        <w:t>Revocation</w:t>
      </w:r>
    </w:p>
    <w:p w14:paraId="7AA1F803" w14:textId="670C1F55" w:rsidR="00175B97" w:rsidRDefault="00701110" w:rsidP="00701110">
      <w:pPr>
        <w:pStyle w:val="BodyTextIndent3"/>
        <w:tabs>
          <w:tab w:val="num" w:pos="426"/>
          <w:tab w:val="num" w:pos="709"/>
        </w:tabs>
        <w:spacing w:before="140"/>
        <w:ind w:left="720"/>
      </w:pPr>
      <w:r>
        <w:t>This instrument</w:t>
      </w:r>
      <w:r w:rsidR="00EB26FE">
        <w:t xml:space="preserve"> revoke</w:t>
      </w:r>
      <w:r>
        <w:t>s</w:t>
      </w:r>
      <w:r w:rsidR="00EB26FE">
        <w:t xml:space="preserve"> the </w:t>
      </w:r>
      <w:r w:rsidR="00EB26FE">
        <w:rPr>
          <w:i/>
        </w:rPr>
        <w:t>Electricity Safety (Fees) Determination 20</w:t>
      </w:r>
      <w:r w:rsidR="00995AD2">
        <w:rPr>
          <w:i/>
        </w:rPr>
        <w:t>2</w:t>
      </w:r>
      <w:r w:rsidR="0034750B">
        <w:rPr>
          <w:i/>
        </w:rPr>
        <w:t xml:space="preserve">3 </w:t>
      </w:r>
      <w:r w:rsidR="00EB26FE">
        <w:t>(DI</w:t>
      </w:r>
      <w:r w:rsidR="00EB26FE" w:rsidRPr="002C16C9">
        <w:t>20</w:t>
      </w:r>
      <w:r w:rsidR="00995AD2">
        <w:t>2</w:t>
      </w:r>
      <w:r w:rsidR="0034750B">
        <w:t>3</w:t>
      </w:r>
      <w:r w:rsidR="00620A41">
        <w:t>-</w:t>
      </w:r>
      <w:r w:rsidR="0034750B">
        <w:t>124</w:t>
      </w:r>
      <w:r w:rsidR="00EB26FE">
        <w:t xml:space="preserve">). </w:t>
      </w:r>
    </w:p>
    <w:p w14:paraId="444DF2DA" w14:textId="77777777" w:rsidR="00B078B1" w:rsidRDefault="00B078B1" w:rsidP="00B078B1">
      <w:pPr>
        <w:pStyle w:val="Header"/>
        <w:tabs>
          <w:tab w:val="clear" w:pos="4153"/>
          <w:tab w:val="clear" w:pos="8306"/>
          <w:tab w:val="left" w:pos="-142"/>
        </w:tabs>
        <w:spacing w:before="960"/>
        <w:outlineLvl w:val="0"/>
      </w:pPr>
      <w:r>
        <w:t>Rebecca Vassarotti MLA</w:t>
      </w:r>
    </w:p>
    <w:p w14:paraId="7D6A79D2" w14:textId="77777777" w:rsidR="00B078B1" w:rsidRDefault="00B078B1" w:rsidP="00B078B1">
      <w:pPr>
        <w:tabs>
          <w:tab w:val="left" w:pos="-142"/>
        </w:tabs>
      </w:pPr>
      <w:r w:rsidRPr="00142109">
        <w:t>Minister for Sustainable Building and Construction</w:t>
      </w:r>
    </w:p>
    <w:p w14:paraId="216ED7EE" w14:textId="77777777" w:rsidR="00895D94" w:rsidRDefault="00895D94" w:rsidP="005523CD">
      <w:pPr>
        <w:tabs>
          <w:tab w:val="left" w:pos="-142"/>
        </w:tabs>
        <w:rPr>
          <w:highlight w:val="yellow"/>
        </w:rPr>
      </w:pPr>
    </w:p>
    <w:p w14:paraId="78D06B51" w14:textId="2CB47164" w:rsidR="00B078B1" w:rsidRDefault="00895D94" w:rsidP="005523CD">
      <w:pPr>
        <w:tabs>
          <w:tab w:val="left" w:pos="-142"/>
        </w:tabs>
      </w:pPr>
      <w:r w:rsidRPr="00895D94">
        <w:t>6</w:t>
      </w:r>
      <w:r w:rsidR="00297C4B" w:rsidRPr="00895D94">
        <w:t xml:space="preserve"> June</w:t>
      </w:r>
      <w:r w:rsidR="008F2AB0" w:rsidRPr="00895D94">
        <w:t xml:space="preserve"> </w:t>
      </w:r>
      <w:r w:rsidR="00B078B1" w:rsidRPr="00895D94">
        <w:t>202</w:t>
      </w:r>
      <w:r w:rsidR="0034750B" w:rsidRPr="00895D94">
        <w:t>4</w:t>
      </w:r>
    </w:p>
    <w:p w14:paraId="21212B3D" w14:textId="62FAA30C" w:rsidR="00175B97" w:rsidRDefault="00175B97">
      <w:pPr>
        <w:tabs>
          <w:tab w:val="left" w:pos="0"/>
        </w:tabs>
      </w:pPr>
    </w:p>
    <w:p w14:paraId="108497C2" w14:textId="77777777" w:rsidR="00187094" w:rsidRPr="00D66FA3" w:rsidRDefault="00175B97" w:rsidP="00187094">
      <w:pPr>
        <w:pStyle w:val="Header"/>
        <w:rPr>
          <w:rFonts w:ascii="Arial" w:hAnsi="Arial" w:cs="Arial"/>
          <w:b/>
        </w:rPr>
      </w:pPr>
      <w:r>
        <w:br w:type="page"/>
      </w:r>
      <w:r w:rsidR="00187094" w:rsidRPr="00D66FA3">
        <w:rPr>
          <w:rFonts w:ascii="Arial" w:hAnsi="Arial" w:cs="Arial"/>
          <w:b/>
        </w:rPr>
        <w:lastRenderedPageBreak/>
        <w:t>Schedule</w:t>
      </w:r>
    </w:p>
    <w:p w14:paraId="49BEA3B9" w14:textId="77777777" w:rsidR="00187094" w:rsidRDefault="00187094" w:rsidP="008F2AB0">
      <w:pPr>
        <w:pStyle w:val="Header"/>
      </w:pPr>
      <w:r w:rsidRPr="003251CE">
        <w:t>(see s 3)</w:t>
      </w:r>
    </w:p>
    <w:p w14:paraId="4F78F994" w14:textId="77777777" w:rsidR="003D454F" w:rsidRPr="003251CE" w:rsidRDefault="003D454F" w:rsidP="008F2AB0">
      <w:pPr>
        <w:pStyle w:val="Header"/>
      </w:pPr>
    </w:p>
    <w:tbl>
      <w:tblPr>
        <w:tblW w:w="8792" w:type="dxa"/>
        <w:tblInd w:w="-284" w:type="dxa"/>
        <w:tblLayout w:type="fixed"/>
        <w:tblLook w:val="04A0" w:firstRow="1" w:lastRow="0" w:firstColumn="1" w:lastColumn="0" w:noHBand="0" w:noVBand="1"/>
      </w:tblPr>
      <w:tblGrid>
        <w:gridCol w:w="1277"/>
        <w:gridCol w:w="1277"/>
        <w:gridCol w:w="3542"/>
        <w:gridCol w:w="1418"/>
        <w:gridCol w:w="1278"/>
      </w:tblGrid>
      <w:tr w:rsidR="003D454F" w14:paraId="1E46AB5F" w14:textId="77777777" w:rsidTr="00A1135E">
        <w:trPr>
          <w:trHeight w:val="300"/>
          <w:tblHeader/>
        </w:trPr>
        <w:tc>
          <w:tcPr>
            <w:tcW w:w="1277" w:type="dxa"/>
            <w:tcBorders>
              <w:top w:val="single" w:sz="4" w:space="0" w:color="auto"/>
              <w:left w:val="nil"/>
              <w:bottom w:val="single" w:sz="4" w:space="0" w:color="auto"/>
              <w:right w:val="nil"/>
            </w:tcBorders>
          </w:tcPr>
          <w:p w14:paraId="49C643B6" w14:textId="52E47F6E" w:rsidR="003D454F" w:rsidRDefault="003D454F">
            <w:pPr>
              <w:jc w:val="center"/>
              <w:rPr>
                <w:rFonts w:ascii="Arial" w:hAnsi="Arial" w:cs="Arial"/>
                <w:b/>
                <w:bCs/>
                <w:color w:val="000000"/>
                <w:sz w:val="22"/>
                <w:szCs w:val="22"/>
              </w:rPr>
            </w:pPr>
            <w:r>
              <w:rPr>
                <w:rFonts w:ascii="Arial" w:hAnsi="Arial" w:cs="Arial"/>
                <w:b/>
                <w:bCs/>
                <w:color w:val="000000"/>
                <w:sz w:val="22"/>
                <w:szCs w:val="22"/>
              </w:rPr>
              <w:t>Column 1</w:t>
            </w:r>
          </w:p>
        </w:tc>
        <w:tc>
          <w:tcPr>
            <w:tcW w:w="1277" w:type="dxa"/>
            <w:tcBorders>
              <w:top w:val="single" w:sz="4" w:space="0" w:color="auto"/>
              <w:left w:val="nil"/>
              <w:bottom w:val="single" w:sz="4" w:space="0" w:color="auto"/>
              <w:right w:val="nil"/>
            </w:tcBorders>
            <w:shd w:val="clear" w:color="auto" w:fill="auto"/>
            <w:hideMark/>
          </w:tcPr>
          <w:p w14:paraId="2039A744" w14:textId="090FE954" w:rsidR="003D454F" w:rsidRDefault="003D454F">
            <w:pPr>
              <w:jc w:val="center"/>
              <w:rPr>
                <w:rFonts w:ascii="Arial" w:hAnsi="Arial" w:cs="Arial"/>
                <w:b/>
                <w:bCs/>
                <w:color w:val="000000"/>
                <w:sz w:val="22"/>
                <w:szCs w:val="22"/>
                <w:lang w:eastAsia="en-AU"/>
              </w:rPr>
            </w:pPr>
            <w:r>
              <w:rPr>
                <w:rFonts w:ascii="Arial" w:hAnsi="Arial" w:cs="Arial"/>
                <w:b/>
                <w:bCs/>
                <w:color w:val="000000"/>
                <w:sz w:val="22"/>
                <w:szCs w:val="22"/>
              </w:rPr>
              <w:t>Column 2</w:t>
            </w:r>
          </w:p>
        </w:tc>
        <w:tc>
          <w:tcPr>
            <w:tcW w:w="3542" w:type="dxa"/>
            <w:tcBorders>
              <w:top w:val="single" w:sz="4" w:space="0" w:color="auto"/>
              <w:left w:val="nil"/>
              <w:bottom w:val="single" w:sz="4" w:space="0" w:color="auto"/>
              <w:right w:val="nil"/>
            </w:tcBorders>
            <w:shd w:val="clear" w:color="auto" w:fill="auto"/>
            <w:hideMark/>
          </w:tcPr>
          <w:p w14:paraId="5ED29685" w14:textId="4276DEF5" w:rsidR="003D454F" w:rsidRDefault="003D454F">
            <w:pPr>
              <w:jc w:val="center"/>
              <w:rPr>
                <w:rFonts w:ascii="Arial" w:hAnsi="Arial" w:cs="Arial"/>
                <w:b/>
                <w:bCs/>
                <w:color w:val="000000"/>
                <w:sz w:val="22"/>
                <w:szCs w:val="22"/>
              </w:rPr>
            </w:pPr>
            <w:r>
              <w:rPr>
                <w:rFonts w:ascii="Arial" w:hAnsi="Arial" w:cs="Arial"/>
                <w:b/>
                <w:bCs/>
                <w:color w:val="000000"/>
                <w:sz w:val="22"/>
                <w:szCs w:val="22"/>
              </w:rPr>
              <w:t>Column 3</w:t>
            </w:r>
          </w:p>
        </w:tc>
        <w:tc>
          <w:tcPr>
            <w:tcW w:w="1418" w:type="dxa"/>
            <w:tcBorders>
              <w:top w:val="single" w:sz="4" w:space="0" w:color="auto"/>
              <w:left w:val="nil"/>
              <w:bottom w:val="single" w:sz="4" w:space="0" w:color="auto"/>
              <w:right w:val="nil"/>
            </w:tcBorders>
            <w:shd w:val="clear" w:color="auto" w:fill="auto"/>
            <w:hideMark/>
          </w:tcPr>
          <w:p w14:paraId="4FE55CB5" w14:textId="6554339E" w:rsidR="003D454F" w:rsidRDefault="003D454F">
            <w:pPr>
              <w:jc w:val="center"/>
              <w:rPr>
                <w:rFonts w:ascii="Arial" w:hAnsi="Arial" w:cs="Arial"/>
                <w:b/>
                <w:bCs/>
                <w:color w:val="000000"/>
                <w:sz w:val="22"/>
                <w:szCs w:val="22"/>
              </w:rPr>
            </w:pPr>
            <w:r>
              <w:rPr>
                <w:rFonts w:ascii="Arial" w:hAnsi="Arial" w:cs="Arial"/>
                <w:b/>
                <w:bCs/>
                <w:color w:val="000000"/>
                <w:sz w:val="22"/>
                <w:szCs w:val="22"/>
              </w:rPr>
              <w:t>Column 4</w:t>
            </w:r>
          </w:p>
        </w:tc>
        <w:tc>
          <w:tcPr>
            <w:tcW w:w="1275" w:type="dxa"/>
            <w:tcBorders>
              <w:top w:val="single" w:sz="4" w:space="0" w:color="auto"/>
              <w:left w:val="nil"/>
              <w:bottom w:val="single" w:sz="4" w:space="0" w:color="auto"/>
              <w:right w:val="nil"/>
            </w:tcBorders>
            <w:shd w:val="clear" w:color="auto" w:fill="auto"/>
            <w:hideMark/>
          </w:tcPr>
          <w:p w14:paraId="2D227747" w14:textId="6A4D33B3" w:rsidR="003D454F" w:rsidRDefault="003D454F">
            <w:pPr>
              <w:jc w:val="center"/>
              <w:rPr>
                <w:rFonts w:ascii="Arial" w:hAnsi="Arial" w:cs="Arial"/>
                <w:b/>
                <w:bCs/>
                <w:color w:val="000000"/>
                <w:sz w:val="22"/>
                <w:szCs w:val="22"/>
              </w:rPr>
            </w:pPr>
            <w:r>
              <w:rPr>
                <w:rFonts w:ascii="Arial" w:hAnsi="Arial" w:cs="Arial"/>
                <w:b/>
                <w:bCs/>
                <w:color w:val="000000"/>
                <w:sz w:val="22"/>
                <w:szCs w:val="22"/>
              </w:rPr>
              <w:t>Column 5</w:t>
            </w:r>
          </w:p>
        </w:tc>
      </w:tr>
      <w:tr w:rsidR="003D454F" w14:paraId="65D67869" w14:textId="77777777" w:rsidTr="00A1135E">
        <w:trPr>
          <w:trHeight w:val="1500"/>
          <w:tblHeader/>
        </w:trPr>
        <w:tc>
          <w:tcPr>
            <w:tcW w:w="1277" w:type="dxa"/>
            <w:tcBorders>
              <w:top w:val="nil"/>
              <w:left w:val="nil"/>
              <w:bottom w:val="single" w:sz="4" w:space="0" w:color="auto"/>
              <w:right w:val="nil"/>
            </w:tcBorders>
            <w:vAlign w:val="center"/>
          </w:tcPr>
          <w:p w14:paraId="36BFA3D5" w14:textId="515F96ED" w:rsidR="003D454F" w:rsidRDefault="003D454F">
            <w:pPr>
              <w:jc w:val="center"/>
              <w:rPr>
                <w:rFonts w:ascii="Arial" w:hAnsi="Arial" w:cs="Arial"/>
                <w:b/>
                <w:bCs/>
                <w:color w:val="000000"/>
                <w:sz w:val="22"/>
                <w:szCs w:val="22"/>
              </w:rPr>
            </w:pPr>
            <w:r>
              <w:rPr>
                <w:rFonts w:ascii="Arial" w:hAnsi="Arial" w:cs="Arial"/>
                <w:b/>
                <w:bCs/>
                <w:color w:val="000000"/>
                <w:sz w:val="22"/>
                <w:szCs w:val="22"/>
              </w:rPr>
              <w:t>Item number</w:t>
            </w:r>
          </w:p>
        </w:tc>
        <w:tc>
          <w:tcPr>
            <w:tcW w:w="1277" w:type="dxa"/>
            <w:tcBorders>
              <w:top w:val="nil"/>
              <w:left w:val="nil"/>
              <w:bottom w:val="single" w:sz="4" w:space="0" w:color="auto"/>
              <w:right w:val="nil"/>
            </w:tcBorders>
            <w:shd w:val="clear" w:color="auto" w:fill="auto"/>
            <w:vAlign w:val="center"/>
            <w:hideMark/>
          </w:tcPr>
          <w:p w14:paraId="1829276B" w14:textId="5620789B" w:rsidR="003D454F" w:rsidRDefault="003D454F">
            <w:pPr>
              <w:jc w:val="center"/>
              <w:rPr>
                <w:rFonts w:ascii="Arial" w:hAnsi="Arial" w:cs="Arial"/>
                <w:b/>
                <w:bCs/>
                <w:color w:val="000000"/>
                <w:sz w:val="22"/>
                <w:szCs w:val="22"/>
              </w:rPr>
            </w:pPr>
            <w:r>
              <w:rPr>
                <w:rFonts w:ascii="Arial" w:hAnsi="Arial" w:cs="Arial"/>
                <w:b/>
                <w:bCs/>
                <w:color w:val="000000"/>
                <w:sz w:val="22"/>
                <w:szCs w:val="22"/>
              </w:rPr>
              <w:t>Relevant Section for which a fee is payable</w:t>
            </w:r>
          </w:p>
        </w:tc>
        <w:tc>
          <w:tcPr>
            <w:tcW w:w="3542" w:type="dxa"/>
            <w:tcBorders>
              <w:top w:val="nil"/>
              <w:left w:val="nil"/>
              <w:bottom w:val="single" w:sz="4" w:space="0" w:color="auto"/>
              <w:right w:val="nil"/>
            </w:tcBorders>
            <w:shd w:val="clear" w:color="auto" w:fill="auto"/>
            <w:vAlign w:val="center"/>
            <w:hideMark/>
          </w:tcPr>
          <w:p w14:paraId="7DD9E76B" w14:textId="77777777" w:rsidR="003D454F" w:rsidRDefault="003D454F">
            <w:pPr>
              <w:jc w:val="center"/>
              <w:rPr>
                <w:rFonts w:ascii="Arial" w:hAnsi="Arial" w:cs="Arial"/>
                <w:b/>
                <w:bCs/>
                <w:color w:val="000000"/>
                <w:sz w:val="22"/>
                <w:szCs w:val="22"/>
              </w:rPr>
            </w:pPr>
            <w:r>
              <w:rPr>
                <w:rFonts w:ascii="Arial" w:hAnsi="Arial" w:cs="Arial"/>
                <w:b/>
                <w:bCs/>
                <w:color w:val="000000"/>
                <w:sz w:val="22"/>
                <w:szCs w:val="22"/>
              </w:rPr>
              <w:t>Description of Matter for which fee is payable</w:t>
            </w:r>
          </w:p>
        </w:tc>
        <w:tc>
          <w:tcPr>
            <w:tcW w:w="1418" w:type="dxa"/>
            <w:tcBorders>
              <w:top w:val="nil"/>
              <w:left w:val="nil"/>
              <w:bottom w:val="single" w:sz="4" w:space="0" w:color="auto"/>
              <w:right w:val="nil"/>
            </w:tcBorders>
            <w:shd w:val="clear" w:color="auto" w:fill="auto"/>
            <w:vAlign w:val="center"/>
            <w:hideMark/>
          </w:tcPr>
          <w:p w14:paraId="2B8FF2E0" w14:textId="5EE66547" w:rsidR="003D454F" w:rsidRDefault="003D454F">
            <w:pPr>
              <w:jc w:val="center"/>
              <w:rPr>
                <w:rFonts w:ascii="Arial" w:hAnsi="Arial" w:cs="Arial"/>
                <w:b/>
                <w:bCs/>
                <w:color w:val="000000"/>
                <w:sz w:val="22"/>
                <w:szCs w:val="22"/>
              </w:rPr>
            </w:pPr>
            <w:r>
              <w:rPr>
                <w:rFonts w:ascii="Arial" w:hAnsi="Arial" w:cs="Arial"/>
                <w:b/>
                <w:bCs/>
                <w:color w:val="000000"/>
                <w:sz w:val="22"/>
                <w:szCs w:val="22"/>
              </w:rPr>
              <w:t>Fee Payable</w:t>
            </w:r>
            <w:r>
              <w:rPr>
                <w:rFonts w:ascii="Arial" w:hAnsi="Arial" w:cs="Arial"/>
                <w:b/>
                <w:bCs/>
                <w:color w:val="000000"/>
                <w:sz w:val="22"/>
                <w:szCs w:val="22"/>
              </w:rPr>
              <w:br/>
              <w:t>GST Exempt</w:t>
            </w:r>
            <w:r>
              <w:rPr>
                <w:rFonts w:ascii="Arial" w:hAnsi="Arial" w:cs="Arial"/>
                <w:b/>
                <w:bCs/>
                <w:color w:val="000000"/>
                <w:sz w:val="22"/>
                <w:szCs w:val="22"/>
              </w:rPr>
              <w:br/>
              <w:t>$</w:t>
            </w:r>
            <w:r>
              <w:rPr>
                <w:rFonts w:ascii="Arial" w:hAnsi="Arial" w:cs="Arial"/>
                <w:b/>
                <w:bCs/>
                <w:color w:val="000000"/>
                <w:sz w:val="22"/>
                <w:szCs w:val="22"/>
              </w:rPr>
              <w:br/>
              <w:t>2023-24</w:t>
            </w:r>
          </w:p>
        </w:tc>
        <w:tc>
          <w:tcPr>
            <w:tcW w:w="1275" w:type="dxa"/>
            <w:tcBorders>
              <w:top w:val="nil"/>
              <w:left w:val="nil"/>
              <w:bottom w:val="single" w:sz="4" w:space="0" w:color="auto"/>
              <w:right w:val="nil"/>
            </w:tcBorders>
            <w:shd w:val="clear" w:color="auto" w:fill="auto"/>
            <w:vAlign w:val="center"/>
            <w:hideMark/>
          </w:tcPr>
          <w:p w14:paraId="4C6550B8" w14:textId="1EFA8B7F" w:rsidR="003D454F" w:rsidRDefault="003D454F">
            <w:pPr>
              <w:jc w:val="center"/>
              <w:rPr>
                <w:rFonts w:ascii="Arial" w:hAnsi="Arial" w:cs="Arial"/>
                <w:b/>
                <w:bCs/>
                <w:color w:val="000000"/>
                <w:sz w:val="22"/>
                <w:szCs w:val="22"/>
              </w:rPr>
            </w:pPr>
            <w:r>
              <w:rPr>
                <w:rFonts w:ascii="Arial" w:hAnsi="Arial" w:cs="Arial"/>
                <w:b/>
                <w:bCs/>
                <w:color w:val="000000"/>
                <w:sz w:val="22"/>
                <w:szCs w:val="22"/>
              </w:rPr>
              <w:t>Fee Payable GST Exempt</w:t>
            </w:r>
            <w:r>
              <w:rPr>
                <w:rFonts w:ascii="Arial" w:hAnsi="Arial" w:cs="Arial"/>
                <w:b/>
                <w:bCs/>
                <w:color w:val="000000"/>
                <w:sz w:val="22"/>
                <w:szCs w:val="22"/>
              </w:rPr>
              <w:br/>
              <w:t>$</w:t>
            </w:r>
            <w:r>
              <w:rPr>
                <w:rFonts w:ascii="Arial" w:hAnsi="Arial" w:cs="Arial"/>
                <w:b/>
                <w:bCs/>
                <w:color w:val="000000"/>
                <w:sz w:val="22"/>
                <w:szCs w:val="22"/>
              </w:rPr>
              <w:br/>
              <w:t>2024-25</w:t>
            </w:r>
          </w:p>
        </w:tc>
      </w:tr>
      <w:tr w:rsidR="003D454F" w14:paraId="37AB015A" w14:textId="77777777" w:rsidTr="00A1135E">
        <w:trPr>
          <w:trHeight w:val="300"/>
        </w:trPr>
        <w:tc>
          <w:tcPr>
            <w:tcW w:w="1277" w:type="dxa"/>
            <w:tcBorders>
              <w:top w:val="nil"/>
              <w:left w:val="nil"/>
              <w:bottom w:val="nil"/>
              <w:right w:val="nil"/>
            </w:tcBorders>
          </w:tcPr>
          <w:p w14:paraId="323CDAD9" w14:textId="77777777" w:rsidR="003D454F" w:rsidRDefault="003D454F">
            <w:pPr>
              <w:jc w:val="center"/>
              <w:rPr>
                <w:rFonts w:ascii="Arial" w:hAnsi="Arial" w:cs="Arial"/>
                <w:b/>
                <w:bCs/>
                <w:color w:val="000000"/>
                <w:sz w:val="22"/>
                <w:szCs w:val="22"/>
              </w:rPr>
            </w:pPr>
          </w:p>
        </w:tc>
        <w:tc>
          <w:tcPr>
            <w:tcW w:w="1277" w:type="dxa"/>
            <w:tcBorders>
              <w:top w:val="nil"/>
              <w:left w:val="nil"/>
              <w:bottom w:val="nil"/>
              <w:right w:val="nil"/>
            </w:tcBorders>
            <w:shd w:val="clear" w:color="auto" w:fill="auto"/>
            <w:noWrap/>
            <w:hideMark/>
          </w:tcPr>
          <w:p w14:paraId="6FD63E9D" w14:textId="70FCEDD4" w:rsidR="003D454F" w:rsidRDefault="003D454F">
            <w:pPr>
              <w:jc w:val="center"/>
              <w:rPr>
                <w:rFonts w:ascii="Arial" w:hAnsi="Arial" w:cs="Arial"/>
                <w:b/>
                <w:bCs/>
                <w:color w:val="000000"/>
                <w:sz w:val="22"/>
                <w:szCs w:val="22"/>
              </w:rPr>
            </w:pPr>
          </w:p>
        </w:tc>
        <w:tc>
          <w:tcPr>
            <w:tcW w:w="3542" w:type="dxa"/>
            <w:tcBorders>
              <w:top w:val="nil"/>
              <w:left w:val="nil"/>
              <w:bottom w:val="nil"/>
              <w:right w:val="nil"/>
            </w:tcBorders>
            <w:shd w:val="clear" w:color="auto" w:fill="auto"/>
            <w:noWrap/>
            <w:hideMark/>
          </w:tcPr>
          <w:p w14:paraId="092D1183" w14:textId="77777777" w:rsidR="003D454F" w:rsidRDefault="003D454F">
            <w:pPr>
              <w:rPr>
                <w:sz w:val="20"/>
                <w:szCs w:val="20"/>
              </w:rPr>
            </w:pPr>
          </w:p>
        </w:tc>
        <w:tc>
          <w:tcPr>
            <w:tcW w:w="1418" w:type="dxa"/>
            <w:tcBorders>
              <w:top w:val="nil"/>
              <w:left w:val="nil"/>
              <w:bottom w:val="nil"/>
              <w:right w:val="nil"/>
            </w:tcBorders>
            <w:shd w:val="clear" w:color="auto" w:fill="auto"/>
            <w:noWrap/>
            <w:hideMark/>
          </w:tcPr>
          <w:p w14:paraId="21058776" w14:textId="77777777" w:rsidR="003D454F" w:rsidRDefault="003D454F">
            <w:pPr>
              <w:rPr>
                <w:sz w:val="20"/>
                <w:szCs w:val="20"/>
              </w:rPr>
            </w:pPr>
          </w:p>
        </w:tc>
        <w:tc>
          <w:tcPr>
            <w:tcW w:w="1275" w:type="dxa"/>
            <w:tcBorders>
              <w:top w:val="nil"/>
              <w:left w:val="nil"/>
              <w:bottom w:val="nil"/>
              <w:right w:val="nil"/>
            </w:tcBorders>
            <w:shd w:val="clear" w:color="auto" w:fill="auto"/>
            <w:noWrap/>
            <w:hideMark/>
          </w:tcPr>
          <w:p w14:paraId="6C2A8E89" w14:textId="77777777" w:rsidR="003D454F" w:rsidRDefault="003D454F">
            <w:pPr>
              <w:rPr>
                <w:sz w:val="20"/>
                <w:szCs w:val="20"/>
              </w:rPr>
            </w:pPr>
          </w:p>
        </w:tc>
      </w:tr>
      <w:tr w:rsidR="003D454F" w:rsidRPr="008811D4" w14:paraId="271091C9" w14:textId="77777777" w:rsidTr="00A1135E">
        <w:trPr>
          <w:trHeight w:val="300"/>
        </w:trPr>
        <w:tc>
          <w:tcPr>
            <w:tcW w:w="1277" w:type="dxa"/>
            <w:tcBorders>
              <w:top w:val="nil"/>
              <w:left w:val="nil"/>
              <w:bottom w:val="nil"/>
              <w:right w:val="nil"/>
            </w:tcBorders>
          </w:tcPr>
          <w:p w14:paraId="391B8181" w14:textId="1A8142AC" w:rsidR="003D454F" w:rsidRDefault="003D454F" w:rsidP="00CB5553">
            <w:pPr>
              <w:rPr>
                <w:color w:val="000000"/>
                <w:sz w:val="22"/>
                <w:szCs w:val="22"/>
              </w:rPr>
            </w:pPr>
            <w:r>
              <w:rPr>
                <w:color w:val="000000"/>
                <w:sz w:val="22"/>
                <w:szCs w:val="22"/>
              </w:rPr>
              <w:t>1.1</w:t>
            </w:r>
          </w:p>
        </w:tc>
        <w:tc>
          <w:tcPr>
            <w:tcW w:w="1277" w:type="dxa"/>
            <w:vMerge w:val="restart"/>
            <w:tcBorders>
              <w:top w:val="nil"/>
              <w:left w:val="nil"/>
              <w:bottom w:val="nil"/>
              <w:right w:val="nil"/>
            </w:tcBorders>
            <w:shd w:val="clear" w:color="auto" w:fill="auto"/>
            <w:hideMark/>
          </w:tcPr>
          <w:p w14:paraId="365F9C9B" w14:textId="63A481FC" w:rsidR="003D454F" w:rsidRDefault="003D454F" w:rsidP="00CB5553">
            <w:pPr>
              <w:rPr>
                <w:color w:val="000000"/>
                <w:sz w:val="22"/>
                <w:szCs w:val="22"/>
              </w:rPr>
            </w:pPr>
            <w:r>
              <w:rPr>
                <w:color w:val="000000"/>
                <w:sz w:val="22"/>
                <w:szCs w:val="22"/>
              </w:rPr>
              <w:t>Section 64</w:t>
            </w:r>
          </w:p>
        </w:tc>
        <w:tc>
          <w:tcPr>
            <w:tcW w:w="3542" w:type="dxa"/>
            <w:tcBorders>
              <w:top w:val="nil"/>
              <w:left w:val="nil"/>
              <w:bottom w:val="nil"/>
              <w:right w:val="nil"/>
            </w:tcBorders>
            <w:shd w:val="clear" w:color="auto" w:fill="auto"/>
            <w:hideMark/>
          </w:tcPr>
          <w:p w14:paraId="0D07C805" w14:textId="77777777" w:rsidR="003D454F" w:rsidRDefault="003D454F" w:rsidP="00CB5553">
            <w:pPr>
              <w:rPr>
                <w:color w:val="000000"/>
                <w:sz w:val="22"/>
                <w:szCs w:val="22"/>
              </w:rPr>
            </w:pPr>
            <w:r>
              <w:rPr>
                <w:color w:val="000000"/>
                <w:sz w:val="22"/>
                <w:szCs w:val="22"/>
              </w:rPr>
              <w:t xml:space="preserve">Additions and alterations </w:t>
            </w:r>
          </w:p>
        </w:tc>
        <w:tc>
          <w:tcPr>
            <w:tcW w:w="1418" w:type="dxa"/>
            <w:vMerge w:val="restart"/>
            <w:tcBorders>
              <w:top w:val="nil"/>
              <w:left w:val="nil"/>
              <w:bottom w:val="nil"/>
              <w:right w:val="nil"/>
            </w:tcBorders>
            <w:shd w:val="clear" w:color="auto" w:fill="auto"/>
            <w:hideMark/>
          </w:tcPr>
          <w:p w14:paraId="7E9115E5" w14:textId="6403B873" w:rsidR="003D454F" w:rsidRPr="00CB5553" w:rsidRDefault="003D454F" w:rsidP="00DD320E">
            <w:pPr>
              <w:jc w:val="right"/>
              <w:rPr>
                <w:i/>
                <w:iCs/>
                <w:color w:val="000000"/>
                <w:sz w:val="22"/>
                <w:szCs w:val="22"/>
              </w:rPr>
            </w:pPr>
            <w:r w:rsidRPr="00CB5553">
              <w:rPr>
                <w:i/>
                <w:iCs/>
                <w:color w:val="000000"/>
                <w:sz w:val="22"/>
                <w:szCs w:val="22"/>
              </w:rPr>
              <w:t>3</w:t>
            </w:r>
            <w:r>
              <w:rPr>
                <w:i/>
                <w:iCs/>
                <w:color w:val="000000"/>
                <w:sz w:val="22"/>
                <w:szCs w:val="22"/>
              </w:rPr>
              <w:t>1</w:t>
            </w:r>
            <w:r w:rsidRPr="00CB5553">
              <w:rPr>
                <w:i/>
                <w:iCs/>
                <w:color w:val="000000"/>
                <w:sz w:val="22"/>
                <w:szCs w:val="22"/>
              </w:rPr>
              <w:t>.</w:t>
            </w:r>
            <w:r>
              <w:rPr>
                <w:i/>
                <w:iCs/>
                <w:color w:val="000000"/>
                <w:sz w:val="22"/>
                <w:szCs w:val="22"/>
              </w:rPr>
              <w:t>65</w:t>
            </w:r>
            <w:r w:rsidRPr="00CB5553">
              <w:rPr>
                <w:i/>
                <w:iCs/>
                <w:color w:val="000000"/>
                <w:sz w:val="22"/>
                <w:szCs w:val="22"/>
              </w:rPr>
              <w:t xml:space="preserve"> per notice</w:t>
            </w:r>
          </w:p>
        </w:tc>
        <w:tc>
          <w:tcPr>
            <w:tcW w:w="1275" w:type="dxa"/>
            <w:vMerge w:val="restart"/>
            <w:tcBorders>
              <w:top w:val="nil"/>
              <w:left w:val="nil"/>
              <w:bottom w:val="nil"/>
              <w:right w:val="nil"/>
            </w:tcBorders>
            <w:shd w:val="clear" w:color="auto" w:fill="auto"/>
            <w:hideMark/>
          </w:tcPr>
          <w:p w14:paraId="4F425390" w14:textId="2EC54B2C" w:rsidR="003D454F" w:rsidRPr="00DD320E" w:rsidRDefault="003D454F" w:rsidP="00DD320E">
            <w:pPr>
              <w:jc w:val="right"/>
              <w:rPr>
                <w:b/>
                <w:bCs/>
                <w:sz w:val="22"/>
                <w:szCs w:val="22"/>
              </w:rPr>
            </w:pPr>
            <w:r w:rsidRPr="008811D4">
              <w:rPr>
                <w:b/>
                <w:bCs/>
                <w:sz w:val="22"/>
                <w:szCs w:val="22"/>
              </w:rPr>
              <w:t>3</w:t>
            </w:r>
            <w:r>
              <w:rPr>
                <w:b/>
                <w:bCs/>
                <w:sz w:val="22"/>
                <w:szCs w:val="22"/>
              </w:rPr>
              <w:t>2.8</w:t>
            </w:r>
            <w:r w:rsidR="00A60C53">
              <w:rPr>
                <w:b/>
                <w:bCs/>
                <w:sz w:val="22"/>
                <w:szCs w:val="22"/>
              </w:rPr>
              <w:t>7</w:t>
            </w:r>
            <w:r w:rsidRPr="008811D4">
              <w:rPr>
                <w:b/>
                <w:bCs/>
                <w:sz w:val="22"/>
                <w:szCs w:val="22"/>
              </w:rPr>
              <w:t xml:space="preserve"> per notice</w:t>
            </w:r>
          </w:p>
          <w:p w14:paraId="1F01E73B" w14:textId="160B6C31" w:rsidR="003D454F" w:rsidRPr="008811D4" w:rsidRDefault="003D454F" w:rsidP="00CB5553">
            <w:pPr>
              <w:jc w:val="right"/>
              <w:rPr>
                <w:b/>
                <w:bCs/>
                <w:color w:val="000000"/>
                <w:sz w:val="22"/>
                <w:szCs w:val="22"/>
              </w:rPr>
            </w:pPr>
          </w:p>
        </w:tc>
      </w:tr>
      <w:tr w:rsidR="003D454F" w:rsidRPr="008811D4" w14:paraId="202772E9" w14:textId="77777777" w:rsidTr="00A1135E">
        <w:trPr>
          <w:trHeight w:val="2532"/>
        </w:trPr>
        <w:tc>
          <w:tcPr>
            <w:tcW w:w="1277" w:type="dxa"/>
            <w:tcBorders>
              <w:top w:val="nil"/>
              <w:left w:val="nil"/>
              <w:bottom w:val="nil"/>
              <w:right w:val="nil"/>
            </w:tcBorders>
          </w:tcPr>
          <w:p w14:paraId="20C10738" w14:textId="77777777" w:rsidR="003D454F" w:rsidRDefault="003D454F" w:rsidP="00CB5553">
            <w:pPr>
              <w:rPr>
                <w:color w:val="000000"/>
                <w:sz w:val="22"/>
                <w:szCs w:val="22"/>
              </w:rPr>
            </w:pPr>
          </w:p>
        </w:tc>
        <w:tc>
          <w:tcPr>
            <w:tcW w:w="1277" w:type="dxa"/>
            <w:vMerge/>
            <w:tcBorders>
              <w:top w:val="nil"/>
              <w:left w:val="nil"/>
              <w:bottom w:val="nil"/>
              <w:right w:val="nil"/>
            </w:tcBorders>
            <w:vAlign w:val="center"/>
            <w:hideMark/>
          </w:tcPr>
          <w:p w14:paraId="41B58D35" w14:textId="6F440D59" w:rsidR="003D454F" w:rsidRDefault="003D454F" w:rsidP="00CB5553">
            <w:pPr>
              <w:rPr>
                <w:color w:val="000000"/>
                <w:sz w:val="22"/>
                <w:szCs w:val="22"/>
              </w:rPr>
            </w:pPr>
          </w:p>
        </w:tc>
        <w:tc>
          <w:tcPr>
            <w:tcW w:w="3542" w:type="dxa"/>
            <w:tcBorders>
              <w:top w:val="nil"/>
              <w:left w:val="nil"/>
              <w:bottom w:val="nil"/>
              <w:right w:val="nil"/>
            </w:tcBorders>
            <w:shd w:val="clear" w:color="auto" w:fill="auto"/>
            <w:hideMark/>
          </w:tcPr>
          <w:p w14:paraId="6CF70524" w14:textId="4A92EC24" w:rsidR="003D454F" w:rsidRDefault="003D454F" w:rsidP="00CB5553">
            <w:pPr>
              <w:rPr>
                <w:color w:val="000000"/>
                <w:sz w:val="22"/>
                <w:szCs w:val="22"/>
              </w:rPr>
            </w:pPr>
            <w:r>
              <w:rPr>
                <w:color w:val="000000"/>
                <w:sz w:val="22"/>
                <w:szCs w:val="22"/>
              </w:rPr>
              <w:t>Only payable in instances when the Building Levy is not payable or the electrical wiring work is not carried out as part of the installation of an energy storage system for which a grant has been given under the ACT Government programme known as the Next Generation Energy Storage Grants programme, including the pilot stage of that programme</w:t>
            </w:r>
          </w:p>
        </w:tc>
        <w:tc>
          <w:tcPr>
            <w:tcW w:w="1418" w:type="dxa"/>
            <w:vMerge/>
            <w:tcBorders>
              <w:top w:val="nil"/>
              <w:left w:val="nil"/>
              <w:bottom w:val="nil"/>
              <w:right w:val="nil"/>
            </w:tcBorders>
            <w:vAlign w:val="center"/>
            <w:hideMark/>
          </w:tcPr>
          <w:p w14:paraId="5B8D1C94" w14:textId="77777777" w:rsidR="003D454F" w:rsidRPr="00CB5553" w:rsidRDefault="003D454F" w:rsidP="00CB5553">
            <w:pPr>
              <w:rPr>
                <w:i/>
                <w:iCs/>
                <w:color w:val="000000"/>
                <w:sz w:val="22"/>
                <w:szCs w:val="22"/>
              </w:rPr>
            </w:pPr>
          </w:p>
        </w:tc>
        <w:tc>
          <w:tcPr>
            <w:tcW w:w="1275" w:type="dxa"/>
            <w:vMerge/>
            <w:tcBorders>
              <w:top w:val="nil"/>
              <w:left w:val="nil"/>
              <w:bottom w:val="nil"/>
              <w:right w:val="nil"/>
            </w:tcBorders>
            <w:hideMark/>
          </w:tcPr>
          <w:p w14:paraId="4F8E4630" w14:textId="77777777" w:rsidR="003D454F" w:rsidRPr="008811D4" w:rsidRDefault="003D454F" w:rsidP="00CB5553">
            <w:pPr>
              <w:rPr>
                <w:b/>
                <w:bCs/>
                <w:color w:val="000000"/>
                <w:sz w:val="22"/>
                <w:szCs w:val="22"/>
              </w:rPr>
            </w:pPr>
          </w:p>
        </w:tc>
      </w:tr>
      <w:tr w:rsidR="003D454F" w:rsidRPr="008811D4" w14:paraId="0A4808A3" w14:textId="77777777" w:rsidTr="00A1135E">
        <w:trPr>
          <w:trHeight w:val="300"/>
        </w:trPr>
        <w:tc>
          <w:tcPr>
            <w:tcW w:w="1277" w:type="dxa"/>
            <w:tcBorders>
              <w:top w:val="nil"/>
              <w:left w:val="nil"/>
              <w:bottom w:val="nil"/>
              <w:right w:val="nil"/>
            </w:tcBorders>
          </w:tcPr>
          <w:p w14:paraId="0990FA95" w14:textId="143EA719" w:rsidR="003D454F" w:rsidRDefault="003D454F" w:rsidP="00CB5553">
            <w:pPr>
              <w:rPr>
                <w:color w:val="000000"/>
                <w:sz w:val="22"/>
                <w:szCs w:val="22"/>
              </w:rPr>
            </w:pPr>
            <w:r>
              <w:rPr>
                <w:color w:val="000000"/>
                <w:sz w:val="22"/>
                <w:szCs w:val="22"/>
              </w:rPr>
              <w:t>1.2</w:t>
            </w:r>
          </w:p>
        </w:tc>
        <w:tc>
          <w:tcPr>
            <w:tcW w:w="1277" w:type="dxa"/>
            <w:tcBorders>
              <w:top w:val="nil"/>
              <w:left w:val="nil"/>
              <w:bottom w:val="nil"/>
              <w:right w:val="nil"/>
            </w:tcBorders>
            <w:shd w:val="clear" w:color="auto" w:fill="auto"/>
            <w:hideMark/>
          </w:tcPr>
          <w:p w14:paraId="24701576" w14:textId="283EBACC" w:rsidR="003D454F" w:rsidRDefault="003D454F" w:rsidP="00CB5553">
            <w:pPr>
              <w:rPr>
                <w:color w:val="000000"/>
                <w:sz w:val="22"/>
                <w:szCs w:val="22"/>
              </w:rPr>
            </w:pPr>
            <w:r>
              <w:rPr>
                <w:color w:val="000000"/>
                <w:sz w:val="22"/>
                <w:szCs w:val="22"/>
              </w:rPr>
              <w:t>Section 64</w:t>
            </w:r>
          </w:p>
        </w:tc>
        <w:tc>
          <w:tcPr>
            <w:tcW w:w="3542" w:type="dxa"/>
            <w:tcBorders>
              <w:top w:val="nil"/>
              <w:left w:val="nil"/>
              <w:bottom w:val="nil"/>
              <w:right w:val="nil"/>
            </w:tcBorders>
            <w:shd w:val="clear" w:color="auto" w:fill="auto"/>
            <w:hideMark/>
          </w:tcPr>
          <w:p w14:paraId="7AF407E9" w14:textId="77777777" w:rsidR="003D454F" w:rsidRDefault="003D454F" w:rsidP="00CB5553">
            <w:pPr>
              <w:rPr>
                <w:color w:val="000000"/>
                <w:sz w:val="22"/>
                <w:szCs w:val="22"/>
              </w:rPr>
            </w:pPr>
            <w:r>
              <w:rPr>
                <w:color w:val="000000"/>
                <w:sz w:val="22"/>
                <w:szCs w:val="22"/>
              </w:rPr>
              <w:t>Repairs</w:t>
            </w:r>
          </w:p>
        </w:tc>
        <w:tc>
          <w:tcPr>
            <w:tcW w:w="1418" w:type="dxa"/>
            <w:tcBorders>
              <w:top w:val="nil"/>
              <w:left w:val="nil"/>
              <w:bottom w:val="nil"/>
              <w:right w:val="nil"/>
            </w:tcBorders>
            <w:shd w:val="clear" w:color="auto" w:fill="auto"/>
            <w:hideMark/>
          </w:tcPr>
          <w:p w14:paraId="7EE070C0" w14:textId="103F553E" w:rsidR="003D454F" w:rsidRPr="00CB5553" w:rsidRDefault="003D454F" w:rsidP="00CB5553">
            <w:pPr>
              <w:jc w:val="right"/>
              <w:rPr>
                <w:i/>
                <w:iCs/>
                <w:color w:val="000000"/>
                <w:sz w:val="22"/>
                <w:szCs w:val="22"/>
              </w:rPr>
            </w:pPr>
            <w:r w:rsidRPr="00CB5553">
              <w:rPr>
                <w:i/>
                <w:iCs/>
                <w:color w:val="000000"/>
                <w:sz w:val="22"/>
                <w:szCs w:val="22"/>
              </w:rPr>
              <w:t>Nil</w:t>
            </w:r>
          </w:p>
        </w:tc>
        <w:tc>
          <w:tcPr>
            <w:tcW w:w="1275" w:type="dxa"/>
            <w:tcBorders>
              <w:top w:val="nil"/>
              <w:left w:val="nil"/>
              <w:bottom w:val="nil"/>
              <w:right w:val="nil"/>
            </w:tcBorders>
            <w:shd w:val="clear" w:color="auto" w:fill="auto"/>
            <w:hideMark/>
          </w:tcPr>
          <w:p w14:paraId="03526061" w14:textId="3592C4B1" w:rsidR="003D454F" w:rsidRPr="008811D4" w:rsidRDefault="003D454F" w:rsidP="00CB5553">
            <w:pPr>
              <w:jc w:val="right"/>
              <w:rPr>
                <w:b/>
                <w:bCs/>
                <w:color w:val="000000"/>
                <w:sz w:val="22"/>
                <w:szCs w:val="22"/>
              </w:rPr>
            </w:pPr>
            <w:r w:rsidRPr="008811D4">
              <w:rPr>
                <w:b/>
                <w:bCs/>
                <w:sz w:val="22"/>
                <w:szCs w:val="22"/>
              </w:rPr>
              <w:t>Nil</w:t>
            </w:r>
          </w:p>
        </w:tc>
      </w:tr>
      <w:tr w:rsidR="003D454F" w:rsidRPr="008811D4" w14:paraId="2BA3E3B5" w14:textId="77777777" w:rsidTr="00A1135E">
        <w:trPr>
          <w:trHeight w:val="900"/>
        </w:trPr>
        <w:tc>
          <w:tcPr>
            <w:tcW w:w="1277" w:type="dxa"/>
            <w:tcBorders>
              <w:top w:val="nil"/>
              <w:left w:val="nil"/>
              <w:bottom w:val="nil"/>
              <w:right w:val="nil"/>
            </w:tcBorders>
          </w:tcPr>
          <w:p w14:paraId="3914BA96" w14:textId="4FC1D698" w:rsidR="003D454F" w:rsidRDefault="003D454F" w:rsidP="00CB5553">
            <w:pPr>
              <w:rPr>
                <w:color w:val="000000"/>
                <w:sz w:val="22"/>
                <w:szCs w:val="22"/>
              </w:rPr>
            </w:pPr>
            <w:r>
              <w:rPr>
                <w:color w:val="000000"/>
                <w:sz w:val="22"/>
                <w:szCs w:val="22"/>
              </w:rPr>
              <w:t>1.3</w:t>
            </w:r>
          </w:p>
        </w:tc>
        <w:tc>
          <w:tcPr>
            <w:tcW w:w="1277" w:type="dxa"/>
            <w:vMerge w:val="restart"/>
            <w:tcBorders>
              <w:top w:val="nil"/>
              <w:left w:val="nil"/>
              <w:bottom w:val="nil"/>
              <w:right w:val="nil"/>
            </w:tcBorders>
            <w:shd w:val="clear" w:color="auto" w:fill="auto"/>
            <w:hideMark/>
          </w:tcPr>
          <w:p w14:paraId="08800CD1" w14:textId="19E9CAC6" w:rsidR="003D454F" w:rsidRDefault="003D454F" w:rsidP="00CB5553">
            <w:pPr>
              <w:rPr>
                <w:color w:val="000000"/>
                <w:sz w:val="22"/>
                <w:szCs w:val="22"/>
              </w:rPr>
            </w:pPr>
            <w:r>
              <w:rPr>
                <w:color w:val="000000"/>
                <w:sz w:val="22"/>
                <w:szCs w:val="22"/>
              </w:rPr>
              <w:t>Section 64</w:t>
            </w:r>
          </w:p>
        </w:tc>
        <w:tc>
          <w:tcPr>
            <w:tcW w:w="3542" w:type="dxa"/>
            <w:tcBorders>
              <w:top w:val="nil"/>
              <w:left w:val="nil"/>
              <w:bottom w:val="nil"/>
              <w:right w:val="nil"/>
            </w:tcBorders>
            <w:shd w:val="clear" w:color="auto" w:fill="auto"/>
            <w:hideMark/>
          </w:tcPr>
          <w:p w14:paraId="33786FDB" w14:textId="77777777" w:rsidR="003D454F" w:rsidRDefault="003D454F" w:rsidP="00CB5553">
            <w:pPr>
              <w:rPr>
                <w:color w:val="000000"/>
                <w:sz w:val="22"/>
                <w:szCs w:val="22"/>
              </w:rPr>
            </w:pPr>
            <w:r>
              <w:rPr>
                <w:color w:val="000000"/>
                <w:sz w:val="22"/>
                <w:szCs w:val="22"/>
              </w:rPr>
              <w:t>Electrical wiring work for a new building or structure of class 1 and/or an associated structure of class 10a</w:t>
            </w:r>
          </w:p>
        </w:tc>
        <w:tc>
          <w:tcPr>
            <w:tcW w:w="1418" w:type="dxa"/>
            <w:tcBorders>
              <w:top w:val="nil"/>
              <w:left w:val="nil"/>
              <w:bottom w:val="nil"/>
              <w:right w:val="nil"/>
            </w:tcBorders>
            <w:shd w:val="clear" w:color="auto" w:fill="auto"/>
            <w:hideMark/>
          </w:tcPr>
          <w:p w14:paraId="280A28B4" w14:textId="5F3B0F12" w:rsidR="003D454F" w:rsidRPr="00CB5553" w:rsidRDefault="003D454F" w:rsidP="00CB5553">
            <w:pPr>
              <w:jc w:val="right"/>
              <w:rPr>
                <w:i/>
                <w:iCs/>
                <w:color w:val="000000"/>
                <w:sz w:val="22"/>
                <w:szCs w:val="22"/>
              </w:rPr>
            </w:pPr>
            <w:r w:rsidRPr="00CB5553">
              <w:rPr>
                <w:i/>
                <w:iCs/>
                <w:color w:val="000000"/>
                <w:sz w:val="22"/>
                <w:szCs w:val="22"/>
              </w:rPr>
              <w:t>2</w:t>
            </w:r>
            <w:r>
              <w:rPr>
                <w:i/>
                <w:iCs/>
                <w:color w:val="000000"/>
                <w:sz w:val="22"/>
                <w:szCs w:val="22"/>
              </w:rPr>
              <w:t>71.65</w:t>
            </w:r>
          </w:p>
          <w:p w14:paraId="2E67E926" w14:textId="68B5F879" w:rsidR="003D454F" w:rsidRPr="00CB5553" w:rsidRDefault="003D454F" w:rsidP="00CB5553">
            <w:pPr>
              <w:jc w:val="right"/>
              <w:rPr>
                <w:i/>
                <w:iCs/>
                <w:color w:val="000000"/>
                <w:sz w:val="22"/>
                <w:szCs w:val="22"/>
              </w:rPr>
            </w:pPr>
          </w:p>
        </w:tc>
        <w:tc>
          <w:tcPr>
            <w:tcW w:w="1275" w:type="dxa"/>
            <w:tcBorders>
              <w:top w:val="nil"/>
              <w:left w:val="nil"/>
              <w:bottom w:val="nil"/>
              <w:right w:val="nil"/>
            </w:tcBorders>
            <w:shd w:val="clear" w:color="auto" w:fill="auto"/>
            <w:hideMark/>
          </w:tcPr>
          <w:p w14:paraId="6368196A" w14:textId="2621D02D" w:rsidR="003D454F" w:rsidRPr="008811D4" w:rsidRDefault="003D454F" w:rsidP="00CB5553">
            <w:pPr>
              <w:jc w:val="right"/>
              <w:rPr>
                <w:b/>
                <w:bCs/>
                <w:color w:val="000000"/>
                <w:sz w:val="22"/>
                <w:szCs w:val="22"/>
              </w:rPr>
            </w:pPr>
            <w:r w:rsidRPr="008811D4">
              <w:rPr>
                <w:b/>
                <w:bCs/>
                <w:sz w:val="22"/>
                <w:szCs w:val="22"/>
              </w:rPr>
              <w:t>2</w:t>
            </w:r>
            <w:r>
              <w:rPr>
                <w:b/>
                <w:bCs/>
                <w:sz w:val="22"/>
                <w:szCs w:val="22"/>
              </w:rPr>
              <w:t>8</w:t>
            </w:r>
            <w:r w:rsidR="00A60C53">
              <w:rPr>
                <w:b/>
                <w:bCs/>
                <w:sz w:val="22"/>
                <w:szCs w:val="22"/>
              </w:rPr>
              <w:t>2</w:t>
            </w:r>
            <w:r>
              <w:rPr>
                <w:b/>
                <w:bCs/>
                <w:sz w:val="22"/>
                <w:szCs w:val="22"/>
              </w:rPr>
              <w:t>.</w:t>
            </w:r>
            <w:r w:rsidR="00A60C53">
              <w:rPr>
                <w:b/>
                <w:bCs/>
                <w:sz w:val="22"/>
                <w:szCs w:val="22"/>
              </w:rPr>
              <w:t>11</w:t>
            </w:r>
          </w:p>
        </w:tc>
      </w:tr>
      <w:tr w:rsidR="003D454F" w:rsidRPr="008811D4" w14:paraId="3F1E3F79" w14:textId="77777777" w:rsidTr="00A1135E">
        <w:trPr>
          <w:trHeight w:val="2532"/>
        </w:trPr>
        <w:tc>
          <w:tcPr>
            <w:tcW w:w="1277" w:type="dxa"/>
            <w:tcBorders>
              <w:top w:val="nil"/>
              <w:left w:val="nil"/>
              <w:bottom w:val="nil"/>
              <w:right w:val="nil"/>
            </w:tcBorders>
          </w:tcPr>
          <w:p w14:paraId="1B7A8B7B" w14:textId="37FF2768" w:rsidR="003D454F" w:rsidRDefault="003D454F" w:rsidP="00CB5553">
            <w:pPr>
              <w:rPr>
                <w:color w:val="000000"/>
                <w:sz w:val="22"/>
                <w:szCs w:val="22"/>
              </w:rPr>
            </w:pPr>
            <w:r>
              <w:rPr>
                <w:color w:val="000000"/>
                <w:sz w:val="22"/>
                <w:szCs w:val="22"/>
              </w:rPr>
              <w:t>1.4</w:t>
            </w:r>
          </w:p>
        </w:tc>
        <w:tc>
          <w:tcPr>
            <w:tcW w:w="1277" w:type="dxa"/>
            <w:vMerge/>
            <w:tcBorders>
              <w:top w:val="nil"/>
              <w:left w:val="nil"/>
              <w:bottom w:val="nil"/>
              <w:right w:val="nil"/>
            </w:tcBorders>
            <w:vAlign w:val="center"/>
            <w:hideMark/>
          </w:tcPr>
          <w:p w14:paraId="49635552" w14:textId="6B46F038" w:rsidR="003D454F" w:rsidRDefault="003D454F" w:rsidP="00CB5553">
            <w:pPr>
              <w:rPr>
                <w:color w:val="000000"/>
                <w:sz w:val="22"/>
                <w:szCs w:val="22"/>
              </w:rPr>
            </w:pPr>
          </w:p>
        </w:tc>
        <w:tc>
          <w:tcPr>
            <w:tcW w:w="3542" w:type="dxa"/>
            <w:tcBorders>
              <w:top w:val="nil"/>
              <w:left w:val="nil"/>
              <w:bottom w:val="nil"/>
              <w:right w:val="nil"/>
            </w:tcBorders>
            <w:shd w:val="clear" w:color="auto" w:fill="auto"/>
            <w:hideMark/>
          </w:tcPr>
          <w:p w14:paraId="02CCF7F8" w14:textId="0179EC29" w:rsidR="003D454F" w:rsidRDefault="003D454F" w:rsidP="00CB5553">
            <w:pPr>
              <w:rPr>
                <w:color w:val="000000"/>
                <w:sz w:val="22"/>
                <w:szCs w:val="22"/>
              </w:rPr>
            </w:pPr>
            <w:r>
              <w:rPr>
                <w:color w:val="000000"/>
                <w:sz w:val="22"/>
                <w:szCs w:val="22"/>
              </w:rPr>
              <w:t>Only payable in instances when the Building Levy is not payable or the electrical wiring work is not carried out as part of the installation of an energy storage system for which a grant has been given under the ACT Government programme known as the Next Generation Energy Storage Grants programme, including the pilot stage of that programme</w:t>
            </w:r>
          </w:p>
        </w:tc>
        <w:tc>
          <w:tcPr>
            <w:tcW w:w="1418" w:type="dxa"/>
            <w:tcBorders>
              <w:top w:val="nil"/>
              <w:left w:val="nil"/>
              <w:bottom w:val="nil"/>
              <w:right w:val="nil"/>
            </w:tcBorders>
            <w:shd w:val="clear" w:color="auto" w:fill="auto"/>
            <w:hideMark/>
          </w:tcPr>
          <w:p w14:paraId="0C519C05" w14:textId="264D1B8B" w:rsidR="003D454F" w:rsidRPr="00CB5553" w:rsidRDefault="003D454F" w:rsidP="00CB5553">
            <w:pPr>
              <w:jc w:val="right"/>
              <w:rPr>
                <w:i/>
                <w:iCs/>
                <w:color w:val="000000"/>
                <w:sz w:val="22"/>
                <w:szCs w:val="22"/>
              </w:rPr>
            </w:pPr>
            <w:r w:rsidRPr="00CB5553">
              <w:rPr>
                <w:i/>
                <w:iCs/>
                <w:color w:val="000000"/>
                <w:sz w:val="22"/>
                <w:szCs w:val="22"/>
              </w:rPr>
              <w:t>As described in the notes to the Schedule</w:t>
            </w:r>
          </w:p>
        </w:tc>
        <w:tc>
          <w:tcPr>
            <w:tcW w:w="1275" w:type="dxa"/>
            <w:tcBorders>
              <w:top w:val="nil"/>
              <w:left w:val="nil"/>
              <w:bottom w:val="nil"/>
              <w:right w:val="nil"/>
            </w:tcBorders>
            <w:shd w:val="clear" w:color="auto" w:fill="auto"/>
            <w:hideMark/>
          </w:tcPr>
          <w:p w14:paraId="31DB24C4" w14:textId="44D4F264" w:rsidR="003D454F" w:rsidRPr="008811D4" w:rsidRDefault="003D454F" w:rsidP="00CB5553">
            <w:pPr>
              <w:jc w:val="right"/>
              <w:rPr>
                <w:b/>
                <w:bCs/>
                <w:color w:val="000000"/>
                <w:sz w:val="22"/>
                <w:szCs w:val="22"/>
              </w:rPr>
            </w:pPr>
            <w:r w:rsidRPr="008811D4">
              <w:rPr>
                <w:b/>
                <w:bCs/>
                <w:sz w:val="22"/>
                <w:szCs w:val="22"/>
              </w:rPr>
              <w:t>As described in the notes to the Schedule</w:t>
            </w:r>
          </w:p>
        </w:tc>
      </w:tr>
      <w:tr w:rsidR="003D454F" w:rsidRPr="008811D4" w14:paraId="7B4E1872" w14:textId="77777777" w:rsidTr="00A1135E">
        <w:trPr>
          <w:trHeight w:val="1500"/>
        </w:trPr>
        <w:tc>
          <w:tcPr>
            <w:tcW w:w="1277" w:type="dxa"/>
            <w:tcBorders>
              <w:top w:val="nil"/>
              <w:left w:val="nil"/>
              <w:bottom w:val="nil"/>
              <w:right w:val="nil"/>
            </w:tcBorders>
          </w:tcPr>
          <w:p w14:paraId="59F03DC4" w14:textId="3AA8E69D" w:rsidR="003D454F" w:rsidRDefault="003D454F" w:rsidP="00CB5553">
            <w:pPr>
              <w:rPr>
                <w:color w:val="000000"/>
                <w:sz w:val="22"/>
                <w:szCs w:val="22"/>
              </w:rPr>
            </w:pPr>
            <w:r>
              <w:rPr>
                <w:color w:val="000000"/>
                <w:sz w:val="22"/>
                <w:szCs w:val="22"/>
              </w:rPr>
              <w:t>1.5</w:t>
            </w:r>
          </w:p>
        </w:tc>
        <w:tc>
          <w:tcPr>
            <w:tcW w:w="1277" w:type="dxa"/>
            <w:vMerge w:val="restart"/>
            <w:tcBorders>
              <w:top w:val="nil"/>
              <w:left w:val="nil"/>
              <w:bottom w:val="nil"/>
              <w:right w:val="nil"/>
            </w:tcBorders>
            <w:shd w:val="clear" w:color="auto" w:fill="auto"/>
            <w:hideMark/>
          </w:tcPr>
          <w:p w14:paraId="0675CC1B" w14:textId="4745C054" w:rsidR="003D454F" w:rsidRDefault="003D454F" w:rsidP="00CB5553">
            <w:pPr>
              <w:rPr>
                <w:color w:val="000000"/>
                <w:sz w:val="22"/>
                <w:szCs w:val="22"/>
              </w:rPr>
            </w:pPr>
            <w:r>
              <w:rPr>
                <w:color w:val="000000"/>
                <w:sz w:val="22"/>
                <w:szCs w:val="22"/>
              </w:rPr>
              <w:t>Section 64</w:t>
            </w:r>
          </w:p>
        </w:tc>
        <w:tc>
          <w:tcPr>
            <w:tcW w:w="3542" w:type="dxa"/>
            <w:tcBorders>
              <w:top w:val="nil"/>
              <w:left w:val="nil"/>
              <w:bottom w:val="nil"/>
              <w:right w:val="nil"/>
            </w:tcBorders>
            <w:shd w:val="clear" w:color="auto" w:fill="auto"/>
            <w:hideMark/>
          </w:tcPr>
          <w:p w14:paraId="7023DA02" w14:textId="77777777" w:rsidR="003D454F" w:rsidRDefault="003D454F" w:rsidP="00CB5553">
            <w:pPr>
              <w:rPr>
                <w:color w:val="000000"/>
                <w:sz w:val="22"/>
                <w:szCs w:val="22"/>
              </w:rPr>
            </w:pPr>
            <w:r>
              <w:rPr>
                <w:color w:val="000000"/>
                <w:sz w:val="22"/>
                <w:szCs w:val="22"/>
              </w:rPr>
              <w:t>Electrical wiring work to replace, extend or modify the electrical installation relating to consumer mains or sub-mains in an existing building or structure of class 1 and/or an associated structure of class 10a</w:t>
            </w:r>
          </w:p>
        </w:tc>
        <w:tc>
          <w:tcPr>
            <w:tcW w:w="1418" w:type="dxa"/>
            <w:tcBorders>
              <w:top w:val="nil"/>
              <w:left w:val="nil"/>
              <w:bottom w:val="nil"/>
              <w:right w:val="nil"/>
            </w:tcBorders>
            <w:shd w:val="clear" w:color="auto" w:fill="auto"/>
            <w:hideMark/>
          </w:tcPr>
          <w:p w14:paraId="17504433" w14:textId="0A9AA277" w:rsidR="003D454F" w:rsidRPr="00CB5553" w:rsidRDefault="003D454F" w:rsidP="00CB5553">
            <w:pPr>
              <w:jc w:val="right"/>
              <w:rPr>
                <w:i/>
                <w:iCs/>
                <w:color w:val="000000"/>
                <w:sz w:val="22"/>
                <w:szCs w:val="22"/>
              </w:rPr>
            </w:pPr>
            <w:r w:rsidRPr="00CB5553">
              <w:rPr>
                <w:i/>
                <w:iCs/>
                <w:color w:val="000000"/>
                <w:sz w:val="22"/>
                <w:szCs w:val="22"/>
              </w:rPr>
              <w:t>2</w:t>
            </w:r>
            <w:r>
              <w:rPr>
                <w:i/>
                <w:iCs/>
                <w:color w:val="000000"/>
                <w:sz w:val="22"/>
                <w:szCs w:val="22"/>
              </w:rPr>
              <w:t>71.65</w:t>
            </w:r>
          </w:p>
          <w:p w14:paraId="2A6F7364" w14:textId="77266727" w:rsidR="003D454F" w:rsidRPr="00CB5553" w:rsidRDefault="003D454F" w:rsidP="00CB5553">
            <w:pPr>
              <w:jc w:val="right"/>
              <w:rPr>
                <w:i/>
                <w:iCs/>
                <w:color w:val="000000"/>
                <w:sz w:val="22"/>
                <w:szCs w:val="22"/>
              </w:rPr>
            </w:pPr>
          </w:p>
        </w:tc>
        <w:tc>
          <w:tcPr>
            <w:tcW w:w="1275" w:type="dxa"/>
            <w:tcBorders>
              <w:top w:val="nil"/>
              <w:left w:val="nil"/>
              <w:bottom w:val="nil"/>
              <w:right w:val="nil"/>
            </w:tcBorders>
            <w:shd w:val="clear" w:color="auto" w:fill="auto"/>
            <w:hideMark/>
          </w:tcPr>
          <w:p w14:paraId="10AA9621" w14:textId="6F579CB2" w:rsidR="003D454F" w:rsidRPr="008811D4" w:rsidRDefault="003D454F" w:rsidP="00CB5553">
            <w:pPr>
              <w:jc w:val="right"/>
              <w:rPr>
                <w:b/>
                <w:bCs/>
                <w:color w:val="000000"/>
                <w:sz w:val="22"/>
                <w:szCs w:val="22"/>
              </w:rPr>
            </w:pPr>
            <w:r w:rsidRPr="008811D4">
              <w:rPr>
                <w:b/>
                <w:bCs/>
                <w:sz w:val="22"/>
                <w:szCs w:val="22"/>
              </w:rPr>
              <w:t>2</w:t>
            </w:r>
            <w:r>
              <w:rPr>
                <w:b/>
                <w:bCs/>
                <w:sz w:val="22"/>
                <w:szCs w:val="22"/>
              </w:rPr>
              <w:t>8</w:t>
            </w:r>
            <w:r w:rsidR="00A60C53">
              <w:rPr>
                <w:b/>
                <w:bCs/>
                <w:sz w:val="22"/>
                <w:szCs w:val="22"/>
              </w:rPr>
              <w:t>2</w:t>
            </w:r>
            <w:r>
              <w:rPr>
                <w:b/>
                <w:bCs/>
                <w:sz w:val="22"/>
                <w:szCs w:val="22"/>
              </w:rPr>
              <w:t>.</w:t>
            </w:r>
            <w:r w:rsidR="00A60C53">
              <w:rPr>
                <w:b/>
                <w:bCs/>
                <w:sz w:val="22"/>
                <w:szCs w:val="22"/>
              </w:rPr>
              <w:t>11</w:t>
            </w:r>
          </w:p>
        </w:tc>
      </w:tr>
      <w:tr w:rsidR="003D454F" w:rsidRPr="008811D4" w14:paraId="177A7D06" w14:textId="77777777" w:rsidTr="00A1135E">
        <w:trPr>
          <w:trHeight w:val="2520"/>
        </w:trPr>
        <w:tc>
          <w:tcPr>
            <w:tcW w:w="1277" w:type="dxa"/>
            <w:tcBorders>
              <w:top w:val="nil"/>
              <w:left w:val="nil"/>
              <w:bottom w:val="nil"/>
              <w:right w:val="nil"/>
            </w:tcBorders>
          </w:tcPr>
          <w:p w14:paraId="3D3EBDC1" w14:textId="646DB7CD" w:rsidR="003D454F" w:rsidRDefault="003D454F" w:rsidP="00CB5553">
            <w:pPr>
              <w:rPr>
                <w:color w:val="000000"/>
                <w:sz w:val="22"/>
                <w:szCs w:val="22"/>
              </w:rPr>
            </w:pPr>
            <w:r>
              <w:rPr>
                <w:color w:val="000000"/>
                <w:sz w:val="22"/>
                <w:szCs w:val="22"/>
              </w:rPr>
              <w:t>1.6</w:t>
            </w:r>
          </w:p>
        </w:tc>
        <w:tc>
          <w:tcPr>
            <w:tcW w:w="1277" w:type="dxa"/>
            <w:vMerge/>
            <w:tcBorders>
              <w:top w:val="nil"/>
              <w:left w:val="nil"/>
              <w:bottom w:val="nil"/>
              <w:right w:val="nil"/>
            </w:tcBorders>
            <w:vAlign w:val="center"/>
            <w:hideMark/>
          </w:tcPr>
          <w:p w14:paraId="7E0CD0E9" w14:textId="707E6D94" w:rsidR="003D454F" w:rsidRDefault="003D454F" w:rsidP="00CB5553">
            <w:pPr>
              <w:rPr>
                <w:color w:val="000000"/>
                <w:sz w:val="22"/>
                <w:szCs w:val="22"/>
              </w:rPr>
            </w:pPr>
          </w:p>
        </w:tc>
        <w:tc>
          <w:tcPr>
            <w:tcW w:w="3542" w:type="dxa"/>
            <w:tcBorders>
              <w:top w:val="nil"/>
              <w:left w:val="nil"/>
              <w:bottom w:val="nil"/>
              <w:right w:val="nil"/>
            </w:tcBorders>
            <w:shd w:val="clear" w:color="auto" w:fill="auto"/>
            <w:hideMark/>
          </w:tcPr>
          <w:p w14:paraId="4CB77274" w14:textId="3D659485" w:rsidR="003D454F" w:rsidRDefault="003D454F" w:rsidP="00CB5553">
            <w:pPr>
              <w:rPr>
                <w:color w:val="000000"/>
                <w:sz w:val="22"/>
                <w:szCs w:val="22"/>
              </w:rPr>
            </w:pPr>
            <w:r>
              <w:rPr>
                <w:color w:val="000000"/>
                <w:sz w:val="22"/>
                <w:szCs w:val="22"/>
              </w:rPr>
              <w:t>Only payable in instances when the Building Levy is not payable or the electrical wiring work is not carried out as part of the installation of an energy storage system for which a grant has been given under the ACT Government programme known as the Next Generation Energy Storage Grants programme, including the pilot stage of that programme</w:t>
            </w:r>
          </w:p>
        </w:tc>
        <w:tc>
          <w:tcPr>
            <w:tcW w:w="1418" w:type="dxa"/>
            <w:tcBorders>
              <w:top w:val="nil"/>
              <w:left w:val="nil"/>
              <w:bottom w:val="nil"/>
              <w:right w:val="nil"/>
            </w:tcBorders>
            <w:shd w:val="clear" w:color="auto" w:fill="auto"/>
            <w:hideMark/>
          </w:tcPr>
          <w:p w14:paraId="34AEB710" w14:textId="4183E201" w:rsidR="003D454F" w:rsidRPr="00CB5553" w:rsidRDefault="003D454F" w:rsidP="00CB5553">
            <w:pPr>
              <w:jc w:val="right"/>
              <w:rPr>
                <w:i/>
                <w:iCs/>
                <w:color w:val="000000"/>
                <w:sz w:val="22"/>
                <w:szCs w:val="22"/>
              </w:rPr>
            </w:pPr>
            <w:r w:rsidRPr="00CB5553">
              <w:rPr>
                <w:i/>
                <w:iCs/>
                <w:color w:val="000000"/>
                <w:sz w:val="22"/>
                <w:szCs w:val="22"/>
              </w:rPr>
              <w:t>As described in the notes to the Schedule</w:t>
            </w:r>
          </w:p>
        </w:tc>
        <w:tc>
          <w:tcPr>
            <w:tcW w:w="1275" w:type="dxa"/>
            <w:tcBorders>
              <w:top w:val="nil"/>
              <w:left w:val="nil"/>
              <w:bottom w:val="nil"/>
              <w:right w:val="nil"/>
            </w:tcBorders>
            <w:shd w:val="clear" w:color="auto" w:fill="auto"/>
            <w:hideMark/>
          </w:tcPr>
          <w:p w14:paraId="2DB1C25F" w14:textId="0B9C8AB5" w:rsidR="003D454F" w:rsidRPr="008811D4" w:rsidRDefault="003D454F" w:rsidP="00CB5553">
            <w:pPr>
              <w:jc w:val="right"/>
              <w:rPr>
                <w:b/>
                <w:bCs/>
                <w:color w:val="000000"/>
                <w:sz w:val="22"/>
                <w:szCs w:val="22"/>
              </w:rPr>
            </w:pPr>
            <w:r w:rsidRPr="008811D4">
              <w:rPr>
                <w:b/>
                <w:bCs/>
                <w:sz w:val="22"/>
                <w:szCs w:val="22"/>
              </w:rPr>
              <w:t>As described in the notes to the Schedule</w:t>
            </w:r>
          </w:p>
        </w:tc>
      </w:tr>
      <w:tr w:rsidR="003D454F" w:rsidRPr="008811D4" w14:paraId="1BF2428A" w14:textId="77777777" w:rsidTr="00A1135E">
        <w:trPr>
          <w:trHeight w:val="1200"/>
        </w:trPr>
        <w:tc>
          <w:tcPr>
            <w:tcW w:w="1277" w:type="dxa"/>
            <w:tcBorders>
              <w:top w:val="nil"/>
              <w:left w:val="nil"/>
              <w:bottom w:val="nil"/>
              <w:right w:val="nil"/>
            </w:tcBorders>
          </w:tcPr>
          <w:p w14:paraId="1436FD0B" w14:textId="6206E530" w:rsidR="003D454F" w:rsidRDefault="003D454F" w:rsidP="00544964">
            <w:pPr>
              <w:rPr>
                <w:color w:val="000000"/>
                <w:sz w:val="22"/>
                <w:szCs w:val="22"/>
              </w:rPr>
            </w:pPr>
            <w:r>
              <w:rPr>
                <w:color w:val="000000"/>
                <w:sz w:val="22"/>
                <w:szCs w:val="22"/>
              </w:rPr>
              <w:lastRenderedPageBreak/>
              <w:t>1.7</w:t>
            </w:r>
          </w:p>
        </w:tc>
        <w:tc>
          <w:tcPr>
            <w:tcW w:w="1277" w:type="dxa"/>
            <w:vMerge w:val="restart"/>
            <w:tcBorders>
              <w:top w:val="nil"/>
              <w:left w:val="nil"/>
              <w:bottom w:val="nil"/>
              <w:right w:val="nil"/>
            </w:tcBorders>
            <w:shd w:val="clear" w:color="auto" w:fill="auto"/>
            <w:hideMark/>
          </w:tcPr>
          <w:p w14:paraId="511AFFBC" w14:textId="2B0259AD" w:rsidR="003D454F" w:rsidRDefault="003D454F" w:rsidP="00544964">
            <w:pPr>
              <w:rPr>
                <w:color w:val="000000"/>
                <w:sz w:val="22"/>
                <w:szCs w:val="22"/>
              </w:rPr>
            </w:pPr>
            <w:r>
              <w:rPr>
                <w:color w:val="000000"/>
                <w:sz w:val="22"/>
                <w:szCs w:val="22"/>
              </w:rPr>
              <w:t>Section 64</w:t>
            </w:r>
          </w:p>
        </w:tc>
        <w:tc>
          <w:tcPr>
            <w:tcW w:w="3542" w:type="dxa"/>
            <w:tcBorders>
              <w:top w:val="nil"/>
              <w:left w:val="nil"/>
              <w:bottom w:val="nil"/>
              <w:right w:val="nil"/>
            </w:tcBorders>
            <w:shd w:val="clear" w:color="auto" w:fill="auto"/>
            <w:hideMark/>
          </w:tcPr>
          <w:p w14:paraId="13D19DC0" w14:textId="77777777" w:rsidR="003D454F" w:rsidRDefault="003D454F" w:rsidP="00544964">
            <w:pPr>
              <w:rPr>
                <w:color w:val="000000"/>
                <w:sz w:val="22"/>
                <w:szCs w:val="22"/>
              </w:rPr>
            </w:pPr>
            <w:r>
              <w:rPr>
                <w:color w:val="000000"/>
                <w:sz w:val="22"/>
                <w:szCs w:val="22"/>
              </w:rPr>
              <w:t>Electrical wiring work for a new building or structure of class 2 to 10 (where the class 10 is not associated with a building or structure of class 1)</w:t>
            </w:r>
          </w:p>
        </w:tc>
        <w:tc>
          <w:tcPr>
            <w:tcW w:w="1418" w:type="dxa"/>
            <w:tcBorders>
              <w:top w:val="nil"/>
              <w:left w:val="nil"/>
              <w:bottom w:val="nil"/>
              <w:right w:val="nil"/>
            </w:tcBorders>
            <w:shd w:val="clear" w:color="auto" w:fill="auto"/>
            <w:hideMark/>
          </w:tcPr>
          <w:p w14:paraId="6A15DC5D" w14:textId="677F4AAC" w:rsidR="003D454F" w:rsidRPr="00CB5553" w:rsidRDefault="003D454F" w:rsidP="00544964">
            <w:pPr>
              <w:jc w:val="right"/>
              <w:rPr>
                <w:i/>
                <w:iCs/>
                <w:color w:val="000000"/>
                <w:sz w:val="22"/>
                <w:szCs w:val="22"/>
              </w:rPr>
            </w:pPr>
            <w:r w:rsidRPr="00CB5553">
              <w:rPr>
                <w:i/>
                <w:iCs/>
                <w:color w:val="000000"/>
                <w:sz w:val="22"/>
                <w:szCs w:val="22"/>
              </w:rPr>
              <w:t>2</w:t>
            </w:r>
            <w:r>
              <w:rPr>
                <w:i/>
                <w:iCs/>
                <w:color w:val="000000"/>
                <w:sz w:val="22"/>
                <w:szCs w:val="22"/>
              </w:rPr>
              <w:t>71.65</w:t>
            </w:r>
          </w:p>
          <w:p w14:paraId="6B9D890B" w14:textId="54D77E51" w:rsidR="003D454F" w:rsidRPr="00CB5553" w:rsidRDefault="003D454F" w:rsidP="00544964">
            <w:pPr>
              <w:jc w:val="right"/>
              <w:rPr>
                <w:i/>
                <w:iCs/>
                <w:color w:val="000000"/>
                <w:sz w:val="22"/>
                <w:szCs w:val="22"/>
              </w:rPr>
            </w:pPr>
          </w:p>
        </w:tc>
        <w:tc>
          <w:tcPr>
            <w:tcW w:w="1275" w:type="dxa"/>
            <w:tcBorders>
              <w:top w:val="nil"/>
              <w:left w:val="nil"/>
              <w:bottom w:val="nil"/>
              <w:right w:val="nil"/>
            </w:tcBorders>
            <w:shd w:val="clear" w:color="auto" w:fill="auto"/>
            <w:hideMark/>
          </w:tcPr>
          <w:p w14:paraId="159F50FA" w14:textId="57CAA8C7" w:rsidR="003D454F" w:rsidRPr="008811D4" w:rsidRDefault="003D454F" w:rsidP="00544964">
            <w:pPr>
              <w:jc w:val="right"/>
              <w:rPr>
                <w:b/>
                <w:bCs/>
                <w:color w:val="000000"/>
                <w:sz w:val="22"/>
                <w:szCs w:val="22"/>
              </w:rPr>
            </w:pPr>
            <w:r w:rsidRPr="008811D4">
              <w:rPr>
                <w:b/>
                <w:bCs/>
                <w:sz w:val="22"/>
                <w:szCs w:val="22"/>
              </w:rPr>
              <w:t>2</w:t>
            </w:r>
            <w:r>
              <w:rPr>
                <w:b/>
                <w:bCs/>
                <w:sz w:val="22"/>
                <w:szCs w:val="22"/>
              </w:rPr>
              <w:t>8</w:t>
            </w:r>
            <w:r w:rsidR="00A60C53">
              <w:rPr>
                <w:b/>
                <w:bCs/>
                <w:sz w:val="22"/>
                <w:szCs w:val="22"/>
              </w:rPr>
              <w:t>2</w:t>
            </w:r>
            <w:r w:rsidRPr="008811D4">
              <w:rPr>
                <w:b/>
                <w:bCs/>
                <w:sz w:val="22"/>
                <w:szCs w:val="22"/>
              </w:rPr>
              <w:t>.</w:t>
            </w:r>
            <w:r w:rsidR="00A60C53">
              <w:rPr>
                <w:b/>
                <w:bCs/>
                <w:sz w:val="22"/>
                <w:szCs w:val="22"/>
              </w:rPr>
              <w:t>11</w:t>
            </w:r>
          </w:p>
        </w:tc>
      </w:tr>
      <w:tr w:rsidR="003D454F" w:rsidRPr="008811D4" w14:paraId="270A3CD1" w14:textId="77777777" w:rsidTr="00A1135E">
        <w:trPr>
          <w:trHeight w:val="2520"/>
        </w:trPr>
        <w:tc>
          <w:tcPr>
            <w:tcW w:w="1277" w:type="dxa"/>
            <w:tcBorders>
              <w:top w:val="nil"/>
              <w:left w:val="nil"/>
              <w:bottom w:val="nil"/>
              <w:right w:val="nil"/>
            </w:tcBorders>
          </w:tcPr>
          <w:p w14:paraId="4E5B0CC8" w14:textId="6E8DE87B" w:rsidR="003D454F" w:rsidRDefault="003D454F" w:rsidP="00544964">
            <w:pPr>
              <w:rPr>
                <w:color w:val="000000"/>
                <w:sz w:val="22"/>
                <w:szCs w:val="22"/>
              </w:rPr>
            </w:pPr>
            <w:r>
              <w:rPr>
                <w:color w:val="000000"/>
                <w:sz w:val="22"/>
                <w:szCs w:val="22"/>
              </w:rPr>
              <w:t>1.8</w:t>
            </w:r>
          </w:p>
        </w:tc>
        <w:tc>
          <w:tcPr>
            <w:tcW w:w="1277" w:type="dxa"/>
            <w:vMerge/>
            <w:tcBorders>
              <w:top w:val="nil"/>
              <w:left w:val="nil"/>
              <w:bottom w:val="nil"/>
              <w:right w:val="nil"/>
            </w:tcBorders>
            <w:vAlign w:val="center"/>
            <w:hideMark/>
          </w:tcPr>
          <w:p w14:paraId="37EF790E" w14:textId="1C965582" w:rsidR="003D454F" w:rsidRDefault="003D454F" w:rsidP="00544964">
            <w:pPr>
              <w:rPr>
                <w:color w:val="000000"/>
                <w:sz w:val="22"/>
                <w:szCs w:val="22"/>
              </w:rPr>
            </w:pPr>
          </w:p>
        </w:tc>
        <w:tc>
          <w:tcPr>
            <w:tcW w:w="3542" w:type="dxa"/>
            <w:tcBorders>
              <w:top w:val="nil"/>
              <w:left w:val="nil"/>
              <w:bottom w:val="nil"/>
              <w:right w:val="nil"/>
            </w:tcBorders>
            <w:shd w:val="clear" w:color="auto" w:fill="auto"/>
            <w:hideMark/>
          </w:tcPr>
          <w:p w14:paraId="7903EE84" w14:textId="7CFF91EC" w:rsidR="003D454F" w:rsidRDefault="003D454F" w:rsidP="00544964">
            <w:pPr>
              <w:rPr>
                <w:color w:val="000000"/>
                <w:sz w:val="22"/>
                <w:szCs w:val="22"/>
              </w:rPr>
            </w:pPr>
            <w:r>
              <w:rPr>
                <w:color w:val="000000"/>
                <w:sz w:val="22"/>
                <w:szCs w:val="22"/>
              </w:rPr>
              <w:t>Only payable in instances when the Building Levy is not payable or the electrical wiring work is not carried out as part of the installation of an energy storage system for which a grant has been given under the ACT Government programme known as the Next Generation Energy Storage Grants programme, including the pilot stage of that programme</w:t>
            </w:r>
          </w:p>
        </w:tc>
        <w:tc>
          <w:tcPr>
            <w:tcW w:w="1418" w:type="dxa"/>
            <w:tcBorders>
              <w:top w:val="nil"/>
              <w:left w:val="nil"/>
              <w:bottom w:val="nil"/>
              <w:right w:val="nil"/>
            </w:tcBorders>
            <w:shd w:val="clear" w:color="auto" w:fill="auto"/>
            <w:hideMark/>
          </w:tcPr>
          <w:p w14:paraId="26E23564" w14:textId="03F4A2A4" w:rsidR="003D454F" w:rsidRPr="00CB5553" w:rsidRDefault="003D454F" w:rsidP="00544964">
            <w:pPr>
              <w:jc w:val="right"/>
              <w:rPr>
                <w:i/>
                <w:iCs/>
                <w:color w:val="000000"/>
                <w:sz w:val="22"/>
                <w:szCs w:val="22"/>
              </w:rPr>
            </w:pPr>
            <w:r w:rsidRPr="00CB5553">
              <w:rPr>
                <w:i/>
                <w:iCs/>
                <w:color w:val="000000"/>
                <w:sz w:val="22"/>
                <w:szCs w:val="22"/>
              </w:rPr>
              <w:t>Per switchboard, distribution board, floor level or unit as described in the notes to the schedule</w:t>
            </w:r>
          </w:p>
        </w:tc>
        <w:tc>
          <w:tcPr>
            <w:tcW w:w="1275" w:type="dxa"/>
            <w:tcBorders>
              <w:top w:val="nil"/>
              <w:left w:val="nil"/>
              <w:bottom w:val="nil"/>
              <w:right w:val="nil"/>
            </w:tcBorders>
            <w:shd w:val="clear" w:color="auto" w:fill="auto"/>
            <w:hideMark/>
          </w:tcPr>
          <w:p w14:paraId="4F27057C" w14:textId="3D654551" w:rsidR="003D454F" w:rsidRPr="008811D4" w:rsidRDefault="003D454F" w:rsidP="00544964">
            <w:pPr>
              <w:jc w:val="right"/>
              <w:rPr>
                <w:b/>
                <w:bCs/>
                <w:color w:val="000000"/>
                <w:sz w:val="22"/>
                <w:szCs w:val="22"/>
              </w:rPr>
            </w:pPr>
            <w:r w:rsidRPr="008811D4">
              <w:rPr>
                <w:b/>
                <w:bCs/>
                <w:sz w:val="22"/>
                <w:szCs w:val="22"/>
              </w:rPr>
              <w:t>Per switchboard, distribution board, floor level or unit as described in the notes to the schedule</w:t>
            </w:r>
          </w:p>
        </w:tc>
      </w:tr>
      <w:tr w:rsidR="003D454F" w:rsidRPr="008811D4" w14:paraId="7FAFF6DC" w14:textId="77777777" w:rsidTr="00A1135E">
        <w:trPr>
          <w:trHeight w:val="1309"/>
        </w:trPr>
        <w:tc>
          <w:tcPr>
            <w:tcW w:w="1277" w:type="dxa"/>
            <w:tcBorders>
              <w:top w:val="nil"/>
              <w:left w:val="nil"/>
              <w:bottom w:val="nil"/>
              <w:right w:val="nil"/>
            </w:tcBorders>
          </w:tcPr>
          <w:p w14:paraId="047DA378" w14:textId="645CF798" w:rsidR="003D454F" w:rsidRDefault="003D454F" w:rsidP="00544964">
            <w:pPr>
              <w:rPr>
                <w:color w:val="000000"/>
                <w:sz w:val="22"/>
                <w:szCs w:val="22"/>
              </w:rPr>
            </w:pPr>
            <w:r>
              <w:rPr>
                <w:color w:val="000000"/>
                <w:sz w:val="22"/>
                <w:szCs w:val="22"/>
              </w:rPr>
              <w:t>1.9</w:t>
            </w:r>
          </w:p>
        </w:tc>
        <w:tc>
          <w:tcPr>
            <w:tcW w:w="1277" w:type="dxa"/>
            <w:vMerge w:val="restart"/>
            <w:tcBorders>
              <w:top w:val="nil"/>
              <w:left w:val="nil"/>
              <w:bottom w:val="nil"/>
              <w:right w:val="nil"/>
            </w:tcBorders>
            <w:shd w:val="clear" w:color="auto" w:fill="auto"/>
            <w:hideMark/>
          </w:tcPr>
          <w:p w14:paraId="4ECBDE70" w14:textId="1606231C" w:rsidR="003D454F" w:rsidRDefault="003D454F" w:rsidP="00544964">
            <w:pPr>
              <w:rPr>
                <w:color w:val="000000"/>
                <w:sz w:val="22"/>
                <w:szCs w:val="22"/>
              </w:rPr>
            </w:pPr>
            <w:r>
              <w:rPr>
                <w:color w:val="000000"/>
                <w:sz w:val="22"/>
                <w:szCs w:val="22"/>
              </w:rPr>
              <w:t>Section 64</w:t>
            </w:r>
          </w:p>
        </w:tc>
        <w:tc>
          <w:tcPr>
            <w:tcW w:w="3542" w:type="dxa"/>
            <w:tcBorders>
              <w:top w:val="nil"/>
              <w:left w:val="nil"/>
              <w:bottom w:val="nil"/>
              <w:right w:val="nil"/>
            </w:tcBorders>
            <w:shd w:val="clear" w:color="auto" w:fill="auto"/>
            <w:hideMark/>
          </w:tcPr>
          <w:p w14:paraId="7E215795" w14:textId="2BB0C613" w:rsidR="003D454F" w:rsidRDefault="003D454F" w:rsidP="00544964">
            <w:pPr>
              <w:rPr>
                <w:color w:val="000000"/>
                <w:sz w:val="22"/>
                <w:szCs w:val="22"/>
              </w:rPr>
            </w:pPr>
            <w:r>
              <w:rPr>
                <w:color w:val="000000"/>
                <w:sz w:val="22"/>
                <w:szCs w:val="22"/>
              </w:rPr>
              <w:t>Electrical wiring work to replace, extend or modify the electrical installation in an existing class 2 to 10 (where the class 10 is not associated with a building or structure of class 1)</w:t>
            </w:r>
          </w:p>
        </w:tc>
        <w:tc>
          <w:tcPr>
            <w:tcW w:w="1418" w:type="dxa"/>
            <w:tcBorders>
              <w:top w:val="nil"/>
              <w:left w:val="nil"/>
              <w:bottom w:val="nil"/>
              <w:right w:val="nil"/>
            </w:tcBorders>
            <w:shd w:val="clear" w:color="auto" w:fill="auto"/>
            <w:hideMark/>
          </w:tcPr>
          <w:p w14:paraId="14A2E9D4" w14:textId="60257347" w:rsidR="003D454F" w:rsidRPr="00CB5553" w:rsidRDefault="003D454F" w:rsidP="00544964">
            <w:pPr>
              <w:jc w:val="right"/>
              <w:rPr>
                <w:i/>
                <w:iCs/>
                <w:color w:val="000000"/>
                <w:sz w:val="22"/>
                <w:szCs w:val="22"/>
              </w:rPr>
            </w:pPr>
            <w:r w:rsidRPr="00CB5553">
              <w:rPr>
                <w:i/>
                <w:iCs/>
                <w:color w:val="000000"/>
                <w:sz w:val="22"/>
                <w:szCs w:val="22"/>
              </w:rPr>
              <w:t>2</w:t>
            </w:r>
            <w:r>
              <w:rPr>
                <w:i/>
                <w:iCs/>
                <w:color w:val="000000"/>
                <w:sz w:val="22"/>
                <w:szCs w:val="22"/>
              </w:rPr>
              <w:t>71.65</w:t>
            </w:r>
          </w:p>
          <w:p w14:paraId="6029FAB8" w14:textId="5B101FDB" w:rsidR="003D454F" w:rsidRPr="00CB5553" w:rsidRDefault="003D454F" w:rsidP="00544964">
            <w:pPr>
              <w:jc w:val="right"/>
              <w:rPr>
                <w:i/>
                <w:iCs/>
                <w:color w:val="000000"/>
                <w:sz w:val="22"/>
                <w:szCs w:val="22"/>
              </w:rPr>
            </w:pPr>
          </w:p>
        </w:tc>
        <w:tc>
          <w:tcPr>
            <w:tcW w:w="1275" w:type="dxa"/>
            <w:tcBorders>
              <w:top w:val="nil"/>
              <w:left w:val="nil"/>
              <w:bottom w:val="nil"/>
              <w:right w:val="nil"/>
            </w:tcBorders>
            <w:shd w:val="clear" w:color="auto" w:fill="auto"/>
            <w:hideMark/>
          </w:tcPr>
          <w:p w14:paraId="45844DF8" w14:textId="33BBE877" w:rsidR="003D454F" w:rsidRPr="008811D4" w:rsidRDefault="003D454F" w:rsidP="00544964">
            <w:pPr>
              <w:jc w:val="right"/>
              <w:rPr>
                <w:b/>
                <w:bCs/>
                <w:color w:val="000000"/>
                <w:sz w:val="22"/>
                <w:szCs w:val="22"/>
              </w:rPr>
            </w:pPr>
            <w:r w:rsidRPr="008811D4">
              <w:rPr>
                <w:b/>
                <w:bCs/>
                <w:sz w:val="22"/>
                <w:szCs w:val="22"/>
              </w:rPr>
              <w:t>2</w:t>
            </w:r>
            <w:r>
              <w:rPr>
                <w:b/>
                <w:bCs/>
                <w:sz w:val="22"/>
                <w:szCs w:val="22"/>
              </w:rPr>
              <w:t>8</w:t>
            </w:r>
            <w:r w:rsidR="00A60C53">
              <w:rPr>
                <w:b/>
                <w:bCs/>
                <w:sz w:val="22"/>
                <w:szCs w:val="22"/>
              </w:rPr>
              <w:t>2</w:t>
            </w:r>
            <w:r>
              <w:rPr>
                <w:b/>
                <w:bCs/>
                <w:sz w:val="22"/>
                <w:szCs w:val="22"/>
              </w:rPr>
              <w:t>.</w:t>
            </w:r>
            <w:r w:rsidR="00A60C53">
              <w:rPr>
                <w:b/>
                <w:bCs/>
                <w:sz w:val="22"/>
                <w:szCs w:val="22"/>
              </w:rPr>
              <w:t>11</w:t>
            </w:r>
          </w:p>
        </w:tc>
      </w:tr>
      <w:tr w:rsidR="003D454F" w:rsidRPr="008811D4" w14:paraId="056BDE0E" w14:textId="77777777" w:rsidTr="00A1135E">
        <w:trPr>
          <w:trHeight w:val="2543"/>
        </w:trPr>
        <w:tc>
          <w:tcPr>
            <w:tcW w:w="1277" w:type="dxa"/>
            <w:tcBorders>
              <w:top w:val="nil"/>
              <w:left w:val="nil"/>
              <w:bottom w:val="nil"/>
              <w:right w:val="nil"/>
            </w:tcBorders>
          </w:tcPr>
          <w:p w14:paraId="69FCBD42" w14:textId="2D030B70" w:rsidR="003D454F" w:rsidRDefault="003D454F" w:rsidP="00544964">
            <w:pPr>
              <w:rPr>
                <w:color w:val="000000"/>
                <w:sz w:val="22"/>
                <w:szCs w:val="22"/>
              </w:rPr>
            </w:pPr>
            <w:r>
              <w:rPr>
                <w:color w:val="000000"/>
                <w:sz w:val="22"/>
                <w:szCs w:val="22"/>
              </w:rPr>
              <w:t>1.10</w:t>
            </w:r>
          </w:p>
        </w:tc>
        <w:tc>
          <w:tcPr>
            <w:tcW w:w="1277" w:type="dxa"/>
            <w:vMerge/>
            <w:tcBorders>
              <w:top w:val="nil"/>
              <w:left w:val="nil"/>
              <w:bottom w:val="nil"/>
              <w:right w:val="nil"/>
            </w:tcBorders>
            <w:vAlign w:val="center"/>
            <w:hideMark/>
          </w:tcPr>
          <w:p w14:paraId="1C9E58F9" w14:textId="62F4F235" w:rsidR="003D454F" w:rsidRDefault="003D454F" w:rsidP="00544964">
            <w:pPr>
              <w:rPr>
                <w:color w:val="000000"/>
                <w:sz w:val="22"/>
                <w:szCs w:val="22"/>
              </w:rPr>
            </w:pPr>
          </w:p>
        </w:tc>
        <w:tc>
          <w:tcPr>
            <w:tcW w:w="3542" w:type="dxa"/>
            <w:tcBorders>
              <w:top w:val="nil"/>
              <w:left w:val="nil"/>
              <w:bottom w:val="nil"/>
              <w:right w:val="nil"/>
            </w:tcBorders>
            <w:shd w:val="clear" w:color="auto" w:fill="auto"/>
            <w:hideMark/>
          </w:tcPr>
          <w:p w14:paraId="01C81676" w14:textId="738E0DB5" w:rsidR="003D454F" w:rsidRDefault="003D454F" w:rsidP="00544964">
            <w:pPr>
              <w:rPr>
                <w:color w:val="000000"/>
                <w:sz w:val="22"/>
                <w:szCs w:val="22"/>
              </w:rPr>
            </w:pPr>
            <w:r>
              <w:rPr>
                <w:color w:val="000000"/>
                <w:sz w:val="22"/>
                <w:szCs w:val="22"/>
              </w:rPr>
              <w:t>Only payable in instances when the Building Levy is not payable or the electrical wiring work is not carried out as part of the installation of an energy storage system for which a grant has been given under the ACT Government programme known as the Next Generation Energy Storage Grants programme, including the pilot stage of that programme</w:t>
            </w:r>
          </w:p>
        </w:tc>
        <w:tc>
          <w:tcPr>
            <w:tcW w:w="1418" w:type="dxa"/>
            <w:tcBorders>
              <w:top w:val="nil"/>
              <w:left w:val="nil"/>
              <w:bottom w:val="nil"/>
              <w:right w:val="nil"/>
            </w:tcBorders>
            <w:shd w:val="clear" w:color="auto" w:fill="auto"/>
            <w:hideMark/>
          </w:tcPr>
          <w:p w14:paraId="741263B6" w14:textId="6915CDA1" w:rsidR="003D454F" w:rsidRPr="00CB5553" w:rsidRDefault="003D454F" w:rsidP="00544964">
            <w:pPr>
              <w:jc w:val="right"/>
              <w:rPr>
                <w:i/>
                <w:iCs/>
                <w:color w:val="000000"/>
                <w:sz w:val="22"/>
                <w:szCs w:val="22"/>
              </w:rPr>
            </w:pPr>
            <w:r w:rsidRPr="00CB5553">
              <w:rPr>
                <w:i/>
                <w:iCs/>
                <w:color w:val="000000"/>
                <w:sz w:val="22"/>
                <w:szCs w:val="22"/>
              </w:rPr>
              <w:t>As described in the notes to the Schedule</w:t>
            </w:r>
          </w:p>
        </w:tc>
        <w:tc>
          <w:tcPr>
            <w:tcW w:w="1275" w:type="dxa"/>
            <w:tcBorders>
              <w:top w:val="nil"/>
              <w:left w:val="nil"/>
              <w:bottom w:val="nil"/>
              <w:right w:val="nil"/>
            </w:tcBorders>
            <w:shd w:val="clear" w:color="auto" w:fill="auto"/>
            <w:hideMark/>
          </w:tcPr>
          <w:p w14:paraId="00883BD4" w14:textId="532D1157" w:rsidR="003D454F" w:rsidRPr="008811D4" w:rsidRDefault="003D454F" w:rsidP="00544964">
            <w:pPr>
              <w:jc w:val="right"/>
              <w:rPr>
                <w:b/>
                <w:bCs/>
                <w:color w:val="000000"/>
                <w:sz w:val="22"/>
                <w:szCs w:val="22"/>
              </w:rPr>
            </w:pPr>
            <w:r w:rsidRPr="008811D4">
              <w:rPr>
                <w:b/>
                <w:bCs/>
                <w:sz w:val="22"/>
                <w:szCs w:val="22"/>
              </w:rPr>
              <w:t>As described in the notes to the Schedule</w:t>
            </w:r>
          </w:p>
        </w:tc>
      </w:tr>
      <w:tr w:rsidR="003D454F" w:rsidRPr="008811D4" w14:paraId="2C834F24" w14:textId="77777777" w:rsidTr="00A1135E">
        <w:trPr>
          <w:trHeight w:val="300"/>
        </w:trPr>
        <w:tc>
          <w:tcPr>
            <w:tcW w:w="1277" w:type="dxa"/>
            <w:tcBorders>
              <w:top w:val="nil"/>
              <w:left w:val="nil"/>
              <w:bottom w:val="nil"/>
              <w:right w:val="nil"/>
            </w:tcBorders>
          </w:tcPr>
          <w:p w14:paraId="27D48ACD" w14:textId="2791FD8B" w:rsidR="003D454F" w:rsidRDefault="003D454F" w:rsidP="00544964">
            <w:pPr>
              <w:rPr>
                <w:color w:val="000000"/>
                <w:sz w:val="22"/>
                <w:szCs w:val="22"/>
              </w:rPr>
            </w:pPr>
            <w:r>
              <w:rPr>
                <w:color w:val="000000"/>
                <w:sz w:val="22"/>
                <w:szCs w:val="22"/>
              </w:rPr>
              <w:t>1.11</w:t>
            </w:r>
          </w:p>
        </w:tc>
        <w:tc>
          <w:tcPr>
            <w:tcW w:w="1277" w:type="dxa"/>
            <w:tcBorders>
              <w:top w:val="nil"/>
              <w:left w:val="nil"/>
              <w:bottom w:val="nil"/>
              <w:right w:val="nil"/>
            </w:tcBorders>
            <w:shd w:val="clear" w:color="auto" w:fill="auto"/>
            <w:hideMark/>
          </w:tcPr>
          <w:p w14:paraId="16326EBF" w14:textId="1FF57D4C" w:rsidR="003D454F" w:rsidRDefault="003D454F" w:rsidP="00544964">
            <w:pPr>
              <w:rPr>
                <w:color w:val="000000"/>
                <w:sz w:val="22"/>
                <w:szCs w:val="22"/>
              </w:rPr>
            </w:pPr>
            <w:r>
              <w:rPr>
                <w:color w:val="000000"/>
                <w:sz w:val="22"/>
                <w:szCs w:val="22"/>
              </w:rPr>
              <w:t>Section 64</w:t>
            </w:r>
          </w:p>
        </w:tc>
        <w:tc>
          <w:tcPr>
            <w:tcW w:w="3542" w:type="dxa"/>
            <w:tcBorders>
              <w:top w:val="nil"/>
              <w:left w:val="nil"/>
              <w:bottom w:val="nil"/>
              <w:right w:val="nil"/>
            </w:tcBorders>
            <w:shd w:val="clear" w:color="auto" w:fill="auto"/>
            <w:hideMark/>
          </w:tcPr>
          <w:p w14:paraId="27CF4214" w14:textId="77777777" w:rsidR="003D454F" w:rsidRDefault="003D454F" w:rsidP="00544964">
            <w:pPr>
              <w:rPr>
                <w:color w:val="000000"/>
                <w:sz w:val="22"/>
                <w:szCs w:val="22"/>
              </w:rPr>
            </w:pPr>
            <w:r>
              <w:rPr>
                <w:color w:val="000000"/>
                <w:sz w:val="22"/>
                <w:szCs w:val="22"/>
              </w:rPr>
              <w:t>Electrical Installation First Re-inspection</w:t>
            </w:r>
          </w:p>
        </w:tc>
        <w:tc>
          <w:tcPr>
            <w:tcW w:w="1418" w:type="dxa"/>
            <w:tcBorders>
              <w:top w:val="nil"/>
              <w:left w:val="nil"/>
              <w:bottom w:val="nil"/>
              <w:right w:val="nil"/>
            </w:tcBorders>
            <w:shd w:val="clear" w:color="auto" w:fill="auto"/>
            <w:hideMark/>
          </w:tcPr>
          <w:p w14:paraId="02B0A877" w14:textId="5DFBD645" w:rsidR="003D454F" w:rsidRPr="00CB5553" w:rsidRDefault="003D454F" w:rsidP="00544964">
            <w:pPr>
              <w:jc w:val="right"/>
              <w:rPr>
                <w:i/>
                <w:iCs/>
                <w:color w:val="000000"/>
                <w:sz w:val="22"/>
                <w:szCs w:val="22"/>
              </w:rPr>
            </w:pPr>
            <w:r w:rsidRPr="00CB5553">
              <w:rPr>
                <w:i/>
                <w:iCs/>
                <w:color w:val="000000"/>
                <w:sz w:val="22"/>
                <w:szCs w:val="22"/>
              </w:rPr>
              <w:t>2</w:t>
            </w:r>
            <w:r>
              <w:rPr>
                <w:i/>
                <w:iCs/>
                <w:color w:val="000000"/>
                <w:sz w:val="22"/>
                <w:szCs w:val="22"/>
              </w:rPr>
              <w:t>71.65</w:t>
            </w:r>
          </w:p>
          <w:p w14:paraId="5526C5AC" w14:textId="047E773A" w:rsidR="003D454F" w:rsidRPr="00CB5553" w:rsidRDefault="003D454F" w:rsidP="00544964">
            <w:pPr>
              <w:jc w:val="right"/>
              <w:rPr>
                <w:i/>
                <w:iCs/>
                <w:color w:val="000000"/>
                <w:sz w:val="22"/>
                <w:szCs w:val="22"/>
              </w:rPr>
            </w:pPr>
          </w:p>
        </w:tc>
        <w:tc>
          <w:tcPr>
            <w:tcW w:w="1275" w:type="dxa"/>
            <w:tcBorders>
              <w:top w:val="nil"/>
              <w:left w:val="nil"/>
              <w:bottom w:val="nil"/>
              <w:right w:val="nil"/>
            </w:tcBorders>
            <w:shd w:val="clear" w:color="auto" w:fill="auto"/>
            <w:hideMark/>
          </w:tcPr>
          <w:p w14:paraId="4B7A43AE" w14:textId="705FC8FB" w:rsidR="003D454F" w:rsidRPr="008811D4" w:rsidRDefault="003D454F" w:rsidP="00544964">
            <w:pPr>
              <w:jc w:val="right"/>
              <w:rPr>
                <w:b/>
                <w:bCs/>
                <w:color w:val="000000"/>
                <w:sz w:val="22"/>
                <w:szCs w:val="22"/>
              </w:rPr>
            </w:pPr>
            <w:r w:rsidRPr="008811D4">
              <w:rPr>
                <w:b/>
                <w:bCs/>
                <w:sz w:val="22"/>
                <w:szCs w:val="22"/>
              </w:rPr>
              <w:t>2</w:t>
            </w:r>
            <w:r>
              <w:rPr>
                <w:b/>
                <w:bCs/>
                <w:sz w:val="22"/>
                <w:szCs w:val="22"/>
              </w:rPr>
              <w:t>8</w:t>
            </w:r>
            <w:r w:rsidR="00A60C53">
              <w:rPr>
                <w:b/>
                <w:bCs/>
                <w:sz w:val="22"/>
                <w:szCs w:val="22"/>
              </w:rPr>
              <w:t>2</w:t>
            </w:r>
            <w:r>
              <w:rPr>
                <w:b/>
                <w:bCs/>
                <w:sz w:val="22"/>
                <w:szCs w:val="22"/>
              </w:rPr>
              <w:t>.</w:t>
            </w:r>
            <w:r w:rsidR="00A60C53">
              <w:rPr>
                <w:b/>
                <w:bCs/>
                <w:sz w:val="22"/>
                <w:szCs w:val="22"/>
              </w:rPr>
              <w:t>11</w:t>
            </w:r>
          </w:p>
        </w:tc>
      </w:tr>
      <w:tr w:rsidR="003D454F" w:rsidRPr="008811D4" w14:paraId="61D02F31" w14:textId="77777777" w:rsidTr="00A1135E">
        <w:trPr>
          <w:trHeight w:val="300"/>
        </w:trPr>
        <w:tc>
          <w:tcPr>
            <w:tcW w:w="1277" w:type="dxa"/>
            <w:tcBorders>
              <w:top w:val="nil"/>
              <w:left w:val="nil"/>
              <w:bottom w:val="nil"/>
              <w:right w:val="nil"/>
            </w:tcBorders>
          </w:tcPr>
          <w:p w14:paraId="15FC8284" w14:textId="6423367E" w:rsidR="003D454F" w:rsidRPr="00A1135E" w:rsidRDefault="003D454F" w:rsidP="00A1135E">
            <w:pPr>
              <w:rPr>
                <w:color w:val="000000"/>
                <w:sz w:val="22"/>
                <w:szCs w:val="22"/>
              </w:rPr>
            </w:pPr>
            <w:r w:rsidRPr="00A1135E">
              <w:rPr>
                <w:color w:val="000000"/>
                <w:sz w:val="22"/>
                <w:szCs w:val="22"/>
              </w:rPr>
              <w:t>1.12</w:t>
            </w:r>
          </w:p>
        </w:tc>
        <w:tc>
          <w:tcPr>
            <w:tcW w:w="1277" w:type="dxa"/>
            <w:tcBorders>
              <w:top w:val="nil"/>
              <w:left w:val="nil"/>
              <w:bottom w:val="nil"/>
              <w:right w:val="nil"/>
            </w:tcBorders>
            <w:shd w:val="clear" w:color="auto" w:fill="auto"/>
            <w:hideMark/>
          </w:tcPr>
          <w:p w14:paraId="447FE541" w14:textId="1FDDAB2C" w:rsidR="003D454F" w:rsidRDefault="003D454F" w:rsidP="00544964">
            <w:pPr>
              <w:jc w:val="right"/>
              <w:rPr>
                <w:b/>
                <w:bCs/>
                <w:color w:val="000000"/>
                <w:sz w:val="22"/>
                <w:szCs w:val="22"/>
              </w:rPr>
            </w:pPr>
          </w:p>
        </w:tc>
        <w:tc>
          <w:tcPr>
            <w:tcW w:w="3542" w:type="dxa"/>
            <w:tcBorders>
              <w:top w:val="nil"/>
              <w:left w:val="nil"/>
              <w:bottom w:val="nil"/>
              <w:right w:val="nil"/>
            </w:tcBorders>
            <w:shd w:val="clear" w:color="auto" w:fill="auto"/>
            <w:hideMark/>
          </w:tcPr>
          <w:p w14:paraId="798ACBE5" w14:textId="77777777" w:rsidR="003D454F" w:rsidRDefault="003D454F" w:rsidP="00544964">
            <w:pPr>
              <w:rPr>
                <w:color w:val="000000"/>
                <w:sz w:val="22"/>
                <w:szCs w:val="22"/>
              </w:rPr>
            </w:pPr>
            <w:r>
              <w:rPr>
                <w:color w:val="000000"/>
                <w:sz w:val="22"/>
                <w:szCs w:val="22"/>
              </w:rPr>
              <w:t>Second Re-inspection</w:t>
            </w:r>
          </w:p>
        </w:tc>
        <w:tc>
          <w:tcPr>
            <w:tcW w:w="1418" w:type="dxa"/>
            <w:tcBorders>
              <w:top w:val="nil"/>
              <w:left w:val="nil"/>
              <w:bottom w:val="nil"/>
              <w:right w:val="nil"/>
            </w:tcBorders>
            <w:shd w:val="clear" w:color="auto" w:fill="auto"/>
            <w:hideMark/>
          </w:tcPr>
          <w:p w14:paraId="5CBD15DD" w14:textId="0C8E72F2" w:rsidR="003D454F" w:rsidRPr="00CB5553" w:rsidRDefault="003D454F" w:rsidP="00A60C53">
            <w:pPr>
              <w:jc w:val="right"/>
              <w:rPr>
                <w:i/>
                <w:iCs/>
                <w:color w:val="000000"/>
                <w:sz w:val="22"/>
                <w:szCs w:val="22"/>
              </w:rPr>
            </w:pPr>
            <w:r w:rsidRPr="00CB5553">
              <w:rPr>
                <w:i/>
                <w:iCs/>
                <w:color w:val="000000"/>
                <w:sz w:val="22"/>
                <w:szCs w:val="22"/>
              </w:rPr>
              <w:t>5</w:t>
            </w:r>
            <w:r>
              <w:rPr>
                <w:i/>
                <w:iCs/>
                <w:color w:val="000000"/>
                <w:sz w:val="22"/>
                <w:szCs w:val="22"/>
              </w:rPr>
              <w:t>42.15</w:t>
            </w:r>
          </w:p>
        </w:tc>
        <w:tc>
          <w:tcPr>
            <w:tcW w:w="1275" w:type="dxa"/>
            <w:tcBorders>
              <w:top w:val="nil"/>
              <w:left w:val="nil"/>
              <w:bottom w:val="nil"/>
              <w:right w:val="nil"/>
            </w:tcBorders>
            <w:shd w:val="clear" w:color="auto" w:fill="auto"/>
            <w:hideMark/>
          </w:tcPr>
          <w:p w14:paraId="5CFC9AEC" w14:textId="27D9ED9C" w:rsidR="003D454F" w:rsidRPr="008811D4" w:rsidRDefault="003D454F" w:rsidP="00544964">
            <w:pPr>
              <w:jc w:val="right"/>
              <w:rPr>
                <w:b/>
                <w:bCs/>
                <w:color w:val="000000"/>
                <w:sz w:val="22"/>
                <w:szCs w:val="22"/>
              </w:rPr>
            </w:pPr>
            <w:r w:rsidRPr="008811D4">
              <w:rPr>
                <w:b/>
                <w:bCs/>
                <w:sz w:val="22"/>
                <w:szCs w:val="22"/>
              </w:rPr>
              <w:t>5</w:t>
            </w:r>
            <w:r>
              <w:rPr>
                <w:b/>
                <w:bCs/>
                <w:sz w:val="22"/>
                <w:szCs w:val="22"/>
              </w:rPr>
              <w:t>6</w:t>
            </w:r>
            <w:r w:rsidR="00A60C53">
              <w:rPr>
                <w:b/>
                <w:bCs/>
                <w:sz w:val="22"/>
                <w:szCs w:val="22"/>
              </w:rPr>
              <w:t>3</w:t>
            </w:r>
            <w:r>
              <w:rPr>
                <w:b/>
                <w:bCs/>
                <w:sz w:val="22"/>
                <w:szCs w:val="22"/>
              </w:rPr>
              <w:t>.</w:t>
            </w:r>
            <w:r w:rsidR="00A60C53">
              <w:rPr>
                <w:b/>
                <w:bCs/>
                <w:sz w:val="22"/>
                <w:szCs w:val="22"/>
              </w:rPr>
              <w:t>02</w:t>
            </w:r>
          </w:p>
        </w:tc>
      </w:tr>
      <w:tr w:rsidR="003D454F" w:rsidRPr="008811D4" w14:paraId="147A1729" w14:textId="77777777" w:rsidTr="00A1135E">
        <w:trPr>
          <w:trHeight w:val="300"/>
        </w:trPr>
        <w:tc>
          <w:tcPr>
            <w:tcW w:w="1277" w:type="dxa"/>
            <w:tcBorders>
              <w:top w:val="nil"/>
              <w:left w:val="nil"/>
              <w:bottom w:val="nil"/>
              <w:right w:val="nil"/>
            </w:tcBorders>
          </w:tcPr>
          <w:p w14:paraId="75F2086C" w14:textId="55B14502" w:rsidR="003D454F" w:rsidRPr="00A1135E" w:rsidRDefault="003D454F" w:rsidP="00A1135E">
            <w:pPr>
              <w:rPr>
                <w:color w:val="000000"/>
                <w:sz w:val="22"/>
                <w:szCs w:val="22"/>
              </w:rPr>
            </w:pPr>
            <w:r>
              <w:rPr>
                <w:color w:val="000000"/>
                <w:sz w:val="22"/>
                <w:szCs w:val="22"/>
              </w:rPr>
              <w:t>1.13</w:t>
            </w:r>
          </w:p>
        </w:tc>
        <w:tc>
          <w:tcPr>
            <w:tcW w:w="1277" w:type="dxa"/>
            <w:tcBorders>
              <w:top w:val="nil"/>
              <w:left w:val="nil"/>
              <w:bottom w:val="nil"/>
              <w:right w:val="nil"/>
            </w:tcBorders>
            <w:shd w:val="clear" w:color="auto" w:fill="auto"/>
            <w:hideMark/>
          </w:tcPr>
          <w:p w14:paraId="0AAF5461" w14:textId="1327B907" w:rsidR="003D454F" w:rsidRDefault="003D454F" w:rsidP="00544964">
            <w:pPr>
              <w:jc w:val="right"/>
              <w:rPr>
                <w:b/>
                <w:bCs/>
                <w:color w:val="000000"/>
                <w:sz w:val="22"/>
                <w:szCs w:val="22"/>
              </w:rPr>
            </w:pPr>
          </w:p>
        </w:tc>
        <w:tc>
          <w:tcPr>
            <w:tcW w:w="3542" w:type="dxa"/>
            <w:tcBorders>
              <w:top w:val="nil"/>
              <w:left w:val="nil"/>
              <w:bottom w:val="nil"/>
              <w:right w:val="nil"/>
            </w:tcBorders>
            <w:shd w:val="clear" w:color="auto" w:fill="auto"/>
            <w:hideMark/>
          </w:tcPr>
          <w:p w14:paraId="0344BE18" w14:textId="77777777" w:rsidR="003D454F" w:rsidRDefault="003D454F" w:rsidP="00544964">
            <w:pPr>
              <w:rPr>
                <w:color w:val="000000"/>
                <w:sz w:val="22"/>
                <w:szCs w:val="22"/>
              </w:rPr>
            </w:pPr>
            <w:r>
              <w:rPr>
                <w:color w:val="000000"/>
                <w:sz w:val="22"/>
                <w:szCs w:val="22"/>
              </w:rPr>
              <w:t>Third Re-inspection</w:t>
            </w:r>
          </w:p>
        </w:tc>
        <w:tc>
          <w:tcPr>
            <w:tcW w:w="1418" w:type="dxa"/>
            <w:tcBorders>
              <w:top w:val="nil"/>
              <w:left w:val="nil"/>
              <w:bottom w:val="nil"/>
              <w:right w:val="nil"/>
            </w:tcBorders>
            <w:shd w:val="clear" w:color="auto" w:fill="auto"/>
            <w:hideMark/>
          </w:tcPr>
          <w:p w14:paraId="7F3D62AD" w14:textId="4FFC9B46" w:rsidR="003D454F" w:rsidRPr="00CB5553" w:rsidRDefault="003D454F" w:rsidP="00A60C53">
            <w:pPr>
              <w:jc w:val="right"/>
              <w:rPr>
                <w:i/>
                <w:iCs/>
                <w:color w:val="000000"/>
                <w:sz w:val="22"/>
                <w:szCs w:val="22"/>
              </w:rPr>
            </w:pPr>
            <w:r w:rsidRPr="00CB5553">
              <w:rPr>
                <w:i/>
                <w:iCs/>
                <w:color w:val="000000"/>
                <w:sz w:val="22"/>
                <w:szCs w:val="22"/>
              </w:rPr>
              <w:t>1,</w:t>
            </w:r>
            <w:r>
              <w:rPr>
                <w:i/>
                <w:iCs/>
                <w:color w:val="000000"/>
                <w:sz w:val="22"/>
                <w:szCs w:val="22"/>
              </w:rPr>
              <w:t>084.30</w:t>
            </w:r>
          </w:p>
        </w:tc>
        <w:tc>
          <w:tcPr>
            <w:tcW w:w="1275" w:type="dxa"/>
            <w:tcBorders>
              <w:top w:val="nil"/>
              <w:left w:val="nil"/>
              <w:bottom w:val="nil"/>
              <w:right w:val="nil"/>
            </w:tcBorders>
            <w:shd w:val="clear" w:color="auto" w:fill="auto"/>
            <w:hideMark/>
          </w:tcPr>
          <w:p w14:paraId="70FF7D62" w14:textId="56F151AB" w:rsidR="003D454F" w:rsidRPr="008811D4" w:rsidRDefault="003D454F" w:rsidP="00544964">
            <w:pPr>
              <w:jc w:val="right"/>
              <w:rPr>
                <w:b/>
                <w:bCs/>
                <w:color w:val="000000"/>
                <w:sz w:val="22"/>
                <w:szCs w:val="22"/>
              </w:rPr>
            </w:pPr>
            <w:r w:rsidRPr="008811D4">
              <w:rPr>
                <w:b/>
                <w:bCs/>
                <w:sz w:val="22"/>
                <w:szCs w:val="22"/>
              </w:rPr>
              <w:t>1,</w:t>
            </w:r>
            <w:r>
              <w:rPr>
                <w:b/>
                <w:bCs/>
                <w:sz w:val="22"/>
                <w:szCs w:val="22"/>
              </w:rPr>
              <w:t>12</w:t>
            </w:r>
            <w:r w:rsidR="00A60C53">
              <w:rPr>
                <w:b/>
                <w:bCs/>
                <w:sz w:val="22"/>
                <w:szCs w:val="22"/>
              </w:rPr>
              <w:t>6</w:t>
            </w:r>
            <w:r>
              <w:rPr>
                <w:b/>
                <w:bCs/>
                <w:sz w:val="22"/>
                <w:szCs w:val="22"/>
              </w:rPr>
              <w:t>.</w:t>
            </w:r>
            <w:r w:rsidR="00A60C53">
              <w:rPr>
                <w:b/>
                <w:bCs/>
                <w:sz w:val="22"/>
                <w:szCs w:val="22"/>
              </w:rPr>
              <w:t>05</w:t>
            </w:r>
          </w:p>
        </w:tc>
      </w:tr>
      <w:tr w:rsidR="003D454F" w:rsidRPr="008811D4" w14:paraId="74774B24" w14:textId="77777777" w:rsidTr="00A1135E">
        <w:trPr>
          <w:trHeight w:val="300"/>
        </w:trPr>
        <w:tc>
          <w:tcPr>
            <w:tcW w:w="1277" w:type="dxa"/>
            <w:tcBorders>
              <w:top w:val="nil"/>
              <w:left w:val="nil"/>
              <w:bottom w:val="nil"/>
              <w:right w:val="nil"/>
            </w:tcBorders>
          </w:tcPr>
          <w:p w14:paraId="0BAAC08F" w14:textId="356E3E21" w:rsidR="003D454F" w:rsidRPr="00A1135E" w:rsidRDefault="003D454F" w:rsidP="00A1135E">
            <w:pPr>
              <w:rPr>
                <w:color w:val="000000"/>
                <w:sz w:val="22"/>
                <w:szCs w:val="22"/>
              </w:rPr>
            </w:pPr>
            <w:r>
              <w:rPr>
                <w:color w:val="000000"/>
                <w:sz w:val="22"/>
                <w:szCs w:val="22"/>
              </w:rPr>
              <w:t>1.14</w:t>
            </w:r>
          </w:p>
        </w:tc>
        <w:tc>
          <w:tcPr>
            <w:tcW w:w="1277" w:type="dxa"/>
            <w:tcBorders>
              <w:top w:val="nil"/>
              <w:left w:val="nil"/>
              <w:bottom w:val="nil"/>
              <w:right w:val="nil"/>
            </w:tcBorders>
            <w:shd w:val="clear" w:color="auto" w:fill="auto"/>
            <w:hideMark/>
          </w:tcPr>
          <w:p w14:paraId="2AD72B6E" w14:textId="613A10FE" w:rsidR="003D454F" w:rsidRDefault="003D454F" w:rsidP="00544964">
            <w:pPr>
              <w:jc w:val="right"/>
              <w:rPr>
                <w:b/>
                <w:bCs/>
                <w:color w:val="000000"/>
                <w:sz w:val="22"/>
                <w:szCs w:val="22"/>
              </w:rPr>
            </w:pPr>
          </w:p>
        </w:tc>
        <w:tc>
          <w:tcPr>
            <w:tcW w:w="3542" w:type="dxa"/>
            <w:tcBorders>
              <w:top w:val="nil"/>
              <w:left w:val="nil"/>
              <w:bottom w:val="nil"/>
              <w:right w:val="nil"/>
            </w:tcBorders>
            <w:shd w:val="clear" w:color="auto" w:fill="auto"/>
            <w:hideMark/>
          </w:tcPr>
          <w:p w14:paraId="1BA9E2E5" w14:textId="77777777" w:rsidR="003D454F" w:rsidRDefault="003D454F" w:rsidP="00544964">
            <w:pPr>
              <w:rPr>
                <w:color w:val="000000"/>
                <w:sz w:val="22"/>
                <w:szCs w:val="22"/>
              </w:rPr>
            </w:pPr>
            <w:r>
              <w:rPr>
                <w:color w:val="000000"/>
                <w:sz w:val="22"/>
                <w:szCs w:val="22"/>
              </w:rPr>
              <w:t>All subsequent re-inspections</w:t>
            </w:r>
          </w:p>
        </w:tc>
        <w:tc>
          <w:tcPr>
            <w:tcW w:w="1418" w:type="dxa"/>
            <w:tcBorders>
              <w:top w:val="nil"/>
              <w:left w:val="nil"/>
              <w:bottom w:val="nil"/>
              <w:right w:val="nil"/>
            </w:tcBorders>
            <w:shd w:val="clear" w:color="auto" w:fill="auto"/>
            <w:hideMark/>
          </w:tcPr>
          <w:p w14:paraId="5F722D0D" w14:textId="16C77859" w:rsidR="003D454F" w:rsidRPr="00CB5553" w:rsidRDefault="003D454F" w:rsidP="00A60C53">
            <w:pPr>
              <w:jc w:val="right"/>
              <w:rPr>
                <w:i/>
                <w:iCs/>
                <w:color w:val="000000"/>
                <w:sz w:val="22"/>
                <w:szCs w:val="22"/>
              </w:rPr>
            </w:pPr>
            <w:r w:rsidRPr="00CB5553">
              <w:rPr>
                <w:i/>
                <w:iCs/>
                <w:color w:val="000000"/>
                <w:sz w:val="22"/>
                <w:szCs w:val="22"/>
              </w:rPr>
              <w:t>2,</w:t>
            </w:r>
            <w:r>
              <w:rPr>
                <w:i/>
                <w:iCs/>
                <w:color w:val="000000"/>
                <w:sz w:val="22"/>
                <w:szCs w:val="22"/>
              </w:rPr>
              <w:t>168.60</w:t>
            </w:r>
          </w:p>
        </w:tc>
        <w:tc>
          <w:tcPr>
            <w:tcW w:w="1275" w:type="dxa"/>
            <w:tcBorders>
              <w:top w:val="nil"/>
              <w:left w:val="nil"/>
              <w:bottom w:val="nil"/>
              <w:right w:val="nil"/>
            </w:tcBorders>
            <w:shd w:val="clear" w:color="auto" w:fill="auto"/>
            <w:hideMark/>
          </w:tcPr>
          <w:p w14:paraId="3A373EF7" w14:textId="0BE56055" w:rsidR="003D454F" w:rsidRPr="008811D4" w:rsidRDefault="003D454F" w:rsidP="00544964">
            <w:pPr>
              <w:jc w:val="right"/>
              <w:rPr>
                <w:b/>
                <w:bCs/>
                <w:color w:val="000000"/>
                <w:sz w:val="22"/>
                <w:szCs w:val="22"/>
              </w:rPr>
            </w:pPr>
            <w:r w:rsidRPr="008811D4">
              <w:rPr>
                <w:b/>
                <w:bCs/>
                <w:sz w:val="22"/>
                <w:szCs w:val="22"/>
              </w:rPr>
              <w:t>2,</w:t>
            </w:r>
            <w:r w:rsidR="00A60C53">
              <w:rPr>
                <w:b/>
                <w:bCs/>
                <w:sz w:val="22"/>
                <w:szCs w:val="22"/>
              </w:rPr>
              <w:t>252</w:t>
            </w:r>
            <w:r>
              <w:rPr>
                <w:b/>
                <w:bCs/>
                <w:sz w:val="22"/>
                <w:szCs w:val="22"/>
              </w:rPr>
              <w:t>.</w:t>
            </w:r>
            <w:r w:rsidR="00A60C53">
              <w:rPr>
                <w:b/>
                <w:bCs/>
                <w:sz w:val="22"/>
                <w:szCs w:val="22"/>
              </w:rPr>
              <w:t>09</w:t>
            </w:r>
          </w:p>
        </w:tc>
      </w:tr>
      <w:tr w:rsidR="003D454F" w14:paraId="2257AC27" w14:textId="77777777" w:rsidTr="00A1135E">
        <w:trPr>
          <w:trHeight w:val="300"/>
        </w:trPr>
        <w:tc>
          <w:tcPr>
            <w:tcW w:w="1277" w:type="dxa"/>
            <w:tcBorders>
              <w:top w:val="nil"/>
              <w:left w:val="nil"/>
              <w:bottom w:val="nil"/>
              <w:right w:val="nil"/>
            </w:tcBorders>
          </w:tcPr>
          <w:p w14:paraId="0292A93F" w14:textId="77777777" w:rsidR="003D454F" w:rsidRDefault="003D454F">
            <w:pPr>
              <w:jc w:val="center"/>
              <w:rPr>
                <w:i/>
                <w:iCs/>
                <w:color w:val="000000"/>
                <w:sz w:val="22"/>
                <w:szCs w:val="22"/>
              </w:rPr>
            </w:pPr>
          </w:p>
        </w:tc>
        <w:tc>
          <w:tcPr>
            <w:tcW w:w="7515" w:type="dxa"/>
            <w:gridSpan w:val="4"/>
            <w:tcBorders>
              <w:top w:val="nil"/>
              <w:left w:val="nil"/>
              <w:bottom w:val="nil"/>
              <w:right w:val="nil"/>
            </w:tcBorders>
            <w:shd w:val="clear" w:color="auto" w:fill="auto"/>
            <w:noWrap/>
            <w:hideMark/>
          </w:tcPr>
          <w:p w14:paraId="1F8A93E0" w14:textId="79AD55C0" w:rsidR="003D454F" w:rsidRDefault="003D454F">
            <w:pPr>
              <w:jc w:val="center"/>
              <w:rPr>
                <w:i/>
                <w:iCs/>
                <w:color w:val="000000"/>
                <w:sz w:val="22"/>
                <w:szCs w:val="22"/>
              </w:rPr>
            </w:pPr>
            <w:r>
              <w:rPr>
                <w:i/>
                <w:iCs/>
                <w:color w:val="000000"/>
                <w:sz w:val="22"/>
                <w:szCs w:val="22"/>
              </w:rPr>
              <w:t xml:space="preserve">Note: The amount in column </w:t>
            </w:r>
            <w:r w:rsidR="004B6DE2">
              <w:rPr>
                <w:i/>
                <w:iCs/>
                <w:color w:val="000000"/>
                <w:sz w:val="22"/>
                <w:szCs w:val="22"/>
              </w:rPr>
              <w:t>4</w:t>
            </w:r>
            <w:r>
              <w:rPr>
                <w:i/>
                <w:iCs/>
                <w:color w:val="000000"/>
                <w:sz w:val="22"/>
                <w:szCs w:val="22"/>
              </w:rPr>
              <w:t xml:space="preserve"> is for comparison purposes only.</w:t>
            </w:r>
          </w:p>
        </w:tc>
      </w:tr>
    </w:tbl>
    <w:p w14:paraId="409795D1" w14:textId="77777777" w:rsidR="0079422A" w:rsidRPr="008F2AB0" w:rsidRDefault="0079422A" w:rsidP="00DA786A">
      <w:pPr>
        <w:autoSpaceDE w:val="0"/>
        <w:autoSpaceDN w:val="0"/>
        <w:adjustRightInd w:val="0"/>
      </w:pPr>
    </w:p>
    <w:p w14:paraId="125B49D9" w14:textId="77777777" w:rsidR="00502B9E" w:rsidRPr="008C737E" w:rsidRDefault="00DA786A" w:rsidP="00DA786A">
      <w:pPr>
        <w:autoSpaceDE w:val="0"/>
        <w:autoSpaceDN w:val="0"/>
        <w:adjustRightInd w:val="0"/>
        <w:rPr>
          <w:rFonts w:ascii="Arial" w:hAnsi="Arial" w:cs="Arial"/>
          <w:b/>
          <w:bCs/>
          <w:i/>
          <w:sz w:val="28"/>
          <w:szCs w:val="28"/>
          <w:u w:val="single"/>
          <w:lang w:eastAsia="en-AU"/>
        </w:rPr>
      </w:pPr>
      <w:r>
        <w:rPr>
          <w:color w:val="339966"/>
        </w:rPr>
        <w:br w:type="page"/>
      </w:r>
      <w:r w:rsidR="0067073C">
        <w:rPr>
          <w:rFonts w:ascii="Arial" w:hAnsi="Arial" w:cs="Arial"/>
          <w:b/>
          <w:bCs/>
          <w:i/>
          <w:sz w:val="28"/>
          <w:szCs w:val="28"/>
          <w:u w:val="single"/>
          <w:lang w:eastAsia="en-AU"/>
        </w:rPr>
        <w:lastRenderedPageBreak/>
        <w:t>Notes to</w:t>
      </w:r>
      <w:r w:rsidRPr="008C737E">
        <w:rPr>
          <w:rFonts w:ascii="Arial" w:hAnsi="Arial" w:cs="Arial"/>
          <w:b/>
          <w:bCs/>
          <w:i/>
          <w:sz w:val="28"/>
          <w:szCs w:val="28"/>
          <w:u w:val="single"/>
          <w:lang w:eastAsia="en-AU"/>
        </w:rPr>
        <w:t xml:space="preserve"> the schedule</w:t>
      </w:r>
    </w:p>
    <w:p w14:paraId="532CB1EB" w14:textId="77777777" w:rsidR="00DA786A" w:rsidRPr="008C737E" w:rsidRDefault="00DA786A" w:rsidP="00DA786A">
      <w:pPr>
        <w:autoSpaceDE w:val="0"/>
        <w:autoSpaceDN w:val="0"/>
        <w:adjustRightInd w:val="0"/>
        <w:rPr>
          <w:b/>
          <w:color w:val="000000"/>
          <w:u w:val="single"/>
          <w:lang w:eastAsia="en-AU"/>
        </w:rPr>
      </w:pPr>
      <w:r w:rsidRPr="008C737E">
        <w:rPr>
          <w:b/>
          <w:color w:val="000000"/>
          <w:u w:val="single"/>
          <w:lang w:eastAsia="en-AU"/>
        </w:rPr>
        <w:t>For building of Class 1 and 10 when 10 is associated with class 1</w:t>
      </w:r>
    </w:p>
    <w:p w14:paraId="74B26507" w14:textId="77777777" w:rsidR="00BE5EB8" w:rsidRPr="00BE5EB8" w:rsidRDefault="00BE5EB8" w:rsidP="00DA786A">
      <w:pPr>
        <w:autoSpaceDE w:val="0"/>
        <w:autoSpaceDN w:val="0"/>
        <w:adjustRightInd w:val="0"/>
        <w:rPr>
          <w:b/>
          <w:bCs/>
          <w:color w:val="000000"/>
          <w:lang w:eastAsia="en-AU"/>
        </w:rPr>
      </w:pPr>
    </w:p>
    <w:p w14:paraId="7ADAA384" w14:textId="77777777" w:rsidR="00DA786A" w:rsidRPr="00BE5EB8" w:rsidRDefault="00DA786A" w:rsidP="00DA786A">
      <w:pPr>
        <w:autoSpaceDE w:val="0"/>
        <w:autoSpaceDN w:val="0"/>
        <w:adjustRightInd w:val="0"/>
        <w:rPr>
          <w:b/>
          <w:bCs/>
          <w:color w:val="000000"/>
          <w:lang w:eastAsia="en-AU"/>
        </w:rPr>
      </w:pPr>
      <w:r w:rsidRPr="00BE5EB8">
        <w:rPr>
          <w:b/>
          <w:bCs/>
          <w:color w:val="000000"/>
          <w:lang w:eastAsia="en-AU"/>
        </w:rPr>
        <w:t xml:space="preserve">Class </w:t>
      </w:r>
      <w:r w:rsidR="00BE5EB8" w:rsidRPr="00BE5EB8">
        <w:rPr>
          <w:b/>
          <w:bCs/>
          <w:color w:val="000000"/>
          <w:lang w:eastAsia="en-AU"/>
        </w:rPr>
        <w:tab/>
      </w:r>
      <w:r w:rsidR="00BE5EB8" w:rsidRPr="00BE5EB8">
        <w:rPr>
          <w:b/>
          <w:bCs/>
          <w:color w:val="000000"/>
          <w:lang w:eastAsia="en-AU"/>
        </w:rPr>
        <w:tab/>
      </w:r>
      <w:r w:rsidRPr="00BE5EB8">
        <w:rPr>
          <w:b/>
          <w:bCs/>
          <w:color w:val="000000"/>
          <w:lang w:eastAsia="en-AU"/>
        </w:rPr>
        <w:t>Item</w:t>
      </w:r>
      <w:r w:rsidR="00BE5EB8" w:rsidRPr="00BE5EB8">
        <w:rPr>
          <w:b/>
          <w:bCs/>
          <w:color w:val="000000"/>
          <w:lang w:eastAsia="en-AU"/>
        </w:rPr>
        <w:t xml:space="preserve"> </w:t>
      </w:r>
      <w:r w:rsidR="00BE5EB8" w:rsidRPr="00BE5EB8">
        <w:rPr>
          <w:b/>
          <w:bCs/>
          <w:color w:val="000000"/>
          <w:lang w:eastAsia="en-AU"/>
        </w:rPr>
        <w:tab/>
      </w:r>
      <w:r w:rsidR="00E83B58">
        <w:rPr>
          <w:b/>
          <w:bCs/>
          <w:color w:val="000000"/>
          <w:lang w:eastAsia="en-AU"/>
        </w:rPr>
        <w:tab/>
      </w:r>
      <w:r w:rsidR="00BE5EB8" w:rsidRPr="00BE5EB8">
        <w:rPr>
          <w:b/>
          <w:bCs/>
          <w:color w:val="000000"/>
          <w:lang w:eastAsia="en-AU"/>
        </w:rPr>
        <w:tab/>
      </w:r>
      <w:r w:rsidR="00BE5EB8" w:rsidRPr="00BE5EB8">
        <w:rPr>
          <w:b/>
          <w:bCs/>
          <w:color w:val="000000"/>
          <w:lang w:eastAsia="en-AU"/>
        </w:rPr>
        <w:tab/>
      </w:r>
      <w:r w:rsidR="00BE5EB8" w:rsidRPr="00BE5EB8">
        <w:rPr>
          <w:b/>
          <w:bCs/>
          <w:color w:val="000000"/>
          <w:lang w:eastAsia="en-AU"/>
        </w:rPr>
        <w:tab/>
      </w:r>
      <w:r w:rsidR="00BE5EB8" w:rsidRPr="00BE5EB8">
        <w:rPr>
          <w:b/>
          <w:bCs/>
          <w:color w:val="000000"/>
          <w:lang w:eastAsia="en-AU"/>
        </w:rPr>
        <w:tab/>
      </w:r>
      <w:r w:rsidRPr="00BE5EB8">
        <w:rPr>
          <w:b/>
          <w:bCs/>
          <w:color w:val="000000"/>
          <w:lang w:eastAsia="en-AU"/>
        </w:rPr>
        <w:t>Fee</w:t>
      </w:r>
      <w:r w:rsidR="00BE5EB8" w:rsidRPr="00BE5EB8">
        <w:rPr>
          <w:b/>
          <w:bCs/>
          <w:color w:val="000000"/>
          <w:lang w:eastAsia="en-AU"/>
        </w:rPr>
        <w:t xml:space="preserve"> </w:t>
      </w:r>
      <w:r w:rsidRPr="00BE5EB8">
        <w:rPr>
          <w:b/>
          <w:bCs/>
          <w:color w:val="000000"/>
          <w:lang w:eastAsia="en-AU"/>
        </w:rPr>
        <w:t>Multiplier</w:t>
      </w:r>
    </w:p>
    <w:p w14:paraId="30C00766" w14:textId="77777777" w:rsidR="00BE5EB8" w:rsidRPr="00BE5EB8" w:rsidRDefault="00BE5EB8" w:rsidP="00DA786A">
      <w:pPr>
        <w:autoSpaceDE w:val="0"/>
        <w:autoSpaceDN w:val="0"/>
        <w:adjustRightInd w:val="0"/>
        <w:rPr>
          <w:b/>
          <w:bCs/>
          <w:color w:val="000000"/>
          <w:lang w:eastAsia="en-AU"/>
        </w:rPr>
      </w:pPr>
    </w:p>
    <w:p w14:paraId="51E8A50D" w14:textId="77777777" w:rsidR="00DA786A" w:rsidRPr="00BE5EB8" w:rsidRDefault="00DA786A" w:rsidP="00DA786A">
      <w:pPr>
        <w:autoSpaceDE w:val="0"/>
        <w:autoSpaceDN w:val="0"/>
        <w:adjustRightInd w:val="0"/>
        <w:rPr>
          <w:b/>
          <w:bCs/>
          <w:color w:val="000000"/>
          <w:lang w:eastAsia="en-AU"/>
        </w:rPr>
      </w:pPr>
      <w:r w:rsidRPr="00BE5EB8">
        <w:rPr>
          <w:b/>
          <w:bCs/>
          <w:color w:val="000000"/>
          <w:lang w:eastAsia="en-AU"/>
        </w:rPr>
        <w:t>New Work</w:t>
      </w:r>
    </w:p>
    <w:p w14:paraId="6510CB1F" w14:textId="77777777" w:rsidR="00BE5EB8" w:rsidRPr="00BE5EB8" w:rsidRDefault="00DA786A" w:rsidP="00DA786A">
      <w:pPr>
        <w:autoSpaceDE w:val="0"/>
        <w:autoSpaceDN w:val="0"/>
        <w:adjustRightInd w:val="0"/>
        <w:rPr>
          <w:b/>
          <w:bCs/>
          <w:color w:val="000000"/>
          <w:lang w:eastAsia="en-AU"/>
        </w:rPr>
      </w:pPr>
      <w:r w:rsidRPr="00BE5EB8">
        <w:rPr>
          <w:b/>
          <w:bCs/>
          <w:color w:val="000000"/>
          <w:lang w:eastAsia="en-AU"/>
        </w:rPr>
        <w:t xml:space="preserve">Main Switch Board </w:t>
      </w:r>
    </w:p>
    <w:p w14:paraId="504D5793" w14:textId="77777777" w:rsidR="00DA786A" w:rsidRPr="00BE5EB8" w:rsidRDefault="00DA786A" w:rsidP="00BE5EB8">
      <w:pPr>
        <w:autoSpaceDE w:val="0"/>
        <w:autoSpaceDN w:val="0"/>
        <w:adjustRightInd w:val="0"/>
        <w:ind w:left="720" w:firstLine="720"/>
        <w:rPr>
          <w:color w:val="000000"/>
          <w:lang w:eastAsia="en-AU"/>
        </w:rPr>
      </w:pPr>
      <w:r w:rsidRPr="00BE5EB8">
        <w:rPr>
          <w:color w:val="000000"/>
          <w:lang w:eastAsia="en-AU"/>
        </w:rPr>
        <w:t xml:space="preserve">Main </w:t>
      </w:r>
      <w:r w:rsidR="00E043BF" w:rsidRPr="00BE5EB8">
        <w:rPr>
          <w:color w:val="000000"/>
          <w:lang w:eastAsia="en-AU"/>
        </w:rPr>
        <w:t>Switchboard</w:t>
      </w:r>
      <w:r w:rsidRPr="00BE5EB8">
        <w:rPr>
          <w:color w:val="000000"/>
          <w:lang w:eastAsia="en-AU"/>
        </w:rPr>
        <w:t xml:space="preserve"> </w:t>
      </w:r>
      <w:r w:rsidR="00E83B58">
        <w:rPr>
          <w:color w:val="000000"/>
          <w:lang w:eastAsia="en-AU"/>
        </w:rPr>
        <w:tab/>
      </w:r>
      <w:r w:rsidR="00BE5EB8" w:rsidRPr="00BE5EB8">
        <w:rPr>
          <w:color w:val="000000"/>
          <w:lang w:eastAsia="en-AU"/>
        </w:rPr>
        <w:tab/>
      </w:r>
      <w:r w:rsidR="00BE5EB8" w:rsidRPr="00BE5EB8">
        <w:rPr>
          <w:color w:val="000000"/>
          <w:lang w:eastAsia="en-AU"/>
        </w:rPr>
        <w:tab/>
      </w:r>
      <w:r w:rsidR="00BE5EB8" w:rsidRPr="00BE5EB8">
        <w:rPr>
          <w:color w:val="000000"/>
          <w:lang w:eastAsia="en-AU"/>
        </w:rPr>
        <w:tab/>
      </w:r>
      <w:r w:rsidR="00BE5EB8" w:rsidRPr="00BE5EB8">
        <w:rPr>
          <w:color w:val="000000"/>
          <w:lang w:eastAsia="en-AU"/>
        </w:rPr>
        <w:tab/>
      </w:r>
      <w:r w:rsidRPr="00BE5EB8">
        <w:rPr>
          <w:color w:val="000000"/>
          <w:lang w:eastAsia="en-AU"/>
        </w:rPr>
        <w:t>1</w:t>
      </w:r>
    </w:p>
    <w:p w14:paraId="42259126" w14:textId="77777777" w:rsidR="00DA786A" w:rsidRPr="00BE5EB8" w:rsidRDefault="00DA786A" w:rsidP="00BE5EB8">
      <w:pPr>
        <w:autoSpaceDE w:val="0"/>
        <w:autoSpaceDN w:val="0"/>
        <w:adjustRightInd w:val="0"/>
        <w:ind w:left="720" w:firstLine="720"/>
        <w:rPr>
          <w:color w:val="000000"/>
          <w:lang w:eastAsia="en-AU"/>
        </w:rPr>
      </w:pPr>
      <w:r w:rsidRPr="00BE5EB8">
        <w:rPr>
          <w:color w:val="000000"/>
          <w:lang w:eastAsia="en-AU"/>
        </w:rPr>
        <w:t xml:space="preserve">POS Incorporated in MSB </w:t>
      </w:r>
      <w:r w:rsidR="00BE5EB8" w:rsidRPr="00BE5EB8">
        <w:rPr>
          <w:color w:val="000000"/>
          <w:lang w:eastAsia="en-AU"/>
        </w:rPr>
        <w:tab/>
      </w:r>
      <w:r w:rsidR="00BE5EB8" w:rsidRPr="00BE5EB8">
        <w:rPr>
          <w:color w:val="000000"/>
          <w:lang w:eastAsia="en-AU"/>
        </w:rPr>
        <w:tab/>
      </w:r>
      <w:r w:rsidR="00E83B58">
        <w:rPr>
          <w:color w:val="000000"/>
          <w:lang w:eastAsia="en-AU"/>
        </w:rPr>
        <w:tab/>
      </w:r>
      <w:r w:rsidR="00BE5EB8" w:rsidRPr="00BE5EB8">
        <w:rPr>
          <w:color w:val="000000"/>
          <w:lang w:eastAsia="en-AU"/>
        </w:rPr>
        <w:tab/>
      </w:r>
      <w:r w:rsidRPr="00BE5EB8">
        <w:rPr>
          <w:color w:val="000000"/>
          <w:lang w:eastAsia="en-AU"/>
        </w:rPr>
        <w:t>0</w:t>
      </w:r>
    </w:p>
    <w:p w14:paraId="363E241D" w14:textId="77777777" w:rsidR="00DA786A" w:rsidRPr="00BE5EB8" w:rsidRDefault="00DA786A" w:rsidP="00BE5EB8">
      <w:pPr>
        <w:autoSpaceDE w:val="0"/>
        <w:autoSpaceDN w:val="0"/>
        <w:adjustRightInd w:val="0"/>
        <w:ind w:left="720" w:firstLine="720"/>
        <w:rPr>
          <w:color w:val="000000"/>
          <w:lang w:eastAsia="en-AU"/>
        </w:rPr>
      </w:pPr>
      <w:r w:rsidRPr="00BE5EB8">
        <w:rPr>
          <w:color w:val="000000"/>
          <w:lang w:eastAsia="en-AU"/>
        </w:rPr>
        <w:t xml:space="preserve">POS Separate from MSB </w:t>
      </w:r>
      <w:r w:rsidR="00BE5EB8" w:rsidRPr="00BE5EB8">
        <w:rPr>
          <w:color w:val="000000"/>
          <w:lang w:eastAsia="en-AU"/>
        </w:rPr>
        <w:tab/>
      </w:r>
      <w:r w:rsidR="00BE5EB8" w:rsidRPr="00BE5EB8">
        <w:rPr>
          <w:color w:val="000000"/>
          <w:lang w:eastAsia="en-AU"/>
        </w:rPr>
        <w:tab/>
      </w:r>
      <w:r w:rsidR="00BE5EB8" w:rsidRPr="00BE5EB8">
        <w:rPr>
          <w:color w:val="000000"/>
          <w:lang w:eastAsia="en-AU"/>
        </w:rPr>
        <w:tab/>
      </w:r>
      <w:r w:rsidR="00E83B58">
        <w:rPr>
          <w:color w:val="000000"/>
          <w:lang w:eastAsia="en-AU"/>
        </w:rPr>
        <w:tab/>
      </w:r>
      <w:r w:rsidRPr="00BE5EB8">
        <w:rPr>
          <w:color w:val="000000"/>
          <w:lang w:eastAsia="en-AU"/>
        </w:rPr>
        <w:t>0</w:t>
      </w:r>
    </w:p>
    <w:p w14:paraId="08FC470D" w14:textId="77777777" w:rsidR="00DA786A" w:rsidRPr="00BE5EB8" w:rsidRDefault="00DA786A" w:rsidP="00BE5EB8">
      <w:pPr>
        <w:autoSpaceDE w:val="0"/>
        <w:autoSpaceDN w:val="0"/>
        <w:adjustRightInd w:val="0"/>
        <w:ind w:left="720" w:firstLine="720"/>
        <w:rPr>
          <w:color w:val="000000"/>
          <w:lang w:eastAsia="en-AU"/>
        </w:rPr>
      </w:pPr>
      <w:r w:rsidRPr="00BE5EB8">
        <w:rPr>
          <w:color w:val="000000"/>
          <w:lang w:eastAsia="en-AU"/>
        </w:rPr>
        <w:t xml:space="preserve">Meter Cubicle / </w:t>
      </w:r>
      <w:smartTag w:uri="urn:schemas-microsoft-com:office:smarttags" w:element="address">
        <w:smartTag w:uri="urn:schemas-microsoft-com:office:smarttags" w:element="Street">
          <w:r w:rsidRPr="00BE5EB8">
            <w:rPr>
              <w:color w:val="000000"/>
              <w:lang w:eastAsia="en-AU"/>
            </w:rPr>
            <w:t>Box</w:t>
          </w:r>
        </w:smartTag>
        <w:r w:rsidRPr="00BE5EB8">
          <w:rPr>
            <w:color w:val="000000"/>
            <w:lang w:eastAsia="en-AU"/>
          </w:rPr>
          <w:t xml:space="preserve"> </w:t>
        </w:r>
        <w:r w:rsidR="00BE5EB8" w:rsidRPr="00BE5EB8">
          <w:rPr>
            <w:color w:val="000000"/>
            <w:lang w:eastAsia="en-AU"/>
          </w:rPr>
          <w:tab/>
        </w:r>
        <w:r w:rsidR="00BE5EB8" w:rsidRPr="00BE5EB8">
          <w:rPr>
            <w:color w:val="000000"/>
            <w:lang w:eastAsia="en-AU"/>
          </w:rPr>
          <w:tab/>
        </w:r>
        <w:r w:rsidR="00BE5EB8" w:rsidRPr="00BE5EB8">
          <w:rPr>
            <w:color w:val="000000"/>
            <w:lang w:eastAsia="en-AU"/>
          </w:rPr>
          <w:tab/>
        </w:r>
        <w:r w:rsidR="00BE5EB8" w:rsidRPr="00BE5EB8">
          <w:rPr>
            <w:color w:val="000000"/>
            <w:lang w:eastAsia="en-AU"/>
          </w:rPr>
          <w:tab/>
        </w:r>
        <w:r w:rsidR="00E83B58">
          <w:rPr>
            <w:color w:val="000000"/>
            <w:lang w:eastAsia="en-AU"/>
          </w:rPr>
          <w:tab/>
        </w:r>
        <w:r w:rsidRPr="00BE5EB8">
          <w:rPr>
            <w:color w:val="000000"/>
            <w:lang w:eastAsia="en-AU"/>
          </w:rPr>
          <w:t>0</w:t>
        </w:r>
      </w:smartTag>
    </w:p>
    <w:p w14:paraId="513E8162" w14:textId="77777777" w:rsidR="00E83B58" w:rsidRDefault="00E83B58" w:rsidP="00DA786A">
      <w:pPr>
        <w:autoSpaceDE w:val="0"/>
        <w:autoSpaceDN w:val="0"/>
        <w:adjustRightInd w:val="0"/>
        <w:rPr>
          <w:b/>
          <w:bCs/>
          <w:color w:val="000000"/>
          <w:lang w:eastAsia="en-AU"/>
        </w:rPr>
      </w:pPr>
    </w:p>
    <w:p w14:paraId="65F66743" w14:textId="77777777" w:rsidR="00BE5EB8" w:rsidRPr="00BE5EB8" w:rsidRDefault="00DA786A" w:rsidP="00DA786A">
      <w:pPr>
        <w:autoSpaceDE w:val="0"/>
        <w:autoSpaceDN w:val="0"/>
        <w:adjustRightInd w:val="0"/>
        <w:rPr>
          <w:b/>
          <w:bCs/>
          <w:color w:val="000000"/>
          <w:lang w:eastAsia="en-AU"/>
        </w:rPr>
      </w:pPr>
      <w:r w:rsidRPr="00BE5EB8">
        <w:rPr>
          <w:b/>
          <w:bCs/>
          <w:color w:val="000000"/>
          <w:lang w:eastAsia="en-AU"/>
        </w:rPr>
        <w:t xml:space="preserve">Distribution Boards </w:t>
      </w:r>
    </w:p>
    <w:p w14:paraId="38E46D4D" w14:textId="77777777" w:rsidR="00DA786A" w:rsidRPr="00BE5EB8" w:rsidRDefault="00DA786A" w:rsidP="00BE5EB8">
      <w:pPr>
        <w:autoSpaceDE w:val="0"/>
        <w:autoSpaceDN w:val="0"/>
        <w:adjustRightInd w:val="0"/>
        <w:ind w:left="720" w:firstLine="720"/>
        <w:rPr>
          <w:color w:val="000000"/>
          <w:lang w:eastAsia="en-AU"/>
        </w:rPr>
      </w:pPr>
      <w:r w:rsidRPr="00BE5EB8">
        <w:rPr>
          <w:color w:val="000000"/>
          <w:lang w:eastAsia="en-AU"/>
        </w:rPr>
        <w:t xml:space="preserve">1st DB </w:t>
      </w:r>
      <w:r w:rsidR="00E83B58">
        <w:rPr>
          <w:color w:val="000000"/>
          <w:lang w:eastAsia="en-AU"/>
        </w:rPr>
        <w:tab/>
      </w:r>
      <w:r w:rsidR="00BE5EB8" w:rsidRPr="00BE5EB8">
        <w:rPr>
          <w:color w:val="000000"/>
          <w:lang w:eastAsia="en-AU"/>
        </w:rPr>
        <w:tab/>
      </w:r>
      <w:r w:rsidR="00BE5EB8" w:rsidRPr="00BE5EB8">
        <w:rPr>
          <w:color w:val="000000"/>
          <w:lang w:eastAsia="en-AU"/>
        </w:rPr>
        <w:tab/>
      </w:r>
      <w:r w:rsidR="00BE5EB8" w:rsidRPr="00BE5EB8">
        <w:rPr>
          <w:color w:val="000000"/>
          <w:lang w:eastAsia="en-AU"/>
        </w:rPr>
        <w:tab/>
      </w:r>
      <w:r w:rsidR="00BE5EB8" w:rsidRPr="00BE5EB8">
        <w:rPr>
          <w:color w:val="000000"/>
          <w:lang w:eastAsia="en-AU"/>
        </w:rPr>
        <w:tab/>
      </w:r>
      <w:r w:rsidR="00BE5EB8" w:rsidRPr="00BE5EB8">
        <w:rPr>
          <w:color w:val="000000"/>
          <w:lang w:eastAsia="en-AU"/>
        </w:rPr>
        <w:tab/>
      </w:r>
      <w:r w:rsidRPr="00BE5EB8">
        <w:rPr>
          <w:color w:val="000000"/>
          <w:lang w:eastAsia="en-AU"/>
        </w:rPr>
        <w:t>0</w:t>
      </w:r>
    </w:p>
    <w:p w14:paraId="2E41F565" w14:textId="77777777" w:rsidR="00DA786A" w:rsidRPr="00BE5EB8" w:rsidRDefault="00DA786A" w:rsidP="00BE5EB8">
      <w:pPr>
        <w:autoSpaceDE w:val="0"/>
        <w:autoSpaceDN w:val="0"/>
        <w:adjustRightInd w:val="0"/>
        <w:ind w:left="720" w:firstLine="720"/>
        <w:rPr>
          <w:color w:val="000000"/>
          <w:lang w:eastAsia="en-AU"/>
        </w:rPr>
      </w:pPr>
      <w:r w:rsidRPr="00BE5EB8">
        <w:rPr>
          <w:color w:val="000000"/>
          <w:lang w:eastAsia="en-AU"/>
        </w:rPr>
        <w:t xml:space="preserve">&gt; 1 DB </w:t>
      </w:r>
      <w:r w:rsidR="00BE5EB8" w:rsidRPr="00BE5EB8">
        <w:rPr>
          <w:color w:val="000000"/>
          <w:lang w:eastAsia="en-AU"/>
        </w:rPr>
        <w:tab/>
      </w:r>
      <w:r w:rsidR="00E83B58">
        <w:rPr>
          <w:color w:val="000000"/>
          <w:lang w:eastAsia="en-AU"/>
        </w:rPr>
        <w:tab/>
      </w:r>
      <w:r w:rsidR="00BE5EB8" w:rsidRPr="00BE5EB8">
        <w:rPr>
          <w:color w:val="000000"/>
          <w:lang w:eastAsia="en-AU"/>
        </w:rPr>
        <w:tab/>
      </w:r>
      <w:r w:rsidR="00BE5EB8" w:rsidRPr="00BE5EB8">
        <w:rPr>
          <w:color w:val="000000"/>
          <w:lang w:eastAsia="en-AU"/>
        </w:rPr>
        <w:tab/>
      </w:r>
      <w:r w:rsidR="00BE5EB8" w:rsidRPr="00BE5EB8">
        <w:rPr>
          <w:color w:val="000000"/>
          <w:lang w:eastAsia="en-AU"/>
        </w:rPr>
        <w:tab/>
      </w:r>
      <w:r w:rsidR="00BE5EB8" w:rsidRPr="00BE5EB8">
        <w:rPr>
          <w:color w:val="000000"/>
          <w:lang w:eastAsia="en-AU"/>
        </w:rPr>
        <w:tab/>
      </w:r>
      <w:r w:rsidRPr="00BE5EB8">
        <w:rPr>
          <w:color w:val="000000"/>
          <w:lang w:eastAsia="en-AU"/>
        </w:rPr>
        <w:t>0</w:t>
      </w:r>
    </w:p>
    <w:p w14:paraId="336FF60A" w14:textId="77777777" w:rsidR="00E83B58" w:rsidRDefault="00E83B58" w:rsidP="00DA786A">
      <w:pPr>
        <w:autoSpaceDE w:val="0"/>
        <w:autoSpaceDN w:val="0"/>
        <w:adjustRightInd w:val="0"/>
        <w:rPr>
          <w:b/>
          <w:bCs/>
          <w:color w:val="000000"/>
          <w:lang w:eastAsia="en-AU"/>
        </w:rPr>
      </w:pPr>
    </w:p>
    <w:p w14:paraId="693EA902" w14:textId="77777777" w:rsidR="00DA786A" w:rsidRPr="00BE5EB8" w:rsidRDefault="00DA786A" w:rsidP="00DA786A">
      <w:pPr>
        <w:autoSpaceDE w:val="0"/>
        <w:autoSpaceDN w:val="0"/>
        <w:adjustRightInd w:val="0"/>
        <w:rPr>
          <w:b/>
          <w:bCs/>
          <w:color w:val="000000"/>
          <w:lang w:eastAsia="en-AU"/>
        </w:rPr>
      </w:pPr>
      <w:r w:rsidRPr="00BE5EB8">
        <w:rPr>
          <w:b/>
          <w:bCs/>
          <w:color w:val="000000"/>
          <w:lang w:eastAsia="en-AU"/>
        </w:rPr>
        <w:t>Temporary Supply</w:t>
      </w:r>
    </w:p>
    <w:p w14:paraId="23E6A797" w14:textId="77777777" w:rsidR="00DA786A" w:rsidRPr="00BE5EB8" w:rsidRDefault="00DA786A" w:rsidP="00BE5EB8">
      <w:pPr>
        <w:autoSpaceDE w:val="0"/>
        <w:autoSpaceDN w:val="0"/>
        <w:adjustRightInd w:val="0"/>
        <w:ind w:left="720" w:firstLine="720"/>
        <w:rPr>
          <w:color w:val="000000"/>
          <w:lang w:eastAsia="en-AU"/>
        </w:rPr>
      </w:pPr>
      <w:r w:rsidRPr="00BE5EB8">
        <w:rPr>
          <w:color w:val="000000"/>
          <w:lang w:eastAsia="en-AU"/>
        </w:rPr>
        <w:t xml:space="preserve">At MSB </w:t>
      </w:r>
      <w:r w:rsidR="00BE5EB8" w:rsidRPr="00BE5EB8">
        <w:rPr>
          <w:color w:val="000000"/>
          <w:lang w:eastAsia="en-AU"/>
        </w:rPr>
        <w:tab/>
      </w:r>
      <w:r w:rsidR="00BE5EB8" w:rsidRPr="00BE5EB8">
        <w:rPr>
          <w:color w:val="000000"/>
          <w:lang w:eastAsia="en-AU"/>
        </w:rPr>
        <w:tab/>
      </w:r>
      <w:r w:rsidR="00E83B58">
        <w:rPr>
          <w:color w:val="000000"/>
          <w:lang w:eastAsia="en-AU"/>
        </w:rPr>
        <w:tab/>
      </w:r>
      <w:r w:rsidR="00BE5EB8" w:rsidRPr="00BE5EB8">
        <w:rPr>
          <w:color w:val="000000"/>
          <w:lang w:eastAsia="en-AU"/>
        </w:rPr>
        <w:tab/>
      </w:r>
      <w:r w:rsidR="00BE5EB8" w:rsidRPr="00BE5EB8">
        <w:rPr>
          <w:color w:val="000000"/>
          <w:lang w:eastAsia="en-AU"/>
        </w:rPr>
        <w:tab/>
      </w:r>
      <w:r w:rsidR="00BE5EB8" w:rsidRPr="00BE5EB8">
        <w:rPr>
          <w:color w:val="000000"/>
          <w:lang w:eastAsia="en-AU"/>
        </w:rPr>
        <w:tab/>
      </w:r>
      <w:r w:rsidRPr="00BE5EB8">
        <w:rPr>
          <w:color w:val="000000"/>
          <w:lang w:eastAsia="en-AU"/>
        </w:rPr>
        <w:t>0</w:t>
      </w:r>
    </w:p>
    <w:p w14:paraId="62B81AFA" w14:textId="77777777" w:rsidR="00DA786A" w:rsidRPr="00BE5EB8" w:rsidRDefault="00DA786A" w:rsidP="00BE5EB8">
      <w:pPr>
        <w:autoSpaceDE w:val="0"/>
        <w:autoSpaceDN w:val="0"/>
        <w:adjustRightInd w:val="0"/>
        <w:ind w:left="720" w:firstLine="720"/>
        <w:rPr>
          <w:color w:val="000000"/>
          <w:lang w:eastAsia="en-AU"/>
        </w:rPr>
      </w:pPr>
      <w:r w:rsidRPr="00BE5EB8">
        <w:rPr>
          <w:color w:val="000000"/>
          <w:lang w:eastAsia="en-AU"/>
        </w:rPr>
        <w:t>Pole mount or separate from MSB</w:t>
      </w:r>
      <w:r w:rsidR="00E83B58">
        <w:rPr>
          <w:color w:val="000000"/>
          <w:lang w:eastAsia="en-AU"/>
        </w:rPr>
        <w:tab/>
      </w:r>
      <w:r w:rsidRPr="00BE5EB8">
        <w:rPr>
          <w:color w:val="000000"/>
          <w:lang w:eastAsia="en-AU"/>
        </w:rPr>
        <w:t xml:space="preserve"> </w:t>
      </w:r>
      <w:r w:rsidR="00BE5EB8" w:rsidRPr="00BE5EB8">
        <w:rPr>
          <w:color w:val="000000"/>
          <w:lang w:eastAsia="en-AU"/>
        </w:rPr>
        <w:tab/>
      </w:r>
      <w:r w:rsidR="00BE5EB8" w:rsidRPr="00BE5EB8">
        <w:rPr>
          <w:color w:val="000000"/>
          <w:lang w:eastAsia="en-AU"/>
        </w:rPr>
        <w:tab/>
      </w:r>
      <w:r w:rsidRPr="00BE5EB8">
        <w:rPr>
          <w:color w:val="000000"/>
          <w:lang w:eastAsia="en-AU"/>
        </w:rPr>
        <w:t>0</w:t>
      </w:r>
    </w:p>
    <w:p w14:paraId="4BEFE1D4" w14:textId="77777777" w:rsidR="00E83B58" w:rsidRDefault="00E83B58" w:rsidP="00DA786A">
      <w:pPr>
        <w:autoSpaceDE w:val="0"/>
        <w:autoSpaceDN w:val="0"/>
        <w:adjustRightInd w:val="0"/>
        <w:rPr>
          <w:b/>
          <w:bCs/>
          <w:color w:val="000000"/>
          <w:lang w:eastAsia="en-AU"/>
        </w:rPr>
      </w:pPr>
    </w:p>
    <w:p w14:paraId="4CB76944" w14:textId="77777777" w:rsidR="00DA786A" w:rsidRPr="00BE5EB8" w:rsidRDefault="00DA786A" w:rsidP="00DA786A">
      <w:pPr>
        <w:autoSpaceDE w:val="0"/>
        <w:autoSpaceDN w:val="0"/>
        <w:adjustRightInd w:val="0"/>
        <w:rPr>
          <w:b/>
          <w:bCs/>
          <w:color w:val="000000"/>
          <w:lang w:eastAsia="en-AU"/>
        </w:rPr>
      </w:pPr>
      <w:r w:rsidRPr="00BE5EB8">
        <w:rPr>
          <w:b/>
          <w:bCs/>
          <w:color w:val="000000"/>
          <w:lang w:eastAsia="en-AU"/>
        </w:rPr>
        <w:t>Co-</w:t>
      </w:r>
      <w:r w:rsidRPr="00EF0E8C">
        <w:rPr>
          <w:b/>
          <w:bCs/>
          <w:lang w:eastAsia="en-AU"/>
        </w:rPr>
        <w:t>Generation</w:t>
      </w:r>
      <w:r w:rsidR="00EF0E8C" w:rsidRPr="00EF0E8C">
        <w:rPr>
          <w:b/>
          <w:bCs/>
          <w:lang w:eastAsia="en-AU"/>
        </w:rPr>
        <w:t xml:space="preserve"> </w:t>
      </w:r>
      <w:r w:rsidR="00EF0E8C" w:rsidRPr="00EF0E8C">
        <w:t>(For systems under 30KW the max fee multiplier is 1)</w:t>
      </w:r>
    </w:p>
    <w:p w14:paraId="334E3B15" w14:textId="77777777" w:rsidR="00DA786A" w:rsidRPr="00BE5EB8" w:rsidRDefault="00DA786A" w:rsidP="00BE5EB8">
      <w:pPr>
        <w:autoSpaceDE w:val="0"/>
        <w:autoSpaceDN w:val="0"/>
        <w:adjustRightInd w:val="0"/>
        <w:ind w:left="720" w:firstLine="720"/>
        <w:rPr>
          <w:color w:val="000000"/>
          <w:lang w:eastAsia="en-AU"/>
        </w:rPr>
      </w:pPr>
      <w:r w:rsidRPr="00BE5EB8">
        <w:rPr>
          <w:color w:val="000000"/>
          <w:lang w:eastAsia="en-AU"/>
        </w:rPr>
        <w:t>C</w:t>
      </w:r>
      <w:r w:rsidR="00BE5EB8" w:rsidRPr="00BE5EB8">
        <w:rPr>
          <w:color w:val="000000"/>
          <w:lang w:eastAsia="en-AU"/>
        </w:rPr>
        <w:t>o</w:t>
      </w:r>
      <w:r w:rsidRPr="00BE5EB8">
        <w:rPr>
          <w:color w:val="000000"/>
          <w:lang w:eastAsia="en-AU"/>
        </w:rPr>
        <w:t>ntrol DB (where separate from MSB)</w:t>
      </w:r>
      <w:r w:rsidR="00E83B58">
        <w:rPr>
          <w:color w:val="000000"/>
          <w:lang w:eastAsia="en-AU"/>
        </w:rPr>
        <w:tab/>
      </w:r>
      <w:r w:rsidRPr="00BE5EB8">
        <w:rPr>
          <w:color w:val="000000"/>
          <w:lang w:eastAsia="en-AU"/>
        </w:rPr>
        <w:t xml:space="preserve"> </w:t>
      </w:r>
      <w:r w:rsidR="00BE5EB8" w:rsidRPr="00BE5EB8">
        <w:rPr>
          <w:color w:val="000000"/>
          <w:lang w:eastAsia="en-AU"/>
        </w:rPr>
        <w:tab/>
      </w:r>
      <w:r w:rsidRPr="00BE5EB8">
        <w:rPr>
          <w:color w:val="000000"/>
          <w:lang w:eastAsia="en-AU"/>
        </w:rPr>
        <w:t>1</w:t>
      </w:r>
    </w:p>
    <w:p w14:paraId="5B3D6540" w14:textId="77777777" w:rsidR="00DA786A" w:rsidRPr="00BE5EB8" w:rsidRDefault="00DA786A" w:rsidP="00BE5EB8">
      <w:pPr>
        <w:autoSpaceDE w:val="0"/>
        <w:autoSpaceDN w:val="0"/>
        <w:adjustRightInd w:val="0"/>
        <w:ind w:left="720" w:firstLine="720"/>
        <w:rPr>
          <w:color w:val="000000"/>
          <w:lang w:eastAsia="en-AU"/>
        </w:rPr>
      </w:pPr>
      <w:r w:rsidRPr="00BE5EB8">
        <w:rPr>
          <w:color w:val="000000"/>
          <w:lang w:eastAsia="en-AU"/>
        </w:rPr>
        <w:t xml:space="preserve">Per Type Per Location </w:t>
      </w:r>
      <w:r w:rsidR="00BE5EB8" w:rsidRPr="00BE5EB8">
        <w:rPr>
          <w:color w:val="000000"/>
          <w:lang w:eastAsia="en-AU"/>
        </w:rPr>
        <w:tab/>
      </w:r>
      <w:r w:rsidR="00BE5EB8" w:rsidRPr="00BE5EB8">
        <w:rPr>
          <w:color w:val="000000"/>
          <w:lang w:eastAsia="en-AU"/>
        </w:rPr>
        <w:tab/>
      </w:r>
      <w:r w:rsidR="00BE5EB8" w:rsidRPr="00BE5EB8">
        <w:rPr>
          <w:color w:val="000000"/>
          <w:lang w:eastAsia="en-AU"/>
        </w:rPr>
        <w:tab/>
      </w:r>
      <w:r w:rsidR="00E83B58">
        <w:rPr>
          <w:color w:val="000000"/>
          <w:lang w:eastAsia="en-AU"/>
        </w:rPr>
        <w:tab/>
      </w:r>
      <w:r w:rsidRPr="00BE5EB8">
        <w:rPr>
          <w:color w:val="000000"/>
          <w:lang w:eastAsia="en-AU"/>
        </w:rPr>
        <w:t>1</w:t>
      </w:r>
    </w:p>
    <w:p w14:paraId="5D62332C" w14:textId="77777777" w:rsidR="00DA786A" w:rsidRPr="00BE5EB8" w:rsidRDefault="00DA786A" w:rsidP="00BE5EB8">
      <w:pPr>
        <w:autoSpaceDE w:val="0"/>
        <w:autoSpaceDN w:val="0"/>
        <w:adjustRightInd w:val="0"/>
        <w:ind w:left="720" w:firstLine="720"/>
        <w:rPr>
          <w:color w:val="000000"/>
          <w:lang w:eastAsia="en-AU"/>
        </w:rPr>
      </w:pPr>
      <w:r w:rsidRPr="00BE5EB8">
        <w:rPr>
          <w:color w:val="000000"/>
          <w:lang w:eastAsia="en-AU"/>
        </w:rPr>
        <w:t xml:space="preserve">Per Inverter &gt; 1 </w:t>
      </w:r>
      <w:r w:rsidR="00BE5EB8" w:rsidRPr="00BE5EB8">
        <w:rPr>
          <w:color w:val="000000"/>
          <w:lang w:eastAsia="en-AU"/>
        </w:rPr>
        <w:tab/>
      </w:r>
      <w:r w:rsidR="00BE5EB8" w:rsidRPr="00BE5EB8">
        <w:rPr>
          <w:color w:val="000000"/>
          <w:lang w:eastAsia="en-AU"/>
        </w:rPr>
        <w:tab/>
      </w:r>
      <w:r w:rsidR="00BE5EB8" w:rsidRPr="00BE5EB8">
        <w:rPr>
          <w:color w:val="000000"/>
          <w:lang w:eastAsia="en-AU"/>
        </w:rPr>
        <w:tab/>
      </w:r>
      <w:r w:rsidR="00BE5EB8" w:rsidRPr="00BE5EB8">
        <w:rPr>
          <w:color w:val="000000"/>
          <w:lang w:eastAsia="en-AU"/>
        </w:rPr>
        <w:tab/>
      </w:r>
      <w:r w:rsidR="00E83B58">
        <w:rPr>
          <w:color w:val="000000"/>
          <w:lang w:eastAsia="en-AU"/>
        </w:rPr>
        <w:tab/>
      </w:r>
      <w:r w:rsidRPr="00BE5EB8">
        <w:rPr>
          <w:color w:val="000000"/>
          <w:lang w:eastAsia="en-AU"/>
        </w:rPr>
        <w:t>1</w:t>
      </w:r>
    </w:p>
    <w:p w14:paraId="1B52008B" w14:textId="77777777" w:rsidR="00BE5EB8" w:rsidRPr="00BE5EB8" w:rsidRDefault="00BE5EB8" w:rsidP="00DA786A">
      <w:pPr>
        <w:autoSpaceDE w:val="0"/>
        <w:autoSpaceDN w:val="0"/>
        <w:adjustRightInd w:val="0"/>
        <w:rPr>
          <w:b/>
          <w:bCs/>
          <w:color w:val="000000"/>
          <w:lang w:eastAsia="en-AU"/>
        </w:rPr>
      </w:pPr>
    </w:p>
    <w:p w14:paraId="33EB9B01" w14:textId="77777777" w:rsidR="00DA786A" w:rsidRPr="00BE5EB8" w:rsidRDefault="00DA786A" w:rsidP="00DA786A">
      <w:pPr>
        <w:autoSpaceDE w:val="0"/>
        <w:autoSpaceDN w:val="0"/>
        <w:adjustRightInd w:val="0"/>
        <w:rPr>
          <w:b/>
          <w:bCs/>
          <w:color w:val="000000"/>
          <w:lang w:eastAsia="en-AU"/>
        </w:rPr>
      </w:pPr>
      <w:r w:rsidRPr="00BE5EB8">
        <w:rPr>
          <w:b/>
          <w:bCs/>
          <w:color w:val="000000"/>
          <w:lang w:eastAsia="en-AU"/>
        </w:rPr>
        <w:t>Additions &amp;</w:t>
      </w:r>
    </w:p>
    <w:p w14:paraId="70A64C47" w14:textId="77777777" w:rsidR="00DA786A" w:rsidRPr="00BE5EB8" w:rsidRDefault="00DA786A" w:rsidP="00DA786A">
      <w:pPr>
        <w:autoSpaceDE w:val="0"/>
        <w:autoSpaceDN w:val="0"/>
        <w:adjustRightInd w:val="0"/>
        <w:rPr>
          <w:b/>
          <w:bCs/>
          <w:color w:val="000000"/>
          <w:lang w:eastAsia="en-AU"/>
        </w:rPr>
      </w:pPr>
      <w:r w:rsidRPr="00BE5EB8">
        <w:rPr>
          <w:b/>
          <w:bCs/>
          <w:color w:val="000000"/>
          <w:lang w:eastAsia="en-AU"/>
        </w:rPr>
        <w:t>Alterations</w:t>
      </w:r>
    </w:p>
    <w:p w14:paraId="36C9349B" w14:textId="77777777" w:rsidR="00175B97" w:rsidRPr="00BE5EB8" w:rsidRDefault="00DA786A" w:rsidP="00BE5EB8">
      <w:pPr>
        <w:autoSpaceDE w:val="0"/>
        <w:autoSpaceDN w:val="0"/>
        <w:adjustRightInd w:val="0"/>
        <w:ind w:left="426" w:right="1275"/>
        <w:rPr>
          <w:color w:val="000000"/>
          <w:lang w:eastAsia="en-AU"/>
        </w:rPr>
      </w:pPr>
      <w:r w:rsidRPr="00BE5EB8">
        <w:rPr>
          <w:color w:val="000000"/>
          <w:lang w:eastAsia="en-AU"/>
        </w:rPr>
        <w:t>The Fee Multiplier as per New</w:t>
      </w:r>
      <w:r w:rsidR="0067073C">
        <w:rPr>
          <w:color w:val="000000"/>
          <w:lang w:eastAsia="en-AU"/>
        </w:rPr>
        <w:t xml:space="preserve"> Work</w:t>
      </w:r>
      <w:r w:rsidRPr="00BE5EB8">
        <w:rPr>
          <w:color w:val="000000"/>
          <w:lang w:eastAsia="en-AU"/>
        </w:rPr>
        <w:t xml:space="preserve"> applies to work that is required to be inspected.</w:t>
      </w:r>
      <w:r w:rsidR="00BE5EB8" w:rsidRPr="00BE5EB8">
        <w:rPr>
          <w:color w:val="000000"/>
          <w:lang w:eastAsia="en-AU"/>
        </w:rPr>
        <w:t xml:space="preserve"> </w:t>
      </w:r>
      <w:r w:rsidRPr="00BE5EB8">
        <w:rPr>
          <w:color w:val="000000"/>
          <w:lang w:eastAsia="en-AU"/>
        </w:rPr>
        <w:t>Additions and Alterations work is on an algorithm that typically calls up 1 in 10</w:t>
      </w:r>
      <w:r w:rsidR="00BE5EB8" w:rsidRPr="00BE5EB8">
        <w:rPr>
          <w:color w:val="000000"/>
          <w:lang w:eastAsia="en-AU"/>
        </w:rPr>
        <w:t xml:space="preserve"> </w:t>
      </w:r>
      <w:r w:rsidRPr="00BE5EB8">
        <w:rPr>
          <w:color w:val="000000"/>
          <w:lang w:eastAsia="en-AU"/>
        </w:rPr>
        <w:t xml:space="preserve">Certificates </w:t>
      </w:r>
      <w:r w:rsidR="008C737E">
        <w:rPr>
          <w:color w:val="000000"/>
          <w:lang w:eastAsia="en-AU"/>
        </w:rPr>
        <w:t>o</w:t>
      </w:r>
      <w:r w:rsidRPr="00BE5EB8">
        <w:rPr>
          <w:color w:val="000000"/>
          <w:lang w:eastAsia="en-AU"/>
        </w:rPr>
        <w:t>f Electrical Safety</w:t>
      </w:r>
      <w:r w:rsidR="00EB26FE">
        <w:rPr>
          <w:color w:val="000000"/>
          <w:lang w:eastAsia="en-AU"/>
        </w:rPr>
        <w:t xml:space="preserve"> (CES)</w:t>
      </w:r>
      <w:r w:rsidRPr="00BE5EB8">
        <w:rPr>
          <w:color w:val="000000"/>
          <w:lang w:eastAsia="en-AU"/>
        </w:rPr>
        <w:t xml:space="preserve"> to be inspected, unless defect notice issued then a</w:t>
      </w:r>
      <w:r w:rsidR="00BE5EB8" w:rsidRPr="00BE5EB8">
        <w:rPr>
          <w:color w:val="000000"/>
          <w:lang w:eastAsia="en-AU"/>
        </w:rPr>
        <w:t xml:space="preserve"> </w:t>
      </w:r>
      <w:r w:rsidRPr="00BE5EB8">
        <w:rPr>
          <w:color w:val="000000"/>
          <w:lang w:eastAsia="en-AU"/>
        </w:rPr>
        <w:t>higher rate of inspection applies. A fee will apply for all CES forms that require an</w:t>
      </w:r>
      <w:r w:rsidR="00BE5EB8" w:rsidRPr="00BE5EB8">
        <w:rPr>
          <w:color w:val="000000"/>
          <w:lang w:eastAsia="en-AU"/>
        </w:rPr>
        <w:t xml:space="preserve"> </w:t>
      </w:r>
      <w:r w:rsidRPr="00BE5EB8">
        <w:rPr>
          <w:color w:val="000000"/>
          <w:lang w:eastAsia="en-AU"/>
        </w:rPr>
        <w:t>inspection.</w:t>
      </w:r>
    </w:p>
    <w:p w14:paraId="5FF3FF0A" w14:textId="77777777" w:rsidR="00502B9E" w:rsidRPr="00502B9E" w:rsidRDefault="00502B9E" w:rsidP="00BE5EB8">
      <w:pPr>
        <w:autoSpaceDE w:val="0"/>
        <w:autoSpaceDN w:val="0"/>
        <w:adjustRightInd w:val="0"/>
        <w:rPr>
          <w:b/>
          <w:bCs/>
          <w:color w:val="000000"/>
          <w:lang w:eastAsia="en-AU"/>
        </w:rPr>
      </w:pPr>
    </w:p>
    <w:p w14:paraId="2E8C0F94" w14:textId="77777777" w:rsidR="00BE5EB8" w:rsidRPr="008C737E" w:rsidRDefault="00BE5EB8" w:rsidP="00BE5EB8">
      <w:pPr>
        <w:autoSpaceDE w:val="0"/>
        <w:autoSpaceDN w:val="0"/>
        <w:adjustRightInd w:val="0"/>
        <w:rPr>
          <w:b/>
          <w:color w:val="000000"/>
          <w:u w:val="single"/>
          <w:lang w:eastAsia="en-AU"/>
        </w:rPr>
      </w:pPr>
      <w:r w:rsidRPr="008C737E">
        <w:rPr>
          <w:b/>
          <w:color w:val="000000"/>
          <w:u w:val="single"/>
          <w:lang w:eastAsia="en-AU"/>
        </w:rPr>
        <w:t>For building of Class 2 to 10 (when 10 is not associated with class 1)</w:t>
      </w:r>
    </w:p>
    <w:p w14:paraId="4E3E7EA6" w14:textId="77777777" w:rsidR="00BE5EB8" w:rsidRPr="00BE5EB8" w:rsidRDefault="00BE5EB8" w:rsidP="00BE5EB8">
      <w:pPr>
        <w:autoSpaceDE w:val="0"/>
        <w:autoSpaceDN w:val="0"/>
        <w:adjustRightInd w:val="0"/>
        <w:rPr>
          <w:b/>
          <w:bCs/>
          <w:color w:val="000000"/>
          <w:lang w:eastAsia="en-AU"/>
        </w:rPr>
      </w:pPr>
      <w:r w:rsidRPr="00BE5EB8">
        <w:rPr>
          <w:b/>
          <w:bCs/>
          <w:color w:val="000000"/>
          <w:lang w:eastAsia="en-AU"/>
        </w:rPr>
        <w:t xml:space="preserve">Class </w:t>
      </w:r>
      <w:r w:rsidRPr="00BE5EB8">
        <w:rPr>
          <w:b/>
          <w:bCs/>
          <w:color w:val="000000"/>
          <w:lang w:eastAsia="en-AU"/>
        </w:rPr>
        <w:tab/>
      </w:r>
      <w:r w:rsidRPr="00BE5EB8">
        <w:rPr>
          <w:b/>
          <w:bCs/>
          <w:color w:val="000000"/>
          <w:lang w:eastAsia="en-AU"/>
        </w:rPr>
        <w:tab/>
        <w:t xml:space="preserve">Item </w:t>
      </w:r>
      <w:r w:rsidRPr="00BE5EB8">
        <w:rPr>
          <w:b/>
          <w:bCs/>
          <w:color w:val="000000"/>
          <w:lang w:eastAsia="en-AU"/>
        </w:rPr>
        <w:tab/>
      </w:r>
      <w:r w:rsidRPr="00BE5EB8">
        <w:rPr>
          <w:b/>
          <w:bCs/>
          <w:color w:val="000000"/>
          <w:lang w:eastAsia="en-AU"/>
        </w:rPr>
        <w:tab/>
      </w:r>
      <w:r w:rsidRPr="00BE5EB8">
        <w:rPr>
          <w:b/>
          <w:bCs/>
          <w:color w:val="000000"/>
          <w:lang w:eastAsia="en-AU"/>
        </w:rPr>
        <w:tab/>
      </w:r>
      <w:r w:rsidRPr="00BE5EB8">
        <w:rPr>
          <w:b/>
          <w:bCs/>
          <w:color w:val="000000"/>
          <w:lang w:eastAsia="en-AU"/>
        </w:rPr>
        <w:tab/>
      </w:r>
      <w:r w:rsidRPr="00BE5EB8">
        <w:rPr>
          <w:b/>
          <w:bCs/>
          <w:color w:val="000000"/>
          <w:lang w:eastAsia="en-AU"/>
        </w:rPr>
        <w:tab/>
      </w:r>
      <w:r w:rsidR="00E83B58">
        <w:rPr>
          <w:b/>
          <w:bCs/>
          <w:color w:val="000000"/>
          <w:lang w:eastAsia="en-AU"/>
        </w:rPr>
        <w:tab/>
      </w:r>
      <w:r w:rsidRPr="00BE5EB8">
        <w:rPr>
          <w:b/>
          <w:bCs/>
          <w:color w:val="000000"/>
          <w:lang w:eastAsia="en-AU"/>
        </w:rPr>
        <w:t>Fee Multiplier</w:t>
      </w:r>
    </w:p>
    <w:p w14:paraId="4E8D96FF" w14:textId="77777777" w:rsidR="00BE5EB8" w:rsidRPr="00BE5EB8" w:rsidRDefault="00BE5EB8" w:rsidP="00BE5EB8">
      <w:pPr>
        <w:autoSpaceDE w:val="0"/>
        <w:autoSpaceDN w:val="0"/>
        <w:adjustRightInd w:val="0"/>
        <w:rPr>
          <w:b/>
          <w:bCs/>
          <w:color w:val="000000"/>
          <w:lang w:eastAsia="en-AU"/>
        </w:rPr>
      </w:pPr>
    </w:p>
    <w:p w14:paraId="28E695AC" w14:textId="77777777" w:rsidR="00BE5EB8" w:rsidRPr="00BE5EB8" w:rsidRDefault="00BE5EB8" w:rsidP="00BE5EB8">
      <w:pPr>
        <w:autoSpaceDE w:val="0"/>
        <w:autoSpaceDN w:val="0"/>
        <w:adjustRightInd w:val="0"/>
        <w:rPr>
          <w:b/>
          <w:bCs/>
          <w:color w:val="000000"/>
          <w:lang w:eastAsia="en-AU"/>
        </w:rPr>
      </w:pPr>
      <w:r w:rsidRPr="00BE5EB8">
        <w:rPr>
          <w:b/>
          <w:bCs/>
          <w:color w:val="000000"/>
          <w:lang w:eastAsia="en-AU"/>
        </w:rPr>
        <w:t>New Work</w:t>
      </w:r>
    </w:p>
    <w:p w14:paraId="3108A394" w14:textId="77777777" w:rsidR="00BE5EB8" w:rsidRPr="00BE5EB8" w:rsidRDefault="00BE5EB8" w:rsidP="00BE5EB8">
      <w:pPr>
        <w:autoSpaceDE w:val="0"/>
        <w:autoSpaceDN w:val="0"/>
        <w:adjustRightInd w:val="0"/>
        <w:rPr>
          <w:b/>
          <w:bCs/>
          <w:color w:val="000000"/>
          <w:lang w:eastAsia="en-AU"/>
        </w:rPr>
      </w:pPr>
      <w:r w:rsidRPr="00BE5EB8">
        <w:rPr>
          <w:b/>
          <w:bCs/>
          <w:color w:val="000000"/>
          <w:lang w:eastAsia="en-AU"/>
        </w:rPr>
        <w:t>Main Switch Board</w:t>
      </w:r>
    </w:p>
    <w:p w14:paraId="3378322B" w14:textId="77777777" w:rsidR="00BE5EB8" w:rsidRPr="00BE5EB8" w:rsidRDefault="00BE5EB8" w:rsidP="00BE5EB8">
      <w:pPr>
        <w:autoSpaceDE w:val="0"/>
        <w:autoSpaceDN w:val="0"/>
        <w:adjustRightInd w:val="0"/>
        <w:ind w:left="720" w:firstLine="720"/>
        <w:rPr>
          <w:color w:val="000000"/>
          <w:lang w:eastAsia="en-AU"/>
        </w:rPr>
      </w:pPr>
      <w:r w:rsidRPr="00BE5EB8">
        <w:rPr>
          <w:color w:val="000000"/>
          <w:lang w:eastAsia="en-AU"/>
        </w:rPr>
        <w:t xml:space="preserve">1st Main </w:t>
      </w:r>
      <w:r w:rsidR="00E043BF" w:rsidRPr="00BE5EB8">
        <w:rPr>
          <w:color w:val="000000"/>
          <w:lang w:eastAsia="en-AU"/>
        </w:rPr>
        <w:t>Switchboard</w:t>
      </w:r>
      <w:r w:rsidRPr="00BE5EB8">
        <w:rPr>
          <w:color w:val="000000"/>
          <w:lang w:eastAsia="en-AU"/>
        </w:rPr>
        <w:t xml:space="preserve"> </w:t>
      </w:r>
      <w:r w:rsidRPr="00BE5EB8">
        <w:rPr>
          <w:color w:val="000000"/>
          <w:lang w:eastAsia="en-AU"/>
        </w:rPr>
        <w:tab/>
      </w:r>
      <w:r w:rsidRPr="00BE5EB8">
        <w:rPr>
          <w:color w:val="000000"/>
          <w:lang w:eastAsia="en-AU"/>
        </w:rPr>
        <w:tab/>
      </w:r>
      <w:r w:rsidRPr="00BE5EB8">
        <w:rPr>
          <w:color w:val="000000"/>
          <w:lang w:eastAsia="en-AU"/>
        </w:rPr>
        <w:tab/>
      </w:r>
      <w:r w:rsidR="00E83B58">
        <w:rPr>
          <w:color w:val="000000"/>
          <w:lang w:eastAsia="en-AU"/>
        </w:rPr>
        <w:tab/>
      </w:r>
      <w:r w:rsidRPr="00BE5EB8">
        <w:rPr>
          <w:color w:val="000000"/>
          <w:lang w:eastAsia="en-AU"/>
        </w:rPr>
        <w:t>2</w:t>
      </w:r>
    </w:p>
    <w:p w14:paraId="25296773" w14:textId="77777777" w:rsidR="00BE5EB8" w:rsidRPr="00BE5EB8" w:rsidRDefault="00BE5EB8" w:rsidP="00BE5EB8">
      <w:pPr>
        <w:autoSpaceDE w:val="0"/>
        <w:autoSpaceDN w:val="0"/>
        <w:adjustRightInd w:val="0"/>
        <w:ind w:left="720" w:firstLine="720"/>
        <w:rPr>
          <w:color w:val="000000"/>
          <w:lang w:eastAsia="en-AU"/>
        </w:rPr>
      </w:pPr>
      <w:r w:rsidRPr="00BE5EB8">
        <w:rPr>
          <w:color w:val="000000"/>
          <w:lang w:eastAsia="en-AU"/>
        </w:rPr>
        <w:t xml:space="preserve">&gt; 3m: per 3 Metres </w:t>
      </w:r>
      <w:r w:rsidRPr="00BE5EB8">
        <w:rPr>
          <w:color w:val="000000"/>
          <w:lang w:eastAsia="en-AU"/>
        </w:rPr>
        <w:tab/>
      </w:r>
      <w:r w:rsidRPr="00BE5EB8">
        <w:rPr>
          <w:color w:val="000000"/>
          <w:lang w:eastAsia="en-AU"/>
        </w:rPr>
        <w:tab/>
      </w:r>
      <w:r w:rsidRPr="00BE5EB8">
        <w:rPr>
          <w:color w:val="000000"/>
          <w:lang w:eastAsia="en-AU"/>
        </w:rPr>
        <w:tab/>
      </w:r>
      <w:r w:rsidRPr="00BE5EB8">
        <w:rPr>
          <w:color w:val="000000"/>
          <w:lang w:eastAsia="en-AU"/>
        </w:rPr>
        <w:tab/>
      </w:r>
      <w:r w:rsidR="00E83B58">
        <w:rPr>
          <w:color w:val="000000"/>
          <w:lang w:eastAsia="en-AU"/>
        </w:rPr>
        <w:tab/>
      </w:r>
      <w:r w:rsidRPr="00BE5EB8">
        <w:rPr>
          <w:color w:val="000000"/>
          <w:lang w:eastAsia="en-AU"/>
        </w:rPr>
        <w:t>1</w:t>
      </w:r>
    </w:p>
    <w:p w14:paraId="407279B9" w14:textId="77777777" w:rsidR="00BE5EB8" w:rsidRPr="00BE5EB8" w:rsidRDefault="00BE5EB8" w:rsidP="00BE5EB8">
      <w:pPr>
        <w:autoSpaceDE w:val="0"/>
        <w:autoSpaceDN w:val="0"/>
        <w:adjustRightInd w:val="0"/>
        <w:ind w:left="720" w:firstLine="720"/>
        <w:rPr>
          <w:color w:val="000000"/>
          <w:lang w:eastAsia="en-AU"/>
        </w:rPr>
      </w:pPr>
      <w:r w:rsidRPr="00BE5EB8">
        <w:rPr>
          <w:color w:val="000000"/>
          <w:lang w:eastAsia="en-AU"/>
        </w:rPr>
        <w:t xml:space="preserve">&gt; than 1 supply: per Supply </w:t>
      </w:r>
      <w:r w:rsidRPr="00BE5EB8">
        <w:rPr>
          <w:color w:val="000000"/>
          <w:lang w:eastAsia="en-AU"/>
        </w:rPr>
        <w:tab/>
      </w:r>
      <w:r w:rsidRPr="00BE5EB8">
        <w:rPr>
          <w:color w:val="000000"/>
          <w:lang w:eastAsia="en-AU"/>
        </w:rPr>
        <w:tab/>
      </w:r>
      <w:r w:rsidRPr="00BE5EB8">
        <w:rPr>
          <w:color w:val="000000"/>
          <w:lang w:eastAsia="en-AU"/>
        </w:rPr>
        <w:tab/>
      </w:r>
      <w:r w:rsidR="00E83B58">
        <w:rPr>
          <w:color w:val="000000"/>
          <w:lang w:eastAsia="en-AU"/>
        </w:rPr>
        <w:tab/>
      </w:r>
      <w:r w:rsidRPr="00BE5EB8">
        <w:rPr>
          <w:color w:val="000000"/>
          <w:lang w:eastAsia="en-AU"/>
        </w:rPr>
        <w:t>1</w:t>
      </w:r>
    </w:p>
    <w:p w14:paraId="02B48AF9" w14:textId="77777777" w:rsidR="00BE5EB8" w:rsidRPr="00BE5EB8" w:rsidRDefault="00BE5EB8" w:rsidP="00BE5EB8">
      <w:pPr>
        <w:autoSpaceDE w:val="0"/>
        <w:autoSpaceDN w:val="0"/>
        <w:adjustRightInd w:val="0"/>
        <w:ind w:left="720" w:firstLine="720"/>
        <w:rPr>
          <w:color w:val="000000"/>
          <w:lang w:eastAsia="en-AU"/>
        </w:rPr>
      </w:pPr>
      <w:r w:rsidRPr="00BE5EB8">
        <w:rPr>
          <w:color w:val="000000"/>
          <w:lang w:eastAsia="en-AU"/>
        </w:rPr>
        <w:t xml:space="preserve">With Safety Services </w:t>
      </w:r>
      <w:r w:rsidRPr="00BE5EB8">
        <w:rPr>
          <w:color w:val="000000"/>
          <w:lang w:eastAsia="en-AU"/>
        </w:rPr>
        <w:tab/>
      </w:r>
      <w:r w:rsidRPr="00BE5EB8">
        <w:rPr>
          <w:color w:val="000000"/>
          <w:lang w:eastAsia="en-AU"/>
        </w:rPr>
        <w:tab/>
      </w:r>
      <w:r w:rsidRPr="00BE5EB8">
        <w:rPr>
          <w:color w:val="000000"/>
          <w:lang w:eastAsia="en-AU"/>
        </w:rPr>
        <w:tab/>
      </w:r>
      <w:r w:rsidRPr="00BE5EB8">
        <w:rPr>
          <w:color w:val="000000"/>
          <w:lang w:eastAsia="en-AU"/>
        </w:rPr>
        <w:tab/>
      </w:r>
      <w:r w:rsidR="00E83B58">
        <w:rPr>
          <w:color w:val="000000"/>
          <w:lang w:eastAsia="en-AU"/>
        </w:rPr>
        <w:tab/>
      </w:r>
      <w:r w:rsidRPr="00BE5EB8">
        <w:rPr>
          <w:color w:val="000000"/>
          <w:lang w:eastAsia="en-AU"/>
        </w:rPr>
        <w:t>1</w:t>
      </w:r>
    </w:p>
    <w:p w14:paraId="634420FC" w14:textId="77777777" w:rsidR="00BE5EB8" w:rsidRPr="00BE5EB8" w:rsidRDefault="00BE5EB8" w:rsidP="00BE5EB8">
      <w:pPr>
        <w:autoSpaceDE w:val="0"/>
        <w:autoSpaceDN w:val="0"/>
        <w:adjustRightInd w:val="0"/>
        <w:ind w:left="720" w:firstLine="720"/>
        <w:rPr>
          <w:color w:val="000000"/>
          <w:lang w:eastAsia="en-AU"/>
        </w:rPr>
      </w:pPr>
      <w:r w:rsidRPr="00BE5EB8">
        <w:rPr>
          <w:color w:val="000000"/>
          <w:lang w:eastAsia="en-AU"/>
        </w:rPr>
        <w:t xml:space="preserve">POS Incorporated in MSB </w:t>
      </w:r>
      <w:r w:rsidRPr="00BE5EB8">
        <w:rPr>
          <w:color w:val="000000"/>
          <w:lang w:eastAsia="en-AU"/>
        </w:rPr>
        <w:tab/>
      </w:r>
      <w:r w:rsidRPr="00BE5EB8">
        <w:rPr>
          <w:color w:val="000000"/>
          <w:lang w:eastAsia="en-AU"/>
        </w:rPr>
        <w:tab/>
      </w:r>
      <w:r w:rsidRPr="00BE5EB8">
        <w:rPr>
          <w:color w:val="000000"/>
          <w:lang w:eastAsia="en-AU"/>
        </w:rPr>
        <w:tab/>
      </w:r>
      <w:r w:rsidR="00E83B58">
        <w:rPr>
          <w:color w:val="000000"/>
          <w:lang w:eastAsia="en-AU"/>
        </w:rPr>
        <w:tab/>
      </w:r>
      <w:r w:rsidRPr="00BE5EB8">
        <w:rPr>
          <w:color w:val="000000"/>
          <w:lang w:eastAsia="en-AU"/>
        </w:rPr>
        <w:t>0</w:t>
      </w:r>
    </w:p>
    <w:p w14:paraId="47B25C09" w14:textId="77777777" w:rsidR="00BE5EB8" w:rsidRPr="00BE5EB8" w:rsidRDefault="00BE5EB8" w:rsidP="00BE5EB8">
      <w:pPr>
        <w:autoSpaceDE w:val="0"/>
        <w:autoSpaceDN w:val="0"/>
        <w:adjustRightInd w:val="0"/>
        <w:ind w:left="1440"/>
        <w:rPr>
          <w:color w:val="000000"/>
          <w:lang w:eastAsia="en-AU"/>
        </w:rPr>
      </w:pPr>
      <w:r w:rsidRPr="00BE5EB8">
        <w:rPr>
          <w:color w:val="000000"/>
          <w:lang w:eastAsia="en-AU"/>
        </w:rPr>
        <w:t xml:space="preserve">POS Separate from MSB </w:t>
      </w:r>
      <w:r w:rsidRPr="00BE5EB8">
        <w:rPr>
          <w:color w:val="000000"/>
          <w:lang w:eastAsia="en-AU"/>
        </w:rPr>
        <w:tab/>
      </w:r>
      <w:r w:rsidRPr="00BE5EB8">
        <w:rPr>
          <w:color w:val="000000"/>
          <w:lang w:eastAsia="en-AU"/>
        </w:rPr>
        <w:tab/>
      </w:r>
      <w:r w:rsidRPr="00BE5EB8">
        <w:rPr>
          <w:color w:val="000000"/>
          <w:lang w:eastAsia="en-AU"/>
        </w:rPr>
        <w:tab/>
      </w:r>
      <w:r w:rsidR="00E83B58">
        <w:rPr>
          <w:color w:val="000000"/>
          <w:lang w:eastAsia="en-AU"/>
        </w:rPr>
        <w:tab/>
      </w:r>
      <w:r w:rsidRPr="00BE5EB8">
        <w:rPr>
          <w:color w:val="000000"/>
          <w:lang w:eastAsia="en-AU"/>
        </w:rPr>
        <w:t>1</w:t>
      </w:r>
    </w:p>
    <w:p w14:paraId="208192BF" w14:textId="77777777" w:rsidR="00BE5EB8" w:rsidRPr="00BE5EB8" w:rsidRDefault="00BE5EB8" w:rsidP="00BE5EB8">
      <w:pPr>
        <w:autoSpaceDE w:val="0"/>
        <w:autoSpaceDN w:val="0"/>
        <w:adjustRightInd w:val="0"/>
        <w:ind w:left="720" w:firstLine="720"/>
        <w:rPr>
          <w:color w:val="000000"/>
          <w:lang w:eastAsia="en-AU"/>
        </w:rPr>
      </w:pPr>
      <w:r w:rsidRPr="00BE5EB8">
        <w:rPr>
          <w:color w:val="000000"/>
          <w:lang w:eastAsia="en-AU"/>
        </w:rPr>
        <w:t xml:space="preserve">Power Factor Correction </w:t>
      </w:r>
      <w:r w:rsidRPr="00BE5EB8">
        <w:rPr>
          <w:color w:val="000000"/>
          <w:lang w:eastAsia="en-AU"/>
        </w:rPr>
        <w:tab/>
      </w:r>
      <w:r w:rsidRPr="00BE5EB8">
        <w:rPr>
          <w:color w:val="000000"/>
          <w:lang w:eastAsia="en-AU"/>
        </w:rPr>
        <w:tab/>
      </w:r>
      <w:r w:rsidRPr="00BE5EB8">
        <w:rPr>
          <w:color w:val="000000"/>
          <w:lang w:eastAsia="en-AU"/>
        </w:rPr>
        <w:tab/>
      </w:r>
      <w:r w:rsidR="00E83B58">
        <w:rPr>
          <w:color w:val="000000"/>
          <w:lang w:eastAsia="en-AU"/>
        </w:rPr>
        <w:tab/>
      </w:r>
      <w:r w:rsidRPr="00BE5EB8">
        <w:rPr>
          <w:color w:val="000000"/>
          <w:lang w:eastAsia="en-AU"/>
        </w:rPr>
        <w:t>0</w:t>
      </w:r>
    </w:p>
    <w:p w14:paraId="25E77C2F" w14:textId="77777777" w:rsidR="00BE5EB8" w:rsidRPr="00BE5EB8" w:rsidRDefault="00BE5EB8" w:rsidP="00BE5EB8">
      <w:pPr>
        <w:autoSpaceDE w:val="0"/>
        <w:autoSpaceDN w:val="0"/>
        <w:adjustRightInd w:val="0"/>
        <w:ind w:left="720" w:firstLine="720"/>
        <w:rPr>
          <w:color w:val="000000"/>
          <w:lang w:eastAsia="en-AU"/>
        </w:rPr>
      </w:pPr>
      <w:r w:rsidRPr="00BE5EB8">
        <w:rPr>
          <w:color w:val="000000"/>
          <w:lang w:eastAsia="en-AU"/>
        </w:rPr>
        <w:t xml:space="preserve">Meter Cubicle / </w:t>
      </w:r>
      <w:smartTag w:uri="urn:schemas-microsoft-com:office:smarttags" w:element="address">
        <w:smartTag w:uri="urn:schemas-microsoft-com:office:smarttags" w:element="Street">
          <w:r w:rsidRPr="00BE5EB8">
            <w:rPr>
              <w:color w:val="000000"/>
              <w:lang w:eastAsia="en-AU"/>
            </w:rPr>
            <w:t>Box</w:t>
          </w:r>
        </w:smartTag>
        <w:r w:rsidRPr="00BE5EB8">
          <w:rPr>
            <w:color w:val="000000"/>
            <w:lang w:eastAsia="en-AU"/>
          </w:rPr>
          <w:t xml:space="preserve"> </w:t>
        </w:r>
        <w:r w:rsidRPr="00BE5EB8">
          <w:rPr>
            <w:color w:val="000000"/>
            <w:lang w:eastAsia="en-AU"/>
          </w:rPr>
          <w:tab/>
        </w:r>
        <w:r w:rsidRPr="00BE5EB8">
          <w:rPr>
            <w:color w:val="000000"/>
            <w:lang w:eastAsia="en-AU"/>
          </w:rPr>
          <w:tab/>
        </w:r>
        <w:r w:rsidRPr="00BE5EB8">
          <w:rPr>
            <w:color w:val="000000"/>
            <w:lang w:eastAsia="en-AU"/>
          </w:rPr>
          <w:tab/>
        </w:r>
        <w:r w:rsidRPr="00BE5EB8">
          <w:rPr>
            <w:color w:val="000000"/>
            <w:lang w:eastAsia="en-AU"/>
          </w:rPr>
          <w:tab/>
        </w:r>
        <w:r w:rsidR="00E83B58">
          <w:rPr>
            <w:color w:val="000000"/>
            <w:lang w:eastAsia="en-AU"/>
          </w:rPr>
          <w:tab/>
        </w:r>
        <w:r w:rsidRPr="00BE5EB8">
          <w:rPr>
            <w:color w:val="000000"/>
            <w:lang w:eastAsia="en-AU"/>
          </w:rPr>
          <w:t>1</w:t>
        </w:r>
      </w:smartTag>
    </w:p>
    <w:p w14:paraId="3C93E5E6" w14:textId="77777777" w:rsidR="00BE5EB8" w:rsidRPr="00BE5EB8" w:rsidRDefault="0079422A" w:rsidP="00BE5EB8">
      <w:pPr>
        <w:autoSpaceDE w:val="0"/>
        <w:autoSpaceDN w:val="0"/>
        <w:adjustRightInd w:val="0"/>
        <w:rPr>
          <w:b/>
          <w:bCs/>
          <w:color w:val="000000"/>
          <w:lang w:eastAsia="en-AU"/>
        </w:rPr>
      </w:pPr>
      <w:r>
        <w:rPr>
          <w:b/>
          <w:bCs/>
          <w:color w:val="000000"/>
          <w:lang w:eastAsia="en-AU"/>
        </w:rPr>
        <w:br w:type="page"/>
      </w:r>
    </w:p>
    <w:p w14:paraId="10E785B2" w14:textId="77777777" w:rsidR="00BE5EB8" w:rsidRPr="00BE5EB8" w:rsidRDefault="00BE5EB8" w:rsidP="00BE5EB8">
      <w:pPr>
        <w:autoSpaceDE w:val="0"/>
        <w:autoSpaceDN w:val="0"/>
        <w:adjustRightInd w:val="0"/>
        <w:rPr>
          <w:b/>
          <w:bCs/>
          <w:color w:val="000000"/>
          <w:lang w:eastAsia="en-AU"/>
        </w:rPr>
      </w:pPr>
      <w:r w:rsidRPr="00BE5EB8">
        <w:rPr>
          <w:b/>
          <w:bCs/>
          <w:color w:val="000000"/>
          <w:lang w:eastAsia="en-AU"/>
        </w:rPr>
        <w:lastRenderedPageBreak/>
        <w:t>Distribution Boards</w:t>
      </w:r>
    </w:p>
    <w:p w14:paraId="1D00A8AD" w14:textId="77777777" w:rsidR="00BE5EB8" w:rsidRPr="00BE5EB8" w:rsidRDefault="00BE5EB8" w:rsidP="00BE5EB8">
      <w:pPr>
        <w:autoSpaceDE w:val="0"/>
        <w:autoSpaceDN w:val="0"/>
        <w:adjustRightInd w:val="0"/>
        <w:ind w:left="720" w:firstLine="720"/>
        <w:rPr>
          <w:color w:val="000000"/>
          <w:lang w:eastAsia="en-AU"/>
        </w:rPr>
      </w:pPr>
      <w:r w:rsidRPr="00BE5EB8">
        <w:rPr>
          <w:color w:val="000000"/>
          <w:lang w:eastAsia="en-AU"/>
        </w:rPr>
        <w:t>1st DB</w:t>
      </w:r>
      <w:r w:rsidRPr="00BE5EB8">
        <w:rPr>
          <w:color w:val="000000"/>
          <w:lang w:eastAsia="en-AU"/>
        </w:rPr>
        <w:tab/>
      </w:r>
      <w:r w:rsidRPr="00BE5EB8">
        <w:rPr>
          <w:color w:val="000000"/>
          <w:lang w:eastAsia="en-AU"/>
        </w:rPr>
        <w:tab/>
      </w:r>
      <w:r w:rsidRPr="00BE5EB8">
        <w:rPr>
          <w:color w:val="000000"/>
          <w:lang w:eastAsia="en-AU"/>
        </w:rPr>
        <w:tab/>
      </w:r>
      <w:r w:rsidRPr="00BE5EB8">
        <w:rPr>
          <w:color w:val="000000"/>
          <w:lang w:eastAsia="en-AU"/>
        </w:rPr>
        <w:tab/>
      </w:r>
      <w:r w:rsidRPr="00BE5EB8">
        <w:rPr>
          <w:color w:val="000000"/>
          <w:lang w:eastAsia="en-AU"/>
        </w:rPr>
        <w:tab/>
      </w:r>
      <w:r w:rsidRPr="00BE5EB8">
        <w:rPr>
          <w:color w:val="000000"/>
          <w:lang w:eastAsia="en-AU"/>
        </w:rPr>
        <w:tab/>
      </w:r>
      <w:r w:rsidR="00E83B58">
        <w:rPr>
          <w:color w:val="000000"/>
          <w:lang w:eastAsia="en-AU"/>
        </w:rPr>
        <w:tab/>
      </w:r>
      <w:r w:rsidRPr="00BE5EB8">
        <w:rPr>
          <w:color w:val="000000"/>
          <w:lang w:eastAsia="en-AU"/>
        </w:rPr>
        <w:t>1</w:t>
      </w:r>
    </w:p>
    <w:p w14:paraId="3D53B25D" w14:textId="77777777" w:rsidR="00BE5EB8" w:rsidRPr="00BE5EB8" w:rsidRDefault="00BE5EB8" w:rsidP="00BE5EB8">
      <w:pPr>
        <w:autoSpaceDE w:val="0"/>
        <w:autoSpaceDN w:val="0"/>
        <w:adjustRightInd w:val="0"/>
        <w:ind w:left="720" w:firstLine="720"/>
        <w:rPr>
          <w:color w:val="000000"/>
          <w:lang w:eastAsia="en-AU"/>
        </w:rPr>
      </w:pPr>
      <w:r w:rsidRPr="00BE5EB8">
        <w:rPr>
          <w:color w:val="000000"/>
          <w:lang w:eastAsia="en-AU"/>
        </w:rPr>
        <w:t xml:space="preserve">With Safety Services </w:t>
      </w:r>
      <w:r w:rsidRPr="00BE5EB8">
        <w:rPr>
          <w:color w:val="000000"/>
          <w:lang w:eastAsia="en-AU"/>
        </w:rPr>
        <w:tab/>
      </w:r>
      <w:r w:rsidRPr="00BE5EB8">
        <w:rPr>
          <w:color w:val="000000"/>
          <w:lang w:eastAsia="en-AU"/>
        </w:rPr>
        <w:tab/>
      </w:r>
      <w:r w:rsidRPr="00BE5EB8">
        <w:rPr>
          <w:color w:val="000000"/>
          <w:lang w:eastAsia="en-AU"/>
        </w:rPr>
        <w:tab/>
      </w:r>
      <w:r w:rsidRPr="00BE5EB8">
        <w:rPr>
          <w:color w:val="000000"/>
          <w:lang w:eastAsia="en-AU"/>
        </w:rPr>
        <w:tab/>
      </w:r>
      <w:r w:rsidR="00E83B58">
        <w:rPr>
          <w:color w:val="000000"/>
          <w:lang w:eastAsia="en-AU"/>
        </w:rPr>
        <w:tab/>
      </w:r>
      <w:r w:rsidRPr="00BE5EB8">
        <w:rPr>
          <w:color w:val="000000"/>
          <w:lang w:eastAsia="en-AU"/>
        </w:rPr>
        <w:t>1</w:t>
      </w:r>
    </w:p>
    <w:p w14:paraId="4EEE787E" w14:textId="77777777" w:rsidR="00BE5EB8" w:rsidRPr="00BE5EB8" w:rsidRDefault="00BE5EB8" w:rsidP="00BE5EB8">
      <w:pPr>
        <w:autoSpaceDE w:val="0"/>
        <w:autoSpaceDN w:val="0"/>
        <w:adjustRightInd w:val="0"/>
        <w:ind w:left="720" w:firstLine="720"/>
        <w:rPr>
          <w:color w:val="000000"/>
          <w:lang w:eastAsia="en-AU"/>
        </w:rPr>
      </w:pPr>
      <w:r w:rsidRPr="00BE5EB8">
        <w:rPr>
          <w:color w:val="000000"/>
          <w:lang w:eastAsia="en-AU"/>
        </w:rPr>
        <w:t>Split Services: Per Service</w:t>
      </w:r>
    </w:p>
    <w:p w14:paraId="2D916A64" w14:textId="77777777" w:rsidR="00BE5EB8" w:rsidRPr="00BE5EB8" w:rsidRDefault="00BE5EB8" w:rsidP="00BE5EB8">
      <w:pPr>
        <w:autoSpaceDE w:val="0"/>
        <w:autoSpaceDN w:val="0"/>
        <w:adjustRightInd w:val="0"/>
        <w:ind w:left="720" w:firstLine="720"/>
        <w:rPr>
          <w:color w:val="000000"/>
          <w:lang w:eastAsia="en-AU"/>
        </w:rPr>
      </w:pPr>
      <w:r w:rsidRPr="00BE5EB8">
        <w:rPr>
          <w:color w:val="000000"/>
          <w:lang w:eastAsia="en-AU"/>
        </w:rPr>
        <w:t xml:space="preserve">(Example: Tenant + House) </w:t>
      </w:r>
      <w:r w:rsidRPr="00BE5EB8">
        <w:rPr>
          <w:color w:val="000000"/>
          <w:lang w:eastAsia="en-AU"/>
        </w:rPr>
        <w:tab/>
      </w:r>
      <w:r w:rsidRPr="00BE5EB8">
        <w:rPr>
          <w:color w:val="000000"/>
          <w:lang w:eastAsia="en-AU"/>
        </w:rPr>
        <w:tab/>
      </w:r>
      <w:r w:rsidRPr="00BE5EB8">
        <w:rPr>
          <w:color w:val="000000"/>
          <w:lang w:eastAsia="en-AU"/>
        </w:rPr>
        <w:tab/>
      </w:r>
      <w:r w:rsidR="00E83B58">
        <w:rPr>
          <w:color w:val="000000"/>
          <w:lang w:eastAsia="en-AU"/>
        </w:rPr>
        <w:tab/>
      </w:r>
      <w:r w:rsidRPr="00BE5EB8">
        <w:rPr>
          <w:color w:val="000000"/>
          <w:lang w:eastAsia="en-AU"/>
        </w:rPr>
        <w:t>1</w:t>
      </w:r>
    </w:p>
    <w:p w14:paraId="3EAB5864" w14:textId="77777777" w:rsidR="00BE5EB8" w:rsidRPr="00BE5EB8" w:rsidRDefault="00BE5EB8" w:rsidP="00BE5EB8">
      <w:pPr>
        <w:autoSpaceDE w:val="0"/>
        <w:autoSpaceDN w:val="0"/>
        <w:adjustRightInd w:val="0"/>
        <w:ind w:left="720" w:firstLine="720"/>
        <w:rPr>
          <w:color w:val="000000"/>
          <w:lang w:eastAsia="en-AU"/>
        </w:rPr>
      </w:pPr>
      <w:r w:rsidRPr="00BE5EB8">
        <w:rPr>
          <w:color w:val="000000"/>
          <w:lang w:eastAsia="en-AU"/>
        </w:rPr>
        <w:t xml:space="preserve">Rising Main T-off </w:t>
      </w:r>
      <w:smartTag w:uri="urn:schemas-microsoft-com:office:smarttags" w:element="address">
        <w:smartTag w:uri="urn:schemas-microsoft-com:office:smarttags" w:element="Street">
          <w:r w:rsidRPr="00BE5EB8">
            <w:rPr>
              <w:color w:val="000000"/>
              <w:lang w:eastAsia="en-AU"/>
            </w:rPr>
            <w:t>Box</w:t>
          </w:r>
        </w:smartTag>
        <w:r w:rsidRPr="00BE5EB8">
          <w:rPr>
            <w:color w:val="000000"/>
            <w:lang w:eastAsia="en-AU"/>
          </w:rPr>
          <w:t xml:space="preserve"> </w:t>
        </w:r>
        <w:r w:rsidRPr="00BE5EB8">
          <w:rPr>
            <w:color w:val="000000"/>
            <w:lang w:eastAsia="en-AU"/>
          </w:rPr>
          <w:tab/>
        </w:r>
        <w:r w:rsidRPr="00BE5EB8">
          <w:rPr>
            <w:color w:val="000000"/>
            <w:lang w:eastAsia="en-AU"/>
          </w:rPr>
          <w:tab/>
        </w:r>
        <w:r w:rsidRPr="00BE5EB8">
          <w:rPr>
            <w:color w:val="000000"/>
            <w:lang w:eastAsia="en-AU"/>
          </w:rPr>
          <w:tab/>
        </w:r>
        <w:r w:rsidR="00E83B58">
          <w:rPr>
            <w:color w:val="000000"/>
            <w:lang w:eastAsia="en-AU"/>
          </w:rPr>
          <w:tab/>
        </w:r>
        <w:r w:rsidRPr="00BE5EB8">
          <w:rPr>
            <w:color w:val="000000"/>
            <w:lang w:eastAsia="en-AU"/>
          </w:rPr>
          <w:t>0</w:t>
        </w:r>
      </w:smartTag>
    </w:p>
    <w:p w14:paraId="4E6ADAE8" w14:textId="77777777" w:rsidR="00E83B58" w:rsidRDefault="00E83B58" w:rsidP="00BE5EB8">
      <w:pPr>
        <w:autoSpaceDE w:val="0"/>
        <w:autoSpaceDN w:val="0"/>
        <w:adjustRightInd w:val="0"/>
        <w:rPr>
          <w:b/>
          <w:bCs/>
          <w:color w:val="000000"/>
          <w:lang w:eastAsia="en-AU"/>
        </w:rPr>
      </w:pPr>
    </w:p>
    <w:p w14:paraId="745CC34E" w14:textId="77777777" w:rsidR="00BE5EB8" w:rsidRPr="00BE5EB8" w:rsidRDefault="00BE5EB8" w:rsidP="00BE5EB8">
      <w:pPr>
        <w:autoSpaceDE w:val="0"/>
        <w:autoSpaceDN w:val="0"/>
        <w:adjustRightInd w:val="0"/>
        <w:rPr>
          <w:b/>
          <w:bCs/>
          <w:color w:val="000000"/>
          <w:lang w:eastAsia="en-AU"/>
        </w:rPr>
      </w:pPr>
      <w:r w:rsidRPr="00BE5EB8">
        <w:rPr>
          <w:b/>
          <w:bCs/>
          <w:color w:val="000000"/>
          <w:lang w:eastAsia="en-AU"/>
        </w:rPr>
        <w:t>Mechanical Boards</w:t>
      </w:r>
    </w:p>
    <w:p w14:paraId="25BD7D0D" w14:textId="77777777" w:rsidR="00BE5EB8" w:rsidRPr="00BE5EB8" w:rsidRDefault="00BE5EB8" w:rsidP="00BE5EB8">
      <w:pPr>
        <w:autoSpaceDE w:val="0"/>
        <w:autoSpaceDN w:val="0"/>
        <w:adjustRightInd w:val="0"/>
        <w:ind w:left="720" w:firstLine="720"/>
        <w:rPr>
          <w:color w:val="000000"/>
          <w:lang w:eastAsia="en-AU"/>
        </w:rPr>
      </w:pPr>
      <w:r w:rsidRPr="00BE5EB8">
        <w:rPr>
          <w:color w:val="000000"/>
          <w:lang w:eastAsia="en-AU"/>
        </w:rPr>
        <w:t xml:space="preserve">1st Mechanical Board </w:t>
      </w:r>
      <w:r w:rsidRPr="00BE5EB8">
        <w:rPr>
          <w:color w:val="000000"/>
          <w:lang w:eastAsia="en-AU"/>
        </w:rPr>
        <w:tab/>
      </w:r>
      <w:r w:rsidRPr="00BE5EB8">
        <w:rPr>
          <w:color w:val="000000"/>
          <w:lang w:eastAsia="en-AU"/>
        </w:rPr>
        <w:tab/>
      </w:r>
      <w:r w:rsidRPr="00BE5EB8">
        <w:rPr>
          <w:color w:val="000000"/>
          <w:lang w:eastAsia="en-AU"/>
        </w:rPr>
        <w:tab/>
      </w:r>
      <w:r w:rsidR="00E83B58">
        <w:rPr>
          <w:color w:val="000000"/>
          <w:lang w:eastAsia="en-AU"/>
        </w:rPr>
        <w:tab/>
      </w:r>
      <w:r w:rsidRPr="00BE5EB8">
        <w:rPr>
          <w:color w:val="000000"/>
          <w:lang w:eastAsia="en-AU"/>
        </w:rPr>
        <w:t>2</w:t>
      </w:r>
    </w:p>
    <w:p w14:paraId="71731CFC" w14:textId="77777777" w:rsidR="00BE5EB8" w:rsidRPr="00BE5EB8" w:rsidRDefault="00BE5EB8" w:rsidP="00BE5EB8">
      <w:pPr>
        <w:autoSpaceDE w:val="0"/>
        <w:autoSpaceDN w:val="0"/>
        <w:adjustRightInd w:val="0"/>
        <w:ind w:left="720" w:firstLine="720"/>
        <w:rPr>
          <w:color w:val="000000"/>
          <w:lang w:eastAsia="en-AU"/>
        </w:rPr>
      </w:pPr>
      <w:r w:rsidRPr="00BE5EB8">
        <w:rPr>
          <w:color w:val="000000"/>
          <w:lang w:eastAsia="en-AU"/>
        </w:rPr>
        <w:t xml:space="preserve">&gt; 3m: per 3 Metres </w:t>
      </w:r>
      <w:r w:rsidRPr="00BE5EB8">
        <w:rPr>
          <w:color w:val="000000"/>
          <w:lang w:eastAsia="en-AU"/>
        </w:rPr>
        <w:tab/>
      </w:r>
      <w:r w:rsidRPr="00BE5EB8">
        <w:rPr>
          <w:color w:val="000000"/>
          <w:lang w:eastAsia="en-AU"/>
        </w:rPr>
        <w:tab/>
      </w:r>
      <w:r w:rsidRPr="00BE5EB8">
        <w:rPr>
          <w:color w:val="000000"/>
          <w:lang w:eastAsia="en-AU"/>
        </w:rPr>
        <w:tab/>
      </w:r>
      <w:r w:rsidRPr="00BE5EB8">
        <w:rPr>
          <w:color w:val="000000"/>
          <w:lang w:eastAsia="en-AU"/>
        </w:rPr>
        <w:tab/>
      </w:r>
      <w:r w:rsidR="00E83B58">
        <w:rPr>
          <w:color w:val="000000"/>
          <w:lang w:eastAsia="en-AU"/>
        </w:rPr>
        <w:tab/>
      </w:r>
      <w:r w:rsidRPr="00BE5EB8">
        <w:rPr>
          <w:color w:val="000000"/>
          <w:lang w:eastAsia="en-AU"/>
        </w:rPr>
        <w:t>1</w:t>
      </w:r>
    </w:p>
    <w:p w14:paraId="682BD167" w14:textId="77777777" w:rsidR="00BE5EB8" w:rsidRPr="00BE5EB8" w:rsidRDefault="00BE5EB8" w:rsidP="00BE5EB8">
      <w:pPr>
        <w:autoSpaceDE w:val="0"/>
        <w:autoSpaceDN w:val="0"/>
        <w:adjustRightInd w:val="0"/>
        <w:ind w:left="720" w:firstLine="720"/>
        <w:rPr>
          <w:color w:val="000000"/>
          <w:lang w:eastAsia="en-AU"/>
        </w:rPr>
      </w:pPr>
      <w:r w:rsidRPr="00BE5EB8">
        <w:rPr>
          <w:color w:val="000000"/>
          <w:lang w:eastAsia="en-AU"/>
        </w:rPr>
        <w:t xml:space="preserve">With Safety Services </w:t>
      </w:r>
      <w:r w:rsidRPr="00BE5EB8">
        <w:rPr>
          <w:color w:val="000000"/>
          <w:lang w:eastAsia="en-AU"/>
        </w:rPr>
        <w:tab/>
      </w:r>
      <w:r w:rsidRPr="00BE5EB8">
        <w:rPr>
          <w:color w:val="000000"/>
          <w:lang w:eastAsia="en-AU"/>
        </w:rPr>
        <w:tab/>
      </w:r>
      <w:r w:rsidRPr="00BE5EB8">
        <w:rPr>
          <w:color w:val="000000"/>
          <w:lang w:eastAsia="en-AU"/>
        </w:rPr>
        <w:tab/>
      </w:r>
      <w:r w:rsidRPr="00BE5EB8">
        <w:rPr>
          <w:color w:val="000000"/>
          <w:lang w:eastAsia="en-AU"/>
        </w:rPr>
        <w:tab/>
      </w:r>
      <w:r w:rsidR="00E83B58">
        <w:rPr>
          <w:color w:val="000000"/>
          <w:lang w:eastAsia="en-AU"/>
        </w:rPr>
        <w:tab/>
      </w:r>
      <w:r w:rsidRPr="00BE5EB8">
        <w:rPr>
          <w:color w:val="000000"/>
          <w:lang w:eastAsia="en-AU"/>
        </w:rPr>
        <w:t>1</w:t>
      </w:r>
    </w:p>
    <w:p w14:paraId="740D3EF2" w14:textId="77777777" w:rsidR="00BE5EB8" w:rsidRPr="00BE5EB8" w:rsidRDefault="00BE5EB8" w:rsidP="00BE5EB8">
      <w:pPr>
        <w:autoSpaceDE w:val="0"/>
        <w:autoSpaceDN w:val="0"/>
        <w:adjustRightInd w:val="0"/>
        <w:ind w:left="720" w:firstLine="720"/>
        <w:rPr>
          <w:color w:val="000000"/>
          <w:lang w:eastAsia="en-AU"/>
        </w:rPr>
      </w:pPr>
      <w:r w:rsidRPr="00BE5EB8">
        <w:rPr>
          <w:color w:val="000000"/>
          <w:lang w:eastAsia="en-AU"/>
        </w:rPr>
        <w:t xml:space="preserve">&gt; than 1 supply: Points per Supply </w:t>
      </w:r>
      <w:r w:rsidRPr="00BE5EB8">
        <w:rPr>
          <w:color w:val="000000"/>
          <w:lang w:eastAsia="en-AU"/>
        </w:rPr>
        <w:tab/>
      </w:r>
      <w:r w:rsidRPr="00BE5EB8">
        <w:rPr>
          <w:color w:val="000000"/>
          <w:lang w:eastAsia="en-AU"/>
        </w:rPr>
        <w:tab/>
      </w:r>
      <w:r w:rsidR="00E83B58">
        <w:rPr>
          <w:color w:val="000000"/>
          <w:lang w:eastAsia="en-AU"/>
        </w:rPr>
        <w:tab/>
      </w:r>
      <w:r w:rsidRPr="00BE5EB8">
        <w:rPr>
          <w:color w:val="000000"/>
          <w:lang w:eastAsia="en-AU"/>
        </w:rPr>
        <w:t>1</w:t>
      </w:r>
    </w:p>
    <w:p w14:paraId="3B34C4A6" w14:textId="77777777" w:rsidR="00BE5EB8" w:rsidRPr="00BE5EB8" w:rsidRDefault="00BE5EB8" w:rsidP="00BE5EB8">
      <w:pPr>
        <w:autoSpaceDE w:val="0"/>
        <w:autoSpaceDN w:val="0"/>
        <w:adjustRightInd w:val="0"/>
        <w:ind w:left="720" w:firstLine="720"/>
        <w:rPr>
          <w:color w:val="000000"/>
          <w:lang w:eastAsia="en-AU"/>
        </w:rPr>
      </w:pPr>
      <w:r w:rsidRPr="00BE5EB8">
        <w:rPr>
          <w:color w:val="000000"/>
          <w:lang w:eastAsia="en-AU"/>
        </w:rPr>
        <w:t>Addition DB &amp; Sub Boards: Per DB</w:t>
      </w:r>
    </w:p>
    <w:p w14:paraId="7268DC28" w14:textId="77777777" w:rsidR="00BE5EB8" w:rsidRPr="00BE5EB8" w:rsidRDefault="00BE5EB8" w:rsidP="00BE5EB8">
      <w:pPr>
        <w:autoSpaceDE w:val="0"/>
        <w:autoSpaceDN w:val="0"/>
        <w:adjustRightInd w:val="0"/>
        <w:ind w:left="720" w:firstLine="720"/>
        <w:rPr>
          <w:color w:val="000000"/>
          <w:lang w:eastAsia="en-AU"/>
        </w:rPr>
      </w:pPr>
      <w:r w:rsidRPr="00BE5EB8">
        <w:rPr>
          <w:color w:val="000000"/>
          <w:lang w:eastAsia="en-AU"/>
        </w:rPr>
        <w:t xml:space="preserve">(Example: Hydraulic services, Control Panels) </w:t>
      </w:r>
      <w:r w:rsidRPr="00BE5EB8">
        <w:rPr>
          <w:color w:val="000000"/>
          <w:lang w:eastAsia="en-AU"/>
        </w:rPr>
        <w:tab/>
        <w:t>1</w:t>
      </w:r>
    </w:p>
    <w:p w14:paraId="3BD2F227" w14:textId="77777777" w:rsidR="00BE5EB8" w:rsidRPr="00BE5EB8" w:rsidRDefault="00BE5EB8" w:rsidP="00BE5EB8">
      <w:pPr>
        <w:autoSpaceDE w:val="0"/>
        <w:autoSpaceDN w:val="0"/>
        <w:adjustRightInd w:val="0"/>
        <w:rPr>
          <w:b/>
          <w:bCs/>
          <w:color w:val="000000"/>
          <w:lang w:eastAsia="en-AU"/>
        </w:rPr>
      </w:pPr>
    </w:p>
    <w:p w14:paraId="26A09351" w14:textId="77777777" w:rsidR="00BE5EB8" w:rsidRPr="00BE5EB8" w:rsidRDefault="00BE5EB8" w:rsidP="00BE5EB8">
      <w:pPr>
        <w:autoSpaceDE w:val="0"/>
        <w:autoSpaceDN w:val="0"/>
        <w:adjustRightInd w:val="0"/>
        <w:rPr>
          <w:b/>
          <w:bCs/>
          <w:color w:val="000000"/>
          <w:lang w:eastAsia="en-AU"/>
        </w:rPr>
      </w:pPr>
      <w:r w:rsidRPr="00BE5EB8">
        <w:rPr>
          <w:b/>
          <w:bCs/>
          <w:color w:val="000000"/>
          <w:lang w:eastAsia="en-AU"/>
        </w:rPr>
        <w:t>Co-Generation</w:t>
      </w:r>
    </w:p>
    <w:p w14:paraId="79405966" w14:textId="77777777" w:rsidR="00BE5EB8" w:rsidRPr="00BE5EB8" w:rsidRDefault="00BE5EB8" w:rsidP="00BE5EB8">
      <w:pPr>
        <w:autoSpaceDE w:val="0"/>
        <w:autoSpaceDN w:val="0"/>
        <w:adjustRightInd w:val="0"/>
        <w:ind w:left="720" w:firstLine="720"/>
        <w:rPr>
          <w:color w:val="000000"/>
          <w:lang w:eastAsia="en-AU"/>
        </w:rPr>
      </w:pPr>
      <w:r w:rsidRPr="00BE5EB8">
        <w:rPr>
          <w:color w:val="000000"/>
          <w:lang w:eastAsia="en-AU"/>
        </w:rPr>
        <w:t xml:space="preserve">Control DB </w:t>
      </w:r>
      <w:r w:rsidRPr="00BE5EB8">
        <w:rPr>
          <w:color w:val="000000"/>
          <w:lang w:eastAsia="en-AU"/>
        </w:rPr>
        <w:tab/>
      </w:r>
      <w:r w:rsidRPr="00BE5EB8">
        <w:rPr>
          <w:color w:val="000000"/>
          <w:lang w:eastAsia="en-AU"/>
        </w:rPr>
        <w:tab/>
      </w:r>
      <w:r w:rsidRPr="00BE5EB8">
        <w:rPr>
          <w:color w:val="000000"/>
          <w:lang w:eastAsia="en-AU"/>
        </w:rPr>
        <w:tab/>
      </w:r>
      <w:r w:rsidRPr="00BE5EB8">
        <w:rPr>
          <w:color w:val="000000"/>
          <w:lang w:eastAsia="en-AU"/>
        </w:rPr>
        <w:tab/>
      </w:r>
      <w:r w:rsidRPr="00BE5EB8">
        <w:rPr>
          <w:color w:val="000000"/>
          <w:lang w:eastAsia="en-AU"/>
        </w:rPr>
        <w:tab/>
      </w:r>
      <w:r w:rsidR="00E83B58">
        <w:rPr>
          <w:color w:val="000000"/>
          <w:lang w:eastAsia="en-AU"/>
        </w:rPr>
        <w:tab/>
      </w:r>
      <w:r w:rsidRPr="00BE5EB8">
        <w:rPr>
          <w:color w:val="000000"/>
          <w:lang w:eastAsia="en-AU"/>
        </w:rPr>
        <w:t>1</w:t>
      </w:r>
    </w:p>
    <w:p w14:paraId="34B28921" w14:textId="77777777" w:rsidR="00BE5EB8" w:rsidRPr="00BE5EB8" w:rsidRDefault="00BE5EB8" w:rsidP="00BE5EB8">
      <w:pPr>
        <w:autoSpaceDE w:val="0"/>
        <w:autoSpaceDN w:val="0"/>
        <w:adjustRightInd w:val="0"/>
        <w:ind w:left="720" w:firstLine="720"/>
        <w:rPr>
          <w:color w:val="000000"/>
          <w:lang w:eastAsia="en-AU"/>
        </w:rPr>
      </w:pPr>
      <w:r w:rsidRPr="00BE5EB8">
        <w:rPr>
          <w:color w:val="000000"/>
          <w:lang w:eastAsia="en-AU"/>
        </w:rPr>
        <w:t xml:space="preserve">Per Type Per Location </w:t>
      </w:r>
      <w:r w:rsidRPr="00BE5EB8">
        <w:rPr>
          <w:color w:val="000000"/>
          <w:lang w:eastAsia="en-AU"/>
        </w:rPr>
        <w:tab/>
      </w:r>
      <w:r w:rsidRPr="00BE5EB8">
        <w:rPr>
          <w:color w:val="000000"/>
          <w:lang w:eastAsia="en-AU"/>
        </w:rPr>
        <w:tab/>
      </w:r>
      <w:r w:rsidRPr="00BE5EB8">
        <w:rPr>
          <w:color w:val="000000"/>
          <w:lang w:eastAsia="en-AU"/>
        </w:rPr>
        <w:tab/>
      </w:r>
      <w:r w:rsidRPr="00BE5EB8">
        <w:rPr>
          <w:color w:val="000000"/>
          <w:lang w:eastAsia="en-AU"/>
        </w:rPr>
        <w:tab/>
        <w:t>1</w:t>
      </w:r>
    </w:p>
    <w:p w14:paraId="40438032" w14:textId="77777777" w:rsidR="00BE5EB8" w:rsidRPr="00BE5EB8" w:rsidRDefault="00BE5EB8" w:rsidP="00BE5EB8">
      <w:pPr>
        <w:autoSpaceDE w:val="0"/>
        <w:autoSpaceDN w:val="0"/>
        <w:adjustRightInd w:val="0"/>
        <w:ind w:left="720" w:firstLine="720"/>
        <w:rPr>
          <w:color w:val="000000"/>
          <w:lang w:eastAsia="en-AU"/>
        </w:rPr>
      </w:pPr>
      <w:r w:rsidRPr="00BE5EB8">
        <w:rPr>
          <w:color w:val="000000"/>
          <w:lang w:eastAsia="en-AU"/>
        </w:rPr>
        <w:t xml:space="preserve">Per Inverter &gt; 1 </w:t>
      </w:r>
      <w:r w:rsidRPr="00BE5EB8">
        <w:rPr>
          <w:color w:val="000000"/>
          <w:lang w:eastAsia="en-AU"/>
        </w:rPr>
        <w:tab/>
      </w:r>
      <w:r w:rsidRPr="00BE5EB8">
        <w:rPr>
          <w:color w:val="000000"/>
          <w:lang w:eastAsia="en-AU"/>
        </w:rPr>
        <w:tab/>
      </w:r>
      <w:r w:rsidRPr="00BE5EB8">
        <w:rPr>
          <w:color w:val="000000"/>
          <w:lang w:eastAsia="en-AU"/>
        </w:rPr>
        <w:tab/>
      </w:r>
      <w:r w:rsidRPr="00BE5EB8">
        <w:rPr>
          <w:color w:val="000000"/>
          <w:lang w:eastAsia="en-AU"/>
        </w:rPr>
        <w:tab/>
      </w:r>
      <w:r w:rsidRPr="00BE5EB8">
        <w:rPr>
          <w:color w:val="000000"/>
          <w:lang w:eastAsia="en-AU"/>
        </w:rPr>
        <w:tab/>
        <w:t>1</w:t>
      </w:r>
    </w:p>
    <w:p w14:paraId="7899C365" w14:textId="77777777" w:rsidR="00BE5EB8" w:rsidRPr="00BE5EB8" w:rsidRDefault="00BE5EB8" w:rsidP="00BE5EB8">
      <w:pPr>
        <w:autoSpaceDE w:val="0"/>
        <w:autoSpaceDN w:val="0"/>
        <w:adjustRightInd w:val="0"/>
        <w:rPr>
          <w:b/>
          <w:bCs/>
          <w:color w:val="000000"/>
          <w:lang w:eastAsia="en-AU"/>
        </w:rPr>
      </w:pPr>
    </w:p>
    <w:p w14:paraId="3DE9F39A" w14:textId="77777777" w:rsidR="00BE5EB8" w:rsidRPr="00BE5EB8" w:rsidRDefault="00BE5EB8" w:rsidP="00BE5EB8">
      <w:pPr>
        <w:autoSpaceDE w:val="0"/>
        <w:autoSpaceDN w:val="0"/>
        <w:adjustRightInd w:val="0"/>
        <w:rPr>
          <w:b/>
          <w:bCs/>
          <w:color w:val="000000"/>
          <w:lang w:eastAsia="en-AU"/>
        </w:rPr>
      </w:pPr>
      <w:r w:rsidRPr="00BE5EB8">
        <w:rPr>
          <w:b/>
          <w:bCs/>
          <w:color w:val="000000"/>
          <w:lang w:eastAsia="en-AU"/>
        </w:rPr>
        <w:t>Additions &amp;</w:t>
      </w:r>
    </w:p>
    <w:p w14:paraId="533322CD" w14:textId="77777777" w:rsidR="00BE5EB8" w:rsidRPr="00BE5EB8" w:rsidRDefault="00BE5EB8" w:rsidP="00BE5EB8">
      <w:pPr>
        <w:autoSpaceDE w:val="0"/>
        <w:autoSpaceDN w:val="0"/>
        <w:adjustRightInd w:val="0"/>
        <w:rPr>
          <w:b/>
          <w:bCs/>
          <w:color w:val="000000"/>
          <w:lang w:eastAsia="en-AU"/>
        </w:rPr>
      </w:pPr>
      <w:r w:rsidRPr="00BE5EB8">
        <w:rPr>
          <w:b/>
          <w:bCs/>
          <w:color w:val="000000"/>
          <w:lang w:eastAsia="en-AU"/>
        </w:rPr>
        <w:t>Alterations</w:t>
      </w:r>
    </w:p>
    <w:p w14:paraId="6BCAF3BA" w14:textId="77777777" w:rsidR="00BE5EB8" w:rsidRPr="00BE5EB8" w:rsidRDefault="00BE5EB8" w:rsidP="00BE5EB8">
      <w:pPr>
        <w:autoSpaceDE w:val="0"/>
        <w:autoSpaceDN w:val="0"/>
        <w:adjustRightInd w:val="0"/>
        <w:ind w:left="426" w:right="1275"/>
        <w:rPr>
          <w:color w:val="000000"/>
          <w:lang w:eastAsia="en-AU"/>
        </w:rPr>
      </w:pPr>
      <w:r w:rsidRPr="00BE5EB8">
        <w:rPr>
          <w:color w:val="000000"/>
          <w:lang w:eastAsia="en-AU"/>
        </w:rPr>
        <w:t>The Fee Multiplier as per New</w:t>
      </w:r>
      <w:r w:rsidR="0067073C">
        <w:rPr>
          <w:color w:val="000000"/>
          <w:lang w:eastAsia="en-AU"/>
        </w:rPr>
        <w:t xml:space="preserve"> Work</w:t>
      </w:r>
      <w:r w:rsidRPr="00BE5EB8">
        <w:rPr>
          <w:color w:val="000000"/>
          <w:lang w:eastAsia="en-AU"/>
        </w:rPr>
        <w:t xml:space="preserve"> applies to work that is required to be inspected. Additions and Alterations work is on an algorithm that typically calls up 1 in 10 Certificates </w:t>
      </w:r>
      <w:r w:rsidR="008C737E">
        <w:rPr>
          <w:color w:val="000000"/>
          <w:lang w:eastAsia="en-AU"/>
        </w:rPr>
        <w:t>o</w:t>
      </w:r>
      <w:r w:rsidRPr="00BE5EB8">
        <w:rPr>
          <w:color w:val="000000"/>
          <w:lang w:eastAsia="en-AU"/>
        </w:rPr>
        <w:t>f Electrical Safety to be inspected, unless defect notice issued then a higher rate of inspection applies. A fee will apply for all CES forms that require an inspection.</w:t>
      </w:r>
    </w:p>
    <w:sectPr w:rsidR="00BE5EB8" w:rsidRPr="00BE5EB8" w:rsidSect="00395C3B">
      <w:headerReference w:type="even" r:id="rId9"/>
      <w:headerReference w:type="default" r:id="rId10"/>
      <w:footerReference w:type="even" r:id="rId11"/>
      <w:footerReference w:type="default" r:id="rId12"/>
      <w:headerReference w:type="first" r:id="rId13"/>
      <w:footerReference w:type="first" r:id="rId14"/>
      <w:type w:val="continuous"/>
      <w:pgSz w:w="11907" w:h="16840"/>
      <w:pgMar w:top="1440" w:right="1701" w:bottom="568" w:left="1701" w:header="720" w:footer="684"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AB2761" w14:textId="77777777" w:rsidR="00395C3B" w:rsidRDefault="00395C3B">
      <w:r>
        <w:separator/>
      </w:r>
    </w:p>
  </w:endnote>
  <w:endnote w:type="continuationSeparator" w:id="0">
    <w:p w14:paraId="74F8BCEC" w14:textId="77777777" w:rsidR="00395C3B" w:rsidRDefault="00395C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2EFCF" w14:textId="77777777" w:rsidR="006A6310" w:rsidRDefault="006A63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2749C" w14:textId="719B74F4" w:rsidR="00187094" w:rsidRPr="006A6310" w:rsidRDefault="006A6310" w:rsidP="006A6310">
    <w:pPr>
      <w:pStyle w:val="Footer"/>
      <w:jc w:val="center"/>
      <w:rPr>
        <w:rFonts w:ascii="Arial" w:hAnsi="Arial" w:cs="Arial"/>
        <w:sz w:val="14"/>
      </w:rPr>
    </w:pPr>
    <w:r w:rsidRPr="006A6310">
      <w:rPr>
        <w:rFonts w:ascii="Arial" w:hAnsi="Arial"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15C74" w14:textId="1C5485BD" w:rsidR="006A6310" w:rsidRPr="006A6310" w:rsidRDefault="006A6310" w:rsidP="006A6310">
    <w:pPr>
      <w:pStyle w:val="Footer"/>
      <w:jc w:val="center"/>
      <w:rPr>
        <w:rFonts w:ascii="Arial" w:hAnsi="Arial" w:cs="Arial"/>
        <w:sz w:val="14"/>
      </w:rPr>
    </w:pPr>
    <w:r w:rsidRPr="006A6310">
      <w:rPr>
        <w:rFonts w:ascii="Arial" w:hAnsi="Arial" w:cs="Arial"/>
        <w:sz w:val="14"/>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02030" w14:textId="77777777" w:rsidR="00395C3B" w:rsidRDefault="00395C3B">
      <w:r>
        <w:separator/>
      </w:r>
    </w:p>
  </w:footnote>
  <w:footnote w:type="continuationSeparator" w:id="0">
    <w:p w14:paraId="6722A90B" w14:textId="77777777" w:rsidR="00395C3B" w:rsidRDefault="00395C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CD41B" w14:textId="77777777" w:rsidR="006A6310" w:rsidRDefault="006A63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DC8F3" w14:textId="77777777" w:rsidR="006A6310" w:rsidRDefault="006A631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1AB79" w14:textId="77777777" w:rsidR="006A6310" w:rsidRDefault="006A63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AF5F6E"/>
    <w:multiLevelType w:val="singleLevel"/>
    <w:tmpl w:val="0C09000F"/>
    <w:lvl w:ilvl="0">
      <w:start w:val="1"/>
      <w:numFmt w:val="decimal"/>
      <w:lvlText w:val="%1."/>
      <w:lvlJc w:val="left"/>
      <w:pPr>
        <w:tabs>
          <w:tab w:val="num" w:pos="360"/>
        </w:tabs>
        <w:ind w:left="360" w:hanging="360"/>
      </w:pPr>
    </w:lvl>
  </w:abstractNum>
  <w:abstractNum w:abstractNumId="1" w15:restartNumberingAfterBreak="0">
    <w:nsid w:val="131A0419"/>
    <w:multiLevelType w:val="hybridMultilevel"/>
    <w:tmpl w:val="E326D452"/>
    <w:lvl w:ilvl="0" w:tplc="264A3E4A">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FAA5250"/>
    <w:multiLevelType w:val="singleLevel"/>
    <w:tmpl w:val="0C09000F"/>
    <w:lvl w:ilvl="0">
      <w:start w:val="1"/>
      <w:numFmt w:val="decimal"/>
      <w:lvlText w:val="%1."/>
      <w:lvlJc w:val="left"/>
      <w:pPr>
        <w:tabs>
          <w:tab w:val="num" w:pos="360"/>
        </w:tabs>
        <w:ind w:left="360" w:hanging="360"/>
      </w:pPr>
    </w:lvl>
  </w:abstractNum>
  <w:abstractNum w:abstractNumId="3" w15:restartNumberingAfterBreak="0">
    <w:nsid w:val="31C8780C"/>
    <w:multiLevelType w:val="singleLevel"/>
    <w:tmpl w:val="0C09000F"/>
    <w:lvl w:ilvl="0">
      <w:start w:val="1"/>
      <w:numFmt w:val="decimal"/>
      <w:lvlText w:val="%1."/>
      <w:lvlJc w:val="left"/>
      <w:pPr>
        <w:tabs>
          <w:tab w:val="num" w:pos="360"/>
        </w:tabs>
        <w:ind w:left="360" w:hanging="360"/>
      </w:pPr>
    </w:lvl>
  </w:abstractNum>
  <w:abstractNum w:abstractNumId="4" w15:restartNumberingAfterBreak="0">
    <w:nsid w:val="5BD53B0E"/>
    <w:multiLevelType w:val="singleLevel"/>
    <w:tmpl w:val="0C09000F"/>
    <w:lvl w:ilvl="0">
      <w:start w:val="1"/>
      <w:numFmt w:val="decimal"/>
      <w:lvlText w:val="%1."/>
      <w:lvlJc w:val="left"/>
      <w:pPr>
        <w:tabs>
          <w:tab w:val="num" w:pos="360"/>
        </w:tabs>
        <w:ind w:left="360" w:hanging="360"/>
      </w:pPr>
    </w:lvl>
  </w:abstractNum>
  <w:num w:numId="1" w16cid:durableId="1137720882">
    <w:abstractNumId w:val="2"/>
  </w:num>
  <w:num w:numId="2" w16cid:durableId="693312837">
    <w:abstractNumId w:val="3"/>
  </w:num>
  <w:num w:numId="3" w16cid:durableId="273484121">
    <w:abstractNumId w:val="4"/>
  </w:num>
  <w:num w:numId="4" w16cid:durableId="1733190482">
    <w:abstractNumId w:val="0"/>
  </w:num>
  <w:num w:numId="5" w16cid:durableId="4038444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9BD"/>
    <w:rsid w:val="00002100"/>
    <w:rsid w:val="000345ED"/>
    <w:rsid w:val="000422B8"/>
    <w:rsid w:val="00054C09"/>
    <w:rsid w:val="00064D9D"/>
    <w:rsid w:val="00084A53"/>
    <w:rsid w:val="000944CB"/>
    <w:rsid w:val="000C2C97"/>
    <w:rsid w:val="000E4A4F"/>
    <w:rsid w:val="000F15EA"/>
    <w:rsid w:val="000F52C4"/>
    <w:rsid w:val="00103275"/>
    <w:rsid w:val="001044A0"/>
    <w:rsid w:val="00114248"/>
    <w:rsid w:val="00140FB2"/>
    <w:rsid w:val="00175B97"/>
    <w:rsid w:val="00187094"/>
    <w:rsid w:val="00194619"/>
    <w:rsid w:val="001E6725"/>
    <w:rsid w:val="001F660C"/>
    <w:rsid w:val="002109B8"/>
    <w:rsid w:val="00215571"/>
    <w:rsid w:val="00216149"/>
    <w:rsid w:val="002201B6"/>
    <w:rsid w:val="002220D3"/>
    <w:rsid w:val="0022255B"/>
    <w:rsid w:val="002308B6"/>
    <w:rsid w:val="00245CD9"/>
    <w:rsid w:val="00267828"/>
    <w:rsid w:val="00292482"/>
    <w:rsid w:val="00297C4B"/>
    <w:rsid w:val="002A1B5A"/>
    <w:rsid w:val="002B0A8C"/>
    <w:rsid w:val="002C0DA7"/>
    <w:rsid w:val="002C1ACA"/>
    <w:rsid w:val="002C59BC"/>
    <w:rsid w:val="002D7E87"/>
    <w:rsid w:val="002E5F63"/>
    <w:rsid w:val="002F6616"/>
    <w:rsid w:val="00300295"/>
    <w:rsid w:val="003025FE"/>
    <w:rsid w:val="00307B6F"/>
    <w:rsid w:val="00323342"/>
    <w:rsid w:val="003251CE"/>
    <w:rsid w:val="00327997"/>
    <w:rsid w:val="00347260"/>
    <w:rsid w:val="0034750B"/>
    <w:rsid w:val="003531A3"/>
    <w:rsid w:val="00356EC7"/>
    <w:rsid w:val="00385F05"/>
    <w:rsid w:val="003923AC"/>
    <w:rsid w:val="00395C3B"/>
    <w:rsid w:val="003A148D"/>
    <w:rsid w:val="003C6EEE"/>
    <w:rsid w:val="003C784D"/>
    <w:rsid w:val="003D454F"/>
    <w:rsid w:val="003E2F36"/>
    <w:rsid w:val="003E3564"/>
    <w:rsid w:val="00424058"/>
    <w:rsid w:val="004316D0"/>
    <w:rsid w:val="004328D7"/>
    <w:rsid w:val="004407D7"/>
    <w:rsid w:val="00451C5A"/>
    <w:rsid w:val="004651F5"/>
    <w:rsid w:val="00471423"/>
    <w:rsid w:val="00494745"/>
    <w:rsid w:val="004A0440"/>
    <w:rsid w:val="004B6DE2"/>
    <w:rsid w:val="004F0846"/>
    <w:rsid w:val="00502B9E"/>
    <w:rsid w:val="0051390C"/>
    <w:rsid w:val="00514AF2"/>
    <w:rsid w:val="005274ED"/>
    <w:rsid w:val="00544964"/>
    <w:rsid w:val="00545FB0"/>
    <w:rsid w:val="005523CD"/>
    <w:rsid w:val="005626FF"/>
    <w:rsid w:val="00575FB2"/>
    <w:rsid w:val="00576409"/>
    <w:rsid w:val="00596EC6"/>
    <w:rsid w:val="005A13C9"/>
    <w:rsid w:val="005B0298"/>
    <w:rsid w:val="005B4A43"/>
    <w:rsid w:val="005C1003"/>
    <w:rsid w:val="005C3117"/>
    <w:rsid w:val="005C40A0"/>
    <w:rsid w:val="005C6BE7"/>
    <w:rsid w:val="005E1A0E"/>
    <w:rsid w:val="005E4D6E"/>
    <w:rsid w:val="0060341B"/>
    <w:rsid w:val="00605AE1"/>
    <w:rsid w:val="00620A41"/>
    <w:rsid w:val="006217AB"/>
    <w:rsid w:val="00643CC0"/>
    <w:rsid w:val="0065051F"/>
    <w:rsid w:val="00655449"/>
    <w:rsid w:val="0065794C"/>
    <w:rsid w:val="0067073C"/>
    <w:rsid w:val="006734DE"/>
    <w:rsid w:val="00675411"/>
    <w:rsid w:val="006A109D"/>
    <w:rsid w:val="006A20E6"/>
    <w:rsid w:val="006A2AEE"/>
    <w:rsid w:val="006A6310"/>
    <w:rsid w:val="006B1209"/>
    <w:rsid w:val="006B1C15"/>
    <w:rsid w:val="006D1870"/>
    <w:rsid w:val="006D6BB8"/>
    <w:rsid w:val="006F3DBE"/>
    <w:rsid w:val="00701110"/>
    <w:rsid w:val="007036EB"/>
    <w:rsid w:val="00723A65"/>
    <w:rsid w:val="00723C09"/>
    <w:rsid w:val="007262BF"/>
    <w:rsid w:val="00731C65"/>
    <w:rsid w:val="007616AD"/>
    <w:rsid w:val="007752E4"/>
    <w:rsid w:val="00776D37"/>
    <w:rsid w:val="0079422A"/>
    <w:rsid w:val="007A62CD"/>
    <w:rsid w:val="007A6DFF"/>
    <w:rsid w:val="007D1A60"/>
    <w:rsid w:val="007D7F5D"/>
    <w:rsid w:val="007E484D"/>
    <w:rsid w:val="00802105"/>
    <w:rsid w:val="00813FCD"/>
    <w:rsid w:val="00824CA9"/>
    <w:rsid w:val="00862B92"/>
    <w:rsid w:val="008811D4"/>
    <w:rsid w:val="00895D94"/>
    <w:rsid w:val="008B3F25"/>
    <w:rsid w:val="008C2F6E"/>
    <w:rsid w:val="008C737E"/>
    <w:rsid w:val="008F2AB0"/>
    <w:rsid w:val="009101C8"/>
    <w:rsid w:val="009177A7"/>
    <w:rsid w:val="00926C82"/>
    <w:rsid w:val="009325BB"/>
    <w:rsid w:val="00937CD3"/>
    <w:rsid w:val="009412F9"/>
    <w:rsid w:val="00943449"/>
    <w:rsid w:val="00954DDB"/>
    <w:rsid w:val="00957176"/>
    <w:rsid w:val="00961F4B"/>
    <w:rsid w:val="009621ED"/>
    <w:rsid w:val="00964E13"/>
    <w:rsid w:val="00984BAE"/>
    <w:rsid w:val="0098696B"/>
    <w:rsid w:val="00986B69"/>
    <w:rsid w:val="00995AD2"/>
    <w:rsid w:val="009C2ED3"/>
    <w:rsid w:val="009D2DF9"/>
    <w:rsid w:val="009D37F1"/>
    <w:rsid w:val="009E02DE"/>
    <w:rsid w:val="009E7260"/>
    <w:rsid w:val="009F254F"/>
    <w:rsid w:val="00A1135E"/>
    <w:rsid w:val="00A403F2"/>
    <w:rsid w:val="00A4515F"/>
    <w:rsid w:val="00A465EF"/>
    <w:rsid w:val="00A60A86"/>
    <w:rsid w:val="00A60C53"/>
    <w:rsid w:val="00A67657"/>
    <w:rsid w:val="00A729F3"/>
    <w:rsid w:val="00A84200"/>
    <w:rsid w:val="00A85420"/>
    <w:rsid w:val="00AB238F"/>
    <w:rsid w:val="00AB24D0"/>
    <w:rsid w:val="00AC04CC"/>
    <w:rsid w:val="00AF1AA6"/>
    <w:rsid w:val="00B00F5B"/>
    <w:rsid w:val="00B078B1"/>
    <w:rsid w:val="00B12224"/>
    <w:rsid w:val="00B22F40"/>
    <w:rsid w:val="00B34EC5"/>
    <w:rsid w:val="00B43CFD"/>
    <w:rsid w:val="00B43D84"/>
    <w:rsid w:val="00B5090E"/>
    <w:rsid w:val="00B543D2"/>
    <w:rsid w:val="00B549BD"/>
    <w:rsid w:val="00B74AF4"/>
    <w:rsid w:val="00B947F3"/>
    <w:rsid w:val="00BC2624"/>
    <w:rsid w:val="00BC34BE"/>
    <w:rsid w:val="00BC61A2"/>
    <w:rsid w:val="00BD7DF5"/>
    <w:rsid w:val="00BE1540"/>
    <w:rsid w:val="00BE5EB8"/>
    <w:rsid w:val="00C1164C"/>
    <w:rsid w:val="00C3391A"/>
    <w:rsid w:val="00C5664B"/>
    <w:rsid w:val="00C57F26"/>
    <w:rsid w:val="00C840DE"/>
    <w:rsid w:val="00C8525F"/>
    <w:rsid w:val="00C95E9B"/>
    <w:rsid w:val="00CA25AE"/>
    <w:rsid w:val="00CA7100"/>
    <w:rsid w:val="00CB5553"/>
    <w:rsid w:val="00CC7F3C"/>
    <w:rsid w:val="00CD0151"/>
    <w:rsid w:val="00CD227C"/>
    <w:rsid w:val="00CF707D"/>
    <w:rsid w:val="00D06EBC"/>
    <w:rsid w:val="00D152AD"/>
    <w:rsid w:val="00D16C2F"/>
    <w:rsid w:val="00D35E18"/>
    <w:rsid w:val="00D509C6"/>
    <w:rsid w:val="00D66FA3"/>
    <w:rsid w:val="00D7230B"/>
    <w:rsid w:val="00D726D8"/>
    <w:rsid w:val="00D80C25"/>
    <w:rsid w:val="00DA1E0C"/>
    <w:rsid w:val="00DA1F38"/>
    <w:rsid w:val="00DA786A"/>
    <w:rsid w:val="00DD06D1"/>
    <w:rsid w:val="00DD1316"/>
    <w:rsid w:val="00DD320E"/>
    <w:rsid w:val="00DD4086"/>
    <w:rsid w:val="00E043BF"/>
    <w:rsid w:val="00E07FF9"/>
    <w:rsid w:val="00E319C1"/>
    <w:rsid w:val="00E533A0"/>
    <w:rsid w:val="00E55700"/>
    <w:rsid w:val="00E63BBB"/>
    <w:rsid w:val="00E82572"/>
    <w:rsid w:val="00E83B58"/>
    <w:rsid w:val="00E9222E"/>
    <w:rsid w:val="00E93C33"/>
    <w:rsid w:val="00E97D1E"/>
    <w:rsid w:val="00EA04D7"/>
    <w:rsid w:val="00EA0737"/>
    <w:rsid w:val="00EB141C"/>
    <w:rsid w:val="00EB26FE"/>
    <w:rsid w:val="00ED4629"/>
    <w:rsid w:val="00EF0E8C"/>
    <w:rsid w:val="00EF1D46"/>
    <w:rsid w:val="00EF2AF5"/>
    <w:rsid w:val="00F00257"/>
    <w:rsid w:val="00F05296"/>
    <w:rsid w:val="00F058D0"/>
    <w:rsid w:val="00F1019A"/>
    <w:rsid w:val="00F12FB1"/>
    <w:rsid w:val="00F316D2"/>
    <w:rsid w:val="00F502F2"/>
    <w:rsid w:val="00F52EA5"/>
    <w:rsid w:val="00F56DB8"/>
    <w:rsid w:val="00F9128F"/>
    <w:rsid w:val="00FA02F4"/>
    <w:rsid w:val="00FB39A4"/>
    <w:rsid w:val="00FC0C1F"/>
    <w:rsid w:val="00FC726E"/>
    <w:rsid w:val="00FE2DB3"/>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hapeDefaults>
    <o:shapedefaults v:ext="edit" spidmax="2050"/>
    <o:shapelayout v:ext="edit">
      <o:idmap v:ext="edit" data="2"/>
    </o:shapelayout>
  </w:shapeDefaults>
  <w:decimalSymbol w:val="."/>
  <w:listSeparator w:val=","/>
  <w14:docId w14:val="7AB947F0"/>
  <w15:chartTrackingRefBased/>
  <w15:docId w15:val="{C735C9B5-CB36-401D-8301-B7D9B21B8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b/>
      <w:bCs/>
      <w:i/>
      <w:iCs/>
      <w:color w:val="0000FF"/>
    </w:rPr>
  </w:style>
  <w:style w:type="paragraph" w:styleId="Heading2">
    <w:name w:val="heading 2"/>
    <w:basedOn w:val="Normal"/>
    <w:next w:val="Normal"/>
    <w:qFormat/>
    <w:pPr>
      <w:keepNext/>
      <w:jc w:val="center"/>
      <w:outlineLvl w:val="1"/>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cs="Tahoma"/>
    </w:rPr>
  </w:style>
  <w:style w:type="paragraph" w:customStyle="1" w:styleId="Billname">
    <w:name w:val="Billname"/>
    <w:basedOn w:val="Normal"/>
    <w:pPr>
      <w:tabs>
        <w:tab w:val="left" w:pos="2400"/>
        <w:tab w:val="left" w:pos="2880"/>
      </w:tabs>
      <w:spacing w:before="1220" w:after="100"/>
    </w:pPr>
    <w:rPr>
      <w:rFonts w:ascii="Arial" w:hAnsi="Arial" w:cs="Arial"/>
      <w:b/>
      <w:bCs/>
      <w:sz w:val="40"/>
      <w:szCs w:val="40"/>
    </w:rPr>
  </w:style>
  <w:style w:type="paragraph" w:customStyle="1" w:styleId="N-line3">
    <w:name w:val="N-line3"/>
    <w:basedOn w:val="Normal"/>
    <w:next w:val="Normal"/>
    <w:pPr>
      <w:pBdr>
        <w:bottom w:val="single" w:sz="12" w:space="1" w:color="auto"/>
      </w:pBdr>
      <w:jc w:val="both"/>
    </w:pPr>
  </w:style>
  <w:style w:type="paragraph" w:customStyle="1" w:styleId="madeunder">
    <w:name w:val="made under"/>
    <w:basedOn w:val="Normal"/>
    <w:pPr>
      <w:spacing w:before="180" w:after="60"/>
      <w:jc w:val="both"/>
    </w:pPr>
  </w:style>
  <w:style w:type="paragraph" w:customStyle="1" w:styleId="CoverActName">
    <w:name w:val="CoverActName"/>
    <w:basedOn w:val="Normal"/>
    <w:pPr>
      <w:tabs>
        <w:tab w:val="left" w:pos="2600"/>
      </w:tabs>
      <w:spacing w:before="200" w:after="60"/>
      <w:jc w:val="both"/>
    </w:pPr>
    <w:rPr>
      <w:rFonts w:ascii="Arial" w:hAnsi="Arial" w:cs="Arial"/>
      <w:b/>
      <w:bCs/>
    </w:rPr>
  </w:style>
  <w:style w:type="paragraph" w:styleId="Title">
    <w:name w:val="Title"/>
    <w:basedOn w:val="Normal"/>
    <w:qFormat/>
    <w:pPr>
      <w:jc w:val="center"/>
    </w:pPr>
    <w:rPr>
      <w:rFonts w:ascii="Times" w:hAnsi="Times" w:cs="Times"/>
      <w:b/>
      <w:bCs/>
    </w:rPr>
  </w:style>
  <w:style w:type="paragraph" w:styleId="BodyText">
    <w:name w:val="Body Text"/>
    <w:basedOn w:val="Normal"/>
    <w:pPr>
      <w:jc w:val="center"/>
    </w:pPr>
    <w:rPr>
      <w:b/>
      <w:bCs/>
      <w:color w:val="000000"/>
    </w:rPr>
  </w:style>
  <w:style w:type="paragraph" w:styleId="BodyTextIndent">
    <w:name w:val="Body Text Indent"/>
    <w:basedOn w:val="Normal"/>
    <w:pPr>
      <w:jc w:val="center"/>
    </w:pPr>
    <w:rPr>
      <w:b/>
      <w:bCs/>
      <w:i/>
      <w:iCs/>
      <w:color w:val="000000"/>
    </w:rPr>
  </w:style>
  <w:style w:type="paragraph" w:styleId="BodyTextIndent3">
    <w:name w:val="Body Text Indent 3"/>
    <w:basedOn w:val="Normal"/>
    <w:pPr>
      <w:ind w:left="360"/>
    </w:pPr>
  </w:style>
  <w:style w:type="character" w:styleId="CommentReference">
    <w:name w:val="annotation reference"/>
    <w:semiHidden/>
    <w:rsid w:val="006B1C15"/>
    <w:rPr>
      <w:sz w:val="16"/>
      <w:szCs w:val="16"/>
    </w:rPr>
  </w:style>
  <w:style w:type="paragraph" w:styleId="CommentText">
    <w:name w:val="annotation text"/>
    <w:basedOn w:val="Normal"/>
    <w:semiHidden/>
    <w:rsid w:val="006B1C15"/>
    <w:rPr>
      <w:sz w:val="20"/>
      <w:szCs w:val="20"/>
    </w:rPr>
  </w:style>
  <w:style w:type="paragraph" w:styleId="CommentSubject">
    <w:name w:val="annotation subject"/>
    <w:basedOn w:val="CommentText"/>
    <w:next w:val="CommentText"/>
    <w:semiHidden/>
    <w:rsid w:val="006B1C15"/>
    <w:rPr>
      <w:b/>
      <w:bCs/>
    </w:rPr>
  </w:style>
  <w:style w:type="paragraph" w:styleId="BalloonText">
    <w:name w:val="Balloon Text"/>
    <w:basedOn w:val="Normal"/>
    <w:semiHidden/>
    <w:rsid w:val="006B1C15"/>
    <w:rPr>
      <w:rFonts w:ascii="Tahoma" w:hAnsi="Tahoma" w:cs="Tahoma"/>
      <w:sz w:val="16"/>
      <w:szCs w:val="16"/>
    </w:rPr>
  </w:style>
  <w:style w:type="character" w:customStyle="1" w:styleId="FooterChar">
    <w:name w:val="Footer Char"/>
    <w:link w:val="Footer"/>
    <w:uiPriority w:val="99"/>
    <w:rsid w:val="009D37F1"/>
    <w:rPr>
      <w:sz w:val="24"/>
      <w:szCs w:val="24"/>
      <w:lang w:eastAsia="en-US"/>
    </w:rPr>
  </w:style>
  <w:style w:type="paragraph" w:customStyle="1" w:styleId="note">
    <w:name w:val="note"/>
    <w:basedOn w:val="Normal"/>
    <w:next w:val="Normal"/>
    <w:uiPriority w:val="99"/>
    <w:rsid w:val="0079422A"/>
    <w:pPr>
      <w:spacing w:before="80" w:after="60"/>
      <w:ind w:left="709"/>
    </w:pPr>
    <w:rPr>
      <w:color w:val="000000"/>
      <w:sz w:val="20"/>
      <w:szCs w:val="20"/>
    </w:rPr>
  </w:style>
  <w:style w:type="character" w:customStyle="1" w:styleId="HeaderChar">
    <w:name w:val="Header Char"/>
    <w:basedOn w:val="DefaultParagraphFont"/>
    <w:link w:val="Header"/>
    <w:uiPriority w:val="99"/>
    <w:locked/>
    <w:rsid w:val="00B078B1"/>
    <w:rPr>
      <w:sz w:val="24"/>
      <w:szCs w:val="24"/>
      <w:lang w:eastAsia="en-US"/>
    </w:rPr>
  </w:style>
  <w:style w:type="paragraph" w:styleId="Revision">
    <w:name w:val="Revision"/>
    <w:hidden/>
    <w:uiPriority w:val="99"/>
    <w:semiHidden/>
    <w:rsid w:val="003D454F"/>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624120">
      <w:bodyDiv w:val="1"/>
      <w:marLeft w:val="0"/>
      <w:marRight w:val="0"/>
      <w:marTop w:val="0"/>
      <w:marBottom w:val="0"/>
      <w:divBdr>
        <w:top w:val="none" w:sz="0" w:space="0" w:color="auto"/>
        <w:left w:val="none" w:sz="0" w:space="0" w:color="auto"/>
        <w:bottom w:val="none" w:sz="0" w:space="0" w:color="auto"/>
        <w:right w:val="none" w:sz="0" w:space="0" w:color="auto"/>
      </w:divBdr>
    </w:div>
    <w:div w:id="1136798795">
      <w:bodyDiv w:val="1"/>
      <w:marLeft w:val="0"/>
      <w:marRight w:val="0"/>
      <w:marTop w:val="0"/>
      <w:marBottom w:val="0"/>
      <w:divBdr>
        <w:top w:val="none" w:sz="0" w:space="0" w:color="auto"/>
        <w:left w:val="none" w:sz="0" w:space="0" w:color="auto"/>
        <w:bottom w:val="none" w:sz="0" w:space="0" w:color="auto"/>
        <w:right w:val="none" w:sz="0" w:space="0" w:color="auto"/>
      </w:divBdr>
    </w:div>
    <w:div w:id="1584297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4FEB93B0D38B3BDFE05400144FFB2061" version="1.0.0">
  <systemFields>
    <field name="Objective-Id">
      <value order="0">A46137261</value>
    </field>
    <field name="Objective-Title">
      <value order="0">DI2024-113 - Electricity Safety (Fees) Determination</value>
    </field>
    <field name="Objective-Description">
      <value order="0"/>
    </field>
    <field name="Objective-CreationStamp">
      <value order="0">2024-04-08T09:18:03Z</value>
    </field>
    <field name="Objective-IsApproved">
      <value order="0">false</value>
    </field>
    <field name="Objective-IsPublished">
      <value order="0">true</value>
    </field>
    <field name="Objective-DatePublished">
      <value order="0">2024-06-06T03:27:00Z</value>
    </field>
    <field name="Objective-ModificationStamp">
      <value order="0">2024-06-06T03:27:15Z</value>
    </field>
    <field name="Objective-Owner">
      <value order="0">Lauren Aeberhard</value>
    </field>
    <field name="Objective-Path">
      <value order="0">Whole of ACT Government:EPSDD - Environment Planning and Sustainable Development Directorate:DIVISION - Corporate Services and Operations:05. Finance, Information and Assets:TEAM - Strategic Finance:Fees &amp; Charges:Fees and Charges:2024-25 - Determination of Fees-Environment and Sustainable Development Directorate:FEES DETERMINATION:03. 2024-25 Fees and Charges:Disallowable Instrument:Att A07-A18 - Disallowable Instruments - VASSAROTTI</value>
    </field>
    <field name="Objective-Parent">
      <value order="0">Att A07-A18 - Disallowable Instruments - VASSAROTTI</value>
    </field>
    <field name="Objective-State">
      <value order="0">Published</value>
    </field>
    <field name="Objective-VersionId">
      <value order="0">vA58935819</value>
    </field>
    <field name="Objective-Version">
      <value order="0">9.0</value>
    </field>
    <field name="Objective-VersionNumber">
      <value order="0">10</value>
    </field>
    <field name="Objective-VersionComment">
      <value order="0"/>
    </field>
    <field name="Objective-FileNumber">
      <value order="0">1-2023/97806</value>
    </field>
    <field name="Objective-Classification">
      <value order="0">Unclassified (beige file cover)</value>
    </field>
    <field name="Objective-Caveats">
      <value order="0"/>
    </field>
  </systemFields>
  <catalogues>
    <catalogue name="Document Type Catalogue" type="type" ori="id:cA11">
      <field name="Objective-Owner Agency">
        <value order="0">EPSDD</value>
      </field>
      <field name="Objective-Document Type">
        <value order="0">0-Document</value>
      </field>
      <field name="Objective-Language">
        <value order="0">English (en)</value>
      </field>
      <field name="Objective-Jurisdiction">
        <value order="0">ACT</value>
      </field>
      <field name="Objective-Customers">
        <value order="0"/>
      </field>
      <field name="Objective-Places">
        <value order="0"/>
      </field>
      <field name="Objective-Transaction Reference">
        <value order="0"/>
      </field>
      <field name="Objective-Document Created By">
        <value order="0"/>
      </field>
      <field name="Objective-Document Created On">
        <value order="0"/>
      </field>
      <field name="Objective-Covers Period From">
        <value order="0"/>
      </field>
      <field name="Objective-Covers Period To">
        <value order="0"/>
      </field>
    </catalogue>
  </catalogues>
</metadata>
</file>

<file path=customXml/item2.xml><?xml version="1.0" encoding="utf-8"?>
<sisl xmlns:xsi="http://www.w3.org/2001/XMLSchema-instance" xmlns:xsd="http://www.w3.org/2001/XMLSchema" xmlns="http://www.boldonjames.com/2008/01/sie/internal/label" sislVersion="0" policy="1865c0a7-d648-4a74-80fe-fa9dc7fe13cc">
  <element uid="a68a5297-83bb-4ba8-a7cd-4b62d6981a77" value=""/>
</sisl>
</file>

<file path=customXml/itemProps1.xml><?xml version="1.0" encoding="utf-8"?>
<ds:datastoreItem xmlns:ds="http://schemas.openxmlformats.org/officeDocument/2006/customXml" ds:itemID="{5745109E-2DDF-40CB-AC2B-FF9B10C90820}">
  <ds:schemaRefs>
    <ds:schemaRef ds:uri="http://www.objective.com/ecm/document/metadata/4FEB93B0D38B3BDFE05400144FFB2061"/>
  </ds:schemaRefs>
</ds:datastoreItem>
</file>

<file path=customXml/itemProps2.xml><?xml version="1.0" encoding="utf-8"?>
<ds:datastoreItem xmlns:ds="http://schemas.openxmlformats.org/officeDocument/2006/customXml" ds:itemID="{B940B6DB-343E-4112-9F19-75B285B30F99}">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1097</Words>
  <Characters>5276</Characters>
  <Application>Microsoft Office Word</Application>
  <DocSecurity>0</DocSecurity>
  <Lines>327</Lines>
  <Paragraphs>149</Paragraphs>
  <ScaleCrop>false</ScaleCrop>
  <HeadingPairs>
    <vt:vector size="2" baseType="variant">
      <vt:variant>
        <vt:lpstr>Title</vt:lpstr>
      </vt:variant>
      <vt:variant>
        <vt:i4>1</vt:i4>
      </vt:variant>
    </vt:vector>
  </HeadingPairs>
  <TitlesOfParts>
    <vt:vector size="1" baseType="lpstr">
      <vt:lpstr> </vt:lpstr>
    </vt:vector>
  </TitlesOfParts>
  <Company>InTACT</Company>
  <LinksUpToDate>false</LinksUpToDate>
  <CharactersWithSpaces>6381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adrian walsh</dc:creator>
  <cp:keywords/>
  <dc:description/>
  <cp:lastModifiedBy>PCODCS</cp:lastModifiedBy>
  <cp:revision>4</cp:revision>
  <cp:lastPrinted>2018-05-21T00:55:00Z</cp:lastPrinted>
  <dcterms:created xsi:type="dcterms:W3CDTF">2024-06-06T22:58:00Z</dcterms:created>
  <dcterms:modified xsi:type="dcterms:W3CDTF">2024-06-06T22:58:00Z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A46137261</vt:lpwstr>
  </property>
  <property fmtid="{D5CDD505-2E9C-101B-9397-08002B2CF9AE}" pid="3" name="Objective-Comment">
    <vt:lpwstr/>
  </property>
  <property fmtid="{D5CDD505-2E9C-101B-9397-08002B2CF9AE}" pid="4" name="Objective-CreationStamp">
    <vt:filetime>2024-04-08T09:18:03Z</vt:filetime>
  </property>
  <property fmtid="{D5CDD505-2E9C-101B-9397-08002B2CF9AE}" pid="5" name="Objective-IsApproved">
    <vt:bool>false</vt:bool>
  </property>
  <property fmtid="{D5CDD505-2E9C-101B-9397-08002B2CF9AE}" pid="6" name="Objective-IsPublished">
    <vt:bool>true</vt:bool>
  </property>
  <property fmtid="{D5CDD505-2E9C-101B-9397-08002B2CF9AE}" pid="7" name="Objective-DatePublished">
    <vt:filetime>2024-06-06T03:27:00Z</vt:filetime>
  </property>
  <property fmtid="{D5CDD505-2E9C-101B-9397-08002B2CF9AE}" pid="8" name="Objective-ModificationStamp">
    <vt:filetime>2024-06-06T03:27:15Z</vt:filetime>
  </property>
  <property fmtid="{D5CDD505-2E9C-101B-9397-08002B2CF9AE}" pid="9" name="Objective-Owner">
    <vt:lpwstr>Lauren Aeberhard</vt:lpwstr>
  </property>
  <property fmtid="{D5CDD505-2E9C-101B-9397-08002B2CF9AE}" pid="10" name="Objective-Path">
    <vt:lpwstr>Whole of ACT Government:EPSDD - Environment Planning and Sustainable Development Directorate:DIVISION - Corporate Services and Operations:05. Finance, Information and Assets:TEAM - Strategic Finance:Fees &amp; Charges:Fees and Charges:2024-25 - Determination of Fees-Environment and Sustainable Development Directorate:FEES DETERMINATION:03. 2024-25 Fees and Charges:Disallowable Instrument:Att A07-A18 - Disallowable Instruments - VASSAROTTI:</vt:lpwstr>
  </property>
  <property fmtid="{D5CDD505-2E9C-101B-9397-08002B2CF9AE}" pid="11" name="Objective-Parent">
    <vt:lpwstr>Att A07-A18 - Disallowable Instruments - VASSAROTTI</vt:lpwstr>
  </property>
  <property fmtid="{D5CDD505-2E9C-101B-9397-08002B2CF9AE}" pid="12" name="Objective-State">
    <vt:lpwstr>Published</vt:lpwstr>
  </property>
  <property fmtid="{D5CDD505-2E9C-101B-9397-08002B2CF9AE}" pid="13" name="Objective-Title">
    <vt:lpwstr>DI2024-113 - Electricity Safety (Fees) Determination</vt:lpwstr>
  </property>
  <property fmtid="{D5CDD505-2E9C-101B-9397-08002B2CF9AE}" pid="14" name="Objective-Version">
    <vt:lpwstr>9.0</vt:lpwstr>
  </property>
  <property fmtid="{D5CDD505-2E9C-101B-9397-08002B2CF9AE}" pid="15" name="Objective-VersionComment">
    <vt:lpwstr/>
  </property>
  <property fmtid="{D5CDD505-2E9C-101B-9397-08002B2CF9AE}" pid="16" name="Objective-VersionNumber">
    <vt:r8>10</vt:r8>
  </property>
  <property fmtid="{D5CDD505-2E9C-101B-9397-08002B2CF9AE}" pid="17" name="Objective-FileNumber">
    <vt:lpwstr>1-2023/97806</vt:lpwstr>
  </property>
  <property fmtid="{D5CDD505-2E9C-101B-9397-08002B2CF9AE}" pid="18" name="Objective-Classification">
    <vt:lpwstr>[Inherited - Unclassified (beige file cover)]</vt:lpwstr>
  </property>
  <property fmtid="{D5CDD505-2E9C-101B-9397-08002B2CF9AE}" pid="19" name="Objective-Caveats">
    <vt:lpwstr/>
  </property>
  <property fmtid="{D5CDD505-2E9C-101B-9397-08002B2CF9AE}" pid="20" name="Objective-Owner Agency [system]">
    <vt:lpwstr>EPSDD</vt:lpwstr>
  </property>
  <property fmtid="{D5CDD505-2E9C-101B-9397-08002B2CF9AE}" pid="21" name="Objective-Document Type [system]">
    <vt:lpwstr>0-Document</vt:lpwstr>
  </property>
  <property fmtid="{D5CDD505-2E9C-101B-9397-08002B2CF9AE}" pid="22" name="Objective-Language [system]">
    <vt:lpwstr>English (en)</vt:lpwstr>
  </property>
  <property fmtid="{D5CDD505-2E9C-101B-9397-08002B2CF9AE}" pid="23" name="Objective-Jurisdiction [system]">
    <vt:lpwstr>ACT</vt:lpwstr>
  </property>
  <property fmtid="{D5CDD505-2E9C-101B-9397-08002B2CF9AE}" pid="24" name="Objective-Customers [system]">
    <vt:lpwstr/>
  </property>
  <property fmtid="{D5CDD505-2E9C-101B-9397-08002B2CF9AE}" pid="25" name="Objective-Add Place [system]">
    <vt:lpwstr/>
  </property>
  <property fmtid="{D5CDD505-2E9C-101B-9397-08002B2CF9AE}" pid="26" name="Objective-Places [system]">
    <vt:lpwstr/>
  </property>
  <property fmtid="{D5CDD505-2E9C-101B-9397-08002B2CF9AE}" pid="27" name="Objective-Transaction Reference [system]">
    <vt:lpwstr/>
  </property>
  <property fmtid="{D5CDD505-2E9C-101B-9397-08002B2CF9AE}" pid="28" name="Objective-Document Created By [system]">
    <vt:lpwstr/>
  </property>
  <property fmtid="{D5CDD505-2E9C-101B-9397-08002B2CF9AE}" pid="29" name="Objective-Document Created On [system]">
    <vt:lpwstr/>
  </property>
  <property fmtid="{D5CDD505-2E9C-101B-9397-08002B2CF9AE}" pid="30" name="Objective-Covers Period From [system]">
    <vt:lpwstr/>
  </property>
  <property fmtid="{D5CDD505-2E9C-101B-9397-08002B2CF9AE}" pid="31" name="Objective-Covers Period To [system]">
    <vt:lpwstr/>
  </property>
  <property fmtid="{D5CDD505-2E9C-101B-9397-08002B2CF9AE}" pid="32" name="docIndexRef">
    <vt:lpwstr>cce0c8d2-bb56-4868-8513-c57f366030e2</vt:lpwstr>
  </property>
  <property fmtid="{D5CDD505-2E9C-101B-9397-08002B2CF9AE}" pid="33" name="bjSaver">
    <vt:lpwstr>CapjvNmSw8UGjc9t0jmcjFBRQxcNwbTe</vt:lpwstr>
  </property>
  <property fmtid="{D5CDD505-2E9C-101B-9397-08002B2CF9AE}" pid="34" name="bjDocumentLabelXML">
    <vt:lpwstr>&lt;?xml version="1.0" encoding="us-ascii"?&gt;&lt;sisl xmlns:xsi="http://www.w3.org/2001/XMLSchema-instance" xmlns:xsd="http://www.w3.org/2001/XMLSchema" sislVersion="0" policy="1865c0a7-d648-4a74-80fe-fa9dc7fe13cc" xmlns="http://www.boldonjames.com/2008/01/sie/i</vt:lpwstr>
  </property>
  <property fmtid="{D5CDD505-2E9C-101B-9397-08002B2CF9AE}" pid="35" name="bjDocumentLabelXML-0">
    <vt:lpwstr>nternal/label"&gt;&lt;element uid="a68a5297-83bb-4ba8-a7cd-4b62d6981a77" value="" /&gt;&lt;/sisl&gt;</vt:lpwstr>
  </property>
  <property fmtid="{D5CDD505-2E9C-101B-9397-08002B2CF9AE}" pid="36" name="bjDocumentSecurityLabel">
    <vt:lpwstr>UNCLASSIFIED - NO MARKING</vt:lpwstr>
  </property>
  <property fmtid="{D5CDD505-2E9C-101B-9397-08002B2CF9AE}" pid="37" name="bjDocumentLabelFieldCode">
    <vt:lpwstr>UNCLASSIFIED - NO MARKING</vt:lpwstr>
  </property>
  <property fmtid="{D5CDD505-2E9C-101B-9397-08002B2CF9AE}" pid="38" name="bjDocumentLabelFieldCodeHeaderFooter">
    <vt:lpwstr>UNCLASSIFIED - NO MARKING</vt:lpwstr>
  </property>
  <property fmtid="{D5CDD505-2E9C-101B-9397-08002B2CF9AE}" pid="39" name="Objective-Owner Agency">
    <vt:lpwstr>EPSDD</vt:lpwstr>
  </property>
  <property fmtid="{D5CDD505-2E9C-101B-9397-08002B2CF9AE}" pid="40" name="Objective-Document Type">
    <vt:lpwstr>0-Document</vt:lpwstr>
  </property>
  <property fmtid="{D5CDD505-2E9C-101B-9397-08002B2CF9AE}" pid="41" name="Objective-Language">
    <vt:lpwstr>English (en)</vt:lpwstr>
  </property>
  <property fmtid="{D5CDD505-2E9C-101B-9397-08002B2CF9AE}" pid="42" name="Objective-Jurisdiction">
    <vt:lpwstr>ACT</vt:lpwstr>
  </property>
  <property fmtid="{D5CDD505-2E9C-101B-9397-08002B2CF9AE}" pid="43" name="Objective-Customers">
    <vt:lpwstr/>
  </property>
  <property fmtid="{D5CDD505-2E9C-101B-9397-08002B2CF9AE}" pid="44" name="Objective-Places">
    <vt:lpwstr/>
  </property>
  <property fmtid="{D5CDD505-2E9C-101B-9397-08002B2CF9AE}" pid="45" name="Objective-Transaction Reference">
    <vt:lpwstr/>
  </property>
  <property fmtid="{D5CDD505-2E9C-101B-9397-08002B2CF9AE}" pid="46" name="Objective-Document Created By">
    <vt:lpwstr/>
  </property>
  <property fmtid="{D5CDD505-2E9C-101B-9397-08002B2CF9AE}" pid="47" name="Objective-Document Created On">
    <vt:lpwstr/>
  </property>
  <property fmtid="{D5CDD505-2E9C-101B-9397-08002B2CF9AE}" pid="48" name="Objective-Covers Period From">
    <vt:lpwstr/>
  </property>
  <property fmtid="{D5CDD505-2E9C-101B-9397-08002B2CF9AE}" pid="49" name="Objective-Covers Period To">
    <vt:lpwstr/>
  </property>
  <property fmtid="{D5CDD505-2E9C-101B-9397-08002B2CF9AE}" pid="50" name="Objective-Description">
    <vt:lpwstr/>
  </property>
  <property fmtid="{D5CDD505-2E9C-101B-9397-08002B2CF9AE}" pid="51" name="Objective-VersionId">
    <vt:lpwstr>vA58935819</vt:lpwstr>
  </property>
  <property fmtid="{D5CDD505-2E9C-101B-9397-08002B2CF9AE}" pid="52" name="MSIP_Label_69af8531-eb46-4968-8cb3-105d2f5ea87e_Enabled">
    <vt:lpwstr>true</vt:lpwstr>
  </property>
  <property fmtid="{D5CDD505-2E9C-101B-9397-08002B2CF9AE}" pid="53" name="MSIP_Label_69af8531-eb46-4968-8cb3-105d2f5ea87e_SetDate">
    <vt:lpwstr>2024-04-11T02:58:29Z</vt:lpwstr>
  </property>
  <property fmtid="{D5CDD505-2E9C-101B-9397-08002B2CF9AE}" pid="54" name="MSIP_Label_69af8531-eb46-4968-8cb3-105d2f5ea87e_Method">
    <vt:lpwstr>Standard</vt:lpwstr>
  </property>
  <property fmtid="{D5CDD505-2E9C-101B-9397-08002B2CF9AE}" pid="55" name="MSIP_Label_69af8531-eb46-4968-8cb3-105d2f5ea87e_Name">
    <vt:lpwstr>Official - No Marking</vt:lpwstr>
  </property>
  <property fmtid="{D5CDD505-2E9C-101B-9397-08002B2CF9AE}" pid="56" name="MSIP_Label_69af8531-eb46-4968-8cb3-105d2f5ea87e_SiteId">
    <vt:lpwstr>b46c1908-0334-4236-b978-585ee88e4199</vt:lpwstr>
  </property>
  <property fmtid="{D5CDD505-2E9C-101B-9397-08002B2CF9AE}" pid="57" name="MSIP_Label_69af8531-eb46-4968-8cb3-105d2f5ea87e_ActionId">
    <vt:lpwstr>8252f16c-6165-4b42-be0e-a33b71bc37f0</vt:lpwstr>
  </property>
  <property fmtid="{D5CDD505-2E9C-101B-9397-08002B2CF9AE}" pid="58" name="MSIP_Label_69af8531-eb46-4968-8cb3-105d2f5ea87e_ContentBits">
    <vt:lpwstr>0</vt:lpwstr>
  </property>
</Properties>
</file>