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D59E9" w14:textId="53BE6ECC" w:rsidR="00307CEA" w:rsidRDefault="00307CEA">
      <w:pPr>
        <w:spacing w:before="120"/>
        <w:rPr>
          <w:rFonts w:ascii="Arial" w:hAnsi="Arial" w:cs="Arial"/>
        </w:rPr>
      </w:pPr>
      <w:bookmarkStart w:id="0" w:name="_Toc44738651"/>
      <w:r>
        <w:rPr>
          <w:rFonts w:ascii="Arial" w:hAnsi="Arial" w:cs="Arial"/>
        </w:rPr>
        <w:t>Australian Capital Territory</w:t>
      </w:r>
    </w:p>
    <w:p w14:paraId="3D0F2087" w14:textId="58143622" w:rsidR="00307CEA" w:rsidRPr="00307CEA" w:rsidRDefault="00307CEA">
      <w:pPr>
        <w:pStyle w:val="Billname"/>
        <w:spacing w:before="600"/>
      </w:pPr>
      <w:bookmarkStart w:id="1" w:name="_Hlk165910336"/>
      <w:r w:rsidRPr="00307CEA">
        <w:t xml:space="preserve">Taxation </w:t>
      </w:r>
      <w:r w:rsidR="00B51768">
        <w:t>Administration (Amounts Payable—</w:t>
      </w:r>
      <w:r w:rsidRPr="00307CEA">
        <w:t>Motor Vehicle Duty) Determination 20</w:t>
      </w:r>
      <w:r w:rsidR="00D37143">
        <w:t>2</w:t>
      </w:r>
      <w:r w:rsidR="0036079D">
        <w:t>4</w:t>
      </w:r>
    </w:p>
    <w:bookmarkEnd w:id="1"/>
    <w:p w14:paraId="085FAFA4" w14:textId="76D6A456" w:rsidR="00307CEA" w:rsidRDefault="00307CEA">
      <w:pPr>
        <w:spacing w:before="240" w:after="60"/>
        <w:rPr>
          <w:rFonts w:ascii="Arial" w:hAnsi="Arial" w:cs="Arial"/>
          <w:b/>
          <w:bCs/>
          <w:vertAlign w:val="superscript"/>
        </w:rPr>
      </w:pPr>
      <w:r>
        <w:rPr>
          <w:rFonts w:ascii="Arial" w:hAnsi="Arial" w:cs="Arial"/>
          <w:b/>
          <w:bCs/>
        </w:rPr>
        <w:t>Disallowable Instrument DI20</w:t>
      </w:r>
      <w:r w:rsidR="00D37143">
        <w:rPr>
          <w:rFonts w:ascii="Arial" w:hAnsi="Arial" w:cs="Arial"/>
          <w:b/>
          <w:bCs/>
        </w:rPr>
        <w:t>2</w:t>
      </w:r>
      <w:r w:rsidR="0036079D">
        <w:rPr>
          <w:rFonts w:ascii="Arial" w:hAnsi="Arial" w:cs="Arial"/>
          <w:b/>
          <w:bCs/>
        </w:rPr>
        <w:t>4</w:t>
      </w:r>
      <w:r w:rsidR="00850303">
        <w:rPr>
          <w:rFonts w:ascii="Arial" w:hAnsi="Arial" w:cs="Arial"/>
          <w:b/>
          <w:bCs/>
        </w:rPr>
        <w:t>-</w:t>
      </w:r>
      <w:r w:rsidR="00E452C6">
        <w:rPr>
          <w:rFonts w:ascii="Arial" w:hAnsi="Arial" w:cs="Arial"/>
          <w:b/>
          <w:bCs/>
        </w:rPr>
        <w:t xml:space="preserve"> 136</w:t>
      </w:r>
    </w:p>
    <w:p w14:paraId="59E1DCD3" w14:textId="77777777" w:rsidR="00307CEA" w:rsidRDefault="00307CEA">
      <w:pPr>
        <w:pStyle w:val="madeunder"/>
        <w:spacing w:before="240" w:after="120"/>
      </w:pPr>
      <w:r>
        <w:t>made under the</w:t>
      </w:r>
    </w:p>
    <w:p w14:paraId="48E177F9" w14:textId="77777777" w:rsidR="00307CEA" w:rsidRDefault="00307CEA">
      <w:pPr>
        <w:pStyle w:val="CoverActName"/>
      </w:pPr>
      <w:r>
        <w:rPr>
          <w:i/>
          <w:iCs/>
          <w:sz w:val="20"/>
          <w:szCs w:val="20"/>
        </w:rPr>
        <w:t>Taxation Administration Act 1999</w:t>
      </w:r>
      <w:r>
        <w:rPr>
          <w:sz w:val="20"/>
          <w:szCs w:val="20"/>
        </w:rPr>
        <w:t xml:space="preserve">, </w:t>
      </w:r>
      <w:r w:rsidR="00707FFC">
        <w:rPr>
          <w:sz w:val="20"/>
          <w:szCs w:val="20"/>
        </w:rPr>
        <w:t>section</w:t>
      </w:r>
      <w:r>
        <w:rPr>
          <w:sz w:val="20"/>
          <w:szCs w:val="20"/>
        </w:rPr>
        <w:t xml:space="preserve"> 139 (Determination of amounts payable under tax laws)</w:t>
      </w:r>
    </w:p>
    <w:p w14:paraId="0CC465D3" w14:textId="77777777" w:rsidR="00307CEA" w:rsidRDefault="00307CEA" w:rsidP="00654D0F">
      <w:pPr>
        <w:pStyle w:val="N-line3"/>
        <w:pBdr>
          <w:top w:val="single" w:sz="12" w:space="1" w:color="auto"/>
          <w:bottom w:val="none" w:sz="0" w:space="0" w:color="auto"/>
        </w:pBdr>
        <w:spacing w:before="120"/>
      </w:pPr>
    </w:p>
    <w:p w14:paraId="65830560" w14:textId="45B28E71" w:rsidR="00307CEA" w:rsidRDefault="00307CEA" w:rsidP="00434980">
      <w:pPr>
        <w:spacing w:before="24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6E7216C7" w14:textId="1FEA1D6B" w:rsidR="00B634C6" w:rsidRDefault="00307CEA" w:rsidP="00434980">
      <w:pPr>
        <w:spacing w:before="160"/>
        <w:ind w:left="720"/>
      </w:pPr>
      <w:r>
        <w:t xml:space="preserve">This instrument is the </w:t>
      </w:r>
      <w:r>
        <w:rPr>
          <w:i/>
          <w:iCs/>
        </w:rPr>
        <w:t xml:space="preserve">Taxation </w:t>
      </w:r>
      <w:r w:rsidR="00B51768">
        <w:rPr>
          <w:i/>
          <w:iCs/>
        </w:rPr>
        <w:t>Administration (Amounts Payable—</w:t>
      </w:r>
      <w:r>
        <w:rPr>
          <w:i/>
          <w:iCs/>
        </w:rPr>
        <w:t>Motor Vehicle Duty) Determination 20</w:t>
      </w:r>
      <w:r w:rsidR="00D37143">
        <w:rPr>
          <w:i/>
          <w:iCs/>
        </w:rPr>
        <w:t>2</w:t>
      </w:r>
      <w:r w:rsidR="0036079D">
        <w:rPr>
          <w:i/>
          <w:iCs/>
        </w:rPr>
        <w:t>4</w:t>
      </w:r>
      <w:r>
        <w:t>.</w:t>
      </w:r>
    </w:p>
    <w:p w14:paraId="29E0C781" w14:textId="77777777" w:rsidR="00307CEA" w:rsidRDefault="00307CEA" w:rsidP="00434980">
      <w:pPr>
        <w:spacing w:before="480" w:after="60"/>
        <w:ind w:left="720" w:hanging="720"/>
        <w:rPr>
          <w:rFonts w:ascii="Arial" w:hAnsi="Arial" w:cs="Arial"/>
          <w:b/>
          <w:bCs/>
        </w:rPr>
      </w:pPr>
      <w:r>
        <w:rPr>
          <w:rFonts w:ascii="Arial" w:hAnsi="Arial" w:cs="Arial"/>
          <w:b/>
          <w:bCs/>
        </w:rPr>
        <w:t>2</w:t>
      </w:r>
      <w:r>
        <w:rPr>
          <w:rFonts w:ascii="Arial" w:hAnsi="Arial" w:cs="Arial"/>
          <w:b/>
          <w:bCs/>
        </w:rPr>
        <w:tab/>
        <w:t>Commencement</w:t>
      </w:r>
    </w:p>
    <w:p w14:paraId="2F527967" w14:textId="39D45B3B" w:rsidR="00B634C6" w:rsidRDefault="00307CEA" w:rsidP="00434980">
      <w:pPr>
        <w:spacing w:before="160"/>
        <w:ind w:left="720"/>
      </w:pPr>
      <w:r w:rsidRPr="000A5390">
        <w:t>This instrument</w:t>
      </w:r>
      <w:r w:rsidR="004F3441">
        <w:t xml:space="preserve"> </w:t>
      </w:r>
      <w:r w:rsidRPr="000A5390">
        <w:t>commence</w:t>
      </w:r>
      <w:r w:rsidR="00F401EC">
        <w:t>s</w:t>
      </w:r>
      <w:r w:rsidRPr="000A5390">
        <w:t xml:space="preserve"> on </w:t>
      </w:r>
      <w:r w:rsidR="00F401EC" w:rsidRPr="00981363">
        <w:t xml:space="preserve">1 </w:t>
      </w:r>
      <w:r w:rsidR="00D07CE0">
        <w:t>July</w:t>
      </w:r>
      <w:r w:rsidR="00D07CE0" w:rsidRPr="00981363">
        <w:t xml:space="preserve"> </w:t>
      </w:r>
      <w:r w:rsidR="00F401EC" w:rsidRPr="00981363">
        <w:t>202</w:t>
      </w:r>
      <w:r w:rsidR="0036079D">
        <w:t>4</w:t>
      </w:r>
      <w:r w:rsidRPr="00981363">
        <w:t>.</w:t>
      </w:r>
    </w:p>
    <w:p w14:paraId="0A084095" w14:textId="77777777" w:rsidR="00307CEA" w:rsidRDefault="00307CEA" w:rsidP="00434980">
      <w:pPr>
        <w:spacing w:before="480" w:after="60"/>
        <w:ind w:left="720" w:hanging="720"/>
        <w:rPr>
          <w:rFonts w:ascii="Arial" w:hAnsi="Arial" w:cs="Arial"/>
          <w:b/>
          <w:bCs/>
        </w:rPr>
      </w:pPr>
      <w:r>
        <w:rPr>
          <w:rFonts w:ascii="Arial" w:hAnsi="Arial" w:cs="Arial"/>
          <w:b/>
          <w:bCs/>
        </w:rPr>
        <w:t>3</w:t>
      </w:r>
      <w:r>
        <w:rPr>
          <w:rFonts w:ascii="Arial" w:hAnsi="Arial" w:cs="Arial"/>
          <w:b/>
          <w:bCs/>
        </w:rPr>
        <w:tab/>
        <w:t>Definitions</w:t>
      </w:r>
    </w:p>
    <w:p w14:paraId="79A257A3" w14:textId="77777777" w:rsidR="00307CEA" w:rsidRDefault="00307CEA" w:rsidP="00434980">
      <w:pPr>
        <w:spacing w:before="160"/>
        <w:ind w:left="720"/>
      </w:pPr>
      <w:r>
        <w:t>In this instrument:</w:t>
      </w:r>
    </w:p>
    <w:p w14:paraId="16BCD4DC" w14:textId="77777777" w:rsidR="00A96918" w:rsidRPr="008C0AB1" w:rsidRDefault="00A96918" w:rsidP="00A96918">
      <w:pPr>
        <w:spacing w:before="160"/>
        <w:ind w:left="709"/>
        <w:rPr>
          <w:i/>
          <w:iCs/>
        </w:rPr>
      </w:pPr>
      <w:r w:rsidRPr="008C0AB1">
        <w:rPr>
          <w:b/>
          <w:bCs/>
          <w:i/>
          <w:iCs/>
        </w:rPr>
        <w:t xml:space="preserve">Act </w:t>
      </w:r>
      <w:r w:rsidRPr="008C0AB1">
        <w:t>means the</w:t>
      </w:r>
      <w:r w:rsidRPr="008C0AB1">
        <w:rPr>
          <w:i/>
          <w:iCs/>
        </w:rPr>
        <w:t xml:space="preserve"> Duties Act 1999.</w:t>
      </w:r>
    </w:p>
    <w:p w14:paraId="64E4FDB4" w14:textId="1299FFA1" w:rsidR="00245D46" w:rsidRPr="004F71C2" w:rsidRDefault="00245D46" w:rsidP="00F96C49">
      <w:pPr>
        <w:spacing w:before="160"/>
        <w:ind w:left="709"/>
      </w:pPr>
      <w:r w:rsidRPr="00876F1C">
        <w:rPr>
          <w:b/>
          <w:bCs/>
          <w:i/>
          <w:iCs/>
        </w:rPr>
        <w:t xml:space="preserve">Australian Design Rules 79 </w:t>
      </w:r>
      <w:r w:rsidR="00921790" w:rsidRPr="006D7411">
        <w:rPr>
          <w:b/>
          <w:bCs/>
          <w:i/>
          <w:iCs/>
        </w:rPr>
        <w:t>and 81</w:t>
      </w:r>
      <w:r w:rsidR="00921790" w:rsidRPr="006D7411">
        <w:rPr>
          <w:b/>
          <w:bCs/>
        </w:rPr>
        <w:t xml:space="preserve"> </w:t>
      </w:r>
      <w:r w:rsidR="00921790" w:rsidRPr="006D7411">
        <w:t>means the Australian Design Rules 79 and 81</w:t>
      </w:r>
      <w:r w:rsidR="008E7F91">
        <w:t>, determined as part of the ‘national vehicle standards’</w:t>
      </w:r>
      <w:r w:rsidR="00921790" w:rsidRPr="006D7411">
        <w:t xml:space="preserve"> under section 12 of the </w:t>
      </w:r>
      <w:r w:rsidR="00921790" w:rsidRPr="004F71C2">
        <w:rPr>
          <w:rStyle w:val="normaltextrun"/>
          <w:i/>
          <w:iCs/>
          <w:color w:val="000000"/>
        </w:rPr>
        <w:t xml:space="preserve">Road Vehicle Standards Act 2018 </w:t>
      </w:r>
      <w:r w:rsidR="00921790" w:rsidRPr="004F71C2">
        <w:rPr>
          <w:rStyle w:val="normaltextrun"/>
          <w:color w:val="000000"/>
        </w:rPr>
        <w:t>(Cwlth)</w:t>
      </w:r>
      <w:r w:rsidR="008E7F91">
        <w:rPr>
          <w:rStyle w:val="normaltextrun"/>
          <w:color w:val="000000"/>
        </w:rPr>
        <w:t>,</w:t>
      </w:r>
      <w:r w:rsidR="00921790" w:rsidRPr="004F71C2">
        <w:rPr>
          <w:rStyle w:val="normaltextrun"/>
          <w:color w:val="000000"/>
        </w:rPr>
        <w:t xml:space="preserve"> as in force from time to time</w:t>
      </w:r>
      <w:r w:rsidR="00921790" w:rsidRPr="004F71C2">
        <w:t xml:space="preserve">. </w:t>
      </w:r>
    </w:p>
    <w:p w14:paraId="7D0E459F" w14:textId="77777777" w:rsidR="009A3E20" w:rsidRPr="008C0AB1" w:rsidRDefault="009A3E20" w:rsidP="00264477">
      <w:pPr>
        <w:pStyle w:val="aDef"/>
        <w:spacing w:before="160" w:after="0"/>
        <w:ind w:left="709"/>
        <w:rPr>
          <w:b/>
          <w:bCs/>
          <w:i/>
          <w:iCs/>
        </w:rPr>
      </w:pPr>
      <w:r w:rsidRPr="008C0AB1">
        <w:rPr>
          <w:b/>
          <w:bCs/>
          <w:i/>
          <w:iCs/>
          <w:color w:val="000000"/>
          <w:shd w:val="clear" w:color="auto" w:fill="FFFFFF"/>
        </w:rPr>
        <w:t>BEV</w:t>
      </w:r>
      <w:r w:rsidRPr="008C0AB1">
        <w:rPr>
          <w:color w:val="000000"/>
          <w:shd w:val="clear" w:color="auto" w:fill="FFFFFF"/>
        </w:rPr>
        <w:t> means a battery electric vehicle where the only means of propulsion for the vehicle is via an electric motor/s powered by a battery/ies that are recharged by plugging the vehicle into an electric power source external to the vehicle</w:t>
      </w:r>
      <w:r>
        <w:rPr>
          <w:color w:val="000000"/>
          <w:shd w:val="clear" w:color="auto" w:fill="FFFFFF"/>
        </w:rPr>
        <w:t xml:space="preserve"> </w:t>
      </w:r>
      <w:r>
        <w:t>and does not have an internal combustion engine in the vehicle</w:t>
      </w:r>
      <w:r w:rsidRPr="008C0AB1">
        <w:rPr>
          <w:color w:val="000000"/>
          <w:shd w:val="clear" w:color="auto" w:fill="FFFFFF"/>
        </w:rPr>
        <w:t>.</w:t>
      </w:r>
    </w:p>
    <w:p w14:paraId="6408FB4E" w14:textId="45D3AEC8" w:rsidR="00FC575F" w:rsidRDefault="00121BE2" w:rsidP="00F96C49">
      <w:pPr>
        <w:spacing w:before="160"/>
        <w:ind w:left="709"/>
      </w:pPr>
      <w:r>
        <w:rPr>
          <w:b/>
          <w:bCs/>
          <w:i/>
          <w:iCs/>
        </w:rPr>
        <w:t xml:space="preserve">Category </w:t>
      </w:r>
      <w:r w:rsidR="00307CEA" w:rsidRPr="00A26982">
        <w:rPr>
          <w:b/>
          <w:bCs/>
          <w:i/>
          <w:iCs/>
        </w:rPr>
        <w:t>A vehicle</w:t>
      </w:r>
      <w:r w:rsidR="00307CEA">
        <w:t xml:space="preserve"> </w:t>
      </w:r>
      <w:r>
        <w:rPr>
          <w:bCs/>
          <w:iCs/>
        </w:rPr>
        <w:t>means a motor vehicle with combined CO</w:t>
      </w:r>
      <w:r>
        <w:rPr>
          <w:bCs/>
          <w:iCs/>
          <w:vertAlign w:val="subscript"/>
        </w:rPr>
        <w:t>2</w:t>
      </w:r>
      <w:r>
        <w:rPr>
          <w:bCs/>
          <w:iCs/>
        </w:rPr>
        <w:t xml:space="preserve"> emissions of 66</w:t>
      </w:r>
      <w:r w:rsidR="0086781C">
        <w:rPr>
          <w:bCs/>
          <w:iCs/>
        </w:rPr>
        <w:t xml:space="preserve"> </w:t>
      </w:r>
      <w:r>
        <w:rPr>
          <w:bCs/>
          <w:iCs/>
        </w:rPr>
        <w:t>g</w:t>
      </w:r>
      <w:r w:rsidR="0086781C">
        <w:rPr>
          <w:bCs/>
          <w:iCs/>
        </w:rPr>
        <w:t>rams</w:t>
      </w:r>
      <w:r>
        <w:rPr>
          <w:bCs/>
          <w:iCs/>
        </w:rPr>
        <w:t xml:space="preserve"> per kilometre or more but no more than 130</w:t>
      </w:r>
      <w:r w:rsidR="0086781C">
        <w:rPr>
          <w:bCs/>
          <w:iCs/>
        </w:rPr>
        <w:t xml:space="preserve"> grams</w:t>
      </w:r>
      <w:r>
        <w:rPr>
          <w:bCs/>
          <w:iCs/>
        </w:rPr>
        <w:t xml:space="preserve"> per kilometre.</w:t>
      </w:r>
    </w:p>
    <w:p w14:paraId="22ED27A7" w14:textId="41898CA1" w:rsidR="0052763D" w:rsidRDefault="00121BE2" w:rsidP="00F96C49">
      <w:pPr>
        <w:spacing w:before="160"/>
        <w:ind w:left="709"/>
      </w:pPr>
      <w:r>
        <w:rPr>
          <w:b/>
          <w:bCs/>
          <w:i/>
          <w:iCs/>
        </w:rPr>
        <w:t xml:space="preserve">Category </w:t>
      </w:r>
      <w:r w:rsidR="0052763D" w:rsidRPr="00A26982">
        <w:rPr>
          <w:b/>
          <w:bCs/>
          <w:i/>
          <w:iCs/>
        </w:rPr>
        <w:t>A</w:t>
      </w:r>
      <w:r w:rsidR="0052763D">
        <w:rPr>
          <w:b/>
          <w:bCs/>
          <w:i/>
          <w:iCs/>
        </w:rPr>
        <w:t>A</w:t>
      </w:r>
      <w:r w:rsidR="0052763D" w:rsidRPr="00A26982">
        <w:rPr>
          <w:b/>
          <w:bCs/>
          <w:i/>
          <w:iCs/>
        </w:rPr>
        <w:t xml:space="preserve"> vehicle</w:t>
      </w:r>
      <w:r w:rsidR="0052763D">
        <w:t xml:space="preserve"> </w:t>
      </w:r>
      <w:r>
        <w:rPr>
          <w:bCs/>
          <w:iCs/>
        </w:rPr>
        <w:t>means a motor vehicle with combined CO</w:t>
      </w:r>
      <w:r>
        <w:rPr>
          <w:bCs/>
          <w:iCs/>
          <w:vertAlign w:val="subscript"/>
        </w:rPr>
        <w:t>2</w:t>
      </w:r>
      <w:r>
        <w:rPr>
          <w:bCs/>
          <w:iCs/>
        </w:rPr>
        <w:t xml:space="preserve"> emissions of 1</w:t>
      </w:r>
      <w:r w:rsidR="0086781C" w:rsidRPr="0086781C">
        <w:rPr>
          <w:bCs/>
          <w:iCs/>
        </w:rPr>
        <w:t xml:space="preserve"> </w:t>
      </w:r>
      <w:r w:rsidR="0086781C">
        <w:rPr>
          <w:bCs/>
          <w:iCs/>
        </w:rPr>
        <w:t>gram</w:t>
      </w:r>
      <w:r>
        <w:rPr>
          <w:bCs/>
          <w:iCs/>
        </w:rPr>
        <w:t xml:space="preserve"> per kilometre or more but no more than 65</w:t>
      </w:r>
      <w:r w:rsidR="0086781C">
        <w:rPr>
          <w:bCs/>
          <w:iCs/>
        </w:rPr>
        <w:t xml:space="preserve"> grams</w:t>
      </w:r>
      <w:r>
        <w:rPr>
          <w:bCs/>
          <w:iCs/>
        </w:rPr>
        <w:t xml:space="preserve"> per kilometre</w:t>
      </w:r>
      <w:r w:rsidR="0052763D" w:rsidRPr="008C0AB1">
        <w:t>.</w:t>
      </w:r>
    </w:p>
    <w:p w14:paraId="78374DEB" w14:textId="4FB2A213" w:rsidR="00B86FFA" w:rsidRPr="008C0AB1" w:rsidRDefault="00121BE2" w:rsidP="00B86FFA">
      <w:pPr>
        <w:spacing w:before="160"/>
        <w:ind w:left="709"/>
      </w:pPr>
      <w:r>
        <w:rPr>
          <w:b/>
          <w:bCs/>
          <w:i/>
          <w:iCs/>
        </w:rPr>
        <w:t xml:space="preserve">Category </w:t>
      </w:r>
      <w:r w:rsidR="0052763D" w:rsidRPr="00A26982">
        <w:rPr>
          <w:b/>
          <w:bCs/>
          <w:i/>
          <w:iCs/>
        </w:rPr>
        <w:t>A</w:t>
      </w:r>
      <w:r w:rsidR="0052763D">
        <w:rPr>
          <w:b/>
          <w:bCs/>
          <w:i/>
          <w:iCs/>
        </w:rPr>
        <w:t>AA</w:t>
      </w:r>
      <w:r w:rsidR="0052763D" w:rsidRPr="00A26982">
        <w:rPr>
          <w:b/>
          <w:bCs/>
          <w:i/>
          <w:iCs/>
        </w:rPr>
        <w:t xml:space="preserve"> vehicle</w:t>
      </w:r>
      <w:r w:rsidR="0052763D">
        <w:t xml:space="preserve"> </w:t>
      </w:r>
      <w:r>
        <w:rPr>
          <w:bCs/>
          <w:iCs/>
        </w:rPr>
        <w:t>means a motor vehicle</w:t>
      </w:r>
      <w:r w:rsidR="00B86FFA" w:rsidRPr="00AC18EE">
        <w:rPr>
          <w:lang w:eastAsia="en-AU"/>
        </w:rPr>
        <w:t>—</w:t>
      </w:r>
    </w:p>
    <w:p w14:paraId="2C867353" w14:textId="5872835E" w:rsidR="00B86FFA" w:rsidRDefault="00121BE2" w:rsidP="00C50244">
      <w:pPr>
        <w:pStyle w:val="ListParagraph"/>
        <w:numPr>
          <w:ilvl w:val="0"/>
          <w:numId w:val="33"/>
        </w:numPr>
        <w:spacing w:before="120"/>
        <w:ind w:left="1440" w:hanging="731"/>
        <w:rPr>
          <w:bCs/>
          <w:iCs/>
        </w:rPr>
      </w:pPr>
      <w:r w:rsidRPr="00B86FFA">
        <w:rPr>
          <w:bCs/>
          <w:iCs/>
        </w:rPr>
        <w:t>with combined CO</w:t>
      </w:r>
      <w:r w:rsidRPr="00B86FFA">
        <w:rPr>
          <w:bCs/>
          <w:iCs/>
          <w:vertAlign w:val="subscript"/>
        </w:rPr>
        <w:t>2</w:t>
      </w:r>
      <w:r w:rsidRPr="00B86FFA">
        <w:rPr>
          <w:bCs/>
          <w:iCs/>
        </w:rPr>
        <w:t xml:space="preserve"> emissions of zero grams per kilometre</w:t>
      </w:r>
      <w:r w:rsidR="00B86FFA" w:rsidRPr="00B86FFA">
        <w:rPr>
          <w:bCs/>
          <w:iCs/>
        </w:rPr>
        <w:t>;</w:t>
      </w:r>
      <w:r w:rsidR="000E6819" w:rsidRPr="00B86FFA">
        <w:rPr>
          <w:bCs/>
          <w:iCs/>
        </w:rPr>
        <w:t xml:space="preserve"> </w:t>
      </w:r>
    </w:p>
    <w:p w14:paraId="17B8FAF8" w14:textId="77777777" w:rsidR="00B86FFA" w:rsidRPr="00C50244" w:rsidRDefault="00B86FFA" w:rsidP="00C50244">
      <w:pPr>
        <w:ind w:left="709"/>
        <w:rPr>
          <w:bCs/>
          <w:iCs/>
          <w:sz w:val="12"/>
          <w:szCs w:val="12"/>
        </w:rPr>
      </w:pPr>
    </w:p>
    <w:p w14:paraId="71DB5BBA" w14:textId="140D412B" w:rsidR="00B86FFA" w:rsidRPr="00B86FFA" w:rsidRDefault="00C50244" w:rsidP="00AB5657">
      <w:pPr>
        <w:pStyle w:val="ListParagraph"/>
        <w:numPr>
          <w:ilvl w:val="0"/>
          <w:numId w:val="33"/>
        </w:numPr>
        <w:spacing w:after="120"/>
      </w:pPr>
      <w:r>
        <w:rPr>
          <w:bCs/>
          <w:iCs/>
        </w:rPr>
        <w:t xml:space="preserve">that is </w:t>
      </w:r>
      <w:r w:rsidR="000E6819" w:rsidRPr="00B86FFA">
        <w:rPr>
          <w:bCs/>
          <w:iCs/>
        </w:rPr>
        <w:t>a BEV</w:t>
      </w:r>
      <w:r w:rsidR="00B86FFA" w:rsidRPr="00B86FFA">
        <w:rPr>
          <w:bCs/>
          <w:iCs/>
        </w:rPr>
        <w:t>;</w:t>
      </w:r>
      <w:r w:rsidR="000E6819" w:rsidRPr="00B86FFA">
        <w:rPr>
          <w:bCs/>
          <w:iCs/>
        </w:rPr>
        <w:t xml:space="preserve"> or </w:t>
      </w:r>
    </w:p>
    <w:p w14:paraId="788C652A" w14:textId="77777777" w:rsidR="00B86FFA" w:rsidRPr="00C50244" w:rsidRDefault="00B86FFA" w:rsidP="00C50244">
      <w:pPr>
        <w:pStyle w:val="ListParagraph"/>
        <w:ind w:firstLine="720"/>
        <w:rPr>
          <w:sz w:val="12"/>
          <w:szCs w:val="12"/>
        </w:rPr>
      </w:pPr>
    </w:p>
    <w:p w14:paraId="7EA4F1E3" w14:textId="360A3AD2" w:rsidR="0052763D" w:rsidRPr="008C0AB1" w:rsidRDefault="00C50244" w:rsidP="00C50244">
      <w:pPr>
        <w:pStyle w:val="ListParagraph"/>
        <w:numPr>
          <w:ilvl w:val="0"/>
          <w:numId w:val="33"/>
        </w:numPr>
        <w:ind w:left="1440" w:hanging="731"/>
      </w:pPr>
      <w:r>
        <w:rPr>
          <w:bCs/>
          <w:iCs/>
        </w:rPr>
        <w:t xml:space="preserve">that is </w:t>
      </w:r>
      <w:r w:rsidR="000E6819" w:rsidRPr="00B86FFA">
        <w:rPr>
          <w:bCs/>
          <w:iCs/>
        </w:rPr>
        <w:t>a HFCEV</w:t>
      </w:r>
      <w:r w:rsidR="00121BE2" w:rsidRPr="00B86FFA">
        <w:rPr>
          <w:bCs/>
          <w:iCs/>
        </w:rPr>
        <w:t>.</w:t>
      </w:r>
    </w:p>
    <w:p w14:paraId="08D5C506" w14:textId="56483490" w:rsidR="00307CEA" w:rsidRPr="008C0AB1" w:rsidRDefault="00121BE2" w:rsidP="00417752">
      <w:pPr>
        <w:spacing w:before="160"/>
        <w:ind w:left="709"/>
        <w:rPr>
          <w:b/>
          <w:bCs/>
          <w:i/>
          <w:iCs/>
        </w:rPr>
      </w:pPr>
      <w:r>
        <w:rPr>
          <w:b/>
          <w:bCs/>
          <w:i/>
          <w:iCs/>
        </w:rPr>
        <w:lastRenderedPageBreak/>
        <w:t xml:space="preserve">Category </w:t>
      </w:r>
      <w:r w:rsidR="00307CEA" w:rsidRPr="008C0AB1">
        <w:rPr>
          <w:b/>
          <w:bCs/>
          <w:i/>
          <w:iCs/>
        </w:rPr>
        <w:t xml:space="preserve">B vehicle </w:t>
      </w:r>
      <w:r>
        <w:rPr>
          <w:bCs/>
          <w:iCs/>
        </w:rPr>
        <w:t>means a motor vehicle with combined CO</w:t>
      </w:r>
      <w:r>
        <w:rPr>
          <w:bCs/>
          <w:iCs/>
          <w:vertAlign w:val="subscript"/>
        </w:rPr>
        <w:t>2</w:t>
      </w:r>
      <w:r>
        <w:rPr>
          <w:bCs/>
          <w:iCs/>
        </w:rPr>
        <w:t xml:space="preserve"> emissions of 131</w:t>
      </w:r>
      <w:r w:rsidR="0086781C">
        <w:rPr>
          <w:bCs/>
          <w:iCs/>
        </w:rPr>
        <w:t> grams</w:t>
      </w:r>
      <w:r>
        <w:rPr>
          <w:bCs/>
          <w:iCs/>
        </w:rPr>
        <w:t xml:space="preserve"> per kilometre or more but no more than 175</w:t>
      </w:r>
      <w:r w:rsidR="0086781C" w:rsidRPr="0086781C">
        <w:rPr>
          <w:bCs/>
          <w:iCs/>
        </w:rPr>
        <w:t xml:space="preserve"> </w:t>
      </w:r>
      <w:r w:rsidR="0086781C">
        <w:rPr>
          <w:bCs/>
          <w:iCs/>
        </w:rPr>
        <w:t xml:space="preserve">grams </w:t>
      </w:r>
      <w:r>
        <w:rPr>
          <w:bCs/>
          <w:iCs/>
        </w:rPr>
        <w:t>per kilometre.</w:t>
      </w:r>
    </w:p>
    <w:p w14:paraId="3185581A" w14:textId="1F1CC0F4" w:rsidR="00307CEA" w:rsidRDefault="00121BE2" w:rsidP="001C2AFE">
      <w:pPr>
        <w:spacing w:before="160" w:after="60"/>
        <w:ind w:left="709"/>
      </w:pPr>
      <w:r>
        <w:rPr>
          <w:b/>
          <w:bCs/>
          <w:i/>
          <w:iCs/>
        </w:rPr>
        <w:t xml:space="preserve">Category </w:t>
      </w:r>
      <w:r w:rsidR="00307CEA" w:rsidRPr="008C0AB1">
        <w:rPr>
          <w:b/>
          <w:bCs/>
          <w:i/>
          <w:iCs/>
        </w:rPr>
        <w:t xml:space="preserve">C vehicle </w:t>
      </w:r>
      <w:r>
        <w:rPr>
          <w:bCs/>
          <w:iCs/>
        </w:rPr>
        <w:t>means a motor vehicle with combined CO</w:t>
      </w:r>
      <w:r>
        <w:rPr>
          <w:bCs/>
          <w:iCs/>
          <w:vertAlign w:val="subscript"/>
        </w:rPr>
        <w:t>2</w:t>
      </w:r>
      <w:r>
        <w:rPr>
          <w:bCs/>
          <w:iCs/>
        </w:rPr>
        <w:t xml:space="preserve"> emissions of 176</w:t>
      </w:r>
      <w:r w:rsidR="0086781C">
        <w:rPr>
          <w:bCs/>
          <w:iCs/>
        </w:rPr>
        <w:t> grams</w:t>
      </w:r>
      <w:r>
        <w:rPr>
          <w:bCs/>
          <w:iCs/>
        </w:rPr>
        <w:t xml:space="preserve"> per kilometre or more but no more than 220</w:t>
      </w:r>
      <w:r w:rsidR="0086781C" w:rsidRPr="0086781C">
        <w:rPr>
          <w:bCs/>
          <w:iCs/>
        </w:rPr>
        <w:t xml:space="preserve"> </w:t>
      </w:r>
      <w:r w:rsidR="0086781C">
        <w:rPr>
          <w:bCs/>
          <w:iCs/>
        </w:rPr>
        <w:t xml:space="preserve">grams </w:t>
      </w:r>
      <w:r>
        <w:rPr>
          <w:bCs/>
          <w:iCs/>
        </w:rPr>
        <w:t>per kilometre</w:t>
      </w:r>
      <w:r w:rsidR="00C17433" w:rsidRPr="008C0AB1">
        <w:t>.</w:t>
      </w:r>
    </w:p>
    <w:p w14:paraId="3009CA0B" w14:textId="5815F59A" w:rsidR="000E5EAE" w:rsidRPr="008C0AB1" w:rsidRDefault="000E5EAE" w:rsidP="00264477">
      <w:pPr>
        <w:spacing w:before="160"/>
        <w:ind w:left="709"/>
      </w:pPr>
      <w:r>
        <w:rPr>
          <w:b/>
          <w:bCs/>
          <w:i/>
          <w:iCs/>
        </w:rPr>
        <w:t xml:space="preserve">Category </w:t>
      </w:r>
      <w:r w:rsidRPr="008C0AB1">
        <w:rPr>
          <w:b/>
          <w:bCs/>
          <w:i/>
          <w:iCs/>
        </w:rPr>
        <w:t xml:space="preserve">D vehicle </w:t>
      </w:r>
      <w:r>
        <w:rPr>
          <w:bCs/>
          <w:iCs/>
        </w:rPr>
        <w:t>means a motor vehicle with combined CO</w:t>
      </w:r>
      <w:r>
        <w:rPr>
          <w:bCs/>
          <w:iCs/>
          <w:vertAlign w:val="subscript"/>
        </w:rPr>
        <w:t>2</w:t>
      </w:r>
      <w:r>
        <w:rPr>
          <w:bCs/>
          <w:iCs/>
        </w:rPr>
        <w:t xml:space="preserve"> emissions of 221</w:t>
      </w:r>
      <w:r w:rsidR="0086781C">
        <w:rPr>
          <w:bCs/>
          <w:iCs/>
        </w:rPr>
        <w:t> grams</w:t>
      </w:r>
      <w:r>
        <w:rPr>
          <w:bCs/>
          <w:iCs/>
        </w:rPr>
        <w:t xml:space="preserve"> per kilometre or more</w:t>
      </w:r>
      <w:r w:rsidRPr="008C0AB1">
        <w:t>.</w:t>
      </w:r>
    </w:p>
    <w:p w14:paraId="4B0DD57D" w14:textId="684CC091" w:rsidR="00121BE2" w:rsidRDefault="00D667C4" w:rsidP="00F96C49">
      <w:pPr>
        <w:spacing w:before="160"/>
        <w:ind w:left="709"/>
        <w:rPr>
          <w:b/>
          <w:bCs/>
        </w:rPr>
      </w:pPr>
      <w:r>
        <w:rPr>
          <w:b/>
          <w:bCs/>
          <w:i/>
          <w:iCs/>
        </w:rPr>
        <w:t>CO</w:t>
      </w:r>
      <w:r w:rsidRPr="000D5656">
        <w:rPr>
          <w:b/>
          <w:bCs/>
          <w:i/>
          <w:iCs/>
          <w:vertAlign w:val="subscript"/>
        </w:rPr>
        <w:t>2</w:t>
      </w:r>
      <w:r>
        <w:rPr>
          <w:b/>
          <w:bCs/>
          <w:i/>
          <w:iCs/>
        </w:rPr>
        <w:t xml:space="preserve"> </w:t>
      </w:r>
      <w:r w:rsidRPr="000D5656">
        <w:t>means</w:t>
      </w:r>
      <w:r>
        <w:rPr>
          <w:b/>
          <w:bCs/>
        </w:rPr>
        <w:t xml:space="preserve"> </w:t>
      </w:r>
      <w:r w:rsidRPr="000D5656">
        <w:t>carbon dioxide</w:t>
      </w:r>
      <w:r>
        <w:rPr>
          <w:b/>
          <w:bCs/>
        </w:rPr>
        <w:t>.</w:t>
      </w:r>
    </w:p>
    <w:p w14:paraId="66347414" w14:textId="75A80BD9" w:rsidR="00624C4A" w:rsidRPr="008C0AB1" w:rsidRDefault="00624C4A" w:rsidP="00F96C49">
      <w:pPr>
        <w:spacing w:before="160"/>
        <w:ind w:left="709"/>
      </w:pPr>
      <w:r w:rsidRPr="008C0AB1">
        <w:rPr>
          <w:b/>
          <w:bCs/>
          <w:i/>
          <w:iCs/>
        </w:rPr>
        <w:t>demonstrator</w:t>
      </w:r>
      <w:r w:rsidR="005338EE" w:rsidRPr="008C0AB1">
        <w:t>—see the Act, section 208A.</w:t>
      </w:r>
    </w:p>
    <w:p w14:paraId="0556238C" w14:textId="77777777" w:rsidR="00E12BA6" w:rsidRPr="008C0AB1" w:rsidRDefault="00E12BA6" w:rsidP="000D5656">
      <w:pPr>
        <w:spacing w:before="160" w:after="120"/>
        <w:ind w:left="2161" w:hanging="743"/>
        <w:rPr>
          <w:sz w:val="20"/>
          <w:szCs w:val="20"/>
        </w:rPr>
      </w:pPr>
      <w:r w:rsidRPr="008C0AB1">
        <w:rPr>
          <w:i/>
          <w:iCs/>
          <w:sz w:val="20"/>
          <w:szCs w:val="20"/>
        </w:rPr>
        <w:t>Note</w:t>
      </w:r>
      <w:r w:rsidRPr="008C0AB1">
        <w:rPr>
          <w:i/>
          <w:iCs/>
          <w:sz w:val="20"/>
          <w:szCs w:val="20"/>
        </w:rPr>
        <w:tab/>
      </w:r>
      <w:r w:rsidR="00163EFC" w:rsidRPr="008C0AB1">
        <w:rPr>
          <w:iCs/>
          <w:sz w:val="20"/>
          <w:szCs w:val="20"/>
        </w:rPr>
        <w:t xml:space="preserve">This section defines </w:t>
      </w:r>
      <w:r w:rsidR="00163EFC" w:rsidRPr="008C0AB1">
        <w:rPr>
          <w:b/>
          <w:i/>
          <w:iCs/>
          <w:sz w:val="20"/>
          <w:szCs w:val="20"/>
        </w:rPr>
        <w:t>d</w:t>
      </w:r>
      <w:r w:rsidRPr="008C0AB1">
        <w:rPr>
          <w:b/>
          <w:i/>
          <w:iCs/>
          <w:sz w:val="20"/>
          <w:szCs w:val="20"/>
        </w:rPr>
        <w:t xml:space="preserve">emonstrator </w:t>
      </w:r>
      <w:r w:rsidR="00163EFC" w:rsidRPr="008C0AB1">
        <w:rPr>
          <w:sz w:val="20"/>
          <w:szCs w:val="20"/>
        </w:rPr>
        <w:t>as</w:t>
      </w:r>
      <w:r w:rsidRPr="008C0AB1">
        <w:rPr>
          <w:sz w:val="20"/>
          <w:szCs w:val="20"/>
        </w:rPr>
        <w:t xml:space="preserve"> a new motor vehicle used solely for the sale of another motor vehicle of the same kind.</w:t>
      </w:r>
    </w:p>
    <w:p w14:paraId="549E6423" w14:textId="5220CC38" w:rsidR="00E958E7" w:rsidRPr="008C0AB1" w:rsidRDefault="00E958E7" w:rsidP="000D5656">
      <w:pPr>
        <w:ind w:firstLine="720"/>
      </w:pPr>
      <w:r w:rsidRPr="008C0AB1">
        <w:rPr>
          <w:b/>
          <w:bCs/>
          <w:i/>
          <w:iCs/>
        </w:rPr>
        <w:t>dutiable value</w:t>
      </w:r>
      <w:r w:rsidRPr="008C0AB1">
        <w:t>—see the Act, section 203.</w:t>
      </w:r>
    </w:p>
    <w:p w14:paraId="5B7467FB" w14:textId="77777777" w:rsidR="00163EFC" w:rsidRPr="008C0AB1" w:rsidRDefault="00163EFC" w:rsidP="00F96C49">
      <w:pPr>
        <w:spacing w:before="160"/>
        <w:ind w:left="2161" w:hanging="743"/>
        <w:rPr>
          <w:i/>
          <w:iCs/>
          <w:sz w:val="20"/>
          <w:szCs w:val="20"/>
        </w:rPr>
      </w:pPr>
      <w:r w:rsidRPr="008C0AB1">
        <w:rPr>
          <w:i/>
          <w:iCs/>
          <w:sz w:val="20"/>
          <w:szCs w:val="20"/>
        </w:rPr>
        <w:t>Note</w:t>
      </w:r>
      <w:r w:rsidRPr="008C0AB1">
        <w:rPr>
          <w:i/>
          <w:iCs/>
          <w:sz w:val="20"/>
          <w:szCs w:val="20"/>
        </w:rPr>
        <w:tab/>
      </w:r>
      <w:r w:rsidRPr="008C0AB1">
        <w:rPr>
          <w:sz w:val="20"/>
          <w:szCs w:val="20"/>
        </w:rPr>
        <w:t>This section defines the dutiable value of a motor vehicle as the greater of the following amounts, less any premium paid for extended warranty insurance:</w:t>
      </w:r>
    </w:p>
    <w:p w14:paraId="1BC5FD26" w14:textId="77777777" w:rsidR="00163EFC" w:rsidRPr="008C0AB1" w:rsidRDefault="00163EFC" w:rsidP="00434980">
      <w:pPr>
        <w:spacing w:before="160"/>
        <w:ind w:left="2835" w:hanging="743"/>
        <w:rPr>
          <w:sz w:val="20"/>
          <w:szCs w:val="20"/>
        </w:rPr>
      </w:pPr>
      <w:r w:rsidRPr="008C0AB1">
        <w:rPr>
          <w:sz w:val="20"/>
          <w:szCs w:val="20"/>
        </w:rPr>
        <w:t>(a)</w:t>
      </w:r>
      <w:r w:rsidRPr="008C0AB1">
        <w:rPr>
          <w:sz w:val="20"/>
          <w:szCs w:val="20"/>
        </w:rPr>
        <w:tab/>
        <w:t xml:space="preserve">the consideration in money (or money’s worth) given for the acquisition of the vehicle; </w:t>
      </w:r>
    </w:p>
    <w:p w14:paraId="158D630A" w14:textId="77777777" w:rsidR="00163EFC" w:rsidRPr="008C0AB1" w:rsidRDefault="00163EFC" w:rsidP="00434980">
      <w:pPr>
        <w:spacing w:before="160"/>
        <w:ind w:left="2835" w:hanging="743"/>
        <w:rPr>
          <w:sz w:val="20"/>
          <w:szCs w:val="20"/>
        </w:rPr>
      </w:pPr>
      <w:r w:rsidRPr="008C0AB1">
        <w:rPr>
          <w:sz w:val="20"/>
          <w:szCs w:val="20"/>
        </w:rPr>
        <w:t>(b)</w:t>
      </w:r>
      <w:r w:rsidRPr="008C0AB1">
        <w:rPr>
          <w:sz w:val="20"/>
          <w:szCs w:val="20"/>
        </w:rPr>
        <w:tab/>
        <w:t>the market value of the vehicle at the time the duty is payable.</w:t>
      </w:r>
    </w:p>
    <w:p w14:paraId="6C1D2E01" w14:textId="58433F01" w:rsidR="00307CEA" w:rsidRPr="008C0AB1" w:rsidRDefault="00307CEA" w:rsidP="00F96C49">
      <w:pPr>
        <w:spacing w:before="160"/>
        <w:ind w:left="709"/>
      </w:pPr>
      <w:r w:rsidRPr="008C0AB1">
        <w:rPr>
          <w:b/>
          <w:bCs/>
          <w:i/>
          <w:iCs/>
        </w:rPr>
        <w:t xml:space="preserve">Green Vehicle Guide </w:t>
      </w:r>
      <w:r w:rsidRPr="008C0AB1">
        <w:t>means the Green Vehicle Guide published by the Commonwealth as in force from time to time.</w:t>
      </w:r>
    </w:p>
    <w:p w14:paraId="367ABF1F" w14:textId="7D8B899C" w:rsidR="00307CEA" w:rsidRPr="008C0AB1" w:rsidRDefault="00307CEA" w:rsidP="00F96C49">
      <w:pPr>
        <w:spacing w:before="160"/>
        <w:ind w:left="2161" w:hanging="743"/>
        <w:rPr>
          <w:b/>
          <w:bCs/>
          <w:i/>
          <w:iCs/>
        </w:rPr>
      </w:pPr>
      <w:r w:rsidRPr="008C0AB1">
        <w:rPr>
          <w:i/>
          <w:iCs/>
          <w:sz w:val="20"/>
          <w:szCs w:val="20"/>
        </w:rPr>
        <w:t>Note</w:t>
      </w:r>
      <w:r w:rsidRPr="008C0AB1">
        <w:rPr>
          <w:i/>
          <w:iCs/>
          <w:sz w:val="20"/>
          <w:szCs w:val="20"/>
        </w:rPr>
        <w:tab/>
      </w:r>
      <w:r w:rsidRPr="008C0AB1">
        <w:rPr>
          <w:sz w:val="20"/>
          <w:szCs w:val="20"/>
        </w:rPr>
        <w:t xml:space="preserve">The Green Vehicle Guide is available at </w:t>
      </w:r>
      <w:hyperlink r:id="rId8" w:history="1">
        <w:r w:rsidR="003958DC" w:rsidRPr="008C0AB1">
          <w:rPr>
            <w:sz w:val="20"/>
            <w:szCs w:val="20"/>
          </w:rPr>
          <w:t>www.greenvehicleguide.gov.au</w:t>
        </w:r>
      </w:hyperlink>
      <w:r w:rsidR="003958DC" w:rsidRPr="008C0AB1">
        <w:rPr>
          <w:sz w:val="20"/>
          <w:szCs w:val="20"/>
        </w:rPr>
        <w:t>.</w:t>
      </w:r>
      <w:r w:rsidR="004D0ADF">
        <w:rPr>
          <w:sz w:val="20"/>
          <w:szCs w:val="20"/>
        </w:rPr>
        <w:t xml:space="preserve"> </w:t>
      </w:r>
      <w:r w:rsidR="007D4360">
        <w:rPr>
          <w:sz w:val="20"/>
          <w:szCs w:val="20"/>
        </w:rPr>
        <w:t xml:space="preserve"> </w:t>
      </w:r>
      <w:r w:rsidR="00F96C49" w:rsidRPr="008C0AB1">
        <w:rPr>
          <w:b/>
          <w:bCs/>
          <w:i/>
          <w:iCs/>
        </w:rPr>
        <w:t xml:space="preserve"> </w:t>
      </w:r>
      <w:r w:rsidR="003958DC" w:rsidRPr="008C0AB1">
        <w:rPr>
          <w:b/>
          <w:bCs/>
          <w:i/>
          <w:iCs/>
        </w:rPr>
        <w:t xml:space="preserve"> </w:t>
      </w:r>
    </w:p>
    <w:p w14:paraId="17BA5108" w14:textId="0D044E4C" w:rsidR="00055A58" w:rsidRPr="008C0AB1" w:rsidRDefault="00C9564C" w:rsidP="000914B6">
      <w:pPr>
        <w:spacing w:before="160"/>
        <w:ind w:left="720"/>
      </w:pPr>
      <w:r w:rsidRPr="008C0AB1">
        <w:rPr>
          <w:b/>
          <w:bCs/>
          <w:i/>
          <w:iCs/>
        </w:rPr>
        <w:t>HFCEV</w:t>
      </w:r>
      <w:r w:rsidRPr="008C0AB1">
        <w:t xml:space="preserve"> means a vehicle that is propelled by an electric motor/s powered by electricity generated by a hydrogen fuel cell, the vehicle carries hydrogen in tanks refuelled from external sources and does not have an internal combustion engine in the vehicle.</w:t>
      </w:r>
    </w:p>
    <w:p w14:paraId="00955569" w14:textId="77777777" w:rsidR="00F87AA9" w:rsidRPr="008C0AB1" w:rsidRDefault="00F87AA9" w:rsidP="00110676">
      <w:pPr>
        <w:autoSpaceDE w:val="0"/>
        <w:autoSpaceDN w:val="0"/>
        <w:adjustRightInd w:val="0"/>
        <w:spacing w:before="160"/>
        <w:ind w:left="709"/>
        <w:rPr>
          <w:iCs/>
          <w:lang w:eastAsia="en-AU"/>
        </w:rPr>
      </w:pPr>
      <w:r w:rsidRPr="008C0AB1">
        <w:rPr>
          <w:b/>
          <w:bCs/>
          <w:i/>
          <w:iCs/>
          <w:lang w:eastAsia="en-AU"/>
        </w:rPr>
        <w:t>motor vehicle</w:t>
      </w:r>
      <w:r w:rsidR="00770FB8" w:rsidRPr="00C50244">
        <w:rPr>
          <w:lang w:eastAsia="en-AU"/>
        </w:rPr>
        <w:t>—</w:t>
      </w:r>
      <w:r w:rsidR="00770FB8" w:rsidRPr="008C0AB1">
        <w:rPr>
          <w:bCs/>
          <w:iCs/>
          <w:lang w:eastAsia="en-AU"/>
        </w:rPr>
        <w:t>see the Act, dictionary.</w:t>
      </w:r>
    </w:p>
    <w:p w14:paraId="7BFA5E07" w14:textId="77777777" w:rsidR="00B13783" w:rsidRPr="008C0AB1" w:rsidRDefault="00B13783" w:rsidP="00110676">
      <w:pPr>
        <w:autoSpaceDE w:val="0"/>
        <w:autoSpaceDN w:val="0"/>
        <w:adjustRightInd w:val="0"/>
        <w:spacing w:before="160"/>
        <w:ind w:left="2160" w:hanging="720"/>
        <w:rPr>
          <w:sz w:val="20"/>
          <w:szCs w:val="20"/>
        </w:rPr>
      </w:pPr>
      <w:r w:rsidRPr="008C0AB1">
        <w:rPr>
          <w:i/>
          <w:iCs/>
          <w:sz w:val="20"/>
          <w:szCs w:val="20"/>
        </w:rPr>
        <w:t>Note</w:t>
      </w:r>
      <w:r w:rsidRPr="008C0AB1">
        <w:rPr>
          <w:i/>
          <w:iCs/>
          <w:sz w:val="20"/>
          <w:szCs w:val="20"/>
        </w:rPr>
        <w:tab/>
      </w:r>
      <w:r w:rsidR="00770FB8" w:rsidRPr="008C0AB1">
        <w:rPr>
          <w:iCs/>
          <w:sz w:val="20"/>
          <w:szCs w:val="20"/>
        </w:rPr>
        <w:t xml:space="preserve">The dictionary defines </w:t>
      </w:r>
      <w:r w:rsidR="00770FB8" w:rsidRPr="008C0AB1">
        <w:rPr>
          <w:b/>
          <w:i/>
          <w:iCs/>
          <w:sz w:val="20"/>
          <w:szCs w:val="20"/>
        </w:rPr>
        <w:t xml:space="preserve">motor vehicle </w:t>
      </w:r>
      <w:r w:rsidR="00770FB8" w:rsidRPr="008C0AB1">
        <w:rPr>
          <w:iCs/>
          <w:sz w:val="20"/>
          <w:szCs w:val="20"/>
        </w:rPr>
        <w:t xml:space="preserve">as a motor vehicle or trailer within the meaning of the </w:t>
      </w:r>
      <w:r w:rsidR="00770FB8" w:rsidRPr="008C0AB1">
        <w:rPr>
          <w:i/>
          <w:iCs/>
          <w:sz w:val="20"/>
          <w:szCs w:val="20"/>
        </w:rPr>
        <w:t>Road Transport (Vehicle Registration Act) 1999</w:t>
      </w:r>
      <w:r w:rsidR="00770FB8" w:rsidRPr="008C0AB1">
        <w:rPr>
          <w:sz w:val="20"/>
          <w:szCs w:val="20"/>
        </w:rPr>
        <w:t xml:space="preserve"> but does not include a caravan or camper trailer.</w:t>
      </w:r>
    </w:p>
    <w:p w14:paraId="62777AAE" w14:textId="5C3250F6" w:rsidR="00E6497E" w:rsidRDefault="004122F2" w:rsidP="00110676">
      <w:pPr>
        <w:autoSpaceDE w:val="0"/>
        <w:autoSpaceDN w:val="0"/>
        <w:adjustRightInd w:val="0"/>
        <w:spacing w:before="160"/>
        <w:ind w:left="709"/>
        <w:rPr>
          <w:bCs/>
          <w:iCs/>
          <w:lang w:eastAsia="en-AU"/>
        </w:rPr>
      </w:pPr>
      <w:r w:rsidRPr="008C0AB1">
        <w:rPr>
          <w:b/>
          <w:bCs/>
          <w:i/>
          <w:iCs/>
          <w:lang w:eastAsia="en-AU"/>
        </w:rPr>
        <w:t>motorcycle</w:t>
      </w:r>
      <w:r w:rsidRPr="008C0AB1">
        <w:rPr>
          <w:bCs/>
          <w:iCs/>
          <w:lang w:eastAsia="en-AU"/>
        </w:rPr>
        <w:t xml:space="preserve"> means a</w:t>
      </w:r>
      <w:r w:rsidR="00C22A7C" w:rsidRPr="008C0AB1">
        <w:rPr>
          <w:bCs/>
          <w:iCs/>
          <w:lang w:eastAsia="en-AU"/>
        </w:rPr>
        <w:t xml:space="preserve"> </w:t>
      </w:r>
      <w:r w:rsidR="000E5EAE" w:rsidRPr="00B86FFA">
        <w:rPr>
          <w:bCs/>
          <w:iCs/>
          <w:lang w:eastAsia="en-AU"/>
        </w:rPr>
        <w:t xml:space="preserve">motor vehicle that </w:t>
      </w:r>
      <w:r w:rsidR="006D4331" w:rsidRPr="008C0AB1">
        <w:rPr>
          <w:lang w:eastAsia="en-AU"/>
        </w:rPr>
        <w:t>within the meaning of</w:t>
      </w:r>
      <w:r w:rsidR="006D4331" w:rsidRPr="008C0AB1">
        <w:rPr>
          <w:bCs/>
          <w:iCs/>
          <w:lang w:eastAsia="en-AU"/>
        </w:rPr>
        <w:t xml:space="preserve"> </w:t>
      </w:r>
      <w:r w:rsidR="00C22A7C" w:rsidRPr="008C0AB1">
        <w:rPr>
          <w:bCs/>
          <w:iCs/>
          <w:lang w:eastAsia="en-AU"/>
        </w:rPr>
        <w:t xml:space="preserve">the </w:t>
      </w:r>
      <w:r w:rsidR="00C22A7C" w:rsidRPr="008C0AB1">
        <w:rPr>
          <w:bCs/>
          <w:i/>
          <w:iCs/>
          <w:lang w:eastAsia="en-AU"/>
        </w:rPr>
        <w:t>Road Transport (Vehicle Registration) Regulation 2000</w:t>
      </w:r>
      <w:r w:rsidR="00E6497E" w:rsidRPr="00E6497E">
        <w:rPr>
          <w:bCs/>
          <w:iCs/>
          <w:lang w:eastAsia="en-AU"/>
        </w:rPr>
        <w:t xml:space="preserve"> </w:t>
      </w:r>
      <w:r w:rsidR="00E6497E" w:rsidRPr="00B86FFA">
        <w:rPr>
          <w:bCs/>
          <w:iCs/>
          <w:lang w:eastAsia="en-AU"/>
        </w:rPr>
        <w:t>is</w:t>
      </w:r>
      <w:r w:rsidR="00E6497E">
        <w:rPr>
          <w:bCs/>
          <w:iCs/>
          <w:lang w:eastAsia="en-AU"/>
        </w:rPr>
        <w:t>:</w:t>
      </w:r>
    </w:p>
    <w:p w14:paraId="4EF63E49" w14:textId="6F20E5FE" w:rsidR="00C133E5" w:rsidRDefault="00E6497E" w:rsidP="00E6497E">
      <w:pPr>
        <w:spacing w:before="120"/>
        <w:ind w:left="1429" w:hanging="709"/>
        <w:rPr>
          <w:bCs/>
          <w:iCs/>
        </w:rPr>
      </w:pPr>
      <w:r>
        <w:rPr>
          <w:bCs/>
          <w:iCs/>
        </w:rPr>
        <w:t>(a)</w:t>
      </w:r>
      <w:r>
        <w:rPr>
          <w:bCs/>
          <w:iCs/>
        </w:rPr>
        <w:tab/>
      </w:r>
      <w:r w:rsidRPr="00E6497E">
        <w:rPr>
          <w:bCs/>
          <w:iCs/>
        </w:rPr>
        <w:t>a motorbike</w:t>
      </w:r>
      <w:r>
        <w:rPr>
          <w:bCs/>
          <w:iCs/>
        </w:rPr>
        <w:t xml:space="preserve">; or </w:t>
      </w:r>
    </w:p>
    <w:p w14:paraId="6B085874" w14:textId="627894EF" w:rsidR="00E6497E" w:rsidRPr="00E6497E" w:rsidRDefault="00E6497E" w:rsidP="00B76C84">
      <w:pPr>
        <w:spacing w:before="120"/>
        <w:ind w:left="1429" w:hanging="709"/>
        <w:rPr>
          <w:bCs/>
          <w:iCs/>
        </w:rPr>
      </w:pPr>
      <w:r>
        <w:rPr>
          <w:bCs/>
          <w:iCs/>
        </w:rPr>
        <w:t>(b)</w:t>
      </w:r>
      <w:r>
        <w:rPr>
          <w:bCs/>
          <w:iCs/>
        </w:rPr>
        <w:tab/>
        <w:t>a motortrike.</w:t>
      </w:r>
    </w:p>
    <w:p w14:paraId="0833A6F6" w14:textId="77777777" w:rsidR="00F90C45" w:rsidRPr="008C0AB1" w:rsidRDefault="00307CEA" w:rsidP="00110676">
      <w:pPr>
        <w:spacing w:before="160"/>
        <w:ind w:left="709"/>
      </w:pPr>
      <w:r w:rsidRPr="008C0AB1">
        <w:rPr>
          <w:b/>
          <w:bCs/>
          <w:i/>
          <w:iCs/>
        </w:rPr>
        <w:t xml:space="preserve">new motor vehicle </w:t>
      </w:r>
      <w:r w:rsidRPr="008C0AB1">
        <w:t>means</w:t>
      </w:r>
      <w:r w:rsidR="00B954B0" w:rsidRPr="00C50244">
        <w:t>—</w:t>
      </w:r>
    </w:p>
    <w:p w14:paraId="4098CD9C" w14:textId="77777777" w:rsidR="00307CEA" w:rsidRPr="008C0AB1" w:rsidRDefault="00F90C45" w:rsidP="00730B52">
      <w:pPr>
        <w:spacing w:before="120"/>
        <w:ind w:left="1429" w:hanging="709"/>
      </w:pPr>
      <w:r w:rsidRPr="008C0AB1">
        <w:rPr>
          <w:bCs/>
          <w:iCs/>
        </w:rPr>
        <w:t xml:space="preserve">(a) </w:t>
      </w:r>
      <w:r w:rsidRPr="008C0AB1">
        <w:tab/>
      </w:r>
      <w:r w:rsidR="00261B87" w:rsidRPr="008C0AB1">
        <w:tab/>
      </w:r>
      <w:r w:rsidR="00307CEA" w:rsidRPr="008C0AB1">
        <w:t>a motor vehicle that has not previously been registered under—</w:t>
      </w:r>
    </w:p>
    <w:p w14:paraId="4114B3E3" w14:textId="77777777" w:rsidR="00307CEA" w:rsidRPr="008C0AB1" w:rsidRDefault="00307CEA" w:rsidP="00730B52">
      <w:pPr>
        <w:spacing w:before="120"/>
        <w:ind w:left="2182" w:hanging="720"/>
      </w:pPr>
      <w:r w:rsidRPr="008C0AB1">
        <w:t>(</w:t>
      </w:r>
      <w:r w:rsidR="00F90C45" w:rsidRPr="008C0AB1">
        <w:t>i</w:t>
      </w:r>
      <w:r w:rsidRPr="008C0AB1">
        <w:t>)</w:t>
      </w:r>
      <w:r w:rsidRPr="008C0AB1">
        <w:tab/>
        <w:t xml:space="preserve">the </w:t>
      </w:r>
      <w:r w:rsidRPr="008C0AB1">
        <w:rPr>
          <w:i/>
          <w:iCs/>
        </w:rPr>
        <w:t>Road Transport (Vehicle Registration) Act 1999</w:t>
      </w:r>
      <w:r w:rsidRPr="008C0AB1">
        <w:t xml:space="preserve"> or another territory law; or</w:t>
      </w:r>
    </w:p>
    <w:p w14:paraId="5245D99D" w14:textId="77777777" w:rsidR="00307CEA" w:rsidRPr="008C0AB1" w:rsidRDefault="00307CEA" w:rsidP="00730B52">
      <w:pPr>
        <w:spacing w:before="120"/>
        <w:ind w:left="2182" w:hanging="720"/>
      </w:pPr>
      <w:r w:rsidRPr="008C0AB1">
        <w:t>(</w:t>
      </w:r>
      <w:r w:rsidR="00F90C45" w:rsidRPr="008C0AB1">
        <w:t>ii</w:t>
      </w:r>
      <w:r w:rsidRPr="008C0AB1">
        <w:t>)</w:t>
      </w:r>
      <w:r w:rsidRPr="008C0AB1">
        <w:tab/>
        <w:t>a law of the Commonwealth, a State, another Territory or a foreign country;</w:t>
      </w:r>
      <w:r w:rsidR="00F90C45" w:rsidRPr="008C0AB1">
        <w:t xml:space="preserve"> or</w:t>
      </w:r>
    </w:p>
    <w:p w14:paraId="5CBA472E" w14:textId="6CF54399" w:rsidR="00A773E3" w:rsidRPr="008C0AB1" w:rsidRDefault="00B911C7" w:rsidP="00730B52">
      <w:pPr>
        <w:spacing w:before="120"/>
        <w:ind w:left="1462" w:hanging="731"/>
        <w:rPr>
          <w:i/>
        </w:rPr>
      </w:pPr>
      <w:r w:rsidRPr="008C0AB1">
        <w:t>(b)</w:t>
      </w:r>
      <w:r w:rsidR="00752B61" w:rsidRPr="008C0AB1">
        <w:tab/>
      </w:r>
      <w:r w:rsidR="000C1152" w:rsidRPr="008C0AB1">
        <w:t xml:space="preserve">a </w:t>
      </w:r>
      <w:r w:rsidR="00307CEA" w:rsidRPr="008C0AB1">
        <w:t>demonstrator</w:t>
      </w:r>
      <w:r w:rsidR="00307CEA" w:rsidRPr="008C0AB1">
        <w:rPr>
          <w:b/>
          <w:i/>
        </w:rPr>
        <w:t xml:space="preserve"> </w:t>
      </w:r>
      <w:r w:rsidR="00A773E3" w:rsidRPr="008C0AB1">
        <w:t>disposed of</w:t>
      </w:r>
      <w:r w:rsidR="005140A5" w:rsidRPr="008C0AB1">
        <w:t xml:space="preserve"> </w:t>
      </w:r>
      <w:r w:rsidR="00D6218F" w:rsidRPr="008C0AB1">
        <w:t xml:space="preserve">by a </w:t>
      </w:r>
      <w:r w:rsidR="0056096C" w:rsidRPr="008C0AB1">
        <w:t>licensed dealer</w:t>
      </w:r>
      <w:r w:rsidR="00AE0A47" w:rsidRPr="008C0AB1">
        <w:t xml:space="preserve">, under the </w:t>
      </w:r>
      <w:r w:rsidR="00AE0A47" w:rsidRPr="008C0AB1">
        <w:rPr>
          <w:i/>
        </w:rPr>
        <w:t>Sale of Motor Vehicles Act 1977,</w:t>
      </w:r>
      <w:r w:rsidR="00D6218F" w:rsidRPr="008C0AB1">
        <w:t xml:space="preserve"> within</w:t>
      </w:r>
      <w:r w:rsidR="00290117" w:rsidRPr="008C0AB1">
        <w:t xml:space="preserve"> 1</w:t>
      </w:r>
      <w:r w:rsidR="00D6218F" w:rsidRPr="008C0AB1">
        <w:t> </w:t>
      </w:r>
      <w:r w:rsidR="007A65E8" w:rsidRPr="008C0AB1">
        <w:t>year</w:t>
      </w:r>
      <w:r w:rsidR="00290117" w:rsidRPr="008C0AB1">
        <w:t xml:space="preserve"> </w:t>
      </w:r>
      <w:r w:rsidR="00CB6BE9" w:rsidRPr="008C0AB1">
        <w:t>of</w:t>
      </w:r>
      <w:r w:rsidR="00290117" w:rsidRPr="008C0AB1">
        <w:t xml:space="preserve"> </w:t>
      </w:r>
      <w:r w:rsidR="00CB6BE9" w:rsidRPr="008C0AB1">
        <w:t xml:space="preserve">the date the demonstrator was </w:t>
      </w:r>
      <w:r w:rsidR="00064958" w:rsidRPr="008C0AB1">
        <w:t xml:space="preserve">first </w:t>
      </w:r>
      <w:r w:rsidR="00A773E3" w:rsidRPr="008C0AB1">
        <w:t>registered under</w:t>
      </w:r>
      <w:r w:rsidRPr="008C0AB1">
        <w:t xml:space="preserve"> </w:t>
      </w:r>
      <w:r w:rsidR="00A773E3" w:rsidRPr="008C0AB1">
        <w:t xml:space="preserve">the </w:t>
      </w:r>
      <w:r w:rsidR="00A773E3" w:rsidRPr="008C0AB1">
        <w:rPr>
          <w:i/>
        </w:rPr>
        <w:t>Road Transport (Vehicle Registration) Act 1999</w:t>
      </w:r>
      <w:r w:rsidR="00A773E3" w:rsidRPr="008C0AB1">
        <w:t xml:space="preserve"> or another </w:t>
      </w:r>
      <w:r w:rsidR="008E7F91">
        <w:t>T</w:t>
      </w:r>
      <w:r w:rsidR="00A773E3" w:rsidRPr="008C0AB1">
        <w:t>erritory law</w:t>
      </w:r>
      <w:r w:rsidRPr="008C0AB1">
        <w:t>.</w:t>
      </w:r>
    </w:p>
    <w:p w14:paraId="13F30B07" w14:textId="010C987D" w:rsidR="001C2AFE" w:rsidRPr="007B241B" w:rsidRDefault="001C2AFE" w:rsidP="00B76C84">
      <w:pPr>
        <w:ind w:firstLine="720"/>
      </w:pPr>
      <w:r w:rsidRPr="007B241B">
        <w:rPr>
          <w:b/>
          <w:bCs/>
          <w:i/>
          <w:iCs/>
        </w:rPr>
        <w:lastRenderedPageBreak/>
        <w:t xml:space="preserve">non-rated vehicle </w:t>
      </w:r>
      <w:r w:rsidRPr="007B241B">
        <w:t>means a motor vehicle that</w:t>
      </w:r>
      <w:r w:rsidR="00C50244" w:rsidRPr="007B241B">
        <w:t xml:space="preserve"> is</w:t>
      </w:r>
      <w:r w:rsidRPr="007B241B">
        <w:t>—</w:t>
      </w:r>
    </w:p>
    <w:p w14:paraId="6DFAC8FB" w14:textId="0ECC3A3A" w:rsidR="001C2AFE" w:rsidRPr="007B241B" w:rsidRDefault="001C2AFE" w:rsidP="001C2AFE">
      <w:pPr>
        <w:spacing w:before="120"/>
        <w:ind w:left="1451" w:hanging="731"/>
      </w:pPr>
      <w:r w:rsidRPr="007B241B">
        <w:t>(a)</w:t>
      </w:r>
      <w:r w:rsidRPr="007B241B">
        <w:tab/>
        <w:t>a used motor vehicle that is not:</w:t>
      </w:r>
    </w:p>
    <w:p w14:paraId="48FD434A" w14:textId="77777777" w:rsidR="001C2AFE" w:rsidRPr="007B241B" w:rsidRDefault="001C2AFE" w:rsidP="001C2AFE">
      <w:pPr>
        <w:spacing w:before="120"/>
        <w:ind w:left="2182" w:hanging="720"/>
      </w:pPr>
      <w:r w:rsidRPr="007B241B">
        <w:t>(i)</w:t>
      </w:r>
      <w:r w:rsidRPr="007B241B">
        <w:tab/>
        <w:t xml:space="preserve">a BEV; </w:t>
      </w:r>
    </w:p>
    <w:p w14:paraId="370B3C55" w14:textId="77777777" w:rsidR="001C2AFE" w:rsidRPr="007B241B" w:rsidRDefault="001C2AFE" w:rsidP="001C2AFE">
      <w:pPr>
        <w:spacing w:before="120"/>
        <w:ind w:left="2182" w:hanging="720"/>
      </w:pPr>
      <w:r w:rsidRPr="007B241B">
        <w:t>(ii)</w:t>
      </w:r>
      <w:r w:rsidRPr="007B241B">
        <w:tab/>
        <w:t>a HFCEV;</w:t>
      </w:r>
    </w:p>
    <w:p w14:paraId="45166989" w14:textId="3696A90D" w:rsidR="001C2AFE" w:rsidRPr="007B241B" w:rsidRDefault="001C2AFE" w:rsidP="001C2AFE">
      <w:pPr>
        <w:spacing w:before="120"/>
        <w:ind w:left="2182" w:hanging="720"/>
      </w:pPr>
      <w:r w:rsidRPr="007B241B">
        <w:t>(ii)</w:t>
      </w:r>
      <w:r w:rsidRPr="007B241B">
        <w:tab/>
        <w:t xml:space="preserve">a </w:t>
      </w:r>
      <w:r w:rsidR="00826F26" w:rsidRPr="007B241B">
        <w:t xml:space="preserve">used </w:t>
      </w:r>
      <w:r w:rsidRPr="007B241B">
        <w:t>eligible hybrid; or</w:t>
      </w:r>
    </w:p>
    <w:p w14:paraId="07DB92C0" w14:textId="65B10AC9" w:rsidR="001C2AFE" w:rsidRPr="007B241B" w:rsidRDefault="001C2AFE" w:rsidP="001C2AFE">
      <w:pPr>
        <w:spacing w:before="120"/>
        <w:ind w:left="2182" w:hanging="720"/>
      </w:pPr>
      <w:r w:rsidRPr="007B241B">
        <w:t>(iii)</w:t>
      </w:r>
      <w:r w:rsidRPr="007B241B">
        <w:tab/>
        <w:t xml:space="preserve">a </w:t>
      </w:r>
      <w:r w:rsidR="00826F26" w:rsidRPr="007B241B">
        <w:t xml:space="preserve">used </w:t>
      </w:r>
      <w:r w:rsidRPr="007B241B">
        <w:t>eligible PHEV</w:t>
      </w:r>
      <w:r w:rsidR="00B86FFA" w:rsidRPr="007B241B">
        <w:t>;</w:t>
      </w:r>
      <w:r w:rsidR="00C50244" w:rsidRPr="007B241B">
        <w:t xml:space="preserve"> or</w:t>
      </w:r>
    </w:p>
    <w:p w14:paraId="4660DE98" w14:textId="1198C3E9" w:rsidR="00B86FFA" w:rsidRPr="007B241B" w:rsidRDefault="001C2AFE" w:rsidP="001C2AFE">
      <w:pPr>
        <w:spacing w:before="120"/>
        <w:ind w:left="1451" w:hanging="731"/>
      </w:pPr>
      <w:r w:rsidRPr="007B241B">
        <w:t>(b)</w:t>
      </w:r>
      <w:r w:rsidRPr="007B241B">
        <w:tab/>
        <w:t>a new motor vehicle that</w:t>
      </w:r>
      <w:r w:rsidR="00B86FFA" w:rsidRPr="007B241B">
        <w:t>:</w:t>
      </w:r>
    </w:p>
    <w:p w14:paraId="7160ED34" w14:textId="682CFEF6" w:rsidR="00B86FFA" w:rsidRPr="007B241B" w:rsidRDefault="00B86FFA" w:rsidP="00B86FFA">
      <w:pPr>
        <w:spacing w:before="120"/>
        <w:ind w:left="2182" w:hanging="720"/>
      </w:pPr>
      <w:r w:rsidRPr="007B241B">
        <w:t>(i)</w:t>
      </w:r>
      <w:r w:rsidRPr="007B241B">
        <w:tab/>
        <w:t>does not have</w:t>
      </w:r>
      <w:r w:rsidR="001C2AFE" w:rsidRPr="007B241B">
        <w:t xml:space="preserve"> </w:t>
      </w:r>
      <w:r w:rsidR="001C2AFE" w:rsidRPr="00A96918">
        <w:t>combined CO</w:t>
      </w:r>
      <w:r w:rsidR="001C2AFE" w:rsidRPr="00A96918">
        <w:rPr>
          <w:vertAlign w:val="subscript"/>
        </w:rPr>
        <w:t>2</w:t>
      </w:r>
      <w:r w:rsidR="001C2AFE" w:rsidRPr="00A96918">
        <w:t xml:space="preserve"> emissions</w:t>
      </w:r>
      <w:r w:rsidR="007B3A2F">
        <w:t xml:space="preserve"> under section 4</w:t>
      </w:r>
      <w:r w:rsidR="009F6EDB">
        <w:t xml:space="preserve"> of this instrument</w:t>
      </w:r>
      <w:r w:rsidRPr="00A96918">
        <w:t>; or</w:t>
      </w:r>
    </w:p>
    <w:p w14:paraId="0D998B65" w14:textId="23196FF8" w:rsidR="001C2AFE" w:rsidRPr="008C0AB1" w:rsidRDefault="00B86FFA" w:rsidP="00B86FFA">
      <w:pPr>
        <w:spacing w:before="120"/>
        <w:ind w:left="2182" w:hanging="720"/>
      </w:pPr>
      <w:r w:rsidRPr="007B241B">
        <w:t>(ii)</w:t>
      </w:r>
      <w:r w:rsidRPr="007B241B">
        <w:tab/>
        <w:t>is not a new motorcycle.</w:t>
      </w:r>
    </w:p>
    <w:p w14:paraId="4B02B738" w14:textId="48EBF486" w:rsidR="00AF796D" w:rsidRPr="008C0AB1" w:rsidRDefault="00AB5372" w:rsidP="00434980">
      <w:pPr>
        <w:spacing w:before="160"/>
        <w:ind w:left="1451" w:hanging="731"/>
      </w:pPr>
      <w:bookmarkStart w:id="2" w:name="_Hlk126070683"/>
      <w:r w:rsidRPr="008C0AB1">
        <w:rPr>
          <w:b/>
          <w:bCs/>
          <w:i/>
          <w:iCs/>
        </w:rPr>
        <w:t>u</w:t>
      </w:r>
      <w:r w:rsidR="00AF796D" w:rsidRPr="008C0AB1">
        <w:rPr>
          <w:b/>
          <w:bCs/>
          <w:i/>
          <w:iCs/>
        </w:rPr>
        <w:t>sed eligible hybrid</w:t>
      </w:r>
      <w:r w:rsidR="00AF796D" w:rsidRPr="008C0AB1">
        <w:t xml:space="preserve"> means a used </w:t>
      </w:r>
      <w:r w:rsidR="006839D2" w:rsidRPr="008C0AB1">
        <w:t xml:space="preserve">motor </w:t>
      </w:r>
      <w:r w:rsidR="00AF796D" w:rsidRPr="008C0AB1">
        <w:t>vehicle</w:t>
      </w:r>
      <w:r w:rsidR="00AF796D" w:rsidRPr="008C0AB1">
        <w:rPr>
          <w:rFonts w:ascii="Arial" w:hAnsi="Arial" w:cs="Arial"/>
        </w:rPr>
        <w:t>—</w:t>
      </w:r>
    </w:p>
    <w:p w14:paraId="423BB8F5" w14:textId="74E1A21D" w:rsidR="00AF796D" w:rsidRPr="008C0AB1" w:rsidRDefault="00AF796D" w:rsidP="00AF796D">
      <w:pPr>
        <w:spacing w:before="120"/>
        <w:ind w:left="1429" w:hanging="709"/>
        <w:rPr>
          <w:bCs/>
          <w:iCs/>
        </w:rPr>
      </w:pPr>
      <w:r w:rsidRPr="008C0AB1">
        <w:t>(a)</w:t>
      </w:r>
      <w:r w:rsidRPr="008C0AB1">
        <w:tab/>
      </w:r>
      <w:r w:rsidRPr="008C0AB1">
        <w:rPr>
          <w:bCs/>
          <w:iCs/>
        </w:rPr>
        <w:t>powered by a combination of electric motor/s and an internal combustion engine and cannot be plugged into an external electric power source to recharge the batter</w:t>
      </w:r>
      <w:r w:rsidR="00096700" w:rsidRPr="008C0AB1">
        <w:rPr>
          <w:bCs/>
          <w:iCs/>
        </w:rPr>
        <w:t>y/</w:t>
      </w:r>
      <w:r w:rsidRPr="008C0AB1">
        <w:rPr>
          <w:bCs/>
          <w:iCs/>
        </w:rPr>
        <w:t xml:space="preserve">ies; </w:t>
      </w:r>
    </w:p>
    <w:p w14:paraId="031437ED" w14:textId="756B6E36" w:rsidR="00CF1954" w:rsidRPr="008C0AB1" w:rsidRDefault="00AF796D" w:rsidP="00AF796D">
      <w:pPr>
        <w:spacing w:before="120"/>
        <w:ind w:left="1429" w:hanging="709"/>
        <w:rPr>
          <w:bCs/>
          <w:iCs/>
        </w:rPr>
      </w:pPr>
      <w:r w:rsidRPr="008C0AB1">
        <w:rPr>
          <w:bCs/>
          <w:iCs/>
        </w:rPr>
        <w:t>(b)</w:t>
      </w:r>
      <w:r w:rsidRPr="008C0AB1">
        <w:rPr>
          <w:bCs/>
          <w:iCs/>
        </w:rPr>
        <w:tab/>
      </w:r>
      <w:r w:rsidR="00CD3C2D" w:rsidRPr="008C0AB1">
        <w:rPr>
          <w:bCs/>
          <w:iCs/>
        </w:rPr>
        <w:t xml:space="preserve">that </w:t>
      </w:r>
      <w:r w:rsidRPr="008C0AB1">
        <w:rPr>
          <w:bCs/>
          <w:iCs/>
        </w:rPr>
        <w:t>when a new motor vehicle</w:t>
      </w:r>
      <w:r w:rsidR="00C15F86" w:rsidRPr="008C0AB1">
        <w:t xml:space="preserve"> had combined CO</w:t>
      </w:r>
      <w:r w:rsidR="00C15F86" w:rsidRPr="008C0AB1">
        <w:rPr>
          <w:vertAlign w:val="subscript"/>
        </w:rPr>
        <w:t>2</w:t>
      </w:r>
      <w:r w:rsidR="00C15F86" w:rsidRPr="008C0AB1">
        <w:t xml:space="preserve"> emissions of no more than 130</w:t>
      </w:r>
      <w:r w:rsidR="00F16A6E" w:rsidRPr="00F16A6E">
        <w:rPr>
          <w:bCs/>
          <w:iCs/>
        </w:rPr>
        <w:t xml:space="preserve"> </w:t>
      </w:r>
      <w:r w:rsidR="00F16A6E">
        <w:rPr>
          <w:bCs/>
          <w:iCs/>
        </w:rPr>
        <w:t xml:space="preserve">grams </w:t>
      </w:r>
      <w:r w:rsidR="00C15F86" w:rsidRPr="008C0AB1">
        <w:t>per kilometre</w:t>
      </w:r>
      <w:r w:rsidR="00CF1954" w:rsidRPr="008C0AB1">
        <w:rPr>
          <w:bCs/>
          <w:iCs/>
        </w:rPr>
        <w:t>; and</w:t>
      </w:r>
    </w:p>
    <w:p w14:paraId="36A5DA31" w14:textId="7AC859E0" w:rsidR="00C15F86" w:rsidRPr="008C0AB1" w:rsidRDefault="00CF1954" w:rsidP="00CD3C2D">
      <w:pPr>
        <w:spacing w:before="120"/>
        <w:ind w:left="1429" w:hanging="709"/>
        <w:rPr>
          <w:bCs/>
          <w:iCs/>
        </w:rPr>
      </w:pPr>
      <w:r w:rsidRPr="008C0AB1">
        <w:rPr>
          <w:bCs/>
          <w:iCs/>
        </w:rPr>
        <w:t>(c)</w:t>
      </w:r>
      <w:r w:rsidRPr="008C0AB1">
        <w:rPr>
          <w:bCs/>
          <w:iCs/>
        </w:rPr>
        <w:tab/>
        <w:t>that is not a motorcycle</w:t>
      </w:r>
      <w:r w:rsidR="00AF796D" w:rsidRPr="008C0AB1">
        <w:rPr>
          <w:bCs/>
          <w:iCs/>
        </w:rPr>
        <w:t>.</w:t>
      </w:r>
      <w:bookmarkEnd w:id="2"/>
    </w:p>
    <w:p w14:paraId="17BE71BB" w14:textId="3D17FB08" w:rsidR="00C15F86" w:rsidRPr="008C0AB1" w:rsidRDefault="00C15F86" w:rsidP="00C15F86">
      <w:pPr>
        <w:autoSpaceDE w:val="0"/>
        <w:autoSpaceDN w:val="0"/>
        <w:adjustRightInd w:val="0"/>
        <w:spacing w:before="160"/>
        <w:ind w:left="2160" w:hanging="720"/>
        <w:rPr>
          <w:sz w:val="20"/>
          <w:szCs w:val="20"/>
        </w:rPr>
      </w:pPr>
      <w:r w:rsidRPr="008C0AB1">
        <w:rPr>
          <w:i/>
          <w:iCs/>
          <w:sz w:val="20"/>
          <w:szCs w:val="20"/>
        </w:rPr>
        <w:t>Note</w:t>
      </w:r>
      <w:r w:rsidRPr="008C0AB1">
        <w:rPr>
          <w:i/>
          <w:iCs/>
          <w:sz w:val="20"/>
          <w:szCs w:val="20"/>
        </w:rPr>
        <w:tab/>
      </w:r>
      <w:r w:rsidRPr="008C0AB1">
        <w:rPr>
          <w:iCs/>
          <w:sz w:val="20"/>
          <w:szCs w:val="20"/>
        </w:rPr>
        <w:t xml:space="preserve">A used hybrid that is not a </w:t>
      </w:r>
      <w:r w:rsidRPr="008C0AB1">
        <w:rPr>
          <w:b/>
          <w:bCs/>
          <w:i/>
          <w:sz w:val="20"/>
          <w:szCs w:val="20"/>
        </w:rPr>
        <w:t>used eligible hybrid</w:t>
      </w:r>
      <w:r w:rsidRPr="008C0AB1">
        <w:rPr>
          <w:iCs/>
          <w:sz w:val="20"/>
          <w:szCs w:val="20"/>
        </w:rPr>
        <w:t xml:space="preserve"> </w:t>
      </w:r>
      <w:r w:rsidRPr="008C0AB1">
        <w:rPr>
          <w:sz w:val="20"/>
          <w:szCs w:val="20"/>
        </w:rPr>
        <w:t>will be a non-rated vehicle.</w:t>
      </w:r>
    </w:p>
    <w:p w14:paraId="325F97EC" w14:textId="001DCAC2" w:rsidR="00AF796D" w:rsidRPr="008C0AB1" w:rsidRDefault="00C15F86" w:rsidP="00C15F86">
      <w:pPr>
        <w:spacing w:before="160"/>
        <w:ind w:firstLine="720"/>
        <w:rPr>
          <w:rFonts w:ascii="Arial" w:hAnsi="Arial" w:cs="Arial"/>
        </w:rPr>
      </w:pPr>
      <w:r w:rsidRPr="008C0AB1">
        <w:rPr>
          <w:b/>
          <w:bCs/>
          <w:i/>
          <w:iCs/>
        </w:rPr>
        <w:t>us</w:t>
      </w:r>
      <w:r w:rsidR="00AF796D" w:rsidRPr="008C0AB1">
        <w:rPr>
          <w:b/>
          <w:bCs/>
          <w:i/>
          <w:iCs/>
        </w:rPr>
        <w:t xml:space="preserve">ed eligible </w:t>
      </w:r>
      <w:r w:rsidR="009D65FC" w:rsidRPr="008C0AB1">
        <w:rPr>
          <w:b/>
          <w:bCs/>
          <w:i/>
          <w:iCs/>
        </w:rPr>
        <w:t>PHEV</w:t>
      </w:r>
      <w:r w:rsidR="009D65FC" w:rsidRPr="008C0AB1">
        <w:t xml:space="preserve"> means a </w:t>
      </w:r>
      <w:r w:rsidR="00AF796D" w:rsidRPr="008C0AB1">
        <w:t xml:space="preserve">used </w:t>
      </w:r>
      <w:r w:rsidR="006839D2" w:rsidRPr="008C0AB1">
        <w:t xml:space="preserve">motor </w:t>
      </w:r>
      <w:r w:rsidR="009D65FC" w:rsidRPr="008C0AB1">
        <w:t>vehicle</w:t>
      </w:r>
      <w:r w:rsidR="00AF796D" w:rsidRPr="008C0AB1">
        <w:rPr>
          <w:rFonts w:ascii="Arial" w:hAnsi="Arial" w:cs="Arial"/>
        </w:rPr>
        <w:t>—</w:t>
      </w:r>
    </w:p>
    <w:p w14:paraId="4C618C48" w14:textId="3EEE93BE" w:rsidR="009D65FC" w:rsidRPr="008C0AB1" w:rsidRDefault="00AF796D" w:rsidP="00AF796D">
      <w:pPr>
        <w:spacing w:before="120"/>
        <w:ind w:left="1429" w:hanging="709"/>
        <w:rPr>
          <w:bCs/>
          <w:iCs/>
        </w:rPr>
      </w:pPr>
      <w:r w:rsidRPr="008C0AB1">
        <w:rPr>
          <w:bCs/>
          <w:iCs/>
        </w:rPr>
        <w:t>(a)</w:t>
      </w:r>
      <w:r w:rsidRPr="008C0AB1">
        <w:rPr>
          <w:bCs/>
          <w:iCs/>
        </w:rPr>
        <w:tab/>
      </w:r>
      <w:r w:rsidR="009D65FC" w:rsidRPr="008C0AB1">
        <w:rPr>
          <w:bCs/>
          <w:iCs/>
        </w:rPr>
        <w:t xml:space="preserve">propelled by a combination of electric motor/s and/or an internal combustion engine that can operate together or separately and the battery/ies can </w:t>
      </w:r>
      <w:bookmarkStart w:id="3" w:name="_Hlk126070885"/>
      <w:r w:rsidR="009D65FC" w:rsidRPr="008C0AB1">
        <w:rPr>
          <w:bCs/>
          <w:iCs/>
        </w:rPr>
        <w:t xml:space="preserve">be recharged by plugging the vehicle into an electric power source external </w:t>
      </w:r>
      <w:bookmarkEnd w:id="3"/>
      <w:r w:rsidR="009D65FC" w:rsidRPr="008C0AB1">
        <w:rPr>
          <w:bCs/>
          <w:iCs/>
        </w:rPr>
        <w:t>to the vehicle</w:t>
      </w:r>
      <w:r w:rsidRPr="008C0AB1">
        <w:rPr>
          <w:bCs/>
          <w:iCs/>
        </w:rPr>
        <w:t xml:space="preserve">; </w:t>
      </w:r>
    </w:p>
    <w:p w14:paraId="0118A377" w14:textId="1E403188" w:rsidR="00CF1954" w:rsidRPr="008C0AB1" w:rsidRDefault="00AF796D">
      <w:pPr>
        <w:spacing w:before="120"/>
        <w:ind w:left="1429" w:hanging="709"/>
        <w:rPr>
          <w:bCs/>
          <w:iCs/>
        </w:rPr>
      </w:pPr>
      <w:r w:rsidRPr="008C0AB1">
        <w:rPr>
          <w:bCs/>
          <w:iCs/>
        </w:rPr>
        <w:t>(b)</w:t>
      </w:r>
      <w:r w:rsidRPr="008C0AB1">
        <w:rPr>
          <w:bCs/>
          <w:iCs/>
        </w:rPr>
        <w:tab/>
      </w:r>
      <w:r w:rsidR="00C15F86" w:rsidRPr="008C0AB1">
        <w:rPr>
          <w:bCs/>
          <w:iCs/>
        </w:rPr>
        <w:t>when a new motor vehicle</w:t>
      </w:r>
      <w:r w:rsidR="00C15F86" w:rsidRPr="008C0AB1">
        <w:t xml:space="preserve"> had combined CO</w:t>
      </w:r>
      <w:r w:rsidR="00C15F86" w:rsidRPr="008C0AB1">
        <w:rPr>
          <w:vertAlign w:val="subscript"/>
        </w:rPr>
        <w:t>2</w:t>
      </w:r>
      <w:r w:rsidR="00C15F86" w:rsidRPr="008C0AB1">
        <w:t xml:space="preserve"> emissions of no more than </w:t>
      </w:r>
      <w:r w:rsidR="00F16A6E" w:rsidRPr="008C0AB1">
        <w:t>130</w:t>
      </w:r>
      <w:r w:rsidR="00F16A6E">
        <w:t> </w:t>
      </w:r>
      <w:r w:rsidR="00F16A6E">
        <w:rPr>
          <w:bCs/>
          <w:iCs/>
        </w:rPr>
        <w:t>grams</w:t>
      </w:r>
      <w:r w:rsidR="00F16A6E" w:rsidRPr="008C0AB1">
        <w:t xml:space="preserve"> </w:t>
      </w:r>
      <w:r w:rsidR="00C15F86" w:rsidRPr="008C0AB1">
        <w:t>per kilometre</w:t>
      </w:r>
      <w:r w:rsidR="00CF1954" w:rsidRPr="008C0AB1">
        <w:rPr>
          <w:bCs/>
          <w:iCs/>
        </w:rPr>
        <w:t>; and</w:t>
      </w:r>
    </w:p>
    <w:p w14:paraId="0A4EC40E" w14:textId="757F87F2" w:rsidR="00AF796D" w:rsidRPr="008C0AB1" w:rsidRDefault="00CF1954" w:rsidP="001B6740">
      <w:pPr>
        <w:spacing w:before="120"/>
        <w:ind w:left="1429" w:hanging="709"/>
        <w:rPr>
          <w:bCs/>
          <w:iCs/>
        </w:rPr>
      </w:pPr>
      <w:r w:rsidRPr="008C0AB1">
        <w:rPr>
          <w:bCs/>
          <w:iCs/>
        </w:rPr>
        <w:t>(c)</w:t>
      </w:r>
      <w:r w:rsidRPr="008C0AB1">
        <w:rPr>
          <w:bCs/>
          <w:iCs/>
        </w:rPr>
        <w:tab/>
        <w:t>that is not a motorcycle</w:t>
      </w:r>
      <w:r w:rsidR="00AF796D" w:rsidRPr="008C0AB1">
        <w:rPr>
          <w:bCs/>
          <w:iCs/>
        </w:rPr>
        <w:t>.</w:t>
      </w:r>
    </w:p>
    <w:p w14:paraId="6A3781F6" w14:textId="57BAA434" w:rsidR="00C15F86" w:rsidRPr="008C0AB1" w:rsidRDefault="00C15F86" w:rsidP="00C15F86">
      <w:pPr>
        <w:autoSpaceDE w:val="0"/>
        <w:autoSpaceDN w:val="0"/>
        <w:adjustRightInd w:val="0"/>
        <w:spacing w:before="160"/>
        <w:ind w:left="2160" w:hanging="720"/>
        <w:rPr>
          <w:sz w:val="20"/>
          <w:szCs w:val="20"/>
        </w:rPr>
      </w:pPr>
      <w:r w:rsidRPr="008C0AB1">
        <w:rPr>
          <w:i/>
          <w:iCs/>
          <w:sz w:val="20"/>
          <w:szCs w:val="20"/>
        </w:rPr>
        <w:t>Note</w:t>
      </w:r>
      <w:r w:rsidRPr="008C0AB1">
        <w:rPr>
          <w:i/>
          <w:iCs/>
          <w:sz w:val="20"/>
          <w:szCs w:val="20"/>
        </w:rPr>
        <w:tab/>
      </w:r>
      <w:r w:rsidRPr="008C0AB1">
        <w:rPr>
          <w:iCs/>
          <w:sz w:val="20"/>
          <w:szCs w:val="20"/>
        </w:rPr>
        <w:t xml:space="preserve">A used PHEV that is not a </w:t>
      </w:r>
      <w:r w:rsidRPr="008C0AB1">
        <w:rPr>
          <w:b/>
          <w:bCs/>
          <w:i/>
          <w:sz w:val="20"/>
          <w:szCs w:val="20"/>
        </w:rPr>
        <w:t>used eligible PHEV</w:t>
      </w:r>
      <w:r w:rsidRPr="008C0AB1">
        <w:rPr>
          <w:iCs/>
          <w:sz w:val="20"/>
          <w:szCs w:val="20"/>
        </w:rPr>
        <w:t xml:space="preserve"> </w:t>
      </w:r>
      <w:r w:rsidRPr="008C0AB1">
        <w:rPr>
          <w:sz w:val="20"/>
          <w:szCs w:val="20"/>
        </w:rPr>
        <w:t>will be a non-rated vehicle.</w:t>
      </w:r>
    </w:p>
    <w:p w14:paraId="6729C0CF" w14:textId="48D048E5" w:rsidR="00110676" w:rsidRPr="008C0AB1" w:rsidRDefault="00495EE0" w:rsidP="001B6740">
      <w:pPr>
        <w:spacing w:before="160"/>
        <w:ind w:firstLine="720"/>
      </w:pPr>
      <w:r w:rsidRPr="008C0AB1">
        <w:rPr>
          <w:b/>
          <w:bCs/>
          <w:i/>
          <w:iCs/>
        </w:rPr>
        <w:t xml:space="preserve">used </w:t>
      </w:r>
      <w:r w:rsidR="000E6819" w:rsidRPr="00B86FFA">
        <w:rPr>
          <w:b/>
          <w:bCs/>
          <w:i/>
          <w:iCs/>
        </w:rPr>
        <w:t>motor</w:t>
      </w:r>
      <w:r w:rsidR="000E6819">
        <w:rPr>
          <w:b/>
          <w:bCs/>
          <w:i/>
          <w:iCs/>
        </w:rPr>
        <w:t xml:space="preserve"> </w:t>
      </w:r>
      <w:r w:rsidRPr="008C0AB1">
        <w:rPr>
          <w:b/>
          <w:bCs/>
          <w:i/>
          <w:iCs/>
        </w:rPr>
        <w:t xml:space="preserve">vehicle </w:t>
      </w:r>
      <w:r w:rsidRPr="008C0AB1">
        <w:t xml:space="preserve">means a motor vehicle that is not a </w:t>
      </w:r>
      <w:r w:rsidRPr="00B76C84">
        <w:rPr>
          <w:i/>
          <w:iCs/>
        </w:rPr>
        <w:t>new motor vehicle</w:t>
      </w:r>
      <w:r w:rsidRPr="008C0AB1">
        <w:t>.</w:t>
      </w:r>
    </w:p>
    <w:p w14:paraId="5775C1C8" w14:textId="36CEB1DC" w:rsidR="003C3793" w:rsidRPr="0071444E" w:rsidRDefault="004C400F" w:rsidP="00434980">
      <w:pPr>
        <w:autoSpaceDE w:val="0"/>
        <w:autoSpaceDN w:val="0"/>
        <w:adjustRightInd w:val="0"/>
        <w:spacing w:before="480" w:after="60"/>
        <w:rPr>
          <w:rFonts w:ascii="Arial" w:hAnsi="Arial" w:cs="Arial"/>
          <w:b/>
          <w:bCs/>
        </w:rPr>
      </w:pPr>
      <w:r>
        <w:rPr>
          <w:rFonts w:ascii="Arial" w:hAnsi="Arial" w:cs="Arial"/>
          <w:b/>
          <w:bCs/>
        </w:rPr>
        <w:t>4</w:t>
      </w:r>
      <w:r w:rsidR="003C3793">
        <w:rPr>
          <w:rFonts w:ascii="Arial" w:hAnsi="Arial" w:cs="Arial"/>
          <w:b/>
          <w:bCs/>
        </w:rPr>
        <w:tab/>
      </w:r>
      <w:r w:rsidR="003C3793" w:rsidRPr="0071444E">
        <w:rPr>
          <w:rFonts w:ascii="Arial" w:hAnsi="Arial" w:cs="Arial"/>
          <w:b/>
          <w:bCs/>
        </w:rPr>
        <w:t xml:space="preserve">Definition of </w:t>
      </w:r>
      <w:r w:rsidR="003C3793" w:rsidRPr="0071444E">
        <w:rPr>
          <w:rFonts w:ascii="Arial" w:hAnsi="Arial" w:cs="Arial"/>
          <w:b/>
          <w:bCs/>
          <w:i/>
          <w:iCs/>
        </w:rPr>
        <w:t>combined CO</w:t>
      </w:r>
      <w:r w:rsidR="003C3793" w:rsidRPr="0071444E">
        <w:rPr>
          <w:rFonts w:ascii="Arial" w:hAnsi="Arial" w:cs="Arial"/>
          <w:b/>
          <w:bCs/>
          <w:i/>
          <w:iCs/>
          <w:vertAlign w:val="subscript"/>
        </w:rPr>
        <w:t>2</w:t>
      </w:r>
      <w:r w:rsidR="003C3793" w:rsidRPr="0071444E">
        <w:rPr>
          <w:rFonts w:ascii="Arial" w:hAnsi="Arial" w:cs="Arial"/>
          <w:b/>
          <w:bCs/>
          <w:i/>
          <w:iCs/>
        </w:rPr>
        <w:t xml:space="preserve"> emissions</w:t>
      </w:r>
    </w:p>
    <w:p w14:paraId="53F7C87E" w14:textId="102E30EA" w:rsidR="003C3793" w:rsidRPr="00A96918" w:rsidRDefault="003C3793" w:rsidP="0071444E">
      <w:pPr>
        <w:spacing w:before="160"/>
        <w:ind w:left="720" w:hanging="436"/>
      </w:pPr>
      <w:r w:rsidRPr="0071444E">
        <w:t>(1)</w:t>
      </w:r>
      <w:r w:rsidRPr="00A96918">
        <w:tab/>
        <w:t>For the purposes of this instrument</w:t>
      </w:r>
      <w:r w:rsidR="003D185E" w:rsidRPr="0071444E">
        <w:t>,</w:t>
      </w:r>
      <w:r w:rsidRPr="00A96918">
        <w:t xml:space="preserve"> </w:t>
      </w:r>
      <w:r w:rsidRPr="00A96918">
        <w:rPr>
          <w:b/>
          <w:bCs/>
          <w:i/>
          <w:iCs/>
        </w:rPr>
        <w:t>combined CO</w:t>
      </w:r>
      <w:r w:rsidRPr="00A96918">
        <w:rPr>
          <w:b/>
          <w:bCs/>
          <w:i/>
          <w:iCs/>
          <w:vertAlign w:val="subscript"/>
        </w:rPr>
        <w:t>2</w:t>
      </w:r>
      <w:r w:rsidRPr="00A96918">
        <w:rPr>
          <w:b/>
          <w:bCs/>
        </w:rPr>
        <w:t xml:space="preserve"> </w:t>
      </w:r>
      <w:r w:rsidRPr="00A96918">
        <w:rPr>
          <w:b/>
          <w:bCs/>
          <w:i/>
          <w:iCs/>
        </w:rPr>
        <w:t>emissions</w:t>
      </w:r>
      <w:r w:rsidRPr="00A96918">
        <w:rPr>
          <w:b/>
          <w:bCs/>
        </w:rPr>
        <w:t xml:space="preserve"> </w:t>
      </w:r>
      <w:r w:rsidRPr="00A96918">
        <w:t>means the combined average CO</w:t>
      </w:r>
      <w:r w:rsidRPr="00A96918">
        <w:rPr>
          <w:vertAlign w:val="subscript"/>
        </w:rPr>
        <w:t>2</w:t>
      </w:r>
      <w:r w:rsidRPr="00A96918">
        <w:t xml:space="preserve"> emissions for a motor vehicle according to:</w:t>
      </w:r>
    </w:p>
    <w:p w14:paraId="63D37332" w14:textId="3C3CCD2A" w:rsidR="003C3793" w:rsidRPr="00A96918" w:rsidRDefault="003C3793" w:rsidP="003C3793">
      <w:pPr>
        <w:pStyle w:val="aDefpara"/>
        <w:tabs>
          <w:tab w:val="clear" w:pos="768"/>
        </w:tabs>
        <w:ind w:left="1560" w:hanging="567"/>
      </w:pPr>
      <w:r w:rsidRPr="00A96918">
        <w:t>the Green Vehicle Guide;</w:t>
      </w:r>
      <w:r w:rsidR="009902D7" w:rsidRPr="00A96918">
        <w:t xml:space="preserve"> or</w:t>
      </w:r>
    </w:p>
    <w:p w14:paraId="52328CEA" w14:textId="77777777" w:rsidR="00FF3492" w:rsidRDefault="003C3793" w:rsidP="00FA5A81">
      <w:pPr>
        <w:pStyle w:val="aDefpara"/>
        <w:tabs>
          <w:tab w:val="clear" w:pos="768"/>
        </w:tabs>
        <w:ind w:left="1560" w:hanging="567"/>
      </w:pPr>
      <w:r w:rsidRPr="00A96918">
        <w:t xml:space="preserve">if not </w:t>
      </w:r>
      <w:r w:rsidR="009D72CE" w:rsidRPr="00A96918">
        <w:t>published in the Green Vehicle Guide</w:t>
      </w:r>
      <w:r w:rsidR="009D72CE" w:rsidRPr="00434980">
        <w:t>—</w:t>
      </w:r>
    </w:p>
    <w:p w14:paraId="5836AD7F" w14:textId="55B09E6F" w:rsidR="00FF3492" w:rsidRDefault="00FF3492" w:rsidP="00B76C84">
      <w:pPr>
        <w:spacing w:before="120"/>
        <w:ind w:left="2182" w:hanging="720"/>
      </w:pPr>
      <w:r>
        <w:t>(i)</w:t>
      </w:r>
      <w:r>
        <w:tab/>
      </w:r>
      <w:r w:rsidR="009D72CE" w:rsidRPr="0071444E">
        <w:t>vehicle</w:t>
      </w:r>
      <w:r w:rsidR="009D72CE" w:rsidRPr="00434980">
        <w:t xml:space="preserve"> </w:t>
      </w:r>
      <w:r w:rsidR="009D72CE" w:rsidRPr="00A96918">
        <w:t>manufacturer</w:t>
      </w:r>
      <w:r w:rsidR="003D185E" w:rsidRPr="0071444E">
        <w:t>-</w:t>
      </w:r>
      <w:r w:rsidR="009D72CE" w:rsidRPr="00A96918">
        <w:t xml:space="preserve">sourced figures that </w:t>
      </w:r>
      <w:r w:rsidR="00430146" w:rsidRPr="0071444E">
        <w:t>comply with</w:t>
      </w:r>
      <w:r w:rsidR="009D72CE" w:rsidRPr="00A96918">
        <w:t xml:space="preserve"> </w:t>
      </w:r>
      <w:r w:rsidR="009902D7" w:rsidRPr="00A96918">
        <w:t>Australian Design Rules 79 and 81</w:t>
      </w:r>
      <w:r>
        <w:t>; or</w:t>
      </w:r>
    </w:p>
    <w:p w14:paraId="6BD23E90" w14:textId="35CFA9F9" w:rsidR="009A3E20" w:rsidRPr="00434980" w:rsidRDefault="00FF3492" w:rsidP="00B76C84">
      <w:pPr>
        <w:spacing w:before="120"/>
        <w:ind w:left="2182" w:hanging="720"/>
      </w:pPr>
      <w:r>
        <w:t>(ii)</w:t>
      </w:r>
      <w:r>
        <w:tab/>
      </w:r>
      <w:r w:rsidR="009F6EDB">
        <w:t xml:space="preserve">if </w:t>
      </w:r>
      <w:r w:rsidR="009F6EDB" w:rsidRPr="003B3338">
        <w:t>no vehicle manufacturer-sourced figures under section 4 (1) (b)</w:t>
      </w:r>
      <w:r w:rsidR="009F6EDB">
        <w:t xml:space="preserve"> (i)</w:t>
      </w:r>
      <w:r w:rsidR="009F6EDB" w:rsidRPr="003B3338">
        <w:t xml:space="preserve"> are available</w:t>
      </w:r>
      <w:r w:rsidR="009F6EDB" w:rsidRPr="00434980">
        <w:t>—</w:t>
      </w:r>
      <w:r>
        <w:t>section 4 (2) of this instrument</w:t>
      </w:r>
      <w:r w:rsidR="009902D7" w:rsidRPr="00A96918">
        <w:t xml:space="preserve">. </w:t>
      </w:r>
    </w:p>
    <w:p w14:paraId="1D45C51E" w14:textId="77777777" w:rsidR="00FF3492" w:rsidRDefault="00FF3492">
      <w:pPr>
        <w:rPr>
          <w:i/>
          <w:iCs/>
          <w:sz w:val="20"/>
          <w:szCs w:val="20"/>
        </w:rPr>
      </w:pPr>
      <w:r>
        <w:rPr>
          <w:i/>
          <w:iCs/>
          <w:sz w:val="20"/>
          <w:szCs w:val="20"/>
        </w:rPr>
        <w:br w:type="page"/>
      </w:r>
    </w:p>
    <w:p w14:paraId="43B1B567" w14:textId="48DB39D0" w:rsidR="003C3793" w:rsidRPr="00B45CA3" w:rsidRDefault="00264477" w:rsidP="00B45CA3">
      <w:pPr>
        <w:spacing w:before="160"/>
        <w:ind w:left="2160" w:hanging="720"/>
        <w:rPr>
          <w:sz w:val="20"/>
          <w:szCs w:val="20"/>
        </w:rPr>
      </w:pPr>
      <w:r w:rsidRPr="00B45CA3">
        <w:rPr>
          <w:i/>
          <w:iCs/>
          <w:sz w:val="20"/>
          <w:szCs w:val="20"/>
        </w:rPr>
        <w:lastRenderedPageBreak/>
        <w:t>Note</w:t>
      </w:r>
      <w:r>
        <w:rPr>
          <w:i/>
          <w:iCs/>
          <w:sz w:val="20"/>
          <w:szCs w:val="20"/>
        </w:rPr>
        <w:t xml:space="preserve"> 1</w:t>
      </w:r>
      <w:r>
        <w:rPr>
          <w:i/>
          <w:iCs/>
          <w:sz w:val="20"/>
          <w:szCs w:val="20"/>
        </w:rPr>
        <w:tab/>
      </w:r>
      <w:r w:rsidR="003C3793" w:rsidRPr="00B45CA3">
        <w:rPr>
          <w:iCs/>
          <w:sz w:val="20"/>
          <w:szCs w:val="20"/>
        </w:rPr>
        <w:t>Motor vehicle duty shall be levied based on the combined CO</w:t>
      </w:r>
      <w:r w:rsidR="003C3793" w:rsidRPr="00B45CA3">
        <w:rPr>
          <w:iCs/>
          <w:sz w:val="20"/>
          <w:szCs w:val="20"/>
          <w:vertAlign w:val="subscript"/>
        </w:rPr>
        <w:t>2</w:t>
      </w:r>
      <w:r w:rsidR="003C3793" w:rsidRPr="00B45CA3">
        <w:rPr>
          <w:sz w:val="20"/>
          <w:szCs w:val="20"/>
          <w:vertAlign w:val="subscript"/>
        </w:rPr>
        <w:t xml:space="preserve"> </w:t>
      </w:r>
      <w:r w:rsidR="003C3793" w:rsidRPr="00B45CA3">
        <w:rPr>
          <w:sz w:val="20"/>
          <w:szCs w:val="20"/>
        </w:rPr>
        <w:t xml:space="preserve">as listed on the Green Vehicle Guide published by the Commonwealth as in force from time to time. The Green Vehicle Guide is available at </w:t>
      </w:r>
      <w:hyperlink r:id="rId9" w:history="1">
        <w:r w:rsidR="003C3793" w:rsidRPr="00B45CA3">
          <w:rPr>
            <w:sz w:val="20"/>
            <w:szCs w:val="20"/>
          </w:rPr>
          <w:t>www.greenvehicleguide.gov.au</w:t>
        </w:r>
      </w:hyperlink>
      <w:r w:rsidR="003C3793" w:rsidRPr="00B45CA3">
        <w:rPr>
          <w:sz w:val="20"/>
          <w:szCs w:val="20"/>
        </w:rPr>
        <w:t xml:space="preserve">. </w:t>
      </w:r>
      <w:r w:rsidR="003C3793" w:rsidRPr="00B45CA3">
        <w:rPr>
          <w:iCs/>
          <w:sz w:val="20"/>
          <w:szCs w:val="20"/>
        </w:rPr>
        <w:t>O</w:t>
      </w:r>
      <w:r w:rsidR="003C3793" w:rsidRPr="00B45CA3">
        <w:rPr>
          <w:sz w:val="20"/>
          <w:szCs w:val="20"/>
        </w:rPr>
        <w:t>ther reliable data sources may be used where data is not available through the Green Vehicle Guide.</w:t>
      </w:r>
    </w:p>
    <w:p w14:paraId="65704D7B" w14:textId="703F6DA7" w:rsidR="00434980" w:rsidRDefault="00434980">
      <w:pPr>
        <w:rPr>
          <w:i/>
          <w:iCs/>
          <w:sz w:val="20"/>
          <w:szCs w:val="20"/>
        </w:rPr>
      </w:pPr>
    </w:p>
    <w:p w14:paraId="6FD77FEF" w14:textId="393FF394" w:rsidR="009902D7" w:rsidRPr="00FA5A81" w:rsidRDefault="00264477" w:rsidP="00B45CA3">
      <w:pPr>
        <w:ind w:left="2160" w:hanging="720"/>
        <w:rPr>
          <w:sz w:val="20"/>
          <w:szCs w:val="20"/>
        </w:rPr>
      </w:pPr>
      <w:r>
        <w:rPr>
          <w:i/>
          <w:iCs/>
          <w:sz w:val="20"/>
          <w:szCs w:val="20"/>
        </w:rPr>
        <w:t xml:space="preserve">Note 2 </w:t>
      </w:r>
      <w:r w:rsidR="00D0079B">
        <w:rPr>
          <w:i/>
          <w:iCs/>
          <w:sz w:val="20"/>
          <w:szCs w:val="20"/>
        </w:rPr>
        <w:tab/>
      </w:r>
      <w:r w:rsidR="009902D7" w:rsidRPr="00FA5A81">
        <w:rPr>
          <w:sz w:val="20"/>
          <w:szCs w:val="20"/>
        </w:rPr>
        <w:t xml:space="preserve">Australian Design Rule 79 sets exhaust emissions requirements for light vehicles to reduce the burden of disease caused by air pollution. </w:t>
      </w:r>
    </w:p>
    <w:p w14:paraId="6625F72E" w14:textId="4305D107" w:rsidR="009902D7" w:rsidRPr="00A96918" w:rsidRDefault="00264477" w:rsidP="00B45CA3">
      <w:pPr>
        <w:spacing w:before="160"/>
        <w:ind w:left="2160" w:hanging="720"/>
        <w:rPr>
          <w:sz w:val="20"/>
          <w:szCs w:val="20"/>
        </w:rPr>
      </w:pPr>
      <w:r w:rsidRPr="00434980">
        <w:rPr>
          <w:i/>
          <w:iCs/>
          <w:sz w:val="20"/>
          <w:szCs w:val="20"/>
        </w:rPr>
        <w:t>Note</w:t>
      </w:r>
      <w:r w:rsidRPr="00B45CA3">
        <w:rPr>
          <w:sz w:val="20"/>
          <w:szCs w:val="20"/>
        </w:rPr>
        <w:t xml:space="preserve"> </w:t>
      </w:r>
      <w:r w:rsidR="009A3E20" w:rsidRPr="00B45CA3">
        <w:rPr>
          <w:i/>
          <w:iCs/>
          <w:sz w:val="20"/>
          <w:szCs w:val="20"/>
        </w:rPr>
        <w:t>3</w:t>
      </w:r>
      <w:r w:rsidR="009A3E20">
        <w:rPr>
          <w:sz w:val="20"/>
          <w:szCs w:val="20"/>
        </w:rPr>
        <w:tab/>
      </w:r>
      <w:r w:rsidR="009902D7" w:rsidRPr="0071444E">
        <w:rPr>
          <w:sz w:val="20"/>
          <w:szCs w:val="20"/>
        </w:rPr>
        <w:t>Australian Design Rule 81 prescribes the requirements for the measurement of vehicle fuel consumption, carbon dioxide emissions, energy consumption and range, and the design and application of fuel consumption labels and energy consumption labels to vehicles.</w:t>
      </w:r>
    </w:p>
    <w:p w14:paraId="3BF5FA2B" w14:textId="1FE5DA2D" w:rsidR="00480179" w:rsidRPr="00A96918" w:rsidRDefault="003C3793" w:rsidP="00B76C84">
      <w:pPr>
        <w:spacing w:before="160"/>
        <w:ind w:left="709" w:hanging="425"/>
      </w:pPr>
      <w:r w:rsidRPr="00A96918">
        <w:t>(2)</w:t>
      </w:r>
      <w:r w:rsidRPr="00A96918">
        <w:tab/>
      </w:r>
      <w:r w:rsidR="003B3338">
        <w:t>A</w:t>
      </w:r>
      <w:r w:rsidRPr="003A4F25">
        <w:t xml:space="preserve"> motor vehicle</w:t>
      </w:r>
      <w:r w:rsidR="00FF5D52" w:rsidRPr="003A4F25">
        <w:t xml:space="preserve"> will</w:t>
      </w:r>
      <w:r w:rsidR="009D72CE" w:rsidRPr="003A4F25">
        <w:t xml:space="preserve"> be deemed</w:t>
      </w:r>
      <w:r w:rsidR="009D72CE" w:rsidRPr="00A96918">
        <w:t xml:space="preserve"> to have the combined CO</w:t>
      </w:r>
      <w:r w:rsidR="009D72CE" w:rsidRPr="00A96918">
        <w:rPr>
          <w:vertAlign w:val="subscript"/>
        </w:rPr>
        <w:t>2</w:t>
      </w:r>
      <w:r w:rsidR="009D72CE" w:rsidRPr="00A96918">
        <w:t xml:space="preserve"> emissions </w:t>
      </w:r>
      <w:r w:rsidR="00430146" w:rsidRPr="0071444E">
        <w:t>based on the highest combined CO</w:t>
      </w:r>
      <w:r w:rsidR="00430146" w:rsidRPr="0071444E">
        <w:rPr>
          <w:vertAlign w:val="subscript"/>
        </w:rPr>
        <w:t>2</w:t>
      </w:r>
      <w:r w:rsidR="00430146" w:rsidRPr="0071444E">
        <w:t xml:space="preserve"> emissions </w:t>
      </w:r>
      <w:r w:rsidR="009D72CE" w:rsidRPr="00A96918">
        <w:t xml:space="preserve">for a variant of the motor </w:t>
      </w:r>
      <w:r w:rsidR="003D185E" w:rsidRPr="0071444E">
        <w:t xml:space="preserve">vehicle (being of the same year, make and model) </w:t>
      </w:r>
      <w:r w:rsidR="009D72CE" w:rsidRPr="00A96918">
        <w:t>published in the Green Vehicle Guide, if</w:t>
      </w:r>
      <w:r w:rsidR="009F6EDB">
        <w:t xml:space="preserve"> </w:t>
      </w:r>
      <w:r w:rsidR="00480179" w:rsidRPr="00A96918">
        <w:t>a variant of motor vehicle (being of the same year, make and model) does have combined CO</w:t>
      </w:r>
      <w:r w:rsidR="00480179" w:rsidRPr="00A96918">
        <w:rPr>
          <w:vertAlign w:val="subscript"/>
        </w:rPr>
        <w:t>2</w:t>
      </w:r>
      <w:r w:rsidR="00480179" w:rsidRPr="00A96918">
        <w:t xml:space="preserve"> emissions </w:t>
      </w:r>
      <w:r w:rsidR="00480179" w:rsidRPr="0071444E">
        <w:t xml:space="preserve">published in the </w:t>
      </w:r>
      <w:r w:rsidR="00480179" w:rsidRPr="00A96918">
        <w:t>Green Vehicle Guide</w:t>
      </w:r>
      <w:r w:rsidR="003B3338">
        <w:t>.</w:t>
      </w:r>
    </w:p>
    <w:p w14:paraId="45CDFB91" w14:textId="4FEECDD5" w:rsidR="00434980" w:rsidRPr="00D63AC9" w:rsidRDefault="003A4F25" w:rsidP="00B45CA3">
      <w:pPr>
        <w:pStyle w:val="aDefpara"/>
        <w:numPr>
          <w:ilvl w:val="0"/>
          <w:numId w:val="0"/>
        </w:numPr>
        <w:spacing w:before="160"/>
        <w:ind w:left="2160" w:hanging="601"/>
      </w:pPr>
      <w:r w:rsidRPr="00A96918">
        <w:rPr>
          <w:i/>
          <w:iCs/>
          <w:sz w:val="20"/>
          <w:szCs w:val="20"/>
        </w:rPr>
        <w:t>Note</w:t>
      </w:r>
      <w:r w:rsidRPr="00A96918">
        <w:rPr>
          <w:i/>
          <w:iCs/>
          <w:sz w:val="20"/>
          <w:szCs w:val="20"/>
        </w:rPr>
        <w:tab/>
      </w:r>
      <w:r>
        <w:rPr>
          <w:sz w:val="20"/>
          <w:szCs w:val="20"/>
        </w:rPr>
        <w:t>If a motor vehicle was otherwise not deemed under this section</w:t>
      </w:r>
      <w:r w:rsidR="0005516C">
        <w:rPr>
          <w:sz w:val="20"/>
          <w:szCs w:val="20"/>
        </w:rPr>
        <w:t>,</w:t>
      </w:r>
      <w:r>
        <w:rPr>
          <w:sz w:val="20"/>
          <w:szCs w:val="20"/>
        </w:rPr>
        <w:t xml:space="preserve"> i</w:t>
      </w:r>
      <w:r w:rsidR="00D63AC9">
        <w:rPr>
          <w:sz w:val="20"/>
          <w:szCs w:val="20"/>
        </w:rPr>
        <w:t>t</w:t>
      </w:r>
      <w:r>
        <w:rPr>
          <w:sz w:val="20"/>
          <w:szCs w:val="20"/>
        </w:rPr>
        <w:t xml:space="preserve"> would be </w:t>
      </w:r>
      <w:r w:rsidR="000C408B">
        <w:rPr>
          <w:sz w:val="20"/>
          <w:szCs w:val="20"/>
        </w:rPr>
        <w:t>considered not to have combined CO</w:t>
      </w:r>
      <w:r w:rsidR="000C408B" w:rsidRPr="00B45CA3">
        <w:rPr>
          <w:sz w:val="20"/>
          <w:szCs w:val="20"/>
          <w:vertAlign w:val="subscript"/>
        </w:rPr>
        <w:t>2</w:t>
      </w:r>
      <w:r w:rsidR="000C408B">
        <w:rPr>
          <w:sz w:val="20"/>
          <w:szCs w:val="20"/>
        </w:rPr>
        <w:t xml:space="preserve"> emissions and would be </w:t>
      </w:r>
      <w:r>
        <w:rPr>
          <w:sz w:val="20"/>
          <w:szCs w:val="20"/>
        </w:rPr>
        <w:t>a non-rated vehicle.</w:t>
      </w:r>
    </w:p>
    <w:p w14:paraId="66351CD8" w14:textId="359192B4" w:rsidR="006A6FF8" w:rsidRPr="00A96918" w:rsidRDefault="00480179" w:rsidP="00B45CA3">
      <w:pPr>
        <w:autoSpaceDE w:val="0"/>
        <w:autoSpaceDN w:val="0"/>
        <w:adjustRightInd w:val="0"/>
        <w:spacing w:before="160" w:after="60"/>
        <w:ind w:left="721" w:hanging="437"/>
      </w:pPr>
      <w:r>
        <w:t xml:space="preserve">(3) </w:t>
      </w:r>
      <w:r>
        <w:tab/>
      </w:r>
      <w:r w:rsidR="003A4F25">
        <w:t xml:space="preserve">If the </w:t>
      </w:r>
      <w:r w:rsidR="003A4F25" w:rsidRPr="00A96918">
        <w:t>combined CO</w:t>
      </w:r>
      <w:r w:rsidR="003A4F25" w:rsidRPr="00A96918">
        <w:rPr>
          <w:vertAlign w:val="subscript"/>
        </w:rPr>
        <w:t>2</w:t>
      </w:r>
      <w:r w:rsidR="003A4F25" w:rsidRPr="00A96918">
        <w:t xml:space="preserve"> emissions</w:t>
      </w:r>
      <w:r w:rsidR="003A4F25">
        <w:t xml:space="preserve"> for a motor vehicle are deemed under section 4 (2) of this instrument, </w:t>
      </w:r>
      <w:r w:rsidR="003A4F25" w:rsidRPr="00B45CA3">
        <w:t>t</w:t>
      </w:r>
      <w:r w:rsidRPr="00D908E6">
        <w:t>he commissioner may</w:t>
      </w:r>
      <w:r w:rsidR="00B86954">
        <w:t>, at the commissioner’s absolute discretion</w:t>
      </w:r>
      <w:r w:rsidRPr="00D908E6">
        <w:t xml:space="preserve"> </w:t>
      </w:r>
      <w:r w:rsidR="003A4F25" w:rsidRPr="00B45CA3">
        <w:t>apply</w:t>
      </w:r>
      <w:r w:rsidRPr="00D908E6">
        <w:t xml:space="preserve"> </w:t>
      </w:r>
      <w:r w:rsidR="00EE7895" w:rsidRPr="00D908E6">
        <w:t>a</w:t>
      </w:r>
      <w:r w:rsidRPr="00D908E6">
        <w:t xml:space="preserve"> lower rate of duty </w:t>
      </w:r>
      <w:r w:rsidR="003A4F25" w:rsidRPr="00B45CA3">
        <w:t>under</w:t>
      </w:r>
      <w:r w:rsidRPr="00D908E6">
        <w:t xml:space="preserve"> Column 2 of Table 1 or Table 2</w:t>
      </w:r>
      <w:r w:rsidR="003A4F25" w:rsidRPr="00B45CA3">
        <w:t>, if consider</w:t>
      </w:r>
      <w:r w:rsidR="00B86954">
        <w:t>ed</w:t>
      </w:r>
      <w:r w:rsidR="003A4F25" w:rsidRPr="00B45CA3">
        <w:t xml:space="preserve"> appropriate</w:t>
      </w:r>
      <w:r w:rsidRPr="00D908E6">
        <w:t>.</w:t>
      </w:r>
    </w:p>
    <w:p w14:paraId="79C0FB51" w14:textId="2FB93156" w:rsidR="00055A58" w:rsidRPr="00A96918" w:rsidRDefault="004C400F" w:rsidP="00B45CA3">
      <w:pPr>
        <w:autoSpaceDE w:val="0"/>
        <w:autoSpaceDN w:val="0"/>
        <w:adjustRightInd w:val="0"/>
        <w:spacing w:before="480" w:after="60"/>
        <w:ind w:left="720" w:hanging="720"/>
        <w:rPr>
          <w:rFonts w:ascii="Arial" w:hAnsi="Arial" w:cs="Arial"/>
          <w:b/>
          <w:bCs/>
        </w:rPr>
      </w:pPr>
      <w:r w:rsidRPr="0071444E">
        <w:rPr>
          <w:rFonts w:ascii="Arial" w:hAnsi="Arial" w:cs="Arial"/>
          <w:b/>
          <w:bCs/>
        </w:rPr>
        <w:t>5</w:t>
      </w:r>
      <w:r w:rsidR="00055A58" w:rsidRPr="00A96918">
        <w:rPr>
          <w:rFonts w:ascii="Arial" w:hAnsi="Arial" w:cs="Arial"/>
          <w:b/>
          <w:bCs/>
        </w:rPr>
        <w:tab/>
        <w:t>Displacement of Legislation Act, s 47 (6)—Green Vehicle Guide</w:t>
      </w:r>
      <w:r w:rsidR="009902D7" w:rsidRPr="0071444E">
        <w:rPr>
          <w:rFonts w:ascii="Arial" w:hAnsi="Arial" w:cs="Arial"/>
          <w:b/>
          <w:bCs/>
        </w:rPr>
        <w:t xml:space="preserve"> and Australian Design Rules 79 and 81</w:t>
      </w:r>
    </w:p>
    <w:p w14:paraId="0F65D678" w14:textId="77777777" w:rsidR="009902D7" w:rsidRPr="0071444E" w:rsidRDefault="00055A58" w:rsidP="00B45CA3">
      <w:pPr>
        <w:autoSpaceDE w:val="0"/>
        <w:autoSpaceDN w:val="0"/>
        <w:adjustRightInd w:val="0"/>
        <w:spacing w:before="160" w:after="60"/>
        <w:ind w:firstLine="720"/>
        <w:rPr>
          <w:lang w:eastAsia="en-AU"/>
        </w:rPr>
      </w:pPr>
      <w:r w:rsidRPr="00A96918">
        <w:rPr>
          <w:lang w:eastAsia="en-AU"/>
        </w:rPr>
        <w:t xml:space="preserve">The </w:t>
      </w:r>
      <w:r w:rsidRPr="00A96918">
        <w:rPr>
          <w:i/>
          <w:lang w:eastAsia="en-AU"/>
        </w:rPr>
        <w:t>Legislation Act 2001</w:t>
      </w:r>
      <w:r w:rsidRPr="00A96918">
        <w:rPr>
          <w:lang w:eastAsia="en-AU"/>
        </w:rPr>
        <w:t>, section 47 (6) does not apply to</w:t>
      </w:r>
      <w:r w:rsidR="009902D7" w:rsidRPr="0071444E">
        <w:rPr>
          <w:lang w:eastAsia="en-AU"/>
        </w:rPr>
        <w:t>:</w:t>
      </w:r>
    </w:p>
    <w:p w14:paraId="5B56DEBE" w14:textId="2F463BB5" w:rsidR="009902D7" w:rsidRPr="0071444E" w:rsidRDefault="00055A58" w:rsidP="009902D7">
      <w:pPr>
        <w:pStyle w:val="ListParagraph"/>
        <w:numPr>
          <w:ilvl w:val="0"/>
          <w:numId w:val="35"/>
        </w:numPr>
        <w:autoSpaceDE w:val="0"/>
        <w:autoSpaceDN w:val="0"/>
        <w:adjustRightInd w:val="0"/>
        <w:spacing w:before="80" w:after="60"/>
        <w:ind w:left="1560" w:hanging="851"/>
        <w:rPr>
          <w:lang w:eastAsia="en-AU"/>
        </w:rPr>
      </w:pPr>
      <w:r w:rsidRPr="00A96918">
        <w:rPr>
          <w:lang w:eastAsia="en-AU"/>
        </w:rPr>
        <w:t>the Green Vehicle Guide</w:t>
      </w:r>
      <w:r w:rsidR="009902D7" w:rsidRPr="0071444E">
        <w:rPr>
          <w:lang w:eastAsia="en-AU"/>
        </w:rPr>
        <w:t>; and</w:t>
      </w:r>
    </w:p>
    <w:p w14:paraId="1384C3BD" w14:textId="77777777" w:rsidR="009902D7" w:rsidRPr="0071444E" w:rsidRDefault="009902D7" w:rsidP="0071444E">
      <w:pPr>
        <w:pStyle w:val="ListParagraph"/>
        <w:autoSpaceDE w:val="0"/>
        <w:autoSpaceDN w:val="0"/>
        <w:adjustRightInd w:val="0"/>
        <w:spacing w:before="80" w:after="60"/>
        <w:ind w:left="1560"/>
        <w:rPr>
          <w:sz w:val="8"/>
          <w:szCs w:val="8"/>
          <w:lang w:eastAsia="en-AU"/>
        </w:rPr>
      </w:pPr>
    </w:p>
    <w:p w14:paraId="7B7645AA" w14:textId="3969C82B" w:rsidR="00055A58" w:rsidRPr="00A96918" w:rsidRDefault="009902D7" w:rsidP="00B45CA3">
      <w:pPr>
        <w:pStyle w:val="ListParagraph"/>
        <w:numPr>
          <w:ilvl w:val="0"/>
          <w:numId w:val="35"/>
        </w:numPr>
        <w:autoSpaceDE w:val="0"/>
        <w:autoSpaceDN w:val="0"/>
        <w:adjustRightInd w:val="0"/>
        <w:spacing w:before="120"/>
        <w:ind w:left="1560" w:hanging="851"/>
        <w:rPr>
          <w:lang w:eastAsia="en-AU"/>
        </w:rPr>
      </w:pPr>
      <w:r w:rsidRPr="00A96918">
        <w:t>Australian Design Rules 79 and 81</w:t>
      </w:r>
      <w:r w:rsidR="00055A58" w:rsidRPr="00A96918">
        <w:rPr>
          <w:lang w:eastAsia="en-AU"/>
        </w:rPr>
        <w:t>.</w:t>
      </w:r>
    </w:p>
    <w:p w14:paraId="035B72B0" w14:textId="160B9392" w:rsidR="00055A58" w:rsidRPr="00B45CA3" w:rsidRDefault="00055A58" w:rsidP="00B45CA3">
      <w:pPr>
        <w:pStyle w:val="aDefpara"/>
        <w:numPr>
          <w:ilvl w:val="0"/>
          <w:numId w:val="0"/>
        </w:numPr>
        <w:spacing w:before="160" w:after="0"/>
        <w:ind w:left="2160" w:hanging="601"/>
        <w:rPr>
          <w:i/>
          <w:iCs/>
          <w:sz w:val="20"/>
          <w:szCs w:val="20"/>
        </w:rPr>
      </w:pPr>
      <w:r w:rsidRPr="00A96918">
        <w:rPr>
          <w:i/>
          <w:iCs/>
          <w:sz w:val="20"/>
          <w:szCs w:val="20"/>
        </w:rPr>
        <w:t>Note</w:t>
      </w:r>
      <w:r w:rsidRPr="00A96918">
        <w:rPr>
          <w:i/>
          <w:iCs/>
          <w:sz w:val="20"/>
          <w:szCs w:val="20"/>
        </w:rPr>
        <w:tab/>
      </w:r>
      <w:r w:rsidRPr="008561C7">
        <w:rPr>
          <w:sz w:val="20"/>
          <w:szCs w:val="20"/>
        </w:rPr>
        <w:t>This section of the Legislation Act would require the Green Vehicle Guide</w:t>
      </w:r>
      <w:r w:rsidR="009902D7" w:rsidRPr="008561C7">
        <w:rPr>
          <w:sz w:val="20"/>
          <w:szCs w:val="20"/>
        </w:rPr>
        <w:t xml:space="preserve"> and Australian Design Rules 79 and 81</w:t>
      </w:r>
      <w:r w:rsidRPr="008561C7">
        <w:rPr>
          <w:sz w:val="20"/>
          <w:szCs w:val="20"/>
        </w:rPr>
        <w:t xml:space="preserve">to be remade as a notifiable instrument each time </w:t>
      </w:r>
      <w:r w:rsidR="009902D7" w:rsidRPr="008561C7">
        <w:rPr>
          <w:sz w:val="20"/>
          <w:szCs w:val="20"/>
        </w:rPr>
        <w:t>they are</w:t>
      </w:r>
      <w:r w:rsidRPr="008561C7">
        <w:rPr>
          <w:sz w:val="20"/>
          <w:szCs w:val="20"/>
        </w:rPr>
        <w:t xml:space="preserve"> amended.</w:t>
      </w:r>
    </w:p>
    <w:p w14:paraId="12E1BA44" w14:textId="6EE82F77" w:rsidR="00307CEA" w:rsidRDefault="004C400F" w:rsidP="00B45CA3">
      <w:pPr>
        <w:keepNext/>
        <w:spacing w:before="480" w:after="60"/>
        <w:ind w:left="720" w:hanging="720"/>
        <w:rPr>
          <w:rFonts w:ascii="Arial" w:hAnsi="Arial" w:cs="Arial"/>
          <w:b/>
          <w:bCs/>
        </w:rPr>
      </w:pPr>
      <w:r>
        <w:rPr>
          <w:rFonts w:ascii="Arial" w:hAnsi="Arial" w:cs="Arial"/>
          <w:b/>
          <w:bCs/>
        </w:rPr>
        <w:t>6</w:t>
      </w:r>
      <w:r w:rsidR="00307CEA">
        <w:rPr>
          <w:rFonts w:ascii="Arial" w:hAnsi="Arial" w:cs="Arial"/>
          <w:b/>
          <w:bCs/>
        </w:rPr>
        <w:tab/>
        <w:t>Determination of amounts payable—</w:t>
      </w:r>
      <w:r w:rsidR="0074206B">
        <w:rPr>
          <w:rFonts w:ascii="Arial" w:hAnsi="Arial" w:cs="Arial"/>
          <w:b/>
          <w:bCs/>
        </w:rPr>
        <w:t>the</w:t>
      </w:r>
      <w:r w:rsidR="00307CEA">
        <w:rPr>
          <w:rFonts w:ascii="Arial" w:hAnsi="Arial" w:cs="Arial"/>
          <w:b/>
          <w:bCs/>
        </w:rPr>
        <w:t xml:space="preserve"> Act, </w:t>
      </w:r>
      <w:r w:rsidR="004164C5">
        <w:rPr>
          <w:rFonts w:ascii="Arial" w:hAnsi="Arial" w:cs="Arial"/>
          <w:b/>
          <w:bCs/>
        </w:rPr>
        <w:t>s</w:t>
      </w:r>
      <w:r w:rsidR="00307CEA">
        <w:rPr>
          <w:rFonts w:ascii="Arial" w:hAnsi="Arial" w:cs="Arial"/>
          <w:b/>
          <w:bCs/>
        </w:rPr>
        <w:t xml:space="preserve"> 208</w:t>
      </w:r>
    </w:p>
    <w:p w14:paraId="5D0083A8" w14:textId="2C018327" w:rsidR="00F36C58" w:rsidRDefault="00307CEA" w:rsidP="00B45CA3">
      <w:pPr>
        <w:spacing w:before="160" w:after="120"/>
        <w:ind w:left="720"/>
        <w:rPr>
          <w:rFonts w:ascii="Arial" w:hAnsi="Arial" w:cs="Arial"/>
          <w:b/>
          <w:bCs/>
        </w:rPr>
      </w:pPr>
      <w:r>
        <w:t>For the purposes of s</w:t>
      </w:r>
      <w:r w:rsidR="007F5B18">
        <w:t>ection</w:t>
      </w:r>
      <w:r>
        <w:t xml:space="preserve"> 208 of the </w:t>
      </w:r>
      <w:r w:rsidRPr="00025A50">
        <w:rPr>
          <w:iCs/>
        </w:rPr>
        <w:t>Act</w:t>
      </w:r>
      <w:r>
        <w:t xml:space="preserve">, the duty chargeable or payable on the </w:t>
      </w:r>
      <w:r w:rsidR="00E958E7">
        <w:rPr>
          <w:b/>
          <w:bCs/>
          <w:i/>
          <w:iCs/>
        </w:rPr>
        <w:t>dutiable value</w:t>
      </w:r>
      <w:r>
        <w:t xml:space="preserve"> in relation to a motor vehicle listed in column 1 of </w:t>
      </w:r>
      <w:r w:rsidR="004F71C2">
        <w:t>T</w:t>
      </w:r>
      <w:r>
        <w:t xml:space="preserve">ables </w:t>
      </w:r>
      <w:r w:rsidR="00580193">
        <w:t>1</w:t>
      </w:r>
      <w:r>
        <w:t xml:space="preserve"> and </w:t>
      </w:r>
      <w:r w:rsidR="00580193">
        <w:t>2</w:t>
      </w:r>
      <w:r>
        <w:t xml:space="preserve"> is the rate of duty listed in column </w:t>
      </w:r>
      <w:r w:rsidRPr="008C0AB1">
        <w:t>2</w:t>
      </w:r>
      <w:r w:rsidR="008C0AB1" w:rsidRPr="008C0AB1">
        <w:t xml:space="preserve"> </w:t>
      </w:r>
      <w:r w:rsidRPr="008C0AB1">
        <w:t>opposite that vehicle</w:t>
      </w:r>
      <w:r w:rsidR="00CA4DA8" w:rsidRPr="008C0AB1">
        <w:t xml:space="preserve"> for the relevant period</w:t>
      </w:r>
      <w:r>
        <w:t>.</w:t>
      </w:r>
    </w:p>
    <w:p w14:paraId="60828C00" w14:textId="77777777" w:rsidR="00434980" w:rsidRDefault="00434980">
      <w:pPr>
        <w:rPr>
          <w:rFonts w:ascii="Arial" w:hAnsi="Arial" w:cs="Arial"/>
          <w:b/>
          <w:bCs/>
        </w:rPr>
      </w:pPr>
      <w:r>
        <w:rPr>
          <w:rFonts w:ascii="Arial" w:hAnsi="Arial" w:cs="Arial"/>
          <w:b/>
          <w:bCs/>
        </w:rPr>
        <w:br w:type="page"/>
      </w:r>
    </w:p>
    <w:p w14:paraId="1B644ADF" w14:textId="2EC8982C" w:rsidR="00307CEA" w:rsidRDefault="00307CEA" w:rsidP="00F36C58">
      <w:pPr>
        <w:spacing w:before="80" w:after="120"/>
        <w:ind w:left="720"/>
        <w:rPr>
          <w:rFonts w:ascii="Arial" w:hAnsi="Arial" w:cs="Arial"/>
          <w:b/>
          <w:bCs/>
        </w:rPr>
      </w:pPr>
      <w:r>
        <w:rPr>
          <w:rFonts w:ascii="Arial" w:hAnsi="Arial" w:cs="Arial"/>
          <w:b/>
          <w:bCs/>
        </w:rPr>
        <w:lastRenderedPageBreak/>
        <w:t xml:space="preserve">Table </w:t>
      </w:r>
      <w:r w:rsidR="00580193">
        <w:rPr>
          <w:rFonts w:ascii="Arial" w:hAnsi="Arial" w:cs="Arial"/>
          <w:b/>
          <w:bCs/>
        </w:rPr>
        <w:t>1</w:t>
      </w:r>
      <w:r>
        <w:rPr>
          <w:rFonts w:ascii="Arial" w:hAnsi="Arial" w:cs="Arial"/>
          <w:b/>
          <w:bCs/>
        </w:rPr>
        <w:tab/>
        <w:t>Amounts payable—</w:t>
      </w:r>
      <w:r w:rsidR="00025A50">
        <w:rPr>
          <w:rFonts w:ascii="Arial" w:hAnsi="Arial" w:cs="Arial"/>
          <w:b/>
          <w:bCs/>
        </w:rPr>
        <w:t>the</w:t>
      </w:r>
      <w:r>
        <w:rPr>
          <w:rFonts w:ascii="Arial" w:hAnsi="Arial" w:cs="Arial"/>
          <w:b/>
          <w:bCs/>
        </w:rPr>
        <w:t xml:space="preserve"> Act, </w:t>
      </w:r>
      <w:r w:rsidR="00EF0EB8">
        <w:rPr>
          <w:rFonts w:ascii="Arial" w:hAnsi="Arial" w:cs="Arial"/>
          <w:b/>
          <w:bCs/>
        </w:rPr>
        <w:t>s</w:t>
      </w:r>
      <w:r>
        <w:rPr>
          <w:rFonts w:ascii="Arial" w:hAnsi="Arial" w:cs="Arial"/>
          <w:b/>
          <w:bCs/>
        </w:rPr>
        <w:t xml:space="preserve"> 208 (1)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238"/>
      </w:tblGrid>
      <w:tr w:rsidR="008C0AB1" w14:paraId="4A18C3BE" w14:textId="5AA2EC29" w:rsidTr="00485248">
        <w:trPr>
          <w:cantSplit/>
          <w:tblHeader/>
        </w:trPr>
        <w:tc>
          <w:tcPr>
            <w:tcW w:w="3119" w:type="dxa"/>
            <w:shd w:val="clear" w:color="auto" w:fill="C0C0C0"/>
          </w:tcPr>
          <w:p w14:paraId="719913F7" w14:textId="5F40F764" w:rsidR="008C0AB1" w:rsidRDefault="008C0AB1">
            <w:pPr>
              <w:spacing w:before="120" w:after="120"/>
              <w:rPr>
                <w:rFonts w:ascii="Arial" w:hAnsi="Arial" w:cs="Arial"/>
                <w:b/>
                <w:bCs/>
                <w:sz w:val="16"/>
                <w:szCs w:val="16"/>
              </w:rPr>
            </w:pPr>
            <w:r>
              <w:rPr>
                <w:rFonts w:ascii="Arial" w:hAnsi="Arial" w:cs="Arial"/>
                <w:b/>
                <w:bCs/>
                <w:sz w:val="16"/>
                <w:szCs w:val="16"/>
              </w:rPr>
              <w:t>Column 1</w:t>
            </w:r>
            <w:r>
              <w:rPr>
                <w:rFonts w:ascii="Arial" w:hAnsi="Arial" w:cs="Arial"/>
                <w:b/>
                <w:bCs/>
                <w:sz w:val="16"/>
                <w:szCs w:val="16"/>
              </w:rPr>
              <w:br/>
              <w:t xml:space="preserve">s 208 (1) of the Act </w:t>
            </w:r>
            <w:r>
              <w:rPr>
                <w:rFonts w:ascii="Arial" w:hAnsi="Arial" w:cs="Arial"/>
                <w:b/>
                <w:bCs/>
                <w:sz w:val="16"/>
                <w:szCs w:val="16"/>
              </w:rPr>
              <w:br/>
            </w:r>
          </w:p>
        </w:tc>
        <w:tc>
          <w:tcPr>
            <w:tcW w:w="5238" w:type="dxa"/>
            <w:shd w:val="clear" w:color="auto" w:fill="C0C0C0"/>
          </w:tcPr>
          <w:p w14:paraId="189FEB76" w14:textId="1B2D7FE3" w:rsidR="008C0AB1" w:rsidRDefault="008C0AB1">
            <w:pPr>
              <w:spacing w:before="120" w:after="120"/>
              <w:rPr>
                <w:rFonts w:ascii="Arial" w:hAnsi="Arial" w:cs="Arial"/>
                <w:b/>
                <w:bCs/>
                <w:sz w:val="16"/>
                <w:szCs w:val="16"/>
              </w:rPr>
            </w:pPr>
            <w:r>
              <w:rPr>
                <w:rFonts w:ascii="Arial" w:hAnsi="Arial" w:cs="Arial"/>
                <w:b/>
                <w:bCs/>
                <w:sz w:val="16"/>
                <w:szCs w:val="16"/>
              </w:rPr>
              <w:t>Column 2</w:t>
            </w:r>
            <w:r>
              <w:rPr>
                <w:rFonts w:ascii="Arial" w:hAnsi="Arial" w:cs="Arial"/>
                <w:b/>
                <w:bCs/>
                <w:sz w:val="16"/>
                <w:szCs w:val="16"/>
              </w:rPr>
              <w:br/>
              <w:t>Rate of duty for 1 July 202</w:t>
            </w:r>
            <w:r w:rsidR="00646634">
              <w:rPr>
                <w:rFonts w:ascii="Arial" w:hAnsi="Arial" w:cs="Arial"/>
                <w:b/>
                <w:bCs/>
                <w:sz w:val="16"/>
                <w:szCs w:val="16"/>
              </w:rPr>
              <w:t>4</w:t>
            </w:r>
            <w:r>
              <w:rPr>
                <w:rFonts w:ascii="Arial" w:hAnsi="Arial" w:cs="Arial"/>
                <w:b/>
                <w:bCs/>
                <w:sz w:val="16"/>
                <w:szCs w:val="16"/>
              </w:rPr>
              <w:t xml:space="preserve"> to 30 June 202</w:t>
            </w:r>
            <w:r w:rsidR="00646634">
              <w:rPr>
                <w:rFonts w:ascii="Arial" w:hAnsi="Arial" w:cs="Arial"/>
                <w:b/>
                <w:bCs/>
                <w:sz w:val="16"/>
                <w:szCs w:val="16"/>
              </w:rPr>
              <w:t>5</w:t>
            </w:r>
            <w:r>
              <w:rPr>
                <w:rFonts w:ascii="Arial" w:hAnsi="Arial" w:cs="Arial"/>
                <w:b/>
                <w:bCs/>
                <w:sz w:val="16"/>
                <w:szCs w:val="16"/>
              </w:rPr>
              <w:t xml:space="preserve"> </w:t>
            </w:r>
          </w:p>
        </w:tc>
      </w:tr>
      <w:tr w:rsidR="008C0AB1" w14:paraId="7F6F7B59" w14:textId="4C1AEB3D" w:rsidTr="00485248">
        <w:trPr>
          <w:cantSplit/>
        </w:trPr>
        <w:tc>
          <w:tcPr>
            <w:tcW w:w="3119" w:type="dxa"/>
          </w:tcPr>
          <w:p w14:paraId="4CEAF6AA" w14:textId="2994691E" w:rsidR="0052763D" w:rsidRPr="00B86FFA" w:rsidRDefault="008D6C6F" w:rsidP="0052763D">
            <w:pPr>
              <w:pStyle w:val="TableText"/>
              <w:rPr>
                <w:sz w:val="20"/>
                <w:szCs w:val="20"/>
              </w:rPr>
            </w:pPr>
            <w:r>
              <w:rPr>
                <w:sz w:val="20"/>
                <w:szCs w:val="20"/>
              </w:rPr>
              <w:t xml:space="preserve">New and used </w:t>
            </w:r>
            <w:r w:rsidR="00121BE2" w:rsidRPr="00167CAD">
              <w:rPr>
                <w:sz w:val="20"/>
                <w:szCs w:val="20"/>
              </w:rPr>
              <w:t>Category AAA</w:t>
            </w:r>
            <w:r w:rsidR="0052763D" w:rsidRPr="00167CAD">
              <w:rPr>
                <w:sz w:val="20"/>
                <w:szCs w:val="20"/>
              </w:rPr>
              <w:t xml:space="preserve"> </w:t>
            </w:r>
            <w:r w:rsidR="0061351C" w:rsidRPr="00167CAD">
              <w:rPr>
                <w:sz w:val="20"/>
                <w:szCs w:val="20"/>
              </w:rPr>
              <w:t xml:space="preserve">motor </w:t>
            </w:r>
            <w:r w:rsidR="0052763D" w:rsidRPr="00167CAD">
              <w:rPr>
                <w:sz w:val="20"/>
                <w:szCs w:val="20"/>
              </w:rPr>
              <w:t>vehicle</w:t>
            </w:r>
            <w:r w:rsidR="0052763D" w:rsidRPr="00B86FFA">
              <w:rPr>
                <w:sz w:val="20"/>
                <w:szCs w:val="20"/>
              </w:rPr>
              <w:t xml:space="preserve"> </w:t>
            </w:r>
          </w:p>
          <w:p w14:paraId="3E997CE6" w14:textId="1DC90248" w:rsidR="0052763D" w:rsidRPr="00B86FFA" w:rsidRDefault="008D6C6F" w:rsidP="0052763D">
            <w:pPr>
              <w:pStyle w:val="TableText"/>
              <w:rPr>
                <w:sz w:val="20"/>
                <w:szCs w:val="20"/>
              </w:rPr>
            </w:pPr>
            <w:r>
              <w:rPr>
                <w:sz w:val="20"/>
                <w:szCs w:val="20"/>
              </w:rPr>
              <w:t>New Category</w:t>
            </w:r>
            <w:r w:rsidR="00121BE2" w:rsidRPr="00B86FFA">
              <w:rPr>
                <w:sz w:val="20"/>
                <w:szCs w:val="20"/>
              </w:rPr>
              <w:t xml:space="preserve"> AA</w:t>
            </w:r>
            <w:r w:rsidR="0052763D" w:rsidRPr="00B86FFA">
              <w:rPr>
                <w:sz w:val="20"/>
                <w:szCs w:val="20"/>
              </w:rPr>
              <w:t xml:space="preserve"> </w:t>
            </w:r>
            <w:r w:rsidR="0061351C" w:rsidRPr="00B86FFA">
              <w:rPr>
                <w:sz w:val="20"/>
                <w:szCs w:val="20"/>
              </w:rPr>
              <w:t xml:space="preserve">motor </w:t>
            </w:r>
            <w:r w:rsidR="0052763D" w:rsidRPr="00B86FFA">
              <w:rPr>
                <w:sz w:val="20"/>
                <w:szCs w:val="20"/>
              </w:rPr>
              <w:t xml:space="preserve">vehicle </w:t>
            </w:r>
          </w:p>
          <w:p w14:paraId="331A1A81" w14:textId="51CCAF1F" w:rsidR="008C0AB1" w:rsidRPr="008C0AB1" w:rsidRDefault="00075699">
            <w:pPr>
              <w:pStyle w:val="TableText"/>
              <w:rPr>
                <w:sz w:val="20"/>
                <w:szCs w:val="20"/>
              </w:rPr>
            </w:pPr>
            <w:r w:rsidRPr="0030059A">
              <w:rPr>
                <w:sz w:val="20"/>
                <w:szCs w:val="20"/>
              </w:rPr>
              <w:t>New</w:t>
            </w:r>
            <w:r w:rsidRPr="00B86FFA">
              <w:rPr>
                <w:sz w:val="20"/>
                <w:szCs w:val="20"/>
              </w:rPr>
              <w:t xml:space="preserve"> </w:t>
            </w:r>
            <w:r w:rsidR="00121BE2" w:rsidRPr="00B86FFA">
              <w:rPr>
                <w:sz w:val="20"/>
                <w:szCs w:val="20"/>
              </w:rPr>
              <w:t>Category</w:t>
            </w:r>
            <w:r w:rsidR="00121BE2">
              <w:rPr>
                <w:sz w:val="20"/>
                <w:szCs w:val="20"/>
              </w:rPr>
              <w:t xml:space="preserve"> A</w:t>
            </w:r>
            <w:r w:rsidR="008C0AB1" w:rsidRPr="008C0AB1">
              <w:rPr>
                <w:sz w:val="20"/>
                <w:szCs w:val="20"/>
              </w:rPr>
              <w:t xml:space="preserve"> </w:t>
            </w:r>
            <w:r w:rsidR="0061351C">
              <w:rPr>
                <w:sz w:val="20"/>
                <w:szCs w:val="20"/>
              </w:rPr>
              <w:t xml:space="preserve">motor </w:t>
            </w:r>
            <w:r w:rsidR="008C0AB1" w:rsidRPr="008C0AB1">
              <w:rPr>
                <w:sz w:val="20"/>
                <w:szCs w:val="20"/>
              </w:rPr>
              <w:t xml:space="preserve">vehicle </w:t>
            </w:r>
          </w:p>
          <w:p w14:paraId="4927A868" w14:textId="4C5AD63F" w:rsidR="008C0AB1" w:rsidRPr="008C0AB1" w:rsidRDefault="000E5EAE" w:rsidP="000D5656">
            <w:pPr>
              <w:pStyle w:val="TableText"/>
              <w:rPr>
                <w:sz w:val="20"/>
                <w:szCs w:val="20"/>
              </w:rPr>
            </w:pPr>
            <w:r>
              <w:rPr>
                <w:sz w:val="20"/>
                <w:szCs w:val="20"/>
              </w:rPr>
              <w:t>U</w:t>
            </w:r>
            <w:r w:rsidRPr="008C0AB1">
              <w:rPr>
                <w:sz w:val="20"/>
                <w:szCs w:val="20"/>
              </w:rPr>
              <w:t xml:space="preserve">sed </w:t>
            </w:r>
            <w:r w:rsidR="008C0AB1" w:rsidRPr="008C0AB1">
              <w:rPr>
                <w:sz w:val="20"/>
                <w:szCs w:val="20"/>
              </w:rPr>
              <w:t>eligible hybrid</w:t>
            </w:r>
          </w:p>
          <w:p w14:paraId="0B778F79" w14:textId="549BFC5D" w:rsidR="008C0AB1" w:rsidRPr="008C0AB1" w:rsidRDefault="000E5EAE" w:rsidP="00AB5372">
            <w:pPr>
              <w:pStyle w:val="TableText"/>
              <w:rPr>
                <w:sz w:val="20"/>
                <w:szCs w:val="20"/>
              </w:rPr>
            </w:pPr>
            <w:r>
              <w:rPr>
                <w:sz w:val="20"/>
                <w:szCs w:val="20"/>
              </w:rPr>
              <w:t>U</w:t>
            </w:r>
            <w:r w:rsidRPr="008C0AB1">
              <w:rPr>
                <w:sz w:val="20"/>
                <w:szCs w:val="20"/>
              </w:rPr>
              <w:t xml:space="preserve">sed </w:t>
            </w:r>
            <w:r w:rsidR="008C0AB1" w:rsidRPr="008C0AB1">
              <w:rPr>
                <w:sz w:val="20"/>
                <w:szCs w:val="20"/>
              </w:rPr>
              <w:t>eligible PHEV</w:t>
            </w:r>
          </w:p>
        </w:tc>
        <w:tc>
          <w:tcPr>
            <w:tcW w:w="5238" w:type="dxa"/>
          </w:tcPr>
          <w:p w14:paraId="04C7C8D0" w14:textId="77777777" w:rsidR="008C0AB1" w:rsidRPr="008C0AB1" w:rsidRDefault="008C0AB1">
            <w:pPr>
              <w:pStyle w:val="TableText"/>
              <w:rPr>
                <w:sz w:val="20"/>
                <w:szCs w:val="20"/>
              </w:rPr>
            </w:pPr>
            <w:r w:rsidRPr="008C0AB1">
              <w:rPr>
                <w:sz w:val="20"/>
                <w:szCs w:val="20"/>
              </w:rPr>
              <w:t>Nil</w:t>
            </w:r>
          </w:p>
        </w:tc>
      </w:tr>
      <w:tr w:rsidR="008C0AB1" w14:paraId="32830A07" w14:textId="2E22BADC" w:rsidTr="00485248">
        <w:trPr>
          <w:cantSplit/>
        </w:trPr>
        <w:tc>
          <w:tcPr>
            <w:tcW w:w="3119" w:type="dxa"/>
          </w:tcPr>
          <w:p w14:paraId="72DBF07A" w14:textId="7253D09D" w:rsidR="008C0AB1" w:rsidRPr="008C0AB1" w:rsidRDefault="0030059A" w:rsidP="00C9564C">
            <w:pPr>
              <w:pStyle w:val="TableText"/>
              <w:rPr>
                <w:sz w:val="20"/>
                <w:szCs w:val="20"/>
              </w:rPr>
            </w:pPr>
            <w:r>
              <w:rPr>
                <w:sz w:val="20"/>
                <w:szCs w:val="20"/>
              </w:rPr>
              <w:t xml:space="preserve">New </w:t>
            </w:r>
            <w:r w:rsidR="00121BE2">
              <w:rPr>
                <w:sz w:val="20"/>
                <w:szCs w:val="20"/>
              </w:rPr>
              <w:t>Category B</w:t>
            </w:r>
            <w:r w:rsidR="0061351C">
              <w:rPr>
                <w:sz w:val="20"/>
                <w:szCs w:val="20"/>
              </w:rPr>
              <w:t xml:space="preserve"> motor </w:t>
            </w:r>
            <w:r w:rsidR="008C0AB1" w:rsidRPr="008C0AB1">
              <w:rPr>
                <w:sz w:val="20"/>
                <w:szCs w:val="20"/>
              </w:rPr>
              <w:t>vehicle</w:t>
            </w:r>
          </w:p>
          <w:p w14:paraId="7AA56EEE" w14:textId="0A271D87" w:rsidR="008C0AB1" w:rsidRPr="008C0AB1" w:rsidRDefault="008C0AB1" w:rsidP="00C15F86">
            <w:pPr>
              <w:pStyle w:val="TableText"/>
              <w:spacing w:before="0"/>
              <w:rPr>
                <w:sz w:val="20"/>
                <w:szCs w:val="20"/>
              </w:rPr>
            </w:pPr>
            <w:r w:rsidRPr="008C0AB1">
              <w:rPr>
                <w:sz w:val="20"/>
                <w:szCs w:val="20"/>
              </w:rPr>
              <w:t xml:space="preserve">New motorcycle (other than a </w:t>
            </w:r>
            <w:r w:rsidR="000D5656" w:rsidRPr="00852B0F">
              <w:rPr>
                <w:sz w:val="20"/>
                <w:szCs w:val="20"/>
              </w:rPr>
              <w:t>Category AAA vehicle</w:t>
            </w:r>
            <w:r w:rsidRPr="008C0AB1">
              <w:rPr>
                <w:sz w:val="20"/>
                <w:szCs w:val="20"/>
              </w:rPr>
              <w:t>)</w:t>
            </w:r>
          </w:p>
        </w:tc>
        <w:tc>
          <w:tcPr>
            <w:tcW w:w="5238" w:type="dxa"/>
          </w:tcPr>
          <w:p w14:paraId="379D8EFB" w14:textId="77777777" w:rsidR="008C0AB1" w:rsidRPr="008C0AB1" w:rsidRDefault="008C0AB1" w:rsidP="00C9564C">
            <w:pPr>
              <w:pStyle w:val="TableText"/>
              <w:rPr>
                <w:sz w:val="20"/>
                <w:szCs w:val="20"/>
              </w:rPr>
            </w:pPr>
            <w:r w:rsidRPr="008C0AB1">
              <w:rPr>
                <w:sz w:val="20"/>
                <w:szCs w:val="20"/>
              </w:rPr>
              <w:t xml:space="preserve">$1 for every $100, or part of $100, of the </w:t>
            </w:r>
            <w:r w:rsidRPr="008C0AB1">
              <w:rPr>
                <w:bCs/>
                <w:iCs/>
                <w:sz w:val="20"/>
                <w:szCs w:val="20"/>
              </w:rPr>
              <w:t>dutiable value</w:t>
            </w:r>
          </w:p>
        </w:tc>
      </w:tr>
      <w:tr w:rsidR="00A91C6B" w14:paraId="2087A14A" w14:textId="77777777" w:rsidTr="00485248">
        <w:trPr>
          <w:cantSplit/>
        </w:trPr>
        <w:tc>
          <w:tcPr>
            <w:tcW w:w="3119" w:type="dxa"/>
          </w:tcPr>
          <w:p w14:paraId="4357C027" w14:textId="63C022E0" w:rsidR="00A91C6B" w:rsidRPr="0033526A" w:rsidRDefault="00A91C6B" w:rsidP="00A91C6B">
            <w:pPr>
              <w:pStyle w:val="TableText"/>
              <w:rPr>
                <w:sz w:val="20"/>
                <w:szCs w:val="20"/>
              </w:rPr>
            </w:pPr>
            <w:r w:rsidRPr="0033526A">
              <w:rPr>
                <w:sz w:val="20"/>
                <w:szCs w:val="20"/>
              </w:rPr>
              <w:t xml:space="preserve">Non-rated vehicle </w:t>
            </w:r>
          </w:p>
        </w:tc>
        <w:tc>
          <w:tcPr>
            <w:tcW w:w="5238" w:type="dxa"/>
          </w:tcPr>
          <w:p w14:paraId="18737621" w14:textId="15AE4B1D" w:rsidR="00A91C6B" w:rsidRPr="0033526A" w:rsidRDefault="00A91C6B" w:rsidP="00A91C6B">
            <w:pPr>
              <w:pStyle w:val="TableText"/>
              <w:rPr>
                <w:sz w:val="20"/>
                <w:szCs w:val="20"/>
              </w:rPr>
            </w:pPr>
            <w:r w:rsidRPr="0033526A">
              <w:rPr>
                <w:sz w:val="20"/>
                <w:szCs w:val="20"/>
              </w:rPr>
              <w:t xml:space="preserve">$3 for every $100, or part of $100, of the </w:t>
            </w:r>
            <w:r w:rsidRPr="0033526A">
              <w:rPr>
                <w:bCs/>
                <w:iCs/>
                <w:sz w:val="20"/>
                <w:szCs w:val="20"/>
              </w:rPr>
              <w:t>dutiable value</w:t>
            </w:r>
          </w:p>
        </w:tc>
      </w:tr>
      <w:tr w:rsidR="00A91C6B" w14:paraId="422DB3D6" w14:textId="67E71E7B" w:rsidTr="00485248">
        <w:trPr>
          <w:cantSplit/>
        </w:trPr>
        <w:tc>
          <w:tcPr>
            <w:tcW w:w="3119" w:type="dxa"/>
          </w:tcPr>
          <w:p w14:paraId="59D0A8F5" w14:textId="59F9891C" w:rsidR="00A91C6B" w:rsidRPr="0033526A" w:rsidRDefault="000E5EAE" w:rsidP="00A91C6B">
            <w:pPr>
              <w:pStyle w:val="TableText"/>
              <w:rPr>
                <w:b/>
                <w:i/>
                <w:sz w:val="20"/>
                <w:szCs w:val="20"/>
              </w:rPr>
            </w:pPr>
            <w:r>
              <w:rPr>
                <w:sz w:val="20"/>
                <w:szCs w:val="20"/>
              </w:rPr>
              <w:t xml:space="preserve">New </w:t>
            </w:r>
            <w:r w:rsidR="00121BE2">
              <w:rPr>
                <w:sz w:val="20"/>
                <w:szCs w:val="20"/>
              </w:rPr>
              <w:t>Category C</w:t>
            </w:r>
            <w:r w:rsidR="00A91C6B" w:rsidRPr="0033526A">
              <w:rPr>
                <w:sz w:val="20"/>
                <w:szCs w:val="20"/>
              </w:rPr>
              <w:t xml:space="preserve"> </w:t>
            </w:r>
            <w:r w:rsidR="0061351C">
              <w:rPr>
                <w:sz w:val="20"/>
                <w:szCs w:val="20"/>
              </w:rPr>
              <w:t xml:space="preserve">motor </w:t>
            </w:r>
            <w:r w:rsidR="00A91C6B" w:rsidRPr="0033526A">
              <w:rPr>
                <w:sz w:val="20"/>
                <w:szCs w:val="20"/>
              </w:rPr>
              <w:t>vehicle</w:t>
            </w:r>
          </w:p>
        </w:tc>
        <w:tc>
          <w:tcPr>
            <w:tcW w:w="5238" w:type="dxa"/>
          </w:tcPr>
          <w:p w14:paraId="34EEA49C" w14:textId="4897B763" w:rsidR="00A91C6B" w:rsidRPr="0033526A" w:rsidRDefault="00A91C6B" w:rsidP="00A91C6B">
            <w:pPr>
              <w:pStyle w:val="TableText"/>
              <w:rPr>
                <w:sz w:val="20"/>
                <w:szCs w:val="20"/>
              </w:rPr>
            </w:pPr>
            <w:r w:rsidRPr="0033526A">
              <w:rPr>
                <w:sz w:val="20"/>
                <w:szCs w:val="20"/>
              </w:rPr>
              <w:t>$3.</w:t>
            </w:r>
            <w:r w:rsidR="0036079D">
              <w:rPr>
                <w:sz w:val="20"/>
                <w:szCs w:val="20"/>
              </w:rPr>
              <w:t>17</w:t>
            </w:r>
            <w:r w:rsidRPr="0033526A">
              <w:rPr>
                <w:sz w:val="20"/>
                <w:szCs w:val="20"/>
              </w:rPr>
              <w:t xml:space="preserve"> for every $100, or part of $100, of the </w:t>
            </w:r>
            <w:r w:rsidRPr="0033526A">
              <w:rPr>
                <w:bCs/>
                <w:iCs/>
                <w:sz w:val="20"/>
                <w:szCs w:val="20"/>
              </w:rPr>
              <w:t>dutiable value</w:t>
            </w:r>
          </w:p>
        </w:tc>
      </w:tr>
      <w:tr w:rsidR="00A91C6B" w14:paraId="2E42140D" w14:textId="321558FD" w:rsidTr="00485248">
        <w:trPr>
          <w:cantSplit/>
        </w:trPr>
        <w:tc>
          <w:tcPr>
            <w:tcW w:w="3119" w:type="dxa"/>
          </w:tcPr>
          <w:p w14:paraId="6E58F74D" w14:textId="29BF5DB0" w:rsidR="00A91C6B" w:rsidRPr="008C0AB1" w:rsidRDefault="000E5EAE" w:rsidP="00A91C6B">
            <w:pPr>
              <w:pStyle w:val="TableText"/>
              <w:rPr>
                <w:sz w:val="20"/>
                <w:szCs w:val="20"/>
              </w:rPr>
            </w:pPr>
            <w:r>
              <w:rPr>
                <w:sz w:val="20"/>
                <w:szCs w:val="20"/>
              </w:rPr>
              <w:t xml:space="preserve">New </w:t>
            </w:r>
            <w:r w:rsidR="00121BE2">
              <w:rPr>
                <w:sz w:val="20"/>
                <w:szCs w:val="20"/>
              </w:rPr>
              <w:t>Category D</w:t>
            </w:r>
            <w:r w:rsidR="00A91C6B" w:rsidRPr="008C0AB1">
              <w:rPr>
                <w:sz w:val="20"/>
                <w:szCs w:val="20"/>
              </w:rPr>
              <w:t xml:space="preserve"> </w:t>
            </w:r>
            <w:r w:rsidR="0061351C">
              <w:rPr>
                <w:sz w:val="20"/>
                <w:szCs w:val="20"/>
              </w:rPr>
              <w:t xml:space="preserve">motor </w:t>
            </w:r>
            <w:r w:rsidR="00A91C6B" w:rsidRPr="008C0AB1">
              <w:rPr>
                <w:sz w:val="20"/>
                <w:szCs w:val="20"/>
              </w:rPr>
              <w:t>vehicle</w:t>
            </w:r>
          </w:p>
        </w:tc>
        <w:tc>
          <w:tcPr>
            <w:tcW w:w="5238" w:type="dxa"/>
          </w:tcPr>
          <w:p w14:paraId="661427A7" w14:textId="119A9C96" w:rsidR="00A91C6B" w:rsidRPr="008C0AB1" w:rsidRDefault="00A91C6B" w:rsidP="00A91C6B">
            <w:pPr>
              <w:pStyle w:val="TableText"/>
              <w:rPr>
                <w:sz w:val="20"/>
                <w:szCs w:val="20"/>
              </w:rPr>
            </w:pPr>
            <w:r w:rsidRPr="008C0AB1">
              <w:rPr>
                <w:sz w:val="20"/>
                <w:szCs w:val="20"/>
              </w:rPr>
              <w:t>$4.</w:t>
            </w:r>
            <w:r w:rsidR="0036079D">
              <w:rPr>
                <w:sz w:val="20"/>
                <w:szCs w:val="20"/>
              </w:rPr>
              <w:t>53</w:t>
            </w:r>
            <w:r w:rsidRPr="008C0AB1">
              <w:rPr>
                <w:sz w:val="20"/>
                <w:szCs w:val="20"/>
              </w:rPr>
              <w:t xml:space="preserve"> for every $100, or part of $100, of the </w:t>
            </w:r>
            <w:r w:rsidRPr="008C0AB1">
              <w:rPr>
                <w:bCs/>
                <w:iCs/>
                <w:sz w:val="20"/>
                <w:szCs w:val="20"/>
              </w:rPr>
              <w:t>dutiable value</w:t>
            </w:r>
          </w:p>
        </w:tc>
      </w:tr>
    </w:tbl>
    <w:p w14:paraId="5B790D27" w14:textId="77777777" w:rsidR="00C15F86" w:rsidRDefault="00C15F86" w:rsidP="009D65FC">
      <w:pPr>
        <w:spacing w:after="120"/>
        <w:ind w:firstLine="720"/>
        <w:rPr>
          <w:rFonts w:ascii="Arial" w:hAnsi="Arial" w:cs="Arial"/>
          <w:b/>
          <w:bCs/>
        </w:rPr>
      </w:pPr>
    </w:p>
    <w:p w14:paraId="6296BC41" w14:textId="758A735F" w:rsidR="00307CEA" w:rsidRDefault="00307CEA" w:rsidP="009D65FC">
      <w:pPr>
        <w:spacing w:after="120"/>
        <w:ind w:firstLine="720"/>
        <w:rPr>
          <w:rFonts w:ascii="Arial" w:hAnsi="Arial" w:cs="Arial"/>
          <w:b/>
          <w:bCs/>
        </w:rPr>
      </w:pPr>
      <w:r>
        <w:rPr>
          <w:rFonts w:ascii="Arial" w:hAnsi="Arial" w:cs="Arial"/>
          <w:b/>
          <w:bCs/>
        </w:rPr>
        <w:t xml:space="preserve">Table </w:t>
      </w:r>
      <w:r w:rsidR="00580193">
        <w:rPr>
          <w:rFonts w:ascii="Arial" w:hAnsi="Arial" w:cs="Arial"/>
          <w:b/>
          <w:bCs/>
        </w:rPr>
        <w:t>2</w:t>
      </w:r>
      <w:r>
        <w:rPr>
          <w:rFonts w:ascii="Arial" w:hAnsi="Arial" w:cs="Arial"/>
          <w:b/>
          <w:bCs/>
        </w:rPr>
        <w:tab/>
        <w:t>Amounts paya</w:t>
      </w:r>
      <w:r w:rsidR="00CE2914">
        <w:rPr>
          <w:rFonts w:ascii="Arial" w:hAnsi="Arial" w:cs="Arial"/>
          <w:b/>
          <w:bCs/>
        </w:rPr>
        <w:t>ble—</w:t>
      </w:r>
      <w:r w:rsidR="00025A50">
        <w:rPr>
          <w:rFonts w:ascii="Arial" w:hAnsi="Arial" w:cs="Arial"/>
          <w:b/>
          <w:bCs/>
        </w:rPr>
        <w:t>the</w:t>
      </w:r>
      <w:r w:rsidR="00CE2914">
        <w:rPr>
          <w:rFonts w:ascii="Arial" w:hAnsi="Arial" w:cs="Arial"/>
          <w:b/>
          <w:bCs/>
        </w:rPr>
        <w:t xml:space="preserve"> Act, </w:t>
      </w:r>
      <w:r w:rsidR="00EF0EB8">
        <w:rPr>
          <w:rFonts w:ascii="Arial" w:hAnsi="Arial" w:cs="Arial"/>
          <w:b/>
          <w:bCs/>
        </w:rPr>
        <w:t>s</w:t>
      </w:r>
      <w:r w:rsidR="00CE2914">
        <w:rPr>
          <w:rFonts w:ascii="Arial" w:hAnsi="Arial" w:cs="Arial"/>
          <w:b/>
          <w:bCs/>
        </w:rPr>
        <w:t xml:space="preserve"> 208 (2)</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6"/>
        <w:gridCol w:w="5251"/>
      </w:tblGrid>
      <w:tr w:rsidR="008C0AB1" w14:paraId="3B67598D" w14:textId="3532C81E" w:rsidTr="00485248">
        <w:trPr>
          <w:cantSplit/>
        </w:trPr>
        <w:tc>
          <w:tcPr>
            <w:tcW w:w="0" w:type="auto"/>
            <w:shd w:val="clear" w:color="auto" w:fill="C0C0C0"/>
          </w:tcPr>
          <w:p w14:paraId="4BC0E9E5" w14:textId="77777777" w:rsidR="008C0AB1" w:rsidRDefault="008C0AB1" w:rsidP="00CA4DA8">
            <w:pPr>
              <w:pStyle w:val="TableText"/>
              <w:rPr>
                <w:rFonts w:ascii="Arial" w:hAnsi="Arial" w:cs="Arial"/>
                <w:sz w:val="16"/>
                <w:szCs w:val="16"/>
              </w:rPr>
            </w:pPr>
            <w:r>
              <w:rPr>
                <w:rFonts w:ascii="Arial" w:hAnsi="Arial" w:cs="Arial"/>
                <w:b/>
                <w:bCs/>
                <w:sz w:val="16"/>
                <w:szCs w:val="16"/>
              </w:rPr>
              <w:t>Column 1</w:t>
            </w:r>
            <w:r>
              <w:rPr>
                <w:rFonts w:ascii="Arial" w:hAnsi="Arial" w:cs="Arial"/>
                <w:b/>
                <w:bCs/>
                <w:sz w:val="16"/>
                <w:szCs w:val="16"/>
              </w:rPr>
              <w:br/>
              <w:t>s 208 (2) of the Act</w:t>
            </w:r>
            <w:r>
              <w:rPr>
                <w:rFonts w:ascii="Arial" w:hAnsi="Arial" w:cs="Arial"/>
                <w:b/>
                <w:bCs/>
                <w:sz w:val="16"/>
                <w:szCs w:val="16"/>
              </w:rPr>
              <w:br/>
              <w:t>(motor vehicles with dutiable value of $45 000 or more)</w:t>
            </w:r>
          </w:p>
        </w:tc>
        <w:tc>
          <w:tcPr>
            <w:tcW w:w="0" w:type="auto"/>
            <w:shd w:val="clear" w:color="auto" w:fill="C0C0C0"/>
          </w:tcPr>
          <w:p w14:paraId="42D9DFB1" w14:textId="22B1030B" w:rsidR="008C0AB1" w:rsidRDefault="008C0AB1" w:rsidP="00CA4DA8">
            <w:pPr>
              <w:pStyle w:val="TableText"/>
              <w:rPr>
                <w:rFonts w:ascii="Arial" w:hAnsi="Arial" w:cs="Arial"/>
                <w:sz w:val="16"/>
                <w:szCs w:val="16"/>
              </w:rPr>
            </w:pPr>
            <w:r>
              <w:rPr>
                <w:rFonts w:ascii="Arial" w:hAnsi="Arial" w:cs="Arial"/>
                <w:b/>
                <w:bCs/>
                <w:sz w:val="16"/>
                <w:szCs w:val="16"/>
              </w:rPr>
              <w:t>Column 2</w:t>
            </w:r>
            <w:r>
              <w:rPr>
                <w:rFonts w:ascii="Arial" w:hAnsi="Arial" w:cs="Arial"/>
                <w:b/>
                <w:bCs/>
                <w:sz w:val="16"/>
                <w:szCs w:val="16"/>
              </w:rPr>
              <w:br/>
              <w:t>Rate of duty for 1 July 202</w:t>
            </w:r>
            <w:r w:rsidR="00646634">
              <w:rPr>
                <w:rFonts w:ascii="Arial" w:hAnsi="Arial" w:cs="Arial"/>
                <w:b/>
                <w:bCs/>
                <w:sz w:val="16"/>
                <w:szCs w:val="16"/>
              </w:rPr>
              <w:t>4</w:t>
            </w:r>
            <w:r>
              <w:rPr>
                <w:rFonts w:ascii="Arial" w:hAnsi="Arial" w:cs="Arial"/>
                <w:b/>
                <w:bCs/>
                <w:sz w:val="16"/>
                <w:szCs w:val="16"/>
              </w:rPr>
              <w:t xml:space="preserve"> to 30 June 202</w:t>
            </w:r>
            <w:r w:rsidR="00646634">
              <w:rPr>
                <w:rFonts w:ascii="Arial" w:hAnsi="Arial" w:cs="Arial"/>
                <w:b/>
                <w:bCs/>
                <w:sz w:val="16"/>
                <w:szCs w:val="16"/>
              </w:rPr>
              <w:t>5</w:t>
            </w:r>
            <w:r>
              <w:rPr>
                <w:rFonts w:ascii="Arial" w:hAnsi="Arial" w:cs="Arial"/>
                <w:b/>
                <w:bCs/>
                <w:sz w:val="16"/>
                <w:szCs w:val="16"/>
              </w:rPr>
              <w:t xml:space="preserve"> </w:t>
            </w:r>
          </w:p>
        </w:tc>
      </w:tr>
      <w:tr w:rsidR="008C0AB1" w14:paraId="3EB40BDB" w14:textId="7C35B98A" w:rsidTr="00485248">
        <w:trPr>
          <w:cantSplit/>
        </w:trPr>
        <w:tc>
          <w:tcPr>
            <w:tcW w:w="0" w:type="auto"/>
          </w:tcPr>
          <w:p w14:paraId="3319B321" w14:textId="456D8F62" w:rsidR="0052763D" w:rsidRPr="008C0AB1" w:rsidRDefault="008D6C6F" w:rsidP="0052763D">
            <w:pPr>
              <w:pStyle w:val="TableText"/>
              <w:rPr>
                <w:sz w:val="20"/>
                <w:szCs w:val="20"/>
              </w:rPr>
            </w:pPr>
            <w:r>
              <w:rPr>
                <w:sz w:val="20"/>
                <w:szCs w:val="20"/>
              </w:rPr>
              <w:t xml:space="preserve">New and used </w:t>
            </w:r>
            <w:r w:rsidR="00121BE2" w:rsidRPr="00167CAD">
              <w:rPr>
                <w:sz w:val="20"/>
                <w:szCs w:val="20"/>
              </w:rPr>
              <w:t>Category AAA</w:t>
            </w:r>
            <w:r w:rsidR="0052763D" w:rsidRPr="00167CAD">
              <w:rPr>
                <w:sz w:val="20"/>
                <w:szCs w:val="20"/>
              </w:rPr>
              <w:t xml:space="preserve"> </w:t>
            </w:r>
            <w:r w:rsidR="0061351C" w:rsidRPr="00167CAD">
              <w:rPr>
                <w:sz w:val="20"/>
                <w:szCs w:val="20"/>
              </w:rPr>
              <w:t xml:space="preserve">motor </w:t>
            </w:r>
            <w:r w:rsidR="0052763D" w:rsidRPr="00167CAD">
              <w:rPr>
                <w:sz w:val="20"/>
                <w:szCs w:val="20"/>
              </w:rPr>
              <w:t>vehicle</w:t>
            </w:r>
            <w:r w:rsidR="0052763D" w:rsidRPr="008C0AB1">
              <w:rPr>
                <w:sz w:val="20"/>
                <w:szCs w:val="20"/>
              </w:rPr>
              <w:t xml:space="preserve"> </w:t>
            </w:r>
          </w:p>
          <w:p w14:paraId="7BF9CC28" w14:textId="360F9A48" w:rsidR="0052763D" w:rsidRPr="008C0AB1" w:rsidRDefault="000E5EAE" w:rsidP="0052763D">
            <w:pPr>
              <w:pStyle w:val="TableText"/>
              <w:rPr>
                <w:sz w:val="20"/>
                <w:szCs w:val="20"/>
              </w:rPr>
            </w:pPr>
            <w:r w:rsidRPr="0030059A">
              <w:rPr>
                <w:sz w:val="20"/>
                <w:szCs w:val="20"/>
              </w:rPr>
              <w:t>New</w:t>
            </w:r>
            <w:r>
              <w:rPr>
                <w:sz w:val="20"/>
                <w:szCs w:val="20"/>
              </w:rPr>
              <w:t xml:space="preserve"> </w:t>
            </w:r>
            <w:r w:rsidR="00121BE2">
              <w:rPr>
                <w:sz w:val="20"/>
                <w:szCs w:val="20"/>
              </w:rPr>
              <w:t>Category AA</w:t>
            </w:r>
            <w:r w:rsidR="0052763D" w:rsidRPr="008C0AB1">
              <w:rPr>
                <w:sz w:val="20"/>
                <w:szCs w:val="20"/>
              </w:rPr>
              <w:t xml:space="preserve"> </w:t>
            </w:r>
            <w:r w:rsidR="0061351C">
              <w:rPr>
                <w:sz w:val="20"/>
                <w:szCs w:val="20"/>
              </w:rPr>
              <w:t xml:space="preserve">motor </w:t>
            </w:r>
            <w:r w:rsidR="0052763D" w:rsidRPr="008C0AB1">
              <w:rPr>
                <w:sz w:val="20"/>
                <w:szCs w:val="20"/>
              </w:rPr>
              <w:t>vehicl</w:t>
            </w:r>
            <w:r>
              <w:rPr>
                <w:sz w:val="20"/>
                <w:szCs w:val="20"/>
              </w:rPr>
              <w:t>e</w:t>
            </w:r>
            <w:r w:rsidR="0052763D" w:rsidRPr="008C0AB1">
              <w:rPr>
                <w:sz w:val="20"/>
                <w:szCs w:val="20"/>
              </w:rPr>
              <w:t xml:space="preserve"> </w:t>
            </w:r>
          </w:p>
          <w:p w14:paraId="391A0C33" w14:textId="54C53BEC" w:rsidR="0052763D" w:rsidRPr="008C0AB1" w:rsidRDefault="000E5EAE" w:rsidP="0052763D">
            <w:pPr>
              <w:pStyle w:val="TableText"/>
              <w:rPr>
                <w:sz w:val="20"/>
                <w:szCs w:val="20"/>
              </w:rPr>
            </w:pPr>
            <w:r w:rsidRPr="0030059A">
              <w:rPr>
                <w:sz w:val="20"/>
                <w:szCs w:val="20"/>
              </w:rPr>
              <w:t>New</w:t>
            </w:r>
            <w:r>
              <w:rPr>
                <w:sz w:val="20"/>
                <w:szCs w:val="20"/>
              </w:rPr>
              <w:t xml:space="preserve"> </w:t>
            </w:r>
            <w:r w:rsidR="0061351C">
              <w:rPr>
                <w:sz w:val="20"/>
                <w:szCs w:val="20"/>
              </w:rPr>
              <w:t>Category A</w:t>
            </w:r>
            <w:r w:rsidR="0052763D" w:rsidRPr="008C0AB1">
              <w:rPr>
                <w:sz w:val="20"/>
                <w:szCs w:val="20"/>
              </w:rPr>
              <w:t xml:space="preserve"> </w:t>
            </w:r>
            <w:r w:rsidR="0061351C">
              <w:rPr>
                <w:sz w:val="20"/>
                <w:szCs w:val="20"/>
              </w:rPr>
              <w:t xml:space="preserve">motor </w:t>
            </w:r>
            <w:r w:rsidR="0052763D" w:rsidRPr="008C0AB1">
              <w:rPr>
                <w:sz w:val="20"/>
                <w:szCs w:val="20"/>
              </w:rPr>
              <w:t>vehicle</w:t>
            </w:r>
          </w:p>
          <w:p w14:paraId="027F53FF" w14:textId="5121D0F3" w:rsidR="008C0AB1" w:rsidRPr="008C0AB1" w:rsidRDefault="000E5EAE" w:rsidP="000D5656">
            <w:pPr>
              <w:pStyle w:val="TableText"/>
              <w:rPr>
                <w:sz w:val="20"/>
                <w:szCs w:val="20"/>
              </w:rPr>
            </w:pPr>
            <w:r>
              <w:rPr>
                <w:sz w:val="20"/>
                <w:szCs w:val="20"/>
              </w:rPr>
              <w:t>U</w:t>
            </w:r>
            <w:r w:rsidR="008C0AB1" w:rsidRPr="008C0AB1">
              <w:rPr>
                <w:sz w:val="20"/>
                <w:szCs w:val="20"/>
              </w:rPr>
              <w:t>sed eligible hybrid</w:t>
            </w:r>
          </w:p>
          <w:p w14:paraId="56DA0622" w14:textId="0382BAAF" w:rsidR="008C0AB1" w:rsidRPr="008C0AB1" w:rsidRDefault="000E5EAE" w:rsidP="000D5656">
            <w:pPr>
              <w:pStyle w:val="TableText"/>
              <w:rPr>
                <w:sz w:val="20"/>
                <w:szCs w:val="20"/>
              </w:rPr>
            </w:pPr>
            <w:r>
              <w:rPr>
                <w:sz w:val="20"/>
                <w:szCs w:val="20"/>
              </w:rPr>
              <w:t>U</w:t>
            </w:r>
            <w:r w:rsidRPr="008C0AB1">
              <w:rPr>
                <w:sz w:val="20"/>
                <w:szCs w:val="20"/>
              </w:rPr>
              <w:t xml:space="preserve">sed </w:t>
            </w:r>
            <w:r w:rsidR="008C0AB1" w:rsidRPr="008C0AB1">
              <w:rPr>
                <w:sz w:val="20"/>
                <w:szCs w:val="20"/>
              </w:rPr>
              <w:t xml:space="preserve">eligible PHEV </w:t>
            </w:r>
          </w:p>
        </w:tc>
        <w:tc>
          <w:tcPr>
            <w:tcW w:w="0" w:type="auto"/>
          </w:tcPr>
          <w:p w14:paraId="052A315A" w14:textId="77777777" w:rsidR="008C0AB1" w:rsidRPr="008C0AB1" w:rsidRDefault="008C0AB1" w:rsidP="00C15F86">
            <w:pPr>
              <w:pStyle w:val="TableText"/>
              <w:spacing w:before="0"/>
              <w:rPr>
                <w:b/>
                <w:bCs/>
                <w:sz w:val="20"/>
                <w:szCs w:val="20"/>
              </w:rPr>
            </w:pPr>
            <w:r w:rsidRPr="008C0AB1">
              <w:rPr>
                <w:sz w:val="20"/>
                <w:szCs w:val="20"/>
              </w:rPr>
              <w:t>Nil</w:t>
            </w:r>
          </w:p>
        </w:tc>
      </w:tr>
      <w:tr w:rsidR="008C0AB1" w14:paraId="6F2CF533" w14:textId="2AAE45DB" w:rsidTr="00485248">
        <w:trPr>
          <w:cantSplit/>
        </w:trPr>
        <w:tc>
          <w:tcPr>
            <w:tcW w:w="0" w:type="auto"/>
          </w:tcPr>
          <w:p w14:paraId="1C37B950" w14:textId="212F6840" w:rsidR="000E5EAE" w:rsidRPr="008C0AB1" w:rsidRDefault="000E5EAE" w:rsidP="00686A21">
            <w:pPr>
              <w:pStyle w:val="TableText"/>
              <w:rPr>
                <w:sz w:val="20"/>
                <w:szCs w:val="20"/>
              </w:rPr>
            </w:pPr>
            <w:r>
              <w:rPr>
                <w:sz w:val="20"/>
                <w:szCs w:val="20"/>
              </w:rPr>
              <w:t xml:space="preserve">New </w:t>
            </w:r>
            <w:r w:rsidR="0061351C" w:rsidRPr="00167CAD">
              <w:rPr>
                <w:sz w:val="20"/>
                <w:szCs w:val="20"/>
              </w:rPr>
              <w:t>Category B</w:t>
            </w:r>
            <w:r w:rsidR="008C0AB1" w:rsidRPr="00167CAD">
              <w:rPr>
                <w:sz w:val="20"/>
                <w:szCs w:val="20"/>
              </w:rPr>
              <w:t xml:space="preserve"> </w:t>
            </w:r>
            <w:r w:rsidR="0061351C" w:rsidRPr="00167CAD">
              <w:rPr>
                <w:sz w:val="20"/>
                <w:szCs w:val="20"/>
              </w:rPr>
              <w:t xml:space="preserve">motor </w:t>
            </w:r>
            <w:r w:rsidR="008C0AB1" w:rsidRPr="00167CAD">
              <w:rPr>
                <w:sz w:val="20"/>
                <w:szCs w:val="20"/>
              </w:rPr>
              <w:t>vehicle</w:t>
            </w:r>
          </w:p>
        </w:tc>
        <w:tc>
          <w:tcPr>
            <w:tcW w:w="0" w:type="auto"/>
          </w:tcPr>
          <w:p w14:paraId="20CCE2FE" w14:textId="77777777" w:rsidR="008C0AB1" w:rsidRPr="008C0AB1" w:rsidRDefault="008C0AB1" w:rsidP="00686A21">
            <w:pPr>
              <w:pStyle w:val="TableText"/>
              <w:rPr>
                <w:sz w:val="20"/>
                <w:szCs w:val="20"/>
              </w:rPr>
            </w:pPr>
            <w:r w:rsidRPr="008C0AB1">
              <w:rPr>
                <w:sz w:val="20"/>
                <w:szCs w:val="20"/>
              </w:rPr>
              <w:t xml:space="preserve">$450 plus $2 for every $100, or part of $100, of the </w:t>
            </w:r>
            <w:r w:rsidRPr="008C0AB1">
              <w:rPr>
                <w:bCs/>
                <w:iCs/>
                <w:sz w:val="20"/>
                <w:szCs w:val="20"/>
              </w:rPr>
              <w:t>dutiable value</w:t>
            </w:r>
            <w:r w:rsidRPr="008C0AB1">
              <w:rPr>
                <w:sz w:val="20"/>
                <w:szCs w:val="20"/>
              </w:rPr>
              <w:t xml:space="preserve"> in excess of $45 000</w:t>
            </w:r>
          </w:p>
        </w:tc>
      </w:tr>
      <w:tr w:rsidR="00A91C6B" w14:paraId="73EB5FDF" w14:textId="77777777" w:rsidTr="00485248">
        <w:trPr>
          <w:cantSplit/>
        </w:trPr>
        <w:tc>
          <w:tcPr>
            <w:tcW w:w="0" w:type="auto"/>
          </w:tcPr>
          <w:p w14:paraId="0006CFFC" w14:textId="103BAB15" w:rsidR="00A91C6B" w:rsidRPr="0033526A" w:rsidRDefault="00A91C6B" w:rsidP="00686A21">
            <w:pPr>
              <w:pStyle w:val="TableText"/>
              <w:rPr>
                <w:sz w:val="20"/>
                <w:szCs w:val="20"/>
              </w:rPr>
            </w:pPr>
            <w:r w:rsidRPr="0033526A">
              <w:rPr>
                <w:sz w:val="20"/>
                <w:szCs w:val="20"/>
              </w:rPr>
              <w:t xml:space="preserve">Non-rated vehicle </w:t>
            </w:r>
          </w:p>
        </w:tc>
        <w:tc>
          <w:tcPr>
            <w:tcW w:w="0" w:type="auto"/>
          </w:tcPr>
          <w:p w14:paraId="206593FF" w14:textId="4B018F3C" w:rsidR="00A91C6B" w:rsidRPr="0033526A" w:rsidRDefault="00A91C6B" w:rsidP="00686A21">
            <w:pPr>
              <w:pStyle w:val="TableText"/>
              <w:rPr>
                <w:sz w:val="20"/>
                <w:szCs w:val="20"/>
              </w:rPr>
            </w:pPr>
            <w:r w:rsidRPr="0033526A">
              <w:rPr>
                <w:sz w:val="20"/>
                <w:szCs w:val="20"/>
              </w:rPr>
              <w:t xml:space="preserve">$1 350 plus $5 for every $100, or part of $100, of the </w:t>
            </w:r>
            <w:r w:rsidRPr="0033526A">
              <w:rPr>
                <w:bCs/>
                <w:iCs/>
                <w:sz w:val="20"/>
                <w:szCs w:val="20"/>
              </w:rPr>
              <w:t>dutiable value</w:t>
            </w:r>
            <w:r w:rsidRPr="0033526A">
              <w:rPr>
                <w:sz w:val="20"/>
                <w:szCs w:val="20"/>
              </w:rPr>
              <w:t xml:space="preserve"> in excess of $45 000</w:t>
            </w:r>
          </w:p>
        </w:tc>
      </w:tr>
      <w:tr w:rsidR="008C0AB1" w14:paraId="121B54D6" w14:textId="66DD9D9D" w:rsidTr="00485248">
        <w:trPr>
          <w:cantSplit/>
        </w:trPr>
        <w:tc>
          <w:tcPr>
            <w:tcW w:w="0" w:type="auto"/>
          </w:tcPr>
          <w:p w14:paraId="461CE07A" w14:textId="6C740431" w:rsidR="008C0AB1" w:rsidRPr="0033526A" w:rsidRDefault="000E5EAE" w:rsidP="00A91C6B">
            <w:pPr>
              <w:pStyle w:val="TableText"/>
              <w:rPr>
                <w:sz w:val="20"/>
                <w:szCs w:val="20"/>
              </w:rPr>
            </w:pPr>
            <w:r>
              <w:rPr>
                <w:sz w:val="20"/>
                <w:szCs w:val="20"/>
              </w:rPr>
              <w:t xml:space="preserve">New </w:t>
            </w:r>
            <w:r w:rsidR="0061351C">
              <w:rPr>
                <w:sz w:val="20"/>
                <w:szCs w:val="20"/>
              </w:rPr>
              <w:t>Category C</w:t>
            </w:r>
            <w:r w:rsidR="008C0AB1" w:rsidRPr="0033526A">
              <w:rPr>
                <w:sz w:val="20"/>
                <w:szCs w:val="20"/>
              </w:rPr>
              <w:t xml:space="preserve"> </w:t>
            </w:r>
            <w:r w:rsidR="0061351C">
              <w:rPr>
                <w:sz w:val="20"/>
                <w:szCs w:val="20"/>
              </w:rPr>
              <w:t xml:space="preserve">motor </w:t>
            </w:r>
            <w:r w:rsidR="008C0AB1" w:rsidRPr="0033526A">
              <w:rPr>
                <w:sz w:val="20"/>
                <w:szCs w:val="20"/>
              </w:rPr>
              <w:t>vehicle</w:t>
            </w:r>
          </w:p>
        </w:tc>
        <w:tc>
          <w:tcPr>
            <w:tcW w:w="0" w:type="auto"/>
          </w:tcPr>
          <w:p w14:paraId="5CDC7FAF" w14:textId="76DABAC6" w:rsidR="008C0AB1" w:rsidRPr="0033526A" w:rsidRDefault="008C0AB1" w:rsidP="00686A21">
            <w:pPr>
              <w:pStyle w:val="TableText"/>
              <w:rPr>
                <w:sz w:val="20"/>
                <w:szCs w:val="20"/>
              </w:rPr>
            </w:pPr>
            <w:r w:rsidRPr="0033526A">
              <w:rPr>
                <w:sz w:val="20"/>
                <w:szCs w:val="20"/>
              </w:rPr>
              <w:t xml:space="preserve">$1 </w:t>
            </w:r>
            <w:r w:rsidR="0036079D">
              <w:rPr>
                <w:sz w:val="20"/>
                <w:szCs w:val="20"/>
              </w:rPr>
              <w:t>426</w:t>
            </w:r>
            <w:r w:rsidRPr="0033526A">
              <w:rPr>
                <w:sz w:val="20"/>
                <w:szCs w:val="20"/>
              </w:rPr>
              <w:t>.50 plus $5.</w:t>
            </w:r>
            <w:r w:rsidR="0036079D">
              <w:rPr>
                <w:sz w:val="20"/>
                <w:szCs w:val="20"/>
              </w:rPr>
              <w:t>6</w:t>
            </w:r>
            <w:r w:rsidR="00F82AC8">
              <w:rPr>
                <w:sz w:val="20"/>
                <w:szCs w:val="20"/>
              </w:rPr>
              <w:t>2</w:t>
            </w:r>
            <w:r w:rsidRPr="0033526A">
              <w:rPr>
                <w:sz w:val="20"/>
                <w:szCs w:val="20"/>
              </w:rPr>
              <w:t xml:space="preserve"> for every $100, or part of $100, of the </w:t>
            </w:r>
            <w:r w:rsidRPr="0033526A">
              <w:rPr>
                <w:bCs/>
                <w:iCs/>
                <w:sz w:val="20"/>
                <w:szCs w:val="20"/>
              </w:rPr>
              <w:t>dutiable value</w:t>
            </w:r>
            <w:r w:rsidRPr="0033526A">
              <w:rPr>
                <w:sz w:val="20"/>
                <w:szCs w:val="20"/>
              </w:rPr>
              <w:t xml:space="preserve"> in excess of $45 000</w:t>
            </w:r>
          </w:p>
        </w:tc>
      </w:tr>
      <w:tr w:rsidR="008C0AB1" w14:paraId="7F9D4DFD" w14:textId="67540592" w:rsidTr="00485248">
        <w:trPr>
          <w:cantSplit/>
        </w:trPr>
        <w:tc>
          <w:tcPr>
            <w:tcW w:w="0" w:type="auto"/>
          </w:tcPr>
          <w:p w14:paraId="3D925DAC" w14:textId="0A76BD72" w:rsidR="008C0AB1" w:rsidRPr="008C0AB1" w:rsidRDefault="000E5EAE" w:rsidP="00686A21">
            <w:pPr>
              <w:pStyle w:val="TableText"/>
              <w:rPr>
                <w:sz w:val="20"/>
                <w:szCs w:val="20"/>
              </w:rPr>
            </w:pPr>
            <w:r>
              <w:rPr>
                <w:sz w:val="20"/>
                <w:szCs w:val="20"/>
              </w:rPr>
              <w:t xml:space="preserve">New </w:t>
            </w:r>
            <w:r w:rsidR="0061351C">
              <w:rPr>
                <w:sz w:val="20"/>
                <w:szCs w:val="20"/>
              </w:rPr>
              <w:t>Category D</w:t>
            </w:r>
            <w:r w:rsidR="008C0AB1" w:rsidRPr="008C0AB1">
              <w:rPr>
                <w:sz w:val="20"/>
                <w:szCs w:val="20"/>
              </w:rPr>
              <w:t xml:space="preserve"> </w:t>
            </w:r>
            <w:r w:rsidR="0061351C">
              <w:rPr>
                <w:sz w:val="20"/>
                <w:szCs w:val="20"/>
              </w:rPr>
              <w:t xml:space="preserve">motor </w:t>
            </w:r>
            <w:r w:rsidR="008C0AB1" w:rsidRPr="008C0AB1">
              <w:rPr>
                <w:sz w:val="20"/>
                <w:szCs w:val="20"/>
              </w:rPr>
              <w:t>vehicle</w:t>
            </w:r>
          </w:p>
        </w:tc>
        <w:tc>
          <w:tcPr>
            <w:tcW w:w="0" w:type="auto"/>
          </w:tcPr>
          <w:p w14:paraId="332077B6" w14:textId="57BA9FAE" w:rsidR="008C0AB1" w:rsidRPr="008C0AB1" w:rsidRDefault="008C0AB1" w:rsidP="00686A21">
            <w:pPr>
              <w:pStyle w:val="TableText"/>
              <w:rPr>
                <w:sz w:val="20"/>
                <w:szCs w:val="20"/>
              </w:rPr>
            </w:pPr>
            <w:r w:rsidRPr="008C0AB1">
              <w:rPr>
                <w:sz w:val="20"/>
                <w:szCs w:val="20"/>
              </w:rPr>
              <w:t>$</w:t>
            </w:r>
            <w:r w:rsidR="0036079D">
              <w:rPr>
                <w:sz w:val="20"/>
                <w:szCs w:val="20"/>
              </w:rPr>
              <w:t>2 038.50</w:t>
            </w:r>
            <w:r w:rsidRPr="008C0AB1">
              <w:rPr>
                <w:sz w:val="20"/>
                <w:szCs w:val="20"/>
              </w:rPr>
              <w:t xml:space="preserve"> plus $</w:t>
            </w:r>
            <w:r w:rsidR="0036079D">
              <w:rPr>
                <w:sz w:val="20"/>
                <w:szCs w:val="20"/>
              </w:rPr>
              <w:t>7.81</w:t>
            </w:r>
            <w:r w:rsidRPr="008C0AB1">
              <w:rPr>
                <w:sz w:val="20"/>
                <w:szCs w:val="20"/>
              </w:rPr>
              <w:t xml:space="preserve"> for every $100, or part of $100, of the </w:t>
            </w:r>
            <w:r w:rsidRPr="008C0AB1">
              <w:rPr>
                <w:bCs/>
                <w:iCs/>
                <w:sz w:val="20"/>
                <w:szCs w:val="20"/>
              </w:rPr>
              <w:t>dutiable value</w:t>
            </w:r>
            <w:r w:rsidRPr="008C0AB1">
              <w:rPr>
                <w:sz w:val="20"/>
                <w:szCs w:val="20"/>
              </w:rPr>
              <w:t xml:space="preserve"> in excess of $45 000</w:t>
            </w:r>
          </w:p>
        </w:tc>
      </w:tr>
    </w:tbl>
    <w:p w14:paraId="0CB63B03" w14:textId="4E3B6F7C" w:rsidR="00434980" w:rsidRDefault="009B05DC" w:rsidP="00485248">
      <w:pPr>
        <w:autoSpaceDE w:val="0"/>
        <w:autoSpaceDN w:val="0"/>
        <w:adjustRightInd w:val="0"/>
        <w:spacing w:before="80" w:after="60"/>
        <w:ind w:left="2127" w:hanging="720"/>
        <w:rPr>
          <w:sz w:val="20"/>
          <w:szCs w:val="20"/>
        </w:rPr>
      </w:pPr>
      <w:r w:rsidRPr="00FE4029">
        <w:rPr>
          <w:i/>
          <w:iCs/>
          <w:sz w:val="20"/>
          <w:szCs w:val="20"/>
        </w:rPr>
        <w:t>Note</w:t>
      </w:r>
      <w:r w:rsidRPr="00FE4029">
        <w:rPr>
          <w:i/>
          <w:iCs/>
          <w:sz w:val="20"/>
          <w:szCs w:val="20"/>
        </w:rPr>
        <w:tab/>
      </w:r>
      <w:r w:rsidR="00CE2914" w:rsidRPr="008C0AB1">
        <w:rPr>
          <w:sz w:val="20"/>
          <w:szCs w:val="20"/>
        </w:rPr>
        <w:t xml:space="preserve">Table </w:t>
      </w:r>
      <w:r w:rsidR="00580193" w:rsidRPr="008C0AB1">
        <w:rPr>
          <w:sz w:val="20"/>
          <w:szCs w:val="20"/>
        </w:rPr>
        <w:t xml:space="preserve">2 </w:t>
      </w:r>
      <w:r w:rsidR="00CE2914" w:rsidRPr="008C0AB1">
        <w:rPr>
          <w:sz w:val="20"/>
          <w:szCs w:val="20"/>
        </w:rPr>
        <w:t>does not apply to vehicles listed in the Act, section 208 (2) (b) (including motorcycles).</w:t>
      </w:r>
    </w:p>
    <w:p w14:paraId="5891B77D" w14:textId="69392740" w:rsidR="00485248" w:rsidRDefault="00485248">
      <w:pPr>
        <w:rPr>
          <w:i/>
          <w:iCs/>
          <w:sz w:val="20"/>
          <w:szCs w:val="20"/>
        </w:rPr>
      </w:pPr>
      <w:r>
        <w:rPr>
          <w:i/>
          <w:iCs/>
          <w:sz w:val="20"/>
          <w:szCs w:val="20"/>
        </w:rPr>
        <w:br w:type="page"/>
      </w:r>
    </w:p>
    <w:p w14:paraId="50A3B138" w14:textId="77777777" w:rsidR="00485248" w:rsidRDefault="00485248" w:rsidP="00485248">
      <w:pPr>
        <w:autoSpaceDE w:val="0"/>
        <w:autoSpaceDN w:val="0"/>
        <w:adjustRightInd w:val="0"/>
        <w:spacing w:before="80" w:after="60"/>
        <w:ind w:left="2127" w:hanging="720"/>
        <w:rPr>
          <w:rFonts w:ascii="Arial" w:hAnsi="Arial" w:cs="Arial"/>
          <w:b/>
          <w:bCs/>
        </w:rPr>
      </w:pPr>
    </w:p>
    <w:p w14:paraId="52FED6B0" w14:textId="222BFDD9" w:rsidR="005F333E" w:rsidRDefault="00EB0820" w:rsidP="003D185E">
      <w:pPr>
        <w:rPr>
          <w:rFonts w:ascii="Arial" w:hAnsi="Arial" w:cs="Arial"/>
          <w:b/>
          <w:bCs/>
        </w:rPr>
      </w:pPr>
      <w:r>
        <w:rPr>
          <w:rFonts w:ascii="Arial" w:hAnsi="Arial" w:cs="Arial"/>
          <w:b/>
          <w:bCs/>
        </w:rPr>
        <w:t>7</w:t>
      </w:r>
      <w:r w:rsidR="005F333E">
        <w:rPr>
          <w:rFonts w:ascii="Arial" w:hAnsi="Arial" w:cs="Arial"/>
          <w:b/>
          <w:bCs/>
        </w:rPr>
        <w:tab/>
        <w:t>Expiry</w:t>
      </w:r>
    </w:p>
    <w:p w14:paraId="6AF3D231" w14:textId="0BD9D0D5" w:rsidR="00C15F86" w:rsidRDefault="005F333E" w:rsidP="00485248">
      <w:pPr>
        <w:keepNext/>
        <w:spacing w:before="80" w:after="60"/>
        <w:ind w:left="720"/>
      </w:pPr>
      <w:r>
        <w:t xml:space="preserve">This instrument expires </w:t>
      </w:r>
      <w:r w:rsidRPr="00651BB6">
        <w:t>on 30 June 202</w:t>
      </w:r>
      <w:r w:rsidR="001C2AFE">
        <w:t>5</w:t>
      </w:r>
      <w:r w:rsidRPr="00651BB6">
        <w:t>.</w:t>
      </w:r>
    </w:p>
    <w:p w14:paraId="6673F8D7" w14:textId="77777777" w:rsidR="00485248" w:rsidRDefault="00485248" w:rsidP="00485248">
      <w:pPr>
        <w:keepNext/>
        <w:spacing w:before="80" w:after="60"/>
        <w:ind w:left="720"/>
      </w:pPr>
    </w:p>
    <w:p w14:paraId="5240BB19" w14:textId="77777777" w:rsidR="00485248" w:rsidRDefault="00485248" w:rsidP="00485248">
      <w:pPr>
        <w:keepNext/>
        <w:spacing w:before="80" w:after="60"/>
        <w:ind w:left="720"/>
      </w:pPr>
    </w:p>
    <w:p w14:paraId="4D413C88" w14:textId="77777777" w:rsidR="00485248" w:rsidRDefault="00485248" w:rsidP="00485248">
      <w:pPr>
        <w:keepNext/>
        <w:spacing w:before="80" w:after="60"/>
        <w:ind w:left="720"/>
      </w:pPr>
    </w:p>
    <w:p w14:paraId="17FB6C96" w14:textId="0A1E4380" w:rsidR="00E17DB3" w:rsidRDefault="00C734EC" w:rsidP="00110676">
      <w:pPr>
        <w:tabs>
          <w:tab w:val="left" w:pos="4320"/>
        </w:tabs>
      </w:pPr>
      <w:r w:rsidRPr="004F3441">
        <w:t>Andrew Barr</w:t>
      </w:r>
      <w:r w:rsidR="00307CEA">
        <w:t xml:space="preserve"> MLA</w:t>
      </w:r>
      <w:r w:rsidR="00307CEA">
        <w:br/>
        <w:t>Treasurer</w:t>
      </w:r>
      <w:bookmarkEnd w:id="0"/>
    </w:p>
    <w:p w14:paraId="73D3F7FB" w14:textId="4F035551" w:rsidR="00706FB3" w:rsidRDefault="0052763D" w:rsidP="00706FB3">
      <w:r>
        <w:t xml:space="preserve">    </w:t>
      </w:r>
      <w:r w:rsidR="00E6497E">
        <w:t xml:space="preserve">             </w:t>
      </w:r>
      <w:r w:rsidR="009E7256">
        <w:t>17 June</w:t>
      </w:r>
      <w:r w:rsidR="00E6497E">
        <w:t xml:space="preserve">       </w:t>
      </w:r>
      <w:r w:rsidR="002C4D01">
        <w:t>202</w:t>
      </w:r>
      <w:r w:rsidR="0036079D">
        <w:t>4</w:t>
      </w:r>
      <w:r w:rsidR="00E75831">
        <w:br/>
      </w:r>
    </w:p>
    <w:p w14:paraId="25DD5517" w14:textId="77777777" w:rsidR="00706FB3" w:rsidRDefault="00706FB3" w:rsidP="00706FB3"/>
    <w:p w14:paraId="37162567" w14:textId="3241C7B7" w:rsidR="00B911C7" w:rsidRPr="00706FB3" w:rsidRDefault="00B911C7" w:rsidP="00706FB3">
      <w:pPr>
        <w:tabs>
          <w:tab w:val="left" w:pos="2370"/>
        </w:tabs>
      </w:pPr>
    </w:p>
    <w:sectPr w:rsidR="00B911C7" w:rsidRPr="00706FB3" w:rsidSect="000E7443">
      <w:headerReference w:type="even" r:id="rId10"/>
      <w:headerReference w:type="default" r:id="rId11"/>
      <w:footerReference w:type="even" r:id="rId12"/>
      <w:footerReference w:type="default" r:id="rId13"/>
      <w:headerReference w:type="first" r:id="rId14"/>
      <w:footerReference w:type="first" r:id="rId15"/>
      <w:pgSz w:w="11907" w:h="16839" w:code="9"/>
      <w:pgMar w:top="1440" w:right="1418" w:bottom="993"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3B5B2" w14:textId="77777777" w:rsidR="00026739" w:rsidRDefault="00026739">
      <w:r>
        <w:separator/>
      </w:r>
    </w:p>
  </w:endnote>
  <w:endnote w:type="continuationSeparator" w:id="0">
    <w:p w14:paraId="250C7C4A" w14:textId="77777777" w:rsidR="00026739" w:rsidRDefault="00026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8251" w14:textId="77777777" w:rsidR="0002577A" w:rsidRDefault="000257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5C01" w14:textId="77777777" w:rsidR="0074206B" w:rsidRDefault="0074206B">
    <w:pPr>
      <w:pStyle w:val="Footer"/>
      <w:framePr w:wrap="auto" w:vAnchor="text" w:hAnchor="margin" w:xAlign="right"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885134">
      <w:rPr>
        <w:rStyle w:val="PageNumber"/>
        <w:noProof/>
        <w:sz w:val="24"/>
        <w:szCs w:val="24"/>
      </w:rPr>
      <w:t>1</w:t>
    </w:r>
    <w:r>
      <w:rPr>
        <w:rStyle w:val="PageNumber"/>
        <w:sz w:val="24"/>
        <w:szCs w:val="24"/>
      </w:rPr>
      <w:fldChar w:fldCharType="end"/>
    </w:r>
  </w:p>
  <w:p w14:paraId="4BF57664" w14:textId="266F473A" w:rsidR="0074206B" w:rsidRPr="0002577A" w:rsidRDefault="0002577A" w:rsidP="0002577A">
    <w:pPr>
      <w:pStyle w:val="Footer"/>
      <w:ind w:right="360"/>
      <w:jc w:val="center"/>
      <w:rPr>
        <w:sz w:val="14"/>
      </w:rPr>
    </w:pPr>
    <w:r w:rsidRPr="0002577A">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46B5" w14:textId="77777777" w:rsidR="0002577A" w:rsidRDefault="00025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0B772" w14:textId="77777777" w:rsidR="00026739" w:rsidRDefault="00026739">
      <w:r>
        <w:separator/>
      </w:r>
    </w:p>
  </w:footnote>
  <w:footnote w:type="continuationSeparator" w:id="0">
    <w:p w14:paraId="6DD3A67E" w14:textId="77777777" w:rsidR="00026739" w:rsidRDefault="00026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08188" w14:textId="77777777" w:rsidR="0002577A" w:rsidRDefault="000257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F257" w14:textId="296AFA91" w:rsidR="0052763D" w:rsidRDefault="005276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720BE" w14:textId="77777777" w:rsidR="0002577A" w:rsidRDefault="000257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8169E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84BB4"/>
    <w:multiLevelType w:val="singleLevel"/>
    <w:tmpl w:val="E2CE8E56"/>
    <w:lvl w:ilvl="0">
      <w:start w:val="1"/>
      <w:numFmt w:val="bullet"/>
      <w:pStyle w:val="Aparabullet"/>
      <w:lvlText w:val=""/>
      <w:lvlJc w:val="left"/>
      <w:pPr>
        <w:tabs>
          <w:tab w:val="num" w:pos="2000"/>
        </w:tabs>
        <w:ind w:left="2000" w:hanging="400"/>
      </w:pPr>
      <w:rPr>
        <w:rFonts w:ascii="Symbol" w:hAnsi="Symbol" w:hint="default"/>
        <w:sz w:val="20"/>
      </w:rPr>
    </w:lvl>
  </w:abstractNum>
  <w:abstractNum w:abstractNumId="2" w15:restartNumberingAfterBreak="0">
    <w:nsid w:val="05F8399E"/>
    <w:multiLevelType w:val="multilevel"/>
    <w:tmpl w:val="2FEA7950"/>
    <w:lvl w:ilvl="0">
      <w:start w:val="1"/>
      <w:numFmt w:val="decimal"/>
      <w:pStyle w:val="aParaNoteBullet"/>
      <w:lvlText w:val="%1."/>
      <w:lvlJc w:val="left"/>
      <w:pPr>
        <w:tabs>
          <w:tab w:val="num" w:pos="720"/>
        </w:tabs>
        <w:ind w:left="720" w:hanging="720"/>
      </w:pPr>
    </w:lvl>
    <w:lvl w:ilvl="1">
      <w:start w:val="1"/>
      <w:numFmt w:val="decimal"/>
      <w:pStyle w:val="AH2Part"/>
      <w:lvlText w:val="%2."/>
      <w:lvlJc w:val="left"/>
      <w:pPr>
        <w:tabs>
          <w:tab w:val="num" w:pos="1440"/>
        </w:tabs>
        <w:ind w:left="1440" w:hanging="720"/>
      </w:pPr>
    </w:lvl>
    <w:lvl w:ilvl="2">
      <w:start w:val="1"/>
      <w:numFmt w:val="decimal"/>
      <w:pStyle w:val="AH3Div"/>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Amain"/>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3" w15:restartNumberingAfterBreak="0">
    <w:nsid w:val="0B2D5C74"/>
    <w:multiLevelType w:val="multilevel"/>
    <w:tmpl w:val="8B5A8776"/>
    <w:lvl w:ilvl="0">
      <w:start w:val="1"/>
      <w:numFmt w:val="decimal"/>
      <w:pStyle w:val="Sched-heading"/>
      <w:lvlText w:val="Schedule %1"/>
      <w:lvlJc w:val="left"/>
      <w:pPr>
        <w:tabs>
          <w:tab w:val="num" w:pos="2600"/>
        </w:tabs>
        <w:ind w:left="2600" w:hanging="2600"/>
      </w:pPr>
      <w:rPr>
        <w:rFonts w:ascii="Times New Roman" w:hAnsi="Times New Roman" w:cs="Times New Roman"/>
        <w:b/>
        <w:bCs/>
        <w:i w:val="0"/>
        <w:iCs w:val="0"/>
      </w:rPr>
    </w:lvl>
    <w:lvl w:ilvl="1">
      <w:start w:val="1"/>
      <w:numFmt w:val="decimal"/>
      <w:pStyle w:val="Sched-Part"/>
      <w:lvlText w:val="Part %1.%2"/>
      <w:lvlJc w:val="left"/>
      <w:pPr>
        <w:tabs>
          <w:tab w:val="num" w:pos="2600"/>
        </w:tabs>
        <w:ind w:left="2600" w:hanging="2600"/>
      </w:pPr>
      <w:rPr>
        <w:rFonts w:ascii="Times New Roman" w:hAnsi="Times New Roman" w:cs="Times New Roman"/>
        <w:b/>
        <w:bCs/>
        <w:i w:val="0"/>
        <w:iCs w:val="0"/>
      </w:rPr>
    </w:lvl>
    <w:lvl w:ilvl="2">
      <w:start w:val="1"/>
      <w:numFmt w:val="decimal"/>
      <w:pStyle w:val="Sched-Form"/>
      <w:lvlText w:val="Division %1.%2.%3"/>
      <w:lvlJc w:val="left"/>
      <w:pPr>
        <w:tabs>
          <w:tab w:val="num" w:pos="2600"/>
        </w:tabs>
        <w:ind w:left="2600" w:hanging="2600"/>
      </w:pPr>
      <w:rPr>
        <w:rFonts w:ascii="Times New Roman" w:hAnsi="Times New Roman" w:cs="Times New Roman"/>
        <w:b/>
        <w:bCs/>
        <w:i w:val="0"/>
        <w:iCs w:val="0"/>
      </w:rPr>
    </w:lvl>
    <w:lvl w:ilvl="3">
      <w:start w:val="1"/>
      <w:numFmt w:val="decimal"/>
      <w:lvlRestart w:val="0"/>
      <w:lvlText w:val="[%1.%4]"/>
      <w:lvlJc w:val="left"/>
      <w:pPr>
        <w:tabs>
          <w:tab w:val="num" w:pos="1100"/>
        </w:tabs>
        <w:ind w:left="1100" w:hanging="1100"/>
      </w:pPr>
      <w:rPr>
        <w:rFonts w:ascii="Times New Roman" w:hAnsi="Times New Roman" w:cs="Times New Roman"/>
        <w:b/>
        <w:bCs/>
        <w:i w:val="0"/>
        <w:iCs w:val="0"/>
      </w:rPr>
    </w:lvl>
    <w:lvl w:ilvl="4">
      <w:start w:val="1"/>
      <w:numFmt w:val="decimal"/>
      <w:lvlRestart w:val="0"/>
      <w:pStyle w:val="Schclauseheading"/>
      <w:lvlText w:val="%1.%5"/>
      <w:lvlJc w:val="left"/>
      <w:pPr>
        <w:tabs>
          <w:tab w:val="num" w:pos="1100"/>
        </w:tabs>
        <w:ind w:left="1100" w:hanging="1100"/>
      </w:pPr>
      <w:rPr>
        <w:rFonts w:ascii="Times New Roman" w:hAnsi="Times New Roman" w:cs="Times New Roman"/>
        <w:b/>
        <w:bCs/>
        <w:i w:val="0"/>
        <w:iCs w:val="0"/>
      </w:rPr>
    </w:lvl>
    <w:lvl w:ilvl="5">
      <w:start w:val="1"/>
      <w:numFmt w:val="decimal"/>
      <w:pStyle w:val="SchAmain"/>
      <w:lvlText w:val="(%6)"/>
      <w:lvlJc w:val="right"/>
      <w:pPr>
        <w:tabs>
          <w:tab w:val="num" w:pos="1100"/>
        </w:tabs>
        <w:ind w:left="1100" w:hanging="200"/>
      </w:pPr>
      <w:rPr>
        <w:rFonts w:ascii="Times New Roman" w:hAnsi="Times New Roman" w:cs="Times New Roman"/>
        <w:b w:val="0"/>
        <w:bCs w:val="0"/>
      </w:rPr>
    </w:lvl>
    <w:lvl w:ilvl="6">
      <w:start w:val="1"/>
      <w:numFmt w:val="lowerLetter"/>
      <w:pStyle w:val="SchApara"/>
      <w:lvlText w:val="(%7)"/>
      <w:lvlJc w:val="right"/>
      <w:pPr>
        <w:tabs>
          <w:tab w:val="num" w:pos="1600"/>
        </w:tabs>
        <w:ind w:left="1600" w:hanging="200"/>
      </w:pPr>
      <w:rPr>
        <w:rFonts w:ascii="Times New Roman" w:hAnsi="Times New Roman" w:cs="Times New Roman"/>
        <w:b w:val="0"/>
        <w:bCs w:val="0"/>
        <w:i w:val="0"/>
        <w:iCs w:val="0"/>
      </w:rPr>
    </w:lvl>
    <w:lvl w:ilvl="7">
      <w:start w:val="1"/>
      <w:numFmt w:val="lowerRoman"/>
      <w:pStyle w:val="SchAsubpara"/>
      <w:lvlText w:val="(%8)"/>
      <w:lvlJc w:val="right"/>
      <w:pPr>
        <w:tabs>
          <w:tab w:val="num" w:pos="2140"/>
        </w:tabs>
        <w:ind w:left="2140" w:hanging="200"/>
      </w:pPr>
      <w:rPr>
        <w:rFonts w:ascii="Times New Roman" w:hAnsi="Times New Roman" w:cs="Times New Roman"/>
        <w:b w:val="0"/>
        <w:bCs w:val="0"/>
        <w:i w:val="0"/>
        <w:iCs w:val="0"/>
      </w:rPr>
    </w:lvl>
    <w:lvl w:ilvl="8">
      <w:start w:val="1"/>
      <w:numFmt w:val="upperLetter"/>
      <w:pStyle w:val="SchAsubsubpara"/>
      <w:lvlText w:val="(%9)"/>
      <w:lvlJc w:val="right"/>
      <w:pPr>
        <w:tabs>
          <w:tab w:val="num" w:pos="2660"/>
        </w:tabs>
        <w:ind w:left="2660" w:hanging="200"/>
      </w:pPr>
      <w:rPr>
        <w:rFonts w:ascii="Times New Roman" w:hAnsi="Times New Roman" w:cs="Times New Roman"/>
        <w:b w:val="0"/>
        <w:bCs w:val="0"/>
        <w:i w:val="0"/>
        <w:iCs w:val="0"/>
      </w:rPr>
    </w:lvl>
  </w:abstractNum>
  <w:abstractNum w:abstractNumId="4" w15:restartNumberingAfterBreak="0">
    <w:nsid w:val="0C234202"/>
    <w:multiLevelType w:val="multilevel"/>
    <w:tmpl w:val="CAC0CDCA"/>
    <w:name w:val="Section"/>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decimal"/>
      <w:lvlRestart w:val="0"/>
      <w:lvlText w:val="%5"/>
      <w:lvlJc w:val="left"/>
      <w:pPr>
        <w:tabs>
          <w:tab w:val="num" w:pos="700"/>
        </w:tabs>
        <w:ind w:left="700" w:hanging="700"/>
      </w:pPr>
      <w:rPr>
        <w:rFonts w:ascii="Times New Roman" w:hAnsi="Times New Roman" w:cs="Times New Roman"/>
      </w:rPr>
    </w:lvl>
    <w:lvl w:ilvl="5">
      <w:start w:val="1"/>
      <w:numFmt w:val="decimal"/>
      <w:lvlText w:val="(%6)"/>
      <w:lvlJc w:val="right"/>
      <w:pPr>
        <w:tabs>
          <w:tab w:val="num" w:pos="700"/>
        </w:tabs>
        <w:ind w:left="700" w:hanging="200"/>
      </w:pPr>
      <w:rPr>
        <w:rFonts w:ascii="Times New Roman" w:hAnsi="Times New Roman" w:cs="Times New Roman"/>
      </w:rPr>
    </w:lvl>
    <w:lvl w:ilvl="6">
      <w:start w:val="1"/>
      <w:numFmt w:val="lowerLetter"/>
      <w:lvlText w:val="(%7)"/>
      <w:lvlJc w:val="right"/>
      <w:pPr>
        <w:tabs>
          <w:tab w:val="num" w:pos="1200"/>
        </w:tabs>
        <w:ind w:left="1200" w:hanging="200"/>
      </w:pPr>
      <w:rPr>
        <w:rFonts w:ascii="Times New Roman" w:hAnsi="Times New Roman" w:cs="Times New Roman"/>
      </w:rPr>
    </w:lvl>
    <w:lvl w:ilvl="7">
      <w:start w:val="1"/>
      <w:numFmt w:val="lowerRoman"/>
      <w:lvlText w:val="(%8)"/>
      <w:lvlJc w:val="right"/>
      <w:pPr>
        <w:tabs>
          <w:tab w:val="num" w:pos="1600"/>
        </w:tabs>
        <w:ind w:left="1600" w:hanging="200"/>
      </w:pPr>
      <w:rPr>
        <w:rFonts w:ascii="Times New Roman" w:hAnsi="Times New Roman" w:cs="Times New Roman"/>
      </w:rPr>
    </w:lvl>
    <w:lvl w:ilvl="8">
      <w:start w:val="1"/>
      <w:numFmt w:val="upperLetter"/>
      <w:lvlText w:val="(%9)"/>
      <w:lvlJc w:val="right"/>
      <w:pPr>
        <w:tabs>
          <w:tab w:val="num" w:pos="2100"/>
        </w:tabs>
        <w:ind w:left="2100" w:hanging="200"/>
      </w:pPr>
      <w:rPr>
        <w:rFonts w:ascii="Times New Roman" w:hAnsi="Times New Roman" w:cs="Times New Roman"/>
      </w:rPr>
    </w:lvl>
  </w:abstractNum>
  <w:abstractNum w:abstractNumId="5" w15:restartNumberingAfterBreak="0">
    <w:nsid w:val="0D1F0F52"/>
    <w:multiLevelType w:val="multilevel"/>
    <w:tmpl w:val="5BFC7020"/>
    <w:name w:val="ChapHeadings"/>
    <w:lvl w:ilvl="0">
      <w:start w:val="1"/>
      <w:numFmt w:val="decimal"/>
      <w:lvlText w:val="%1"/>
      <w:lvlJc w:val="left"/>
      <w:pPr>
        <w:tabs>
          <w:tab w:val="num" w:pos="432"/>
        </w:tabs>
        <w:ind w:left="432" w:hanging="432"/>
      </w:pPr>
      <w:rPr>
        <w:rFonts w:ascii="Times New Roman" w:hAnsi="Times New Roman" w:cs="Times New Roman"/>
      </w:rPr>
    </w:lvl>
    <w:lvl w:ilvl="1">
      <w:start w:val="1"/>
      <w:numFmt w:val="decimal"/>
      <w:lvlText w:val="%1.%2"/>
      <w:lvlJc w:val="left"/>
      <w:pPr>
        <w:tabs>
          <w:tab w:val="num" w:pos="576"/>
        </w:tabs>
        <w:ind w:left="576" w:hanging="576"/>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864"/>
        </w:tabs>
        <w:ind w:left="864" w:hanging="864"/>
      </w:pPr>
      <w:rPr>
        <w:rFonts w:ascii="Times New Roman" w:hAnsi="Times New Roman" w:cs="Times New Roman"/>
      </w:rPr>
    </w:lvl>
    <w:lvl w:ilvl="4">
      <w:start w:val="1"/>
      <w:numFmt w:val="decimal"/>
      <w:lvlText w:val="%1.%2.%3.%4.%5"/>
      <w:lvlJc w:val="left"/>
      <w:pPr>
        <w:tabs>
          <w:tab w:val="num" w:pos="1008"/>
        </w:tabs>
        <w:ind w:left="1008" w:hanging="1008"/>
      </w:pPr>
      <w:rPr>
        <w:rFonts w:ascii="Times New Roman" w:hAnsi="Times New Roman" w:cs="Times New Roman"/>
      </w:rPr>
    </w:lvl>
    <w:lvl w:ilvl="5">
      <w:start w:val="1"/>
      <w:numFmt w:val="decimal"/>
      <w:lvlText w:val="%1.%2.%3.%4.%5.%6"/>
      <w:lvlJc w:val="left"/>
      <w:pPr>
        <w:tabs>
          <w:tab w:val="num" w:pos="1152"/>
        </w:tabs>
        <w:ind w:left="1152" w:hanging="1152"/>
      </w:pPr>
      <w:rPr>
        <w:rFonts w:ascii="Times New Roman" w:hAnsi="Times New Roman" w:cs="Times New Roman"/>
      </w:rPr>
    </w:lvl>
    <w:lvl w:ilvl="6">
      <w:start w:val="1"/>
      <w:numFmt w:val="lowerLetter"/>
      <w:lvlText w:val="(%7)"/>
      <w:lvlJc w:val="right"/>
      <w:pPr>
        <w:tabs>
          <w:tab w:val="num" w:pos="1200"/>
        </w:tabs>
        <w:ind w:left="1200" w:hanging="200"/>
      </w:pPr>
      <w:rPr>
        <w:rFonts w:ascii="Times New Roman" w:hAnsi="Times New Roman" w:cs="Times New Roman"/>
        <w:b w:val="0"/>
        <w:bCs w:val="0"/>
        <w:i w:val="0"/>
        <w:iCs w:val="0"/>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584"/>
        </w:tabs>
        <w:ind w:left="1584" w:hanging="1584"/>
      </w:pPr>
      <w:rPr>
        <w:rFonts w:ascii="Times New Roman" w:hAnsi="Times New Roman" w:cs="Times New Roman"/>
      </w:rPr>
    </w:lvl>
  </w:abstractNum>
  <w:abstractNum w:abstractNumId="6" w15:restartNumberingAfterBreak="0">
    <w:nsid w:val="140706A4"/>
    <w:multiLevelType w:val="hybridMultilevel"/>
    <w:tmpl w:val="06703CE8"/>
    <w:lvl w:ilvl="0" w:tplc="CEF888D8">
      <w:start w:val="1"/>
      <w:numFmt w:val="bullet"/>
      <w:pStyle w:val="aNoteBulletss"/>
      <w:lvlText w:val=""/>
      <w:lvlJc w:val="left"/>
      <w:pPr>
        <w:tabs>
          <w:tab w:val="num" w:pos="2300"/>
        </w:tabs>
        <w:ind w:left="2300" w:hanging="40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rPr>
        <w:rFonts w:ascii="Times New Roman" w:hAnsi="Times New Roman" w:cs="Times New Roman"/>
      </w:rPr>
    </w:lvl>
    <w:lvl w:ilvl="1">
      <w:start w:val="1"/>
      <w:numFmt w:val="decimal"/>
      <w:lvlText w:val="Part %2"/>
      <w:lvlJc w:val="left"/>
      <w:pPr>
        <w:tabs>
          <w:tab w:val="num" w:pos="2600"/>
        </w:tabs>
        <w:ind w:left="2600" w:hanging="2600"/>
      </w:pPr>
      <w:rPr>
        <w:rFonts w:ascii="Times New Roman" w:hAnsi="Times New Roman" w:cs="Times New Roman"/>
      </w:rPr>
    </w:lvl>
    <w:lvl w:ilvl="2">
      <w:start w:val="1"/>
      <w:numFmt w:val="decimal"/>
      <w:lvlText w:val="Division %3"/>
      <w:lvlJc w:val="left"/>
      <w:pPr>
        <w:tabs>
          <w:tab w:val="num" w:pos="2600"/>
        </w:tabs>
        <w:ind w:left="2600" w:hanging="2600"/>
      </w:pPr>
      <w:rPr>
        <w:rFonts w:ascii="Times New Roman" w:hAnsi="Times New Roman" w:cs="Times New Roman"/>
      </w:rPr>
    </w:lvl>
    <w:lvl w:ilvl="3">
      <w:start w:val="1"/>
      <w:numFmt w:val="decimal"/>
      <w:lvlText w:val="[%1.%4]"/>
      <w:lvlJc w:val="left"/>
      <w:pPr>
        <w:tabs>
          <w:tab w:val="num" w:pos="700"/>
        </w:tabs>
        <w:ind w:left="700" w:hanging="700"/>
      </w:pPr>
      <w:rPr>
        <w:rFonts w:ascii="Times New Roman" w:hAnsi="Times New Roman" w:cs="Times New Roman"/>
      </w:rPr>
    </w:lvl>
    <w:lvl w:ilvl="4">
      <w:start w:val="1"/>
      <w:numFmt w:val="decimal"/>
      <w:lvlText w:val="%5"/>
      <w:lvlJc w:val="left"/>
      <w:pPr>
        <w:tabs>
          <w:tab w:val="num" w:pos="700"/>
        </w:tabs>
        <w:ind w:left="700" w:hanging="700"/>
      </w:pPr>
      <w:rPr>
        <w:rFonts w:ascii="Times New Roman" w:hAnsi="Times New Roman" w:cs="Times New Roman"/>
      </w:rPr>
    </w:lvl>
    <w:lvl w:ilvl="5">
      <w:start w:val="1"/>
      <w:numFmt w:val="lowerLetter"/>
      <w:lvlText w:val="(%6)"/>
      <w:lvlJc w:val="left"/>
      <w:pPr>
        <w:tabs>
          <w:tab w:val="num" w:pos="3960"/>
        </w:tabs>
        <w:ind w:left="3600"/>
      </w:pPr>
      <w:rPr>
        <w:rFonts w:ascii="Times New Roman" w:hAnsi="Times New Roman" w:cs="Times New Roman"/>
      </w:rPr>
    </w:lvl>
    <w:lvl w:ilvl="6">
      <w:start w:val="1"/>
      <w:numFmt w:val="lowerRoman"/>
      <w:lvlText w:val="(%7)"/>
      <w:lvlJc w:val="left"/>
      <w:pPr>
        <w:tabs>
          <w:tab w:val="num" w:pos="4680"/>
        </w:tabs>
        <w:ind w:left="4320"/>
      </w:pPr>
      <w:rPr>
        <w:rFonts w:ascii="Times New Roman" w:hAnsi="Times New Roman" w:cs="Times New Roman"/>
      </w:rPr>
    </w:lvl>
    <w:lvl w:ilvl="7">
      <w:start w:val="1"/>
      <w:numFmt w:val="lowerLetter"/>
      <w:lvlText w:val="(%8)"/>
      <w:lvlJc w:val="left"/>
      <w:pPr>
        <w:tabs>
          <w:tab w:val="num" w:pos="5400"/>
        </w:tabs>
        <w:ind w:left="5040"/>
      </w:pPr>
      <w:rPr>
        <w:rFonts w:ascii="Times New Roman" w:hAnsi="Times New Roman" w:cs="Times New Roman"/>
      </w:rPr>
    </w:lvl>
    <w:lvl w:ilvl="8">
      <w:start w:val="1"/>
      <w:numFmt w:val="lowerRoman"/>
      <w:lvlText w:val="(%9)"/>
      <w:lvlJc w:val="left"/>
      <w:pPr>
        <w:tabs>
          <w:tab w:val="num" w:pos="6120"/>
        </w:tabs>
        <w:ind w:left="5760"/>
      </w:pPr>
      <w:rPr>
        <w:rFonts w:ascii="Times New Roman" w:hAnsi="Times New Roman" w:cs="Times New Roman"/>
      </w:rPr>
    </w:lvl>
  </w:abstractNum>
  <w:abstractNum w:abstractNumId="8" w15:restartNumberingAfterBreak="0">
    <w:nsid w:val="1A2650C9"/>
    <w:multiLevelType w:val="hybridMultilevel"/>
    <w:tmpl w:val="7ADE22C2"/>
    <w:lvl w:ilvl="0" w:tplc="F0C2EA56">
      <w:start w:val="1"/>
      <w:numFmt w:val="decimal"/>
      <w:lvlText w:val="%1."/>
      <w:lvlJc w:val="left"/>
      <w:pPr>
        <w:ind w:left="1778" w:hanging="360"/>
      </w:pPr>
      <w:rPr>
        <w:rFonts w:hint="default"/>
        <w:i/>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9" w15:restartNumberingAfterBreak="0">
    <w:nsid w:val="1D172FB9"/>
    <w:multiLevelType w:val="multilevel"/>
    <w:tmpl w:val="FE0A6234"/>
    <w:name w:val="defs2"/>
    <w:lvl w:ilvl="0">
      <w:start w:val="1"/>
      <w:numFmt w:val="decimal"/>
      <w:lvlText w:val="%1"/>
      <w:lvlJc w:val="left"/>
      <w:pPr>
        <w:tabs>
          <w:tab w:val="num" w:pos="432"/>
        </w:tabs>
        <w:ind w:left="432" w:hanging="432"/>
      </w:pPr>
      <w:rPr>
        <w:rFonts w:ascii="Times New Roman" w:hAnsi="Times New Roman" w:cs="Times New Roman"/>
      </w:rPr>
    </w:lvl>
    <w:lvl w:ilvl="1">
      <w:start w:val="1"/>
      <w:numFmt w:val="decimal"/>
      <w:lvlText w:val="%1.%2"/>
      <w:lvlJc w:val="left"/>
      <w:pPr>
        <w:tabs>
          <w:tab w:val="num" w:pos="576"/>
        </w:tabs>
        <w:ind w:left="576" w:hanging="576"/>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864"/>
        </w:tabs>
        <w:ind w:left="864" w:hanging="864"/>
      </w:pPr>
      <w:rPr>
        <w:rFonts w:ascii="Times New Roman" w:hAnsi="Times New Roman" w:cs="Times New Roman"/>
      </w:rPr>
    </w:lvl>
    <w:lvl w:ilvl="4">
      <w:start w:val="1"/>
      <w:numFmt w:val="decimal"/>
      <w:lvlText w:val="%1.%2.%3.%4.%5"/>
      <w:lvlJc w:val="left"/>
      <w:pPr>
        <w:tabs>
          <w:tab w:val="num" w:pos="1008"/>
        </w:tabs>
        <w:ind w:left="1008" w:hanging="1008"/>
      </w:pPr>
      <w:rPr>
        <w:rFonts w:ascii="Times New Roman" w:hAnsi="Times New Roman" w:cs="Times New Roman"/>
      </w:rPr>
    </w:lvl>
    <w:lvl w:ilvl="5">
      <w:start w:val="1"/>
      <w:numFmt w:val="none"/>
      <w:suff w:val="nothing"/>
      <w:lvlText w:val=""/>
      <w:lvlJc w:val="left"/>
      <w:pPr>
        <w:ind w:left="700"/>
      </w:pPr>
      <w:rPr>
        <w:rFonts w:ascii="Times New Roman" w:hAnsi="Times New Roman" w:cs="Times New Roman"/>
      </w:rPr>
    </w:lvl>
    <w:lvl w:ilvl="6">
      <w:start w:val="1"/>
      <w:numFmt w:val="lowerLetter"/>
      <w:lvlText w:val="(%7)"/>
      <w:lvlJc w:val="right"/>
      <w:pPr>
        <w:tabs>
          <w:tab w:val="num" w:pos="1200"/>
        </w:tabs>
        <w:ind w:left="1200" w:hanging="200"/>
      </w:pPr>
      <w:rPr>
        <w:rFonts w:ascii="Times New Roman" w:hAnsi="Times New Roman" w:cs="Times New Roman"/>
        <w:b w:val="0"/>
        <w:bCs w:val="0"/>
        <w:i w:val="0"/>
        <w:iCs w:val="0"/>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584"/>
        </w:tabs>
        <w:ind w:left="1584" w:hanging="1584"/>
      </w:pPr>
      <w:rPr>
        <w:rFonts w:ascii="Times New Roman" w:hAnsi="Times New Roman" w:cs="Times New Roman"/>
      </w:rPr>
    </w:lvl>
  </w:abstractNum>
  <w:abstractNum w:abstractNumId="10" w15:restartNumberingAfterBreak="0">
    <w:nsid w:val="1E4C00BC"/>
    <w:multiLevelType w:val="hybridMultilevel"/>
    <w:tmpl w:val="DAD46F0A"/>
    <w:lvl w:ilvl="0" w:tplc="448E4D7E">
      <w:start w:val="1"/>
      <w:numFmt w:val="bullet"/>
      <w:pStyle w:val="aExplanBullet"/>
      <w:lvlText w:val=""/>
      <w:lvlJc w:val="left"/>
      <w:pPr>
        <w:tabs>
          <w:tab w:val="num" w:pos="400"/>
        </w:tabs>
        <w:ind w:left="400" w:hanging="400"/>
      </w:pPr>
      <w:rPr>
        <w:rFonts w:ascii="Symbol" w:hAnsi="Symbol" w:hint="default"/>
        <w:sz w:val="20"/>
      </w:rPr>
    </w:lvl>
    <w:lvl w:ilvl="1" w:tplc="04090003">
      <w:start w:val="1"/>
      <w:numFmt w:val="bullet"/>
      <w:lvlText w:val="o"/>
      <w:lvlJc w:val="left"/>
      <w:pPr>
        <w:tabs>
          <w:tab w:val="num" w:pos="20"/>
        </w:tabs>
        <w:ind w:left="20" w:hanging="360"/>
      </w:pPr>
      <w:rPr>
        <w:rFonts w:ascii="Courier New" w:hAnsi="Courier New" w:hint="default"/>
      </w:rPr>
    </w:lvl>
    <w:lvl w:ilvl="2" w:tplc="04090005">
      <w:start w:val="1"/>
      <w:numFmt w:val="bullet"/>
      <w:lvlText w:val=""/>
      <w:lvlJc w:val="left"/>
      <w:pPr>
        <w:tabs>
          <w:tab w:val="num" w:pos="740"/>
        </w:tabs>
        <w:ind w:left="740" w:hanging="360"/>
      </w:pPr>
      <w:rPr>
        <w:rFonts w:ascii="Wingdings" w:hAnsi="Wingdings" w:hint="default"/>
      </w:rPr>
    </w:lvl>
    <w:lvl w:ilvl="3" w:tplc="04090001">
      <w:start w:val="1"/>
      <w:numFmt w:val="bullet"/>
      <w:lvlText w:val=""/>
      <w:lvlJc w:val="left"/>
      <w:pPr>
        <w:tabs>
          <w:tab w:val="num" w:pos="1460"/>
        </w:tabs>
        <w:ind w:left="1460" w:hanging="360"/>
      </w:pPr>
      <w:rPr>
        <w:rFonts w:ascii="Symbol" w:hAnsi="Symbol" w:hint="default"/>
      </w:rPr>
    </w:lvl>
    <w:lvl w:ilvl="4" w:tplc="04090003">
      <w:start w:val="1"/>
      <w:numFmt w:val="bullet"/>
      <w:lvlText w:val="o"/>
      <w:lvlJc w:val="left"/>
      <w:pPr>
        <w:tabs>
          <w:tab w:val="num" w:pos="2180"/>
        </w:tabs>
        <w:ind w:left="2180" w:hanging="360"/>
      </w:pPr>
      <w:rPr>
        <w:rFonts w:ascii="Courier New" w:hAnsi="Courier New" w:hint="default"/>
      </w:rPr>
    </w:lvl>
    <w:lvl w:ilvl="5" w:tplc="04090005">
      <w:start w:val="1"/>
      <w:numFmt w:val="bullet"/>
      <w:lvlText w:val=""/>
      <w:lvlJc w:val="left"/>
      <w:pPr>
        <w:tabs>
          <w:tab w:val="num" w:pos="2900"/>
        </w:tabs>
        <w:ind w:left="2900" w:hanging="360"/>
      </w:pPr>
      <w:rPr>
        <w:rFonts w:ascii="Wingdings" w:hAnsi="Wingdings" w:hint="default"/>
      </w:rPr>
    </w:lvl>
    <w:lvl w:ilvl="6" w:tplc="04090001">
      <w:start w:val="1"/>
      <w:numFmt w:val="bullet"/>
      <w:lvlText w:val=""/>
      <w:lvlJc w:val="left"/>
      <w:pPr>
        <w:tabs>
          <w:tab w:val="num" w:pos="3620"/>
        </w:tabs>
        <w:ind w:left="3620" w:hanging="360"/>
      </w:pPr>
      <w:rPr>
        <w:rFonts w:ascii="Symbol" w:hAnsi="Symbol" w:hint="default"/>
      </w:rPr>
    </w:lvl>
    <w:lvl w:ilvl="7" w:tplc="04090003">
      <w:start w:val="1"/>
      <w:numFmt w:val="bullet"/>
      <w:lvlText w:val="o"/>
      <w:lvlJc w:val="left"/>
      <w:pPr>
        <w:tabs>
          <w:tab w:val="num" w:pos="4340"/>
        </w:tabs>
        <w:ind w:left="4340" w:hanging="360"/>
      </w:pPr>
      <w:rPr>
        <w:rFonts w:ascii="Courier New" w:hAnsi="Courier New" w:hint="default"/>
      </w:rPr>
    </w:lvl>
    <w:lvl w:ilvl="8" w:tplc="04090005">
      <w:start w:val="1"/>
      <w:numFmt w:val="bullet"/>
      <w:lvlText w:val=""/>
      <w:lvlJc w:val="left"/>
      <w:pPr>
        <w:tabs>
          <w:tab w:val="num" w:pos="5060"/>
        </w:tabs>
        <w:ind w:left="5060" w:hanging="360"/>
      </w:pPr>
      <w:rPr>
        <w:rFonts w:ascii="Wingdings" w:hAnsi="Wingdings" w:hint="default"/>
      </w:rPr>
    </w:lvl>
  </w:abstractNum>
  <w:abstractNum w:abstractNumId="11"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ascii="Times New Roman" w:hAnsi="Times New Roman" w:cs="Times New Roman" w:hint="default"/>
      </w:rPr>
    </w:lvl>
    <w:lvl w:ilvl="4">
      <w:start w:val="1"/>
      <w:numFmt w:val="decimal"/>
      <w:lvlText w:val="%5"/>
      <w:lvlJc w:val="left"/>
      <w:pPr>
        <w:tabs>
          <w:tab w:val="num" w:pos="700"/>
        </w:tabs>
        <w:ind w:left="700" w:hanging="700"/>
      </w:pPr>
      <w:rPr>
        <w:rFonts w:ascii="Times New Roman" w:hAnsi="Times New Roman" w:cs="Times New Roman" w:hint="default"/>
      </w:rPr>
    </w:lvl>
    <w:lvl w:ilvl="5">
      <w:start w:val="1"/>
      <w:numFmt w:val="decimal"/>
      <w:isLgl/>
      <w:lvlText w:val="%1.%2.%3.%4.%5.%6."/>
      <w:lvlJc w:val="left"/>
      <w:pPr>
        <w:tabs>
          <w:tab w:val="num" w:pos="2880"/>
        </w:tabs>
        <w:ind w:left="2880" w:hanging="1080"/>
      </w:pPr>
      <w:rPr>
        <w:rFonts w:ascii="Times New Roman" w:hAnsi="Times New Roman" w:cs="Times New Roman" w:hint="default"/>
      </w:rPr>
    </w:lvl>
    <w:lvl w:ilvl="6">
      <w:start w:val="1"/>
      <w:numFmt w:val="decimal"/>
      <w:isLgl/>
      <w:lvlText w:val="%1.%2.%3.%4.%5.%6.%7."/>
      <w:lvlJc w:val="left"/>
      <w:pPr>
        <w:tabs>
          <w:tab w:val="num" w:pos="3240"/>
        </w:tabs>
        <w:ind w:left="3240" w:hanging="1080"/>
      </w:pPr>
      <w:rPr>
        <w:rFonts w:ascii="Times New Roman" w:hAnsi="Times New Roman" w:cs="Times New Roman" w:hint="default"/>
      </w:rPr>
    </w:lvl>
    <w:lvl w:ilvl="7">
      <w:start w:val="1"/>
      <w:numFmt w:val="decimal"/>
      <w:isLgl/>
      <w:lvlText w:val="%1.%2.%3.%4.%5.%6.%7.%8."/>
      <w:lvlJc w:val="left"/>
      <w:pPr>
        <w:tabs>
          <w:tab w:val="num" w:pos="3960"/>
        </w:tabs>
        <w:ind w:left="3960" w:hanging="1440"/>
      </w:pPr>
      <w:rPr>
        <w:rFonts w:ascii="Times New Roman" w:hAnsi="Times New Roman" w:cs="Times New Roman" w:hint="default"/>
      </w:rPr>
    </w:lvl>
    <w:lvl w:ilvl="8">
      <w:start w:val="1"/>
      <w:numFmt w:val="decimal"/>
      <w:isLgl/>
      <w:lvlText w:val="%1.%2.%3.%4.%5.%6.%7.%8.%9."/>
      <w:lvlJc w:val="left"/>
      <w:pPr>
        <w:tabs>
          <w:tab w:val="num" w:pos="4320"/>
        </w:tabs>
        <w:ind w:left="4320" w:hanging="1440"/>
      </w:pPr>
      <w:rPr>
        <w:rFonts w:ascii="Times New Roman" w:hAnsi="Times New Roman" w:cs="Times New Roman" w:hint="default"/>
      </w:rPr>
    </w:lvl>
  </w:abstractNum>
  <w:abstractNum w:abstractNumId="13" w15:restartNumberingAfterBreak="0">
    <w:nsid w:val="37296F46"/>
    <w:multiLevelType w:val="multilevel"/>
    <w:tmpl w:val="73F87CC0"/>
    <w:name w:val="Sections"/>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decimal"/>
      <w:lvlRestart w:val="0"/>
      <w:lvlText w:val="%5"/>
      <w:lvlJc w:val="left"/>
      <w:pPr>
        <w:tabs>
          <w:tab w:val="num" w:pos="700"/>
        </w:tabs>
        <w:ind w:left="700" w:hanging="700"/>
      </w:pPr>
      <w:rPr>
        <w:rFonts w:ascii="Times New Roman" w:hAnsi="Times New Roman" w:cs="Times New Roman"/>
      </w:rPr>
    </w:lvl>
    <w:lvl w:ilvl="5">
      <w:start w:val="1"/>
      <w:numFmt w:val="decimal"/>
      <w:lvlText w:val="(%6)"/>
      <w:lvlJc w:val="left"/>
      <w:pPr>
        <w:tabs>
          <w:tab w:val="num" w:pos="860"/>
        </w:tabs>
        <w:ind w:left="700" w:hanging="20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14" w15:restartNumberingAfterBreak="0">
    <w:nsid w:val="41592A52"/>
    <w:multiLevelType w:val="multilevel"/>
    <w:tmpl w:val="0C090029"/>
    <w:lvl w:ilvl="0">
      <w:start w:val="1"/>
      <w:numFmt w:val="decimal"/>
      <w:pStyle w:val="Heading1"/>
      <w:suff w:val="space"/>
      <w:lvlText w:val="Chapter %1"/>
      <w:lvlJc w:val="left"/>
      <w:rPr>
        <w:rFonts w:ascii="Times New Roman" w:hAnsi="Times New Roman" w:cs="Times New Roman"/>
      </w:rPr>
    </w:lvl>
    <w:lvl w:ilvl="1">
      <w:start w:val="1"/>
      <w:numFmt w:val="none"/>
      <w:pStyle w:val="Heading2"/>
      <w:suff w:val="nothing"/>
      <w:lvlText w:val=""/>
      <w:lvlJc w:val="left"/>
      <w:rPr>
        <w:rFonts w:ascii="Times New Roman" w:hAnsi="Times New Roman" w:cs="Times New Roman"/>
      </w:rPr>
    </w:lvl>
    <w:lvl w:ilvl="2">
      <w:start w:val="1"/>
      <w:numFmt w:val="none"/>
      <w:pStyle w:val="Heading3"/>
      <w:suff w:val="nothing"/>
      <w:lvlText w:val=""/>
      <w:lvlJc w:val="left"/>
      <w:rPr>
        <w:rFonts w:ascii="Times New Roman" w:hAnsi="Times New Roman" w:cs="Times New Roman"/>
      </w:rPr>
    </w:lvl>
    <w:lvl w:ilvl="3">
      <w:start w:val="1"/>
      <w:numFmt w:val="none"/>
      <w:pStyle w:val="Heading4"/>
      <w:suff w:val="nothing"/>
      <w:lvlText w:val=""/>
      <w:lvlJc w:val="left"/>
      <w:rPr>
        <w:rFonts w:ascii="Times New Roman" w:hAnsi="Times New Roman" w:cs="Times New Roman"/>
      </w:rPr>
    </w:lvl>
    <w:lvl w:ilvl="4">
      <w:start w:val="1"/>
      <w:numFmt w:val="none"/>
      <w:pStyle w:val="Heading5"/>
      <w:suff w:val="nothing"/>
      <w:lvlText w:val=""/>
      <w:lvlJc w:val="left"/>
      <w:rPr>
        <w:rFonts w:ascii="Times New Roman" w:hAnsi="Times New Roman" w:cs="Times New Roman"/>
      </w:rPr>
    </w:lvl>
    <w:lvl w:ilvl="5">
      <w:start w:val="1"/>
      <w:numFmt w:val="none"/>
      <w:pStyle w:val="Heading6"/>
      <w:suff w:val="nothing"/>
      <w:lvlText w:val=""/>
      <w:lvlJc w:val="left"/>
      <w:rPr>
        <w:rFonts w:ascii="Times New Roman" w:hAnsi="Times New Roman" w:cs="Times New Roman"/>
      </w:rPr>
    </w:lvl>
    <w:lvl w:ilvl="6">
      <w:start w:val="1"/>
      <w:numFmt w:val="none"/>
      <w:pStyle w:val="Heading7"/>
      <w:suff w:val="nothing"/>
      <w:lvlText w:val=""/>
      <w:lvlJc w:val="left"/>
      <w:rPr>
        <w:rFonts w:ascii="Times New Roman" w:hAnsi="Times New Roman" w:cs="Times New Roman"/>
      </w:rPr>
    </w:lvl>
    <w:lvl w:ilvl="7">
      <w:start w:val="1"/>
      <w:numFmt w:val="none"/>
      <w:pStyle w:val="Heading8"/>
      <w:suff w:val="nothing"/>
      <w:lvlText w:val=""/>
      <w:lvlJc w:val="left"/>
      <w:rPr>
        <w:rFonts w:ascii="Times New Roman" w:hAnsi="Times New Roman" w:cs="Times New Roman"/>
      </w:rPr>
    </w:lvl>
    <w:lvl w:ilvl="8">
      <w:start w:val="1"/>
      <w:numFmt w:val="none"/>
      <w:pStyle w:val="Heading9"/>
      <w:suff w:val="nothing"/>
      <w:lvlText w:val=""/>
      <w:lvlJc w:val="left"/>
      <w:rPr>
        <w:rFonts w:ascii="Times New Roman" w:hAnsi="Times New Roman" w:cs="Times New Roman"/>
      </w:rPr>
    </w:lvl>
  </w:abstractNum>
  <w:abstractNum w:abstractNumId="15" w15:restartNumberingAfterBreak="0">
    <w:nsid w:val="41DC4A04"/>
    <w:multiLevelType w:val="hybridMultilevel"/>
    <w:tmpl w:val="F782B7BC"/>
    <w:lvl w:ilvl="0" w:tplc="BC0EDA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432702AC"/>
    <w:multiLevelType w:val="singleLevel"/>
    <w:tmpl w:val="BF688142"/>
    <w:lvl w:ilvl="0">
      <w:start w:val="1"/>
      <w:numFmt w:val="bullet"/>
      <w:pStyle w:val="aNoteBullet"/>
      <w:lvlText w:val=""/>
      <w:lvlJc w:val="left"/>
      <w:pPr>
        <w:tabs>
          <w:tab w:val="num" w:pos="1800"/>
        </w:tabs>
        <w:ind w:left="1800" w:hanging="300"/>
      </w:pPr>
      <w:rPr>
        <w:rFonts w:ascii="Symbol" w:hAnsi="Symbol" w:hint="default"/>
        <w:color w:val="auto"/>
        <w:sz w:val="20"/>
      </w:rPr>
    </w:lvl>
  </w:abstractNum>
  <w:abstractNum w:abstractNumId="17" w15:restartNumberingAfterBreak="0">
    <w:nsid w:val="44C33CD6"/>
    <w:multiLevelType w:val="singleLevel"/>
    <w:tmpl w:val="F14A25FE"/>
    <w:lvl w:ilvl="0">
      <w:start w:val="1"/>
      <w:numFmt w:val="bullet"/>
      <w:pStyle w:val="Amainbullet"/>
      <w:lvlText w:val=""/>
      <w:lvlJc w:val="left"/>
      <w:pPr>
        <w:tabs>
          <w:tab w:val="num" w:pos="1500"/>
        </w:tabs>
        <w:ind w:left="1500" w:hanging="400"/>
      </w:pPr>
      <w:rPr>
        <w:rFonts w:ascii="Symbol" w:hAnsi="Symbol" w:hint="default"/>
        <w:sz w:val="20"/>
      </w:rPr>
    </w:lvl>
  </w:abstractNum>
  <w:abstractNum w:abstractNumId="18" w15:restartNumberingAfterBreak="0">
    <w:nsid w:val="4DE3460A"/>
    <w:multiLevelType w:val="multilevel"/>
    <w:tmpl w:val="965A713A"/>
    <w:lvl w:ilvl="0">
      <w:start w:val="1"/>
      <w:numFmt w:val="decimal"/>
      <w:lvlText w:val="%1"/>
      <w:lvlJc w:val="left"/>
      <w:pPr>
        <w:tabs>
          <w:tab w:val="num" w:pos="432"/>
        </w:tabs>
        <w:ind w:left="432" w:hanging="432"/>
      </w:pPr>
      <w:rPr>
        <w:rFonts w:ascii="Times New Roman" w:hAnsi="Times New Roman" w:cs="Times New Roman"/>
      </w:rPr>
    </w:lvl>
    <w:lvl w:ilvl="1">
      <w:start w:val="1"/>
      <w:numFmt w:val="decimal"/>
      <w:lvlText w:val="%1.%2"/>
      <w:lvlJc w:val="left"/>
      <w:pPr>
        <w:tabs>
          <w:tab w:val="num" w:pos="576"/>
        </w:tabs>
        <w:ind w:left="576" w:hanging="576"/>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864"/>
        </w:tabs>
        <w:ind w:left="864" w:hanging="864"/>
      </w:pPr>
      <w:rPr>
        <w:rFonts w:ascii="Times New Roman" w:hAnsi="Times New Roman" w:cs="Times New Roman"/>
      </w:rPr>
    </w:lvl>
    <w:lvl w:ilvl="4">
      <w:start w:val="1"/>
      <w:numFmt w:val="decimal"/>
      <w:lvlText w:val="%1.%2.%3.%4.%5"/>
      <w:lvlJc w:val="left"/>
      <w:pPr>
        <w:tabs>
          <w:tab w:val="num" w:pos="1008"/>
        </w:tabs>
        <w:ind w:left="1008" w:hanging="1008"/>
      </w:pPr>
      <w:rPr>
        <w:rFonts w:ascii="Times New Roman" w:hAnsi="Times New Roman" w:cs="Times New Roman"/>
      </w:rPr>
    </w:lvl>
    <w:lvl w:ilvl="5">
      <w:start w:val="1"/>
      <w:numFmt w:val="none"/>
      <w:pStyle w:val="aDef"/>
      <w:suff w:val="nothing"/>
      <w:lvlText w:val=""/>
      <w:lvlJc w:val="left"/>
      <w:pPr>
        <w:ind w:left="1100"/>
      </w:pPr>
      <w:rPr>
        <w:rFonts w:ascii="Times New Roman" w:hAnsi="Times New Roman" w:cs="Times New Roman"/>
      </w:rPr>
    </w:lvl>
    <w:lvl w:ilvl="6">
      <w:start w:val="1"/>
      <w:numFmt w:val="lowerLetter"/>
      <w:pStyle w:val="aDefpara"/>
      <w:lvlText w:val="(%7)"/>
      <w:lvlJc w:val="right"/>
      <w:pPr>
        <w:tabs>
          <w:tab w:val="num" w:pos="768"/>
        </w:tabs>
        <w:ind w:left="768" w:hanging="200"/>
      </w:pPr>
      <w:rPr>
        <w:rFonts w:ascii="Times New Roman" w:hAnsi="Times New Roman" w:cs="Times New Roman"/>
        <w:b w:val="0"/>
        <w:bCs w:val="0"/>
        <w:i w:val="0"/>
        <w:iCs w:val="0"/>
        <w:strike w:val="0"/>
        <w:dstrike w:val="0"/>
        <w:vertAlign w:val="baseline"/>
      </w:rPr>
    </w:lvl>
    <w:lvl w:ilvl="7">
      <w:start w:val="1"/>
      <w:numFmt w:val="lowerRoman"/>
      <w:pStyle w:val="aDefsubpara"/>
      <w:lvlText w:val="(%8)"/>
      <w:lvlJc w:val="right"/>
      <w:rPr>
        <w:rFonts w:ascii="Times New Roman" w:hAnsi="Times New Roman" w:cs="Times New Roman"/>
        <w:b w:val="0"/>
        <w:bCs w:val="0"/>
        <w:i w:val="0"/>
        <w:iCs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rPr>
        <w:rFonts w:ascii="Times New Roman" w:hAnsi="Times New Roman" w:cs="Times New Roman"/>
      </w:rPr>
    </w:lvl>
  </w:abstractNum>
  <w:abstractNum w:abstractNumId="19" w15:restartNumberingAfterBreak="0">
    <w:nsid w:val="53193175"/>
    <w:multiLevelType w:val="singleLevel"/>
    <w:tmpl w:val="7B803EDC"/>
    <w:lvl w:ilvl="0">
      <w:start w:val="1"/>
      <w:numFmt w:val="bullet"/>
      <w:pStyle w:val="Asubparabullet"/>
      <w:lvlText w:val=""/>
      <w:lvlJc w:val="left"/>
      <w:pPr>
        <w:tabs>
          <w:tab w:val="num" w:pos="2540"/>
        </w:tabs>
        <w:ind w:left="2540" w:hanging="400"/>
      </w:pPr>
      <w:rPr>
        <w:rFonts w:ascii="Symbol" w:hAnsi="Symbol" w:hint="default"/>
        <w:sz w:val="20"/>
      </w:rPr>
    </w:lvl>
  </w:abstractNum>
  <w:abstractNum w:abstractNumId="20" w15:restartNumberingAfterBreak="0">
    <w:nsid w:val="565418E3"/>
    <w:multiLevelType w:val="multilevel"/>
    <w:tmpl w:val="EAFEB598"/>
    <w:name w:val="SchClause"/>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5"/>
      <w:lvlJc w:val="left"/>
      <w:pPr>
        <w:tabs>
          <w:tab w:val="num" w:pos="700"/>
        </w:tabs>
        <w:ind w:left="700" w:hanging="700"/>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21" w15:restartNumberingAfterBreak="0">
    <w:nsid w:val="5F800AF9"/>
    <w:multiLevelType w:val="multilevel"/>
    <w:tmpl w:val="3A843A0A"/>
    <w:name w:val="Shading"/>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5]"/>
      <w:lvlJc w:val="left"/>
      <w:pPr>
        <w:tabs>
          <w:tab w:val="num" w:pos="700"/>
        </w:tabs>
        <w:ind w:left="700" w:hanging="700"/>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22" w15:restartNumberingAfterBreak="0">
    <w:nsid w:val="602E02F0"/>
    <w:multiLevelType w:val="hybridMultilevel"/>
    <w:tmpl w:val="E048E038"/>
    <w:lvl w:ilvl="0" w:tplc="CBEE1180">
      <w:start w:val="1"/>
      <w:numFmt w:val="bullet"/>
      <w:pStyle w:val="aExamBulletpar"/>
      <w:lvlText w:val=""/>
      <w:lvlJc w:val="left"/>
      <w:pPr>
        <w:tabs>
          <w:tab w:val="num" w:pos="2000"/>
        </w:tabs>
        <w:ind w:left="2000" w:hanging="40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BF1189"/>
    <w:multiLevelType w:val="multilevel"/>
    <w:tmpl w:val="4150EC4C"/>
    <w:name w:val="SchClause2"/>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5]"/>
      <w:lvlJc w:val="left"/>
      <w:pPr>
        <w:tabs>
          <w:tab w:val="num" w:pos="700"/>
        </w:tabs>
        <w:ind w:left="700" w:hanging="700"/>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24" w15:restartNumberingAfterBreak="0">
    <w:nsid w:val="670F7AC8"/>
    <w:multiLevelType w:val="hybridMultilevel"/>
    <w:tmpl w:val="20DCE066"/>
    <w:lvl w:ilvl="0" w:tplc="281407E2">
      <w:start w:val="1"/>
      <w:numFmt w:val="bullet"/>
      <w:pStyle w:val="aNoteBulletpar"/>
      <w:lvlText w:val=""/>
      <w:lvlJc w:val="left"/>
      <w:pPr>
        <w:tabs>
          <w:tab w:val="num" w:pos="2800"/>
        </w:tabs>
        <w:ind w:left="2800" w:hanging="40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C37332"/>
    <w:multiLevelType w:val="hybridMultilevel"/>
    <w:tmpl w:val="8C9E270E"/>
    <w:lvl w:ilvl="0" w:tplc="D4543FF8">
      <w:start w:val="1"/>
      <w:numFmt w:val="lowerLetter"/>
      <w:lvlText w:val="(%1)"/>
      <w:lvlJc w:val="left"/>
      <w:pPr>
        <w:ind w:left="1439" w:hanging="73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6" w15:restartNumberingAfterBreak="0">
    <w:nsid w:val="7BA947E9"/>
    <w:multiLevelType w:val="singleLevel"/>
    <w:tmpl w:val="063EDEE0"/>
    <w:lvl w:ilvl="0">
      <w:start w:val="1"/>
      <w:numFmt w:val="decimal"/>
      <w:lvlRestart w:val="0"/>
      <w:pStyle w:val="CommentNum"/>
      <w:lvlText w:val="%1"/>
      <w:lvlJc w:val="left"/>
      <w:pPr>
        <w:tabs>
          <w:tab w:val="num" w:pos="1500"/>
        </w:tabs>
        <w:ind w:left="1500" w:hanging="400"/>
      </w:pPr>
      <w:rPr>
        <w:rFonts w:ascii="Times New Roman" w:hAnsi="Times New Roman" w:cs="Times New Roman"/>
        <w:b/>
        <w:bCs/>
        <w:i w:val="0"/>
        <w:iCs w:val="0"/>
      </w:rPr>
    </w:lvl>
  </w:abstractNum>
  <w:num w:numId="1" w16cid:durableId="924149541">
    <w:abstractNumId w:val="0"/>
  </w:num>
  <w:num w:numId="2" w16cid:durableId="1595162340">
    <w:abstractNumId w:val="0"/>
  </w:num>
  <w:num w:numId="3" w16cid:durableId="1788157816">
    <w:abstractNumId w:val="0"/>
  </w:num>
  <w:num w:numId="4" w16cid:durableId="312762216">
    <w:abstractNumId w:val="0"/>
  </w:num>
  <w:num w:numId="5" w16cid:durableId="1073435395">
    <w:abstractNumId w:val="0"/>
  </w:num>
  <w:num w:numId="6" w16cid:durableId="488908992">
    <w:abstractNumId w:val="0"/>
  </w:num>
  <w:num w:numId="7" w16cid:durableId="1251888872">
    <w:abstractNumId w:val="0"/>
  </w:num>
  <w:num w:numId="8" w16cid:durableId="1690793855">
    <w:abstractNumId w:val="0"/>
  </w:num>
  <w:num w:numId="9" w16cid:durableId="1357385589">
    <w:abstractNumId w:val="0"/>
  </w:num>
  <w:num w:numId="10" w16cid:durableId="1443109822">
    <w:abstractNumId w:val="0"/>
  </w:num>
  <w:num w:numId="11" w16cid:durableId="333652957">
    <w:abstractNumId w:val="26"/>
  </w:num>
  <w:num w:numId="12" w16cid:durableId="809979548">
    <w:abstractNumId w:val="1"/>
  </w:num>
  <w:num w:numId="13" w16cid:durableId="261647864">
    <w:abstractNumId w:val="19"/>
  </w:num>
  <w:num w:numId="14" w16cid:durableId="913979170">
    <w:abstractNumId w:val="14"/>
  </w:num>
  <w:num w:numId="15" w16cid:durableId="849022893">
    <w:abstractNumId w:val="16"/>
  </w:num>
  <w:num w:numId="16" w16cid:durableId="192231985">
    <w:abstractNumId w:val="17"/>
  </w:num>
  <w:num w:numId="17" w16cid:durableId="742069734">
    <w:abstractNumId w:val="6"/>
  </w:num>
  <w:num w:numId="18" w16cid:durableId="1824227041">
    <w:abstractNumId w:val="24"/>
  </w:num>
  <w:num w:numId="19" w16cid:durableId="2030258574">
    <w:abstractNumId w:val="11"/>
  </w:num>
  <w:num w:numId="20" w16cid:durableId="807288176">
    <w:abstractNumId w:val="10"/>
  </w:num>
  <w:num w:numId="21" w16cid:durableId="2066643073">
    <w:abstractNumId w:val="22"/>
  </w:num>
  <w:num w:numId="22" w16cid:durableId="251204733">
    <w:abstractNumId w:val="3"/>
  </w:num>
  <w:num w:numId="23" w16cid:durableId="1883979257">
    <w:abstractNumId w:val="18"/>
  </w:num>
  <w:num w:numId="24" w16cid:durableId="138958795">
    <w:abstractNumId w:val="2"/>
  </w:num>
  <w:num w:numId="25" w16cid:durableId="14589084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895631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72132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821312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76211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470974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96566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11758259">
    <w:abstractNumId w:val="18"/>
  </w:num>
  <w:num w:numId="33" w16cid:durableId="788667956">
    <w:abstractNumId w:val="25"/>
  </w:num>
  <w:num w:numId="34" w16cid:durableId="14227528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04900881">
    <w:abstractNumId w:val="15"/>
  </w:num>
  <w:num w:numId="36" w16cid:durableId="910768955">
    <w:abstractNumId w:val="8"/>
  </w:num>
  <w:num w:numId="37" w16cid:durableId="153035849">
    <w:abstractNumId w:val="18"/>
  </w:num>
  <w:num w:numId="38" w16cid:durableId="205935847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8EC"/>
    <w:rsid w:val="000018D4"/>
    <w:rsid w:val="0001417C"/>
    <w:rsid w:val="00015AA2"/>
    <w:rsid w:val="00015E67"/>
    <w:rsid w:val="0001610A"/>
    <w:rsid w:val="0002577A"/>
    <w:rsid w:val="00025A50"/>
    <w:rsid w:val="00026739"/>
    <w:rsid w:val="0004161A"/>
    <w:rsid w:val="00043D57"/>
    <w:rsid w:val="00046945"/>
    <w:rsid w:val="00051B5B"/>
    <w:rsid w:val="00052856"/>
    <w:rsid w:val="0005516C"/>
    <w:rsid w:val="00055A58"/>
    <w:rsid w:val="00055C95"/>
    <w:rsid w:val="00060FCB"/>
    <w:rsid w:val="00062C0C"/>
    <w:rsid w:val="00064958"/>
    <w:rsid w:val="00065E46"/>
    <w:rsid w:val="00074A4B"/>
    <w:rsid w:val="00075699"/>
    <w:rsid w:val="00081F3A"/>
    <w:rsid w:val="00085D7D"/>
    <w:rsid w:val="000914B6"/>
    <w:rsid w:val="000918DC"/>
    <w:rsid w:val="00094046"/>
    <w:rsid w:val="00096700"/>
    <w:rsid w:val="000A5390"/>
    <w:rsid w:val="000C1152"/>
    <w:rsid w:val="000C408B"/>
    <w:rsid w:val="000C418C"/>
    <w:rsid w:val="000D2C54"/>
    <w:rsid w:val="000D5656"/>
    <w:rsid w:val="000D6052"/>
    <w:rsid w:val="000E1EB3"/>
    <w:rsid w:val="000E5EAE"/>
    <w:rsid w:val="000E6819"/>
    <w:rsid w:val="000E7443"/>
    <w:rsid w:val="000F680B"/>
    <w:rsid w:val="00100979"/>
    <w:rsid w:val="00101120"/>
    <w:rsid w:val="00103CF3"/>
    <w:rsid w:val="0010422A"/>
    <w:rsid w:val="00106C93"/>
    <w:rsid w:val="00110676"/>
    <w:rsid w:val="00113D03"/>
    <w:rsid w:val="00121BE2"/>
    <w:rsid w:val="0012200D"/>
    <w:rsid w:val="001329C7"/>
    <w:rsid w:val="00140D80"/>
    <w:rsid w:val="001460CA"/>
    <w:rsid w:val="001477A8"/>
    <w:rsid w:val="0015158C"/>
    <w:rsid w:val="00151F69"/>
    <w:rsid w:val="00156468"/>
    <w:rsid w:val="001616AD"/>
    <w:rsid w:val="00163E0E"/>
    <w:rsid w:val="00163EFC"/>
    <w:rsid w:val="001642C2"/>
    <w:rsid w:val="00167CAD"/>
    <w:rsid w:val="00172B0D"/>
    <w:rsid w:val="0018143A"/>
    <w:rsid w:val="00184080"/>
    <w:rsid w:val="00194BA7"/>
    <w:rsid w:val="001961CB"/>
    <w:rsid w:val="001961FE"/>
    <w:rsid w:val="001A28A0"/>
    <w:rsid w:val="001A5451"/>
    <w:rsid w:val="001B51BD"/>
    <w:rsid w:val="001B6740"/>
    <w:rsid w:val="001C2AFE"/>
    <w:rsid w:val="001C3234"/>
    <w:rsid w:val="001D61B2"/>
    <w:rsid w:val="001D7599"/>
    <w:rsid w:val="001D7D49"/>
    <w:rsid w:val="001E7F1A"/>
    <w:rsid w:val="001F4A11"/>
    <w:rsid w:val="002044AC"/>
    <w:rsid w:val="00204565"/>
    <w:rsid w:val="002115D9"/>
    <w:rsid w:val="00211C3B"/>
    <w:rsid w:val="0021521A"/>
    <w:rsid w:val="00216FF5"/>
    <w:rsid w:val="002171C0"/>
    <w:rsid w:val="0022055C"/>
    <w:rsid w:val="00220BA7"/>
    <w:rsid w:val="0022763A"/>
    <w:rsid w:val="002332E9"/>
    <w:rsid w:val="002353A1"/>
    <w:rsid w:val="00245D46"/>
    <w:rsid w:val="00251AED"/>
    <w:rsid w:val="00254A24"/>
    <w:rsid w:val="00261B87"/>
    <w:rsid w:val="00264477"/>
    <w:rsid w:val="002809E1"/>
    <w:rsid w:val="002828FB"/>
    <w:rsid w:val="00284F90"/>
    <w:rsid w:val="00286E3A"/>
    <w:rsid w:val="00290117"/>
    <w:rsid w:val="00295104"/>
    <w:rsid w:val="002A0F58"/>
    <w:rsid w:val="002A3D9D"/>
    <w:rsid w:val="002A5BE3"/>
    <w:rsid w:val="002A6DB5"/>
    <w:rsid w:val="002A7851"/>
    <w:rsid w:val="002B3938"/>
    <w:rsid w:val="002C4D01"/>
    <w:rsid w:val="002C6FCA"/>
    <w:rsid w:val="002D72C9"/>
    <w:rsid w:val="002E0056"/>
    <w:rsid w:val="002E1DEF"/>
    <w:rsid w:val="002E4A0E"/>
    <w:rsid w:val="002F19B9"/>
    <w:rsid w:val="002F475A"/>
    <w:rsid w:val="002F64E7"/>
    <w:rsid w:val="0030059A"/>
    <w:rsid w:val="00304F72"/>
    <w:rsid w:val="003054CA"/>
    <w:rsid w:val="00307CEA"/>
    <w:rsid w:val="00320FA3"/>
    <w:rsid w:val="0032181C"/>
    <w:rsid w:val="003225EC"/>
    <w:rsid w:val="003260C6"/>
    <w:rsid w:val="0033428A"/>
    <w:rsid w:val="0033526A"/>
    <w:rsid w:val="0033619E"/>
    <w:rsid w:val="0036079D"/>
    <w:rsid w:val="00364C12"/>
    <w:rsid w:val="00386F47"/>
    <w:rsid w:val="00392BA4"/>
    <w:rsid w:val="003958DC"/>
    <w:rsid w:val="00397D2B"/>
    <w:rsid w:val="003A14AC"/>
    <w:rsid w:val="003A4F25"/>
    <w:rsid w:val="003B3338"/>
    <w:rsid w:val="003B4264"/>
    <w:rsid w:val="003B77E9"/>
    <w:rsid w:val="003C3793"/>
    <w:rsid w:val="003C669F"/>
    <w:rsid w:val="003C6923"/>
    <w:rsid w:val="003D185E"/>
    <w:rsid w:val="003E1157"/>
    <w:rsid w:val="003E33B4"/>
    <w:rsid w:val="003F2B5B"/>
    <w:rsid w:val="003F2CE9"/>
    <w:rsid w:val="00400C4C"/>
    <w:rsid w:val="0040685F"/>
    <w:rsid w:val="00406B8B"/>
    <w:rsid w:val="0041072D"/>
    <w:rsid w:val="00411FD2"/>
    <w:rsid w:val="004122F2"/>
    <w:rsid w:val="00414C0A"/>
    <w:rsid w:val="004164C5"/>
    <w:rsid w:val="00417752"/>
    <w:rsid w:val="004201FA"/>
    <w:rsid w:val="00430146"/>
    <w:rsid w:val="00433C38"/>
    <w:rsid w:val="0043427F"/>
    <w:rsid w:val="00434980"/>
    <w:rsid w:val="00436BD8"/>
    <w:rsid w:val="004417F1"/>
    <w:rsid w:val="00452455"/>
    <w:rsid w:val="00471B9B"/>
    <w:rsid w:val="00475B68"/>
    <w:rsid w:val="00480179"/>
    <w:rsid w:val="00485248"/>
    <w:rsid w:val="004867D6"/>
    <w:rsid w:val="00494150"/>
    <w:rsid w:val="00495EE0"/>
    <w:rsid w:val="004A2BA2"/>
    <w:rsid w:val="004A5A51"/>
    <w:rsid w:val="004A6B5C"/>
    <w:rsid w:val="004A78A6"/>
    <w:rsid w:val="004B34E2"/>
    <w:rsid w:val="004C1D50"/>
    <w:rsid w:val="004C37C8"/>
    <w:rsid w:val="004C3F26"/>
    <w:rsid w:val="004C400F"/>
    <w:rsid w:val="004D0ADF"/>
    <w:rsid w:val="004E4DC6"/>
    <w:rsid w:val="004E5F7E"/>
    <w:rsid w:val="004F3441"/>
    <w:rsid w:val="004F6529"/>
    <w:rsid w:val="004F71C2"/>
    <w:rsid w:val="00502A51"/>
    <w:rsid w:val="005036B4"/>
    <w:rsid w:val="00503BE0"/>
    <w:rsid w:val="00507E90"/>
    <w:rsid w:val="005140A5"/>
    <w:rsid w:val="00517F83"/>
    <w:rsid w:val="0052763D"/>
    <w:rsid w:val="00531A57"/>
    <w:rsid w:val="005338EE"/>
    <w:rsid w:val="00535F31"/>
    <w:rsid w:val="0056096C"/>
    <w:rsid w:val="00580193"/>
    <w:rsid w:val="00582A9A"/>
    <w:rsid w:val="00583128"/>
    <w:rsid w:val="005919AC"/>
    <w:rsid w:val="00591AB1"/>
    <w:rsid w:val="00597366"/>
    <w:rsid w:val="005A133B"/>
    <w:rsid w:val="005B22F0"/>
    <w:rsid w:val="005B2381"/>
    <w:rsid w:val="005C3127"/>
    <w:rsid w:val="005D689E"/>
    <w:rsid w:val="005E48AB"/>
    <w:rsid w:val="005F333E"/>
    <w:rsid w:val="005F334A"/>
    <w:rsid w:val="005F540D"/>
    <w:rsid w:val="005F62C4"/>
    <w:rsid w:val="0061351C"/>
    <w:rsid w:val="00616907"/>
    <w:rsid w:val="00620DB4"/>
    <w:rsid w:val="00624C4A"/>
    <w:rsid w:val="00635DB0"/>
    <w:rsid w:val="00644A57"/>
    <w:rsid w:val="00646634"/>
    <w:rsid w:val="00651BB6"/>
    <w:rsid w:val="00654D0F"/>
    <w:rsid w:val="006604CA"/>
    <w:rsid w:val="00672C67"/>
    <w:rsid w:val="00676853"/>
    <w:rsid w:val="00682D57"/>
    <w:rsid w:val="006839D2"/>
    <w:rsid w:val="00685E3F"/>
    <w:rsid w:val="00686A21"/>
    <w:rsid w:val="00694EDF"/>
    <w:rsid w:val="006A6FF8"/>
    <w:rsid w:val="006A706B"/>
    <w:rsid w:val="006B7F97"/>
    <w:rsid w:val="006C2364"/>
    <w:rsid w:val="006D4331"/>
    <w:rsid w:val="006D7411"/>
    <w:rsid w:val="006E0989"/>
    <w:rsid w:val="00706FB3"/>
    <w:rsid w:val="00707FFC"/>
    <w:rsid w:val="00711015"/>
    <w:rsid w:val="00712F33"/>
    <w:rsid w:val="00713DAA"/>
    <w:rsid w:val="0071444E"/>
    <w:rsid w:val="007179EB"/>
    <w:rsid w:val="00720673"/>
    <w:rsid w:val="00725A86"/>
    <w:rsid w:val="00730B52"/>
    <w:rsid w:val="0074206B"/>
    <w:rsid w:val="00752B61"/>
    <w:rsid w:val="00754E80"/>
    <w:rsid w:val="00762E55"/>
    <w:rsid w:val="00770F53"/>
    <w:rsid w:val="00770FB8"/>
    <w:rsid w:val="00777FDE"/>
    <w:rsid w:val="007822AD"/>
    <w:rsid w:val="007870EA"/>
    <w:rsid w:val="007946CE"/>
    <w:rsid w:val="007A65E8"/>
    <w:rsid w:val="007B075C"/>
    <w:rsid w:val="007B241B"/>
    <w:rsid w:val="007B3A2F"/>
    <w:rsid w:val="007C167A"/>
    <w:rsid w:val="007C51BE"/>
    <w:rsid w:val="007C66AB"/>
    <w:rsid w:val="007D2C51"/>
    <w:rsid w:val="007D4360"/>
    <w:rsid w:val="007D69BC"/>
    <w:rsid w:val="007E2A44"/>
    <w:rsid w:val="007E4E38"/>
    <w:rsid w:val="007E57E9"/>
    <w:rsid w:val="007E6E61"/>
    <w:rsid w:val="007F0318"/>
    <w:rsid w:val="007F0BC9"/>
    <w:rsid w:val="007F1F65"/>
    <w:rsid w:val="007F5B18"/>
    <w:rsid w:val="008001EE"/>
    <w:rsid w:val="00803058"/>
    <w:rsid w:val="008045B6"/>
    <w:rsid w:val="008123E2"/>
    <w:rsid w:val="008161BF"/>
    <w:rsid w:val="008214D4"/>
    <w:rsid w:val="00822B8C"/>
    <w:rsid w:val="00826F26"/>
    <w:rsid w:val="008338FA"/>
    <w:rsid w:val="00847E25"/>
    <w:rsid w:val="00850303"/>
    <w:rsid w:val="00852B0F"/>
    <w:rsid w:val="008561C7"/>
    <w:rsid w:val="0086781C"/>
    <w:rsid w:val="00876646"/>
    <w:rsid w:val="008845E0"/>
    <w:rsid w:val="00885134"/>
    <w:rsid w:val="008922E1"/>
    <w:rsid w:val="0089699A"/>
    <w:rsid w:val="008A2521"/>
    <w:rsid w:val="008A6253"/>
    <w:rsid w:val="008B5B31"/>
    <w:rsid w:val="008C0AB1"/>
    <w:rsid w:val="008C6108"/>
    <w:rsid w:val="008D668B"/>
    <w:rsid w:val="008D6C6F"/>
    <w:rsid w:val="008E7F91"/>
    <w:rsid w:val="008F0202"/>
    <w:rsid w:val="008F35F7"/>
    <w:rsid w:val="00914853"/>
    <w:rsid w:val="00921790"/>
    <w:rsid w:val="0092419F"/>
    <w:rsid w:val="00925AFD"/>
    <w:rsid w:val="009264CF"/>
    <w:rsid w:val="00931A76"/>
    <w:rsid w:val="00932235"/>
    <w:rsid w:val="0093603F"/>
    <w:rsid w:val="00936107"/>
    <w:rsid w:val="00941E32"/>
    <w:rsid w:val="00942413"/>
    <w:rsid w:val="00945FD1"/>
    <w:rsid w:val="00963D99"/>
    <w:rsid w:val="00964561"/>
    <w:rsid w:val="00981363"/>
    <w:rsid w:val="009902D7"/>
    <w:rsid w:val="00992B79"/>
    <w:rsid w:val="009948EC"/>
    <w:rsid w:val="009A35C1"/>
    <w:rsid w:val="009A3E20"/>
    <w:rsid w:val="009A475F"/>
    <w:rsid w:val="009B05DC"/>
    <w:rsid w:val="009B24BE"/>
    <w:rsid w:val="009B72BF"/>
    <w:rsid w:val="009C3AE6"/>
    <w:rsid w:val="009C4C1B"/>
    <w:rsid w:val="009C7087"/>
    <w:rsid w:val="009D0D39"/>
    <w:rsid w:val="009D5017"/>
    <w:rsid w:val="009D65FC"/>
    <w:rsid w:val="009D72CE"/>
    <w:rsid w:val="009E7256"/>
    <w:rsid w:val="009F6EDB"/>
    <w:rsid w:val="00A05DF0"/>
    <w:rsid w:val="00A065B4"/>
    <w:rsid w:val="00A1689C"/>
    <w:rsid w:val="00A25F90"/>
    <w:rsid w:val="00A26982"/>
    <w:rsid w:val="00A34192"/>
    <w:rsid w:val="00A45A87"/>
    <w:rsid w:val="00A50AF9"/>
    <w:rsid w:val="00A53F87"/>
    <w:rsid w:val="00A6163A"/>
    <w:rsid w:val="00A67AA3"/>
    <w:rsid w:val="00A706F0"/>
    <w:rsid w:val="00A719AD"/>
    <w:rsid w:val="00A74098"/>
    <w:rsid w:val="00A75FF1"/>
    <w:rsid w:val="00A773E3"/>
    <w:rsid w:val="00A91C6B"/>
    <w:rsid w:val="00A92965"/>
    <w:rsid w:val="00A96918"/>
    <w:rsid w:val="00AA4D06"/>
    <w:rsid w:val="00AA5A25"/>
    <w:rsid w:val="00AA5A44"/>
    <w:rsid w:val="00AB5372"/>
    <w:rsid w:val="00AD4E9C"/>
    <w:rsid w:val="00AD52C5"/>
    <w:rsid w:val="00AE0A47"/>
    <w:rsid w:val="00AE7D98"/>
    <w:rsid w:val="00AF058F"/>
    <w:rsid w:val="00AF796D"/>
    <w:rsid w:val="00B018F0"/>
    <w:rsid w:val="00B03652"/>
    <w:rsid w:val="00B133DB"/>
    <w:rsid w:val="00B13783"/>
    <w:rsid w:val="00B15F98"/>
    <w:rsid w:val="00B16C23"/>
    <w:rsid w:val="00B16F5D"/>
    <w:rsid w:val="00B17DFD"/>
    <w:rsid w:val="00B304B7"/>
    <w:rsid w:val="00B3663B"/>
    <w:rsid w:val="00B422AA"/>
    <w:rsid w:val="00B44343"/>
    <w:rsid w:val="00B45CA3"/>
    <w:rsid w:val="00B46BCC"/>
    <w:rsid w:val="00B5115F"/>
    <w:rsid w:val="00B51768"/>
    <w:rsid w:val="00B54051"/>
    <w:rsid w:val="00B54671"/>
    <w:rsid w:val="00B54F3B"/>
    <w:rsid w:val="00B634C6"/>
    <w:rsid w:val="00B66137"/>
    <w:rsid w:val="00B76C84"/>
    <w:rsid w:val="00B80B32"/>
    <w:rsid w:val="00B829FD"/>
    <w:rsid w:val="00B841D0"/>
    <w:rsid w:val="00B84837"/>
    <w:rsid w:val="00B86954"/>
    <w:rsid w:val="00B86FFA"/>
    <w:rsid w:val="00B87C87"/>
    <w:rsid w:val="00B911C7"/>
    <w:rsid w:val="00B93068"/>
    <w:rsid w:val="00B9369A"/>
    <w:rsid w:val="00B94581"/>
    <w:rsid w:val="00B954B0"/>
    <w:rsid w:val="00B96A80"/>
    <w:rsid w:val="00BA027C"/>
    <w:rsid w:val="00BA0749"/>
    <w:rsid w:val="00BA55C0"/>
    <w:rsid w:val="00BB4D01"/>
    <w:rsid w:val="00BB775B"/>
    <w:rsid w:val="00BB7E28"/>
    <w:rsid w:val="00BC3AD8"/>
    <w:rsid w:val="00BC7487"/>
    <w:rsid w:val="00BD652D"/>
    <w:rsid w:val="00BD72FD"/>
    <w:rsid w:val="00BD7541"/>
    <w:rsid w:val="00BE0154"/>
    <w:rsid w:val="00BE70B6"/>
    <w:rsid w:val="00BE7C80"/>
    <w:rsid w:val="00BF21F0"/>
    <w:rsid w:val="00BF6F9E"/>
    <w:rsid w:val="00C017AE"/>
    <w:rsid w:val="00C052E1"/>
    <w:rsid w:val="00C10CC2"/>
    <w:rsid w:val="00C133E5"/>
    <w:rsid w:val="00C15F86"/>
    <w:rsid w:val="00C17433"/>
    <w:rsid w:val="00C22A7C"/>
    <w:rsid w:val="00C25F38"/>
    <w:rsid w:val="00C35F52"/>
    <w:rsid w:val="00C45602"/>
    <w:rsid w:val="00C45867"/>
    <w:rsid w:val="00C50244"/>
    <w:rsid w:val="00C647E0"/>
    <w:rsid w:val="00C728C8"/>
    <w:rsid w:val="00C734EC"/>
    <w:rsid w:val="00C87843"/>
    <w:rsid w:val="00C90C80"/>
    <w:rsid w:val="00C9564C"/>
    <w:rsid w:val="00CA0735"/>
    <w:rsid w:val="00CA2236"/>
    <w:rsid w:val="00CA3496"/>
    <w:rsid w:val="00CA4DA8"/>
    <w:rsid w:val="00CA78CA"/>
    <w:rsid w:val="00CB6BE9"/>
    <w:rsid w:val="00CD3C2D"/>
    <w:rsid w:val="00CD4FD4"/>
    <w:rsid w:val="00CE2914"/>
    <w:rsid w:val="00CE50C2"/>
    <w:rsid w:val="00CF1954"/>
    <w:rsid w:val="00CF1CD6"/>
    <w:rsid w:val="00CF2F4F"/>
    <w:rsid w:val="00CF5214"/>
    <w:rsid w:val="00D0079B"/>
    <w:rsid w:val="00D00B48"/>
    <w:rsid w:val="00D0586A"/>
    <w:rsid w:val="00D07CE0"/>
    <w:rsid w:val="00D10DD8"/>
    <w:rsid w:val="00D1131D"/>
    <w:rsid w:val="00D16E53"/>
    <w:rsid w:val="00D171D2"/>
    <w:rsid w:val="00D176C7"/>
    <w:rsid w:val="00D253B0"/>
    <w:rsid w:val="00D2727D"/>
    <w:rsid w:val="00D32EA6"/>
    <w:rsid w:val="00D37143"/>
    <w:rsid w:val="00D41E07"/>
    <w:rsid w:val="00D41F74"/>
    <w:rsid w:val="00D50A00"/>
    <w:rsid w:val="00D51A99"/>
    <w:rsid w:val="00D6218F"/>
    <w:rsid w:val="00D63AC9"/>
    <w:rsid w:val="00D667C4"/>
    <w:rsid w:val="00D772C7"/>
    <w:rsid w:val="00D86E57"/>
    <w:rsid w:val="00D908E6"/>
    <w:rsid w:val="00D97E37"/>
    <w:rsid w:val="00DA7269"/>
    <w:rsid w:val="00DB1474"/>
    <w:rsid w:val="00DB229E"/>
    <w:rsid w:val="00DC0371"/>
    <w:rsid w:val="00DC6E34"/>
    <w:rsid w:val="00DD1D57"/>
    <w:rsid w:val="00DD4AB4"/>
    <w:rsid w:val="00DD4ED1"/>
    <w:rsid w:val="00DD65CB"/>
    <w:rsid w:val="00DE5BAC"/>
    <w:rsid w:val="00DF22A7"/>
    <w:rsid w:val="00DF31E1"/>
    <w:rsid w:val="00E01360"/>
    <w:rsid w:val="00E12607"/>
    <w:rsid w:val="00E12BA6"/>
    <w:rsid w:val="00E17DB3"/>
    <w:rsid w:val="00E20CBD"/>
    <w:rsid w:val="00E24A69"/>
    <w:rsid w:val="00E452C6"/>
    <w:rsid w:val="00E5418A"/>
    <w:rsid w:val="00E601A0"/>
    <w:rsid w:val="00E6497E"/>
    <w:rsid w:val="00E65E4F"/>
    <w:rsid w:val="00E7031C"/>
    <w:rsid w:val="00E75831"/>
    <w:rsid w:val="00E93BA1"/>
    <w:rsid w:val="00E9441B"/>
    <w:rsid w:val="00E95417"/>
    <w:rsid w:val="00E958E7"/>
    <w:rsid w:val="00E96E7D"/>
    <w:rsid w:val="00EA570A"/>
    <w:rsid w:val="00EA5C8A"/>
    <w:rsid w:val="00EA70A6"/>
    <w:rsid w:val="00EB0820"/>
    <w:rsid w:val="00EC55B3"/>
    <w:rsid w:val="00ED1A56"/>
    <w:rsid w:val="00ED5938"/>
    <w:rsid w:val="00ED607A"/>
    <w:rsid w:val="00EE56E1"/>
    <w:rsid w:val="00EE63CB"/>
    <w:rsid w:val="00EE7895"/>
    <w:rsid w:val="00EF0711"/>
    <w:rsid w:val="00EF0EB8"/>
    <w:rsid w:val="00F02231"/>
    <w:rsid w:val="00F02EA6"/>
    <w:rsid w:val="00F14A94"/>
    <w:rsid w:val="00F16A6E"/>
    <w:rsid w:val="00F20A41"/>
    <w:rsid w:val="00F24C25"/>
    <w:rsid w:val="00F274E0"/>
    <w:rsid w:val="00F307D8"/>
    <w:rsid w:val="00F30A3B"/>
    <w:rsid w:val="00F31546"/>
    <w:rsid w:val="00F32BF2"/>
    <w:rsid w:val="00F34149"/>
    <w:rsid w:val="00F35B50"/>
    <w:rsid w:val="00F36C58"/>
    <w:rsid w:val="00F401EC"/>
    <w:rsid w:val="00F405C5"/>
    <w:rsid w:val="00F536D8"/>
    <w:rsid w:val="00F54DC9"/>
    <w:rsid w:val="00F63257"/>
    <w:rsid w:val="00F74E3E"/>
    <w:rsid w:val="00F75090"/>
    <w:rsid w:val="00F77C72"/>
    <w:rsid w:val="00F82AC8"/>
    <w:rsid w:val="00F84653"/>
    <w:rsid w:val="00F84908"/>
    <w:rsid w:val="00F87AA9"/>
    <w:rsid w:val="00F90C45"/>
    <w:rsid w:val="00F96C49"/>
    <w:rsid w:val="00FA5A81"/>
    <w:rsid w:val="00FB03E7"/>
    <w:rsid w:val="00FB7B26"/>
    <w:rsid w:val="00FC033D"/>
    <w:rsid w:val="00FC2590"/>
    <w:rsid w:val="00FC34C7"/>
    <w:rsid w:val="00FC575F"/>
    <w:rsid w:val="00FE22A4"/>
    <w:rsid w:val="00FE4029"/>
    <w:rsid w:val="00FE4A17"/>
    <w:rsid w:val="00FF0341"/>
    <w:rsid w:val="00FF3492"/>
    <w:rsid w:val="00FF5D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6A15D6"/>
  <w14:defaultImageDpi w14:val="96"/>
  <w15:docId w15:val="{377E8B74-5CD6-44EA-AE65-5999D34A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9"/>
    <w:qFormat/>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pPr>
      <w:keepNext/>
      <w:numPr>
        <w:ilvl w:val="1"/>
        <w:numId w:val="14"/>
      </w:numPr>
      <w:spacing w:before="240" w:after="60"/>
      <w:outlineLvl w:val="1"/>
    </w:pPr>
    <w:rPr>
      <w:rFonts w:ascii="Arial" w:hAnsi="Arial" w:cs="Arial"/>
      <w:b/>
      <w:bCs/>
      <w:i/>
      <w:iCs/>
    </w:rPr>
  </w:style>
  <w:style w:type="paragraph" w:styleId="Heading3">
    <w:name w:val="heading 3"/>
    <w:aliases w:val="h3"/>
    <w:basedOn w:val="Normal"/>
    <w:next w:val="Normal"/>
    <w:link w:val="Heading3Char"/>
    <w:uiPriority w:val="99"/>
    <w:qFormat/>
    <w:pPr>
      <w:keepNext/>
      <w:numPr>
        <w:ilvl w:val="2"/>
        <w:numId w:val="14"/>
      </w:numPr>
      <w:spacing w:before="240" w:after="60"/>
      <w:outlineLvl w:val="2"/>
    </w:pPr>
    <w:rPr>
      <w:rFonts w:ascii="Arial" w:hAnsi="Arial" w:cs="Arial"/>
    </w:rPr>
  </w:style>
  <w:style w:type="paragraph" w:styleId="Heading4">
    <w:name w:val="heading 4"/>
    <w:basedOn w:val="Normal"/>
    <w:next w:val="Normal"/>
    <w:link w:val="Heading4Char"/>
    <w:uiPriority w:val="99"/>
    <w:qFormat/>
    <w:pPr>
      <w:keepNext/>
      <w:numPr>
        <w:ilvl w:val="3"/>
        <w:numId w:val="14"/>
      </w:numPr>
      <w:spacing w:before="240" w:after="60"/>
      <w:outlineLvl w:val="3"/>
    </w:pPr>
    <w:rPr>
      <w:rFonts w:ascii="Arial" w:hAnsi="Arial" w:cs="Arial"/>
      <w:b/>
      <w:bCs/>
    </w:rPr>
  </w:style>
  <w:style w:type="paragraph" w:styleId="Heading5">
    <w:name w:val="heading 5"/>
    <w:basedOn w:val="Normal"/>
    <w:next w:val="Normal"/>
    <w:link w:val="Heading5Char"/>
    <w:uiPriority w:val="99"/>
    <w:qFormat/>
    <w:pPr>
      <w:numPr>
        <w:ilvl w:val="4"/>
        <w:numId w:val="14"/>
      </w:numPr>
      <w:spacing w:before="240" w:after="60"/>
      <w:outlineLvl w:val="4"/>
    </w:pPr>
    <w:rPr>
      <w:sz w:val="22"/>
      <w:szCs w:val="22"/>
    </w:rPr>
  </w:style>
  <w:style w:type="paragraph" w:styleId="Heading6">
    <w:name w:val="heading 6"/>
    <w:basedOn w:val="Normal"/>
    <w:next w:val="Normal"/>
    <w:link w:val="Heading6Char"/>
    <w:uiPriority w:val="99"/>
    <w:qFormat/>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Arial" w:hAnsi="Arial" w:cs="Arial"/>
      <w:b/>
      <w:bCs/>
      <w:kern w:val="28"/>
      <w:sz w:val="28"/>
      <w:szCs w:val="28"/>
      <w:lang w:eastAsia="en-US"/>
    </w:rPr>
  </w:style>
  <w:style w:type="character" w:customStyle="1" w:styleId="Heading2Char">
    <w:name w:val="Heading 2 Char"/>
    <w:link w:val="Heading2"/>
    <w:uiPriority w:val="99"/>
    <w:locked/>
    <w:rPr>
      <w:rFonts w:ascii="Arial" w:hAnsi="Arial" w:cs="Arial"/>
      <w:b/>
      <w:bCs/>
      <w:i/>
      <w:iCs/>
      <w:sz w:val="24"/>
      <w:szCs w:val="24"/>
      <w:lang w:eastAsia="en-US"/>
    </w:rPr>
  </w:style>
  <w:style w:type="character" w:customStyle="1" w:styleId="Heading3Char">
    <w:name w:val="Heading 3 Char"/>
    <w:aliases w:val="h3 Char"/>
    <w:link w:val="Heading3"/>
    <w:uiPriority w:val="99"/>
    <w:locked/>
    <w:rPr>
      <w:rFonts w:ascii="Arial" w:hAnsi="Arial" w:cs="Arial"/>
      <w:sz w:val="24"/>
      <w:szCs w:val="24"/>
      <w:lang w:eastAsia="en-US"/>
    </w:rPr>
  </w:style>
  <w:style w:type="character" w:customStyle="1" w:styleId="Heading4Char">
    <w:name w:val="Heading 4 Char"/>
    <w:link w:val="Heading4"/>
    <w:uiPriority w:val="99"/>
    <w:locked/>
    <w:rPr>
      <w:rFonts w:ascii="Arial" w:hAnsi="Arial" w:cs="Arial"/>
      <w:b/>
      <w:bCs/>
      <w:sz w:val="24"/>
      <w:szCs w:val="24"/>
      <w:lang w:eastAsia="en-US"/>
    </w:rPr>
  </w:style>
  <w:style w:type="character" w:customStyle="1" w:styleId="Heading5Char">
    <w:name w:val="Heading 5 Char"/>
    <w:link w:val="Heading5"/>
    <w:uiPriority w:val="99"/>
    <w:locked/>
    <w:rPr>
      <w:sz w:val="22"/>
      <w:szCs w:val="22"/>
      <w:lang w:eastAsia="en-US"/>
    </w:rPr>
  </w:style>
  <w:style w:type="character" w:customStyle="1" w:styleId="Heading6Char">
    <w:name w:val="Heading 6 Char"/>
    <w:link w:val="Heading6"/>
    <w:uiPriority w:val="99"/>
    <w:locked/>
    <w:rPr>
      <w:i/>
      <w:iCs/>
      <w:sz w:val="22"/>
      <w:szCs w:val="22"/>
      <w:lang w:eastAsia="en-US"/>
    </w:rPr>
  </w:style>
  <w:style w:type="character" w:customStyle="1" w:styleId="Heading7Char">
    <w:name w:val="Heading 7 Char"/>
    <w:link w:val="Heading7"/>
    <w:uiPriority w:val="99"/>
    <w:locked/>
    <w:rPr>
      <w:rFonts w:ascii="Arial" w:hAnsi="Arial" w:cs="Arial"/>
      <w:lang w:eastAsia="en-US"/>
    </w:rPr>
  </w:style>
  <w:style w:type="character" w:customStyle="1" w:styleId="Heading8Char">
    <w:name w:val="Heading 8 Char"/>
    <w:link w:val="Heading8"/>
    <w:uiPriority w:val="99"/>
    <w:locked/>
    <w:rPr>
      <w:rFonts w:ascii="Arial" w:hAnsi="Arial" w:cs="Arial"/>
      <w:i/>
      <w:iCs/>
      <w:lang w:eastAsia="en-US"/>
    </w:rPr>
  </w:style>
  <w:style w:type="character" w:customStyle="1" w:styleId="Heading9Char">
    <w:name w:val="Heading 9 Char"/>
    <w:link w:val="Heading9"/>
    <w:uiPriority w:val="99"/>
    <w:locked/>
    <w:rPr>
      <w:rFonts w:ascii="Arial" w:hAnsi="Arial" w:cs="Arial"/>
      <w:b/>
      <w:bCs/>
      <w:i/>
      <w:iCs/>
      <w:sz w:val="18"/>
      <w:szCs w:val="18"/>
      <w:lang w:eastAsia="en-US"/>
    </w:r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10"/>
    <w:locked/>
    <w:rPr>
      <w:rFonts w:ascii="Cambria" w:hAnsi="Cambria" w:cs="Times New Roman"/>
      <w:b/>
      <w:kern w:val="28"/>
      <w:sz w:val="32"/>
      <w:lang w:val="x-none" w:eastAsia="en-US"/>
    </w:rPr>
  </w:style>
  <w:style w:type="paragraph" w:styleId="Footer">
    <w:name w:val="footer"/>
    <w:basedOn w:val="Normal"/>
    <w:link w:val="FooterChar"/>
    <w:uiPriority w:val="99"/>
    <w:pPr>
      <w:spacing w:before="120" w:after="60" w:line="240" w:lineRule="exact"/>
    </w:pPr>
    <w:rPr>
      <w:rFonts w:ascii="Arial" w:hAnsi="Arial" w:cs="Arial"/>
      <w:sz w:val="18"/>
      <w:szCs w:val="18"/>
    </w:rPr>
  </w:style>
  <w:style w:type="character" w:customStyle="1" w:styleId="FooterChar">
    <w:name w:val="Footer Char"/>
    <w:link w:val="Footer"/>
    <w:uiPriority w:val="99"/>
    <w:semiHidden/>
    <w:locked/>
    <w:rPr>
      <w:rFonts w:cs="Times New Roman"/>
      <w:sz w:val="24"/>
      <w:lang w:val="x-none" w:eastAsia="en-US"/>
    </w:rPr>
  </w:style>
  <w:style w:type="paragraph" w:customStyle="1" w:styleId="Billname">
    <w:name w:val="Billname"/>
    <w:basedOn w:val="Normal"/>
    <w:uiPriority w:val="99"/>
    <w:pPr>
      <w:tabs>
        <w:tab w:val="left" w:pos="2400"/>
      </w:tabs>
      <w:spacing w:before="1000" w:after="100"/>
    </w:pPr>
    <w:rPr>
      <w:rFonts w:ascii="Arial" w:hAnsi="Arial" w:cs="Arial"/>
      <w:b/>
      <w:bCs/>
      <w:sz w:val="40"/>
      <w:szCs w:val="40"/>
    </w:rPr>
  </w:style>
  <w:style w:type="paragraph" w:customStyle="1" w:styleId="Amain">
    <w:name w:val="A main"/>
    <w:basedOn w:val="BillBasic"/>
    <w:uiPriority w:val="99"/>
    <w:pPr>
      <w:numPr>
        <w:ilvl w:val="5"/>
        <w:numId w:val="24"/>
      </w:numPr>
      <w:outlineLvl w:val="5"/>
    </w:pPr>
  </w:style>
  <w:style w:type="paragraph" w:customStyle="1" w:styleId="N-line3">
    <w:name w:val="N-line3"/>
    <w:basedOn w:val="BillBasic"/>
    <w:next w:val="BillBasic"/>
    <w:uiPriority w:val="99"/>
    <w:pPr>
      <w:pBdr>
        <w:bottom w:val="single" w:sz="12" w:space="1" w:color="auto"/>
      </w:pBdr>
      <w:spacing w:before="0" w:after="0"/>
    </w:pPr>
  </w:style>
  <w:style w:type="paragraph" w:customStyle="1" w:styleId="madeunder">
    <w:name w:val="made under"/>
    <w:basedOn w:val="BillBasic"/>
    <w:uiPriority w:val="99"/>
    <w:pPr>
      <w:spacing w:before="180"/>
    </w:pPr>
  </w:style>
  <w:style w:type="paragraph" w:customStyle="1" w:styleId="CoverActName">
    <w:name w:val="CoverActName"/>
    <w:basedOn w:val="Normal"/>
    <w:uiPriority w:val="99"/>
    <w:pPr>
      <w:tabs>
        <w:tab w:val="left" w:pos="2600"/>
      </w:tabs>
      <w:spacing w:before="200" w:after="60"/>
      <w:jc w:val="both"/>
    </w:pPr>
    <w:rPr>
      <w:rFonts w:ascii="Arial" w:hAnsi="Arial" w:cs="Arial"/>
      <w:b/>
      <w:bCs/>
    </w:rPr>
  </w:style>
  <w:style w:type="paragraph" w:customStyle="1" w:styleId="06Copyright">
    <w:name w:val="06Copyright"/>
    <w:basedOn w:val="Normal"/>
    <w:uiPriority w:val="99"/>
    <w:pPr>
      <w:tabs>
        <w:tab w:val="left" w:pos="2880"/>
      </w:tabs>
    </w:pPr>
  </w:style>
  <w:style w:type="paragraph" w:customStyle="1" w:styleId="Apara">
    <w:name w:val="A para"/>
    <w:basedOn w:val="BillBasic"/>
    <w:uiPriority w:val="99"/>
    <w:pPr>
      <w:numPr>
        <w:ilvl w:val="6"/>
        <w:numId w:val="24"/>
      </w:numPr>
      <w:outlineLvl w:val="6"/>
    </w:pPr>
  </w:style>
  <w:style w:type="paragraph" w:customStyle="1" w:styleId="Asubpara">
    <w:name w:val="A subpara"/>
    <w:basedOn w:val="BillBasic"/>
    <w:uiPriority w:val="99"/>
    <w:pPr>
      <w:numPr>
        <w:ilvl w:val="7"/>
        <w:numId w:val="24"/>
      </w:numPr>
      <w:outlineLvl w:val="7"/>
    </w:pPr>
  </w:style>
  <w:style w:type="paragraph" w:customStyle="1" w:styleId="Asubsubpara">
    <w:name w:val="A subsubpara"/>
    <w:basedOn w:val="BillBasic"/>
    <w:uiPriority w:val="99"/>
    <w:pPr>
      <w:numPr>
        <w:ilvl w:val="8"/>
        <w:numId w:val="24"/>
      </w:numPr>
      <w:outlineLvl w:val="8"/>
    </w:pPr>
  </w:style>
  <w:style w:type="paragraph" w:customStyle="1" w:styleId="AH5Sec">
    <w:name w:val="A H5 Sec"/>
    <w:basedOn w:val="BillBasicHeading"/>
    <w:next w:val="direction"/>
    <w:uiPriority w:val="99"/>
    <w:pPr>
      <w:keepNext/>
      <w:tabs>
        <w:tab w:val="clear" w:pos="2600"/>
      </w:tabs>
      <w:spacing w:before="180"/>
      <w:jc w:val="left"/>
      <w:outlineLvl w:val="4"/>
    </w:pPr>
    <w:rPr>
      <w:b/>
      <w:bC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cs="Times New Roman"/>
      <w:sz w:val="24"/>
      <w:lang w:val="x-none" w:eastAsia="en-US"/>
    </w:rPr>
  </w:style>
  <w:style w:type="paragraph" w:customStyle="1" w:styleId="ref">
    <w:name w:val="ref"/>
    <w:basedOn w:val="BillBasic"/>
    <w:next w:val="Sched-Part"/>
    <w:uiPriority w:val="99"/>
    <w:pPr>
      <w:spacing w:before="0"/>
    </w:pPr>
    <w:rPr>
      <w:sz w:val="18"/>
      <w:szCs w:val="18"/>
    </w:rPr>
  </w:style>
  <w:style w:type="character" w:customStyle="1" w:styleId="CharDivText">
    <w:name w:val="CharDivText"/>
    <w:uiPriority w:val="99"/>
    <w:rPr>
      <w:rFonts w:ascii="Times New Roman" w:hAnsi="Times New Roman"/>
    </w:rPr>
  </w:style>
  <w:style w:type="paragraph" w:customStyle="1" w:styleId="CoverInForce">
    <w:name w:val="CoverInForce"/>
    <w:basedOn w:val="Normal"/>
    <w:uiPriority w:val="99"/>
    <w:pPr>
      <w:tabs>
        <w:tab w:val="left" w:pos="2600"/>
      </w:tabs>
      <w:spacing w:before="200" w:after="60"/>
      <w:jc w:val="both"/>
    </w:pPr>
    <w:rPr>
      <w:rFonts w:ascii="Arial" w:hAnsi="Arial" w:cs="Arial"/>
    </w:rPr>
  </w:style>
  <w:style w:type="paragraph" w:customStyle="1" w:styleId="AFHdg">
    <w:name w:val="AFHdg"/>
    <w:basedOn w:val="Normal"/>
    <w:uiPriority w:val="99"/>
    <w:pPr>
      <w:tabs>
        <w:tab w:val="left" w:pos="2600"/>
      </w:tabs>
      <w:spacing w:before="80" w:after="60"/>
      <w:jc w:val="both"/>
    </w:pPr>
    <w:rPr>
      <w:rFonts w:ascii="Arial" w:hAnsi="Arial" w:cs="Arial"/>
      <w:b/>
      <w:bCs/>
      <w:sz w:val="32"/>
      <w:szCs w:val="32"/>
    </w:rPr>
  </w:style>
  <w:style w:type="paragraph" w:customStyle="1" w:styleId="ApprFormHd">
    <w:name w:val="ApprFormHd"/>
    <w:basedOn w:val="Normal"/>
    <w:uiPriority w:val="99"/>
    <w:pPr>
      <w:keepNext/>
      <w:tabs>
        <w:tab w:val="left" w:pos="2600"/>
      </w:tabs>
      <w:spacing w:before="320" w:after="60"/>
      <w:outlineLvl w:val="0"/>
    </w:pPr>
    <w:rPr>
      <w:rFonts w:ascii="Arial" w:hAnsi="Arial" w:cs="Arial"/>
      <w:b/>
      <w:bCs/>
      <w:sz w:val="34"/>
      <w:szCs w:val="34"/>
    </w:rPr>
  </w:style>
  <w:style w:type="character" w:styleId="PageNumber">
    <w:name w:val="page number"/>
    <w:uiPriority w:val="99"/>
    <w:rPr>
      <w:rFonts w:ascii="Times New Roman" w:hAnsi="Times New Roman" w:cs="Times New Roman"/>
    </w:rPr>
  </w:style>
  <w:style w:type="paragraph" w:customStyle="1" w:styleId="Aparabullet">
    <w:name w:val="A para bullet"/>
    <w:basedOn w:val="BillBasic"/>
    <w:uiPriority w:val="99"/>
    <w:pPr>
      <w:numPr>
        <w:numId w:val="12"/>
      </w:numPr>
      <w:spacing w:before="0" w:after="40"/>
    </w:pPr>
  </w:style>
  <w:style w:type="paragraph" w:styleId="TOC1">
    <w:name w:val="toc 1"/>
    <w:basedOn w:val="Normal"/>
    <w:next w:val="Normal"/>
    <w:autoRedefine/>
    <w:uiPriority w:val="99"/>
    <w:pPr>
      <w:keepNext/>
      <w:tabs>
        <w:tab w:val="left" w:pos="2000"/>
        <w:tab w:val="right" w:pos="7672"/>
      </w:tabs>
      <w:spacing w:before="480" w:after="20"/>
      <w:ind w:left="2000" w:right="440" w:hanging="2000"/>
    </w:pPr>
    <w:rPr>
      <w:rFonts w:ascii="Arial" w:hAnsi="Arial" w:cs="Arial"/>
      <w:b/>
      <w:bCs/>
      <w:noProof/>
    </w:rPr>
  </w:style>
  <w:style w:type="paragraph" w:styleId="TOC2">
    <w:name w:val="toc 2"/>
    <w:basedOn w:val="Normal"/>
    <w:next w:val="Normal"/>
    <w:autoRedefine/>
    <w:uiPriority w:val="99"/>
    <w:pPr>
      <w:keepNext/>
      <w:tabs>
        <w:tab w:val="left" w:pos="2000"/>
        <w:tab w:val="right" w:pos="7672"/>
      </w:tabs>
      <w:spacing w:before="240" w:after="20"/>
      <w:ind w:left="2000" w:right="440" w:hanging="2000"/>
    </w:pPr>
    <w:rPr>
      <w:rFonts w:ascii="Arial" w:hAnsi="Arial" w:cs="Arial"/>
      <w:b/>
      <w:bCs/>
      <w:noProof/>
    </w:rPr>
  </w:style>
  <w:style w:type="paragraph" w:styleId="TOC3">
    <w:name w:val="toc 3"/>
    <w:basedOn w:val="Normal"/>
    <w:next w:val="Normal"/>
    <w:autoRedefine/>
    <w:uiPriority w:val="99"/>
    <w:pPr>
      <w:keepNext/>
      <w:tabs>
        <w:tab w:val="left" w:pos="2000"/>
        <w:tab w:val="right" w:pos="7672"/>
      </w:tabs>
      <w:spacing w:before="80" w:after="40"/>
      <w:ind w:left="2000" w:right="440" w:hanging="2000"/>
    </w:pPr>
    <w:rPr>
      <w:rFonts w:ascii="Arial" w:hAnsi="Arial" w:cs="Arial"/>
      <w:b/>
      <w:bCs/>
      <w:noProof/>
      <w:sz w:val="20"/>
      <w:szCs w:val="20"/>
    </w:rPr>
  </w:style>
  <w:style w:type="paragraph" w:styleId="TOC4">
    <w:name w:val="toc 4"/>
    <w:basedOn w:val="Normal"/>
    <w:next w:val="Normal"/>
    <w:autoRedefine/>
    <w:uiPriority w:val="99"/>
    <w:pPr>
      <w:keepNext/>
      <w:tabs>
        <w:tab w:val="left" w:pos="2000"/>
      </w:tabs>
      <w:spacing w:before="80" w:after="40"/>
      <w:ind w:left="2000" w:right="440" w:hanging="2000"/>
    </w:pPr>
    <w:rPr>
      <w:rFonts w:ascii="Arial" w:hAnsi="Arial" w:cs="Arial"/>
      <w:b/>
      <w:bCs/>
      <w:noProof/>
      <w:sz w:val="20"/>
      <w:szCs w:val="20"/>
    </w:rPr>
  </w:style>
  <w:style w:type="paragraph" w:styleId="TOC5">
    <w:name w:val="toc 5"/>
    <w:basedOn w:val="Normal"/>
    <w:next w:val="Normal"/>
    <w:autoRedefine/>
    <w:uiPriority w:val="99"/>
    <w:pPr>
      <w:tabs>
        <w:tab w:val="left" w:pos="400"/>
        <w:tab w:val="left" w:pos="1000"/>
        <w:tab w:val="right" w:pos="7672"/>
      </w:tabs>
      <w:spacing w:before="40" w:after="20"/>
      <w:ind w:left="1000" w:right="440" w:hanging="1000"/>
    </w:pPr>
    <w:rPr>
      <w:rFonts w:ascii="Arial" w:hAnsi="Arial" w:cs="Arial"/>
      <w:noProof/>
      <w:sz w:val="20"/>
      <w:szCs w:val="20"/>
    </w:rPr>
  </w:style>
  <w:style w:type="paragraph" w:styleId="TOC6">
    <w:name w:val="toc 6"/>
    <w:basedOn w:val="TOC1"/>
    <w:next w:val="Normal"/>
    <w:autoRedefine/>
    <w:uiPriority w:val="99"/>
  </w:style>
  <w:style w:type="paragraph" w:styleId="TOC7">
    <w:name w:val="toc 7"/>
    <w:basedOn w:val="TOC2"/>
    <w:next w:val="Normal"/>
    <w:autoRedefine/>
    <w:uiPriority w:val="99"/>
    <w:pPr>
      <w:keepNext w:val="0"/>
      <w:spacing w:before="120"/>
    </w:pPr>
    <w:rPr>
      <w:sz w:val="20"/>
      <w:szCs w:val="20"/>
    </w:rPr>
  </w:style>
  <w:style w:type="paragraph" w:styleId="TOC8">
    <w:name w:val="toc 8"/>
    <w:basedOn w:val="TOC3"/>
    <w:next w:val="Normal"/>
    <w:autoRedefine/>
    <w:uiPriority w:val="99"/>
    <w:pPr>
      <w:keepNext w:val="0"/>
    </w:pPr>
  </w:style>
  <w:style w:type="paragraph" w:styleId="TOC9">
    <w:name w:val="toc 9"/>
    <w:basedOn w:val="Normal"/>
    <w:next w:val="Normal"/>
    <w:autoRedefine/>
    <w:uiPriority w:val="99"/>
    <w:pPr>
      <w:ind w:left="1920"/>
    </w:pPr>
  </w:style>
  <w:style w:type="character" w:styleId="Hyperlink">
    <w:name w:val="Hyperlink"/>
    <w:uiPriority w:val="99"/>
    <w:rPr>
      <w:rFonts w:ascii="Times New Roman" w:hAnsi="Times New Roman" w:cs="Times New Roman"/>
      <w:color w:val="0000FF"/>
      <w:u w:val="single"/>
    </w:rPr>
  </w:style>
  <w:style w:type="paragraph" w:styleId="BodyText2">
    <w:name w:val="Body Text 2"/>
    <w:basedOn w:val="Normal"/>
    <w:link w:val="BodyText2Char"/>
    <w:uiPriority w:val="99"/>
    <w:pPr>
      <w:spacing w:before="120" w:after="60"/>
      <w:ind w:left="709"/>
    </w:pPr>
  </w:style>
  <w:style w:type="character" w:customStyle="1" w:styleId="BodyText2Char">
    <w:name w:val="Body Text 2 Char"/>
    <w:link w:val="BodyText2"/>
    <w:uiPriority w:val="99"/>
    <w:semiHidden/>
    <w:locked/>
    <w:rPr>
      <w:rFonts w:cs="Times New Roman"/>
      <w:sz w:val="24"/>
      <w:lang w:val="x-none" w:eastAsia="en-US"/>
    </w:rPr>
  </w:style>
  <w:style w:type="paragraph" w:customStyle="1" w:styleId="Minister">
    <w:name w:val="Minister"/>
    <w:basedOn w:val="BillBasic"/>
    <w:uiPriority w:val="99"/>
    <w:pPr>
      <w:spacing w:before="640"/>
      <w:jc w:val="right"/>
    </w:pPr>
    <w:rPr>
      <w:caps/>
    </w:rPr>
  </w:style>
  <w:style w:type="paragraph" w:customStyle="1" w:styleId="DateLine">
    <w:name w:val="DateLine"/>
    <w:basedOn w:val="BillBasic"/>
    <w:uiPriority w:val="99"/>
    <w:pPr>
      <w:tabs>
        <w:tab w:val="left" w:pos="4320"/>
      </w:tabs>
      <w:spacing w:after="0"/>
    </w:pPr>
  </w:style>
  <w:style w:type="paragraph" w:customStyle="1" w:styleId="MinisterWord">
    <w:name w:val="MinisterWord"/>
    <w:basedOn w:val="Normal"/>
    <w:uiPriority w:val="99"/>
    <w:pPr>
      <w:jc w:val="right"/>
    </w:pPr>
  </w:style>
  <w:style w:type="character" w:styleId="FollowedHyperlink">
    <w:name w:val="FollowedHyperlink"/>
    <w:uiPriority w:val="99"/>
    <w:rPr>
      <w:rFonts w:ascii="Times New Roman" w:hAnsi="Times New Roman" w:cs="Times New Roman"/>
      <w:color w:val="800080"/>
      <w:u w:val="single"/>
    </w:rPr>
  </w:style>
  <w:style w:type="character" w:styleId="FootnoteReference">
    <w:name w:val="footnote reference"/>
    <w:uiPriority w:val="99"/>
    <w:rPr>
      <w:rFonts w:ascii="Times New Roman" w:hAnsi="Times New Roman" w:cs="Times New Roman"/>
      <w:sz w:val="24"/>
      <w:vertAlign w:val="superscript"/>
    </w:rPr>
  </w:style>
  <w:style w:type="paragraph" w:styleId="FootnoteText">
    <w:name w:val="footnote text"/>
    <w:basedOn w:val="Normal"/>
    <w:link w:val="FootnoteTextChar"/>
    <w:uiPriority w:val="99"/>
    <w:pPr>
      <w:spacing w:before="80" w:after="60"/>
      <w:jc w:val="both"/>
    </w:pPr>
  </w:style>
  <w:style w:type="character" w:customStyle="1" w:styleId="FootnoteTextChar">
    <w:name w:val="Footnote Text Char"/>
    <w:link w:val="FootnoteText"/>
    <w:uiPriority w:val="99"/>
    <w:semiHidden/>
    <w:locked/>
    <w:rPr>
      <w:rFonts w:cs="Times New Roman"/>
      <w:sz w:val="20"/>
      <w:lang w:val="x-none" w:eastAsia="en-US"/>
    </w:rPr>
  </w:style>
  <w:style w:type="paragraph" w:customStyle="1" w:styleId="ShadedSchClause">
    <w:name w:val="Shaded Sch Clause"/>
    <w:basedOn w:val="BillBasic"/>
    <w:next w:val="direction"/>
    <w:uiPriority w:val="99"/>
    <w:pPr>
      <w:keepNext/>
      <w:shd w:val="pct25" w:color="auto" w:fill="auto"/>
      <w:spacing w:before="160" w:after="0"/>
      <w:jc w:val="left"/>
      <w:outlineLvl w:val="3"/>
    </w:pPr>
    <w:rPr>
      <w:rFonts w:ascii="Arial" w:hAnsi="Arial" w:cs="Arial"/>
      <w:b/>
      <w:bCs/>
    </w:rPr>
  </w:style>
  <w:style w:type="character" w:customStyle="1" w:styleId="CharSectNo">
    <w:name w:val="CharSectNo"/>
    <w:uiPriority w:val="99"/>
    <w:rPr>
      <w:rFonts w:ascii="Times New Roman" w:hAnsi="Times New Roman"/>
    </w:rPr>
  </w:style>
  <w:style w:type="paragraph" w:customStyle="1" w:styleId="Norm-5pt">
    <w:name w:val="Norm-5pt"/>
    <w:basedOn w:val="Normal"/>
    <w:uiPriority w:val="9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cs="Arial"/>
      <w:sz w:val="10"/>
      <w:szCs w:val="10"/>
    </w:rPr>
  </w:style>
  <w:style w:type="paragraph" w:customStyle="1" w:styleId="01Contents">
    <w:name w:val="01Contents"/>
    <w:basedOn w:val="Normal"/>
    <w:uiPriority w:val="99"/>
  </w:style>
  <w:style w:type="paragraph" w:customStyle="1" w:styleId="00ClientCover">
    <w:name w:val="00ClientCover"/>
    <w:basedOn w:val="Normal"/>
    <w:uiPriority w:val="99"/>
  </w:style>
  <w:style w:type="paragraph" w:customStyle="1" w:styleId="02Text">
    <w:name w:val="02Text"/>
    <w:basedOn w:val="Normal"/>
    <w:uiPriority w:val="99"/>
  </w:style>
  <w:style w:type="paragraph" w:customStyle="1" w:styleId="BillBasic">
    <w:name w:val="BillBasic"/>
    <w:uiPriority w:val="99"/>
    <w:pPr>
      <w:spacing w:before="80" w:after="60"/>
      <w:jc w:val="both"/>
    </w:pPr>
    <w:rPr>
      <w:sz w:val="24"/>
      <w:szCs w:val="24"/>
      <w:lang w:eastAsia="en-US"/>
    </w:rPr>
  </w:style>
  <w:style w:type="paragraph" w:customStyle="1" w:styleId="BillBasicHeading">
    <w:name w:val="BillBasicHeading"/>
    <w:basedOn w:val="BillBasic"/>
    <w:uiPriority w:val="99"/>
    <w:pPr>
      <w:tabs>
        <w:tab w:val="left" w:pos="2600"/>
      </w:tabs>
    </w:pPr>
    <w:rPr>
      <w:rFonts w:ascii="Arial" w:hAnsi="Arial" w:cs="Arial"/>
    </w:rPr>
  </w:style>
  <w:style w:type="paragraph" w:customStyle="1" w:styleId="EnactingWordsRules">
    <w:name w:val="EnactingWordsRules"/>
    <w:basedOn w:val="EnactingWords"/>
    <w:uiPriority w:val="99"/>
    <w:pPr>
      <w:spacing w:before="240"/>
    </w:pPr>
  </w:style>
  <w:style w:type="paragraph" w:customStyle="1" w:styleId="EnactingWords">
    <w:name w:val="EnactingWords"/>
    <w:basedOn w:val="BillBasic"/>
    <w:uiPriority w:val="99"/>
    <w:pPr>
      <w:spacing w:before="60"/>
    </w:pPr>
  </w:style>
  <w:style w:type="paragraph" w:customStyle="1" w:styleId="BillCrest">
    <w:name w:val="Bill Crest"/>
    <w:basedOn w:val="Normal"/>
    <w:next w:val="Normal"/>
    <w:uiPriority w:val="99"/>
    <w:pPr>
      <w:tabs>
        <w:tab w:val="center" w:pos="3160"/>
      </w:tabs>
      <w:spacing w:after="60"/>
    </w:pPr>
    <w:rPr>
      <w:sz w:val="216"/>
      <w:szCs w:val="216"/>
    </w:rPr>
  </w:style>
  <w:style w:type="paragraph" w:customStyle="1" w:styleId="Amainreturn">
    <w:name w:val="A main return"/>
    <w:basedOn w:val="BillBasic"/>
    <w:uiPriority w:val="99"/>
    <w:pPr>
      <w:ind w:left="1100"/>
    </w:pPr>
  </w:style>
  <w:style w:type="paragraph" w:customStyle="1" w:styleId="aDef">
    <w:name w:val="aDef"/>
    <w:basedOn w:val="BillBasic"/>
    <w:uiPriority w:val="99"/>
    <w:pPr>
      <w:numPr>
        <w:ilvl w:val="5"/>
        <w:numId w:val="23"/>
      </w:numPr>
      <w:outlineLvl w:val="5"/>
    </w:pPr>
  </w:style>
  <w:style w:type="paragraph" w:customStyle="1" w:styleId="aExamHead">
    <w:name w:val="aExam Head"/>
    <w:basedOn w:val="BillBasicHeading"/>
    <w:next w:val="aExam"/>
    <w:uiPriority w:val="99"/>
    <w:pPr>
      <w:keepNext/>
      <w:tabs>
        <w:tab w:val="clear" w:pos="2600"/>
      </w:tabs>
      <w:jc w:val="left"/>
    </w:pPr>
    <w:rPr>
      <w:b/>
      <w:bCs/>
      <w:sz w:val="18"/>
      <w:szCs w:val="18"/>
    </w:rPr>
  </w:style>
  <w:style w:type="paragraph" w:customStyle="1" w:styleId="aExam">
    <w:name w:val="aExam"/>
    <w:basedOn w:val="aNote"/>
    <w:uiPriority w:val="99"/>
    <w:pPr>
      <w:spacing w:before="0"/>
      <w:ind w:left="1100" w:firstLine="0"/>
    </w:pPr>
  </w:style>
  <w:style w:type="paragraph" w:customStyle="1" w:styleId="aNote">
    <w:name w:val="aNote"/>
    <w:basedOn w:val="BillBasic"/>
    <w:uiPriority w:val="99"/>
    <w:pPr>
      <w:ind w:left="1900" w:hanging="800"/>
    </w:pPr>
    <w:rPr>
      <w:sz w:val="20"/>
      <w:szCs w:val="20"/>
    </w:rPr>
  </w:style>
  <w:style w:type="paragraph" w:customStyle="1" w:styleId="HeaderEven">
    <w:name w:val="HeaderEven"/>
    <w:basedOn w:val="Normal"/>
    <w:uiPriority w:val="99"/>
    <w:rPr>
      <w:rFonts w:ascii="Arial" w:hAnsi="Arial" w:cs="Arial"/>
      <w:sz w:val="18"/>
      <w:szCs w:val="18"/>
    </w:rPr>
  </w:style>
  <w:style w:type="paragraph" w:customStyle="1" w:styleId="HeaderEven6">
    <w:name w:val="HeaderEven6"/>
    <w:basedOn w:val="HeaderEven"/>
    <w:uiPriority w:val="99"/>
    <w:pPr>
      <w:spacing w:before="120" w:after="60"/>
    </w:pPr>
  </w:style>
  <w:style w:type="paragraph" w:customStyle="1" w:styleId="HeaderOdd6">
    <w:name w:val="HeaderOdd6"/>
    <w:basedOn w:val="HeaderEven6"/>
    <w:uiPriority w:val="99"/>
    <w:pPr>
      <w:jc w:val="right"/>
    </w:pPr>
  </w:style>
  <w:style w:type="paragraph" w:customStyle="1" w:styleId="HeaderOdd">
    <w:name w:val="HeaderOdd"/>
    <w:basedOn w:val="HeaderEven"/>
    <w:uiPriority w:val="99"/>
    <w:pPr>
      <w:jc w:val="right"/>
    </w:pPr>
  </w:style>
  <w:style w:type="paragraph" w:customStyle="1" w:styleId="BillNo">
    <w:name w:val="BillNo"/>
    <w:basedOn w:val="BillBasicHeading"/>
    <w:uiPriority w:val="99"/>
    <w:pPr>
      <w:spacing w:before="240"/>
    </w:pPr>
    <w:rPr>
      <w:b/>
      <w:bCs/>
    </w:rPr>
  </w:style>
  <w:style w:type="paragraph" w:customStyle="1" w:styleId="N-TOCheading">
    <w:name w:val="N-TOCheading"/>
    <w:basedOn w:val="BillBasicHeading"/>
    <w:next w:val="N-9pt"/>
    <w:uiPriority w:val="99"/>
    <w:pPr>
      <w:pBdr>
        <w:bottom w:val="single" w:sz="4" w:space="1" w:color="auto"/>
      </w:pBdr>
      <w:spacing w:before="800" w:after="20"/>
      <w:jc w:val="left"/>
    </w:pPr>
    <w:rPr>
      <w:b/>
      <w:bCs/>
      <w:sz w:val="32"/>
      <w:szCs w:val="32"/>
    </w:rPr>
  </w:style>
  <w:style w:type="paragraph" w:customStyle="1" w:styleId="N-9pt">
    <w:name w:val="N-9pt"/>
    <w:basedOn w:val="BillBasic"/>
    <w:next w:val="BillBasic"/>
    <w:uiPriority w:val="99"/>
    <w:pPr>
      <w:tabs>
        <w:tab w:val="right" w:pos="7666"/>
      </w:tabs>
      <w:spacing w:before="120" w:after="20"/>
    </w:pPr>
    <w:rPr>
      <w:rFonts w:ascii="Arial" w:hAnsi="Arial" w:cs="Arial"/>
      <w:sz w:val="18"/>
      <w:szCs w:val="18"/>
    </w:rPr>
  </w:style>
  <w:style w:type="paragraph" w:customStyle="1" w:styleId="N-14pt">
    <w:name w:val="N-14pt"/>
    <w:basedOn w:val="BillBasic"/>
    <w:uiPriority w:val="99"/>
    <w:pPr>
      <w:spacing w:before="0"/>
    </w:pPr>
    <w:rPr>
      <w:b/>
      <w:bCs/>
      <w:sz w:val="28"/>
      <w:szCs w:val="28"/>
    </w:rPr>
  </w:style>
  <w:style w:type="paragraph" w:customStyle="1" w:styleId="N-16pt">
    <w:name w:val="N-16pt"/>
    <w:basedOn w:val="BillBasic"/>
    <w:uiPriority w:val="99"/>
    <w:pPr>
      <w:spacing w:before="800"/>
    </w:pPr>
    <w:rPr>
      <w:b/>
      <w:bCs/>
      <w:sz w:val="32"/>
      <w:szCs w:val="32"/>
    </w:rPr>
  </w:style>
  <w:style w:type="paragraph" w:customStyle="1" w:styleId="Comment">
    <w:name w:val="Comment"/>
    <w:basedOn w:val="BillBasic"/>
    <w:uiPriority w:val="99"/>
    <w:pPr>
      <w:tabs>
        <w:tab w:val="left" w:pos="1400"/>
      </w:tabs>
      <w:ind w:left="1300"/>
      <w:jc w:val="left"/>
    </w:pPr>
    <w:rPr>
      <w:b/>
      <w:bCs/>
      <w:sz w:val="18"/>
      <w:szCs w:val="18"/>
    </w:rPr>
  </w:style>
  <w:style w:type="paragraph" w:customStyle="1" w:styleId="FooterInfo">
    <w:name w:val="FooterInfo"/>
    <w:basedOn w:val="Normal"/>
    <w:uiPriority w:val="99"/>
    <w:pPr>
      <w:tabs>
        <w:tab w:val="right" w:pos="7320"/>
      </w:tabs>
    </w:pPr>
    <w:rPr>
      <w:rFonts w:ascii="Arial" w:hAnsi="Arial" w:cs="Arial"/>
      <w:sz w:val="18"/>
      <w:szCs w:val="18"/>
    </w:rPr>
  </w:style>
  <w:style w:type="paragraph" w:customStyle="1" w:styleId="AH1Chapter">
    <w:name w:val="A H1 Chapter"/>
    <w:basedOn w:val="BillBasicHeading"/>
    <w:next w:val="AH2Part"/>
    <w:uiPriority w:val="99"/>
    <w:pPr>
      <w:keepNext/>
      <w:tabs>
        <w:tab w:val="clear" w:pos="2600"/>
      </w:tabs>
      <w:spacing w:before="320"/>
      <w:jc w:val="left"/>
      <w:outlineLvl w:val="0"/>
    </w:pPr>
    <w:rPr>
      <w:b/>
      <w:bCs/>
      <w:sz w:val="34"/>
      <w:szCs w:val="34"/>
    </w:rPr>
  </w:style>
  <w:style w:type="paragraph" w:customStyle="1" w:styleId="AH2Part">
    <w:name w:val="A H2 Part"/>
    <w:basedOn w:val="BillBasicHeading"/>
    <w:next w:val="AH3Div"/>
    <w:uiPriority w:val="99"/>
    <w:pPr>
      <w:keepNext/>
      <w:numPr>
        <w:ilvl w:val="1"/>
        <w:numId w:val="25"/>
      </w:numPr>
      <w:spacing w:before="320"/>
      <w:jc w:val="left"/>
      <w:outlineLvl w:val="1"/>
    </w:pPr>
    <w:rPr>
      <w:b/>
      <w:bCs/>
      <w:sz w:val="32"/>
      <w:szCs w:val="32"/>
    </w:rPr>
  </w:style>
  <w:style w:type="paragraph" w:customStyle="1" w:styleId="AH3Div">
    <w:name w:val="A H3 Div"/>
    <w:basedOn w:val="BillBasicHeading"/>
    <w:next w:val="AH5Sec"/>
    <w:uiPriority w:val="99"/>
    <w:pPr>
      <w:keepNext/>
      <w:numPr>
        <w:ilvl w:val="2"/>
        <w:numId w:val="25"/>
      </w:numPr>
      <w:spacing w:before="180"/>
      <w:jc w:val="left"/>
      <w:outlineLvl w:val="2"/>
    </w:pPr>
    <w:rPr>
      <w:b/>
      <w:bCs/>
      <w:sz w:val="28"/>
      <w:szCs w:val="28"/>
    </w:rPr>
  </w:style>
  <w:style w:type="paragraph" w:customStyle="1" w:styleId="direction">
    <w:name w:val="direction"/>
    <w:basedOn w:val="BillBasic"/>
    <w:next w:val="Amainreturn"/>
    <w:uiPriority w:val="99"/>
    <w:pPr>
      <w:ind w:left="1100"/>
    </w:pPr>
    <w:rPr>
      <w:i/>
      <w:iCs/>
    </w:rPr>
  </w:style>
  <w:style w:type="paragraph" w:customStyle="1" w:styleId="AH4SubDiv">
    <w:name w:val="A H4 SubDiv"/>
    <w:basedOn w:val="BillBasicHeading"/>
    <w:next w:val="AH5Sec"/>
    <w:uiPriority w:val="99"/>
    <w:pPr>
      <w:keepNext/>
      <w:tabs>
        <w:tab w:val="clear" w:pos="2600"/>
      </w:tabs>
      <w:spacing w:before="180"/>
      <w:outlineLvl w:val="3"/>
    </w:pPr>
    <w:rPr>
      <w:b/>
      <w:bCs/>
      <w:sz w:val="26"/>
      <w:szCs w:val="26"/>
    </w:rPr>
  </w:style>
  <w:style w:type="paragraph" w:customStyle="1" w:styleId="Sched-heading">
    <w:name w:val="Sched-heading"/>
    <w:basedOn w:val="BillBasicHeading"/>
    <w:next w:val="ref"/>
    <w:uiPriority w:val="99"/>
    <w:pPr>
      <w:keepNext/>
      <w:numPr>
        <w:numId w:val="22"/>
      </w:numPr>
      <w:spacing w:before="320"/>
      <w:jc w:val="left"/>
      <w:outlineLvl w:val="0"/>
    </w:pPr>
    <w:rPr>
      <w:b/>
      <w:bCs/>
      <w:sz w:val="34"/>
      <w:szCs w:val="34"/>
    </w:rPr>
  </w:style>
  <w:style w:type="paragraph" w:customStyle="1" w:styleId="Sched-Part">
    <w:name w:val="Sched-Part"/>
    <w:basedOn w:val="BillBasicHeading"/>
    <w:next w:val="ShadedSchClause"/>
    <w:uiPriority w:val="99"/>
    <w:pPr>
      <w:keepNext/>
      <w:numPr>
        <w:ilvl w:val="1"/>
        <w:numId w:val="22"/>
      </w:numPr>
      <w:spacing w:before="320"/>
      <w:jc w:val="left"/>
      <w:outlineLvl w:val="1"/>
    </w:pPr>
    <w:rPr>
      <w:b/>
      <w:bCs/>
      <w:sz w:val="32"/>
      <w:szCs w:val="32"/>
    </w:rPr>
  </w:style>
  <w:style w:type="paragraph" w:customStyle="1" w:styleId="Sched-Form">
    <w:name w:val="Sched-Form"/>
    <w:basedOn w:val="BillBasicHeading"/>
    <w:next w:val="Schclauseheading"/>
    <w:uiPriority w:val="99"/>
    <w:pPr>
      <w:keepNext/>
      <w:numPr>
        <w:ilvl w:val="2"/>
        <w:numId w:val="22"/>
      </w:numPr>
      <w:spacing w:before="180"/>
      <w:jc w:val="left"/>
      <w:outlineLvl w:val="2"/>
    </w:pPr>
    <w:rPr>
      <w:b/>
      <w:bCs/>
      <w:sz w:val="28"/>
      <w:szCs w:val="28"/>
    </w:rPr>
  </w:style>
  <w:style w:type="paragraph" w:customStyle="1" w:styleId="Schclauseheading">
    <w:name w:val="Sch clause heading"/>
    <w:basedOn w:val="BillBasic"/>
    <w:next w:val="SchAmain"/>
    <w:uiPriority w:val="99"/>
    <w:pPr>
      <w:keepNext/>
      <w:numPr>
        <w:ilvl w:val="4"/>
        <w:numId w:val="22"/>
      </w:numPr>
      <w:spacing w:before="180"/>
      <w:jc w:val="left"/>
      <w:outlineLvl w:val="4"/>
    </w:pPr>
    <w:rPr>
      <w:rFonts w:ascii="Arial" w:hAnsi="Arial" w:cs="Arial"/>
      <w:b/>
      <w:bCs/>
    </w:rPr>
  </w:style>
  <w:style w:type="paragraph" w:customStyle="1" w:styleId="Dict-Heading">
    <w:name w:val="Dict-Heading"/>
    <w:basedOn w:val="BillBasicHeading"/>
    <w:next w:val="ref"/>
    <w:uiPriority w:val="99"/>
    <w:pPr>
      <w:keepNext/>
      <w:spacing w:before="320"/>
      <w:ind w:left="2400" w:hanging="2400"/>
      <w:outlineLvl w:val="0"/>
    </w:pPr>
    <w:rPr>
      <w:b/>
      <w:bCs/>
      <w:sz w:val="34"/>
      <w:szCs w:val="34"/>
    </w:rPr>
  </w:style>
  <w:style w:type="paragraph" w:customStyle="1" w:styleId="Endnote1">
    <w:name w:val="Endnote1"/>
    <w:basedOn w:val="BillBasic"/>
    <w:uiPriority w:val="99"/>
    <w:pPr>
      <w:keepNext/>
      <w:tabs>
        <w:tab w:val="left" w:pos="400"/>
      </w:tabs>
      <w:spacing w:before="0" w:after="160"/>
      <w:jc w:val="left"/>
    </w:pPr>
    <w:rPr>
      <w:rFonts w:ascii="Arial" w:hAnsi="Arial" w:cs="Arial"/>
      <w:b/>
      <w:bCs/>
    </w:rPr>
  </w:style>
  <w:style w:type="paragraph" w:customStyle="1" w:styleId="EndNote2">
    <w:name w:val="EndNote2"/>
    <w:basedOn w:val="BillBasic"/>
    <w:uiPriority w:val="99"/>
    <w:pPr>
      <w:keepNext/>
      <w:tabs>
        <w:tab w:val="left" w:pos="240"/>
      </w:tabs>
      <w:spacing w:before="160" w:after="80"/>
      <w:jc w:val="left"/>
    </w:pPr>
    <w:rPr>
      <w:b/>
      <w:bCs/>
      <w:sz w:val="18"/>
      <w:szCs w:val="18"/>
    </w:rPr>
  </w:style>
  <w:style w:type="paragraph" w:customStyle="1" w:styleId="IH1Chap">
    <w:name w:val="I H1 Chap"/>
    <w:basedOn w:val="BillBasicHeading"/>
    <w:next w:val="IH2Part"/>
    <w:uiPriority w:val="99"/>
    <w:pPr>
      <w:keepNext/>
      <w:spacing w:before="320"/>
      <w:ind w:left="2600" w:hanging="2600"/>
      <w:jc w:val="left"/>
    </w:pPr>
    <w:rPr>
      <w:b/>
      <w:bCs/>
      <w:sz w:val="34"/>
      <w:szCs w:val="34"/>
    </w:rPr>
  </w:style>
  <w:style w:type="paragraph" w:customStyle="1" w:styleId="IH2Part">
    <w:name w:val="I H2 Part"/>
    <w:basedOn w:val="BillBasicHeading"/>
    <w:next w:val="IH3Div"/>
    <w:uiPriority w:val="99"/>
    <w:pPr>
      <w:keepNext/>
      <w:spacing w:before="320"/>
      <w:ind w:left="2600" w:hanging="2600"/>
      <w:jc w:val="left"/>
    </w:pPr>
    <w:rPr>
      <w:b/>
      <w:bCs/>
      <w:sz w:val="32"/>
      <w:szCs w:val="32"/>
    </w:rPr>
  </w:style>
  <w:style w:type="paragraph" w:customStyle="1" w:styleId="IH3Div">
    <w:name w:val="I H3 Div"/>
    <w:basedOn w:val="BillBasicHeading"/>
    <w:next w:val="IH5Sec"/>
    <w:uiPriority w:val="99"/>
    <w:pPr>
      <w:keepNext/>
      <w:spacing w:before="180"/>
      <w:ind w:left="2600" w:hanging="2600"/>
      <w:jc w:val="left"/>
    </w:pPr>
    <w:rPr>
      <w:b/>
      <w:bCs/>
      <w:sz w:val="28"/>
      <w:szCs w:val="28"/>
    </w:rPr>
  </w:style>
  <w:style w:type="paragraph" w:customStyle="1" w:styleId="IH5Sec">
    <w:name w:val="I H5 Sec"/>
    <w:basedOn w:val="BillBasicHeading"/>
    <w:next w:val="Amainreturn"/>
    <w:uiPriority w:val="99"/>
    <w:pPr>
      <w:keepNext/>
      <w:tabs>
        <w:tab w:val="clear" w:pos="2600"/>
        <w:tab w:val="left" w:pos="1100"/>
      </w:tabs>
      <w:spacing w:before="180"/>
      <w:ind w:left="1100" w:hanging="1100"/>
      <w:jc w:val="left"/>
    </w:pPr>
    <w:rPr>
      <w:b/>
      <w:bCs/>
    </w:rPr>
  </w:style>
  <w:style w:type="paragraph" w:customStyle="1" w:styleId="IH4SubDiv">
    <w:name w:val="I H4 SubDiv"/>
    <w:basedOn w:val="BillBasicHeading"/>
    <w:next w:val="IH5Sec"/>
    <w:uiPriority w:val="99"/>
    <w:pPr>
      <w:keepNext/>
      <w:spacing w:before="180"/>
      <w:ind w:left="2600" w:hanging="2600"/>
    </w:pPr>
    <w:rPr>
      <w:b/>
      <w:bCs/>
      <w:sz w:val="26"/>
      <w:szCs w:val="26"/>
    </w:rPr>
  </w:style>
  <w:style w:type="character" w:styleId="LineNumber">
    <w:name w:val="line number"/>
    <w:uiPriority w:val="99"/>
    <w:rPr>
      <w:rFonts w:ascii="Arial" w:hAnsi="Arial" w:cs="Times New Roman"/>
      <w:sz w:val="16"/>
    </w:rPr>
  </w:style>
  <w:style w:type="paragraph" w:customStyle="1" w:styleId="PageBreak">
    <w:name w:val="PageBreak"/>
    <w:basedOn w:val="Normal"/>
    <w:uiPriority w:val="99"/>
    <w:rPr>
      <w:sz w:val="4"/>
      <w:szCs w:val="4"/>
    </w:rPr>
  </w:style>
  <w:style w:type="paragraph" w:customStyle="1" w:styleId="04Dictionary">
    <w:name w:val="04Dictionary"/>
    <w:basedOn w:val="Normal"/>
    <w:uiPriority w:val="99"/>
  </w:style>
  <w:style w:type="paragraph" w:customStyle="1" w:styleId="N-line1">
    <w:name w:val="N-line1"/>
    <w:basedOn w:val="BillBasic"/>
    <w:uiPriority w:val="99"/>
    <w:pPr>
      <w:pBdr>
        <w:bottom w:val="single" w:sz="4" w:space="0" w:color="auto"/>
      </w:pBdr>
      <w:spacing w:before="100" w:after="200"/>
      <w:ind w:left="2980" w:right="3020"/>
      <w:jc w:val="center"/>
    </w:pPr>
  </w:style>
  <w:style w:type="paragraph" w:customStyle="1" w:styleId="N-line2">
    <w:name w:val="N-line2"/>
    <w:basedOn w:val="Normal"/>
    <w:uiPriority w:val="99"/>
    <w:pPr>
      <w:pBdr>
        <w:bottom w:val="single" w:sz="8" w:space="0" w:color="auto"/>
      </w:pBdr>
    </w:pPr>
  </w:style>
  <w:style w:type="paragraph" w:customStyle="1" w:styleId="EndNote">
    <w:name w:val="EndNote"/>
    <w:basedOn w:val="BillBasicHeading"/>
    <w:uiPriority w:val="99"/>
    <w:pPr>
      <w:tabs>
        <w:tab w:val="left" w:pos="700"/>
      </w:tabs>
      <w:spacing w:before="160" w:after="160"/>
      <w:ind w:left="700" w:hanging="700"/>
    </w:pPr>
    <w:rPr>
      <w:b/>
      <w:bCs/>
    </w:rPr>
  </w:style>
  <w:style w:type="paragraph" w:customStyle="1" w:styleId="EndNoteHeading">
    <w:name w:val="EndNoteHeading"/>
    <w:basedOn w:val="BillBasicHeading"/>
    <w:uiPriority w:val="99"/>
    <w:pPr>
      <w:keepNext/>
      <w:tabs>
        <w:tab w:val="left" w:pos="700"/>
      </w:tabs>
      <w:spacing w:before="160" w:after="160"/>
      <w:ind w:left="700" w:hanging="700"/>
    </w:pPr>
    <w:rPr>
      <w:b/>
      <w:bCs/>
    </w:rPr>
  </w:style>
  <w:style w:type="paragraph" w:customStyle="1" w:styleId="PenaltyHeading">
    <w:name w:val="PenaltyHeading"/>
    <w:basedOn w:val="Normal"/>
    <w:uiPriority w:val="99"/>
    <w:pPr>
      <w:tabs>
        <w:tab w:val="left" w:pos="700"/>
      </w:tabs>
      <w:spacing w:before="120"/>
      <w:ind w:left="700" w:hanging="700"/>
    </w:pPr>
    <w:rPr>
      <w:rFonts w:ascii="Arial" w:hAnsi="Arial" w:cs="Arial"/>
      <w:b/>
      <w:bCs/>
      <w:sz w:val="20"/>
      <w:szCs w:val="20"/>
    </w:rPr>
  </w:style>
  <w:style w:type="paragraph" w:customStyle="1" w:styleId="05EndNote">
    <w:name w:val="05EndNote"/>
    <w:basedOn w:val="Normal"/>
    <w:uiPriority w:val="99"/>
  </w:style>
  <w:style w:type="paragraph" w:customStyle="1" w:styleId="03Schedule">
    <w:name w:val="03Schedule"/>
    <w:basedOn w:val="Normal"/>
    <w:uiPriority w:val="99"/>
  </w:style>
  <w:style w:type="paragraph" w:customStyle="1" w:styleId="ISched-heading">
    <w:name w:val="I Sched-heading"/>
    <w:basedOn w:val="BillBasicHeading"/>
    <w:next w:val="ref"/>
    <w:uiPriority w:val="99"/>
    <w:pPr>
      <w:keepNext/>
      <w:spacing w:before="320"/>
      <w:ind w:left="2600" w:hanging="2600"/>
      <w:jc w:val="left"/>
    </w:pPr>
    <w:rPr>
      <w:b/>
      <w:bCs/>
      <w:sz w:val="34"/>
      <w:szCs w:val="34"/>
    </w:rPr>
  </w:style>
  <w:style w:type="paragraph" w:customStyle="1" w:styleId="ISched-Part">
    <w:name w:val="I Sched-Part"/>
    <w:basedOn w:val="BillBasicHeading"/>
    <w:uiPriority w:val="99"/>
    <w:pPr>
      <w:keepNext/>
      <w:spacing w:before="320"/>
      <w:ind w:left="2600" w:hanging="2600"/>
      <w:jc w:val="left"/>
    </w:pPr>
    <w:rPr>
      <w:b/>
      <w:bCs/>
      <w:sz w:val="32"/>
      <w:szCs w:val="32"/>
    </w:rPr>
  </w:style>
  <w:style w:type="paragraph" w:customStyle="1" w:styleId="ISched-form">
    <w:name w:val="I Sched-form"/>
    <w:basedOn w:val="BillBasicHeading"/>
    <w:uiPriority w:val="99"/>
    <w:pPr>
      <w:keepNext/>
      <w:tabs>
        <w:tab w:val="right" w:pos="7200"/>
      </w:tabs>
      <w:spacing w:before="180"/>
      <w:ind w:left="2600" w:hanging="2600"/>
      <w:jc w:val="left"/>
    </w:pPr>
    <w:rPr>
      <w:b/>
      <w:bCs/>
      <w:sz w:val="28"/>
      <w:szCs w:val="28"/>
    </w:rPr>
  </w:style>
  <w:style w:type="paragraph" w:customStyle="1" w:styleId="ISchclauseheading">
    <w:name w:val="I Sch clause heading"/>
    <w:basedOn w:val="BillBasicHeading"/>
    <w:uiPriority w:val="99"/>
    <w:pPr>
      <w:keepNext/>
      <w:tabs>
        <w:tab w:val="clear" w:pos="2600"/>
        <w:tab w:val="left" w:pos="1100"/>
      </w:tabs>
      <w:spacing w:before="160" w:after="0"/>
      <w:ind w:left="1100" w:hanging="1100"/>
      <w:jc w:val="left"/>
    </w:pPr>
    <w:rPr>
      <w:b/>
      <w:bCs/>
    </w:rPr>
  </w:style>
  <w:style w:type="paragraph" w:customStyle="1" w:styleId="IMain">
    <w:name w:val="I Main"/>
    <w:basedOn w:val="BillBasic"/>
    <w:uiPriority w:val="99"/>
    <w:pPr>
      <w:tabs>
        <w:tab w:val="right" w:pos="900"/>
        <w:tab w:val="left" w:pos="1100"/>
      </w:tabs>
      <w:ind w:left="1100" w:hanging="1100"/>
    </w:pPr>
  </w:style>
  <w:style w:type="paragraph" w:customStyle="1" w:styleId="Ipara">
    <w:name w:val="I para"/>
    <w:basedOn w:val="BillBasic"/>
    <w:uiPriority w:val="99"/>
    <w:pPr>
      <w:tabs>
        <w:tab w:val="right" w:pos="1400"/>
        <w:tab w:val="left" w:pos="1600"/>
      </w:tabs>
      <w:ind w:left="1600" w:hanging="1600"/>
    </w:pPr>
  </w:style>
  <w:style w:type="paragraph" w:customStyle="1" w:styleId="Isubpara">
    <w:name w:val="I subpara"/>
    <w:basedOn w:val="BillBasic"/>
    <w:uiPriority w:val="99"/>
    <w:pPr>
      <w:tabs>
        <w:tab w:val="right" w:pos="1940"/>
        <w:tab w:val="left" w:pos="2140"/>
      </w:tabs>
      <w:ind w:left="2140" w:hanging="2140"/>
    </w:pPr>
  </w:style>
  <w:style w:type="paragraph" w:customStyle="1" w:styleId="Isubsubpara">
    <w:name w:val="I subsubpara"/>
    <w:basedOn w:val="BillBasic"/>
    <w:uiPriority w:val="99"/>
    <w:pPr>
      <w:tabs>
        <w:tab w:val="right" w:pos="2460"/>
        <w:tab w:val="left" w:pos="2660"/>
      </w:tabs>
      <w:ind w:left="2660" w:hanging="2660"/>
    </w:pPr>
  </w:style>
  <w:style w:type="character" w:customStyle="1" w:styleId="CharDivNo">
    <w:name w:val="CharDivNo"/>
    <w:uiPriority w:val="99"/>
    <w:rPr>
      <w:rFonts w:ascii="Times New Roman" w:hAnsi="Times New Roman"/>
    </w:rPr>
  </w:style>
  <w:style w:type="character" w:customStyle="1" w:styleId="CharPartNo">
    <w:name w:val="CharPartNo"/>
    <w:uiPriority w:val="99"/>
    <w:rPr>
      <w:rFonts w:ascii="Times New Roman" w:hAnsi="Times New Roman"/>
    </w:rPr>
  </w:style>
  <w:style w:type="paragraph" w:customStyle="1" w:styleId="Placeholder">
    <w:name w:val="Placeholder"/>
    <w:basedOn w:val="Normal"/>
    <w:uiPriority w:val="99"/>
    <w:rPr>
      <w:sz w:val="10"/>
      <w:szCs w:val="10"/>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link w:val="PlainText"/>
    <w:uiPriority w:val="99"/>
    <w:semiHidden/>
    <w:locked/>
    <w:rPr>
      <w:rFonts w:ascii="Courier New" w:hAnsi="Courier New" w:cs="Times New Roman"/>
      <w:sz w:val="20"/>
      <w:lang w:val="x-none" w:eastAsia="en-US"/>
    </w:rPr>
  </w:style>
  <w:style w:type="character" w:customStyle="1" w:styleId="CharChapNo">
    <w:name w:val="CharChapNo"/>
    <w:uiPriority w:val="99"/>
    <w:rPr>
      <w:rFonts w:ascii="Times New Roman" w:hAnsi="Times New Roman"/>
    </w:rPr>
  </w:style>
  <w:style w:type="character" w:customStyle="1" w:styleId="CharChapText">
    <w:name w:val="CharChapText"/>
    <w:uiPriority w:val="99"/>
    <w:rPr>
      <w:rFonts w:ascii="Times New Roman" w:hAnsi="Times New Roman"/>
    </w:rPr>
  </w:style>
  <w:style w:type="character" w:customStyle="1" w:styleId="CharPartText">
    <w:name w:val="CharPartText"/>
    <w:uiPriority w:val="99"/>
    <w:rPr>
      <w:rFonts w:ascii="Times New Roman" w:hAnsi="Times New Roman"/>
    </w:rPr>
  </w:style>
  <w:style w:type="paragraph" w:styleId="Signature">
    <w:name w:val="Signature"/>
    <w:basedOn w:val="Normal"/>
    <w:link w:val="SignatureChar"/>
    <w:uiPriority w:val="99"/>
    <w:pPr>
      <w:ind w:left="4252"/>
    </w:pPr>
  </w:style>
  <w:style w:type="character" w:customStyle="1" w:styleId="SignatureChar">
    <w:name w:val="Signature Char"/>
    <w:link w:val="Signature"/>
    <w:uiPriority w:val="99"/>
    <w:semiHidden/>
    <w:locked/>
    <w:rPr>
      <w:rFonts w:cs="Times New Roman"/>
      <w:sz w:val="24"/>
      <w:lang w:val="x-none" w:eastAsia="en-US"/>
    </w:rPr>
  </w:style>
  <w:style w:type="paragraph" w:customStyle="1" w:styleId="ActNo">
    <w:name w:val="ActNo"/>
    <w:basedOn w:val="BillBasicHeading"/>
    <w:uiPriority w:val="99"/>
    <w:pPr>
      <w:spacing w:before="120"/>
    </w:pPr>
    <w:rPr>
      <w:b/>
      <w:bCs/>
    </w:rPr>
  </w:style>
  <w:style w:type="paragraph" w:customStyle="1" w:styleId="aParaNote">
    <w:name w:val="aParaNote"/>
    <w:basedOn w:val="BillBasic"/>
    <w:uiPriority w:val="99"/>
    <w:pPr>
      <w:ind w:left="2400" w:hanging="800"/>
    </w:pPr>
    <w:rPr>
      <w:sz w:val="20"/>
      <w:szCs w:val="20"/>
    </w:rPr>
  </w:style>
  <w:style w:type="paragraph" w:customStyle="1" w:styleId="aExamNum">
    <w:name w:val="aExamNum"/>
    <w:basedOn w:val="aExam"/>
    <w:uiPriority w:val="99"/>
    <w:pPr>
      <w:tabs>
        <w:tab w:val="num" w:pos="5040"/>
      </w:tabs>
      <w:ind w:left="5040" w:hanging="720"/>
      <w:outlineLvl w:val="6"/>
    </w:pPr>
  </w:style>
  <w:style w:type="paragraph" w:customStyle="1" w:styleId="LongTitle">
    <w:name w:val="LongTitle"/>
    <w:basedOn w:val="BillBasic"/>
    <w:uiPriority w:val="99"/>
    <w:pPr>
      <w:spacing w:before="240"/>
    </w:pPr>
  </w:style>
  <w:style w:type="paragraph" w:customStyle="1" w:styleId="EndNoteSubHeading">
    <w:name w:val="EndNoteSubHeading"/>
    <w:basedOn w:val="Normal"/>
    <w:next w:val="EndNoteText"/>
    <w:uiPriority w:val="99"/>
    <w:pPr>
      <w:keepNext/>
      <w:tabs>
        <w:tab w:val="left" w:pos="700"/>
      </w:tabs>
      <w:spacing w:before="120"/>
      <w:ind w:left="700" w:hanging="700"/>
    </w:pPr>
    <w:rPr>
      <w:rFonts w:ascii="Arial" w:hAnsi="Arial" w:cs="Arial"/>
      <w:b/>
      <w:bCs/>
      <w:sz w:val="20"/>
      <w:szCs w:val="20"/>
    </w:rPr>
  </w:style>
  <w:style w:type="paragraph" w:customStyle="1" w:styleId="EndNoteText">
    <w:name w:val="EndNoteText"/>
    <w:basedOn w:val="BillBasic"/>
    <w:uiPriority w:val="99"/>
    <w:pPr>
      <w:tabs>
        <w:tab w:val="left" w:pos="700"/>
      </w:tabs>
      <w:ind w:left="700" w:hanging="700"/>
    </w:pPr>
    <w:rPr>
      <w:sz w:val="20"/>
      <w:szCs w:val="20"/>
    </w:rPr>
  </w:style>
  <w:style w:type="paragraph" w:customStyle="1" w:styleId="BillBasicItalics">
    <w:name w:val="BillBasicItalics"/>
    <w:basedOn w:val="BillBasic"/>
    <w:uiPriority w:val="99"/>
    <w:rPr>
      <w:i/>
      <w:iCs/>
    </w:rPr>
  </w:style>
  <w:style w:type="paragraph" w:customStyle="1" w:styleId="00SigningPage">
    <w:name w:val="00SigningPage"/>
    <w:basedOn w:val="Normal"/>
    <w:uiPriority w:val="99"/>
  </w:style>
  <w:style w:type="paragraph" w:customStyle="1" w:styleId="Aparareturn">
    <w:name w:val="A para return"/>
    <w:basedOn w:val="BillBasic"/>
    <w:uiPriority w:val="99"/>
    <w:pPr>
      <w:ind w:left="1600"/>
    </w:pPr>
  </w:style>
  <w:style w:type="paragraph" w:customStyle="1" w:styleId="Asubparareturn">
    <w:name w:val="A subpara return"/>
    <w:basedOn w:val="BillBasic"/>
    <w:uiPriority w:val="99"/>
    <w:pPr>
      <w:ind w:left="2140"/>
    </w:pPr>
  </w:style>
  <w:style w:type="paragraph" w:customStyle="1" w:styleId="CommentNum">
    <w:name w:val="CommentNum"/>
    <w:basedOn w:val="Comment"/>
    <w:uiPriority w:val="99"/>
    <w:pPr>
      <w:numPr>
        <w:numId w:val="11"/>
      </w:numPr>
      <w:tabs>
        <w:tab w:val="clear" w:pos="1400"/>
      </w:tabs>
    </w:pPr>
  </w:style>
  <w:style w:type="paragraph" w:customStyle="1" w:styleId="Judges">
    <w:name w:val="Judges"/>
    <w:basedOn w:val="Minister"/>
    <w:uiPriority w:val="99"/>
    <w:pPr>
      <w:spacing w:before="180" w:after="40"/>
    </w:pPr>
  </w:style>
  <w:style w:type="paragraph" w:customStyle="1" w:styleId="BillFor">
    <w:name w:val="BillFor"/>
    <w:basedOn w:val="BillBasicHeading"/>
    <w:uiPriority w:val="99"/>
    <w:pPr>
      <w:spacing w:before="320"/>
    </w:pPr>
    <w:rPr>
      <w:b/>
      <w:bCs/>
      <w:sz w:val="28"/>
      <w:szCs w:val="28"/>
    </w:rPr>
  </w:style>
  <w:style w:type="paragraph" w:customStyle="1" w:styleId="draft">
    <w:name w:val="draft"/>
    <w:basedOn w:val="Normal"/>
    <w:uiPriority w:val="99"/>
    <w:pPr>
      <w:spacing w:before="600"/>
    </w:pPr>
    <w:rPr>
      <w:rFonts w:ascii="Arial" w:hAnsi="Arial" w:cs="Arial"/>
      <w:sz w:val="48"/>
      <w:szCs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uiPriority w:val="99"/>
    <w:pPr>
      <w:spacing w:line="260" w:lineRule="atLeast"/>
      <w:jc w:val="center"/>
    </w:pPr>
  </w:style>
  <w:style w:type="paragraph" w:customStyle="1" w:styleId="Amainbullet">
    <w:name w:val="A main bullet"/>
    <w:basedOn w:val="BillBasic"/>
    <w:uiPriority w:val="99"/>
    <w:pPr>
      <w:numPr>
        <w:numId w:val="16"/>
      </w:numPr>
      <w:spacing w:before="0" w:after="40"/>
    </w:pPr>
  </w:style>
  <w:style w:type="paragraph" w:customStyle="1" w:styleId="Asubparabullet">
    <w:name w:val="A subpara bullet"/>
    <w:basedOn w:val="BillBasic"/>
    <w:uiPriority w:val="99"/>
    <w:pPr>
      <w:numPr>
        <w:numId w:val="13"/>
      </w:numPr>
      <w:spacing w:before="0" w:after="40"/>
    </w:pPr>
  </w:style>
  <w:style w:type="paragraph" w:customStyle="1" w:styleId="aDefpara">
    <w:name w:val="aDef para"/>
    <w:basedOn w:val="Apara"/>
    <w:uiPriority w:val="99"/>
    <w:pPr>
      <w:numPr>
        <w:numId w:val="23"/>
      </w:numPr>
    </w:pPr>
  </w:style>
  <w:style w:type="paragraph" w:customStyle="1" w:styleId="aDefsubpara">
    <w:name w:val="aDef subpara"/>
    <w:basedOn w:val="Asubpara"/>
    <w:uiPriority w:val="99"/>
    <w:pPr>
      <w:numPr>
        <w:numId w:val="23"/>
      </w:numPr>
    </w:pPr>
  </w:style>
  <w:style w:type="paragraph" w:customStyle="1" w:styleId="Idefpara">
    <w:name w:val="I def para"/>
    <w:basedOn w:val="Ipara"/>
    <w:uiPriority w:val="99"/>
  </w:style>
  <w:style w:type="paragraph" w:customStyle="1" w:styleId="Idefsubpara">
    <w:name w:val="I def subpara"/>
    <w:basedOn w:val="Isubpara"/>
    <w:uiPriority w:val="99"/>
  </w:style>
  <w:style w:type="paragraph" w:customStyle="1" w:styleId="Notified">
    <w:name w:val="Notified"/>
    <w:basedOn w:val="BillBasic"/>
    <w:uiPriority w:val="99"/>
    <w:pPr>
      <w:spacing w:before="360"/>
      <w:jc w:val="right"/>
    </w:pPr>
    <w:rPr>
      <w:i/>
      <w:iCs/>
    </w:rPr>
  </w:style>
  <w:style w:type="paragraph" w:customStyle="1" w:styleId="03ScheduleLandscape">
    <w:name w:val="03ScheduleLandscape"/>
    <w:basedOn w:val="Normal"/>
    <w:uiPriority w:val="99"/>
  </w:style>
  <w:style w:type="paragraph" w:customStyle="1" w:styleId="IDict-Heading">
    <w:name w:val="I Dict-Heading"/>
    <w:basedOn w:val="Dict-Heading"/>
    <w:uiPriority w:val="99"/>
    <w:pPr>
      <w:keepNext w:val="0"/>
      <w:outlineLvl w:val="9"/>
    </w:pPr>
  </w:style>
  <w:style w:type="paragraph" w:customStyle="1" w:styleId="02TextLandscape">
    <w:name w:val="02TextLandscape"/>
    <w:basedOn w:val="Normal"/>
    <w:uiPriority w:val="99"/>
  </w:style>
  <w:style w:type="paragraph" w:styleId="Salutation">
    <w:name w:val="Salutation"/>
    <w:basedOn w:val="Normal"/>
    <w:next w:val="Normal"/>
    <w:link w:val="SalutationChar"/>
    <w:uiPriority w:val="99"/>
  </w:style>
  <w:style w:type="character" w:customStyle="1" w:styleId="SalutationChar">
    <w:name w:val="Salutation Char"/>
    <w:link w:val="Salutation"/>
    <w:uiPriority w:val="99"/>
    <w:semiHidden/>
    <w:locked/>
    <w:rPr>
      <w:rFonts w:cs="Times New Roman"/>
      <w:sz w:val="24"/>
      <w:lang w:val="x-none" w:eastAsia="en-US"/>
    </w:rPr>
  </w:style>
  <w:style w:type="paragraph" w:customStyle="1" w:styleId="aNoteBullet">
    <w:name w:val="aNoteBullet"/>
    <w:basedOn w:val="aNotess"/>
    <w:uiPriority w:val="99"/>
    <w:pPr>
      <w:numPr>
        <w:numId w:val="15"/>
      </w:numPr>
      <w:spacing w:before="0"/>
    </w:pPr>
  </w:style>
  <w:style w:type="paragraph" w:customStyle="1" w:styleId="aNotess">
    <w:name w:val="aNotess"/>
    <w:basedOn w:val="BillBasic"/>
    <w:uiPriority w:val="99"/>
    <w:pPr>
      <w:ind w:left="1900" w:hanging="800"/>
    </w:pPr>
    <w:rPr>
      <w:sz w:val="20"/>
      <w:szCs w:val="20"/>
    </w:rPr>
  </w:style>
  <w:style w:type="paragraph" w:customStyle="1" w:styleId="aParaNoteBullet">
    <w:name w:val="aParaNoteBullet"/>
    <w:basedOn w:val="aNotepar"/>
    <w:uiPriority w:val="99"/>
    <w:pPr>
      <w:numPr>
        <w:numId w:val="27"/>
      </w:numPr>
      <w:spacing w:before="0"/>
    </w:pPr>
  </w:style>
  <w:style w:type="paragraph" w:customStyle="1" w:styleId="aNotepar">
    <w:name w:val="aNotepar"/>
    <w:basedOn w:val="BillBasic"/>
    <w:next w:val="aNoteTextpar"/>
    <w:uiPriority w:val="99"/>
    <w:pPr>
      <w:ind w:left="2400" w:hanging="800"/>
    </w:pPr>
    <w:rPr>
      <w:rFonts w:ascii="Times New (W1)" w:hAnsi="Times New (W1)" w:cs="Times New (W1)"/>
      <w:sz w:val="20"/>
      <w:szCs w:val="20"/>
    </w:rPr>
  </w:style>
  <w:style w:type="paragraph" w:customStyle="1" w:styleId="aNoteTextpar">
    <w:name w:val="aNoteTextpar"/>
    <w:basedOn w:val="aNotepar"/>
    <w:uiPriority w:val="99"/>
    <w:pPr>
      <w:spacing w:before="0"/>
      <w:ind w:firstLine="0"/>
    </w:pPr>
  </w:style>
  <w:style w:type="paragraph" w:customStyle="1" w:styleId="aExamPara">
    <w:name w:val="aExamPara"/>
    <w:basedOn w:val="aExam"/>
    <w:uiPriority w:val="99"/>
    <w:pPr>
      <w:tabs>
        <w:tab w:val="num" w:pos="5760"/>
      </w:tabs>
      <w:ind w:left="5760" w:hanging="720"/>
    </w:pPr>
  </w:style>
  <w:style w:type="paragraph" w:customStyle="1" w:styleId="aExamNumText">
    <w:name w:val="aExamNumText"/>
    <w:basedOn w:val="aExam"/>
    <w:uiPriority w:val="99"/>
    <w:pPr>
      <w:ind w:left="1500"/>
    </w:pPr>
  </w:style>
  <w:style w:type="paragraph" w:customStyle="1" w:styleId="aExamBullet">
    <w:name w:val="aExamBullet"/>
    <w:basedOn w:val="aExam"/>
    <w:uiPriority w:val="99"/>
    <w:pPr>
      <w:tabs>
        <w:tab w:val="num" w:pos="720"/>
      </w:tabs>
      <w:ind w:left="720" w:hanging="720"/>
    </w:pPr>
  </w:style>
  <w:style w:type="paragraph" w:customStyle="1" w:styleId="aNotePara">
    <w:name w:val="aNotePara"/>
    <w:basedOn w:val="aNote"/>
    <w:uiPriority w:val="99"/>
    <w:pPr>
      <w:tabs>
        <w:tab w:val="right" w:pos="2140"/>
        <w:tab w:val="left" w:pos="2400"/>
      </w:tabs>
      <w:spacing w:before="0" w:after="40"/>
      <w:ind w:left="2400" w:hanging="1300"/>
    </w:pPr>
  </w:style>
  <w:style w:type="paragraph" w:customStyle="1" w:styleId="aExplanHeading">
    <w:name w:val="aExplanHeading"/>
    <w:basedOn w:val="BillBasicHeading"/>
    <w:next w:val="aExplanText"/>
    <w:uiPriority w:val="99"/>
    <w:pPr>
      <w:keepNext/>
    </w:pPr>
    <w:rPr>
      <w:b/>
      <w:bCs/>
      <w:sz w:val="18"/>
      <w:szCs w:val="18"/>
    </w:rPr>
  </w:style>
  <w:style w:type="paragraph" w:customStyle="1" w:styleId="aExplanText">
    <w:name w:val="aExplanText"/>
    <w:basedOn w:val="BillBasic"/>
    <w:uiPriority w:val="99"/>
    <w:rPr>
      <w:sz w:val="20"/>
      <w:szCs w:val="20"/>
    </w:rPr>
  </w:style>
  <w:style w:type="paragraph" w:customStyle="1" w:styleId="aParaNotePara">
    <w:name w:val="aParaNotePara"/>
    <w:basedOn w:val="aParaNote"/>
    <w:uiPriority w:val="99"/>
    <w:pPr>
      <w:tabs>
        <w:tab w:val="right" w:pos="2640"/>
      </w:tabs>
      <w:ind w:left="2920" w:hanging="1320"/>
    </w:pPr>
  </w:style>
  <w:style w:type="character" w:customStyle="1" w:styleId="charBold">
    <w:name w:val="charBold"/>
    <w:uiPriority w:val="99"/>
    <w:rPr>
      <w:rFonts w:ascii="Times New Roman" w:hAnsi="Times New Roman"/>
      <w:b/>
    </w:rPr>
  </w:style>
  <w:style w:type="character" w:customStyle="1" w:styleId="charBoldItals">
    <w:name w:val="charBoldItals"/>
    <w:uiPriority w:val="99"/>
    <w:rPr>
      <w:rFonts w:ascii="Times New Roman" w:hAnsi="Times New Roman"/>
      <w:b/>
      <w:i/>
    </w:rPr>
  </w:style>
  <w:style w:type="character" w:customStyle="1" w:styleId="charItals">
    <w:name w:val="charItals"/>
    <w:uiPriority w:val="99"/>
    <w:rPr>
      <w:rFonts w:ascii="Times New Roman" w:hAnsi="Times New Roman"/>
      <w:i/>
    </w:rPr>
  </w:style>
  <w:style w:type="character" w:customStyle="1" w:styleId="charUnderline">
    <w:name w:val="charUnderline"/>
    <w:uiPriority w:val="99"/>
    <w:rPr>
      <w:rFonts w:ascii="Times New Roman" w:hAnsi="Times New Roman"/>
      <w:u w:val="single"/>
    </w:rPr>
  </w:style>
  <w:style w:type="paragraph" w:customStyle="1" w:styleId="TableHd">
    <w:name w:val="TableHd"/>
    <w:basedOn w:val="Normal"/>
    <w:uiPriority w:val="99"/>
    <w:pPr>
      <w:keepNext/>
      <w:spacing w:before="240" w:after="120"/>
      <w:ind w:left="1100" w:hanging="1100"/>
    </w:pPr>
    <w:rPr>
      <w:rFonts w:ascii="Arial" w:hAnsi="Arial" w:cs="Arial"/>
      <w:b/>
      <w:bCs/>
      <w:sz w:val="20"/>
      <w:szCs w:val="20"/>
    </w:rPr>
  </w:style>
  <w:style w:type="paragraph" w:customStyle="1" w:styleId="TableColHd">
    <w:name w:val="TableColHd"/>
    <w:basedOn w:val="Normal"/>
    <w:uiPriority w:val="99"/>
    <w:pPr>
      <w:keepNext/>
      <w:spacing w:after="60"/>
    </w:pPr>
    <w:rPr>
      <w:rFonts w:ascii="Arial" w:hAnsi="Arial" w:cs="Arial"/>
      <w:b/>
      <w:bCs/>
      <w:sz w:val="20"/>
      <w:szCs w:val="20"/>
    </w:rPr>
  </w:style>
  <w:style w:type="paragraph" w:customStyle="1" w:styleId="PenaltyPara">
    <w:name w:val="PenaltyPara"/>
    <w:basedOn w:val="Normal"/>
    <w:uiPriority w:val="99"/>
    <w:pPr>
      <w:tabs>
        <w:tab w:val="right" w:pos="1360"/>
      </w:tabs>
      <w:ind w:left="1600" w:hanging="1600"/>
      <w:jc w:val="both"/>
    </w:pPr>
  </w:style>
  <w:style w:type="paragraph" w:customStyle="1" w:styleId="tablepara">
    <w:name w:val="table para"/>
    <w:basedOn w:val="Normal"/>
    <w:uiPriority w:val="99"/>
    <w:pPr>
      <w:tabs>
        <w:tab w:val="right" w:pos="400"/>
        <w:tab w:val="left" w:pos="700"/>
      </w:tabs>
      <w:spacing w:before="80" w:after="60"/>
      <w:ind w:left="700" w:hanging="700"/>
    </w:pPr>
  </w:style>
  <w:style w:type="paragraph" w:customStyle="1" w:styleId="tablesubpara">
    <w:name w:val="table subpara"/>
    <w:basedOn w:val="Normal"/>
    <w:uiPriority w:val="99"/>
    <w:pPr>
      <w:tabs>
        <w:tab w:val="right" w:pos="1100"/>
        <w:tab w:val="left" w:pos="1400"/>
      </w:tabs>
      <w:spacing w:before="80" w:after="60"/>
      <w:ind w:left="1400" w:hanging="1400"/>
    </w:pPr>
  </w:style>
  <w:style w:type="paragraph" w:customStyle="1" w:styleId="TableText">
    <w:name w:val="TableText"/>
    <w:basedOn w:val="Normal"/>
    <w:uiPriority w:val="99"/>
    <w:pPr>
      <w:spacing w:before="60" w:after="60"/>
    </w:pPr>
  </w:style>
  <w:style w:type="paragraph" w:customStyle="1" w:styleId="IshadedH5Sec">
    <w:name w:val="I shaded H5 Sec"/>
    <w:basedOn w:val="AH5Sec"/>
    <w:uiPriority w:val="99"/>
    <w:pPr>
      <w:shd w:val="pct25" w:color="auto" w:fill="auto"/>
      <w:ind w:left="1100" w:hanging="1100"/>
      <w:outlineLvl w:val="9"/>
    </w:pPr>
  </w:style>
  <w:style w:type="paragraph" w:customStyle="1" w:styleId="IshadedSchClause">
    <w:name w:val="I shaded Sch Clause"/>
    <w:basedOn w:val="IshadedH5Sec"/>
    <w:uiPriority w:val="99"/>
  </w:style>
  <w:style w:type="paragraph" w:customStyle="1" w:styleId="Penalty">
    <w:name w:val="Penalty"/>
    <w:basedOn w:val="Amainreturn"/>
    <w:uiPriority w:val="99"/>
  </w:style>
  <w:style w:type="paragraph" w:customStyle="1" w:styleId="aNoteText">
    <w:name w:val="aNoteText"/>
    <w:basedOn w:val="aNote"/>
    <w:uiPriority w:val="99"/>
    <w:pPr>
      <w:spacing w:before="20"/>
      <w:ind w:firstLine="0"/>
    </w:pPr>
  </w:style>
  <w:style w:type="paragraph" w:customStyle="1" w:styleId="aExamINum">
    <w:name w:val="aExamINum"/>
    <w:basedOn w:val="aExam"/>
    <w:uiPriority w:val="99"/>
    <w:pPr>
      <w:tabs>
        <w:tab w:val="left" w:pos="1500"/>
      </w:tabs>
      <w:ind w:left="1500" w:hanging="400"/>
    </w:pPr>
  </w:style>
  <w:style w:type="paragraph" w:customStyle="1" w:styleId="AExamIPara">
    <w:name w:val="AExamIPara"/>
    <w:basedOn w:val="aExam"/>
    <w:uiPriority w:val="99"/>
    <w:pPr>
      <w:tabs>
        <w:tab w:val="right" w:pos="1720"/>
        <w:tab w:val="left" w:pos="2000"/>
      </w:tabs>
      <w:ind w:left="2000" w:hanging="900"/>
    </w:pPr>
  </w:style>
  <w:style w:type="paragraph" w:customStyle="1" w:styleId="AH3sec">
    <w:name w:val="A H3 sec"/>
    <w:basedOn w:val="Normal"/>
    <w:next w:val="Amain"/>
    <w:uiPriority w:val="99"/>
    <w:pPr>
      <w:keepNext/>
      <w:keepLines/>
      <w:pBdr>
        <w:top w:val="single" w:sz="4" w:space="1" w:color="auto"/>
      </w:pBdr>
      <w:tabs>
        <w:tab w:val="num" w:pos="720"/>
      </w:tabs>
      <w:spacing w:before="180" w:after="60"/>
      <w:ind w:left="720" w:hanging="720"/>
    </w:pPr>
    <w:rPr>
      <w:rFonts w:ascii="Arial" w:hAnsi="Arial" w:cs="Arial"/>
      <w:b/>
      <w:bCs/>
      <w:sz w:val="22"/>
      <w:szCs w:val="22"/>
    </w:rPr>
  </w:style>
  <w:style w:type="paragraph" w:customStyle="1" w:styleId="aExamHdgss">
    <w:name w:val="aExamHdgss"/>
    <w:basedOn w:val="BillBasicHeading"/>
    <w:next w:val="aExamss"/>
    <w:uiPriority w:val="99"/>
    <w:pPr>
      <w:keepNext/>
      <w:tabs>
        <w:tab w:val="clear" w:pos="2600"/>
      </w:tabs>
      <w:ind w:left="1100"/>
      <w:jc w:val="left"/>
    </w:pPr>
    <w:rPr>
      <w:b/>
      <w:bCs/>
      <w:sz w:val="18"/>
      <w:szCs w:val="18"/>
    </w:rPr>
  </w:style>
  <w:style w:type="paragraph" w:customStyle="1" w:styleId="aExamss">
    <w:name w:val="aExamss"/>
    <w:basedOn w:val="aNote"/>
    <w:uiPriority w:val="99"/>
    <w:pPr>
      <w:spacing w:before="0"/>
      <w:ind w:left="1100" w:firstLine="0"/>
    </w:pPr>
  </w:style>
  <w:style w:type="paragraph" w:customStyle="1" w:styleId="aExamHdgpar">
    <w:name w:val="aExamHdgpar"/>
    <w:basedOn w:val="aExamHdgss"/>
    <w:next w:val="aExampar"/>
    <w:uiPriority w:val="99"/>
    <w:pPr>
      <w:ind w:left="1600"/>
    </w:pPr>
  </w:style>
  <w:style w:type="paragraph" w:customStyle="1" w:styleId="aExampar">
    <w:name w:val="aExampar"/>
    <w:basedOn w:val="aExamss"/>
    <w:uiPriority w:val="99"/>
    <w:pPr>
      <w:ind w:left="1600"/>
    </w:pPr>
  </w:style>
  <w:style w:type="paragraph" w:customStyle="1" w:styleId="aExamINumss">
    <w:name w:val="aExamINumss"/>
    <w:basedOn w:val="aExamss"/>
    <w:uiPriority w:val="99"/>
    <w:pPr>
      <w:tabs>
        <w:tab w:val="left" w:pos="1500"/>
      </w:tabs>
      <w:ind w:left="1500" w:hanging="400"/>
    </w:pPr>
  </w:style>
  <w:style w:type="paragraph" w:customStyle="1" w:styleId="aExamINumpar">
    <w:name w:val="aExamINumpar"/>
    <w:basedOn w:val="aExampar"/>
    <w:uiPriority w:val="99"/>
    <w:pPr>
      <w:tabs>
        <w:tab w:val="left" w:pos="2000"/>
      </w:tabs>
      <w:ind w:left="2000" w:hanging="400"/>
    </w:pPr>
  </w:style>
  <w:style w:type="paragraph" w:customStyle="1" w:styleId="aExamNumTextss">
    <w:name w:val="aExamNumTextss"/>
    <w:basedOn w:val="aExamss"/>
    <w:uiPriority w:val="99"/>
    <w:pPr>
      <w:ind w:left="1500"/>
    </w:pPr>
  </w:style>
  <w:style w:type="paragraph" w:customStyle="1" w:styleId="aExamNumTextpar">
    <w:name w:val="aExamNumTextpar"/>
    <w:basedOn w:val="aExampar"/>
    <w:uiPriority w:val="99"/>
    <w:pPr>
      <w:ind w:left="2000"/>
    </w:pPr>
  </w:style>
  <w:style w:type="paragraph" w:customStyle="1" w:styleId="aExamBulletss">
    <w:name w:val="aExamBulletss"/>
    <w:basedOn w:val="aExamss"/>
    <w:uiPriority w:val="99"/>
    <w:pPr>
      <w:tabs>
        <w:tab w:val="num" w:pos="720"/>
      </w:tabs>
      <w:ind w:left="720" w:hanging="720"/>
    </w:pPr>
  </w:style>
  <w:style w:type="paragraph" w:customStyle="1" w:styleId="aExamBulletpar">
    <w:name w:val="aExamBulletpar"/>
    <w:basedOn w:val="aExampar"/>
    <w:uiPriority w:val="99"/>
    <w:pPr>
      <w:numPr>
        <w:numId w:val="21"/>
      </w:numPr>
    </w:pPr>
  </w:style>
  <w:style w:type="paragraph" w:customStyle="1" w:styleId="aExamHdgsubpar">
    <w:name w:val="aExamHdgsubpar"/>
    <w:basedOn w:val="aExamHdgss"/>
    <w:next w:val="aExamsubpar"/>
    <w:uiPriority w:val="99"/>
    <w:pPr>
      <w:ind w:left="2140"/>
    </w:pPr>
  </w:style>
  <w:style w:type="paragraph" w:customStyle="1" w:styleId="aExamsubpar">
    <w:name w:val="aExamsubpar"/>
    <w:basedOn w:val="aExamss"/>
    <w:uiPriority w:val="99"/>
    <w:pPr>
      <w:ind w:left="2140"/>
    </w:pPr>
  </w:style>
  <w:style w:type="paragraph" w:customStyle="1" w:styleId="aExamNumsubpar">
    <w:name w:val="aExamNumsubpar"/>
    <w:basedOn w:val="aExamsubpar"/>
    <w:uiPriority w:val="99"/>
    <w:pPr>
      <w:tabs>
        <w:tab w:val="left" w:pos="2540"/>
      </w:tabs>
      <w:ind w:left="2540" w:hanging="400"/>
    </w:pPr>
  </w:style>
  <w:style w:type="paragraph" w:customStyle="1" w:styleId="aExamNumTextsubpar">
    <w:name w:val="aExamNumTextsubpar"/>
    <w:basedOn w:val="aExampar"/>
    <w:uiPriority w:val="99"/>
    <w:pPr>
      <w:ind w:left="2540"/>
    </w:pPr>
  </w:style>
  <w:style w:type="paragraph" w:customStyle="1" w:styleId="aExamBulletsubpar">
    <w:name w:val="aExamBulletsubpar"/>
    <w:basedOn w:val="aExamsubpar"/>
    <w:uiPriority w:val="99"/>
    <w:pPr>
      <w:tabs>
        <w:tab w:val="num" w:pos="720"/>
      </w:tabs>
      <w:ind w:left="720" w:hanging="720"/>
    </w:pPr>
  </w:style>
  <w:style w:type="paragraph" w:customStyle="1" w:styleId="aNoteTextss">
    <w:name w:val="aNoteTextss"/>
    <w:basedOn w:val="aNotess"/>
    <w:uiPriority w:val="99"/>
    <w:pPr>
      <w:spacing w:before="0"/>
      <w:ind w:firstLine="0"/>
    </w:pPr>
  </w:style>
  <w:style w:type="paragraph" w:customStyle="1" w:styleId="aNoteParass">
    <w:name w:val="aNoteParass"/>
    <w:basedOn w:val="aNotess"/>
    <w:uiPriority w:val="99"/>
    <w:pPr>
      <w:tabs>
        <w:tab w:val="right" w:pos="2140"/>
        <w:tab w:val="left" w:pos="2400"/>
      </w:tabs>
      <w:spacing w:before="0"/>
      <w:ind w:left="2400" w:hanging="1300"/>
    </w:pPr>
  </w:style>
  <w:style w:type="paragraph" w:customStyle="1" w:styleId="aNoteParapar">
    <w:name w:val="aNoteParapar"/>
    <w:basedOn w:val="aNotepar"/>
    <w:uiPriority w:val="99"/>
    <w:pPr>
      <w:tabs>
        <w:tab w:val="right" w:pos="2640"/>
      </w:tabs>
      <w:spacing w:before="0"/>
      <w:ind w:left="2920" w:hanging="1320"/>
    </w:pPr>
  </w:style>
  <w:style w:type="paragraph" w:customStyle="1" w:styleId="aNotesubpar">
    <w:name w:val="aNotesubpar"/>
    <w:basedOn w:val="BillBasic"/>
    <w:next w:val="aNoteTextsubpar"/>
    <w:uiPriority w:val="99"/>
    <w:pPr>
      <w:ind w:left="2940" w:hanging="800"/>
    </w:pPr>
    <w:rPr>
      <w:sz w:val="20"/>
      <w:szCs w:val="20"/>
    </w:rPr>
  </w:style>
  <w:style w:type="paragraph" w:customStyle="1" w:styleId="aNoteTextsubpar">
    <w:name w:val="aNoteTextsubpar"/>
    <w:basedOn w:val="aNotesubpar"/>
    <w:uiPriority w:val="99"/>
    <w:pPr>
      <w:spacing w:before="0"/>
      <w:ind w:firstLine="0"/>
    </w:pPr>
  </w:style>
  <w:style w:type="paragraph" w:customStyle="1" w:styleId="aNoteParasubpar">
    <w:name w:val="aNoteParasubpar"/>
    <w:basedOn w:val="aNotesubpar"/>
    <w:uiPriority w:val="99"/>
    <w:pPr>
      <w:tabs>
        <w:tab w:val="right" w:pos="3180"/>
      </w:tabs>
      <w:spacing w:before="0"/>
      <w:ind w:left="3460" w:hanging="1320"/>
    </w:pPr>
  </w:style>
  <w:style w:type="paragraph" w:customStyle="1" w:styleId="aNoteBulletann">
    <w:name w:val="aNoteBulletann"/>
    <w:basedOn w:val="aNotess"/>
    <w:uiPriority w:val="99"/>
    <w:pPr>
      <w:tabs>
        <w:tab w:val="left" w:pos="2200"/>
      </w:tabs>
      <w:spacing w:before="0"/>
      <w:ind w:left="0" w:firstLine="0"/>
    </w:pPr>
  </w:style>
  <w:style w:type="paragraph" w:customStyle="1" w:styleId="aNoteBulletparann">
    <w:name w:val="aNoteBulletparann"/>
    <w:basedOn w:val="aNotepar"/>
    <w:uiPriority w:val="99"/>
    <w:pPr>
      <w:tabs>
        <w:tab w:val="left" w:pos="2700"/>
      </w:tabs>
      <w:spacing w:before="0"/>
      <w:ind w:left="0" w:firstLine="0"/>
    </w:pPr>
  </w:style>
  <w:style w:type="paragraph" w:customStyle="1" w:styleId="aNoteBulletsubpar">
    <w:name w:val="aNoteBulletsubpar"/>
    <w:basedOn w:val="aNotesubpar"/>
    <w:uiPriority w:val="99"/>
    <w:pPr>
      <w:numPr>
        <w:numId w:val="19"/>
      </w:numPr>
      <w:tabs>
        <w:tab w:val="left" w:pos="3240"/>
      </w:tabs>
      <w:spacing w:before="0"/>
    </w:pPr>
  </w:style>
  <w:style w:type="paragraph" w:customStyle="1" w:styleId="aNoteBulletss">
    <w:name w:val="aNoteBulletss"/>
    <w:basedOn w:val="Normal"/>
    <w:uiPriority w:val="99"/>
    <w:pPr>
      <w:numPr>
        <w:numId w:val="17"/>
      </w:numPr>
      <w:spacing w:after="60"/>
      <w:jc w:val="both"/>
    </w:pPr>
    <w:rPr>
      <w:sz w:val="20"/>
      <w:szCs w:val="20"/>
    </w:rPr>
  </w:style>
  <w:style w:type="paragraph" w:customStyle="1" w:styleId="aNoteBulletpar">
    <w:name w:val="aNoteBulletpar"/>
    <w:basedOn w:val="aNotepar"/>
    <w:uiPriority w:val="99"/>
    <w:pPr>
      <w:numPr>
        <w:numId w:val="18"/>
      </w:numPr>
      <w:spacing w:before="0"/>
    </w:pPr>
    <w:rPr>
      <w:rFonts w:ascii="Times New Roman" w:hAnsi="Times New Roman" w:cs="Times New Roman"/>
    </w:rPr>
  </w:style>
  <w:style w:type="paragraph" w:customStyle="1" w:styleId="aExplanBullet">
    <w:name w:val="aExplanBullet"/>
    <w:basedOn w:val="aExplanText"/>
    <w:uiPriority w:val="99"/>
    <w:pPr>
      <w:numPr>
        <w:numId w:val="20"/>
      </w:numPr>
    </w:pPr>
  </w:style>
  <w:style w:type="paragraph" w:customStyle="1" w:styleId="AuthLaw">
    <w:name w:val="AuthLaw"/>
    <w:basedOn w:val="BillBasic"/>
    <w:uiPriority w:val="99"/>
    <w:rPr>
      <w:rFonts w:ascii="Arial" w:hAnsi="Arial" w:cs="Arial"/>
      <w:b/>
      <w:bCs/>
      <w:sz w:val="20"/>
      <w:szCs w:val="20"/>
    </w:rPr>
  </w:style>
  <w:style w:type="paragraph" w:customStyle="1" w:styleId="aExamNumpar">
    <w:name w:val="aExamNumpar"/>
    <w:basedOn w:val="aExamINumss"/>
    <w:uiPriority w:val="99"/>
    <w:pPr>
      <w:tabs>
        <w:tab w:val="clear" w:pos="1500"/>
        <w:tab w:val="left" w:pos="2000"/>
      </w:tabs>
      <w:ind w:left="2000"/>
    </w:pPr>
  </w:style>
  <w:style w:type="paragraph" w:customStyle="1" w:styleId="Schsectionheading">
    <w:name w:val="Sch section heading"/>
    <w:basedOn w:val="BillBasic"/>
    <w:next w:val="Amain"/>
    <w:uiPriority w:val="99"/>
    <w:pPr>
      <w:spacing w:before="160" w:after="0"/>
      <w:jc w:val="left"/>
      <w:outlineLvl w:val="4"/>
    </w:pPr>
    <w:rPr>
      <w:rFonts w:ascii="Arial" w:hAnsi="Arial" w:cs="Arial"/>
      <w:b/>
      <w:bCs/>
    </w:rPr>
  </w:style>
  <w:style w:type="paragraph" w:customStyle="1" w:styleId="SchAmain">
    <w:name w:val="Sch A main"/>
    <w:basedOn w:val="Amain"/>
    <w:uiPriority w:val="99"/>
    <w:pPr>
      <w:numPr>
        <w:numId w:val="22"/>
      </w:numPr>
    </w:pPr>
  </w:style>
  <w:style w:type="paragraph" w:customStyle="1" w:styleId="SchApara">
    <w:name w:val="Sch A para"/>
    <w:basedOn w:val="Apara"/>
    <w:uiPriority w:val="99"/>
    <w:pPr>
      <w:numPr>
        <w:numId w:val="22"/>
      </w:numPr>
    </w:pPr>
  </w:style>
  <w:style w:type="paragraph" w:customStyle="1" w:styleId="SchAsubpara">
    <w:name w:val="Sch A subpara"/>
    <w:basedOn w:val="Asubpara"/>
    <w:uiPriority w:val="99"/>
    <w:pPr>
      <w:numPr>
        <w:numId w:val="22"/>
      </w:numPr>
    </w:pPr>
  </w:style>
  <w:style w:type="paragraph" w:customStyle="1" w:styleId="SchAsubsubpara">
    <w:name w:val="Sch A subsubpara"/>
    <w:basedOn w:val="Asubsubpara"/>
    <w:uiPriority w:val="99"/>
    <w:pPr>
      <w:numPr>
        <w:numId w:val="22"/>
      </w:numPr>
    </w:pPr>
  </w:style>
  <w:style w:type="paragraph" w:customStyle="1" w:styleId="TOCOL1">
    <w:name w:val="TOCOL 1"/>
    <w:basedOn w:val="TOC1"/>
    <w:uiPriority w:val="99"/>
  </w:style>
  <w:style w:type="paragraph" w:customStyle="1" w:styleId="TOCOL2">
    <w:name w:val="TOCOL 2"/>
    <w:basedOn w:val="TOC2"/>
    <w:uiPriority w:val="99"/>
  </w:style>
  <w:style w:type="paragraph" w:customStyle="1" w:styleId="TOCOL3">
    <w:name w:val="TOCOL 3"/>
    <w:basedOn w:val="TOC3"/>
    <w:uiPriority w:val="99"/>
  </w:style>
  <w:style w:type="paragraph" w:customStyle="1" w:styleId="TOCOL4">
    <w:name w:val="TOCOL 4"/>
    <w:basedOn w:val="TOC4"/>
    <w:uiPriority w:val="99"/>
  </w:style>
  <w:style w:type="paragraph" w:customStyle="1" w:styleId="TOCOL5">
    <w:name w:val="TOCOL 5"/>
    <w:basedOn w:val="TOC5"/>
    <w:uiPriority w:val="99"/>
  </w:style>
  <w:style w:type="paragraph" w:customStyle="1" w:styleId="TOCOL6">
    <w:name w:val="TOCOL 6"/>
    <w:basedOn w:val="TOC6"/>
    <w:uiPriority w:val="99"/>
  </w:style>
  <w:style w:type="paragraph" w:customStyle="1" w:styleId="TOCOL7">
    <w:name w:val="TOCOL 7"/>
    <w:basedOn w:val="TOC7"/>
    <w:uiPriority w:val="99"/>
  </w:style>
  <w:style w:type="paragraph" w:customStyle="1" w:styleId="TOCOL8">
    <w:name w:val="TOCOL 8"/>
    <w:basedOn w:val="TOC8"/>
    <w:uiPriority w:val="99"/>
  </w:style>
  <w:style w:type="paragraph" w:customStyle="1" w:styleId="TOCOL9">
    <w:name w:val="TOCOL 9"/>
    <w:basedOn w:val="TOC9"/>
    <w:uiPriority w:val="99"/>
  </w:style>
  <w:style w:type="paragraph" w:styleId="NormalWeb">
    <w:name w:val="Normal (Web)"/>
    <w:basedOn w:val="Normal"/>
    <w:uiPriority w:val="99"/>
    <w:pPr>
      <w:spacing w:before="100" w:beforeAutospacing="1" w:after="100" w:afterAutospacing="1"/>
    </w:pPr>
  </w:style>
  <w:style w:type="character" w:styleId="CommentReference">
    <w:name w:val="annotation reference"/>
    <w:uiPriority w:val="99"/>
    <w:rPr>
      <w:rFonts w:ascii="Times New Roman" w:hAnsi="Times New Roman"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rFonts w:cs="Times New Roman"/>
      <w:sz w:val="20"/>
      <w:lang w:val="x-none" w:eastAsia="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semiHidden/>
    <w:locked/>
    <w:rPr>
      <w:rFonts w:ascii="Tahoma" w:hAnsi="Tahoma" w:cs="Times New Roman"/>
      <w:sz w:val="16"/>
      <w:lang w:val="x-none"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semiHidden/>
    <w:locked/>
    <w:rPr>
      <w:rFonts w:cs="Times New Roman"/>
      <w:b/>
      <w:sz w:val="20"/>
      <w:lang w:val="x-none" w:eastAsia="en-US"/>
    </w:rPr>
  </w:style>
  <w:style w:type="paragraph" w:styleId="ListBullet">
    <w:name w:val="List Bullet"/>
    <w:basedOn w:val="Normal"/>
    <w:autoRedefine/>
    <w:uiPriority w:val="99"/>
    <w:pPr>
      <w:numPr>
        <w:numId w:val="1"/>
      </w:numPr>
      <w:tabs>
        <w:tab w:val="clear" w:pos="360"/>
        <w:tab w:val="num" w:pos="720"/>
        <w:tab w:val="num" w:pos="1500"/>
        <w:tab w:val="num" w:pos="2400"/>
      </w:tabs>
    </w:pPr>
  </w:style>
  <w:style w:type="character" w:styleId="UnresolvedMention">
    <w:name w:val="Unresolved Mention"/>
    <w:uiPriority w:val="99"/>
    <w:semiHidden/>
    <w:unhideWhenUsed/>
    <w:rsid w:val="00085D7D"/>
    <w:rPr>
      <w:rFonts w:cs="Times New Roman"/>
      <w:color w:val="605E5C"/>
      <w:shd w:val="clear" w:color="auto" w:fill="E1DFDD"/>
    </w:rPr>
  </w:style>
  <w:style w:type="paragraph" w:styleId="Revision">
    <w:name w:val="Revision"/>
    <w:hidden/>
    <w:uiPriority w:val="99"/>
    <w:semiHidden/>
    <w:rsid w:val="00F401EC"/>
    <w:rPr>
      <w:sz w:val="24"/>
      <w:szCs w:val="24"/>
      <w:lang w:eastAsia="en-US"/>
    </w:rPr>
  </w:style>
  <w:style w:type="paragraph" w:styleId="ListParagraph">
    <w:name w:val="List Paragraph"/>
    <w:basedOn w:val="Normal"/>
    <w:uiPriority w:val="34"/>
    <w:qFormat/>
    <w:rsid w:val="00B86FFA"/>
    <w:pPr>
      <w:ind w:left="720"/>
      <w:contextualSpacing/>
    </w:pPr>
  </w:style>
  <w:style w:type="character" w:customStyle="1" w:styleId="ui-provider">
    <w:name w:val="ui-provider"/>
    <w:basedOn w:val="DefaultParagraphFont"/>
    <w:rsid w:val="007B241B"/>
  </w:style>
  <w:style w:type="character" w:customStyle="1" w:styleId="normaltextrun">
    <w:name w:val="normaltextrun"/>
    <w:basedOn w:val="DefaultParagraphFont"/>
    <w:rsid w:val="009902D7"/>
  </w:style>
  <w:style w:type="character" w:customStyle="1" w:styleId="eop">
    <w:name w:val="eop"/>
    <w:basedOn w:val="DefaultParagraphFont"/>
    <w:rsid w:val="00990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139970">
      <w:marLeft w:val="0"/>
      <w:marRight w:val="0"/>
      <w:marTop w:val="0"/>
      <w:marBottom w:val="0"/>
      <w:divBdr>
        <w:top w:val="none" w:sz="0" w:space="0" w:color="auto"/>
        <w:left w:val="none" w:sz="0" w:space="0" w:color="auto"/>
        <w:bottom w:val="none" w:sz="0" w:space="0" w:color="auto"/>
        <w:right w:val="none" w:sz="0" w:space="0" w:color="auto"/>
      </w:divBdr>
    </w:div>
    <w:div w:id="936139971">
      <w:marLeft w:val="0"/>
      <w:marRight w:val="0"/>
      <w:marTop w:val="0"/>
      <w:marBottom w:val="0"/>
      <w:divBdr>
        <w:top w:val="none" w:sz="0" w:space="0" w:color="auto"/>
        <w:left w:val="none" w:sz="0" w:space="0" w:color="auto"/>
        <w:bottom w:val="none" w:sz="0" w:space="0" w:color="auto"/>
        <w:right w:val="none" w:sz="0" w:space="0" w:color="auto"/>
      </w:divBdr>
    </w:div>
    <w:div w:id="936139972">
      <w:marLeft w:val="0"/>
      <w:marRight w:val="0"/>
      <w:marTop w:val="0"/>
      <w:marBottom w:val="0"/>
      <w:divBdr>
        <w:top w:val="none" w:sz="0" w:space="0" w:color="auto"/>
        <w:left w:val="none" w:sz="0" w:space="0" w:color="auto"/>
        <w:bottom w:val="none" w:sz="0" w:space="0" w:color="auto"/>
        <w:right w:val="none" w:sz="0" w:space="0" w:color="auto"/>
      </w:divBdr>
    </w:div>
    <w:div w:id="1823161158">
      <w:bodyDiv w:val="1"/>
      <w:marLeft w:val="0"/>
      <w:marRight w:val="0"/>
      <w:marTop w:val="0"/>
      <w:marBottom w:val="0"/>
      <w:divBdr>
        <w:top w:val="none" w:sz="0" w:space="0" w:color="auto"/>
        <w:left w:val="none" w:sz="0" w:space="0" w:color="auto"/>
        <w:bottom w:val="none" w:sz="0" w:space="0" w:color="auto"/>
        <w:right w:val="none" w:sz="0" w:space="0" w:color="auto"/>
      </w:divBdr>
    </w:div>
    <w:div w:id="191774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vehicleguide.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reenvehicleguide.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E5DAA6-0E2B-4D82-9954-768D0448A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1643</Words>
  <Characters>7862</Characters>
  <Application>Microsoft Office Word</Application>
  <DocSecurity>0</DocSecurity>
  <Lines>213</Lines>
  <Paragraphs>122</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2024-05-10T05:45:00Z</cp:lastPrinted>
  <dcterms:created xsi:type="dcterms:W3CDTF">2024-06-17T06:11:00Z</dcterms:created>
  <dcterms:modified xsi:type="dcterms:W3CDTF">2024-06-17T06:11:00Z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2024-04-23T06:32:12Z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fd4ead04-a966-4a64-8609-6e73cd31a397</vt:lpwstr>
  </property>
  <property fmtid="{D5CDD505-2E9C-101B-9397-08002B2CF9AE}" pid="8" name="MSIP_Label_69af8531-eb46-4968-8cb3-105d2f5ea87e_ContentBits">
    <vt:lpwstr>0</vt:lpwstr>
  </property>
</Properties>
</file>