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4417" w14:textId="77777777" w:rsidR="00364639" w:rsidRPr="00FD3D7A" w:rsidRDefault="00364639" w:rsidP="00FD3D7A">
      <w:pPr>
        <w:spacing w:before="120"/>
        <w:rPr>
          <w:rFonts w:eastAsia="Times New Roman"/>
          <w:szCs w:val="20"/>
        </w:rPr>
      </w:pPr>
      <w:r w:rsidRPr="00FD3D7A">
        <w:rPr>
          <w:rFonts w:eastAsia="Times New Roman"/>
          <w:szCs w:val="20"/>
        </w:rPr>
        <w:t>Australian Capital Territory</w:t>
      </w:r>
    </w:p>
    <w:p w14:paraId="59C1F913" w14:textId="6905E259" w:rsidR="00364639" w:rsidRPr="00FD3D7A" w:rsidRDefault="00364639" w:rsidP="00FD3D7A">
      <w:pPr>
        <w:pStyle w:val="Billname"/>
        <w:spacing w:before="600"/>
        <w:rPr>
          <w:rFonts w:eastAsia="Times New Roman" w:cs="Times New Roman"/>
          <w:bCs w:val="0"/>
          <w:szCs w:val="20"/>
        </w:rPr>
      </w:pPr>
      <w:bookmarkStart w:id="0" w:name="OLE_LINK1_6"/>
      <w:bookmarkStart w:id="1" w:name="OLE_LINK2_6"/>
      <w:r w:rsidRPr="00FD3D7A">
        <w:rPr>
          <w:rFonts w:eastAsia="Times New Roman" w:cs="Times New Roman"/>
          <w:bCs w:val="0"/>
          <w:szCs w:val="20"/>
        </w:rPr>
        <w:t>Classification (Publications, Films and Computer Games) (Enforcement) (Fees) Determination 2024</w:t>
      </w:r>
    </w:p>
    <w:p w14:paraId="017D3C20" w14:textId="2B1E0402" w:rsidR="00364639" w:rsidRPr="00FD3D7A" w:rsidRDefault="00364639" w:rsidP="00FD3D7A">
      <w:pPr>
        <w:spacing w:before="340"/>
        <w:rPr>
          <w:rFonts w:eastAsia="Times New Roman"/>
          <w:b/>
          <w:bCs/>
          <w:szCs w:val="20"/>
        </w:rPr>
      </w:pPr>
      <w:r w:rsidRPr="00FD3D7A">
        <w:rPr>
          <w:rFonts w:eastAsia="Times New Roman"/>
          <w:b/>
          <w:bCs/>
          <w:szCs w:val="20"/>
        </w:rPr>
        <w:t>Disallowable instrument DI2024</w:t>
      </w:r>
      <w:r w:rsidR="00FD3D7A">
        <w:rPr>
          <w:rFonts w:eastAsia="Times New Roman"/>
          <w:b/>
          <w:bCs/>
          <w:szCs w:val="20"/>
        </w:rPr>
        <w:t>–</w:t>
      </w:r>
      <w:r w:rsidR="008C0B15">
        <w:rPr>
          <w:rFonts w:eastAsia="Times New Roman"/>
          <w:b/>
          <w:bCs/>
          <w:szCs w:val="20"/>
        </w:rPr>
        <w:t>159</w:t>
      </w:r>
    </w:p>
    <w:p w14:paraId="3C785285" w14:textId="77777777" w:rsidR="00364639" w:rsidRPr="00FD3D7A" w:rsidRDefault="00364639" w:rsidP="00FD3D7A">
      <w:pPr>
        <w:pStyle w:val="madeunder"/>
        <w:spacing w:before="240" w:after="0"/>
        <w:rPr>
          <w:rFonts w:ascii="Times New Roman" w:eastAsia="Times New Roman" w:hAnsi="Times New Roman" w:cs="Times New Roman"/>
          <w:szCs w:val="20"/>
        </w:rPr>
      </w:pPr>
      <w:r w:rsidRPr="00FD3D7A">
        <w:rPr>
          <w:rFonts w:ascii="Times New Roman" w:eastAsia="Times New Roman" w:hAnsi="Times New Roman" w:cs="Times New Roman"/>
          <w:szCs w:val="20"/>
        </w:rPr>
        <w:t>made under the</w:t>
      </w:r>
    </w:p>
    <w:bookmarkEnd w:id="0"/>
    <w:bookmarkEnd w:id="1"/>
    <w:p w14:paraId="6F028950" w14:textId="77777777" w:rsidR="00364639" w:rsidRPr="00FD3D7A" w:rsidRDefault="00364639" w:rsidP="00FD3D7A">
      <w:pPr>
        <w:pStyle w:val="CoverActName"/>
        <w:spacing w:before="260" w:after="0"/>
        <w:jc w:val="left"/>
        <w:rPr>
          <w:rFonts w:eastAsia="Times New Roman"/>
          <w:bCs w:val="0"/>
          <w:sz w:val="20"/>
          <w:szCs w:val="20"/>
        </w:rPr>
      </w:pPr>
      <w:r w:rsidRPr="00FD3D7A">
        <w:rPr>
          <w:rFonts w:eastAsia="Times New Roman"/>
          <w:bCs w:val="0"/>
          <w:sz w:val="20"/>
          <w:szCs w:val="20"/>
        </w:rPr>
        <w:t>Classification (Publications, Films and Computer Games) (Enforcement) Act 1995, s 67 (Determination of fees)</w:t>
      </w:r>
    </w:p>
    <w:p w14:paraId="469BC517" w14:textId="77777777" w:rsidR="00FD3D7A" w:rsidRPr="00FD3D7A" w:rsidRDefault="00FD3D7A" w:rsidP="00FD3D7A">
      <w:pPr>
        <w:spacing w:before="60"/>
        <w:jc w:val="both"/>
        <w:rPr>
          <w:rFonts w:ascii="Times New Roman" w:eastAsia="Times New Roman" w:hAnsi="Times New Roman" w:cs="Times New Roman"/>
          <w:szCs w:val="20"/>
        </w:rPr>
      </w:pPr>
    </w:p>
    <w:p w14:paraId="60E4E55C" w14:textId="77777777" w:rsidR="00FD3D7A" w:rsidRPr="00FD3D7A" w:rsidRDefault="00FD3D7A" w:rsidP="00FD3D7A">
      <w:pPr>
        <w:pBdr>
          <w:top w:val="single" w:sz="12" w:space="1" w:color="auto"/>
        </w:pBdr>
        <w:jc w:val="both"/>
        <w:rPr>
          <w:rFonts w:ascii="Times New Roman" w:eastAsia="Times New Roman" w:hAnsi="Times New Roman" w:cs="Times New Roman"/>
          <w:szCs w:val="20"/>
        </w:rPr>
      </w:pPr>
    </w:p>
    <w:p w14:paraId="3D4C8799" w14:textId="77777777" w:rsidR="00364639" w:rsidRPr="00FD3D7A" w:rsidRDefault="00364639" w:rsidP="00FD3D7A">
      <w:pPr>
        <w:spacing w:before="60" w:after="60"/>
        <w:ind w:left="720" w:hanging="720"/>
        <w:rPr>
          <w:rFonts w:eastAsia="Times New Roman"/>
          <w:b/>
          <w:bCs/>
          <w:szCs w:val="20"/>
        </w:rPr>
      </w:pPr>
      <w:r w:rsidRPr="00FD3D7A">
        <w:rPr>
          <w:rFonts w:eastAsia="Times New Roman"/>
          <w:b/>
          <w:bCs/>
          <w:szCs w:val="20"/>
        </w:rPr>
        <w:t>1</w:t>
      </w:r>
      <w:r w:rsidRPr="00FD3D7A">
        <w:rPr>
          <w:rFonts w:eastAsia="Times New Roman"/>
          <w:b/>
          <w:bCs/>
          <w:szCs w:val="20"/>
        </w:rPr>
        <w:tab/>
        <w:t>Name of instrument</w:t>
      </w:r>
    </w:p>
    <w:p w14:paraId="3BFACCBA" w14:textId="77777777" w:rsidR="00364639" w:rsidRPr="002F6777" w:rsidRDefault="00364639" w:rsidP="00FD3D7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720"/>
        <w:rPr>
          <w:rFonts w:ascii="Times New Roman" w:eastAsia="SimSun" w:hAnsi="Times New Roman" w:cs="Times New Roman"/>
          <w:i/>
          <w:bdr w:val="nil"/>
        </w:rPr>
      </w:pPr>
      <w:r w:rsidRPr="002F6777">
        <w:rPr>
          <w:rFonts w:ascii="Times New Roman" w:eastAsia="SimSun" w:hAnsi="Times New Roman" w:cs="Times New Roman"/>
          <w:bdr w:val="nil"/>
        </w:rPr>
        <w:t xml:space="preserve">This instrument is the </w:t>
      </w:r>
      <w:r w:rsidRPr="002F6777">
        <w:rPr>
          <w:rFonts w:ascii="Times New Roman" w:eastAsia="SimSun" w:hAnsi="Times New Roman" w:cs="Times New Roman"/>
          <w:i/>
          <w:bdr w:val="nil"/>
        </w:rPr>
        <w:t xml:space="preserve">Classification (Publications, Films and Computer Games) (Enforcement) (Fees) Determination </w:t>
      </w:r>
      <w:r w:rsidRPr="00055E52">
        <w:rPr>
          <w:rFonts w:ascii="Times New Roman" w:eastAsia="SimSun" w:hAnsi="Times New Roman" w:cs="Times New Roman"/>
          <w:i/>
          <w:bdr w:val="nil"/>
        </w:rPr>
        <w:t>2024</w:t>
      </w:r>
      <w:r w:rsidRPr="002F6777">
        <w:rPr>
          <w:rFonts w:ascii="Times New Roman" w:eastAsia="SimSun" w:hAnsi="Times New Roman" w:cs="Times New Roman"/>
          <w:i/>
          <w:bdr w:val="nil"/>
        </w:rPr>
        <w:t xml:space="preserve">. </w:t>
      </w:r>
    </w:p>
    <w:p w14:paraId="1F8CD4BD" w14:textId="77777777" w:rsidR="00364639" w:rsidRPr="00FD3D7A" w:rsidRDefault="00364639" w:rsidP="00FD3D7A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FD3D7A">
        <w:rPr>
          <w:rFonts w:eastAsia="Times New Roman"/>
          <w:b/>
          <w:bCs/>
          <w:szCs w:val="20"/>
        </w:rPr>
        <w:t>2</w:t>
      </w:r>
      <w:r w:rsidRPr="00FD3D7A">
        <w:rPr>
          <w:rFonts w:eastAsia="Times New Roman"/>
          <w:b/>
          <w:bCs/>
          <w:szCs w:val="20"/>
        </w:rPr>
        <w:tab/>
        <w:t xml:space="preserve">Commencement </w:t>
      </w:r>
    </w:p>
    <w:p w14:paraId="78CA0FFA" w14:textId="77777777" w:rsidR="00364639" w:rsidRPr="002F6777" w:rsidRDefault="00364639" w:rsidP="00FD3D7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720"/>
        <w:rPr>
          <w:rFonts w:ascii="Times New Roman" w:eastAsia="SimSun" w:hAnsi="Times New Roman" w:cs="Times New Roman"/>
          <w:bdr w:val="nil"/>
        </w:rPr>
      </w:pPr>
      <w:r w:rsidRPr="002F6777">
        <w:rPr>
          <w:rFonts w:ascii="Times New Roman" w:eastAsia="SimSun" w:hAnsi="Times New Roman" w:cs="Times New Roman"/>
          <w:bdr w:val="nil"/>
        </w:rPr>
        <w:t xml:space="preserve">This instrument commences on </w:t>
      </w:r>
      <w:r w:rsidRPr="00055E52">
        <w:rPr>
          <w:rFonts w:ascii="Times New Roman" w:eastAsia="SimSun" w:hAnsi="Times New Roman" w:cs="Times New Roman"/>
          <w:bdr w:val="nil"/>
        </w:rPr>
        <w:t>1 July 2024</w:t>
      </w:r>
      <w:r w:rsidRPr="002F6777">
        <w:rPr>
          <w:rFonts w:ascii="Times New Roman" w:eastAsia="SimSun" w:hAnsi="Times New Roman" w:cs="Times New Roman"/>
          <w:bdr w:val="nil"/>
        </w:rPr>
        <w:t>.</w:t>
      </w:r>
    </w:p>
    <w:p w14:paraId="7AD3E84C" w14:textId="77777777" w:rsidR="00364639" w:rsidRPr="00FD3D7A" w:rsidRDefault="00364639" w:rsidP="00FD3D7A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FD3D7A">
        <w:rPr>
          <w:rFonts w:eastAsia="Times New Roman"/>
          <w:b/>
          <w:bCs/>
          <w:szCs w:val="20"/>
        </w:rPr>
        <w:t>3</w:t>
      </w:r>
      <w:r w:rsidRPr="00FD3D7A">
        <w:rPr>
          <w:rFonts w:eastAsia="Times New Roman"/>
          <w:b/>
          <w:bCs/>
          <w:szCs w:val="20"/>
        </w:rPr>
        <w:tab/>
        <w:t>Revocation</w:t>
      </w:r>
    </w:p>
    <w:p w14:paraId="2E839CD4" w14:textId="77777777" w:rsidR="00364639" w:rsidRPr="002F6777" w:rsidRDefault="00364639" w:rsidP="00FD3D7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720"/>
        <w:rPr>
          <w:rFonts w:ascii="Times New Roman" w:eastAsia="SimSun" w:hAnsi="Times New Roman" w:cs="Times New Roman"/>
          <w:bdr w:val="nil"/>
        </w:rPr>
      </w:pPr>
      <w:r w:rsidRPr="002F6777">
        <w:rPr>
          <w:rFonts w:ascii="Times New Roman" w:eastAsia="SimSun" w:hAnsi="Times New Roman" w:cs="Times New Roman"/>
          <w:bdr w:val="nil"/>
        </w:rPr>
        <w:t xml:space="preserve">This instrument revokes </w:t>
      </w:r>
      <w:r w:rsidRPr="00055E52">
        <w:rPr>
          <w:rFonts w:ascii="Times New Roman" w:eastAsia="SimSun" w:hAnsi="Times New Roman" w:cs="Times New Roman"/>
          <w:bdr w:val="nil"/>
        </w:rPr>
        <w:t>DI2023-182</w:t>
      </w:r>
      <w:r w:rsidRPr="002F6777">
        <w:rPr>
          <w:rFonts w:ascii="Times New Roman" w:eastAsia="SimSun" w:hAnsi="Times New Roman" w:cs="Times New Roman"/>
          <w:bdr w:val="nil"/>
        </w:rPr>
        <w:t xml:space="preserve">, the </w:t>
      </w:r>
      <w:r w:rsidRPr="002F6777">
        <w:rPr>
          <w:rFonts w:ascii="Times New Roman" w:eastAsia="SimSun" w:hAnsi="Times New Roman" w:cs="Times New Roman"/>
          <w:i/>
          <w:bdr w:val="nil"/>
        </w:rPr>
        <w:t xml:space="preserve">Classification (Publications, Films and Computer Games) (Enforcement) (Fees) Determination </w:t>
      </w:r>
      <w:r w:rsidRPr="00055E52">
        <w:rPr>
          <w:rFonts w:ascii="Times New Roman" w:eastAsia="SimSun" w:hAnsi="Times New Roman" w:cs="Times New Roman"/>
          <w:i/>
          <w:bdr w:val="nil"/>
        </w:rPr>
        <w:t>2023</w:t>
      </w:r>
      <w:r w:rsidRPr="002F6777">
        <w:rPr>
          <w:rFonts w:ascii="Times New Roman" w:eastAsia="SimSun" w:hAnsi="Times New Roman" w:cs="Times New Roman"/>
          <w:i/>
          <w:bdr w:val="nil"/>
        </w:rPr>
        <w:t>.</w:t>
      </w:r>
    </w:p>
    <w:p w14:paraId="0A24362E" w14:textId="77777777" w:rsidR="00364639" w:rsidRPr="00FD3D7A" w:rsidRDefault="00364639" w:rsidP="00FD3D7A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FD3D7A">
        <w:rPr>
          <w:rFonts w:eastAsia="Times New Roman"/>
          <w:b/>
          <w:bCs/>
          <w:szCs w:val="20"/>
        </w:rPr>
        <w:t>4</w:t>
      </w:r>
      <w:r w:rsidRPr="00FD3D7A">
        <w:rPr>
          <w:rFonts w:eastAsia="Times New Roman"/>
          <w:b/>
          <w:bCs/>
          <w:szCs w:val="20"/>
        </w:rPr>
        <w:tab/>
        <w:t>Determination of fees</w:t>
      </w:r>
    </w:p>
    <w:p w14:paraId="2A3F28ED" w14:textId="77777777" w:rsidR="00364639" w:rsidRPr="002F6777" w:rsidRDefault="00364639" w:rsidP="00FD3D7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440" w:hanging="720"/>
        <w:rPr>
          <w:rFonts w:ascii="Times New Roman" w:eastAsia="SimSun" w:hAnsi="Times New Roman" w:cs="Times New Roman"/>
          <w:bdr w:val="nil"/>
        </w:rPr>
      </w:pPr>
      <w:r w:rsidRPr="002F6777">
        <w:rPr>
          <w:rFonts w:ascii="Times New Roman" w:eastAsia="SimSun" w:hAnsi="Times New Roman" w:cs="Times New Roman"/>
          <w:bdr w:val="nil"/>
        </w:rPr>
        <w:t xml:space="preserve">(1) </w:t>
      </w:r>
      <w:r w:rsidRPr="002F6777">
        <w:rPr>
          <w:rFonts w:ascii="Times New Roman" w:eastAsia="SimSun" w:hAnsi="Times New Roman" w:cs="Times New Roman"/>
          <w:bdr w:val="nil"/>
        </w:rPr>
        <w:tab/>
        <w:t>The fee payable for a matter stated in an item in the schedule, column 2 is the fee stated in the schedule, column 3 for that matter.</w:t>
      </w:r>
    </w:p>
    <w:p w14:paraId="5411D800" w14:textId="77777777" w:rsidR="00364639" w:rsidRPr="002F6777" w:rsidRDefault="00364639" w:rsidP="00FD3D7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440" w:hanging="720"/>
        <w:rPr>
          <w:rFonts w:ascii="Times New Roman" w:eastAsia="SimSun" w:hAnsi="Times New Roman" w:cs="Times New Roman"/>
          <w:bdr w:val="nil"/>
        </w:rPr>
      </w:pPr>
      <w:r w:rsidRPr="002F6777">
        <w:rPr>
          <w:rFonts w:ascii="Times New Roman" w:eastAsia="SimSun" w:hAnsi="Times New Roman" w:cs="Times New Roman"/>
          <w:bdr w:val="nil"/>
        </w:rPr>
        <w:t xml:space="preserve">(2) </w:t>
      </w:r>
      <w:r w:rsidRPr="002F6777">
        <w:rPr>
          <w:rFonts w:ascii="Times New Roman" w:eastAsia="SimSun" w:hAnsi="Times New Roman" w:cs="Times New Roman"/>
          <w:bdr w:val="nil"/>
        </w:rPr>
        <w:tab/>
        <w:t>The fee for a matter stated in an item in the schedule, column 2 is payable by the person requesting the service.</w:t>
      </w:r>
    </w:p>
    <w:p w14:paraId="4B9851EA" w14:textId="77777777" w:rsidR="00364639" w:rsidRPr="00FD3D7A" w:rsidRDefault="00364639" w:rsidP="00FD3D7A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FD3D7A">
        <w:rPr>
          <w:rFonts w:eastAsia="Times New Roman"/>
          <w:b/>
          <w:bCs/>
          <w:szCs w:val="20"/>
        </w:rPr>
        <w:t>5</w:t>
      </w:r>
      <w:r w:rsidRPr="00FD3D7A">
        <w:rPr>
          <w:rFonts w:eastAsia="Times New Roman"/>
          <w:b/>
          <w:bCs/>
          <w:szCs w:val="20"/>
        </w:rPr>
        <w:tab/>
        <w:t>Payment of fees</w:t>
      </w:r>
    </w:p>
    <w:p w14:paraId="2D8B56A6" w14:textId="77777777" w:rsidR="00364639" w:rsidRPr="002F6777" w:rsidRDefault="00364639" w:rsidP="00FD3D7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720"/>
        <w:rPr>
          <w:rFonts w:ascii="Times New Roman" w:eastAsia="SimSun" w:hAnsi="Times New Roman" w:cs="Times New Roman"/>
          <w:bdr w:val="nil"/>
        </w:rPr>
      </w:pPr>
      <w:r w:rsidRPr="002F6777">
        <w:rPr>
          <w:rFonts w:ascii="Times New Roman" w:eastAsia="SimSun" w:hAnsi="Times New Roman" w:cs="Times New Roman"/>
          <w:bdr w:val="nil"/>
        </w:rPr>
        <w:t>The fee payable for a matter stated in an item in the schedule, column 2 is payable to the Territory.</w:t>
      </w:r>
    </w:p>
    <w:p w14:paraId="5587F392" w14:textId="77777777" w:rsidR="00364639" w:rsidRPr="00FD3D7A" w:rsidRDefault="00364639" w:rsidP="00FD3D7A">
      <w:pPr>
        <w:spacing w:before="300"/>
        <w:ind w:left="720" w:hanging="720"/>
        <w:rPr>
          <w:rFonts w:eastAsia="Times New Roman"/>
          <w:b/>
          <w:bCs/>
          <w:szCs w:val="20"/>
        </w:rPr>
      </w:pPr>
      <w:r w:rsidRPr="00FD3D7A">
        <w:rPr>
          <w:rFonts w:eastAsia="Times New Roman"/>
          <w:b/>
          <w:bCs/>
          <w:szCs w:val="20"/>
        </w:rPr>
        <w:t>6</w:t>
      </w:r>
      <w:r w:rsidRPr="00FD3D7A">
        <w:rPr>
          <w:rFonts w:eastAsia="Times New Roman"/>
          <w:b/>
          <w:bCs/>
          <w:szCs w:val="20"/>
        </w:rPr>
        <w:tab/>
        <w:t>Payment by instalments</w:t>
      </w:r>
    </w:p>
    <w:p w14:paraId="5B981D00" w14:textId="77777777" w:rsidR="00364639" w:rsidRPr="002F6777" w:rsidRDefault="00364639" w:rsidP="00FD3D7A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720"/>
        <w:rPr>
          <w:rFonts w:ascii="Times New Roman" w:eastAsia="SimSun" w:hAnsi="Times New Roman" w:cs="Times New Roman"/>
          <w:bdr w:val="nil"/>
          <w:lang w:eastAsia="en-AU"/>
        </w:rPr>
      </w:pPr>
      <w:r w:rsidRPr="002F6777">
        <w:rPr>
          <w:rFonts w:ascii="Times New Roman" w:eastAsia="SimSun" w:hAnsi="Times New Roman" w:cs="Times New Roman"/>
          <w:bdr w:val="nil"/>
        </w:rPr>
        <w:t xml:space="preserve">The fee payable </w:t>
      </w:r>
      <w:r w:rsidRPr="002F6777">
        <w:rPr>
          <w:rFonts w:ascii="Times New Roman" w:eastAsia="SimSun" w:hAnsi="Times New Roman" w:cs="Times New Roman"/>
          <w:bdr w:val="nil"/>
          <w:lang w:eastAsia="en-AU"/>
        </w:rPr>
        <w:t>may be paid by quarterly or yearly instalments.</w:t>
      </w:r>
    </w:p>
    <w:p w14:paraId="759D7797" w14:textId="77777777" w:rsidR="00364639" w:rsidRPr="002F6777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3501DFF4" w14:textId="77777777" w:rsidR="00364639" w:rsidRPr="002F6777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/>
          <w:bdr w:val="nil"/>
        </w:rPr>
      </w:pPr>
    </w:p>
    <w:p w14:paraId="23F97679" w14:textId="77777777" w:rsidR="00364639" w:rsidRPr="00CF676F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  <w:lang w:eastAsia="en-AU"/>
        </w:rPr>
      </w:pPr>
      <w:r>
        <w:rPr>
          <w:rFonts w:ascii="Times New Roman" w:eastAsia="SimSun" w:hAnsi="Times New Roman" w:cs="Times New Roman"/>
          <w:bdr w:val="nil"/>
          <w:lang w:eastAsia="en-AU"/>
        </w:rPr>
        <w:t>Shane Rattenbury MLA</w:t>
      </w:r>
    </w:p>
    <w:p w14:paraId="3442C9D6" w14:textId="77777777" w:rsidR="00364639" w:rsidRPr="00CF676F" w:rsidRDefault="00364639" w:rsidP="00D87AA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  <w:lang w:eastAsia="en-AU"/>
        </w:rPr>
      </w:pPr>
      <w:r>
        <w:rPr>
          <w:rFonts w:ascii="Times New Roman" w:eastAsia="SimSun" w:hAnsi="Times New Roman" w:cs="Times New Roman"/>
          <w:bdr w:val="nil"/>
          <w:lang w:eastAsia="en-AU"/>
        </w:rPr>
        <w:t>Minister for Consumer Affairs</w:t>
      </w:r>
    </w:p>
    <w:p w14:paraId="0145F455" w14:textId="288961C1" w:rsidR="00364639" w:rsidRPr="00CF676F" w:rsidRDefault="008C0B15" w:rsidP="00D87AA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  <w:lang w:eastAsia="en-AU"/>
        </w:rPr>
      </w:pPr>
      <w:r>
        <w:rPr>
          <w:rFonts w:ascii="Times New Roman" w:eastAsia="SimSun" w:hAnsi="Times New Roman" w:cs="Times New Roman"/>
          <w:bdr w:val="nil"/>
          <w:lang w:eastAsia="en-AU"/>
        </w:rPr>
        <w:t>21</w:t>
      </w:r>
      <w:r w:rsidR="00364639">
        <w:rPr>
          <w:rFonts w:ascii="Times New Roman" w:eastAsia="SimSun" w:hAnsi="Times New Roman" w:cs="Times New Roman"/>
          <w:bdr w:val="nil"/>
          <w:lang w:eastAsia="en-AU"/>
        </w:rPr>
        <w:t xml:space="preserve"> June 2024</w:t>
      </w:r>
    </w:p>
    <w:p w14:paraId="73BB0F55" w14:textId="77777777" w:rsidR="00364639" w:rsidRPr="002F6777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</w:p>
    <w:p w14:paraId="6A482165" w14:textId="77777777" w:rsidR="00364639" w:rsidRPr="002F6777" w:rsidRDefault="0036463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  <w:sectPr w:rsidR="00364639" w:rsidRPr="002F6777" w:rsidSect="00236E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40" w:right="1304" w:bottom="1440" w:left="1304" w:header="720" w:footer="720" w:gutter="0"/>
          <w:pgNumType w:start="1"/>
          <w:cols w:space="720"/>
          <w:docGrid w:linePitch="326"/>
        </w:sectPr>
      </w:pPr>
    </w:p>
    <w:tbl>
      <w:tblPr>
        <w:tblW w:w="10168" w:type="dxa"/>
        <w:tblInd w:w="-429" w:type="dxa"/>
        <w:tblLook w:val="04A0" w:firstRow="1" w:lastRow="0" w:firstColumn="1" w:lastColumn="0" w:noHBand="0" w:noVBand="1"/>
      </w:tblPr>
      <w:tblGrid>
        <w:gridCol w:w="10168"/>
      </w:tblGrid>
      <w:tr w:rsidR="003964B0" w14:paraId="63CC4C28" w14:textId="77777777" w:rsidTr="0036702A">
        <w:trPr>
          <w:trHeight w:val="375"/>
        </w:trPr>
        <w:tc>
          <w:tcPr>
            <w:tcW w:w="101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360C43" w14:textId="77777777" w:rsidR="00364639" w:rsidRPr="002F6777" w:rsidRDefault="00364639" w:rsidP="00C16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  <w:r w:rsidRPr="002F6777">
              <w:rPr>
                <w:rFonts w:eastAsia="SimSun"/>
                <w:b/>
                <w:bCs/>
                <w:bdr w:val="nil"/>
              </w:rPr>
              <w:lastRenderedPageBreak/>
              <w:t>SCHEDULE</w:t>
            </w:r>
            <w:r w:rsidRPr="002F6777">
              <w:rPr>
                <w:rFonts w:eastAsia="SimSun"/>
                <w:bdr w:val="nil"/>
              </w:rPr>
              <w:t xml:space="preserve"> - </w:t>
            </w:r>
            <w:r w:rsidRPr="002F6777">
              <w:rPr>
                <w:rFonts w:eastAsia="SimSun"/>
                <w:b/>
                <w:bCs/>
                <w:bdr w:val="nil"/>
              </w:rPr>
              <w:t>FEES AND CHARGES TO BE PAID</w:t>
            </w:r>
          </w:p>
          <w:p w14:paraId="708147BE" w14:textId="77777777" w:rsidR="00364639" w:rsidRPr="002F6777" w:rsidRDefault="00364639" w:rsidP="00C169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280"/>
                <w:tab w:val="left" w:pos="3860"/>
              </w:tabs>
              <w:ind w:right="-308"/>
              <w:jc w:val="center"/>
              <w:rPr>
                <w:rFonts w:eastAsia="SimSun"/>
                <w:b/>
                <w:bCs/>
                <w:bdr w:val="ni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90"/>
              <w:gridCol w:w="79"/>
              <w:gridCol w:w="6665"/>
              <w:gridCol w:w="60"/>
              <w:gridCol w:w="2258"/>
            </w:tblGrid>
            <w:tr w:rsidR="003964B0" w14:paraId="37345B17" w14:textId="77777777" w:rsidTr="008936A6">
              <w:trPr>
                <w:trHeight w:val="142"/>
              </w:trPr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AA4953" w14:textId="77777777" w:rsidR="00364639" w:rsidRPr="002F6777" w:rsidRDefault="003646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 w:rsidRPr="002F6777"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1</w:t>
                  </w:r>
                </w:p>
                <w:p w14:paraId="61CBAE05" w14:textId="77777777" w:rsidR="00364639" w:rsidRPr="002F6777" w:rsidRDefault="003646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  <w:r w:rsidRPr="002F6777">
                    <w:rPr>
                      <w:rFonts w:eastAsia="SimSun"/>
                      <w:snapToGrid w:val="0"/>
                      <w:color w:val="000000"/>
                      <w:bdr w:val="nil"/>
                    </w:rPr>
                    <w:t>Item</w:t>
                  </w:r>
                </w:p>
              </w:tc>
              <w:tc>
                <w:tcPr>
                  <w:tcW w:w="68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DFF0D9" w14:textId="77777777" w:rsidR="00364639" w:rsidRPr="002F6777" w:rsidRDefault="003646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 w:rsidRPr="002F6777"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2</w:t>
                  </w:r>
                </w:p>
                <w:p w14:paraId="73279869" w14:textId="77777777" w:rsidR="00364639" w:rsidRPr="002F6777" w:rsidRDefault="003646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bdr w:val="nil"/>
                    </w:rPr>
                  </w:pPr>
                  <w:r w:rsidRPr="002F6777">
                    <w:rPr>
                      <w:rFonts w:eastAsia="SimSun"/>
                      <w:snapToGrid w:val="0"/>
                      <w:color w:val="000000"/>
                      <w:bdr w:val="nil"/>
                    </w:rPr>
                    <w:t xml:space="preserve">Matter in respect of which fee or charge is payable </w:t>
                  </w:r>
                </w:p>
              </w:tc>
              <w:tc>
                <w:tcPr>
                  <w:tcW w:w="2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EDD58" w14:textId="77777777" w:rsidR="00364639" w:rsidRPr="002F6777" w:rsidRDefault="003646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</w:pPr>
                  <w:r w:rsidRPr="002F6777">
                    <w:rPr>
                      <w:rFonts w:eastAsia="SimSun"/>
                      <w:snapToGrid w:val="0"/>
                      <w:color w:val="000000"/>
                      <w:sz w:val="14"/>
                      <w:bdr w:val="nil"/>
                    </w:rPr>
                    <w:t>Column 3</w:t>
                  </w:r>
                </w:p>
                <w:p w14:paraId="424E53B5" w14:textId="77777777" w:rsidR="00364639" w:rsidRPr="002F6777" w:rsidRDefault="003646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color w:val="000000"/>
                      <w:bdr w:val="nil"/>
                    </w:rPr>
                  </w:pPr>
                  <w:r w:rsidRPr="002F6777">
                    <w:rPr>
                      <w:rFonts w:eastAsia="SimSun"/>
                      <w:snapToGrid w:val="0"/>
                      <w:color w:val="000000"/>
                      <w:bdr w:val="nil"/>
                    </w:rPr>
                    <w:t>Amount Payable</w:t>
                  </w:r>
                </w:p>
                <w:p w14:paraId="51EE1F52" w14:textId="77777777" w:rsidR="00364639" w:rsidRPr="002F6777" w:rsidRDefault="003646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spacing w:before="60" w:after="60" w:line="276" w:lineRule="auto"/>
                    <w:rPr>
                      <w:rFonts w:eastAsia="SimSun"/>
                      <w:snapToGrid w:val="0"/>
                      <w:bdr w:val="nil"/>
                    </w:rPr>
                  </w:pPr>
                </w:p>
              </w:tc>
            </w:tr>
            <w:tr w:rsidR="003964B0" w14:paraId="776D5E5A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975413" w14:textId="77777777" w:rsidR="00364639" w:rsidRPr="00194A0F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48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814B1F" w14:textId="77777777" w:rsidR="00364639" w:rsidRPr="00194A0F" w:rsidRDefault="00364639" w:rsidP="008838C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For the purpose of section 54C of the </w:t>
                  </w:r>
                  <w:r w:rsidRPr="00194A0F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Classification (Publications, Films and Computer Games) (Enforcement) Act 1995</w:t>
                  </w: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 - In the case of application for a </w:t>
                  </w:r>
                  <w:proofErr w:type="spellStart"/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 for each premises that deals in X 18+ films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2BC599" w14:textId="77777777" w:rsidR="00364639" w:rsidRPr="00194A0F" w:rsidRDefault="00364639" w:rsidP="00BA7FD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$1,244.00 for up to 12 months (GST is not applicable)</w:t>
                  </w:r>
                </w:p>
                <w:p w14:paraId="07483030" w14:textId="77777777" w:rsidR="00364639" w:rsidRPr="00194A0F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3667A318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C9A1E3" w14:textId="77777777" w:rsidR="00364639" w:rsidRPr="00194A0F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545504" w14:textId="77777777" w:rsidR="00364639" w:rsidRPr="00194A0F" w:rsidRDefault="00364639" w:rsidP="00176F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  <w:p w14:paraId="494E1BDF" w14:textId="77777777" w:rsidR="00364639" w:rsidRPr="00194A0F" w:rsidRDefault="00364639" w:rsidP="00176F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 xml:space="preserve">Explanatory Note: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 xml:space="preserve">Last financial year the fee was $1,198.00 for up to 12 months and $3,594.00 for more than 12 months and up to 3 years. </w:t>
                  </w:r>
                  <w:r w:rsidRPr="00194A0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 xml:space="preserve">The </w:t>
                  </w:r>
                  <w:proofErr w:type="spellStart"/>
                  <w:r w:rsidRPr="00194A0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194A0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 xml:space="preserve"> structure has changed from three available </w:t>
                  </w:r>
                  <w:proofErr w:type="spellStart"/>
                  <w:r w:rsidRPr="00194A0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194A0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 xml:space="preserve"> categories (sell, copy, sell and copy) to a single </w:t>
                  </w:r>
                  <w:proofErr w:type="spellStart"/>
                  <w:r w:rsidRPr="00194A0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194A0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 xml:space="preserve"> to deal in X 18+ films. The fee remains the same as for the previous </w:t>
                  </w:r>
                  <w:proofErr w:type="spellStart"/>
                  <w:r w:rsidRPr="00194A0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194A0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 xml:space="preserve"> categories. 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90144D" w14:textId="77777777" w:rsidR="00364639" w:rsidRPr="00194A0F" w:rsidRDefault="00364639" w:rsidP="0066738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$3,732.00 for more than 12 months and up to 3 years (GST is not applicable)</w:t>
                  </w:r>
                </w:p>
              </w:tc>
            </w:tr>
            <w:tr w:rsidR="003964B0" w14:paraId="7FE3FF43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89062" w14:textId="77777777" w:rsidR="00364639" w:rsidRPr="00194A0F" w:rsidRDefault="00364639" w:rsidP="00D82A6D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7D013" w14:textId="77777777" w:rsidR="00364639" w:rsidRPr="00194A0F" w:rsidRDefault="00364639" w:rsidP="00B6566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645E4" w14:textId="77777777" w:rsidR="00364639" w:rsidRPr="00194A0F" w:rsidRDefault="003646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0FED0456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8C49976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49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94021E7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For the purpose of section 54C of the </w:t>
                  </w:r>
                  <w:r w:rsidRPr="00194A0F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Classification (Publications, Films and Computer Games) (Enforcement) Act 1995</w:t>
                  </w: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 </w:t>
                  </w:r>
                  <w: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- </w:t>
                  </w: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In the case of application for a </w:t>
                  </w:r>
                  <w:proofErr w:type="spellStart"/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 for a period of less than 12 months, for each premises that deals in X 18+ films, for each month or part thereof for which the license is issued </w:t>
                  </w:r>
                </w:p>
                <w:p w14:paraId="0C617330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  <w:p w14:paraId="118CAADE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Explanatory Note:</w:t>
                  </w:r>
                  <w:r w:rsidRPr="00194A0F">
                    <w:rPr>
                      <w:rFonts w:ascii="Times New Roman" w:eastAsia="SimSun" w:hAnsi="Times New Roman" w:cs="Times New Roman"/>
                      <w:sz w:val="20"/>
                      <w:szCs w:val="20"/>
                      <w:bdr w:val="nil"/>
                      <w:lang w:val="en-US" w:eastAsia="zh-CN"/>
                    </w:rPr>
                    <w:t xml:space="preserve"> 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Last financial year the fee was $99.00.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83C37D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$102.00 (GST is not applicable)</w:t>
                  </w:r>
                </w:p>
                <w:p w14:paraId="45EF7F22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07AC08AE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2CC0793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4B4BF3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AD6FEF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5F6977BA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DD5C16B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50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A0747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60DBA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22AEB09F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230EA2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5448E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3BE0C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27290C1B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BA8A92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62CF77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BDEC90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47540EA5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C23FB2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51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129256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84E50E" w14:textId="77777777" w:rsidR="00364639" w:rsidRPr="00194A0F" w:rsidRDefault="00364639" w:rsidP="00D719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trike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 xml:space="preserve"> </w:t>
                  </w:r>
                </w:p>
              </w:tc>
            </w:tr>
            <w:tr w:rsidR="00FD3D7A" w14:paraId="6232F331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3E9F4" w14:textId="77777777" w:rsidR="00FD3D7A" w:rsidRPr="00194A0F" w:rsidRDefault="00FD3D7A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304B1" w14:textId="77777777" w:rsidR="00FD3D7A" w:rsidRPr="00194A0F" w:rsidRDefault="00FD3D7A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7C5FA" w14:textId="77777777" w:rsidR="00FD3D7A" w:rsidRPr="00194A0F" w:rsidRDefault="00FD3D7A" w:rsidP="00D719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082DF144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2B17F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04203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911DB9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7857571C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8D73E0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52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7AA440E" w14:textId="04E4CC4A" w:rsidR="00364639" w:rsidRPr="00194A0F" w:rsidRDefault="00364639" w:rsidP="00FD3D7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CB86068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346C2380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B5CB93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4FB0B9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3B9FBF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01D73049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9AB96C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C8287E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C655D3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4AC9D3EA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7640F93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53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B656F2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32328B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FD3D7A" w14:paraId="1272F193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E652B" w14:textId="77777777" w:rsidR="00FD3D7A" w:rsidRPr="00194A0F" w:rsidRDefault="00FD3D7A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BE263" w14:textId="77777777" w:rsidR="00FD3D7A" w:rsidRPr="00194A0F" w:rsidRDefault="00FD3D7A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8B98B" w14:textId="77777777" w:rsidR="00FD3D7A" w:rsidRPr="00194A0F" w:rsidRDefault="00FD3D7A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23D6E424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BD3948B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F67ED9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16D2952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48016C70" w14:textId="77777777" w:rsidTr="00FD3D7A"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FAF925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54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34BF89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A49BFF" w14:textId="77777777" w:rsidR="00364639" w:rsidRPr="00194A0F" w:rsidRDefault="00364639" w:rsidP="00D719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trike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FD3D7A" w14:paraId="5CB87DF3" w14:textId="77777777" w:rsidTr="00FD3D7A"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0F25B" w14:textId="77777777" w:rsidR="00FD3D7A" w:rsidRPr="00194A0F" w:rsidRDefault="00FD3D7A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E561D" w14:textId="77777777" w:rsidR="00FD3D7A" w:rsidRPr="00194A0F" w:rsidRDefault="00FD3D7A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A7432" w14:textId="77777777" w:rsidR="00FD3D7A" w:rsidRPr="00194A0F" w:rsidRDefault="00FD3D7A" w:rsidP="00D7198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trike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0DD4A1E1" w14:textId="77777777" w:rsidTr="00ED2BE0">
              <w:trPr>
                <w:trHeight w:val="80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9E69E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124C0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B9C35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650D3164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52FBB2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55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EB607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EA06A2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FD3D7A" w14:paraId="7826B4D9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75A04" w14:textId="77777777" w:rsidR="00FD3D7A" w:rsidRPr="00194A0F" w:rsidRDefault="00FD3D7A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53BD8" w14:textId="77777777" w:rsidR="00FD3D7A" w:rsidRPr="00194A0F" w:rsidRDefault="00FD3D7A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5B8FE" w14:textId="77777777" w:rsidR="00FD3D7A" w:rsidRPr="00194A0F" w:rsidRDefault="00FD3D7A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21D1D2ED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2CC08A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E34799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3E8DC6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76FC8B37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9959A74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56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B530B23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For the purpose of section 54H of the </w:t>
                  </w:r>
                  <w:r w:rsidRPr="00194A0F">
                    <w:rPr>
                      <w:rFonts w:ascii="Times New Roman" w:eastAsia="SimSun" w:hAnsi="Times New Roman" w:cs="Times New Roman"/>
                      <w:i/>
                      <w:iCs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Classification (Publications, Films and Computer Games) (Enforcement) Act 1995</w:t>
                  </w: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 - In the case of application for a </w:t>
                  </w:r>
                  <w:proofErr w:type="spellStart"/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licence</w:t>
                  </w:r>
                  <w:proofErr w:type="spellEnd"/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 xml:space="preserve"> renewal for each premises that deal in X 18+ films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4BDF23FE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$1,244.00 for up to 12 months (GST is not applicable)</w:t>
                  </w:r>
                </w:p>
                <w:p w14:paraId="4A749ECA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2344AFC6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75A308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FC5308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  <w:p w14:paraId="730A2DAC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>Explanatory Note:</w:t>
                  </w:r>
                  <w: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  <w:t xml:space="preserve"> Last financial year the fee was $1,198.00 for up to 12 months and $3,594.00 for more than 12 months and up to 3 years.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14:paraId="68872288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$3,732.00 for more than 12 months and up to 3 years (GST is not applicable)</w:t>
                  </w:r>
                </w:p>
              </w:tc>
            </w:tr>
            <w:tr w:rsidR="003964B0" w14:paraId="5D2850C1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7F5C8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CABA2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1459D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2E796D59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AEE935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57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58213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BFB6D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1A0982F9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64C6C7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A72CB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2BFEC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7B596437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9F253CF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8625BB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56268C1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77603042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F668359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58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9C06E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val="en-US" w:eastAsia="zh-CN"/>
                    </w:rPr>
                    <w:t>BLANK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78E8004B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617E67BC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284D49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9C65B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B6CED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strike/>
                      <w:color w:val="000000"/>
                      <w:sz w:val="20"/>
                      <w:szCs w:val="20"/>
                      <w:bdr w:val="nil"/>
                    </w:rPr>
                  </w:pPr>
                </w:p>
              </w:tc>
            </w:tr>
            <w:tr w:rsidR="003964B0" w14:paraId="05ABE269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5E7482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A87791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4FFD570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  <w:tr w:rsidR="003964B0" w14:paraId="61DAA7D1" w14:textId="77777777" w:rsidTr="00F8024D">
              <w:trPr>
                <w:trHeight w:val="142"/>
              </w:trPr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E199CE1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eastAsia="en-AU"/>
                    </w:rPr>
                    <w:t xml:space="preserve">59 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7A42933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iCs/>
                      <w:color w:val="000080"/>
                      <w:sz w:val="20"/>
                      <w:szCs w:val="20"/>
                      <w:bdr w:val="nil"/>
                      <w:lang w:val="en-US" w:eastAsia="zh-CN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  <w:lang w:eastAsia="en-AU"/>
                    </w:rPr>
                    <w:t>BLANK</w:t>
                  </w:r>
                </w:p>
              </w:tc>
              <w:tc>
                <w:tcPr>
                  <w:tcW w:w="23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CD4B9D" w14:textId="77777777" w:rsidR="00364639" w:rsidRPr="00194A0F" w:rsidRDefault="00364639" w:rsidP="00BF56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</w:pPr>
                  <w:r w:rsidRPr="00194A0F">
                    <w:rPr>
                      <w:rFonts w:ascii="Times New Roman" w:eastAsia="SimSun" w:hAnsi="Times New Roman" w:cs="Times New Roman"/>
                      <w:color w:val="000000"/>
                      <w:sz w:val="20"/>
                      <w:szCs w:val="20"/>
                      <w:bdr w:val="nil"/>
                    </w:rPr>
                    <w:t> </w:t>
                  </w:r>
                </w:p>
              </w:tc>
            </w:tr>
          </w:tbl>
          <w:p w14:paraId="1C64D857" w14:textId="77777777" w:rsidR="00364639" w:rsidRPr="00B4180D" w:rsidRDefault="00364639" w:rsidP="00A46B2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50"/>
                <w:tab w:val="left" w:pos="1932"/>
              </w:tabs>
              <w:rPr>
                <w:rFonts w:eastAsia="SimSun"/>
                <w:bCs/>
                <w:iCs/>
                <w:color w:val="000080"/>
                <w:sz w:val="16"/>
                <w:szCs w:val="16"/>
                <w:bdr w:val="nil"/>
                <w:lang w:eastAsia="en-AU"/>
              </w:rPr>
            </w:pPr>
            <w:bookmarkStart w:id="2" w:name="_Consumer_Credit__Administration__5"/>
            <w:bookmarkStart w:id="3" w:name="_Liquor_Act_1975_5"/>
            <w:bookmarkEnd w:id="2"/>
            <w:bookmarkEnd w:id="3"/>
          </w:p>
        </w:tc>
      </w:tr>
    </w:tbl>
    <w:p w14:paraId="1F0BDA10" w14:textId="4BFC70BA" w:rsidR="00364639" w:rsidRDefault="00364639" w:rsidP="00FD3D7A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bdr w:val="nil"/>
        </w:rPr>
      </w:pPr>
    </w:p>
    <w:sectPr w:rsidR="00364639" w:rsidSect="008B60C9">
      <w:headerReference w:type="default" r:id="rId14"/>
      <w:pgSz w:w="11907" w:h="16840" w:code="9"/>
      <w:pgMar w:top="1247" w:right="1304" w:bottom="144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25A4" w14:textId="77777777" w:rsidR="00236EFD" w:rsidRDefault="00236EFD">
      <w:r>
        <w:separator/>
      </w:r>
    </w:p>
  </w:endnote>
  <w:endnote w:type="continuationSeparator" w:id="0">
    <w:p w14:paraId="6F0B3C08" w14:textId="77777777" w:rsidR="00236EFD" w:rsidRDefault="0023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00FE" w14:textId="2BDF6B56" w:rsidR="00364639" w:rsidRPr="00A172DF" w:rsidRDefault="00A172DF" w:rsidP="00A172DF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A172DF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3381" w14:textId="16288768" w:rsidR="00364639" w:rsidRPr="00A172DF" w:rsidRDefault="00A172DF" w:rsidP="00A172DF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A172DF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A313" w14:textId="77777777" w:rsidR="00364639" w:rsidRDefault="00364639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1D05" w14:textId="77777777" w:rsidR="00236EFD" w:rsidRDefault="00236EFD">
      <w:r>
        <w:separator/>
      </w:r>
    </w:p>
  </w:footnote>
  <w:footnote w:type="continuationSeparator" w:id="0">
    <w:p w14:paraId="47605AC6" w14:textId="77777777" w:rsidR="00236EFD" w:rsidRDefault="0023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29CC" w14:textId="77777777" w:rsidR="00714FB8" w:rsidRDefault="00714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310C" w14:textId="77777777" w:rsidR="00714FB8" w:rsidRDefault="00714F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2CD7" w14:textId="77777777" w:rsidR="00364639" w:rsidRDefault="00364639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760C" w14:textId="77777777" w:rsidR="00364639" w:rsidRDefault="00364639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982B2E"/>
    <w:lvl w:ilvl="0" w:tplc="2A36BE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710C442">
      <w:start w:val="1"/>
      <w:numFmt w:val="lowerLetter"/>
      <w:lvlText w:val="(%2)"/>
      <w:lvlJc w:val="left"/>
      <w:pPr>
        <w:ind w:left="1780" w:hanging="700"/>
      </w:pPr>
      <w:rPr>
        <w:rFonts w:hint="default"/>
      </w:rPr>
    </w:lvl>
    <w:lvl w:ilvl="2" w:tplc="A05EC3EA" w:tentative="1">
      <w:start w:val="1"/>
      <w:numFmt w:val="lowerRoman"/>
      <w:lvlText w:val="%3."/>
      <w:lvlJc w:val="right"/>
      <w:pPr>
        <w:ind w:left="2160" w:hanging="180"/>
      </w:pPr>
    </w:lvl>
    <w:lvl w:ilvl="3" w:tplc="9964365E" w:tentative="1">
      <w:start w:val="1"/>
      <w:numFmt w:val="decimal"/>
      <w:lvlText w:val="%4."/>
      <w:lvlJc w:val="left"/>
      <w:pPr>
        <w:ind w:left="2880" w:hanging="360"/>
      </w:pPr>
    </w:lvl>
    <w:lvl w:ilvl="4" w:tplc="1362E406" w:tentative="1">
      <w:start w:val="1"/>
      <w:numFmt w:val="lowerLetter"/>
      <w:lvlText w:val="%5."/>
      <w:lvlJc w:val="left"/>
      <w:pPr>
        <w:ind w:left="3600" w:hanging="360"/>
      </w:pPr>
    </w:lvl>
    <w:lvl w:ilvl="5" w:tplc="44806EB2" w:tentative="1">
      <w:start w:val="1"/>
      <w:numFmt w:val="lowerRoman"/>
      <w:lvlText w:val="%6."/>
      <w:lvlJc w:val="right"/>
      <w:pPr>
        <w:ind w:left="4320" w:hanging="180"/>
      </w:pPr>
    </w:lvl>
    <w:lvl w:ilvl="6" w:tplc="04AA2FE6" w:tentative="1">
      <w:start w:val="1"/>
      <w:numFmt w:val="decimal"/>
      <w:lvlText w:val="%7."/>
      <w:lvlJc w:val="left"/>
      <w:pPr>
        <w:ind w:left="5040" w:hanging="360"/>
      </w:pPr>
    </w:lvl>
    <w:lvl w:ilvl="7" w:tplc="EEA01EAA" w:tentative="1">
      <w:start w:val="1"/>
      <w:numFmt w:val="lowerLetter"/>
      <w:lvlText w:val="%8."/>
      <w:lvlJc w:val="left"/>
      <w:pPr>
        <w:ind w:left="5760" w:hanging="360"/>
      </w:pPr>
    </w:lvl>
    <w:lvl w:ilvl="8" w:tplc="C4CC8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E6FE50EE"/>
    <w:lvl w:ilvl="0" w:tplc="1C52E6EE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E41CAF1C" w:tentative="1">
      <w:start w:val="1"/>
      <w:numFmt w:val="lowerLetter"/>
      <w:lvlText w:val="%2."/>
      <w:lvlJc w:val="left"/>
      <w:pPr>
        <w:ind w:left="2160" w:hanging="360"/>
      </w:pPr>
    </w:lvl>
    <w:lvl w:ilvl="2" w:tplc="314ED936" w:tentative="1">
      <w:start w:val="1"/>
      <w:numFmt w:val="lowerRoman"/>
      <w:lvlText w:val="%3."/>
      <w:lvlJc w:val="right"/>
      <w:pPr>
        <w:ind w:left="2880" w:hanging="180"/>
      </w:pPr>
    </w:lvl>
    <w:lvl w:ilvl="3" w:tplc="AB3A5154" w:tentative="1">
      <w:start w:val="1"/>
      <w:numFmt w:val="decimal"/>
      <w:lvlText w:val="%4."/>
      <w:lvlJc w:val="left"/>
      <w:pPr>
        <w:ind w:left="3600" w:hanging="360"/>
      </w:pPr>
    </w:lvl>
    <w:lvl w:ilvl="4" w:tplc="54F25802" w:tentative="1">
      <w:start w:val="1"/>
      <w:numFmt w:val="lowerLetter"/>
      <w:lvlText w:val="%5."/>
      <w:lvlJc w:val="left"/>
      <w:pPr>
        <w:ind w:left="4320" w:hanging="360"/>
      </w:pPr>
    </w:lvl>
    <w:lvl w:ilvl="5" w:tplc="C24EC178" w:tentative="1">
      <w:start w:val="1"/>
      <w:numFmt w:val="lowerRoman"/>
      <w:lvlText w:val="%6."/>
      <w:lvlJc w:val="right"/>
      <w:pPr>
        <w:ind w:left="5040" w:hanging="180"/>
      </w:pPr>
    </w:lvl>
    <w:lvl w:ilvl="6" w:tplc="95927DB0" w:tentative="1">
      <w:start w:val="1"/>
      <w:numFmt w:val="decimal"/>
      <w:lvlText w:val="%7."/>
      <w:lvlJc w:val="left"/>
      <w:pPr>
        <w:ind w:left="5760" w:hanging="360"/>
      </w:pPr>
    </w:lvl>
    <w:lvl w:ilvl="7" w:tplc="5A9EF4CE" w:tentative="1">
      <w:start w:val="1"/>
      <w:numFmt w:val="lowerLetter"/>
      <w:lvlText w:val="%8."/>
      <w:lvlJc w:val="left"/>
      <w:pPr>
        <w:ind w:left="6480" w:hanging="360"/>
      </w:pPr>
    </w:lvl>
    <w:lvl w:ilvl="8" w:tplc="2A3A6E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000003"/>
    <w:multiLevelType w:val="hybridMultilevel"/>
    <w:tmpl w:val="5282A6D6"/>
    <w:lvl w:ilvl="0" w:tplc="BC2EC68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CE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01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A48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BE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68E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69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54FE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882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hybridMultilevel"/>
    <w:tmpl w:val="265C19AC"/>
    <w:lvl w:ilvl="0" w:tplc="7152DDE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049877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7E86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5C4E4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6DAFA3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0B096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A06DA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FEEA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25AD1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5282A6D6"/>
    <w:lvl w:ilvl="0" w:tplc="573056D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67E44B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0B6E83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978C4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F4A329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32CF2B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B8600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7B67E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E88AD5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265C19AC"/>
    <w:lvl w:ilvl="0" w:tplc="F4D41182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24448F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074F4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AC5E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8A6C1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D2024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46B4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50824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C329C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5282A6D6"/>
    <w:lvl w:ilvl="0" w:tplc="5222543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26A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98EA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182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163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4095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4C49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941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EC20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hybridMultilevel"/>
    <w:tmpl w:val="265C19AC"/>
    <w:lvl w:ilvl="0" w:tplc="5A143954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  <w:lvl w:ilvl="1" w:tplc="99609A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978D8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1A636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BE8A9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00CA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7109A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61A0D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7A0BC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hybridMultilevel"/>
    <w:tmpl w:val="68248488"/>
    <w:lvl w:ilvl="0" w:tplc="EFE02B5A">
      <w:start w:val="1"/>
      <w:numFmt w:val="decimal"/>
      <w:lvlText w:val="%1"/>
      <w:lvlJc w:val="left"/>
      <w:pPr>
        <w:ind w:left="1005" w:hanging="721"/>
      </w:pPr>
      <w:rPr>
        <w:rFonts w:ascii="Arial" w:eastAsia="Arial" w:hAnsi="Arial" w:cs="Arial" w:hint="default"/>
        <w:b/>
        <w:bCs/>
        <w:w w:val="99"/>
        <w:sz w:val="24"/>
        <w:szCs w:val="24"/>
        <w:lang w:val="en-AU" w:eastAsia="en-AU" w:bidi="en-AU"/>
      </w:rPr>
    </w:lvl>
    <w:lvl w:ilvl="1" w:tplc="AA4E1442">
      <w:numFmt w:val="bullet"/>
      <w:lvlText w:val="•"/>
      <w:lvlJc w:val="left"/>
      <w:pPr>
        <w:ind w:left="860" w:hanging="721"/>
      </w:pPr>
      <w:rPr>
        <w:rFonts w:hint="default"/>
        <w:lang w:val="en-AU" w:eastAsia="en-AU" w:bidi="en-AU"/>
      </w:rPr>
    </w:lvl>
    <w:lvl w:ilvl="2" w:tplc="7BB8CD12">
      <w:numFmt w:val="bullet"/>
      <w:lvlText w:val="•"/>
      <w:lvlJc w:val="left"/>
      <w:pPr>
        <w:ind w:left="1731" w:hanging="721"/>
      </w:pPr>
      <w:rPr>
        <w:rFonts w:hint="default"/>
        <w:lang w:val="en-AU" w:eastAsia="en-AU" w:bidi="en-AU"/>
      </w:rPr>
    </w:lvl>
    <w:lvl w:ilvl="3" w:tplc="B004FB5E">
      <w:numFmt w:val="bullet"/>
      <w:lvlText w:val="•"/>
      <w:lvlJc w:val="left"/>
      <w:pPr>
        <w:ind w:left="2603" w:hanging="721"/>
      </w:pPr>
      <w:rPr>
        <w:rFonts w:hint="default"/>
        <w:lang w:val="en-AU" w:eastAsia="en-AU" w:bidi="en-AU"/>
      </w:rPr>
    </w:lvl>
    <w:lvl w:ilvl="4" w:tplc="F4A05D56">
      <w:numFmt w:val="bullet"/>
      <w:lvlText w:val="•"/>
      <w:lvlJc w:val="left"/>
      <w:pPr>
        <w:ind w:left="3475" w:hanging="721"/>
      </w:pPr>
      <w:rPr>
        <w:rFonts w:hint="default"/>
        <w:lang w:val="en-AU" w:eastAsia="en-AU" w:bidi="en-AU"/>
      </w:rPr>
    </w:lvl>
    <w:lvl w:ilvl="5" w:tplc="193C8EBE">
      <w:numFmt w:val="bullet"/>
      <w:lvlText w:val="•"/>
      <w:lvlJc w:val="left"/>
      <w:pPr>
        <w:ind w:left="4347" w:hanging="721"/>
      </w:pPr>
      <w:rPr>
        <w:rFonts w:hint="default"/>
        <w:lang w:val="en-AU" w:eastAsia="en-AU" w:bidi="en-AU"/>
      </w:rPr>
    </w:lvl>
    <w:lvl w:ilvl="6" w:tplc="B43E5E9A">
      <w:numFmt w:val="bullet"/>
      <w:lvlText w:val="•"/>
      <w:lvlJc w:val="left"/>
      <w:pPr>
        <w:ind w:left="5219" w:hanging="721"/>
      </w:pPr>
      <w:rPr>
        <w:rFonts w:hint="default"/>
        <w:lang w:val="en-AU" w:eastAsia="en-AU" w:bidi="en-AU"/>
      </w:rPr>
    </w:lvl>
    <w:lvl w:ilvl="7" w:tplc="BFA251B0">
      <w:numFmt w:val="bullet"/>
      <w:lvlText w:val="•"/>
      <w:lvlJc w:val="left"/>
      <w:pPr>
        <w:ind w:left="6091" w:hanging="721"/>
      </w:pPr>
      <w:rPr>
        <w:rFonts w:hint="default"/>
        <w:lang w:val="en-AU" w:eastAsia="en-AU" w:bidi="en-AU"/>
      </w:rPr>
    </w:lvl>
    <w:lvl w:ilvl="8" w:tplc="56A8F2FA">
      <w:numFmt w:val="bullet"/>
      <w:lvlText w:val="•"/>
      <w:lvlJc w:val="left"/>
      <w:pPr>
        <w:ind w:left="6963" w:hanging="721"/>
      </w:pPr>
      <w:rPr>
        <w:rFonts w:hint="default"/>
        <w:lang w:val="en-AU" w:eastAsia="en-AU" w:bidi="en-AU"/>
      </w:rPr>
    </w:lvl>
  </w:abstractNum>
  <w:abstractNum w:abstractNumId="9" w15:restartNumberingAfterBreak="0">
    <w:nsid w:val="0000000A"/>
    <w:multiLevelType w:val="hybridMultilevel"/>
    <w:tmpl w:val="97A87638"/>
    <w:lvl w:ilvl="0" w:tplc="3E909A9A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B32CCDA" w:tentative="1">
      <w:start w:val="1"/>
      <w:numFmt w:val="lowerLetter"/>
      <w:lvlText w:val="%2."/>
      <w:lvlJc w:val="left"/>
      <w:pPr>
        <w:ind w:left="2160" w:hanging="360"/>
      </w:pPr>
    </w:lvl>
    <w:lvl w:ilvl="2" w:tplc="3B7C7F60" w:tentative="1">
      <w:start w:val="1"/>
      <w:numFmt w:val="lowerRoman"/>
      <w:lvlText w:val="%3."/>
      <w:lvlJc w:val="right"/>
      <w:pPr>
        <w:ind w:left="2880" w:hanging="180"/>
      </w:pPr>
    </w:lvl>
    <w:lvl w:ilvl="3" w:tplc="F61C13CE" w:tentative="1">
      <w:start w:val="1"/>
      <w:numFmt w:val="decimal"/>
      <w:lvlText w:val="%4."/>
      <w:lvlJc w:val="left"/>
      <w:pPr>
        <w:ind w:left="3600" w:hanging="360"/>
      </w:pPr>
    </w:lvl>
    <w:lvl w:ilvl="4" w:tplc="0494E2B2" w:tentative="1">
      <w:start w:val="1"/>
      <w:numFmt w:val="lowerLetter"/>
      <w:lvlText w:val="%5."/>
      <w:lvlJc w:val="left"/>
      <w:pPr>
        <w:ind w:left="4320" w:hanging="360"/>
      </w:pPr>
    </w:lvl>
    <w:lvl w:ilvl="5" w:tplc="6994B3DE" w:tentative="1">
      <w:start w:val="1"/>
      <w:numFmt w:val="lowerRoman"/>
      <w:lvlText w:val="%6."/>
      <w:lvlJc w:val="right"/>
      <w:pPr>
        <w:ind w:left="5040" w:hanging="180"/>
      </w:pPr>
    </w:lvl>
    <w:lvl w:ilvl="6" w:tplc="C0DA0630" w:tentative="1">
      <w:start w:val="1"/>
      <w:numFmt w:val="decimal"/>
      <w:lvlText w:val="%7."/>
      <w:lvlJc w:val="left"/>
      <w:pPr>
        <w:ind w:left="5760" w:hanging="360"/>
      </w:pPr>
    </w:lvl>
    <w:lvl w:ilvl="7" w:tplc="9D8687EC" w:tentative="1">
      <w:start w:val="1"/>
      <w:numFmt w:val="lowerLetter"/>
      <w:lvlText w:val="%8."/>
      <w:lvlJc w:val="left"/>
      <w:pPr>
        <w:ind w:left="6480" w:hanging="360"/>
      </w:pPr>
    </w:lvl>
    <w:lvl w:ilvl="8" w:tplc="DFDCA0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0B"/>
    <w:multiLevelType w:val="hybridMultilevel"/>
    <w:tmpl w:val="417ED272"/>
    <w:lvl w:ilvl="0" w:tplc="FD4C0D66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600403C2" w:tentative="1">
      <w:start w:val="1"/>
      <w:numFmt w:val="lowerLetter"/>
      <w:lvlText w:val="%2."/>
      <w:lvlJc w:val="left"/>
      <w:pPr>
        <w:ind w:left="2160" w:hanging="360"/>
      </w:pPr>
    </w:lvl>
    <w:lvl w:ilvl="2" w:tplc="815E9880" w:tentative="1">
      <w:start w:val="1"/>
      <w:numFmt w:val="lowerRoman"/>
      <w:lvlText w:val="%3."/>
      <w:lvlJc w:val="right"/>
      <w:pPr>
        <w:ind w:left="2880" w:hanging="180"/>
      </w:pPr>
    </w:lvl>
    <w:lvl w:ilvl="3" w:tplc="D0CCC9C2" w:tentative="1">
      <w:start w:val="1"/>
      <w:numFmt w:val="decimal"/>
      <w:lvlText w:val="%4."/>
      <w:lvlJc w:val="left"/>
      <w:pPr>
        <w:ind w:left="3600" w:hanging="360"/>
      </w:pPr>
    </w:lvl>
    <w:lvl w:ilvl="4" w:tplc="C52829E4" w:tentative="1">
      <w:start w:val="1"/>
      <w:numFmt w:val="lowerLetter"/>
      <w:lvlText w:val="%5."/>
      <w:lvlJc w:val="left"/>
      <w:pPr>
        <w:ind w:left="4320" w:hanging="360"/>
      </w:pPr>
    </w:lvl>
    <w:lvl w:ilvl="5" w:tplc="8AD472A8" w:tentative="1">
      <w:start w:val="1"/>
      <w:numFmt w:val="lowerRoman"/>
      <w:lvlText w:val="%6."/>
      <w:lvlJc w:val="right"/>
      <w:pPr>
        <w:ind w:left="5040" w:hanging="180"/>
      </w:pPr>
    </w:lvl>
    <w:lvl w:ilvl="6" w:tplc="F4528846" w:tentative="1">
      <w:start w:val="1"/>
      <w:numFmt w:val="decimal"/>
      <w:lvlText w:val="%7."/>
      <w:lvlJc w:val="left"/>
      <w:pPr>
        <w:ind w:left="5760" w:hanging="360"/>
      </w:pPr>
    </w:lvl>
    <w:lvl w:ilvl="7" w:tplc="5F9681B6" w:tentative="1">
      <w:start w:val="1"/>
      <w:numFmt w:val="lowerLetter"/>
      <w:lvlText w:val="%8."/>
      <w:lvlJc w:val="left"/>
      <w:pPr>
        <w:ind w:left="6480" w:hanging="360"/>
      </w:pPr>
    </w:lvl>
    <w:lvl w:ilvl="8" w:tplc="C93EE4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3231303"/>
    <w:multiLevelType w:val="hybridMultilevel"/>
    <w:tmpl w:val="9D6806D2"/>
    <w:lvl w:ilvl="0" w:tplc="1C6C9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5643B"/>
    <w:multiLevelType w:val="hybridMultilevel"/>
    <w:tmpl w:val="ECC02FB4"/>
    <w:lvl w:ilvl="0" w:tplc="54DC05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16B51"/>
    <w:multiLevelType w:val="hybridMultilevel"/>
    <w:tmpl w:val="8A8A76E4"/>
    <w:lvl w:ilvl="0" w:tplc="BB2C17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415ED"/>
    <w:multiLevelType w:val="hybridMultilevel"/>
    <w:tmpl w:val="04D6005A"/>
    <w:lvl w:ilvl="0" w:tplc="B624F4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104">
    <w:abstractNumId w:val="0"/>
  </w:num>
  <w:num w:numId="2" w16cid:durableId="696659505">
    <w:abstractNumId w:val="1"/>
  </w:num>
  <w:num w:numId="3" w16cid:durableId="196433523">
    <w:abstractNumId w:val="2"/>
  </w:num>
  <w:num w:numId="4" w16cid:durableId="463549852">
    <w:abstractNumId w:val="3"/>
  </w:num>
  <w:num w:numId="5" w16cid:durableId="747003385">
    <w:abstractNumId w:val="4"/>
  </w:num>
  <w:num w:numId="6" w16cid:durableId="842008837">
    <w:abstractNumId w:val="5"/>
  </w:num>
  <w:num w:numId="7" w16cid:durableId="1521703569">
    <w:abstractNumId w:val="6"/>
  </w:num>
  <w:num w:numId="8" w16cid:durableId="1323047523">
    <w:abstractNumId w:val="7"/>
  </w:num>
  <w:num w:numId="9" w16cid:durableId="1234776897">
    <w:abstractNumId w:val="8"/>
  </w:num>
  <w:num w:numId="10" w16cid:durableId="141511737">
    <w:abstractNumId w:val="9"/>
  </w:num>
  <w:num w:numId="11" w16cid:durableId="596911694">
    <w:abstractNumId w:val="10"/>
  </w:num>
  <w:num w:numId="12" w16cid:durableId="1674844914">
    <w:abstractNumId w:val="13"/>
  </w:num>
  <w:num w:numId="13" w16cid:durableId="1843625509">
    <w:abstractNumId w:val="12"/>
  </w:num>
  <w:num w:numId="14" w16cid:durableId="451169750">
    <w:abstractNumId w:val="14"/>
  </w:num>
  <w:num w:numId="15" w16cid:durableId="1634169867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B0"/>
    <w:rsid w:val="000220B5"/>
    <w:rsid w:val="00030EF2"/>
    <w:rsid w:val="00120132"/>
    <w:rsid w:val="0014475A"/>
    <w:rsid w:val="00162BA1"/>
    <w:rsid w:val="00236EFD"/>
    <w:rsid w:val="00241D52"/>
    <w:rsid w:val="00267DA2"/>
    <w:rsid w:val="002E6580"/>
    <w:rsid w:val="003511A2"/>
    <w:rsid w:val="00364639"/>
    <w:rsid w:val="003964B0"/>
    <w:rsid w:val="003A3ACB"/>
    <w:rsid w:val="00472225"/>
    <w:rsid w:val="004B0096"/>
    <w:rsid w:val="00553924"/>
    <w:rsid w:val="005816D7"/>
    <w:rsid w:val="00664306"/>
    <w:rsid w:val="00714FB8"/>
    <w:rsid w:val="00730116"/>
    <w:rsid w:val="00786D82"/>
    <w:rsid w:val="00842D57"/>
    <w:rsid w:val="008770CE"/>
    <w:rsid w:val="008B60C9"/>
    <w:rsid w:val="008C0B15"/>
    <w:rsid w:val="008C2CFD"/>
    <w:rsid w:val="0097298E"/>
    <w:rsid w:val="009D19AA"/>
    <w:rsid w:val="009F5EA6"/>
    <w:rsid w:val="00A172DF"/>
    <w:rsid w:val="00A61BB4"/>
    <w:rsid w:val="00AF7F58"/>
    <w:rsid w:val="00B45D3B"/>
    <w:rsid w:val="00B62B81"/>
    <w:rsid w:val="00C17ECE"/>
    <w:rsid w:val="00C34D77"/>
    <w:rsid w:val="00C81730"/>
    <w:rsid w:val="00CB3023"/>
    <w:rsid w:val="00D14BDA"/>
    <w:rsid w:val="00D47B2A"/>
    <w:rsid w:val="00D70BE2"/>
    <w:rsid w:val="00D83547"/>
    <w:rsid w:val="00DD5703"/>
    <w:rsid w:val="00E62D7E"/>
    <w:rsid w:val="00EF473F"/>
    <w:rsid w:val="00EF63A8"/>
    <w:rsid w:val="00F530AF"/>
    <w:rsid w:val="00FD3D7A"/>
    <w:rsid w:val="00FD6E47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9E8776"/>
  <w15:docId w15:val="{D8C4A63E-6861-4E9B-BD8B-9455ACD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EE3"/>
    <w:pPr>
      <w:keepNext/>
      <w:spacing w:before="60" w:after="60"/>
      <w:ind w:left="720" w:hanging="720"/>
      <w:outlineLvl w:val="0"/>
    </w:pPr>
    <w:rPr>
      <w:rFonts w:eastAsia="Times New Roman"/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7EE3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3F2A"/>
    <w:pPr>
      <w:keepNext/>
      <w:outlineLvl w:val="2"/>
    </w:pPr>
    <w:rPr>
      <w:rFonts w:eastAsia="Times New Roman"/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795879"/>
    <w:pPr>
      <w:keepNext/>
      <w:spacing w:before="240" w:after="60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603F2A"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Times New Roman" w:eastAsia="Times New Roman" w:hAnsi="Times New Roman" w:cs="Times New Roman"/>
      <w:b/>
      <w:bCs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N-line3">
    <w:name w:val="N-line3"/>
    <w:basedOn w:val="Normal"/>
    <w:next w:val="Normal"/>
    <w:rsid w:val="00034237"/>
    <w:pPr>
      <w:pBdr>
        <w:bottom w:val="single" w:sz="12" w:space="1" w:color="auto"/>
      </w:pBdr>
      <w:jc w:val="both"/>
    </w:p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3986"/>
    <w:pPr>
      <w:ind w:left="720"/>
    </w:pPr>
  </w:style>
  <w:style w:type="character" w:styleId="PageNumber">
    <w:name w:val="page number"/>
    <w:basedOn w:val="DefaultParagraphFont"/>
    <w:uiPriority w:val="99"/>
    <w:rsid w:val="00034237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AE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locked/>
    <w:rsid w:val="004D7EE3"/>
    <w:rPr>
      <w:rFonts w:asciiTheme="majorHAnsi" w:eastAsiaTheme="majorEastAsia" w:hAnsiTheme="majorHAnsi"/>
      <w:b/>
      <w:bCs/>
      <w:kern w:val="32"/>
      <w:sz w:val="32"/>
      <w:szCs w:val="32"/>
      <w:lang w:val="x-none" w:eastAsia="en-US"/>
    </w:rPr>
  </w:style>
  <w:style w:type="paragraph" w:customStyle="1" w:styleId="Amain">
    <w:name w:val="A main"/>
    <w:basedOn w:val="Normal"/>
    <w:rsid w:val="004D7EE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D7EE3"/>
    <w:rPr>
      <w:rFonts w:asciiTheme="majorHAnsi" w:eastAsiaTheme="majorEastAsia" w:hAnsiTheme="majorHAnsi"/>
      <w:b/>
      <w:bCs/>
      <w:i/>
      <w:i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03F2A"/>
    <w:rPr>
      <w:rFonts w:asciiTheme="minorHAnsi" w:hAnsiTheme="minorHAnsi"/>
      <w:b/>
      <w:bCs/>
      <w:i/>
      <w:iCs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03F2A"/>
    <w:rPr>
      <w:rFonts w:asciiTheme="majorHAnsi" w:eastAsiaTheme="majorEastAsia" w:hAnsiTheme="majorHAnsi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795879"/>
    <w:rPr>
      <w:rFonts w:asciiTheme="minorHAnsi" w:hAnsiTheme="minorHAnsi"/>
      <w:b/>
      <w:bCs/>
      <w:sz w:val="28"/>
      <w:szCs w:val="28"/>
      <w:lang w:val="x-none" w:eastAsia="en-US"/>
    </w:rPr>
  </w:style>
  <w:style w:type="paragraph" w:customStyle="1" w:styleId="TableColHd">
    <w:name w:val="TableColHd"/>
    <w:basedOn w:val="Normal"/>
    <w:rsid w:val="00B21697"/>
    <w:pPr>
      <w:keepNext/>
      <w:tabs>
        <w:tab w:val="left" w:pos="0"/>
      </w:tabs>
      <w:spacing w:after="60"/>
    </w:pPr>
    <w:rPr>
      <w:rFonts w:eastAsia="Times New Roman" w:cs="Times New Roman"/>
      <w:b/>
      <w:sz w:val="18"/>
      <w:szCs w:val="20"/>
    </w:rPr>
  </w:style>
  <w:style w:type="paragraph" w:customStyle="1" w:styleId="TableText">
    <w:name w:val="TableText"/>
    <w:basedOn w:val="Normal"/>
    <w:rsid w:val="00B21697"/>
    <w:pPr>
      <w:tabs>
        <w:tab w:val="left" w:pos="0"/>
      </w:tabs>
      <w:spacing w:before="60" w:after="60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D08BC"/>
    <w:pPr>
      <w:ind w:left="567"/>
    </w:pPr>
    <w:rPr>
      <w:rFonts w:ascii="CG Times (WN)" w:eastAsia="Times New Roman" w:hAnsi="CG Times (WN)"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08BC"/>
    <w:rPr>
      <w:rFonts w:eastAsia="Times New Roman"/>
      <w:sz w:val="24"/>
      <w:szCs w:val="20"/>
      <w:lang w:val="x-none" w:eastAsia="en-US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AU" w:bidi="en-AU"/>
    </w:rPr>
  </w:style>
  <w:style w:type="paragraph" w:customStyle="1" w:styleId="01Contents">
    <w:name w:val="01Contents"/>
    <w:basedOn w:val="Normal"/>
    <w:pPr>
      <w:tabs>
        <w:tab w:val="left" w:pos="2880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</w:rPr>
  </w:style>
  <w:style w:type="paragraph" w:styleId="Revision">
    <w:name w:val="Revision"/>
    <w:hidden/>
    <w:uiPriority w:val="99"/>
    <w:semiHidden/>
    <w:rsid w:val="008770CE"/>
    <w:pPr>
      <w:spacing w:after="0" w:line="240" w:lineRule="auto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88A3-6950-4601-ABE8-4445BBA5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2461</Characters>
  <Application>Microsoft Office Word</Application>
  <DocSecurity>0</DocSecurity>
  <Lines>174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keywords>2</cp:keywords>
  <cp:lastModifiedBy>PCODCS</cp:lastModifiedBy>
  <cp:revision>4</cp:revision>
  <cp:lastPrinted>2024-05-22T00:05:00Z</cp:lastPrinted>
  <dcterms:created xsi:type="dcterms:W3CDTF">2024-06-23T23:22:00Z</dcterms:created>
  <dcterms:modified xsi:type="dcterms:W3CDTF">2024-06-23T23:22:00Z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12836430</vt:lpwstr>
  </property>
  <property fmtid="{D5CDD505-2E9C-101B-9397-08002B2CF9AE}" pid="4" name="JMSREQUIREDCHECKIN">
    <vt:lpwstr/>
  </property>
  <property fmtid="{D5CDD505-2E9C-101B-9397-08002B2CF9AE}" pid="5" name="MSIP_Label_69af8531-eb46-4968-8cb3-105d2f5ea87e_ActionId">
    <vt:lpwstr>e937bd2a-2775-43ed-9f78-d74aa3de4709</vt:lpwstr>
  </property>
  <property fmtid="{D5CDD505-2E9C-101B-9397-08002B2CF9AE}" pid="6" name="MSIP_Label_69af8531-eb46-4968-8cb3-105d2f5ea87e_ContentBits">
    <vt:lpwstr>0</vt:lpwstr>
  </property>
  <property fmtid="{D5CDD505-2E9C-101B-9397-08002B2CF9AE}" pid="7" name="MSIP_Label_69af8531-eb46-4968-8cb3-105d2f5ea87e_Enabled">
    <vt:lpwstr>true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etDate">
    <vt:lpwstr>2024-05-16T03:29:26Z</vt:lpwstr>
  </property>
  <property fmtid="{D5CDD505-2E9C-101B-9397-08002B2CF9AE}" pid="11" name="MSIP_Label_69af8531-eb46-4968-8cb3-105d2f5ea87e_SiteId">
    <vt:lpwstr>b46c1908-0334-4236-b978-585ee88e4199</vt:lpwstr>
  </property>
</Properties>
</file>