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67AD" w14:textId="77777777" w:rsidR="0052108C" w:rsidRDefault="0052108C" w:rsidP="0052108C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FF216A4" w14:textId="77777777" w:rsidR="0052108C" w:rsidRDefault="0052108C" w:rsidP="0052108C">
      <w:pPr>
        <w:pStyle w:val="Billname"/>
        <w:spacing w:before="700"/>
      </w:pPr>
      <w:r w:rsidRPr="004927FA">
        <w:t>Charitable Collections (National Fundraising Principles) Determination 2024</w:t>
      </w:r>
    </w:p>
    <w:p w14:paraId="755B4D4B" w14:textId="40693401" w:rsidR="0052108C" w:rsidRDefault="0052108C" w:rsidP="0052108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324EE3">
        <w:rPr>
          <w:rFonts w:ascii="Arial" w:hAnsi="Arial" w:cs="Arial"/>
          <w:b/>
          <w:bCs/>
        </w:rPr>
        <w:t>220</w:t>
      </w:r>
    </w:p>
    <w:p w14:paraId="4AB12D88" w14:textId="77777777" w:rsidR="0052108C" w:rsidRDefault="0052108C" w:rsidP="0052108C">
      <w:pPr>
        <w:pStyle w:val="madeunder"/>
        <w:spacing w:before="300" w:after="0"/>
      </w:pPr>
      <w:r>
        <w:t xml:space="preserve">made under the  </w:t>
      </w:r>
    </w:p>
    <w:p w14:paraId="0A2C9AD8" w14:textId="77777777" w:rsidR="0052108C" w:rsidRDefault="0052108C" w:rsidP="0052108C">
      <w:pPr>
        <w:pStyle w:val="CoverActName"/>
        <w:spacing w:before="320" w:after="0"/>
        <w:rPr>
          <w:rFonts w:cs="Arial"/>
          <w:sz w:val="20"/>
        </w:rPr>
      </w:pPr>
      <w:r w:rsidRPr="004927FA">
        <w:rPr>
          <w:rFonts w:cs="Arial"/>
          <w:i/>
          <w:iCs/>
          <w:sz w:val="20"/>
        </w:rPr>
        <w:t>Charitable Collections Act 2003</w:t>
      </w:r>
      <w:r>
        <w:rPr>
          <w:rFonts w:cs="Arial"/>
          <w:sz w:val="20"/>
        </w:rPr>
        <w:t>, s 62A (Minister may determine fundraising principles)</w:t>
      </w:r>
    </w:p>
    <w:p w14:paraId="6C3CFB2D" w14:textId="77777777" w:rsidR="0052108C" w:rsidRDefault="0052108C" w:rsidP="0052108C">
      <w:pPr>
        <w:pStyle w:val="N-line3"/>
        <w:pBdr>
          <w:bottom w:val="none" w:sz="0" w:space="0" w:color="auto"/>
        </w:pBdr>
        <w:spacing w:before="60"/>
      </w:pPr>
    </w:p>
    <w:p w14:paraId="7A7CDBB7" w14:textId="77777777" w:rsidR="0052108C" w:rsidRDefault="0052108C" w:rsidP="0052108C">
      <w:pPr>
        <w:pStyle w:val="N-line3"/>
        <w:pBdr>
          <w:top w:val="single" w:sz="12" w:space="1" w:color="auto"/>
          <w:bottom w:val="none" w:sz="0" w:space="0" w:color="auto"/>
        </w:pBdr>
      </w:pPr>
    </w:p>
    <w:p w14:paraId="2305EAC0" w14:textId="77777777" w:rsidR="0052108C" w:rsidRDefault="0052108C" w:rsidP="0052108C">
      <w:pPr>
        <w:spacing w:before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0B978D" w14:textId="77777777" w:rsidR="0052108C" w:rsidRDefault="0052108C" w:rsidP="0052108C">
      <w:pPr>
        <w:spacing w:before="140"/>
        <w:ind w:left="720"/>
      </w:pPr>
      <w:r>
        <w:t>This instrument is the</w:t>
      </w:r>
      <w:r w:rsidRPr="001D22E1">
        <w:rPr>
          <w:i/>
          <w:iCs/>
        </w:rPr>
        <w:t xml:space="preserve"> Charitable Collections (National Fundraising Principles) Determination 2024</w:t>
      </w:r>
      <w:r>
        <w:t>.</w:t>
      </w:r>
    </w:p>
    <w:p w14:paraId="18C1C0DC" w14:textId="77777777" w:rsidR="0052108C" w:rsidRDefault="0052108C" w:rsidP="0052108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C107A15" w14:textId="77777777" w:rsidR="0052108C" w:rsidRDefault="0052108C" w:rsidP="0052108C">
      <w:pPr>
        <w:spacing w:before="140"/>
        <w:ind w:left="720"/>
      </w:pPr>
      <w:r w:rsidRPr="0026208E">
        <w:t xml:space="preserve">This instrument commences on the </w:t>
      </w:r>
      <w:r>
        <w:t>commencement</w:t>
      </w:r>
      <w:r w:rsidRPr="0026208E">
        <w:t xml:space="preserve"> of the </w:t>
      </w:r>
      <w:r w:rsidRPr="0026208E">
        <w:rPr>
          <w:i/>
          <w:iCs/>
        </w:rPr>
        <w:t>Housing and Consumer Affairs Legislation Amendment Act 2024</w:t>
      </w:r>
      <w:r>
        <w:t>, section 26</w:t>
      </w:r>
      <w:r w:rsidRPr="0026208E">
        <w:t>.</w:t>
      </w:r>
    </w:p>
    <w:p w14:paraId="7F286060" w14:textId="77777777" w:rsidR="0052108C" w:rsidRDefault="0052108C" w:rsidP="0052108C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56E90">
        <w:rPr>
          <w:rFonts w:ascii="Arial" w:hAnsi="Arial" w:cs="Arial"/>
          <w:b/>
          <w:bCs/>
        </w:rPr>
        <w:t>National Fundraising Principles</w:t>
      </w:r>
    </w:p>
    <w:p w14:paraId="60F8C377" w14:textId="4756F43E" w:rsidR="00F67626" w:rsidRPr="00AE4914" w:rsidRDefault="00F67626" w:rsidP="00C65B4B">
      <w:pPr>
        <w:spacing w:before="140"/>
        <w:ind w:left="720"/>
        <w:rPr>
          <w:szCs w:val="24"/>
          <w:lang w:eastAsia="en-AU"/>
        </w:rPr>
      </w:pPr>
      <w:r w:rsidRPr="00956084">
        <w:rPr>
          <w:szCs w:val="24"/>
          <w:lang w:eastAsia="en-AU"/>
        </w:rPr>
        <w:t>When conducting fundraising activities, charitable organisations must ensure that their employees, volunteers, contractors</w:t>
      </w:r>
      <w:r w:rsidR="00956084">
        <w:rPr>
          <w:szCs w:val="24"/>
          <w:lang w:eastAsia="en-AU"/>
        </w:rPr>
        <w:t>,</w:t>
      </w:r>
      <w:r w:rsidRPr="00956084">
        <w:rPr>
          <w:szCs w:val="24"/>
          <w:lang w:eastAsia="en-AU"/>
        </w:rPr>
        <w:t xml:space="preserve"> and anyone else who they engage or arrange to raise funds on their behalf:</w:t>
      </w:r>
    </w:p>
    <w:p w14:paraId="4B064088" w14:textId="4A2EB921" w:rsidR="0052108C" w:rsidRPr="003C6C99" w:rsidRDefault="0052108C" w:rsidP="00C65B4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Always explain the purpose of their charity and the purpose to which the funds raised will be applied in ways that are appropriate for the audience.</w:t>
      </w:r>
    </w:p>
    <w:p w14:paraId="49E66C69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Always be clearly, and individually, identifiable by the public (including to display identification that contains the individual’s name, whether they are a volunteer, employee or acting in some other capacity for a charitable organisation or commercial fundraising organisation, and that organisation’s name and contact details).</w:t>
      </w:r>
    </w:p>
    <w:p w14:paraId="27D9CB2B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Always make and keep written records of fundraising activities that can be easily read and understood.</w:t>
      </w:r>
    </w:p>
    <w:p w14:paraId="1635329C" w14:textId="5B541673" w:rsidR="00CA7DB3" w:rsidRPr="00CA7DB3" w:rsidRDefault="0052108C" w:rsidP="00CA7DB3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Always acknowledge and comply with a:</w:t>
      </w:r>
    </w:p>
    <w:p w14:paraId="53DDD3AF" w14:textId="77777777" w:rsidR="0052108C" w:rsidRPr="003C6C99" w:rsidRDefault="0052108C" w:rsidP="00CA7DB3">
      <w:pPr>
        <w:pStyle w:val="ListParagraph"/>
        <w:numPr>
          <w:ilvl w:val="1"/>
          <w:numId w:val="10"/>
        </w:numPr>
        <w:shd w:val="clear" w:color="auto" w:fill="FFFFFF"/>
        <w:spacing w:before="80"/>
        <w:ind w:left="1604" w:hanging="357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refusal to make a donation</w:t>
      </w:r>
      <w:r>
        <w:rPr>
          <w:szCs w:val="24"/>
          <w:lang w:eastAsia="en-AU"/>
        </w:rPr>
        <w:t>,</w:t>
      </w:r>
    </w:p>
    <w:p w14:paraId="000EB313" w14:textId="77777777" w:rsidR="0052108C" w:rsidRPr="003C6C99" w:rsidRDefault="0052108C" w:rsidP="00CA7DB3">
      <w:pPr>
        <w:numPr>
          <w:ilvl w:val="1"/>
          <w:numId w:val="10"/>
        </w:numPr>
        <w:shd w:val="clear" w:color="auto" w:fill="FFFFFF"/>
        <w:spacing w:before="80"/>
        <w:ind w:left="1604" w:hanging="357"/>
        <w:rPr>
          <w:szCs w:val="24"/>
          <w:lang w:eastAsia="en-AU"/>
        </w:rPr>
      </w:pPr>
      <w:r w:rsidRPr="003C6C99">
        <w:rPr>
          <w:szCs w:val="24"/>
          <w:lang w:eastAsia="en-AU"/>
        </w:rPr>
        <w:t>request not to receive future solicitations (including marketing and promotional materials)</w:t>
      </w:r>
      <w:r>
        <w:rPr>
          <w:szCs w:val="24"/>
          <w:lang w:eastAsia="en-AU"/>
        </w:rPr>
        <w:t>,</w:t>
      </w:r>
    </w:p>
    <w:p w14:paraId="4EF892DA" w14:textId="77777777" w:rsidR="0052108C" w:rsidRPr="003C6C99" w:rsidRDefault="0052108C" w:rsidP="00CA7DB3">
      <w:pPr>
        <w:numPr>
          <w:ilvl w:val="1"/>
          <w:numId w:val="10"/>
        </w:numPr>
        <w:shd w:val="clear" w:color="auto" w:fill="FFFFFF"/>
        <w:spacing w:before="80"/>
        <w:ind w:left="1604" w:hanging="357"/>
        <w:rPr>
          <w:szCs w:val="24"/>
          <w:lang w:eastAsia="en-AU"/>
        </w:rPr>
      </w:pPr>
      <w:r w:rsidRPr="003C6C99">
        <w:rPr>
          <w:szCs w:val="24"/>
          <w:lang w:eastAsia="en-AU"/>
        </w:rPr>
        <w:t>request to be contacted at a more convenient time or by a different means</w:t>
      </w:r>
      <w:r>
        <w:rPr>
          <w:szCs w:val="24"/>
          <w:lang w:eastAsia="en-AU"/>
        </w:rPr>
        <w:t xml:space="preserve">, and </w:t>
      </w:r>
    </w:p>
    <w:p w14:paraId="3126A2D1" w14:textId="77777777" w:rsidR="0052108C" w:rsidRPr="003C6C99" w:rsidRDefault="0052108C" w:rsidP="00CA7DB3">
      <w:pPr>
        <w:numPr>
          <w:ilvl w:val="1"/>
          <w:numId w:val="10"/>
        </w:numPr>
        <w:shd w:val="clear" w:color="auto" w:fill="FFFFFF"/>
        <w:spacing w:before="80"/>
        <w:ind w:left="1604" w:hanging="357"/>
        <w:rPr>
          <w:szCs w:val="24"/>
          <w:lang w:eastAsia="en-AU"/>
        </w:rPr>
      </w:pPr>
      <w:r w:rsidRPr="003C6C99">
        <w:rPr>
          <w:szCs w:val="24"/>
          <w:lang w:eastAsia="en-AU"/>
        </w:rPr>
        <w:t>request to limit the number, type or frequency of solicitations.</w:t>
      </w:r>
    </w:p>
    <w:p w14:paraId="32410970" w14:textId="77777777" w:rsidR="0052108C" w:rsidRPr="003C6C99" w:rsidRDefault="0052108C" w:rsidP="00C65B4B">
      <w:pPr>
        <w:keepNext/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Never conduct door</w:t>
      </w:r>
      <w:r w:rsidRPr="003C6C99">
        <w:rPr>
          <w:szCs w:val="24"/>
          <w:lang w:eastAsia="en-AU"/>
        </w:rPr>
        <w:noBreakHyphen/>
        <w:t>to</w:t>
      </w:r>
      <w:r w:rsidRPr="003C6C99">
        <w:rPr>
          <w:szCs w:val="24"/>
          <w:lang w:eastAsia="en-AU"/>
        </w:rPr>
        <w:noBreakHyphen/>
        <w:t>door or telephone fundraising activity at the following times:</w:t>
      </w:r>
    </w:p>
    <w:p w14:paraId="0413DB8B" w14:textId="77777777" w:rsidR="0052108C" w:rsidRPr="003C6C99" w:rsidRDefault="0052108C" w:rsidP="00CA7DB3">
      <w:pPr>
        <w:pStyle w:val="ListParagraph"/>
        <w:numPr>
          <w:ilvl w:val="1"/>
          <w:numId w:val="10"/>
        </w:numPr>
        <w:shd w:val="clear" w:color="auto" w:fill="FFFFFF"/>
        <w:spacing w:before="80"/>
        <w:ind w:left="1604" w:hanging="357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before 9 am or after 5 pm on a weekend</w:t>
      </w:r>
      <w:r>
        <w:rPr>
          <w:szCs w:val="24"/>
          <w:lang w:eastAsia="en-AU"/>
        </w:rPr>
        <w:t>,</w:t>
      </w:r>
    </w:p>
    <w:p w14:paraId="08DA0C69" w14:textId="77777777" w:rsidR="0052108C" w:rsidRPr="003C6C99" w:rsidRDefault="0052108C" w:rsidP="00CA7DB3">
      <w:pPr>
        <w:pStyle w:val="ListParagraph"/>
        <w:numPr>
          <w:ilvl w:val="1"/>
          <w:numId w:val="10"/>
        </w:numPr>
        <w:shd w:val="clear" w:color="auto" w:fill="FFFFFF"/>
        <w:spacing w:before="80"/>
        <w:ind w:left="1604" w:hanging="357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lastRenderedPageBreak/>
        <w:t>before 9 am or after 6 pm (door</w:t>
      </w:r>
      <w:r w:rsidRPr="003C6C99">
        <w:rPr>
          <w:szCs w:val="24"/>
          <w:lang w:eastAsia="en-AU"/>
        </w:rPr>
        <w:noBreakHyphen/>
        <w:t>to</w:t>
      </w:r>
      <w:r w:rsidRPr="003C6C99">
        <w:rPr>
          <w:szCs w:val="24"/>
          <w:lang w:eastAsia="en-AU"/>
        </w:rPr>
        <w:noBreakHyphen/>
        <w:t>door) or 8 pm (telephone) on a weekday</w:t>
      </w:r>
      <w:r>
        <w:rPr>
          <w:szCs w:val="24"/>
          <w:lang w:eastAsia="en-AU"/>
        </w:rPr>
        <w:t>, or</w:t>
      </w:r>
    </w:p>
    <w:p w14:paraId="301AD25D" w14:textId="77777777" w:rsidR="0052108C" w:rsidRPr="003C6C99" w:rsidRDefault="0052108C" w:rsidP="00CA7DB3">
      <w:pPr>
        <w:pStyle w:val="ListParagraph"/>
        <w:numPr>
          <w:ilvl w:val="1"/>
          <w:numId w:val="10"/>
        </w:numPr>
        <w:shd w:val="clear" w:color="auto" w:fill="FFFFFF"/>
        <w:spacing w:before="80"/>
        <w:ind w:left="1604" w:hanging="357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on a public holiday, unless the public holiday is closely connected with a fundraiser’s charitable purpose.</w:t>
      </w:r>
    </w:p>
    <w:p w14:paraId="100518CC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Never mislead, deceive or knowingly use false or inaccurate information when fundraising.</w:t>
      </w:r>
    </w:p>
    <w:p w14:paraId="2E9509E0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Never place undue or unreasonable pressure on a person when fundraising, or act unconscionably in any way to obtain a donation.</w:t>
      </w:r>
    </w:p>
    <w:p w14:paraId="26A89FF5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Never exploit the trust, lack of knowledge, lack of capacity, apparent need for care and support, or vulnerable circumstances of any donor.</w:t>
      </w:r>
    </w:p>
    <w:p w14:paraId="2E0D3BB8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Always make it clear whether a donation is a one</w:t>
      </w:r>
      <w:r w:rsidRPr="003C6C99">
        <w:rPr>
          <w:szCs w:val="24"/>
          <w:lang w:eastAsia="en-AU"/>
        </w:rPr>
        <w:noBreakHyphen/>
        <w:t>off or an ongoing donation, and clearly explain how to end an ongoing donation.</w:t>
      </w:r>
    </w:p>
    <w:p w14:paraId="4CB8C0C8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For commercial fundraisers engaged to fundraise for a charitable organisation, never accept a donation without having explained that they are part of an organisation that makes a profit from fundraising as well as how they are paid.</w:t>
      </w:r>
    </w:p>
    <w:p w14:paraId="66C8A8AC" w14:textId="41215C0D" w:rsidR="0052108C" w:rsidRPr="00F67626" w:rsidRDefault="0052108C" w:rsidP="00CA7DB3">
      <w:pPr>
        <w:spacing w:before="140"/>
        <w:ind w:left="720"/>
        <w:rPr>
          <w:szCs w:val="24"/>
          <w:lang w:eastAsia="en-AU"/>
        </w:rPr>
      </w:pPr>
      <w:r w:rsidRPr="00F67626">
        <w:rPr>
          <w:szCs w:val="24"/>
          <w:lang w:eastAsia="en-AU"/>
        </w:rPr>
        <w:t>At all times, charitable organisations must:</w:t>
      </w:r>
    </w:p>
    <w:p w14:paraId="3AFBBD87" w14:textId="77777777" w:rsidR="0052108C" w:rsidRPr="003C6C99" w:rsidRDefault="0052108C" w:rsidP="00C65B4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Conduct all reasonable due diligence when engaging third parties to assist, support or deliver fundraising activities on its behalf.</w:t>
      </w:r>
    </w:p>
    <w:p w14:paraId="66A2C539" w14:textId="77777777" w:rsidR="0052108C" w:rsidRPr="003C6C99" w:rsidRDefault="0052108C" w:rsidP="00C65B4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851"/>
        </w:tabs>
        <w:spacing w:before="140"/>
        <w:ind w:left="1276"/>
        <w:contextualSpacing w:val="0"/>
        <w:rPr>
          <w:szCs w:val="24"/>
          <w:lang w:eastAsia="en-AU"/>
        </w:rPr>
      </w:pPr>
      <w:r w:rsidRPr="003C6C99">
        <w:rPr>
          <w:szCs w:val="24"/>
          <w:lang w:eastAsia="en-AU"/>
        </w:rPr>
        <w:t>Make and keep written records of the total funds raised and the purposes for which funds are applied.</w:t>
      </w:r>
    </w:p>
    <w:p w14:paraId="0D750C1A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Take all reasonable measures to protect the health, safety and wellbeing of fundraisers employed or directly engaged by them, as well as members of the public, when fundraising.</w:t>
      </w:r>
    </w:p>
    <w:p w14:paraId="5E5E069A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Establish and maintain a complaints process that allows for proper investigation and redress of fundraising complaints that may be made by the public and encourage anyone with concerns about a fundraising activity conducted by or on behalf of the charity to contact them.</w:t>
      </w:r>
    </w:p>
    <w:p w14:paraId="583034E2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Ensure information covered by the </w:t>
      </w:r>
      <w:r w:rsidRPr="003C6C99">
        <w:rPr>
          <w:i/>
          <w:iCs/>
          <w:szCs w:val="24"/>
          <w:lang w:eastAsia="en-AU"/>
        </w:rPr>
        <w:t>Privacy Act 1998</w:t>
      </w:r>
      <w:r w:rsidRPr="003C6C99">
        <w:rPr>
          <w:szCs w:val="24"/>
          <w:lang w:eastAsia="en-AU"/>
        </w:rPr>
        <w:t> (the Act) is collected, used and managed in accordance with the Australian Privacy Principles where required under the Act.</w:t>
      </w:r>
    </w:p>
    <w:p w14:paraId="4C69B45E" w14:textId="77777777" w:rsidR="0052108C" w:rsidRPr="003C6C99" w:rsidRDefault="0052108C" w:rsidP="00C65B4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40"/>
        <w:ind w:left="1276"/>
        <w:rPr>
          <w:szCs w:val="24"/>
          <w:lang w:eastAsia="en-AU"/>
        </w:rPr>
      </w:pPr>
      <w:r w:rsidRPr="003C6C99">
        <w:rPr>
          <w:szCs w:val="24"/>
          <w:lang w:eastAsia="en-AU"/>
        </w:rPr>
        <w:t>Always ensure remuneration to commercial fundraisers engaged to fundraise for a charitable organisation is not excessive when compared to money or goods received for the charitable purpose of the fundraising.</w:t>
      </w:r>
    </w:p>
    <w:p w14:paraId="0E395411" w14:textId="77777777" w:rsidR="0052108C" w:rsidRDefault="0052108C" w:rsidP="0052108C">
      <w:pPr>
        <w:tabs>
          <w:tab w:val="left" w:pos="4320"/>
        </w:tabs>
        <w:spacing w:before="720"/>
      </w:pPr>
    </w:p>
    <w:p w14:paraId="485AC274" w14:textId="77777777" w:rsidR="0052108C" w:rsidRDefault="0052108C" w:rsidP="00C65B4B">
      <w:pPr>
        <w:keepNext/>
        <w:tabs>
          <w:tab w:val="left" w:pos="4320"/>
        </w:tabs>
        <w:spacing w:before="360"/>
      </w:pPr>
      <w:r>
        <w:t>Shane Rattenbury MLA</w:t>
      </w:r>
    </w:p>
    <w:p w14:paraId="5CE2B168" w14:textId="77777777" w:rsidR="0052108C" w:rsidRDefault="0052108C" w:rsidP="00AE4914">
      <w:pPr>
        <w:keepNext/>
        <w:tabs>
          <w:tab w:val="left" w:pos="4320"/>
        </w:tabs>
      </w:pPr>
      <w:r>
        <w:t>Attorney-General</w:t>
      </w:r>
    </w:p>
    <w:bookmarkEnd w:id="0"/>
    <w:p w14:paraId="285C15C6" w14:textId="323BF8FE" w:rsidR="00F10CB2" w:rsidRPr="00E37633" w:rsidRDefault="00F738F5" w:rsidP="00C65B4B">
      <w:pPr>
        <w:keepNext/>
        <w:tabs>
          <w:tab w:val="left" w:pos="4320"/>
        </w:tabs>
      </w:pPr>
      <w:r>
        <w:t xml:space="preserve">15 July </w:t>
      </w:r>
      <w:r w:rsidR="0052108C" w:rsidRPr="00E37633">
        <w:t>2024</w:t>
      </w:r>
    </w:p>
    <w:sectPr w:rsidR="00F10CB2" w:rsidRPr="00E37633" w:rsidSect="0043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800" w:bottom="851" w:left="1701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4D32" w14:textId="77777777" w:rsidR="004332F1" w:rsidRDefault="004332F1" w:rsidP="00F10CB2">
      <w:r>
        <w:separator/>
      </w:r>
    </w:p>
  </w:endnote>
  <w:endnote w:type="continuationSeparator" w:id="0">
    <w:p w14:paraId="69593774" w14:textId="77777777" w:rsidR="004332F1" w:rsidRDefault="004332F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8263" w14:textId="77777777" w:rsidR="00832AC9" w:rsidRDefault="00832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796B" w14:textId="1C20A4AF" w:rsidR="00E37633" w:rsidRPr="00B7374C" w:rsidRDefault="00B7374C" w:rsidP="00B7374C">
    <w:pPr>
      <w:pStyle w:val="Footer"/>
      <w:jc w:val="center"/>
      <w:rPr>
        <w:rFonts w:cs="Arial"/>
        <w:sz w:val="14"/>
        <w:szCs w:val="16"/>
      </w:rPr>
    </w:pPr>
    <w:r w:rsidRPr="00B7374C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C804" w14:textId="77777777" w:rsidR="00832AC9" w:rsidRDefault="00832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E46D" w14:textId="77777777" w:rsidR="004332F1" w:rsidRDefault="004332F1" w:rsidP="00F10CB2">
      <w:r>
        <w:separator/>
      </w:r>
    </w:p>
  </w:footnote>
  <w:footnote w:type="continuationSeparator" w:id="0">
    <w:p w14:paraId="45EE2AD7" w14:textId="77777777" w:rsidR="004332F1" w:rsidRDefault="004332F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3B20" w14:textId="77777777" w:rsidR="00832AC9" w:rsidRDefault="00832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B658" w14:textId="77777777" w:rsidR="00832AC9" w:rsidRDefault="00832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79D6" w14:textId="77777777" w:rsidR="00832AC9" w:rsidRDefault="00832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DB4E52"/>
    <w:multiLevelType w:val="multilevel"/>
    <w:tmpl w:val="D7986E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663C0"/>
    <w:multiLevelType w:val="hybridMultilevel"/>
    <w:tmpl w:val="2FC03398"/>
    <w:lvl w:ilvl="0" w:tplc="3E56C4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C8D3266"/>
    <w:multiLevelType w:val="multilevel"/>
    <w:tmpl w:val="D67600DE"/>
    <w:lvl w:ilvl="0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7822568">
    <w:abstractNumId w:val="2"/>
  </w:num>
  <w:num w:numId="2" w16cid:durableId="414402907">
    <w:abstractNumId w:val="0"/>
  </w:num>
  <w:num w:numId="3" w16cid:durableId="798574442">
    <w:abstractNumId w:val="3"/>
  </w:num>
  <w:num w:numId="4" w16cid:durableId="999621722">
    <w:abstractNumId w:val="9"/>
  </w:num>
  <w:num w:numId="5" w16cid:durableId="800029948">
    <w:abstractNumId w:val="11"/>
  </w:num>
  <w:num w:numId="6" w16cid:durableId="1065686838">
    <w:abstractNumId w:val="1"/>
  </w:num>
  <w:num w:numId="7" w16cid:durableId="438453717">
    <w:abstractNumId w:val="7"/>
  </w:num>
  <w:num w:numId="8" w16cid:durableId="1156190460">
    <w:abstractNumId w:val="8"/>
  </w:num>
  <w:num w:numId="9" w16cid:durableId="881137694">
    <w:abstractNumId w:val="6"/>
  </w:num>
  <w:num w:numId="10" w16cid:durableId="1882285129">
    <w:abstractNumId w:val="10"/>
  </w:num>
  <w:num w:numId="11" w16cid:durableId="73552682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955213805">
    <w:abstractNumId w:val="4"/>
  </w:num>
  <w:num w:numId="13" w16cid:durableId="775322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766F"/>
    <w:rsid w:val="0008173B"/>
    <w:rsid w:val="000A1A69"/>
    <w:rsid w:val="00164DB4"/>
    <w:rsid w:val="00194AC7"/>
    <w:rsid w:val="001D22E1"/>
    <w:rsid w:val="00232478"/>
    <w:rsid w:val="00241D47"/>
    <w:rsid w:val="0026208E"/>
    <w:rsid w:val="002967D7"/>
    <w:rsid w:val="00324EE3"/>
    <w:rsid w:val="003C6C99"/>
    <w:rsid w:val="004332F1"/>
    <w:rsid w:val="004927FA"/>
    <w:rsid w:val="0049494A"/>
    <w:rsid w:val="004C3A00"/>
    <w:rsid w:val="0052108C"/>
    <w:rsid w:val="00547157"/>
    <w:rsid w:val="00565AF6"/>
    <w:rsid w:val="005F7137"/>
    <w:rsid w:val="006130D3"/>
    <w:rsid w:val="00627F0C"/>
    <w:rsid w:val="00667281"/>
    <w:rsid w:val="00704DC3"/>
    <w:rsid w:val="0072003E"/>
    <w:rsid w:val="007448E5"/>
    <w:rsid w:val="00832AC9"/>
    <w:rsid w:val="00956084"/>
    <w:rsid w:val="00A0585C"/>
    <w:rsid w:val="00A957BA"/>
    <w:rsid w:val="00AC1E01"/>
    <w:rsid w:val="00AC79CC"/>
    <w:rsid w:val="00AE4914"/>
    <w:rsid w:val="00B30B9A"/>
    <w:rsid w:val="00B7374C"/>
    <w:rsid w:val="00BA52F5"/>
    <w:rsid w:val="00BB241F"/>
    <w:rsid w:val="00C41B1B"/>
    <w:rsid w:val="00C65B4B"/>
    <w:rsid w:val="00CA7DB3"/>
    <w:rsid w:val="00CD4E55"/>
    <w:rsid w:val="00D110B7"/>
    <w:rsid w:val="00D2759A"/>
    <w:rsid w:val="00D47F13"/>
    <w:rsid w:val="00E37633"/>
    <w:rsid w:val="00E556F2"/>
    <w:rsid w:val="00F10CB2"/>
    <w:rsid w:val="00F15AC3"/>
    <w:rsid w:val="00F67626"/>
    <w:rsid w:val="00F738F5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AF9A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rmalWeb">
    <w:name w:val="Normal (Web)"/>
    <w:basedOn w:val="Normal"/>
    <w:uiPriority w:val="99"/>
    <w:semiHidden/>
    <w:unhideWhenUsed/>
    <w:rsid w:val="003C6C99"/>
    <w:pPr>
      <w:spacing w:before="100" w:beforeAutospacing="1" w:after="100" w:afterAutospacing="1"/>
    </w:pPr>
    <w:rPr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3C6C99"/>
    <w:rPr>
      <w:i/>
      <w:iCs/>
    </w:rPr>
  </w:style>
  <w:style w:type="paragraph" w:styleId="ListParagraph">
    <w:name w:val="List Paragraph"/>
    <w:basedOn w:val="Normal"/>
    <w:uiPriority w:val="34"/>
    <w:qFormat/>
    <w:rsid w:val="003C6C99"/>
    <w:pPr>
      <w:ind w:left="720"/>
      <w:contextualSpacing/>
    </w:pPr>
  </w:style>
  <w:style w:type="paragraph" w:styleId="Revision">
    <w:name w:val="Revision"/>
    <w:hidden/>
    <w:uiPriority w:val="99"/>
    <w:semiHidden/>
    <w:rsid w:val="00F6762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4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D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D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D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0CEC-90CA-4CA0-A167-8A529E7C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3322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2024-07-15T03:31:00Z</dcterms:created>
  <dcterms:modified xsi:type="dcterms:W3CDTF">2024-07-15T03:31:00Z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2024-06-06T01:42:32Z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bb293ff9-41db-4946-a695-5240eb3d2b09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12925943</vt:lpwstr>
  </property>
  <property fmtid="{D5CDD505-2E9C-101B-9397-08002B2CF9AE}" pid="11" name="JMSREQUIREDCHECKIN">
    <vt:lpwstr/>
  </property>
</Properties>
</file>