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52C" w14:textId="05594661" w:rsidR="00517F5B" w:rsidRDefault="00517F5B" w:rsidP="00517F5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38893CD" w14:textId="7E768FD7" w:rsidR="00517F5B" w:rsidRDefault="00517F5B" w:rsidP="00517F5B">
      <w:pPr>
        <w:pStyle w:val="Billname"/>
        <w:spacing w:before="700"/>
      </w:pPr>
      <w:r>
        <w:rPr>
          <w:rFonts w:eastAsia="SimSun"/>
          <w:bdr w:val="nil"/>
        </w:rPr>
        <w:t xml:space="preserve">Liquor (Fees) Determination </w:t>
      </w:r>
      <w:r w:rsidRPr="00CA762C">
        <w:rPr>
          <w:rFonts w:eastAsia="SimSun"/>
          <w:bdr w:val="nil"/>
        </w:rPr>
        <w:t>2024</w:t>
      </w:r>
      <w:r w:rsidR="00CD3652">
        <w:rPr>
          <w:rFonts w:eastAsia="SimSun"/>
          <w:bdr w:val="nil"/>
        </w:rPr>
        <w:t xml:space="preserve"> (No 2)</w:t>
      </w:r>
    </w:p>
    <w:p w14:paraId="799AD8A4" w14:textId="419D07AB" w:rsidR="00517F5B" w:rsidRDefault="00517F5B" w:rsidP="00517F5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854F48">
        <w:rPr>
          <w:rFonts w:ascii="Arial" w:hAnsi="Arial" w:cs="Arial"/>
          <w:b/>
          <w:bCs/>
        </w:rPr>
        <w:t>243</w:t>
      </w:r>
    </w:p>
    <w:p w14:paraId="4475FC1F" w14:textId="77777777" w:rsidR="00517F5B" w:rsidRDefault="00517F5B" w:rsidP="00517F5B">
      <w:pPr>
        <w:pStyle w:val="madeunder"/>
        <w:spacing w:before="300" w:after="0"/>
      </w:pPr>
      <w:r>
        <w:t xml:space="preserve">made under the  </w:t>
      </w:r>
    </w:p>
    <w:p w14:paraId="7D560481" w14:textId="77777777" w:rsidR="00517F5B" w:rsidRDefault="00517F5B" w:rsidP="00517F5B">
      <w:pPr>
        <w:pStyle w:val="CoverActName"/>
        <w:spacing w:before="320" w:after="0"/>
        <w:rPr>
          <w:rFonts w:cs="Arial"/>
          <w:sz w:val="20"/>
        </w:rPr>
      </w:pPr>
      <w:r w:rsidRPr="001D3952">
        <w:rPr>
          <w:rFonts w:eastAsia="SimSun"/>
          <w:sz w:val="20"/>
          <w:bdr w:val="nil"/>
        </w:rPr>
        <w:t>Liquor Act 2010</w:t>
      </w:r>
      <w:r w:rsidRPr="001D3952">
        <w:rPr>
          <w:rFonts w:eastAsia="SimSun"/>
          <w:sz w:val="20"/>
          <w:bdr w:val="nil"/>
          <w:lang w:eastAsia="zh-CN"/>
        </w:rPr>
        <w:t>, s</w:t>
      </w:r>
      <w:r>
        <w:rPr>
          <w:rFonts w:eastAsia="SimSun"/>
          <w:sz w:val="20"/>
          <w:bdr w:val="nil"/>
          <w:lang w:eastAsia="zh-CN"/>
        </w:rPr>
        <w:t>ection</w:t>
      </w:r>
      <w:r w:rsidRPr="001D3952">
        <w:rPr>
          <w:rFonts w:eastAsia="SimSun"/>
          <w:sz w:val="20"/>
          <w:bdr w:val="nil"/>
          <w:lang w:eastAsia="zh-CN"/>
        </w:rPr>
        <w:t xml:space="preserve"> 227</w:t>
      </w:r>
      <w:r w:rsidRPr="001D3952">
        <w:rPr>
          <w:rFonts w:eastAsia="SimSun"/>
          <w:sz w:val="20"/>
          <w:bdr w:val="nil"/>
        </w:rPr>
        <w:t xml:space="preserve"> (Determination of fees)</w:t>
      </w:r>
    </w:p>
    <w:p w14:paraId="67F7C17F" w14:textId="77777777" w:rsidR="00517F5B" w:rsidRDefault="00517F5B" w:rsidP="00517F5B">
      <w:pPr>
        <w:pStyle w:val="N-line3"/>
        <w:pBdr>
          <w:bottom w:val="none" w:sz="0" w:space="0" w:color="auto"/>
        </w:pBdr>
      </w:pPr>
    </w:p>
    <w:p w14:paraId="26C71010" w14:textId="77777777" w:rsidR="00517F5B" w:rsidRDefault="00517F5B" w:rsidP="00517F5B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FF102" w14:textId="77777777" w:rsidR="00517F5B" w:rsidRDefault="00517F5B" w:rsidP="00517F5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DA03D" w14:textId="724CC7C0" w:rsidR="00517F5B" w:rsidRDefault="00517F5B" w:rsidP="00517F5B">
      <w:pPr>
        <w:spacing w:before="140"/>
        <w:ind w:left="720"/>
      </w:pPr>
      <w:r>
        <w:rPr>
          <w:rFonts w:eastAsia="SimSun"/>
          <w:bdr w:val="nil"/>
        </w:rPr>
        <w:t>This instrument</w:t>
      </w:r>
      <w:r w:rsidRPr="00721151">
        <w:rPr>
          <w:rFonts w:eastAsia="SimSun"/>
          <w:bdr w:val="nil"/>
        </w:rPr>
        <w:t xml:space="preserve"> is the </w:t>
      </w:r>
      <w:r w:rsidRPr="00AD68E1">
        <w:rPr>
          <w:rFonts w:eastAsia="SimSun"/>
          <w:i/>
          <w:bdr w:val="nil"/>
        </w:rPr>
        <w:t xml:space="preserve">Liquor (Fees) Determination </w:t>
      </w:r>
      <w:r>
        <w:rPr>
          <w:rFonts w:eastAsia="SimSun"/>
          <w:i/>
          <w:bdr w:val="nil"/>
        </w:rPr>
        <w:t>2024</w:t>
      </w:r>
      <w:r w:rsidR="00CD3652">
        <w:rPr>
          <w:rFonts w:eastAsia="SimSun"/>
          <w:i/>
          <w:bdr w:val="nil"/>
        </w:rPr>
        <w:t xml:space="preserve"> (No 2)</w:t>
      </w:r>
      <w:r w:rsidRPr="00721151">
        <w:rPr>
          <w:rFonts w:eastAsia="SimSun"/>
          <w:bdr w:val="nil"/>
        </w:rPr>
        <w:t>.</w:t>
      </w:r>
    </w:p>
    <w:p w14:paraId="5F48F4B6" w14:textId="77777777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CE0DEEF" w14:textId="7D82DA4B" w:rsidR="00517F5B" w:rsidRDefault="00517F5B" w:rsidP="00517F5B">
      <w:pPr>
        <w:spacing w:before="140"/>
        <w:ind w:left="720"/>
      </w:pPr>
      <w:r>
        <w:t xml:space="preserve">This instrument commences on </w:t>
      </w:r>
      <w:r w:rsidR="00CD3652">
        <w:t>the day after it</w:t>
      </w:r>
      <w:r w:rsidR="00B269ED">
        <w:t>s notification day</w:t>
      </w:r>
      <w:r>
        <w:t>.</w:t>
      </w:r>
    </w:p>
    <w:p w14:paraId="29D5311F" w14:textId="3011619E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642954">
        <w:rPr>
          <w:rFonts w:ascii="Arial" w:hAnsi="Arial" w:cs="Arial"/>
          <w:b/>
          <w:bCs/>
        </w:rPr>
        <w:t>Determination of fees</w:t>
      </w:r>
    </w:p>
    <w:p w14:paraId="72CA31E0" w14:textId="1E214A26" w:rsidR="00517F5B" w:rsidRDefault="00B269ED" w:rsidP="00517F5B">
      <w:pPr>
        <w:spacing w:before="140"/>
        <w:ind w:left="720"/>
        <w:rPr>
          <w:rFonts w:eastAsia="SimSun"/>
          <w:bdr w:val="nil"/>
        </w:rPr>
      </w:pPr>
      <w:r>
        <w:rPr>
          <w:rFonts w:eastAsia="SimSun"/>
          <w:bdr w:val="nil"/>
        </w:rPr>
        <w:t>I determine that t</w:t>
      </w:r>
      <w:r w:rsidR="00517F5B" w:rsidRPr="003A5530">
        <w:rPr>
          <w:rFonts w:eastAsia="SimSun"/>
          <w:bdr w:val="nil"/>
        </w:rPr>
        <w:t>he fee payable for a matter stated in an item in the Schedule, column 2 is the fee stated in the Schedule, column 3 for th</w:t>
      </w:r>
      <w:r>
        <w:rPr>
          <w:rFonts w:eastAsia="SimSun"/>
          <w:bdr w:val="nil"/>
        </w:rPr>
        <w:t>e</w:t>
      </w:r>
      <w:r w:rsidR="00517F5B" w:rsidRPr="003A5530">
        <w:rPr>
          <w:rFonts w:eastAsia="SimSun"/>
          <w:bdr w:val="nil"/>
        </w:rPr>
        <w:t xml:space="preserve"> matter.</w:t>
      </w:r>
    </w:p>
    <w:p w14:paraId="68C1BCA1" w14:textId="67ABEFB1" w:rsidR="00854834" w:rsidRDefault="00CD5B74" w:rsidP="0085483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54834">
        <w:rPr>
          <w:rFonts w:ascii="Arial" w:hAnsi="Arial" w:cs="Arial"/>
          <w:b/>
          <w:bCs/>
        </w:rPr>
        <w:tab/>
        <w:t>Reduction</w:t>
      </w:r>
      <w:r w:rsidR="00854834" w:rsidRPr="00642954">
        <w:rPr>
          <w:rFonts w:ascii="Arial" w:hAnsi="Arial" w:cs="Arial"/>
          <w:b/>
          <w:bCs/>
        </w:rPr>
        <w:t xml:space="preserve"> of fees</w:t>
      </w:r>
    </w:p>
    <w:p w14:paraId="6A05FA4B" w14:textId="77777777" w:rsidR="007D203D" w:rsidRDefault="00E0456D" w:rsidP="00E0456D">
      <w:pPr>
        <w:spacing w:before="140"/>
        <w:ind w:left="851" w:hanging="567"/>
      </w:pPr>
      <w:r>
        <w:t>(1)</w:t>
      </w:r>
      <w:r>
        <w:tab/>
        <w:t>This section applies if</w:t>
      </w:r>
      <w:r w:rsidR="007D203D">
        <w:t>—</w:t>
      </w:r>
    </w:p>
    <w:p w14:paraId="35F601E9" w14:textId="31C52459" w:rsidR="00A503D2" w:rsidRDefault="007D203D" w:rsidP="00493FDD">
      <w:pPr>
        <w:spacing w:before="140"/>
        <w:ind w:left="1276" w:hanging="556"/>
      </w:pPr>
      <w:r>
        <w:t>(a)</w:t>
      </w:r>
      <w:r>
        <w:tab/>
      </w:r>
      <w:r w:rsidR="00E0456D">
        <w:t xml:space="preserve">an </w:t>
      </w:r>
      <w:r w:rsidR="002A0357">
        <w:t xml:space="preserve">eligible licensee </w:t>
      </w:r>
      <w:r w:rsidR="00E0456D">
        <w:t>appli</w:t>
      </w:r>
      <w:r w:rsidR="002A0357">
        <w:t>es for a reduction in the annual fee payable for the licence</w:t>
      </w:r>
      <w:r w:rsidR="00966471">
        <w:t xml:space="preserve"> under the Act, section 32B</w:t>
      </w:r>
      <w:r w:rsidR="002A0357">
        <w:t xml:space="preserve">; and </w:t>
      </w:r>
    </w:p>
    <w:p w14:paraId="65E88E9A" w14:textId="12207B0C" w:rsidR="002A0357" w:rsidRDefault="002A0357" w:rsidP="00966471">
      <w:pPr>
        <w:spacing w:before="140"/>
        <w:ind w:left="1276" w:hanging="556"/>
      </w:pPr>
      <w:r>
        <w:t>(b)</w:t>
      </w:r>
      <w:r>
        <w:tab/>
        <w:t xml:space="preserve">the commissioner </w:t>
      </w:r>
      <w:r w:rsidR="00B47DAB">
        <w:t xml:space="preserve">for fair trading </w:t>
      </w:r>
      <w:r>
        <w:t>approves the application.</w:t>
      </w:r>
    </w:p>
    <w:p w14:paraId="4F539249" w14:textId="3714422D" w:rsidR="0013056E" w:rsidRPr="002B6E1B" w:rsidRDefault="00966471" w:rsidP="00966471">
      <w:pPr>
        <w:spacing w:before="140"/>
        <w:ind w:left="1276" w:hanging="556"/>
        <w:rPr>
          <w:sz w:val="18"/>
          <w:szCs w:val="18"/>
        </w:rPr>
      </w:pPr>
      <w:r w:rsidRPr="002B6E1B">
        <w:rPr>
          <w:b/>
          <w:bCs/>
          <w:i/>
          <w:iCs/>
          <w:sz w:val="18"/>
          <w:szCs w:val="18"/>
        </w:rPr>
        <w:t>Note</w:t>
      </w:r>
      <w:r w:rsidR="002F5EE9" w:rsidRPr="002B6E1B">
        <w:rPr>
          <w:i/>
          <w:iCs/>
          <w:sz w:val="18"/>
          <w:szCs w:val="18"/>
        </w:rPr>
        <w:tab/>
      </w:r>
      <w:r w:rsidR="0013056E" w:rsidRPr="002B6E1B">
        <w:rPr>
          <w:sz w:val="18"/>
          <w:szCs w:val="18"/>
        </w:rPr>
        <w:t>The annual fees to which this section applies are</w:t>
      </w:r>
      <w:r w:rsidR="00AD7F39">
        <w:rPr>
          <w:sz w:val="18"/>
          <w:szCs w:val="18"/>
        </w:rPr>
        <w:t xml:space="preserve"> </w:t>
      </w:r>
      <w:r w:rsidR="0013056E">
        <w:rPr>
          <w:sz w:val="18"/>
          <w:szCs w:val="18"/>
        </w:rPr>
        <w:t>the following</w:t>
      </w:r>
      <w:r w:rsidR="0013056E" w:rsidRPr="002B6E1B">
        <w:rPr>
          <w:sz w:val="18"/>
          <w:szCs w:val="18"/>
        </w:rPr>
        <w:t>:</w:t>
      </w:r>
    </w:p>
    <w:p w14:paraId="1ED5EE67" w14:textId="499115B3" w:rsidR="0013056E" w:rsidRPr="002B6E1B" w:rsidRDefault="0013056E" w:rsidP="002B6E1B">
      <w:pPr>
        <w:pStyle w:val="ListParagraph"/>
        <w:numPr>
          <w:ilvl w:val="0"/>
          <w:numId w:val="6"/>
        </w:numPr>
        <w:spacing w:before="60"/>
        <w:ind w:left="1701" w:hanging="357"/>
        <w:rPr>
          <w:sz w:val="18"/>
          <w:szCs w:val="18"/>
        </w:rPr>
      </w:pPr>
      <w:r>
        <w:rPr>
          <w:sz w:val="18"/>
          <w:szCs w:val="18"/>
        </w:rPr>
        <w:t>item 501, (1) (a) and (b)</w:t>
      </w:r>
    </w:p>
    <w:p w14:paraId="2BF8F4F6" w14:textId="40EACDFC" w:rsidR="0013056E" w:rsidRPr="002B6E1B" w:rsidRDefault="0013056E" w:rsidP="002B6E1B">
      <w:pPr>
        <w:pStyle w:val="ListParagraph"/>
        <w:numPr>
          <w:ilvl w:val="0"/>
          <w:numId w:val="6"/>
        </w:numPr>
        <w:spacing w:before="140"/>
        <w:ind w:left="1701"/>
        <w:rPr>
          <w:sz w:val="18"/>
          <w:szCs w:val="18"/>
        </w:rPr>
      </w:pPr>
      <w:r>
        <w:rPr>
          <w:sz w:val="18"/>
          <w:szCs w:val="18"/>
        </w:rPr>
        <w:t>item 501, (2) (a) and (b)</w:t>
      </w:r>
    </w:p>
    <w:p w14:paraId="7E45A3D3" w14:textId="27748F01" w:rsidR="0013056E" w:rsidRDefault="0013056E" w:rsidP="002B6E1B">
      <w:pPr>
        <w:pStyle w:val="ListParagraph"/>
        <w:numPr>
          <w:ilvl w:val="0"/>
          <w:numId w:val="6"/>
        </w:numPr>
        <w:spacing w:before="140"/>
        <w:ind w:left="1701"/>
        <w:rPr>
          <w:sz w:val="18"/>
          <w:szCs w:val="18"/>
        </w:rPr>
      </w:pPr>
      <w:r>
        <w:rPr>
          <w:sz w:val="18"/>
          <w:szCs w:val="18"/>
        </w:rPr>
        <w:t>item 501, (3) (a)</w:t>
      </w:r>
      <w:r w:rsidR="00797456">
        <w:rPr>
          <w:sz w:val="18"/>
          <w:szCs w:val="18"/>
        </w:rPr>
        <w:t>, (b), (c) and</w:t>
      </w:r>
      <w:r>
        <w:rPr>
          <w:sz w:val="18"/>
          <w:szCs w:val="18"/>
        </w:rPr>
        <w:t xml:space="preserve"> </w:t>
      </w:r>
      <w:r w:rsidR="00797456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797456">
        <w:rPr>
          <w:sz w:val="18"/>
          <w:szCs w:val="18"/>
        </w:rPr>
        <w:t>d</w:t>
      </w:r>
      <w:r>
        <w:rPr>
          <w:sz w:val="18"/>
          <w:szCs w:val="18"/>
        </w:rPr>
        <w:t>)</w:t>
      </w:r>
      <w:r w:rsidR="00F50833">
        <w:rPr>
          <w:sz w:val="18"/>
          <w:szCs w:val="18"/>
        </w:rPr>
        <w:t xml:space="preserve"> for bar, general licence and special licences only. Catering licences are not eligible for a fee reduction.</w:t>
      </w:r>
    </w:p>
    <w:p w14:paraId="4B2048AC" w14:textId="5A9BEE98" w:rsidR="0013056E" w:rsidRDefault="0013056E" w:rsidP="002B6E1B">
      <w:pPr>
        <w:pStyle w:val="ListParagraph"/>
        <w:numPr>
          <w:ilvl w:val="0"/>
          <w:numId w:val="6"/>
        </w:numPr>
        <w:spacing w:before="140"/>
        <w:ind w:left="1701"/>
        <w:rPr>
          <w:sz w:val="18"/>
          <w:szCs w:val="18"/>
        </w:rPr>
      </w:pPr>
      <w:r>
        <w:rPr>
          <w:sz w:val="18"/>
          <w:szCs w:val="18"/>
        </w:rPr>
        <w:t xml:space="preserve">item 501, </w:t>
      </w:r>
      <w:r w:rsidR="00CD306C">
        <w:rPr>
          <w:sz w:val="18"/>
          <w:szCs w:val="18"/>
        </w:rPr>
        <w:t>(4) (a) and (b)</w:t>
      </w:r>
    </w:p>
    <w:p w14:paraId="5910F3C1" w14:textId="22F69354" w:rsidR="00E0456D" w:rsidRPr="002B6E1B" w:rsidRDefault="00CD306C" w:rsidP="002B6E1B">
      <w:pPr>
        <w:spacing w:before="140"/>
        <w:ind w:left="709"/>
        <w:rPr>
          <w:i/>
          <w:iCs/>
          <w:sz w:val="18"/>
          <w:szCs w:val="18"/>
        </w:rPr>
      </w:pPr>
      <w:r w:rsidRPr="002B6E1B">
        <w:rPr>
          <w:i/>
          <w:iCs/>
          <w:sz w:val="18"/>
          <w:szCs w:val="18"/>
        </w:rPr>
        <w:t>(see the Act, s 32B and the Liquor (Reduction in Annual Licence Fee for Eligible Events) Guidelines 2024 (No 1) (DI2024-2</w:t>
      </w:r>
      <w:r w:rsidR="002B6E1B" w:rsidRPr="002B6E1B">
        <w:rPr>
          <w:i/>
          <w:iCs/>
          <w:sz w:val="18"/>
          <w:szCs w:val="18"/>
        </w:rPr>
        <w:t>0</w:t>
      </w:r>
      <w:r w:rsidRPr="002B6E1B">
        <w:rPr>
          <w:i/>
          <w:iCs/>
          <w:sz w:val="18"/>
          <w:szCs w:val="18"/>
        </w:rPr>
        <w:t>8)</w:t>
      </w:r>
      <w:r w:rsidR="00FA0AC8">
        <w:rPr>
          <w:i/>
          <w:iCs/>
          <w:sz w:val="18"/>
          <w:szCs w:val="18"/>
        </w:rPr>
        <w:t>)</w:t>
      </w:r>
    </w:p>
    <w:p w14:paraId="563F2CF5" w14:textId="0A70F2F1" w:rsidR="00C52A3D" w:rsidRDefault="00966471" w:rsidP="00FA0AC8">
      <w:pPr>
        <w:spacing w:before="140"/>
        <w:ind w:left="851" w:hanging="567"/>
      </w:pPr>
      <w:r>
        <w:t>(2)</w:t>
      </w:r>
      <w:r>
        <w:tab/>
      </w:r>
      <w:r w:rsidR="00854834">
        <w:t>I determine that the fee</w:t>
      </w:r>
      <w:r w:rsidR="002A0357">
        <w:t xml:space="preserve"> for the licence</w:t>
      </w:r>
      <w:r w:rsidR="00AD7F39">
        <w:t xml:space="preserve"> </w:t>
      </w:r>
      <w:r w:rsidR="002A0357">
        <w:t>is</w:t>
      </w:r>
      <w:r w:rsidR="00E0456D">
        <w:t xml:space="preserve"> 80 per cent </w:t>
      </w:r>
      <w:r>
        <w:t xml:space="preserve">less than the fee determined for the </w:t>
      </w:r>
      <w:r w:rsidR="00AD7F39">
        <w:t>licence</w:t>
      </w:r>
      <w:r>
        <w:t xml:space="preserve"> under section 3.</w:t>
      </w:r>
    </w:p>
    <w:p w14:paraId="41B2AB25" w14:textId="120A504B" w:rsidR="00C52A3D" w:rsidRDefault="00C52A3D" w:rsidP="00C52A3D">
      <w:pPr>
        <w:spacing w:before="140"/>
        <w:ind w:left="1418" w:hanging="698"/>
      </w:pPr>
      <w:r>
        <w:br w:type="page"/>
      </w:r>
    </w:p>
    <w:p w14:paraId="51E84061" w14:textId="487016CA" w:rsidR="00517F5B" w:rsidRDefault="00854834" w:rsidP="00C52A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517F5B" w:rsidRPr="00642954">
        <w:rPr>
          <w:rFonts w:ascii="Arial" w:hAnsi="Arial" w:cs="Arial"/>
          <w:b/>
          <w:bCs/>
        </w:rPr>
        <w:tab/>
        <w:t>Payment of fees</w:t>
      </w:r>
    </w:p>
    <w:p w14:paraId="55FAB98E" w14:textId="77777777" w:rsidR="00517F5B" w:rsidRPr="00642954" w:rsidRDefault="00517F5B" w:rsidP="002B6E1B">
      <w:pPr>
        <w:pStyle w:val="ListParagraph"/>
        <w:keepNext/>
        <w:numPr>
          <w:ilvl w:val="0"/>
          <w:numId w:val="1"/>
        </w:numPr>
        <w:spacing w:before="140"/>
        <w:ind w:left="1287" w:hanging="567"/>
        <w:contextualSpacing w:val="0"/>
      </w:pPr>
      <w:bookmarkStart w:id="0" w:name="_Hlk46930779"/>
      <w:r w:rsidRPr="003A5530">
        <w:rPr>
          <w:rFonts w:eastAsia="SimSun"/>
          <w:bdr w:val="nil"/>
        </w:rPr>
        <w:t xml:space="preserve">The fee payable for a matter stated in </w:t>
      </w:r>
      <w:r>
        <w:rPr>
          <w:rFonts w:eastAsia="SimSun"/>
          <w:bdr w:val="nil"/>
        </w:rPr>
        <w:t xml:space="preserve">item 501 in the Schedule, column 2 </w:t>
      </w:r>
      <w:bookmarkEnd w:id="0"/>
      <w:r>
        <w:rPr>
          <w:rFonts w:eastAsia="SimSun"/>
          <w:bdr w:val="nil"/>
        </w:rPr>
        <w:t>is payable to the commissioner for fair trading.</w:t>
      </w:r>
    </w:p>
    <w:p w14:paraId="0EAD6125" w14:textId="77777777" w:rsidR="00517F5B" w:rsidRPr="00642954" w:rsidRDefault="00517F5B" w:rsidP="00517F5B">
      <w:pPr>
        <w:pStyle w:val="ListParagraph"/>
        <w:numPr>
          <w:ilvl w:val="0"/>
          <w:numId w:val="1"/>
        </w:numPr>
        <w:spacing w:before="140"/>
        <w:ind w:left="1287" w:hanging="567"/>
        <w:contextualSpacing w:val="0"/>
      </w:pPr>
      <w:r>
        <w:rPr>
          <w:rFonts w:eastAsia="SimSun"/>
          <w:bdr w:val="nil"/>
        </w:rPr>
        <w:t xml:space="preserve">The fee payable for a matter stated in an item in the Schedule, column 2, other than a matter in item 501, </w:t>
      </w:r>
      <w:r w:rsidRPr="003A5530">
        <w:rPr>
          <w:rFonts w:eastAsia="SimSun"/>
          <w:bdr w:val="nil"/>
        </w:rPr>
        <w:t>is payable to the Territory.</w:t>
      </w:r>
    </w:p>
    <w:p w14:paraId="2C7472C7" w14:textId="77777777" w:rsidR="00517F5B" w:rsidRPr="002B6E1B" w:rsidRDefault="00517F5B" w:rsidP="00517F5B">
      <w:pPr>
        <w:pStyle w:val="ListParagraph"/>
        <w:numPr>
          <w:ilvl w:val="0"/>
          <w:numId w:val="1"/>
        </w:numPr>
        <w:spacing w:before="140"/>
        <w:ind w:left="1287" w:hanging="567"/>
        <w:contextualSpacing w:val="0"/>
      </w:pPr>
      <w:r w:rsidRPr="0046131A">
        <w:rPr>
          <w:rFonts w:eastAsia="SimSun"/>
          <w:bdr w:val="nil"/>
        </w:rPr>
        <w:t xml:space="preserve">The fee for a matter stated in an item in the Schedule, column 2 is payable by the person requesting the </w:t>
      </w:r>
      <w:r>
        <w:rPr>
          <w:rFonts w:eastAsia="SimSun"/>
          <w:bdr w:val="nil"/>
        </w:rPr>
        <w:t>matter</w:t>
      </w:r>
      <w:r w:rsidRPr="0046131A">
        <w:rPr>
          <w:rFonts w:eastAsia="SimSun"/>
          <w:bdr w:val="nil"/>
        </w:rPr>
        <w:t>.</w:t>
      </w:r>
    </w:p>
    <w:p w14:paraId="0A6407D3" w14:textId="45CB4003" w:rsidR="00517F5B" w:rsidRDefault="00347F75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517F5B">
        <w:rPr>
          <w:rFonts w:ascii="Arial" w:hAnsi="Arial" w:cs="Arial"/>
          <w:b/>
          <w:bCs/>
        </w:rPr>
        <w:tab/>
        <w:t>Revocation</w:t>
      </w:r>
    </w:p>
    <w:p w14:paraId="3A8CE0BA" w14:textId="5D1C74EF" w:rsidR="00517F5B" w:rsidRDefault="00517F5B" w:rsidP="00517F5B">
      <w:pPr>
        <w:spacing w:before="140"/>
        <w:ind w:left="720"/>
      </w:pPr>
      <w:r>
        <w:rPr>
          <w:rFonts w:eastAsia="SimSun"/>
          <w:bdr w:val="nil"/>
        </w:rPr>
        <w:t xml:space="preserve">This instrument </w:t>
      </w:r>
      <w:bookmarkStart w:id="1" w:name="_Hlk47345829"/>
      <w:r>
        <w:rPr>
          <w:rFonts w:eastAsia="SimSun"/>
          <w:bdr w:val="nil"/>
        </w:rPr>
        <w:t xml:space="preserve">revokes </w:t>
      </w:r>
      <w:r w:rsidR="00347F75">
        <w:rPr>
          <w:rFonts w:eastAsia="SimSun"/>
          <w:bdr w:val="nil"/>
        </w:rPr>
        <w:t>DI2024</w:t>
      </w:r>
      <w:r>
        <w:rPr>
          <w:rFonts w:eastAsia="SimSun"/>
          <w:bdr w:val="nil"/>
        </w:rPr>
        <w:t>-</w:t>
      </w:r>
      <w:r w:rsidR="00347F75">
        <w:rPr>
          <w:rFonts w:eastAsia="SimSun"/>
          <w:bdr w:val="nil"/>
        </w:rPr>
        <w:t>145</w:t>
      </w:r>
      <w:r>
        <w:rPr>
          <w:rFonts w:eastAsia="SimSun"/>
          <w:bdr w:val="nil"/>
        </w:rPr>
        <w:t>, t</w:t>
      </w:r>
      <w:r w:rsidRPr="008F2AD3">
        <w:rPr>
          <w:rFonts w:eastAsia="SimSun"/>
          <w:bdr w:val="nil"/>
        </w:rPr>
        <w:t xml:space="preserve">he </w:t>
      </w:r>
      <w:r w:rsidR="00347F75" w:rsidRPr="002B6E1B">
        <w:rPr>
          <w:rFonts w:eastAsia="SimSun"/>
          <w:i/>
          <w:iCs/>
          <w:bdr w:val="nil"/>
        </w:rPr>
        <w:t>Liquor (Fees) Determination 2024</w:t>
      </w:r>
      <w:r w:rsidRPr="00CF53BB">
        <w:rPr>
          <w:rFonts w:eastAsia="SimSun"/>
          <w:i/>
          <w:iCs/>
          <w:bdr w:val="nil"/>
        </w:rPr>
        <w:t>.</w:t>
      </w:r>
      <w:bookmarkEnd w:id="1"/>
    </w:p>
    <w:p w14:paraId="49960674" w14:textId="77777777" w:rsidR="00517F5B" w:rsidRDefault="00517F5B" w:rsidP="00517F5B">
      <w:pPr>
        <w:spacing w:before="140"/>
      </w:pPr>
    </w:p>
    <w:p w14:paraId="1B82638A" w14:textId="77777777" w:rsidR="00517F5B" w:rsidRDefault="00517F5B" w:rsidP="00517F5B">
      <w:pPr>
        <w:spacing w:before="140"/>
      </w:pPr>
    </w:p>
    <w:p w14:paraId="74315EF9" w14:textId="77777777" w:rsidR="00517F5B" w:rsidRDefault="00517F5B" w:rsidP="00517F5B">
      <w:pPr>
        <w:spacing w:before="140"/>
      </w:pPr>
    </w:p>
    <w:p w14:paraId="25157F5A" w14:textId="77777777" w:rsidR="00517F5B" w:rsidRDefault="00517F5B" w:rsidP="00517F5B">
      <w:pPr>
        <w:spacing w:before="140"/>
      </w:pPr>
      <w:r>
        <w:rPr>
          <w:rFonts w:eastAsia="SimSun"/>
          <w:bdr w:val="nil"/>
        </w:rPr>
        <w:t>Tara Cheyne MLA</w:t>
      </w:r>
    </w:p>
    <w:p w14:paraId="44C37424" w14:textId="77777777" w:rsidR="00517F5B" w:rsidRDefault="00517F5B" w:rsidP="0063287A">
      <w:pPr>
        <w:tabs>
          <w:tab w:val="left" w:pos="4320"/>
        </w:tabs>
      </w:pPr>
      <w:r>
        <w:rPr>
          <w:rFonts w:eastAsia="SimSun"/>
          <w:bdr w:val="nil"/>
        </w:rPr>
        <w:t>Minister for Government Services and Regulatory Reform</w:t>
      </w:r>
    </w:p>
    <w:p w14:paraId="194B57C1" w14:textId="5F3537DF" w:rsidR="00517F5B" w:rsidRDefault="00854F48" w:rsidP="0063287A">
      <w:pPr>
        <w:tabs>
          <w:tab w:val="left" w:pos="4320"/>
        </w:tabs>
        <w:rPr>
          <w:rFonts w:eastAsia="SimSun"/>
          <w:bdr w:val="nil"/>
        </w:rPr>
      </w:pPr>
      <w:r>
        <w:rPr>
          <w:rFonts w:eastAsia="SimSun"/>
          <w:bdr w:val="nil"/>
        </w:rPr>
        <w:t>28 July</w:t>
      </w:r>
      <w:r w:rsidR="00517F5B">
        <w:rPr>
          <w:rFonts w:eastAsia="SimSun"/>
          <w:bdr w:val="nil"/>
        </w:rPr>
        <w:t xml:space="preserve"> 2024</w:t>
      </w:r>
    </w:p>
    <w:p w14:paraId="7A72564F" w14:textId="77777777" w:rsidR="00517F5B" w:rsidRDefault="00517F5B" w:rsidP="00517F5B">
      <w:pPr>
        <w:tabs>
          <w:tab w:val="left" w:pos="4320"/>
        </w:tabs>
        <w:rPr>
          <w:rFonts w:eastAsia="SimSun"/>
          <w:bdr w:val="nil"/>
        </w:rPr>
      </w:pPr>
    </w:p>
    <w:p w14:paraId="0F6614AE" w14:textId="77777777" w:rsidR="00517F5B" w:rsidRDefault="00517F5B" w:rsidP="00517F5B">
      <w:pPr>
        <w:tabs>
          <w:tab w:val="left" w:pos="4320"/>
        </w:tabs>
        <w:sectPr w:rsidR="00517F5B" w:rsidSect="00C543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1276"/>
        <w:gridCol w:w="6636"/>
        <w:gridCol w:w="13"/>
        <w:gridCol w:w="2565"/>
      </w:tblGrid>
      <w:tr w:rsidR="00517F5B" w:rsidRPr="00156252" w14:paraId="2F142696" w14:textId="77777777" w:rsidTr="00CD47FC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413FA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lastRenderedPageBreak/>
              <w:t>Column 1</w:t>
            </w:r>
          </w:p>
          <w:p w14:paraId="1AEF4393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Item</w:t>
            </w:r>
          </w:p>
        </w:tc>
        <w:tc>
          <w:tcPr>
            <w:tcW w:w="66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02B8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Column 2</w:t>
            </w:r>
          </w:p>
          <w:p w14:paraId="6991CA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Matter in respect of which fee is payable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9062A2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Column 3</w:t>
            </w:r>
          </w:p>
          <w:p w14:paraId="1C8B825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Amount Payable</w:t>
            </w:r>
          </w:p>
        </w:tc>
      </w:tr>
      <w:tr w:rsidR="00517F5B" w:rsidRPr="00156252" w14:paraId="677FD9C9" w14:textId="77777777" w:rsidTr="00CD47FC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19204F" w14:textId="77777777" w:rsidR="00517F5B" w:rsidRPr="00156252" w:rsidRDefault="00517F5B" w:rsidP="00ED6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94C0A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27E71791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8D41B38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ED2D22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FEES</w:t>
            </w:r>
          </w:p>
        </w:tc>
      </w:tr>
      <w:tr w:rsidR="00517F5B" w:rsidRPr="00156252" w14:paraId="6BFEFF57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C252E6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500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970FC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Fee for an application for licence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25 of the </w:t>
            </w:r>
            <w:r w:rsidRPr="00A516C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91D75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$3,503.00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general licence</w:t>
            </w:r>
          </w:p>
        </w:tc>
      </w:tr>
      <w:tr w:rsidR="00517F5B" w:rsidRPr="00156252" w14:paraId="5C3EBA4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96AB9C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F4255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50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catering licence</w:t>
            </w:r>
          </w:p>
        </w:tc>
      </w:tr>
      <w:tr w:rsidR="00517F5B" w:rsidRPr="00156252" w14:paraId="2E3D0CA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86FE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9D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9758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on licence</w:t>
            </w:r>
          </w:p>
        </w:tc>
      </w:tr>
      <w:tr w:rsidR="00517F5B" w:rsidRPr="00156252" w14:paraId="0CF6C11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D4A7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D0C2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7BC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club licence</w:t>
            </w:r>
          </w:p>
        </w:tc>
      </w:tr>
      <w:tr w:rsidR="00517F5B" w:rsidRPr="00156252" w14:paraId="31775E6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FD66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835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A0AA6" w14:textId="2073D0FB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off licence other than a first year micro-producer off licence</w:t>
            </w:r>
          </w:p>
        </w:tc>
      </w:tr>
      <w:tr w:rsidR="00517F5B" w:rsidRPr="00156252" w14:paraId="5ED2A8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D053C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06E9F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F56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$282.00</w:t>
            </w:r>
            <w:r w:rsidRPr="0086197C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a first year micro-producer off licence</w:t>
            </w:r>
          </w:p>
        </w:tc>
      </w:tr>
      <w:tr w:rsidR="00517F5B" w:rsidRPr="00156252" w14:paraId="1E9ADDA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94673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09C7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6B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$4,273.00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special licence.</w:t>
            </w:r>
          </w:p>
        </w:tc>
      </w:tr>
      <w:tr w:rsidR="00517F5B" w:rsidRPr="00156252" w14:paraId="09CF75F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410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40BA33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809B3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500)</w:t>
            </w:r>
          </w:p>
        </w:tc>
      </w:tr>
      <w:tr w:rsidR="00517F5B" w:rsidRPr="00156252" w14:paraId="0596724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ECFDD6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CD2DFA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0DB96B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Explanatory note: first year micro-producer off licence has the same meaning as in the Liquor Regulation 2010, schedule 1, section 1.19A (2).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28EA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7FA04AB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B0C0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ANNUAL FEES</w:t>
            </w:r>
          </w:p>
        </w:tc>
      </w:tr>
      <w:tr w:rsidR="00517F5B" w:rsidRPr="00156252" w14:paraId="0E601F7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920BE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501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6E0946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  <w:bookmarkStart w:id="2" w:name="_Hlk172109636"/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Annual licence fee for a licence under section 32A of the </w:t>
            </w:r>
            <w:r w:rsidRPr="00030EF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:   </w:t>
            </w:r>
            <w:r w:rsidRPr="00030EF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1) for on licence--nightclub licence:</w:t>
            </w: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  <w:p w14:paraId="20A9552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34CC8E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(a) if total occupancy loading for premises ≤ 80 people</w:t>
            </w:r>
            <w:bookmarkEnd w:id="2"/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39822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1B17A3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446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12C3CB7" w14:textId="77777777" w:rsidR="00517F5B" w:rsidRPr="008C126A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3E0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B3B301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A5F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31521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A75A2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$3,815.00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1F06B7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1921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3F4A9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E27F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$6,360.00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1548AF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57F00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B9F112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302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$6,360.00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34FE3D6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6418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2134A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991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41857B9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8587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5AC54D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F113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E62A2B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465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62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2CC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A1B68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FB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EC16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DCF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30AAC2E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6AA8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8F6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57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577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$5,087.00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8D9455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C339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B0E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3726D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$8,907.00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6066EF0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7036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B7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F59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$11,453.00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4886F2B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CD40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0083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B5E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$18,670.00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262D8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995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976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5F9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$22,066.00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88D36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74E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46D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D91F2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$25,460.00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E29EE5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62E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3BDD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5C60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D2861E3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9D2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F5CB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C23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05C5F8D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31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EB9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4B67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247620A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44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267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B302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$20,368.00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187EA6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FBE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81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30281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BCC795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A2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74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AC5F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$27,158.00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CF53BB" w14:paraId="1AA84FB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90F8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64620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D126A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>$30,555.00 for 5am licensed times</w:t>
            </w:r>
          </w:p>
        </w:tc>
      </w:tr>
      <w:tr w:rsidR="00517F5B" w:rsidRPr="00156252" w14:paraId="242CB57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06E5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AC321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0A4C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E874F20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3B1C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90A3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AD9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$10,179.00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9653BB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35D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161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FDE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$22,066.00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3E2D6C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09DF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804C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66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$25,460.00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1EB8D82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58D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589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52C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$28,856.00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5B9AA4D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A19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4C3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55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$32,253.00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65B601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3CA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F8E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AF7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$35,647.00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3E2424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832A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C95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617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4893F1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A1475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6F14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030EF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2) for on licence--restaurant and cafe licence:</w:t>
            </w:r>
          </w:p>
          <w:p w14:paraId="3769C892" w14:textId="77777777" w:rsidR="004850FD" w:rsidRPr="00030EF2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  <w:p w14:paraId="7FC447F3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10"/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(a)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80936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394578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6AB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2286C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8E9F5" w14:textId="42284499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B64306">
              <w:rPr>
                <w:rFonts w:eastAsia="SimSun"/>
                <w:sz w:val="22"/>
                <w:szCs w:val="22"/>
                <w:bdr w:val="nil"/>
                <w:lang w:eastAsia="zh-CN"/>
              </w:rPr>
              <w:t>$632.00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1F05104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EFF7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CE44E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66D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A227F3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4EE1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D23D2C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8F7A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0BF23C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32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A9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ED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D6134C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A5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553ED5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4D6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3453E7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2CC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BD2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9BA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$1,691.00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058CF7A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AAF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171A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137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$2,964.00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266725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B0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DE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B01F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$3,815.00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0BA3F3F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E1E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17A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52A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$6,218.00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B85467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210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2C3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26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$7,349.00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20A862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67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1E65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FD40B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320A6E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688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E5A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B649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2A23AC2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072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5CB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468B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$2,822.00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7BAA57C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4C4C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D9E6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E3727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8EC545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566D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858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E3D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$6,783.00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7240D94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B78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F0F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32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$7,915.00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2E9B51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BD1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418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CC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$9,048.00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9537BA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E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891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35C9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$10,179.00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5ABB22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BA65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CCC2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152EF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E2E1102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6DD753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E718C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4AF25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$3,387.00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2117C7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F62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07A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0BB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$7,349.00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13F3685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A7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D8F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B6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58A4F50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7A9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0F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A34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$9,613.00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4B7FA12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877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2D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8C66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$10,746.00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370DA14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13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B26B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859E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$11,878.00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4D2951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F1CB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0BA29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A15C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D47B2A" w14:paraId="7F4E965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AD66D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504D9B" w14:textId="0769BABA" w:rsidR="00517F5B" w:rsidRPr="00FF4437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FF4437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3) for on licence—bar</w:t>
            </w:r>
            <w:r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/</w:t>
            </w:r>
            <w:r w:rsidRPr="00FF4437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general licence /</w:t>
            </w:r>
            <w:r w:rsidR="00AA460A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catering licence /</w:t>
            </w:r>
            <w:r w:rsidRPr="00FF4437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special licence:</w:t>
            </w:r>
          </w:p>
          <w:p w14:paraId="03BE0FE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2D7597B1" w14:textId="0149AC87" w:rsidR="00517F5B" w:rsidRPr="00D47B2A" w:rsidRDefault="00517F5B" w:rsidP="00CD47F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If total occupancy loading for premises </w:t>
            </w:r>
            <w:r w:rsidRPr="00D47B2A">
              <w:rPr>
                <w:rFonts w:eastAsia="SimSun"/>
                <w:sz w:val="22"/>
                <w:szCs w:val="22"/>
                <w:u w:val="single"/>
                <w:lang w:eastAsia="zh-CN"/>
              </w:rPr>
              <w:t>&lt;</w:t>
            </w:r>
            <w:r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47B2A">
              <w:rPr>
                <w:rFonts w:eastAsia="SimSun"/>
                <w:sz w:val="22"/>
                <w:szCs w:val="22"/>
                <w:bdr w:val="nil"/>
                <w:lang w:eastAsia="zh-CN"/>
              </w:rPr>
              <w:t>20 people</w:t>
            </w:r>
            <w:r w:rsidR="00B76101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(general licence only)</w:t>
            </w:r>
          </w:p>
          <w:p w14:paraId="13493BA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B82C4D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2C6755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291B4B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ACEF6AC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0D9F9D4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5520F95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82CB19A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5A63F0D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5CDDB5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C0524F5" w14:textId="77777777" w:rsidR="00517F5B" w:rsidRPr="00B45D3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C6789B9" w14:textId="25DEB2F8" w:rsidR="00517F5B" w:rsidRPr="00B45D3B" w:rsidRDefault="00517F5B" w:rsidP="00CD47F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If total occupancy loading for premises </w:t>
            </w:r>
            <w:r w:rsidRPr="00B45D3B">
              <w:rPr>
                <w:rFonts w:eastAsia="SimSun"/>
                <w:sz w:val="22"/>
                <w:szCs w:val="22"/>
                <w:u w:val="single"/>
                <w:bdr w:val="nil"/>
                <w:lang w:eastAsia="zh-CN"/>
              </w:rPr>
              <w:t>&lt;</w:t>
            </w:r>
            <w:r>
              <w:rPr>
                <w:rFonts w:eastAsia="SimSun"/>
                <w:sz w:val="22"/>
                <w:szCs w:val="22"/>
                <w:u w:val="single"/>
                <w:bdr w:val="nil"/>
                <w:lang w:eastAsia="zh-CN"/>
              </w:rPr>
              <w:t xml:space="preserve"> </w:t>
            </w:r>
            <w:r w:rsidRPr="00B45D3B">
              <w:rPr>
                <w:rFonts w:eastAsia="SimSun"/>
                <w:sz w:val="22"/>
                <w:szCs w:val="22"/>
                <w:bdr w:val="nil"/>
                <w:lang w:eastAsia="zh-CN"/>
              </w:rPr>
              <w:t>30 people</w:t>
            </w:r>
            <w:r w:rsidR="00B76101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(bar</w:t>
            </w:r>
            <w:r w:rsidR="009D12CA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on</w:t>
            </w:r>
            <w:r w:rsidR="00B76101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licence only)</w:t>
            </w:r>
          </w:p>
          <w:p w14:paraId="7B1B32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D7EB60C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11ACA7E" w14:textId="0B43ED4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BD71F56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6D9FEB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40E39A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12E792B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D57B71D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0C5AC55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E84EB6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6302611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C47B18C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15732D9D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EA9AD48" w14:textId="77777777" w:rsidR="00517F5B" w:rsidRDefault="00517F5B" w:rsidP="004850FD">
            <w:pP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E69ADC6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$507.00 for standard licensed times</w:t>
            </w:r>
          </w:p>
          <w:p w14:paraId="473C6044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1am</w:t>
            </w:r>
          </w:p>
          <w:p w14:paraId="7245FAA6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01ADAC5E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2am</w:t>
            </w:r>
          </w:p>
          <w:p w14:paraId="7EBA4193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4A72A3C8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3am</w:t>
            </w:r>
          </w:p>
          <w:p w14:paraId="2B02187C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0A7204F2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4am licensed times</w:t>
            </w:r>
          </w:p>
          <w:p w14:paraId="53347EB8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5am licensed times</w:t>
            </w:r>
          </w:p>
          <w:p w14:paraId="1FEE4BA3" w14:textId="77777777" w:rsidR="00517F5B" w:rsidRDefault="00517F5B" w:rsidP="004850FD">
            <w:pPr>
              <w:spacing w:after="60"/>
              <w:rPr>
                <w:rFonts w:eastAsia="SimSun"/>
                <w:szCs w:val="22"/>
                <w:lang w:eastAsia="zh-CN"/>
              </w:rPr>
            </w:pPr>
          </w:p>
          <w:p w14:paraId="13D86A2F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$507.00 for standard licensed times</w:t>
            </w:r>
          </w:p>
          <w:p w14:paraId="706E48DD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1am licensed times</w:t>
            </w:r>
          </w:p>
          <w:p w14:paraId="51EE448A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2am licensed times</w:t>
            </w:r>
          </w:p>
          <w:p w14:paraId="3CC83E85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3am licensed times</w:t>
            </w:r>
          </w:p>
          <w:p w14:paraId="69134CBB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4am licensed times</w:t>
            </w:r>
          </w:p>
          <w:p w14:paraId="247388AA" w14:textId="77777777" w:rsidR="00517F5B" w:rsidRPr="00D47B2A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$1,129.00 for 5am licensed times </w:t>
            </w:r>
          </w:p>
        </w:tc>
      </w:tr>
      <w:tr w:rsidR="00517F5B" w:rsidRPr="00156252" w14:paraId="64BA511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0E8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396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98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$2,541.00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AC3764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C6695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8C474C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154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3902AE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9D7B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8871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BD3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29ECACD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CBA2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B3692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1A8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7F6CF75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AEC7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71E25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3B3F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BD40F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94C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79A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79D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0D3F4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727A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CA48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E48FB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A5196C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E69A0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539FA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80 people but ≤ 150 people                                        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C4E139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$3,390.00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4BE7BC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299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98B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CEF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$5,933.00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C7E70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60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905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6EB5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$7,739.00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06A2AA0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2B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C1E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7B0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$12,444.00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78B2115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189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C9EF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A73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67FE85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1129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B4259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99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486BCD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01D3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2D43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47917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22713D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007B1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36AE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(e) if total occupancy loading for premises &gt; 150 people but ≤ 350 people 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6C301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23A63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16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C74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AAB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$11,312.00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CA921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D6D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F9F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85F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$13,585.00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2am licensed times</w:t>
            </w:r>
          </w:p>
        </w:tc>
      </w:tr>
      <w:tr w:rsidR="00517F5B" w:rsidRPr="00156252" w14:paraId="61A0CA4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BEDD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0D1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D89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$15,840.00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0B69307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C544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98C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3F60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$18,105.00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9BA7B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3F94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EE24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5E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$20,247.00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690AB86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303C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902C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908936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9AAC9F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B50D1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6805C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(f)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564DE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$6,783.00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FA4E2B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20B9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3DF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3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3BBADD0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604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B1B9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E4D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4943B536" w14:textId="77777777" w:rsidTr="004850FD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D184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916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AE50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$19,235.00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C1223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BA2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40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F497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$21,499.00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01B137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784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5609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A8A4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DC6060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37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356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3580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B6AB16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</w:tcPr>
          <w:p w14:paraId="30E1790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right w:val="nil"/>
            </w:tcBorders>
          </w:tcPr>
          <w:p w14:paraId="54EDF184" w14:textId="77777777" w:rsidR="00517F5B" w:rsidRPr="00162BA1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162BA1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4) for club licence:  </w:t>
            </w:r>
          </w:p>
          <w:p w14:paraId="4757303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6E190F5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683052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6317E9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7252B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80052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F5CCD0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$2,541.00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438C0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3D288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EC1E2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F27C8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6AA07F9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0462B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EFC297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7ACECD2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5D3DAD4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A4AE5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164E45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3CC3C9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82C5C2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22D1B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77CBC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76992A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2FE54B9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8D8EAB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54B123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A9BA3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336AB7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92006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2739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CC3C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346684F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135DB3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0CB64E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48F03C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$3,390.00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19B3B9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F1C6E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0D088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B1AE39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$5,933.00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7755BB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B4A7D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3B8C4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254BA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$7,739.00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7AD1865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C4CE3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CB927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628EB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$12,444.00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D3D31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31A9A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EB0BD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D7219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5993AE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F95B8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5DC9CAE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17A22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20D01A4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7675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85D2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E13C3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4BA686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6A8D82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51E52D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00682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$4,238.00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91B3C6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E44176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542981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6D29E9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$11,312.00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FF319A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4E9400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34AACC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2D4274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$13,576.00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2D94FCE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C2C97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5B456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26E53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$15,840.00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0681CC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7B7617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123F95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3C222F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$18,105.00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6B6611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C7DE0B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4421DB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1F107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$20,247.00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627981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B8C6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A491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6ADD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E1C565D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0801E6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4BFC13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08BCBF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$5,086.00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113A972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029F7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517B1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912CC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02E153A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FC53C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1CBBA1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53A26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3696112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9540E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48BD51F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1FE5F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$19,235.00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BA0157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61CA3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3B6E8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AF748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$21,499.00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C7214B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7635AF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9A61B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46FB4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F98AD4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113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A26A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E440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2D0A52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F3C84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FC4C69A" w14:textId="77777777" w:rsidR="00517F5B" w:rsidRPr="00162BA1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162BA1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5) for off licence:  </w:t>
            </w:r>
          </w:p>
          <w:p w14:paraId="0B03CC8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2BC91A13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gross liquor purchase value for reporting period ≤ $5,000  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CFA20F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A88E7E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FD8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6B9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AC6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C7161F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3473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4403B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2794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C93A6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7C3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53A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gross liquor purchase value for reporting period &gt; $5,000 but ≤ $100,000  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09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D6565A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917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FDC10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66DE2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6E15F36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3EDC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68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gross liquor purchase value for reporting period &gt; $100,000 but ≤ $500,000 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088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$5,519.00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15A1AF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8C197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96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80DAE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56276C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7F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AC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gross liquor purchase value for reporting period &gt; $500,000 but ≤ $1,000,000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AF9E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$8,537.00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6164CC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371E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0E695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0D80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A43D23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C06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963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(e) if gross liquor purchase value for reporting period &gt; $1,000,000 but ≤ $3,000,000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B3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$14,573.00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523858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22D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CCD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48C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FF440C" w14:paraId="20317BF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64F5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E27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(f) if gross liquor purchase value for reporting period &gt; $3,000,000 but ≤ $4,000,000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5E43B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>$26,647.00 for early licensed times</w:t>
            </w:r>
          </w:p>
        </w:tc>
      </w:tr>
      <w:tr w:rsidR="00517F5B" w:rsidRPr="00FF440C" w14:paraId="7B38F5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6E30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39946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FEACD3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>$27,982.00 for standard licensed times</w:t>
            </w:r>
          </w:p>
        </w:tc>
      </w:tr>
      <w:tr w:rsidR="00517F5B" w:rsidRPr="00156252" w14:paraId="54862A7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56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2D9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EB3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347351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74D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3CC4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(g) if gross liquor purchase value for reporting period &gt; $4,000,000 but ≤ $5,000,000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1AB5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1AB4598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CCC9A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4614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F337E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$29,312.00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standard licensed times</w:t>
            </w:r>
          </w:p>
        </w:tc>
      </w:tr>
      <w:tr w:rsidR="00517F5B" w:rsidRPr="00156252" w14:paraId="3DEF2A2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DA99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44E3B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5848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1A1786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3045E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5F56E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(h) if gross liquor purchase value for reporting period &gt; $5,000,000 but ≤ $6,000,000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AE52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18F2FE4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952CC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7E3F0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86157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$30,646.00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A62E86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11C78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E2068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61436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3E07F4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79D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FA3EA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(i) if gross liquor purchase value for reporting period &gt; $6,000,000 but ≤ $7,000,000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7685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5B6916F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7F45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B8996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61CFA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$31,979.00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1BF891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A394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37903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76EF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7EEA0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FA3C1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9E06C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(j) if gross liquor purchase value for reporting period &gt; $7,000,000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B4961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$38,721.00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58B1F33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9FD9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7584E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C39E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$46,466.00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F41834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CBDB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0BDD2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2F00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595D85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A5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1CF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Early licensed times—see the Liquor Regulation 2010, section 32.   Standard licensed times—see the Liquor Regulation 2010, section 32.  1am licensed times—see the Liquor Regulation 2010, section 32.</w:t>
            </w:r>
          </w:p>
          <w:p w14:paraId="733CDCE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2am licensed times—see the Liquor Regulation 2010, section 32.  </w:t>
            </w:r>
          </w:p>
          <w:p w14:paraId="00F3C4C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3am licensed times—see the Liquor Regulation 2010, section 32.  </w:t>
            </w:r>
          </w:p>
          <w:p w14:paraId="22D153D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4am licensed times—see the Liquor Regulation 2010, section 32.  </w:t>
            </w:r>
          </w:p>
          <w:p w14:paraId="5389825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5am licensed times—see the Liquor Regulation 2010, section 32.  </w:t>
            </w:r>
          </w:p>
          <w:p w14:paraId="5D5A54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Total occupancy loading, for licensed premises—see the Liquor Regulation 2010, dictionary.  Reporting period—see the Liquor Regulation 2010, schedule 1, section 1.19 (3).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21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501)</w:t>
            </w:r>
          </w:p>
        </w:tc>
      </w:tr>
      <w:tr w:rsidR="00517F5B" w:rsidRPr="00156252" w14:paraId="6D5774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9402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3FA5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B2D3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9330AF9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F2CEA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HOURLY FEES</w:t>
            </w:r>
          </w:p>
        </w:tc>
      </w:tr>
      <w:tr w:rsidR="00517F5B" w:rsidRPr="00156252" w14:paraId="5887D4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8A1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7BB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065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310512" w14:paraId="45C09F7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40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502</w:t>
            </w: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315A" w14:textId="77777777" w:rsidR="00517F5B" w:rsidRPr="0031051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Fee payable per hour for the Preparation of occupancy loading recommendation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,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 86 of </w:t>
            </w:r>
            <w:r w:rsidRPr="0031051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61AD8" w14:textId="77777777" w:rsidR="00517F5B" w:rsidRPr="0031051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$288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.00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A85696" w14:paraId="2F6B25C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9B19D2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E59DC0" w14:textId="77777777" w:rsidR="00517F5B" w:rsidRPr="00A85696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highlight w:val="yellow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E1D9BD" w14:textId="77777777" w:rsidR="00517F5B" w:rsidRPr="00A85696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highlight w:val="yellow"/>
                <w:bdr w:val="nil"/>
                <w:lang w:eastAsia="zh-CN"/>
              </w:rPr>
            </w:pPr>
          </w:p>
        </w:tc>
      </w:tr>
      <w:tr w:rsidR="00517F5B" w:rsidRPr="00156252" w14:paraId="2C974D54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C949EA7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OTHER FEES</w:t>
            </w:r>
          </w:p>
        </w:tc>
      </w:tr>
      <w:tr w:rsidR="00517F5B" w:rsidRPr="00156252" w14:paraId="457DAE97" w14:textId="77777777" w:rsidTr="00CD47FC">
        <w:trPr>
          <w:trHeight w:val="142"/>
          <w:tblHeader/>
        </w:trPr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E4F21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86F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2AD978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FBB6A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503</w:t>
            </w: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7B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to amend licence under section 38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D8F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FD6E47" w14:paraId="258700A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B480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5EAC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1AC0E9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Explanatory note: 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The fee for amendment of a licence means the annual fee for the licence as amended.  </w:t>
            </w:r>
          </w:p>
          <w:p w14:paraId="70B9535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0BFBE6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amendment of licence under section 38 of the </w:t>
            </w:r>
            <w:r w:rsidRPr="00FD6E47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. </w:t>
            </w:r>
          </w:p>
          <w:p w14:paraId="26F91286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3C4857A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Explanatory note: Remaining period for amendment of a licence, means the number of months (whole or part) until the earlier of the following:   (a) the day the next annual fee is due for the licence as amended.         (b) the day the licence as amended is to expire.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5670C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530C84D" w14:textId="77777777" w:rsidR="00517F5B" w:rsidRPr="00FD6E47" w:rsidRDefault="00517F5B" w:rsidP="00CD47FC">
            <w:pPr>
              <w:rPr>
                <w:rFonts w:eastAsia="SimSun"/>
                <w:szCs w:val="22"/>
                <w:lang w:eastAsia="zh-CN"/>
              </w:rPr>
            </w:pPr>
          </w:p>
          <w:p w14:paraId="0B80F530" w14:textId="77777777" w:rsidR="00517F5B" w:rsidRDefault="00517F5B" w:rsidP="00CD47FC">
            <w:pP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D4AE3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CFE78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fee difference</w:t>
            </w:r>
          </w:p>
          <w:p w14:paraId="79565980" w14:textId="77777777" w:rsidR="00517F5B" w:rsidRDefault="00517F5B" w:rsidP="00CD47FC">
            <w:pP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)</w:t>
            </w:r>
          </w:p>
          <w:p w14:paraId="00B47206" w14:textId="77777777" w:rsidR="00517F5B" w:rsidRPr="00FD6E47" w:rsidRDefault="00517F5B" w:rsidP="00CD47FC">
            <w:pPr>
              <w:rPr>
                <w:rFonts w:eastAsia="SimSun"/>
                <w:szCs w:val="22"/>
                <w:lang w:eastAsia="zh-CN"/>
              </w:rPr>
            </w:pPr>
          </w:p>
        </w:tc>
      </w:tr>
      <w:tr w:rsidR="00517F5B" w:rsidRPr="00156252" w14:paraId="351F2A3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7311A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E0F3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DF041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65E9289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7A48F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504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F1F08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amend floor plan.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39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9940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156252" w14:paraId="77116FE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2851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D83D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0C8EBF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7AAF116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2FE861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505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96C3C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transfer licence.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40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860F5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$2,133.00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156252" w14:paraId="7A135CB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93C01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E05E3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306E1D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3B772A3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3D876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506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564C2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issue replacement licence.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44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3B4D5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ED65C3" w14:paraId="5758F49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9A5E6F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25B0D9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6FE5D95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630080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AAB5DE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507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B3E511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for permit under section 50 of the </w:t>
            </w:r>
            <w:r w:rsidRPr="00267DA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  <w:r w:rsidRPr="00267DA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2010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. </w:t>
            </w:r>
          </w:p>
          <w:p w14:paraId="50B9C7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1) for commercial permit: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 </w:t>
            </w:r>
          </w:p>
          <w:p w14:paraId="0238CB5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7DE5B97" w14:textId="77777777" w:rsidR="00517F5B" w:rsidRPr="00267DA2" w:rsidRDefault="00517F5B" w:rsidP="00CD47F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sz w:val="22"/>
                <w:szCs w:val="22"/>
                <w:bdr w:val="nil"/>
                <w:lang w:eastAsia="zh-CN"/>
              </w:rPr>
              <w:t>if liquor retail value stated in permit ≤ $2,000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                                                </w:t>
            </w:r>
          </w:p>
          <w:p w14:paraId="086CA187" w14:textId="77777777" w:rsidR="00517F5B" w:rsidRPr="00267DA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7D713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96D152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8D198F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E70C9C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9DB895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$145.00</w:t>
            </w:r>
          </w:p>
        </w:tc>
      </w:tr>
      <w:tr w:rsidR="00517F5B" w:rsidRPr="00156252" w14:paraId="09EA80C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0A3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F6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liquor retail value stated in permit &gt; $2,000 but ≤ $5,000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4D3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$598.00</w:t>
            </w:r>
          </w:p>
        </w:tc>
      </w:tr>
      <w:tr w:rsidR="00517F5B" w:rsidRPr="00ED65C3" w14:paraId="31FD353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5A26DC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19188FC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40F4D4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084E35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74C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F71B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liquor retail value stated in permit &gt; $5,000 but ≤ $10,000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9CF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$899.00</w:t>
            </w:r>
          </w:p>
        </w:tc>
      </w:tr>
      <w:tr w:rsidR="00517F5B" w:rsidRPr="00ED65C3" w14:paraId="7FD238F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21CC8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2E6E386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34E5E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9F5DB0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FA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0508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liquor retail value stated in permit &gt; $10,000 but ≤ $50,000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EBE4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$1,201.00</w:t>
            </w:r>
          </w:p>
        </w:tc>
      </w:tr>
      <w:tr w:rsidR="00517F5B" w:rsidRPr="00ED65C3" w14:paraId="25270F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E11282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08FD314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1758A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1FA883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BE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2A7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(e) if liquor retail value stated in permit &gt; $50,000 but ≤ $100,000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0222B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$1,503.00</w:t>
            </w:r>
          </w:p>
        </w:tc>
      </w:tr>
      <w:tr w:rsidR="00517F5B" w:rsidRPr="00ED65C3" w14:paraId="11634AD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47A51B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E95C676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B8BE9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997BD1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A710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9E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(f) if liquor retail value stated in permit &gt; $100,000 but ≤ $500,000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120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$4,521.00</w:t>
            </w:r>
          </w:p>
        </w:tc>
      </w:tr>
      <w:tr w:rsidR="00517F5B" w:rsidRPr="00156252" w14:paraId="6F611DC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3E1BB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2B9CE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96E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3AFF91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1D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97A8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(g) if liquor retail value stated in permit &gt; $500,000 but ≤ $1,000,000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66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$7,541.00</w:t>
            </w:r>
          </w:p>
        </w:tc>
      </w:tr>
      <w:tr w:rsidR="00517F5B" w:rsidRPr="00156252" w14:paraId="2D234C7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F43D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4D9D6E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74E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244668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8DEF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4DC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(h) if liquor retail value stated in permit &gt; $1,000,000 but ≤ $3,000,000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71C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$13,576.00</w:t>
            </w:r>
          </w:p>
        </w:tc>
      </w:tr>
      <w:tr w:rsidR="00517F5B" w:rsidRPr="00156252" w14:paraId="391331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1E13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DE863E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D3C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16F2CD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0A6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1D7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(i) if liquor retail value stated in permit &gt; $3,000,000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2C15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$25,648.00</w:t>
            </w:r>
          </w:p>
        </w:tc>
      </w:tr>
      <w:tr w:rsidR="00517F5B" w:rsidRPr="00156252" w14:paraId="37A3FBD6" w14:textId="77777777" w:rsidTr="00ED65C3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854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F5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9C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179C43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1150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990E15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2) for non-commercial permit:    </w:t>
            </w:r>
          </w:p>
          <w:p w14:paraId="3622D0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  <w:p w14:paraId="70B6F981" w14:textId="77777777" w:rsidR="00517F5B" w:rsidRPr="003A3AC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A3AC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liquor retail value stated in permit ≤ $2,070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B40A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9DA5F2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9F405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$55.00</w:t>
            </w:r>
          </w:p>
        </w:tc>
      </w:tr>
      <w:tr w:rsidR="00517F5B" w:rsidRPr="00156252" w14:paraId="4922FC5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6917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5AF83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EE9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E82810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95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B7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liquor retail value stated in permit &gt; $2,070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0D3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$203.00</w:t>
            </w:r>
          </w:p>
        </w:tc>
      </w:tr>
      <w:tr w:rsidR="00517F5B" w:rsidRPr="00156252" w14:paraId="6059B23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9D946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B542F7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59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1EE09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76F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FB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1EB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507)</w:t>
            </w:r>
          </w:p>
        </w:tc>
      </w:tr>
      <w:tr w:rsidR="00517F5B" w:rsidRPr="00156252" w14:paraId="4AE7921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3FEC5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DE21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BE4E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53F12EB5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0DCB069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508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D6872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Application to amend permit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under section 58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EF28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7B55F4E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699B3C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9324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F1CD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F6FBA9C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BA1EE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lastRenderedPageBreak/>
              <w:t>509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E45C78E" w14:textId="77777777" w:rsidR="00517F5B" w:rsidRPr="005F606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to renew non-commercial permit under section 61 of the </w:t>
            </w:r>
            <w:r w:rsidRPr="005F606B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605969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14114D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6C7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5B7AB" w14:textId="77777777" w:rsidR="00517F5B" w:rsidRPr="005F606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(a) if liquor retail value stated in permit </w:t>
            </w:r>
            <w:r w:rsidRPr="005F606B">
              <w:rPr>
                <w:rFonts w:eastAsia="SimSun" w:hint="eastAsia"/>
                <w:sz w:val="22"/>
                <w:szCs w:val="22"/>
                <w:bdr w:val="nil"/>
                <w:lang w:eastAsia="zh-CN"/>
              </w:rPr>
              <w:t>≤</w:t>
            </w: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$2,070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3F3E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$55.00</w:t>
            </w:r>
          </w:p>
        </w:tc>
      </w:tr>
      <w:tr w:rsidR="00517F5B" w:rsidRPr="00156252" w14:paraId="7C16BC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9B5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D1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(b) if liquor retail value stated in permit &gt; $2,070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E27E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$203.00</w:t>
            </w:r>
          </w:p>
        </w:tc>
      </w:tr>
      <w:tr w:rsidR="00517F5B" w:rsidRPr="00156252" w14:paraId="0F623C0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952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FBA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7BB1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509)</w:t>
            </w:r>
          </w:p>
        </w:tc>
      </w:tr>
      <w:tr w:rsidR="00517F5B" w:rsidRPr="00156252" w14:paraId="3A4F265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A5B7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8B01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D227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20C5CD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7DC8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510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98725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the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issue of replacement permit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63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0C5DF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35DA118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522B4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53ED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C0DC8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5B6E650E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DFF9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511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06650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amend approved risk assessment management plan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91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028E1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7FC643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27AE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639A4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22615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4B085AD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9DCB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512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8A623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young people’s event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95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9AF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DAF77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A9231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5844F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E635E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2687C2B9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F9A72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513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1B50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RSA training course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189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9DD36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$1,548.00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7AE0227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4603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F9A7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A8E1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5068D48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3976B8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514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04DF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the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renewal of RSA training course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192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F95A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DAACEF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766B7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98D5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43418D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70F268C7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D3D8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515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612E1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proof of identity card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210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D527F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1B9860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EAA90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6BFD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9EFB25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</w:tbl>
    <w:p w14:paraId="3FAAE83C" w14:textId="77777777" w:rsidR="00517F5B" w:rsidRDefault="00517F5B" w:rsidP="00517F5B">
      <w:pPr>
        <w:tabs>
          <w:tab w:val="left" w:pos="4320"/>
        </w:tabs>
      </w:pPr>
    </w:p>
    <w:p w14:paraId="0F155690" w14:textId="77777777" w:rsidR="00D0604B" w:rsidRDefault="00D0604B"/>
    <w:sectPr w:rsidR="00D0604B" w:rsidSect="00C54389">
      <w:headerReference w:type="default" r:id="rId13"/>
      <w:pgSz w:w="11907" w:h="16839" w:code="9"/>
      <w:pgMar w:top="1021" w:right="907" w:bottom="567" w:left="907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E4CE" w14:textId="77777777" w:rsidR="004A3A64" w:rsidRDefault="004A3A64">
      <w:r>
        <w:separator/>
      </w:r>
    </w:p>
  </w:endnote>
  <w:endnote w:type="continuationSeparator" w:id="0">
    <w:p w14:paraId="204AE300" w14:textId="77777777" w:rsidR="004A3A64" w:rsidRDefault="004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ECE" w14:textId="77777777" w:rsidR="00445AFD" w:rsidRDefault="00445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2123" w14:textId="217A9A47" w:rsidR="003C4A9A" w:rsidRPr="00445AFD" w:rsidRDefault="00445AFD" w:rsidP="00445AFD">
    <w:pPr>
      <w:pStyle w:val="Footer"/>
      <w:spacing w:line="240" w:lineRule="auto"/>
      <w:jc w:val="center"/>
      <w:rPr>
        <w:rFonts w:cs="Arial"/>
        <w:sz w:val="14"/>
        <w:szCs w:val="14"/>
      </w:rPr>
    </w:pPr>
    <w:r w:rsidRPr="00445AFD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378A" w14:textId="77777777" w:rsidR="00445AFD" w:rsidRDefault="00445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71DE" w14:textId="77777777" w:rsidR="004A3A64" w:rsidRDefault="004A3A64">
      <w:r>
        <w:separator/>
      </w:r>
    </w:p>
  </w:footnote>
  <w:footnote w:type="continuationSeparator" w:id="0">
    <w:p w14:paraId="1DFEA885" w14:textId="77777777" w:rsidR="004A3A64" w:rsidRDefault="004A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2B57" w14:textId="77777777" w:rsidR="00445AFD" w:rsidRDefault="00445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9B96" w14:textId="77777777" w:rsidR="00445AFD" w:rsidRDefault="00445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E394" w14:textId="77777777" w:rsidR="00445AFD" w:rsidRDefault="00445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00AA" w14:textId="77777777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b/>
        <w:bCs/>
        <w:sz w:val="22"/>
        <w:szCs w:val="22"/>
        <w:bdr w:val="nil"/>
      </w:rPr>
    </w:pPr>
    <w:r w:rsidRPr="00EC33CC">
      <w:rPr>
        <w:rFonts w:eastAsia="SimSun"/>
        <w:b/>
        <w:bCs/>
        <w:sz w:val="22"/>
        <w:szCs w:val="22"/>
        <w:bdr w:val="nil"/>
      </w:rPr>
      <w:t xml:space="preserve">This is page </w:t>
    </w:r>
    <w:r w:rsidRPr="00EC33CC">
      <w:rPr>
        <w:rFonts w:eastAsia="SimSun"/>
        <w:b/>
        <w:bCs/>
        <w:sz w:val="22"/>
        <w:szCs w:val="22"/>
        <w:bdr w:val="nil"/>
      </w:rPr>
      <w:fldChar w:fldCharType="begin"/>
    </w:r>
    <w:r w:rsidRPr="00EC33CC">
      <w:rPr>
        <w:rFonts w:eastAsia="SimSun"/>
        <w:b/>
        <w:bCs/>
        <w:sz w:val="22"/>
        <w:szCs w:val="22"/>
        <w:bdr w:val="nil"/>
      </w:rPr>
      <w:instrText xml:space="preserve"> PAGE   \* MERGEFORMAT </w:instrText>
    </w:r>
    <w:r w:rsidRPr="00EC33CC">
      <w:rPr>
        <w:rFonts w:eastAsia="SimSun"/>
        <w:b/>
        <w:bCs/>
        <w:sz w:val="22"/>
        <w:szCs w:val="22"/>
        <w:bdr w:val="nil"/>
      </w:rPr>
      <w:fldChar w:fldCharType="separate"/>
    </w:r>
    <w:r>
      <w:rPr>
        <w:rFonts w:eastAsia="SimSun"/>
        <w:b/>
        <w:bCs/>
        <w:sz w:val="22"/>
        <w:szCs w:val="22"/>
        <w:bdr w:val="nil"/>
      </w:rPr>
      <w:t>1</w:t>
    </w:r>
    <w:r w:rsidRPr="00EC33CC">
      <w:rPr>
        <w:rFonts w:eastAsia="SimSun"/>
        <w:b/>
        <w:bCs/>
        <w:sz w:val="22"/>
        <w:szCs w:val="22"/>
        <w:bdr w:val="nil"/>
      </w:rPr>
      <w:fldChar w:fldCharType="end"/>
    </w:r>
    <w:r w:rsidRPr="00EC33CC">
      <w:rPr>
        <w:rFonts w:eastAsia="SimSun"/>
        <w:b/>
        <w:bCs/>
        <w:sz w:val="22"/>
        <w:szCs w:val="22"/>
        <w:bdr w:val="nil"/>
      </w:rPr>
      <w:t xml:space="preserve"> of </w:t>
    </w:r>
    <w:r>
      <w:rPr>
        <w:rFonts w:eastAsia="SimSun"/>
        <w:b/>
        <w:bCs/>
        <w:sz w:val="22"/>
        <w:szCs w:val="22"/>
        <w:bdr w:val="nil"/>
      </w:rPr>
      <w:t xml:space="preserve">8 </w:t>
    </w:r>
    <w:r w:rsidRPr="00EC33CC">
      <w:rPr>
        <w:rFonts w:eastAsia="SimSun"/>
        <w:b/>
        <w:bCs/>
        <w:sz w:val="22"/>
        <w:szCs w:val="22"/>
        <w:bdr w:val="nil"/>
      </w:rPr>
      <w:t xml:space="preserve">pages of </w:t>
    </w:r>
    <w:r>
      <w:rPr>
        <w:rFonts w:eastAsia="SimSun"/>
        <w:b/>
        <w:bCs/>
        <w:sz w:val="22"/>
        <w:szCs w:val="22"/>
        <w:bdr w:val="nil"/>
      </w:rPr>
      <w:t xml:space="preserve">the </w:t>
    </w:r>
    <w:r w:rsidRPr="00EC33CC">
      <w:rPr>
        <w:rFonts w:eastAsia="SimSun"/>
        <w:b/>
        <w:bCs/>
        <w:sz w:val="22"/>
        <w:szCs w:val="22"/>
        <w:bdr w:val="nil"/>
      </w:rPr>
      <w:t xml:space="preserve">Schedule to the </w:t>
    </w:r>
  </w:p>
  <w:p w14:paraId="4D4075EA" w14:textId="501737D2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b/>
        <w:bCs/>
        <w:i/>
        <w:iCs/>
        <w:sz w:val="22"/>
        <w:szCs w:val="22"/>
        <w:bdr w:val="nil"/>
      </w:rPr>
    </w:pPr>
    <w:r>
      <w:rPr>
        <w:rFonts w:eastAsia="SimSun"/>
        <w:b/>
        <w:bCs/>
        <w:i/>
        <w:iCs/>
        <w:sz w:val="22"/>
        <w:szCs w:val="22"/>
        <w:bdr w:val="nil"/>
      </w:rPr>
      <w:t>Liquor</w:t>
    </w:r>
    <w:r w:rsidRPr="00EC33CC">
      <w:rPr>
        <w:rFonts w:eastAsia="SimSun"/>
        <w:b/>
        <w:bCs/>
        <w:i/>
        <w:iCs/>
        <w:sz w:val="22"/>
        <w:szCs w:val="22"/>
        <w:bdr w:val="nil"/>
      </w:rPr>
      <w:t xml:space="preserve"> (Fees) Determination</w:t>
    </w:r>
    <w:r>
      <w:rPr>
        <w:rFonts w:eastAsia="SimSun"/>
        <w:b/>
        <w:bCs/>
        <w:i/>
        <w:iCs/>
        <w:sz w:val="22"/>
        <w:szCs w:val="22"/>
        <w:bdr w:val="nil"/>
      </w:rPr>
      <w:t xml:space="preserve"> 2024</w:t>
    </w:r>
    <w:r w:rsidR="004B1ED8">
      <w:rPr>
        <w:rFonts w:eastAsia="SimSun"/>
        <w:b/>
        <w:bCs/>
        <w:i/>
        <w:iCs/>
        <w:sz w:val="22"/>
        <w:szCs w:val="22"/>
        <w:bdr w:val="nil"/>
      </w:rPr>
      <w:t xml:space="preserve"> (No 2)</w:t>
    </w:r>
  </w:p>
  <w:p w14:paraId="3CF86B06" w14:textId="77777777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sz w:val="20"/>
        <w:bdr w:val="nil"/>
      </w:rPr>
    </w:pPr>
    <w:r w:rsidRPr="00EC33CC">
      <w:rPr>
        <w:rFonts w:eastAsia="SimSun"/>
        <w:sz w:val="20"/>
        <w:bdr w:val="ni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A5D"/>
    <w:multiLevelType w:val="hybridMultilevel"/>
    <w:tmpl w:val="0AAEF2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E2408"/>
    <w:multiLevelType w:val="hybridMultilevel"/>
    <w:tmpl w:val="2214B3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02BF"/>
    <w:multiLevelType w:val="hybridMultilevel"/>
    <w:tmpl w:val="08EED75C"/>
    <w:lvl w:ilvl="0" w:tplc="A710C4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1462C"/>
    <w:multiLevelType w:val="hybridMultilevel"/>
    <w:tmpl w:val="710C4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0463">
    <w:abstractNumId w:val="3"/>
  </w:num>
  <w:num w:numId="2" w16cid:durableId="1674844914">
    <w:abstractNumId w:val="5"/>
  </w:num>
  <w:num w:numId="3" w16cid:durableId="1843625509">
    <w:abstractNumId w:val="2"/>
  </w:num>
  <w:num w:numId="4" w16cid:durableId="1330712399">
    <w:abstractNumId w:val="0"/>
  </w:num>
  <w:num w:numId="5" w16cid:durableId="838812057">
    <w:abstractNumId w:val="4"/>
  </w:num>
  <w:num w:numId="6" w16cid:durableId="5713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5B"/>
    <w:rsid w:val="000A484E"/>
    <w:rsid w:val="000F68B0"/>
    <w:rsid w:val="0013056E"/>
    <w:rsid w:val="001D4FEB"/>
    <w:rsid w:val="001E2859"/>
    <w:rsid w:val="002002F8"/>
    <w:rsid w:val="00207BA9"/>
    <w:rsid w:val="002A0357"/>
    <w:rsid w:val="002B1799"/>
    <w:rsid w:val="002B6E1B"/>
    <w:rsid w:val="002F5EE9"/>
    <w:rsid w:val="0032497F"/>
    <w:rsid w:val="00347F75"/>
    <w:rsid w:val="003C4A9A"/>
    <w:rsid w:val="0041750E"/>
    <w:rsid w:val="004243C7"/>
    <w:rsid w:val="00445AFD"/>
    <w:rsid w:val="00474715"/>
    <w:rsid w:val="004850FD"/>
    <w:rsid w:val="00493FDD"/>
    <w:rsid w:val="004A3A64"/>
    <w:rsid w:val="004B1ED8"/>
    <w:rsid w:val="00517F5B"/>
    <w:rsid w:val="00532C2E"/>
    <w:rsid w:val="0055458D"/>
    <w:rsid w:val="00554F19"/>
    <w:rsid w:val="005D1AD0"/>
    <w:rsid w:val="0063287A"/>
    <w:rsid w:val="00656EB2"/>
    <w:rsid w:val="00675699"/>
    <w:rsid w:val="00780233"/>
    <w:rsid w:val="00797456"/>
    <w:rsid w:val="007D203D"/>
    <w:rsid w:val="00852CF3"/>
    <w:rsid w:val="00854834"/>
    <w:rsid w:val="00854F48"/>
    <w:rsid w:val="00862D6B"/>
    <w:rsid w:val="008C2DDD"/>
    <w:rsid w:val="00955F6D"/>
    <w:rsid w:val="00966471"/>
    <w:rsid w:val="009747B4"/>
    <w:rsid w:val="009A1A48"/>
    <w:rsid w:val="009D12CA"/>
    <w:rsid w:val="00A503D2"/>
    <w:rsid w:val="00AA460A"/>
    <w:rsid w:val="00AD7F39"/>
    <w:rsid w:val="00B23CBC"/>
    <w:rsid w:val="00B269ED"/>
    <w:rsid w:val="00B32CAC"/>
    <w:rsid w:val="00B47DAB"/>
    <w:rsid w:val="00B64306"/>
    <w:rsid w:val="00B76101"/>
    <w:rsid w:val="00C14907"/>
    <w:rsid w:val="00C52A3D"/>
    <w:rsid w:val="00C54389"/>
    <w:rsid w:val="00C60F21"/>
    <w:rsid w:val="00CD306C"/>
    <w:rsid w:val="00CD3652"/>
    <w:rsid w:val="00CD489F"/>
    <w:rsid w:val="00CD5B74"/>
    <w:rsid w:val="00D0604B"/>
    <w:rsid w:val="00E0456D"/>
    <w:rsid w:val="00E36F76"/>
    <w:rsid w:val="00E47475"/>
    <w:rsid w:val="00ED65C3"/>
    <w:rsid w:val="00EE393F"/>
    <w:rsid w:val="00F007A5"/>
    <w:rsid w:val="00F102DE"/>
    <w:rsid w:val="00F50833"/>
    <w:rsid w:val="00F60436"/>
    <w:rsid w:val="00F8478C"/>
    <w:rsid w:val="00F92F38"/>
    <w:rsid w:val="00FA0AC8"/>
    <w:rsid w:val="00FA6E30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9A009"/>
  <w15:chartTrackingRefBased/>
  <w15:docId w15:val="{5142BD94-080E-463A-9AF4-5D840E9E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17F5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517F5B"/>
    <w:rPr>
      <w:rFonts w:ascii="Arial" w:eastAsia="Times New Roman" w:hAnsi="Arial" w:cs="Times New Roman"/>
      <w:kern w:val="0"/>
      <w:sz w:val="18"/>
      <w:szCs w:val="20"/>
    </w:rPr>
  </w:style>
  <w:style w:type="paragraph" w:customStyle="1" w:styleId="Billname">
    <w:name w:val="Billname"/>
    <w:basedOn w:val="Normal"/>
    <w:rsid w:val="00517F5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17F5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17F5B"/>
    <w:pPr>
      <w:spacing w:before="180" w:after="60"/>
      <w:jc w:val="both"/>
    </w:pPr>
  </w:style>
  <w:style w:type="paragraph" w:customStyle="1" w:styleId="CoverActName">
    <w:name w:val="CoverActName"/>
    <w:basedOn w:val="Normal"/>
    <w:rsid w:val="00517F5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17F5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5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17F5B"/>
    <w:pPr>
      <w:ind w:left="720"/>
      <w:contextualSpacing/>
    </w:pPr>
  </w:style>
  <w:style w:type="paragraph" w:styleId="Revision">
    <w:name w:val="Revision"/>
    <w:hidden/>
    <w:uiPriority w:val="99"/>
    <w:semiHidden/>
    <w:rsid w:val="00347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1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A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AD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2144</Words>
  <Characters>10922</Characters>
  <Application>Microsoft Office Word</Application>
  <DocSecurity>0</DocSecurity>
  <Lines>943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2024-07-29T04:17:00Z</dcterms:created>
  <dcterms:modified xsi:type="dcterms:W3CDTF">2024-07-29T04:17:00Z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2024-06-14T02:27:02Z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e0324145-58ae-4c9a-97dd-31e7530921b2</vt:lpwstr>
  </property>
  <property fmtid="{D5CDD505-2E9C-101B-9397-08002B2CF9AE}" pid="8" name="MSIP_Label_69af8531-eb46-4968-8cb3-105d2f5ea87e_ContentBits">
    <vt:lpwstr>0</vt:lpwstr>
  </property>
</Properties>
</file>