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8B04" w14:textId="77777777" w:rsidR="0061745E" w:rsidRPr="00B47313" w:rsidRDefault="0061745E" w:rsidP="00B47313">
      <w:pPr>
        <w:spacing w:before="120" w:after="0"/>
        <w:rPr>
          <w:rFonts w:ascii="Arial" w:eastAsia="Times New Roman" w:hAnsi="Arial" w:cs="Arial"/>
          <w:sz w:val="24"/>
          <w:szCs w:val="20"/>
        </w:rPr>
      </w:pPr>
      <w:bookmarkStart w:id="0" w:name="_Toc59007524"/>
      <w:bookmarkStart w:id="1" w:name="_Hlk113530197"/>
      <w:r w:rsidRPr="00B47313">
        <w:rPr>
          <w:rFonts w:ascii="Arial" w:eastAsia="Times New Roman" w:hAnsi="Arial" w:cs="Arial"/>
          <w:sz w:val="24"/>
          <w:szCs w:val="20"/>
        </w:rPr>
        <w:t>Australian Capital Territory</w:t>
      </w:r>
    </w:p>
    <w:p w14:paraId="2ECAD72B" w14:textId="04154900" w:rsidR="0061745E" w:rsidRPr="002D1577" w:rsidRDefault="0061745E" w:rsidP="00B47313">
      <w:pPr>
        <w:pStyle w:val="Billname"/>
        <w:overflowPunct/>
        <w:autoSpaceDE/>
        <w:autoSpaceDN/>
        <w:adjustRightInd/>
        <w:spacing w:before="700"/>
        <w:rPr>
          <w:rFonts w:cs="Times New Roman"/>
          <w:bCs w:val="0"/>
          <w:szCs w:val="20"/>
        </w:rPr>
      </w:pPr>
      <w:r w:rsidRPr="002D1577">
        <w:rPr>
          <w:rFonts w:cs="Times New Roman"/>
          <w:bCs w:val="0"/>
          <w:szCs w:val="20"/>
        </w:rPr>
        <w:t xml:space="preserve">Professional Engineers </w:t>
      </w:r>
      <w:r w:rsidR="0039239D">
        <w:rPr>
          <w:rFonts w:cs="Times New Roman"/>
          <w:bCs w:val="0"/>
          <w:szCs w:val="20"/>
        </w:rPr>
        <w:t xml:space="preserve">(Professional Engineers) </w:t>
      </w:r>
      <w:r w:rsidR="00304296" w:rsidRPr="002D1577">
        <w:rPr>
          <w:rFonts w:cs="Times New Roman"/>
          <w:bCs w:val="0"/>
          <w:szCs w:val="20"/>
        </w:rPr>
        <w:t>Code of Practice</w:t>
      </w:r>
      <w:r w:rsidRPr="002D1577">
        <w:rPr>
          <w:rFonts w:cs="Times New Roman"/>
          <w:bCs w:val="0"/>
          <w:szCs w:val="20"/>
        </w:rPr>
        <w:t xml:space="preserve"> 2024</w:t>
      </w:r>
    </w:p>
    <w:p w14:paraId="36AD67BC" w14:textId="1D885AB0" w:rsidR="0061745E" w:rsidRPr="00B47313" w:rsidRDefault="0061745E" w:rsidP="00B47313">
      <w:pPr>
        <w:spacing w:before="340" w:after="0"/>
        <w:rPr>
          <w:rFonts w:ascii="Arial" w:eastAsia="Times New Roman" w:hAnsi="Arial" w:cs="Arial"/>
          <w:b/>
          <w:bCs/>
          <w:sz w:val="24"/>
          <w:szCs w:val="20"/>
        </w:rPr>
      </w:pPr>
      <w:r w:rsidRPr="00B47313">
        <w:rPr>
          <w:rFonts w:ascii="Arial" w:eastAsia="Times New Roman" w:hAnsi="Arial" w:cs="Arial"/>
          <w:b/>
          <w:bCs/>
          <w:sz w:val="24"/>
          <w:szCs w:val="20"/>
        </w:rPr>
        <w:t>Disallowable instrument DI2024–</w:t>
      </w:r>
      <w:r w:rsidR="008F0D4B">
        <w:rPr>
          <w:rFonts w:ascii="Arial" w:eastAsia="Times New Roman" w:hAnsi="Arial" w:cs="Arial"/>
          <w:b/>
          <w:bCs/>
          <w:sz w:val="24"/>
          <w:szCs w:val="20"/>
        </w:rPr>
        <w:t>279</w:t>
      </w:r>
    </w:p>
    <w:p w14:paraId="35716C57" w14:textId="77777777" w:rsidR="0061745E" w:rsidRPr="002D1577" w:rsidRDefault="0061745E" w:rsidP="00B47313">
      <w:pPr>
        <w:pStyle w:val="madeunder"/>
        <w:overflowPunct/>
        <w:autoSpaceDE/>
        <w:autoSpaceDN/>
        <w:adjustRightInd/>
        <w:spacing w:before="300" w:after="0"/>
        <w:rPr>
          <w:szCs w:val="20"/>
        </w:rPr>
      </w:pPr>
      <w:r w:rsidRPr="002D1577">
        <w:rPr>
          <w:szCs w:val="20"/>
        </w:rPr>
        <w:t>made under the</w:t>
      </w:r>
    </w:p>
    <w:p w14:paraId="5B5625AA" w14:textId="135C9303" w:rsidR="0061745E" w:rsidRPr="00B47313" w:rsidRDefault="0061745E" w:rsidP="00B47313">
      <w:pPr>
        <w:pStyle w:val="CoverActName"/>
        <w:overflowPunct/>
        <w:autoSpaceDE/>
        <w:autoSpaceDN/>
        <w:adjustRightInd/>
        <w:spacing w:before="320" w:after="0"/>
        <w:rPr>
          <w:bCs w:val="0"/>
          <w:sz w:val="20"/>
          <w:szCs w:val="20"/>
        </w:rPr>
      </w:pPr>
      <w:r w:rsidRPr="002D1577">
        <w:rPr>
          <w:bCs w:val="0"/>
          <w:sz w:val="20"/>
          <w:szCs w:val="20"/>
        </w:rPr>
        <w:t>Professional Engineers Act 2023, s 8</w:t>
      </w:r>
      <w:r w:rsidR="000350DF" w:rsidRPr="002D1577">
        <w:rPr>
          <w:bCs w:val="0"/>
          <w:sz w:val="20"/>
          <w:szCs w:val="20"/>
        </w:rPr>
        <w:t>5</w:t>
      </w:r>
      <w:r w:rsidRPr="002D1577">
        <w:rPr>
          <w:bCs w:val="0"/>
          <w:sz w:val="20"/>
          <w:szCs w:val="20"/>
        </w:rPr>
        <w:t xml:space="preserve"> (</w:t>
      </w:r>
      <w:r w:rsidR="000350DF" w:rsidRPr="002D1577">
        <w:rPr>
          <w:bCs w:val="0"/>
          <w:sz w:val="20"/>
          <w:szCs w:val="20"/>
        </w:rPr>
        <w:t xml:space="preserve">Codes of </w:t>
      </w:r>
      <w:r w:rsidR="002D1577">
        <w:rPr>
          <w:bCs w:val="0"/>
          <w:sz w:val="20"/>
          <w:szCs w:val="20"/>
        </w:rPr>
        <w:t>p</w:t>
      </w:r>
      <w:r w:rsidR="000350DF" w:rsidRPr="002D1577">
        <w:rPr>
          <w:bCs w:val="0"/>
          <w:sz w:val="20"/>
          <w:szCs w:val="20"/>
        </w:rPr>
        <w:t>ractice</w:t>
      </w:r>
      <w:r w:rsidRPr="002D1577">
        <w:rPr>
          <w:bCs w:val="0"/>
          <w:sz w:val="20"/>
          <w:szCs w:val="20"/>
        </w:rPr>
        <w:t>)</w:t>
      </w:r>
    </w:p>
    <w:p w14:paraId="12EFBF5B" w14:textId="77777777" w:rsidR="0061745E" w:rsidRPr="004455B3" w:rsidRDefault="0061745E" w:rsidP="0061745E">
      <w:pPr>
        <w:pStyle w:val="N-line3"/>
        <w:pBdr>
          <w:bottom w:val="none" w:sz="0" w:space="0" w:color="auto"/>
        </w:pBdr>
        <w:spacing w:before="60"/>
      </w:pPr>
    </w:p>
    <w:p w14:paraId="128CBC4F" w14:textId="77777777" w:rsidR="0061745E" w:rsidRPr="004455B3" w:rsidRDefault="0061745E" w:rsidP="0061745E">
      <w:pPr>
        <w:pStyle w:val="N-line3"/>
        <w:pBdr>
          <w:top w:val="single" w:sz="12" w:space="1" w:color="auto"/>
          <w:bottom w:val="none" w:sz="0" w:space="0" w:color="auto"/>
        </w:pBdr>
      </w:pPr>
    </w:p>
    <w:p w14:paraId="3C20E9A8" w14:textId="77777777" w:rsidR="0061745E" w:rsidRPr="006460C6" w:rsidRDefault="0061745E" w:rsidP="00B47313">
      <w:pPr>
        <w:numPr>
          <w:ilvl w:val="0"/>
          <w:numId w:val="31"/>
        </w:numPr>
        <w:tabs>
          <w:tab w:val="clear" w:pos="720"/>
        </w:tabs>
        <w:spacing w:before="60" w:after="60"/>
        <w:rPr>
          <w:rFonts w:ascii="Arial" w:eastAsia="Times New Roman" w:hAnsi="Arial" w:cs="Arial"/>
          <w:b/>
          <w:bCs/>
          <w:sz w:val="24"/>
          <w:szCs w:val="20"/>
        </w:rPr>
      </w:pPr>
      <w:r w:rsidRPr="00B47313">
        <w:rPr>
          <w:rFonts w:ascii="Arial" w:eastAsia="Times New Roman" w:hAnsi="Arial" w:cs="Arial"/>
          <w:b/>
          <w:bCs/>
          <w:sz w:val="24"/>
          <w:szCs w:val="20"/>
        </w:rPr>
        <w:t>Name of instrument</w:t>
      </w:r>
    </w:p>
    <w:p w14:paraId="55B0AC65" w14:textId="137B9403" w:rsidR="0061745E" w:rsidRPr="00070B0A" w:rsidRDefault="0061745E" w:rsidP="0061745E">
      <w:pPr>
        <w:pStyle w:val="CoverActName"/>
        <w:tabs>
          <w:tab w:val="clear" w:pos="2600"/>
          <w:tab w:val="left" w:pos="720"/>
        </w:tabs>
        <w:spacing w:before="140" w:after="0"/>
        <w:ind w:left="720"/>
        <w:jc w:val="left"/>
        <w:rPr>
          <w:rFonts w:ascii="Times New Roman" w:hAnsi="Times New Roman" w:cs="Times New Roman"/>
          <w:b w:val="0"/>
          <w:bCs w:val="0"/>
          <w:iCs/>
        </w:rPr>
      </w:pPr>
      <w:r w:rsidRPr="004455B3">
        <w:rPr>
          <w:rFonts w:ascii="Times New Roman" w:hAnsi="Times New Roman" w:cs="Times New Roman"/>
          <w:b w:val="0"/>
          <w:bCs w:val="0"/>
        </w:rPr>
        <w:t xml:space="preserve">This instrument is the </w:t>
      </w:r>
      <w:r>
        <w:rPr>
          <w:rFonts w:ascii="Times New Roman" w:hAnsi="Times New Roman" w:cs="Times New Roman"/>
          <w:b w:val="0"/>
          <w:bCs w:val="0"/>
          <w:i/>
        </w:rPr>
        <w:t xml:space="preserve">Professional Engineers </w:t>
      </w:r>
      <w:r w:rsidR="0039239D">
        <w:rPr>
          <w:rFonts w:ascii="Times New Roman" w:hAnsi="Times New Roman" w:cs="Times New Roman"/>
          <w:b w:val="0"/>
          <w:bCs w:val="0"/>
          <w:i/>
        </w:rPr>
        <w:t xml:space="preserve">(Professional Engineers) </w:t>
      </w:r>
      <w:r w:rsidR="00B47313">
        <w:rPr>
          <w:rFonts w:ascii="Times New Roman" w:hAnsi="Times New Roman" w:cs="Times New Roman"/>
          <w:b w:val="0"/>
          <w:bCs w:val="0"/>
          <w:i/>
        </w:rPr>
        <w:t xml:space="preserve">Code of Practice </w:t>
      </w:r>
      <w:r w:rsidRPr="00070B0A">
        <w:rPr>
          <w:rFonts w:ascii="Times New Roman" w:hAnsi="Times New Roman" w:cs="Times New Roman"/>
          <w:b w:val="0"/>
          <w:bCs w:val="0"/>
          <w:i/>
        </w:rPr>
        <w:t>202</w:t>
      </w:r>
      <w:r>
        <w:rPr>
          <w:rFonts w:ascii="Times New Roman" w:hAnsi="Times New Roman" w:cs="Times New Roman"/>
          <w:b w:val="0"/>
          <w:bCs w:val="0"/>
          <w:i/>
        </w:rPr>
        <w:t>4</w:t>
      </w:r>
      <w:r>
        <w:rPr>
          <w:rFonts w:ascii="Times New Roman" w:hAnsi="Times New Roman" w:cs="Times New Roman"/>
          <w:b w:val="0"/>
          <w:bCs w:val="0"/>
          <w:iCs/>
        </w:rPr>
        <w:t>.</w:t>
      </w:r>
    </w:p>
    <w:p w14:paraId="75D27AC6" w14:textId="77777777" w:rsidR="0061745E" w:rsidRPr="006460C6" w:rsidRDefault="0061745E" w:rsidP="00B47313">
      <w:pPr>
        <w:numPr>
          <w:ilvl w:val="0"/>
          <w:numId w:val="31"/>
        </w:numPr>
        <w:tabs>
          <w:tab w:val="clear" w:pos="720"/>
        </w:tabs>
        <w:spacing w:before="300" w:after="0"/>
        <w:rPr>
          <w:rFonts w:ascii="Arial" w:eastAsia="Times New Roman" w:hAnsi="Arial" w:cs="Arial"/>
          <w:b/>
          <w:bCs/>
          <w:sz w:val="24"/>
          <w:szCs w:val="20"/>
        </w:rPr>
      </w:pPr>
      <w:r w:rsidRPr="00B47313">
        <w:rPr>
          <w:rFonts w:ascii="Arial" w:eastAsia="Times New Roman" w:hAnsi="Arial" w:cs="Arial"/>
          <w:b/>
          <w:bCs/>
          <w:sz w:val="24"/>
          <w:szCs w:val="20"/>
        </w:rPr>
        <w:t>Commencement</w:t>
      </w:r>
    </w:p>
    <w:p w14:paraId="26BD0733" w14:textId="77777777" w:rsidR="0061745E" w:rsidRPr="00B47313" w:rsidRDefault="0061745E" w:rsidP="00B47313">
      <w:pPr>
        <w:spacing w:before="140" w:after="0"/>
        <w:ind w:left="720"/>
        <w:rPr>
          <w:rFonts w:ascii="Times New Roman" w:hAnsi="Times New Roman" w:cs="Times New Roman"/>
          <w:b/>
          <w:bCs/>
          <w:szCs w:val="20"/>
        </w:rPr>
      </w:pPr>
      <w:r w:rsidRPr="00B47313">
        <w:rPr>
          <w:rFonts w:ascii="Times New Roman" w:eastAsia="Times New Roman" w:hAnsi="Times New Roman" w:cs="Times New Roman"/>
          <w:sz w:val="24"/>
          <w:szCs w:val="20"/>
        </w:rPr>
        <w:t>This instrument commences on 6 March 2025.</w:t>
      </w:r>
    </w:p>
    <w:p w14:paraId="3CCA0060" w14:textId="34BA4C88" w:rsidR="0061745E" w:rsidRPr="006460C6" w:rsidRDefault="000C48D0" w:rsidP="00B47313">
      <w:pPr>
        <w:numPr>
          <w:ilvl w:val="0"/>
          <w:numId w:val="31"/>
        </w:numPr>
        <w:tabs>
          <w:tab w:val="clear" w:pos="720"/>
        </w:tabs>
        <w:spacing w:before="300" w:after="0"/>
        <w:rPr>
          <w:rFonts w:ascii="Arial" w:eastAsia="Times New Roman" w:hAnsi="Arial" w:cs="Arial"/>
          <w:b/>
          <w:bCs/>
          <w:sz w:val="24"/>
          <w:szCs w:val="20"/>
        </w:rPr>
      </w:pPr>
      <w:r>
        <w:rPr>
          <w:rFonts w:ascii="Arial" w:eastAsia="Times New Roman" w:hAnsi="Arial" w:cs="Arial"/>
          <w:b/>
          <w:bCs/>
          <w:sz w:val="24"/>
          <w:szCs w:val="20"/>
        </w:rPr>
        <w:t>Code of practice</w:t>
      </w:r>
    </w:p>
    <w:p w14:paraId="2C7D3C57" w14:textId="267F016F" w:rsidR="0061745E" w:rsidRDefault="0061745E" w:rsidP="0061745E">
      <w:pPr>
        <w:pStyle w:val="CoverActName"/>
        <w:tabs>
          <w:tab w:val="clear" w:pos="2600"/>
          <w:tab w:val="left" w:pos="720"/>
        </w:tabs>
        <w:spacing w:before="140" w:after="0"/>
        <w:ind w:left="720"/>
        <w:jc w:val="left"/>
        <w:rPr>
          <w:rFonts w:ascii="Times New Roman" w:hAnsi="Times New Roman" w:cs="Times New Roman"/>
          <w:b w:val="0"/>
          <w:bCs w:val="0"/>
        </w:rPr>
      </w:pPr>
      <w:r w:rsidRPr="00775F7E">
        <w:rPr>
          <w:rFonts w:ascii="Times New Roman" w:hAnsi="Times New Roman" w:cs="Times New Roman"/>
          <w:b w:val="0"/>
          <w:bCs w:val="0"/>
        </w:rPr>
        <w:t xml:space="preserve">I </w:t>
      </w:r>
      <w:r w:rsidR="000350DF">
        <w:rPr>
          <w:rFonts w:ascii="Times New Roman" w:hAnsi="Times New Roman" w:cs="Times New Roman"/>
          <w:b w:val="0"/>
          <w:bCs w:val="0"/>
        </w:rPr>
        <w:t xml:space="preserve">approve the </w:t>
      </w:r>
      <w:r w:rsidR="000C48D0">
        <w:rPr>
          <w:rFonts w:ascii="Times New Roman" w:hAnsi="Times New Roman" w:cs="Times New Roman"/>
          <w:b w:val="0"/>
          <w:bCs w:val="0"/>
        </w:rPr>
        <w:t>c</w:t>
      </w:r>
      <w:r w:rsidR="000350DF">
        <w:rPr>
          <w:rFonts w:ascii="Times New Roman" w:hAnsi="Times New Roman" w:cs="Times New Roman"/>
          <w:b w:val="0"/>
          <w:bCs w:val="0"/>
        </w:rPr>
        <w:t xml:space="preserve">ode of </w:t>
      </w:r>
      <w:r w:rsidR="002D1577">
        <w:rPr>
          <w:rFonts w:ascii="Times New Roman" w:hAnsi="Times New Roman" w:cs="Times New Roman"/>
          <w:b w:val="0"/>
          <w:bCs w:val="0"/>
        </w:rPr>
        <w:t>p</w:t>
      </w:r>
      <w:r w:rsidR="000350DF">
        <w:rPr>
          <w:rFonts w:ascii="Times New Roman" w:hAnsi="Times New Roman" w:cs="Times New Roman"/>
          <w:b w:val="0"/>
          <w:bCs w:val="0"/>
        </w:rPr>
        <w:t xml:space="preserve">ractice </w:t>
      </w:r>
      <w:r w:rsidR="000C48D0">
        <w:rPr>
          <w:rFonts w:ascii="Times New Roman" w:hAnsi="Times New Roman" w:cs="Times New Roman"/>
          <w:b w:val="0"/>
          <w:bCs w:val="0"/>
        </w:rPr>
        <w:t>for professional engineers in</w:t>
      </w:r>
      <w:r w:rsidR="000350DF">
        <w:rPr>
          <w:rFonts w:ascii="Times New Roman" w:hAnsi="Times New Roman" w:cs="Times New Roman"/>
          <w:b w:val="0"/>
          <w:bCs w:val="0"/>
        </w:rPr>
        <w:t xml:space="preserve"> </w:t>
      </w:r>
      <w:r w:rsidR="006C2390">
        <w:rPr>
          <w:rFonts w:ascii="Times New Roman" w:hAnsi="Times New Roman" w:cs="Times New Roman"/>
          <w:b w:val="0"/>
          <w:bCs w:val="0"/>
        </w:rPr>
        <w:t>s</w:t>
      </w:r>
      <w:r w:rsidR="000350DF">
        <w:rPr>
          <w:rFonts w:ascii="Times New Roman" w:hAnsi="Times New Roman" w:cs="Times New Roman"/>
          <w:b w:val="0"/>
          <w:bCs w:val="0"/>
        </w:rPr>
        <w:t>chedule 1</w:t>
      </w:r>
      <w:r>
        <w:rPr>
          <w:rFonts w:ascii="Times New Roman" w:hAnsi="Times New Roman" w:cs="Times New Roman"/>
          <w:b w:val="0"/>
          <w:bCs w:val="0"/>
        </w:rPr>
        <w:t>.</w:t>
      </w:r>
    </w:p>
    <w:p w14:paraId="6577B5E4" w14:textId="2AE334FF" w:rsidR="0061745E" w:rsidRPr="002A6B0D" w:rsidRDefault="0061745E" w:rsidP="002A6B0D">
      <w:pPr>
        <w:spacing w:before="720"/>
        <w:rPr>
          <w:rFonts w:ascii="Times New Roman" w:hAnsi="Times New Roman" w:cs="Times New Roman"/>
          <w:sz w:val="24"/>
          <w:szCs w:val="24"/>
        </w:rPr>
      </w:pPr>
      <w:r w:rsidRPr="002A6B0D">
        <w:rPr>
          <w:rFonts w:ascii="Times New Roman" w:hAnsi="Times New Roman" w:cs="Times New Roman"/>
          <w:sz w:val="24"/>
          <w:szCs w:val="24"/>
        </w:rPr>
        <w:t>Rebecca Vassarotti MLA</w:t>
      </w:r>
      <w:r w:rsidR="002A6B0D">
        <w:rPr>
          <w:rFonts w:ascii="Times New Roman" w:hAnsi="Times New Roman" w:cs="Times New Roman"/>
          <w:sz w:val="24"/>
          <w:szCs w:val="24"/>
        </w:rPr>
        <w:br/>
      </w:r>
      <w:r w:rsidRPr="002A6B0D">
        <w:rPr>
          <w:rFonts w:ascii="Times New Roman" w:hAnsi="Times New Roman" w:cs="Times New Roman"/>
          <w:sz w:val="24"/>
          <w:szCs w:val="24"/>
        </w:rPr>
        <w:t xml:space="preserve">Minister for Sustainable Building and Construction </w:t>
      </w:r>
      <w:r w:rsidR="002A6B0D">
        <w:rPr>
          <w:rFonts w:ascii="Times New Roman" w:hAnsi="Times New Roman" w:cs="Times New Roman"/>
          <w:sz w:val="24"/>
          <w:szCs w:val="24"/>
        </w:rPr>
        <w:br/>
      </w:r>
      <w:r w:rsidR="008F0D4B">
        <w:rPr>
          <w:rFonts w:ascii="Times New Roman" w:hAnsi="Times New Roman" w:cs="Times New Roman"/>
          <w:sz w:val="24"/>
          <w:szCs w:val="24"/>
        </w:rPr>
        <w:t xml:space="preserve">5 </w:t>
      </w:r>
      <w:r w:rsidR="002A6B0D">
        <w:rPr>
          <w:rFonts w:ascii="Times New Roman" w:hAnsi="Times New Roman" w:cs="Times New Roman"/>
          <w:sz w:val="24"/>
          <w:szCs w:val="24"/>
        </w:rPr>
        <w:t>September 2024</w:t>
      </w:r>
    </w:p>
    <w:p w14:paraId="3C89E690" w14:textId="7F752BEA" w:rsidR="0061745E" w:rsidRDefault="0061745E" w:rsidP="0061745E">
      <w:pPr>
        <w:spacing w:line="276" w:lineRule="auto"/>
        <w:sectPr w:rsidR="0061745E" w:rsidSect="0061745E">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docGrid w:linePitch="360"/>
        </w:sectPr>
      </w:pPr>
    </w:p>
    <w:p w14:paraId="37A8E874" w14:textId="5EE9E1F5" w:rsidR="0061745E" w:rsidRDefault="0061745E" w:rsidP="003A171F">
      <w:pPr>
        <w:spacing w:after="160" w:line="259" w:lineRule="auto"/>
        <w:jc w:val="center"/>
        <w:rPr>
          <w:rFonts w:cstheme="minorHAnsi"/>
          <w:b/>
          <w:bCs/>
          <w:noProof/>
          <w:sz w:val="32"/>
          <w:szCs w:val="32"/>
        </w:rPr>
      </w:pPr>
      <w:r>
        <w:rPr>
          <w:rFonts w:cstheme="minorHAnsi"/>
          <w:b/>
          <w:bCs/>
          <w:noProof/>
          <w:sz w:val="32"/>
          <w:szCs w:val="32"/>
        </w:rPr>
        <w:lastRenderedPageBreak/>
        <w:t>Schedule 1</w:t>
      </w:r>
      <w:r>
        <w:rPr>
          <w:rFonts w:cstheme="minorHAnsi"/>
          <w:b/>
          <w:bCs/>
          <w:noProof/>
          <w:sz w:val="32"/>
          <w:szCs w:val="32"/>
        </w:rPr>
        <w:br/>
      </w:r>
      <w:r w:rsidRPr="00340664">
        <w:rPr>
          <w:rFonts w:cstheme="minorHAnsi"/>
          <w:b/>
          <w:bCs/>
          <w:noProof/>
        </w:rPr>
        <w:t>(see section</w:t>
      </w:r>
      <w:r w:rsidR="00340664" w:rsidRPr="00340664">
        <w:rPr>
          <w:rFonts w:cstheme="minorHAnsi"/>
          <w:b/>
          <w:bCs/>
          <w:noProof/>
        </w:rPr>
        <w:t xml:space="preserve"> 3)</w:t>
      </w:r>
    </w:p>
    <w:p w14:paraId="2729F17C" w14:textId="5B93296C" w:rsidR="00B50739" w:rsidRPr="00B50739" w:rsidRDefault="00B50739" w:rsidP="003A171F">
      <w:pPr>
        <w:spacing w:after="160" w:line="259" w:lineRule="auto"/>
        <w:jc w:val="center"/>
        <w:rPr>
          <w:rFonts w:cstheme="minorHAnsi"/>
          <w:b/>
          <w:bCs/>
          <w:noProof/>
          <w:sz w:val="32"/>
          <w:szCs w:val="32"/>
        </w:rPr>
      </w:pPr>
      <w:r w:rsidRPr="00B50739">
        <w:rPr>
          <w:rFonts w:cstheme="minorHAnsi"/>
          <w:b/>
          <w:bCs/>
          <w:noProof/>
          <w:sz w:val="32"/>
          <w:szCs w:val="32"/>
        </w:rPr>
        <w:t xml:space="preserve">Code of </w:t>
      </w:r>
      <w:r w:rsidR="00B842F4">
        <w:rPr>
          <w:rFonts w:cstheme="minorHAnsi"/>
          <w:b/>
          <w:bCs/>
          <w:noProof/>
          <w:sz w:val="32"/>
          <w:szCs w:val="32"/>
        </w:rPr>
        <w:t xml:space="preserve">Practice </w:t>
      </w:r>
      <w:r w:rsidR="00234913">
        <w:rPr>
          <w:rFonts w:cstheme="minorHAnsi"/>
          <w:b/>
          <w:bCs/>
          <w:noProof/>
          <w:sz w:val="32"/>
          <w:szCs w:val="32"/>
        </w:rPr>
        <w:t xml:space="preserve">for Professional Engineers </w:t>
      </w:r>
    </w:p>
    <w:bookmarkEnd w:id="1" w:displacedByCustomXml="next"/>
    <w:sdt>
      <w:sdtPr>
        <w:rPr>
          <w:rFonts w:eastAsiaTheme="minorHAnsi" w:cstheme="minorBidi"/>
          <w:szCs w:val="22"/>
          <w:lang w:val="en-AU"/>
        </w:rPr>
        <w:id w:val="-2090532910"/>
        <w:docPartObj>
          <w:docPartGallery w:val="Table of Contents"/>
          <w:docPartUnique/>
        </w:docPartObj>
      </w:sdtPr>
      <w:sdtEndPr>
        <w:rPr>
          <w:b/>
          <w:bCs/>
          <w:noProof/>
        </w:rPr>
      </w:sdtEndPr>
      <w:sdtContent>
        <w:p w14:paraId="1D484370" w14:textId="699985E6" w:rsidR="00A017B4" w:rsidRPr="008A7E61" w:rsidRDefault="00A017B4" w:rsidP="00991302">
          <w:pPr>
            <w:pStyle w:val="TOCHeading"/>
          </w:pPr>
          <w:r w:rsidRPr="008A7E61">
            <w:t>Contents</w:t>
          </w:r>
        </w:p>
        <w:p w14:paraId="32C327A6" w14:textId="45D29BC5" w:rsidR="006C2390" w:rsidRDefault="00B92AB8">
          <w:pPr>
            <w:pStyle w:val="TOC1"/>
            <w:rPr>
              <w:rFonts w:eastAsiaTheme="minorEastAsia"/>
              <w:noProof/>
              <w:kern w:val="2"/>
              <w:lang w:eastAsia="en-AU"/>
              <w14:ligatures w14:val="standardContextual"/>
            </w:rPr>
          </w:pPr>
          <w:r>
            <w:rPr>
              <w:rFonts w:cstheme="minorHAnsi"/>
            </w:rPr>
            <w:fldChar w:fldCharType="begin"/>
          </w:r>
          <w:r>
            <w:rPr>
              <w:rFonts w:cstheme="minorHAnsi"/>
            </w:rPr>
            <w:instrText xml:space="preserve"> TOC \o "1-1" \h \z \u </w:instrText>
          </w:r>
          <w:r>
            <w:rPr>
              <w:rFonts w:cstheme="minorHAnsi"/>
            </w:rPr>
            <w:fldChar w:fldCharType="separate"/>
          </w:r>
          <w:hyperlink w:anchor="_Toc175063029" w:history="1">
            <w:r w:rsidR="006C2390" w:rsidRPr="00E1721E">
              <w:rPr>
                <w:rStyle w:val="Hyperlink"/>
                <w:noProof/>
              </w:rPr>
              <w:t>Introduction</w:t>
            </w:r>
            <w:r w:rsidR="006C2390">
              <w:rPr>
                <w:noProof/>
                <w:webHidden/>
              </w:rPr>
              <w:tab/>
            </w:r>
            <w:r w:rsidR="006C2390">
              <w:rPr>
                <w:noProof/>
                <w:webHidden/>
              </w:rPr>
              <w:tab/>
            </w:r>
            <w:r w:rsidR="006C2390">
              <w:rPr>
                <w:noProof/>
                <w:webHidden/>
              </w:rPr>
              <w:fldChar w:fldCharType="begin"/>
            </w:r>
            <w:r w:rsidR="006C2390">
              <w:rPr>
                <w:noProof/>
                <w:webHidden/>
              </w:rPr>
              <w:instrText xml:space="preserve"> PAGEREF _Toc175063029 \h </w:instrText>
            </w:r>
            <w:r w:rsidR="006C2390">
              <w:rPr>
                <w:noProof/>
                <w:webHidden/>
              </w:rPr>
            </w:r>
            <w:r w:rsidR="006C2390">
              <w:rPr>
                <w:noProof/>
                <w:webHidden/>
              </w:rPr>
              <w:fldChar w:fldCharType="separate"/>
            </w:r>
            <w:r w:rsidR="006C2390">
              <w:rPr>
                <w:noProof/>
                <w:webHidden/>
              </w:rPr>
              <w:t>3</w:t>
            </w:r>
            <w:r w:rsidR="006C2390">
              <w:rPr>
                <w:noProof/>
                <w:webHidden/>
              </w:rPr>
              <w:fldChar w:fldCharType="end"/>
            </w:r>
          </w:hyperlink>
        </w:p>
        <w:p w14:paraId="03D4DD21" w14:textId="3F4B7BAB" w:rsidR="006C2390" w:rsidRDefault="00CF2447">
          <w:pPr>
            <w:pStyle w:val="TOC1"/>
            <w:rPr>
              <w:rFonts w:eastAsiaTheme="minorEastAsia"/>
              <w:noProof/>
              <w:kern w:val="2"/>
              <w:lang w:eastAsia="en-AU"/>
              <w14:ligatures w14:val="standardContextual"/>
            </w:rPr>
          </w:pPr>
          <w:hyperlink w:anchor="_Toc175063030" w:history="1">
            <w:r w:rsidR="006C2390" w:rsidRPr="00E1721E">
              <w:rPr>
                <w:rStyle w:val="Hyperlink"/>
                <w:noProof/>
              </w:rPr>
              <w:t>Purpose of this Code</w:t>
            </w:r>
            <w:r w:rsidR="006C2390">
              <w:rPr>
                <w:noProof/>
                <w:webHidden/>
              </w:rPr>
              <w:tab/>
            </w:r>
            <w:r w:rsidR="006C2390">
              <w:rPr>
                <w:noProof/>
                <w:webHidden/>
              </w:rPr>
              <w:fldChar w:fldCharType="begin"/>
            </w:r>
            <w:r w:rsidR="006C2390">
              <w:rPr>
                <w:noProof/>
                <w:webHidden/>
              </w:rPr>
              <w:instrText xml:space="preserve"> PAGEREF _Toc175063030 \h </w:instrText>
            </w:r>
            <w:r w:rsidR="006C2390">
              <w:rPr>
                <w:noProof/>
                <w:webHidden/>
              </w:rPr>
            </w:r>
            <w:r w:rsidR="006C2390">
              <w:rPr>
                <w:noProof/>
                <w:webHidden/>
              </w:rPr>
              <w:fldChar w:fldCharType="separate"/>
            </w:r>
            <w:r w:rsidR="006C2390">
              <w:rPr>
                <w:noProof/>
                <w:webHidden/>
              </w:rPr>
              <w:t>3</w:t>
            </w:r>
            <w:r w:rsidR="006C2390">
              <w:rPr>
                <w:noProof/>
                <w:webHidden/>
              </w:rPr>
              <w:fldChar w:fldCharType="end"/>
            </w:r>
          </w:hyperlink>
        </w:p>
        <w:p w14:paraId="1833FBF4" w14:textId="2418DAF8" w:rsidR="006C2390" w:rsidRDefault="00CF2447">
          <w:pPr>
            <w:pStyle w:val="TOC1"/>
            <w:rPr>
              <w:rFonts w:eastAsiaTheme="minorEastAsia"/>
              <w:noProof/>
              <w:kern w:val="2"/>
              <w:lang w:eastAsia="en-AU"/>
              <w14:ligatures w14:val="standardContextual"/>
            </w:rPr>
          </w:pPr>
          <w:hyperlink w:anchor="_Toc175063031" w:history="1">
            <w:r w:rsidR="006C2390" w:rsidRPr="00E1721E">
              <w:rPr>
                <w:rStyle w:val="Hyperlink"/>
                <w:noProof/>
              </w:rPr>
              <w:t>Application of this Code</w:t>
            </w:r>
            <w:r w:rsidR="006C2390">
              <w:rPr>
                <w:noProof/>
                <w:webHidden/>
              </w:rPr>
              <w:tab/>
            </w:r>
            <w:r w:rsidR="006C2390">
              <w:rPr>
                <w:noProof/>
                <w:webHidden/>
              </w:rPr>
              <w:fldChar w:fldCharType="begin"/>
            </w:r>
            <w:r w:rsidR="006C2390">
              <w:rPr>
                <w:noProof/>
                <w:webHidden/>
              </w:rPr>
              <w:instrText xml:space="preserve"> PAGEREF _Toc175063031 \h </w:instrText>
            </w:r>
            <w:r w:rsidR="006C2390">
              <w:rPr>
                <w:noProof/>
                <w:webHidden/>
              </w:rPr>
            </w:r>
            <w:r w:rsidR="006C2390">
              <w:rPr>
                <w:noProof/>
                <w:webHidden/>
              </w:rPr>
              <w:fldChar w:fldCharType="separate"/>
            </w:r>
            <w:r w:rsidR="006C2390">
              <w:rPr>
                <w:noProof/>
                <w:webHidden/>
              </w:rPr>
              <w:t>3</w:t>
            </w:r>
            <w:r w:rsidR="006C2390">
              <w:rPr>
                <w:noProof/>
                <w:webHidden/>
              </w:rPr>
              <w:fldChar w:fldCharType="end"/>
            </w:r>
          </w:hyperlink>
        </w:p>
        <w:p w14:paraId="1D5585A0" w14:textId="3BAEB30D" w:rsidR="006C2390" w:rsidRDefault="00CF2447">
          <w:pPr>
            <w:pStyle w:val="TOC1"/>
            <w:rPr>
              <w:rFonts w:eastAsiaTheme="minorEastAsia"/>
              <w:noProof/>
              <w:kern w:val="2"/>
              <w:lang w:eastAsia="en-AU"/>
              <w14:ligatures w14:val="standardContextual"/>
            </w:rPr>
          </w:pPr>
          <w:hyperlink w:anchor="_Toc175063032" w:history="1">
            <w:r w:rsidR="006C2390" w:rsidRPr="00E1721E">
              <w:rPr>
                <w:rStyle w:val="Hyperlink"/>
                <w:noProof/>
              </w:rPr>
              <w:t>Dictionary</w:t>
            </w:r>
            <w:r w:rsidR="006C2390">
              <w:rPr>
                <w:noProof/>
                <w:webHidden/>
              </w:rPr>
              <w:tab/>
            </w:r>
            <w:r w:rsidR="006C2390">
              <w:rPr>
                <w:noProof/>
                <w:webHidden/>
              </w:rPr>
              <w:tab/>
            </w:r>
            <w:r w:rsidR="006C2390">
              <w:rPr>
                <w:noProof/>
                <w:webHidden/>
              </w:rPr>
              <w:fldChar w:fldCharType="begin"/>
            </w:r>
            <w:r w:rsidR="006C2390">
              <w:rPr>
                <w:noProof/>
                <w:webHidden/>
              </w:rPr>
              <w:instrText xml:space="preserve"> PAGEREF _Toc175063032 \h </w:instrText>
            </w:r>
            <w:r w:rsidR="006C2390">
              <w:rPr>
                <w:noProof/>
                <w:webHidden/>
              </w:rPr>
            </w:r>
            <w:r w:rsidR="006C2390">
              <w:rPr>
                <w:noProof/>
                <w:webHidden/>
              </w:rPr>
              <w:fldChar w:fldCharType="separate"/>
            </w:r>
            <w:r w:rsidR="006C2390">
              <w:rPr>
                <w:noProof/>
                <w:webHidden/>
              </w:rPr>
              <w:t>3</w:t>
            </w:r>
            <w:r w:rsidR="006C2390">
              <w:rPr>
                <w:noProof/>
                <w:webHidden/>
              </w:rPr>
              <w:fldChar w:fldCharType="end"/>
            </w:r>
          </w:hyperlink>
        </w:p>
        <w:p w14:paraId="74F417A0" w14:textId="432A1F99" w:rsidR="006C2390" w:rsidRDefault="00CF2447">
          <w:pPr>
            <w:pStyle w:val="TOC1"/>
            <w:rPr>
              <w:rFonts w:eastAsiaTheme="minorEastAsia"/>
              <w:noProof/>
              <w:kern w:val="2"/>
              <w:lang w:eastAsia="en-AU"/>
              <w14:ligatures w14:val="standardContextual"/>
            </w:rPr>
          </w:pPr>
          <w:hyperlink w:anchor="_Toc175063033" w:history="1">
            <w:r w:rsidR="006C2390" w:rsidRPr="00E1721E">
              <w:rPr>
                <w:rStyle w:val="Hyperlink"/>
                <w:noProof/>
              </w:rPr>
              <w:t>Professional conduct obligations for professional engineers</w:t>
            </w:r>
            <w:r w:rsidR="006C2390">
              <w:rPr>
                <w:noProof/>
                <w:webHidden/>
              </w:rPr>
              <w:tab/>
            </w:r>
            <w:r w:rsidR="006C2390">
              <w:rPr>
                <w:noProof/>
                <w:webHidden/>
              </w:rPr>
              <w:fldChar w:fldCharType="begin"/>
            </w:r>
            <w:r w:rsidR="006C2390">
              <w:rPr>
                <w:noProof/>
                <w:webHidden/>
              </w:rPr>
              <w:instrText xml:space="preserve"> PAGEREF _Toc175063033 \h </w:instrText>
            </w:r>
            <w:r w:rsidR="006C2390">
              <w:rPr>
                <w:noProof/>
                <w:webHidden/>
              </w:rPr>
            </w:r>
            <w:r w:rsidR="006C2390">
              <w:rPr>
                <w:noProof/>
                <w:webHidden/>
              </w:rPr>
              <w:fldChar w:fldCharType="separate"/>
            </w:r>
            <w:r w:rsidR="006C2390">
              <w:rPr>
                <w:noProof/>
                <w:webHidden/>
              </w:rPr>
              <w:t>4</w:t>
            </w:r>
            <w:r w:rsidR="006C2390">
              <w:rPr>
                <w:noProof/>
                <w:webHidden/>
              </w:rPr>
              <w:fldChar w:fldCharType="end"/>
            </w:r>
          </w:hyperlink>
        </w:p>
        <w:p w14:paraId="533B406C" w14:textId="51B02E66" w:rsidR="006C2390" w:rsidRDefault="00CF2447">
          <w:pPr>
            <w:pStyle w:val="TOC1"/>
            <w:rPr>
              <w:rFonts w:eastAsiaTheme="minorEastAsia"/>
              <w:noProof/>
              <w:kern w:val="2"/>
              <w:lang w:eastAsia="en-AU"/>
              <w14:ligatures w14:val="standardContextual"/>
            </w:rPr>
          </w:pPr>
          <w:hyperlink w:anchor="_Toc175063034" w:history="1">
            <w:r w:rsidR="006C2390" w:rsidRPr="00E1721E">
              <w:rPr>
                <w:rStyle w:val="Hyperlink"/>
                <w:noProof/>
              </w:rPr>
              <w:t>1.</w:t>
            </w:r>
            <w:r w:rsidR="006C2390">
              <w:rPr>
                <w:rFonts w:eastAsiaTheme="minorEastAsia"/>
                <w:noProof/>
                <w:kern w:val="2"/>
                <w:lang w:eastAsia="en-AU"/>
                <w14:ligatures w14:val="standardContextual"/>
              </w:rPr>
              <w:tab/>
            </w:r>
            <w:r w:rsidR="006C2390" w:rsidRPr="00E1721E">
              <w:rPr>
                <w:rStyle w:val="Hyperlink"/>
                <w:noProof/>
              </w:rPr>
              <w:t>Comply with the law</w:t>
            </w:r>
            <w:r w:rsidR="006C2390">
              <w:rPr>
                <w:noProof/>
                <w:webHidden/>
              </w:rPr>
              <w:tab/>
            </w:r>
            <w:r w:rsidR="006C2390">
              <w:rPr>
                <w:noProof/>
                <w:webHidden/>
              </w:rPr>
              <w:fldChar w:fldCharType="begin"/>
            </w:r>
            <w:r w:rsidR="006C2390">
              <w:rPr>
                <w:noProof/>
                <w:webHidden/>
              </w:rPr>
              <w:instrText xml:space="preserve"> PAGEREF _Toc175063034 \h </w:instrText>
            </w:r>
            <w:r w:rsidR="006C2390">
              <w:rPr>
                <w:noProof/>
                <w:webHidden/>
              </w:rPr>
            </w:r>
            <w:r w:rsidR="006C2390">
              <w:rPr>
                <w:noProof/>
                <w:webHidden/>
              </w:rPr>
              <w:fldChar w:fldCharType="separate"/>
            </w:r>
            <w:r w:rsidR="006C2390">
              <w:rPr>
                <w:noProof/>
                <w:webHidden/>
              </w:rPr>
              <w:t>4</w:t>
            </w:r>
            <w:r w:rsidR="006C2390">
              <w:rPr>
                <w:noProof/>
                <w:webHidden/>
              </w:rPr>
              <w:fldChar w:fldCharType="end"/>
            </w:r>
          </w:hyperlink>
        </w:p>
        <w:p w14:paraId="23234D45" w14:textId="3A58C105" w:rsidR="006C2390" w:rsidRDefault="00CF2447">
          <w:pPr>
            <w:pStyle w:val="TOC1"/>
            <w:rPr>
              <w:rFonts w:eastAsiaTheme="minorEastAsia"/>
              <w:noProof/>
              <w:kern w:val="2"/>
              <w:lang w:eastAsia="en-AU"/>
              <w14:ligatures w14:val="standardContextual"/>
            </w:rPr>
          </w:pPr>
          <w:hyperlink w:anchor="_Toc175063035" w:history="1">
            <w:r w:rsidR="006C2390" w:rsidRPr="00E1721E">
              <w:rPr>
                <w:rStyle w:val="Hyperlink"/>
                <w:noProof/>
              </w:rPr>
              <w:t>2.</w:t>
            </w:r>
            <w:r w:rsidR="006C2390">
              <w:rPr>
                <w:rFonts w:eastAsiaTheme="minorEastAsia"/>
                <w:noProof/>
                <w:kern w:val="2"/>
                <w:lang w:eastAsia="en-AU"/>
                <w14:ligatures w14:val="standardContextual"/>
              </w:rPr>
              <w:tab/>
            </w:r>
            <w:r w:rsidR="006C2390" w:rsidRPr="00E1721E">
              <w:rPr>
                <w:rStyle w:val="Hyperlink"/>
                <w:noProof/>
              </w:rPr>
              <w:t>Act in a professional manner and meet the standards reasonably expected of a professional  engineer</w:t>
            </w:r>
            <w:r w:rsidR="006C2390">
              <w:rPr>
                <w:noProof/>
                <w:webHidden/>
              </w:rPr>
              <w:tab/>
            </w:r>
            <w:r w:rsidR="00A54E94">
              <w:rPr>
                <w:noProof/>
                <w:webHidden/>
              </w:rPr>
              <w:tab/>
            </w:r>
            <w:r w:rsidR="006C2390">
              <w:rPr>
                <w:noProof/>
                <w:webHidden/>
              </w:rPr>
              <w:fldChar w:fldCharType="begin"/>
            </w:r>
            <w:r w:rsidR="006C2390">
              <w:rPr>
                <w:noProof/>
                <w:webHidden/>
              </w:rPr>
              <w:instrText xml:space="preserve"> PAGEREF _Toc175063035 \h </w:instrText>
            </w:r>
            <w:r w:rsidR="006C2390">
              <w:rPr>
                <w:noProof/>
                <w:webHidden/>
              </w:rPr>
            </w:r>
            <w:r w:rsidR="006C2390">
              <w:rPr>
                <w:noProof/>
                <w:webHidden/>
              </w:rPr>
              <w:fldChar w:fldCharType="separate"/>
            </w:r>
            <w:r w:rsidR="006C2390">
              <w:rPr>
                <w:noProof/>
                <w:webHidden/>
              </w:rPr>
              <w:t>4</w:t>
            </w:r>
            <w:r w:rsidR="006C2390">
              <w:rPr>
                <w:noProof/>
                <w:webHidden/>
              </w:rPr>
              <w:fldChar w:fldCharType="end"/>
            </w:r>
          </w:hyperlink>
        </w:p>
        <w:p w14:paraId="1C582856" w14:textId="7266BBAF" w:rsidR="006C2390" w:rsidRDefault="00CF2447">
          <w:pPr>
            <w:pStyle w:val="TOC1"/>
            <w:rPr>
              <w:rFonts w:eastAsiaTheme="minorEastAsia"/>
              <w:noProof/>
              <w:kern w:val="2"/>
              <w:lang w:eastAsia="en-AU"/>
              <w14:ligatures w14:val="standardContextual"/>
            </w:rPr>
          </w:pPr>
          <w:hyperlink w:anchor="_Toc175063036" w:history="1">
            <w:r w:rsidR="006C2390" w:rsidRPr="00E1721E">
              <w:rPr>
                <w:rStyle w:val="Hyperlink"/>
                <w:noProof/>
              </w:rPr>
              <w:t>3.</w:t>
            </w:r>
            <w:r w:rsidR="006C2390">
              <w:rPr>
                <w:rFonts w:eastAsiaTheme="minorEastAsia"/>
                <w:noProof/>
                <w:kern w:val="2"/>
                <w:lang w:eastAsia="en-AU"/>
                <w14:ligatures w14:val="standardContextual"/>
              </w:rPr>
              <w:tab/>
            </w:r>
            <w:r w:rsidR="006C2390" w:rsidRPr="00E1721E">
              <w:rPr>
                <w:rStyle w:val="Hyperlink"/>
                <w:noProof/>
              </w:rPr>
              <w:t>Consider environment and community</w:t>
            </w:r>
            <w:r w:rsidR="006C2390">
              <w:rPr>
                <w:noProof/>
                <w:webHidden/>
              </w:rPr>
              <w:tab/>
            </w:r>
            <w:r w:rsidR="006C2390">
              <w:rPr>
                <w:noProof/>
                <w:webHidden/>
              </w:rPr>
              <w:fldChar w:fldCharType="begin"/>
            </w:r>
            <w:r w:rsidR="006C2390">
              <w:rPr>
                <w:noProof/>
                <w:webHidden/>
              </w:rPr>
              <w:instrText xml:space="preserve"> PAGEREF _Toc175063036 \h </w:instrText>
            </w:r>
            <w:r w:rsidR="006C2390">
              <w:rPr>
                <w:noProof/>
                <w:webHidden/>
              </w:rPr>
            </w:r>
            <w:r w:rsidR="006C2390">
              <w:rPr>
                <w:noProof/>
                <w:webHidden/>
              </w:rPr>
              <w:fldChar w:fldCharType="separate"/>
            </w:r>
            <w:r w:rsidR="006C2390">
              <w:rPr>
                <w:noProof/>
                <w:webHidden/>
              </w:rPr>
              <w:t>6</w:t>
            </w:r>
            <w:r w:rsidR="006C2390">
              <w:rPr>
                <w:noProof/>
                <w:webHidden/>
              </w:rPr>
              <w:fldChar w:fldCharType="end"/>
            </w:r>
          </w:hyperlink>
        </w:p>
        <w:p w14:paraId="7D101DAA" w14:textId="277EFBE7" w:rsidR="006C2390" w:rsidRDefault="00CF2447">
          <w:pPr>
            <w:pStyle w:val="TOC1"/>
            <w:rPr>
              <w:rFonts w:eastAsiaTheme="minorEastAsia"/>
              <w:noProof/>
              <w:kern w:val="2"/>
              <w:lang w:eastAsia="en-AU"/>
              <w14:ligatures w14:val="standardContextual"/>
            </w:rPr>
          </w:pPr>
          <w:hyperlink w:anchor="_Toc175063037" w:history="1">
            <w:r w:rsidR="006C2390" w:rsidRPr="00E1721E">
              <w:rPr>
                <w:rStyle w:val="Hyperlink"/>
                <w:noProof/>
              </w:rPr>
              <w:t>4.</w:t>
            </w:r>
            <w:r w:rsidR="006C2390">
              <w:rPr>
                <w:rFonts w:eastAsiaTheme="minorEastAsia"/>
                <w:noProof/>
                <w:kern w:val="2"/>
                <w:lang w:eastAsia="en-AU"/>
                <w14:ligatures w14:val="standardContextual"/>
              </w:rPr>
              <w:tab/>
            </w:r>
            <w:r w:rsidR="006C2390" w:rsidRPr="00E1721E">
              <w:rPr>
                <w:rStyle w:val="Hyperlink"/>
                <w:noProof/>
              </w:rPr>
              <w:t>Act within registration and area of professional competency</w:t>
            </w:r>
            <w:r w:rsidR="006C2390">
              <w:rPr>
                <w:noProof/>
                <w:webHidden/>
              </w:rPr>
              <w:tab/>
            </w:r>
            <w:r w:rsidR="006C2390">
              <w:rPr>
                <w:noProof/>
                <w:webHidden/>
              </w:rPr>
              <w:fldChar w:fldCharType="begin"/>
            </w:r>
            <w:r w:rsidR="006C2390">
              <w:rPr>
                <w:noProof/>
                <w:webHidden/>
              </w:rPr>
              <w:instrText xml:space="preserve"> PAGEREF _Toc175063037 \h </w:instrText>
            </w:r>
            <w:r w:rsidR="006C2390">
              <w:rPr>
                <w:noProof/>
                <w:webHidden/>
              </w:rPr>
            </w:r>
            <w:r w:rsidR="006C2390">
              <w:rPr>
                <w:noProof/>
                <w:webHidden/>
              </w:rPr>
              <w:fldChar w:fldCharType="separate"/>
            </w:r>
            <w:r w:rsidR="006C2390">
              <w:rPr>
                <w:noProof/>
                <w:webHidden/>
              </w:rPr>
              <w:t>6</w:t>
            </w:r>
            <w:r w:rsidR="006C2390">
              <w:rPr>
                <w:noProof/>
                <w:webHidden/>
              </w:rPr>
              <w:fldChar w:fldCharType="end"/>
            </w:r>
          </w:hyperlink>
        </w:p>
        <w:p w14:paraId="6E4F0C53" w14:textId="263A3C32" w:rsidR="006C2390" w:rsidRDefault="00CF2447">
          <w:pPr>
            <w:pStyle w:val="TOC1"/>
            <w:rPr>
              <w:rFonts w:eastAsiaTheme="minorEastAsia"/>
              <w:noProof/>
              <w:kern w:val="2"/>
              <w:lang w:eastAsia="en-AU"/>
              <w14:ligatures w14:val="standardContextual"/>
            </w:rPr>
          </w:pPr>
          <w:hyperlink w:anchor="_Toc175063038" w:history="1">
            <w:r w:rsidR="006C2390" w:rsidRPr="00E1721E">
              <w:rPr>
                <w:rStyle w:val="Hyperlink"/>
                <w:noProof/>
              </w:rPr>
              <w:t>5.</w:t>
            </w:r>
            <w:r w:rsidR="006C2390">
              <w:rPr>
                <w:rFonts w:eastAsiaTheme="minorEastAsia"/>
                <w:noProof/>
                <w:kern w:val="2"/>
                <w:lang w:eastAsia="en-AU"/>
                <w14:ligatures w14:val="standardContextual"/>
              </w:rPr>
              <w:tab/>
            </w:r>
            <w:r w:rsidR="006C2390" w:rsidRPr="00E1721E">
              <w:rPr>
                <w:rStyle w:val="Hyperlink"/>
                <w:noProof/>
              </w:rPr>
              <w:t>Providing direction and oversight</w:t>
            </w:r>
            <w:r w:rsidR="006C2390">
              <w:rPr>
                <w:noProof/>
                <w:webHidden/>
              </w:rPr>
              <w:tab/>
            </w:r>
            <w:r w:rsidR="006C2390">
              <w:rPr>
                <w:noProof/>
                <w:webHidden/>
              </w:rPr>
              <w:fldChar w:fldCharType="begin"/>
            </w:r>
            <w:r w:rsidR="006C2390">
              <w:rPr>
                <w:noProof/>
                <w:webHidden/>
              </w:rPr>
              <w:instrText xml:space="preserve"> PAGEREF _Toc175063038 \h </w:instrText>
            </w:r>
            <w:r w:rsidR="006C2390">
              <w:rPr>
                <w:noProof/>
                <w:webHidden/>
              </w:rPr>
            </w:r>
            <w:r w:rsidR="006C2390">
              <w:rPr>
                <w:noProof/>
                <w:webHidden/>
              </w:rPr>
              <w:fldChar w:fldCharType="separate"/>
            </w:r>
            <w:r w:rsidR="006C2390">
              <w:rPr>
                <w:noProof/>
                <w:webHidden/>
              </w:rPr>
              <w:t>6</w:t>
            </w:r>
            <w:r w:rsidR="006C2390">
              <w:rPr>
                <w:noProof/>
                <w:webHidden/>
              </w:rPr>
              <w:fldChar w:fldCharType="end"/>
            </w:r>
          </w:hyperlink>
        </w:p>
        <w:p w14:paraId="6998B8DF" w14:textId="60E21498" w:rsidR="006C2390" w:rsidRDefault="00CF2447">
          <w:pPr>
            <w:pStyle w:val="TOC1"/>
            <w:rPr>
              <w:rFonts w:eastAsiaTheme="minorEastAsia"/>
              <w:noProof/>
              <w:kern w:val="2"/>
              <w:lang w:eastAsia="en-AU"/>
              <w14:ligatures w14:val="standardContextual"/>
            </w:rPr>
          </w:pPr>
          <w:hyperlink w:anchor="_Toc175063039" w:history="1">
            <w:r w:rsidR="006C2390" w:rsidRPr="00E1721E">
              <w:rPr>
                <w:rStyle w:val="Hyperlink"/>
                <w:noProof/>
              </w:rPr>
              <w:t>6.</w:t>
            </w:r>
            <w:r w:rsidR="006C2390">
              <w:rPr>
                <w:rFonts w:eastAsiaTheme="minorEastAsia"/>
                <w:noProof/>
                <w:kern w:val="2"/>
                <w:lang w:eastAsia="en-AU"/>
                <w14:ligatures w14:val="standardContextual"/>
              </w:rPr>
              <w:tab/>
            </w:r>
            <w:r w:rsidR="006C2390" w:rsidRPr="00E1721E">
              <w:rPr>
                <w:rStyle w:val="Hyperlink"/>
                <w:noProof/>
              </w:rPr>
              <w:t>Maintain professional competency</w:t>
            </w:r>
            <w:r w:rsidR="006C2390">
              <w:rPr>
                <w:noProof/>
                <w:webHidden/>
              </w:rPr>
              <w:tab/>
            </w:r>
            <w:r w:rsidR="006C2390">
              <w:rPr>
                <w:noProof/>
                <w:webHidden/>
              </w:rPr>
              <w:fldChar w:fldCharType="begin"/>
            </w:r>
            <w:r w:rsidR="006C2390">
              <w:rPr>
                <w:noProof/>
                <w:webHidden/>
              </w:rPr>
              <w:instrText xml:space="preserve"> PAGEREF _Toc175063039 \h </w:instrText>
            </w:r>
            <w:r w:rsidR="006C2390">
              <w:rPr>
                <w:noProof/>
                <w:webHidden/>
              </w:rPr>
            </w:r>
            <w:r w:rsidR="006C2390">
              <w:rPr>
                <w:noProof/>
                <w:webHidden/>
              </w:rPr>
              <w:fldChar w:fldCharType="separate"/>
            </w:r>
            <w:r w:rsidR="006C2390">
              <w:rPr>
                <w:noProof/>
                <w:webHidden/>
              </w:rPr>
              <w:t>7</w:t>
            </w:r>
            <w:r w:rsidR="006C2390">
              <w:rPr>
                <w:noProof/>
                <w:webHidden/>
              </w:rPr>
              <w:fldChar w:fldCharType="end"/>
            </w:r>
          </w:hyperlink>
        </w:p>
        <w:p w14:paraId="22F9326F" w14:textId="5431E15F" w:rsidR="006C2390" w:rsidRDefault="00CF2447">
          <w:pPr>
            <w:pStyle w:val="TOC1"/>
            <w:rPr>
              <w:rFonts w:eastAsiaTheme="minorEastAsia"/>
              <w:noProof/>
              <w:kern w:val="2"/>
              <w:lang w:eastAsia="en-AU"/>
              <w14:ligatures w14:val="standardContextual"/>
            </w:rPr>
          </w:pPr>
          <w:hyperlink w:anchor="_Toc175063040" w:history="1">
            <w:r w:rsidR="006C2390" w:rsidRPr="00E1721E">
              <w:rPr>
                <w:rStyle w:val="Hyperlink"/>
                <w:noProof/>
              </w:rPr>
              <w:t>7.</w:t>
            </w:r>
            <w:r w:rsidR="006C2390">
              <w:rPr>
                <w:rFonts w:eastAsiaTheme="minorEastAsia"/>
                <w:noProof/>
                <w:kern w:val="2"/>
                <w:lang w:eastAsia="en-AU"/>
                <w14:ligatures w14:val="standardContextual"/>
              </w:rPr>
              <w:tab/>
            </w:r>
            <w:r w:rsidR="006C2390" w:rsidRPr="00E1721E">
              <w:rPr>
                <w:rStyle w:val="Hyperlink"/>
                <w:noProof/>
              </w:rPr>
              <w:t>Insurance</w:t>
            </w:r>
            <w:r w:rsidR="006C2390">
              <w:rPr>
                <w:noProof/>
                <w:webHidden/>
              </w:rPr>
              <w:tab/>
            </w:r>
            <w:r w:rsidR="006C2390">
              <w:rPr>
                <w:noProof/>
                <w:webHidden/>
              </w:rPr>
              <w:fldChar w:fldCharType="begin"/>
            </w:r>
            <w:r w:rsidR="006C2390">
              <w:rPr>
                <w:noProof/>
                <w:webHidden/>
              </w:rPr>
              <w:instrText xml:space="preserve"> PAGEREF _Toc175063040 \h </w:instrText>
            </w:r>
            <w:r w:rsidR="006C2390">
              <w:rPr>
                <w:noProof/>
                <w:webHidden/>
              </w:rPr>
            </w:r>
            <w:r w:rsidR="006C2390">
              <w:rPr>
                <w:noProof/>
                <w:webHidden/>
              </w:rPr>
              <w:fldChar w:fldCharType="separate"/>
            </w:r>
            <w:r w:rsidR="006C2390">
              <w:rPr>
                <w:noProof/>
                <w:webHidden/>
              </w:rPr>
              <w:t>7</w:t>
            </w:r>
            <w:r w:rsidR="006C2390">
              <w:rPr>
                <w:noProof/>
                <w:webHidden/>
              </w:rPr>
              <w:fldChar w:fldCharType="end"/>
            </w:r>
          </w:hyperlink>
        </w:p>
        <w:p w14:paraId="4D10839F" w14:textId="7520DF15" w:rsidR="006C2390" w:rsidRDefault="00CF2447">
          <w:pPr>
            <w:pStyle w:val="TOC1"/>
            <w:rPr>
              <w:rFonts w:eastAsiaTheme="minorEastAsia"/>
              <w:noProof/>
              <w:kern w:val="2"/>
              <w:lang w:eastAsia="en-AU"/>
              <w14:ligatures w14:val="standardContextual"/>
            </w:rPr>
          </w:pPr>
          <w:hyperlink w:anchor="_Toc175063041" w:history="1">
            <w:r w:rsidR="006C2390" w:rsidRPr="00E1721E">
              <w:rPr>
                <w:rStyle w:val="Hyperlink"/>
                <w:noProof/>
              </w:rPr>
              <w:t>8.</w:t>
            </w:r>
            <w:r w:rsidR="006C2390">
              <w:rPr>
                <w:rFonts w:eastAsiaTheme="minorEastAsia"/>
                <w:noProof/>
                <w:kern w:val="2"/>
                <w:lang w:eastAsia="en-AU"/>
                <w14:ligatures w14:val="standardContextual"/>
              </w:rPr>
              <w:tab/>
            </w:r>
            <w:r w:rsidR="006C2390" w:rsidRPr="00E1721E">
              <w:rPr>
                <w:rStyle w:val="Hyperlink"/>
                <w:noProof/>
              </w:rPr>
              <w:t>Act in the best interests of the client</w:t>
            </w:r>
            <w:r w:rsidR="006C2390">
              <w:rPr>
                <w:noProof/>
                <w:webHidden/>
              </w:rPr>
              <w:tab/>
            </w:r>
            <w:r w:rsidR="006C2390">
              <w:rPr>
                <w:noProof/>
                <w:webHidden/>
              </w:rPr>
              <w:fldChar w:fldCharType="begin"/>
            </w:r>
            <w:r w:rsidR="006C2390">
              <w:rPr>
                <w:noProof/>
                <w:webHidden/>
              </w:rPr>
              <w:instrText xml:space="preserve"> PAGEREF _Toc175063041 \h </w:instrText>
            </w:r>
            <w:r w:rsidR="006C2390">
              <w:rPr>
                <w:noProof/>
                <w:webHidden/>
              </w:rPr>
            </w:r>
            <w:r w:rsidR="006C2390">
              <w:rPr>
                <w:noProof/>
                <w:webHidden/>
              </w:rPr>
              <w:fldChar w:fldCharType="separate"/>
            </w:r>
            <w:r w:rsidR="006C2390">
              <w:rPr>
                <w:noProof/>
                <w:webHidden/>
              </w:rPr>
              <w:t>8</w:t>
            </w:r>
            <w:r w:rsidR="006C2390">
              <w:rPr>
                <w:noProof/>
                <w:webHidden/>
              </w:rPr>
              <w:fldChar w:fldCharType="end"/>
            </w:r>
          </w:hyperlink>
        </w:p>
        <w:p w14:paraId="0D96468D" w14:textId="1FB848AA" w:rsidR="006C2390" w:rsidRDefault="00CF2447">
          <w:pPr>
            <w:pStyle w:val="TOC1"/>
            <w:rPr>
              <w:rFonts w:eastAsiaTheme="minorEastAsia"/>
              <w:noProof/>
              <w:kern w:val="2"/>
              <w:lang w:eastAsia="en-AU"/>
              <w14:ligatures w14:val="standardContextual"/>
            </w:rPr>
          </w:pPr>
          <w:hyperlink w:anchor="_Toc175063042" w:history="1">
            <w:r w:rsidR="006C2390" w:rsidRPr="00E1721E">
              <w:rPr>
                <w:rStyle w:val="Hyperlink"/>
                <w:noProof/>
              </w:rPr>
              <w:t>9.</w:t>
            </w:r>
            <w:r w:rsidR="006C2390">
              <w:rPr>
                <w:rFonts w:eastAsiaTheme="minorEastAsia"/>
                <w:noProof/>
                <w:kern w:val="2"/>
                <w:lang w:eastAsia="en-AU"/>
                <w14:ligatures w14:val="standardContextual"/>
              </w:rPr>
              <w:tab/>
            </w:r>
            <w:r w:rsidR="006C2390" w:rsidRPr="00E1721E">
              <w:rPr>
                <w:rStyle w:val="Hyperlink"/>
                <w:noProof/>
              </w:rPr>
              <w:t>Inform employer of professional concerns</w:t>
            </w:r>
            <w:r w:rsidR="006C2390">
              <w:rPr>
                <w:noProof/>
                <w:webHidden/>
              </w:rPr>
              <w:tab/>
            </w:r>
            <w:r w:rsidR="006C2390">
              <w:rPr>
                <w:noProof/>
                <w:webHidden/>
              </w:rPr>
              <w:fldChar w:fldCharType="begin"/>
            </w:r>
            <w:r w:rsidR="006C2390">
              <w:rPr>
                <w:noProof/>
                <w:webHidden/>
              </w:rPr>
              <w:instrText xml:space="preserve"> PAGEREF _Toc175063042 \h </w:instrText>
            </w:r>
            <w:r w:rsidR="006C2390">
              <w:rPr>
                <w:noProof/>
                <w:webHidden/>
              </w:rPr>
            </w:r>
            <w:r w:rsidR="006C2390">
              <w:rPr>
                <w:noProof/>
                <w:webHidden/>
              </w:rPr>
              <w:fldChar w:fldCharType="separate"/>
            </w:r>
            <w:r w:rsidR="006C2390">
              <w:rPr>
                <w:noProof/>
                <w:webHidden/>
              </w:rPr>
              <w:t>8</w:t>
            </w:r>
            <w:r w:rsidR="006C2390">
              <w:rPr>
                <w:noProof/>
                <w:webHidden/>
              </w:rPr>
              <w:fldChar w:fldCharType="end"/>
            </w:r>
          </w:hyperlink>
        </w:p>
        <w:p w14:paraId="591D5641" w14:textId="0E89CE57" w:rsidR="006C2390" w:rsidRDefault="00CF2447">
          <w:pPr>
            <w:pStyle w:val="TOC1"/>
            <w:rPr>
              <w:rFonts w:eastAsiaTheme="minorEastAsia"/>
              <w:noProof/>
              <w:kern w:val="2"/>
              <w:lang w:eastAsia="en-AU"/>
              <w14:ligatures w14:val="standardContextual"/>
            </w:rPr>
          </w:pPr>
          <w:hyperlink w:anchor="_Toc175063043" w:history="1">
            <w:r w:rsidR="006C2390" w:rsidRPr="00E1721E">
              <w:rPr>
                <w:rStyle w:val="Hyperlink"/>
                <w:noProof/>
              </w:rPr>
              <w:t>10.</w:t>
            </w:r>
            <w:r w:rsidR="006C2390">
              <w:rPr>
                <w:rFonts w:eastAsiaTheme="minorEastAsia"/>
                <w:noProof/>
                <w:kern w:val="2"/>
                <w:lang w:eastAsia="en-AU"/>
                <w14:ligatures w14:val="standardContextual"/>
              </w:rPr>
              <w:tab/>
            </w:r>
            <w:r w:rsidR="006C2390" w:rsidRPr="00E1721E">
              <w:rPr>
                <w:rStyle w:val="Hyperlink"/>
                <w:noProof/>
              </w:rPr>
              <w:t>Inform and communicate with clients</w:t>
            </w:r>
            <w:r w:rsidR="006C2390">
              <w:rPr>
                <w:noProof/>
                <w:webHidden/>
              </w:rPr>
              <w:tab/>
            </w:r>
            <w:r w:rsidR="006C2390">
              <w:rPr>
                <w:noProof/>
                <w:webHidden/>
              </w:rPr>
              <w:fldChar w:fldCharType="begin"/>
            </w:r>
            <w:r w:rsidR="006C2390">
              <w:rPr>
                <w:noProof/>
                <w:webHidden/>
              </w:rPr>
              <w:instrText xml:space="preserve"> PAGEREF _Toc175063043 \h </w:instrText>
            </w:r>
            <w:r w:rsidR="006C2390">
              <w:rPr>
                <w:noProof/>
                <w:webHidden/>
              </w:rPr>
            </w:r>
            <w:r w:rsidR="006C2390">
              <w:rPr>
                <w:noProof/>
                <w:webHidden/>
              </w:rPr>
              <w:fldChar w:fldCharType="separate"/>
            </w:r>
            <w:r w:rsidR="006C2390">
              <w:rPr>
                <w:noProof/>
                <w:webHidden/>
              </w:rPr>
              <w:t>9</w:t>
            </w:r>
            <w:r w:rsidR="006C2390">
              <w:rPr>
                <w:noProof/>
                <w:webHidden/>
              </w:rPr>
              <w:fldChar w:fldCharType="end"/>
            </w:r>
          </w:hyperlink>
        </w:p>
        <w:p w14:paraId="5582DCF2" w14:textId="50C369EA" w:rsidR="006C2390" w:rsidRDefault="00CF2447">
          <w:pPr>
            <w:pStyle w:val="TOC1"/>
            <w:rPr>
              <w:rFonts w:eastAsiaTheme="minorEastAsia"/>
              <w:noProof/>
              <w:kern w:val="2"/>
              <w:lang w:eastAsia="en-AU"/>
              <w14:ligatures w14:val="standardContextual"/>
            </w:rPr>
          </w:pPr>
          <w:hyperlink w:anchor="_Toc175063044" w:history="1">
            <w:r w:rsidR="006C2390" w:rsidRPr="00E1721E">
              <w:rPr>
                <w:rStyle w:val="Hyperlink"/>
                <w:noProof/>
              </w:rPr>
              <w:t>11.</w:t>
            </w:r>
            <w:r w:rsidR="006C2390">
              <w:rPr>
                <w:rFonts w:eastAsiaTheme="minorEastAsia"/>
                <w:noProof/>
                <w:kern w:val="2"/>
                <w:lang w:eastAsia="en-AU"/>
                <w14:ligatures w14:val="standardContextual"/>
              </w:rPr>
              <w:tab/>
            </w:r>
            <w:r w:rsidR="006C2390" w:rsidRPr="00E1721E">
              <w:rPr>
                <w:rStyle w:val="Hyperlink"/>
                <w:noProof/>
              </w:rPr>
              <w:t>Manage conflicts of interest including disclosure of endorsements</w:t>
            </w:r>
            <w:r w:rsidR="006C2390">
              <w:rPr>
                <w:noProof/>
                <w:webHidden/>
              </w:rPr>
              <w:tab/>
            </w:r>
            <w:r w:rsidR="006C2390">
              <w:rPr>
                <w:noProof/>
                <w:webHidden/>
              </w:rPr>
              <w:fldChar w:fldCharType="begin"/>
            </w:r>
            <w:r w:rsidR="006C2390">
              <w:rPr>
                <w:noProof/>
                <w:webHidden/>
              </w:rPr>
              <w:instrText xml:space="preserve"> PAGEREF _Toc175063044 \h </w:instrText>
            </w:r>
            <w:r w:rsidR="006C2390">
              <w:rPr>
                <w:noProof/>
                <w:webHidden/>
              </w:rPr>
            </w:r>
            <w:r w:rsidR="006C2390">
              <w:rPr>
                <w:noProof/>
                <w:webHidden/>
              </w:rPr>
              <w:fldChar w:fldCharType="separate"/>
            </w:r>
            <w:r w:rsidR="006C2390">
              <w:rPr>
                <w:noProof/>
                <w:webHidden/>
              </w:rPr>
              <w:t>9</w:t>
            </w:r>
            <w:r w:rsidR="006C2390">
              <w:rPr>
                <w:noProof/>
                <w:webHidden/>
              </w:rPr>
              <w:fldChar w:fldCharType="end"/>
            </w:r>
          </w:hyperlink>
        </w:p>
        <w:p w14:paraId="186307E2" w14:textId="6648B116" w:rsidR="006C2390" w:rsidRDefault="00CF2447">
          <w:pPr>
            <w:pStyle w:val="TOC1"/>
            <w:rPr>
              <w:rFonts w:eastAsiaTheme="minorEastAsia"/>
              <w:noProof/>
              <w:kern w:val="2"/>
              <w:lang w:eastAsia="en-AU"/>
              <w14:ligatures w14:val="standardContextual"/>
            </w:rPr>
          </w:pPr>
          <w:hyperlink w:anchor="_Toc175063045" w:history="1">
            <w:r w:rsidR="006C2390" w:rsidRPr="00E1721E">
              <w:rPr>
                <w:rStyle w:val="Hyperlink"/>
                <w:noProof/>
              </w:rPr>
              <w:t>12.</w:t>
            </w:r>
            <w:r w:rsidR="006C2390">
              <w:rPr>
                <w:rFonts w:eastAsiaTheme="minorEastAsia"/>
                <w:noProof/>
                <w:kern w:val="2"/>
                <w:lang w:eastAsia="en-AU"/>
                <w14:ligatures w14:val="standardContextual"/>
              </w:rPr>
              <w:tab/>
            </w:r>
            <w:r w:rsidR="006C2390" w:rsidRPr="00E1721E">
              <w:rPr>
                <w:rStyle w:val="Hyperlink"/>
                <w:noProof/>
              </w:rPr>
              <w:t>Maintain confidentiality</w:t>
            </w:r>
            <w:r w:rsidR="006C2390">
              <w:rPr>
                <w:noProof/>
                <w:webHidden/>
              </w:rPr>
              <w:tab/>
            </w:r>
            <w:r w:rsidR="006C2390">
              <w:rPr>
                <w:noProof/>
                <w:webHidden/>
              </w:rPr>
              <w:fldChar w:fldCharType="begin"/>
            </w:r>
            <w:r w:rsidR="006C2390">
              <w:rPr>
                <w:noProof/>
                <w:webHidden/>
              </w:rPr>
              <w:instrText xml:space="preserve"> PAGEREF _Toc175063045 \h </w:instrText>
            </w:r>
            <w:r w:rsidR="006C2390">
              <w:rPr>
                <w:noProof/>
                <w:webHidden/>
              </w:rPr>
            </w:r>
            <w:r w:rsidR="006C2390">
              <w:rPr>
                <w:noProof/>
                <w:webHidden/>
              </w:rPr>
              <w:fldChar w:fldCharType="separate"/>
            </w:r>
            <w:r w:rsidR="006C2390">
              <w:rPr>
                <w:noProof/>
                <w:webHidden/>
              </w:rPr>
              <w:t>10</w:t>
            </w:r>
            <w:r w:rsidR="006C2390">
              <w:rPr>
                <w:noProof/>
                <w:webHidden/>
              </w:rPr>
              <w:fldChar w:fldCharType="end"/>
            </w:r>
          </w:hyperlink>
        </w:p>
        <w:p w14:paraId="2A322605" w14:textId="78E6062B" w:rsidR="006C2390" w:rsidRDefault="00CF2447">
          <w:pPr>
            <w:pStyle w:val="TOC1"/>
            <w:rPr>
              <w:rFonts w:eastAsiaTheme="minorEastAsia"/>
              <w:noProof/>
              <w:kern w:val="2"/>
              <w:lang w:eastAsia="en-AU"/>
              <w14:ligatures w14:val="standardContextual"/>
            </w:rPr>
          </w:pPr>
          <w:hyperlink w:anchor="_Toc175063046" w:history="1">
            <w:r w:rsidR="006C2390" w:rsidRPr="00E1721E">
              <w:rPr>
                <w:rStyle w:val="Hyperlink"/>
                <w:noProof/>
              </w:rPr>
              <w:t>13.</w:t>
            </w:r>
            <w:r w:rsidR="006C2390">
              <w:rPr>
                <w:rFonts w:eastAsiaTheme="minorEastAsia"/>
                <w:noProof/>
                <w:kern w:val="2"/>
                <w:lang w:eastAsia="en-AU"/>
                <w14:ligatures w14:val="standardContextual"/>
              </w:rPr>
              <w:tab/>
            </w:r>
            <w:r w:rsidR="006C2390" w:rsidRPr="00E1721E">
              <w:rPr>
                <w:rStyle w:val="Hyperlink"/>
                <w:noProof/>
              </w:rPr>
              <w:t>Notification to regulators</w:t>
            </w:r>
            <w:r w:rsidR="006C2390">
              <w:rPr>
                <w:noProof/>
                <w:webHidden/>
              </w:rPr>
              <w:tab/>
            </w:r>
            <w:r w:rsidR="006C2390">
              <w:rPr>
                <w:noProof/>
                <w:webHidden/>
              </w:rPr>
              <w:fldChar w:fldCharType="begin"/>
            </w:r>
            <w:r w:rsidR="006C2390">
              <w:rPr>
                <w:noProof/>
                <w:webHidden/>
              </w:rPr>
              <w:instrText xml:space="preserve"> PAGEREF _Toc175063046 \h </w:instrText>
            </w:r>
            <w:r w:rsidR="006C2390">
              <w:rPr>
                <w:noProof/>
                <w:webHidden/>
              </w:rPr>
            </w:r>
            <w:r w:rsidR="006C2390">
              <w:rPr>
                <w:noProof/>
                <w:webHidden/>
              </w:rPr>
              <w:fldChar w:fldCharType="separate"/>
            </w:r>
            <w:r w:rsidR="006C2390">
              <w:rPr>
                <w:noProof/>
                <w:webHidden/>
              </w:rPr>
              <w:t>10</w:t>
            </w:r>
            <w:r w:rsidR="006C2390">
              <w:rPr>
                <w:noProof/>
                <w:webHidden/>
              </w:rPr>
              <w:fldChar w:fldCharType="end"/>
            </w:r>
          </w:hyperlink>
        </w:p>
        <w:p w14:paraId="60E95B24" w14:textId="1DD58698" w:rsidR="006C2390" w:rsidRDefault="00CF2447">
          <w:pPr>
            <w:pStyle w:val="TOC1"/>
            <w:rPr>
              <w:rFonts w:eastAsiaTheme="minorEastAsia"/>
              <w:noProof/>
              <w:kern w:val="2"/>
              <w:lang w:eastAsia="en-AU"/>
              <w14:ligatures w14:val="standardContextual"/>
            </w:rPr>
          </w:pPr>
          <w:hyperlink w:anchor="_Toc175063047" w:history="1">
            <w:r w:rsidR="006C2390" w:rsidRPr="00E1721E">
              <w:rPr>
                <w:rStyle w:val="Hyperlink"/>
                <w:noProof/>
              </w:rPr>
              <w:t>14.</w:t>
            </w:r>
            <w:r w:rsidR="006C2390">
              <w:rPr>
                <w:rFonts w:eastAsiaTheme="minorEastAsia"/>
                <w:noProof/>
                <w:kern w:val="2"/>
                <w:lang w:eastAsia="en-AU"/>
                <w14:ligatures w14:val="standardContextual"/>
              </w:rPr>
              <w:tab/>
            </w:r>
            <w:r w:rsidR="006C2390" w:rsidRPr="00E1721E">
              <w:rPr>
                <w:rStyle w:val="Hyperlink"/>
                <w:noProof/>
              </w:rPr>
              <w:t>Retain and provide records</w:t>
            </w:r>
            <w:r w:rsidR="006C2390">
              <w:rPr>
                <w:noProof/>
                <w:webHidden/>
              </w:rPr>
              <w:tab/>
            </w:r>
            <w:r w:rsidR="006C2390">
              <w:rPr>
                <w:noProof/>
                <w:webHidden/>
              </w:rPr>
              <w:fldChar w:fldCharType="begin"/>
            </w:r>
            <w:r w:rsidR="006C2390">
              <w:rPr>
                <w:noProof/>
                <w:webHidden/>
              </w:rPr>
              <w:instrText xml:space="preserve"> PAGEREF _Toc175063047 \h </w:instrText>
            </w:r>
            <w:r w:rsidR="006C2390">
              <w:rPr>
                <w:noProof/>
                <w:webHidden/>
              </w:rPr>
            </w:r>
            <w:r w:rsidR="006C2390">
              <w:rPr>
                <w:noProof/>
                <w:webHidden/>
              </w:rPr>
              <w:fldChar w:fldCharType="separate"/>
            </w:r>
            <w:r w:rsidR="006C2390">
              <w:rPr>
                <w:noProof/>
                <w:webHidden/>
              </w:rPr>
              <w:t>11</w:t>
            </w:r>
            <w:r w:rsidR="006C2390">
              <w:rPr>
                <w:noProof/>
                <w:webHidden/>
              </w:rPr>
              <w:fldChar w:fldCharType="end"/>
            </w:r>
          </w:hyperlink>
        </w:p>
        <w:p w14:paraId="735A5F4C" w14:textId="70149489" w:rsidR="006C2390" w:rsidRDefault="00CF2447">
          <w:pPr>
            <w:pStyle w:val="TOC1"/>
            <w:rPr>
              <w:rFonts w:eastAsiaTheme="minorEastAsia"/>
              <w:noProof/>
              <w:kern w:val="2"/>
              <w:lang w:eastAsia="en-AU"/>
              <w14:ligatures w14:val="standardContextual"/>
            </w:rPr>
          </w:pPr>
          <w:hyperlink w:anchor="_Toc175063048" w:history="1">
            <w:r w:rsidR="006C2390" w:rsidRPr="00E1721E">
              <w:rPr>
                <w:rStyle w:val="Hyperlink"/>
                <w:noProof/>
              </w:rPr>
              <w:t>15.</w:t>
            </w:r>
            <w:r w:rsidR="006C2390">
              <w:rPr>
                <w:rFonts w:eastAsiaTheme="minorEastAsia"/>
                <w:noProof/>
                <w:kern w:val="2"/>
                <w:lang w:eastAsia="en-AU"/>
                <w14:ligatures w14:val="standardContextual"/>
              </w:rPr>
              <w:tab/>
            </w:r>
            <w:r w:rsidR="006C2390" w:rsidRPr="00E1721E">
              <w:rPr>
                <w:rStyle w:val="Hyperlink"/>
                <w:noProof/>
              </w:rPr>
              <w:t>Manage complaints</w:t>
            </w:r>
            <w:r w:rsidR="006C2390">
              <w:rPr>
                <w:noProof/>
                <w:webHidden/>
              </w:rPr>
              <w:tab/>
            </w:r>
            <w:r w:rsidR="006C2390">
              <w:rPr>
                <w:noProof/>
                <w:webHidden/>
              </w:rPr>
              <w:fldChar w:fldCharType="begin"/>
            </w:r>
            <w:r w:rsidR="006C2390">
              <w:rPr>
                <w:noProof/>
                <w:webHidden/>
              </w:rPr>
              <w:instrText xml:space="preserve"> PAGEREF _Toc175063048 \h </w:instrText>
            </w:r>
            <w:r w:rsidR="006C2390">
              <w:rPr>
                <w:noProof/>
                <w:webHidden/>
              </w:rPr>
            </w:r>
            <w:r w:rsidR="006C2390">
              <w:rPr>
                <w:noProof/>
                <w:webHidden/>
              </w:rPr>
              <w:fldChar w:fldCharType="separate"/>
            </w:r>
            <w:r w:rsidR="006C2390">
              <w:rPr>
                <w:noProof/>
                <w:webHidden/>
              </w:rPr>
              <w:t>11</w:t>
            </w:r>
            <w:r w:rsidR="006C2390">
              <w:rPr>
                <w:noProof/>
                <w:webHidden/>
              </w:rPr>
              <w:fldChar w:fldCharType="end"/>
            </w:r>
          </w:hyperlink>
        </w:p>
        <w:p w14:paraId="20FFC7B7" w14:textId="6D06E409" w:rsidR="004934E5" w:rsidRPr="008A7E61" w:rsidRDefault="00B92AB8" w:rsidP="0057167F">
          <w:pPr>
            <w:rPr>
              <w:rFonts w:cstheme="minorHAnsi"/>
              <w:b/>
              <w:bCs/>
              <w:noProof/>
            </w:rPr>
          </w:pPr>
          <w:r>
            <w:rPr>
              <w:rFonts w:cstheme="minorHAnsi"/>
            </w:rPr>
            <w:fldChar w:fldCharType="end"/>
          </w:r>
        </w:p>
      </w:sdtContent>
    </w:sdt>
    <w:p w14:paraId="132FE97E" w14:textId="77777777" w:rsidR="006E57A8" w:rsidRDefault="006E57A8">
      <w:pPr>
        <w:spacing w:after="160" w:line="259" w:lineRule="auto"/>
        <w:rPr>
          <w:rFonts w:eastAsiaTheme="majorEastAsia" w:cstheme="minorHAnsi"/>
          <w:b/>
          <w:sz w:val="26"/>
          <w:szCs w:val="26"/>
        </w:rPr>
      </w:pPr>
      <w:bookmarkStart w:id="2" w:name="_Hlk140144189"/>
      <w:r>
        <w:rPr>
          <w:sz w:val="26"/>
          <w:szCs w:val="26"/>
        </w:rPr>
        <w:br w:type="page"/>
      </w:r>
    </w:p>
    <w:p w14:paraId="3BA6C9C3" w14:textId="5AA1FB3B" w:rsidR="00820609" w:rsidRDefault="00EB2BAA" w:rsidP="00EB2BAA">
      <w:pPr>
        <w:pStyle w:val="Heading1"/>
        <w:numPr>
          <w:ilvl w:val="0"/>
          <w:numId w:val="0"/>
        </w:numPr>
        <w:rPr>
          <w:b w:val="0"/>
          <w:bCs/>
          <w:sz w:val="26"/>
          <w:szCs w:val="26"/>
        </w:rPr>
      </w:pPr>
      <w:bookmarkStart w:id="3" w:name="_Toc175063029"/>
      <w:r>
        <w:rPr>
          <w:sz w:val="26"/>
          <w:szCs w:val="26"/>
        </w:rPr>
        <w:lastRenderedPageBreak/>
        <w:t>Introduction</w:t>
      </w:r>
      <w:bookmarkEnd w:id="3"/>
      <w:r w:rsidR="00820609">
        <w:rPr>
          <w:bCs/>
          <w:sz w:val="26"/>
          <w:szCs w:val="26"/>
        </w:rPr>
        <w:t xml:space="preserve"> </w:t>
      </w:r>
    </w:p>
    <w:p w14:paraId="0896FF7B" w14:textId="69A13438" w:rsidR="00820609" w:rsidRPr="00D653CF" w:rsidRDefault="00820609" w:rsidP="00703659">
      <w:pPr>
        <w:spacing w:before="120" w:line="360" w:lineRule="auto"/>
      </w:pPr>
      <w:r w:rsidRPr="00D653CF">
        <w:t xml:space="preserve">This Code of Practice for Professional Engineers (Code) is made under section 85 </w:t>
      </w:r>
      <w:r w:rsidR="00703659">
        <w:t xml:space="preserve">(1) (a) </w:t>
      </w:r>
      <w:r w:rsidRPr="00D653CF">
        <w:t xml:space="preserve">of the </w:t>
      </w:r>
      <w:r w:rsidRPr="00D653CF">
        <w:rPr>
          <w:i/>
          <w:iCs/>
        </w:rPr>
        <w:t xml:space="preserve">Professional Engineers Act 2023 </w:t>
      </w:r>
      <w:r w:rsidRPr="00D653CF">
        <w:t xml:space="preserve">(Professional Engineers Act). </w:t>
      </w:r>
    </w:p>
    <w:p w14:paraId="23D3C9A8" w14:textId="2812AB65" w:rsidR="00820609" w:rsidRPr="00D653CF" w:rsidRDefault="00820609" w:rsidP="00703659">
      <w:pPr>
        <w:spacing w:before="120" w:line="360" w:lineRule="auto"/>
      </w:pPr>
      <w:r w:rsidRPr="00D653CF">
        <w:t xml:space="preserve">Professional engineers must comply with this Code to meet their obligations under section 27 of the Professional Engineers Act. The failure to comply with this Code is both a ground for disciplinary </w:t>
      </w:r>
      <w:r w:rsidR="007A19C1">
        <w:t>action</w:t>
      </w:r>
      <w:r w:rsidRPr="00D653CF">
        <w:t xml:space="preserve"> and an offence (sections 36 and 61 of the Professional Engineers Act). </w:t>
      </w:r>
    </w:p>
    <w:p w14:paraId="0EEBFFCF" w14:textId="4A1D7C1C" w:rsidR="00820609" w:rsidRDefault="00EB2BAA" w:rsidP="00EB2BAA">
      <w:pPr>
        <w:pStyle w:val="Heading1"/>
        <w:numPr>
          <w:ilvl w:val="0"/>
          <w:numId w:val="0"/>
        </w:numPr>
        <w:rPr>
          <w:b w:val="0"/>
          <w:bCs/>
          <w:sz w:val="26"/>
          <w:szCs w:val="26"/>
        </w:rPr>
      </w:pPr>
      <w:bookmarkStart w:id="4" w:name="_Toc175063030"/>
      <w:r>
        <w:rPr>
          <w:sz w:val="26"/>
          <w:szCs w:val="26"/>
        </w:rPr>
        <w:t>Purpose of this Code</w:t>
      </w:r>
      <w:bookmarkEnd w:id="4"/>
      <w:r>
        <w:rPr>
          <w:sz w:val="26"/>
          <w:szCs w:val="26"/>
        </w:rPr>
        <w:t xml:space="preserve"> </w:t>
      </w:r>
    </w:p>
    <w:p w14:paraId="0EC17082" w14:textId="697613B1" w:rsidR="00820609" w:rsidRDefault="00820609" w:rsidP="00703659">
      <w:pPr>
        <w:spacing w:before="120" w:line="360" w:lineRule="auto"/>
      </w:pPr>
      <w:r>
        <w:rPr>
          <w:lang w:eastAsia="en-AU"/>
        </w:rPr>
        <w:t>The purpose of this Code is to set standards of conduct for professional engineers</w:t>
      </w:r>
      <w:r w:rsidR="00020400">
        <w:rPr>
          <w:lang w:eastAsia="en-AU"/>
        </w:rPr>
        <w:t xml:space="preserve">. This supports </w:t>
      </w:r>
      <w:r>
        <w:rPr>
          <w:lang w:eastAsia="en-AU"/>
        </w:rPr>
        <w:t xml:space="preserve">the objects of the Professional Engineers Act to uphold standards of practice and maintain public confidence in the standard of services provided by professional engineers in the ACT. </w:t>
      </w:r>
    </w:p>
    <w:p w14:paraId="2E05E991" w14:textId="44330082" w:rsidR="00820609" w:rsidRDefault="00EB2BAA" w:rsidP="00EB2BAA">
      <w:pPr>
        <w:pStyle w:val="Heading1"/>
        <w:numPr>
          <w:ilvl w:val="0"/>
          <w:numId w:val="0"/>
        </w:numPr>
        <w:rPr>
          <w:b w:val="0"/>
          <w:bCs/>
          <w:sz w:val="26"/>
          <w:szCs w:val="26"/>
        </w:rPr>
      </w:pPr>
      <w:bookmarkStart w:id="5" w:name="_Toc175063031"/>
      <w:r>
        <w:rPr>
          <w:sz w:val="26"/>
          <w:szCs w:val="26"/>
        </w:rPr>
        <w:t>Application of this Code</w:t>
      </w:r>
      <w:bookmarkEnd w:id="5"/>
      <w:r>
        <w:rPr>
          <w:sz w:val="26"/>
          <w:szCs w:val="26"/>
        </w:rPr>
        <w:t xml:space="preserve"> </w:t>
      </w:r>
    </w:p>
    <w:p w14:paraId="70094658" w14:textId="1D50779D" w:rsidR="00820609" w:rsidRPr="001D1423" w:rsidRDefault="00820609" w:rsidP="00703659">
      <w:pPr>
        <w:spacing w:before="120" w:line="360" w:lineRule="auto"/>
      </w:pPr>
      <w:r>
        <w:t>This Code sets out professional conduct obligations</w:t>
      </w:r>
      <w:r w:rsidR="00703659">
        <w:t xml:space="preserve"> and </w:t>
      </w:r>
      <w:r w:rsidRPr="001D1423">
        <w:t>appl</w:t>
      </w:r>
      <w:r w:rsidR="00703659">
        <w:t>ies</w:t>
      </w:r>
      <w:r w:rsidRPr="001D1423">
        <w:t xml:space="preserve"> to professional engineers</w:t>
      </w:r>
      <w:r>
        <w:t xml:space="preserve"> in all areas of engineering</w:t>
      </w:r>
      <w:r w:rsidR="00E47E98">
        <w:t xml:space="preserve"> prescribed in the Professional Engineers Act</w:t>
      </w:r>
      <w:r w:rsidRPr="001D1423">
        <w:t xml:space="preserve">. </w:t>
      </w:r>
    </w:p>
    <w:p w14:paraId="6153883B" w14:textId="77777777" w:rsidR="00820609" w:rsidRDefault="00820609" w:rsidP="00703659">
      <w:pPr>
        <w:spacing w:before="120" w:line="360" w:lineRule="auto"/>
        <w:rPr>
          <w:szCs w:val="24"/>
          <w:lang w:eastAsia="en-AU"/>
        </w:rPr>
      </w:pPr>
      <w:r>
        <w:rPr>
          <w:szCs w:val="24"/>
          <w:lang w:eastAsia="en-AU"/>
        </w:rPr>
        <w:t xml:space="preserve">The provisions of this Code apply to the extent reasonably practicable in relation to professional engineering services in progress at the time this Code commenced. </w:t>
      </w:r>
    </w:p>
    <w:p w14:paraId="0CC46C5B" w14:textId="6513C656" w:rsidR="00EB2BAA" w:rsidRDefault="00EB2BAA" w:rsidP="00EB2BAA">
      <w:pPr>
        <w:pStyle w:val="Heading1"/>
        <w:numPr>
          <w:ilvl w:val="0"/>
          <w:numId w:val="0"/>
        </w:numPr>
        <w:rPr>
          <w:sz w:val="26"/>
          <w:szCs w:val="26"/>
        </w:rPr>
      </w:pPr>
      <w:bookmarkStart w:id="6" w:name="_Toc175063032"/>
      <w:r>
        <w:rPr>
          <w:sz w:val="26"/>
          <w:szCs w:val="26"/>
        </w:rPr>
        <w:t>Dictionary</w:t>
      </w:r>
      <w:bookmarkEnd w:id="6"/>
      <w:r>
        <w:rPr>
          <w:sz w:val="26"/>
          <w:szCs w:val="26"/>
        </w:rPr>
        <w:t xml:space="preserve"> </w:t>
      </w:r>
    </w:p>
    <w:p w14:paraId="37E3481D" w14:textId="7FE5C3F1" w:rsidR="00820609" w:rsidRDefault="00820609" w:rsidP="00703659">
      <w:pPr>
        <w:widowControl w:val="0"/>
        <w:spacing w:before="120" w:line="360" w:lineRule="auto"/>
        <w:rPr>
          <w:rFonts w:cstheme="minorHAnsi"/>
        </w:rPr>
      </w:pPr>
      <w:r>
        <w:rPr>
          <w:rFonts w:cstheme="minorHAnsi"/>
        </w:rPr>
        <w:t>A term used in this Code has the same meaning as the term has in the Professional Engineers Ac</w:t>
      </w:r>
      <w:r w:rsidR="00703659">
        <w:rPr>
          <w:rFonts w:cstheme="minorHAnsi"/>
        </w:rPr>
        <w:t>t.</w:t>
      </w:r>
      <w:r>
        <w:rPr>
          <w:rFonts w:cstheme="minorHAnsi"/>
        </w:rPr>
        <w:t xml:space="preserve"> </w:t>
      </w:r>
    </w:p>
    <w:p w14:paraId="2552403A" w14:textId="77777777" w:rsidR="00820609" w:rsidRDefault="00820609" w:rsidP="00703659">
      <w:pPr>
        <w:widowControl w:val="0"/>
        <w:spacing w:before="120" w:line="360" w:lineRule="auto"/>
        <w:rPr>
          <w:rFonts w:cstheme="minorHAnsi"/>
        </w:rPr>
      </w:pPr>
      <w:r>
        <w:rPr>
          <w:rFonts w:cstheme="minorHAnsi"/>
        </w:rPr>
        <w:t xml:space="preserve">In this Code – </w:t>
      </w:r>
    </w:p>
    <w:p w14:paraId="67D80668" w14:textId="7E9E7697" w:rsidR="00820609" w:rsidRDefault="00703659" w:rsidP="00703659">
      <w:pPr>
        <w:widowControl w:val="0"/>
        <w:spacing w:before="120" w:line="360" w:lineRule="auto"/>
      </w:pPr>
      <w:r>
        <w:rPr>
          <w:b/>
          <w:bCs/>
        </w:rPr>
        <w:t>C</w:t>
      </w:r>
      <w:r w:rsidR="00820609" w:rsidRPr="00D653CF">
        <w:rPr>
          <w:b/>
          <w:bCs/>
        </w:rPr>
        <w:t>lient</w:t>
      </w:r>
      <w:r w:rsidR="00820609">
        <w:t xml:space="preserve"> means the person who engages a registered professional engineer to provide professional engineering services and may be an individual or an organisation</w:t>
      </w:r>
      <w:r>
        <w:t>.</w:t>
      </w:r>
    </w:p>
    <w:p w14:paraId="657AA8B5" w14:textId="3083AA3D" w:rsidR="00820609" w:rsidRDefault="00703659" w:rsidP="00703659">
      <w:pPr>
        <w:widowControl w:val="0"/>
        <w:spacing w:before="120" w:line="360" w:lineRule="auto"/>
      </w:pPr>
      <w:r>
        <w:rPr>
          <w:b/>
          <w:bCs/>
        </w:rPr>
        <w:t>C</w:t>
      </w:r>
      <w:r w:rsidR="00820609" w:rsidRPr="00BB148F">
        <w:rPr>
          <w:b/>
          <w:bCs/>
        </w:rPr>
        <w:t>onflict of interest</w:t>
      </w:r>
      <w:r w:rsidR="00820609">
        <w:t xml:space="preserve"> means circumstances where a professional engineer may be influenced or may reasonably be perceived to be influenced by a private or business interest when providing professional engineering services</w:t>
      </w:r>
      <w:r>
        <w:t>.</w:t>
      </w:r>
    </w:p>
    <w:p w14:paraId="2DA71B4B" w14:textId="53EEDC38" w:rsidR="00820609" w:rsidRDefault="00703659" w:rsidP="00703659">
      <w:pPr>
        <w:widowControl w:val="0"/>
        <w:spacing w:before="120" w:line="360" w:lineRule="auto"/>
      </w:pPr>
      <w:r>
        <w:rPr>
          <w:b/>
          <w:bCs/>
        </w:rPr>
        <w:t>C</w:t>
      </w:r>
      <w:r w:rsidR="00820609" w:rsidRPr="00D653CF">
        <w:rPr>
          <w:b/>
          <w:bCs/>
        </w:rPr>
        <w:t>onfidential information</w:t>
      </w:r>
      <w:r w:rsidR="00820609">
        <w:t xml:space="preserve"> means any information that is: </w:t>
      </w:r>
    </w:p>
    <w:p w14:paraId="7ECEE987" w14:textId="77777777" w:rsidR="00820609" w:rsidRPr="002A68F5" w:rsidRDefault="00820609" w:rsidP="00340664">
      <w:pPr>
        <w:pStyle w:val="ListParagraph"/>
        <w:numPr>
          <w:ilvl w:val="0"/>
          <w:numId w:val="23"/>
        </w:numPr>
        <w:spacing w:before="120" w:after="200" w:line="360" w:lineRule="auto"/>
        <w:contextualSpacing w:val="0"/>
        <w:rPr>
          <w:rFonts w:ascii="Calibri" w:hAnsi="Calibri" w:cs="Calibri"/>
        </w:rPr>
      </w:pPr>
      <w:r>
        <w:t>acquired by or provided to a professional engineer in the course of providing professional engineering services or in the course of their employment; and</w:t>
      </w:r>
    </w:p>
    <w:p w14:paraId="62E1E5B7" w14:textId="4440FCF6" w:rsidR="00820609" w:rsidRPr="00703659" w:rsidRDefault="00820609" w:rsidP="00340664">
      <w:pPr>
        <w:pStyle w:val="ListParagraph"/>
        <w:numPr>
          <w:ilvl w:val="0"/>
          <w:numId w:val="23"/>
        </w:numPr>
        <w:spacing w:before="120" w:after="200" w:line="360" w:lineRule="auto"/>
        <w:ind w:left="714" w:hanging="357"/>
        <w:contextualSpacing w:val="0"/>
        <w:rPr>
          <w:rFonts w:ascii="Calibri" w:hAnsi="Calibri" w:cs="Calibri"/>
        </w:rPr>
      </w:pPr>
      <w:r>
        <w:lastRenderedPageBreak/>
        <w:t>agreed or understood by the professional engineer and the client or the professional engineer and their employer, if employed, to be confidential, or that may reasonably be expected to be considered as confidential to that client or that employer</w:t>
      </w:r>
      <w:r w:rsidR="00703659">
        <w:t>.</w:t>
      </w:r>
    </w:p>
    <w:p w14:paraId="2C1E4B48" w14:textId="77777777" w:rsidR="00703659" w:rsidRPr="00703659" w:rsidRDefault="00703659" w:rsidP="00703659">
      <w:pPr>
        <w:widowControl w:val="0"/>
        <w:spacing w:before="120" w:line="360" w:lineRule="auto"/>
        <w:rPr>
          <w:i/>
          <w:iCs/>
        </w:rPr>
      </w:pPr>
      <w:r w:rsidRPr="00703659">
        <w:rPr>
          <w:b/>
          <w:bCs/>
        </w:rPr>
        <w:t xml:space="preserve">Professional Engineers Act </w:t>
      </w:r>
      <w:r w:rsidRPr="00D773D7">
        <w:t>means the</w:t>
      </w:r>
      <w:r w:rsidRPr="00703659">
        <w:rPr>
          <w:i/>
          <w:iCs/>
        </w:rPr>
        <w:t xml:space="preserve"> Professional Engineers Act 2023.</w:t>
      </w:r>
    </w:p>
    <w:p w14:paraId="3D5BFD6D" w14:textId="7CB3DC3B" w:rsidR="000836A5" w:rsidRDefault="00D14C08" w:rsidP="00991302">
      <w:pPr>
        <w:pStyle w:val="Heading1"/>
        <w:numPr>
          <w:ilvl w:val="0"/>
          <w:numId w:val="0"/>
        </w:numPr>
        <w:rPr>
          <w:sz w:val="26"/>
          <w:szCs w:val="26"/>
        </w:rPr>
      </w:pPr>
      <w:bookmarkStart w:id="7" w:name="_Hlk140095105"/>
      <w:bookmarkStart w:id="8" w:name="_Hlk145578109"/>
      <w:bookmarkStart w:id="9" w:name="_Toc175063033"/>
      <w:bookmarkEnd w:id="0"/>
      <w:bookmarkEnd w:id="2"/>
      <w:r w:rsidRPr="00DA607F">
        <w:rPr>
          <w:sz w:val="26"/>
          <w:szCs w:val="26"/>
        </w:rPr>
        <w:t xml:space="preserve">Professional conduct </w:t>
      </w:r>
      <w:r w:rsidR="000D1611" w:rsidRPr="00DA607F">
        <w:rPr>
          <w:sz w:val="26"/>
          <w:szCs w:val="26"/>
        </w:rPr>
        <w:t>obligations</w:t>
      </w:r>
      <w:bookmarkEnd w:id="7"/>
      <w:r w:rsidR="00262BE4">
        <w:rPr>
          <w:sz w:val="26"/>
          <w:szCs w:val="26"/>
        </w:rPr>
        <w:t xml:space="preserve"> for professional engineers</w:t>
      </w:r>
      <w:bookmarkEnd w:id="8"/>
      <w:bookmarkEnd w:id="9"/>
      <w:r w:rsidR="00262BE4">
        <w:rPr>
          <w:sz w:val="26"/>
          <w:szCs w:val="26"/>
        </w:rPr>
        <w:t xml:space="preserve"> </w:t>
      </w:r>
    </w:p>
    <w:p w14:paraId="2E88DF96" w14:textId="24226409" w:rsidR="009779BB" w:rsidRPr="00991302" w:rsidRDefault="009779BB" w:rsidP="006E57A8">
      <w:pPr>
        <w:pStyle w:val="Heading1"/>
        <w:ind w:left="0" w:firstLine="0"/>
      </w:pPr>
      <w:bookmarkStart w:id="10" w:name="_Toc175063034"/>
      <w:bookmarkStart w:id="11" w:name="_Hlk140144265"/>
      <w:r w:rsidRPr="00991302">
        <w:t>Comply with the law</w:t>
      </w:r>
      <w:bookmarkEnd w:id="10"/>
      <w:r w:rsidRPr="00991302">
        <w:t xml:space="preserve"> </w:t>
      </w:r>
    </w:p>
    <w:p w14:paraId="4D675C81" w14:textId="0554E23D" w:rsidR="0015798A" w:rsidRDefault="00DB52CB" w:rsidP="00703659">
      <w:pPr>
        <w:pStyle w:val="ListNumber"/>
        <w:numPr>
          <w:ilvl w:val="0"/>
          <w:numId w:val="0"/>
        </w:numPr>
        <w:spacing w:before="120" w:line="360" w:lineRule="auto"/>
        <w:ind w:left="360" w:hanging="357"/>
        <w:contextualSpacing w:val="0"/>
      </w:pPr>
      <w:r w:rsidRPr="00DB52CB">
        <w:t xml:space="preserve">A </w:t>
      </w:r>
      <w:r>
        <w:t>professional engineer must comply with</w:t>
      </w:r>
      <w:r w:rsidR="004A5E41">
        <w:t>—</w:t>
      </w:r>
    </w:p>
    <w:p w14:paraId="2C086D4F" w14:textId="127CB864" w:rsidR="0015798A" w:rsidRPr="00991302" w:rsidRDefault="00991302" w:rsidP="00340664">
      <w:pPr>
        <w:pStyle w:val="ListParagraph"/>
        <w:numPr>
          <w:ilvl w:val="0"/>
          <w:numId w:val="10"/>
        </w:numPr>
        <w:spacing w:before="120" w:after="200" w:line="360" w:lineRule="auto"/>
        <w:ind w:hanging="357"/>
        <w:contextualSpacing w:val="0"/>
        <w:rPr>
          <w:rFonts w:ascii="Calibri" w:hAnsi="Calibri" w:cs="Calibri"/>
        </w:rPr>
      </w:pPr>
      <w:bookmarkStart w:id="12" w:name="_Hlk145570814"/>
      <w:r w:rsidRPr="00991302">
        <w:rPr>
          <w:rFonts w:ascii="Calibri" w:hAnsi="Calibri" w:cs="Calibri"/>
        </w:rPr>
        <w:t>t</w:t>
      </w:r>
      <w:r w:rsidR="0015798A" w:rsidRPr="00991302">
        <w:rPr>
          <w:rFonts w:ascii="Calibri" w:hAnsi="Calibri" w:cs="Calibri"/>
        </w:rPr>
        <w:t xml:space="preserve">he </w:t>
      </w:r>
      <w:r w:rsidR="00476BD5" w:rsidRPr="00D773D7">
        <w:rPr>
          <w:rFonts w:ascii="Calibri" w:hAnsi="Calibri" w:cs="Calibri"/>
        </w:rPr>
        <w:t>P</w:t>
      </w:r>
      <w:r w:rsidR="0015798A" w:rsidRPr="00D773D7">
        <w:rPr>
          <w:rFonts w:ascii="Calibri" w:hAnsi="Calibri" w:cs="Calibri"/>
        </w:rPr>
        <w:t>rofessional Engineers Act</w:t>
      </w:r>
      <w:r w:rsidR="0015798A" w:rsidRPr="00476BD5">
        <w:rPr>
          <w:rFonts w:ascii="Calibri" w:hAnsi="Calibri" w:cs="Calibri"/>
          <w:i/>
          <w:iCs/>
        </w:rPr>
        <w:t xml:space="preserve"> </w:t>
      </w:r>
      <w:r w:rsidR="0015798A" w:rsidRPr="00991302">
        <w:rPr>
          <w:rFonts w:ascii="Calibri" w:hAnsi="Calibri" w:cs="Calibri"/>
        </w:rPr>
        <w:t xml:space="preserve">and any regulations made under that Act; and </w:t>
      </w:r>
    </w:p>
    <w:p w14:paraId="59267D18" w14:textId="1082B97A" w:rsidR="00453F15" w:rsidRPr="000E09D7" w:rsidRDefault="00991302" w:rsidP="00340664">
      <w:pPr>
        <w:pStyle w:val="ListParagraph"/>
        <w:numPr>
          <w:ilvl w:val="0"/>
          <w:numId w:val="10"/>
        </w:numPr>
        <w:spacing w:before="120" w:after="200" w:line="360" w:lineRule="auto"/>
        <w:ind w:hanging="357"/>
        <w:contextualSpacing w:val="0"/>
        <w:rPr>
          <w:rFonts w:ascii="Calibri" w:hAnsi="Calibri" w:cs="Calibri"/>
        </w:rPr>
      </w:pPr>
      <w:r w:rsidRPr="00991302">
        <w:rPr>
          <w:rFonts w:ascii="Calibri" w:hAnsi="Calibri" w:cs="Calibri"/>
        </w:rPr>
        <w:t>a</w:t>
      </w:r>
      <w:r w:rsidR="0015798A" w:rsidRPr="00991302">
        <w:rPr>
          <w:rFonts w:ascii="Calibri" w:hAnsi="Calibri" w:cs="Calibri"/>
        </w:rPr>
        <w:t xml:space="preserve">ny other laws </w:t>
      </w:r>
      <w:r w:rsidR="00DB52CB" w:rsidRPr="00991302">
        <w:rPr>
          <w:rFonts w:ascii="Calibri" w:hAnsi="Calibri" w:cs="Calibri"/>
        </w:rPr>
        <w:t xml:space="preserve">relevant to their work. </w:t>
      </w:r>
    </w:p>
    <w:p w14:paraId="3A126432" w14:textId="033A4D2D" w:rsidR="00952F45" w:rsidRDefault="0026433F" w:rsidP="006E57A8">
      <w:pPr>
        <w:pStyle w:val="Heading1"/>
        <w:ind w:left="0" w:firstLine="0"/>
      </w:pPr>
      <w:bookmarkStart w:id="13" w:name="_Toc175063035"/>
      <w:bookmarkEnd w:id="11"/>
      <w:bookmarkEnd w:id="12"/>
      <w:r>
        <w:t xml:space="preserve">Act in </w:t>
      </w:r>
      <w:r w:rsidR="00703659">
        <w:t xml:space="preserve">a </w:t>
      </w:r>
      <w:r>
        <w:t xml:space="preserve">professional manner and </w:t>
      </w:r>
      <w:r w:rsidR="007D333A">
        <w:t xml:space="preserve">meet </w:t>
      </w:r>
      <w:r w:rsidR="00703659">
        <w:t xml:space="preserve">the </w:t>
      </w:r>
      <w:r w:rsidR="007D333A">
        <w:t>standard</w:t>
      </w:r>
      <w:r w:rsidR="00703659">
        <w:t>s</w:t>
      </w:r>
      <w:r w:rsidR="007D333A">
        <w:t xml:space="preserve"> reasonably expected of a professional </w:t>
      </w:r>
      <w:r w:rsidR="00703659">
        <w:tab/>
      </w:r>
      <w:r w:rsidR="007D333A">
        <w:t>engineer</w:t>
      </w:r>
      <w:bookmarkEnd w:id="13"/>
      <w:r w:rsidR="007D333A">
        <w:t xml:space="preserve"> </w:t>
      </w:r>
    </w:p>
    <w:p w14:paraId="6F0F6B9E" w14:textId="63DD9AC2" w:rsidR="00020400" w:rsidRDefault="00020400" w:rsidP="00961AA7">
      <w:pPr>
        <w:pStyle w:val="ListNumber"/>
        <w:numPr>
          <w:ilvl w:val="0"/>
          <w:numId w:val="0"/>
        </w:numPr>
        <w:spacing w:before="120" w:line="360" w:lineRule="auto"/>
        <w:ind w:left="360" w:hanging="360"/>
        <w:contextualSpacing w:val="0"/>
      </w:pPr>
      <w:r w:rsidRPr="00365DFF">
        <w:t>A professional engineer</w:t>
      </w:r>
      <w:r>
        <w:t xml:space="preserve"> must</w:t>
      </w:r>
      <w:r w:rsidR="004A5E41">
        <w:t>—</w:t>
      </w:r>
    </w:p>
    <w:p w14:paraId="5C52B2DE" w14:textId="2573E7DD" w:rsidR="0026433F" w:rsidRDefault="0026433F" w:rsidP="00340664">
      <w:pPr>
        <w:pStyle w:val="ListNumber"/>
        <w:numPr>
          <w:ilvl w:val="0"/>
          <w:numId w:val="21"/>
        </w:numPr>
        <w:spacing w:before="120" w:line="360" w:lineRule="auto"/>
        <w:ind w:left="709"/>
        <w:contextualSpacing w:val="0"/>
      </w:pPr>
      <w:r w:rsidRPr="00365DFF">
        <w:t>act with honest</w:t>
      </w:r>
      <w:r>
        <w:t xml:space="preserve">y, integrity and in a professional manner; </w:t>
      </w:r>
    </w:p>
    <w:p w14:paraId="6BA4D470" w14:textId="77777777" w:rsidR="0026433F" w:rsidRDefault="0026433F" w:rsidP="00340664">
      <w:pPr>
        <w:pStyle w:val="ListNumber"/>
        <w:numPr>
          <w:ilvl w:val="0"/>
          <w:numId w:val="21"/>
        </w:numPr>
        <w:spacing w:before="120" w:line="360" w:lineRule="auto"/>
        <w:ind w:left="709"/>
        <w:contextualSpacing w:val="0"/>
      </w:pPr>
      <w:r>
        <w:t xml:space="preserve">act towards their client, and provide their professional engineering services, in good faith;  </w:t>
      </w:r>
    </w:p>
    <w:p w14:paraId="3D5DA984" w14:textId="77777777" w:rsidR="0026433F" w:rsidRDefault="0026433F" w:rsidP="00340664">
      <w:pPr>
        <w:pStyle w:val="ListNumber"/>
        <w:numPr>
          <w:ilvl w:val="0"/>
          <w:numId w:val="21"/>
        </w:numPr>
        <w:spacing w:before="120" w:line="360" w:lineRule="auto"/>
        <w:ind w:left="709"/>
        <w:contextualSpacing w:val="0"/>
      </w:pPr>
      <w:r>
        <w:t xml:space="preserve">not knowingly act or enter into conduct that could bring, or tend to bring, the profession of engineers into disrepute; </w:t>
      </w:r>
    </w:p>
    <w:p w14:paraId="4D3CFB54" w14:textId="31E80760" w:rsidR="0026433F" w:rsidRDefault="0026433F" w:rsidP="00340664">
      <w:pPr>
        <w:pStyle w:val="ListNumber"/>
        <w:numPr>
          <w:ilvl w:val="0"/>
          <w:numId w:val="21"/>
        </w:numPr>
        <w:spacing w:before="120" w:line="360" w:lineRule="auto"/>
        <w:ind w:left="709"/>
        <w:contextualSpacing w:val="0"/>
      </w:pPr>
      <w:r>
        <w:t>take all reasonable steps</w:t>
      </w:r>
      <w:r w:rsidR="007F56E2">
        <w:t>, appropr</w:t>
      </w:r>
      <w:r w:rsidR="00F26CF2">
        <w:t>iate for the scope of professional engineering services being provided,</w:t>
      </w:r>
      <w:r>
        <w:t xml:space="preserve"> to protect the health and safety of the community when providing professional engineering services, including doing the following</w:t>
      </w:r>
      <w:r w:rsidR="004A5E41">
        <w:t>—</w:t>
      </w:r>
    </w:p>
    <w:p w14:paraId="37829F35" w14:textId="77777777" w:rsidR="0026433F" w:rsidRDefault="0026433F" w:rsidP="00340664">
      <w:pPr>
        <w:pStyle w:val="ListParagraph"/>
        <w:numPr>
          <w:ilvl w:val="0"/>
          <w:numId w:val="19"/>
        </w:numPr>
        <w:spacing w:before="120" w:after="200" w:line="360" w:lineRule="auto"/>
        <w:ind w:left="1134" w:hanging="425"/>
        <w:contextualSpacing w:val="0"/>
        <w:rPr>
          <w:rFonts w:ascii="Calibri" w:hAnsi="Calibri" w:cs="Calibri"/>
        </w:rPr>
      </w:pPr>
      <w:r>
        <w:t>identifying hazards;</w:t>
      </w:r>
    </w:p>
    <w:p w14:paraId="292277FE" w14:textId="5B07BC1A" w:rsidR="0026433F" w:rsidRDefault="0026433F" w:rsidP="00340664">
      <w:pPr>
        <w:pStyle w:val="ListParagraph"/>
        <w:numPr>
          <w:ilvl w:val="0"/>
          <w:numId w:val="19"/>
        </w:numPr>
        <w:spacing w:before="120" w:after="200" w:line="360" w:lineRule="auto"/>
        <w:ind w:left="1134" w:hanging="425"/>
        <w:contextualSpacing w:val="0"/>
        <w:rPr>
          <w:rFonts w:ascii="Calibri" w:hAnsi="Calibri" w:cs="Calibri"/>
        </w:rPr>
      </w:pPr>
      <w:r>
        <w:t xml:space="preserve">assessing </w:t>
      </w:r>
      <w:r w:rsidR="00F26CF2">
        <w:t xml:space="preserve">current and future state </w:t>
      </w:r>
      <w:r>
        <w:t>risks</w:t>
      </w:r>
      <w:r w:rsidR="00C7143C">
        <w:t xml:space="preserve">; and </w:t>
      </w:r>
      <w:r>
        <w:t xml:space="preserve"> </w:t>
      </w:r>
    </w:p>
    <w:p w14:paraId="2A62068B" w14:textId="77777777" w:rsidR="0026433F" w:rsidRPr="00592A76" w:rsidRDefault="0026433F" w:rsidP="00340664">
      <w:pPr>
        <w:pStyle w:val="ListParagraph"/>
        <w:numPr>
          <w:ilvl w:val="0"/>
          <w:numId w:val="19"/>
        </w:numPr>
        <w:spacing w:before="120" w:after="200" w:line="360" w:lineRule="auto"/>
        <w:ind w:left="1134" w:hanging="425"/>
        <w:contextualSpacing w:val="0"/>
        <w:rPr>
          <w:rFonts w:ascii="Calibri" w:hAnsi="Calibri" w:cs="Calibri"/>
        </w:rPr>
      </w:pPr>
      <w:r>
        <w:t xml:space="preserve">implementing appropriate strategies to manage risk. </w:t>
      </w:r>
    </w:p>
    <w:p w14:paraId="1BA05B0E" w14:textId="48941855" w:rsidR="00592A76" w:rsidRPr="00172FA2" w:rsidRDefault="00592A76" w:rsidP="00592A76">
      <w:pPr>
        <w:spacing w:before="120" w:line="360" w:lineRule="auto"/>
        <w:ind w:left="709"/>
        <w:rPr>
          <w:rFonts w:ascii="Calibri" w:hAnsi="Calibri" w:cs="Calibri"/>
          <w:sz w:val="20"/>
          <w:szCs w:val="20"/>
        </w:rPr>
      </w:pPr>
      <w:r w:rsidRPr="00172FA2">
        <w:rPr>
          <w:rFonts w:ascii="Calibri" w:hAnsi="Calibri" w:cs="Calibri"/>
          <w:sz w:val="20"/>
          <w:szCs w:val="20"/>
        </w:rPr>
        <w:t xml:space="preserve">Note: Risks to be considered should include </w:t>
      </w:r>
      <w:r w:rsidR="00172FA2" w:rsidRPr="00172FA2">
        <w:rPr>
          <w:rFonts w:ascii="Calibri" w:hAnsi="Calibri" w:cs="Calibri"/>
          <w:sz w:val="20"/>
          <w:szCs w:val="20"/>
        </w:rPr>
        <w:t>social, environmental</w:t>
      </w:r>
      <w:r w:rsidR="00826F96">
        <w:rPr>
          <w:rFonts w:ascii="Calibri" w:hAnsi="Calibri" w:cs="Calibri"/>
          <w:sz w:val="20"/>
          <w:szCs w:val="20"/>
        </w:rPr>
        <w:t xml:space="preserve"> and </w:t>
      </w:r>
      <w:r w:rsidR="00172FA2" w:rsidRPr="00172FA2">
        <w:rPr>
          <w:rFonts w:ascii="Calibri" w:hAnsi="Calibri" w:cs="Calibri"/>
          <w:sz w:val="20"/>
          <w:szCs w:val="20"/>
        </w:rPr>
        <w:t>economic risks as well as physical risks.</w:t>
      </w:r>
    </w:p>
    <w:p w14:paraId="6E9CB93C" w14:textId="78AE0C4E" w:rsidR="004203BC" w:rsidRDefault="004203BC" w:rsidP="00092363">
      <w:pPr>
        <w:pStyle w:val="ListNumber"/>
        <w:numPr>
          <w:ilvl w:val="0"/>
          <w:numId w:val="0"/>
        </w:numPr>
        <w:spacing w:before="120" w:line="360" w:lineRule="auto"/>
        <w:contextualSpacing w:val="0"/>
      </w:pPr>
      <w:r>
        <w:t xml:space="preserve">In providing professional engineering services, a professional engineer is responsible for the services being accurate, </w:t>
      </w:r>
      <w:r w:rsidR="006E57A8">
        <w:t>complete,</w:t>
      </w:r>
      <w:r>
        <w:t xml:space="preserve"> and professionally performed.</w:t>
      </w:r>
    </w:p>
    <w:p w14:paraId="794A5C87" w14:textId="066BAAC2" w:rsidR="004203BC" w:rsidRDefault="004203BC" w:rsidP="00092363">
      <w:pPr>
        <w:pStyle w:val="ListNumber"/>
        <w:numPr>
          <w:ilvl w:val="0"/>
          <w:numId w:val="0"/>
        </w:numPr>
        <w:spacing w:before="120" w:line="360" w:lineRule="auto"/>
        <w:contextualSpacing w:val="0"/>
      </w:pPr>
      <w:r>
        <w:lastRenderedPageBreak/>
        <w:t xml:space="preserve">A professional engineer must </w:t>
      </w:r>
      <w:r w:rsidRPr="00826F96">
        <w:t xml:space="preserve">ensure </w:t>
      </w:r>
      <w:r>
        <w:t xml:space="preserve">any individual they use to assist with their work is properly trained and </w:t>
      </w:r>
      <w:r w:rsidR="00640EB6">
        <w:t xml:space="preserve">supervised </w:t>
      </w:r>
      <w:r>
        <w:t>to undertake the tasks assigned to them.</w:t>
      </w:r>
    </w:p>
    <w:p w14:paraId="231D6253" w14:textId="77777777" w:rsidR="000A3A75" w:rsidRDefault="000A3A75" w:rsidP="00826F96">
      <w:pPr>
        <w:pStyle w:val="ListNumber"/>
        <w:numPr>
          <w:ilvl w:val="0"/>
          <w:numId w:val="0"/>
        </w:numPr>
        <w:spacing w:before="120" w:line="360" w:lineRule="auto"/>
        <w:ind w:left="360" w:hanging="360"/>
        <w:contextualSpacing w:val="0"/>
      </w:pPr>
      <w:r w:rsidRPr="00365DFF">
        <w:t>A professional engineer must not</w:t>
      </w:r>
      <w:r>
        <w:t>—</w:t>
      </w:r>
    </w:p>
    <w:p w14:paraId="3951DC59" w14:textId="77777777" w:rsidR="000A3A75" w:rsidRPr="000A3A75" w:rsidRDefault="000A3A75" w:rsidP="00340664">
      <w:pPr>
        <w:pStyle w:val="ListNumber"/>
        <w:numPr>
          <w:ilvl w:val="0"/>
          <w:numId w:val="28"/>
        </w:numPr>
        <w:spacing w:before="120" w:line="360" w:lineRule="auto"/>
        <w:ind w:left="709"/>
        <w:contextualSpacing w:val="0"/>
      </w:pPr>
      <w:r>
        <w:t xml:space="preserve">misinform, mislead or deceive any parties in connection with the provision of </w:t>
      </w:r>
      <w:r w:rsidRPr="00365DFF">
        <w:t>professional engineering services</w:t>
      </w:r>
      <w:r>
        <w:t xml:space="preserve">; or </w:t>
      </w:r>
    </w:p>
    <w:p w14:paraId="147F2624" w14:textId="6BBC5981" w:rsidR="000A3A75" w:rsidRDefault="000A3A75" w:rsidP="00340664">
      <w:pPr>
        <w:pStyle w:val="ListNumber"/>
        <w:numPr>
          <w:ilvl w:val="0"/>
          <w:numId w:val="28"/>
        </w:numPr>
        <w:spacing w:before="120" w:line="360" w:lineRule="auto"/>
        <w:ind w:left="709"/>
        <w:contextualSpacing w:val="0"/>
      </w:pPr>
      <w:r>
        <w:t>permit their name to be used in relation to</w:t>
      </w:r>
      <w:r w:rsidR="00D23FF7">
        <w:t xml:space="preserve">, </w:t>
      </w:r>
      <w:r w:rsidR="00D0459A">
        <w:t xml:space="preserve">including </w:t>
      </w:r>
      <w:r w:rsidR="00D23FF7">
        <w:t>but not limited to</w:t>
      </w:r>
      <w:r>
        <w:t xml:space="preserve"> any work, document, presentation or publication to falsely represent their authorship of, responsibility for or agreement with the content or form of the work, document, presentation or publication.</w:t>
      </w:r>
    </w:p>
    <w:p w14:paraId="4A55793D" w14:textId="77777777" w:rsidR="00AA350F" w:rsidRDefault="00AA350F" w:rsidP="00092363">
      <w:pPr>
        <w:pStyle w:val="ListNumber"/>
        <w:numPr>
          <w:ilvl w:val="0"/>
          <w:numId w:val="0"/>
        </w:numPr>
        <w:spacing w:before="120" w:line="360" w:lineRule="auto"/>
        <w:contextualSpacing w:val="0"/>
      </w:pPr>
      <w:r>
        <w:t>A registered engineer must not—</w:t>
      </w:r>
    </w:p>
    <w:p w14:paraId="4C19044F" w14:textId="77777777" w:rsidR="00AA350F" w:rsidRDefault="00AA350F" w:rsidP="00340664">
      <w:pPr>
        <w:pStyle w:val="ListParagraph"/>
        <w:numPr>
          <w:ilvl w:val="0"/>
          <w:numId w:val="20"/>
        </w:numPr>
        <w:spacing w:before="120" w:after="200" w:line="360" w:lineRule="auto"/>
        <w:contextualSpacing w:val="0"/>
      </w:pPr>
      <w:r>
        <w:t xml:space="preserve">give or promise to give a client or prospective client any inducement intended to improperly influence that person’s decision – </w:t>
      </w:r>
    </w:p>
    <w:p w14:paraId="76C71ACB" w14:textId="77777777" w:rsidR="00AA350F" w:rsidRDefault="00AA350F" w:rsidP="00340664">
      <w:pPr>
        <w:pStyle w:val="ListParagraph"/>
        <w:numPr>
          <w:ilvl w:val="0"/>
          <w:numId w:val="24"/>
        </w:numPr>
        <w:spacing w:before="120" w:after="200" w:line="360" w:lineRule="auto"/>
        <w:ind w:hanging="371"/>
        <w:contextualSpacing w:val="0"/>
        <w:rPr>
          <w:rFonts w:ascii="Calibri" w:hAnsi="Calibri" w:cs="Calibri"/>
        </w:rPr>
      </w:pPr>
      <w:bookmarkStart w:id="14" w:name="_Hlk145498146"/>
      <w:r>
        <w:rPr>
          <w:rFonts w:ascii="Calibri" w:hAnsi="Calibri" w:cs="Calibri"/>
        </w:rPr>
        <w:t xml:space="preserve">to engage the professional engineer to provide professional engineering services; or </w:t>
      </w:r>
    </w:p>
    <w:p w14:paraId="4F5BE49E" w14:textId="77777777" w:rsidR="00AA350F" w:rsidRDefault="00AA350F" w:rsidP="00340664">
      <w:pPr>
        <w:pStyle w:val="ListParagraph"/>
        <w:numPr>
          <w:ilvl w:val="0"/>
          <w:numId w:val="24"/>
        </w:numPr>
        <w:spacing w:before="120" w:after="200" w:line="360" w:lineRule="auto"/>
        <w:ind w:left="1134" w:hanging="425"/>
        <w:contextualSpacing w:val="0"/>
        <w:rPr>
          <w:rFonts w:ascii="Calibri" w:hAnsi="Calibri" w:cs="Calibri"/>
        </w:rPr>
      </w:pPr>
      <w:r>
        <w:rPr>
          <w:rFonts w:ascii="Calibri" w:hAnsi="Calibri" w:cs="Calibri"/>
        </w:rPr>
        <w:t xml:space="preserve">regarding the professional engineering services being provided by the professional engineer; or </w:t>
      </w:r>
    </w:p>
    <w:bookmarkEnd w:id="14"/>
    <w:p w14:paraId="135E5971" w14:textId="77777777" w:rsidR="00AA350F" w:rsidRPr="0067636E" w:rsidRDefault="00AA350F" w:rsidP="00340664">
      <w:pPr>
        <w:pStyle w:val="ListParagraph"/>
        <w:numPr>
          <w:ilvl w:val="0"/>
          <w:numId w:val="20"/>
        </w:numPr>
        <w:spacing w:before="120" w:after="200" w:line="360" w:lineRule="auto"/>
        <w:contextualSpacing w:val="0"/>
        <w:rPr>
          <w:rFonts w:ascii="Calibri" w:hAnsi="Calibri" w:cs="Calibri"/>
        </w:rPr>
      </w:pPr>
      <w:r>
        <w:t xml:space="preserve">accept from any person anything intended to improperly influence the advice provided, or decisions made, by the professional engineer. </w:t>
      </w:r>
    </w:p>
    <w:p w14:paraId="00540E6C" w14:textId="130C107B" w:rsidR="0067636E" w:rsidRPr="00922052" w:rsidRDefault="0067636E" w:rsidP="00277136">
      <w:pPr>
        <w:pStyle w:val="ListNumber"/>
        <w:numPr>
          <w:ilvl w:val="0"/>
          <w:numId w:val="0"/>
        </w:numPr>
        <w:spacing w:before="120" w:line="360" w:lineRule="auto"/>
        <w:contextualSpacing w:val="0"/>
      </w:pPr>
      <w:r w:rsidRPr="00922052">
        <w:rPr>
          <w:rStyle w:val="Strong"/>
          <w:rFonts w:cstheme="minorHAnsi"/>
          <w:b w:val="0"/>
          <w:bCs w:val="0"/>
        </w:rPr>
        <w:t xml:space="preserve">A </w:t>
      </w:r>
      <w:r w:rsidRPr="0067636E">
        <w:t>professional</w:t>
      </w:r>
      <w:r w:rsidRPr="00277136">
        <w:t xml:space="preserve"> engineer must have process</w:t>
      </w:r>
      <w:r w:rsidR="006B2391" w:rsidRPr="00277136">
        <w:t>es</w:t>
      </w:r>
      <w:r w:rsidRPr="00277136">
        <w:t xml:space="preserve"> that provide</w:t>
      </w:r>
      <w:r w:rsidR="006B2391" w:rsidRPr="00277136">
        <w:t xml:space="preserve"> for</w:t>
      </w:r>
      <w:r w:rsidRPr="00277136">
        <w:t xml:space="preserve"> quality assurance of their work </w:t>
      </w:r>
      <w:r w:rsidRPr="0067636E">
        <w:t>and cooperate with any independent design review of their work.</w:t>
      </w:r>
    </w:p>
    <w:p w14:paraId="19367BB4" w14:textId="77777777" w:rsidR="0067636E" w:rsidRPr="00922052" w:rsidRDefault="0067636E" w:rsidP="00277136">
      <w:pPr>
        <w:pStyle w:val="ListNumber"/>
        <w:numPr>
          <w:ilvl w:val="0"/>
          <w:numId w:val="0"/>
        </w:numPr>
        <w:spacing w:before="120" w:line="360" w:lineRule="auto"/>
        <w:contextualSpacing w:val="0"/>
      </w:pPr>
      <w:r w:rsidRPr="00922052">
        <w:t xml:space="preserve">A professional engineer </w:t>
      </w:r>
      <w:r w:rsidRPr="0067636E">
        <w:t>must clearly document their assessments and designs, including their scope, objectives, limitations and any assumptions on which they have relied.</w:t>
      </w:r>
    </w:p>
    <w:p w14:paraId="7952AB3B" w14:textId="77777777" w:rsidR="0067636E" w:rsidRDefault="0067636E" w:rsidP="00277136">
      <w:pPr>
        <w:pStyle w:val="ListNumber"/>
        <w:numPr>
          <w:ilvl w:val="0"/>
          <w:numId w:val="0"/>
        </w:numPr>
        <w:spacing w:before="120" w:line="360" w:lineRule="auto"/>
        <w:contextualSpacing w:val="0"/>
      </w:pPr>
      <w:r w:rsidRPr="0067636E">
        <w:t>A professional engineer must take reasonable steps to ensure they obtain and assess all relevant information.</w:t>
      </w:r>
    </w:p>
    <w:p w14:paraId="75E76882" w14:textId="24FA8BC9" w:rsidR="000B54CD" w:rsidRDefault="0067636E" w:rsidP="00CB5B44">
      <w:pPr>
        <w:pStyle w:val="ListNumber"/>
        <w:numPr>
          <w:ilvl w:val="0"/>
          <w:numId w:val="0"/>
        </w:numPr>
        <w:spacing w:before="120" w:line="360" w:lineRule="auto"/>
        <w:contextualSpacing w:val="0"/>
      </w:pPr>
      <w:r>
        <w:t>A professional engineer must work cooperatively with regulators and other practitioners</w:t>
      </w:r>
      <w:r w:rsidR="00B1139E">
        <w:t>.</w:t>
      </w:r>
      <w:r w:rsidR="00B1139E" w:rsidDel="00B1139E">
        <w:t xml:space="preserve"> </w:t>
      </w:r>
    </w:p>
    <w:p w14:paraId="39B57E1B" w14:textId="45A17C92" w:rsidR="004F4A47" w:rsidRPr="0015798A" w:rsidRDefault="00252DEF" w:rsidP="006E57A8">
      <w:pPr>
        <w:pStyle w:val="Heading1"/>
        <w:ind w:left="0" w:firstLine="0"/>
      </w:pPr>
      <w:bookmarkStart w:id="15" w:name="_Toc175063036"/>
      <w:bookmarkStart w:id="16" w:name="_Hlk171596149"/>
      <w:r>
        <w:t xml:space="preserve">Consider environment and </w:t>
      </w:r>
      <w:bookmarkEnd w:id="15"/>
      <w:r w:rsidR="000D2142">
        <w:t>sustainability</w:t>
      </w:r>
    </w:p>
    <w:p w14:paraId="3DB69BF0" w14:textId="7348B327" w:rsidR="002061A7" w:rsidRDefault="0039039F" w:rsidP="00277136">
      <w:pPr>
        <w:pStyle w:val="ListNumber"/>
        <w:numPr>
          <w:ilvl w:val="0"/>
          <w:numId w:val="0"/>
        </w:numPr>
        <w:spacing w:before="120" w:line="360" w:lineRule="auto"/>
        <w:contextualSpacing w:val="0"/>
      </w:pPr>
      <w:bookmarkStart w:id="17" w:name="_Hlk145488897"/>
      <w:r>
        <w:t>In providing</w:t>
      </w:r>
      <w:r w:rsidR="002061A7">
        <w:t xml:space="preserve"> professional engineering services, a professional engineer must</w:t>
      </w:r>
      <w:r w:rsidR="00CB5727">
        <w:t xml:space="preserve"> take into account</w:t>
      </w:r>
      <w:r w:rsidR="004A5E41">
        <w:t>—</w:t>
      </w:r>
    </w:p>
    <w:bookmarkEnd w:id="17"/>
    <w:p w14:paraId="5392B774" w14:textId="7624F032" w:rsidR="00201C86" w:rsidRDefault="00201C86" w:rsidP="00340664">
      <w:pPr>
        <w:pStyle w:val="ListNumber"/>
        <w:numPr>
          <w:ilvl w:val="0"/>
          <w:numId w:val="16"/>
        </w:numPr>
        <w:spacing w:before="120" w:line="360" w:lineRule="auto"/>
        <w:ind w:hanging="357"/>
        <w:contextualSpacing w:val="0"/>
      </w:pPr>
      <w:r>
        <w:t>sustainab</w:t>
      </w:r>
      <w:r w:rsidR="00B1139E">
        <w:t>ility principles and practices</w:t>
      </w:r>
      <w:r>
        <w:t xml:space="preserve">; </w:t>
      </w:r>
      <w:r w:rsidR="00B1139E">
        <w:t>and</w:t>
      </w:r>
    </w:p>
    <w:p w14:paraId="77E4B130" w14:textId="43AC04FF" w:rsidR="00201C86" w:rsidRDefault="00201C86" w:rsidP="00340664">
      <w:pPr>
        <w:pStyle w:val="ListNumber"/>
        <w:numPr>
          <w:ilvl w:val="0"/>
          <w:numId w:val="16"/>
        </w:numPr>
        <w:spacing w:before="120" w:line="360" w:lineRule="auto"/>
        <w:ind w:hanging="357"/>
        <w:contextualSpacing w:val="0"/>
        <w:rPr>
          <w:rFonts w:eastAsia="Times New Roman"/>
        </w:rPr>
      </w:pPr>
      <w:r>
        <w:lastRenderedPageBreak/>
        <w:t xml:space="preserve">the impacts of their services </w:t>
      </w:r>
      <w:r>
        <w:rPr>
          <w:rFonts w:eastAsia="Times New Roman"/>
        </w:rPr>
        <w:t xml:space="preserve">on the natural environment and take all reasonable steps to </w:t>
      </w:r>
      <w:r w:rsidR="00F949D7">
        <w:rPr>
          <w:rFonts w:eastAsia="Times New Roman"/>
        </w:rPr>
        <w:t>minimise</w:t>
      </w:r>
      <w:r>
        <w:rPr>
          <w:rFonts w:eastAsia="Times New Roman"/>
        </w:rPr>
        <w:t xml:space="preserve"> </w:t>
      </w:r>
      <w:r w:rsidR="00B1139E">
        <w:rPr>
          <w:rFonts w:eastAsia="Times New Roman"/>
        </w:rPr>
        <w:t xml:space="preserve">avoidable </w:t>
      </w:r>
      <w:r>
        <w:rPr>
          <w:rFonts w:eastAsia="Times New Roman"/>
        </w:rPr>
        <w:t xml:space="preserve">impacts of professional engineering </w:t>
      </w:r>
      <w:r w:rsidR="009577CE">
        <w:rPr>
          <w:rFonts w:eastAsia="Times New Roman"/>
        </w:rPr>
        <w:t xml:space="preserve">services </w:t>
      </w:r>
      <w:r>
        <w:rPr>
          <w:rFonts w:eastAsia="Times New Roman"/>
        </w:rPr>
        <w:t>on the natural environment</w:t>
      </w:r>
      <w:r w:rsidR="00B1139E">
        <w:rPr>
          <w:rFonts w:eastAsia="Times New Roman"/>
        </w:rPr>
        <w:t>.</w:t>
      </w:r>
      <w:r w:rsidR="00252DEF">
        <w:rPr>
          <w:rFonts w:eastAsia="Times New Roman"/>
        </w:rPr>
        <w:t xml:space="preserve"> </w:t>
      </w:r>
    </w:p>
    <w:p w14:paraId="0F403E84" w14:textId="39FF1641" w:rsidR="00CC2BFD" w:rsidRPr="00CC2BFD" w:rsidRDefault="00626D2C" w:rsidP="006E57A8">
      <w:pPr>
        <w:pStyle w:val="Heading1"/>
        <w:ind w:left="0" w:firstLine="0"/>
      </w:pPr>
      <w:bookmarkStart w:id="18" w:name="_Toc175063037"/>
      <w:bookmarkEnd w:id="16"/>
      <w:r>
        <w:t xml:space="preserve">Act within registration and </w:t>
      </w:r>
      <w:r w:rsidR="006E57A8">
        <w:t xml:space="preserve">area of professional </w:t>
      </w:r>
      <w:r>
        <w:t>competency</w:t>
      </w:r>
      <w:bookmarkEnd w:id="18"/>
      <w:r>
        <w:t xml:space="preserve"> </w:t>
      </w:r>
    </w:p>
    <w:p w14:paraId="477AAE61" w14:textId="516F5E4B" w:rsidR="00626D2C" w:rsidRDefault="0093652E" w:rsidP="007F5F30">
      <w:pPr>
        <w:pStyle w:val="ListNumber"/>
        <w:numPr>
          <w:ilvl w:val="0"/>
          <w:numId w:val="0"/>
        </w:numPr>
        <w:spacing w:before="120" w:line="360" w:lineRule="auto"/>
        <w:contextualSpacing w:val="0"/>
      </w:pPr>
      <w:r>
        <w:t>A p</w:t>
      </w:r>
      <w:r w:rsidR="00626D2C">
        <w:t>rofessional engineer must only perform engineering services that are within their</w:t>
      </w:r>
      <w:r w:rsidR="004A5E41">
        <w:t>—</w:t>
      </w:r>
    </w:p>
    <w:p w14:paraId="48808E5D" w14:textId="1AF28F55" w:rsidR="00626D2C" w:rsidRPr="00991302" w:rsidRDefault="00626D2C" w:rsidP="00340664">
      <w:pPr>
        <w:pStyle w:val="ListParagraph"/>
        <w:numPr>
          <w:ilvl w:val="0"/>
          <w:numId w:val="11"/>
        </w:numPr>
        <w:spacing w:before="120" w:after="200" w:line="360" w:lineRule="auto"/>
        <w:contextualSpacing w:val="0"/>
        <w:rPr>
          <w:rFonts w:ascii="Calibri" w:hAnsi="Calibri" w:cs="Calibri"/>
        </w:rPr>
      </w:pPr>
      <w:bookmarkStart w:id="19" w:name="_Hlk140140719"/>
      <w:r>
        <w:rPr>
          <w:rFonts w:ascii="Calibri" w:hAnsi="Calibri" w:cs="Calibri"/>
        </w:rPr>
        <w:t xml:space="preserve">registration as a professional engineer including any conditions on their registration; and </w:t>
      </w:r>
    </w:p>
    <w:p w14:paraId="06E2586F" w14:textId="1B30F605" w:rsidR="00626D2C" w:rsidRDefault="00626D2C" w:rsidP="00340664">
      <w:pPr>
        <w:pStyle w:val="ListParagraph"/>
        <w:numPr>
          <w:ilvl w:val="0"/>
          <w:numId w:val="11"/>
        </w:numPr>
        <w:spacing w:before="120" w:after="200" w:line="360" w:lineRule="auto"/>
        <w:contextualSpacing w:val="0"/>
        <w:rPr>
          <w:rFonts w:ascii="Calibri" w:hAnsi="Calibri" w:cs="Calibri"/>
        </w:rPr>
      </w:pPr>
      <w:r>
        <w:rPr>
          <w:rFonts w:ascii="Calibri" w:hAnsi="Calibri" w:cs="Calibri"/>
        </w:rPr>
        <w:t>professional competency</w:t>
      </w:r>
      <w:bookmarkEnd w:id="19"/>
      <w:r w:rsidR="00200E38">
        <w:rPr>
          <w:rFonts w:ascii="Calibri" w:hAnsi="Calibri" w:cs="Calibri"/>
        </w:rPr>
        <w:t xml:space="preserve"> (that is their qualifications, skills </w:t>
      </w:r>
      <w:r w:rsidR="00475328">
        <w:rPr>
          <w:rFonts w:ascii="Calibri" w:hAnsi="Calibri" w:cs="Calibri"/>
        </w:rPr>
        <w:t>or</w:t>
      </w:r>
      <w:r w:rsidR="00200E38">
        <w:rPr>
          <w:rFonts w:ascii="Calibri" w:hAnsi="Calibri" w:cs="Calibri"/>
        </w:rPr>
        <w:t xml:space="preserve"> experience)</w:t>
      </w:r>
      <w:r>
        <w:rPr>
          <w:rFonts w:ascii="Calibri" w:hAnsi="Calibri" w:cs="Calibri"/>
        </w:rPr>
        <w:t xml:space="preserve">. </w:t>
      </w:r>
    </w:p>
    <w:p w14:paraId="4B8BBB84" w14:textId="4A1BEAE7" w:rsidR="006E57A8" w:rsidRPr="006E57A8" w:rsidRDefault="007D0943" w:rsidP="00703659">
      <w:pPr>
        <w:spacing w:before="120" w:line="360" w:lineRule="auto"/>
        <w:ind w:left="360"/>
        <w:rPr>
          <w:sz w:val="20"/>
          <w:szCs w:val="20"/>
        </w:rPr>
      </w:pPr>
      <w:r w:rsidRPr="006E57A8">
        <w:rPr>
          <w:sz w:val="20"/>
          <w:szCs w:val="20"/>
        </w:rPr>
        <w:t>For example</w:t>
      </w:r>
      <w:r w:rsidR="006E57A8" w:rsidRPr="006E57A8">
        <w:rPr>
          <w:sz w:val="20"/>
          <w:szCs w:val="20"/>
        </w:rPr>
        <w:t>:</w:t>
      </w:r>
    </w:p>
    <w:p w14:paraId="7837C11E" w14:textId="5ED867FD" w:rsidR="007D0943" w:rsidRPr="006E57A8" w:rsidRDefault="006E57A8" w:rsidP="00703659">
      <w:pPr>
        <w:spacing w:before="120" w:line="360" w:lineRule="auto"/>
        <w:ind w:left="360"/>
        <w:rPr>
          <w:sz w:val="20"/>
          <w:szCs w:val="20"/>
        </w:rPr>
      </w:pPr>
      <w:r w:rsidRPr="006E57A8">
        <w:rPr>
          <w:sz w:val="20"/>
          <w:szCs w:val="20"/>
        </w:rPr>
        <w:t>I</w:t>
      </w:r>
      <w:r w:rsidR="007D0943" w:rsidRPr="006E57A8">
        <w:rPr>
          <w:sz w:val="20"/>
          <w:szCs w:val="20"/>
        </w:rPr>
        <w:t>f a fire safety engineer holds an unrestricted licence, but has never worked on a Class 9a building or has not done so for many years, then undertaking the fire safety engineering design for a hospital could be outside their experience and therefore beyond their professional competency</w:t>
      </w:r>
      <w:r w:rsidR="00F34D1F" w:rsidRPr="006E57A8">
        <w:rPr>
          <w:sz w:val="20"/>
          <w:szCs w:val="20"/>
        </w:rPr>
        <w:t>.</w:t>
      </w:r>
    </w:p>
    <w:p w14:paraId="3163EA9F" w14:textId="133FB108" w:rsidR="00CC2BFD" w:rsidRPr="004A5E41" w:rsidRDefault="004F6A47" w:rsidP="007F5F30">
      <w:pPr>
        <w:pStyle w:val="ListNumber"/>
        <w:numPr>
          <w:ilvl w:val="0"/>
          <w:numId w:val="0"/>
        </w:numPr>
        <w:spacing w:before="120" w:line="360" w:lineRule="auto"/>
        <w:contextualSpacing w:val="0"/>
      </w:pPr>
      <w:r w:rsidRPr="004A5E41">
        <w:t>A professional engineer</w:t>
      </w:r>
      <w:r w:rsidR="00A80103" w:rsidRPr="004A5E41">
        <w:t xml:space="preserve"> </w:t>
      </w:r>
      <w:r w:rsidRPr="004A5E41">
        <w:t>must not falsify, misrepresent or exaggerate their qualifications and experience.</w:t>
      </w:r>
    </w:p>
    <w:p w14:paraId="1DA36E9E" w14:textId="2B84369F" w:rsidR="006E57A8" w:rsidRDefault="006E57A8" w:rsidP="006E57A8">
      <w:pPr>
        <w:pStyle w:val="Heading1"/>
        <w:ind w:left="0" w:firstLine="0"/>
      </w:pPr>
      <w:bookmarkStart w:id="20" w:name="_Toc175063038"/>
      <w:r>
        <w:t>Providing direction and oversight</w:t>
      </w:r>
      <w:bookmarkEnd w:id="20"/>
    </w:p>
    <w:p w14:paraId="147836F1" w14:textId="3238CF6E" w:rsidR="004A5E41" w:rsidRPr="004A5E41" w:rsidRDefault="004A5E41" w:rsidP="007F5F30">
      <w:pPr>
        <w:pStyle w:val="ListNumber"/>
        <w:numPr>
          <w:ilvl w:val="0"/>
          <w:numId w:val="0"/>
        </w:numPr>
        <w:spacing w:before="120" w:line="360" w:lineRule="auto"/>
        <w:contextualSpacing w:val="0"/>
      </w:pPr>
      <w:r>
        <w:t xml:space="preserve">A </w:t>
      </w:r>
      <w:r w:rsidRPr="004A5E41">
        <w:t>registered professional engineer</w:t>
      </w:r>
      <w:r>
        <w:t xml:space="preserve"> must </w:t>
      </w:r>
      <w:r w:rsidR="00BD4843">
        <w:t>only</w:t>
      </w:r>
      <w:r>
        <w:t xml:space="preserve"> provide direction and oversight to an unregistered person within the registered professional engineer’s area or areas of competence.</w:t>
      </w:r>
    </w:p>
    <w:p w14:paraId="2C760F2A" w14:textId="5D56E754" w:rsidR="006E57A8" w:rsidRDefault="006E57A8" w:rsidP="007F5F30">
      <w:pPr>
        <w:pStyle w:val="ListNumber"/>
        <w:numPr>
          <w:ilvl w:val="0"/>
          <w:numId w:val="0"/>
        </w:numPr>
        <w:spacing w:before="120" w:line="360" w:lineRule="auto"/>
        <w:contextualSpacing w:val="0"/>
      </w:pPr>
      <w:r>
        <w:t xml:space="preserve">A professional engineer who is responsible for providing direction </w:t>
      </w:r>
      <w:r w:rsidR="002A3310">
        <w:t xml:space="preserve">to </w:t>
      </w:r>
      <w:r>
        <w:t xml:space="preserve">and oversight </w:t>
      </w:r>
      <w:r w:rsidR="002A3310">
        <w:t>of</w:t>
      </w:r>
      <w:r>
        <w:t xml:space="preserve"> another engineer must do so in accordance with the Direction and Oversight Guidance material published by the ACT Government on the Professional Engineers Registration Scheme webpage.</w:t>
      </w:r>
    </w:p>
    <w:p w14:paraId="4BE9D576" w14:textId="0B6530C3" w:rsidR="006E57A8" w:rsidRDefault="006E57A8" w:rsidP="007F5F30">
      <w:pPr>
        <w:pStyle w:val="ListNumber"/>
        <w:numPr>
          <w:ilvl w:val="0"/>
          <w:numId w:val="0"/>
        </w:numPr>
        <w:spacing w:before="120" w:line="360" w:lineRule="auto"/>
        <w:contextualSpacing w:val="0"/>
      </w:pPr>
      <w:r>
        <w:t xml:space="preserve">A registered professional engineer who provides direction </w:t>
      </w:r>
      <w:r w:rsidR="00531E9D">
        <w:t xml:space="preserve">to </w:t>
      </w:r>
      <w:r>
        <w:t xml:space="preserve">and oversight </w:t>
      </w:r>
      <w:r w:rsidR="00531E9D">
        <w:t>of</w:t>
      </w:r>
      <w:r>
        <w:t xml:space="preserve"> an unregistered person—</w:t>
      </w:r>
    </w:p>
    <w:p w14:paraId="552DEC6D" w14:textId="103371AA" w:rsidR="006E57A8" w:rsidRDefault="006E57A8" w:rsidP="00340664">
      <w:pPr>
        <w:pStyle w:val="ListParagraph"/>
        <w:numPr>
          <w:ilvl w:val="0"/>
          <w:numId w:val="26"/>
        </w:numPr>
        <w:spacing w:before="120" w:after="200" w:line="360" w:lineRule="auto"/>
        <w:contextualSpacing w:val="0"/>
      </w:pPr>
      <w:r>
        <w:t>must not knowingly permit the unregistered person to provide professional engineering services that fall outside the</w:t>
      </w:r>
      <w:r w:rsidR="009D3D53">
        <w:t xml:space="preserve"> </w:t>
      </w:r>
      <w:r w:rsidR="0010792D">
        <w:t xml:space="preserve">unregistered person’s </w:t>
      </w:r>
      <w:r>
        <w:t>area or areas of competence; and</w:t>
      </w:r>
    </w:p>
    <w:p w14:paraId="5AF9082F" w14:textId="77777777" w:rsidR="006E57A8" w:rsidRDefault="006E57A8" w:rsidP="00340664">
      <w:pPr>
        <w:pStyle w:val="ListParagraph"/>
        <w:numPr>
          <w:ilvl w:val="0"/>
          <w:numId w:val="26"/>
        </w:numPr>
        <w:spacing w:before="120" w:after="200" w:line="360" w:lineRule="auto"/>
        <w:contextualSpacing w:val="0"/>
      </w:pPr>
      <w:r>
        <w:t>must be competent in, and have sufficient knowledge of, the professional engineering services being carried out by the unregistered person; and</w:t>
      </w:r>
    </w:p>
    <w:p w14:paraId="5E0D1961" w14:textId="77777777" w:rsidR="006E57A8" w:rsidRDefault="006E57A8" w:rsidP="00340664">
      <w:pPr>
        <w:pStyle w:val="ListParagraph"/>
        <w:numPr>
          <w:ilvl w:val="0"/>
          <w:numId w:val="26"/>
        </w:numPr>
        <w:spacing w:before="120" w:after="200" w:line="360" w:lineRule="auto"/>
        <w:contextualSpacing w:val="0"/>
      </w:pPr>
      <w:r>
        <w:t>must have sufficient control over any outputs of the professional engineering services to ensure that the professional engineering services being carried out by the unregistered person are at the standard expected of a registered professional engineer; and</w:t>
      </w:r>
    </w:p>
    <w:p w14:paraId="795E29C9" w14:textId="3D9C8B22" w:rsidR="006E57A8" w:rsidRDefault="006E57A8" w:rsidP="00340664">
      <w:pPr>
        <w:pStyle w:val="ListParagraph"/>
        <w:numPr>
          <w:ilvl w:val="0"/>
          <w:numId w:val="26"/>
        </w:numPr>
        <w:spacing w:before="120" w:after="200" w:line="360" w:lineRule="auto"/>
        <w:contextualSpacing w:val="0"/>
      </w:pPr>
      <w:r>
        <w:lastRenderedPageBreak/>
        <w:t>must take responsibility for the professional engineering services carried out by the unregistered person under their direction and oversight.</w:t>
      </w:r>
    </w:p>
    <w:p w14:paraId="5D717E48" w14:textId="77777777" w:rsidR="004A5E41" w:rsidRPr="00CC2BFD" w:rsidRDefault="004A5E41" w:rsidP="004A5E41">
      <w:pPr>
        <w:pStyle w:val="Heading1"/>
        <w:ind w:left="0" w:firstLine="0"/>
      </w:pPr>
      <w:bookmarkStart w:id="21" w:name="_Toc175063039"/>
      <w:r>
        <w:t>Maintain professional competency</w:t>
      </w:r>
      <w:bookmarkEnd w:id="21"/>
      <w:r>
        <w:t xml:space="preserve"> </w:t>
      </w:r>
    </w:p>
    <w:p w14:paraId="25811067" w14:textId="77777777" w:rsidR="00D757EE" w:rsidRDefault="004A5E41" w:rsidP="004A5E41">
      <w:pPr>
        <w:spacing w:before="120" w:line="360" w:lineRule="auto"/>
        <w:rPr>
          <w:rStyle w:val="Strong"/>
          <w:rFonts w:cstheme="minorHAnsi"/>
          <w:b w:val="0"/>
          <w:bCs w:val="0"/>
        </w:rPr>
      </w:pPr>
      <w:r w:rsidRPr="004F6A47">
        <w:t>A professional</w:t>
      </w:r>
      <w:r w:rsidRPr="004F6A47">
        <w:rPr>
          <w:b/>
          <w:bCs/>
        </w:rPr>
        <w:t xml:space="preserve"> </w:t>
      </w:r>
      <w:r w:rsidRPr="004F6A47">
        <w:rPr>
          <w:rStyle w:val="Strong"/>
          <w:rFonts w:cstheme="minorHAnsi"/>
          <w:b w:val="0"/>
          <w:bCs w:val="0"/>
        </w:rPr>
        <w:t>engineer must</w:t>
      </w:r>
      <w:r w:rsidR="00D757EE">
        <w:rPr>
          <w:rStyle w:val="Strong"/>
          <w:rFonts w:cstheme="minorHAnsi"/>
          <w:b w:val="0"/>
          <w:bCs w:val="0"/>
        </w:rPr>
        <w:t>:</w:t>
      </w:r>
    </w:p>
    <w:p w14:paraId="1FB0F01B" w14:textId="77777777" w:rsidR="00D757EE" w:rsidRPr="00DD4E4F" w:rsidRDefault="004A5E41" w:rsidP="00340664">
      <w:pPr>
        <w:pStyle w:val="ListNumber"/>
        <w:numPr>
          <w:ilvl w:val="0"/>
          <w:numId w:val="18"/>
        </w:numPr>
        <w:spacing w:before="120" w:line="360" w:lineRule="auto"/>
        <w:ind w:left="709"/>
        <w:contextualSpacing w:val="0"/>
      </w:pPr>
      <w:r w:rsidRPr="00DD4E4F">
        <w:t>maintain their professional competency to ensure their knowledge and skills are current for the work they undertake</w:t>
      </w:r>
      <w:r w:rsidR="00D757EE" w:rsidRPr="00DD4E4F">
        <w:t>;</w:t>
      </w:r>
    </w:p>
    <w:p w14:paraId="3C16CCED" w14:textId="77777777" w:rsidR="00D757EE" w:rsidRPr="00DD4E4F" w:rsidRDefault="00D757EE" w:rsidP="00340664">
      <w:pPr>
        <w:pStyle w:val="ListNumber"/>
        <w:numPr>
          <w:ilvl w:val="0"/>
          <w:numId w:val="18"/>
        </w:numPr>
        <w:spacing w:before="120" w:line="360" w:lineRule="auto"/>
        <w:ind w:left="709"/>
        <w:contextualSpacing w:val="0"/>
      </w:pPr>
      <w:r w:rsidRPr="00DD4E4F">
        <w:t>take all reasonable steps to improve the relevant knowledge, skills and expertise necessary for the provision of professional engineering services;</w:t>
      </w:r>
    </w:p>
    <w:p w14:paraId="349A3F4A" w14:textId="1C4DF734" w:rsidR="00D757EE" w:rsidRPr="00DD4E4F" w:rsidRDefault="00D757EE" w:rsidP="00340664">
      <w:pPr>
        <w:pStyle w:val="ListNumber"/>
        <w:numPr>
          <w:ilvl w:val="0"/>
          <w:numId w:val="18"/>
        </w:numPr>
        <w:spacing w:before="120" w:line="360" w:lineRule="auto"/>
        <w:ind w:left="709"/>
        <w:contextualSpacing w:val="0"/>
      </w:pPr>
      <w:r w:rsidRPr="00DD4E4F">
        <w:t>be committed to pursuing professional learning and maintain a thorough knowledge of the professional engineering services to be provided and any other matters that relate to the delivery and performance of those services</w:t>
      </w:r>
      <w:r w:rsidR="00867A6B" w:rsidRPr="00DD4E4F">
        <w:t>;</w:t>
      </w:r>
    </w:p>
    <w:p w14:paraId="66066DAA" w14:textId="42B31B2E" w:rsidR="004A5E41" w:rsidRPr="00D757EE" w:rsidRDefault="00867A6B" w:rsidP="00340664">
      <w:pPr>
        <w:pStyle w:val="ListNumber"/>
        <w:numPr>
          <w:ilvl w:val="0"/>
          <w:numId w:val="18"/>
        </w:numPr>
        <w:spacing w:before="120" w:line="360" w:lineRule="auto"/>
        <w:ind w:left="709"/>
        <w:contextualSpacing w:val="0"/>
        <w:rPr>
          <w:rStyle w:val="Strong"/>
          <w:rFonts w:cstheme="minorHAnsi"/>
          <w:b w:val="0"/>
          <w:bCs w:val="0"/>
        </w:rPr>
      </w:pPr>
      <w:r w:rsidRPr="00DD4E4F">
        <w:t>ensure they meet</w:t>
      </w:r>
      <w:r w:rsidR="004A5E41" w:rsidRPr="00DD4E4F">
        <w:t xml:space="preserve"> the requirements for continuing professional development determined by the Minister under</w:t>
      </w:r>
      <w:r w:rsidR="004A5E41" w:rsidRPr="00D757EE">
        <w:rPr>
          <w:rStyle w:val="Strong"/>
          <w:rFonts w:cstheme="minorHAnsi"/>
          <w:b w:val="0"/>
          <w:bCs w:val="0"/>
        </w:rPr>
        <w:t xml:space="preserve"> section 84 of the Professional Engineers Act.</w:t>
      </w:r>
    </w:p>
    <w:p w14:paraId="79735F01" w14:textId="2E5F6B48" w:rsidR="00CA57FB" w:rsidRDefault="00CA57FB" w:rsidP="006E57A8">
      <w:pPr>
        <w:pStyle w:val="Heading1"/>
        <w:ind w:left="0" w:firstLine="0"/>
      </w:pPr>
      <w:bookmarkStart w:id="22" w:name="_Toc175063040"/>
      <w:r>
        <w:t>Insurance</w:t>
      </w:r>
      <w:bookmarkEnd w:id="22"/>
      <w:r>
        <w:t xml:space="preserve"> </w:t>
      </w:r>
    </w:p>
    <w:p w14:paraId="5A109B54" w14:textId="01BF691F" w:rsidR="00CA57FB" w:rsidRPr="002061A7" w:rsidRDefault="00CA57FB" w:rsidP="00546B76">
      <w:pPr>
        <w:spacing w:before="120" w:line="360" w:lineRule="auto"/>
        <w:rPr>
          <w:rFonts w:cstheme="minorHAnsi"/>
        </w:rPr>
      </w:pPr>
      <w:r>
        <w:t>A professional engineer must</w:t>
      </w:r>
      <w:r w:rsidR="00F13CD1">
        <w:t xml:space="preserve"> take all reasonable steps to</w:t>
      </w:r>
      <w:r w:rsidR="00582282">
        <w:t xml:space="preserve"> procure and maintain, or otherwise</w:t>
      </w:r>
      <w:r w:rsidR="00F13CD1">
        <w:t xml:space="preserve"> </w:t>
      </w:r>
      <w:r>
        <w:t>be covered by</w:t>
      </w:r>
      <w:r w:rsidR="00582282">
        <w:t>,</w:t>
      </w:r>
      <w:r>
        <w:t xml:space="preserve"> adequate professional indemnity insurance that</w:t>
      </w:r>
      <w:r w:rsidR="004A5E41">
        <w:t>—</w:t>
      </w:r>
    </w:p>
    <w:p w14:paraId="4A23C9FF" w14:textId="3BDBB4A1" w:rsidR="00CA57FB" w:rsidRPr="002061A7" w:rsidRDefault="00CA57FB" w:rsidP="00340664">
      <w:pPr>
        <w:pStyle w:val="ListNumber"/>
        <w:numPr>
          <w:ilvl w:val="0"/>
          <w:numId w:val="32"/>
        </w:numPr>
        <w:spacing w:before="120" w:line="360" w:lineRule="auto"/>
        <w:ind w:left="709"/>
        <w:contextualSpacing w:val="0"/>
        <w:rPr>
          <w:rFonts w:cstheme="minorHAnsi"/>
        </w:rPr>
      </w:pPr>
      <w:r>
        <w:t xml:space="preserve">is appropriate for the professional engineering services </w:t>
      </w:r>
      <w:r w:rsidR="00127717">
        <w:t>being provided</w:t>
      </w:r>
      <w:r>
        <w:t xml:space="preserve">; and </w:t>
      </w:r>
    </w:p>
    <w:p w14:paraId="5A09055D" w14:textId="264D42CF" w:rsidR="00CA57FB" w:rsidRPr="00CF0199" w:rsidRDefault="00CA57FB" w:rsidP="00340664">
      <w:pPr>
        <w:pStyle w:val="ListNumber"/>
        <w:numPr>
          <w:ilvl w:val="0"/>
          <w:numId w:val="32"/>
        </w:numPr>
        <w:spacing w:before="120" w:line="360" w:lineRule="auto"/>
        <w:ind w:left="709"/>
        <w:contextualSpacing w:val="0"/>
        <w:rPr>
          <w:rFonts w:cstheme="minorHAnsi"/>
        </w:rPr>
      </w:pPr>
      <w:r>
        <w:t xml:space="preserve">provides indemnity against liability to which the professional engineer may become subject as a result of </w:t>
      </w:r>
      <w:r w:rsidR="00127717">
        <w:t xml:space="preserve">the </w:t>
      </w:r>
      <w:r>
        <w:t>carrying out</w:t>
      </w:r>
      <w:r w:rsidR="00127717">
        <w:t xml:space="preserve"> of</w:t>
      </w:r>
      <w:r>
        <w:t xml:space="preserve"> professional engineering </w:t>
      </w:r>
      <w:r w:rsidR="00EF57C0">
        <w:t>services</w:t>
      </w:r>
      <w:r>
        <w:t xml:space="preserve"> (for example, a policy that covers the project and the entity, where the entity employs the professional engineer)</w:t>
      </w:r>
      <w:r w:rsidR="00095FA2">
        <w:t>.</w:t>
      </w:r>
    </w:p>
    <w:p w14:paraId="06B48D2D" w14:textId="007F4FC8" w:rsidR="00CA57FB" w:rsidRPr="00252DEF" w:rsidRDefault="00CA57FB" w:rsidP="00546B76">
      <w:pPr>
        <w:spacing w:before="120" w:line="360" w:lineRule="auto"/>
        <w:rPr>
          <w:rFonts w:cstheme="minorHAnsi"/>
        </w:rPr>
      </w:pPr>
      <w:r w:rsidRPr="00252DEF">
        <w:rPr>
          <w:rFonts w:eastAsia="Times New Roman"/>
        </w:rPr>
        <w:t>In determining what constitutes adequate professional indemnity insurance a professional engineer should consider the following matters</w:t>
      </w:r>
      <w:r w:rsidR="004A5E41">
        <w:t>—</w:t>
      </w:r>
    </w:p>
    <w:p w14:paraId="57989B63" w14:textId="77777777" w:rsidR="00CA57FB" w:rsidRDefault="00CA57FB" w:rsidP="00340664">
      <w:pPr>
        <w:pStyle w:val="ListParagraph"/>
        <w:numPr>
          <w:ilvl w:val="1"/>
          <w:numId w:val="17"/>
        </w:numPr>
        <w:spacing w:before="120" w:after="200" w:line="360" w:lineRule="auto"/>
        <w:contextualSpacing w:val="0"/>
        <w:rPr>
          <w:rFonts w:eastAsia="Times New Roman"/>
        </w:rPr>
      </w:pPr>
      <w:r>
        <w:rPr>
          <w:rFonts w:eastAsia="Times New Roman"/>
        </w:rPr>
        <w:t>the nature and risks associated with the work typically carried out by the professional engineer;</w:t>
      </w:r>
    </w:p>
    <w:p w14:paraId="148E0CF8" w14:textId="77777777" w:rsidR="00CA57FB" w:rsidRDefault="00CA57FB" w:rsidP="00340664">
      <w:pPr>
        <w:pStyle w:val="ListParagraph"/>
        <w:numPr>
          <w:ilvl w:val="1"/>
          <w:numId w:val="17"/>
        </w:numPr>
        <w:spacing w:before="120" w:after="200" w:line="360" w:lineRule="auto"/>
        <w:contextualSpacing w:val="0"/>
        <w:rPr>
          <w:rFonts w:eastAsia="Times New Roman"/>
        </w:rPr>
      </w:pPr>
      <w:r>
        <w:rPr>
          <w:rFonts w:eastAsia="Times New Roman"/>
        </w:rPr>
        <w:t>the volume of the work typically carried out by the professional engineer;</w:t>
      </w:r>
    </w:p>
    <w:p w14:paraId="28943E11" w14:textId="77777777" w:rsidR="00CA57FB" w:rsidRDefault="00CA57FB" w:rsidP="00340664">
      <w:pPr>
        <w:pStyle w:val="ListParagraph"/>
        <w:numPr>
          <w:ilvl w:val="1"/>
          <w:numId w:val="17"/>
        </w:numPr>
        <w:spacing w:before="120" w:after="200" w:line="360" w:lineRule="auto"/>
        <w:contextualSpacing w:val="0"/>
        <w:rPr>
          <w:rFonts w:eastAsia="Times New Roman"/>
        </w:rPr>
      </w:pPr>
      <w:r>
        <w:rPr>
          <w:rFonts w:eastAsia="Times New Roman"/>
        </w:rPr>
        <w:t>the length of time that the professional engineer has been registered;</w:t>
      </w:r>
    </w:p>
    <w:p w14:paraId="5A1DDFF3" w14:textId="77777777" w:rsidR="00CA57FB" w:rsidRDefault="00CA57FB" w:rsidP="00340664">
      <w:pPr>
        <w:pStyle w:val="ListParagraph"/>
        <w:numPr>
          <w:ilvl w:val="1"/>
          <w:numId w:val="17"/>
        </w:numPr>
        <w:spacing w:before="120" w:after="200" w:line="360" w:lineRule="auto"/>
        <w:contextualSpacing w:val="0"/>
        <w:rPr>
          <w:rFonts w:eastAsia="Times New Roman"/>
        </w:rPr>
      </w:pPr>
      <w:r>
        <w:rPr>
          <w:rFonts w:eastAsia="Times New Roman"/>
        </w:rPr>
        <w:t>a reasonable estimate of claims that could be brought against the professional engineer;</w:t>
      </w:r>
    </w:p>
    <w:p w14:paraId="47255BF2" w14:textId="77777777" w:rsidR="00CA57FB" w:rsidRDefault="00CA57FB" w:rsidP="00340664">
      <w:pPr>
        <w:pStyle w:val="ListParagraph"/>
        <w:numPr>
          <w:ilvl w:val="1"/>
          <w:numId w:val="17"/>
        </w:numPr>
        <w:spacing w:before="120" w:after="200" w:line="360" w:lineRule="auto"/>
        <w:contextualSpacing w:val="0"/>
        <w:rPr>
          <w:rFonts w:eastAsia="Times New Roman"/>
        </w:rPr>
      </w:pPr>
      <w:r>
        <w:rPr>
          <w:rFonts w:eastAsia="Times New Roman"/>
        </w:rPr>
        <w:lastRenderedPageBreak/>
        <w:t>the financial capacity of the professional engineer;</w:t>
      </w:r>
    </w:p>
    <w:p w14:paraId="1D738709" w14:textId="2C263EEF" w:rsidR="00CA57FB" w:rsidRPr="008E77B1" w:rsidRDefault="00CA57FB" w:rsidP="00340664">
      <w:pPr>
        <w:pStyle w:val="ListParagraph"/>
        <w:numPr>
          <w:ilvl w:val="1"/>
          <w:numId w:val="17"/>
        </w:numPr>
        <w:spacing w:before="120" w:after="200" w:line="360" w:lineRule="auto"/>
        <w:contextualSpacing w:val="0"/>
        <w:rPr>
          <w:rFonts w:eastAsia="Times New Roman"/>
        </w:rPr>
      </w:pPr>
      <w:r w:rsidRPr="008E77B1">
        <w:rPr>
          <w:rFonts w:eastAsia="Times New Roman"/>
        </w:rPr>
        <w:t>any limits, exceptions, exclusions, terms or conditions of the policy to the extent</w:t>
      </w:r>
      <w:r w:rsidR="008E77B1">
        <w:rPr>
          <w:rFonts w:eastAsia="Times New Roman"/>
        </w:rPr>
        <w:t xml:space="preserve"> </w:t>
      </w:r>
      <w:r w:rsidRPr="008E77B1">
        <w:rPr>
          <w:rFonts w:eastAsia="Times New Roman"/>
        </w:rPr>
        <w:t xml:space="preserve">they are not inconsistent with the above or other obligations in this Code, the </w:t>
      </w:r>
      <w:r w:rsidRPr="00D773D7">
        <w:rPr>
          <w:lang w:eastAsia="en-AU"/>
        </w:rPr>
        <w:t>Professional Engineers Act</w:t>
      </w:r>
      <w:r w:rsidRPr="008E77B1">
        <w:rPr>
          <w:i/>
          <w:iCs/>
          <w:lang w:eastAsia="en-AU"/>
        </w:rPr>
        <w:t xml:space="preserve"> </w:t>
      </w:r>
      <w:r w:rsidRPr="008E77B1">
        <w:rPr>
          <w:rFonts w:eastAsia="Times New Roman"/>
        </w:rPr>
        <w:t>or another law.</w:t>
      </w:r>
    </w:p>
    <w:p w14:paraId="4CF41EC4" w14:textId="77777777" w:rsidR="004A5E41" w:rsidRPr="00533E25" w:rsidRDefault="004A5E41" w:rsidP="004A5E41">
      <w:pPr>
        <w:pStyle w:val="Heading1"/>
        <w:ind w:left="0" w:firstLine="0"/>
      </w:pPr>
      <w:bookmarkStart w:id="23" w:name="_Toc175063041"/>
      <w:r w:rsidRPr="00533E25">
        <w:t>Act in the best interests of</w:t>
      </w:r>
      <w:r>
        <w:t xml:space="preserve"> the</w:t>
      </w:r>
      <w:r w:rsidRPr="00533E25">
        <w:t xml:space="preserve"> client</w:t>
      </w:r>
      <w:bookmarkEnd w:id="23"/>
      <w:r w:rsidRPr="00533E25">
        <w:t xml:space="preserve"> </w:t>
      </w:r>
    </w:p>
    <w:p w14:paraId="4C4D2722" w14:textId="0A77ACB9" w:rsidR="004A5E41" w:rsidRDefault="004A5E41" w:rsidP="004A5E41">
      <w:pPr>
        <w:pStyle w:val="ListNumber"/>
        <w:numPr>
          <w:ilvl w:val="0"/>
          <w:numId w:val="0"/>
        </w:numPr>
        <w:spacing w:before="120" w:line="360" w:lineRule="auto"/>
        <w:contextualSpacing w:val="0"/>
      </w:pPr>
      <w:r w:rsidRPr="00533E25">
        <w:t>A professional engineer must</w:t>
      </w:r>
      <w:r w:rsidR="000D2142">
        <w:t xml:space="preserve"> </w:t>
      </w:r>
      <w:r>
        <w:t>—</w:t>
      </w:r>
    </w:p>
    <w:p w14:paraId="46E32CB3" w14:textId="77777777" w:rsidR="004A5E41" w:rsidRDefault="004A5E41" w:rsidP="00340664">
      <w:pPr>
        <w:pStyle w:val="ListParagraph"/>
        <w:numPr>
          <w:ilvl w:val="0"/>
          <w:numId w:val="25"/>
        </w:numPr>
        <w:spacing w:before="120" w:after="200" w:line="360" w:lineRule="auto"/>
        <w:contextualSpacing w:val="0"/>
      </w:pPr>
      <w:r w:rsidRPr="00533E25">
        <w:t xml:space="preserve">act in the best </w:t>
      </w:r>
      <w:r w:rsidRPr="004A5E41">
        <w:rPr>
          <w:rFonts w:eastAsia="Times New Roman"/>
        </w:rPr>
        <w:t>interests</w:t>
      </w:r>
      <w:r w:rsidRPr="00533E25">
        <w:t xml:space="preserve"> of a client unless it would be unlawful, unreasonable, or improper to do so</w:t>
      </w:r>
      <w:r>
        <w:t>; and</w:t>
      </w:r>
    </w:p>
    <w:p w14:paraId="1436B7B5" w14:textId="09E8AB48" w:rsidR="004A5E41" w:rsidRDefault="004A5E41" w:rsidP="00340664">
      <w:pPr>
        <w:pStyle w:val="ListParagraph"/>
        <w:numPr>
          <w:ilvl w:val="0"/>
          <w:numId w:val="25"/>
        </w:numPr>
        <w:spacing w:before="120" w:after="200" w:line="360" w:lineRule="auto"/>
        <w:contextualSpacing w:val="0"/>
      </w:pPr>
      <w:r>
        <w:t>recognise where other professional advice is required and seek, or recommend the client and, if employed, the registered professional engineer’s employer seek</w:t>
      </w:r>
      <w:r w:rsidR="000D2142">
        <w:t>,</w:t>
      </w:r>
      <w:r>
        <w:t xml:space="preserve"> expert advice in appropriate areas.</w:t>
      </w:r>
    </w:p>
    <w:p w14:paraId="1EAC6F19" w14:textId="5922F38F" w:rsidR="00CC2BFD" w:rsidRPr="00922052" w:rsidRDefault="00626D2C" w:rsidP="006E57A8">
      <w:pPr>
        <w:pStyle w:val="Heading1"/>
        <w:ind w:left="0" w:firstLine="0"/>
      </w:pPr>
      <w:bookmarkStart w:id="24" w:name="_Toc175063042"/>
      <w:r w:rsidRPr="00922052">
        <w:t>Inform employer of professional concerns</w:t>
      </w:r>
      <w:bookmarkEnd w:id="24"/>
      <w:r w:rsidRPr="00922052">
        <w:t xml:space="preserve"> </w:t>
      </w:r>
    </w:p>
    <w:p w14:paraId="582ED2D2" w14:textId="43A9E42E" w:rsidR="00CC2BFD" w:rsidRDefault="004F6A47" w:rsidP="00703659">
      <w:pPr>
        <w:spacing w:before="120" w:line="360" w:lineRule="auto"/>
        <w:rPr>
          <w:rStyle w:val="Strong"/>
          <w:rFonts w:cstheme="minorHAnsi"/>
          <w:b w:val="0"/>
          <w:bCs w:val="0"/>
        </w:rPr>
      </w:pPr>
      <w:r w:rsidRPr="00922052">
        <w:t>A professional engineer</w:t>
      </w:r>
      <w:r w:rsidRPr="00922052">
        <w:rPr>
          <w:b/>
          <w:bCs/>
        </w:rPr>
        <w:t xml:space="preserve"> </w:t>
      </w:r>
      <w:r w:rsidRPr="00922052">
        <w:rPr>
          <w:rStyle w:val="Strong"/>
          <w:rFonts w:cstheme="minorHAnsi"/>
          <w:b w:val="0"/>
          <w:bCs w:val="0"/>
        </w:rPr>
        <w:t xml:space="preserve">must take reasonable steps to inform their employer, if employed, of </w:t>
      </w:r>
      <w:r w:rsidR="00806999">
        <w:rPr>
          <w:rStyle w:val="Strong"/>
          <w:rFonts w:cstheme="minorHAnsi"/>
          <w:b w:val="0"/>
          <w:bCs w:val="0"/>
        </w:rPr>
        <w:t xml:space="preserve">any </w:t>
      </w:r>
      <w:r w:rsidRPr="00922052">
        <w:rPr>
          <w:rStyle w:val="Strong"/>
          <w:rFonts w:cstheme="minorHAnsi"/>
          <w:b w:val="0"/>
          <w:bCs w:val="0"/>
        </w:rPr>
        <w:t>professional concerns and the likely consequences for affected parties if their advice is modified, overruled or disregarded.</w:t>
      </w:r>
    </w:p>
    <w:p w14:paraId="5D82F709" w14:textId="77777777" w:rsidR="004A5E41" w:rsidRDefault="004A5E41" w:rsidP="004A5E41">
      <w:pPr>
        <w:pStyle w:val="Heading1"/>
        <w:ind w:left="0" w:firstLine="0"/>
      </w:pPr>
      <w:bookmarkStart w:id="25" w:name="_Toc175063043"/>
      <w:r>
        <w:t>Inform and communicate with clients</w:t>
      </w:r>
      <w:bookmarkEnd w:id="25"/>
      <w:r>
        <w:t xml:space="preserve"> </w:t>
      </w:r>
    </w:p>
    <w:p w14:paraId="044C0C9C" w14:textId="77777777" w:rsidR="004A5E41" w:rsidRDefault="004A5E41" w:rsidP="00047913">
      <w:pPr>
        <w:pStyle w:val="ListNumber"/>
        <w:numPr>
          <w:ilvl w:val="0"/>
          <w:numId w:val="0"/>
        </w:numPr>
        <w:spacing w:before="120" w:line="360" w:lineRule="auto"/>
        <w:ind w:left="360" w:hanging="360"/>
        <w:contextualSpacing w:val="0"/>
      </w:pPr>
      <w:r w:rsidRPr="00365DFF">
        <w:t>A professional engineer</w:t>
      </w:r>
      <w:r>
        <w:t xml:space="preserve"> must—</w:t>
      </w:r>
    </w:p>
    <w:p w14:paraId="748C6535" w14:textId="6F0CA20E" w:rsidR="004A5E41" w:rsidRDefault="004A5E41" w:rsidP="00340664">
      <w:pPr>
        <w:pStyle w:val="ListNumber"/>
        <w:numPr>
          <w:ilvl w:val="0"/>
          <w:numId w:val="22"/>
        </w:numPr>
        <w:spacing w:before="120" w:line="360" w:lineRule="auto"/>
        <w:ind w:left="709"/>
        <w:contextualSpacing w:val="0"/>
      </w:pPr>
      <w:r>
        <w:t xml:space="preserve">take reasonable steps to ensure that a client is informed of </w:t>
      </w:r>
      <w:r w:rsidR="004177FC">
        <w:t xml:space="preserve">any </w:t>
      </w:r>
      <w:r>
        <w:t xml:space="preserve">decisions required </w:t>
      </w:r>
      <w:r w:rsidR="004177FC">
        <w:t>to be made by</w:t>
      </w:r>
      <w:r>
        <w:t xml:space="preserve"> </w:t>
      </w:r>
      <w:r w:rsidR="00047913">
        <w:t xml:space="preserve">the </w:t>
      </w:r>
      <w:r>
        <w:t xml:space="preserve">client </w:t>
      </w:r>
      <w:r w:rsidR="004177FC">
        <w:t>to enable the professional engineer to provide</w:t>
      </w:r>
      <w:r>
        <w:t xml:space="preserve"> professional engineering services</w:t>
      </w:r>
      <w:r w:rsidR="004177FC">
        <w:t xml:space="preserve"> in accordance with the Professional Engineers Act, their registration and this Code of Practice</w:t>
      </w:r>
      <w:r>
        <w:t xml:space="preserve">; </w:t>
      </w:r>
    </w:p>
    <w:p w14:paraId="472C5213" w14:textId="00F658F1" w:rsidR="00C42F25" w:rsidRDefault="00C42F25" w:rsidP="00340664">
      <w:pPr>
        <w:pStyle w:val="ListNumber"/>
        <w:numPr>
          <w:ilvl w:val="0"/>
          <w:numId w:val="22"/>
        </w:numPr>
        <w:spacing w:before="120" w:line="360" w:lineRule="auto"/>
        <w:ind w:left="709"/>
        <w:contextualSpacing w:val="0"/>
      </w:pPr>
      <w:r w:rsidRPr="00922052">
        <w:rPr>
          <w:rStyle w:val="Strong"/>
          <w:rFonts w:cstheme="minorHAnsi"/>
          <w:b w:val="0"/>
          <w:bCs w:val="0"/>
        </w:rPr>
        <w:t xml:space="preserve">take reasonable steps to inform a client of </w:t>
      </w:r>
      <w:r w:rsidR="005C3543">
        <w:rPr>
          <w:rStyle w:val="Strong"/>
          <w:rFonts w:cstheme="minorHAnsi"/>
          <w:b w:val="0"/>
          <w:bCs w:val="0"/>
        </w:rPr>
        <w:t>any</w:t>
      </w:r>
      <w:r w:rsidRPr="00922052">
        <w:rPr>
          <w:rStyle w:val="Strong"/>
          <w:rFonts w:cstheme="minorHAnsi"/>
          <w:b w:val="0"/>
          <w:bCs w:val="0"/>
        </w:rPr>
        <w:t xml:space="preserve"> professional concerns and the likely consequences if their advice is modified, overruled or disregarded</w:t>
      </w:r>
      <w:r w:rsidR="0025384E">
        <w:rPr>
          <w:rStyle w:val="Strong"/>
          <w:rFonts w:cstheme="minorHAnsi"/>
          <w:b w:val="0"/>
          <w:bCs w:val="0"/>
        </w:rPr>
        <w:t>;</w:t>
      </w:r>
    </w:p>
    <w:p w14:paraId="4913865C" w14:textId="79E1E588" w:rsidR="004A5E41" w:rsidRDefault="004A5E41" w:rsidP="00340664">
      <w:pPr>
        <w:pStyle w:val="ListNumber"/>
        <w:numPr>
          <w:ilvl w:val="0"/>
          <w:numId w:val="22"/>
        </w:numPr>
        <w:spacing w:before="120" w:line="360" w:lineRule="auto"/>
        <w:ind w:left="709"/>
        <w:contextualSpacing w:val="0"/>
      </w:pPr>
      <w:r>
        <w:t>provide sufficient relevant information</w:t>
      </w:r>
      <w:r w:rsidR="00332057">
        <w:t xml:space="preserve"> to the client</w:t>
      </w:r>
      <w:r>
        <w:t xml:space="preserve">, including about the social, environmental or economic impacts of the provision of professional engineering services that may affect the </w:t>
      </w:r>
      <w:r w:rsidR="005C3543">
        <w:t>client,</w:t>
      </w:r>
      <w:r w:rsidR="00FE7152">
        <w:t xml:space="preserve"> or the services being provided</w:t>
      </w:r>
      <w:r>
        <w:t xml:space="preserve">, within a reasonable time to enable </w:t>
      </w:r>
      <w:r w:rsidR="00FE7152">
        <w:t>the</w:t>
      </w:r>
      <w:r>
        <w:t xml:space="preserve"> client to make an informed decision in relation to the provision of professional engineering services;</w:t>
      </w:r>
    </w:p>
    <w:p w14:paraId="0D1644AD" w14:textId="77777777" w:rsidR="004A5E41" w:rsidRDefault="004A5E41" w:rsidP="00340664">
      <w:pPr>
        <w:pStyle w:val="ListNumber"/>
        <w:numPr>
          <w:ilvl w:val="0"/>
          <w:numId w:val="22"/>
        </w:numPr>
        <w:spacing w:before="120" w:line="360" w:lineRule="auto"/>
        <w:ind w:left="709"/>
        <w:contextualSpacing w:val="0"/>
      </w:pPr>
      <w:r>
        <w:lastRenderedPageBreak/>
        <w:t>respond, within a reasonable time, to a client's reasonable requests for information or other communications about the provision of professional engineering services to the client; and</w:t>
      </w:r>
    </w:p>
    <w:p w14:paraId="2A555EBD" w14:textId="77777777" w:rsidR="004A5E41" w:rsidRDefault="004A5E41" w:rsidP="00340664">
      <w:pPr>
        <w:pStyle w:val="ListNumber"/>
        <w:numPr>
          <w:ilvl w:val="0"/>
          <w:numId w:val="22"/>
        </w:numPr>
        <w:spacing w:before="120" w:line="360" w:lineRule="auto"/>
        <w:ind w:left="709"/>
        <w:contextualSpacing w:val="0"/>
      </w:pPr>
      <w:r>
        <w:t>take reasonable steps to ensure that all information and material provided to a client is accurate and unambiguous.</w:t>
      </w:r>
    </w:p>
    <w:p w14:paraId="282053DA" w14:textId="008D5393" w:rsidR="004A5E41" w:rsidRDefault="004A5E41" w:rsidP="00EB33DB">
      <w:pPr>
        <w:pStyle w:val="ListNumber"/>
        <w:numPr>
          <w:ilvl w:val="0"/>
          <w:numId w:val="0"/>
        </w:numPr>
        <w:spacing w:before="120" w:line="360" w:lineRule="auto"/>
        <w:contextualSpacing w:val="0"/>
      </w:pPr>
      <w:r>
        <w:t xml:space="preserve">A professional engineer must communicate with a client </w:t>
      </w:r>
      <w:r w:rsidR="00777BBB">
        <w:t xml:space="preserve">or prospective client </w:t>
      </w:r>
      <w:r>
        <w:t>in a timely and effective manner regarding professional engineering services, fees, costs, outcomes and risks.</w:t>
      </w:r>
    </w:p>
    <w:p w14:paraId="7D9988E6" w14:textId="5DC27724" w:rsidR="004A5E41" w:rsidRPr="0015798A" w:rsidRDefault="004A5E41" w:rsidP="004A5E41">
      <w:pPr>
        <w:pStyle w:val="Heading1"/>
        <w:ind w:left="0" w:firstLine="0"/>
      </w:pPr>
      <w:bookmarkStart w:id="26" w:name="_Toc175063044"/>
      <w:r>
        <w:t xml:space="preserve">Manage conflicts of interest </w:t>
      </w:r>
      <w:r w:rsidR="00D37AA6">
        <w:t>including disclosure of endorsements</w:t>
      </w:r>
      <w:bookmarkEnd w:id="26"/>
    </w:p>
    <w:p w14:paraId="0625D7E5" w14:textId="6996C0A5" w:rsidR="004A5E41" w:rsidRDefault="004A5E41" w:rsidP="00EB33DB">
      <w:pPr>
        <w:pStyle w:val="ListNumber"/>
        <w:numPr>
          <w:ilvl w:val="0"/>
          <w:numId w:val="0"/>
        </w:numPr>
        <w:spacing w:before="120" w:line="360" w:lineRule="auto"/>
        <w:ind w:left="360" w:hanging="360"/>
        <w:contextualSpacing w:val="0"/>
      </w:pPr>
      <w:r>
        <w:t>A professional engineer must—</w:t>
      </w:r>
    </w:p>
    <w:p w14:paraId="20A5C76B" w14:textId="42289E44" w:rsidR="004A5E41" w:rsidRPr="00FA509A" w:rsidRDefault="004A5E41" w:rsidP="00340664">
      <w:pPr>
        <w:pStyle w:val="ListParagraph"/>
        <w:numPr>
          <w:ilvl w:val="0"/>
          <w:numId w:val="13"/>
        </w:numPr>
        <w:spacing w:before="120" w:after="200" w:line="360" w:lineRule="auto"/>
        <w:ind w:hanging="357"/>
        <w:contextualSpacing w:val="0"/>
        <w:rPr>
          <w:rStyle w:val="Strong"/>
          <w:rFonts w:ascii="Calibri" w:hAnsi="Calibri" w:cs="Calibri"/>
        </w:rPr>
      </w:pPr>
      <w:r w:rsidRPr="00FA509A">
        <w:rPr>
          <w:rFonts w:ascii="Calibri" w:hAnsi="Calibri" w:cs="Calibri"/>
        </w:rPr>
        <w:t>take</w:t>
      </w:r>
      <w:r w:rsidRPr="00FA509A">
        <w:rPr>
          <w:rFonts w:ascii="Calibri" w:hAnsi="Calibri" w:cs="Calibri"/>
          <w:b/>
          <w:bCs/>
        </w:rPr>
        <w:t xml:space="preserve"> </w:t>
      </w:r>
      <w:r w:rsidRPr="00FA509A">
        <w:rPr>
          <w:rStyle w:val="Strong"/>
          <w:rFonts w:cstheme="minorHAnsi"/>
          <w:b w:val="0"/>
          <w:bCs w:val="0"/>
        </w:rPr>
        <w:t>all reasonable steps to avoid actual or potential conflicts of interest</w:t>
      </w:r>
      <w:r w:rsidR="00FA509A" w:rsidRPr="00FA509A">
        <w:rPr>
          <w:rStyle w:val="Strong"/>
          <w:rFonts w:cstheme="minorHAnsi"/>
          <w:b w:val="0"/>
          <w:bCs w:val="0"/>
        </w:rPr>
        <w:t xml:space="preserve"> and where possible </w:t>
      </w:r>
      <w:r w:rsidR="00FA509A" w:rsidRPr="00FA509A">
        <w:rPr>
          <w:rFonts w:ascii="Calibri" w:hAnsi="Calibri" w:cs="Calibri"/>
        </w:rPr>
        <w:t>not</w:t>
      </w:r>
      <w:r w:rsidR="00FA509A" w:rsidRPr="00FA509A">
        <w:rPr>
          <w:rFonts w:ascii="Calibri" w:hAnsi="Calibri" w:cs="Calibri"/>
          <w:b/>
          <w:bCs/>
        </w:rPr>
        <w:t xml:space="preserve"> </w:t>
      </w:r>
      <w:r w:rsidR="00FA509A" w:rsidRPr="00FA509A">
        <w:rPr>
          <w:rStyle w:val="Strong"/>
          <w:rFonts w:cstheme="minorHAnsi"/>
          <w:b w:val="0"/>
          <w:bCs w:val="0"/>
        </w:rPr>
        <w:t>perform a professional engineering service where a reasonable person would conclude there is a real risk that their decisions could be influenced by a conflict of interest</w:t>
      </w:r>
      <w:r w:rsidRPr="00FA509A">
        <w:rPr>
          <w:rStyle w:val="Strong"/>
          <w:rFonts w:cstheme="minorHAnsi"/>
          <w:b w:val="0"/>
          <w:bCs w:val="0"/>
        </w:rPr>
        <w:t xml:space="preserve">; </w:t>
      </w:r>
      <w:r w:rsidR="00752773" w:rsidRPr="00FA509A">
        <w:rPr>
          <w:rStyle w:val="Strong"/>
          <w:rFonts w:cstheme="minorHAnsi"/>
          <w:b w:val="0"/>
          <w:bCs w:val="0"/>
        </w:rPr>
        <w:t>and</w:t>
      </w:r>
    </w:p>
    <w:p w14:paraId="19DD130C" w14:textId="41CF6B56" w:rsidR="00752773" w:rsidRPr="00D37AA6" w:rsidRDefault="00752773" w:rsidP="00340664">
      <w:pPr>
        <w:pStyle w:val="ListParagraph"/>
        <w:numPr>
          <w:ilvl w:val="0"/>
          <w:numId w:val="13"/>
        </w:numPr>
        <w:spacing w:before="120" w:after="200" w:line="360" w:lineRule="auto"/>
        <w:ind w:hanging="357"/>
        <w:contextualSpacing w:val="0"/>
        <w:rPr>
          <w:rStyle w:val="Strong"/>
          <w:rFonts w:ascii="Calibri" w:hAnsi="Calibri" w:cs="Calibri"/>
        </w:rPr>
      </w:pPr>
      <w:r w:rsidRPr="00752773">
        <w:rPr>
          <w:rStyle w:val="Strong"/>
          <w:rFonts w:cstheme="minorHAnsi"/>
          <w:b w:val="0"/>
          <w:bCs w:val="0"/>
        </w:rPr>
        <w:t xml:space="preserve">disclose any </w:t>
      </w:r>
      <w:r w:rsidR="00AC408D">
        <w:rPr>
          <w:rStyle w:val="Strong"/>
          <w:rFonts w:cstheme="minorHAnsi"/>
          <w:b w:val="0"/>
          <w:bCs w:val="0"/>
        </w:rPr>
        <w:t xml:space="preserve">actual, </w:t>
      </w:r>
      <w:r w:rsidRPr="00752773">
        <w:rPr>
          <w:rStyle w:val="Strong"/>
          <w:rFonts w:cstheme="minorHAnsi"/>
          <w:b w:val="0"/>
          <w:bCs w:val="0"/>
        </w:rPr>
        <w:t>potential or perceived conflicts of interest</w:t>
      </w:r>
      <w:r w:rsidR="00AC408D">
        <w:rPr>
          <w:rStyle w:val="Strong"/>
          <w:rFonts w:cstheme="minorHAnsi"/>
          <w:b w:val="0"/>
          <w:bCs w:val="0"/>
        </w:rPr>
        <w:t xml:space="preserve"> upon discovery of the actual, potential or perceived conflict of interest</w:t>
      </w:r>
      <w:r w:rsidR="00D37AA6">
        <w:rPr>
          <w:rStyle w:val="Strong"/>
          <w:rFonts w:cstheme="minorHAnsi"/>
          <w:b w:val="0"/>
          <w:bCs w:val="0"/>
        </w:rPr>
        <w:t>;</w:t>
      </w:r>
      <w:r w:rsidR="003118D1">
        <w:rPr>
          <w:rStyle w:val="Strong"/>
          <w:rFonts w:cstheme="minorHAnsi"/>
          <w:b w:val="0"/>
          <w:bCs w:val="0"/>
        </w:rPr>
        <w:t xml:space="preserve"> and</w:t>
      </w:r>
    </w:p>
    <w:p w14:paraId="6AB307E2" w14:textId="77F45A09" w:rsidR="003118D1" w:rsidRDefault="00D37AA6" w:rsidP="008F0D4B">
      <w:pPr>
        <w:pStyle w:val="ListParagraph"/>
        <w:numPr>
          <w:ilvl w:val="0"/>
          <w:numId w:val="13"/>
        </w:numPr>
        <w:spacing w:before="120" w:after="200" w:line="360" w:lineRule="auto"/>
        <w:ind w:hanging="357"/>
        <w:contextualSpacing w:val="0"/>
      </w:pPr>
      <w:r>
        <w:rPr>
          <w:rStyle w:val="Strong"/>
          <w:rFonts w:cstheme="minorHAnsi"/>
          <w:b w:val="0"/>
          <w:bCs w:val="0"/>
        </w:rPr>
        <w:t>ensure that their personal or financial interests do not interfere with the performance of their duties.</w:t>
      </w:r>
    </w:p>
    <w:p w14:paraId="3A2D147C" w14:textId="4D55ABF7" w:rsidR="004A5E41" w:rsidRPr="00365DFF" w:rsidRDefault="004A5E41" w:rsidP="003118D1">
      <w:pPr>
        <w:pStyle w:val="ListNumber"/>
        <w:numPr>
          <w:ilvl w:val="0"/>
          <w:numId w:val="0"/>
        </w:numPr>
        <w:spacing w:before="120" w:line="360" w:lineRule="auto"/>
        <w:ind w:left="360" w:hanging="360"/>
        <w:contextualSpacing w:val="0"/>
        <w:rPr>
          <w:rStyle w:val="Strong"/>
          <w:rFonts w:cstheme="minorHAnsi"/>
          <w:b w:val="0"/>
          <w:bCs w:val="0"/>
        </w:rPr>
      </w:pPr>
      <w:r>
        <w:t xml:space="preserve">A </w:t>
      </w:r>
      <w:r w:rsidRPr="00365DFF">
        <w:t>professional</w:t>
      </w:r>
      <w:r w:rsidRPr="00365DFF">
        <w:rPr>
          <w:b/>
          <w:bCs/>
        </w:rPr>
        <w:t xml:space="preserve"> </w:t>
      </w:r>
      <w:r w:rsidRPr="00365DFF">
        <w:rPr>
          <w:rStyle w:val="Strong"/>
          <w:rFonts w:cstheme="minorHAnsi"/>
          <w:b w:val="0"/>
          <w:bCs w:val="0"/>
        </w:rPr>
        <w:t>engineer must disclose to a client or prospective client</w:t>
      </w:r>
      <w:r>
        <w:t>—</w:t>
      </w:r>
    </w:p>
    <w:p w14:paraId="6E77A4F2" w14:textId="77777777" w:rsidR="004A5E41" w:rsidRPr="00B71FAE" w:rsidRDefault="004A5E41" w:rsidP="00340664">
      <w:pPr>
        <w:pStyle w:val="ListParagraph"/>
        <w:numPr>
          <w:ilvl w:val="0"/>
          <w:numId w:val="12"/>
        </w:numPr>
        <w:spacing w:before="120" w:after="200" w:line="360" w:lineRule="auto"/>
        <w:contextualSpacing w:val="0"/>
        <w:rPr>
          <w:rFonts w:ascii="Calibri" w:hAnsi="Calibri" w:cs="Calibri"/>
        </w:rPr>
      </w:pPr>
      <w:bookmarkStart w:id="27" w:name="_Hlk140143711"/>
      <w:r w:rsidRPr="00B71FAE">
        <w:rPr>
          <w:rFonts w:ascii="Calibri" w:hAnsi="Calibri" w:cs="Calibri"/>
        </w:rPr>
        <w:t xml:space="preserve">if the </w:t>
      </w:r>
      <w:r>
        <w:rPr>
          <w:rFonts w:ascii="Calibri" w:hAnsi="Calibri" w:cs="Calibri"/>
        </w:rPr>
        <w:t xml:space="preserve">professional </w:t>
      </w:r>
      <w:r w:rsidRPr="00B71FAE">
        <w:rPr>
          <w:rFonts w:ascii="Calibri" w:hAnsi="Calibri" w:cs="Calibri"/>
        </w:rPr>
        <w:t xml:space="preserve">engineer receives, is likely to receive, or has been promised any payment, gift or other material advantage to recommend, endorse or comment on a product or service that is or is likely to be used in connection with the provision of </w:t>
      </w:r>
      <w:r>
        <w:rPr>
          <w:rFonts w:ascii="Calibri" w:hAnsi="Calibri" w:cs="Calibri"/>
        </w:rPr>
        <w:t xml:space="preserve">professional engineering services </w:t>
      </w:r>
      <w:r w:rsidRPr="00B71FAE">
        <w:rPr>
          <w:rFonts w:ascii="Calibri" w:hAnsi="Calibri" w:cs="Calibri"/>
        </w:rPr>
        <w:t xml:space="preserve">to the client or prospective client; and </w:t>
      </w:r>
    </w:p>
    <w:p w14:paraId="7EFFD830" w14:textId="1573AE40" w:rsidR="004A5E41" w:rsidRDefault="004A5E41" w:rsidP="00340664">
      <w:pPr>
        <w:pStyle w:val="ListParagraph"/>
        <w:numPr>
          <w:ilvl w:val="0"/>
          <w:numId w:val="12"/>
        </w:numPr>
        <w:spacing w:before="120" w:after="200" w:line="360" w:lineRule="auto"/>
        <w:contextualSpacing w:val="0"/>
        <w:rPr>
          <w:rFonts w:ascii="Calibri" w:hAnsi="Calibri" w:cs="Calibri"/>
        </w:rPr>
      </w:pPr>
      <w:r w:rsidRPr="00B71FAE">
        <w:rPr>
          <w:rFonts w:ascii="Calibri" w:hAnsi="Calibri" w:cs="Calibri"/>
        </w:rPr>
        <w:t xml:space="preserve">any arrangement entered into where the client or prospective client has been introduced or referred to the </w:t>
      </w:r>
      <w:r>
        <w:rPr>
          <w:rFonts w:ascii="Calibri" w:hAnsi="Calibri" w:cs="Calibri"/>
        </w:rPr>
        <w:t xml:space="preserve">professional </w:t>
      </w:r>
      <w:r w:rsidRPr="00B71FAE">
        <w:rPr>
          <w:rFonts w:ascii="Calibri" w:hAnsi="Calibri" w:cs="Calibri"/>
        </w:rPr>
        <w:t xml:space="preserve">engineer by a third party who the </w:t>
      </w:r>
      <w:r>
        <w:rPr>
          <w:rFonts w:ascii="Calibri" w:hAnsi="Calibri" w:cs="Calibri"/>
        </w:rPr>
        <w:t xml:space="preserve">professional </w:t>
      </w:r>
      <w:r w:rsidR="005645D4">
        <w:rPr>
          <w:rFonts w:ascii="Calibri" w:hAnsi="Calibri" w:cs="Calibri"/>
        </w:rPr>
        <w:t xml:space="preserve">engineer </w:t>
      </w:r>
      <w:r w:rsidRPr="00B71FAE">
        <w:rPr>
          <w:rFonts w:ascii="Calibri" w:hAnsi="Calibri" w:cs="Calibri"/>
        </w:rPr>
        <w:t>has given or offered to provide a fee or reward for the referral of a client or a prospective client.</w:t>
      </w:r>
    </w:p>
    <w:p w14:paraId="291419B3" w14:textId="77777777" w:rsidR="004A5E41" w:rsidRPr="0015798A" w:rsidRDefault="004A5E41" w:rsidP="004A5E41">
      <w:pPr>
        <w:pStyle w:val="Heading1"/>
        <w:ind w:left="0" w:firstLine="0"/>
      </w:pPr>
      <w:bookmarkStart w:id="28" w:name="_Toc175063045"/>
      <w:bookmarkEnd w:id="27"/>
      <w:r>
        <w:t>Maintain confidentiality</w:t>
      </w:r>
      <w:bookmarkEnd w:id="28"/>
      <w:r>
        <w:t xml:space="preserve"> </w:t>
      </w:r>
    </w:p>
    <w:p w14:paraId="032AA53F" w14:textId="77777777" w:rsidR="004A5E41" w:rsidRPr="004F6A47" w:rsidRDefault="004A5E41" w:rsidP="004A5E41">
      <w:pPr>
        <w:pStyle w:val="ListNumber"/>
        <w:numPr>
          <w:ilvl w:val="0"/>
          <w:numId w:val="0"/>
        </w:numPr>
        <w:spacing w:before="120" w:line="360" w:lineRule="auto"/>
        <w:contextualSpacing w:val="0"/>
        <w:rPr>
          <w:rStyle w:val="Strong"/>
          <w:b w:val="0"/>
          <w:bCs w:val="0"/>
        </w:rPr>
      </w:pPr>
      <w:r w:rsidRPr="004F6A47">
        <w:t>A professional engineer</w:t>
      </w:r>
      <w:r w:rsidRPr="004F6A47">
        <w:rPr>
          <w:b/>
          <w:bCs/>
        </w:rPr>
        <w:t xml:space="preserve"> </w:t>
      </w:r>
      <w:r w:rsidRPr="004F6A47">
        <w:rPr>
          <w:rStyle w:val="Strong"/>
          <w:rFonts w:cstheme="minorHAnsi"/>
          <w:b w:val="0"/>
          <w:bCs w:val="0"/>
        </w:rPr>
        <w:t xml:space="preserve">must not disclose confidential information obtained while performing </w:t>
      </w:r>
      <w:r>
        <w:rPr>
          <w:rStyle w:val="Strong"/>
          <w:rFonts w:cstheme="minorHAnsi"/>
          <w:b w:val="0"/>
          <w:bCs w:val="0"/>
        </w:rPr>
        <w:t xml:space="preserve">professional </w:t>
      </w:r>
      <w:r w:rsidRPr="004F6A47">
        <w:rPr>
          <w:rStyle w:val="Strong"/>
          <w:rFonts w:cstheme="minorHAnsi"/>
          <w:b w:val="0"/>
          <w:bCs w:val="0"/>
        </w:rPr>
        <w:t>engineering services except where the relevant person has granted consent, or there is a legal or professional duty to disclose the confidential information.</w:t>
      </w:r>
    </w:p>
    <w:p w14:paraId="54F45B1A" w14:textId="30C1D6AF" w:rsidR="0015798A" w:rsidRPr="0015798A" w:rsidRDefault="00423698" w:rsidP="006E57A8">
      <w:pPr>
        <w:pStyle w:val="Heading1"/>
        <w:ind w:left="0" w:firstLine="0"/>
      </w:pPr>
      <w:bookmarkStart w:id="29" w:name="_Toc175063046"/>
      <w:r>
        <w:lastRenderedPageBreak/>
        <w:t>Notification to regulators</w:t>
      </w:r>
      <w:bookmarkEnd w:id="29"/>
      <w:r>
        <w:t xml:space="preserve"> </w:t>
      </w:r>
    </w:p>
    <w:p w14:paraId="4C82FD2C" w14:textId="09536F34" w:rsidR="0015798A" w:rsidRPr="004F6A47" w:rsidRDefault="004F6A47" w:rsidP="00DF64AC">
      <w:pPr>
        <w:pStyle w:val="ListNumber"/>
        <w:numPr>
          <w:ilvl w:val="0"/>
          <w:numId w:val="0"/>
        </w:numPr>
        <w:spacing w:before="120" w:line="360" w:lineRule="auto"/>
        <w:contextualSpacing w:val="0"/>
      </w:pPr>
      <w:r w:rsidRPr="004F6A47">
        <w:t xml:space="preserve">A </w:t>
      </w:r>
      <w:r w:rsidR="0093652E">
        <w:t xml:space="preserve">professional </w:t>
      </w:r>
      <w:r w:rsidRPr="00DF64AC">
        <w:t>engineer must notify regulators in each state and territory where they are registered if they have</w:t>
      </w:r>
      <w:r w:rsidR="004A5E41">
        <w:t>—</w:t>
      </w:r>
    </w:p>
    <w:p w14:paraId="67FE3883" w14:textId="32A906D2" w:rsidR="004F6A47" w:rsidRPr="004F6A47" w:rsidRDefault="004F6A47" w:rsidP="00340664">
      <w:pPr>
        <w:pStyle w:val="ListParagraph"/>
        <w:numPr>
          <w:ilvl w:val="0"/>
          <w:numId w:val="15"/>
        </w:numPr>
        <w:spacing w:before="120" w:after="200" w:line="360" w:lineRule="auto"/>
        <w:contextualSpacing w:val="0"/>
        <w:rPr>
          <w:rFonts w:ascii="Calibri" w:hAnsi="Calibri" w:cs="Calibri"/>
        </w:rPr>
      </w:pPr>
      <w:r w:rsidRPr="004F6A47">
        <w:rPr>
          <w:rFonts w:ascii="Calibri" w:hAnsi="Calibri" w:cs="Calibri"/>
        </w:rPr>
        <w:t xml:space="preserve">been found to have breached the code of conduct in another jurisdiction; </w:t>
      </w:r>
    </w:p>
    <w:p w14:paraId="2E2CB719" w14:textId="563D702B" w:rsidR="004F6A47" w:rsidRPr="004F6A47" w:rsidRDefault="004F6A47" w:rsidP="00340664">
      <w:pPr>
        <w:pStyle w:val="ListParagraph"/>
        <w:numPr>
          <w:ilvl w:val="0"/>
          <w:numId w:val="15"/>
        </w:numPr>
        <w:spacing w:before="120" w:after="200" w:line="360" w:lineRule="auto"/>
        <w:contextualSpacing w:val="0"/>
        <w:rPr>
          <w:rFonts w:ascii="Calibri" w:hAnsi="Calibri" w:cs="Calibri"/>
        </w:rPr>
      </w:pPr>
      <w:r w:rsidRPr="004F6A47">
        <w:rPr>
          <w:rStyle w:val="Strong"/>
          <w:rFonts w:cstheme="minorHAnsi"/>
          <w:b w:val="0"/>
          <w:bCs w:val="0"/>
        </w:rPr>
        <w:t>had registration or another type of authorisation as a building practitioner suspended or cancelled in another jurisdiction;</w:t>
      </w:r>
    </w:p>
    <w:p w14:paraId="0478FE0C" w14:textId="356CEB67" w:rsidR="004F6A47" w:rsidRPr="004F6A47" w:rsidRDefault="004F6A47" w:rsidP="00340664">
      <w:pPr>
        <w:pStyle w:val="ListParagraph"/>
        <w:numPr>
          <w:ilvl w:val="0"/>
          <w:numId w:val="15"/>
        </w:numPr>
        <w:spacing w:before="120" w:after="200" w:line="360" w:lineRule="auto"/>
        <w:contextualSpacing w:val="0"/>
        <w:rPr>
          <w:rStyle w:val="Strong"/>
          <w:rFonts w:ascii="Calibri" w:hAnsi="Calibri" w:cs="Calibri"/>
          <w:b w:val="0"/>
          <w:bCs w:val="0"/>
        </w:rPr>
      </w:pPr>
      <w:r w:rsidRPr="004F6A47">
        <w:rPr>
          <w:rFonts w:ascii="Calibri" w:hAnsi="Calibri" w:cs="Calibri"/>
        </w:rPr>
        <w:t xml:space="preserve">been </w:t>
      </w:r>
      <w:r w:rsidRPr="004F6A47">
        <w:rPr>
          <w:rStyle w:val="Strong"/>
          <w:rFonts w:cstheme="minorHAnsi"/>
          <w:b w:val="0"/>
          <w:bCs w:val="0"/>
        </w:rPr>
        <w:t>found to have breached laws related to planning, building, or development in any jurisdiction; or</w:t>
      </w:r>
    </w:p>
    <w:p w14:paraId="56C9F7A2" w14:textId="4D6C21CE" w:rsidR="004F6A47" w:rsidRPr="00F04F9F" w:rsidRDefault="004F6A47" w:rsidP="00340664">
      <w:pPr>
        <w:pStyle w:val="ListParagraph"/>
        <w:numPr>
          <w:ilvl w:val="0"/>
          <w:numId w:val="15"/>
        </w:numPr>
        <w:spacing w:before="120" w:after="200" w:line="360" w:lineRule="auto"/>
        <w:contextualSpacing w:val="0"/>
        <w:rPr>
          <w:rStyle w:val="Strong"/>
          <w:rFonts w:ascii="Calibri" w:hAnsi="Calibri" w:cs="Calibri"/>
          <w:b w:val="0"/>
          <w:bCs w:val="0"/>
        </w:rPr>
      </w:pPr>
      <w:r w:rsidRPr="00336F83">
        <w:rPr>
          <w:rStyle w:val="Strong"/>
          <w:rFonts w:cstheme="minorHAnsi"/>
          <w:b w:val="0"/>
          <w:bCs w:val="0"/>
        </w:rPr>
        <w:t>had a professional indemnity insurance policy refused, cancelled, or had conditions applied that are inconsistent with state and territory laws.</w:t>
      </w:r>
    </w:p>
    <w:p w14:paraId="0A0AFDF4" w14:textId="7F9C6887" w:rsidR="00142E5A" w:rsidRDefault="00F04F9F" w:rsidP="00DF64AC">
      <w:pPr>
        <w:pStyle w:val="ListNumber"/>
        <w:numPr>
          <w:ilvl w:val="0"/>
          <w:numId w:val="0"/>
        </w:numPr>
        <w:spacing w:before="120" w:line="360" w:lineRule="auto"/>
        <w:contextualSpacing w:val="0"/>
        <w:rPr>
          <w:rStyle w:val="Strong"/>
          <w:rFonts w:ascii="Calibri" w:hAnsi="Calibri" w:cs="Calibri"/>
          <w:b w:val="0"/>
          <w:bCs w:val="0"/>
        </w:rPr>
      </w:pPr>
      <w:r>
        <w:rPr>
          <w:rStyle w:val="Strong"/>
          <w:rFonts w:ascii="Calibri" w:hAnsi="Calibri" w:cs="Calibri"/>
          <w:b w:val="0"/>
          <w:bCs w:val="0"/>
        </w:rPr>
        <w:t xml:space="preserve">A </w:t>
      </w:r>
      <w:r w:rsidRPr="00DF64AC">
        <w:t>professional</w:t>
      </w:r>
      <w:r>
        <w:rPr>
          <w:rStyle w:val="Strong"/>
          <w:rFonts w:ascii="Calibri" w:hAnsi="Calibri" w:cs="Calibri"/>
          <w:b w:val="0"/>
          <w:bCs w:val="0"/>
        </w:rPr>
        <w:t xml:space="preserve"> engineer is obligated to report activities they become aware of while providing professional engineering services </w:t>
      </w:r>
      <w:r w:rsidR="002D0DE5">
        <w:rPr>
          <w:rStyle w:val="Strong"/>
          <w:rFonts w:ascii="Calibri" w:hAnsi="Calibri" w:cs="Calibri"/>
          <w:b w:val="0"/>
          <w:bCs w:val="0"/>
        </w:rPr>
        <w:t xml:space="preserve">to the ACT Professional Engineers Registrar </w:t>
      </w:r>
      <w:r>
        <w:rPr>
          <w:rStyle w:val="Strong"/>
          <w:rFonts w:ascii="Calibri" w:hAnsi="Calibri" w:cs="Calibri"/>
          <w:b w:val="0"/>
          <w:bCs w:val="0"/>
        </w:rPr>
        <w:t>where they</w:t>
      </w:r>
      <w:r w:rsidR="0018060B">
        <w:rPr>
          <w:rStyle w:val="Strong"/>
          <w:rFonts w:ascii="Calibri" w:hAnsi="Calibri" w:cs="Calibri"/>
          <w:b w:val="0"/>
          <w:bCs w:val="0"/>
        </w:rPr>
        <w:t xml:space="preserve"> become aware of or</w:t>
      </w:r>
      <w:r>
        <w:rPr>
          <w:rStyle w:val="Strong"/>
          <w:rFonts w:ascii="Calibri" w:hAnsi="Calibri" w:cs="Calibri"/>
          <w:b w:val="0"/>
          <w:bCs w:val="0"/>
        </w:rPr>
        <w:t xml:space="preserve"> hold a reasonable suspicion of the activity being</w:t>
      </w:r>
      <w:r w:rsidR="00142E5A">
        <w:rPr>
          <w:rStyle w:val="Strong"/>
          <w:rFonts w:ascii="Calibri" w:hAnsi="Calibri" w:cs="Calibri"/>
          <w:b w:val="0"/>
          <w:bCs w:val="0"/>
        </w:rPr>
        <w:t>:</w:t>
      </w:r>
    </w:p>
    <w:p w14:paraId="1D2A8220" w14:textId="6EACC539" w:rsidR="00142E5A" w:rsidRPr="00142E5A" w:rsidRDefault="00142E5A" w:rsidP="00340664">
      <w:pPr>
        <w:pStyle w:val="ListParagraph"/>
        <w:numPr>
          <w:ilvl w:val="0"/>
          <w:numId w:val="27"/>
        </w:numPr>
        <w:spacing w:before="120" w:after="200" w:line="360" w:lineRule="auto"/>
        <w:contextualSpacing w:val="0"/>
        <w:rPr>
          <w:rStyle w:val="Strong"/>
          <w:rFonts w:cstheme="minorHAnsi"/>
          <w:b w:val="0"/>
          <w:bCs w:val="0"/>
        </w:rPr>
      </w:pPr>
      <w:r>
        <w:rPr>
          <w:rStyle w:val="Strong"/>
          <w:rFonts w:ascii="Calibri" w:hAnsi="Calibri" w:cs="Calibri"/>
          <w:b w:val="0"/>
          <w:bCs w:val="0"/>
        </w:rPr>
        <w:t>u</w:t>
      </w:r>
      <w:r w:rsidR="00F04F9F">
        <w:rPr>
          <w:rStyle w:val="Strong"/>
          <w:rFonts w:ascii="Calibri" w:hAnsi="Calibri" w:cs="Calibri"/>
          <w:b w:val="0"/>
          <w:bCs w:val="0"/>
        </w:rPr>
        <w:t>nlawful</w:t>
      </w:r>
      <w:r w:rsidRPr="00142E5A">
        <w:rPr>
          <w:rStyle w:val="Strong"/>
          <w:rFonts w:cstheme="minorHAnsi"/>
          <w:b w:val="0"/>
          <w:bCs w:val="0"/>
        </w:rPr>
        <w:t>;</w:t>
      </w:r>
      <w:r>
        <w:rPr>
          <w:rStyle w:val="Strong"/>
          <w:rFonts w:cstheme="minorHAnsi"/>
          <w:b w:val="0"/>
          <w:bCs w:val="0"/>
        </w:rPr>
        <w:t xml:space="preserve"> </w:t>
      </w:r>
      <w:r w:rsidR="00F04F9F" w:rsidRPr="00142E5A">
        <w:rPr>
          <w:rStyle w:val="Strong"/>
          <w:rFonts w:cstheme="minorHAnsi"/>
          <w:b w:val="0"/>
          <w:bCs w:val="0"/>
        </w:rPr>
        <w:t>or</w:t>
      </w:r>
    </w:p>
    <w:p w14:paraId="57E31E75" w14:textId="3FAAF94B" w:rsidR="00F04F9F" w:rsidRPr="00E02956" w:rsidRDefault="00F04F9F" w:rsidP="00340664">
      <w:pPr>
        <w:pStyle w:val="ListParagraph"/>
        <w:numPr>
          <w:ilvl w:val="0"/>
          <w:numId w:val="27"/>
        </w:numPr>
        <w:spacing w:before="120" w:after="200" w:line="360" w:lineRule="auto"/>
        <w:contextualSpacing w:val="0"/>
        <w:rPr>
          <w:rStyle w:val="Strong"/>
          <w:rFonts w:ascii="Calibri" w:hAnsi="Calibri" w:cs="Calibri"/>
          <w:b w:val="0"/>
          <w:bCs w:val="0"/>
        </w:rPr>
      </w:pPr>
      <w:r w:rsidRPr="00142E5A">
        <w:rPr>
          <w:rStyle w:val="Strong"/>
          <w:rFonts w:cstheme="minorHAnsi"/>
          <w:b w:val="0"/>
          <w:bCs w:val="0"/>
        </w:rPr>
        <w:t>creating an</w:t>
      </w:r>
      <w:r>
        <w:rPr>
          <w:rStyle w:val="Strong"/>
          <w:rFonts w:ascii="Calibri" w:hAnsi="Calibri" w:cs="Calibri"/>
          <w:b w:val="0"/>
          <w:bCs w:val="0"/>
        </w:rPr>
        <w:t xml:space="preserve"> immediate or imminent risk to health and safety.</w:t>
      </w:r>
    </w:p>
    <w:p w14:paraId="1D087FAA" w14:textId="2A542396" w:rsidR="00BF31DF" w:rsidRDefault="00BE0065" w:rsidP="006E57A8">
      <w:pPr>
        <w:pStyle w:val="Heading1"/>
        <w:ind w:left="0" w:firstLine="0"/>
      </w:pPr>
      <w:bookmarkStart w:id="30" w:name="_Toc175063047"/>
      <w:bookmarkStart w:id="31" w:name="_Hlk140133000"/>
      <w:r>
        <w:t xml:space="preserve">Retain and provide </w:t>
      </w:r>
      <w:r w:rsidR="00906437">
        <w:t>records</w:t>
      </w:r>
      <w:bookmarkEnd w:id="30"/>
      <w:r w:rsidR="00906437">
        <w:t xml:space="preserve"> </w:t>
      </w:r>
    </w:p>
    <w:p w14:paraId="55E9D9D4" w14:textId="4BED89C8" w:rsidR="00D851FF" w:rsidRPr="009A3E49" w:rsidRDefault="00906437" w:rsidP="002D0DE5">
      <w:pPr>
        <w:pStyle w:val="ListNumber"/>
        <w:numPr>
          <w:ilvl w:val="0"/>
          <w:numId w:val="0"/>
        </w:numPr>
        <w:spacing w:before="120" w:line="360" w:lineRule="auto"/>
        <w:contextualSpacing w:val="0"/>
      </w:pPr>
      <w:r>
        <w:t xml:space="preserve">A professional engineer must retain records </w:t>
      </w:r>
      <w:r w:rsidR="00BE0065">
        <w:t xml:space="preserve">in relation to the provision of </w:t>
      </w:r>
      <w:r>
        <w:t xml:space="preserve">professional </w:t>
      </w:r>
      <w:r w:rsidRPr="002D0DE5">
        <w:t>engineering</w:t>
      </w:r>
      <w:r w:rsidRPr="009A3E49">
        <w:t xml:space="preserve"> services</w:t>
      </w:r>
      <w:r w:rsidR="00115712">
        <w:t xml:space="preserve"> and the professional engineer’s registration</w:t>
      </w:r>
      <w:r w:rsidR="009C1979">
        <w:t xml:space="preserve"> under the </w:t>
      </w:r>
      <w:r w:rsidR="009C1979" w:rsidRPr="00D773D7">
        <w:t>Professional Engineers Act</w:t>
      </w:r>
      <w:r w:rsidR="00C77F4B">
        <w:t xml:space="preserve"> for a period of 10 years</w:t>
      </w:r>
      <w:r w:rsidR="00115712">
        <w:t>, including</w:t>
      </w:r>
      <w:r w:rsidR="00D851FF">
        <w:t xml:space="preserve"> </w:t>
      </w:r>
      <w:r w:rsidR="00C77F4B">
        <w:t>i</w:t>
      </w:r>
      <w:r w:rsidR="000E30AD">
        <w:t>n relation to a professional engineer’s registration</w:t>
      </w:r>
      <w:r w:rsidR="009C1979">
        <w:t xml:space="preserve"> under the</w:t>
      </w:r>
      <w:r w:rsidR="009C1979" w:rsidRPr="002D0DE5">
        <w:t xml:space="preserve"> </w:t>
      </w:r>
      <w:r w:rsidR="009C1979" w:rsidRPr="00D773D7">
        <w:t>Professional Engineers Act</w:t>
      </w:r>
      <w:r w:rsidR="009C1979">
        <w:t>, a</w:t>
      </w:r>
      <w:r w:rsidR="000E30AD">
        <w:t xml:space="preserve">pplications for registration </w:t>
      </w:r>
      <w:r w:rsidR="009C1979">
        <w:t>and renewal</w:t>
      </w:r>
      <w:r w:rsidR="00091656">
        <w:t xml:space="preserve"> and</w:t>
      </w:r>
      <w:r w:rsidR="009C1979">
        <w:t xml:space="preserve"> r</w:t>
      </w:r>
      <w:r w:rsidR="000E30AD">
        <w:t>ecords o</w:t>
      </w:r>
      <w:r w:rsidR="009C1979">
        <w:t>f the person’s qualific</w:t>
      </w:r>
      <w:r w:rsidR="009C1979" w:rsidRPr="009A3E49">
        <w:t>ations and experience</w:t>
      </w:r>
      <w:r w:rsidR="00091656">
        <w:t xml:space="preserve"> (excluding compliance with the continuing professional development determination)</w:t>
      </w:r>
      <w:r w:rsidR="00D851FF" w:rsidRPr="009A3E49">
        <w:t>.</w:t>
      </w:r>
    </w:p>
    <w:p w14:paraId="03055E1E" w14:textId="6FE93AF2" w:rsidR="009C1979" w:rsidRDefault="00D851FF" w:rsidP="002D0DE5">
      <w:pPr>
        <w:pStyle w:val="ListNumber"/>
        <w:numPr>
          <w:ilvl w:val="0"/>
          <w:numId w:val="0"/>
        </w:numPr>
        <w:spacing w:before="120" w:line="360" w:lineRule="auto"/>
        <w:contextualSpacing w:val="0"/>
      </w:pPr>
      <w:r w:rsidRPr="009A3E49">
        <w:t>A professional engineer must retain</w:t>
      </w:r>
      <w:r w:rsidR="009C1979" w:rsidRPr="009A3E49">
        <w:t xml:space="preserve"> </w:t>
      </w:r>
      <w:r w:rsidR="009C1979" w:rsidRPr="002D0DE5">
        <w:t xml:space="preserve">records </w:t>
      </w:r>
      <w:r w:rsidR="009C1979">
        <w:t>of continuing professional development the engineer has undertaken</w:t>
      </w:r>
      <w:r>
        <w:t xml:space="preserve"> in accordance with the continuing professional development</w:t>
      </w:r>
      <w:r w:rsidR="009A3E49">
        <w:t xml:space="preserve"> determination issued under section 84 of the Professional Engineers Act.</w:t>
      </w:r>
    </w:p>
    <w:p w14:paraId="7530E8F6" w14:textId="0CFFE25F" w:rsidR="00D851FF" w:rsidRDefault="00CE5A5A" w:rsidP="002D0DE5">
      <w:pPr>
        <w:pStyle w:val="ListNumber"/>
        <w:numPr>
          <w:ilvl w:val="0"/>
          <w:numId w:val="0"/>
        </w:numPr>
        <w:spacing w:before="120" w:line="360" w:lineRule="auto"/>
        <w:contextualSpacing w:val="0"/>
      </w:pPr>
      <w:r>
        <w:t xml:space="preserve">A professional engineer should retain appropriate records in relation to the professional engineering services they provide. For example: </w:t>
      </w:r>
      <w:r w:rsidR="00D851FF">
        <w:t xml:space="preserve">professional engineering services engagement agreements or contracts, drawings, designs, plans and specifications, studies and reports, calculations and design </w:t>
      </w:r>
      <w:r w:rsidR="00D851FF">
        <w:lastRenderedPageBreak/>
        <w:t>notes, construction documents, meeting minutes and records, approval and reviews and correspondence</w:t>
      </w:r>
      <w:r w:rsidR="004F7268">
        <w:t>.</w:t>
      </w:r>
    </w:p>
    <w:p w14:paraId="4C6225F9" w14:textId="1733F95D" w:rsidR="004F4A47" w:rsidRDefault="004F4A47" w:rsidP="002D0DE5">
      <w:pPr>
        <w:pStyle w:val="ListNumber"/>
        <w:numPr>
          <w:ilvl w:val="0"/>
          <w:numId w:val="0"/>
        </w:numPr>
        <w:spacing w:before="120" w:line="360" w:lineRule="auto"/>
        <w:contextualSpacing w:val="0"/>
      </w:pPr>
      <w:r>
        <w:t xml:space="preserve">A </w:t>
      </w:r>
      <w:r w:rsidR="00664550">
        <w:t>professional</w:t>
      </w:r>
      <w:r>
        <w:t xml:space="preserve"> engineer must comply with any </w:t>
      </w:r>
      <w:r w:rsidRPr="00EB2BAA">
        <w:t xml:space="preserve">request from the </w:t>
      </w:r>
      <w:r w:rsidR="005A724A" w:rsidRPr="00EB2BAA">
        <w:t xml:space="preserve">Professional Engineers Registrar </w:t>
      </w:r>
      <w:r w:rsidRPr="00EB2BAA">
        <w:t xml:space="preserve">to provide information about </w:t>
      </w:r>
      <w:r w:rsidR="00C77F4B" w:rsidRPr="00EB2BAA">
        <w:t>and/or copies of records</w:t>
      </w:r>
      <w:r w:rsidR="008F44F0">
        <w:t xml:space="preserve"> relating to professional engineering services they have provided</w:t>
      </w:r>
      <w:r w:rsidR="00C77F4B" w:rsidRPr="00EB2BAA">
        <w:t>.</w:t>
      </w:r>
      <w:r w:rsidR="00C77F4B">
        <w:t xml:space="preserve"> </w:t>
      </w:r>
    </w:p>
    <w:p w14:paraId="0E2CFC3B" w14:textId="193CCBC6" w:rsidR="00BE0065" w:rsidRDefault="00BE0065" w:rsidP="008F44F0">
      <w:pPr>
        <w:pStyle w:val="ListNumber"/>
        <w:numPr>
          <w:ilvl w:val="0"/>
          <w:numId w:val="0"/>
        </w:numPr>
        <w:spacing w:before="120" w:line="360" w:lineRule="auto"/>
        <w:contextualSpacing w:val="0"/>
      </w:pPr>
      <w:r>
        <w:t>A professional engineer must be willing and able to provide reasoning for decisions made as part of providing professional engineering services to the Professional Engineers Registrar</w:t>
      </w:r>
      <w:r w:rsidR="00A73F84">
        <w:t xml:space="preserve"> or another professional engineer involved in the provision of the professional engineering services</w:t>
      </w:r>
      <w:r>
        <w:t xml:space="preserve">. </w:t>
      </w:r>
      <w:r w:rsidR="00A73F84">
        <w:t xml:space="preserve">  </w:t>
      </w:r>
    </w:p>
    <w:p w14:paraId="6BD8A858" w14:textId="4AEB6157" w:rsidR="00BF31DF" w:rsidRPr="006C6363" w:rsidRDefault="00251A79" w:rsidP="006E57A8">
      <w:pPr>
        <w:pStyle w:val="Heading1"/>
        <w:ind w:left="0" w:firstLine="0"/>
      </w:pPr>
      <w:bookmarkStart w:id="32" w:name="_Toc175063048"/>
      <w:bookmarkEnd w:id="31"/>
      <w:r>
        <w:t>Manage complaints</w:t>
      </w:r>
      <w:bookmarkEnd w:id="32"/>
      <w:r>
        <w:t xml:space="preserve"> </w:t>
      </w:r>
    </w:p>
    <w:p w14:paraId="2E529814" w14:textId="2C69EA0B" w:rsidR="00172318" w:rsidRDefault="00251A79" w:rsidP="003F20AA">
      <w:pPr>
        <w:widowControl w:val="0"/>
        <w:spacing w:before="120" w:line="360" w:lineRule="auto"/>
        <w:rPr>
          <w:rFonts w:cstheme="minorHAnsi"/>
        </w:rPr>
      </w:pPr>
      <w:r>
        <w:rPr>
          <w:rFonts w:cstheme="minorHAnsi"/>
        </w:rPr>
        <w:t>A professional engineer must take reasonable steps to minimise and resolve complaints or disputes about their service</w:t>
      </w:r>
      <w:r w:rsidR="00172318">
        <w:rPr>
          <w:rFonts w:cstheme="minorHAnsi"/>
        </w:rPr>
        <w:t>, including</w:t>
      </w:r>
      <w:r w:rsidR="004A5E41">
        <w:t>—</w:t>
      </w:r>
    </w:p>
    <w:p w14:paraId="75FA0F87" w14:textId="4C6336A1" w:rsidR="00172318" w:rsidRPr="00172318" w:rsidRDefault="00172318" w:rsidP="00340664">
      <w:pPr>
        <w:pStyle w:val="ListParagraph"/>
        <w:numPr>
          <w:ilvl w:val="0"/>
          <w:numId w:val="14"/>
        </w:numPr>
        <w:spacing w:before="120" w:after="200" w:line="360" w:lineRule="auto"/>
        <w:contextualSpacing w:val="0"/>
        <w:rPr>
          <w:rFonts w:ascii="Calibri" w:hAnsi="Calibri" w:cs="Calibri"/>
        </w:rPr>
      </w:pPr>
      <w:r w:rsidRPr="00172318">
        <w:rPr>
          <w:rFonts w:cstheme="minorHAnsi"/>
        </w:rPr>
        <w:t xml:space="preserve">have a reasonable process for managing and responding to enquiries and complaints in a fair and timely manner (complaints process); </w:t>
      </w:r>
    </w:p>
    <w:p w14:paraId="7ABD3EE8" w14:textId="6641466D" w:rsidR="00172318" w:rsidRPr="00172318" w:rsidRDefault="00172318" w:rsidP="00340664">
      <w:pPr>
        <w:pStyle w:val="ListParagraph"/>
        <w:numPr>
          <w:ilvl w:val="0"/>
          <w:numId w:val="14"/>
        </w:numPr>
        <w:spacing w:before="120" w:after="200" w:line="360" w:lineRule="auto"/>
        <w:contextualSpacing w:val="0"/>
        <w:rPr>
          <w:rFonts w:ascii="Calibri" w:hAnsi="Calibri" w:cs="Calibri"/>
        </w:rPr>
      </w:pPr>
      <w:r w:rsidRPr="00172318">
        <w:rPr>
          <w:rFonts w:cstheme="minorHAnsi"/>
        </w:rPr>
        <w:t>provide information about the complaints process to clients</w:t>
      </w:r>
      <w:r w:rsidR="00B229DF">
        <w:rPr>
          <w:rFonts w:cstheme="minorHAnsi"/>
        </w:rPr>
        <w:t xml:space="preserve"> and prospective clients before, or as soon as practicable after, carrying out professional engineering work for the client;</w:t>
      </w:r>
    </w:p>
    <w:p w14:paraId="5B584FAE" w14:textId="2667F5AD" w:rsidR="00172318" w:rsidRPr="00172318" w:rsidRDefault="00172318" w:rsidP="00340664">
      <w:pPr>
        <w:pStyle w:val="ListParagraph"/>
        <w:numPr>
          <w:ilvl w:val="0"/>
          <w:numId w:val="14"/>
        </w:numPr>
        <w:spacing w:before="120" w:after="200" w:line="360" w:lineRule="auto"/>
        <w:contextualSpacing w:val="0"/>
        <w:rPr>
          <w:rFonts w:ascii="Calibri" w:hAnsi="Calibri" w:cs="Calibri"/>
        </w:rPr>
      </w:pPr>
      <w:r w:rsidRPr="00172318">
        <w:rPr>
          <w:rFonts w:cstheme="minorHAnsi"/>
        </w:rPr>
        <w:t xml:space="preserve">where complaints are made, advise complainants about the complaints process; </w:t>
      </w:r>
    </w:p>
    <w:p w14:paraId="31FEE871" w14:textId="4DFC9DEB" w:rsidR="00172318" w:rsidRPr="00172318" w:rsidRDefault="00172318" w:rsidP="00340664">
      <w:pPr>
        <w:pStyle w:val="ListParagraph"/>
        <w:numPr>
          <w:ilvl w:val="0"/>
          <w:numId w:val="14"/>
        </w:numPr>
        <w:spacing w:before="120" w:after="200" w:line="360" w:lineRule="auto"/>
        <w:contextualSpacing w:val="0"/>
        <w:rPr>
          <w:rFonts w:ascii="Calibri" w:hAnsi="Calibri" w:cs="Calibri"/>
        </w:rPr>
      </w:pPr>
      <w:r>
        <w:rPr>
          <w:rFonts w:cstheme="minorHAnsi"/>
        </w:rPr>
        <w:t>document decision</w:t>
      </w:r>
      <w:r w:rsidR="004344D3">
        <w:rPr>
          <w:rFonts w:cstheme="minorHAnsi"/>
        </w:rPr>
        <w:t>s</w:t>
      </w:r>
      <w:r>
        <w:rPr>
          <w:rFonts w:cstheme="minorHAnsi"/>
        </w:rPr>
        <w:t xml:space="preserve"> in relation to complaints; </w:t>
      </w:r>
    </w:p>
    <w:p w14:paraId="590396B5" w14:textId="5D0EBF62" w:rsidR="00172318" w:rsidRPr="00172318" w:rsidRDefault="00172318" w:rsidP="00340664">
      <w:pPr>
        <w:pStyle w:val="ListParagraph"/>
        <w:numPr>
          <w:ilvl w:val="0"/>
          <w:numId w:val="14"/>
        </w:numPr>
        <w:spacing w:before="120" w:after="200" w:line="360" w:lineRule="auto"/>
        <w:contextualSpacing w:val="0"/>
        <w:rPr>
          <w:rFonts w:ascii="Calibri" w:hAnsi="Calibri" w:cs="Calibri"/>
        </w:rPr>
      </w:pPr>
      <w:r w:rsidRPr="00172318">
        <w:rPr>
          <w:rFonts w:cstheme="minorHAnsi"/>
        </w:rPr>
        <w:t>follow and refine the complaints process as necessary</w:t>
      </w:r>
      <w:r w:rsidR="00AB1044">
        <w:rPr>
          <w:rFonts w:cstheme="minorHAnsi"/>
        </w:rPr>
        <w:t xml:space="preserve">; and </w:t>
      </w:r>
      <w:r>
        <w:rPr>
          <w:rFonts w:cstheme="minorHAnsi"/>
        </w:rPr>
        <w:t xml:space="preserve"> </w:t>
      </w:r>
    </w:p>
    <w:p w14:paraId="2AF146F3" w14:textId="285629A0" w:rsidR="00172318" w:rsidRPr="00A70799" w:rsidRDefault="00DA7CF5" w:rsidP="00340664">
      <w:pPr>
        <w:pStyle w:val="ListParagraph"/>
        <w:numPr>
          <w:ilvl w:val="0"/>
          <w:numId w:val="14"/>
        </w:numPr>
        <w:spacing w:before="120" w:after="200" w:line="360" w:lineRule="auto"/>
        <w:contextualSpacing w:val="0"/>
        <w:rPr>
          <w:rFonts w:ascii="Calibri" w:hAnsi="Calibri" w:cs="Calibri"/>
        </w:rPr>
      </w:pPr>
      <w:r>
        <w:rPr>
          <w:rFonts w:cstheme="minorHAnsi"/>
        </w:rPr>
        <w:t xml:space="preserve">produce and keep </w:t>
      </w:r>
      <w:r w:rsidR="00172318" w:rsidRPr="00172318">
        <w:rPr>
          <w:rFonts w:cstheme="minorHAnsi"/>
        </w:rPr>
        <w:t xml:space="preserve">documentation that sets out decisions in relation to complaints. </w:t>
      </w:r>
    </w:p>
    <w:p w14:paraId="34C96F69" w14:textId="77777777" w:rsidR="00B26557" w:rsidRDefault="00D869E5" w:rsidP="00D869E5">
      <w:pPr>
        <w:widowControl w:val="0"/>
        <w:spacing w:before="120" w:line="360" w:lineRule="auto"/>
        <w:rPr>
          <w:rFonts w:cstheme="minorHAnsi"/>
        </w:rPr>
      </w:pPr>
      <w:r>
        <w:rPr>
          <w:rFonts w:cstheme="minorHAnsi"/>
        </w:rPr>
        <w:t>Any c</w:t>
      </w:r>
      <w:r w:rsidRPr="00D869E5">
        <w:rPr>
          <w:rFonts w:cstheme="minorHAnsi"/>
        </w:rPr>
        <w:t>omplaints procedure</w:t>
      </w:r>
      <w:r>
        <w:rPr>
          <w:rFonts w:cstheme="minorHAnsi"/>
        </w:rPr>
        <w:t>s relating to professional engineering services should</w:t>
      </w:r>
      <w:r w:rsidRPr="00D869E5">
        <w:rPr>
          <w:rFonts w:cstheme="minorHAnsi"/>
        </w:rPr>
        <w:t xml:space="preserve"> include</w:t>
      </w:r>
      <w:r w:rsidR="00B26557">
        <w:rPr>
          <w:rFonts w:cstheme="minorHAnsi"/>
        </w:rPr>
        <w:t>:</w:t>
      </w:r>
    </w:p>
    <w:p w14:paraId="4232458C" w14:textId="48664FB9" w:rsidR="00D869E5" w:rsidRPr="00B26557" w:rsidRDefault="00D869E5" w:rsidP="00340664">
      <w:pPr>
        <w:pStyle w:val="ListParagraph"/>
        <w:numPr>
          <w:ilvl w:val="0"/>
          <w:numId w:val="30"/>
        </w:numPr>
        <w:spacing w:before="120" w:after="200" w:line="360" w:lineRule="auto"/>
        <w:contextualSpacing w:val="0"/>
        <w:rPr>
          <w:rFonts w:cstheme="minorHAnsi"/>
        </w:rPr>
      </w:pPr>
      <w:r w:rsidRPr="00B26557">
        <w:rPr>
          <w:rFonts w:cstheme="minorHAnsi"/>
        </w:rPr>
        <w:t>privacy and natural justice considerations,</w:t>
      </w:r>
    </w:p>
    <w:p w14:paraId="3DBBD39C" w14:textId="77777777" w:rsidR="00B26557" w:rsidRDefault="00D869E5" w:rsidP="00340664">
      <w:pPr>
        <w:pStyle w:val="ListParagraph"/>
        <w:numPr>
          <w:ilvl w:val="0"/>
          <w:numId w:val="30"/>
        </w:numPr>
        <w:spacing w:before="120" w:after="200" w:line="360" w:lineRule="auto"/>
        <w:contextualSpacing w:val="0"/>
        <w:rPr>
          <w:rFonts w:cstheme="minorHAnsi"/>
        </w:rPr>
      </w:pPr>
      <w:r w:rsidRPr="00D869E5">
        <w:rPr>
          <w:rFonts w:cstheme="minorHAnsi"/>
        </w:rPr>
        <w:t>informal and formal complaints</w:t>
      </w:r>
      <w:r w:rsidR="00B26557">
        <w:rPr>
          <w:rFonts w:cstheme="minorHAnsi"/>
        </w:rPr>
        <w:t xml:space="preserve"> processes</w:t>
      </w:r>
      <w:r w:rsidRPr="00D869E5">
        <w:rPr>
          <w:rFonts w:cstheme="minorHAnsi"/>
        </w:rPr>
        <w:t>,</w:t>
      </w:r>
    </w:p>
    <w:p w14:paraId="7334B2C5" w14:textId="77777777" w:rsidR="00B26557" w:rsidRDefault="00D869E5" w:rsidP="00340664">
      <w:pPr>
        <w:pStyle w:val="ListParagraph"/>
        <w:numPr>
          <w:ilvl w:val="0"/>
          <w:numId w:val="30"/>
        </w:numPr>
        <w:spacing w:before="120" w:after="200" w:line="360" w:lineRule="auto"/>
        <w:contextualSpacing w:val="0"/>
        <w:rPr>
          <w:rFonts w:cstheme="minorHAnsi"/>
        </w:rPr>
      </w:pPr>
      <w:r w:rsidRPr="00D869E5">
        <w:rPr>
          <w:rFonts w:cstheme="minorHAnsi"/>
        </w:rPr>
        <w:t>appeal</w:t>
      </w:r>
      <w:r w:rsidR="00B26557">
        <w:rPr>
          <w:rFonts w:cstheme="minorHAnsi"/>
        </w:rPr>
        <w:t xml:space="preserve"> </w:t>
      </w:r>
      <w:r w:rsidRPr="00D869E5">
        <w:rPr>
          <w:rFonts w:cstheme="minorHAnsi"/>
        </w:rPr>
        <w:t xml:space="preserve">processes, </w:t>
      </w:r>
    </w:p>
    <w:p w14:paraId="694849D3" w14:textId="77777777" w:rsidR="00B26557" w:rsidRDefault="00D869E5" w:rsidP="00340664">
      <w:pPr>
        <w:pStyle w:val="ListParagraph"/>
        <w:numPr>
          <w:ilvl w:val="0"/>
          <w:numId w:val="30"/>
        </w:numPr>
        <w:spacing w:before="120" w:after="200" w:line="360" w:lineRule="auto"/>
        <w:contextualSpacing w:val="0"/>
        <w:rPr>
          <w:rFonts w:cstheme="minorHAnsi"/>
        </w:rPr>
      </w:pPr>
      <w:r w:rsidRPr="00D869E5">
        <w:rPr>
          <w:rFonts w:cstheme="minorHAnsi"/>
        </w:rPr>
        <w:t>timeline</w:t>
      </w:r>
      <w:r w:rsidR="00B26557">
        <w:rPr>
          <w:rFonts w:cstheme="minorHAnsi"/>
        </w:rPr>
        <w:t>s</w:t>
      </w:r>
      <w:r w:rsidRPr="00D869E5">
        <w:rPr>
          <w:rFonts w:cstheme="minorHAnsi"/>
        </w:rPr>
        <w:t xml:space="preserve"> and responsibilities, and</w:t>
      </w:r>
    </w:p>
    <w:p w14:paraId="0A28FFB9" w14:textId="77777777" w:rsidR="00B26557" w:rsidRDefault="00D869E5" w:rsidP="00340664">
      <w:pPr>
        <w:pStyle w:val="ListParagraph"/>
        <w:numPr>
          <w:ilvl w:val="0"/>
          <w:numId w:val="30"/>
        </w:numPr>
        <w:spacing w:before="120" w:after="200" w:line="360" w:lineRule="auto"/>
        <w:contextualSpacing w:val="0"/>
        <w:rPr>
          <w:rFonts w:cstheme="minorHAnsi"/>
        </w:rPr>
      </w:pPr>
      <w:r w:rsidRPr="00B26557">
        <w:rPr>
          <w:rFonts w:cstheme="minorHAnsi"/>
        </w:rPr>
        <w:t>external</w:t>
      </w:r>
      <w:r w:rsidR="00B26557" w:rsidRPr="00B26557">
        <w:rPr>
          <w:rFonts w:cstheme="minorHAnsi"/>
        </w:rPr>
        <w:t xml:space="preserve"> </w:t>
      </w:r>
      <w:r w:rsidRPr="00B26557">
        <w:rPr>
          <w:rFonts w:cstheme="minorHAnsi"/>
        </w:rPr>
        <w:t xml:space="preserve">contacts. </w:t>
      </w:r>
    </w:p>
    <w:p w14:paraId="7833E854" w14:textId="044933B0" w:rsidR="00A70799" w:rsidRPr="00735D84" w:rsidRDefault="00735D84" w:rsidP="00735D84">
      <w:pPr>
        <w:widowControl w:val="0"/>
        <w:spacing w:before="120" w:line="360" w:lineRule="auto"/>
        <w:rPr>
          <w:rFonts w:cstheme="minorHAnsi"/>
        </w:rPr>
      </w:pPr>
      <w:r w:rsidRPr="00735D84">
        <w:rPr>
          <w:rFonts w:cstheme="minorHAnsi"/>
        </w:rPr>
        <w:t>I</w:t>
      </w:r>
      <w:r w:rsidR="00D869E5" w:rsidRPr="00735D84">
        <w:rPr>
          <w:rFonts w:cstheme="minorHAnsi"/>
        </w:rPr>
        <w:t xml:space="preserve">nformation on </w:t>
      </w:r>
      <w:r w:rsidRPr="00735D84">
        <w:rPr>
          <w:rFonts w:cstheme="minorHAnsi"/>
        </w:rPr>
        <w:t>applicable</w:t>
      </w:r>
      <w:r w:rsidR="00D869E5" w:rsidRPr="00735D84">
        <w:rPr>
          <w:rFonts w:cstheme="minorHAnsi"/>
        </w:rPr>
        <w:t xml:space="preserve"> complaints process</w:t>
      </w:r>
      <w:r w:rsidRPr="00735D84">
        <w:rPr>
          <w:rFonts w:cstheme="minorHAnsi"/>
        </w:rPr>
        <w:t xml:space="preserve"> in relation to professional engineer services</w:t>
      </w:r>
      <w:r w:rsidR="00D869E5" w:rsidRPr="00735D84">
        <w:rPr>
          <w:rFonts w:cstheme="minorHAnsi"/>
        </w:rPr>
        <w:t xml:space="preserve"> should be </w:t>
      </w:r>
      <w:r w:rsidR="00D869E5" w:rsidRPr="00735D84">
        <w:rPr>
          <w:rFonts w:cstheme="minorHAnsi"/>
        </w:rPr>
        <w:lastRenderedPageBreak/>
        <w:t>publicly available</w:t>
      </w:r>
      <w:r>
        <w:rPr>
          <w:rFonts w:cstheme="minorHAnsi"/>
        </w:rPr>
        <w:t xml:space="preserve"> </w:t>
      </w:r>
      <w:r w:rsidR="00D869E5" w:rsidRPr="00735D84">
        <w:rPr>
          <w:rFonts w:cstheme="minorHAnsi"/>
        </w:rPr>
        <w:t>and in an accessible format so that the community can find and use this information</w:t>
      </w:r>
      <w:r>
        <w:rPr>
          <w:rFonts w:cstheme="minorHAnsi"/>
        </w:rPr>
        <w:t>.</w:t>
      </w:r>
    </w:p>
    <w:sectPr w:rsidR="00A70799" w:rsidRPr="00735D84" w:rsidSect="00EE4B17">
      <w:footerReference w:type="default" r:id="rId14"/>
      <w:pgSz w:w="11906" w:h="16838"/>
      <w:pgMar w:top="1418"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7819" w14:textId="77777777" w:rsidR="00456BBE" w:rsidRDefault="00456BBE" w:rsidP="00F63977">
      <w:pPr>
        <w:spacing w:after="0"/>
      </w:pPr>
      <w:r>
        <w:separator/>
      </w:r>
    </w:p>
  </w:endnote>
  <w:endnote w:type="continuationSeparator" w:id="0">
    <w:p w14:paraId="477B55E7" w14:textId="77777777" w:rsidR="00456BBE" w:rsidRDefault="00456BBE" w:rsidP="00F63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4FB5" w14:textId="77777777" w:rsidR="0061745E" w:rsidRDefault="00617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BBB1" w14:textId="73EF0A46" w:rsidR="0061745E" w:rsidRPr="00CF2447" w:rsidRDefault="00CF2447" w:rsidP="00CF2447">
    <w:pPr>
      <w:pStyle w:val="Footer"/>
      <w:jc w:val="center"/>
      <w:rPr>
        <w:rFonts w:ascii="Arial" w:hAnsi="Arial" w:cs="Arial"/>
        <w:sz w:val="14"/>
      </w:rPr>
    </w:pPr>
    <w:r w:rsidRPr="00CF244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240A" w14:textId="77777777" w:rsidR="0061745E" w:rsidRDefault="00617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47393"/>
      <w:docPartObj>
        <w:docPartGallery w:val="Page Numbers (Bottom of Page)"/>
        <w:docPartUnique/>
      </w:docPartObj>
    </w:sdtPr>
    <w:sdtEndPr>
      <w:rPr>
        <w:noProof/>
      </w:rPr>
    </w:sdtEndPr>
    <w:sdtContent>
      <w:p w14:paraId="5A614FBC" w14:textId="58C1C9AE" w:rsidR="00EE4B17" w:rsidRDefault="00EE4B17">
        <w:pPr>
          <w:pStyle w:val="Footer"/>
          <w:jc w:val="center"/>
        </w:pPr>
        <w:r w:rsidRPr="00EE4B17">
          <w:rPr>
            <w:sz w:val="20"/>
            <w:szCs w:val="20"/>
          </w:rPr>
          <w:fldChar w:fldCharType="begin"/>
        </w:r>
        <w:r w:rsidRPr="00EE4B17">
          <w:rPr>
            <w:sz w:val="20"/>
            <w:szCs w:val="20"/>
          </w:rPr>
          <w:instrText xml:space="preserve"> PAGE   \* MERGEFORMAT </w:instrText>
        </w:r>
        <w:r w:rsidRPr="00EE4B17">
          <w:rPr>
            <w:sz w:val="20"/>
            <w:szCs w:val="20"/>
          </w:rPr>
          <w:fldChar w:fldCharType="separate"/>
        </w:r>
        <w:r w:rsidRPr="00EE4B17">
          <w:rPr>
            <w:noProof/>
            <w:sz w:val="20"/>
            <w:szCs w:val="20"/>
          </w:rPr>
          <w:t>2</w:t>
        </w:r>
        <w:r w:rsidRPr="00EE4B17">
          <w:rPr>
            <w:noProof/>
            <w:sz w:val="20"/>
            <w:szCs w:val="20"/>
          </w:rPr>
          <w:fldChar w:fldCharType="end"/>
        </w:r>
      </w:p>
    </w:sdtContent>
  </w:sdt>
  <w:p w14:paraId="1EBFE13F" w14:textId="346A2328" w:rsidR="00EE4B17" w:rsidRPr="00CF2447" w:rsidRDefault="00CF2447" w:rsidP="00CF2447">
    <w:pPr>
      <w:pStyle w:val="Footer"/>
      <w:tabs>
        <w:tab w:val="clear" w:pos="4513"/>
        <w:tab w:val="clear" w:pos="9026"/>
        <w:tab w:val="left" w:pos="4050"/>
      </w:tabs>
      <w:jc w:val="center"/>
      <w:rPr>
        <w:rFonts w:ascii="Arial" w:hAnsi="Arial" w:cs="Arial"/>
        <w:sz w:val="14"/>
      </w:rPr>
    </w:pPr>
    <w:r w:rsidRPr="00CF244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2E57" w14:textId="77777777" w:rsidR="00456BBE" w:rsidRDefault="00456BBE" w:rsidP="00F63977">
      <w:pPr>
        <w:spacing w:after="0"/>
      </w:pPr>
      <w:r>
        <w:separator/>
      </w:r>
    </w:p>
  </w:footnote>
  <w:footnote w:type="continuationSeparator" w:id="0">
    <w:p w14:paraId="006DB0DB" w14:textId="77777777" w:rsidR="00456BBE" w:rsidRDefault="00456BBE" w:rsidP="00F639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EA06" w14:textId="77777777" w:rsidR="0061745E" w:rsidRDefault="00617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38F4" w14:textId="77777777" w:rsidR="0061745E" w:rsidRDefault="0061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D609" w14:textId="77777777" w:rsidR="0061745E" w:rsidRDefault="0061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20C9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F2A4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8EF1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D867E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1104F1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C22043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0868DE"/>
    <w:multiLevelType w:val="hybridMultilevel"/>
    <w:tmpl w:val="902EE29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8CF1BF0"/>
    <w:multiLevelType w:val="hybridMultilevel"/>
    <w:tmpl w:val="041265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3E4C77"/>
    <w:multiLevelType w:val="hybridMultilevel"/>
    <w:tmpl w:val="902EE29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A896489"/>
    <w:multiLevelType w:val="hybridMultilevel"/>
    <w:tmpl w:val="5044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836DB6"/>
    <w:multiLevelType w:val="multilevel"/>
    <w:tmpl w:val="183E565A"/>
    <w:styleLink w:val="Kristatemplatelist"/>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right"/>
      <w:pPr>
        <w:ind w:left="1588" w:hanging="284"/>
      </w:pPr>
      <w:rPr>
        <w:rFonts w:hint="default"/>
      </w:rPr>
    </w:lvl>
    <w:lvl w:ilvl="3">
      <w:start w:val="1"/>
      <w:numFmt w:val="bullet"/>
      <w:lvlText w:val=""/>
      <w:lvlJc w:val="left"/>
      <w:pPr>
        <w:ind w:left="2098" w:hanging="39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D81D25"/>
    <w:multiLevelType w:val="hybridMultilevel"/>
    <w:tmpl w:val="28F225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F0CF3"/>
    <w:multiLevelType w:val="hybridMultilevel"/>
    <w:tmpl w:val="902EE29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BA6F67"/>
    <w:multiLevelType w:val="hybridMultilevel"/>
    <w:tmpl w:val="BD588A9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94033B1"/>
    <w:multiLevelType w:val="hybridMultilevel"/>
    <w:tmpl w:val="5044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94528C"/>
    <w:multiLevelType w:val="hybridMultilevel"/>
    <w:tmpl w:val="28F225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A70BB7"/>
    <w:multiLevelType w:val="hybridMultilevel"/>
    <w:tmpl w:val="041265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F7613D"/>
    <w:multiLevelType w:val="hybridMultilevel"/>
    <w:tmpl w:val="5044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57319F"/>
    <w:multiLevelType w:val="hybridMultilevel"/>
    <w:tmpl w:val="DEFE4F7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515985"/>
    <w:multiLevelType w:val="hybridMultilevel"/>
    <w:tmpl w:val="031484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602D75"/>
    <w:multiLevelType w:val="hybridMultilevel"/>
    <w:tmpl w:val="8AD0E4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741019"/>
    <w:multiLevelType w:val="hybridMultilevel"/>
    <w:tmpl w:val="91C6F764"/>
    <w:lvl w:ilvl="0" w:tplc="085E7C22">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B8718A7"/>
    <w:multiLevelType w:val="hybridMultilevel"/>
    <w:tmpl w:val="5044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7A0DEF"/>
    <w:multiLevelType w:val="hybridMultilevel"/>
    <w:tmpl w:val="DEFE4F70"/>
    <w:lvl w:ilvl="0" w:tplc="0554DFD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2926EC"/>
    <w:multiLevelType w:val="multilevel"/>
    <w:tmpl w:val="0FA24096"/>
    <w:lvl w:ilvl="0">
      <w:start w:val="1"/>
      <w:numFmt w:val="decimal"/>
      <w:pStyle w:val="Heading1"/>
      <w:lvlText w:val="%1."/>
      <w:lvlJc w:val="left"/>
      <w:pPr>
        <w:ind w:left="720" w:hanging="360"/>
      </w:pPr>
      <w:rPr>
        <w:i w:val="0"/>
        <w:iCs w:val="0"/>
      </w:rPr>
    </w:lvl>
    <w:lvl w:ilvl="1">
      <w:start w:val="1"/>
      <w:numFmt w:val="decimal"/>
      <w:pStyle w:val="Heading2"/>
      <w:isLg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30E5D9B"/>
    <w:multiLevelType w:val="hybridMultilevel"/>
    <w:tmpl w:val="BD588A9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52D4067"/>
    <w:multiLevelType w:val="hybridMultilevel"/>
    <w:tmpl w:val="5044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156831"/>
    <w:multiLevelType w:val="hybridMultilevel"/>
    <w:tmpl w:val="83A82C66"/>
    <w:lvl w:ilvl="0" w:tplc="C4B8424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497DBA"/>
    <w:multiLevelType w:val="hybridMultilevel"/>
    <w:tmpl w:val="8AD0E454"/>
    <w:lvl w:ilvl="0" w:tplc="70109D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833AF0"/>
    <w:multiLevelType w:val="hybridMultilevel"/>
    <w:tmpl w:val="22404BC6"/>
    <w:lvl w:ilvl="0" w:tplc="7884C09A">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87F760F"/>
    <w:multiLevelType w:val="hybridMultilevel"/>
    <w:tmpl w:val="601C8D02"/>
    <w:lvl w:ilvl="0" w:tplc="FFFFFFFF">
      <w:start w:val="1"/>
      <w:numFmt w:val="bullet"/>
      <w:lvlText w:val=""/>
      <w:lvlJc w:val="left"/>
      <w:pPr>
        <w:ind w:left="720" w:hanging="360"/>
      </w:pPr>
      <w:rPr>
        <w:rFonts w:ascii="Symbol" w:hAnsi="Symbol" w:hint="default"/>
      </w:rPr>
    </w:lvl>
    <w:lvl w:ilvl="1" w:tplc="0C090019">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C4B28C8"/>
    <w:multiLevelType w:val="hybridMultilevel"/>
    <w:tmpl w:val="5044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9022686">
    <w:abstractNumId w:val="24"/>
  </w:num>
  <w:num w:numId="2" w16cid:durableId="971059274">
    <w:abstractNumId w:val="29"/>
  </w:num>
  <w:num w:numId="3" w16cid:durableId="887836889">
    <w:abstractNumId w:val="5"/>
  </w:num>
  <w:num w:numId="4" w16cid:durableId="1736050281">
    <w:abstractNumId w:val="10"/>
  </w:num>
  <w:num w:numId="5" w16cid:durableId="1491169980">
    <w:abstractNumId w:val="3"/>
  </w:num>
  <w:num w:numId="6" w16cid:durableId="2025588961">
    <w:abstractNumId w:val="2"/>
  </w:num>
  <w:num w:numId="7" w16cid:durableId="1772698869">
    <w:abstractNumId w:val="1"/>
  </w:num>
  <w:num w:numId="8" w16cid:durableId="1917855033">
    <w:abstractNumId w:val="0"/>
  </w:num>
  <w:num w:numId="9" w16cid:durableId="469784693">
    <w:abstractNumId w:val="4"/>
  </w:num>
  <w:num w:numId="10" w16cid:durableId="1457480780">
    <w:abstractNumId w:val="7"/>
  </w:num>
  <w:num w:numId="11" w16cid:durableId="324749582">
    <w:abstractNumId w:val="16"/>
  </w:num>
  <w:num w:numId="12" w16cid:durableId="2066100744">
    <w:abstractNumId w:val="26"/>
  </w:num>
  <w:num w:numId="13" w16cid:durableId="1534268018">
    <w:abstractNumId w:val="27"/>
  </w:num>
  <w:num w:numId="14" w16cid:durableId="1125924533">
    <w:abstractNumId w:val="31"/>
  </w:num>
  <w:num w:numId="15" w16cid:durableId="354693169">
    <w:abstractNumId w:val="9"/>
  </w:num>
  <w:num w:numId="16" w16cid:durableId="206453401">
    <w:abstractNumId w:val="19"/>
  </w:num>
  <w:num w:numId="17" w16cid:durableId="28263339">
    <w:abstractNumId w:val="30"/>
  </w:num>
  <w:num w:numId="18" w16cid:durableId="327710343">
    <w:abstractNumId w:val="25"/>
  </w:num>
  <w:num w:numId="19" w16cid:durableId="1762675944">
    <w:abstractNumId w:val="28"/>
  </w:num>
  <w:num w:numId="20" w16cid:durableId="1512136561">
    <w:abstractNumId w:val="15"/>
  </w:num>
  <w:num w:numId="21" w16cid:durableId="1822386089">
    <w:abstractNumId w:val="8"/>
  </w:num>
  <w:num w:numId="22" w16cid:durableId="136991919">
    <w:abstractNumId w:val="12"/>
  </w:num>
  <w:num w:numId="23" w16cid:durableId="1496335924">
    <w:abstractNumId w:val="17"/>
  </w:num>
  <w:num w:numId="24" w16cid:durableId="637304709">
    <w:abstractNumId w:val="20"/>
  </w:num>
  <w:num w:numId="25" w16cid:durableId="1227375262">
    <w:abstractNumId w:val="23"/>
  </w:num>
  <w:num w:numId="26" w16cid:durableId="1521360080">
    <w:abstractNumId w:val="18"/>
  </w:num>
  <w:num w:numId="27" w16cid:durableId="1446922873">
    <w:abstractNumId w:val="14"/>
  </w:num>
  <w:num w:numId="28" w16cid:durableId="1508717245">
    <w:abstractNumId w:val="6"/>
  </w:num>
  <w:num w:numId="29" w16cid:durableId="1411660585">
    <w:abstractNumId w:val="11"/>
  </w:num>
  <w:num w:numId="30" w16cid:durableId="94794168">
    <w:abstractNumId w:val="22"/>
  </w:num>
  <w:num w:numId="31" w16cid:durableId="1662540693">
    <w:abstractNumId w:val="21"/>
  </w:num>
  <w:num w:numId="32" w16cid:durableId="185753586">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KristaWeymouth\AppData\Local\LEAP Desktop\CDE\b0255f47-4df4-46ce-a91c-6d35b523cd0c\LEAP2Office\MacroFields\"/>
    <w:docVar w:name="LEAPUniqueCode" w:val="c181c9b7-2415-e04d-a3bf-2ee248e965cd"/>
  </w:docVars>
  <w:rsids>
    <w:rsidRoot w:val="00F93BB8"/>
    <w:rsid w:val="0000000F"/>
    <w:rsid w:val="00000713"/>
    <w:rsid w:val="00000AF1"/>
    <w:rsid w:val="000010D0"/>
    <w:rsid w:val="00005F79"/>
    <w:rsid w:val="00007012"/>
    <w:rsid w:val="00007D9E"/>
    <w:rsid w:val="00010593"/>
    <w:rsid w:val="000109FB"/>
    <w:rsid w:val="00010D71"/>
    <w:rsid w:val="0001335C"/>
    <w:rsid w:val="00013CD0"/>
    <w:rsid w:val="00015121"/>
    <w:rsid w:val="00017478"/>
    <w:rsid w:val="00017C56"/>
    <w:rsid w:val="00020400"/>
    <w:rsid w:val="00020FEE"/>
    <w:rsid w:val="00022C32"/>
    <w:rsid w:val="00024CB1"/>
    <w:rsid w:val="00027BDC"/>
    <w:rsid w:val="0003079F"/>
    <w:rsid w:val="000331B4"/>
    <w:rsid w:val="000350DF"/>
    <w:rsid w:val="00037A32"/>
    <w:rsid w:val="00040062"/>
    <w:rsid w:val="00040644"/>
    <w:rsid w:val="000409F8"/>
    <w:rsid w:val="00040C60"/>
    <w:rsid w:val="00041D02"/>
    <w:rsid w:val="00043197"/>
    <w:rsid w:val="00045250"/>
    <w:rsid w:val="00045A69"/>
    <w:rsid w:val="00047913"/>
    <w:rsid w:val="0005649E"/>
    <w:rsid w:val="00057D52"/>
    <w:rsid w:val="0006089E"/>
    <w:rsid w:val="0006104A"/>
    <w:rsid w:val="00061059"/>
    <w:rsid w:val="000615F3"/>
    <w:rsid w:val="0006235E"/>
    <w:rsid w:val="00062AC8"/>
    <w:rsid w:val="00063C31"/>
    <w:rsid w:val="000651DF"/>
    <w:rsid w:val="00065BC8"/>
    <w:rsid w:val="000712CF"/>
    <w:rsid w:val="00076C58"/>
    <w:rsid w:val="00076F2C"/>
    <w:rsid w:val="00080358"/>
    <w:rsid w:val="0008107F"/>
    <w:rsid w:val="000812E0"/>
    <w:rsid w:val="00081558"/>
    <w:rsid w:val="000836A5"/>
    <w:rsid w:val="0008702E"/>
    <w:rsid w:val="00090981"/>
    <w:rsid w:val="00091463"/>
    <w:rsid w:val="00091656"/>
    <w:rsid w:val="00092363"/>
    <w:rsid w:val="000931DF"/>
    <w:rsid w:val="0009537A"/>
    <w:rsid w:val="00095FA2"/>
    <w:rsid w:val="00096536"/>
    <w:rsid w:val="00096BAD"/>
    <w:rsid w:val="000A01C2"/>
    <w:rsid w:val="000A2261"/>
    <w:rsid w:val="000A3A75"/>
    <w:rsid w:val="000A6F88"/>
    <w:rsid w:val="000B0734"/>
    <w:rsid w:val="000B1B67"/>
    <w:rsid w:val="000B265A"/>
    <w:rsid w:val="000B27D6"/>
    <w:rsid w:val="000B3677"/>
    <w:rsid w:val="000B48A4"/>
    <w:rsid w:val="000B54CD"/>
    <w:rsid w:val="000B78D6"/>
    <w:rsid w:val="000C13A6"/>
    <w:rsid w:val="000C48D0"/>
    <w:rsid w:val="000C6F03"/>
    <w:rsid w:val="000D08FE"/>
    <w:rsid w:val="000D1611"/>
    <w:rsid w:val="000D2142"/>
    <w:rsid w:val="000D34B2"/>
    <w:rsid w:val="000D632D"/>
    <w:rsid w:val="000E09D7"/>
    <w:rsid w:val="000E2E4C"/>
    <w:rsid w:val="000E30AD"/>
    <w:rsid w:val="000E3566"/>
    <w:rsid w:val="000F2C3A"/>
    <w:rsid w:val="000F4557"/>
    <w:rsid w:val="000F50E5"/>
    <w:rsid w:val="000F7507"/>
    <w:rsid w:val="000F7B81"/>
    <w:rsid w:val="0010007B"/>
    <w:rsid w:val="00100A7B"/>
    <w:rsid w:val="001013EB"/>
    <w:rsid w:val="00104213"/>
    <w:rsid w:val="00105862"/>
    <w:rsid w:val="00106DC5"/>
    <w:rsid w:val="00107080"/>
    <w:rsid w:val="0010792D"/>
    <w:rsid w:val="00107ADD"/>
    <w:rsid w:val="00107BFB"/>
    <w:rsid w:val="00111CD4"/>
    <w:rsid w:val="0011366B"/>
    <w:rsid w:val="00113FCA"/>
    <w:rsid w:val="00114FEC"/>
    <w:rsid w:val="00115712"/>
    <w:rsid w:val="001165C6"/>
    <w:rsid w:val="00117E7B"/>
    <w:rsid w:val="001203A2"/>
    <w:rsid w:val="00120E42"/>
    <w:rsid w:val="00123355"/>
    <w:rsid w:val="00124198"/>
    <w:rsid w:val="001262DB"/>
    <w:rsid w:val="001272BC"/>
    <w:rsid w:val="00127717"/>
    <w:rsid w:val="00127AD4"/>
    <w:rsid w:val="001323A2"/>
    <w:rsid w:val="00133011"/>
    <w:rsid w:val="001367D4"/>
    <w:rsid w:val="0013795B"/>
    <w:rsid w:val="00140A5C"/>
    <w:rsid w:val="001429FD"/>
    <w:rsid w:val="00142E5A"/>
    <w:rsid w:val="00143BD4"/>
    <w:rsid w:val="001449D5"/>
    <w:rsid w:val="00144A19"/>
    <w:rsid w:val="00146A9A"/>
    <w:rsid w:val="0014743B"/>
    <w:rsid w:val="0015110E"/>
    <w:rsid w:val="0015586F"/>
    <w:rsid w:val="00157945"/>
    <w:rsid w:val="0015798A"/>
    <w:rsid w:val="00163787"/>
    <w:rsid w:val="00163A0B"/>
    <w:rsid w:val="00165431"/>
    <w:rsid w:val="00167775"/>
    <w:rsid w:val="001709B8"/>
    <w:rsid w:val="00170A70"/>
    <w:rsid w:val="001710DB"/>
    <w:rsid w:val="00172318"/>
    <w:rsid w:val="00172D74"/>
    <w:rsid w:val="00172FA2"/>
    <w:rsid w:val="00174209"/>
    <w:rsid w:val="00175189"/>
    <w:rsid w:val="0017557F"/>
    <w:rsid w:val="0018060B"/>
    <w:rsid w:val="00181989"/>
    <w:rsid w:val="001833C6"/>
    <w:rsid w:val="00183FE7"/>
    <w:rsid w:val="00190191"/>
    <w:rsid w:val="00192D9C"/>
    <w:rsid w:val="00193503"/>
    <w:rsid w:val="0019377F"/>
    <w:rsid w:val="00194766"/>
    <w:rsid w:val="00194A2F"/>
    <w:rsid w:val="00196049"/>
    <w:rsid w:val="001A321C"/>
    <w:rsid w:val="001B3533"/>
    <w:rsid w:val="001B7015"/>
    <w:rsid w:val="001C0298"/>
    <w:rsid w:val="001C3FFA"/>
    <w:rsid w:val="001C43CC"/>
    <w:rsid w:val="001C4FBD"/>
    <w:rsid w:val="001C6467"/>
    <w:rsid w:val="001D23CE"/>
    <w:rsid w:val="001D3F00"/>
    <w:rsid w:val="001D496D"/>
    <w:rsid w:val="001D7E54"/>
    <w:rsid w:val="001E0FEA"/>
    <w:rsid w:val="001E152C"/>
    <w:rsid w:val="001E6998"/>
    <w:rsid w:val="001E7B13"/>
    <w:rsid w:val="001F173C"/>
    <w:rsid w:val="001F1FA7"/>
    <w:rsid w:val="001F30F3"/>
    <w:rsid w:val="001F6E5F"/>
    <w:rsid w:val="001F6F73"/>
    <w:rsid w:val="001F7247"/>
    <w:rsid w:val="001F7B4D"/>
    <w:rsid w:val="00200AF0"/>
    <w:rsid w:val="00200C2C"/>
    <w:rsid w:val="00200C51"/>
    <w:rsid w:val="00200E38"/>
    <w:rsid w:val="0020114F"/>
    <w:rsid w:val="00201C86"/>
    <w:rsid w:val="00205F70"/>
    <w:rsid w:val="002061A7"/>
    <w:rsid w:val="002061AA"/>
    <w:rsid w:val="002105D8"/>
    <w:rsid w:val="00210F47"/>
    <w:rsid w:val="002114D5"/>
    <w:rsid w:val="002116E2"/>
    <w:rsid w:val="00211DB3"/>
    <w:rsid w:val="002124EE"/>
    <w:rsid w:val="00212F75"/>
    <w:rsid w:val="00214BFA"/>
    <w:rsid w:val="00223C01"/>
    <w:rsid w:val="0023134E"/>
    <w:rsid w:val="00231D0D"/>
    <w:rsid w:val="00234913"/>
    <w:rsid w:val="00235600"/>
    <w:rsid w:val="002372BE"/>
    <w:rsid w:val="0024186A"/>
    <w:rsid w:val="00241F11"/>
    <w:rsid w:val="0024258C"/>
    <w:rsid w:val="00244FF3"/>
    <w:rsid w:val="00246A33"/>
    <w:rsid w:val="00247152"/>
    <w:rsid w:val="00251A79"/>
    <w:rsid w:val="002521A9"/>
    <w:rsid w:val="0025278E"/>
    <w:rsid w:val="00252DEF"/>
    <w:rsid w:val="0025384E"/>
    <w:rsid w:val="002570AC"/>
    <w:rsid w:val="0025725F"/>
    <w:rsid w:val="002576FF"/>
    <w:rsid w:val="00261EDE"/>
    <w:rsid w:val="0026253A"/>
    <w:rsid w:val="00262BE4"/>
    <w:rsid w:val="00262EB0"/>
    <w:rsid w:val="00263200"/>
    <w:rsid w:val="00263691"/>
    <w:rsid w:val="0026433F"/>
    <w:rsid w:val="00265269"/>
    <w:rsid w:val="002661B4"/>
    <w:rsid w:val="00266D39"/>
    <w:rsid w:val="00267E5C"/>
    <w:rsid w:val="00267F7E"/>
    <w:rsid w:val="00272000"/>
    <w:rsid w:val="00272D9D"/>
    <w:rsid w:val="00277136"/>
    <w:rsid w:val="0028084B"/>
    <w:rsid w:val="00292B18"/>
    <w:rsid w:val="00293D57"/>
    <w:rsid w:val="00297F55"/>
    <w:rsid w:val="002A0738"/>
    <w:rsid w:val="002A3310"/>
    <w:rsid w:val="002A62AA"/>
    <w:rsid w:val="002A68F5"/>
    <w:rsid w:val="002A6B0D"/>
    <w:rsid w:val="002A7065"/>
    <w:rsid w:val="002B1E49"/>
    <w:rsid w:val="002B2CC1"/>
    <w:rsid w:val="002B354D"/>
    <w:rsid w:val="002C4A11"/>
    <w:rsid w:val="002C59DB"/>
    <w:rsid w:val="002C5D61"/>
    <w:rsid w:val="002D0DE5"/>
    <w:rsid w:val="002D1577"/>
    <w:rsid w:val="002D24E6"/>
    <w:rsid w:val="002D2BF8"/>
    <w:rsid w:val="002D308A"/>
    <w:rsid w:val="002D3B7B"/>
    <w:rsid w:val="002D44A9"/>
    <w:rsid w:val="002D4791"/>
    <w:rsid w:val="002D56CA"/>
    <w:rsid w:val="002D6E2A"/>
    <w:rsid w:val="002D6F4A"/>
    <w:rsid w:val="002E0D55"/>
    <w:rsid w:val="002E0F80"/>
    <w:rsid w:val="002E1363"/>
    <w:rsid w:val="002E2AD5"/>
    <w:rsid w:val="002E53E0"/>
    <w:rsid w:val="002E77E5"/>
    <w:rsid w:val="002E7930"/>
    <w:rsid w:val="002F1037"/>
    <w:rsid w:val="002F37B9"/>
    <w:rsid w:val="002F6E6E"/>
    <w:rsid w:val="00300258"/>
    <w:rsid w:val="00302842"/>
    <w:rsid w:val="00304296"/>
    <w:rsid w:val="00305BB8"/>
    <w:rsid w:val="003104E7"/>
    <w:rsid w:val="00310B76"/>
    <w:rsid w:val="003118D1"/>
    <w:rsid w:val="003129C5"/>
    <w:rsid w:val="003132F8"/>
    <w:rsid w:val="003215B7"/>
    <w:rsid w:val="00324D64"/>
    <w:rsid w:val="00325E95"/>
    <w:rsid w:val="00327A06"/>
    <w:rsid w:val="00327C74"/>
    <w:rsid w:val="00330A2B"/>
    <w:rsid w:val="003318E9"/>
    <w:rsid w:val="00332057"/>
    <w:rsid w:val="00336F83"/>
    <w:rsid w:val="00340664"/>
    <w:rsid w:val="00345AD1"/>
    <w:rsid w:val="00350A23"/>
    <w:rsid w:val="00351DB5"/>
    <w:rsid w:val="00351DFB"/>
    <w:rsid w:val="003559A1"/>
    <w:rsid w:val="00360905"/>
    <w:rsid w:val="00363749"/>
    <w:rsid w:val="003640DD"/>
    <w:rsid w:val="00365843"/>
    <w:rsid w:val="00365BDB"/>
    <w:rsid w:val="00365DFF"/>
    <w:rsid w:val="003671EA"/>
    <w:rsid w:val="00367BED"/>
    <w:rsid w:val="00376158"/>
    <w:rsid w:val="00382958"/>
    <w:rsid w:val="00383C3D"/>
    <w:rsid w:val="0038720C"/>
    <w:rsid w:val="0039039F"/>
    <w:rsid w:val="00390C42"/>
    <w:rsid w:val="00391C5D"/>
    <w:rsid w:val="00391D5C"/>
    <w:rsid w:val="0039239D"/>
    <w:rsid w:val="003928B1"/>
    <w:rsid w:val="00393064"/>
    <w:rsid w:val="003947C0"/>
    <w:rsid w:val="00394C74"/>
    <w:rsid w:val="00396B4F"/>
    <w:rsid w:val="00396D73"/>
    <w:rsid w:val="003A0DDD"/>
    <w:rsid w:val="003A171F"/>
    <w:rsid w:val="003A2E60"/>
    <w:rsid w:val="003A4E4F"/>
    <w:rsid w:val="003A717A"/>
    <w:rsid w:val="003B073A"/>
    <w:rsid w:val="003B49DC"/>
    <w:rsid w:val="003B4A29"/>
    <w:rsid w:val="003B4AED"/>
    <w:rsid w:val="003B4C55"/>
    <w:rsid w:val="003B69CD"/>
    <w:rsid w:val="003B6A30"/>
    <w:rsid w:val="003B776F"/>
    <w:rsid w:val="003B78C8"/>
    <w:rsid w:val="003C0D9F"/>
    <w:rsid w:val="003C3197"/>
    <w:rsid w:val="003C6040"/>
    <w:rsid w:val="003C6C6D"/>
    <w:rsid w:val="003D091D"/>
    <w:rsid w:val="003D0956"/>
    <w:rsid w:val="003D1A86"/>
    <w:rsid w:val="003D2397"/>
    <w:rsid w:val="003D2F3A"/>
    <w:rsid w:val="003D6A2D"/>
    <w:rsid w:val="003D74CF"/>
    <w:rsid w:val="003D7C04"/>
    <w:rsid w:val="003D7CA7"/>
    <w:rsid w:val="003E17E0"/>
    <w:rsid w:val="003E19E7"/>
    <w:rsid w:val="003E3F4A"/>
    <w:rsid w:val="003E5355"/>
    <w:rsid w:val="003E5628"/>
    <w:rsid w:val="003E76F0"/>
    <w:rsid w:val="003F20AA"/>
    <w:rsid w:val="003F594D"/>
    <w:rsid w:val="003F7E0A"/>
    <w:rsid w:val="004004C3"/>
    <w:rsid w:val="00406547"/>
    <w:rsid w:val="00406989"/>
    <w:rsid w:val="004074C1"/>
    <w:rsid w:val="004074F5"/>
    <w:rsid w:val="00407CB7"/>
    <w:rsid w:val="00407F69"/>
    <w:rsid w:val="00413CC3"/>
    <w:rsid w:val="00414DD3"/>
    <w:rsid w:val="0041715B"/>
    <w:rsid w:val="004177FC"/>
    <w:rsid w:val="004203BC"/>
    <w:rsid w:val="00421A92"/>
    <w:rsid w:val="004223A4"/>
    <w:rsid w:val="00423698"/>
    <w:rsid w:val="004275C6"/>
    <w:rsid w:val="00427AA6"/>
    <w:rsid w:val="00432E3E"/>
    <w:rsid w:val="004344D3"/>
    <w:rsid w:val="004346D3"/>
    <w:rsid w:val="00440B13"/>
    <w:rsid w:val="004439EE"/>
    <w:rsid w:val="0044651B"/>
    <w:rsid w:val="00451095"/>
    <w:rsid w:val="00453F15"/>
    <w:rsid w:val="004540B3"/>
    <w:rsid w:val="004561D0"/>
    <w:rsid w:val="00456762"/>
    <w:rsid w:val="00456BBE"/>
    <w:rsid w:val="00460F78"/>
    <w:rsid w:val="004617C1"/>
    <w:rsid w:val="004630C2"/>
    <w:rsid w:val="00464CB0"/>
    <w:rsid w:val="00471B27"/>
    <w:rsid w:val="00472BD1"/>
    <w:rsid w:val="00472E7A"/>
    <w:rsid w:val="004731AF"/>
    <w:rsid w:val="00475328"/>
    <w:rsid w:val="0047623F"/>
    <w:rsid w:val="0047634D"/>
    <w:rsid w:val="00476BD5"/>
    <w:rsid w:val="00484872"/>
    <w:rsid w:val="00486181"/>
    <w:rsid w:val="00487C1B"/>
    <w:rsid w:val="004904A1"/>
    <w:rsid w:val="004921DC"/>
    <w:rsid w:val="00492CEA"/>
    <w:rsid w:val="004930EA"/>
    <w:rsid w:val="004934E5"/>
    <w:rsid w:val="00496B04"/>
    <w:rsid w:val="004A1269"/>
    <w:rsid w:val="004A4B3A"/>
    <w:rsid w:val="004A5137"/>
    <w:rsid w:val="004A5D5F"/>
    <w:rsid w:val="004A5E41"/>
    <w:rsid w:val="004A6E13"/>
    <w:rsid w:val="004B135A"/>
    <w:rsid w:val="004B2071"/>
    <w:rsid w:val="004B4CBA"/>
    <w:rsid w:val="004B51A6"/>
    <w:rsid w:val="004B56C6"/>
    <w:rsid w:val="004B5CE6"/>
    <w:rsid w:val="004C0348"/>
    <w:rsid w:val="004C082A"/>
    <w:rsid w:val="004D08CD"/>
    <w:rsid w:val="004D1403"/>
    <w:rsid w:val="004D1801"/>
    <w:rsid w:val="004D19C7"/>
    <w:rsid w:val="004D5F0E"/>
    <w:rsid w:val="004D66C3"/>
    <w:rsid w:val="004D68C8"/>
    <w:rsid w:val="004E0E64"/>
    <w:rsid w:val="004E1905"/>
    <w:rsid w:val="004E52DC"/>
    <w:rsid w:val="004E5409"/>
    <w:rsid w:val="004E662F"/>
    <w:rsid w:val="004F3EE1"/>
    <w:rsid w:val="004F4A47"/>
    <w:rsid w:val="004F6A47"/>
    <w:rsid w:val="004F6BF2"/>
    <w:rsid w:val="004F7268"/>
    <w:rsid w:val="00505786"/>
    <w:rsid w:val="00510C39"/>
    <w:rsid w:val="0051176B"/>
    <w:rsid w:val="00513638"/>
    <w:rsid w:val="00515D25"/>
    <w:rsid w:val="0051674F"/>
    <w:rsid w:val="00520F22"/>
    <w:rsid w:val="005216AD"/>
    <w:rsid w:val="005223B0"/>
    <w:rsid w:val="00523EB5"/>
    <w:rsid w:val="00524CA7"/>
    <w:rsid w:val="00525327"/>
    <w:rsid w:val="00525B0C"/>
    <w:rsid w:val="005303CD"/>
    <w:rsid w:val="005319D0"/>
    <w:rsid w:val="00531D12"/>
    <w:rsid w:val="00531E9D"/>
    <w:rsid w:val="00533E25"/>
    <w:rsid w:val="00534A3E"/>
    <w:rsid w:val="005378C5"/>
    <w:rsid w:val="00540129"/>
    <w:rsid w:val="0054142A"/>
    <w:rsid w:val="00542E5E"/>
    <w:rsid w:val="00546446"/>
    <w:rsid w:val="00546B76"/>
    <w:rsid w:val="00547ED2"/>
    <w:rsid w:val="00554B93"/>
    <w:rsid w:val="00555574"/>
    <w:rsid w:val="005557BF"/>
    <w:rsid w:val="00556138"/>
    <w:rsid w:val="00557A2F"/>
    <w:rsid w:val="00557D9E"/>
    <w:rsid w:val="00560066"/>
    <w:rsid w:val="0056148B"/>
    <w:rsid w:val="005618C0"/>
    <w:rsid w:val="00561AC9"/>
    <w:rsid w:val="005645D4"/>
    <w:rsid w:val="0057167F"/>
    <w:rsid w:val="00571DA5"/>
    <w:rsid w:val="00573C64"/>
    <w:rsid w:val="00576CD7"/>
    <w:rsid w:val="00576FA4"/>
    <w:rsid w:val="00581CF3"/>
    <w:rsid w:val="00582282"/>
    <w:rsid w:val="005827B3"/>
    <w:rsid w:val="005831E9"/>
    <w:rsid w:val="00585826"/>
    <w:rsid w:val="005870B5"/>
    <w:rsid w:val="00587599"/>
    <w:rsid w:val="00592A76"/>
    <w:rsid w:val="00594C8D"/>
    <w:rsid w:val="005952B6"/>
    <w:rsid w:val="005959A2"/>
    <w:rsid w:val="00595B04"/>
    <w:rsid w:val="005961AD"/>
    <w:rsid w:val="005A4ACB"/>
    <w:rsid w:val="005A5361"/>
    <w:rsid w:val="005A724A"/>
    <w:rsid w:val="005A79F3"/>
    <w:rsid w:val="005B0BEE"/>
    <w:rsid w:val="005B24F3"/>
    <w:rsid w:val="005B49A8"/>
    <w:rsid w:val="005B5765"/>
    <w:rsid w:val="005B79D1"/>
    <w:rsid w:val="005B7AD3"/>
    <w:rsid w:val="005B7D55"/>
    <w:rsid w:val="005C3543"/>
    <w:rsid w:val="005C3F33"/>
    <w:rsid w:val="005C6817"/>
    <w:rsid w:val="005D29B4"/>
    <w:rsid w:val="005D48AB"/>
    <w:rsid w:val="005D49E2"/>
    <w:rsid w:val="005D6876"/>
    <w:rsid w:val="005D6C20"/>
    <w:rsid w:val="005E0237"/>
    <w:rsid w:val="005E12BB"/>
    <w:rsid w:val="005E1F0F"/>
    <w:rsid w:val="005E795C"/>
    <w:rsid w:val="005F03A0"/>
    <w:rsid w:val="005F16CD"/>
    <w:rsid w:val="005F3334"/>
    <w:rsid w:val="005F608C"/>
    <w:rsid w:val="005F7764"/>
    <w:rsid w:val="00600A02"/>
    <w:rsid w:val="00602605"/>
    <w:rsid w:val="0060284A"/>
    <w:rsid w:val="006030FF"/>
    <w:rsid w:val="0060316F"/>
    <w:rsid w:val="00603A75"/>
    <w:rsid w:val="00606695"/>
    <w:rsid w:val="00606BAD"/>
    <w:rsid w:val="00610CB8"/>
    <w:rsid w:val="00611C1B"/>
    <w:rsid w:val="00612D82"/>
    <w:rsid w:val="006130A5"/>
    <w:rsid w:val="00614068"/>
    <w:rsid w:val="00614471"/>
    <w:rsid w:val="00614639"/>
    <w:rsid w:val="00614BCF"/>
    <w:rsid w:val="0061745E"/>
    <w:rsid w:val="00621E60"/>
    <w:rsid w:val="00622744"/>
    <w:rsid w:val="00622E48"/>
    <w:rsid w:val="006235E1"/>
    <w:rsid w:val="00623A25"/>
    <w:rsid w:val="00625A46"/>
    <w:rsid w:val="0062675D"/>
    <w:rsid w:val="00626D2C"/>
    <w:rsid w:val="0063089E"/>
    <w:rsid w:val="0063719F"/>
    <w:rsid w:val="006376BA"/>
    <w:rsid w:val="00640B85"/>
    <w:rsid w:val="00640EB6"/>
    <w:rsid w:val="00644594"/>
    <w:rsid w:val="00645572"/>
    <w:rsid w:val="00645C60"/>
    <w:rsid w:val="006460C6"/>
    <w:rsid w:val="00650935"/>
    <w:rsid w:val="00652DFB"/>
    <w:rsid w:val="00655E31"/>
    <w:rsid w:val="00660715"/>
    <w:rsid w:val="00660A26"/>
    <w:rsid w:val="00664550"/>
    <w:rsid w:val="006664D5"/>
    <w:rsid w:val="00674171"/>
    <w:rsid w:val="00674F22"/>
    <w:rsid w:val="0067636E"/>
    <w:rsid w:val="00676A7D"/>
    <w:rsid w:val="00681C77"/>
    <w:rsid w:val="006830CF"/>
    <w:rsid w:val="006838B5"/>
    <w:rsid w:val="00685FD4"/>
    <w:rsid w:val="006901F7"/>
    <w:rsid w:val="0069228C"/>
    <w:rsid w:val="00694EE2"/>
    <w:rsid w:val="006A1F7F"/>
    <w:rsid w:val="006A547A"/>
    <w:rsid w:val="006A587F"/>
    <w:rsid w:val="006A6223"/>
    <w:rsid w:val="006A6383"/>
    <w:rsid w:val="006A7479"/>
    <w:rsid w:val="006B15B9"/>
    <w:rsid w:val="006B2391"/>
    <w:rsid w:val="006B2B90"/>
    <w:rsid w:val="006B49BB"/>
    <w:rsid w:val="006B5173"/>
    <w:rsid w:val="006B57D2"/>
    <w:rsid w:val="006B5DCC"/>
    <w:rsid w:val="006C09D3"/>
    <w:rsid w:val="006C0B7C"/>
    <w:rsid w:val="006C2390"/>
    <w:rsid w:val="006C23E9"/>
    <w:rsid w:val="006C4E97"/>
    <w:rsid w:val="006C50A4"/>
    <w:rsid w:val="006C6363"/>
    <w:rsid w:val="006C6DD5"/>
    <w:rsid w:val="006D1E03"/>
    <w:rsid w:val="006D2017"/>
    <w:rsid w:val="006D2097"/>
    <w:rsid w:val="006D287D"/>
    <w:rsid w:val="006D5CBC"/>
    <w:rsid w:val="006D5FA3"/>
    <w:rsid w:val="006D5FF3"/>
    <w:rsid w:val="006D6595"/>
    <w:rsid w:val="006D7B57"/>
    <w:rsid w:val="006D7E01"/>
    <w:rsid w:val="006E0E23"/>
    <w:rsid w:val="006E0ECD"/>
    <w:rsid w:val="006E124D"/>
    <w:rsid w:val="006E45E3"/>
    <w:rsid w:val="006E57A8"/>
    <w:rsid w:val="006F052A"/>
    <w:rsid w:val="006F1C6E"/>
    <w:rsid w:val="006F2180"/>
    <w:rsid w:val="006F23CB"/>
    <w:rsid w:val="006F28C0"/>
    <w:rsid w:val="006F2C5B"/>
    <w:rsid w:val="006F4008"/>
    <w:rsid w:val="006F4246"/>
    <w:rsid w:val="006F46D5"/>
    <w:rsid w:val="00700FFF"/>
    <w:rsid w:val="00701F5A"/>
    <w:rsid w:val="00703659"/>
    <w:rsid w:val="00704523"/>
    <w:rsid w:val="00706684"/>
    <w:rsid w:val="00710EAB"/>
    <w:rsid w:val="00711439"/>
    <w:rsid w:val="007200E8"/>
    <w:rsid w:val="00720BDC"/>
    <w:rsid w:val="00725A4A"/>
    <w:rsid w:val="00726003"/>
    <w:rsid w:val="00726CEA"/>
    <w:rsid w:val="00727395"/>
    <w:rsid w:val="00732C65"/>
    <w:rsid w:val="0073354E"/>
    <w:rsid w:val="00734192"/>
    <w:rsid w:val="0073523D"/>
    <w:rsid w:val="00735D84"/>
    <w:rsid w:val="00740CD0"/>
    <w:rsid w:val="00741664"/>
    <w:rsid w:val="007416DC"/>
    <w:rsid w:val="00742779"/>
    <w:rsid w:val="007449E8"/>
    <w:rsid w:val="007450D9"/>
    <w:rsid w:val="00747F06"/>
    <w:rsid w:val="007503C1"/>
    <w:rsid w:val="0075233E"/>
    <w:rsid w:val="00752773"/>
    <w:rsid w:val="007537A7"/>
    <w:rsid w:val="00754B81"/>
    <w:rsid w:val="00755D91"/>
    <w:rsid w:val="00756D49"/>
    <w:rsid w:val="00757455"/>
    <w:rsid w:val="007628AB"/>
    <w:rsid w:val="00765FDF"/>
    <w:rsid w:val="00766D7C"/>
    <w:rsid w:val="007706B1"/>
    <w:rsid w:val="00772378"/>
    <w:rsid w:val="00773B01"/>
    <w:rsid w:val="00777BBB"/>
    <w:rsid w:val="00780984"/>
    <w:rsid w:val="0078196C"/>
    <w:rsid w:val="00782EF6"/>
    <w:rsid w:val="0079035A"/>
    <w:rsid w:val="00790AB8"/>
    <w:rsid w:val="0079198B"/>
    <w:rsid w:val="00793516"/>
    <w:rsid w:val="00793ACF"/>
    <w:rsid w:val="00794236"/>
    <w:rsid w:val="00794C2C"/>
    <w:rsid w:val="007A0982"/>
    <w:rsid w:val="007A125F"/>
    <w:rsid w:val="007A19C1"/>
    <w:rsid w:val="007A2703"/>
    <w:rsid w:val="007A374D"/>
    <w:rsid w:val="007A421F"/>
    <w:rsid w:val="007A638A"/>
    <w:rsid w:val="007B0734"/>
    <w:rsid w:val="007B0827"/>
    <w:rsid w:val="007B2E96"/>
    <w:rsid w:val="007B7A2C"/>
    <w:rsid w:val="007B7B22"/>
    <w:rsid w:val="007C0E14"/>
    <w:rsid w:val="007C5076"/>
    <w:rsid w:val="007C550A"/>
    <w:rsid w:val="007C64D2"/>
    <w:rsid w:val="007C681B"/>
    <w:rsid w:val="007C77CB"/>
    <w:rsid w:val="007C7D06"/>
    <w:rsid w:val="007D020B"/>
    <w:rsid w:val="007D0943"/>
    <w:rsid w:val="007D333A"/>
    <w:rsid w:val="007D44B1"/>
    <w:rsid w:val="007D6915"/>
    <w:rsid w:val="007E2B73"/>
    <w:rsid w:val="007E4D3B"/>
    <w:rsid w:val="007E52E4"/>
    <w:rsid w:val="007F073A"/>
    <w:rsid w:val="007F2BDC"/>
    <w:rsid w:val="007F4D08"/>
    <w:rsid w:val="007F56E2"/>
    <w:rsid w:val="007F57FA"/>
    <w:rsid w:val="007F5F30"/>
    <w:rsid w:val="00801244"/>
    <w:rsid w:val="008028C4"/>
    <w:rsid w:val="00802FE5"/>
    <w:rsid w:val="008030AC"/>
    <w:rsid w:val="00804F26"/>
    <w:rsid w:val="008061C9"/>
    <w:rsid w:val="00806999"/>
    <w:rsid w:val="008101B7"/>
    <w:rsid w:val="00810A17"/>
    <w:rsid w:val="00811F0C"/>
    <w:rsid w:val="0081292D"/>
    <w:rsid w:val="00820609"/>
    <w:rsid w:val="00821D5B"/>
    <w:rsid w:val="00823E98"/>
    <w:rsid w:val="00826F96"/>
    <w:rsid w:val="008279D5"/>
    <w:rsid w:val="00831BB6"/>
    <w:rsid w:val="00833297"/>
    <w:rsid w:val="00833A6E"/>
    <w:rsid w:val="008356A6"/>
    <w:rsid w:val="00836811"/>
    <w:rsid w:val="0083706F"/>
    <w:rsid w:val="00837F74"/>
    <w:rsid w:val="00840E9B"/>
    <w:rsid w:val="00843296"/>
    <w:rsid w:val="00844507"/>
    <w:rsid w:val="008445CF"/>
    <w:rsid w:val="008518F0"/>
    <w:rsid w:val="00853E64"/>
    <w:rsid w:val="008554B8"/>
    <w:rsid w:val="008621EC"/>
    <w:rsid w:val="00862653"/>
    <w:rsid w:val="00866F9A"/>
    <w:rsid w:val="00867A6B"/>
    <w:rsid w:val="00870097"/>
    <w:rsid w:val="00873EBB"/>
    <w:rsid w:val="00876D7C"/>
    <w:rsid w:val="00876DFA"/>
    <w:rsid w:val="00880195"/>
    <w:rsid w:val="00880FC5"/>
    <w:rsid w:val="0088115C"/>
    <w:rsid w:val="008811A1"/>
    <w:rsid w:val="0088258D"/>
    <w:rsid w:val="00884C06"/>
    <w:rsid w:val="00887139"/>
    <w:rsid w:val="0089160A"/>
    <w:rsid w:val="00893E7C"/>
    <w:rsid w:val="0089402D"/>
    <w:rsid w:val="00894492"/>
    <w:rsid w:val="00895A30"/>
    <w:rsid w:val="008961AA"/>
    <w:rsid w:val="008A33F9"/>
    <w:rsid w:val="008A37FF"/>
    <w:rsid w:val="008A4AD6"/>
    <w:rsid w:val="008A7E61"/>
    <w:rsid w:val="008B344E"/>
    <w:rsid w:val="008B37AE"/>
    <w:rsid w:val="008B3E56"/>
    <w:rsid w:val="008B515B"/>
    <w:rsid w:val="008B7CF3"/>
    <w:rsid w:val="008C488E"/>
    <w:rsid w:val="008C6CFC"/>
    <w:rsid w:val="008D042A"/>
    <w:rsid w:val="008D06AF"/>
    <w:rsid w:val="008D357B"/>
    <w:rsid w:val="008D4687"/>
    <w:rsid w:val="008D50FE"/>
    <w:rsid w:val="008D5F0B"/>
    <w:rsid w:val="008E12FB"/>
    <w:rsid w:val="008E42E0"/>
    <w:rsid w:val="008E4E8B"/>
    <w:rsid w:val="008E52CD"/>
    <w:rsid w:val="008E755D"/>
    <w:rsid w:val="008E77B1"/>
    <w:rsid w:val="008F03CF"/>
    <w:rsid w:val="008F0D4B"/>
    <w:rsid w:val="008F44F0"/>
    <w:rsid w:val="008F4559"/>
    <w:rsid w:val="008F70F7"/>
    <w:rsid w:val="008F795E"/>
    <w:rsid w:val="009040AD"/>
    <w:rsid w:val="00906437"/>
    <w:rsid w:val="0090767F"/>
    <w:rsid w:val="00907EC7"/>
    <w:rsid w:val="00912033"/>
    <w:rsid w:val="00913A73"/>
    <w:rsid w:val="00914BA9"/>
    <w:rsid w:val="009175D5"/>
    <w:rsid w:val="0091764F"/>
    <w:rsid w:val="00921B03"/>
    <w:rsid w:val="00922052"/>
    <w:rsid w:val="00922CC5"/>
    <w:rsid w:val="00925680"/>
    <w:rsid w:val="009275AE"/>
    <w:rsid w:val="00927662"/>
    <w:rsid w:val="00930D93"/>
    <w:rsid w:val="00934A0C"/>
    <w:rsid w:val="00934C3C"/>
    <w:rsid w:val="009361BD"/>
    <w:rsid w:val="0093652E"/>
    <w:rsid w:val="0093685E"/>
    <w:rsid w:val="009372F7"/>
    <w:rsid w:val="00943EE1"/>
    <w:rsid w:val="00944FE6"/>
    <w:rsid w:val="009514DE"/>
    <w:rsid w:val="00952F45"/>
    <w:rsid w:val="0095374A"/>
    <w:rsid w:val="009540E8"/>
    <w:rsid w:val="00955C6D"/>
    <w:rsid w:val="00957107"/>
    <w:rsid w:val="009577C6"/>
    <w:rsid w:val="009577CE"/>
    <w:rsid w:val="00960133"/>
    <w:rsid w:val="00961AA7"/>
    <w:rsid w:val="00963660"/>
    <w:rsid w:val="00965144"/>
    <w:rsid w:val="00970AAB"/>
    <w:rsid w:val="00971ACF"/>
    <w:rsid w:val="009736BB"/>
    <w:rsid w:val="00975769"/>
    <w:rsid w:val="0097689D"/>
    <w:rsid w:val="009779BB"/>
    <w:rsid w:val="0098424C"/>
    <w:rsid w:val="009869CF"/>
    <w:rsid w:val="00987A49"/>
    <w:rsid w:val="00987ECC"/>
    <w:rsid w:val="00991302"/>
    <w:rsid w:val="009923DB"/>
    <w:rsid w:val="009925FA"/>
    <w:rsid w:val="0099452D"/>
    <w:rsid w:val="009957CD"/>
    <w:rsid w:val="00995B92"/>
    <w:rsid w:val="009966B4"/>
    <w:rsid w:val="00996868"/>
    <w:rsid w:val="009A1AF8"/>
    <w:rsid w:val="009A2B8A"/>
    <w:rsid w:val="009A3E49"/>
    <w:rsid w:val="009A3F06"/>
    <w:rsid w:val="009A579A"/>
    <w:rsid w:val="009B1879"/>
    <w:rsid w:val="009B3736"/>
    <w:rsid w:val="009B3C01"/>
    <w:rsid w:val="009B5163"/>
    <w:rsid w:val="009B5817"/>
    <w:rsid w:val="009B6D35"/>
    <w:rsid w:val="009C1979"/>
    <w:rsid w:val="009D02A6"/>
    <w:rsid w:val="009D389E"/>
    <w:rsid w:val="009D3D53"/>
    <w:rsid w:val="009D5400"/>
    <w:rsid w:val="009D6115"/>
    <w:rsid w:val="009E1080"/>
    <w:rsid w:val="009E1A33"/>
    <w:rsid w:val="009E238D"/>
    <w:rsid w:val="009E3DA7"/>
    <w:rsid w:val="009E5084"/>
    <w:rsid w:val="009E68F9"/>
    <w:rsid w:val="009E7CFC"/>
    <w:rsid w:val="009F05DB"/>
    <w:rsid w:val="009F0C18"/>
    <w:rsid w:val="009F67ED"/>
    <w:rsid w:val="009F6CAD"/>
    <w:rsid w:val="009F732F"/>
    <w:rsid w:val="009F7418"/>
    <w:rsid w:val="009F79A3"/>
    <w:rsid w:val="00A00C18"/>
    <w:rsid w:val="00A013DC"/>
    <w:rsid w:val="00A017B4"/>
    <w:rsid w:val="00A04484"/>
    <w:rsid w:val="00A06A55"/>
    <w:rsid w:val="00A1060A"/>
    <w:rsid w:val="00A10836"/>
    <w:rsid w:val="00A157AA"/>
    <w:rsid w:val="00A15EA1"/>
    <w:rsid w:val="00A17C67"/>
    <w:rsid w:val="00A22B13"/>
    <w:rsid w:val="00A23481"/>
    <w:rsid w:val="00A24BBC"/>
    <w:rsid w:val="00A24E75"/>
    <w:rsid w:val="00A24FA6"/>
    <w:rsid w:val="00A2604E"/>
    <w:rsid w:val="00A3310E"/>
    <w:rsid w:val="00A33FD7"/>
    <w:rsid w:val="00A34F74"/>
    <w:rsid w:val="00A35495"/>
    <w:rsid w:val="00A377CC"/>
    <w:rsid w:val="00A400F4"/>
    <w:rsid w:val="00A402B1"/>
    <w:rsid w:val="00A42818"/>
    <w:rsid w:val="00A42C91"/>
    <w:rsid w:val="00A43D6D"/>
    <w:rsid w:val="00A44E2A"/>
    <w:rsid w:val="00A45CA1"/>
    <w:rsid w:val="00A47981"/>
    <w:rsid w:val="00A47FAC"/>
    <w:rsid w:val="00A5004B"/>
    <w:rsid w:val="00A517E7"/>
    <w:rsid w:val="00A51F0C"/>
    <w:rsid w:val="00A52702"/>
    <w:rsid w:val="00A52F91"/>
    <w:rsid w:val="00A53179"/>
    <w:rsid w:val="00A53A22"/>
    <w:rsid w:val="00A54D1A"/>
    <w:rsid w:val="00A54E94"/>
    <w:rsid w:val="00A60D39"/>
    <w:rsid w:val="00A62E15"/>
    <w:rsid w:val="00A63F67"/>
    <w:rsid w:val="00A66AB7"/>
    <w:rsid w:val="00A67A06"/>
    <w:rsid w:val="00A70799"/>
    <w:rsid w:val="00A71F67"/>
    <w:rsid w:val="00A7221D"/>
    <w:rsid w:val="00A73F84"/>
    <w:rsid w:val="00A74C85"/>
    <w:rsid w:val="00A74EA2"/>
    <w:rsid w:val="00A76B18"/>
    <w:rsid w:val="00A77132"/>
    <w:rsid w:val="00A80070"/>
    <w:rsid w:val="00A80103"/>
    <w:rsid w:val="00A84792"/>
    <w:rsid w:val="00A84875"/>
    <w:rsid w:val="00A87087"/>
    <w:rsid w:val="00A87820"/>
    <w:rsid w:val="00A9105F"/>
    <w:rsid w:val="00A91844"/>
    <w:rsid w:val="00A954BB"/>
    <w:rsid w:val="00AA040D"/>
    <w:rsid w:val="00AA1276"/>
    <w:rsid w:val="00AA350F"/>
    <w:rsid w:val="00AA36F3"/>
    <w:rsid w:val="00AA639A"/>
    <w:rsid w:val="00AB00E5"/>
    <w:rsid w:val="00AB1044"/>
    <w:rsid w:val="00AB1EDE"/>
    <w:rsid w:val="00AB3319"/>
    <w:rsid w:val="00AB6A81"/>
    <w:rsid w:val="00AB6B43"/>
    <w:rsid w:val="00AB7913"/>
    <w:rsid w:val="00AC0B18"/>
    <w:rsid w:val="00AC2DA5"/>
    <w:rsid w:val="00AC408D"/>
    <w:rsid w:val="00AC6090"/>
    <w:rsid w:val="00AC6A9A"/>
    <w:rsid w:val="00AD247E"/>
    <w:rsid w:val="00AD45ED"/>
    <w:rsid w:val="00AD46D1"/>
    <w:rsid w:val="00AD53BA"/>
    <w:rsid w:val="00AD585D"/>
    <w:rsid w:val="00AD6380"/>
    <w:rsid w:val="00AD6C10"/>
    <w:rsid w:val="00AD6E49"/>
    <w:rsid w:val="00AD7A60"/>
    <w:rsid w:val="00AE06B9"/>
    <w:rsid w:val="00AE12B5"/>
    <w:rsid w:val="00AE22BB"/>
    <w:rsid w:val="00AE3197"/>
    <w:rsid w:val="00AE4568"/>
    <w:rsid w:val="00AE5387"/>
    <w:rsid w:val="00AF32F8"/>
    <w:rsid w:val="00B00557"/>
    <w:rsid w:val="00B0270F"/>
    <w:rsid w:val="00B07412"/>
    <w:rsid w:val="00B10C98"/>
    <w:rsid w:val="00B1139E"/>
    <w:rsid w:val="00B1207E"/>
    <w:rsid w:val="00B13FEE"/>
    <w:rsid w:val="00B16953"/>
    <w:rsid w:val="00B16FA1"/>
    <w:rsid w:val="00B21466"/>
    <w:rsid w:val="00B227B7"/>
    <w:rsid w:val="00B22993"/>
    <w:rsid w:val="00B229DF"/>
    <w:rsid w:val="00B26557"/>
    <w:rsid w:val="00B276EB"/>
    <w:rsid w:val="00B305E7"/>
    <w:rsid w:val="00B30C57"/>
    <w:rsid w:val="00B336B0"/>
    <w:rsid w:val="00B34B43"/>
    <w:rsid w:val="00B35290"/>
    <w:rsid w:val="00B354E1"/>
    <w:rsid w:val="00B3735B"/>
    <w:rsid w:val="00B40202"/>
    <w:rsid w:val="00B40C42"/>
    <w:rsid w:val="00B4348D"/>
    <w:rsid w:val="00B454B3"/>
    <w:rsid w:val="00B456A1"/>
    <w:rsid w:val="00B45F06"/>
    <w:rsid w:val="00B472B2"/>
    <w:rsid w:val="00B47313"/>
    <w:rsid w:val="00B47BC2"/>
    <w:rsid w:val="00B50739"/>
    <w:rsid w:val="00B515BB"/>
    <w:rsid w:val="00B55F1C"/>
    <w:rsid w:val="00B60644"/>
    <w:rsid w:val="00B6098A"/>
    <w:rsid w:val="00B60FA0"/>
    <w:rsid w:val="00B62119"/>
    <w:rsid w:val="00B65F71"/>
    <w:rsid w:val="00B65FAB"/>
    <w:rsid w:val="00B71FAE"/>
    <w:rsid w:val="00B7583C"/>
    <w:rsid w:val="00B75DBD"/>
    <w:rsid w:val="00B76144"/>
    <w:rsid w:val="00B842F4"/>
    <w:rsid w:val="00B8742B"/>
    <w:rsid w:val="00B87C2E"/>
    <w:rsid w:val="00B87DF2"/>
    <w:rsid w:val="00B90784"/>
    <w:rsid w:val="00B91DE7"/>
    <w:rsid w:val="00B92AB8"/>
    <w:rsid w:val="00B93525"/>
    <w:rsid w:val="00B93F71"/>
    <w:rsid w:val="00B94C56"/>
    <w:rsid w:val="00B9522D"/>
    <w:rsid w:val="00B95B3B"/>
    <w:rsid w:val="00B9603D"/>
    <w:rsid w:val="00BA4202"/>
    <w:rsid w:val="00BA50AD"/>
    <w:rsid w:val="00BA7509"/>
    <w:rsid w:val="00BA7E01"/>
    <w:rsid w:val="00BB17ED"/>
    <w:rsid w:val="00BB18A8"/>
    <w:rsid w:val="00BB2FB7"/>
    <w:rsid w:val="00BB3291"/>
    <w:rsid w:val="00BB35D3"/>
    <w:rsid w:val="00BB768A"/>
    <w:rsid w:val="00BB7B75"/>
    <w:rsid w:val="00BC0F5F"/>
    <w:rsid w:val="00BC3488"/>
    <w:rsid w:val="00BC59CB"/>
    <w:rsid w:val="00BC6C85"/>
    <w:rsid w:val="00BD01A1"/>
    <w:rsid w:val="00BD12AD"/>
    <w:rsid w:val="00BD3839"/>
    <w:rsid w:val="00BD4491"/>
    <w:rsid w:val="00BD4843"/>
    <w:rsid w:val="00BD4AC9"/>
    <w:rsid w:val="00BD6D6A"/>
    <w:rsid w:val="00BE0065"/>
    <w:rsid w:val="00BE1CFE"/>
    <w:rsid w:val="00BE334C"/>
    <w:rsid w:val="00BE422C"/>
    <w:rsid w:val="00BE42A0"/>
    <w:rsid w:val="00BE543E"/>
    <w:rsid w:val="00BE7B46"/>
    <w:rsid w:val="00BF10AB"/>
    <w:rsid w:val="00BF31DF"/>
    <w:rsid w:val="00BF5259"/>
    <w:rsid w:val="00BF5C3B"/>
    <w:rsid w:val="00BF7AFB"/>
    <w:rsid w:val="00C02248"/>
    <w:rsid w:val="00C02657"/>
    <w:rsid w:val="00C046D6"/>
    <w:rsid w:val="00C05208"/>
    <w:rsid w:val="00C05976"/>
    <w:rsid w:val="00C06468"/>
    <w:rsid w:val="00C06B7E"/>
    <w:rsid w:val="00C06E67"/>
    <w:rsid w:val="00C077D4"/>
    <w:rsid w:val="00C11B71"/>
    <w:rsid w:val="00C127A0"/>
    <w:rsid w:val="00C12C45"/>
    <w:rsid w:val="00C13D46"/>
    <w:rsid w:val="00C14272"/>
    <w:rsid w:val="00C144BA"/>
    <w:rsid w:val="00C151D1"/>
    <w:rsid w:val="00C16FFA"/>
    <w:rsid w:val="00C179A1"/>
    <w:rsid w:val="00C20CE6"/>
    <w:rsid w:val="00C233C9"/>
    <w:rsid w:val="00C267CD"/>
    <w:rsid w:val="00C27B89"/>
    <w:rsid w:val="00C27DCD"/>
    <w:rsid w:val="00C27E1E"/>
    <w:rsid w:val="00C27F12"/>
    <w:rsid w:val="00C319BE"/>
    <w:rsid w:val="00C34F03"/>
    <w:rsid w:val="00C376EA"/>
    <w:rsid w:val="00C3775D"/>
    <w:rsid w:val="00C4250B"/>
    <w:rsid w:val="00C42F25"/>
    <w:rsid w:val="00C45553"/>
    <w:rsid w:val="00C4730F"/>
    <w:rsid w:val="00C478F6"/>
    <w:rsid w:val="00C506F5"/>
    <w:rsid w:val="00C50E22"/>
    <w:rsid w:val="00C51DBC"/>
    <w:rsid w:val="00C52D27"/>
    <w:rsid w:val="00C53947"/>
    <w:rsid w:val="00C54470"/>
    <w:rsid w:val="00C55091"/>
    <w:rsid w:val="00C56BD8"/>
    <w:rsid w:val="00C6226C"/>
    <w:rsid w:val="00C62687"/>
    <w:rsid w:val="00C63B27"/>
    <w:rsid w:val="00C67524"/>
    <w:rsid w:val="00C7143C"/>
    <w:rsid w:val="00C752DA"/>
    <w:rsid w:val="00C76243"/>
    <w:rsid w:val="00C77BE3"/>
    <w:rsid w:val="00C77F4B"/>
    <w:rsid w:val="00C80126"/>
    <w:rsid w:val="00C82B23"/>
    <w:rsid w:val="00C82BD3"/>
    <w:rsid w:val="00C8635B"/>
    <w:rsid w:val="00C901CA"/>
    <w:rsid w:val="00C93087"/>
    <w:rsid w:val="00C941B6"/>
    <w:rsid w:val="00C96A89"/>
    <w:rsid w:val="00C96EC1"/>
    <w:rsid w:val="00C977F1"/>
    <w:rsid w:val="00CA17EB"/>
    <w:rsid w:val="00CA23E1"/>
    <w:rsid w:val="00CA33EB"/>
    <w:rsid w:val="00CA450F"/>
    <w:rsid w:val="00CA46DF"/>
    <w:rsid w:val="00CA524A"/>
    <w:rsid w:val="00CA57FB"/>
    <w:rsid w:val="00CA63A1"/>
    <w:rsid w:val="00CA71E4"/>
    <w:rsid w:val="00CB2C47"/>
    <w:rsid w:val="00CB3FD2"/>
    <w:rsid w:val="00CB468A"/>
    <w:rsid w:val="00CB5496"/>
    <w:rsid w:val="00CB5727"/>
    <w:rsid w:val="00CB5B44"/>
    <w:rsid w:val="00CB65C3"/>
    <w:rsid w:val="00CC0027"/>
    <w:rsid w:val="00CC01C4"/>
    <w:rsid w:val="00CC1235"/>
    <w:rsid w:val="00CC1FF9"/>
    <w:rsid w:val="00CC2469"/>
    <w:rsid w:val="00CC2B0D"/>
    <w:rsid w:val="00CC2BFD"/>
    <w:rsid w:val="00CC4615"/>
    <w:rsid w:val="00CD0FB2"/>
    <w:rsid w:val="00CD3F36"/>
    <w:rsid w:val="00CD5330"/>
    <w:rsid w:val="00CE3F7F"/>
    <w:rsid w:val="00CE5A5A"/>
    <w:rsid w:val="00CE5ADA"/>
    <w:rsid w:val="00CE7511"/>
    <w:rsid w:val="00CF0199"/>
    <w:rsid w:val="00CF1BDB"/>
    <w:rsid w:val="00CF2447"/>
    <w:rsid w:val="00CF26E8"/>
    <w:rsid w:val="00CF51DE"/>
    <w:rsid w:val="00CF6632"/>
    <w:rsid w:val="00D00716"/>
    <w:rsid w:val="00D00B7C"/>
    <w:rsid w:val="00D011C7"/>
    <w:rsid w:val="00D0198E"/>
    <w:rsid w:val="00D026EB"/>
    <w:rsid w:val="00D02E20"/>
    <w:rsid w:val="00D0459A"/>
    <w:rsid w:val="00D04989"/>
    <w:rsid w:val="00D073DF"/>
    <w:rsid w:val="00D1256F"/>
    <w:rsid w:val="00D14C08"/>
    <w:rsid w:val="00D1624A"/>
    <w:rsid w:val="00D16FB9"/>
    <w:rsid w:val="00D209B4"/>
    <w:rsid w:val="00D21D8B"/>
    <w:rsid w:val="00D23FF7"/>
    <w:rsid w:val="00D247AC"/>
    <w:rsid w:val="00D2778A"/>
    <w:rsid w:val="00D27A67"/>
    <w:rsid w:val="00D3061E"/>
    <w:rsid w:val="00D31046"/>
    <w:rsid w:val="00D313CF"/>
    <w:rsid w:val="00D31BE7"/>
    <w:rsid w:val="00D323EA"/>
    <w:rsid w:val="00D3282A"/>
    <w:rsid w:val="00D34786"/>
    <w:rsid w:val="00D34D3F"/>
    <w:rsid w:val="00D351EE"/>
    <w:rsid w:val="00D37AA6"/>
    <w:rsid w:val="00D37F2C"/>
    <w:rsid w:val="00D40ACF"/>
    <w:rsid w:val="00D412CF"/>
    <w:rsid w:val="00D44E5C"/>
    <w:rsid w:val="00D460F5"/>
    <w:rsid w:val="00D4631A"/>
    <w:rsid w:val="00D46B59"/>
    <w:rsid w:val="00D47B5D"/>
    <w:rsid w:val="00D5152E"/>
    <w:rsid w:val="00D515CB"/>
    <w:rsid w:val="00D570EC"/>
    <w:rsid w:val="00D617CB"/>
    <w:rsid w:val="00D643E0"/>
    <w:rsid w:val="00D67698"/>
    <w:rsid w:val="00D67741"/>
    <w:rsid w:val="00D7332B"/>
    <w:rsid w:val="00D74690"/>
    <w:rsid w:val="00D757EE"/>
    <w:rsid w:val="00D773D7"/>
    <w:rsid w:val="00D77DD8"/>
    <w:rsid w:val="00D81EB0"/>
    <w:rsid w:val="00D81F8B"/>
    <w:rsid w:val="00D8507D"/>
    <w:rsid w:val="00D851FF"/>
    <w:rsid w:val="00D86519"/>
    <w:rsid w:val="00D869E5"/>
    <w:rsid w:val="00D87E33"/>
    <w:rsid w:val="00D901BB"/>
    <w:rsid w:val="00D9274D"/>
    <w:rsid w:val="00D928E9"/>
    <w:rsid w:val="00D94B51"/>
    <w:rsid w:val="00D95C04"/>
    <w:rsid w:val="00D9742D"/>
    <w:rsid w:val="00D97EE1"/>
    <w:rsid w:val="00DA16FD"/>
    <w:rsid w:val="00DA387D"/>
    <w:rsid w:val="00DA607F"/>
    <w:rsid w:val="00DA6F43"/>
    <w:rsid w:val="00DA7CF5"/>
    <w:rsid w:val="00DB31B5"/>
    <w:rsid w:val="00DB431A"/>
    <w:rsid w:val="00DB4B8A"/>
    <w:rsid w:val="00DB52CB"/>
    <w:rsid w:val="00DB5CA7"/>
    <w:rsid w:val="00DB6FB6"/>
    <w:rsid w:val="00DC0514"/>
    <w:rsid w:val="00DC379C"/>
    <w:rsid w:val="00DC5F79"/>
    <w:rsid w:val="00DC6934"/>
    <w:rsid w:val="00DD1B9F"/>
    <w:rsid w:val="00DD3516"/>
    <w:rsid w:val="00DD353C"/>
    <w:rsid w:val="00DD4E4F"/>
    <w:rsid w:val="00DD56B7"/>
    <w:rsid w:val="00DD5CD1"/>
    <w:rsid w:val="00DD6DF7"/>
    <w:rsid w:val="00DE0908"/>
    <w:rsid w:val="00DE2178"/>
    <w:rsid w:val="00DE3FFF"/>
    <w:rsid w:val="00DE7063"/>
    <w:rsid w:val="00DE7D28"/>
    <w:rsid w:val="00DF1A95"/>
    <w:rsid w:val="00DF1F69"/>
    <w:rsid w:val="00DF4974"/>
    <w:rsid w:val="00DF575F"/>
    <w:rsid w:val="00DF59AF"/>
    <w:rsid w:val="00DF64AC"/>
    <w:rsid w:val="00E001C9"/>
    <w:rsid w:val="00E0179A"/>
    <w:rsid w:val="00E01956"/>
    <w:rsid w:val="00E02386"/>
    <w:rsid w:val="00E02956"/>
    <w:rsid w:val="00E03B55"/>
    <w:rsid w:val="00E03EBA"/>
    <w:rsid w:val="00E13C37"/>
    <w:rsid w:val="00E13E93"/>
    <w:rsid w:val="00E14791"/>
    <w:rsid w:val="00E24CE9"/>
    <w:rsid w:val="00E2658A"/>
    <w:rsid w:val="00E34A87"/>
    <w:rsid w:val="00E351B0"/>
    <w:rsid w:val="00E3560B"/>
    <w:rsid w:val="00E40A06"/>
    <w:rsid w:val="00E40E93"/>
    <w:rsid w:val="00E43D0E"/>
    <w:rsid w:val="00E43D1D"/>
    <w:rsid w:val="00E47922"/>
    <w:rsid w:val="00E47E98"/>
    <w:rsid w:val="00E52A52"/>
    <w:rsid w:val="00E52BE8"/>
    <w:rsid w:val="00E541AC"/>
    <w:rsid w:val="00E545EF"/>
    <w:rsid w:val="00E549B6"/>
    <w:rsid w:val="00E5547E"/>
    <w:rsid w:val="00E57403"/>
    <w:rsid w:val="00E6235E"/>
    <w:rsid w:val="00E630E2"/>
    <w:rsid w:val="00E640CD"/>
    <w:rsid w:val="00E64789"/>
    <w:rsid w:val="00E64A97"/>
    <w:rsid w:val="00E666EF"/>
    <w:rsid w:val="00E70778"/>
    <w:rsid w:val="00E73287"/>
    <w:rsid w:val="00E82A75"/>
    <w:rsid w:val="00E8312D"/>
    <w:rsid w:val="00E835D4"/>
    <w:rsid w:val="00E85C96"/>
    <w:rsid w:val="00E85F8F"/>
    <w:rsid w:val="00E862C8"/>
    <w:rsid w:val="00E865B3"/>
    <w:rsid w:val="00E86936"/>
    <w:rsid w:val="00E87603"/>
    <w:rsid w:val="00E90AF2"/>
    <w:rsid w:val="00E9144B"/>
    <w:rsid w:val="00E93952"/>
    <w:rsid w:val="00EA06BC"/>
    <w:rsid w:val="00EA30E5"/>
    <w:rsid w:val="00EB065F"/>
    <w:rsid w:val="00EB0B96"/>
    <w:rsid w:val="00EB2BAA"/>
    <w:rsid w:val="00EB33DB"/>
    <w:rsid w:val="00EB445B"/>
    <w:rsid w:val="00EB593E"/>
    <w:rsid w:val="00EB73C9"/>
    <w:rsid w:val="00EB7C35"/>
    <w:rsid w:val="00EC13B7"/>
    <w:rsid w:val="00EC21F1"/>
    <w:rsid w:val="00EC5D1A"/>
    <w:rsid w:val="00EC755F"/>
    <w:rsid w:val="00EC7663"/>
    <w:rsid w:val="00ED0098"/>
    <w:rsid w:val="00ED018A"/>
    <w:rsid w:val="00ED3BAC"/>
    <w:rsid w:val="00ED632C"/>
    <w:rsid w:val="00EE0AFF"/>
    <w:rsid w:val="00EE111C"/>
    <w:rsid w:val="00EE2802"/>
    <w:rsid w:val="00EE28B3"/>
    <w:rsid w:val="00EE344F"/>
    <w:rsid w:val="00EE3D2D"/>
    <w:rsid w:val="00EE4B17"/>
    <w:rsid w:val="00EE7696"/>
    <w:rsid w:val="00EF0B56"/>
    <w:rsid w:val="00EF1AA3"/>
    <w:rsid w:val="00EF1D5D"/>
    <w:rsid w:val="00EF57C0"/>
    <w:rsid w:val="00EF65C3"/>
    <w:rsid w:val="00EF6F0B"/>
    <w:rsid w:val="00F0174C"/>
    <w:rsid w:val="00F01BE1"/>
    <w:rsid w:val="00F04F9F"/>
    <w:rsid w:val="00F05259"/>
    <w:rsid w:val="00F06061"/>
    <w:rsid w:val="00F1101F"/>
    <w:rsid w:val="00F11EDA"/>
    <w:rsid w:val="00F1267D"/>
    <w:rsid w:val="00F13B33"/>
    <w:rsid w:val="00F13CD1"/>
    <w:rsid w:val="00F13DD6"/>
    <w:rsid w:val="00F15EB7"/>
    <w:rsid w:val="00F20768"/>
    <w:rsid w:val="00F22722"/>
    <w:rsid w:val="00F2287A"/>
    <w:rsid w:val="00F228E4"/>
    <w:rsid w:val="00F23FCA"/>
    <w:rsid w:val="00F25A71"/>
    <w:rsid w:val="00F26CF2"/>
    <w:rsid w:val="00F319CE"/>
    <w:rsid w:val="00F33457"/>
    <w:rsid w:val="00F3483D"/>
    <w:rsid w:val="00F34D1F"/>
    <w:rsid w:val="00F34FA5"/>
    <w:rsid w:val="00F35F46"/>
    <w:rsid w:val="00F37FCA"/>
    <w:rsid w:val="00F4054A"/>
    <w:rsid w:val="00F41A58"/>
    <w:rsid w:val="00F41B12"/>
    <w:rsid w:val="00F45B6B"/>
    <w:rsid w:val="00F52152"/>
    <w:rsid w:val="00F5231E"/>
    <w:rsid w:val="00F529FD"/>
    <w:rsid w:val="00F53D99"/>
    <w:rsid w:val="00F53F71"/>
    <w:rsid w:val="00F5749A"/>
    <w:rsid w:val="00F578FA"/>
    <w:rsid w:val="00F61957"/>
    <w:rsid w:val="00F63977"/>
    <w:rsid w:val="00F6450B"/>
    <w:rsid w:val="00F64D7B"/>
    <w:rsid w:val="00F6683B"/>
    <w:rsid w:val="00F72898"/>
    <w:rsid w:val="00F738E5"/>
    <w:rsid w:val="00F74BEE"/>
    <w:rsid w:val="00F76325"/>
    <w:rsid w:val="00F764B9"/>
    <w:rsid w:val="00F76D8B"/>
    <w:rsid w:val="00F81DF1"/>
    <w:rsid w:val="00F83871"/>
    <w:rsid w:val="00F84822"/>
    <w:rsid w:val="00F84ECE"/>
    <w:rsid w:val="00F85A0D"/>
    <w:rsid w:val="00F86B57"/>
    <w:rsid w:val="00F93BB8"/>
    <w:rsid w:val="00F949D7"/>
    <w:rsid w:val="00F9534E"/>
    <w:rsid w:val="00F97E8F"/>
    <w:rsid w:val="00FA16A1"/>
    <w:rsid w:val="00FA18E0"/>
    <w:rsid w:val="00FA1D6A"/>
    <w:rsid w:val="00FA509A"/>
    <w:rsid w:val="00FA50B2"/>
    <w:rsid w:val="00FA63B2"/>
    <w:rsid w:val="00FA6669"/>
    <w:rsid w:val="00FB1A63"/>
    <w:rsid w:val="00FB3EF3"/>
    <w:rsid w:val="00FB7CBD"/>
    <w:rsid w:val="00FB7FD5"/>
    <w:rsid w:val="00FC0891"/>
    <w:rsid w:val="00FC08B5"/>
    <w:rsid w:val="00FC43CB"/>
    <w:rsid w:val="00FC7642"/>
    <w:rsid w:val="00FC7AF9"/>
    <w:rsid w:val="00FC7DC8"/>
    <w:rsid w:val="00FD20E7"/>
    <w:rsid w:val="00FD36B4"/>
    <w:rsid w:val="00FD45CC"/>
    <w:rsid w:val="00FD6264"/>
    <w:rsid w:val="00FD62AD"/>
    <w:rsid w:val="00FD6B6C"/>
    <w:rsid w:val="00FD7F0F"/>
    <w:rsid w:val="00FE16E9"/>
    <w:rsid w:val="00FE1D48"/>
    <w:rsid w:val="00FE2448"/>
    <w:rsid w:val="00FE2480"/>
    <w:rsid w:val="00FE5E8B"/>
    <w:rsid w:val="00FE6228"/>
    <w:rsid w:val="00FE7152"/>
    <w:rsid w:val="00FE76D3"/>
    <w:rsid w:val="00FF1373"/>
    <w:rsid w:val="00FF2F1F"/>
    <w:rsid w:val="00FF3F65"/>
    <w:rsid w:val="00FF4C2C"/>
    <w:rsid w:val="00FF62F6"/>
    <w:rsid w:val="00FF6D5B"/>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AC748"/>
  <w15:chartTrackingRefBased/>
  <w15:docId w15:val="{91566EB1-1313-498F-81F5-29D4837C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79"/>
    <w:pPr>
      <w:spacing w:after="200" w:line="240" w:lineRule="auto"/>
    </w:pPr>
  </w:style>
  <w:style w:type="paragraph" w:styleId="Heading1">
    <w:name w:val="heading 1"/>
    <w:basedOn w:val="Normal"/>
    <w:next w:val="Normal"/>
    <w:link w:val="Heading1Char"/>
    <w:uiPriority w:val="9"/>
    <w:qFormat/>
    <w:rsid w:val="00DA607F"/>
    <w:pPr>
      <w:keepNext/>
      <w:keepLines/>
      <w:numPr>
        <w:numId w:val="1"/>
      </w:numPr>
      <w:spacing w:before="240" w:line="259" w:lineRule="auto"/>
      <w:jc w:val="both"/>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BF31DF"/>
    <w:pPr>
      <w:keepNext/>
      <w:keepLines/>
      <w:numPr>
        <w:ilvl w:val="1"/>
        <w:numId w:val="1"/>
      </w:numPr>
      <w:spacing w:before="240" w:after="120" w:line="259" w:lineRule="auto"/>
      <w:jc w:val="both"/>
      <w:outlineLvl w:val="1"/>
    </w:pPr>
    <w:rPr>
      <w:rFonts w:eastAsiaTheme="majorEastAsia" w:cstheme="minorHAnsi"/>
      <w:b/>
      <w:sz w:val="28"/>
      <w:szCs w:val="26"/>
    </w:rPr>
  </w:style>
  <w:style w:type="paragraph" w:styleId="Heading3">
    <w:name w:val="heading 3"/>
    <w:basedOn w:val="Normal"/>
    <w:next w:val="Normal"/>
    <w:link w:val="Heading3Char"/>
    <w:uiPriority w:val="9"/>
    <w:unhideWhenUsed/>
    <w:qFormat/>
    <w:rsid w:val="00DF1A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D3F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7F"/>
    <w:rPr>
      <w:rFonts w:eastAsiaTheme="majorEastAsia" w:cstheme="minorHAnsi"/>
      <w:b/>
      <w:szCs w:val="32"/>
    </w:rPr>
  </w:style>
  <w:style w:type="character" w:customStyle="1" w:styleId="Heading2Char">
    <w:name w:val="Heading 2 Char"/>
    <w:basedOn w:val="DefaultParagraphFont"/>
    <w:link w:val="Heading2"/>
    <w:uiPriority w:val="9"/>
    <w:rsid w:val="00BF31DF"/>
    <w:rPr>
      <w:rFonts w:eastAsiaTheme="majorEastAsia" w:cstheme="minorHAnsi"/>
      <w:b/>
      <w:sz w:val="28"/>
      <w:szCs w:val="26"/>
    </w:rPr>
  </w:style>
  <w:style w:type="table" w:styleId="TableGrid">
    <w:name w:val="Table Grid"/>
    <w:basedOn w:val="TableNormal"/>
    <w:uiPriority w:val="39"/>
    <w:rsid w:val="00F6397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F63977"/>
  </w:style>
  <w:style w:type="paragraph" w:styleId="ListParagraph">
    <w:name w:val="List Paragraph"/>
    <w:basedOn w:val="Normal"/>
    <w:link w:val="ListParagraphChar"/>
    <w:uiPriority w:val="34"/>
    <w:qFormat/>
    <w:rsid w:val="00F63977"/>
    <w:pPr>
      <w:numPr>
        <w:numId w:val="2"/>
      </w:numPr>
      <w:spacing w:after="160" w:line="259" w:lineRule="auto"/>
      <w:contextualSpacing/>
    </w:pPr>
  </w:style>
  <w:style w:type="character" w:customStyle="1" w:styleId="ListParagraphChar">
    <w:name w:val="List Paragraph Char"/>
    <w:basedOn w:val="DefaultParagraphFont"/>
    <w:link w:val="ListParagraph"/>
    <w:uiPriority w:val="34"/>
    <w:rsid w:val="00F63977"/>
  </w:style>
  <w:style w:type="character" w:styleId="CommentReference">
    <w:name w:val="annotation reference"/>
    <w:basedOn w:val="DefaultParagraphFont"/>
    <w:uiPriority w:val="99"/>
    <w:rsid w:val="00F63977"/>
    <w:rPr>
      <w:sz w:val="16"/>
      <w:szCs w:val="16"/>
    </w:rPr>
  </w:style>
  <w:style w:type="paragraph" w:styleId="CommentText">
    <w:name w:val="annotation text"/>
    <w:basedOn w:val="Normal"/>
    <w:link w:val="CommentTextChar"/>
    <w:uiPriority w:val="99"/>
    <w:rsid w:val="00F63977"/>
    <w:pPr>
      <w:spacing w:before="60" w:after="6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F6397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63977"/>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3977"/>
    <w:rPr>
      <w:rFonts w:ascii="Arial" w:eastAsia="Times New Roman" w:hAnsi="Arial" w:cs="Times New Roman"/>
      <w:b/>
      <w:bCs/>
      <w:sz w:val="20"/>
      <w:szCs w:val="20"/>
    </w:rPr>
  </w:style>
  <w:style w:type="paragraph" w:styleId="FootnoteText">
    <w:name w:val="footnote text"/>
    <w:basedOn w:val="Normal"/>
    <w:link w:val="FootnoteTextChar"/>
    <w:rsid w:val="00F63977"/>
    <w:pPr>
      <w:spacing w:after="0"/>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F63977"/>
    <w:rPr>
      <w:rFonts w:ascii="Arial" w:eastAsia="Times New Roman" w:hAnsi="Arial" w:cs="Times New Roman"/>
      <w:sz w:val="20"/>
      <w:szCs w:val="20"/>
    </w:rPr>
  </w:style>
  <w:style w:type="character" w:styleId="FootnoteReference">
    <w:name w:val="footnote reference"/>
    <w:basedOn w:val="DefaultParagraphFont"/>
    <w:rsid w:val="00F63977"/>
    <w:rPr>
      <w:vertAlign w:val="superscript"/>
    </w:rPr>
  </w:style>
  <w:style w:type="paragraph" w:styleId="ListBullet">
    <w:name w:val="List Bullet"/>
    <w:basedOn w:val="Normal"/>
    <w:rsid w:val="003B776F"/>
    <w:pPr>
      <w:numPr>
        <w:numId w:val="3"/>
      </w:numPr>
      <w:spacing w:before="60" w:after="60"/>
      <w:contextualSpacing/>
    </w:pPr>
    <w:rPr>
      <w:rFonts w:ascii="Arial" w:eastAsia="Times New Roman" w:hAnsi="Arial" w:cs="Times New Roman"/>
      <w:szCs w:val="20"/>
    </w:rPr>
  </w:style>
  <w:style w:type="paragraph" w:styleId="Header">
    <w:name w:val="header"/>
    <w:basedOn w:val="Normal"/>
    <w:link w:val="HeaderChar"/>
    <w:uiPriority w:val="99"/>
    <w:unhideWhenUsed/>
    <w:rsid w:val="00017C56"/>
    <w:pPr>
      <w:tabs>
        <w:tab w:val="center" w:pos="4513"/>
        <w:tab w:val="right" w:pos="9026"/>
      </w:tabs>
      <w:spacing w:after="0"/>
    </w:pPr>
  </w:style>
  <w:style w:type="character" w:customStyle="1" w:styleId="HeaderChar">
    <w:name w:val="Header Char"/>
    <w:basedOn w:val="DefaultParagraphFont"/>
    <w:link w:val="Header"/>
    <w:uiPriority w:val="99"/>
    <w:rsid w:val="00017C56"/>
  </w:style>
  <w:style w:type="paragraph" w:styleId="Footer">
    <w:name w:val="footer"/>
    <w:basedOn w:val="Normal"/>
    <w:link w:val="FooterChar"/>
    <w:uiPriority w:val="99"/>
    <w:unhideWhenUsed/>
    <w:rsid w:val="00017C56"/>
    <w:pPr>
      <w:tabs>
        <w:tab w:val="center" w:pos="4513"/>
        <w:tab w:val="right" w:pos="9026"/>
      </w:tabs>
      <w:spacing w:after="0"/>
    </w:pPr>
  </w:style>
  <w:style w:type="character" w:customStyle="1" w:styleId="FooterChar">
    <w:name w:val="Footer Char"/>
    <w:basedOn w:val="DefaultParagraphFont"/>
    <w:link w:val="Footer"/>
    <w:uiPriority w:val="99"/>
    <w:rsid w:val="00017C56"/>
  </w:style>
  <w:style w:type="paragraph" w:styleId="TOCHeading">
    <w:name w:val="TOC Heading"/>
    <w:basedOn w:val="Heading1"/>
    <w:next w:val="Normal"/>
    <w:uiPriority w:val="39"/>
    <w:unhideWhenUsed/>
    <w:qFormat/>
    <w:rsid w:val="00A017B4"/>
    <w:pPr>
      <w:numPr>
        <w:numId w:val="0"/>
      </w:numPr>
      <w:spacing w:after="0"/>
      <w:outlineLvl w:val="9"/>
    </w:pPr>
    <w:rPr>
      <w:b w:val="0"/>
      <w:lang w:val="en-US"/>
    </w:rPr>
  </w:style>
  <w:style w:type="paragraph" w:styleId="TOC1">
    <w:name w:val="toc 1"/>
    <w:basedOn w:val="Normal"/>
    <w:next w:val="Normal"/>
    <w:autoRedefine/>
    <w:uiPriority w:val="39"/>
    <w:unhideWhenUsed/>
    <w:rsid w:val="009B6D35"/>
    <w:pPr>
      <w:tabs>
        <w:tab w:val="left" w:pos="440"/>
        <w:tab w:val="left" w:pos="1134"/>
        <w:tab w:val="right" w:leader="dot" w:pos="9016"/>
      </w:tabs>
      <w:spacing w:after="100"/>
    </w:pPr>
  </w:style>
  <w:style w:type="paragraph" w:styleId="TOC2">
    <w:name w:val="toc 2"/>
    <w:basedOn w:val="Normal"/>
    <w:next w:val="Normal"/>
    <w:autoRedefine/>
    <w:uiPriority w:val="39"/>
    <w:unhideWhenUsed/>
    <w:rsid w:val="00A017B4"/>
    <w:pPr>
      <w:spacing w:after="100"/>
      <w:ind w:left="220"/>
    </w:pPr>
  </w:style>
  <w:style w:type="character" w:styleId="Hyperlink">
    <w:name w:val="Hyperlink"/>
    <w:basedOn w:val="DefaultParagraphFont"/>
    <w:uiPriority w:val="99"/>
    <w:unhideWhenUsed/>
    <w:rsid w:val="00A017B4"/>
    <w:rPr>
      <w:color w:val="0563C1" w:themeColor="hyperlink"/>
      <w:u w:val="single"/>
    </w:rPr>
  </w:style>
  <w:style w:type="numbering" w:customStyle="1" w:styleId="Kristatemplatelist">
    <w:name w:val="Krista template list"/>
    <w:uiPriority w:val="99"/>
    <w:rsid w:val="00D81F8B"/>
    <w:pPr>
      <w:numPr>
        <w:numId w:val="4"/>
      </w:numPr>
    </w:pPr>
  </w:style>
  <w:style w:type="character" w:styleId="FollowedHyperlink">
    <w:name w:val="FollowedHyperlink"/>
    <w:basedOn w:val="DefaultParagraphFont"/>
    <w:uiPriority w:val="99"/>
    <w:semiHidden/>
    <w:unhideWhenUsed/>
    <w:rsid w:val="003559A1"/>
    <w:rPr>
      <w:color w:val="954F72" w:themeColor="followedHyperlink"/>
      <w:u w:val="single"/>
    </w:rPr>
  </w:style>
  <w:style w:type="character" w:styleId="UnresolvedMention">
    <w:name w:val="Unresolved Mention"/>
    <w:basedOn w:val="DefaultParagraphFont"/>
    <w:uiPriority w:val="99"/>
    <w:semiHidden/>
    <w:unhideWhenUsed/>
    <w:rsid w:val="00AF32F8"/>
    <w:rPr>
      <w:color w:val="605E5C"/>
      <w:shd w:val="clear" w:color="auto" w:fill="E1DFDD"/>
    </w:rPr>
  </w:style>
  <w:style w:type="paragraph" w:styleId="Revision">
    <w:name w:val="Revision"/>
    <w:hidden/>
    <w:uiPriority w:val="99"/>
    <w:semiHidden/>
    <w:rsid w:val="00471B27"/>
    <w:pPr>
      <w:spacing w:after="0" w:line="240" w:lineRule="auto"/>
    </w:pPr>
  </w:style>
  <w:style w:type="character" w:customStyle="1" w:styleId="cf01">
    <w:name w:val="cf01"/>
    <w:basedOn w:val="DefaultParagraphFont"/>
    <w:rsid w:val="009A1AF8"/>
    <w:rPr>
      <w:rFonts w:ascii="Segoe UI" w:hAnsi="Segoe UI" w:cs="Segoe UI" w:hint="default"/>
      <w:sz w:val="18"/>
      <w:szCs w:val="18"/>
    </w:rPr>
  </w:style>
  <w:style w:type="character" w:customStyle="1" w:styleId="Normal-ScheduleChar">
    <w:name w:val="Normal - Schedule Char"/>
    <w:basedOn w:val="DefaultParagraphFont"/>
    <w:link w:val="Normal-Schedule"/>
    <w:locked/>
    <w:rsid w:val="00F2287A"/>
    <w:rPr>
      <w:rFonts w:ascii="Times New Roman" w:eastAsia="Times New Roman" w:hAnsi="Times New Roman" w:cs="Times New Roman"/>
      <w:sz w:val="20"/>
      <w:szCs w:val="20"/>
    </w:rPr>
  </w:style>
  <w:style w:type="paragraph" w:customStyle="1" w:styleId="Normal-Schedule">
    <w:name w:val="Normal - Schedule"/>
    <w:link w:val="Normal-ScheduleChar"/>
    <w:rsid w:val="00F2287A"/>
    <w:pPr>
      <w:tabs>
        <w:tab w:val="left" w:pos="454"/>
        <w:tab w:val="left" w:pos="907"/>
        <w:tab w:val="left" w:pos="1361"/>
        <w:tab w:val="left" w:pos="1814"/>
        <w:tab w:val="left" w:pos="2722"/>
      </w:tabs>
      <w:overflowPunct w:val="0"/>
      <w:autoSpaceDE w:val="0"/>
      <w:autoSpaceDN w:val="0"/>
      <w:adjustRightInd w:val="0"/>
      <w:spacing w:before="120" w:after="0" w:line="240" w:lineRule="auto"/>
    </w:pPr>
    <w:rPr>
      <w:rFonts w:ascii="Times New Roman" w:eastAsia="Times New Roman" w:hAnsi="Times New Roman" w:cs="Times New Roman"/>
      <w:sz w:val="20"/>
      <w:szCs w:val="20"/>
    </w:rPr>
  </w:style>
  <w:style w:type="table" w:customStyle="1" w:styleId="TableGrid3">
    <w:name w:val="Table Grid3"/>
    <w:basedOn w:val="TableNormal"/>
    <w:next w:val="TableGrid"/>
    <w:uiPriority w:val="39"/>
    <w:rsid w:val="0074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F1A9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semiHidden/>
    <w:unhideWhenUsed/>
    <w:rsid w:val="007F073A"/>
    <w:pPr>
      <w:spacing w:after="100"/>
      <w:ind w:left="440"/>
    </w:pPr>
  </w:style>
  <w:style w:type="character" w:customStyle="1" w:styleId="charItals">
    <w:name w:val="charItals"/>
    <w:basedOn w:val="DefaultParagraphFont"/>
    <w:rsid w:val="000331B4"/>
    <w:rPr>
      <w:rFonts w:ascii="Times New Roman" w:hAnsi="Times New Roman" w:cs="Times New Roman" w:hint="default"/>
      <w:i/>
      <w:iCs w:val="0"/>
    </w:rPr>
  </w:style>
  <w:style w:type="paragraph" w:customStyle="1" w:styleId="aNotepar">
    <w:name w:val="aNotepar"/>
    <w:basedOn w:val="Normal"/>
    <w:next w:val="Normal"/>
    <w:rsid w:val="008A33F9"/>
    <w:pPr>
      <w:spacing w:before="80" w:after="60"/>
      <w:ind w:left="2400" w:hanging="800"/>
      <w:jc w:val="both"/>
    </w:pPr>
    <w:rPr>
      <w:rFonts w:ascii="Times New (W1)" w:eastAsia="Times New Roman" w:hAnsi="Times New (W1)" w:cs="Times New Roman"/>
      <w:sz w:val="20"/>
      <w:szCs w:val="20"/>
    </w:rPr>
  </w:style>
  <w:style w:type="paragraph" w:customStyle="1" w:styleId="aNote">
    <w:name w:val="aNote"/>
    <w:basedOn w:val="Normal"/>
    <w:uiPriority w:val="99"/>
    <w:rsid w:val="00E541AC"/>
    <w:pPr>
      <w:spacing w:before="80" w:after="60"/>
      <w:ind w:left="1900" w:hanging="800"/>
      <w:jc w:val="both"/>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1D3F00"/>
    <w:rPr>
      <w:rFonts w:asciiTheme="majorHAnsi" w:eastAsiaTheme="majorEastAsia" w:hAnsiTheme="majorHAnsi" w:cstheme="majorBidi"/>
      <w:i/>
      <w:iCs/>
      <w:color w:val="2F5496" w:themeColor="accent1" w:themeShade="BF"/>
    </w:rPr>
  </w:style>
  <w:style w:type="paragraph" w:styleId="List">
    <w:name w:val="List"/>
    <w:basedOn w:val="Normal"/>
    <w:uiPriority w:val="99"/>
    <w:unhideWhenUsed/>
    <w:rsid w:val="00005F79"/>
    <w:pPr>
      <w:ind w:left="283" w:hanging="283"/>
      <w:contextualSpacing/>
    </w:pPr>
  </w:style>
  <w:style w:type="paragraph" w:styleId="List2">
    <w:name w:val="List 2"/>
    <w:basedOn w:val="Normal"/>
    <w:uiPriority w:val="99"/>
    <w:unhideWhenUsed/>
    <w:rsid w:val="00005F79"/>
    <w:pPr>
      <w:ind w:left="566" w:hanging="283"/>
      <w:contextualSpacing/>
    </w:pPr>
  </w:style>
  <w:style w:type="paragraph" w:styleId="ListNumber">
    <w:name w:val="List Number"/>
    <w:basedOn w:val="Normal"/>
    <w:uiPriority w:val="99"/>
    <w:unhideWhenUsed/>
    <w:rsid w:val="00005F79"/>
    <w:pPr>
      <w:numPr>
        <w:numId w:val="9"/>
      </w:numPr>
      <w:contextualSpacing/>
    </w:pPr>
  </w:style>
  <w:style w:type="paragraph" w:styleId="ListNumber2">
    <w:name w:val="List Number 2"/>
    <w:basedOn w:val="Normal"/>
    <w:uiPriority w:val="99"/>
    <w:unhideWhenUsed/>
    <w:rsid w:val="00005F79"/>
    <w:pPr>
      <w:numPr>
        <w:numId w:val="5"/>
      </w:numPr>
      <w:contextualSpacing/>
    </w:pPr>
  </w:style>
  <w:style w:type="paragraph" w:styleId="ListNumber3">
    <w:name w:val="List Number 3"/>
    <w:basedOn w:val="Normal"/>
    <w:uiPriority w:val="99"/>
    <w:unhideWhenUsed/>
    <w:rsid w:val="00005F79"/>
    <w:pPr>
      <w:numPr>
        <w:numId w:val="6"/>
      </w:numPr>
      <w:contextualSpacing/>
    </w:pPr>
  </w:style>
  <w:style w:type="paragraph" w:styleId="ListNumber4">
    <w:name w:val="List Number 4"/>
    <w:basedOn w:val="Normal"/>
    <w:uiPriority w:val="99"/>
    <w:unhideWhenUsed/>
    <w:rsid w:val="00005F79"/>
    <w:pPr>
      <w:numPr>
        <w:numId w:val="7"/>
      </w:numPr>
      <w:contextualSpacing/>
    </w:pPr>
  </w:style>
  <w:style w:type="paragraph" w:styleId="ListNumber5">
    <w:name w:val="List Number 5"/>
    <w:basedOn w:val="Normal"/>
    <w:uiPriority w:val="99"/>
    <w:unhideWhenUsed/>
    <w:rsid w:val="00005F79"/>
    <w:pPr>
      <w:numPr>
        <w:numId w:val="8"/>
      </w:numPr>
      <w:contextualSpacing/>
    </w:pPr>
  </w:style>
  <w:style w:type="character" w:styleId="Strong">
    <w:name w:val="Strong"/>
    <w:basedOn w:val="DefaultParagraphFont"/>
    <w:qFormat/>
    <w:rsid w:val="004F6A47"/>
    <w:rPr>
      <w:b/>
      <w:bCs/>
    </w:rPr>
  </w:style>
  <w:style w:type="paragraph" w:customStyle="1" w:styleId="pf0">
    <w:name w:val="pf0"/>
    <w:basedOn w:val="Normal"/>
    <w:rsid w:val="00115712"/>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B229D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21">
    <w:name w:val="cf21"/>
    <w:basedOn w:val="DefaultParagraphFont"/>
    <w:rsid w:val="00B229DF"/>
    <w:rPr>
      <w:rFonts w:ascii="Segoe UI" w:hAnsi="Segoe UI" w:cs="Segoe UI" w:hint="default"/>
      <w:sz w:val="18"/>
      <w:szCs w:val="18"/>
      <w:shd w:val="clear" w:color="auto" w:fill="FFFFFF"/>
    </w:rPr>
  </w:style>
  <w:style w:type="character" w:customStyle="1" w:styleId="cf11">
    <w:name w:val="cf11"/>
    <w:basedOn w:val="DefaultParagraphFont"/>
    <w:rsid w:val="00820609"/>
    <w:rPr>
      <w:rFonts w:ascii="Segoe UI" w:hAnsi="Segoe UI" w:cs="Segoe UI" w:hint="default"/>
      <w:sz w:val="18"/>
      <w:szCs w:val="18"/>
    </w:rPr>
  </w:style>
  <w:style w:type="paragraph" w:customStyle="1" w:styleId="pf1">
    <w:name w:val="pf1"/>
    <w:basedOn w:val="Normal"/>
    <w:rsid w:val="00BB17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illname">
    <w:name w:val="Billname"/>
    <w:basedOn w:val="Normal"/>
    <w:rsid w:val="0061745E"/>
    <w:pPr>
      <w:tabs>
        <w:tab w:val="left" w:pos="2400"/>
        <w:tab w:val="left" w:pos="2880"/>
      </w:tabs>
      <w:overflowPunct w:val="0"/>
      <w:autoSpaceDE w:val="0"/>
      <w:autoSpaceDN w:val="0"/>
      <w:adjustRightInd w:val="0"/>
      <w:spacing w:before="1220" w:after="100"/>
    </w:pPr>
    <w:rPr>
      <w:rFonts w:ascii="Arial" w:eastAsia="Times New Roman" w:hAnsi="Arial" w:cs="Arial"/>
      <w:b/>
      <w:bCs/>
      <w:sz w:val="40"/>
      <w:szCs w:val="40"/>
    </w:rPr>
  </w:style>
  <w:style w:type="paragraph" w:customStyle="1" w:styleId="N-line3">
    <w:name w:val="N-line3"/>
    <w:basedOn w:val="Normal"/>
    <w:next w:val="Normal"/>
    <w:uiPriority w:val="99"/>
    <w:rsid w:val="0061745E"/>
    <w:pPr>
      <w:pBdr>
        <w:bottom w:val="single" w:sz="12" w:space="1" w:color="auto"/>
      </w:pBdr>
      <w:overflowPunct w:val="0"/>
      <w:autoSpaceDE w:val="0"/>
      <w:autoSpaceDN w:val="0"/>
      <w:adjustRightInd w:val="0"/>
      <w:spacing w:after="0"/>
      <w:jc w:val="both"/>
    </w:pPr>
    <w:rPr>
      <w:rFonts w:ascii="Times New Roman" w:eastAsia="Times New Roman" w:hAnsi="Times New Roman" w:cs="Times New Roman"/>
      <w:sz w:val="24"/>
      <w:szCs w:val="24"/>
    </w:rPr>
  </w:style>
  <w:style w:type="paragraph" w:customStyle="1" w:styleId="madeunder">
    <w:name w:val="made under"/>
    <w:basedOn w:val="Normal"/>
    <w:rsid w:val="0061745E"/>
    <w:pPr>
      <w:overflowPunct w:val="0"/>
      <w:autoSpaceDE w:val="0"/>
      <w:autoSpaceDN w:val="0"/>
      <w:adjustRightInd w:val="0"/>
      <w:spacing w:before="180" w:after="60"/>
      <w:jc w:val="both"/>
    </w:pPr>
    <w:rPr>
      <w:rFonts w:ascii="Times New Roman" w:eastAsia="Times New Roman" w:hAnsi="Times New Roman" w:cs="Times New Roman"/>
      <w:sz w:val="24"/>
      <w:szCs w:val="24"/>
    </w:rPr>
  </w:style>
  <w:style w:type="paragraph" w:customStyle="1" w:styleId="CoverActName">
    <w:name w:val="CoverActName"/>
    <w:basedOn w:val="Normal"/>
    <w:rsid w:val="0061745E"/>
    <w:pPr>
      <w:tabs>
        <w:tab w:val="left" w:pos="2600"/>
      </w:tabs>
      <w:overflowPunct w:val="0"/>
      <w:autoSpaceDE w:val="0"/>
      <w:autoSpaceDN w:val="0"/>
      <w:adjustRightInd w:val="0"/>
      <w:spacing w:before="200" w:after="60"/>
      <w:jc w:val="both"/>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74">
      <w:bodyDiv w:val="1"/>
      <w:marLeft w:val="0"/>
      <w:marRight w:val="0"/>
      <w:marTop w:val="0"/>
      <w:marBottom w:val="0"/>
      <w:divBdr>
        <w:top w:val="none" w:sz="0" w:space="0" w:color="auto"/>
        <w:left w:val="none" w:sz="0" w:space="0" w:color="auto"/>
        <w:bottom w:val="none" w:sz="0" w:space="0" w:color="auto"/>
        <w:right w:val="none" w:sz="0" w:space="0" w:color="auto"/>
      </w:divBdr>
    </w:div>
    <w:div w:id="143593503">
      <w:bodyDiv w:val="1"/>
      <w:marLeft w:val="0"/>
      <w:marRight w:val="0"/>
      <w:marTop w:val="0"/>
      <w:marBottom w:val="0"/>
      <w:divBdr>
        <w:top w:val="none" w:sz="0" w:space="0" w:color="auto"/>
        <w:left w:val="none" w:sz="0" w:space="0" w:color="auto"/>
        <w:bottom w:val="none" w:sz="0" w:space="0" w:color="auto"/>
        <w:right w:val="none" w:sz="0" w:space="0" w:color="auto"/>
      </w:divBdr>
    </w:div>
    <w:div w:id="453985357">
      <w:bodyDiv w:val="1"/>
      <w:marLeft w:val="0"/>
      <w:marRight w:val="0"/>
      <w:marTop w:val="0"/>
      <w:marBottom w:val="0"/>
      <w:divBdr>
        <w:top w:val="none" w:sz="0" w:space="0" w:color="auto"/>
        <w:left w:val="none" w:sz="0" w:space="0" w:color="auto"/>
        <w:bottom w:val="none" w:sz="0" w:space="0" w:color="auto"/>
        <w:right w:val="none" w:sz="0" w:space="0" w:color="auto"/>
      </w:divBdr>
    </w:div>
    <w:div w:id="571432146">
      <w:bodyDiv w:val="1"/>
      <w:marLeft w:val="0"/>
      <w:marRight w:val="0"/>
      <w:marTop w:val="0"/>
      <w:marBottom w:val="0"/>
      <w:divBdr>
        <w:top w:val="none" w:sz="0" w:space="0" w:color="auto"/>
        <w:left w:val="none" w:sz="0" w:space="0" w:color="auto"/>
        <w:bottom w:val="none" w:sz="0" w:space="0" w:color="auto"/>
        <w:right w:val="none" w:sz="0" w:space="0" w:color="auto"/>
      </w:divBdr>
    </w:div>
    <w:div w:id="621769945">
      <w:bodyDiv w:val="1"/>
      <w:marLeft w:val="0"/>
      <w:marRight w:val="0"/>
      <w:marTop w:val="0"/>
      <w:marBottom w:val="0"/>
      <w:divBdr>
        <w:top w:val="none" w:sz="0" w:space="0" w:color="auto"/>
        <w:left w:val="none" w:sz="0" w:space="0" w:color="auto"/>
        <w:bottom w:val="none" w:sz="0" w:space="0" w:color="auto"/>
        <w:right w:val="none" w:sz="0" w:space="0" w:color="auto"/>
      </w:divBdr>
    </w:div>
    <w:div w:id="1185438181">
      <w:bodyDiv w:val="1"/>
      <w:marLeft w:val="0"/>
      <w:marRight w:val="0"/>
      <w:marTop w:val="0"/>
      <w:marBottom w:val="0"/>
      <w:divBdr>
        <w:top w:val="none" w:sz="0" w:space="0" w:color="auto"/>
        <w:left w:val="none" w:sz="0" w:space="0" w:color="auto"/>
        <w:bottom w:val="none" w:sz="0" w:space="0" w:color="auto"/>
        <w:right w:val="none" w:sz="0" w:space="0" w:color="auto"/>
      </w:divBdr>
    </w:div>
    <w:div w:id="1376782718">
      <w:bodyDiv w:val="1"/>
      <w:marLeft w:val="0"/>
      <w:marRight w:val="0"/>
      <w:marTop w:val="0"/>
      <w:marBottom w:val="0"/>
      <w:divBdr>
        <w:top w:val="none" w:sz="0" w:space="0" w:color="auto"/>
        <w:left w:val="none" w:sz="0" w:space="0" w:color="auto"/>
        <w:bottom w:val="none" w:sz="0" w:space="0" w:color="auto"/>
        <w:right w:val="none" w:sz="0" w:space="0" w:color="auto"/>
      </w:divBdr>
    </w:div>
    <w:div w:id="1381203956">
      <w:bodyDiv w:val="1"/>
      <w:marLeft w:val="0"/>
      <w:marRight w:val="0"/>
      <w:marTop w:val="0"/>
      <w:marBottom w:val="0"/>
      <w:divBdr>
        <w:top w:val="none" w:sz="0" w:space="0" w:color="auto"/>
        <w:left w:val="none" w:sz="0" w:space="0" w:color="auto"/>
        <w:bottom w:val="none" w:sz="0" w:space="0" w:color="auto"/>
        <w:right w:val="none" w:sz="0" w:space="0" w:color="auto"/>
      </w:divBdr>
    </w:div>
    <w:div w:id="1473019077">
      <w:bodyDiv w:val="1"/>
      <w:marLeft w:val="0"/>
      <w:marRight w:val="0"/>
      <w:marTop w:val="0"/>
      <w:marBottom w:val="0"/>
      <w:divBdr>
        <w:top w:val="none" w:sz="0" w:space="0" w:color="auto"/>
        <w:left w:val="none" w:sz="0" w:space="0" w:color="auto"/>
        <w:bottom w:val="none" w:sz="0" w:space="0" w:color="auto"/>
        <w:right w:val="none" w:sz="0" w:space="0" w:color="auto"/>
      </w:divBdr>
      <w:divsChild>
        <w:div w:id="1265647202">
          <w:marLeft w:val="547"/>
          <w:marRight w:val="0"/>
          <w:marTop w:val="0"/>
          <w:marBottom w:val="0"/>
          <w:divBdr>
            <w:top w:val="none" w:sz="0" w:space="0" w:color="auto"/>
            <w:left w:val="none" w:sz="0" w:space="0" w:color="auto"/>
            <w:bottom w:val="none" w:sz="0" w:space="0" w:color="auto"/>
            <w:right w:val="none" w:sz="0" w:space="0" w:color="auto"/>
          </w:divBdr>
        </w:div>
        <w:div w:id="1608849358">
          <w:marLeft w:val="547"/>
          <w:marRight w:val="0"/>
          <w:marTop w:val="0"/>
          <w:marBottom w:val="0"/>
          <w:divBdr>
            <w:top w:val="none" w:sz="0" w:space="0" w:color="auto"/>
            <w:left w:val="none" w:sz="0" w:space="0" w:color="auto"/>
            <w:bottom w:val="none" w:sz="0" w:space="0" w:color="auto"/>
            <w:right w:val="none" w:sz="0" w:space="0" w:color="auto"/>
          </w:divBdr>
        </w:div>
      </w:divsChild>
    </w:div>
    <w:div w:id="1502163240">
      <w:bodyDiv w:val="1"/>
      <w:marLeft w:val="0"/>
      <w:marRight w:val="0"/>
      <w:marTop w:val="0"/>
      <w:marBottom w:val="0"/>
      <w:divBdr>
        <w:top w:val="none" w:sz="0" w:space="0" w:color="auto"/>
        <w:left w:val="none" w:sz="0" w:space="0" w:color="auto"/>
        <w:bottom w:val="none" w:sz="0" w:space="0" w:color="auto"/>
        <w:right w:val="none" w:sz="0" w:space="0" w:color="auto"/>
      </w:divBdr>
      <w:divsChild>
        <w:div w:id="2055932439">
          <w:marLeft w:val="547"/>
          <w:marRight w:val="0"/>
          <w:marTop w:val="0"/>
          <w:marBottom w:val="0"/>
          <w:divBdr>
            <w:top w:val="none" w:sz="0" w:space="0" w:color="auto"/>
            <w:left w:val="none" w:sz="0" w:space="0" w:color="auto"/>
            <w:bottom w:val="none" w:sz="0" w:space="0" w:color="auto"/>
            <w:right w:val="none" w:sz="0" w:space="0" w:color="auto"/>
          </w:divBdr>
        </w:div>
        <w:div w:id="700057414">
          <w:marLeft w:val="547"/>
          <w:marRight w:val="0"/>
          <w:marTop w:val="0"/>
          <w:marBottom w:val="0"/>
          <w:divBdr>
            <w:top w:val="none" w:sz="0" w:space="0" w:color="auto"/>
            <w:left w:val="none" w:sz="0" w:space="0" w:color="auto"/>
            <w:bottom w:val="none" w:sz="0" w:space="0" w:color="auto"/>
            <w:right w:val="none" w:sz="0" w:space="0" w:color="auto"/>
          </w:divBdr>
        </w:div>
        <w:div w:id="1217200753">
          <w:marLeft w:val="547"/>
          <w:marRight w:val="0"/>
          <w:marTop w:val="0"/>
          <w:marBottom w:val="0"/>
          <w:divBdr>
            <w:top w:val="none" w:sz="0" w:space="0" w:color="auto"/>
            <w:left w:val="none" w:sz="0" w:space="0" w:color="auto"/>
            <w:bottom w:val="none" w:sz="0" w:space="0" w:color="auto"/>
            <w:right w:val="none" w:sz="0" w:space="0" w:color="auto"/>
          </w:divBdr>
        </w:div>
        <w:div w:id="1629048353">
          <w:marLeft w:val="547"/>
          <w:marRight w:val="0"/>
          <w:marTop w:val="0"/>
          <w:marBottom w:val="0"/>
          <w:divBdr>
            <w:top w:val="none" w:sz="0" w:space="0" w:color="auto"/>
            <w:left w:val="none" w:sz="0" w:space="0" w:color="auto"/>
            <w:bottom w:val="none" w:sz="0" w:space="0" w:color="auto"/>
            <w:right w:val="none" w:sz="0" w:space="0" w:color="auto"/>
          </w:divBdr>
        </w:div>
        <w:div w:id="1512642604">
          <w:marLeft w:val="547"/>
          <w:marRight w:val="0"/>
          <w:marTop w:val="0"/>
          <w:marBottom w:val="0"/>
          <w:divBdr>
            <w:top w:val="none" w:sz="0" w:space="0" w:color="auto"/>
            <w:left w:val="none" w:sz="0" w:space="0" w:color="auto"/>
            <w:bottom w:val="none" w:sz="0" w:space="0" w:color="auto"/>
            <w:right w:val="none" w:sz="0" w:space="0" w:color="auto"/>
          </w:divBdr>
        </w:div>
        <w:div w:id="630014052">
          <w:marLeft w:val="547"/>
          <w:marRight w:val="0"/>
          <w:marTop w:val="0"/>
          <w:marBottom w:val="0"/>
          <w:divBdr>
            <w:top w:val="none" w:sz="0" w:space="0" w:color="auto"/>
            <w:left w:val="none" w:sz="0" w:space="0" w:color="auto"/>
            <w:bottom w:val="none" w:sz="0" w:space="0" w:color="auto"/>
            <w:right w:val="none" w:sz="0" w:space="0" w:color="auto"/>
          </w:divBdr>
        </w:div>
      </w:divsChild>
    </w:div>
    <w:div w:id="1625111641">
      <w:bodyDiv w:val="1"/>
      <w:marLeft w:val="0"/>
      <w:marRight w:val="0"/>
      <w:marTop w:val="0"/>
      <w:marBottom w:val="0"/>
      <w:divBdr>
        <w:top w:val="none" w:sz="0" w:space="0" w:color="auto"/>
        <w:left w:val="none" w:sz="0" w:space="0" w:color="auto"/>
        <w:bottom w:val="none" w:sz="0" w:space="0" w:color="auto"/>
        <w:right w:val="none" w:sz="0" w:space="0" w:color="auto"/>
      </w:divBdr>
      <w:divsChild>
        <w:div w:id="1458792648">
          <w:marLeft w:val="547"/>
          <w:marRight w:val="0"/>
          <w:marTop w:val="0"/>
          <w:marBottom w:val="0"/>
          <w:divBdr>
            <w:top w:val="none" w:sz="0" w:space="0" w:color="auto"/>
            <w:left w:val="none" w:sz="0" w:space="0" w:color="auto"/>
            <w:bottom w:val="none" w:sz="0" w:space="0" w:color="auto"/>
            <w:right w:val="none" w:sz="0" w:space="0" w:color="auto"/>
          </w:divBdr>
        </w:div>
      </w:divsChild>
    </w:div>
    <w:div w:id="1839348609">
      <w:bodyDiv w:val="1"/>
      <w:marLeft w:val="0"/>
      <w:marRight w:val="0"/>
      <w:marTop w:val="0"/>
      <w:marBottom w:val="0"/>
      <w:divBdr>
        <w:top w:val="none" w:sz="0" w:space="0" w:color="auto"/>
        <w:left w:val="none" w:sz="0" w:space="0" w:color="auto"/>
        <w:bottom w:val="none" w:sz="0" w:space="0" w:color="auto"/>
        <w:right w:val="none" w:sz="0" w:space="0" w:color="auto"/>
      </w:divBdr>
    </w:div>
    <w:div w:id="1852447270">
      <w:bodyDiv w:val="1"/>
      <w:marLeft w:val="0"/>
      <w:marRight w:val="0"/>
      <w:marTop w:val="0"/>
      <w:marBottom w:val="0"/>
      <w:divBdr>
        <w:top w:val="none" w:sz="0" w:space="0" w:color="auto"/>
        <w:left w:val="none" w:sz="0" w:space="0" w:color="auto"/>
        <w:bottom w:val="none" w:sz="0" w:space="0" w:color="auto"/>
        <w:right w:val="none" w:sz="0" w:space="0" w:color="auto"/>
      </w:divBdr>
    </w:div>
    <w:div w:id="2002155798">
      <w:bodyDiv w:val="1"/>
      <w:marLeft w:val="0"/>
      <w:marRight w:val="0"/>
      <w:marTop w:val="0"/>
      <w:marBottom w:val="0"/>
      <w:divBdr>
        <w:top w:val="none" w:sz="0" w:space="0" w:color="auto"/>
        <w:left w:val="none" w:sz="0" w:space="0" w:color="auto"/>
        <w:bottom w:val="none" w:sz="0" w:space="0" w:color="auto"/>
        <w:right w:val="none" w:sz="0" w:space="0" w:color="auto"/>
      </w:divBdr>
    </w:div>
    <w:div w:id="2028477855">
      <w:bodyDiv w:val="1"/>
      <w:marLeft w:val="0"/>
      <w:marRight w:val="0"/>
      <w:marTop w:val="0"/>
      <w:marBottom w:val="0"/>
      <w:divBdr>
        <w:top w:val="none" w:sz="0" w:space="0" w:color="auto"/>
        <w:left w:val="none" w:sz="0" w:space="0" w:color="auto"/>
        <w:bottom w:val="none" w:sz="0" w:space="0" w:color="auto"/>
        <w:right w:val="none" w:sz="0" w:space="0" w:color="auto"/>
      </w:divBdr>
    </w:div>
    <w:div w:id="2073650756">
      <w:bodyDiv w:val="1"/>
      <w:marLeft w:val="0"/>
      <w:marRight w:val="0"/>
      <w:marTop w:val="0"/>
      <w:marBottom w:val="0"/>
      <w:divBdr>
        <w:top w:val="none" w:sz="0" w:space="0" w:color="auto"/>
        <w:left w:val="none" w:sz="0" w:space="0" w:color="auto"/>
        <w:bottom w:val="none" w:sz="0" w:space="0" w:color="auto"/>
        <w:right w:val="none" w:sz="0" w:space="0" w:color="auto"/>
      </w:divBdr>
    </w:div>
    <w:div w:id="21199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A47873853</value>
    </field>
    <field name="Objective-Title">
      <value order="0">Attach D - Disallowable instrument - Professional Engineers Code of Practice 2024</value>
    </field>
    <field name="Objective-Description">
      <value order="0"/>
    </field>
    <field name="Objective-CreationStamp">
      <value order="0">2024-08-20T06:39:57Z</value>
    </field>
    <field name="Objective-IsApproved">
      <value order="0">false</value>
    </field>
    <field name="Objective-IsPublished">
      <value order="0">true</value>
    </field>
    <field name="Objective-DatePublished">
      <value order="0">2024-08-30T02:30:35Z</value>
    </field>
    <field name="Objective-ModificationStamp">
      <value order="0">2024-08-30T02:30:35Z</value>
    </field>
    <field name="Objective-Owner">
      <value order="0">Alison Kemp</value>
    </field>
    <field name="Objective-Path">
      <value order="0">Whole of ACT Government:EPSDD - Environment Planning and Sustainable Development Directorate:07. Ministerial, Cabinet and Government Relations:06. Ministerials:2024 - Ministerials Briefs and Correspondence:Planning and Urban Policy:COMPLETED:24/85559 Ministerial- Information Brief - VASSAROTTI - Professional Engineers Registration Scheme - Implementation instruments</value>
    </field>
    <field name="Objective-Parent">
      <value order="0">24/85559 Ministerial- Information Brief - VASSAROTTI - Professional Engineers Registration Scheme - Implementation instruments</value>
    </field>
    <field name="Objective-State">
      <value order="0">Published</value>
    </field>
    <field name="Objective-VersionId">
      <value order="0">vA60509121</value>
    </field>
    <field name="Objective-Version">
      <value order="0">15.0</value>
    </field>
    <field name="Objective-VersionNumber">
      <value order="0">17</value>
    </field>
    <field name="Objective-VersionComment">
      <value order="0"/>
    </field>
    <field name="Objective-FileNumber">
      <value order="0">1-2024/85559</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2695</Words>
  <Characters>15697</Characters>
  <Application>Microsoft Office Word</Application>
  <DocSecurity>0</DocSecurity>
  <Lines>290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Weymouth</dc:creator>
  <cp:keywords/>
  <dc:description/>
  <cp:lastModifiedBy>PCODCS</cp:lastModifiedBy>
  <cp:revision>4</cp:revision>
  <dcterms:created xsi:type="dcterms:W3CDTF">2024-09-05T05:26:00Z</dcterms:created>
  <dcterms:modified xsi:type="dcterms:W3CDTF">2024-09-05T05:26:00Z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A47873853</vt:lpwstr>
  </property>
  <property fmtid="{D5CDD505-2E9C-101B-9397-08002B2CF9AE}" pid="4" name="Objective-Title">
    <vt:lpwstr>Attach D - Disallowable instrument - Professional Engineers Code of Practice 2024</vt:lpwstr>
  </property>
  <property fmtid="{D5CDD505-2E9C-101B-9397-08002B2CF9AE}" pid="5" name="Objective-Description">
    <vt:lpwstr/>
  </property>
  <property fmtid="{D5CDD505-2E9C-101B-9397-08002B2CF9AE}" pid="6" name="Objective-CreationStamp">
    <vt:filetime>2024-08-20T06:39:57Z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2024-08-30T02:30:35Z</vt:filetime>
  </property>
  <property fmtid="{D5CDD505-2E9C-101B-9397-08002B2CF9AE}" pid="10" name="Objective-ModificationStamp">
    <vt:filetime>2024-08-30T02:30:35Z</vt:filetime>
  </property>
  <property fmtid="{D5CDD505-2E9C-101B-9397-08002B2CF9AE}" pid="11" name="Objective-Owner">
    <vt:lpwstr>Alison Kemp</vt:lpwstr>
  </property>
  <property fmtid="{D5CDD505-2E9C-101B-9397-08002B2CF9AE}" pid="12" name="Objective-Path">
    <vt:lpwstr>Whole of ACT Government:EPSDD - Environment Planning and Sustainable Development Directorate:07. Ministerial, Cabinet and Government Relations:06. Ministerials:2024 - Ministerials Briefs and Correspondence:Planning and Urban Policy:COMPLETED:24/85559 Ministerial- Information Brief - VASSAROTTI - Professional Engineers Registration Scheme - Implementation instruments:</vt:lpwstr>
  </property>
  <property fmtid="{D5CDD505-2E9C-101B-9397-08002B2CF9AE}" pid="13" name="Objective-Parent">
    <vt:lpwstr>24/85559 Ministerial- Information Brief - VASSAROTTI - Professional Engineers Registration Scheme - Implementation instruments</vt:lpwstr>
  </property>
  <property fmtid="{D5CDD505-2E9C-101B-9397-08002B2CF9AE}" pid="14" name="Objective-State">
    <vt:lpwstr>Published</vt:lpwstr>
  </property>
  <property fmtid="{D5CDD505-2E9C-101B-9397-08002B2CF9AE}" pid="15" name="Objective-VersionId">
    <vt:lpwstr>vA60509121</vt:lpwstr>
  </property>
  <property fmtid="{D5CDD505-2E9C-101B-9397-08002B2CF9AE}" pid="16" name="Objective-Version">
    <vt:lpwstr>15.0</vt:lpwstr>
  </property>
  <property fmtid="{D5CDD505-2E9C-101B-9397-08002B2CF9AE}" pid="17" name="Objective-VersionNumber">
    <vt:r8>17</vt:r8>
  </property>
  <property fmtid="{D5CDD505-2E9C-101B-9397-08002B2CF9AE}" pid="18" name="Objective-VersionComment">
    <vt:lpwstr/>
  </property>
  <property fmtid="{D5CDD505-2E9C-101B-9397-08002B2CF9AE}" pid="19" name="Objective-FileNumber">
    <vt:lpwstr>1-2024/85559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2024-07-08T04:12:08Z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a1464e07-90a8-4312-b127-5e3e3bbac6de</vt:lpwstr>
  </property>
  <property fmtid="{D5CDD505-2E9C-101B-9397-08002B2CF9AE}" pid="40" name="MSIP_Label_69af8531-eb46-4968-8cb3-105d2f5ea87e_ContentBits">
    <vt:lpwstr>0</vt:lpwstr>
  </property>
</Properties>
</file>