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EFB9" w14:textId="77777777" w:rsidR="00753F5F" w:rsidRDefault="00753F5F" w:rsidP="00753F5F">
      <w:pPr>
        <w:widowControl/>
        <w:autoSpaceDE/>
        <w:spacing w:before="120"/>
        <w:rPr>
          <w:rFonts w:eastAsia="Times New Roman"/>
          <w:sz w:val="24"/>
          <w:szCs w:val="20"/>
          <w:lang w:val="en-AU"/>
        </w:rPr>
      </w:pPr>
      <w:bookmarkStart w:id="0" w:name="THE_BAR_ASSOCIATION_OF_QUEENSLAND_PROFES"/>
      <w:bookmarkStart w:id="1" w:name="_Toc44738651"/>
      <w:bookmarkEnd w:id="0"/>
      <w:r>
        <w:rPr>
          <w:rFonts w:eastAsia="Times New Roman"/>
          <w:sz w:val="24"/>
          <w:szCs w:val="20"/>
          <w:lang w:val="en-AU"/>
        </w:rPr>
        <w:t>Australian Capital Territory</w:t>
      </w:r>
    </w:p>
    <w:p w14:paraId="790D71BB" w14:textId="22912D11" w:rsidR="00753F5F" w:rsidRDefault="00753F5F" w:rsidP="00753F5F">
      <w:pPr>
        <w:widowControl/>
        <w:tabs>
          <w:tab w:val="left" w:pos="2400"/>
          <w:tab w:val="left" w:pos="2880"/>
        </w:tabs>
        <w:autoSpaceDE/>
        <w:spacing w:before="700" w:after="100"/>
        <w:rPr>
          <w:rFonts w:eastAsia="Times New Roman" w:cs="Times New Roman"/>
          <w:b/>
          <w:sz w:val="40"/>
          <w:szCs w:val="20"/>
          <w:lang w:val="en-AU"/>
        </w:rPr>
      </w:pPr>
      <w:bookmarkStart w:id="2" w:name="_Hlk175311176"/>
      <w:r>
        <w:rPr>
          <w:rFonts w:eastAsia="Times New Roman" w:cs="Times New Roman"/>
          <w:b/>
          <w:sz w:val="40"/>
          <w:szCs w:val="20"/>
          <w:lang w:val="en-AU"/>
        </w:rPr>
        <w:t xml:space="preserve">Civil Law (Wrongs) The Law Society of New South Wales Professional Standards Scheme 2024 </w:t>
      </w:r>
    </w:p>
    <w:bookmarkEnd w:id="2"/>
    <w:p w14:paraId="13D117DC" w14:textId="31BA397E" w:rsidR="00753F5F" w:rsidRDefault="00753F5F" w:rsidP="00753F5F">
      <w:pPr>
        <w:widowControl/>
        <w:autoSpaceDE/>
        <w:spacing w:before="340"/>
        <w:rPr>
          <w:rFonts w:eastAsia="Times New Roman"/>
          <w:b/>
          <w:bCs/>
          <w:sz w:val="24"/>
          <w:szCs w:val="20"/>
          <w:lang w:val="en-AU"/>
        </w:rPr>
      </w:pPr>
      <w:r>
        <w:rPr>
          <w:rFonts w:eastAsia="Times New Roman"/>
          <w:b/>
          <w:bCs/>
          <w:sz w:val="24"/>
          <w:szCs w:val="20"/>
          <w:lang w:val="en-AU"/>
        </w:rPr>
        <w:t>Disallowable instrument DI</w:t>
      </w:r>
      <w:r>
        <w:rPr>
          <w:rFonts w:eastAsia="Times New Roman"/>
          <w:b/>
          <w:bCs/>
          <w:iCs/>
          <w:sz w:val="24"/>
          <w:szCs w:val="20"/>
          <w:lang w:val="en-AU"/>
        </w:rPr>
        <w:t>2024</w:t>
      </w:r>
      <w:r>
        <w:rPr>
          <w:rFonts w:eastAsia="Times New Roman"/>
          <w:b/>
          <w:bCs/>
          <w:sz w:val="24"/>
          <w:szCs w:val="20"/>
          <w:lang w:val="en-AU"/>
        </w:rPr>
        <w:t>–</w:t>
      </w:r>
      <w:r w:rsidR="00C622BD">
        <w:rPr>
          <w:rFonts w:eastAsia="Times New Roman"/>
          <w:b/>
          <w:bCs/>
          <w:sz w:val="24"/>
          <w:szCs w:val="20"/>
          <w:lang w:val="en-AU"/>
        </w:rPr>
        <w:t>292</w:t>
      </w:r>
    </w:p>
    <w:p w14:paraId="578D0F63" w14:textId="77777777" w:rsidR="00753F5F" w:rsidRDefault="00753F5F" w:rsidP="00753F5F">
      <w:pPr>
        <w:widowControl/>
        <w:autoSpaceDE/>
        <w:spacing w:before="300"/>
        <w:jc w:val="both"/>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 xml:space="preserve">made under the  </w:t>
      </w:r>
    </w:p>
    <w:p w14:paraId="59943935" w14:textId="30E22D60" w:rsidR="00753F5F" w:rsidRDefault="00753F5F" w:rsidP="00753F5F">
      <w:pPr>
        <w:widowControl/>
        <w:tabs>
          <w:tab w:val="left" w:pos="2600"/>
        </w:tabs>
        <w:autoSpaceDE/>
        <w:spacing w:before="320"/>
        <w:jc w:val="both"/>
        <w:rPr>
          <w:rFonts w:eastAsia="Times New Roman"/>
          <w:b/>
          <w:sz w:val="20"/>
          <w:szCs w:val="20"/>
          <w:lang w:val="en-AU"/>
        </w:rPr>
      </w:pPr>
      <w:r>
        <w:rPr>
          <w:rFonts w:eastAsia="Times New Roman"/>
          <w:b/>
          <w:sz w:val="20"/>
          <w:szCs w:val="20"/>
          <w:lang w:val="en-AU"/>
        </w:rPr>
        <w:t xml:space="preserve">Civil Law (Wrongs) Act 2002, </w:t>
      </w:r>
      <w:r w:rsidR="00660897">
        <w:rPr>
          <w:rFonts w:eastAsia="Times New Roman"/>
          <w:b/>
          <w:sz w:val="20"/>
          <w:szCs w:val="20"/>
          <w:lang w:val="en-AU"/>
        </w:rPr>
        <w:t>S</w:t>
      </w:r>
      <w:r w:rsidR="008F3763">
        <w:rPr>
          <w:rFonts w:eastAsia="Times New Roman"/>
          <w:b/>
          <w:sz w:val="20"/>
          <w:szCs w:val="20"/>
          <w:lang w:val="en-AU"/>
        </w:rPr>
        <w:t xml:space="preserve">chedule </w:t>
      </w:r>
      <w:r>
        <w:rPr>
          <w:rFonts w:eastAsia="Times New Roman"/>
          <w:b/>
          <w:sz w:val="20"/>
          <w:szCs w:val="20"/>
          <w:lang w:val="en-AU"/>
        </w:rPr>
        <w:t xml:space="preserve">4, </w:t>
      </w:r>
      <w:r w:rsidR="008F3763">
        <w:rPr>
          <w:rFonts w:eastAsia="Times New Roman"/>
          <w:b/>
          <w:sz w:val="20"/>
          <w:szCs w:val="20"/>
          <w:lang w:val="en-AU"/>
        </w:rPr>
        <w:t xml:space="preserve">section </w:t>
      </w:r>
      <w:r>
        <w:rPr>
          <w:rFonts w:eastAsia="Times New Roman"/>
          <w:b/>
          <w:sz w:val="20"/>
          <w:szCs w:val="20"/>
          <w:lang w:val="en-AU"/>
        </w:rPr>
        <w:t>4.10</w:t>
      </w:r>
      <w:r w:rsidR="008F3763">
        <w:rPr>
          <w:rFonts w:eastAsia="Times New Roman"/>
          <w:b/>
          <w:sz w:val="20"/>
          <w:szCs w:val="20"/>
          <w:lang w:val="en-AU"/>
        </w:rPr>
        <w:t xml:space="preserve"> </w:t>
      </w:r>
      <w:r>
        <w:rPr>
          <w:rFonts w:eastAsia="Times New Roman"/>
          <w:b/>
          <w:sz w:val="20"/>
          <w:szCs w:val="20"/>
          <w:lang w:val="en-AU"/>
        </w:rPr>
        <w:t>(Schemes are subject to disallowance)</w:t>
      </w:r>
    </w:p>
    <w:p w14:paraId="266383D7" w14:textId="77777777" w:rsidR="00753F5F" w:rsidRDefault="00753F5F" w:rsidP="00753F5F">
      <w:pPr>
        <w:widowControl/>
        <w:autoSpaceDE/>
        <w:spacing w:before="60"/>
        <w:jc w:val="both"/>
        <w:rPr>
          <w:rFonts w:ascii="Times New Roman" w:eastAsia="Times New Roman" w:hAnsi="Times New Roman" w:cs="Times New Roman"/>
          <w:sz w:val="24"/>
          <w:szCs w:val="20"/>
          <w:lang w:val="en-AU"/>
        </w:rPr>
      </w:pPr>
    </w:p>
    <w:p w14:paraId="52C5A3EC" w14:textId="77777777" w:rsidR="00753F5F" w:rsidRDefault="00753F5F" w:rsidP="00753F5F">
      <w:pPr>
        <w:widowControl/>
        <w:pBdr>
          <w:top w:val="single" w:sz="12" w:space="1" w:color="auto"/>
        </w:pBdr>
        <w:autoSpaceDE/>
        <w:jc w:val="both"/>
        <w:rPr>
          <w:rFonts w:ascii="Times New Roman" w:eastAsia="Times New Roman" w:hAnsi="Times New Roman" w:cs="Times New Roman"/>
          <w:sz w:val="24"/>
          <w:szCs w:val="20"/>
          <w:lang w:val="en-AU"/>
        </w:rPr>
      </w:pPr>
    </w:p>
    <w:p w14:paraId="032E8641" w14:textId="77777777" w:rsidR="00753F5F" w:rsidRDefault="00753F5F" w:rsidP="00753F5F">
      <w:pPr>
        <w:widowControl/>
        <w:autoSpaceDE/>
        <w:spacing w:before="60" w:after="60"/>
        <w:ind w:left="720" w:hanging="720"/>
        <w:rPr>
          <w:rFonts w:eastAsia="Times New Roman"/>
          <w:b/>
          <w:bCs/>
          <w:sz w:val="24"/>
          <w:szCs w:val="20"/>
          <w:lang w:val="en-AU"/>
        </w:rPr>
      </w:pPr>
      <w:r>
        <w:rPr>
          <w:rFonts w:eastAsia="Times New Roman"/>
          <w:b/>
          <w:bCs/>
          <w:sz w:val="24"/>
          <w:szCs w:val="20"/>
          <w:lang w:val="en-AU"/>
        </w:rPr>
        <w:t>1</w:t>
      </w:r>
      <w:r>
        <w:rPr>
          <w:rFonts w:eastAsia="Times New Roman"/>
          <w:b/>
          <w:bCs/>
          <w:sz w:val="24"/>
          <w:szCs w:val="20"/>
          <w:lang w:val="en-AU"/>
        </w:rPr>
        <w:tab/>
        <w:t>Name of instrument</w:t>
      </w:r>
    </w:p>
    <w:p w14:paraId="2AE12635" w14:textId="0AA45540" w:rsidR="00753F5F" w:rsidRPr="00753F5F" w:rsidRDefault="00753F5F" w:rsidP="00753F5F">
      <w:pPr>
        <w:widowControl/>
        <w:autoSpaceDE/>
        <w:spacing w:before="140"/>
        <w:ind w:left="720"/>
        <w:rPr>
          <w:rFonts w:ascii="Times New Roman" w:eastAsia="Times New Roman" w:hAnsi="Times New Roman" w:cs="Times New Roman"/>
          <w:b/>
          <w:i/>
          <w:iCs/>
          <w:sz w:val="24"/>
          <w:szCs w:val="20"/>
          <w:lang w:val="en-AU"/>
        </w:rPr>
      </w:pPr>
      <w:r>
        <w:rPr>
          <w:rFonts w:ascii="Times New Roman" w:eastAsia="Times New Roman" w:hAnsi="Times New Roman" w:cs="Times New Roman"/>
          <w:sz w:val="24"/>
          <w:szCs w:val="20"/>
          <w:lang w:val="en-AU"/>
        </w:rPr>
        <w:t xml:space="preserve">This instrument is the </w:t>
      </w:r>
      <w:r w:rsidRPr="00753F5F">
        <w:rPr>
          <w:rFonts w:ascii="Times New Roman" w:eastAsia="Times New Roman" w:hAnsi="Times New Roman" w:cs="Times New Roman"/>
          <w:bCs/>
          <w:i/>
          <w:iCs/>
          <w:sz w:val="24"/>
          <w:szCs w:val="20"/>
          <w:lang w:val="en-AU"/>
        </w:rPr>
        <w:t>Civil Law (Wrongs) The Law Society of New South Wales Professional Standards Scheme 2024</w:t>
      </w:r>
      <w:r>
        <w:rPr>
          <w:rFonts w:ascii="Times New Roman" w:eastAsia="Times New Roman" w:hAnsi="Times New Roman" w:cs="Times New Roman"/>
          <w:i/>
          <w:iCs/>
          <w:sz w:val="24"/>
          <w:szCs w:val="20"/>
          <w:lang w:val="en-AU"/>
        </w:rPr>
        <w:t xml:space="preserve">. </w:t>
      </w:r>
    </w:p>
    <w:p w14:paraId="1A839ABF" w14:textId="77777777" w:rsidR="00753F5F" w:rsidRDefault="00753F5F" w:rsidP="00753F5F">
      <w:pPr>
        <w:widowControl/>
        <w:autoSpaceDE/>
        <w:spacing w:before="300"/>
        <w:ind w:left="720" w:hanging="720"/>
        <w:rPr>
          <w:rFonts w:eastAsia="Times New Roman"/>
          <w:b/>
          <w:bCs/>
          <w:sz w:val="24"/>
          <w:szCs w:val="20"/>
          <w:lang w:val="en-AU"/>
        </w:rPr>
      </w:pPr>
      <w:r>
        <w:rPr>
          <w:rFonts w:eastAsia="Times New Roman"/>
          <w:b/>
          <w:bCs/>
          <w:sz w:val="24"/>
          <w:szCs w:val="20"/>
          <w:lang w:val="en-AU"/>
        </w:rPr>
        <w:t>2</w:t>
      </w:r>
      <w:r>
        <w:rPr>
          <w:rFonts w:eastAsia="Times New Roman"/>
          <w:b/>
          <w:bCs/>
          <w:sz w:val="24"/>
          <w:szCs w:val="20"/>
          <w:lang w:val="en-AU"/>
        </w:rPr>
        <w:tab/>
        <w:t xml:space="preserve">Commencement </w:t>
      </w:r>
    </w:p>
    <w:p w14:paraId="45D4538C" w14:textId="6B72C05A" w:rsidR="00753F5F" w:rsidRDefault="00753F5F" w:rsidP="00753F5F">
      <w:pPr>
        <w:widowControl/>
        <w:autoSpaceDE/>
        <w:spacing w:before="140"/>
        <w:ind w:left="720"/>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 xml:space="preserve">This instrument commences on </w:t>
      </w:r>
      <w:r w:rsidR="00F7349B">
        <w:rPr>
          <w:rFonts w:ascii="Times New Roman" w:eastAsia="Times New Roman" w:hAnsi="Times New Roman" w:cs="Times New Roman"/>
          <w:sz w:val="24"/>
          <w:szCs w:val="20"/>
          <w:lang w:val="en-AU"/>
        </w:rPr>
        <w:t xml:space="preserve">22 November </w:t>
      </w:r>
      <w:r>
        <w:rPr>
          <w:rFonts w:ascii="Times New Roman" w:eastAsia="Times New Roman" w:hAnsi="Times New Roman" w:cs="Times New Roman"/>
          <w:sz w:val="24"/>
          <w:szCs w:val="20"/>
          <w:lang w:val="en-AU"/>
        </w:rPr>
        <w:t>2024.</w:t>
      </w:r>
    </w:p>
    <w:p w14:paraId="7D960A9B" w14:textId="77777777" w:rsidR="00753F5F" w:rsidRDefault="00753F5F" w:rsidP="00753F5F">
      <w:pPr>
        <w:widowControl/>
        <w:autoSpaceDE/>
        <w:spacing w:before="300"/>
        <w:ind w:left="720" w:hanging="720"/>
        <w:rPr>
          <w:rFonts w:eastAsia="Times New Roman"/>
          <w:b/>
          <w:bCs/>
          <w:sz w:val="24"/>
          <w:szCs w:val="20"/>
          <w:lang w:val="en-AU"/>
        </w:rPr>
      </w:pPr>
      <w:r>
        <w:rPr>
          <w:rFonts w:eastAsia="Times New Roman"/>
          <w:b/>
          <w:bCs/>
          <w:sz w:val="24"/>
          <w:szCs w:val="20"/>
          <w:lang w:val="en-AU"/>
        </w:rPr>
        <w:t>3</w:t>
      </w:r>
      <w:r>
        <w:rPr>
          <w:rFonts w:eastAsia="Times New Roman"/>
          <w:b/>
          <w:bCs/>
          <w:sz w:val="24"/>
          <w:szCs w:val="20"/>
          <w:lang w:val="en-AU"/>
        </w:rPr>
        <w:tab/>
        <w:t>Notice</w:t>
      </w:r>
    </w:p>
    <w:p w14:paraId="0021D9F8" w14:textId="7E17EEB4" w:rsidR="00753F5F" w:rsidRDefault="00753F5F" w:rsidP="008F3763">
      <w:pPr>
        <w:widowControl/>
        <w:numPr>
          <w:ilvl w:val="0"/>
          <w:numId w:val="5"/>
        </w:numPr>
        <w:autoSpaceDE/>
        <w:autoSpaceDN/>
        <w:spacing w:before="140"/>
        <w:ind w:hanging="720"/>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I give notice of the Professional Standards Council</w:t>
      </w:r>
      <w:r w:rsidR="008F3763">
        <w:rPr>
          <w:rFonts w:ascii="Times New Roman" w:eastAsia="Times New Roman" w:hAnsi="Times New Roman" w:cs="Times New Roman"/>
          <w:sz w:val="24"/>
          <w:szCs w:val="20"/>
          <w:lang w:val="en-AU"/>
        </w:rPr>
        <w:t xml:space="preserve">’s approval </w:t>
      </w:r>
      <w:r>
        <w:rPr>
          <w:rFonts w:ascii="Times New Roman" w:eastAsia="Times New Roman" w:hAnsi="Times New Roman" w:cs="Times New Roman"/>
          <w:sz w:val="24"/>
          <w:szCs w:val="20"/>
          <w:lang w:val="en-AU"/>
        </w:rPr>
        <w:t xml:space="preserve">of the attached The </w:t>
      </w:r>
      <w:r w:rsidR="00F7349B">
        <w:rPr>
          <w:rFonts w:ascii="Times New Roman" w:eastAsia="Times New Roman" w:hAnsi="Times New Roman" w:cs="Times New Roman"/>
          <w:sz w:val="24"/>
          <w:szCs w:val="20"/>
          <w:lang w:val="en-AU"/>
        </w:rPr>
        <w:t>Law Society of New South Wales</w:t>
      </w:r>
      <w:r>
        <w:rPr>
          <w:rFonts w:ascii="Times New Roman" w:eastAsia="Times New Roman" w:hAnsi="Times New Roman" w:cs="Times New Roman"/>
          <w:sz w:val="24"/>
          <w:szCs w:val="20"/>
          <w:lang w:val="en-AU"/>
        </w:rPr>
        <w:t xml:space="preserve"> Professional Standards Scheme. </w:t>
      </w:r>
    </w:p>
    <w:p w14:paraId="2DB3A3BC" w14:textId="5ABA3136" w:rsidR="00753F5F" w:rsidRDefault="00753F5F" w:rsidP="008F3763">
      <w:pPr>
        <w:widowControl/>
        <w:numPr>
          <w:ilvl w:val="0"/>
          <w:numId w:val="5"/>
        </w:numPr>
        <w:autoSpaceDE/>
        <w:autoSpaceDN/>
        <w:spacing w:before="140"/>
        <w:ind w:hanging="720"/>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 xml:space="preserve">The Scheme is in force until </w:t>
      </w:r>
      <w:r w:rsidR="00F7349B">
        <w:rPr>
          <w:rFonts w:ascii="Times New Roman" w:eastAsia="Times New Roman" w:hAnsi="Times New Roman" w:cs="Times New Roman"/>
          <w:sz w:val="24"/>
          <w:szCs w:val="20"/>
          <w:lang w:val="en-AU"/>
        </w:rPr>
        <w:t>21 November</w:t>
      </w:r>
      <w:r>
        <w:rPr>
          <w:rFonts w:ascii="Times New Roman" w:eastAsia="Times New Roman" w:hAnsi="Times New Roman" w:cs="Times New Roman"/>
          <w:sz w:val="24"/>
          <w:szCs w:val="20"/>
          <w:lang w:val="en-AU"/>
        </w:rPr>
        <w:t xml:space="preserve"> 2029</w:t>
      </w:r>
      <w:r w:rsidR="00F7349B">
        <w:rPr>
          <w:rFonts w:ascii="Times New Roman" w:eastAsia="Times New Roman" w:hAnsi="Times New Roman" w:cs="Times New Roman"/>
          <w:sz w:val="24"/>
          <w:szCs w:val="20"/>
          <w:lang w:val="en-AU"/>
        </w:rPr>
        <w:t>.</w:t>
      </w:r>
    </w:p>
    <w:p w14:paraId="5F9D3651" w14:textId="77777777" w:rsidR="00753F5F" w:rsidRDefault="00753F5F" w:rsidP="00753F5F">
      <w:pPr>
        <w:widowControl/>
        <w:autoSpaceDE/>
        <w:spacing w:before="300"/>
        <w:rPr>
          <w:rFonts w:ascii="Times New Roman" w:eastAsia="Times New Roman" w:hAnsi="Times New Roman" w:cs="Times New Roman"/>
          <w:sz w:val="24"/>
          <w:szCs w:val="20"/>
          <w:lang w:val="en-AU"/>
        </w:rPr>
      </w:pPr>
    </w:p>
    <w:p w14:paraId="2D39B38B" w14:textId="77777777" w:rsidR="00753F5F" w:rsidRDefault="00753F5F" w:rsidP="00753F5F">
      <w:pPr>
        <w:widowControl/>
        <w:tabs>
          <w:tab w:val="left" w:pos="4320"/>
        </w:tabs>
        <w:autoSpaceDE/>
        <w:spacing w:before="720"/>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 xml:space="preserve">Shane Rattenbury </w:t>
      </w:r>
    </w:p>
    <w:p w14:paraId="19A9A77A" w14:textId="74C61110" w:rsidR="00753F5F" w:rsidRDefault="00753F5F" w:rsidP="00753F5F">
      <w:pPr>
        <w:widowControl/>
        <w:tabs>
          <w:tab w:val="left" w:pos="4320"/>
        </w:tabs>
        <w:autoSpaceDE/>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Attorney</w:t>
      </w:r>
      <w:r w:rsidR="006202E8">
        <w:rPr>
          <w:rFonts w:ascii="Times New Roman" w:eastAsia="Times New Roman" w:hAnsi="Times New Roman" w:cs="Times New Roman"/>
          <w:sz w:val="24"/>
          <w:szCs w:val="20"/>
          <w:lang w:val="en-AU"/>
        </w:rPr>
        <w:t>-</w:t>
      </w:r>
      <w:r>
        <w:rPr>
          <w:rFonts w:ascii="Times New Roman" w:eastAsia="Times New Roman" w:hAnsi="Times New Roman" w:cs="Times New Roman"/>
          <w:sz w:val="24"/>
          <w:szCs w:val="20"/>
          <w:lang w:val="en-AU"/>
        </w:rPr>
        <w:t>General</w:t>
      </w:r>
    </w:p>
    <w:bookmarkEnd w:id="1"/>
    <w:p w14:paraId="0F3BE5A1" w14:textId="46141F22" w:rsidR="00753F5F" w:rsidRDefault="00C622BD" w:rsidP="00753F5F">
      <w:pPr>
        <w:widowControl/>
        <w:tabs>
          <w:tab w:val="left" w:pos="4320"/>
        </w:tabs>
        <w:autoSpaceDE/>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8/9/24</w:t>
      </w:r>
    </w:p>
    <w:p w14:paraId="47D2B03F" w14:textId="77777777" w:rsidR="008F3763" w:rsidRDefault="008F3763" w:rsidP="00753F5F">
      <w:pPr>
        <w:widowControl/>
        <w:tabs>
          <w:tab w:val="left" w:pos="4320"/>
        </w:tabs>
        <w:autoSpaceDE/>
        <w:rPr>
          <w:rFonts w:ascii="Times New Roman" w:eastAsia="Times New Roman" w:hAnsi="Times New Roman" w:cs="Times New Roman"/>
          <w:sz w:val="24"/>
          <w:szCs w:val="20"/>
          <w:lang w:val="en-AU"/>
        </w:rPr>
      </w:pPr>
    </w:p>
    <w:p w14:paraId="55A9E3EE" w14:textId="77777777" w:rsidR="00AA03D9" w:rsidRDefault="00AA03D9" w:rsidP="00753F5F">
      <w:pPr>
        <w:widowControl/>
        <w:tabs>
          <w:tab w:val="left" w:pos="4320"/>
        </w:tabs>
        <w:autoSpaceDE/>
        <w:rPr>
          <w:rFonts w:ascii="Times New Roman" w:eastAsia="Times New Roman" w:hAnsi="Times New Roman" w:cs="Times New Roman"/>
          <w:sz w:val="24"/>
          <w:szCs w:val="20"/>
          <w:lang w:val="en-AU"/>
        </w:rPr>
      </w:pPr>
    </w:p>
    <w:p w14:paraId="3D9D8FE0" w14:textId="77777777" w:rsidR="00AA03D9" w:rsidRDefault="00AA03D9" w:rsidP="00753F5F">
      <w:pPr>
        <w:widowControl/>
        <w:tabs>
          <w:tab w:val="left" w:pos="4320"/>
        </w:tabs>
        <w:autoSpaceDE/>
        <w:rPr>
          <w:rFonts w:ascii="Times New Roman" w:eastAsia="Times New Roman" w:hAnsi="Times New Roman" w:cs="Times New Roman"/>
          <w:sz w:val="24"/>
          <w:szCs w:val="20"/>
          <w:lang w:val="en-AU"/>
        </w:rPr>
      </w:pPr>
    </w:p>
    <w:p w14:paraId="4E4916CF" w14:textId="77777777" w:rsidR="00AA03D9" w:rsidRDefault="00AA03D9" w:rsidP="00753F5F">
      <w:pPr>
        <w:widowControl/>
        <w:tabs>
          <w:tab w:val="left" w:pos="4320"/>
        </w:tabs>
        <w:autoSpaceDE/>
        <w:rPr>
          <w:rFonts w:ascii="Times New Roman" w:eastAsia="Times New Roman" w:hAnsi="Times New Roman" w:cs="Times New Roman"/>
          <w:sz w:val="24"/>
          <w:szCs w:val="20"/>
          <w:lang w:val="en-AU"/>
        </w:rPr>
        <w:sectPr w:rsidR="00AA03D9" w:rsidSect="00AA03D9">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720" w:footer="720" w:gutter="0"/>
          <w:cols w:space="720"/>
        </w:sectPr>
      </w:pPr>
    </w:p>
    <w:p w14:paraId="48A7BF16" w14:textId="610FB5FA" w:rsidR="00BC4718" w:rsidRDefault="00F801A4" w:rsidP="00AA03D9">
      <w:pPr>
        <w:spacing w:before="240"/>
        <w:jc w:val="center"/>
        <w:rPr>
          <w:sz w:val="21"/>
        </w:rPr>
      </w:pPr>
      <w:r>
        <w:rPr>
          <w:i/>
          <w:sz w:val="21"/>
        </w:rPr>
        <w:lastRenderedPageBreak/>
        <w:t>Professional</w:t>
      </w:r>
      <w:r>
        <w:rPr>
          <w:i/>
          <w:spacing w:val="19"/>
          <w:sz w:val="21"/>
        </w:rPr>
        <w:t xml:space="preserve"> </w:t>
      </w:r>
      <w:r>
        <w:rPr>
          <w:i/>
          <w:sz w:val="21"/>
        </w:rPr>
        <w:t>Standards</w:t>
      </w:r>
      <w:r>
        <w:rPr>
          <w:i/>
          <w:spacing w:val="22"/>
          <w:sz w:val="21"/>
        </w:rPr>
        <w:t xml:space="preserve"> </w:t>
      </w:r>
      <w:r>
        <w:rPr>
          <w:i/>
          <w:sz w:val="21"/>
        </w:rPr>
        <w:t>Act</w:t>
      </w:r>
      <w:r>
        <w:rPr>
          <w:i/>
          <w:spacing w:val="21"/>
          <w:sz w:val="21"/>
        </w:rPr>
        <w:t xml:space="preserve"> </w:t>
      </w:r>
      <w:r>
        <w:rPr>
          <w:i/>
          <w:sz w:val="21"/>
        </w:rPr>
        <w:t>1994</w:t>
      </w:r>
      <w:r>
        <w:rPr>
          <w:i/>
          <w:spacing w:val="34"/>
          <w:sz w:val="21"/>
        </w:rPr>
        <w:t xml:space="preserve"> </w:t>
      </w:r>
      <w:r>
        <w:rPr>
          <w:spacing w:val="-4"/>
          <w:sz w:val="21"/>
        </w:rPr>
        <w:t>(NSW)</w:t>
      </w:r>
    </w:p>
    <w:p w14:paraId="38B09707" w14:textId="3F894D2E" w:rsidR="00BC4718" w:rsidRDefault="00F801A4" w:rsidP="00AA03D9">
      <w:pPr>
        <w:pStyle w:val="Heading1"/>
        <w:spacing w:before="240" w:line="252" w:lineRule="auto"/>
        <w:ind w:left="0" w:firstLine="0"/>
        <w:jc w:val="center"/>
      </w:pPr>
      <w:r>
        <w:rPr>
          <w:w w:val="105"/>
        </w:rPr>
        <w:t>THE</w:t>
      </w:r>
      <w:r>
        <w:rPr>
          <w:spacing w:val="-14"/>
          <w:w w:val="105"/>
        </w:rPr>
        <w:t xml:space="preserve"> </w:t>
      </w:r>
      <w:r>
        <w:rPr>
          <w:w w:val="105"/>
        </w:rPr>
        <w:t>LAW</w:t>
      </w:r>
      <w:r>
        <w:rPr>
          <w:spacing w:val="-8"/>
          <w:w w:val="105"/>
        </w:rPr>
        <w:t xml:space="preserve"> </w:t>
      </w:r>
      <w:r>
        <w:rPr>
          <w:w w:val="105"/>
        </w:rPr>
        <w:t>SOCIETY</w:t>
      </w:r>
      <w:r>
        <w:rPr>
          <w:spacing w:val="-16"/>
          <w:w w:val="105"/>
        </w:rPr>
        <w:t xml:space="preserve"> </w:t>
      </w:r>
      <w:r>
        <w:rPr>
          <w:w w:val="105"/>
        </w:rPr>
        <w:t>OF</w:t>
      </w:r>
      <w:r>
        <w:rPr>
          <w:spacing w:val="-15"/>
          <w:w w:val="105"/>
        </w:rPr>
        <w:t xml:space="preserve"> </w:t>
      </w:r>
      <w:r>
        <w:rPr>
          <w:w w:val="105"/>
        </w:rPr>
        <w:t>NEW</w:t>
      </w:r>
      <w:r>
        <w:rPr>
          <w:spacing w:val="-15"/>
          <w:w w:val="105"/>
        </w:rPr>
        <w:t xml:space="preserve"> </w:t>
      </w:r>
      <w:r>
        <w:rPr>
          <w:w w:val="105"/>
        </w:rPr>
        <w:t>SOUTH</w:t>
      </w:r>
      <w:r>
        <w:rPr>
          <w:spacing w:val="-11"/>
          <w:w w:val="105"/>
        </w:rPr>
        <w:t xml:space="preserve"> </w:t>
      </w:r>
      <w:r>
        <w:rPr>
          <w:w w:val="105"/>
        </w:rPr>
        <w:t>WALES</w:t>
      </w:r>
      <w:r w:rsidR="00AA03D9">
        <w:rPr>
          <w:w w:val="105"/>
        </w:rPr>
        <w:br/>
      </w:r>
      <w:r>
        <w:rPr>
          <w:w w:val="105"/>
        </w:rPr>
        <w:t>PROFESSIONAL STANDARDS SCHEME</w:t>
      </w:r>
    </w:p>
    <w:p w14:paraId="09F7C394" w14:textId="77777777" w:rsidR="00BC4718" w:rsidRDefault="00F801A4" w:rsidP="00AA03D9">
      <w:pPr>
        <w:spacing w:before="240"/>
        <w:rPr>
          <w:b/>
          <w:sz w:val="21"/>
        </w:rPr>
      </w:pPr>
      <w:r>
        <w:rPr>
          <w:b/>
          <w:spacing w:val="-2"/>
          <w:w w:val="105"/>
          <w:sz w:val="21"/>
        </w:rPr>
        <w:t>PREAMBLE</w:t>
      </w:r>
    </w:p>
    <w:p w14:paraId="61E8BA33" w14:textId="6A926C2D" w:rsidR="00BC4718" w:rsidRDefault="00F801A4" w:rsidP="00AA03D9">
      <w:pPr>
        <w:pStyle w:val="ListParagraph"/>
        <w:numPr>
          <w:ilvl w:val="0"/>
          <w:numId w:val="4"/>
        </w:numPr>
        <w:tabs>
          <w:tab w:val="left" w:pos="910"/>
        </w:tabs>
        <w:spacing w:before="240" w:line="252" w:lineRule="auto"/>
        <w:ind w:left="908" w:hanging="454"/>
        <w:rPr>
          <w:sz w:val="21"/>
        </w:rPr>
      </w:pPr>
      <w:r>
        <w:rPr>
          <w:sz w:val="21"/>
        </w:rPr>
        <w:t>The Law</w:t>
      </w:r>
      <w:r>
        <w:rPr>
          <w:spacing w:val="40"/>
          <w:sz w:val="21"/>
        </w:rPr>
        <w:t xml:space="preserve"> </w:t>
      </w:r>
      <w:r>
        <w:rPr>
          <w:sz w:val="21"/>
        </w:rPr>
        <w:t>Society of New</w:t>
      </w:r>
      <w:r>
        <w:rPr>
          <w:spacing w:val="40"/>
          <w:sz w:val="21"/>
        </w:rPr>
        <w:t xml:space="preserve"> </w:t>
      </w:r>
      <w:r>
        <w:rPr>
          <w:sz w:val="21"/>
        </w:rPr>
        <w:t>South Wales (“the</w:t>
      </w:r>
      <w:r>
        <w:rPr>
          <w:spacing w:val="40"/>
          <w:sz w:val="21"/>
        </w:rPr>
        <w:t xml:space="preserve"> </w:t>
      </w:r>
      <w:r>
        <w:rPr>
          <w:sz w:val="21"/>
        </w:rPr>
        <w:t>Law</w:t>
      </w:r>
      <w:r>
        <w:rPr>
          <w:spacing w:val="40"/>
          <w:sz w:val="21"/>
        </w:rPr>
        <w:t xml:space="preserve"> </w:t>
      </w:r>
      <w:r>
        <w:rPr>
          <w:sz w:val="21"/>
        </w:rPr>
        <w:t>Society”) is an occupational</w:t>
      </w:r>
      <w:r w:rsidR="00AA03D9">
        <w:rPr>
          <w:sz w:val="21"/>
        </w:rPr>
        <w:t> </w:t>
      </w:r>
      <w:r>
        <w:rPr>
          <w:sz w:val="21"/>
        </w:rPr>
        <w:t>association</w:t>
      </w:r>
      <w:r>
        <w:rPr>
          <w:spacing w:val="32"/>
          <w:sz w:val="21"/>
        </w:rPr>
        <w:t xml:space="preserve"> </w:t>
      </w:r>
      <w:r>
        <w:rPr>
          <w:sz w:val="21"/>
        </w:rPr>
        <w:t>for</w:t>
      </w:r>
      <w:r>
        <w:rPr>
          <w:spacing w:val="25"/>
          <w:sz w:val="21"/>
        </w:rPr>
        <w:t xml:space="preserve"> </w:t>
      </w:r>
      <w:r>
        <w:rPr>
          <w:sz w:val="21"/>
        </w:rPr>
        <w:t>the</w:t>
      </w:r>
      <w:r>
        <w:rPr>
          <w:spacing w:val="-3"/>
          <w:sz w:val="21"/>
        </w:rPr>
        <w:t xml:space="preserve"> </w:t>
      </w:r>
      <w:r>
        <w:rPr>
          <w:sz w:val="21"/>
        </w:rPr>
        <w:t>purposes</w:t>
      </w:r>
      <w:r>
        <w:rPr>
          <w:spacing w:val="-7"/>
          <w:sz w:val="21"/>
        </w:rPr>
        <w:t xml:space="preserve"> </w:t>
      </w:r>
      <w:r>
        <w:rPr>
          <w:sz w:val="21"/>
        </w:rPr>
        <w:t>of</w:t>
      </w:r>
      <w:r>
        <w:rPr>
          <w:spacing w:val="-5"/>
          <w:sz w:val="21"/>
        </w:rPr>
        <w:t xml:space="preserve"> </w:t>
      </w:r>
      <w:r>
        <w:rPr>
          <w:sz w:val="21"/>
        </w:rPr>
        <w:t>the</w:t>
      </w:r>
      <w:r>
        <w:rPr>
          <w:spacing w:val="-3"/>
          <w:sz w:val="21"/>
        </w:rPr>
        <w:t xml:space="preserve"> </w:t>
      </w:r>
      <w:r>
        <w:rPr>
          <w:i/>
          <w:sz w:val="21"/>
        </w:rPr>
        <w:t>Professional</w:t>
      </w:r>
      <w:r>
        <w:rPr>
          <w:i/>
          <w:spacing w:val="-4"/>
          <w:sz w:val="21"/>
        </w:rPr>
        <w:t xml:space="preserve"> </w:t>
      </w:r>
      <w:r>
        <w:rPr>
          <w:i/>
          <w:sz w:val="21"/>
        </w:rPr>
        <w:t>Standards Act</w:t>
      </w:r>
      <w:r w:rsidR="00AA03D9">
        <w:rPr>
          <w:i/>
          <w:sz w:val="21"/>
        </w:rPr>
        <w:t> </w:t>
      </w:r>
      <w:r>
        <w:rPr>
          <w:i/>
          <w:sz w:val="21"/>
        </w:rPr>
        <w:t xml:space="preserve">1994 </w:t>
      </w:r>
      <w:r>
        <w:rPr>
          <w:sz w:val="21"/>
        </w:rPr>
        <w:t>(NSW) (“the Act”).</w:t>
      </w:r>
    </w:p>
    <w:p w14:paraId="75944907" w14:textId="77777777" w:rsidR="00BC4718" w:rsidRDefault="00F801A4" w:rsidP="00AA03D9">
      <w:pPr>
        <w:pStyle w:val="ListParagraph"/>
        <w:numPr>
          <w:ilvl w:val="0"/>
          <w:numId w:val="4"/>
        </w:numPr>
        <w:tabs>
          <w:tab w:val="left" w:pos="910"/>
        </w:tabs>
        <w:spacing w:before="240" w:line="252" w:lineRule="auto"/>
        <w:ind w:left="908" w:hanging="454"/>
        <w:rPr>
          <w:sz w:val="21"/>
        </w:rPr>
      </w:pPr>
      <w:r>
        <w:rPr>
          <w:sz w:val="21"/>
        </w:rPr>
        <w:t>The</w:t>
      </w:r>
      <w:r>
        <w:rPr>
          <w:spacing w:val="-1"/>
          <w:sz w:val="21"/>
        </w:rPr>
        <w:t xml:space="preserve"> </w:t>
      </w:r>
      <w:r>
        <w:rPr>
          <w:sz w:val="21"/>
        </w:rPr>
        <w:t>Law</w:t>
      </w:r>
      <w:r>
        <w:rPr>
          <w:spacing w:val="-3"/>
          <w:sz w:val="21"/>
        </w:rPr>
        <w:t xml:space="preserve"> </w:t>
      </w:r>
      <w:r>
        <w:rPr>
          <w:sz w:val="21"/>
        </w:rPr>
        <w:t>Society</w:t>
      </w:r>
      <w:r>
        <w:rPr>
          <w:spacing w:val="-3"/>
          <w:sz w:val="21"/>
        </w:rPr>
        <w:t xml:space="preserve"> </w:t>
      </w:r>
      <w:r>
        <w:rPr>
          <w:sz w:val="21"/>
        </w:rPr>
        <w:t>of</w:t>
      </w:r>
      <w:r>
        <w:rPr>
          <w:spacing w:val="-5"/>
          <w:sz w:val="21"/>
        </w:rPr>
        <w:t xml:space="preserve"> </w:t>
      </w:r>
      <w:r>
        <w:rPr>
          <w:sz w:val="21"/>
        </w:rPr>
        <w:t>New</w:t>
      </w:r>
      <w:r>
        <w:rPr>
          <w:spacing w:val="-3"/>
          <w:sz w:val="21"/>
        </w:rPr>
        <w:t xml:space="preserve"> </w:t>
      </w:r>
      <w:r>
        <w:rPr>
          <w:sz w:val="21"/>
        </w:rPr>
        <w:t>South</w:t>
      </w:r>
      <w:r>
        <w:rPr>
          <w:spacing w:val="-2"/>
          <w:sz w:val="21"/>
        </w:rPr>
        <w:t xml:space="preserve"> </w:t>
      </w:r>
      <w:r>
        <w:rPr>
          <w:sz w:val="21"/>
        </w:rPr>
        <w:t>Wales</w:t>
      </w:r>
      <w:r>
        <w:rPr>
          <w:spacing w:val="-4"/>
          <w:sz w:val="21"/>
        </w:rPr>
        <w:t xml:space="preserve"> </w:t>
      </w:r>
      <w:r>
        <w:rPr>
          <w:sz w:val="21"/>
        </w:rPr>
        <w:t>Professional</w:t>
      </w:r>
      <w:r>
        <w:rPr>
          <w:spacing w:val="-8"/>
          <w:sz w:val="21"/>
        </w:rPr>
        <w:t xml:space="preserve"> </w:t>
      </w:r>
      <w:r>
        <w:rPr>
          <w:sz w:val="21"/>
        </w:rPr>
        <w:t>Standards</w:t>
      </w:r>
      <w:r>
        <w:rPr>
          <w:spacing w:val="24"/>
          <w:sz w:val="21"/>
        </w:rPr>
        <w:t xml:space="preserve"> </w:t>
      </w:r>
      <w:r>
        <w:rPr>
          <w:sz w:val="21"/>
        </w:rPr>
        <w:t>Scheme</w:t>
      </w:r>
      <w:r>
        <w:rPr>
          <w:spacing w:val="-7"/>
          <w:sz w:val="21"/>
        </w:rPr>
        <w:t xml:space="preserve"> </w:t>
      </w:r>
      <w:r>
        <w:rPr>
          <w:sz w:val="21"/>
        </w:rPr>
        <w:t>(“the Scheme”) is prepared by the Law Society for the purposes of limiting Occupational Liability of Participating Members to the extent to which such liability may be limited under the Act.</w:t>
      </w:r>
    </w:p>
    <w:p w14:paraId="4735DFF2" w14:textId="77777777" w:rsidR="00BC4718" w:rsidRDefault="00F801A4" w:rsidP="00AA03D9">
      <w:pPr>
        <w:pStyle w:val="ListParagraph"/>
        <w:numPr>
          <w:ilvl w:val="0"/>
          <w:numId w:val="4"/>
        </w:numPr>
        <w:tabs>
          <w:tab w:val="left" w:pos="910"/>
        </w:tabs>
        <w:spacing w:before="240" w:line="252" w:lineRule="auto"/>
        <w:ind w:left="908" w:hanging="454"/>
        <w:rPr>
          <w:sz w:val="21"/>
        </w:rPr>
      </w:pPr>
      <w:r>
        <w:rPr>
          <w:sz w:val="21"/>
        </w:rPr>
        <w:t>The</w:t>
      </w:r>
      <w:r>
        <w:rPr>
          <w:spacing w:val="-4"/>
          <w:sz w:val="21"/>
        </w:rPr>
        <w:t xml:space="preserve"> </w:t>
      </w:r>
      <w:r>
        <w:rPr>
          <w:sz w:val="21"/>
        </w:rPr>
        <w:t>Scheme</w:t>
      </w:r>
      <w:r>
        <w:rPr>
          <w:spacing w:val="-8"/>
          <w:sz w:val="21"/>
        </w:rPr>
        <w:t xml:space="preserve"> </w:t>
      </w:r>
      <w:r>
        <w:rPr>
          <w:sz w:val="21"/>
        </w:rPr>
        <w:t>applies</w:t>
      </w:r>
      <w:r>
        <w:rPr>
          <w:spacing w:val="-6"/>
          <w:sz w:val="21"/>
        </w:rPr>
        <w:t xml:space="preserve"> </w:t>
      </w:r>
      <w:r>
        <w:rPr>
          <w:sz w:val="21"/>
        </w:rPr>
        <w:t>to</w:t>
      </w:r>
      <w:r>
        <w:rPr>
          <w:spacing w:val="-2"/>
          <w:sz w:val="21"/>
        </w:rPr>
        <w:t xml:space="preserve"> </w:t>
      </w:r>
      <w:r>
        <w:rPr>
          <w:sz w:val="21"/>
        </w:rPr>
        <w:t>all</w:t>
      </w:r>
      <w:r>
        <w:rPr>
          <w:spacing w:val="-5"/>
          <w:sz w:val="21"/>
        </w:rPr>
        <w:t xml:space="preserve"> </w:t>
      </w:r>
      <w:r>
        <w:rPr>
          <w:sz w:val="21"/>
        </w:rPr>
        <w:t>Participating</w:t>
      </w:r>
      <w:r>
        <w:rPr>
          <w:spacing w:val="-8"/>
          <w:sz w:val="21"/>
        </w:rPr>
        <w:t xml:space="preserve"> </w:t>
      </w:r>
      <w:r>
        <w:rPr>
          <w:spacing w:val="-2"/>
          <w:sz w:val="21"/>
        </w:rPr>
        <w:t>Members.</w:t>
      </w:r>
    </w:p>
    <w:p w14:paraId="545E5362" w14:textId="77777777" w:rsidR="00BC4718" w:rsidRPr="00AA03D9" w:rsidRDefault="00F801A4" w:rsidP="00AA03D9">
      <w:pPr>
        <w:pStyle w:val="ListParagraph"/>
        <w:numPr>
          <w:ilvl w:val="0"/>
          <w:numId w:val="4"/>
        </w:numPr>
        <w:tabs>
          <w:tab w:val="left" w:pos="910"/>
        </w:tabs>
        <w:spacing w:before="240" w:line="252" w:lineRule="auto"/>
        <w:ind w:left="908" w:right="-247" w:hanging="454"/>
        <w:rPr>
          <w:spacing w:val="-2"/>
          <w:sz w:val="21"/>
        </w:rPr>
      </w:pPr>
      <w:r w:rsidRPr="00AA03D9">
        <w:rPr>
          <w:spacing w:val="-2"/>
          <w:sz w:val="21"/>
        </w:rPr>
        <w:t>The Scheme will have force in New South Wales, and, under the provisions for mutual recognition contained in the Act, in Victoria, Western Australia, Australian Capital Territory, Northern Territory, Queensland, South Australia and Tasmania. To the extent that the scheme applies to limit liability in jurisdictions other than New South Wales, it is subject to the professional standard legislation of those jurisdictions.</w:t>
      </w:r>
    </w:p>
    <w:p w14:paraId="58633561" w14:textId="388BF93C" w:rsidR="00BC4718" w:rsidRDefault="00F801A4" w:rsidP="00AA03D9">
      <w:pPr>
        <w:pStyle w:val="ListParagraph"/>
        <w:numPr>
          <w:ilvl w:val="0"/>
          <w:numId w:val="4"/>
        </w:numPr>
        <w:tabs>
          <w:tab w:val="left" w:pos="910"/>
        </w:tabs>
        <w:spacing w:before="240" w:line="252" w:lineRule="auto"/>
        <w:ind w:left="908" w:hanging="454"/>
        <w:rPr>
          <w:sz w:val="21"/>
        </w:rPr>
      </w:pPr>
      <w:r>
        <w:rPr>
          <w:sz w:val="21"/>
        </w:rPr>
        <w:t>The Law Society has furnished the Professional Standards Council with a detailed</w:t>
      </w:r>
      <w:r>
        <w:rPr>
          <w:spacing w:val="-2"/>
          <w:sz w:val="21"/>
        </w:rPr>
        <w:t xml:space="preserve"> </w:t>
      </w:r>
      <w:r>
        <w:rPr>
          <w:sz w:val="21"/>
        </w:rPr>
        <w:t>list</w:t>
      </w:r>
      <w:r>
        <w:rPr>
          <w:spacing w:val="-8"/>
          <w:sz w:val="21"/>
        </w:rPr>
        <w:t xml:space="preserve"> </w:t>
      </w:r>
      <w:r>
        <w:rPr>
          <w:sz w:val="21"/>
        </w:rPr>
        <w:t>of</w:t>
      </w:r>
      <w:r>
        <w:rPr>
          <w:spacing w:val="-5"/>
          <w:sz w:val="21"/>
        </w:rPr>
        <w:t xml:space="preserve"> </w:t>
      </w:r>
      <w:r>
        <w:rPr>
          <w:sz w:val="21"/>
        </w:rPr>
        <w:t>the</w:t>
      </w:r>
      <w:r>
        <w:rPr>
          <w:spacing w:val="-2"/>
          <w:sz w:val="21"/>
        </w:rPr>
        <w:t xml:space="preserve"> </w:t>
      </w:r>
      <w:r>
        <w:rPr>
          <w:sz w:val="21"/>
        </w:rPr>
        <w:t>risk</w:t>
      </w:r>
      <w:r>
        <w:rPr>
          <w:spacing w:val="-9"/>
          <w:sz w:val="21"/>
        </w:rPr>
        <w:t xml:space="preserve"> </w:t>
      </w:r>
      <w:r>
        <w:rPr>
          <w:sz w:val="21"/>
        </w:rPr>
        <w:t>management</w:t>
      </w:r>
      <w:r>
        <w:rPr>
          <w:spacing w:val="-5"/>
          <w:sz w:val="21"/>
        </w:rPr>
        <w:t xml:space="preserve"> </w:t>
      </w:r>
      <w:r>
        <w:rPr>
          <w:sz w:val="21"/>
        </w:rPr>
        <w:t>strategies</w:t>
      </w:r>
      <w:r>
        <w:rPr>
          <w:spacing w:val="-1"/>
          <w:sz w:val="21"/>
        </w:rPr>
        <w:t xml:space="preserve"> </w:t>
      </w:r>
      <w:r>
        <w:rPr>
          <w:sz w:val="21"/>
        </w:rPr>
        <w:t>intended</w:t>
      </w:r>
      <w:r>
        <w:rPr>
          <w:spacing w:val="-1"/>
          <w:sz w:val="21"/>
        </w:rPr>
        <w:t xml:space="preserve"> </w:t>
      </w:r>
      <w:r>
        <w:rPr>
          <w:sz w:val="21"/>
        </w:rPr>
        <w:t>to</w:t>
      </w:r>
      <w:r>
        <w:rPr>
          <w:spacing w:val="-2"/>
          <w:sz w:val="21"/>
        </w:rPr>
        <w:t xml:space="preserve"> </w:t>
      </w:r>
      <w:r>
        <w:rPr>
          <w:sz w:val="21"/>
        </w:rPr>
        <w:t>be</w:t>
      </w:r>
      <w:r>
        <w:rPr>
          <w:spacing w:val="-2"/>
          <w:sz w:val="21"/>
        </w:rPr>
        <w:t xml:space="preserve"> </w:t>
      </w:r>
      <w:r>
        <w:rPr>
          <w:sz w:val="21"/>
        </w:rPr>
        <w:t>implemented in</w:t>
      </w:r>
      <w:r w:rsidR="00AA03D9">
        <w:rPr>
          <w:sz w:val="21"/>
        </w:rPr>
        <w:t> </w:t>
      </w:r>
      <w:r>
        <w:rPr>
          <w:sz w:val="21"/>
        </w:rPr>
        <w:t>respect of its Participating Members, and the means by which those strategies are intended to be implemented.</w:t>
      </w:r>
    </w:p>
    <w:p w14:paraId="32E5AE82" w14:textId="77777777" w:rsidR="00BC4718" w:rsidRDefault="00F801A4" w:rsidP="00AA03D9">
      <w:pPr>
        <w:pStyle w:val="ListParagraph"/>
        <w:numPr>
          <w:ilvl w:val="0"/>
          <w:numId w:val="4"/>
        </w:numPr>
        <w:tabs>
          <w:tab w:val="left" w:pos="910"/>
        </w:tabs>
        <w:spacing w:before="240" w:line="252" w:lineRule="auto"/>
        <w:ind w:left="908" w:right="131" w:hanging="454"/>
        <w:rPr>
          <w:sz w:val="21"/>
        </w:rPr>
      </w:pPr>
      <w:r>
        <w:rPr>
          <w:sz w:val="21"/>
        </w:rPr>
        <w:t>The</w:t>
      </w:r>
      <w:r>
        <w:rPr>
          <w:spacing w:val="-3"/>
          <w:sz w:val="21"/>
        </w:rPr>
        <w:t xml:space="preserve"> </w:t>
      </w:r>
      <w:r>
        <w:rPr>
          <w:sz w:val="21"/>
        </w:rPr>
        <w:t>Law</w:t>
      </w:r>
      <w:r>
        <w:rPr>
          <w:spacing w:val="-4"/>
          <w:sz w:val="21"/>
        </w:rPr>
        <w:t xml:space="preserve"> </w:t>
      </w:r>
      <w:r>
        <w:rPr>
          <w:sz w:val="21"/>
        </w:rPr>
        <w:t>Society</w:t>
      </w:r>
      <w:r>
        <w:rPr>
          <w:spacing w:val="-5"/>
          <w:sz w:val="21"/>
        </w:rPr>
        <w:t xml:space="preserve"> </w:t>
      </w:r>
      <w:r>
        <w:rPr>
          <w:sz w:val="21"/>
        </w:rPr>
        <w:t>has</w:t>
      </w:r>
      <w:r>
        <w:rPr>
          <w:spacing w:val="-5"/>
          <w:sz w:val="21"/>
        </w:rPr>
        <w:t xml:space="preserve"> </w:t>
      </w:r>
      <w:r>
        <w:rPr>
          <w:sz w:val="21"/>
        </w:rPr>
        <w:t>furnished</w:t>
      </w:r>
      <w:r>
        <w:rPr>
          <w:spacing w:val="-3"/>
          <w:sz w:val="21"/>
        </w:rPr>
        <w:t xml:space="preserve"> </w:t>
      </w:r>
      <w:r>
        <w:rPr>
          <w:sz w:val="21"/>
        </w:rPr>
        <w:t>the Professional</w:t>
      </w:r>
      <w:r>
        <w:rPr>
          <w:spacing w:val="-4"/>
          <w:sz w:val="21"/>
        </w:rPr>
        <w:t xml:space="preserve"> </w:t>
      </w:r>
      <w:r>
        <w:rPr>
          <w:sz w:val="21"/>
        </w:rPr>
        <w:t>Standards</w:t>
      </w:r>
      <w:r>
        <w:rPr>
          <w:spacing w:val="-7"/>
          <w:sz w:val="21"/>
        </w:rPr>
        <w:t xml:space="preserve"> </w:t>
      </w:r>
      <w:r>
        <w:rPr>
          <w:sz w:val="21"/>
        </w:rPr>
        <w:t>Council</w:t>
      </w:r>
      <w:r>
        <w:rPr>
          <w:spacing w:val="-4"/>
          <w:sz w:val="21"/>
        </w:rPr>
        <w:t xml:space="preserve"> </w:t>
      </w:r>
      <w:r>
        <w:rPr>
          <w:sz w:val="21"/>
        </w:rPr>
        <w:t>with details of its insurance standards.</w:t>
      </w:r>
    </w:p>
    <w:p w14:paraId="1BDBE0FD" w14:textId="77777777" w:rsidR="00BC4718" w:rsidRDefault="00F801A4" w:rsidP="00AA03D9">
      <w:pPr>
        <w:pStyle w:val="ListParagraph"/>
        <w:numPr>
          <w:ilvl w:val="0"/>
          <w:numId w:val="4"/>
        </w:numPr>
        <w:tabs>
          <w:tab w:val="left" w:pos="910"/>
        </w:tabs>
        <w:spacing w:before="240" w:line="252" w:lineRule="auto"/>
        <w:ind w:left="908" w:hanging="454"/>
        <w:rPr>
          <w:sz w:val="21"/>
        </w:rPr>
      </w:pPr>
      <w:r>
        <w:rPr>
          <w:sz w:val="21"/>
        </w:rPr>
        <w:t>The</w:t>
      </w:r>
      <w:r>
        <w:rPr>
          <w:spacing w:val="-1"/>
          <w:sz w:val="21"/>
        </w:rPr>
        <w:t xml:space="preserve"> </w:t>
      </w:r>
      <w:r>
        <w:rPr>
          <w:sz w:val="21"/>
        </w:rPr>
        <w:t>Law</w:t>
      </w:r>
      <w:r>
        <w:rPr>
          <w:spacing w:val="-2"/>
          <w:sz w:val="21"/>
        </w:rPr>
        <w:t xml:space="preserve"> </w:t>
      </w:r>
      <w:r>
        <w:rPr>
          <w:sz w:val="21"/>
        </w:rPr>
        <w:t>Society</w:t>
      </w:r>
      <w:r>
        <w:rPr>
          <w:spacing w:val="-3"/>
          <w:sz w:val="21"/>
        </w:rPr>
        <w:t xml:space="preserve"> </w:t>
      </w:r>
      <w:r>
        <w:rPr>
          <w:sz w:val="21"/>
        </w:rPr>
        <w:t>has</w:t>
      </w:r>
      <w:r>
        <w:rPr>
          <w:spacing w:val="-3"/>
          <w:sz w:val="21"/>
        </w:rPr>
        <w:t xml:space="preserve"> </w:t>
      </w:r>
      <w:r>
        <w:rPr>
          <w:sz w:val="21"/>
        </w:rPr>
        <w:t>advised</w:t>
      </w:r>
      <w:r>
        <w:rPr>
          <w:spacing w:val="-1"/>
          <w:sz w:val="21"/>
        </w:rPr>
        <w:t xml:space="preserve"> </w:t>
      </w:r>
      <w:r>
        <w:rPr>
          <w:sz w:val="21"/>
        </w:rPr>
        <w:t>its</w:t>
      </w:r>
      <w:r>
        <w:rPr>
          <w:spacing w:val="-8"/>
          <w:sz w:val="21"/>
        </w:rPr>
        <w:t xml:space="preserve"> </w:t>
      </w:r>
      <w:r>
        <w:rPr>
          <w:sz w:val="21"/>
        </w:rPr>
        <w:t>members</w:t>
      </w:r>
      <w:r>
        <w:rPr>
          <w:spacing w:val="-3"/>
          <w:sz w:val="21"/>
        </w:rPr>
        <w:t xml:space="preserve"> </w:t>
      </w:r>
      <w:r>
        <w:rPr>
          <w:sz w:val="21"/>
        </w:rPr>
        <w:t>to</w:t>
      </w:r>
      <w:r>
        <w:rPr>
          <w:spacing w:val="-1"/>
          <w:sz w:val="21"/>
        </w:rPr>
        <w:t xml:space="preserve"> </w:t>
      </w:r>
      <w:r>
        <w:rPr>
          <w:sz w:val="21"/>
        </w:rPr>
        <w:t>whom</w:t>
      </w:r>
      <w:r>
        <w:rPr>
          <w:spacing w:val="-2"/>
          <w:sz w:val="21"/>
        </w:rPr>
        <w:t xml:space="preserve"> </w:t>
      </w:r>
      <w:r>
        <w:rPr>
          <w:sz w:val="21"/>
        </w:rPr>
        <w:t>the</w:t>
      </w:r>
      <w:r>
        <w:rPr>
          <w:spacing w:val="-1"/>
          <w:sz w:val="21"/>
        </w:rPr>
        <w:t xml:space="preserve"> </w:t>
      </w:r>
      <w:r>
        <w:rPr>
          <w:sz w:val="21"/>
        </w:rPr>
        <w:t>Scheme</w:t>
      </w:r>
      <w:r>
        <w:rPr>
          <w:spacing w:val="-1"/>
          <w:sz w:val="21"/>
        </w:rPr>
        <w:t xml:space="preserve"> </w:t>
      </w:r>
      <w:r>
        <w:rPr>
          <w:sz w:val="21"/>
        </w:rPr>
        <w:t>applies</w:t>
      </w:r>
      <w:r>
        <w:rPr>
          <w:spacing w:val="-3"/>
          <w:sz w:val="21"/>
        </w:rPr>
        <w:t xml:space="preserve"> </w:t>
      </w:r>
      <w:r>
        <w:rPr>
          <w:sz w:val="21"/>
        </w:rPr>
        <w:t>of</w:t>
      </w:r>
      <w:r>
        <w:rPr>
          <w:spacing w:val="-4"/>
          <w:sz w:val="21"/>
        </w:rPr>
        <w:t xml:space="preserve"> </w:t>
      </w:r>
      <w:r>
        <w:rPr>
          <w:sz w:val="21"/>
        </w:rPr>
        <w:t>the requirements of sections 26A and 27 of the Act.</w:t>
      </w:r>
    </w:p>
    <w:p w14:paraId="56423471" w14:textId="77777777" w:rsidR="00BC4718" w:rsidRDefault="00F801A4" w:rsidP="00AA03D9">
      <w:pPr>
        <w:pStyle w:val="ListParagraph"/>
        <w:numPr>
          <w:ilvl w:val="0"/>
          <w:numId w:val="4"/>
        </w:numPr>
        <w:tabs>
          <w:tab w:val="left" w:pos="910"/>
        </w:tabs>
        <w:spacing w:before="240" w:line="252" w:lineRule="auto"/>
        <w:ind w:left="908" w:right="131" w:hanging="454"/>
        <w:rPr>
          <w:sz w:val="21"/>
        </w:rPr>
      </w:pPr>
      <w:r>
        <w:rPr>
          <w:sz w:val="21"/>
        </w:rPr>
        <w:t>The</w:t>
      </w:r>
      <w:r>
        <w:rPr>
          <w:spacing w:val="-3"/>
          <w:sz w:val="21"/>
        </w:rPr>
        <w:t xml:space="preserve"> </w:t>
      </w:r>
      <w:r>
        <w:rPr>
          <w:sz w:val="21"/>
        </w:rPr>
        <w:t>Law</w:t>
      </w:r>
      <w:r>
        <w:rPr>
          <w:spacing w:val="-4"/>
          <w:sz w:val="21"/>
        </w:rPr>
        <w:t xml:space="preserve"> </w:t>
      </w:r>
      <w:r>
        <w:rPr>
          <w:sz w:val="21"/>
        </w:rPr>
        <w:t>Society</w:t>
      </w:r>
      <w:r>
        <w:rPr>
          <w:spacing w:val="-5"/>
          <w:sz w:val="21"/>
        </w:rPr>
        <w:t xml:space="preserve"> </w:t>
      </w:r>
      <w:r>
        <w:rPr>
          <w:sz w:val="21"/>
        </w:rPr>
        <w:t>has</w:t>
      </w:r>
      <w:r>
        <w:rPr>
          <w:spacing w:val="-5"/>
          <w:sz w:val="21"/>
        </w:rPr>
        <w:t xml:space="preserve"> </w:t>
      </w:r>
      <w:r>
        <w:rPr>
          <w:sz w:val="21"/>
        </w:rPr>
        <w:t>furnished</w:t>
      </w:r>
      <w:r>
        <w:rPr>
          <w:spacing w:val="-3"/>
          <w:sz w:val="21"/>
        </w:rPr>
        <w:t xml:space="preserve"> </w:t>
      </w:r>
      <w:r>
        <w:rPr>
          <w:sz w:val="21"/>
        </w:rPr>
        <w:t>the Professional</w:t>
      </w:r>
      <w:r>
        <w:rPr>
          <w:spacing w:val="-4"/>
          <w:sz w:val="21"/>
        </w:rPr>
        <w:t xml:space="preserve"> </w:t>
      </w:r>
      <w:r>
        <w:rPr>
          <w:sz w:val="21"/>
        </w:rPr>
        <w:t>Standards</w:t>
      </w:r>
      <w:r>
        <w:rPr>
          <w:spacing w:val="-7"/>
          <w:sz w:val="21"/>
        </w:rPr>
        <w:t xml:space="preserve"> </w:t>
      </w:r>
      <w:r>
        <w:rPr>
          <w:sz w:val="21"/>
        </w:rPr>
        <w:t>Council</w:t>
      </w:r>
      <w:r>
        <w:rPr>
          <w:spacing w:val="-4"/>
          <w:sz w:val="21"/>
        </w:rPr>
        <w:t xml:space="preserve"> </w:t>
      </w:r>
      <w:r>
        <w:rPr>
          <w:sz w:val="21"/>
        </w:rPr>
        <w:t>with details of its complaints system and discipline system.</w:t>
      </w:r>
    </w:p>
    <w:p w14:paraId="4A56D2BD" w14:textId="77777777" w:rsidR="00BC4718" w:rsidRPr="00AA03D9" w:rsidRDefault="00F801A4" w:rsidP="00AA03D9">
      <w:pPr>
        <w:pStyle w:val="ListParagraph"/>
        <w:numPr>
          <w:ilvl w:val="0"/>
          <w:numId w:val="4"/>
        </w:numPr>
        <w:tabs>
          <w:tab w:val="left" w:pos="910"/>
        </w:tabs>
        <w:spacing w:before="240" w:line="252" w:lineRule="auto"/>
        <w:ind w:left="908" w:right="-261" w:hanging="454"/>
        <w:rPr>
          <w:spacing w:val="-2"/>
          <w:sz w:val="21"/>
        </w:rPr>
      </w:pPr>
      <w:r w:rsidRPr="00AA03D9">
        <w:rPr>
          <w:spacing w:val="-2"/>
          <w:sz w:val="21"/>
        </w:rPr>
        <w:t>The Law Society will comply with its reporting obligations under the Act, in furtherance of the statutory objects of improvement of the occupational standards of its members, and protection of the consumers of such members’ services.</w:t>
      </w:r>
    </w:p>
    <w:p w14:paraId="7FDF67F6" w14:textId="77777777" w:rsidR="00BC4718" w:rsidRDefault="00F801A4" w:rsidP="00AA03D9">
      <w:pPr>
        <w:pStyle w:val="ListParagraph"/>
        <w:numPr>
          <w:ilvl w:val="0"/>
          <w:numId w:val="4"/>
        </w:numPr>
        <w:tabs>
          <w:tab w:val="left" w:pos="910"/>
        </w:tabs>
        <w:spacing w:before="240" w:line="252" w:lineRule="auto"/>
        <w:ind w:left="908" w:hanging="454"/>
        <w:rPr>
          <w:sz w:val="21"/>
        </w:rPr>
      </w:pPr>
      <w:r>
        <w:rPr>
          <w:sz w:val="21"/>
        </w:rPr>
        <w:t>The</w:t>
      </w:r>
      <w:r>
        <w:rPr>
          <w:spacing w:val="-2"/>
          <w:sz w:val="21"/>
        </w:rPr>
        <w:t xml:space="preserve"> </w:t>
      </w:r>
      <w:r>
        <w:rPr>
          <w:sz w:val="21"/>
        </w:rPr>
        <w:t>Law</w:t>
      </w:r>
      <w:r>
        <w:rPr>
          <w:spacing w:val="-3"/>
          <w:sz w:val="21"/>
        </w:rPr>
        <w:t xml:space="preserve"> </w:t>
      </w:r>
      <w:r>
        <w:rPr>
          <w:sz w:val="21"/>
        </w:rPr>
        <w:t>Society</w:t>
      </w:r>
      <w:r>
        <w:rPr>
          <w:spacing w:val="-2"/>
          <w:sz w:val="21"/>
        </w:rPr>
        <w:t xml:space="preserve"> </w:t>
      </w:r>
      <w:r>
        <w:rPr>
          <w:sz w:val="21"/>
        </w:rPr>
        <w:t>will</w:t>
      </w:r>
      <w:r>
        <w:rPr>
          <w:spacing w:val="-3"/>
          <w:sz w:val="21"/>
        </w:rPr>
        <w:t xml:space="preserve"> </w:t>
      </w:r>
      <w:r>
        <w:rPr>
          <w:sz w:val="21"/>
        </w:rPr>
        <w:t>remit</w:t>
      </w:r>
      <w:r>
        <w:rPr>
          <w:spacing w:val="-5"/>
          <w:sz w:val="21"/>
        </w:rPr>
        <w:t xml:space="preserve"> </w:t>
      </w:r>
      <w:r>
        <w:rPr>
          <w:sz w:val="21"/>
        </w:rPr>
        <w:t>all</w:t>
      </w:r>
      <w:r>
        <w:rPr>
          <w:spacing w:val="-3"/>
          <w:sz w:val="21"/>
        </w:rPr>
        <w:t xml:space="preserve"> </w:t>
      </w:r>
      <w:r>
        <w:rPr>
          <w:sz w:val="21"/>
        </w:rPr>
        <w:t>fees</w:t>
      </w:r>
      <w:r>
        <w:rPr>
          <w:spacing w:val="-4"/>
          <w:sz w:val="21"/>
        </w:rPr>
        <w:t xml:space="preserve"> </w:t>
      </w:r>
      <w:r>
        <w:rPr>
          <w:sz w:val="21"/>
        </w:rPr>
        <w:t>payable</w:t>
      </w:r>
      <w:r>
        <w:rPr>
          <w:spacing w:val="-6"/>
          <w:sz w:val="21"/>
        </w:rPr>
        <w:t xml:space="preserve"> </w:t>
      </w:r>
      <w:r>
        <w:rPr>
          <w:sz w:val="21"/>
        </w:rPr>
        <w:t>under</w:t>
      </w:r>
      <w:r>
        <w:rPr>
          <w:spacing w:val="-3"/>
          <w:sz w:val="21"/>
        </w:rPr>
        <w:t xml:space="preserve"> </w:t>
      </w:r>
      <w:r>
        <w:rPr>
          <w:sz w:val="21"/>
        </w:rPr>
        <w:t>the</w:t>
      </w:r>
      <w:r>
        <w:rPr>
          <w:spacing w:val="-6"/>
          <w:sz w:val="21"/>
        </w:rPr>
        <w:t xml:space="preserve"> </w:t>
      </w:r>
      <w:r>
        <w:rPr>
          <w:sz w:val="21"/>
        </w:rPr>
        <w:t>Act</w:t>
      </w:r>
      <w:r>
        <w:rPr>
          <w:spacing w:val="-5"/>
          <w:sz w:val="21"/>
        </w:rPr>
        <w:t xml:space="preserve"> </w:t>
      </w:r>
      <w:r>
        <w:rPr>
          <w:sz w:val="21"/>
        </w:rPr>
        <w:t>to</w:t>
      </w:r>
      <w:r>
        <w:rPr>
          <w:spacing w:val="-2"/>
          <w:sz w:val="21"/>
        </w:rPr>
        <w:t xml:space="preserve"> </w:t>
      </w:r>
      <w:r>
        <w:rPr>
          <w:sz w:val="21"/>
        </w:rPr>
        <w:t>the Professional Standards Council as and when these become due, pursuant to the Act.</w:t>
      </w:r>
    </w:p>
    <w:p w14:paraId="0EE8D897" w14:textId="17309C31" w:rsidR="00BC4718" w:rsidRDefault="00F801A4" w:rsidP="00AA03D9">
      <w:pPr>
        <w:pStyle w:val="ListParagraph"/>
        <w:numPr>
          <w:ilvl w:val="0"/>
          <w:numId w:val="4"/>
        </w:numPr>
        <w:tabs>
          <w:tab w:val="left" w:pos="910"/>
        </w:tabs>
        <w:spacing w:before="240" w:line="252" w:lineRule="auto"/>
        <w:ind w:left="908" w:hanging="454"/>
        <w:rPr>
          <w:sz w:val="21"/>
        </w:rPr>
      </w:pPr>
      <w:r>
        <w:rPr>
          <w:sz w:val="21"/>
        </w:rPr>
        <w:t>The</w:t>
      </w:r>
      <w:r>
        <w:rPr>
          <w:spacing w:val="-2"/>
          <w:sz w:val="21"/>
        </w:rPr>
        <w:t xml:space="preserve"> </w:t>
      </w:r>
      <w:r>
        <w:rPr>
          <w:sz w:val="21"/>
        </w:rPr>
        <w:t>Scheme</w:t>
      </w:r>
      <w:r>
        <w:rPr>
          <w:spacing w:val="-2"/>
          <w:sz w:val="21"/>
        </w:rPr>
        <w:t xml:space="preserve"> </w:t>
      </w:r>
      <w:r>
        <w:rPr>
          <w:sz w:val="21"/>
        </w:rPr>
        <w:t>is</w:t>
      </w:r>
      <w:r>
        <w:rPr>
          <w:spacing w:val="-5"/>
          <w:sz w:val="21"/>
        </w:rPr>
        <w:t xml:space="preserve"> </w:t>
      </w:r>
      <w:r>
        <w:rPr>
          <w:sz w:val="21"/>
        </w:rPr>
        <w:t>intended</w:t>
      </w:r>
      <w:r>
        <w:rPr>
          <w:spacing w:val="-3"/>
          <w:sz w:val="21"/>
        </w:rPr>
        <w:t xml:space="preserve"> </w:t>
      </w:r>
      <w:r>
        <w:rPr>
          <w:sz w:val="21"/>
        </w:rPr>
        <w:t>to</w:t>
      </w:r>
      <w:r>
        <w:rPr>
          <w:spacing w:val="-3"/>
          <w:sz w:val="21"/>
        </w:rPr>
        <w:t xml:space="preserve"> </w:t>
      </w:r>
      <w:r>
        <w:rPr>
          <w:sz w:val="21"/>
        </w:rPr>
        <w:t>commence</w:t>
      </w:r>
      <w:r>
        <w:rPr>
          <w:spacing w:val="-3"/>
          <w:sz w:val="21"/>
        </w:rPr>
        <w:t xml:space="preserve"> </w:t>
      </w:r>
      <w:r>
        <w:rPr>
          <w:sz w:val="21"/>
        </w:rPr>
        <w:t>on</w:t>
      </w:r>
      <w:r>
        <w:rPr>
          <w:spacing w:val="-3"/>
          <w:sz w:val="21"/>
        </w:rPr>
        <w:t xml:space="preserve"> </w:t>
      </w:r>
      <w:r>
        <w:rPr>
          <w:sz w:val="21"/>
        </w:rPr>
        <w:t>22</w:t>
      </w:r>
      <w:r>
        <w:rPr>
          <w:spacing w:val="-3"/>
          <w:sz w:val="21"/>
        </w:rPr>
        <w:t xml:space="preserve"> </w:t>
      </w:r>
      <w:r>
        <w:rPr>
          <w:sz w:val="21"/>
        </w:rPr>
        <w:t>November</w:t>
      </w:r>
      <w:r>
        <w:rPr>
          <w:spacing w:val="-4"/>
          <w:sz w:val="21"/>
        </w:rPr>
        <w:t xml:space="preserve"> </w:t>
      </w:r>
      <w:r>
        <w:rPr>
          <w:sz w:val="21"/>
        </w:rPr>
        <w:t>2024.</w:t>
      </w:r>
      <w:r>
        <w:rPr>
          <w:spacing w:val="-6"/>
          <w:sz w:val="21"/>
        </w:rPr>
        <w:t xml:space="preserve"> </w:t>
      </w:r>
      <w:r>
        <w:rPr>
          <w:sz w:val="21"/>
        </w:rPr>
        <w:t>The</w:t>
      </w:r>
      <w:r>
        <w:rPr>
          <w:spacing w:val="-3"/>
          <w:sz w:val="21"/>
        </w:rPr>
        <w:t xml:space="preserve"> </w:t>
      </w:r>
      <w:r>
        <w:rPr>
          <w:sz w:val="21"/>
        </w:rPr>
        <w:t>Scheme is</w:t>
      </w:r>
      <w:r w:rsidR="00AA03D9">
        <w:rPr>
          <w:sz w:val="21"/>
        </w:rPr>
        <w:t> </w:t>
      </w:r>
      <w:r>
        <w:rPr>
          <w:sz w:val="21"/>
        </w:rPr>
        <w:t>intended to remain in force for a period of five (5) years from its commencement, subject to section 32 of the Act.</w:t>
      </w:r>
    </w:p>
    <w:p w14:paraId="788E579C" w14:textId="48B5F15F" w:rsidR="00BC4718" w:rsidRDefault="00F801A4" w:rsidP="00AA03D9">
      <w:pPr>
        <w:pStyle w:val="ListParagraph"/>
        <w:numPr>
          <w:ilvl w:val="0"/>
          <w:numId w:val="4"/>
        </w:numPr>
        <w:tabs>
          <w:tab w:val="left" w:pos="910"/>
        </w:tabs>
        <w:spacing w:before="240" w:line="252" w:lineRule="auto"/>
        <w:ind w:left="908" w:hanging="454"/>
        <w:rPr>
          <w:sz w:val="21"/>
        </w:rPr>
      </w:pPr>
      <w:r>
        <w:rPr>
          <w:sz w:val="21"/>
        </w:rPr>
        <w:t xml:space="preserve">Sections 12GNA of </w:t>
      </w:r>
      <w:r>
        <w:rPr>
          <w:i/>
          <w:sz w:val="21"/>
        </w:rPr>
        <w:t>the Australian Securities and Investments Commission Act</w:t>
      </w:r>
      <w:r w:rsidR="00AA03D9">
        <w:rPr>
          <w:i/>
          <w:sz w:val="21"/>
        </w:rPr>
        <w:t> </w:t>
      </w:r>
      <w:r>
        <w:rPr>
          <w:i/>
          <w:sz w:val="21"/>
        </w:rPr>
        <w:t xml:space="preserve">2001 </w:t>
      </w:r>
      <w:r>
        <w:rPr>
          <w:sz w:val="21"/>
        </w:rPr>
        <w:t xml:space="preserve">(Cth), 137 of the </w:t>
      </w:r>
      <w:r>
        <w:rPr>
          <w:i/>
          <w:sz w:val="21"/>
        </w:rPr>
        <w:t xml:space="preserve">Competition and Consumer Act 2010 </w:t>
      </w:r>
      <w:r>
        <w:rPr>
          <w:sz w:val="21"/>
        </w:rPr>
        <w:t>(Cth), and 1044B</w:t>
      </w:r>
      <w:r>
        <w:rPr>
          <w:spacing w:val="-6"/>
          <w:sz w:val="21"/>
        </w:rPr>
        <w:t xml:space="preserve"> </w:t>
      </w:r>
      <w:r>
        <w:rPr>
          <w:sz w:val="21"/>
        </w:rPr>
        <w:t>of</w:t>
      </w:r>
      <w:r>
        <w:rPr>
          <w:spacing w:val="-5"/>
          <w:sz w:val="21"/>
        </w:rPr>
        <w:t xml:space="preserve"> </w:t>
      </w:r>
      <w:r>
        <w:rPr>
          <w:sz w:val="21"/>
        </w:rPr>
        <w:t xml:space="preserve">the </w:t>
      </w:r>
      <w:r>
        <w:rPr>
          <w:i/>
          <w:sz w:val="21"/>
        </w:rPr>
        <w:t>Corporations</w:t>
      </w:r>
      <w:r>
        <w:rPr>
          <w:i/>
          <w:spacing w:val="-4"/>
          <w:sz w:val="21"/>
        </w:rPr>
        <w:t xml:space="preserve"> </w:t>
      </w:r>
      <w:r>
        <w:rPr>
          <w:i/>
          <w:sz w:val="21"/>
        </w:rPr>
        <w:t>Act</w:t>
      </w:r>
      <w:r>
        <w:rPr>
          <w:i/>
          <w:spacing w:val="-5"/>
          <w:sz w:val="21"/>
        </w:rPr>
        <w:t xml:space="preserve"> </w:t>
      </w:r>
      <w:r>
        <w:rPr>
          <w:i/>
          <w:sz w:val="21"/>
        </w:rPr>
        <w:t xml:space="preserve">2001 </w:t>
      </w:r>
      <w:r>
        <w:rPr>
          <w:sz w:val="21"/>
        </w:rPr>
        <w:t>(Cth)</w:t>
      </w:r>
      <w:r>
        <w:rPr>
          <w:spacing w:val="-8"/>
          <w:sz w:val="21"/>
        </w:rPr>
        <w:t xml:space="preserve"> </w:t>
      </w:r>
      <w:r>
        <w:rPr>
          <w:sz w:val="21"/>
        </w:rPr>
        <w:t>provide</w:t>
      </w:r>
      <w:r>
        <w:rPr>
          <w:spacing w:val="-2"/>
          <w:sz w:val="21"/>
        </w:rPr>
        <w:t xml:space="preserve"> </w:t>
      </w:r>
      <w:r>
        <w:rPr>
          <w:sz w:val="21"/>
        </w:rPr>
        <w:t>for</w:t>
      </w:r>
      <w:r>
        <w:rPr>
          <w:spacing w:val="-3"/>
          <w:sz w:val="21"/>
        </w:rPr>
        <w:t xml:space="preserve"> </w:t>
      </w:r>
      <w:r>
        <w:rPr>
          <w:sz w:val="21"/>
        </w:rPr>
        <w:t>limited</w:t>
      </w:r>
      <w:r>
        <w:rPr>
          <w:spacing w:val="-2"/>
          <w:sz w:val="21"/>
        </w:rPr>
        <w:t xml:space="preserve"> </w:t>
      </w:r>
      <w:r>
        <w:rPr>
          <w:sz w:val="21"/>
        </w:rPr>
        <w:t>liability</w:t>
      </w:r>
      <w:r>
        <w:rPr>
          <w:spacing w:val="-9"/>
          <w:sz w:val="21"/>
        </w:rPr>
        <w:t xml:space="preserve"> </w:t>
      </w:r>
      <w:r>
        <w:rPr>
          <w:sz w:val="21"/>
        </w:rPr>
        <w:t>where</w:t>
      </w:r>
      <w:r>
        <w:rPr>
          <w:spacing w:val="-7"/>
          <w:sz w:val="21"/>
        </w:rPr>
        <w:t xml:space="preserve"> </w:t>
      </w:r>
      <w:r>
        <w:rPr>
          <w:sz w:val="21"/>
        </w:rPr>
        <w:t>a professional standards scheme is prescribed in the relevant regulation. The Scheme does not apply to limit any liability pursuant to these provisions unless</w:t>
      </w:r>
      <w:r w:rsidR="00AA03D9">
        <w:rPr>
          <w:sz w:val="21"/>
        </w:rPr>
        <w:t> </w:t>
      </w:r>
      <w:r>
        <w:rPr>
          <w:sz w:val="21"/>
        </w:rPr>
        <w:t>it has been prescribed under the relevant regulations.</w:t>
      </w:r>
    </w:p>
    <w:p w14:paraId="03B3FCC9" w14:textId="77777777" w:rsidR="00BC4718" w:rsidRDefault="00F801A4" w:rsidP="00AA03D9">
      <w:pPr>
        <w:pStyle w:val="Heading1"/>
        <w:numPr>
          <w:ilvl w:val="0"/>
          <w:numId w:val="3"/>
        </w:numPr>
        <w:tabs>
          <w:tab w:val="left" w:pos="468"/>
        </w:tabs>
        <w:spacing w:before="240"/>
        <w:ind w:left="0" w:firstLine="0"/>
      </w:pPr>
      <w:r>
        <w:rPr>
          <w:w w:val="105"/>
        </w:rPr>
        <w:lastRenderedPageBreak/>
        <w:t>Occupational</w:t>
      </w:r>
      <w:r>
        <w:rPr>
          <w:spacing w:val="-14"/>
          <w:w w:val="105"/>
        </w:rPr>
        <w:t xml:space="preserve"> </w:t>
      </w:r>
      <w:r>
        <w:rPr>
          <w:spacing w:val="-2"/>
          <w:w w:val="105"/>
        </w:rPr>
        <w:t>Association</w:t>
      </w:r>
    </w:p>
    <w:p w14:paraId="21AA2626" w14:textId="77777777" w:rsidR="00BC4718" w:rsidRPr="00AA03D9" w:rsidRDefault="00F801A4" w:rsidP="00AA03D9">
      <w:pPr>
        <w:pStyle w:val="ListParagraph"/>
        <w:numPr>
          <w:ilvl w:val="1"/>
          <w:numId w:val="3"/>
        </w:numPr>
        <w:tabs>
          <w:tab w:val="left" w:pos="567"/>
        </w:tabs>
        <w:spacing w:before="240"/>
        <w:ind w:left="567" w:right="-37" w:hanging="567"/>
        <w:rPr>
          <w:spacing w:val="-2"/>
          <w:sz w:val="21"/>
        </w:rPr>
      </w:pPr>
      <w:r w:rsidRPr="00AA03D9">
        <w:rPr>
          <w:spacing w:val="-2"/>
          <w:sz w:val="21"/>
        </w:rPr>
        <w:t xml:space="preserve">The Law Society of New South Wales Professional Standards Scheme (“the Scheme”) is a Scheme under the </w:t>
      </w:r>
      <w:r w:rsidRPr="00AA03D9">
        <w:rPr>
          <w:i/>
          <w:spacing w:val="-2"/>
          <w:sz w:val="21"/>
        </w:rPr>
        <w:t xml:space="preserve">Professional Standards Act 1994 </w:t>
      </w:r>
      <w:r w:rsidRPr="00AA03D9">
        <w:rPr>
          <w:spacing w:val="-2"/>
          <w:sz w:val="21"/>
        </w:rPr>
        <w:t>(NSW) (“the Act”). prepared by and for The Law Society of New South Wales (“the Law Society”), whose business address is 170 Phillip Street, Sydney, New South Wales.</w:t>
      </w:r>
    </w:p>
    <w:p w14:paraId="13DCF226" w14:textId="77777777" w:rsidR="00BC4718" w:rsidRDefault="00F801A4" w:rsidP="00AA03D9">
      <w:pPr>
        <w:pStyle w:val="ListParagraph"/>
        <w:numPr>
          <w:ilvl w:val="1"/>
          <w:numId w:val="3"/>
        </w:numPr>
        <w:tabs>
          <w:tab w:val="left" w:pos="567"/>
        </w:tabs>
        <w:spacing w:before="240"/>
        <w:ind w:left="567" w:hanging="567"/>
        <w:rPr>
          <w:sz w:val="21"/>
        </w:rPr>
      </w:pPr>
      <w:r>
        <w:rPr>
          <w:sz w:val="21"/>
        </w:rPr>
        <w:t>Relevant</w:t>
      </w:r>
      <w:r>
        <w:rPr>
          <w:spacing w:val="11"/>
          <w:sz w:val="21"/>
        </w:rPr>
        <w:t xml:space="preserve"> </w:t>
      </w:r>
      <w:r>
        <w:rPr>
          <w:sz w:val="21"/>
        </w:rPr>
        <w:t>definitions</w:t>
      </w:r>
      <w:r>
        <w:rPr>
          <w:spacing w:val="11"/>
          <w:sz w:val="21"/>
        </w:rPr>
        <w:t xml:space="preserve"> </w:t>
      </w:r>
      <w:r>
        <w:rPr>
          <w:sz w:val="21"/>
        </w:rPr>
        <w:t>for</w:t>
      </w:r>
      <w:r>
        <w:rPr>
          <w:spacing w:val="20"/>
          <w:sz w:val="21"/>
        </w:rPr>
        <w:t xml:space="preserve"> </w:t>
      </w:r>
      <w:r>
        <w:rPr>
          <w:sz w:val="21"/>
        </w:rPr>
        <w:t>the</w:t>
      </w:r>
      <w:r>
        <w:rPr>
          <w:spacing w:val="17"/>
          <w:sz w:val="21"/>
        </w:rPr>
        <w:t xml:space="preserve"> </w:t>
      </w:r>
      <w:r>
        <w:rPr>
          <w:sz w:val="21"/>
        </w:rPr>
        <w:t>purpose</w:t>
      </w:r>
      <w:r>
        <w:rPr>
          <w:spacing w:val="17"/>
          <w:sz w:val="21"/>
        </w:rPr>
        <w:t xml:space="preserve"> </w:t>
      </w:r>
      <w:r>
        <w:rPr>
          <w:sz w:val="21"/>
        </w:rPr>
        <w:t>of</w:t>
      </w:r>
      <w:r>
        <w:rPr>
          <w:spacing w:val="13"/>
          <w:sz w:val="21"/>
        </w:rPr>
        <w:t xml:space="preserve"> </w:t>
      </w:r>
      <w:r>
        <w:rPr>
          <w:sz w:val="21"/>
        </w:rPr>
        <w:t>the</w:t>
      </w:r>
      <w:r>
        <w:rPr>
          <w:spacing w:val="-2"/>
          <w:sz w:val="21"/>
        </w:rPr>
        <w:t xml:space="preserve"> </w:t>
      </w:r>
      <w:r>
        <w:rPr>
          <w:sz w:val="21"/>
        </w:rPr>
        <w:t>Scheme</w:t>
      </w:r>
      <w:r>
        <w:rPr>
          <w:spacing w:val="12"/>
          <w:sz w:val="21"/>
        </w:rPr>
        <w:t xml:space="preserve"> </w:t>
      </w:r>
      <w:r>
        <w:rPr>
          <w:sz w:val="21"/>
        </w:rPr>
        <w:t>are</w:t>
      </w:r>
      <w:r>
        <w:rPr>
          <w:spacing w:val="16"/>
          <w:sz w:val="21"/>
        </w:rPr>
        <w:t xml:space="preserve"> </w:t>
      </w:r>
      <w:r>
        <w:rPr>
          <w:sz w:val="21"/>
        </w:rPr>
        <w:t>as</w:t>
      </w:r>
      <w:r>
        <w:rPr>
          <w:spacing w:val="24"/>
          <w:sz w:val="21"/>
        </w:rPr>
        <w:t xml:space="preserve"> </w:t>
      </w:r>
      <w:r>
        <w:rPr>
          <w:spacing w:val="-2"/>
          <w:sz w:val="21"/>
        </w:rPr>
        <w:t>follows:</w:t>
      </w:r>
    </w:p>
    <w:p w14:paraId="7792AB14" w14:textId="61401E41" w:rsidR="00BC4718" w:rsidRDefault="00F801A4" w:rsidP="00AA03D9">
      <w:pPr>
        <w:spacing w:before="240"/>
        <w:ind w:left="567"/>
      </w:pPr>
      <w:r>
        <w:rPr>
          <w:sz w:val="21"/>
        </w:rPr>
        <w:t>“Application</w:t>
      </w:r>
      <w:r>
        <w:rPr>
          <w:spacing w:val="8"/>
          <w:sz w:val="21"/>
        </w:rPr>
        <w:t xml:space="preserve"> </w:t>
      </w:r>
      <w:r>
        <w:rPr>
          <w:sz w:val="21"/>
        </w:rPr>
        <w:t>Act”</w:t>
      </w:r>
      <w:r>
        <w:rPr>
          <w:spacing w:val="7"/>
          <w:sz w:val="21"/>
        </w:rPr>
        <w:t xml:space="preserve"> </w:t>
      </w:r>
      <w:r>
        <w:rPr>
          <w:sz w:val="21"/>
        </w:rPr>
        <w:t>means</w:t>
      </w:r>
      <w:r>
        <w:rPr>
          <w:spacing w:val="6"/>
          <w:sz w:val="21"/>
        </w:rPr>
        <w:t xml:space="preserve"> </w:t>
      </w:r>
      <w:r>
        <w:rPr>
          <w:sz w:val="21"/>
        </w:rPr>
        <w:t>the</w:t>
      </w:r>
      <w:r>
        <w:rPr>
          <w:spacing w:val="8"/>
          <w:sz w:val="21"/>
        </w:rPr>
        <w:t xml:space="preserve"> </w:t>
      </w:r>
      <w:r>
        <w:rPr>
          <w:i/>
          <w:sz w:val="21"/>
        </w:rPr>
        <w:t>Legal</w:t>
      </w:r>
      <w:r>
        <w:rPr>
          <w:i/>
          <w:spacing w:val="7"/>
          <w:sz w:val="21"/>
        </w:rPr>
        <w:t xml:space="preserve"> </w:t>
      </w:r>
      <w:r>
        <w:rPr>
          <w:i/>
          <w:sz w:val="21"/>
        </w:rPr>
        <w:t>Profession</w:t>
      </w:r>
      <w:r>
        <w:rPr>
          <w:i/>
          <w:spacing w:val="9"/>
          <w:sz w:val="21"/>
        </w:rPr>
        <w:t xml:space="preserve"> </w:t>
      </w:r>
      <w:r>
        <w:rPr>
          <w:i/>
          <w:sz w:val="21"/>
        </w:rPr>
        <w:t>Uniform</w:t>
      </w:r>
      <w:r>
        <w:rPr>
          <w:i/>
          <w:spacing w:val="7"/>
          <w:sz w:val="21"/>
        </w:rPr>
        <w:t xml:space="preserve"> </w:t>
      </w:r>
      <w:r>
        <w:rPr>
          <w:i/>
          <w:sz w:val="21"/>
        </w:rPr>
        <w:t>Law</w:t>
      </w:r>
      <w:r>
        <w:rPr>
          <w:i/>
          <w:spacing w:val="7"/>
          <w:sz w:val="21"/>
        </w:rPr>
        <w:t xml:space="preserve"> </w:t>
      </w:r>
      <w:r>
        <w:rPr>
          <w:i/>
          <w:sz w:val="21"/>
        </w:rPr>
        <w:t>Application</w:t>
      </w:r>
      <w:r>
        <w:rPr>
          <w:i/>
          <w:spacing w:val="8"/>
          <w:sz w:val="21"/>
        </w:rPr>
        <w:t xml:space="preserve"> </w:t>
      </w:r>
      <w:r>
        <w:rPr>
          <w:i/>
          <w:sz w:val="21"/>
        </w:rPr>
        <w:t>Act</w:t>
      </w:r>
      <w:r>
        <w:rPr>
          <w:i/>
          <w:spacing w:val="6"/>
          <w:sz w:val="21"/>
        </w:rPr>
        <w:t xml:space="preserve"> </w:t>
      </w:r>
      <w:r>
        <w:rPr>
          <w:i/>
          <w:spacing w:val="-4"/>
          <w:sz w:val="21"/>
        </w:rPr>
        <w:t>2014</w:t>
      </w:r>
      <w:r w:rsidR="00AA03D9">
        <w:rPr>
          <w:i/>
          <w:spacing w:val="-4"/>
          <w:sz w:val="21"/>
        </w:rPr>
        <w:t xml:space="preserve"> </w:t>
      </w:r>
      <w:r>
        <w:rPr>
          <w:spacing w:val="-2"/>
        </w:rPr>
        <w:t>(NSW);</w:t>
      </w:r>
    </w:p>
    <w:p w14:paraId="0B755E48" w14:textId="3E651DF0" w:rsidR="00BC4718" w:rsidRDefault="00F801A4" w:rsidP="00AA03D9">
      <w:pPr>
        <w:pStyle w:val="BodyText"/>
        <w:spacing w:before="240"/>
        <w:ind w:left="567"/>
      </w:pPr>
      <w:r>
        <w:t>“Australian legal</w:t>
      </w:r>
      <w:r>
        <w:rPr>
          <w:spacing w:val="19"/>
        </w:rPr>
        <w:t xml:space="preserve"> </w:t>
      </w:r>
      <w:r>
        <w:t>practitioner”</w:t>
      </w:r>
      <w:r>
        <w:rPr>
          <w:spacing w:val="-6"/>
        </w:rPr>
        <w:t xml:space="preserve"> </w:t>
      </w:r>
      <w:r>
        <w:t>has</w:t>
      </w:r>
      <w:r>
        <w:rPr>
          <w:spacing w:val="-2"/>
        </w:rPr>
        <w:t xml:space="preserve"> </w:t>
      </w:r>
      <w:r>
        <w:t>the same</w:t>
      </w:r>
      <w:r>
        <w:rPr>
          <w:spacing w:val="-5"/>
        </w:rPr>
        <w:t xml:space="preserve"> </w:t>
      </w:r>
      <w:r>
        <w:t>meaning as</w:t>
      </w:r>
      <w:r>
        <w:rPr>
          <w:spacing w:val="-2"/>
        </w:rPr>
        <w:t xml:space="preserve"> </w:t>
      </w:r>
      <w:r>
        <w:t>it</w:t>
      </w:r>
      <w:r>
        <w:rPr>
          <w:spacing w:val="-3"/>
        </w:rPr>
        <w:t xml:space="preserve"> </w:t>
      </w:r>
      <w:r>
        <w:t>has</w:t>
      </w:r>
      <w:r>
        <w:rPr>
          <w:spacing w:val="-2"/>
        </w:rPr>
        <w:t xml:space="preserve"> </w:t>
      </w:r>
      <w:r>
        <w:t>in section 6</w:t>
      </w:r>
      <w:r>
        <w:rPr>
          <w:spacing w:val="-5"/>
        </w:rPr>
        <w:t xml:space="preserve"> </w:t>
      </w:r>
      <w:r>
        <w:t>of the</w:t>
      </w:r>
      <w:r w:rsidR="00AA03D9">
        <w:t> </w:t>
      </w:r>
      <w:r>
        <w:t>Legal Profession Uniform Law;</w:t>
      </w:r>
    </w:p>
    <w:p w14:paraId="35D3FA84" w14:textId="77777777" w:rsidR="00BC4718" w:rsidRDefault="00F801A4" w:rsidP="00AA03D9">
      <w:pPr>
        <w:spacing w:before="240"/>
        <w:ind w:left="567"/>
      </w:pPr>
      <w:r>
        <w:t>“community</w:t>
      </w:r>
      <w:r>
        <w:rPr>
          <w:spacing w:val="-2"/>
        </w:rPr>
        <w:t xml:space="preserve"> </w:t>
      </w:r>
      <w:r>
        <w:t>legal</w:t>
      </w:r>
      <w:r>
        <w:rPr>
          <w:spacing w:val="-3"/>
        </w:rPr>
        <w:t xml:space="preserve"> </w:t>
      </w:r>
      <w:r>
        <w:t>service”</w:t>
      </w:r>
      <w:r>
        <w:rPr>
          <w:spacing w:val="-4"/>
        </w:rPr>
        <w:t xml:space="preserve"> </w:t>
      </w:r>
      <w:r>
        <w:t>has</w:t>
      </w:r>
      <w:r>
        <w:rPr>
          <w:spacing w:val="-2"/>
        </w:rPr>
        <w:t xml:space="preserve"> </w:t>
      </w:r>
      <w:r>
        <w:t>the</w:t>
      </w:r>
      <w:r>
        <w:rPr>
          <w:spacing w:val="-5"/>
        </w:rPr>
        <w:t xml:space="preserve"> </w:t>
      </w:r>
      <w:r>
        <w:t>same</w:t>
      </w:r>
      <w:r>
        <w:rPr>
          <w:spacing w:val="-5"/>
        </w:rPr>
        <w:t xml:space="preserve"> </w:t>
      </w:r>
      <w:r>
        <w:t>meaning</w:t>
      </w:r>
      <w:r>
        <w:rPr>
          <w:spacing w:val="-5"/>
        </w:rPr>
        <w:t xml:space="preserve"> </w:t>
      </w:r>
      <w:r>
        <w:t>as</w:t>
      </w:r>
      <w:r>
        <w:rPr>
          <w:spacing w:val="-2"/>
        </w:rPr>
        <w:t xml:space="preserve"> </w:t>
      </w:r>
      <w:r>
        <w:t>it</w:t>
      </w:r>
      <w:r>
        <w:rPr>
          <w:spacing w:val="-5"/>
        </w:rPr>
        <w:t xml:space="preserve"> </w:t>
      </w:r>
      <w:r>
        <w:t>has</w:t>
      </w:r>
      <w:r>
        <w:rPr>
          <w:spacing w:val="-6"/>
        </w:rPr>
        <w:t xml:space="preserve"> </w:t>
      </w:r>
      <w:r>
        <w:t>in</w:t>
      </w:r>
      <w:r>
        <w:rPr>
          <w:spacing w:val="-1"/>
        </w:rPr>
        <w:t xml:space="preserve"> </w:t>
      </w:r>
      <w:r>
        <w:t>section</w:t>
      </w:r>
      <w:r>
        <w:rPr>
          <w:spacing w:val="-5"/>
        </w:rPr>
        <w:t xml:space="preserve"> </w:t>
      </w:r>
      <w:r>
        <w:t>6</w:t>
      </w:r>
      <w:r>
        <w:rPr>
          <w:spacing w:val="-5"/>
        </w:rPr>
        <w:t xml:space="preserve"> </w:t>
      </w:r>
      <w:r>
        <w:t>of</w:t>
      </w:r>
      <w:r>
        <w:rPr>
          <w:spacing w:val="-1"/>
        </w:rPr>
        <w:t xml:space="preserve"> </w:t>
      </w:r>
      <w:r>
        <w:t>the Legal Profession Uniform Law;</w:t>
      </w:r>
    </w:p>
    <w:p w14:paraId="179C5C88" w14:textId="77777777" w:rsidR="00BC4718" w:rsidRPr="00AA03D9" w:rsidRDefault="00F801A4" w:rsidP="00AA03D9">
      <w:pPr>
        <w:spacing w:before="240"/>
        <w:ind w:left="567" w:right="-58"/>
        <w:rPr>
          <w:spacing w:val="-2"/>
        </w:rPr>
      </w:pPr>
      <w:r w:rsidRPr="00AA03D9">
        <w:rPr>
          <w:spacing w:val="-2"/>
        </w:rPr>
        <w:t>“community legal service legal practitioner” means an Australian legal practitioner who engages in legal practice only for or on behalf of a community legal service;</w:t>
      </w:r>
    </w:p>
    <w:p w14:paraId="7F5C32EE" w14:textId="011185D0" w:rsidR="00BC4718" w:rsidRDefault="00F801A4" w:rsidP="00AA03D9">
      <w:pPr>
        <w:pStyle w:val="BodyText"/>
        <w:spacing w:before="240"/>
        <w:ind w:left="567"/>
      </w:pPr>
      <w:r>
        <w:t>“corporate legal</w:t>
      </w:r>
      <w:r>
        <w:rPr>
          <w:spacing w:val="32"/>
        </w:rPr>
        <w:t xml:space="preserve"> </w:t>
      </w:r>
      <w:r>
        <w:t>practitioner”</w:t>
      </w:r>
      <w:r>
        <w:rPr>
          <w:spacing w:val="33"/>
        </w:rPr>
        <w:t xml:space="preserve"> </w:t>
      </w:r>
      <w:r>
        <w:t>has</w:t>
      </w:r>
      <w:r>
        <w:rPr>
          <w:spacing w:val="-2"/>
        </w:rPr>
        <w:t xml:space="preserve"> </w:t>
      </w:r>
      <w:r>
        <w:t>the same</w:t>
      </w:r>
      <w:r>
        <w:rPr>
          <w:spacing w:val="-5"/>
        </w:rPr>
        <w:t xml:space="preserve"> </w:t>
      </w:r>
      <w:r>
        <w:t>meaning</w:t>
      </w:r>
      <w:r>
        <w:rPr>
          <w:spacing w:val="36"/>
        </w:rPr>
        <w:t xml:space="preserve"> </w:t>
      </w:r>
      <w:r>
        <w:t>as</w:t>
      </w:r>
      <w:r>
        <w:rPr>
          <w:spacing w:val="-2"/>
        </w:rPr>
        <w:t xml:space="preserve"> </w:t>
      </w:r>
      <w:r>
        <w:t>it</w:t>
      </w:r>
      <w:r>
        <w:rPr>
          <w:spacing w:val="-3"/>
        </w:rPr>
        <w:t xml:space="preserve"> </w:t>
      </w:r>
      <w:r>
        <w:t>has</w:t>
      </w:r>
      <w:r>
        <w:rPr>
          <w:spacing w:val="-2"/>
        </w:rPr>
        <w:t xml:space="preserve"> </w:t>
      </w:r>
      <w:r>
        <w:t>in section 6</w:t>
      </w:r>
      <w:r>
        <w:rPr>
          <w:spacing w:val="-5"/>
        </w:rPr>
        <w:t xml:space="preserve"> </w:t>
      </w:r>
      <w:r>
        <w:t>of the</w:t>
      </w:r>
      <w:r w:rsidR="00AA03D9">
        <w:t> </w:t>
      </w:r>
      <w:r>
        <w:t>Legal Profession Uniform Law;</w:t>
      </w:r>
    </w:p>
    <w:p w14:paraId="7AE8C562" w14:textId="4EE94ABB" w:rsidR="00AA03D9" w:rsidRDefault="00F801A4" w:rsidP="00AA03D9">
      <w:pPr>
        <w:pStyle w:val="BodyText"/>
        <w:spacing w:before="240"/>
        <w:ind w:left="567"/>
      </w:pPr>
      <w:r>
        <w:t>“corresponding</w:t>
      </w:r>
      <w:r>
        <w:rPr>
          <w:spacing w:val="-6"/>
        </w:rPr>
        <w:t xml:space="preserve"> </w:t>
      </w:r>
      <w:r>
        <w:t>law” has</w:t>
      </w:r>
      <w:r>
        <w:rPr>
          <w:spacing w:val="-3"/>
        </w:rPr>
        <w:t xml:space="preserve"> </w:t>
      </w:r>
      <w:r>
        <w:t>the</w:t>
      </w:r>
      <w:r>
        <w:rPr>
          <w:spacing w:val="-1"/>
        </w:rPr>
        <w:t xml:space="preserve"> </w:t>
      </w:r>
      <w:r>
        <w:t>same</w:t>
      </w:r>
      <w:r>
        <w:rPr>
          <w:spacing w:val="-6"/>
        </w:rPr>
        <w:t xml:space="preserve"> </w:t>
      </w:r>
      <w:r>
        <w:t>meaning</w:t>
      </w:r>
      <w:r>
        <w:rPr>
          <w:spacing w:val="-9"/>
        </w:rPr>
        <w:t xml:space="preserve"> </w:t>
      </w:r>
      <w:r>
        <w:t>as</w:t>
      </w:r>
      <w:r>
        <w:rPr>
          <w:spacing w:val="-3"/>
        </w:rPr>
        <w:t xml:space="preserve"> </w:t>
      </w:r>
      <w:r>
        <w:t>it</w:t>
      </w:r>
      <w:r>
        <w:rPr>
          <w:spacing w:val="-4"/>
        </w:rPr>
        <w:t xml:space="preserve"> </w:t>
      </w:r>
      <w:r>
        <w:t>has</w:t>
      </w:r>
      <w:r>
        <w:rPr>
          <w:spacing w:val="-7"/>
        </w:rPr>
        <w:t xml:space="preserve"> </w:t>
      </w:r>
      <w:r>
        <w:t>in</w:t>
      </w:r>
      <w:r>
        <w:rPr>
          <w:spacing w:val="-1"/>
        </w:rPr>
        <w:t xml:space="preserve"> </w:t>
      </w:r>
      <w:r>
        <w:t>the</w:t>
      </w:r>
      <w:r>
        <w:rPr>
          <w:spacing w:val="-1"/>
        </w:rPr>
        <w:t xml:space="preserve"> </w:t>
      </w:r>
      <w:r>
        <w:t>Act;</w:t>
      </w:r>
    </w:p>
    <w:p w14:paraId="138E2D3C" w14:textId="18471B23" w:rsidR="00BC4718" w:rsidRDefault="00F801A4" w:rsidP="00AA03D9">
      <w:pPr>
        <w:pStyle w:val="BodyText"/>
        <w:spacing w:before="240"/>
        <w:ind w:left="567"/>
      </w:pPr>
      <w:r>
        <w:t>“court” has the same meaning as it has in the Act;</w:t>
      </w:r>
    </w:p>
    <w:p w14:paraId="506A107E" w14:textId="77777777" w:rsidR="00BC4718" w:rsidRDefault="00F801A4" w:rsidP="00AA03D9">
      <w:pPr>
        <w:pStyle w:val="BodyText"/>
        <w:spacing w:before="240"/>
        <w:ind w:left="567"/>
      </w:pPr>
      <w:r>
        <w:t>“Damages”</w:t>
      </w:r>
      <w:r>
        <w:rPr>
          <w:spacing w:val="12"/>
        </w:rPr>
        <w:t xml:space="preserve"> </w:t>
      </w:r>
      <w:r>
        <w:t>has</w:t>
      </w:r>
      <w:r>
        <w:rPr>
          <w:spacing w:val="15"/>
        </w:rPr>
        <w:t xml:space="preserve"> </w:t>
      </w:r>
      <w:r>
        <w:t>the</w:t>
      </w:r>
      <w:r>
        <w:rPr>
          <w:spacing w:val="18"/>
        </w:rPr>
        <w:t xml:space="preserve"> </w:t>
      </w:r>
      <w:r>
        <w:t>same</w:t>
      </w:r>
      <w:r>
        <w:rPr>
          <w:spacing w:val="12"/>
        </w:rPr>
        <w:t xml:space="preserve"> </w:t>
      </w:r>
      <w:r>
        <w:t>meaning</w:t>
      </w:r>
      <w:r>
        <w:rPr>
          <w:spacing w:val="19"/>
        </w:rPr>
        <w:t xml:space="preserve"> </w:t>
      </w:r>
      <w:r>
        <w:t>as</w:t>
      </w:r>
      <w:r>
        <w:rPr>
          <w:spacing w:val="5"/>
        </w:rPr>
        <w:t xml:space="preserve"> </w:t>
      </w:r>
      <w:r>
        <w:t>it</w:t>
      </w:r>
      <w:r>
        <w:rPr>
          <w:spacing w:val="14"/>
        </w:rPr>
        <w:t xml:space="preserve"> </w:t>
      </w:r>
      <w:r>
        <w:t>has</w:t>
      </w:r>
      <w:r>
        <w:rPr>
          <w:spacing w:val="15"/>
        </w:rPr>
        <w:t xml:space="preserve"> </w:t>
      </w:r>
      <w:r>
        <w:t>in</w:t>
      </w:r>
      <w:r>
        <w:rPr>
          <w:spacing w:val="17"/>
        </w:rPr>
        <w:t xml:space="preserve"> </w:t>
      </w:r>
      <w:r>
        <w:t>the</w:t>
      </w:r>
      <w:r>
        <w:rPr>
          <w:spacing w:val="18"/>
        </w:rPr>
        <w:t xml:space="preserve"> </w:t>
      </w:r>
      <w:r>
        <w:rPr>
          <w:spacing w:val="-4"/>
        </w:rPr>
        <w:t>Act;</w:t>
      </w:r>
    </w:p>
    <w:p w14:paraId="0BBAA0C3" w14:textId="72F5C310" w:rsidR="00BC4718" w:rsidRDefault="00F801A4" w:rsidP="00AA03D9">
      <w:pPr>
        <w:pStyle w:val="BodyText"/>
        <w:spacing w:before="240"/>
        <w:ind w:left="567"/>
      </w:pPr>
      <w:r>
        <w:t>"engage</w:t>
      </w:r>
      <w:r>
        <w:rPr>
          <w:spacing w:val="-1"/>
        </w:rPr>
        <w:t xml:space="preserve"> </w:t>
      </w:r>
      <w:r>
        <w:t>in</w:t>
      </w:r>
      <w:r>
        <w:rPr>
          <w:spacing w:val="-1"/>
        </w:rPr>
        <w:t xml:space="preserve"> </w:t>
      </w:r>
      <w:r>
        <w:t>legal</w:t>
      </w:r>
      <w:r>
        <w:rPr>
          <w:spacing w:val="-2"/>
        </w:rPr>
        <w:t xml:space="preserve"> </w:t>
      </w:r>
      <w:r>
        <w:t>practice” has</w:t>
      </w:r>
      <w:r>
        <w:rPr>
          <w:spacing w:val="-3"/>
        </w:rPr>
        <w:t xml:space="preserve"> </w:t>
      </w:r>
      <w:r>
        <w:t>the</w:t>
      </w:r>
      <w:r>
        <w:rPr>
          <w:spacing w:val="-1"/>
        </w:rPr>
        <w:t xml:space="preserve"> </w:t>
      </w:r>
      <w:r>
        <w:t>same</w:t>
      </w:r>
      <w:r>
        <w:rPr>
          <w:spacing w:val="-1"/>
        </w:rPr>
        <w:t xml:space="preserve"> </w:t>
      </w:r>
      <w:r>
        <w:t>meaning</w:t>
      </w:r>
      <w:r>
        <w:rPr>
          <w:spacing w:val="-10"/>
        </w:rPr>
        <w:t xml:space="preserve"> </w:t>
      </w:r>
      <w:r>
        <w:t>as it has</w:t>
      </w:r>
      <w:r>
        <w:rPr>
          <w:spacing w:val="20"/>
        </w:rPr>
        <w:t xml:space="preserve"> </w:t>
      </w:r>
      <w:r>
        <w:t>in</w:t>
      </w:r>
      <w:r>
        <w:rPr>
          <w:spacing w:val="-1"/>
        </w:rPr>
        <w:t xml:space="preserve"> </w:t>
      </w:r>
      <w:r>
        <w:t>section</w:t>
      </w:r>
      <w:r>
        <w:rPr>
          <w:spacing w:val="-1"/>
        </w:rPr>
        <w:t xml:space="preserve"> </w:t>
      </w:r>
      <w:r>
        <w:t>6</w:t>
      </w:r>
      <w:r>
        <w:rPr>
          <w:spacing w:val="-6"/>
        </w:rPr>
        <w:t xml:space="preserve"> </w:t>
      </w:r>
      <w:r>
        <w:t>of</w:t>
      </w:r>
      <w:r>
        <w:rPr>
          <w:spacing w:val="20"/>
        </w:rPr>
        <w:t xml:space="preserve"> </w:t>
      </w:r>
      <w:r>
        <w:t>the Legal</w:t>
      </w:r>
      <w:r w:rsidR="00AA03D9">
        <w:t> </w:t>
      </w:r>
      <w:r>
        <w:t>Profession Uniform Law;</w:t>
      </w:r>
    </w:p>
    <w:p w14:paraId="12EEAF7A" w14:textId="77777777" w:rsidR="00BC4718" w:rsidRDefault="00F801A4" w:rsidP="00AA03D9">
      <w:pPr>
        <w:pStyle w:val="BodyText"/>
        <w:spacing w:before="240"/>
        <w:ind w:left="567" w:right="19"/>
      </w:pPr>
      <w:r>
        <w:t>“Exempted</w:t>
      </w:r>
      <w:r>
        <w:rPr>
          <w:spacing w:val="-5"/>
        </w:rPr>
        <w:t xml:space="preserve"> </w:t>
      </w:r>
      <w:r>
        <w:t>Member”</w:t>
      </w:r>
      <w:r>
        <w:rPr>
          <w:spacing w:val="-2"/>
        </w:rPr>
        <w:t xml:space="preserve"> </w:t>
      </w:r>
      <w:r>
        <w:t>means</w:t>
      </w:r>
      <w:r>
        <w:rPr>
          <w:spacing w:val="26"/>
        </w:rPr>
        <w:t xml:space="preserve"> </w:t>
      </w:r>
      <w:r>
        <w:t>a</w:t>
      </w:r>
      <w:r>
        <w:rPr>
          <w:spacing w:val="-4"/>
        </w:rPr>
        <w:t xml:space="preserve"> </w:t>
      </w:r>
      <w:r>
        <w:t>person</w:t>
      </w:r>
      <w:r>
        <w:rPr>
          <w:spacing w:val="-4"/>
        </w:rPr>
        <w:t xml:space="preserve"> </w:t>
      </w:r>
      <w:r>
        <w:t>who is,</w:t>
      </w:r>
      <w:r>
        <w:rPr>
          <w:spacing w:val="26"/>
        </w:rPr>
        <w:t xml:space="preserve"> </w:t>
      </w:r>
      <w:r>
        <w:t>or</w:t>
      </w:r>
      <w:r>
        <w:rPr>
          <w:spacing w:val="-1"/>
        </w:rPr>
        <w:t xml:space="preserve"> </w:t>
      </w:r>
      <w:r>
        <w:t>was</w:t>
      </w:r>
      <w:r>
        <w:rPr>
          <w:spacing w:val="26"/>
        </w:rPr>
        <w:t xml:space="preserve"> </w:t>
      </w:r>
      <w:r>
        <w:t>at</w:t>
      </w:r>
      <w:r>
        <w:rPr>
          <w:spacing w:val="-3"/>
        </w:rPr>
        <w:t xml:space="preserve"> </w:t>
      </w:r>
      <w:r>
        <w:t>the</w:t>
      </w:r>
      <w:r>
        <w:rPr>
          <w:spacing w:val="-5"/>
        </w:rPr>
        <w:t xml:space="preserve"> </w:t>
      </w:r>
      <w:r>
        <w:t>Relevant</w:t>
      </w:r>
      <w:r>
        <w:rPr>
          <w:spacing w:val="27"/>
        </w:rPr>
        <w:t xml:space="preserve"> </w:t>
      </w:r>
      <w:r>
        <w:t>Time, exempted by the</w:t>
      </w:r>
      <w:r>
        <w:rPr>
          <w:spacing w:val="40"/>
        </w:rPr>
        <w:t xml:space="preserve"> </w:t>
      </w:r>
      <w:r>
        <w:t>Law</w:t>
      </w:r>
      <w:r>
        <w:rPr>
          <w:spacing w:val="40"/>
        </w:rPr>
        <w:t xml:space="preserve"> </w:t>
      </w:r>
      <w:r>
        <w:t>Society Council</w:t>
      </w:r>
      <w:r>
        <w:rPr>
          <w:spacing w:val="40"/>
        </w:rPr>
        <w:t xml:space="preserve"> </w:t>
      </w:r>
      <w:r>
        <w:t>from</w:t>
      </w:r>
      <w:r>
        <w:rPr>
          <w:spacing w:val="40"/>
        </w:rPr>
        <w:t xml:space="preserve"> </w:t>
      </w:r>
      <w:r>
        <w:t>participation</w:t>
      </w:r>
      <w:r>
        <w:rPr>
          <w:spacing w:val="40"/>
        </w:rPr>
        <w:t xml:space="preserve"> </w:t>
      </w:r>
      <w:r>
        <w:t>in</w:t>
      </w:r>
      <w:r>
        <w:rPr>
          <w:spacing w:val="40"/>
        </w:rPr>
        <w:t xml:space="preserve"> </w:t>
      </w:r>
      <w:r>
        <w:t>the</w:t>
      </w:r>
      <w:r>
        <w:rPr>
          <w:spacing w:val="40"/>
        </w:rPr>
        <w:t xml:space="preserve"> </w:t>
      </w:r>
      <w:r>
        <w:t>Scheme pursuant</w:t>
      </w:r>
      <w:r>
        <w:rPr>
          <w:spacing w:val="40"/>
        </w:rPr>
        <w:t xml:space="preserve"> </w:t>
      </w:r>
      <w:r>
        <w:t>to</w:t>
      </w:r>
      <w:r>
        <w:rPr>
          <w:spacing w:val="40"/>
        </w:rPr>
        <w:t xml:space="preserve"> </w:t>
      </w:r>
      <w:r>
        <w:t>clause</w:t>
      </w:r>
      <w:r>
        <w:rPr>
          <w:spacing w:val="40"/>
        </w:rPr>
        <w:t xml:space="preserve"> </w:t>
      </w:r>
      <w:r>
        <w:t>3.3;</w:t>
      </w:r>
    </w:p>
    <w:p w14:paraId="349F35E7" w14:textId="77777777" w:rsidR="00BC4718" w:rsidRDefault="00F801A4" w:rsidP="00AA03D9">
      <w:pPr>
        <w:pStyle w:val="BodyText"/>
        <w:spacing w:before="240"/>
        <w:ind w:left="567"/>
      </w:pPr>
      <w:r>
        <w:t>“financial</w:t>
      </w:r>
      <w:r>
        <w:rPr>
          <w:spacing w:val="27"/>
        </w:rPr>
        <w:t xml:space="preserve"> </w:t>
      </w:r>
      <w:r>
        <w:t>year”</w:t>
      </w:r>
      <w:r>
        <w:rPr>
          <w:spacing w:val="-2"/>
        </w:rPr>
        <w:t xml:space="preserve"> </w:t>
      </w:r>
      <w:r>
        <w:t>means</w:t>
      </w:r>
      <w:r>
        <w:rPr>
          <w:spacing w:val="26"/>
        </w:rPr>
        <w:t xml:space="preserve"> </w:t>
      </w:r>
      <w:r>
        <w:t>a</w:t>
      </w:r>
      <w:r>
        <w:rPr>
          <w:spacing w:val="-1"/>
        </w:rPr>
        <w:t xml:space="preserve"> </w:t>
      </w:r>
      <w:r>
        <w:t>financial</w:t>
      </w:r>
      <w:r>
        <w:rPr>
          <w:spacing w:val="27"/>
        </w:rPr>
        <w:t xml:space="preserve"> </w:t>
      </w:r>
      <w:r>
        <w:t>accounting</w:t>
      </w:r>
      <w:r>
        <w:rPr>
          <w:spacing w:val="24"/>
        </w:rPr>
        <w:t xml:space="preserve"> </w:t>
      </w:r>
      <w:r>
        <w:t>period</w:t>
      </w:r>
      <w:r>
        <w:rPr>
          <w:spacing w:val="-5"/>
        </w:rPr>
        <w:t xml:space="preserve"> </w:t>
      </w:r>
      <w:r>
        <w:t>commencing</w:t>
      </w:r>
      <w:r>
        <w:rPr>
          <w:spacing w:val="25"/>
        </w:rPr>
        <w:t xml:space="preserve"> </w:t>
      </w:r>
      <w:r>
        <w:t>on</w:t>
      </w:r>
      <w:r>
        <w:rPr>
          <w:spacing w:val="-1"/>
        </w:rPr>
        <w:t xml:space="preserve"> </w:t>
      </w:r>
      <w:r>
        <w:t>1</w:t>
      </w:r>
      <w:r>
        <w:rPr>
          <w:spacing w:val="-1"/>
        </w:rPr>
        <w:t xml:space="preserve"> </w:t>
      </w:r>
      <w:r>
        <w:t>July and ending 30 June;</w:t>
      </w:r>
    </w:p>
    <w:p w14:paraId="6BDACBAA" w14:textId="77777777" w:rsidR="00BC4718" w:rsidRDefault="00F801A4" w:rsidP="00AA03D9">
      <w:pPr>
        <w:pStyle w:val="BodyText"/>
        <w:spacing w:before="240"/>
        <w:ind w:left="567"/>
      </w:pPr>
      <w:r>
        <w:t>“government</w:t>
      </w:r>
      <w:r>
        <w:rPr>
          <w:spacing w:val="-7"/>
        </w:rPr>
        <w:t xml:space="preserve"> </w:t>
      </w:r>
      <w:r>
        <w:t>legal</w:t>
      </w:r>
      <w:r>
        <w:rPr>
          <w:spacing w:val="-6"/>
        </w:rPr>
        <w:t xml:space="preserve"> </w:t>
      </w:r>
      <w:r>
        <w:t>practitioner”</w:t>
      </w:r>
      <w:r>
        <w:rPr>
          <w:spacing w:val="-7"/>
        </w:rPr>
        <w:t xml:space="preserve"> </w:t>
      </w:r>
      <w:r>
        <w:t>has</w:t>
      </w:r>
      <w:r>
        <w:rPr>
          <w:spacing w:val="-8"/>
        </w:rPr>
        <w:t xml:space="preserve"> </w:t>
      </w:r>
      <w:r>
        <w:t>the</w:t>
      </w:r>
      <w:r>
        <w:rPr>
          <w:spacing w:val="-6"/>
        </w:rPr>
        <w:t xml:space="preserve"> </w:t>
      </w:r>
      <w:r>
        <w:t>same</w:t>
      </w:r>
      <w:r>
        <w:rPr>
          <w:spacing w:val="-6"/>
        </w:rPr>
        <w:t xml:space="preserve"> </w:t>
      </w:r>
      <w:r>
        <w:t>meaning</w:t>
      </w:r>
      <w:r>
        <w:rPr>
          <w:spacing w:val="-10"/>
        </w:rPr>
        <w:t xml:space="preserve"> </w:t>
      </w:r>
      <w:r>
        <w:t>as</w:t>
      </w:r>
      <w:r>
        <w:rPr>
          <w:spacing w:val="-8"/>
        </w:rPr>
        <w:t xml:space="preserve"> </w:t>
      </w:r>
      <w:r>
        <w:t>it</w:t>
      </w:r>
      <w:r>
        <w:rPr>
          <w:spacing w:val="-9"/>
        </w:rPr>
        <w:t xml:space="preserve"> </w:t>
      </w:r>
      <w:r>
        <w:t>has</w:t>
      </w:r>
      <w:r>
        <w:rPr>
          <w:spacing w:val="-8"/>
        </w:rPr>
        <w:t xml:space="preserve"> </w:t>
      </w:r>
      <w:r>
        <w:t>in</w:t>
      </w:r>
      <w:r>
        <w:rPr>
          <w:spacing w:val="-6"/>
        </w:rPr>
        <w:t xml:space="preserve"> </w:t>
      </w:r>
      <w:r>
        <w:t>section</w:t>
      </w:r>
      <w:r>
        <w:rPr>
          <w:spacing w:val="-10"/>
        </w:rPr>
        <w:t xml:space="preserve"> </w:t>
      </w:r>
      <w:r>
        <w:t>6</w:t>
      </w:r>
      <w:r>
        <w:rPr>
          <w:spacing w:val="-6"/>
        </w:rPr>
        <w:t xml:space="preserve"> </w:t>
      </w:r>
      <w:r>
        <w:t>of</w:t>
      </w:r>
      <w:r>
        <w:rPr>
          <w:spacing w:val="-9"/>
        </w:rPr>
        <w:t xml:space="preserve"> </w:t>
      </w:r>
      <w:r>
        <w:t>the Legal Profession Uniform Law</w:t>
      </w:r>
    </w:p>
    <w:p w14:paraId="5917CF22" w14:textId="77777777" w:rsidR="00BC4718" w:rsidRDefault="00F801A4" w:rsidP="00AA03D9">
      <w:pPr>
        <w:pStyle w:val="BodyText"/>
        <w:spacing w:before="240"/>
        <w:ind w:left="567"/>
      </w:pPr>
      <w:r>
        <w:t>“Incorporated</w:t>
      </w:r>
      <w:r>
        <w:rPr>
          <w:spacing w:val="38"/>
        </w:rPr>
        <w:t xml:space="preserve"> </w:t>
      </w:r>
      <w:r>
        <w:t>Legal</w:t>
      </w:r>
      <w:r>
        <w:rPr>
          <w:spacing w:val="36"/>
        </w:rPr>
        <w:t xml:space="preserve"> </w:t>
      </w:r>
      <w:r>
        <w:t>Practice”</w:t>
      </w:r>
      <w:r>
        <w:rPr>
          <w:spacing w:val="37"/>
        </w:rPr>
        <w:t xml:space="preserve"> </w:t>
      </w:r>
      <w:r>
        <w:t>has</w:t>
      </w:r>
      <w:r>
        <w:rPr>
          <w:spacing w:val="-3"/>
        </w:rPr>
        <w:t xml:space="preserve"> </w:t>
      </w:r>
      <w:r>
        <w:t>the</w:t>
      </w:r>
      <w:r>
        <w:rPr>
          <w:spacing w:val="-1"/>
        </w:rPr>
        <w:t xml:space="preserve"> </w:t>
      </w:r>
      <w:r>
        <w:t>same</w:t>
      </w:r>
      <w:r>
        <w:rPr>
          <w:spacing w:val="-6"/>
        </w:rPr>
        <w:t xml:space="preserve"> </w:t>
      </w:r>
      <w:r>
        <w:t>meaning</w:t>
      </w:r>
      <w:r>
        <w:rPr>
          <w:spacing w:val="-6"/>
        </w:rPr>
        <w:t xml:space="preserve"> </w:t>
      </w:r>
      <w:r>
        <w:t>as</w:t>
      </w:r>
      <w:r>
        <w:rPr>
          <w:spacing w:val="-3"/>
        </w:rPr>
        <w:t xml:space="preserve"> </w:t>
      </w:r>
      <w:r>
        <w:t>it</w:t>
      </w:r>
      <w:r>
        <w:rPr>
          <w:spacing w:val="-4"/>
        </w:rPr>
        <w:t xml:space="preserve"> </w:t>
      </w:r>
      <w:r>
        <w:t>has</w:t>
      </w:r>
      <w:r>
        <w:rPr>
          <w:spacing w:val="-3"/>
        </w:rPr>
        <w:t xml:space="preserve"> </w:t>
      </w:r>
      <w:r>
        <w:t>in section</w:t>
      </w:r>
      <w:r>
        <w:rPr>
          <w:spacing w:val="-1"/>
        </w:rPr>
        <w:t xml:space="preserve"> </w:t>
      </w:r>
      <w:r>
        <w:t>6 of the Legal Profession Uniform Law;</w:t>
      </w:r>
    </w:p>
    <w:p w14:paraId="120F85BA" w14:textId="77777777" w:rsidR="00BC4718" w:rsidRDefault="00F801A4" w:rsidP="00AA03D9">
      <w:pPr>
        <w:pStyle w:val="BodyText"/>
        <w:spacing w:before="240"/>
        <w:ind w:left="567"/>
        <w:jc w:val="both"/>
      </w:pPr>
      <w:r>
        <w:t>"Incorporated</w:t>
      </w:r>
      <w:r>
        <w:rPr>
          <w:spacing w:val="40"/>
        </w:rPr>
        <w:t xml:space="preserve"> </w:t>
      </w:r>
      <w:r>
        <w:t>Legal</w:t>
      </w:r>
      <w:r>
        <w:rPr>
          <w:spacing w:val="39"/>
        </w:rPr>
        <w:t xml:space="preserve"> </w:t>
      </w:r>
      <w:r>
        <w:t>Practice</w:t>
      </w:r>
      <w:r>
        <w:rPr>
          <w:spacing w:val="40"/>
        </w:rPr>
        <w:t xml:space="preserve"> </w:t>
      </w:r>
      <w:r>
        <w:t>Member"</w:t>
      </w:r>
      <w:r>
        <w:rPr>
          <w:spacing w:val="-3"/>
        </w:rPr>
        <w:t xml:space="preserve"> </w:t>
      </w:r>
      <w:r>
        <w:t>has</w:t>
      </w:r>
      <w:r>
        <w:rPr>
          <w:spacing w:val="-1"/>
        </w:rPr>
        <w:t xml:space="preserve"> </w:t>
      </w:r>
      <w:r>
        <w:t>the same meaning</w:t>
      </w:r>
      <w:r>
        <w:rPr>
          <w:spacing w:val="-4"/>
        </w:rPr>
        <w:t xml:space="preserve"> </w:t>
      </w:r>
      <w:r>
        <w:t>as</w:t>
      </w:r>
      <w:r>
        <w:rPr>
          <w:spacing w:val="-1"/>
        </w:rPr>
        <w:t xml:space="preserve"> </w:t>
      </w:r>
      <w:r>
        <w:t>it</w:t>
      </w:r>
      <w:r>
        <w:rPr>
          <w:spacing w:val="-7"/>
        </w:rPr>
        <w:t xml:space="preserve"> </w:t>
      </w:r>
      <w:r>
        <w:t>has</w:t>
      </w:r>
      <w:r>
        <w:rPr>
          <w:spacing w:val="-1"/>
        </w:rPr>
        <w:t xml:space="preserve"> </w:t>
      </w:r>
      <w:r>
        <w:t>in the Constitution</w:t>
      </w:r>
      <w:r>
        <w:rPr>
          <w:spacing w:val="-4"/>
        </w:rPr>
        <w:t xml:space="preserve"> </w:t>
      </w:r>
      <w:r>
        <w:t>of</w:t>
      </w:r>
      <w:r>
        <w:rPr>
          <w:spacing w:val="-4"/>
        </w:rPr>
        <w:t xml:space="preserve"> </w:t>
      </w:r>
      <w:r>
        <w:t>the</w:t>
      </w:r>
      <w:r>
        <w:rPr>
          <w:spacing w:val="-6"/>
        </w:rPr>
        <w:t xml:space="preserve"> </w:t>
      </w:r>
      <w:r>
        <w:t>Law</w:t>
      </w:r>
      <w:r>
        <w:rPr>
          <w:spacing w:val="-1"/>
        </w:rPr>
        <w:t xml:space="preserve"> </w:t>
      </w:r>
      <w:r>
        <w:t>Society</w:t>
      </w:r>
      <w:r>
        <w:rPr>
          <w:spacing w:val="-8"/>
        </w:rPr>
        <w:t xml:space="preserve"> </w:t>
      </w:r>
      <w:r>
        <w:t>of</w:t>
      </w:r>
      <w:r>
        <w:rPr>
          <w:spacing w:val="-4"/>
        </w:rPr>
        <w:t xml:space="preserve"> </w:t>
      </w:r>
      <w:r>
        <w:t>New</w:t>
      </w:r>
      <w:r>
        <w:rPr>
          <w:spacing w:val="-2"/>
        </w:rPr>
        <w:t xml:space="preserve"> </w:t>
      </w:r>
      <w:r>
        <w:t>South</w:t>
      </w:r>
      <w:r>
        <w:rPr>
          <w:spacing w:val="-1"/>
        </w:rPr>
        <w:t xml:space="preserve"> </w:t>
      </w:r>
      <w:r>
        <w:t>Wales</w:t>
      </w:r>
      <w:r>
        <w:rPr>
          <w:spacing w:val="-8"/>
        </w:rPr>
        <w:t xml:space="preserve"> </w:t>
      </w:r>
      <w:r>
        <w:t>(as</w:t>
      </w:r>
      <w:r>
        <w:rPr>
          <w:spacing w:val="-8"/>
        </w:rPr>
        <w:t xml:space="preserve"> </w:t>
      </w:r>
      <w:r>
        <w:t>amended</w:t>
      </w:r>
      <w:r>
        <w:rPr>
          <w:spacing w:val="-1"/>
        </w:rPr>
        <w:t xml:space="preserve"> </w:t>
      </w:r>
      <w:r>
        <w:t>from</w:t>
      </w:r>
      <w:r>
        <w:rPr>
          <w:spacing w:val="-2"/>
        </w:rPr>
        <w:t xml:space="preserve"> </w:t>
      </w:r>
      <w:r>
        <w:t>time</w:t>
      </w:r>
      <w:r>
        <w:rPr>
          <w:spacing w:val="-1"/>
        </w:rPr>
        <w:t xml:space="preserve"> </w:t>
      </w:r>
      <w:r>
        <w:t xml:space="preserve">to </w:t>
      </w:r>
      <w:r>
        <w:rPr>
          <w:spacing w:val="-2"/>
        </w:rPr>
        <w:t>time)</w:t>
      </w:r>
    </w:p>
    <w:p w14:paraId="5EEA076B" w14:textId="77777777" w:rsidR="00BC4718" w:rsidRDefault="00F801A4" w:rsidP="00AA03D9">
      <w:pPr>
        <w:pStyle w:val="BodyText"/>
        <w:spacing w:before="240"/>
        <w:ind w:left="567"/>
      </w:pPr>
      <w:r>
        <w:t>“interstate scheme”</w:t>
      </w:r>
      <w:r>
        <w:rPr>
          <w:spacing w:val="-3"/>
        </w:rPr>
        <w:t xml:space="preserve"> </w:t>
      </w:r>
      <w:r>
        <w:t>has</w:t>
      </w:r>
      <w:r>
        <w:rPr>
          <w:spacing w:val="-4"/>
        </w:rPr>
        <w:t xml:space="preserve"> </w:t>
      </w:r>
      <w:r>
        <w:t>the</w:t>
      </w:r>
      <w:r>
        <w:rPr>
          <w:spacing w:val="-2"/>
        </w:rPr>
        <w:t xml:space="preserve"> </w:t>
      </w:r>
      <w:r>
        <w:t>same</w:t>
      </w:r>
      <w:r>
        <w:rPr>
          <w:spacing w:val="-2"/>
        </w:rPr>
        <w:t xml:space="preserve"> </w:t>
      </w:r>
      <w:r>
        <w:t>meaning</w:t>
      </w:r>
      <w:r>
        <w:rPr>
          <w:spacing w:val="-7"/>
        </w:rPr>
        <w:t xml:space="preserve"> </w:t>
      </w:r>
      <w:r>
        <w:t>as</w:t>
      </w:r>
      <w:r>
        <w:rPr>
          <w:spacing w:val="-4"/>
        </w:rPr>
        <w:t xml:space="preserve"> </w:t>
      </w:r>
      <w:r>
        <w:t>it</w:t>
      </w:r>
      <w:r>
        <w:rPr>
          <w:spacing w:val="-5"/>
        </w:rPr>
        <w:t xml:space="preserve"> </w:t>
      </w:r>
      <w:r>
        <w:t>has</w:t>
      </w:r>
      <w:r>
        <w:rPr>
          <w:spacing w:val="-9"/>
        </w:rPr>
        <w:t xml:space="preserve"> </w:t>
      </w:r>
      <w:r>
        <w:t>in</w:t>
      </w:r>
      <w:r>
        <w:rPr>
          <w:spacing w:val="-2"/>
        </w:rPr>
        <w:t xml:space="preserve"> </w:t>
      </w:r>
      <w:r>
        <w:t>the</w:t>
      </w:r>
      <w:r>
        <w:rPr>
          <w:spacing w:val="-2"/>
        </w:rPr>
        <w:t xml:space="preserve"> </w:t>
      </w:r>
      <w:r>
        <w:t>Act or</w:t>
      </w:r>
      <w:r>
        <w:rPr>
          <w:spacing w:val="-2"/>
        </w:rPr>
        <w:t xml:space="preserve"> </w:t>
      </w:r>
      <w:r>
        <w:t>a</w:t>
      </w:r>
      <w:r>
        <w:rPr>
          <w:spacing w:val="-1"/>
        </w:rPr>
        <w:t xml:space="preserve"> </w:t>
      </w:r>
      <w:r>
        <w:t>corresponding law, as applicable;</w:t>
      </w:r>
    </w:p>
    <w:p w14:paraId="44227088" w14:textId="77777777" w:rsidR="00BC4718" w:rsidRDefault="00F801A4" w:rsidP="00AA03D9">
      <w:pPr>
        <w:pStyle w:val="BodyText"/>
        <w:spacing w:before="240"/>
        <w:ind w:left="567"/>
      </w:pPr>
      <w:r>
        <w:t>“Law Practice” has the same meaning as it has in section</w:t>
      </w:r>
      <w:r>
        <w:rPr>
          <w:spacing w:val="-4"/>
        </w:rPr>
        <w:t xml:space="preserve"> </w:t>
      </w:r>
      <w:r>
        <w:t>6 of the Legal</w:t>
      </w:r>
      <w:r>
        <w:rPr>
          <w:spacing w:val="-1"/>
        </w:rPr>
        <w:t xml:space="preserve"> </w:t>
      </w:r>
      <w:r>
        <w:t>Profession Uniform Law but does not include a community legal service;</w:t>
      </w:r>
    </w:p>
    <w:p w14:paraId="19A8740E" w14:textId="4373D898" w:rsidR="00BC4718" w:rsidRDefault="00F801A4" w:rsidP="00AA03D9">
      <w:pPr>
        <w:pStyle w:val="BodyText"/>
        <w:spacing w:before="240"/>
        <w:ind w:left="567"/>
      </w:pPr>
      <w:r>
        <w:t>“Law</w:t>
      </w:r>
      <w:r>
        <w:rPr>
          <w:spacing w:val="-1"/>
        </w:rPr>
        <w:t xml:space="preserve"> </w:t>
      </w:r>
      <w:r>
        <w:t>Society Council”</w:t>
      </w:r>
      <w:r>
        <w:rPr>
          <w:spacing w:val="-6"/>
        </w:rPr>
        <w:t xml:space="preserve"> </w:t>
      </w:r>
      <w:r>
        <w:t>means</w:t>
      </w:r>
      <w:r>
        <w:rPr>
          <w:spacing w:val="-2"/>
        </w:rPr>
        <w:t xml:space="preserve"> </w:t>
      </w:r>
      <w:r>
        <w:t>the Council</w:t>
      </w:r>
      <w:r>
        <w:rPr>
          <w:spacing w:val="-6"/>
        </w:rPr>
        <w:t xml:space="preserve"> </w:t>
      </w:r>
      <w:r>
        <w:t>of</w:t>
      </w:r>
      <w:r>
        <w:rPr>
          <w:spacing w:val="-3"/>
        </w:rPr>
        <w:t xml:space="preserve"> </w:t>
      </w:r>
      <w:r>
        <w:t>the Law</w:t>
      </w:r>
      <w:r>
        <w:rPr>
          <w:spacing w:val="-6"/>
        </w:rPr>
        <w:t xml:space="preserve"> </w:t>
      </w:r>
      <w:r>
        <w:t>Society</w:t>
      </w:r>
      <w:r>
        <w:rPr>
          <w:spacing w:val="-2"/>
        </w:rPr>
        <w:t xml:space="preserve"> </w:t>
      </w:r>
      <w:r>
        <w:t>appointed under</w:t>
      </w:r>
      <w:r>
        <w:rPr>
          <w:spacing w:val="-1"/>
        </w:rPr>
        <w:t xml:space="preserve"> </w:t>
      </w:r>
      <w:r>
        <w:t>the Constitution</w:t>
      </w:r>
      <w:r>
        <w:rPr>
          <w:spacing w:val="11"/>
        </w:rPr>
        <w:t xml:space="preserve"> </w:t>
      </w:r>
      <w:r>
        <w:t>of</w:t>
      </w:r>
      <w:r>
        <w:rPr>
          <w:spacing w:val="8"/>
        </w:rPr>
        <w:t xml:space="preserve"> </w:t>
      </w:r>
      <w:r>
        <w:t>the</w:t>
      </w:r>
      <w:r>
        <w:rPr>
          <w:spacing w:val="11"/>
        </w:rPr>
        <w:t xml:space="preserve"> </w:t>
      </w:r>
      <w:r>
        <w:t>Law</w:t>
      </w:r>
      <w:r>
        <w:rPr>
          <w:spacing w:val="11"/>
        </w:rPr>
        <w:t xml:space="preserve"> </w:t>
      </w:r>
      <w:r>
        <w:t>Society</w:t>
      </w:r>
      <w:r>
        <w:rPr>
          <w:spacing w:val="9"/>
        </w:rPr>
        <w:t xml:space="preserve"> </w:t>
      </w:r>
      <w:r>
        <w:t>of</w:t>
      </w:r>
      <w:r>
        <w:rPr>
          <w:spacing w:val="8"/>
        </w:rPr>
        <w:t xml:space="preserve"> </w:t>
      </w:r>
      <w:r>
        <w:t>New</w:t>
      </w:r>
      <w:r>
        <w:rPr>
          <w:spacing w:val="11"/>
        </w:rPr>
        <w:t xml:space="preserve"> </w:t>
      </w:r>
      <w:r>
        <w:t>South</w:t>
      </w:r>
      <w:r>
        <w:rPr>
          <w:spacing w:val="6"/>
        </w:rPr>
        <w:t xml:space="preserve"> </w:t>
      </w:r>
      <w:r>
        <w:t>Wales</w:t>
      </w:r>
      <w:r>
        <w:rPr>
          <w:spacing w:val="9"/>
        </w:rPr>
        <w:t xml:space="preserve"> </w:t>
      </w:r>
      <w:r>
        <w:t>(as</w:t>
      </w:r>
      <w:r>
        <w:rPr>
          <w:spacing w:val="64"/>
        </w:rPr>
        <w:t xml:space="preserve"> </w:t>
      </w:r>
      <w:r>
        <w:t>amended</w:t>
      </w:r>
      <w:r>
        <w:rPr>
          <w:spacing w:val="11"/>
        </w:rPr>
        <w:t xml:space="preserve"> </w:t>
      </w:r>
      <w:r>
        <w:t>from</w:t>
      </w:r>
      <w:r>
        <w:rPr>
          <w:spacing w:val="10"/>
        </w:rPr>
        <w:t xml:space="preserve"> </w:t>
      </w:r>
      <w:r>
        <w:t>time</w:t>
      </w:r>
      <w:r>
        <w:rPr>
          <w:spacing w:val="12"/>
        </w:rPr>
        <w:t xml:space="preserve"> </w:t>
      </w:r>
      <w:r>
        <w:rPr>
          <w:spacing w:val="-5"/>
        </w:rPr>
        <w:t>to</w:t>
      </w:r>
      <w:r w:rsidR="00AA03D9">
        <w:rPr>
          <w:spacing w:val="-5"/>
        </w:rPr>
        <w:t xml:space="preserve"> </w:t>
      </w:r>
      <w:r>
        <w:rPr>
          <w:spacing w:val="-2"/>
        </w:rPr>
        <w:lastRenderedPageBreak/>
        <w:t>time);</w:t>
      </w:r>
    </w:p>
    <w:p w14:paraId="31135197" w14:textId="77777777" w:rsidR="00BC4718" w:rsidRDefault="00F801A4" w:rsidP="00AA03D9">
      <w:pPr>
        <w:pStyle w:val="BodyText"/>
        <w:spacing w:before="240"/>
        <w:ind w:left="567" w:right="226"/>
      </w:pPr>
      <w:r>
        <w:t>“legal profession legislation’’ has the same meaning as set out in section 3A of the Application Act;</w:t>
      </w:r>
    </w:p>
    <w:p w14:paraId="714D154E" w14:textId="77777777" w:rsidR="00BC4718" w:rsidRDefault="00F801A4" w:rsidP="00AA03D9">
      <w:pPr>
        <w:spacing w:before="240"/>
        <w:ind w:left="567" w:right="84"/>
        <w:rPr>
          <w:sz w:val="21"/>
        </w:rPr>
      </w:pPr>
      <w:r>
        <w:rPr>
          <w:sz w:val="21"/>
        </w:rPr>
        <w:t>"the Legal</w:t>
      </w:r>
      <w:r>
        <w:rPr>
          <w:spacing w:val="31"/>
          <w:sz w:val="21"/>
        </w:rPr>
        <w:t xml:space="preserve"> </w:t>
      </w:r>
      <w:r>
        <w:rPr>
          <w:sz w:val="21"/>
        </w:rPr>
        <w:t>Profession Uniform</w:t>
      </w:r>
      <w:r>
        <w:rPr>
          <w:spacing w:val="33"/>
          <w:sz w:val="21"/>
        </w:rPr>
        <w:t xml:space="preserve"> </w:t>
      </w:r>
      <w:r>
        <w:rPr>
          <w:sz w:val="21"/>
        </w:rPr>
        <w:t>Law"</w:t>
      </w:r>
      <w:r>
        <w:rPr>
          <w:spacing w:val="-4"/>
          <w:sz w:val="21"/>
        </w:rPr>
        <w:t xml:space="preserve"> </w:t>
      </w:r>
      <w:r>
        <w:rPr>
          <w:sz w:val="21"/>
        </w:rPr>
        <w:t>means</w:t>
      </w:r>
      <w:r>
        <w:rPr>
          <w:spacing w:val="30"/>
          <w:sz w:val="21"/>
        </w:rPr>
        <w:t xml:space="preserve"> </w:t>
      </w:r>
      <w:r>
        <w:rPr>
          <w:sz w:val="21"/>
        </w:rPr>
        <w:t>the</w:t>
      </w:r>
      <w:r>
        <w:rPr>
          <w:spacing w:val="40"/>
          <w:sz w:val="21"/>
        </w:rPr>
        <w:t xml:space="preserve"> </w:t>
      </w:r>
      <w:r>
        <w:rPr>
          <w:i/>
          <w:sz w:val="21"/>
        </w:rPr>
        <w:t>Legal</w:t>
      </w:r>
      <w:r>
        <w:rPr>
          <w:i/>
          <w:spacing w:val="31"/>
          <w:sz w:val="21"/>
        </w:rPr>
        <w:t xml:space="preserve"> </w:t>
      </w:r>
      <w:r>
        <w:rPr>
          <w:i/>
          <w:sz w:val="21"/>
        </w:rPr>
        <w:t>Profession Uniform</w:t>
      </w:r>
      <w:r>
        <w:rPr>
          <w:i/>
          <w:spacing w:val="-5"/>
          <w:sz w:val="21"/>
        </w:rPr>
        <w:t xml:space="preserve"> </w:t>
      </w:r>
      <w:r>
        <w:rPr>
          <w:i/>
          <w:sz w:val="21"/>
        </w:rPr>
        <w:t>Law (NSW)</w:t>
      </w:r>
      <w:r>
        <w:rPr>
          <w:i/>
          <w:spacing w:val="40"/>
          <w:sz w:val="21"/>
        </w:rPr>
        <w:t xml:space="preserve"> </w:t>
      </w:r>
      <w:r>
        <w:rPr>
          <w:sz w:val="21"/>
        </w:rPr>
        <w:t>set out in Schedule 1 to the</w:t>
      </w:r>
      <w:r>
        <w:rPr>
          <w:spacing w:val="40"/>
          <w:sz w:val="21"/>
        </w:rPr>
        <w:t xml:space="preserve"> </w:t>
      </w:r>
      <w:r>
        <w:rPr>
          <w:i/>
          <w:sz w:val="21"/>
        </w:rPr>
        <w:t>Legal</w:t>
      </w:r>
      <w:r>
        <w:rPr>
          <w:i/>
          <w:spacing w:val="40"/>
          <w:sz w:val="21"/>
        </w:rPr>
        <w:t xml:space="preserve"> </w:t>
      </w:r>
      <w:r>
        <w:rPr>
          <w:i/>
          <w:sz w:val="21"/>
        </w:rPr>
        <w:t>Profession Uniform</w:t>
      </w:r>
      <w:r>
        <w:rPr>
          <w:i/>
          <w:spacing w:val="-1"/>
          <w:sz w:val="21"/>
        </w:rPr>
        <w:t xml:space="preserve"> </w:t>
      </w:r>
      <w:r>
        <w:rPr>
          <w:i/>
          <w:sz w:val="21"/>
        </w:rPr>
        <w:t>Law Application Act</w:t>
      </w:r>
      <w:r>
        <w:rPr>
          <w:i/>
          <w:spacing w:val="-1"/>
          <w:sz w:val="21"/>
        </w:rPr>
        <w:t xml:space="preserve"> </w:t>
      </w:r>
      <w:r>
        <w:rPr>
          <w:i/>
          <w:sz w:val="21"/>
        </w:rPr>
        <w:t>2014</w:t>
      </w:r>
      <w:r>
        <w:rPr>
          <w:i/>
          <w:spacing w:val="36"/>
          <w:sz w:val="21"/>
        </w:rPr>
        <w:t xml:space="preserve"> </w:t>
      </w:r>
      <w:r>
        <w:rPr>
          <w:sz w:val="21"/>
        </w:rPr>
        <w:t>of</w:t>
      </w:r>
      <w:r>
        <w:rPr>
          <w:spacing w:val="37"/>
          <w:sz w:val="21"/>
        </w:rPr>
        <w:t xml:space="preserve"> </w:t>
      </w:r>
      <w:r>
        <w:rPr>
          <w:sz w:val="21"/>
        </w:rPr>
        <w:t>Victoria,</w:t>
      </w:r>
      <w:r>
        <w:rPr>
          <w:spacing w:val="-1"/>
          <w:sz w:val="21"/>
        </w:rPr>
        <w:t xml:space="preserve"> </w:t>
      </w:r>
      <w:r>
        <w:rPr>
          <w:sz w:val="21"/>
        </w:rPr>
        <w:t>which</w:t>
      </w:r>
      <w:r>
        <w:rPr>
          <w:spacing w:val="-3"/>
          <w:sz w:val="21"/>
        </w:rPr>
        <w:t xml:space="preserve"> </w:t>
      </w:r>
      <w:r>
        <w:rPr>
          <w:sz w:val="21"/>
        </w:rPr>
        <w:t>applies</w:t>
      </w:r>
      <w:r>
        <w:rPr>
          <w:spacing w:val="-6"/>
          <w:sz w:val="21"/>
        </w:rPr>
        <w:t xml:space="preserve"> </w:t>
      </w:r>
      <w:r>
        <w:rPr>
          <w:sz w:val="21"/>
        </w:rPr>
        <w:t>as</w:t>
      </w:r>
      <w:r>
        <w:rPr>
          <w:spacing w:val="37"/>
          <w:sz w:val="21"/>
        </w:rPr>
        <w:t xml:space="preserve"> </w:t>
      </w:r>
      <w:r>
        <w:rPr>
          <w:sz w:val="21"/>
        </w:rPr>
        <w:t>a law</w:t>
      </w:r>
      <w:r>
        <w:rPr>
          <w:spacing w:val="40"/>
          <w:sz w:val="21"/>
        </w:rPr>
        <w:t xml:space="preserve"> </w:t>
      </w:r>
      <w:r>
        <w:rPr>
          <w:sz w:val="21"/>
        </w:rPr>
        <w:t>of</w:t>
      </w:r>
      <w:r>
        <w:rPr>
          <w:spacing w:val="37"/>
          <w:sz w:val="21"/>
        </w:rPr>
        <w:t xml:space="preserve"> </w:t>
      </w:r>
      <w:r>
        <w:rPr>
          <w:sz w:val="21"/>
        </w:rPr>
        <w:t>New</w:t>
      </w:r>
      <w:r>
        <w:rPr>
          <w:spacing w:val="39"/>
          <w:sz w:val="21"/>
        </w:rPr>
        <w:t xml:space="preserve"> </w:t>
      </w:r>
      <w:r>
        <w:rPr>
          <w:sz w:val="21"/>
        </w:rPr>
        <w:t>South Wales pursuant</w:t>
      </w:r>
      <w:r>
        <w:rPr>
          <w:spacing w:val="40"/>
          <w:sz w:val="21"/>
        </w:rPr>
        <w:t xml:space="preserve"> </w:t>
      </w:r>
      <w:r>
        <w:rPr>
          <w:sz w:val="21"/>
        </w:rPr>
        <w:t>to section</w:t>
      </w:r>
      <w:r>
        <w:rPr>
          <w:spacing w:val="32"/>
          <w:sz w:val="21"/>
        </w:rPr>
        <w:t xml:space="preserve"> </w:t>
      </w:r>
      <w:r>
        <w:rPr>
          <w:sz w:val="21"/>
        </w:rPr>
        <w:t>4</w:t>
      </w:r>
      <w:r>
        <w:rPr>
          <w:spacing w:val="36"/>
          <w:sz w:val="21"/>
        </w:rPr>
        <w:t xml:space="preserve"> </w:t>
      </w:r>
      <w:r>
        <w:rPr>
          <w:sz w:val="21"/>
        </w:rPr>
        <w:t>of</w:t>
      </w:r>
      <w:r>
        <w:rPr>
          <w:spacing w:val="33"/>
          <w:sz w:val="21"/>
        </w:rPr>
        <w:t xml:space="preserve"> </w:t>
      </w:r>
      <w:r>
        <w:rPr>
          <w:sz w:val="21"/>
        </w:rPr>
        <w:t>the</w:t>
      </w:r>
      <w:r>
        <w:rPr>
          <w:spacing w:val="-1"/>
          <w:sz w:val="21"/>
        </w:rPr>
        <w:t xml:space="preserve"> </w:t>
      </w:r>
      <w:r>
        <w:rPr>
          <w:sz w:val="21"/>
        </w:rPr>
        <w:t>Application</w:t>
      </w:r>
      <w:r>
        <w:rPr>
          <w:spacing w:val="-1"/>
          <w:sz w:val="21"/>
        </w:rPr>
        <w:t xml:space="preserve"> </w:t>
      </w:r>
      <w:r>
        <w:rPr>
          <w:sz w:val="21"/>
        </w:rPr>
        <w:t>Act</w:t>
      </w:r>
      <w:r>
        <w:rPr>
          <w:spacing w:val="-2"/>
          <w:sz w:val="21"/>
        </w:rPr>
        <w:t xml:space="preserve"> </w:t>
      </w:r>
      <w:r>
        <w:t>and where</w:t>
      </w:r>
      <w:r>
        <w:rPr>
          <w:spacing w:val="-2"/>
        </w:rPr>
        <w:t xml:space="preserve"> </w:t>
      </w:r>
      <w:r>
        <w:t>amended,</w:t>
      </w:r>
      <w:r>
        <w:rPr>
          <w:spacing w:val="-5"/>
        </w:rPr>
        <w:t xml:space="preserve"> </w:t>
      </w:r>
      <w:r>
        <w:t>re-enacted</w:t>
      </w:r>
      <w:r>
        <w:rPr>
          <w:spacing w:val="-4"/>
        </w:rPr>
        <w:t xml:space="preserve"> </w:t>
      </w:r>
      <w:r>
        <w:t>or</w:t>
      </w:r>
      <w:r>
        <w:rPr>
          <w:spacing w:val="-3"/>
        </w:rPr>
        <w:t xml:space="preserve"> </w:t>
      </w:r>
      <w:r>
        <w:t>replaced means that amended, re-enacted or replaced legislation or instrument</w:t>
      </w:r>
      <w:r>
        <w:rPr>
          <w:sz w:val="21"/>
        </w:rPr>
        <w:t>;</w:t>
      </w:r>
    </w:p>
    <w:p w14:paraId="23714D37" w14:textId="77777777" w:rsidR="00BC4718" w:rsidRDefault="00F801A4" w:rsidP="00AA03D9">
      <w:pPr>
        <w:pStyle w:val="BodyText"/>
        <w:spacing w:before="240"/>
        <w:ind w:left="567"/>
      </w:pPr>
      <w:r>
        <w:t>“legal</w:t>
      </w:r>
      <w:r>
        <w:rPr>
          <w:spacing w:val="-15"/>
        </w:rPr>
        <w:t xml:space="preserve"> </w:t>
      </w:r>
      <w:r>
        <w:t>services”</w:t>
      </w:r>
      <w:r>
        <w:rPr>
          <w:spacing w:val="-15"/>
        </w:rPr>
        <w:t xml:space="preserve"> </w:t>
      </w:r>
      <w:r>
        <w:t>has</w:t>
      </w:r>
      <w:r>
        <w:rPr>
          <w:spacing w:val="-16"/>
        </w:rPr>
        <w:t xml:space="preserve"> </w:t>
      </w:r>
      <w:r>
        <w:t>the</w:t>
      </w:r>
      <w:r>
        <w:rPr>
          <w:spacing w:val="-14"/>
        </w:rPr>
        <w:t xml:space="preserve"> </w:t>
      </w:r>
      <w:r>
        <w:t>same</w:t>
      </w:r>
      <w:r>
        <w:rPr>
          <w:spacing w:val="-18"/>
        </w:rPr>
        <w:t xml:space="preserve"> </w:t>
      </w:r>
      <w:r>
        <w:t>meaning</w:t>
      </w:r>
      <w:r>
        <w:rPr>
          <w:spacing w:val="-18"/>
        </w:rPr>
        <w:t xml:space="preserve"> </w:t>
      </w:r>
      <w:r>
        <w:t>as</w:t>
      </w:r>
      <w:r>
        <w:rPr>
          <w:spacing w:val="-16"/>
        </w:rPr>
        <w:t xml:space="preserve"> </w:t>
      </w:r>
      <w:r>
        <w:t>it</w:t>
      </w:r>
      <w:r>
        <w:rPr>
          <w:spacing w:val="-21"/>
        </w:rPr>
        <w:t xml:space="preserve"> </w:t>
      </w:r>
      <w:r>
        <w:t>has</w:t>
      </w:r>
      <w:r>
        <w:rPr>
          <w:spacing w:val="-20"/>
        </w:rPr>
        <w:t xml:space="preserve"> </w:t>
      </w:r>
      <w:r>
        <w:t>in</w:t>
      </w:r>
      <w:r>
        <w:rPr>
          <w:spacing w:val="-15"/>
        </w:rPr>
        <w:t xml:space="preserve"> </w:t>
      </w:r>
      <w:r>
        <w:t>section</w:t>
      </w:r>
      <w:r>
        <w:rPr>
          <w:spacing w:val="-17"/>
        </w:rPr>
        <w:t xml:space="preserve"> </w:t>
      </w:r>
      <w:r>
        <w:t>6</w:t>
      </w:r>
      <w:r>
        <w:rPr>
          <w:spacing w:val="-18"/>
        </w:rPr>
        <w:t xml:space="preserve"> </w:t>
      </w:r>
      <w:r>
        <w:t>of</w:t>
      </w:r>
      <w:r>
        <w:rPr>
          <w:spacing w:val="-17"/>
        </w:rPr>
        <w:t xml:space="preserve"> </w:t>
      </w:r>
      <w:r>
        <w:t>the</w:t>
      </w:r>
      <w:r>
        <w:rPr>
          <w:spacing w:val="-17"/>
        </w:rPr>
        <w:t xml:space="preserve"> </w:t>
      </w:r>
      <w:r>
        <w:t>Legal</w:t>
      </w:r>
      <w:r>
        <w:rPr>
          <w:spacing w:val="-15"/>
        </w:rPr>
        <w:t xml:space="preserve"> </w:t>
      </w:r>
      <w:r>
        <w:t>Profession Uniform Law;</w:t>
      </w:r>
    </w:p>
    <w:p w14:paraId="7A73BA7E" w14:textId="77777777" w:rsidR="00BC4718" w:rsidRDefault="00F801A4" w:rsidP="00AA03D9">
      <w:pPr>
        <w:pStyle w:val="BodyText"/>
        <w:spacing w:before="240"/>
        <w:ind w:left="567"/>
      </w:pPr>
      <w:r>
        <w:t>“Life Member”</w:t>
      </w:r>
      <w:r>
        <w:rPr>
          <w:spacing w:val="-1"/>
        </w:rPr>
        <w:t xml:space="preserve"> </w:t>
      </w:r>
      <w:r>
        <w:t>has</w:t>
      </w:r>
      <w:r>
        <w:rPr>
          <w:spacing w:val="-2"/>
        </w:rPr>
        <w:t xml:space="preserve"> </w:t>
      </w:r>
      <w:r>
        <w:t>the same meaning</w:t>
      </w:r>
      <w:r>
        <w:rPr>
          <w:spacing w:val="-5"/>
        </w:rPr>
        <w:t xml:space="preserve"> </w:t>
      </w:r>
      <w:r>
        <w:t>as</w:t>
      </w:r>
      <w:r>
        <w:rPr>
          <w:spacing w:val="-2"/>
        </w:rPr>
        <w:t xml:space="preserve"> </w:t>
      </w:r>
      <w:r>
        <w:t>in the Constitution of</w:t>
      </w:r>
      <w:r>
        <w:rPr>
          <w:spacing w:val="-3"/>
        </w:rPr>
        <w:t xml:space="preserve"> </w:t>
      </w:r>
      <w:r>
        <w:t>the Law</w:t>
      </w:r>
      <w:r>
        <w:rPr>
          <w:spacing w:val="-1"/>
        </w:rPr>
        <w:t xml:space="preserve"> </w:t>
      </w:r>
      <w:r>
        <w:t>Society</w:t>
      </w:r>
      <w:r>
        <w:rPr>
          <w:spacing w:val="-2"/>
        </w:rPr>
        <w:t xml:space="preserve"> </w:t>
      </w:r>
      <w:r>
        <w:t>of New South Wales (as</w:t>
      </w:r>
      <w:r>
        <w:rPr>
          <w:spacing w:val="40"/>
        </w:rPr>
        <w:t xml:space="preserve"> </w:t>
      </w:r>
      <w:r>
        <w:t>amended from time to time);</w:t>
      </w:r>
    </w:p>
    <w:p w14:paraId="0A034AAD" w14:textId="77777777" w:rsidR="00BC4718" w:rsidRPr="00AA03D9" w:rsidRDefault="00F801A4" w:rsidP="00AA03D9">
      <w:pPr>
        <w:pStyle w:val="BodyText"/>
        <w:spacing w:before="240"/>
        <w:ind w:left="567"/>
        <w:rPr>
          <w:spacing w:val="-2"/>
        </w:rPr>
      </w:pPr>
      <w:r w:rsidRPr="00AA03D9">
        <w:rPr>
          <w:spacing w:val="-2"/>
        </w:rPr>
        <w:t>“Occupational Liability” has the same meaning as it has in section 4 of the Act and does not include liability as set out in section 5 of the Act ;</w:t>
      </w:r>
    </w:p>
    <w:p w14:paraId="60034DDA" w14:textId="79CE8EAA" w:rsidR="00AA03D9" w:rsidRDefault="00F801A4" w:rsidP="00AA03D9">
      <w:pPr>
        <w:pStyle w:val="BodyText"/>
        <w:spacing w:before="240"/>
        <w:ind w:left="567"/>
      </w:pPr>
      <w:r>
        <w:t>“Participating</w:t>
      </w:r>
      <w:r>
        <w:rPr>
          <w:spacing w:val="26"/>
        </w:rPr>
        <w:t xml:space="preserve"> </w:t>
      </w:r>
      <w:r>
        <w:t>Members”</w:t>
      </w:r>
      <w:r>
        <w:rPr>
          <w:spacing w:val="-3"/>
        </w:rPr>
        <w:t xml:space="preserve"> </w:t>
      </w:r>
      <w:r>
        <w:t>means</w:t>
      </w:r>
      <w:r>
        <w:rPr>
          <w:spacing w:val="25"/>
        </w:rPr>
        <w:t xml:space="preserve"> </w:t>
      </w:r>
      <w:r>
        <w:t>those</w:t>
      </w:r>
      <w:r>
        <w:rPr>
          <w:spacing w:val="-7"/>
        </w:rPr>
        <w:t xml:space="preserve"> </w:t>
      </w:r>
      <w:r>
        <w:t>persons</w:t>
      </w:r>
      <w:r>
        <w:rPr>
          <w:spacing w:val="24"/>
        </w:rPr>
        <w:t xml:space="preserve"> </w:t>
      </w:r>
      <w:r>
        <w:t>specified</w:t>
      </w:r>
      <w:r>
        <w:rPr>
          <w:spacing w:val="-3"/>
        </w:rPr>
        <w:t xml:space="preserve"> </w:t>
      </w:r>
      <w:r>
        <w:t>in</w:t>
      </w:r>
      <w:r>
        <w:rPr>
          <w:spacing w:val="-3"/>
        </w:rPr>
        <w:t xml:space="preserve"> </w:t>
      </w:r>
      <w:r>
        <w:t>clause</w:t>
      </w:r>
      <w:r>
        <w:rPr>
          <w:spacing w:val="-3"/>
        </w:rPr>
        <w:t xml:space="preserve"> </w:t>
      </w:r>
      <w:r>
        <w:t>3.1;</w:t>
      </w:r>
    </w:p>
    <w:p w14:paraId="32F628E3" w14:textId="28E122DD" w:rsidR="00BC4718" w:rsidRDefault="00F801A4" w:rsidP="00AA03D9">
      <w:pPr>
        <w:pStyle w:val="BodyText"/>
        <w:spacing w:before="240"/>
        <w:ind w:left="567"/>
      </w:pPr>
      <w:r>
        <w:t>“person” means an individual or a body corporate;</w:t>
      </w:r>
    </w:p>
    <w:p w14:paraId="288B6016" w14:textId="77777777" w:rsidR="00BC4718" w:rsidRDefault="00F801A4" w:rsidP="00AA03D9">
      <w:pPr>
        <w:pStyle w:val="BodyText"/>
        <w:spacing w:before="240"/>
        <w:ind w:left="567"/>
      </w:pPr>
      <w:r>
        <w:t>“Principal”</w:t>
      </w:r>
      <w:r>
        <w:rPr>
          <w:spacing w:val="-7"/>
        </w:rPr>
        <w:t xml:space="preserve"> </w:t>
      </w:r>
      <w:r>
        <w:t>has</w:t>
      </w:r>
      <w:r>
        <w:rPr>
          <w:spacing w:val="-3"/>
        </w:rPr>
        <w:t xml:space="preserve"> </w:t>
      </w:r>
      <w:r>
        <w:t>the</w:t>
      </w:r>
      <w:r>
        <w:rPr>
          <w:spacing w:val="-1"/>
        </w:rPr>
        <w:t xml:space="preserve"> </w:t>
      </w:r>
      <w:r>
        <w:t>same</w:t>
      </w:r>
      <w:r>
        <w:rPr>
          <w:spacing w:val="-6"/>
        </w:rPr>
        <w:t xml:space="preserve"> </w:t>
      </w:r>
      <w:r>
        <w:t>meaning</w:t>
      </w:r>
      <w:r>
        <w:rPr>
          <w:spacing w:val="23"/>
        </w:rPr>
        <w:t xml:space="preserve"> </w:t>
      </w:r>
      <w:r>
        <w:t>as</w:t>
      </w:r>
      <w:r>
        <w:rPr>
          <w:spacing w:val="-3"/>
        </w:rPr>
        <w:t xml:space="preserve"> </w:t>
      </w:r>
      <w:r>
        <w:t>it</w:t>
      </w:r>
      <w:r>
        <w:rPr>
          <w:spacing w:val="-9"/>
        </w:rPr>
        <w:t xml:space="preserve"> </w:t>
      </w:r>
      <w:r>
        <w:t>has</w:t>
      </w:r>
      <w:r>
        <w:rPr>
          <w:spacing w:val="-3"/>
        </w:rPr>
        <w:t xml:space="preserve"> </w:t>
      </w:r>
      <w:r>
        <w:t>in</w:t>
      </w:r>
      <w:r>
        <w:rPr>
          <w:spacing w:val="-1"/>
        </w:rPr>
        <w:t xml:space="preserve"> </w:t>
      </w:r>
      <w:r>
        <w:t>section</w:t>
      </w:r>
      <w:r>
        <w:rPr>
          <w:spacing w:val="-1"/>
        </w:rPr>
        <w:t xml:space="preserve"> </w:t>
      </w:r>
      <w:r>
        <w:t>6</w:t>
      </w:r>
      <w:r>
        <w:rPr>
          <w:spacing w:val="-6"/>
        </w:rPr>
        <w:t xml:space="preserve"> </w:t>
      </w:r>
      <w:r>
        <w:t>of</w:t>
      </w:r>
      <w:r>
        <w:rPr>
          <w:spacing w:val="26"/>
        </w:rPr>
        <w:t xml:space="preserve"> </w:t>
      </w:r>
      <w:r>
        <w:t>the</w:t>
      </w:r>
      <w:r>
        <w:rPr>
          <w:spacing w:val="-1"/>
        </w:rPr>
        <w:t xml:space="preserve"> </w:t>
      </w:r>
      <w:r>
        <w:t>Legal</w:t>
      </w:r>
      <w:r>
        <w:rPr>
          <w:spacing w:val="-2"/>
        </w:rPr>
        <w:t xml:space="preserve"> </w:t>
      </w:r>
      <w:r>
        <w:t>Profession Uniform Law;</w:t>
      </w:r>
    </w:p>
    <w:p w14:paraId="05F1FABF" w14:textId="77777777" w:rsidR="00BC4718" w:rsidRDefault="00F801A4" w:rsidP="00AA03D9">
      <w:pPr>
        <w:pStyle w:val="BodyText"/>
        <w:spacing w:before="240"/>
        <w:ind w:left="567"/>
      </w:pPr>
      <w:r>
        <w:t>“Professional</w:t>
      </w:r>
      <w:r>
        <w:rPr>
          <w:spacing w:val="-6"/>
        </w:rPr>
        <w:t xml:space="preserve"> </w:t>
      </w:r>
      <w:r>
        <w:t>Standards</w:t>
      </w:r>
      <w:r>
        <w:rPr>
          <w:spacing w:val="-7"/>
        </w:rPr>
        <w:t xml:space="preserve"> </w:t>
      </w:r>
      <w:r>
        <w:t>Council”</w:t>
      </w:r>
      <w:r>
        <w:rPr>
          <w:spacing w:val="-2"/>
        </w:rPr>
        <w:t xml:space="preserve"> </w:t>
      </w:r>
      <w:r>
        <w:t>means</w:t>
      </w:r>
      <w:r>
        <w:rPr>
          <w:spacing w:val="-7"/>
        </w:rPr>
        <w:t xml:space="preserve"> </w:t>
      </w:r>
      <w:r>
        <w:t>the</w:t>
      </w:r>
      <w:r>
        <w:rPr>
          <w:spacing w:val="-5"/>
        </w:rPr>
        <w:t xml:space="preserve"> </w:t>
      </w:r>
      <w:r>
        <w:t>Professional</w:t>
      </w:r>
      <w:r>
        <w:rPr>
          <w:spacing w:val="-6"/>
        </w:rPr>
        <w:t xml:space="preserve"> </w:t>
      </w:r>
      <w:r>
        <w:t>Standards</w:t>
      </w:r>
      <w:r>
        <w:rPr>
          <w:spacing w:val="-7"/>
        </w:rPr>
        <w:t xml:space="preserve"> </w:t>
      </w:r>
      <w:r>
        <w:t>Council constituted by the Act;</w:t>
      </w:r>
    </w:p>
    <w:p w14:paraId="715F2A4B" w14:textId="77777777" w:rsidR="00BC4718" w:rsidRDefault="00F801A4" w:rsidP="00AA03D9">
      <w:pPr>
        <w:pStyle w:val="BodyText"/>
        <w:spacing w:before="240"/>
        <w:ind w:left="567"/>
      </w:pPr>
      <w:r>
        <w:t>“Relevant</w:t>
      </w:r>
      <w:r>
        <w:rPr>
          <w:spacing w:val="-3"/>
        </w:rPr>
        <w:t xml:space="preserve"> </w:t>
      </w:r>
      <w:r>
        <w:t>Time”</w:t>
      </w:r>
      <w:r>
        <w:rPr>
          <w:spacing w:val="-2"/>
        </w:rPr>
        <w:t xml:space="preserve"> </w:t>
      </w:r>
      <w:r>
        <w:t>refers</w:t>
      </w:r>
      <w:r>
        <w:rPr>
          <w:spacing w:val="-3"/>
        </w:rPr>
        <w:t xml:space="preserve"> </w:t>
      </w:r>
      <w:r>
        <w:t>to,</w:t>
      </w:r>
      <w:r>
        <w:rPr>
          <w:spacing w:val="-1"/>
        </w:rPr>
        <w:t xml:space="preserve"> </w:t>
      </w:r>
      <w:r>
        <w:t>in</w:t>
      </w:r>
      <w:r>
        <w:rPr>
          <w:spacing w:val="-1"/>
        </w:rPr>
        <w:t xml:space="preserve"> </w:t>
      </w:r>
      <w:r>
        <w:t>the</w:t>
      </w:r>
      <w:r>
        <w:rPr>
          <w:spacing w:val="-1"/>
        </w:rPr>
        <w:t xml:space="preserve"> </w:t>
      </w:r>
      <w:r>
        <w:t>case</w:t>
      </w:r>
      <w:r>
        <w:rPr>
          <w:spacing w:val="-5"/>
        </w:rPr>
        <w:t xml:space="preserve"> </w:t>
      </w:r>
      <w:r>
        <w:t>of</w:t>
      </w:r>
      <w:r>
        <w:rPr>
          <w:spacing w:val="-3"/>
        </w:rPr>
        <w:t xml:space="preserve"> </w:t>
      </w:r>
      <w:r>
        <w:t>a</w:t>
      </w:r>
      <w:r>
        <w:rPr>
          <w:spacing w:val="-1"/>
        </w:rPr>
        <w:t xml:space="preserve"> </w:t>
      </w:r>
      <w:r>
        <w:t>cause</w:t>
      </w:r>
      <w:r>
        <w:rPr>
          <w:spacing w:val="-5"/>
        </w:rPr>
        <w:t xml:space="preserve"> </w:t>
      </w:r>
      <w:r>
        <w:t>of</w:t>
      </w:r>
      <w:r>
        <w:rPr>
          <w:spacing w:val="-3"/>
        </w:rPr>
        <w:t xml:space="preserve"> </w:t>
      </w:r>
      <w:r>
        <w:t>action</w:t>
      </w:r>
      <w:r>
        <w:rPr>
          <w:spacing w:val="-1"/>
        </w:rPr>
        <w:t xml:space="preserve"> </w:t>
      </w:r>
      <w:r>
        <w:t>founded</w:t>
      </w:r>
      <w:r>
        <w:rPr>
          <w:spacing w:val="-5"/>
        </w:rPr>
        <w:t xml:space="preserve"> </w:t>
      </w:r>
      <w:r>
        <w:t>on</w:t>
      </w:r>
      <w:r>
        <w:rPr>
          <w:spacing w:val="-1"/>
        </w:rPr>
        <w:t xml:space="preserve"> </w:t>
      </w:r>
      <w:r>
        <w:t>an</w:t>
      </w:r>
      <w:r>
        <w:rPr>
          <w:spacing w:val="-1"/>
        </w:rPr>
        <w:t xml:space="preserve"> </w:t>
      </w:r>
      <w:r>
        <w:t>act</w:t>
      </w:r>
      <w:r>
        <w:rPr>
          <w:spacing w:val="-8"/>
        </w:rPr>
        <w:t xml:space="preserve"> </w:t>
      </w:r>
      <w:r>
        <w:t>or omission, to the time when that act or omission occurred;</w:t>
      </w:r>
    </w:p>
    <w:p w14:paraId="236741FC" w14:textId="77777777" w:rsidR="00BC4718" w:rsidRDefault="00F801A4" w:rsidP="00AA03D9">
      <w:pPr>
        <w:pStyle w:val="BodyText"/>
        <w:spacing w:before="240"/>
        <w:ind w:left="567"/>
      </w:pPr>
      <w:r>
        <w:t>“Solicitor”</w:t>
      </w:r>
      <w:r>
        <w:rPr>
          <w:spacing w:val="-6"/>
        </w:rPr>
        <w:t xml:space="preserve"> </w:t>
      </w:r>
      <w:r>
        <w:t>has</w:t>
      </w:r>
      <w:r>
        <w:rPr>
          <w:spacing w:val="-2"/>
        </w:rPr>
        <w:t xml:space="preserve"> </w:t>
      </w:r>
      <w:r>
        <w:t>the same meaning as</w:t>
      </w:r>
      <w:r>
        <w:rPr>
          <w:spacing w:val="-2"/>
        </w:rPr>
        <w:t xml:space="preserve"> </w:t>
      </w:r>
      <w:r>
        <w:t>it</w:t>
      </w:r>
      <w:r>
        <w:rPr>
          <w:spacing w:val="-8"/>
        </w:rPr>
        <w:t xml:space="preserve"> </w:t>
      </w:r>
      <w:r>
        <w:t>has</w:t>
      </w:r>
      <w:r>
        <w:rPr>
          <w:spacing w:val="-2"/>
        </w:rPr>
        <w:t xml:space="preserve"> </w:t>
      </w:r>
      <w:r>
        <w:t>in the</w:t>
      </w:r>
      <w:r>
        <w:rPr>
          <w:spacing w:val="-5"/>
        </w:rPr>
        <w:t xml:space="preserve"> </w:t>
      </w:r>
      <w:r>
        <w:t>Constitution of</w:t>
      </w:r>
      <w:r>
        <w:rPr>
          <w:spacing w:val="-3"/>
        </w:rPr>
        <w:t xml:space="preserve"> </w:t>
      </w:r>
      <w:r>
        <w:t>the</w:t>
      </w:r>
      <w:r>
        <w:rPr>
          <w:spacing w:val="-5"/>
        </w:rPr>
        <w:t xml:space="preserve"> </w:t>
      </w:r>
      <w:r>
        <w:t>Law</w:t>
      </w:r>
      <w:r>
        <w:rPr>
          <w:spacing w:val="-1"/>
        </w:rPr>
        <w:t xml:space="preserve"> </w:t>
      </w:r>
      <w:r>
        <w:t>Society</w:t>
      </w:r>
      <w:r>
        <w:rPr>
          <w:spacing w:val="-7"/>
        </w:rPr>
        <w:t xml:space="preserve"> </w:t>
      </w:r>
      <w:r>
        <w:t>of New South Wales (as</w:t>
      </w:r>
      <w:r>
        <w:rPr>
          <w:spacing w:val="40"/>
        </w:rPr>
        <w:t xml:space="preserve"> </w:t>
      </w:r>
      <w:r>
        <w:t>amended from time to time);</w:t>
      </w:r>
    </w:p>
    <w:p w14:paraId="00DF7310" w14:textId="77777777" w:rsidR="00BC4718" w:rsidRDefault="00F801A4" w:rsidP="00AA03D9">
      <w:pPr>
        <w:pStyle w:val="BodyText"/>
        <w:spacing w:before="240"/>
        <w:ind w:left="567"/>
      </w:pPr>
      <w:r>
        <w:t>“Solicitor</w:t>
      </w:r>
      <w:r>
        <w:rPr>
          <w:spacing w:val="27"/>
        </w:rPr>
        <w:t xml:space="preserve"> </w:t>
      </w:r>
      <w:r>
        <w:t>Member” has</w:t>
      </w:r>
      <w:r>
        <w:rPr>
          <w:spacing w:val="-3"/>
        </w:rPr>
        <w:t xml:space="preserve"> </w:t>
      </w:r>
      <w:r>
        <w:t>the</w:t>
      </w:r>
      <w:r>
        <w:rPr>
          <w:spacing w:val="-1"/>
        </w:rPr>
        <w:t xml:space="preserve"> </w:t>
      </w:r>
      <w:r>
        <w:t>same</w:t>
      </w:r>
      <w:r>
        <w:rPr>
          <w:spacing w:val="-6"/>
        </w:rPr>
        <w:t xml:space="preserve"> </w:t>
      </w:r>
      <w:r>
        <w:t>meaning</w:t>
      </w:r>
      <w:r>
        <w:rPr>
          <w:spacing w:val="-10"/>
        </w:rPr>
        <w:t xml:space="preserve"> </w:t>
      </w:r>
      <w:r>
        <w:t>as it</w:t>
      </w:r>
      <w:r>
        <w:rPr>
          <w:spacing w:val="-4"/>
        </w:rPr>
        <w:t xml:space="preserve"> </w:t>
      </w:r>
      <w:r>
        <w:t>has</w:t>
      </w:r>
      <w:r>
        <w:rPr>
          <w:spacing w:val="-3"/>
        </w:rPr>
        <w:t xml:space="preserve"> </w:t>
      </w:r>
      <w:r>
        <w:t>in</w:t>
      </w:r>
      <w:r>
        <w:rPr>
          <w:spacing w:val="-1"/>
        </w:rPr>
        <w:t xml:space="preserve"> </w:t>
      </w:r>
      <w:r>
        <w:t>the Constitution</w:t>
      </w:r>
      <w:r>
        <w:rPr>
          <w:spacing w:val="-1"/>
        </w:rPr>
        <w:t xml:space="preserve"> </w:t>
      </w:r>
      <w:r>
        <w:t>of</w:t>
      </w:r>
      <w:r>
        <w:rPr>
          <w:spacing w:val="-3"/>
        </w:rPr>
        <w:t xml:space="preserve"> </w:t>
      </w:r>
      <w:r>
        <w:t>the</w:t>
      </w:r>
      <w:r>
        <w:rPr>
          <w:spacing w:val="-1"/>
        </w:rPr>
        <w:t xml:space="preserve"> </w:t>
      </w:r>
      <w:r>
        <w:t>Law Society of New South Wales (as</w:t>
      </w:r>
      <w:r>
        <w:rPr>
          <w:spacing w:val="40"/>
        </w:rPr>
        <w:t xml:space="preserve"> </w:t>
      </w:r>
      <w:r>
        <w:t>amended from time to time) and, for the avoidance of doubt, includes but is not limited to all Life Members;</w:t>
      </w:r>
    </w:p>
    <w:p w14:paraId="1FD09D82" w14:textId="30BBA542" w:rsidR="00AA03D9" w:rsidRDefault="00F801A4" w:rsidP="00AA03D9">
      <w:pPr>
        <w:pStyle w:val="BodyText"/>
        <w:spacing w:before="240"/>
        <w:ind w:left="567"/>
      </w:pPr>
      <w:r>
        <w:t>“total</w:t>
      </w:r>
      <w:r>
        <w:rPr>
          <w:spacing w:val="26"/>
        </w:rPr>
        <w:t xml:space="preserve"> </w:t>
      </w:r>
      <w:r>
        <w:t>annual</w:t>
      </w:r>
      <w:r>
        <w:rPr>
          <w:spacing w:val="-2"/>
        </w:rPr>
        <w:t xml:space="preserve"> </w:t>
      </w:r>
      <w:r>
        <w:t>fee</w:t>
      </w:r>
      <w:r>
        <w:rPr>
          <w:spacing w:val="28"/>
        </w:rPr>
        <w:t xml:space="preserve"> </w:t>
      </w:r>
      <w:r>
        <w:t>income”</w:t>
      </w:r>
      <w:r>
        <w:rPr>
          <w:spacing w:val="-7"/>
        </w:rPr>
        <w:t xml:space="preserve"> </w:t>
      </w:r>
      <w:r>
        <w:t>means</w:t>
      </w:r>
      <w:r>
        <w:rPr>
          <w:spacing w:val="27"/>
        </w:rPr>
        <w:t xml:space="preserve"> </w:t>
      </w:r>
      <w:r>
        <w:t>the amount</w:t>
      </w:r>
      <w:r>
        <w:rPr>
          <w:spacing w:val="25"/>
        </w:rPr>
        <w:t xml:space="preserve"> </w:t>
      </w:r>
      <w:r>
        <w:t>charged during a</w:t>
      </w:r>
      <w:r>
        <w:rPr>
          <w:spacing w:val="-1"/>
        </w:rPr>
        <w:t xml:space="preserve"> </w:t>
      </w:r>
      <w:r>
        <w:t>financial</w:t>
      </w:r>
      <w:r>
        <w:rPr>
          <w:spacing w:val="-2"/>
        </w:rPr>
        <w:t xml:space="preserve"> </w:t>
      </w:r>
      <w:r>
        <w:t>year for</w:t>
      </w:r>
      <w:r w:rsidR="00AA03D9">
        <w:t> </w:t>
      </w:r>
      <w:r>
        <w:t>services provided by or on behalf of a Law Practice.</w:t>
      </w:r>
      <w:r w:rsidR="00AA03D9">
        <w:br w:type="page"/>
      </w:r>
    </w:p>
    <w:p w14:paraId="6258E858" w14:textId="77777777" w:rsidR="00BC4718" w:rsidRPr="00AA03D9" w:rsidRDefault="00F801A4" w:rsidP="00AA03D9">
      <w:pPr>
        <w:pStyle w:val="Heading1"/>
        <w:numPr>
          <w:ilvl w:val="0"/>
          <w:numId w:val="3"/>
        </w:numPr>
        <w:tabs>
          <w:tab w:val="left" w:pos="468"/>
        </w:tabs>
        <w:spacing w:before="240"/>
        <w:ind w:left="0" w:firstLine="0"/>
        <w:rPr>
          <w:w w:val="105"/>
        </w:rPr>
      </w:pPr>
      <w:r w:rsidRPr="00AA03D9">
        <w:rPr>
          <w:w w:val="105"/>
        </w:rPr>
        <w:lastRenderedPageBreak/>
        <w:t>Jurisdiction</w:t>
      </w:r>
    </w:p>
    <w:p w14:paraId="4702B1D5" w14:textId="77777777" w:rsidR="00BC4718" w:rsidRDefault="00F801A4" w:rsidP="00AA03D9">
      <w:pPr>
        <w:pStyle w:val="ListParagraph"/>
        <w:numPr>
          <w:ilvl w:val="1"/>
          <w:numId w:val="3"/>
        </w:numPr>
        <w:tabs>
          <w:tab w:val="left" w:pos="792"/>
        </w:tabs>
        <w:spacing w:before="240" w:line="252" w:lineRule="auto"/>
        <w:ind w:left="567" w:hanging="567"/>
        <w:rPr>
          <w:sz w:val="21"/>
        </w:rPr>
      </w:pPr>
      <w:r>
        <w:rPr>
          <w:sz w:val="21"/>
        </w:rPr>
        <w:t>The</w:t>
      </w:r>
      <w:r>
        <w:rPr>
          <w:spacing w:val="20"/>
          <w:sz w:val="21"/>
        </w:rPr>
        <w:t xml:space="preserve"> </w:t>
      </w:r>
      <w:r>
        <w:rPr>
          <w:sz w:val="21"/>
        </w:rPr>
        <w:t>Scheme</w:t>
      </w:r>
      <w:r>
        <w:rPr>
          <w:spacing w:val="16"/>
          <w:sz w:val="21"/>
        </w:rPr>
        <w:t xml:space="preserve"> </w:t>
      </w:r>
      <w:r>
        <w:rPr>
          <w:sz w:val="21"/>
        </w:rPr>
        <w:t>applies</w:t>
      </w:r>
      <w:r>
        <w:rPr>
          <w:spacing w:val="15"/>
          <w:sz w:val="21"/>
        </w:rPr>
        <w:t xml:space="preserve"> </w:t>
      </w:r>
      <w:r>
        <w:rPr>
          <w:sz w:val="21"/>
        </w:rPr>
        <w:t>in</w:t>
      </w:r>
      <w:r>
        <w:rPr>
          <w:spacing w:val="16"/>
          <w:sz w:val="21"/>
        </w:rPr>
        <w:t xml:space="preserve"> </w:t>
      </w:r>
      <w:r>
        <w:rPr>
          <w:sz w:val="21"/>
        </w:rPr>
        <w:t>New</w:t>
      </w:r>
      <w:r>
        <w:rPr>
          <w:spacing w:val="25"/>
          <w:sz w:val="21"/>
        </w:rPr>
        <w:t xml:space="preserve"> </w:t>
      </w:r>
      <w:r>
        <w:rPr>
          <w:sz w:val="21"/>
        </w:rPr>
        <w:t>South</w:t>
      </w:r>
      <w:r>
        <w:rPr>
          <w:spacing w:val="7"/>
          <w:sz w:val="21"/>
        </w:rPr>
        <w:t xml:space="preserve"> </w:t>
      </w:r>
      <w:r>
        <w:rPr>
          <w:sz w:val="21"/>
        </w:rPr>
        <w:t>Wales</w:t>
      </w:r>
      <w:r>
        <w:rPr>
          <w:spacing w:val="14"/>
          <w:sz w:val="21"/>
        </w:rPr>
        <w:t xml:space="preserve"> </w:t>
      </w:r>
      <w:r>
        <w:rPr>
          <w:sz w:val="21"/>
        </w:rPr>
        <w:t>in</w:t>
      </w:r>
      <w:r>
        <w:rPr>
          <w:spacing w:val="16"/>
          <w:sz w:val="21"/>
        </w:rPr>
        <w:t xml:space="preserve"> </w:t>
      </w:r>
      <w:r>
        <w:rPr>
          <w:sz w:val="21"/>
        </w:rPr>
        <w:t>accordance</w:t>
      </w:r>
      <w:r>
        <w:rPr>
          <w:spacing w:val="17"/>
          <w:sz w:val="21"/>
        </w:rPr>
        <w:t xml:space="preserve"> </w:t>
      </w:r>
      <w:r>
        <w:rPr>
          <w:sz w:val="21"/>
        </w:rPr>
        <w:t>with</w:t>
      </w:r>
      <w:r>
        <w:rPr>
          <w:spacing w:val="17"/>
          <w:sz w:val="21"/>
        </w:rPr>
        <w:t xml:space="preserve"> </w:t>
      </w:r>
      <w:r>
        <w:rPr>
          <w:sz w:val="21"/>
        </w:rPr>
        <w:t>the</w:t>
      </w:r>
      <w:r>
        <w:rPr>
          <w:spacing w:val="30"/>
          <w:sz w:val="21"/>
        </w:rPr>
        <w:t xml:space="preserve"> </w:t>
      </w:r>
      <w:r>
        <w:rPr>
          <w:spacing w:val="-4"/>
          <w:sz w:val="21"/>
        </w:rPr>
        <w:t>Act.</w:t>
      </w:r>
    </w:p>
    <w:p w14:paraId="6B134F04" w14:textId="77777777" w:rsidR="00BC4718" w:rsidRDefault="00F801A4" w:rsidP="00AA03D9">
      <w:pPr>
        <w:pStyle w:val="ListParagraph"/>
        <w:numPr>
          <w:ilvl w:val="1"/>
          <w:numId w:val="3"/>
        </w:numPr>
        <w:tabs>
          <w:tab w:val="left" w:pos="792"/>
        </w:tabs>
        <w:spacing w:before="240" w:line="252" w:lineRule="auto"/>
        <w:ind w:left="567" w:right="-23" w:hanging="567"/>
        <w:rPr>
          <w:sz w:val="21"/>
        </w:rPr>
      </w:pPr>
      <w:r>
        <w:rPr>
          <w:sz w:val="21"/>
        </w:rPr>
        <w:t>In addition to New</w:t>
      </w:r>
      <w:r>
        <w:rPr>
          <w:spacing w:val="40"/>
          <w:sz w:val="21"/>
        </w:rPr>
        <w:t xml:space="preserve"> </w:t>
      </w:r>
      <w:r>
        <w:rPr>
          <w:sz w:val="21"/>
        </w:rPr>
        <w:t>South Wales, the Scheme is intended to operate in Victoria, Queensland,</w:t>
      </w:r>
      <w:r>
        <w:rPr>
          <w:spacing w:val="35"/>
          <w:sz w:val="21"/>
        </w:rPr>
        <w:t xml:space="preserve"> </w:t>
      </w:r>
      <w:r>
        <w:rPr>
          <w:sz w:val="21"/>
        </w:rPr>
        <w:t>South</w:t>
      </w:r>
      <w:r>
        <w:rPr>
          <w:spacing w:val="38"/>
          <w:sz w:val="21"/>
        </w:rPr>
        <w:t xml:space="preserve"> </w:t>
      </w:r>
      <w:r>
        <w:rPr>
          <w:sz w:val="21"/>
        </w:rPr>
        <w:t>Australia,</w:t>
      </w:r>
      <w:r>
        <w:rPr>
          <w:spacing w:val="-9"/>
          <w:sz w:val="21"/>
        </w:rPr>
        <w:t xml:space="preserve"> </w:t>
      </w:r>
      <w:r>
        <w:rPr>
          <w:sz w:val="21"/>
        </w:rPr>
        <w:t>Western</w:t>
      </w:r>
      <w:r>
        <w:rPr>
          <w:spacing w:val="-1"/>
          <w:sz w:val="21"/>
        </w:rPr>
        <w:t xml:space="preserve"> </w:t>
      </w:r>
      <w:r>
        <w:rPr>
          <w:sz w:val="21"/>
        </w:rPr>
        <w:t>Australia,</w:t>
      </w:r>
      <w:r>
        <w:rPr>
          <w:spacing w:val="37"/>
          <w:sz w:val="21"/>
        </w:rPr>
        <w:t xml:space="preserve"> </w:t>
      </w:r>
      <w:r>
        <w:rPr>
          <w:sz w:val="21"/>
        </w:rPr>
        <w:t>Tasmania,</w:t>
      </w:r>
      <w:r>
        <w:rPr>
          <w:spacing w:val="35"/>
          <w:sz w:val="21"/>
        </w:rPr>
        <w:t xml:space="preserve"> </w:t>
      </w:r>
      <w:r>
        <w:rPr>
          <w:sz w:val="21"/>
        </w:rPr>
        <w:t>the</w:t>
      </w:r>
      <w:r>
        <w:rPr>
          <w:spacing w:val="-1"/>
          <w:sz w:val="21"/>
        </w:rPr>
        <w:t xml:space="preserve"> </w:t>
      </w:r>
      <w:r>
        <w:rPr>
          <w:sz w:val="21"/>
        </w:rPr>
        <w:t>Northern</w:t>
      </w:r>
      <w:r>
        <w:rPr>
          <w:spacing w:val="-1"/>
          <w:sz w:val="21"/>
        </w:rPr>
        <w:t xml:space="preserve"> </w:t>
      </w:r>
      <w:r>
        <w:rPr>
          <w:sz w:val="21"/>
        </w:rPr>
        <w:t>Territory and</w:t>
      </w:r>
      <w:r>
        <w:rPr>
          <w:spacing w:val="40"/>
          <w:sz w:val="21"/>
        </w:rPr>
        <w:t xml:space="preserve"> </w:t>
      </w:r>
      <w:r>
        <w:rPr>
          <w:sz w:val="21"/>
        </w:rPr>
        <w:t>the</w:t>
      </w:r>
      <w:r>
        <w:rPr>
          <w:spacing w:val="40"/>
          <w:sz w:val="21"/>
        </w:rPr>
        <w:t xml:space="preserve"> </w:t>
      </w:r>
      <w:r>
        <w:rPr>
          <w:sz w:val="21"/>
        </w:rPr>
        <w:t>Australian</w:t>
      </w:r>
      <w:r>
        <w:rPr>
          <w:spacing w:val="40"/>
          <w:sz w:val="21"/>
        </w:rPr>
        <w:t xml:space="preserve"> </w:t>
      </w:r>
      <w:r>
        <w:rPr>
          <w:sz w:val="21"/>
        </w:rPr>
        <w:t>Capital</w:t>
      </w:r>
      <w:r>
        <w:rPr>
          <w:spacing w:val="40"/>
          <w:sz w:val="21"/>
        </w:rPr>
        <w:t xml:space="preserve"> </w:t>
      </w:r>
      <w:r>
        <w:rPr>
          <w:sz w:val="21"/>
        </w:rPr>
        <w:t>Territory</w:t>
      </w:r>
      <w:r>
        <w:rPr>
          <w:spacing w:val="40"/>
          <w:sz w:val="21"/>
        </w:rPr>
        <w:t xml:space="preserve"> </w:t>
      </w:r>
      <w:r>
        <w:rPr>
          <w:sz w:val="21"/>
        </w:rPr>
        <w:t>in</w:t>
      </w:r>
      <w:r>
        <w:rPr>
          <w:spacing w:val="40"/>
          <w:sz w:val="21"/>
        </w:rPr>
        <w:t xml:space="preserve"> </w:t>
      </w:r>
      <w:r>
        <w:rPr>
          <w:sz w:val="21"/>
        </w:rPr>
        <w:t>accordance</w:t>
      </w:r>
      <w:r>
        <w:rPr>
          <w:spacing w:val="40"/>
          <w:sz w:val="21"/>
        </w:rPr>
        <w:t xml:space="preserve"> </w:t>
      </w:r>
      <w:r>
        <w:rPr>
          <w:sz w:val="21"/>
        </w:rPr>
        <w:t>with</w:t>
      </w:r>
      <w:r>
        <w:rPr>
          <w:spacing w:val="40"/>
          <w:sz w:val="21"/>
        </w:rPr>
        <w:t xml:space="preserve"> </w:t>
      </w:r>
      <w:r>
        <w:rPr>
          <w:sz w:val="21"/>
        </w:rPr>
        <w:t>the corresponding</w:t>
      </w:r>
      <w:r>
        <w:rPr>
          <w:spacing w:val="-1"/>
          <w:sz w:val="21"/>
        </w:rPr>
        <w:t xml:space="preserve"> </w:t>
      </w:r>
      <w:r>
        <w:rPr>
          <w:sz w:val="21"/>
        </w:rPr>
        <w:t>law in each jurisdiction,</w:t>
      </w:r>
      <w:r>
        <w:rPr>
          <w:spacing w:val="34"/>
          <w:sz w:val="21"/>
        </w:rPr>
        <w:t xml:space="preserve"> </w:t>
      </w:r>
      <w:r>
        <w:rPr>
          <w:sz w:val="21"/>
        </w:rPr>
        <w:t>so</w:t>
      </w:r>
      <w:r>
        <w:rPr>
          <w:spacing w:val="36"/>
          <w:sz w:val="21"/>
        </w:rPr>
        <w:t xml:space="preserve"> </w:t>
      </w:r>
      <w:r>
        <w:rPr>
          <w:sz w:val="21"/>
        </w:rPr>
        <w:t>that</w:t>
      </w:r>
      <w:r>
        <w:rPr>
          <w:spacing w:val="-4"/>
          <w:sz w:val="21"/>
        </w:rPr>
        <w:t xml:space="preserve"> </w:t>
      </w:r>
      <w:r>
        <w:rPr>
          <w:sz w:val="21"/>
        </w:rPr>
        <w:t>references</w:t>
      </w:r>
      <w:r>
        <w:rPr>
          <w:spacing w:val="23"/>
          <w:sz w:val="21"/>
        </w:rPr>
        <w:t xml:space="preserve"> </w:t>
      </w:r>
      <w:r>
        <w:rPr>
          <w:sz w:val="21"/>
        </w:rPr>
        <w:t>to</w:t>
      </w:r>
      <w:r>
        <w:rPr>
          <w:spacing w:val="-1"/>
          <w:sz w:val="21"/>
        </w:rPr>
        <w:t xml:space="preserve"> </w:t>
      </w:r>
      <w:r>
        <w:rPr>
          <w:sz w:val="21"/>
        </w:rPr>
        <w:t>a</w:t>
      </w:r>
      <w:r>
        <w:rPr>
          <w:spacing w:val="-6"/>
          <w:sz w:val="21"/>
        </w:rPr>
        <w:t xml:space="preserve"> </w:t>
      </w:r>
      <w:r>
        <w:rPr>
          <w:sz w:val="21"/>
        </w:rPr>
        <w:t>provision</w:t>
      </w:r>
      <w:r>
        <w:rPr>
          <w:spacing w:val="-6"/>
          <w:sz w:val="21"/>
        </w:rPr>
        <w:t xml:space="preserve"> </w:t>
      </w:r>
      <w:r>
        <w:rPr>
          <w:sz w:val="21"/>
        </w:rPr>
        <w:t>of the</w:t>
      </w:r>
      <w:r>
        <w:rPr>
          <w:spacing w:val="-1"/>
          <w:sz w:val="21"/>
        </w:rPr>
        <w:t xml:space="preserve"> </w:t>
      </w:r>
      <w:r>
        <w:rPr>
          <w:sz w:val="21"/>
        </w:rPr>
        <w:t>Act, the</w:t>
      </w:r>
      <w:r>
        <w:rPr>
          <w:spacing w:val="-6"/>
          <w:sz w:val="21"/>
        </w:rPr>
        <w:t xml:space="preserve"> </w:t>
      </w:r>
      <w:r>
        <w:rPr>
          <w:sz w:val="21"/>
        </w:rPr>
        <w:t>application</w:t>
      </w:r>
      <w:r>
        <w:rPr>
          <w:spacing w:val="-1"/>
          <w:sz w:val="21"/>
        </w:rPr>
        <w:t xml:space="preserve"> </w:t>
      </w:r>
      <w:r>
        <w:rPr>
          <w:sz w:val="21"/>
        </w:rPr>
        <w:t>of the Scheme to</w:t>
      </w:r>
      <w:r>
        <w:rPr>
          <w:spacing w:val="40"/>
          <w:sz w:val="21"/>
        </w:rPr>
        <w:t xml:space="preserve"> </w:t>
      </w:r>
      <w:r>
        <w:rPr>
          <w:sz w:val="21"/>
        </w:rPr>
        <w:t>a liability, the limit of a liability under</w:t>
      </w:r>
      <w:r>
        <w:rPr>
          <w:spacing w:val="40"/>
          <w:sz w:val="21"/>
        </w:rPr>
        <w:t xml:space="preserve"> </w:t>
      </w:r>
      <w:r>
        <w:rPr>
          <w:sz w:val="21"/>
        </w:rPr>
        <w:t>the Act, or what constitutes Occupational Liability, are intended to pick up</w:t>
      </w:r>
      <w:r>
        <w:rPr>
          <w:spacing w:val="40"/>
          <w:sz w:val="21"/>
        </w:rPr>
        <w:t xml:space="preserve"> </w:t>
      </w:r>
      <w:r>
        <w:rPr>
          <w:sz w:val="21"/>
        </w:rPr>
        <w:t>the relevant</w:t>
      </w:r>
      <w:r>
        <w:rPr>
          <w:spacing w:val="40"/>
          <w:sz w:val="21"/>
        </w:rPr>
        <w:t xml:space="preserve"> </w:t>
      </w:r>
      <w:r>
        <w:rPr>
          <w:sz w:val="21"/>
        </w:rPr>
        <w:t>provisions</w:t>
      </w:r>
      <w:r>
        <w:rPr>
          <w:spacing w:val="40"/>
          <w:sz w:val="21"/>
        </w:rPr>
        <w:t xml:space="preserve"> </w:t>
      </w:r>
      <w:r>
        <w:rPr>
          <w:sz w:val="21"/>
        </w:rPr>
        <w:t>of</w:t>
      </w:r>
      <w:r>
        <w:rPr>
          <w:spacing w:val="40"/>
          <w:sz w:val="21"/>
        </w:rPr>
        <w:t xml:space="preserve"> </w:t>
      </w:r>
      <w:r>
        <w:rPr>
          <w:sz w:val="21"/>
        </w:rPr>
        <w:t>the corresponding</w:t>
      </w:r>
      <w:r>
        <w:rPr>
          <w:spacing w:val="-6"/>
          <w:sz w:val="21"/>
        </w:rPr>
        <w:t xml:space="preserve"> </w:t>
      </w:r>
      <w:r>
        <w:rPr>
          <w:sz w:val="21"/>
        </w:rPr>
        <w:t>law,</w:t>
      </w:r>
      <w:r>
        <w:rPr>
          <w:spacing w:val="-4"/>
          <w:sz w:val="21"/>
        </w:rPr>
        <w:t xml:space="preserve"> </w:t>
      </w:r>
      <w:r>
        <w:rPr>
          <w:sz w:val="21"/>
        </w:rPr>
        <w:t>applied</w:t>
      </w:r>
      <w:r>
        <w:rPr>
          <w:spacing w:val="-1"/>
          <w:sz w:val="21"/>
        </w:rPr>
        <w:t xml:space="preserve"> </w:t>
      </w:r>
      <w:r>
        <w:rPr>
          <w:sz w:val="21"/>
        </w:rPr>
        <w:t>mutatis</w:t>
      </w:r>
      <w:r>
        <w:rPr>
          <w:spacing w:val="-8"/>
          <w:sz w:val="21"/>
        </w:rPr>
        <w:t xml:space="preserve"> </w:t>
      </w:r>
      <w:r>
        <w:rPr>
          <w:sz w:val="21"/>
        </w:rPr>
        <w:t>mutandis,</w:t>
      </w:r>
      <w:r>
        <w:rPr>
          <w:spacing w:val="-4"/>
          <w:sz w:val="21"/>
        </w:rPr>
        <w:t xml:space="preserve"> </w:t>
      </w:r>
      <w:r>
        <w:rPr>
          <w:sz w:val="21"/>
        </w:rPr>
        <w:t>to</w:t>
      </w:r>
      <w:r>
        <w:rPr>
          <w:spacing w:val="-1"/>
          <w:sz w:val="21"/>
        </w:rPr>
        <w:t xml:space="preserve"> </w:t>
      </w:r>
      <w:r>
        <w:rPr>
          <w:sz w:val="21"/>
        </w:rPr>
        <w:t>the</w:t>
      </w:r>
      <w:r>
        <w:rPr>
          <w:spacing w:val="-6"/>
          <w:sz w:val="21"/>
        </w:rPr>
        <w:t xml:space="preserve"> </w:t>
      </w:r>
      <w:r>
        <w:rPr>
          <w:sz w:val="21"/>
        </w:rPr>
        <w:t>extent</w:t>
      </w:r>
      <w:r>
        <w:rPr>
          <w:spacing w:val="40"/>
          <w:sz w:val="21"/>
        </w:rPr>
        <w:t xml:space="preserve"> </w:t>
      </w:r>
      <w:r>
        <w:rPr>
          <w:sz w:val="21"/>
        </w:rPr>
        <w:t>that</w:t>
      </w:r>
      <w:r>
        <w:rPr>
          <w:spacing w:val="33"/>
          <w:sz w:val="21"/>
        </w:rPr>
        <w:t xml:space="preserve"> </w:t>
      </w:r>
      <w:r>
        <w:rPr>
          <w:sz w:val="21"/>
        </w:rPr>
        <w:t>is</w:t>
      </w:r>
      <w:r>
        <w:rPr>
          <w:spacing w:val="-3"/>
          <w:sz w:val="21"/>
        </w:rPr>
        <w:t xml:space="preserve"> </w:t>
      </w:r>
      <w:r>
        <w:rPr>
          <w:sz w:val="21"/>
        </w:rPr>
        <w:t>necessary</w:t>
      </w:r>
      <w:r>
        <w:rPr>
          <w:spacing w:val="-3"/>
          <w:sz w:val="21"/>
        </w:rPr>
        <w:t xml:space="preserve"> </w:t>
      </w:r>
      <w:r>
        <w:rPr>
          <w:sz w:val="21"/>
        </w:rPr>
        <w:t>for</w:t>
      </w:r>
      <w:r>
        <w:rPr>
          <w:spacing w:val="-2"/>
          <w:sz w:val="21"/>
        </w:rPr>
        <w:t xml:space="preserve"> </w:t>
      </w:r>
      <w:r>
        <w:rPr>
          <w:sz w:val="21"/>
        </w:rPr>
        <w:t>the application of</w:t>
      </w:r>
      <w:r>
        <w:rPr>
          <w:spacing w:val="39"/>
          <w:sz w:val="21"/>
        </w:rPr>
        <w:t xml:space="preserve"> </w:t>
      </w:r>
      <w:r>
        <w:rPr>
          <w:sz w:val="21"/>
        </w:rPr>
        <w:t>the Scheme</w:t>
      </w:r>
      <w:r>
        <w:rPr>
          <w:spacing w:val="40"/>
          <w:sz w:val="21"/>
        </w:rPr>
        <w:t xml:space="preserve"> </w:t>
      </w:r>
      <w:r>
        <w:rPr>
          <w:sz w:val="21"/>
        </w:rPr>
        <w:t>in</w:t>
      </w:r>
      <w:r>
        <w:rPr>
          <w:spacing w:val="40"/>
          <w:sz w:val="21"/>
        </w:rPr>
        <w:t xml:space="preserve"> </w:t>
      </w:r>
      <w:r>
        <w:rPr>
          <w:sz w:val="21"/>
        </w:rPr>
        <w:t>any</w:t>
      </w:r>
      <w:r>
        <w:rPr>
          <w:spacing w:val="38"/>
          <w:sz w:val="21"/>
        </w:rPr>
        <w:t xml:space="preserve"> </w:t>
      </w:r>
      <w:r>
        <w:rPr>
          <w:sz w:val="21"/>
        </w:rPr>
        <w:t>of</w:t>
      </w:r>
      <w:r>
        <w:rPr>
          <w:spacing w:val="37"/>
          <w:sz w:val="21"/>
        </w:rPr>
        <w:t xml:space="preserve"> </w:t>
      </w:r>
      <w:r>
        <w:rPr>
          <w:sz w:val="21"/>
        </w:rPr>
        <w:t>those</w:t>
      </w:r>
      <w:r>
        <w:rPr>
          <w:spacing w:val="40"/>
          <w:sz w:val="21"/>
        </w:rPr>
        <w:t xml:space="preserve"> </w:t>
      </w:r>
      <w:r>
        <w:rPr>
          <w:sz w:val="21"/>
        </w:rPr>
        <w:t>jurisdictions</w:t>
      </w:r>
      <w:r>
        <w:rPr>
          <w:spacing w:val="35"/>
          <w:sz w:val="21"/>
        </w:rPr>
        <w:t xml:space="preserve"> </w:t>
      </w:r>
      <w:r>
        <w:rPr>
          <w:sz w:val="21"/>
        </w:rPr>
        <w:t>as</w:t>
      </w:r>
      <w:r>
        <w:rPr>
          <w:spacing w:val="38"/>
          <w:sz w:val="21"/>
        </w:rPr>
        <w:t xml:space="preserve"> </w:t>
      </w:r>
      <w:r>
        <w:rPr>
          <w:sz w:val="21"/>
        </w:rPr>
        <w:t>an</w:t>
      </w:r>
      <w:r>
        <w:rPr>
          <w:spacing w:val="40"/>
          <w:sz w:val="21"/>
        </w:rPr>
        <w:t xml:space="preserve"> </w:t>
      </w:r>
      <w:r>
        <w:rPr>
          <w:sz w:val="21"/>
        </w:rPr>
        <w:t>interstate</w:t>
      </w:r>
      <w:r>
        <w:rPr>
          <w:spacing w:val="40"/>
          <w:sz w:val="21"/>
        </w:rPr>
        <w:t xml:space="preserve"> </w:t>
      </w:r>
      <w:r>
        <w:rPr>
          <w:sz w:val="21"/>
        </w:rPr>
        <w:t>scheme.</w:t>
      </w:r>
    </w:p>
    <w:p w14:paraId="351DFF40" w14:textId="77777777" w:rsidR="00BC4718" w:rsidRDefault="00F801A4" w:rsidP="00AA03D9">
      <w:pPr>
        <w:pStyle w:val="ListParagraph"/>
        <w:numPr>
          <w:ilvl w:val="1"/>
          <w:numId w:val="3"/>
        </w:numPr>
        <w:tabs>
          <w:tab w:val="left" w:pos="792"/>
        </w:tabs>
        <w:spacing w:before="240" w:line="252" w:lineRule="auto"/>
        <w:ind w:left="567" w:hanging="567"/>
        <w:rPr>
          <w:sz w:val="21"/>
        </w:rPr>
      </w:pPr>
      <w:r>
        <w:rPr>
          <w:sz w:val="21"/>
        </w:rPr>
        <w:t>Notwithstanding</w:t>
      </w:r>
      <w:r>
        <w:rPr>
          <w:spacing w:val="40"/>
          <w:sz w:val="21"/>
        </w:rPr>
        <w:t xml:space="preserve"> </w:t>
      </w:r>
      <w:r>
        <w:rPr>
          <w:sz w:val="21"/>
        </w:rPr>
        <w:t>anything</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contrary</w:t>
      </w:r>
      <w:r>
        <w:rPr>
          <w:spacing w:val="40"/>
          <w:sz w:val="21"/>
        </w:rPr>
        <w:t xml:space="preserve"> </w:t>
      </w:r>
      <w:r>
        <w:rPr>
          <w:sz w:val="21"/>
        </w:rPr>
        <w:t>contained</w:t>
      </w:r>
      <w:r>
        <w:rPr>
          <w:spacing w:val="40"/>
          <w:sz w:val="21"/>
        </w:rPr>
        <w:t xml:space="preserve"> </w:t>
      </w:r>
      <w:r>
        <w:rPr>
          <w:sz w:val="21"/>
        </w:rPr>
        <w:t>in</w:t>
      </w:r>
      <w:r>
        <w:rPr>
          <w:spacing w:val="40"/>
          <w:sz w:val="21"/>
        </w:rPr>
        <w:t xml:space="preserve"> </w:t>
      </w:r>
      <w:r>
        <w:rPr>
          <w:sz w:val="21"/>
        </w:rPr>
        <w:t>the</w:t>
      </w:r>
      <w:r>
        <w:rPr>
          <w:spacing w:val="40"/>
          <w:sz w:val="21"/>
        </w:rPr>
        <w:t xml:space="preserve"> </w:t>
      </w:r>
      <w:r>
        <w:rPr>
          <w:sz w:val="21"/>
        </w:rPr>
        <w:t>Scheme</w:t>
      </w:r>
      <w:r>
        <w:rPr>
          <w:spacing w:val="40"/>
          <w:sz w:val="21"/>
        </w:rPr>
        <w:t xml:space="preserve"> </w:t>
      </w:r>
      <w:r>
        <w:rPr>
          <w:sz w:val="21"/>
        </w:rPr>
        <w:t>if,</w:t>
      </w:r>
      <w:r>
        <w:rPr>
          <w:spacing w:val="40"/>
          <w:sz w:val="21"/>
        </w:rPr>
        <w:t xml:space="preserve"> </w:t>
      </w:r>
      <w:r>
        <w:rPr>
          <w:sz w:val="21"/>
        </w:rPr>
        <w:t>in particular</w:t>
      </w:r>
      <w:r>
        <w:rPr>
          <w:spacing w:val="40"/>
          <w:sz w:val="21"/>
        </w:rPr>
        <w:t xml:space="preserve"> </w:t>
      </w:r>
      <w:r>
        <w:rPr>
          <w:sz w:val="21"/>
        </w:rPr>
        <w:t>circumstances</w:t>
      </w:r>
      <w:r>
        <w:rPr>
          <w:spacing w:val="40"/>
          <w:sz w:val="21"/>
        </w:rPr>
        <w:t xml:space="preserve"> </w:t>
      </w:r>
      <w:r>
        <w:rPr>
          <w:sz w:val="21"/>
        </w:rPr>
        <w:t>giving rise to Occupational Liability, the liability</w:t>
      </w:r>
      <w:r>
        <w:rPr>
          <w:spacing w:val="40"/>
          <w:sz w:val="21"/>
        </w:rPr>
        <w:t xml:space="preserve"> </w:t>
      </w:r>
      <w:r>
        <w:rPr>
          <w:sz w:val="21"/>
        </w:rPr>
        <w:t>of</w:t>
      </w:r>
      <w:r>
        <w:rPr>
          <w:spacing w:val="40"/>
          <w:sz w:val="21"/>
        </w:rPr>
        <w:t xml:space="preserve"> </w:t>
      </w:r>
      <w:r>
        <w:rPr>
          <w:sz w:val="21"/>
        </w:rPr>
        <w:t>any person</w:t>
      </w:r>
      <w:r>
        <w:rPr>
          <w:spacing w:val="34"/>
          <w:sz w:val="21"/>
        </w:rPr>
        <w:t xml:space="preserve"> </w:t>
      </w:r>
      <w:r>
        <w:rPr>
          <w:sz w:val="21"/>
        </w:rPr>
        <w:t>who</w:t>
      </w:r>
      <w:r>
        <w:rPr>
          <w:spacing w:val="33"/>
          <w:sz w:val="21"/>
        </w:rPr>
        <w:t xml:space="preserve"> </w:t>
      </w:r>
      <w:r>
        <w:rPr>
          <w:sz w:val="21"/>
        </w:rPr>
        <w:t>is</w:t>
      </w:r>
      <w:r>
        <w:rPr>
          <w:spacing w:val="35"/>
          <w:sz w:val="21"/>
        </w:rPr>
        <w:t xml:space="preserve"> </w:t>
      </w:r>
      <w:r>
        <w:rPr>
          <w:sz w:val="21"/>
        </w:rPr>
        <w:t>subject</w:t>
      </w:r>
      <w:r>
        <w:rPr>
          <w:spacing w:val="35"/>
          <w:sz w:val="21"/>
        </w:rPr>
        <w:t xml:space="preserve"> </w:t>
      </w:r>
      <w:r>
        <w:rPr>
          <w:sz w:val="21"/>
        </w:rPr>
        <w:t>to</w:t>
      </w:r>
      <w:r>
        <w:rPr>
          <w:spacing w:val="37"/>
          <w:sz w:val="21"/>
        </w:rPr>
        <w:t xml:space="preserve"> </w:t>
      </w:r>
      <w:r>
        <w:rPr>
          <w:sz w:val="21"/>
        </w:rPr>
        <w:t>the</w:t>
      </w:r>
      <w:r>
        <w:rPr>
          <w:spacing w:val="38"/>
          <w:sz w:val="21"/>
        </w:rPr>
        <w:t xml:space="preserve"> </w:t>
      </w:r>
      <w:r>
        <w:rPr>
          <w:sz w:val="21"/>
        </w:rPr>
        <w:t>Scheme</w:t>
      </w:r>
      <w:r>
        <w:rPr>
          <w:spacing w:val="33"/>
          <w:sz w:val="21"/>
        </w:rPr>
        <w:t xml:space="preserve"> </w:t>
      </w:r>
      <w:r>
        <w:rPr>
          <w:sz w:val="21"/>
        </w:rPr>
        <w:t>is</w:t>
      </w:r>
      <w:r>
        <w:rPr>
          <w:spacing w:val="30"/>
          <w:sz w:val="21"/>
        </w:rPr>
        <w:t xml:space="preserve"> </w:t>
      </w:r>
      <w:r>
        <w:rPr>
          <w:sz w:val="21"/>
        </w:rPr>
        <w:t>capped</w:t>
      </w:r>
      <w:r>
        <w:rPr>
          <w:spacing w:val="33"/>
          <w:sz w:val="21"/>
        </w:rPr>
        <w:t xml:space="preserve"> </w:t>
      </w:r>
      <w:r>
        <w:rPr>
          <w:sz w:val="21"/>
        </w:rPr>
        <w:t>both</w:t>
      </w:r>
      <w:r>
        <w:rPr>
          <w:spacing w:val="33"/>
          <w:sz w:val="21"/>
        </w:rPr>
        <w:t xml:space="preserve"> </w:t>
      </w:r>
      <w:r>
        <w:rPr>
          <w:sz w:val="21"/>
        </w:rPr>
        <w:t>by</w:t>
      </w:r>
      <w:r>
        <w:rPr>
          <w:spacing w:val="26"/>
          <w:sz w:val="21"/>
        </w:rPr>
        <w:t xml:space="preserve"> </w:t>
      </w:r>
      <w:r>
        <w:rPr>
          <w:sz w:val="21"/>
        </w:rPr>
        <w:t>the</w:t>
      </w:r>
      <w:r>
        <w:rPr>
          <w:spacing w:val="37"/>
          <w:sz w:val="21"/>
        </w:rPr>
        <w:t xml:space="preserve"> </w:t>
      </w:r>
      <w:r>
        <w:rPr>
          <w:sz w:val="21"/>
        </w:rPr>
        <w:t>Scheme</w:t>
      </w:r>
      <w:r>
        <w:rPr>
          <w:spacing w:val="-1"/>
          <w:sz w:val="21"/>
        </w:rPr>
        <w:t xml:space="preserve"> </w:t>
      </w:r>
      <w:r>
        <w:rPr>
          <w:sz w:val="21"/>
        </w:rPr>
        <w:t>and</w:t>
      </w:r>
      <w:r>
        <w:rPr>
          <w:spacing w:val="39"/>
          <w:sz w:val="21"/>
        </w:rPr>
        <w:t xml:space="preserve"> </w:t>
      </w:r>
      <w:r>
        <w:rPr>
          <w:sz w:val="21"/>
        </w:rPr>
        <w:t>also by</w:t>
      </w:r>
      <w:r>
        <w:rPr>
          <w:spacing w:val="40"/>
          <w:sz w:val="21"/>
        </w:rPr>
        <w:t xml:space="preserve"> </w:t>
      </w:r>
      <w:r>
        <w:rPr>
          <w:sz w:val="21"/>
        </w:rPr>
        <w:t>any</w:t>
      </w:r>
      <w:r>
        <w:rPr>
          <w:spacing w:val="40"/>
          <w:sz w:val="21"/>
        </w:rPr>
        <w:t xml:space="preserve"> </w:t>
      </w:r>
      <w:r>
        <w:rPr>
          <w:sz w:val="21"/>
        </w:rPr>
        <w:t>other</w:t>
      </w:r>
      <w:r>
        <w:rPr>
          <w:spacing w:val="40"/>
          <w:sz w:val="21"/>
        </w:rPr>
        <w:t xml:space="preserve"> </w:t>
      </w:r>
      <w:r>
        <w:rPr>
          <w:sz w:val="21"/>
        </w:rPr>
        <w:t>scheme</w:t>
      </w:r>
      <w:r>
        <w:rPr>
          <w:spacing w:val="40"/>
          <w:sz w:val="21"/>
        </w:rPr>
        <w:t xml:space="preserve"> </w:t>
      </w:r>
      <w:r>
        <w:rPr>
          <w:sz w:val="21"/>
        </w:rPr>
        <w:t>under the Act or</w:t>
      </w:r>
      <w:r>
        <w:rPr>
          <w:spacing w:val="40"/>
          <w:sz w:val="21"/>
        </w:rPr>
        <w:t xml:space="preserve"> </w:t>
      </w:r>
      <w:r>
        <w:rPr>
          <w:sz w:val="21"/>
        </w:rPr>
        <w:t>a corresponding law</w:t>
      </w:r>
      <w:r>
        <w:rPr>
          <w:spacing w:val="40"/>
          <w:sz w:val="21"/>
        </w:rPr>
        <w:t xml:space="preserve"> </w:t>
      </w:r>
      <w:r>
        <w:rPr>
          <w:sz w:val="21"/>
        </w:rPr>
        <w:t>and,</w:t>
      </w:r>
      <w:r>
        <w:rPr>
          <w:spacing w:val="36"/>
          <w:sz w:val="21"/>
        </w:rPr>
        <w:t xml:space="preserve"> </w:t>
      </w:r>
      <w:r>
        <w:rPr>
          <w:sz w:val="21"/>
        </w:rPr>
        <w:t>if</w:t>
      </w:r>
      <w:r>
        <w:rPr>
          <w:spacing w:val="35"/>
          <w:sz w:val="21"/>
        </w:rPr>
        <w:t xml:space="preserve"> </w:t>
      </w:r>
      <w:r>
        <w:rPr>
          <w:sz w:val="21"/>
        </w:rPr>
        <w:t>the</w:t>
      </w:r>
      <w:r>
        <w:rPr>
          <w:spacing w:val="40"/>
          <w:sz w:val="21"/>
        </w:rPr>
        <w:t xml:space="preserve"> </w:t>
      </w:r>
      <w:r>
        <w:rPr>
          <w:sz w:val="21"/>
        </w:rPr>
        <w:t>amount of</w:t>
      </w:r>
      <w:r>
        <w:rPr>
          <w:spacing w:val="40"/>
          <w:sz w:val="21"/>
        </w:rPr>
        <w:t xml:space="preserve"> </w:t>
      </w:r>
      <w:r>
        <w:rPr>
          <w:sz w:val="21"/>
        </w:rPr>
        <w:t>such</w:t>
      </w:r>
      <w:r>
        <w:rPr>
          <w:spacing w:val="40"/>
          <w:sz w:val="21"/>
        </w:rPr>
        <w:t xml:space="preserve"> </w:t>
      </w:r>
      <w:r>
        <w:rPr>
          <w:sz w:val="21"/>
        </w:rPr>
        <w:t>caps</w:t>
      </w:r>
      <w:r>
        <w:rPr>
          <w:spacing w:val="40"/>
          <w:sz w:val="21"/>
        </w:rPr>
        <w:t xml:space="preserve"> </w:t>
      </w:r>
      <w:r>
        <w:rPr>
          <w:sz w:val="21"/>
        </w:rPr>
        <w:t>should</w:t>
      </w:r>
      <w:r>
        <w:rPr>
          <w:spacing w:val="40"/>
          <w:sz w:val="21"/>
        </w:rPr>
        <w:t xml:space="preserve"> </w:t>
      </w:r>
      <w:r>
        <w:rPr>
          <w:sz w:val="21"/>
        </w:rPr>
        <w:t>differ,</w:t>
      </w:r>
      <w:r>
        <w:rPr>
          <w:spacing w:val="37"/>
          <w:sz w:val="21"/>
        </w:rPr>
        <w:t xml:space="preserve"> </w:t>
      </w:r>
      <w:r>
        <w:rPr>
          <w:sz w:val="21"/>
        </w:rPr>
        <w:t>then</w:t>
      </w:r>
      <w:r>
        <w:rPr>
          <w:spacing w:val="40"/>
          <w:sz w:val="21"/>
        </w:rPr>
        <w:t xml:space="preserve"> </w:t>
      </w:r>
      <w:r>
        <w:rPr>
          <w:sz w:val="21"/>
        </w:rPr>
        <w:t>the</w:t>
      </w:r>
      <w:r>
        <w:rPr>
          <w:spacing w:val="40"/>
          <w:sz w:val="21"/>
        </w:rPr>
        <w:t xml:space="preserve"> </w:t>
      </w:r>
      <w:r>
        <w:rPr>
          <w:sz w:val="21"/>
        </w:rPr>
        <w:t>cap</w:t>
      </w:r>
      <w:r>
        <w:rPr>
          <w:spacing w:val="40"/>
          <w:sz w:val="21"/>
        </w:rPr>
        <w:t xml:space="preserve"> </w:t>
      </w:r>
      <w:r>
        <w:rPr>
          <w:sz w:val="21"/>
        </w:rPr>
        <w:t>on</w:t>
      </w:r>
      <w:r>
        <w:rPr>
          <w:spacing w:val="40"/>
          <w:sz w:val="21"/>
        </w:rPr>
        <w:t xml:space="preserve"> </w:t>
      </w:r>
      <w:r>
        <w:rPr>
          <w:sz w:val="21"/>
        </w:rPr>
        <w:t>the liability of</w:t>
      </w:r>
      <w:r>
        <w:rPr>
          <w:spacing w:val="40"/>
          <w:sz w:val="21"/>
        </w:rPr>
        <w:t xml:space="preserve"> </w:t>
      </w:r>
      <w:r>
        <w:rPr>
          <w:sz w:val="21"/>
        </w:rPr>
        <w:t>such person</w:t>
      </w:r>
      <w:r>
        <w:rPr>
          <w:spacing w:val="31"/>
          <w:sz w:val="21"/>
        </w:rPr>
        <w:t xml:space="preserve"> </w:t>
      </w:r>
      <w:r>
        <w:rPr>
          <w:sz w:val="21"/>
        </w:rPr>
        <w:t>arising from</w:t>
      </w:r>
      <w:r>
        <w:rPr>
          <w:spacing w:val="40"/>
          <w:sz w:val="21"/>
        </w:rPr>
        <w:t xml:space="preserve"> </w:t>
      </w:r>
      <w:r>
        <w:rPr>
          <w:sz w:val="21"/>
        </w:rPr>
        <w:t>such</w:t>
      </w:r>
      <w:r>
        <w:rPr>
          <w:spacing w:val="40"/>
          <w:sz w:val="21"/>
        </w:rPr>
        <w:t xml:space="preserve"> </w:t>
      </w:r>
      <w:r>
        <w:rPr>
          <w:sz w:val="21"/>
        </w:rPr>
        <w:t>circumstances which</w:t>
      </w:r>
      <w:r>
        <w:rPr>
          <w:spacing w:val="40"/>
          <w:sz w:val="21"/>
        </w:rPr>
        <w:t xml:space="preserve"> </w:t>
      </w:r>
      <w:r>
        <w:rPr>
          <w:sz w:val="21"/>
        </w:rPr>
        <w:t>is higher</w:t>
      </w:r>
      <w:r>
        <w:rPr>
          <w:spacing w:val="40"/>
          <w:sz w:val="21"/>
        </w:rPr>
        <w:t xml:space="preserve"> </w:t>
      </w:r>
      <w:r>
        <w:rPr>
          <w:sz w:val="21"/>
        </w:rPr>
        <w:t>shall be the applicable cap.</w:t>
      </w:r>
    </w:p>
    <w:p w14:paraId="5EB70B97" w14:textId="77777777" w:rsidR="00BC4718" w:rsidRPr="00AA03D9" w:rsidRDefault="00F801A4" w:rsidP="00AA03D9">
      <w:pPr>
        <w:pStyle w:val="Heading1"/>
        <w:numPr>
          <w:ilvl w:val="0"/>
          <w:numId w:val="3"/>
        </w:numPr>
        <w:tabs>
          <w:tab w:val="left" w:pos="468"/>
        </w:tabs>
        <w:spacing w:before="240"/>
        <w:ind w:left="0" w:firstLine="0"/>
        <w:rPr>
          <w:w w:val="105"/>
        </w:rPr>
      </w:pPr>
      <w:r>
        <w:rPr>
          <w:w w:val="105"/>
        </w:rPr>
        <w:t>Persons</w:t>
      </w:r>
      <w:r w:rsidRPr="00AA03D9">
        <w:rPr>
          <w:w w:val="105"/>
        </w:rPr>
        <w:t xml:space="preserve"> </w:t>
      </w:r>
      <w:r>
        <w:rPr>
          <w:w w:val="105"/>
        </w:rPr>
        <w:t>to</w:t>
      </w:r>
      <w:r w:rsidRPr="00AA03D9">
        <w:rPr>
          <w:w w:val="105"/>
        </w:rPr>
        <w:t xml:space="preserve"> </w:t>
      </w:r>
      <w:r>
        <w:rPr>
          <w:w w:val="105"/>
        </w:rPr>
        <w:t>whom</w:t>
      </w:r>
      <w:r w:rsidRPr="00AA03D9">
        <w:rPr>
          <w:w w:val="105"/>
        </w:rPr>
        <w:t xml:space="preserve"> </w:t>
      </w:r>
      <w:r>
        <w:rPr>
          <w:w w:val="105"/>
        </w:rPr>
        <w:t>the</w:t>
      </w:r>
      <w:r w:rsidRPr="00AA03D9">
        <w:rPr>
          <w:w w:val="105"/>
        </w:rPr>
        <w:t xml:space="preserve"> </w:t>
      </w:r>
      <w:r>
        <w:rPr>
          <w:w w:val="105"/>
        </w:rPr>
        <w:t>Scheme</w:t>
      </w:r>
      <w:r w:rsidRPr="00AA03D9">
        <w:rPr>
          <w:w w:val="105"/>
        </w:rPr>
        <w:t xml:space="preserve"> applies</w:t>
      </w:r>
    </w:p>
    <w:p w14:paraId="74087049" w14:textId="09F9DF46" w:rsidR="00BC4718" w:rsidRPr="00AA03D9" w:rsidRDefault="00F801A4" w:rsidP="00AA03D9">
      <w:pPr>
        <w:pStyle w:val="ListParagraph"/>
        <w:numPr>
          <w:ilvl w:val="1"/>
          <w:numId w:val="3"/>
        </w:numPr>
        <w:tabs>
          <w:tab w:val="left" w:pos="768"/>
          <w:tab w:val="left" w:pos="782"/>
        </w:tabs>
        <w:spacing w:before="240" w:line="252" w:lineRule="auto"/>
        <w:ind w:left="567" w:hanging="567"/>
        <w:rPr>
          <w:sz w:val="21"/>
        </w:rPr>
      </w:pPr>
      <w:r w:rsidRPr="00AA03D9">
        <w:rPr>
          <w:sz w:val="21"/>
        </w:rPr>
        <w:t>Subject to clauses 3.2 and 3.3, the Scheme applies to any person covered by or</w:t>
      </w:r>
      <w:r w:rsidR="00AA03D9">
        <w:rPr>
          <w:sz w:val="21"/>
        </w:rPr>
        <w:t> </w:t>
      </w:r>
      <w:r w:rsidRPr="00AA03D9">
        <w:rPr>
          <w:sz w:val="21"/>
        </w:rPr>
        <w:t>holding an approved professional indemnity insurance policy within the meaning</w:t>
      </w:r>
      <w:r w:rsidR="00AA03D9">
        <w:rPr>
          <w:sz w:val="21"/>
        </w:rPr>
        <w:t> </w:t>
      </w:r>
      <w:r w:rsidRPr="00AA03D9">
        <w:rPr>
          <w:sz w:val="21"/>
        </w:rPr>
        <w:t>of the Legal Professional Uniform Law and who is either a:</w:t>
      </w:r>
    </w:p>
    <w:p w14:paraId="65159306" w14:textId="77777777" w:rsidR="00BC4718" w:rsidRDefault="00F801A4" w:rsidP="00AA03D9">
      <w:pPr>
        <w:pStyle w:val="ListParagraph"/>
        <w:numPr>
          <w:ilvl w:val="2"/>
          <w:numId w:val="3"/>
        </w:numPr>
        <w:tabs>
          <w:tab w:val="left" w:pos="1502"/>
        </w:tabs>
        <w:spacing w:before="160"/>
        <w:ind w:left="1276" w:hanging="709"/>
        <w:rPr>
          <w:sz w:val="21"/>
        </w:rPr>
      </w:pPr>
      <w:r>
        <w:rPr>
          <w:sz w:val="21"/>
        </w:rPr>
        <w:t>Solicitor</w:t>
      </w:r>
      <w:r>
        <w:rPr>
          <w:spacing w:val="-10"/>
          <w:sz w:val="21"/>
        </w:rPr>
        <w:t xml:space="preserve"> </w:t>
      </w:r>
      <w:r>
        <w:rPr>
          <w:spacing w:val="-2"/>
          <w:sz w:val="21"/>
        </w:rPr>
        <w:t>Member;</w:t>
      </w:r>
    </w:p>
    <w:p w14:paraId="07B64406" w14:textId="77777777" w:rsidR="00BC4718" w:rsidRDefault="00F801A4" w:rsidP="00AA03D9">
      <w:pPr>
        <w:pStyle w:val="ListParagraph"/>
        <w:numPr>
          <w:ilvl w:val="2"/>
          <w:numId w:val="3"/>
        </w:numPr>
        <w:tabs>
          <w:tab w:val="left" w:pos="1502"/>
        </w:tabs>
        <w:spacing w:before="160"/>
        <w:ind w:left="1276" w:hanging="709"/>
        <w:rPr>
          <w:sz w:val="21"/>
        </w:rPr>
      </w:pPr>
      <w:r>
        <w:rPr>
          <w:sz w:val="21"/>
        </w:rPr>
        <w:t>Incorporated</w:t>
      </w:r>
      <w:r>
        <w:rPr>
          <w:spacing w:val="-11"/>
          <w:sz w:val="21"/>
        </w:rPr>
        <w:t xml:space="preserve"> </w:t>
      </w:r>
      <w:r>
        <w:rPr>
          <w:sz w:val="21"/>
        </w:rPr>
        <w:t>Legal</w:t>
      </w:r>
      <w:r>
        <w:rPr>
          <w:spacing w:val="-8"/>
          <w:sz w:val="21"/>
        </w:rPr>
        <w:t xml:space="preserve"> </w:t>
      </w:r>
      <w:r>
        <w:rPr>
          <w:sz w:val="21"/>
        </w:rPr>
        <w:t>Practice</w:t>
      </w:r>
      <w:r>
        <w:rPr>
          <w:spacing w:val="-6"/>
          <w:sz w:val="21"/>
        </w:rPr>
        <w:t xml:space="preserve"> </w:t>
      </w:r>
      <w:r>
        <w:rPr>
          <w:sz w:val="21"/>
        </w:rPr>
        <w:t>Member;</w:t>
      </w:r>
      <w:r>
        <w:rPr>
          <w:spacing w:val="-9"/>
          <w:sz w:val="21"/>
        </w:rPr>
        <w:t xml:space="preserve"> </w:t>
      </w:r>
      <w:r>
        <w:rPr>
          <w:spacing w:val="-5"/>
          <w:sz w:val="21"/>
        </w:rPr>
        <w:t>or</w:t>
      </w:r>
    </w:p>
    <w:p w14:paraId="765C4170" w14:textId="401C01FC" w:rsidR="00BC4718" w:rsidRDefault="00F801A4" w:rsidP="00AA03D9">
      <w:pPr>
        <w:pStyle w:val="ListParagraph"/>
        <w:numPr>
          <w:ilvl w:val="2"/>
          <w:numId w:val="3"/>
        </w:numPr>
        <w:tabs>
          <w:tab w:val="left" w:pos="1503"/>
        </w:tabs>
        <w:spacing w:before="160" w:line="209" w:lineRule="auto"/>
        <w:ind w:left="1276" w:hanging="709"/>
      </w:pPr>
      <w:r>
        <w:rPr>
          <w:sz w:val="21"/>
        </w:rPr>
        <w:t>a</w:t>
      </w:r>
      <w:r>
        <w:rPr>
          <w:spacing w:val="28"/>
          <w:sz w:val="21"/>
        </w:rPr>
        <w:t xml:space="preserve"> </w:t>
      </w:r>
      <w:r>
        <w:rPr>
          <w:sz w:val="21"/>
        </w:rPr>
        <w:t>person to whom</w:t>
      </w:r>
      <w:r>
        <w:rPr>
          <w:spacing w:val="23"/>
          <w:sz w:val="21"/>
        </w:rPr>
        <w:t xml:space="preserve"> </w:t>
      </w:r>
      <w:r>
        <w:rPr>
          <w:sz w:val="21"/>
        </w:rPr>
        <w:t>the Scheme applies, by virtue of sections</w:t>
      </w:r>
      <w:r>
        <w:rPr>
          <w:spacing w:val="-6"/>
          <w:sz w:val="21"/>
        </w:rPr>
        <w:t xml:space="preserve"> </w:t>
      </w:r>
      <w:r>
        <w:rPr>
          <w:sz w:val="21"/>
        </w:rPr>
        <w:t>18, 19</w:t>
      </w:r>
      <w:r>
        <w:rPr>
          <w:spacing w:val="-1"/>
          <w:sz w:val="21"/>
        </w:rPr>
        <w:t xml:space="preserve"> </w:t>
      </w:r>
      <w:r>
        <w:rPr>
          <w:sz w:val="21"/>
        </w:rPr>
        <w:t>or</w:t>
      </w:r>
      <w:r>
        <w:rPr>
          <w:spacing w:val="-1"/>
          <w:sz w:val="21"/>
        </w:rPr>
        <w:t xml:space="preserve"> </w:t>
      </w:r>
      <w:r>
        <w:rPr>
          <w:sz w:val="21"/>
        </w:rPr>
        <w:t xml:space="preserve">20 </w:t>
      </w:r>
      <w:r>
        <w:t>of the Ac</w:t>
      </w:r>
      <w:hyperlink w:anchor="_bookmark0" w:history="1">
        <w:r>
          <w:t>t</w:t>
        </w:r>
      </w:hyperlink>
      <w:r w:rsidR="00AA03D9">
        <w:rPr>
          <w:rStyle w:val="FootnoteReference"/>
        </w:rPr>
        <w:footnoteReference w:id="1"/>
      </w:r>
      <w:r>
        <w:t>.</w:t>
      </w:r>
    </w:p>
    <w:p w14:paraId="6B2521AD" w14:textId="77777777" w:rsidR="00BC4718" w:rsidRDefault="00F801A4" w:rsidP="00AA03D9">
      <w:pPr>
        <w:pStyle w:val="ListParagraph"/>
        <w:numPr>
          <w:ilvl w:val="1"/>
          <w:numId w:val="3"/>
        </w:numPr>
        <w:tabs>
          <w:tab w:val="left" w:pos="782"/>
        </w:tabs>
        <w:spacing w:before="240" w:line="252" w:lineRule="auto"/>
        <w:ind w:left="567" w:hanging="567"/>
        <w:rPr>
          <w:sz w:val="21"/>
        </w:rPr>
      </w:pPr>
      <w:r>
        <w:rPr>
          <w:sz w:val="21"/>
        </w:rPr>
        <w:t>A</w:t>
      </w:r>
      <w:r>
        <w:rPr>
          <w:spacing w:val="-7"/>
          <w:sz w:val="21"/>
        </w:rPr>
        <w:t xml:space="preserve"> </w:t>
      </w:r>
      <w:r>
        <w:rPr>
          <w:sz w:val="21"/>
        </w:rPr>
        <w:t>person</w:t>
      </w:r>
      <w:r>
        <w:rPr>
          <w:spacing w:val="-1"/>
          <w:sz w:val="21"/>
        </w:rPr>
        <w:t xml:space="preserve"> </w:t>
      </w:r>
      <w:r>
        <w:rPr>
          <w:sz w:val="21"/>
        </w:rPr>
        <w:t>referred</w:t>
      </w:r>
      <w:r>
        <w:rPr>
          <w:spacing w:val="-3"/>
          <w:sz w:val="21"/>
        </w:rPr>
        <w:t xml:space="preserve"> </w:t>
      </w:r>
      <w:r>
        <w:rPr>
          <w:sz w:val="21"/>
        </w:rPr>
        <w:t>to</w:t>
      </w:r>
      <w:r>
        <w:rPr>
          <w:spacing w:val="-3"/>
          <w:sz w:val="21"/>
        </w:rPr>
        <w:t xml:space="preserve"> </w:t>
      </w:r>
      <w:r>
        <w:rPr>
          <w:sz w:val="21"/>
        </w:rPr>
        <w:t>in</w:t>
      </w:r>
      <w:r>
        <w:rPr>
          <w:spacing w:val="-2"/>
          <w:sz w:val="21"/>
        </w:rPr>
        <w:t xml:space="preserve"> </w:t>
      </w:r>
      <w:r>
        <w:rPr>
          <w:sz w:val="21"/>
        </w:rPr>
        <w:t>clause</w:t>
      </w:r>
      <w:r>
        <w:rPr>
          <w:spacing w:val="18"/>
          <w:sz w:val="21"/>
        </w:rPr>
        <w:t xml:space="preserve"> </w:t>
      </w:r>
      <w:r>
        <w:rPr>
          <w:sz w:val="21"/>
        </w:rPr>
        <w:t>3.1</w:t>
      </w:r>
      <w:r>
        <w:rPr>
          <w:spacing w:val="-7"/>
          <w:sz w:val="21"/>
        </w:rPr>
        <w:t xml:space="preserve"> </w:t>
      </w:r>
      <w:r>
        <w:rPr>
          <w:sz w:val="21"/>
        </w:rPr>
        <w:t>does</w:t>
      </w:r>
      <w:r>
        <w:rPr>
          <w:spacing w:val="19"/>
          <w:sz w:val="21"/>
        </w:rPr>
        <w:t xml:space="preserve"> </w:t>
      </w:r>
      <w:r>
        <w:rPr>
          <w:sz w:val="21"/>
        </w:rPr>
        <w:t>not</w:t>
      </w:r>
      <w:r>
        <w:rPr>
          <w:spacing w:val="13"/>
          <w:sz w:val="21"/>
        </w:rPr>
        <w:t xml:space="preserve"> </w:t>
      </w:r>
      <w:r>
        <w:rPr>
          <w:sz w:val="21"/>
        </w:rPr>
        <w:t>include</w:t>
      </w:r>
      <w:r>
        <w:rPr>
          <w:spacing w:val="-7"/>
          <w:sz w:val="21"/>
        </w:rPr>
        <w:t xml:space="preserve"> </w:t>
      </w:r>
      <w:r>
        <w:rPr>
          <w:sz w:val="21"/>
        </w:rPr>
        <w:t>a</w:t>
      </w:r>
      <w:r>
        <w:rPr>
          <w:spacing w:val="-3"/>
          <w:sz w:val="21"/>
        </w:rPr>
        <w:t xml:space="preserve"> </w:t>
      </w:r>
      <w:r>
        <w:rPr>
          <w:sz w:val="21"/>
        </w:rPr>
        <w:t>person</w:t>
      </w:r>
      <w:r>
        <w:rPr>
          <w:spacing w:val="-2"/>
          <w:sz w:val="21"/>
        </w:rPr>
        <w:t xml:space="preserve"> </w:t>
      </w:r>
      <w:r>
        <w:rPr>
          <w:spacing w:val="-4"/>
          <w:sz w:val="21"/>
        </w:rPr>
        <w:t>who:</w:t>
      </w:r>
    </w:p>
    <w:p w14:paraId="0A89CEB4" w14:textId="77777777" w:rsidR="00BC4718" w:rsidRDefault="00F801A4" w:rsidP="00AA03D9">
      <w:pPr>
        <w:pStyle w:val="ListParagraph"/>
        <w:numPr>
          <w:ilvl w:val="2"/>
          <w:numId w:val="3"/>
        </w:numPr>
        <w:tabs>
          <w:tab w:val="left" w:pos="1502"/>
        </w:tabs>
        <w:spacing w:before="160"/>
        <w:ind w:left="1276" w:hanging="709"/>
        <w:rPr>
          <w:sz w:val="21"/>
        </w:rPr>
      </w:pPr>
      <w:r>
        <w:rPr>
          <w:sz w:val="21"/>
        </w:rPr>
        <w:t>is</w:t>
      </w:r>
      <w:r>
        <w:rPr>
          <w:spacing w:val="-5"/>
          <w:sz w:val="21"/>
        </w:rPr>
        <w:t xml:space="preserve"> </w:t>
      </w:r>
      <w:r>
        <w:rPr>
          <w:sz w:val="21"/>
        </w:rPr>
        <w:t>a</w:t>
      </w:r>
      <w:r>
        <w:rPr>
          <w:spacing w:val="-6"/>
          <w:sz w:val="21"/>
        </w:rPr>
        <w:t xml:space="preserve"> </w:t>
      </w:r>
      <w:r>
        <w:rPr>
          <w:sz w:val="21"/>
        </w:rPr>
        <w:t>corporate</w:t>
      </w:r>
      <w:r>
        <w:rPr>
          <w:spacing w:val="-2"/>
          <w:sz w:val="21"/>
        </w:rPr>
        <w:t xml:space="preserve"> </w:t>
      </w:r>
      <w:r>
        <w:rPr>
          <w:sz w:val="21"/>
        </w:rPr>
        <w:t>legal</w:t>
      </w:r>
      <w:r>
        <w:rPr>
          <w:spacing w:val="30"/>
          <w:sz w:val="21"/>
        </w:rPr>
        <w:t xml:space="preserve"> </w:t>
      </w:r>
      <w:r>
        <w:rPr>
          <w:spacing w:val="-2"/>
          <w:sz w:val="21"/>
        </w:rPr>
        <w:t>practitioner;</w:t>
      </w:r>
    </w:p>
    <w:p w14:paraId="63CB95BF" w14:textId="77777777" w:rsidR="00BC4718" w:rsidRDefault="00F801A4" w:rsidP="00AA03D9">
      <w:pPr>
        <w:pStyle w:val="ListParagraph"/>
        <w:numPr>
          <w:ilvl w:val="2"/>
          <w:numId w:val="3"/>
        </w:numPr>
        <w:tabs>
          <w:tab w:val="left" w:pos="1502"/>
        </w:tabs>
        <w:spacing w:before="160"/>
        <w:ind w:left="1276" w:hanging="709"/>
        <w:rPr>
          <w:sz w:val="21"/>
        </w:rPr>
      </w:pPr>
      <w:r>
        <w:rPr>
          <w:sz w:val="21"/>
        </w:rPr>
        <w:t>is</w:t>
      </w:r>
      <w:r>
        <w:rPr>
          <w:spacing w:val="-4"/>
          <w:sz w:val="21"/>
        </w:rPr>
        <w:t xml:space="preserve"> </w:t>
      </w:r>
      <w:r>
        <w:rPr>
          <w:sz w:val="21"/>
        </w:rPr>
        <w:t>a</w:t>
      </w:r>
      <w:r>
        <w:rPr>
          <w:spacing w:val="36"/>
          <w:sz w:val="21"/>
        </w:rPr>
        <w:t xml:space="preserve"> </w:t>
      </w:r>
      <w:r>
        <w:rPr>
          <w:sz w:val="21"/>
        </w:rPr>
        <w:t>government</w:t>
      </w:r>
      <w:r>
        <w:rPr>
          <w:spacing w:val="34"/>
          <w:sz w:val="21"/>
        </w:rPr>
        <w:t xml:space="preserve"> </w:t>
      </w:r>
      <w:r>
        <w:rPr>
          <w:sz w:val="21"/>
        </w:rPr>
        <w:t>legal</w:t>
      </w:r>
      <w:r>
        <w:rPr>
          <w:spacing w:val="35"/>
          <w:sz w:val="21"/>
        </w:rPr>
        <w:t xml:space="preserve"> </w:t>
      </w:r>
      <w:r>
        <w:rPr>
          <w:spacing w:val="-2"/>
          <w:sz w:val="21"/>
        </w:rPr>
        <w:t>practitioner;</w:t>
      </w:r>
    </w:p>
    <w:p w14:paraId="143CAFBC" w14:textId="77777777" w:rsidR="00BC4718" w:rsidRDefault="00F801A4" w:rsidP="00AA03D9">
      <w:pPr>
        <w:pStyle w:val="ListParagraph"/>
        <w:numPr>
          <w:ilvl w:val="2"/>
          <w:numId w:val="3"/>
        </w:numPr>
        <w:tabs>
          <w:tab w:val="left" w:pos="1502"/>
        </w:tabs>
        <w:spacing w:before="160"/>
        <w:ind w:left="1276" w:hanging="709"/>
        <w:rPr>
          <w:sz w:val="21"/>
        </w:rPr>
      </w:pPr>
      <w:r>
        <w:rPr>
          <w:sz w:val="21"/>
        </w:rPr>
        <w:t>is</w:t>
      </w:r>
      <w:r>
        <w:rPr>
          <w:spacing w:val="-7"/>
          <w:sz w:val="21"/>
        </w:rPr>
        <w:t xml:space="preserve"> </w:t>
      </w:r>
      <w:r>
        <w:rPr>
          <w:sz w:val="21"/>
        </w:rPr>
        <w:t>a</w:t>
      </w:r>
      <w:r>
        <w:rPr>
          <w:spacing w:val="-5"/>
          <w:sz w:val="21"/>
        </w:rPr>
        <w:t xml:space="preserve"> </w:t>
      </w:r>
      <w:r>
        <w:rPr>
          <w:sz w:val="21"/>
        </w:rPr>
        <w:t>community</w:t>
      </w:r>
      <w:r>
        <w:rPr>
          <w:spacing w:val="-7"/>
          <w:sz w:val="21"/>
        </w:rPr>
        <w:t xml:space="preserve"> </w:t>
      </w:r>
      <w:r>
        <w:rPr>
          <w:sz w:val="21"/>
        </w:rPr>
        <w:t>legal</w:t>
      </w:r>
      <w:r>
        <w:rPr>
          <w:spacing w:val="-6"/>
          <w:sz w:val="21"/>
        </w:rPr>
        <w:t xml:space="preserve"> </w:t>
      </w:r>
      <w:r>
        <w:rPr>
          <w:sz w:val="21"/>
        </w:rPr>
        <w:t>service</w:t>
      </w:r>
      <w:r>
        <w:rPr>
          <w:spacing w:val="-5"/>
          <w:sz w:val="21"/>
        </w:rPr>
        <w:t xml:space="preserve"> </w:t>
      </w:r>
      <w:r>
        <w:rPr>
          <w:sz w:val="21"/>
        </w:rPr>
        <w:t>legal</w:t>
      </w:r>
      <w:r>
        <w:rPr>
          <w:spacing w:val="-10"/>
          <w:sz w:val="21"/>
        </w:rPr>
        <w:t xml:space="preserve"> </w:t>
      </w:r>
      <w:r>
        <w:rPr>
          <w:sz w:val="21"/>
        </w:rPr>
        <w:t>practitioner;</w:t>
      </w:r>
      <w:r>
        <w:rPr>
          <w:spacing w:val="-7"/>
          <w:sz w:val="21"/>
        </w:rPr>
        <w:t xml:space="preserve"> </w:t>
      </w:r>
      <w:r>
        <w:rPr>
          <w:spacing w:val="-5"/>
          <w:sz w:val="21"/>
        </w:rPr>
        <w:t>or</w:t>
      </w:r>
    </w:p>
    <w:p w14:paraId="772E6F9F" w14:textId="77777777" w:rsidR="00BC4718" w:rsidRDefault="00F801A4" w:rsidP="00AA03D9">
      <w:pPr>
        <w:pStyle w:val="ListParagraph"/>
        <w:numPr>
          <w:ilvl w:val="2"/>
          <w:numId w:val="3"/>
        </w:numPr>
        <w:tabs>
          <w:tab w:val="left" w:pos="1503"/>
        </w:tabs>
        <w:spacing w:before="160"/>
        <w:ind w:left="1276" w:hanging="709"/>
        <w:rPr>
          <w:sz w:val="21"/>
        </w:rPr>
      </w:pPr>
      <w:r>
        <w:rPr>
          <w:sz w:val="21"/>
        </w:rPr>
        <w:t>has been granted an Australian practicing certificate by the Law Society Council</w:t>
      </w:r>
      <w:r>
        <w:rPr>
          <w:spacing w:val="-6"/>
          <w:sz w:val="21"/>
        </w:rPr>
        <w:t xml:space="preserve"> </w:t>
      </w:r>
      <w:r>
        <w:rPr>
          <w:sz w:val="21"/>
        </w:rPr>
        <w:t>by</w:t>
      </w:r>
      <w:r>
        <w:rPr>
          <w:spacing w:val="-2"/>
          <w:sz w:val="21"/>
        </w:rPr>
        <w:t xml:space="preserve"> </w:t>
      </w:r>
      <w:r>
        <w:rPr>
          <w:sz w:val="21"/>
        </w:rPr>
        <w:t>reason of</w:t>
      </w:r>
      <w:r>
        <w:rPr>
          <w:spacing w:val="-3"/>
          <w:sz w:val="21"/>
        </w:rPr>
        <w:t xml:space="preserve"> </w:t>
      </w:r>
      <w:r>
        <w:rPr>
          <w:sz w:val="21"/>
        </w:rPr>
        <w:t>s</w:t>
      </w:r>
      <w:r>
        <w:rPr>
          <w:spacing w:val="-7"/>
          <w:sz w:val="21"/>
        </w:rPr>
        <w:t xml:space="preserve"> </w:t>
      </w:r>
      <w:r>
        <w:rPr>
          <w:sz w:val="21"/>
        </w:rPr>
        <w:t>44(5)</w:t>
      </w:r>
      <w:r>
        <w:rPr>
          <w:spacing w:val="-1"/>
          <w:sz w:val="21"/>
        </w:rPr>
        <w:t xml:space="preserve"> </w:t>
      </w:r>
      <w:r>
        <w:rPr>
          <w:sz w:val="21"/>
        </w:rPr>
        <w:t>of</w:t>
      </w:r>
      <w:r>
        <w:rPr>
          <w:spacing w:val="-3"/>
          <w:sz w:val="21"/>
        </w:rPr>
        <w:t xml:space="preserve"> </w:t>
      </w:r>
      <w:r>
        <w:rPr>
          <w:sz w:val="21"/>
        </w:rPr>
        <w:t>the</w:t>
      </w:r>
      <w:r>
        <w:rPr>
          <w:spacing w:val="-5"/>
          <w:sz w:val="21"/>
        </w:rPr>
        <w:t xml:space="preserve"> </w:t>
      </w:r>
      <w:r>
        <w:rPr>
          <w:sz w:val="21"/>
        </w:rPr>
        <w:t>Legal</w:t>
      </w:r>
      <w:r>
        <w:rPr>
          <w:spacing w:val="-1"/>
          <w:sz w:val="21"/>
        </w:rPr>
        <w:t xml:space="preserve"> </w:t>
      </w:r>
      <w:r>
        <w:rPr>
          <w:sz w:val="21"/>
        </w:rPr>
        <w:t>Profession</w:t>
      </w:r>
      <w:r>
        <w:rPr>
          <w:spacing w:val="-5"/>
          <w:sz w:val="21"/>
        </w:rPr>
        <w:t xml:space="preserve"> </w:t>
      </w:r>
      <w:r>
        <w:rPr>
          <w:sz w:val="21"/>
        </w:rPr>
        <w:t>Uniform</w:t>
      </w:r>
      <w:r>
        <w:rPr>
          <w:spacing w:val="-1"/>
          <w:sz w:val="21"/>
        </w:rPr>
        <w:t xml:space="preserve"> </w:t>
      </w:r>
      <w:r>
        <w:rPr>
          <w:sz w:val="21"/>
        </w:rPr>
        <w:t>Law</w:t>
      </w:r>
      <w:r>
        <w:rPr>
          <w:spacing w:val="-6"/>
          <w:sz w:val="21"/>
        </w:rPr>
        <w:t xml:space="preserve"> </w:t>
      </w:r>
      <w:r>
        <w:rPr>
          <w:sz w:val="21"/>
        </w:rPr>
        <w:t>and</w:t>
      </w:r>
      <w:r>
        <w:rPr>
          <w:spacing w:val="-5"/>
          <w:sz w:val="21"/>
        </w:rPr>
        <w:t xml:space="preserve"> </w:t>
      </w:r>
      <w:r>
        <w:rPr>
          <w:sz w:val="21"/>
        </w:rPr>
        <w:t>r</w:t>
      </w:r>
      <w:r>
        <w:rPr>
          <w:spacing w:val="-1"/>
          <w:sz w:val="21"/>
        </w:rPr>
        <w:t xml:space="preserve"> </w:t>
      </w:r>
      <w:r>
        <w:rPr>
          <w:sz w:val="21"/>
        </w:rPr>
        <w:t>18 of the Legal Profession Uniform General Rules 2015 (NSW).</w:t>
      </w:r>
    </w:p>
    <w:p w14:paraId="1C3578EE" w14:textId="500DA791" w:rsidR="00BC4718" w:rsidRDefault="00F801A4" w:rsidP="00AA03D9">
      <w:pPr>
        <w:pStyle w:val="ListParagraph"/>
        <w:numPr>
          <w:ilvl w:val="1"/>
          <w:numId w:val="3"/>
        </w:numPr>
        <w:tabs>
          <w:tab w:val="left" w:pos="782"/>
        </w:tabs>
        <w:spacing w:before="240" w:line="252" w:lineRule="auto"/>
        <w:ind w:left="567" w:hanging="567"/>
        <w:rPr>
          <w:sz w:val="21"/>
        </w:rPr>
      </w:pPr>
      <w:r>
        <w:rPr>
          <w:sz w:val="21"/>
        </w:rPr>
        <w:t>A person referred to in clause</w:t>
      </w:r>
      <w:r>
        <w:rPr>
          <w:spacing w:val="40"/>
          <w:sz w:val="21"/>
        </w:rPr>
        <w:t xml:space="preserve"> </w:t>
      </w:r>
      <w:r>
        <w:rPr>
          <w:sz w:val="21"/>
        </w:rPr>
        <w:t>3.1 may, on application, be exempted from participation in the Scheme</w:t>
      </w:r>
      <w:r>
        <w:rPr>
          <w:spacing w:val="-1"/>
          <w:sz w:val="21"/>
        </w:rPr>
        <w:t xml:space="preserve"> </w:t>
      </w:r>
      <w:r>
        <w:rPr>
          <w:sz w:val="21"/>
        </w:rPr>
        <w:t>by the</w:t>
      </w:r>
      <w:r>
        <w:rPr>
          <w:spacing w:val="-1"/>
          <w:sz w:val="21"/>
        </w:rPr>
        <w:t xml:space="preserve"> </w:t>
      </w:r>
      <w:r>
        <w:rPr>
          <w:sz w:val="21"/>
        </w:rPr>
        <w:t>Law</w:t>
      </w:r>
      <w:r>
        <w:rPr>
          <w:spacing w:val="40"/>
          <w:sz w:val="21"/>
        </w:rPr>
        <w:t xml:space="preserve"> </w:t>
      </w:r>
      <w:r>
        <w:rPr>
          <w:sz w:val="21"/>
        </w:rPr>
        <w:t>Society Council</w:t>
      </w:r>
      <w:r>
        <w:rPr>
          <w:spacing w:val="-2"/>
          <w:sz w:val="21"/>
        </w:rPr>
        <w:t xml:space="preserve"> </w:t>
      </w:r>
      <w:r>
        <w:rPr>
          <w:sz w:val="21"/>
        </w:rPr>
        <w:t>with</w:t>
      </w:r>
      <w:r>
        <w:rPr>
          <w:spacing w:val="-1"/>
          <w:sz w:val="21"/>
        </w:rPr>
        <w:t xml:space="preserve"> </w:t>
      </w:r>
      <w:r>
        <w:rPr>
          <w:sz w:val="21"/>
        </w:rPr>
        <w:t>effect from</w:t>
      </w:r>
      <w:r>
        <w:rPr>
          <w:spacing w:val="40"/>
          <w:sz w:val="21"/>
        </w:rPr>
        <w:t xml:space="preserve"> </w:t>
      </w:r>
      <w:r>
        <w:rPr>
          <w:sz w:val="21"/>
        </w:rPr>
        <w:t>the date</w:t>
      </w:r>
      <w:r w:rsidR="00AA03D9">
        <w:rPr>
          <w:sz w:val="21"/>
        </w:rPr>
        <w:t> </w:t>
      </w:r>
      <w:r>
        <w:rPr>
          <w:sz w:val="21"/>
        </w:rPr>
        <w:t>specified by the</w:t>
      </w:r>
      <w:r>
        <w:rPr>
          <w:spacing w:val="40"/>
          <w:sz w:val="21"/>
        </w:rPr>
        <w:t xml:space="preserve"> </w:t>
      </w:r>
      <w:r>
        <w:rPr>
          <w:sz w:val="21"/>
        </w:rPr>
        <w:t>Law</w:t>
      </w:r>
      <w:r>
        <w:rPr>
          <w:spacing w:val="40"/>
          <w:sz w:val="21"/>
        </w:rPr>
        <w:t xml:space="preserve"> </w:t>
      </w:r>
      <w:r>
        <w:rPr>
          <w:sz w:val="21"/>
        </w:rPr>
        <w:t>Society Council. This clause</w:t>
      </w:r>
      <w:r>
        <w:rPr>
          <w:spacing w:val="40"/>
          <w:sz w:val="21"/>
        </w:rPr>
        <w:t xml:space="preserve"> </w:t>
      </w:r>
      <w:r>
        <w:rPr>
          <w:sz w:val="21"/>
        </w:rPr>
        <w:t>does not apply to persons</w:t>
      </w:r>
      <w:r w:rsidR="00AA03D9">
        <w:t> </w:t>
      </w:r>
      <w:r>
        <w:rPr>
          <w:sz w:val="21"/>
        </w:rPr>
        <w:t>to</w:t>
      </w:r>
      <w:r>
        <w:rPr>
          <w:spacing w:val="-1"/>
          <w:sz w:val="21"/>
        </w:rPr>
        <w:t xml:space="preserve"> </w:t>
      </w:r>
      <w:r>
        <w:rPr>
          <w:sz w:val="21"/>
        </w:rPr>
        <w:t>whom</w:t>
      </w:r>
      <w:r>
        <w:rPr>
          <w:spacing w:val="34"/>
          <w:sz w:val="21"/>
        </w:rPr>
        <w:t xml:space="preserve"> </w:t>
      </w:r>
      <w:r>
        <w:rPr>
          <w:sz w:val="21"/>
        </w:rPr>
        <w:t>the</w:t>
      </w:r>
      <w:r>
        <w:rPr>
          <w:spacing w:val="25"/>
          <w:sz w:val="21"/>
        </w:rPr>
        <w:t xml:space="preserve"> </w:t>
      </w:r>
      <w:r>
        <w:rPr>
          <w:sz w:val="21"/>
        </w:rPr>
        <w:t>Scheme</w:t>
      </w:r>
      <w:r>
        <w:rPr>
          <w:spacing w:val="25"/>
          <w:sz w:val="21"/>
        </w:rPr>
        <w:t xml:space="preserve"> </w:t>
      </w:r>
      <w:r>
        <w:rPr>
          <w:sz w:val="21"/>
        </w:rPr>
        <w:t>applies</w:t>
      </w:r>
      <w:r>
        <w:rPr>
          <w:spacing w:val="27"/>
          <w:sz w:val="21"/>
        </w:rPr>
        <w:t xml:space="preserve"> </w:t>
      </w:r>
      <w:r>
        <w:rPr>
          <w:sz w:val="21"/>
        </w:rPr>
        <w:t>by virtue</w:t>
      </w:r>
      <w:r>
        <w:rPr>
          <w:spacing w:val="-4"/>
          <w:sz w:val="21"/>
        </w:rPr>
        <w:t xml:space="preserve"> </w:t>
      </w:r>
      <w:r>
        <w:rPr>
          <w:sz w:val="21"/>
        </w:rPr>
        <w:t>of</w:t>
      </w:r>
      <w:r>
        <w:rPr>
          <w:spacing w:val="-3"/>
          <w:sz w:val="21"/>
        </w:rPr>
        <w:t xml:space="preserve"> </w:t>
      </w:r>
      <w:r>
        <w:rPr>
          <w:sz w:val="21"/>
        </w:rPr>
        <w:t>sections</w:t>
      </w:r>
      <w:r>
        <w:rPr>
          <w:spacing w:val="-6"/>
          <w:sz w:val="21"/>
        </w:rPr>
        <w:t xml:space="preserve"> </w:t>
      </w:r>
      <w:r>
        <w:rPr>
          <w:sz w:val="21"/>
        </w:rPr>
        <w:t>18,</w:t>
      </w:r>
      <w:r>
        <w:rPr>
          <w:spacing w:val="-3"/>
          <w:sz w:val="21"/>
        </w:rPr>
        <w:t xml:space="preserve"> </w:t>
      </w:r>
      <w:r>
        <w:rPr>
          <w:sz w:val="21"/>
        </w:rPr>
        <w:t>19</w:t>
      </w:r>
      <w:r>
        <w:rPr>
          <w:spacing w:val="29"/>
          <w:sz w:val="21"/>
        </w:rPr>
        <w:t xml:space="preserve"> </w:t>
      </w:r>
      <w:r>
        <w:rPr>
          <w:sz w:val="21"/>
        </w:rPr>
        <w:t>o</w:t>
      </w:r>
      <w:r>
        <w:rPr>
          <w:spacing w:val="-32"/>
          <w:sz w:val="21"/>
        </w:rPr>
        <w:t xml:space="preserve"> </w:t>
      </w:r>
      <w:r>
        <w:rPr>
          <w:sz w:val="21"/>
        </w:rPr>
        <w:t>r</w:t>
      </w:r>
      <w:r>
        <w:rPr>
          <w:spacing w:val="40"/>
          <w:sz w:val="21"/>
        </w:rPr>
        <w:t xml:space="preserve"> </w:t>
      </w:r>
      <w:r>
        <w:rPr>
          <w:sz w:val="21"/>
        </w:rPr>
        <w:t>20</w:t>
      </w:r>
      <w:r>
        <w:rPr>
          <w:spacing w:val="24"/>
          <w:sz w:val="21"/>
        </w:rPr>
        <w:t xml:space="preserve"> </w:t>
      </w:r>
      <w:r>
        <w:rPr>
          <w:sz w:val="21"/>
        </w:rPr>
        <w:t>of the</w:t>
      </w:r>
      <w:r w:rsidR="00AA03D9">
        <w:rPr>
          <w:sz w:val="21"/>
        </w:rPr>
        <w:t> </w:t>
      </w:r>
      <w:r>
        <w:rPr>
          <w:sz w:val="21"/>
        </w:rPr>
        <w:t>Act.</w:t>
      </w:r>
    </w:p>
    <w:p w14:paraId="74B04F70" w14:textId="7E85D951" w:rsidR="00BC4718" w:rsidRDefault="00F801A4" w:rsidP="00AA03D9">
      <w:pPr>
        <w:pStyle w:val="ListParagraph"/>
        <w:numPr>
          <w:ilvl w:val="1"/>
          <w:numId w:val="3"/>
        </w:numPr>
        <w:tabs>
          <w:tab w:val="left" w:pos="782"/>
        </w:tabs>
        <w:spacing w:before="240" w:line="252" w:lineRule="auto"/>
        <w:ind w:left="567" w:hanging="567"/>
      </w:pPr>
      <w:r>
        <w:rPr>
          <w:sz w:val="21"/>
        </w:rPr>
        <w:t>The</w:t>
      </w:r>
      <w:r w:rsidRPr="00AA03D9">
        <w:rPr>
          <w:spacing w:val="36"/>
          <w:sz w:val="21"/>
        </w:rPr>
        <w:t xml:space="preserve"> </w:t>
      </w:r>
      <w:r>
        <w:rPr>
          <w:sz w:val="21"/>
        </w:rPr>
        <w:t>Law</w:t>
      </w:r>
      <w:r w:rsidRPr="00AA03D9">
        <w:rPr>
          <w:spacing w:val="36"/>
          <w:sz w:val="21"/>
        </w:rPr>
        <w:t xml:space="preserve"> </w:t>
      </w:r>
      <w:r>
        <w:rPr>
          <w:sz w:val="21"/>
        </w:rPr>
        <w:t>Society</w:t>
      </w:r>
      <w:r w:rsidRPr="00AA03D9">
        <w:rPr>
          <w:spacing w:val="35"/>
          <w:sz w:val="21"/>
        </w:rPr>
        <w:t xml:space="preserve"> </w:t>
      </w:r>
      <w:r>
        <w:rPr>
          <w:sz w:val="21"/>
        </w:rPr>
        <w:t>Council</w:t>
      </w:r>
      <w:r w:rsidRPr="00AA03D9">
        <w:rPr>
          <w:spacing w:val="-2"/>
          <w:sz w:val="21"/>
        </w:rPr>
        <w:t xml:space="preserve"> </w:t>
      </w:r>
      <w:r>
        <w:rPr>
          <w:sz w:val="21"/>
        </w:rPr>
        <w:t>may,</w:t>
      </w:r>
      <w:r w:rsidRPr="00AA03D9">
        <w:rPr>
          <w:spacing w:val="-4"/>
          <w:sz w:val="21"/>
        </w:rPr>
        <w:t xml:space="preserve"> </w:t>
      </w:r>
      <w:r>
        <w:rPr>
          <w:sz w:val="21"/>
        </w:rPr>
        <w:t>upon</w:t>
      </w:r>
      <w:r w:rsidRPr="00AA03D9">
        <w:rPr>
          <w:spacing w:val="-5"/>
          <w:sz w:val="21"/>
        </w:rPr>
        <w:t xml:space="preserve"> </w:t>
      </w:r>
      <w:r>
        <w:rPr>
          <w:sz w:val="21"/>
        </w:rPr>
        <w:t>application by</w:t>
      </w:r>
      <w:r w:rsidRPr="00AA03D9">
        <w:rPr>
          <w:spacing w:val="-3"/>
          <w:sz w:val="21"/>
        </w:rPr>
        <w:t xml:space="preserve"> </w:t>
      </w:r>
      <w:r>
        <w:rPr>
          <w:sz w:val="21"/>
        </w:rPr>
        <w:t>an Exempted</w:t>
      </w:r>
      <w:r w:rsidRPr="00AA03D9">
        <w:rPr>
          <w:spacing w:val="-5"/>
          <w:sz w:val="21"/>
        </w:rPr>
        <w:t xml:space="preserve"> </w:t>
      </w:r>
      <w:r>
        <w:rPr>
          <w:sz w:val="21"/>
        </w:rPr>
        <w:t>Member,</w:t>
      </w:r>
      <w:r w:rsidRPr="00AA03D9">
        <w:rPr>
          <w:spacing w:val="-4"/>
          <w:sz w:val="21"/>
        </w:rPr>
        <w:t xml:space="preserve"> </w:t>
      </w:r>
      <w:r>
        <w:rPr>
          <w:sz w:val="21"/>
        </w:rPr>
        <w:t>revoke an exemption of that person from participation in the Scheme with effect from the</w:t>
      </w:r>
      <w:r w:rsidR="00AA03D9">
        <w:rPr>
          <w:sz w:val="21"/>
        </w:rPr>
        <w:t xml:space="preserve"> </w:t>
      </w:r>
      <w:bookmarkStart w:id="3" w:name="_bookmark0"/>
      <w:bookmarkEnd w:id="3"/>
      <w:r>
        <w:lastRenderedPageBreak/>
        <w:t>date</w:t>
      </w:r>
      <w:r w:rsidRPr="00AA03D9">
        <w:rPr>
          <w:spacing w:val="-4"/>
        </w:rPr>
        <w:t xml:space="preserve"> </w:t>
      </w:r>
      <w:r>
        <w:t>specified</w:t>
      </w:r>
      <w:r w:rsidRPr="00AA03D9">
        <w:rPr>
          <w:spacing w:val="-8"/>
        </w:rPr>
        <w:t xml:space="preserve"> </w:t>
      </w:r>
      <w:r>
        <w:t>by</w:t>
      </w:r>
      <w:r w:rsidRPr="00AA03D9">
        <w:rPr>
          <w:spacing w:val="-6"/>
        </w:rPr>
        <w:t xml:space="preserve"> </w:t>
      </w:r>
      <w:r>
        <w:t>the Law</w:t>
      </w:r>
      <w:r w:rsidRPr="00AA03D9">
        <w:rPr>
          <w:spacing w:val="-4"/>
        </w:rPr>
        <w:t xml:space="preserve"> </w:t>
      </w:r>
      <w:r>
        <w:t>Society</w:t>
      </w:r>
      <w:r w:rsidRPr="00AA03D9">
        <w:rPr>
          <w:spacing w:val="-4"/>
        </w:rPr>
        <w:t xml:space="preserve"> </w:t>
      </w:r>
      <w:r w:rsidRPr="00AA03D9">
        <w:rPr>
          <w:spacing w:val="-2"/>
        </w:rPr>
        <w:t>Council.</w:t>
      </w:r>
    </w:p>
    <w:p w14:paraId="16C5B5CB" w14:textId="77777777" w:rsidR="00BC4718" w:rsidRPr="00AA03D9" w:rsidRDefault="00F801A4" w:rsidP="00AA03D9">
      <w:pPr>
        <w:pStyle w:val="Heading1"/>
        <w:numPr>
          <w:ilvl w:val="0"/>
          <w:numId w:val="3"/>
        </w:numPr>
        <w:tabs>
          <w:tab w:val="left" w:pos="468"/>
        </w:tabs>
        <w:spacing w:before="240"/>
        <w:ind w:left="0" w:firstLine="0"/>
        <w:rPr>
          <w:w w:val="105"/>
        </w:rPr>
      </w:pPr>
      <w:r>
        <w:rPr>
          <w:w w:val="105"/>
        </w:rPr>
        <w:t>Limitation</w:t>
      </w:r>
      <w:r w:rsidRPr="00AA03D9">
        <w:rPr>
          <w:w w:val="105"/>
        </w:rPr>
        <w:t xml:space="preserve"> </w:t>
      </w:r>
      <w:r>
        <w:rPr>
          <w:w w:val="105"/>
        </w:rPr>
        <w:t>of</w:t>
      </w:r>
      <w:r w:rsidRPr="00AA03D9">
        <w:rPr>
          <w:w w:val="105"/>
        </w:rPr>
        <w:t xml:space="preserve"> liability</w:t>
      </w:r>
    </w:p>
    <w:p w14:paraId="43DF54C0" w14:textId="684336F3" w:rsidR="00BC4718" w:rsidRDefault="00F801A4" w:rsidP="00AA03D9">
      <w:pPr>
        <w:pStyle w:val="ListParagraph"/>
        <w:numPr>
          <w:ilvl w:val="1"/>
          <w:numId w:val="3"/>
        </w:numPr>
        <w:tabs>
          <w:tab w:val="left" w:pos="768"/>
          <w:tab w:val="left" w:pos="782"/>
        </w:tabs>
        <w:spacing w:before="240" w:line="252" w:lineRule="auto"/>
        <w:ind w:left="567" w:right="84" w:hanging="567"/>
        <w:rPr>
          <w:sz w:val="21"/>
        </w:rPr>
      </w:pPr>
      <w:r>
        <w:rPr>
          <w:sz w:val="21"/>
        </w:rPr>
        <w:t>The</w:t>
      </w:r>
      <w:r>
        <w:rPr>
          <w:spacing w:val="-1"/>
          <w:sz w:val="21"/>
        </w:rPr>
        <w:t xml:space="preserve"> </w:t>
      </w:r>
      <w:r>
        <w:rPr>
          <w:sz w:val="21"/>
        </w:rPr>
        <w:t>Scheme</w:t>
      </w:r>
      <w:r>
        <w:rPr>
          <w:spacing w:val="-1"/>
          <w:sz w:val="21"/>
        </w:rPr>
        <w:t xml:space="preserve"> </w:t>
      </w:r>
      <w:r>
        <w:rPr>
          <w:sz w:val="21"/>
        </w:rPr>
        <w:t>only</w:t>
      </w:r>
      <w:r>
        <w:rPr>
          <w:spacing w:val="-8"/>
          <w:sz w:val="21"/>
        </w:rPr>
        <w:t xml:space="preserve"> </w:t>
      </w:r>
      <w:r>
        <w:rPr>
          <w:sz w:val="21"/>
        </w:rPr>
        <w:t>affects</w:t>
      </w:r>
      <w:r>
        <w:rPr>
          <w:spacing w:val="-3"/>
          <w:sz w:val="21"/>
        </w:rPr>
        <w:t xml:space="preserve"> </w:t>
      </w:r>
      <w:r>
        <w:rPr>
          <w:sz w:val="21"/>
        </w:rPr>
        <w:t>the</w:t>
      </w:r>
      <w:r>
        <w:rPr>
          <w:spacing w:val="-2"/>
          <w:sz w:val="21"/>
        </w:rPr>
        <w:t xml:space="preserve"> </w:t>
      </w:r>
      <w:r>
        <w:rPr>
          <w:sz w:val="21"/>
        </w:rPr>
        <w:t>Occupational</w:t>
      </w:r>
      <w:r>
        <w:rPr>
          <w:spacing w:val="-1"/>
          <w:sz w:val="21"/>
        </w:rPr>
        <w:t xml:space="preserve"> </w:t>
      </w:r>
      <w:r>
        <w:rPr>
          <w:sz w:val="21"/>
        </w:rPr>
        <w:t>Liability</w:t>
      </w:r>
      <w:r>
        <w:rPr>
          <w:spacing w:val="-7"/>
          <w:sz w:val="21"/>
        </w:rPr>
        <w:t xml:space="preserve"> </w:t>
      </w:r>
      <w:r>
        <w:rPr>
          <w:sz w:val="21"/>
        </w:rPr>
        <w:t>of</w:t>
      </w:r>
      <w:r>
        <w:rPr>
          <w:spacing w:val="22"/>
          <w:sz w:val="21"/>
        </w:rPr>
        <w:t xml:space="preserve"> </w:t>
      </w:r>
      <w:r>
        <w:rPr>
          <w:sz w:val="21"/>
        </w:rPr>
        <w:t>a</w:t>
      </w:r>
      <w:r>
        <w:rPr>
          <w:spacing w:val="22"/>
          <w:sz w:val="21"/>
        </w:rPr>
        <w:t xml:space="preserve"> </w:t>
      </w:r>
      <w:r>
        <w:rPr>
          <w:sz w:val="21"/>
        </w:rPr>
        <w:t>Participating Member for</w:t>
      </w:r>
      <w:r w:rsidR="00AA03D9">
        <w:rPr>
          <w:sz w:val="21"/>
        </w:rPr>
        <w:t> </w:t>
      </w:r>
      <w:r>
        <w:rPr>
          <w:sz w:val="21"/>
        </w:rPr>
        <w:t>Damages arising from a single cause of action founded on an act or omission</w:t>
      </w:r>
      <w:r w:rsidR="00AA03D9">
        <w:rPr>
          <w:sz w:val="21"/>
        </w:rPr>
        <w:t> </w:t>
      </w:r>
      <w:r>
        <w:rPr>
          <w:sz w:val="21"/>
        </w:rPr>
        <w:t>to the extent to which the liability results in Damages exceeding the amounts specified in the table in clause 4.3.</w:t>
      </w:r>
    </w:p>
    <w:p w14:paraId="7C36A0AC" w14:textId="1B2CB8E1" w:rsidR="00BC4718" w:rsidRDefault="00F801A4" w:rsidP="00AA03D9">
      <w:pPr>
        <w:pStyle w:val="ListParagraph"/>
        <w:numPr>
          <w:ilvl w:val="1"/>
          <w:numId w:val="3"/>
        </w:numPr>
        <w:tabs>
          <w:tab w:val="left" w:pos="782"/>
        </w:tabs>
        <w:spacing w:before="240" w:line="252" w:lineRule="auto"/>
        <w:ind w:left="567" w:hanging="567"/>
        <w:rPr>
          <w:sz w:val="21"/>
        </w:rPr>
      </w:pPr>
      <w:r>
        <w:rPr>
          <w:sz w:val="21"/>
        </w:rPr>
        <w:t>If a person who is, or was, at the time of the act or omission giving rise to Occupational Liability, a</w:t>
      </w:r>
      <w:r>
        <w:rPr>
          <w:spacing w:val="-1"/>
          <w:sz w:val="21"/>
        </w:rPr>
        <w:t xml:space="preserve"> </w:t>
      </w:r>
      <w:r>
        <w:rPr>
          <w:sz w:val="21"/>
        </w:rPr>
        <w:t>person to</w:t>
      </w:r>
      <w:r>
        <w:rPr>
          <w:spacing w:val="-1"/>
          <w:sz w:val="21"/>
        </w:rPr>
        <w:t xml:space="preserve"> </w:t>
      </w:r>
      <w:r>
        <w:rPr>
          <w:sz w:val="21"/>
        </w:rPr>
        <w:t>whom the Scheme applies, or applied,</w:t>
      </w:r>
      <w:r>
        <w:rPr>
          <w:spacing w:val="-4"/>
          <w:sz w:val="21"/>
        </w:rPr>
        <w:t xml:space="preserve"> </w:t>
      </w:r>
      <w:r>
        <w:rPr>
          <w:sz w:val="21"/>
        </w:rPr>
        <w:t>and against</w:t>
      </w:r>
      <w:r>
        <w:rPr>
          <w:spacing w:val="-3"/>
          <w:sz w:val="21"/>
        </w:rPr>
        <w:t xml:space="preserve"> </w:t>
      </w:r>
      <w:r>
        <w:rPr>
          <w:sz w:val="21"/>
        </w:rPr>
        <w:t>whom</w:t>
      </w:r>
      <w:r>
        <w:rPr>
          <w:spacing w:val="-4"/>
          <w:sz w:val="21"/>
        </w:rPr>
        <w:t xml:space="preserve"> </w:t>
      </w:r>
      <w:r>
        <w:rPr>
          <w:sz w:val="21"/>
        </w:rPr>
        <w:t>a proceeding</w:t>
      </w:r>
      <w:r>
        <w:rPr>
          <w:spacing w:val="-5"/>
          <w:sz w:val="21"/>
        </w:rPr>
        <w:t xml:space="preserve"> </w:t>
      </w:r>
      <w:r>
        <w:rPr>
          <w:sz w:val="21"/>
        </w:rPr>
        <w:t>relating</w:t>
      </w:r>
      <w:r>
        <w:rPr>
          <w:spacing w:val="-1"/>
          <w:sz w:val="21"/>
        </w:rPr>
        <w:t xml:space="preserve"> </w:t>
      </w:r>
      <w:r>
        <w:rPr>
          <w:sz w:val="21"/>
        </w:rPr>
        <w:t>to Occupational</w:t>
      </w:r>
      <w:r>
        <w:rPr>
          <w:spacing w:val="-6"/>
          <w:sz w:val="21"/>
        </w:rPr>
        <w:t xml:space="preserve"> </w:t>
      </w:r>
      <w:r>
        <w:rPr>
          <w:sz w:val="21"/>
        </w:rPr>
        <w:t>Liability</w:t>
      </w:r>
      <w:r>
        <w:rPr>
          <w:spacing w:val="-2"/>
          <w:sz w:val="21"/>
        </w:rPr>
        <w:t xml:space="preserve"> </w:t>
      </w:r>
      <w:r>
        <w:rPr>
          <w:sz w:val="21"/>
        </w:rPr>
        <w:t>is</w:t>
      </w:r>
      <w:r>
        <w:rPr>
          <w:spacing w:val="-7"/>
          <w:sz w:val="21"/>
        </w:rPr>
        <w:t xml:space="preserve"> </w:t>
      </w:r>
      <w:r>
        <w:rPr>
          <w:sz w:val="21"/>
        </w:rPr>
        <w:t>brought is</w:t>
      </w:r>
      <w:r>
        <w:rPr>
          <w:spacing w:val="-7"/>
          <w:sz w:val="21"/>
        </w:rPr>
        <w:t xml:space="preserve"> </w:t>
      </w:r>
      <w:r>
        <w:rPr>
          <w:sz w:val="21"/>
        </w:rPr>
        <w:t>able to</w:t>
      </w:r>
      <w:r w:rsidR="00AA03D9">
        <w:rPr>
          <w:sz w:val="21"/>
        </w:rPr>
        <w:t> </w:t>
      </w:r>
      <w:r>
        <w:rPr>
          <w:sz w:val="21"/>
        </w:rPr>
        <w:t>satisfy the Court that such a person has the benefit of an insurance policy or</w:t>
      </w:r>
      <w:r w:rsidR="00AA03D9">
        <w:rPr>
          <w:sz w:val="21"/>
        </w:rPr>
        <w:t> </w:t>
      </w:r>
      <w:r>
        <w:rPr>
          <w:sz w:val="21"/>
        </w:rPr>
        <w:t>policies:</w:t>
      </w:r>
    </w:p>
    <w:p w14:paraId="75E3D167" w14:textId="5655DCCE" w:rsidR="00BC4718" w:rsidRDefault="00F801A4" w:rsidP="00AA03D9">
      <w:pPr>
        <w:pStyle w:val="ListParagraph"/>
        <w:numPr>
          <w:ilvl w:val="2"/>
          <w:numId w:val="3"/>
        </w:numPr>
        <w:tabs>
          <w:tab w:val="left" w:pos="1435"/>
        </w:tabs>
        <w:spacing w:before="160"/>
        <w:ind w:left="1276" w:hanging="709"/>
        <w:rPr>
          <w:sz w:val="21"/>
        </w:rPr>
      </w:pPr>
      <w:r>
        <w:rPr>
          <w:sz w:val="21"/>
        </w:rPr>
        <w:t>of a kind which, at the time of the act or omission giving rise to the Occupational</w:t>
      </w:r>
      <w:r>
        <w:rPr>
          <w:spacing w:val="-4"/>
          <w:sz w:val="21"/>
        </w:rPr>
        <w:t xml:space="preserve"> </w:t>
      </w:r>
      <w:r>
        <w:rPr>
          <w:sz w:val="21"/>
        </w:rPr>
        <w:t>Liability,</w:t>
      </w:r>
      <w:r>
        <w:rPr>
          <w:spacing w:val="-6"/>
          <w:sz w:val="21"/>
        </w:rPr>
        <w:t xml:space="preserve"> </w:t>
      </w:r>
      <w:r>
        <w:rPr>
          <w:sz w:val="21"/>
        </w:rPr>
        <w:t>complies</w:t>
      </w:r>
      <w:r>
        <w:rPr>
          <w:spacing w:val="-5"/>
          <w:sz w:val="21"/>
        </w:rPr>
        <w:t xml:space="preserve"> </w:t>
      </w:r>
      <w:r>
        <w:rPr>
          <w:sz w:val="21"/>
        </w:rPr>
        <w:t>with</w:t>
      </w:r>
      <w:r>
        <w:rPr>
          <w:spacing w:val="-3"/>
          <w:sz w:val="21"/>
        </w:rPr>
        <w:t xml:space="preserve"> </w:t>
      </w:r>
      <w:r>
        <w:rPr>
          <w:sz w:val="21"/>
        </w:rPr>
        <w:t>the</w:t>
      </w:r>
      <w:r>
        <w:rPr>
          <w:spacing w:val="-3"/>
          <w:sz w:val="21"/>
        </w:rPr>
        <w:t xml:space="preserve"> </w:t>
      </w:r>
      <w:r>
        <w:rPr>
          <w:sz w:val="21"/>
        </w:rPr>
        <w:t>standards</w:t>
      </w:r>
      <w:r>
        <w:rPr>
          <w:spacing w:val="-1"/>
          <w:sz w:val="21"/>
        </w:rPr>
        <w:t xml:space="preserve"> </w:t>
      </w:r>
      <w:r>
        <w:rPr>
          <w:sz w:val="21"/>
        </w:rPr>
        <w:t>then</w:t>
      </w:r>
      <w:r>
        <w:rPr>
          <w:spacing w:val="-7"/>
          <w:sz w:val="21"/>
        </w:rPr>
        <w:t xml:space="preserve"> </w:t>
      </w:r>
      <w:r>
        <w:rPr>
          <w:sz w:val="21"/>
        </w:rPr>
        <w:t>determined</w:t>
      </w:r>
      <w:r>
        <w:rPr>
          <w:spacing w:val="-8"/>
          <w:sz w:val="21"/>
        </w:rPr>
        <w:t xml:space="preserve"> </w:t>
      </w:r>
      <w:r>
        <w:rPr>
          <w:sz w:val="21"/>
        </w:rPr>
        <w:t>by the</w:t>
      </w:r>
      <w:r w:rsidR="00AA03D9">
        <w:rPr>
          <w:sz w:val="21"/>
        </w:rPr>
        <w:t> </w:t>
      </w:r>
      <w:r>
        <w:rPr>
          <w:sz w:val="21"/>
        </w:rPr>
        <w:t>Law Society Council;</w:t>
      </w:r>
    </w:p>
    <w:p w14:paraId="59D4D77A" w14:textId="4BD4887D" w:rsidR="00BC4718" w:rsidRDefault="00F801A4" w:rsidP="00AA03D9">
      <w:pPr>
        <w:pStyle w:val="ListParagraph"/>
        <w:numPr>
          <w:ilvl w:val="2"/>
          <w:numId w:val="3"/>
        </w:numPr>
        <w:tabs>
          <w:tab w:val="left" w:pos="1435"/>
        </w:tabs>
        <w:spacing w:before="160"/>
        <w:ind w:left="1276" w:hanging="709"/>
        <w:rPr>
          <w:sz w:val="21"/>
        </w:rPr>
      </w:pPr>
      <w:r>
        <w:rPr>
          <w:sz w:val="21"/>
        </w:rPr>
        <w:t>that</w:t>
      </w:r>
      <w:r>
        <w:rPr>
          <w:spacing w:val="-6"/>
          <w:sz w:val="21"/>
        </w:rPr>
        <w:t xml:space="preserve"> </w:t>
      </w:r>
      <w:r>
        <w:rPr>
          <w:sz w:val="21"/>
        </w:rPr>
        <w:t>insures</w:t>
      </w:r>
      <w:r>
        <w:rPr>
          <w:spacing w:val="-4"/>
          <w:sz w:val="21"/>
        </w:rPr>
        <w:t xml:space="preserve"> </w:t>
      </w:r>
      <w:r>
        <w:rPr>
          <w:sz w:val="21"/>
        </w:rPr>
        <w:t>such</w:t>
      </w:r>
      <w:r>
        <w:rPr>
          <w:spacing w:val="-7"/>
          <w:sz w:val="21"/>
        </w:rPr>
        <w:t xml:space="preserve"> </w:t>
      </w:r>
      <w:r>
        <w:rPr>
          <w:sz w:val="21"/>
        </w:rPr>
        <w:t>person</w:t>
      </w:r>
      <w:r>
        <w:rPr>
          <w:spacing w:val="-7"/>
          <w:sz w:val="21"/>
        </w:rPr>
        <w:t xml:space="preserve"> </w:t>
      </w:r>
      <w:r>
        <w:rPr>
          <w:sz w:val="21"/>
        </w:rPr>
        <w:t>against</w:t>
      </w:r>
      <w:r>
        <w:rPr>
          <w:spacing w:val="-6"/>
          <w:sz w:val="21"/>
        </w:rPr>
        <w:t xml:space="preserve"> </w:t>
      </w:r>
      <w:r>
        <w:rPr>
          <w:sz w:val="21"/>
        </w:rPr>
        <w:t>Occupational</w:t>
      </w:r>
      <w:r>
        <w:rPr>
          <w:spacing w:val="-4"/>
          <w:sz w:val="21"/>
        </w:rPr>
        <w:t xml:space="preserve"> </w:t>
      </w:r>
      <w:r>
        <w:rPr>
          <w:sz w:val="21"/>
        </w:rPr>
        <w:t>Liability</w:t>
      </w:r>
      <w:r>
        <w:rPr>
          <w:spacing w:val="-5"/>
          <w:sz w:val="21"/>
        </w:rPr>
        <w:t xml:space="preserve"> </w:t>
      </w:r>
      <w:r>
        <w:rPr>
          <w:sz w:val="21"/>
        </w:rPr>
        <w:t>to which</w:t>
      </w:r>
      <w:r>
        <w:rPr>
          <w:spacing w:val="-2"/>
          <w:sz w:val="21"/>
        </w:rPr>
        <w:t xml:space="preserve"> </w:t>
      </w:r>
      <w:r>
        <w:rPr>
          <w:sz w:val="21"/>
        </w:rPr>
        <w:t>the cause</w:t>
      </w:r>
      <w:r w:rsidR="00AA03D9">
        <w:rPr>
          <w:sz w:val="21"/>
        </w:rPr>
        <w:t> </w:t>
      </w:r>
      <w:r>
        <w:rPr>
          <w:sz w:val="21"/>
        </w:rPr>
        <w:t>of action relates; and</w:t>
      </w:r>
    </w:p>
    <w:p w14:paraId="27464B14" w14:textId="3974AA21" w:rsidR="00BC4718" w:rsidRDefault="00F801A4" w:rsidP="00AA03D9">
      <w:pPr>
        <w:pStyle w:val="ListParagraph"/>
        <w:numPr>
          <w:ilvl w:val="2"/>
          <w:numId w:val="3"/>
        </w:numPr>
        <w:tabs>
          <w:tab w:val="left" w:pos="1435"/>
        </w:tabs>
        <w:spacing w:before="160"/>
        <w:ind w:left="1276" w:right="-191" w:hanging="709"/>
        <w:rPr>
          <w:sz w:val="21"/>
        </w:rPr>
      </w:pPr>
      <w:r>
        <w:rPr>
          <w:sz w:val="21"/>
        </w:rPr>
        <w:t>under which the amount payable in respect of</w:t>
      </w:r>
      <w:r>
        <w:rPr>
          <w:spacing w:val="40"/>
          <w:sz w:val="21"/>
        </w:rPr>
        <w:t xml:space="preserve"> </w:t>
      </w:r>
      <w:r>
        <w:rPr>
          <w:sz w:val="21"/>
        </w:rPr>
        <w:t>that</w:t>
      </w:r>
      <w:r>
        <w:rPr>
          <w:spacing w:val="-5"/>
          <w:sz w:val="21"/>
        </w:rPr>
        <w:t xml:space="preserve"> </w:t>
      </w:r>
      <w:r>
        <w:rPr>
          <w:sz w:val="21"/>
        </w:rPr>
        <w:t>Occupational Liability</w:t>
      </w:r>
      <w:r w:rsidR="00AA03D9">
        <w:rPr>
          <w:rStyle w:val="FootnoteReference"/>
          <w:sz w:val="21"/>
        </w:rPr>
        <w:footnoteReference w:id="2"/>
      </w:r>
      <w:r>
        <w:rPr>
          <w:sz w:val="21"/>
        </w:rPr>
        <w:t xml:space="preserve"> is not</w:t>
      </w:r>
      <w:r>
        <w:rPr>
          <w:spacing w:val="-3"/>
          <w:sz w:val="21"/>
        </w:rPr>
        <w:t xml:space="preserve"> </w:t>
      </w:r>
      <w:r>
        <w:rPr>
          <w:sz w:val="21"/>
        </w:rPr>
        <w:t>less</w:t>
      </w:r>
      <w:r>
        <w:rPr>
          <w:spacing w:val="-2"/>
          <w:sz w:val="21"/>
        </w:rPr>
        <w:t xml:space="preserve"> </w:t>
      </w:r>
      <w:r>
        <w:rPr>
          <w:sz w:val="21"/>
        </w:rPr>
        <w:t>than the</w:t>
      </w:r>
      <w:r>
        <w:rPr>
          <w:spacing w:val="-5"/>
          <w:sz w:val="21"/>
        </w:rPr>
        <w:t xml:space="preserve"> </w:t>
      </w:r>
      <w:r>
        <w:rPr>
          <w:sz w:val="21"/>
        </w:rPr>
        <w:t>amount</w:t>
      </w:r>
      <w:r>
        <w:rPr>
          <w:spacing w:val="-3"/>
          <w:sz w:val="21"/>
        </w:rPr>
        <w:t xml:space="preserve"> </w:t>
      </w:r>
      <w:r>
        <w:rPr>
          <w:sz w:val="21"/>
        </w:rPr>
        <w:t>of</w:t>
      </w:r>
      <w:r>
        <w:rPr>
          <w:spacing w:val="-3"/>
          <w:sz w:val="21"/>
        </w:rPr>
        <w:t xml:space="preserve"> </w:t>
      </w:r>
      <w:r>
        <w:rPr>
          <w:sz w:val="21"/>
        </w:rPr>
        <w:t>the</w:t>
      </w:r>
      <w:r>
        <w:rPr>
          <w:spacing w:val="-5"/>
          <w:sz w:val="21"/>
        </w:rPr>
        <w:t xml:space="preserve"> </w:t>
      </w:r>
      <w:r>
        <w:rPr>
          <w:sz w:val="21"/>
        </w:rPr>
        <w:t>monetary</w:t>
      </w:r>
      <w:r>
        <w:rPr>
          <w:spacing w:val="-2"/>
          <w:sz w:val="21"/>
        </w:rPr>
        <w:t xml:space="preserve"> </w:t>
      </w:r>
      <w:r>
        <w:rPr>
          <w:sz w:val="21"/>
        </w:rPr>
        <w:t>ceiling</w:t>
      </w:r>
      <w:r>
        <w:rPr>
          <w:spacing w:val="-5"/>
          <w:sz w:val="21"/>
        </w:rPr>
        <w:t xml:space="preserve"> </w:t>
      </w:r>
      <w:r>
        <w:rPr>
          <w:sz w:val="21"/>
        </w:rPr>
        <w:t>(maximum</w:t>
      </w:r>
      <w:r>
        <w:rPr>
          <w:spacing w:val="-6"/>
          <w:sz w:val="21"/>
        </w:rPr>
        <w:t xml:space="preserve"> </w:t>
      </w:r>
      <w:r>
        <w:rPr>
          <w:sz w:val="21"/>
        </w:rPr>
        <w:t>amount</w:t>
      </w:r>
      <w:r>
        <w:rPr>
          <w:spacing w:val="-8"/>
          <w:sz w:val="21"/>
        </w:rPr>
        <w:t xml:space="preserve"> </w:t>
      </w:r>
      <w:r>
        <w:rPr>
          <w:sz w:val="21"/>
        </w:rPr>
        <w:t>of</w:t>
      </w:r>
      <w:r>
        <w:rPr>
          <w:spacing w:val="-3"/>
          <w:sz w:val="21"/>
        </w:rPr>
        <w:t xml:space="preserve"> </w:t>
      </w:r>
      <w:r>
        <w:rPr>
          <w:sz w:val="21"/>
        </w:rPr>
        <w:t>liability) specified in clause 4.3 of this Scheme,</w:t>
      </w:r>
    </w:p>
    <w:p w14:paraId="280D9FCE" w14:textId="0CBF7210" w:rsidR="00AA03D9" w:rsidRDefault="00F801A4" w:rsidP="00AA03D9">
      <w:pPr>
        <w:pStyle w:val="BodyText"/>
        <w:spacing w:before="160"/>
        <w:ind w:left="567"/>
      </w:pPr>
      <w:r w:rsidRPr="00AA03D9">
        <w:rPr>
          <w:spacing w:val="-2"/>
        </w:rPr>
        <w:t>then the person is not liable in damages in relation to that cause of action above the amount of that monetary ceiling.</w:t>
      </w:r>
      <w:r w:rsidR="00AA03D9">
        <w:br w:type="page"/>
      </w:r>
    </w:p>
    <w:p w14:paraId="58939DBD" w14:textId="77777777" w:rsidR="00BC4718" w:rsidRDefault="00F801A4" w:rsidP="00AA03D9">
      <w:pPr>
        <w:pStyle w:val="ListParagraph"/>
        <w:numPr>
          <w:ilvl w:val="1"/>
          <w:numId w:val="3"/>
        </w:numPr>
        <w:tabs>
          <w:tab w:val="left" w:pos="777"/>
        </w:tabs>
        <w:spacing w:before="240" w:line="252" w:lineRule="auto"/>
        <w:ind w:left="567" w:hanging="567"/>
        <w:rPr>
          <w:sz w:val="21"/>
        </w:rPr>
      </w:pPr>
      <w:r>
        <w:rPr>
          <w:sz w:val="21"/>
        </w:rPr>
        <w:lastRenderedPageBreak/>
        <w:t>The</w:t>
      </w:r>
      <w:r>
        <w:rPr>
          <w:spacing w:val="28"/>
          <w:sz w:val="21"/>
        </w:rPr>
        <w:t xml:space="preserve"> </w:t>
      </w:r>
      <w:r>
        <w:rPr>
          <w:sz w:val="21"/>
        </w:rPr>
        <w:t>monetary ceiling</w:t>
      </w:r>
      <w:r>
        <w:rPr>
          <w:spacing w:val="25"/>
          <w:sz w:val="21"/>
        </w:rPr>
        <w:t xml:space="preserve"> </w:t>
      </w:r>
      <w:r>
        <w:rPr>
          <w:sz w:val="21"/>
        </w:rPr>
        <w:t>(maximum</w:t>
      </w:r>
      <w:r>
        <w:rPr>
          <w:spacing w:val="38"/>
          <w:sz w:val="21"/>
        </w:rPr>
        <w:t xml:space="preserve"> </w:t>
      </w:r>
      <w:r>
        <w:rPr>
          <w:sz w:val="21"/>
        </w:rPr>
        <w:t>amount</w:t>
      </w:r>
      <w:r>
        <w:rPr>
          <w:spacing w:val="26"/>
          <w:sz w:val="21"/>
        </w:rPr>
        <w:t xml:space="preserve"> </w:t>
      </w:r>
      <w:r>
        <w:rPr>
          <w:sz w:val="21"/>
        </w:rPr>
        <w:t>of</w:t>
      </w:r>
      <w:r>
        <w:rPr>
          <w:spacing w:val="24"/>
          <w:sz w:val="21"/>
        </w:rPr>
        <w:t xml:space="preserve"> </w:t>
      </w:r>
      <w:r>
        <w:rPr>
          <w:sz w:val="21"/>
        </w:rPr>
        <w:t>liability)</w:t>
      </w:r>
      <w:r>
        <w:rPr>
          <w:spacing w:val="29"/>
          <w:sz w:val="21"/>
        </w:rPr>
        <w:t xml:space="preserve"> </w:t>
      </w:r>
      <w:r>
        <w:rPr>
          <w:sz w:val="21"/>
        </w:rPr>
        <w:t>applicable for</w:t>
      </w:r>
      <w:r>
        <w:rPr>
          <w:spacing w:val="32"/>
          <w:sz w:val="21"/>
        </w:rPr>
        <w:t xml:space="preserve"> </w:t>
      </w:r>
      <w:r>
        <w:rPr>
          <w:sz w:val="21"/>
        </w:rPr>
        <w:t>the</w:t>
      </w:r>
      <w:r>
        <w:rPr>
          <w:spacing w:val="-9"/>
          <w:sz w:val="21"/>
        </w:rPr>
        <w:t xml:space="preserve"> </w:t>
      </w:r>
      <w:r>
        <w:rPr>
          <w:sz w:val="21"/>
        </w:rPr>
        <w:t>purposes of limitation</w:t>
      </w:r>
      <w:r>
        <w:rPr>
          <w:spacing w:val="40"/>
          <w:sz w:val="21"/>
        </w:rPr>
        <w:t xml:space="preserve"> </w:t>
      </w:r>
      <w:r>
        <w:rPr>
          <w:sz w:val="21"/>
        </w:rPr>
        <w:t>of liability under</w:t>
      </w:r>
      <w:r>
        <w:rPr>
          <w:spacing w:val="40"/>
          <w:sz w:val="21"/>
        </w:rPr>
        <w:t xml:space="preserve"> </w:t>
      </w:r>
      <w:r>
        <w:rPr>
          <w:sz w:val="21"/>
        </w:rPr>
        <w:t>the Scheme is</w:t>
      </w:r>
      <w:r>
        <w:rPr>
          <w:spacing w:val="40"/>
          <w:sz w:val="21"/>
        </w:rPr>
        <w:t xml:space="preserve"> </w:t>
      </w:r>
      <w:r>
        <w:rPr>
          <w:sz w:val="21"/>
        </w:rPr>
        <w:t>to be determined according to the following table:</w:t>
      </w:r>
    </w:p>
    <w:p w14:paraId="321748C2" w14:textId="77777777" w:rsidR="00BC4718" w:rsidRPr="00AA03D9" w:rsidRDefault="00BC4718">
      <w:pPr>
        <w:pStyle w:val="BodyText"/>
        <w:spacing w:before="21"/>
        <w:rPr>
          <w:sz w:val="18"/>
          <w:szCs w:val="18"/>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4259"/>
        <w:gridCol w:w="2751"/>
      </w:tblGrid>
      <w:tr w:rsidR="00BC4718" w14:paraId="7345B21A" w14:textId="77777777">
        <w:trPr>
          <w:trHeight w:val="762"/>
        </w:trPr>
        <w:tc>
          <w:tcPr>
            <w:tcW w:w="1416" w:type="dxa"/>
          </w:tcPr>
          <w:p w14:paraId="424EFFEF" w14:textId="77777777" w:rsidR="00BC4718" w:rsidRDefault="00F801A4">
            <w:pPr>
              <w:pStyle w:val="TableParagraph"/>
              <w:spacing w:before="4"/>
              <w:ind w:left="119"/>
              <w:rPr>
                <w:b/>
                <w:sz w:val="21"/>
              </w:rPr>
            </w:pPr>
            <w:r>
              <w:rPr>
                <w:b/>
                <w:spacing w:val="-4"/>
                <w:w w:val="105"/>
                <w:sz w:val="21"/>
              </w:rPr>
              <w:t>Class</w:t>
            </w:r>
          </w:p>
        </w:tc>
        <w:tc>
          <w:tcPr>
            <w:tcW w:w="4259" w:type="dxa"/>
          </w:tcPr>
          <w:p w14:paraId="6BBD5C46" w14:textId="77777777" w:rsidR="00BC4718" w:rsidRDefault="00F801A4">
            <w:pPr>
              <w:pStyle w:val="TableParagraph"/>
              <w:spacing w:before="4"/>
              <w:rPr>
                <w:b/>
                <w:sz w:val="21"/>
              </w:rPr>
            </w:pPr>
            <w:r>
              <w:rPr>
                <w:b/>
                <w:spacing w:val="-2"/>
                <w:w w:val="105"/>
                <w:sz w:val="21"/>
              </w:rPr>
              <w:t>Description</w:t>
            </w:r>
          </w:p>
        </w:tc>
        <w:tc>
          <w:tcPr>
            <w:tcW w:w="2751" w:type="dxa"/>
          </w:tcPr>
          <w:p w14:paraId="5A89CB36" w14:textId="77777777" w:rsidR="00BC4718" w:rsidRDefault="00F801A4">
            <w:pPr>
              <w:pStyle w:val="TableParagraph"/>
              <w:spacing w:line="250" w:lineRule="exact"/>
              <w:ind w:left="293" w:right="258" w:firstLine="7"/>
              <w:jc w:val="center"/>
              <w:rPr>
                <w:b/>
                <w:sz w:val="21"/>
              </w:rPr>
            </w:pPr>
            <w:r>
              <w:rPr>
                <w:b/>
                <w:w w:val="105"/>
                <w:sz w:val="21"/>
              </w:rPr>
              <w:t xml:space="preserve">Monetary ceiling </w:t>
            </w:r>
            <w:r>
              <w:rPr>
                <w:b/>
                <w:spacing w:val="-2"/>
                <w:w w:val="105"/>
                <w:sz w:val="21"/>
              </w:rPr>
              <w:t>(Maximum</w:t>
            </w:r>
            <w:r>
              <w:rPr>
                <w:b/>
                <w:spacing w:val="-17"/>
                <w:w w:val="105"/>
                <w:sz w:val="21"/>
              </w:rPr>
              <w:t xml:space="preserve"> </w:t>
            </w:r>
            <w:r>
              <w:rPr>
                <w:b/>
                <w:spacing w:val="-2"/>
                <w:w w:val="105"/>
                <w:sz w:val="21"/>
              </w:rPr>
              <w:t>amount</w:t>
            </w:r>
            <w:r>
              <w:rPr>
                <w:b/>
                <w:spacing w:val="-14"/>
                <w:w w:val="105"/>
                <w:sz w:val="21"/>
              </w:rPr>
              <w:t xml:space="preserve"> </w:t>
            </w:r>
            <w:r>
              <w:rPr>
                <w:b/>
                <w:spacing w:val="-2"/>
                <w:w w:val="105"/>
                <w:sz w:val="21"/>
              </w:rPr>
              <w:t>of liability)</w:t>
            </w:r>
          </w:p>
        </w:tc>
      </w:tr>
      <w:tr w:rsidR="00BC4718" w14:paraId="0991D713" w14:textId="77777777">
        <w:trPr>
          <w:trHeight w:val="1771"/>
        </w:trPr>
        <w:tc>
          <w:tcPr>
            <w:tcW w:w="1416" w:type="dxa"/>
          </w:tcPr>
          <w:p w14:paraId="53CE8754" w14:textId="77777777" w:rsidR="00BC4718" w:rsidRDefault="00F801A4">
            <w:pPr>
              <w:pStyle w:val="TableParagraph"/>
              <w:spacing w:before="4"/>
              <w:ind w:left="182"/>
              <w:rPr>
                <w:sz w:val="21"/>
              </w:rPr>
            </w:pPr>
            <w:r>
              <w:rPr>
                <w:spacing w:val="-10"/>
                <w:sz w:val="21"/>
              </w:rPr>
              <w:t>1</w:t>
            </w:r>
          </w:p>
        </w:tc>
        <w:tc>
          <w:tcPr>
            <w:tcW w:w="4259" w:type="dxa"/>
          </w:tcPr>
          <w:p w14:paraId="352A9355" w14:textId="77777777" w:rsidR="00BC4718" w:rsidRDefault="00F801A4">
            <w:pPr>
              <w:pStyle w:val="TableParagraph"/>
              <w:spacing w:before="4" w:line="252" w:lineRule="auto"/>
              <w:ind w:right="203"/>
              <w:rPr>
                <w:sz w:val="21"/>
              </w:rPr>
            </w:pPr>
            <w:r>
              <w:rPr>
                <w:sz w:val="21"/>
              </w:rPr>
              <w:t>Participating Members who were at the Relevant Time in a Law Practice consisting of up to and including 20 Principals and where the Law Practice generates</w:t>
            </w:r>
            <w:r>
              <w:rPr>
                <w:spacing w:val="-8"/>
                <w:sz w:val="21"/>
              </w:rPr>
              <w:t xml:space="preserve"> </w:t>
            </w:r>
            <w:r>
              <w:rPr>
                <w:sz w:val="21"/>
              </w:rPr>
              <w:t>total</w:t>
            </w:r>
            <w:r>
              <w:rPr>
                <w:spacing w:val="-7"/>
                <w:sz w:val="21"/>
              </w:rPr>
              <w:t xml:space="preserve"> </w:t>
            </w:r>
            <w:r>
              <w:rPr>
                <w:sz w:val="21"/>
              </w:rPr>
              <w:t>annual</w:t>
            </w:r>
            <w:r>
              <w:rPr>
                <w:spacing w:val="-7"/>
                <w:sz w:val="21"/>
              </w:rPr>
              <w:t xml:space="preserve"> </w:t>
            </w:r>
            <w:r>
              <w:rPr>
                <w:sz w:val="21"/>
              </w:rPr>
              <w:t>fee</w:t>
            </w:r>
            <w:r>
              <w:rPr>
                <w:spacing w:val="-7"/>
                <w:sz w:val="21"/>
              </w:rPr>
              <w:t xml:space="preserve"> </w:t>
            </w:r>
            <w:r>
              <w:rPr>
                <w:sz w:val="21"/>
              </w:rPr>
              <w:t>income</w:t>
            </w:r>
            <w:r>
              <w:rPr>
                <w:spacing w:val="-7"/>
                <w:sz w:val="21"/>
              </w:rPr>
              <w:t xml:space="preserve"> </w:t>
            </w:r>
            <w:r>
              <w:rPr>
                <w:sz w:val="21"/>
              </w:rPr>
              <w:t>for</w:t>
            </w:r>
            <w:r>
              <w:rPr>
                <w:spacing w:val="-7"/>
                <w:sz w:val="21"/>
              </w:rPr>
              <w:t xml:space="preserve"> </w:t>
            </w:r>
            <w:r>
              <w:rPr>
                <w:sz w:val="21"/>
              </w:rPr>
              <w:t>the</w:t>
            </w:r>
          </w:p>
          <w:p w14:paraId="3D62FA59" w14:textId="77777777" w:rsidR="00BC4718" w:rsidRDefault="00F801A4">
            <w:pPr>
              <w:pStyle w:val="TableParagraph"/>
              <w:spacing w:line="237" w:lineRule="auto"/>
              <w:ind w:right="203"/>
              <w:rPr>
                <w:sz w:val="21"/>
              </w:rPr>
            </w:pPr>
            <w:r>
              <w:rPr>
                <w:sz w:val="21"/>
              </w:rPr>
              <w:t>financial</w:t>
            </w:r>
            <w:r>
              <w:rPr>
                <w:spacing w:val="-5"/>
                <w:sz w:val="21"/>
              </w:rPr>
              <w:t xml:space="preserve"> </w:t>
            </w:r>
            <w:r>
              <w:rPr>
                <w:sz w:val="21"/>
              </w:rPr>
              <w:t>year</w:t>
            </w:r>
            <w:r>
              <w:rPr>
                <w:spacing w:val="-10"/>
                <w:sz w:val="21"/>
              </w:rPr>
              <w:t xml:space="preserve"> </w:t>
            </w:r>
            <w:r>
              <w:rPr>
                <w:sz w:val="21"/>
              </w:rPr>
              <w:t>at</w:t>
            </w:r>
            <w:r>
              <w:rPr>
                <w:spacing w:val="-7"/>
                <w:sz w:val="21"/>
              </w:rPr>
              <w:t xml:space="preserve"> </w:t>
            </w:r>
            <w:r>
              <w:rPr>
                <w:sz w:val="21"/>
              </w:rPr>
              <w:t>the</w:t>
            </w:r>
            <w:r>
              <w:rPr>
                <w:spacing w:val="-4"/>
                <w:sz w:val="21"/>
              </w:rPr>
              <w:t xml:space="preserve"> </w:t>
            </w:r>
            <w:r>
              <w:rPr>
                <w:sz w:val="21"/>
              </w:rPr>
              <w:t>Relevant</w:t>
            </w:r>
            <w:r>
              <w:rPr>
                <w:spacing w:val="-7"/>
                <w:sz w:val="21"/>
              </w:rPr>
              <w:t xml:space="preserve"> </w:t>
            </w:r>
            <w:r>
              <w:rPr>
                <w:sz w:val="21"/>
              </w:rPr>
              <w:t>Time</w:t>
            </w:r>
            <w:r>
              <w:rPr>
                <w:spacing w:val="-4"/>
                <w:sz w:val="21"/>
              </w:rPr>
              <w:t xml:space="preserve"> </w:t>
            </w:r>
            <w:r>
              <w:rPr>
                <w:sz w:val="21"/>
              </w:rPr>
              <w:t>up</w:t>
            </w:r>
            <w:r>
              <w:rPr>
                <w:spacing w:val="-4"/>
                <w:sz w:val="21"/>
              </w:rPr>
              <w:t xml:space="preserve"> </w:t>
            </w:r>
            <w:r>
              <w:rPr>
                <w:sz w:val="21"/>
              </w:rPr>
              <w:t>to and including $10 million.</w:t>
            </w:r>
          </w:p>
        </w:tc>
        <w:tc>
          <w:tcPr>
            <w:tcW w:w="2751" w:type="dxa"/>
          </w:tcPr>
          <w:p w14:paraId="192AF357" w14:textId="77777777" w:rsidR="00BC4718" w:rsidRDefault="00BC4718">
            <w:pPr>
              <w:pStyle w:val="TableParagraph"/>
              <w:spacing w:before="12"/>
              <w:ind w:left="0"/>
              <w:rPr>
                <w:sz w:val="21"/>
              </w:rPr>
            </w:pPr>
          </w:p>
          <w:p w14:paraId="1FC5FD44" w14:textId="77777777" w:rsidR="00BC4718" w:rsidRDefault="00F801A4">
            <w:pPr>
              <w:pStyle w:val="TableParagraph"/>
              <w:ind w:left="32" w:right="9"/>
              <w:jc w:val="center"/>
              <w:rPr>
                <w:sz w:val="21"/>
              </w:rPr>
            </w:pPr>
            <w:r>
              <w:rPr>
                <w:sz w:val="21"/>
              </w:rPr>
              <w:t>$1.5</w:t>
            </w:r>
            <w:r>
              <w:rPr>
                <w:spacing w:val="10"/>
                <w:sz w:val="21"/>
              </w:rPr>
              <w:t xml:space="preserve"> </w:t>
            </w:r>
            <w:r>
              <w:rPr>
                <w:spacing w:val="-2"/>
                <w:sz w:val="21"/>
              </w:rPr>
              <w:t>million</w:t>
            </w:r>
          </w:p>
        </w:tc>
      </w:tr>
      <w:tr w:rsidR="00BC4718" w14:paraId="4A4C5E07" w14:textId="77777777">
        <w:trPr>
          <w:trHeight w:val="2362"/>
        </w:trPr>
        <w:tc>
          <w:tcPr>
            <w:tcW w:w="1416" w:type="dxa"/>
          </w:tcPr>
          <w:p w14:paraId="3AF49E50" w14:textId="77777777" w:rsidR="00BC4718" w:rsidRDefault="00F801A4">
            <w:pPr>
              <w:pStyle w:val="TableParagraph"/>
              <w:spacing w:before="4"/>
              <w:ind w:left="182"/>
              <w:rPr>
                <w:sz w:val="21"/>
              </w:rPr>
            </w:pPr>
            <w:r>
              <w:rPr>
                <w:spacing w:val="-10"/>
                <w:sz w:val="21"/>
              </w:rPr>
              <w:t>2</w:t>
            </w:r>
          </w:p>
        </w:tc>
        <w:tc>
          <w:tcPr>
            <w:tcW w:w="4259" w:type="dxa"/>
          </w:tcPr>
          <w:p w14:paraId="556A358F" w14:textId="77777777" w:rsidR="00BC4718" w:rsidRDefault="00F801A4">
            <w:pPr>
              <w:pStyle w:val="TableParagraph"/>
              <w:numPr>
                <w:ilvl w:val="0"/>
                <w:numId w:val="1"/>
              </w:numPr>
              <w:tabs>
                <w:tab w:val="left" w:pos="449"/>
              </w:tabs>
              <w:spacing w:before="9" w:line="247" w:lineRule="auto"/>
              <w:ind w:right="392" w:firstLine="0"/>
              <w:rPr>
                <w:sz w:val="21"/>
              </w:rPr>
            </w:pPr>
            <w:r>
              <w:rPr>
                <w:sz w:val="21"/>
              </w:rPr>
              <w:t>Participating Members who were at the Relevant Time in a Law Practice consisting</w:t>
            </w:r>
            <w:r>
              <w:rPr>
                <w:spacing w:val="-9"/>
                <w:sz w:val="21"/>
              </w:rPr>
              <w:t xml:space="preserve"> </w:t>
            </w:r>
            <w:r>
              <w:rPr>
                <w:sz w:val="21"/>
              </w:rPr>
              <w:t>of</w:t>
            </w:r>
            <w:r>
              <w:rPr>
                <w:spacing w:val="-7"/>
                <w:sz w:val="21"/>
              </w:rPr>
              <w:t xml:space="preserve"> </w:t>
            </w:r>
            <w:r>
              <w:rPr>
                <w:sz w:val="21"/>
              </w:rPr>
              <w:t>more</w:t>
            </w:r>
            <w:r>
              <w:rPr>
                <w:spacing w:val="-4"/>
                <w:sz w:val="21"/>
              </w:rPr>
              <w:t xml:space="preserve"> </w:t>
            </w:r>
            <w:r>
              <w:rPr>
                <w:sz w:val="21"/>
              </w:rPr>
              <w:t>than</w:t>
            </w:r>
            <w:r>
              <w:rPr>
                <w:spacing w:val="-4"/>
                <w:sz w:val="21"/>
              </w:rPr>
              <w:t xml:space="preserve"> </w:t>
            </w:r>
            <w:r>
              <w:rPr>
                <w:sz w:val="21"/>
              </w:rPr>
              <w:t>20</w:t>
            </w:r>
            <w:r>
              <w:rPr>
                <w:spacing w:val="-4"/>
                <w:sz w:val="21"/>
              </w:rPr>
              <w:t xml:space="preserve"> </w:t>
            </w:r>
            <w:r>
              <w:rPr>
                <w:sz w:val="21"/>
              </w:rPr>
              <w:t>Principals;</w:t>
            </w:r>
            <w:r>
              <w:rPr>
                <w:spacing w:val="-12"/>
                <w:sz w:val="21"/>
              </w:rPr>
              <w:t xml:space="preserve"> </w:t>
            </w:r>
            <w:r>
              <w:rPr>
                <w:sz w:val="21"/>
              </w:rPr>
              <w:t>or</w:t>
            </w:r>
          </w:p>
          <w:p w14:paraId="66958843" w14:textId="77777777" w:rsidR="00BC4718" w:rsidRDefault="00F801A4">
            <w:pPr>
              <w:pStyle w:val="TableParagraph"/>
              <w:numPr>
                <w:ilvl w:val="0"/>
                <w:numId w:val="1"/>
              </w:numPr>
              <w:tabs>
                <w:tab w:val="left" w:pos="449"/>
              </w:tabs>
              <w:spacing w:before="85" w:line="252" w:lineRule="auto"/>
              <w:ind w:right="498" w:firstLine="0"/>
              <w:rPr>
                <w:sz w:val="21"/>
              </w:rPr>
            </w:pPr>
            <w:r>
              <w:rPr>
                <w:sz w:val="21"/>
              </w:rPr>
              <w:t>Participating</w:t>
            </w:r>
            <w:r>
              <w:rPr>
                <w:spacing w:val="-4"/>
                <w:sz w:val="21"/>
              </w:rPr>
              <w:t xml:space="preserve"> </w:t>
            </w:r>
            <w:r>
              <w:rPr>
                <w:sz w:val="21"/>
              </w:rPr>
              <w:t>Members</w:t>
            </w:r>
            <w:r>
              <w:rPr>
                <w:spacing w:val="-3"/>
                <w:sz w:val="21"/>
              </w:rPr>
              <w:t xml:space="preserve"> </w:t>
            </w:r>
            <w:r>
              <w:rPr>
                <w:sz w:val="21"/>
              </w:rPr>
              <w:t>who</w:t>
            </w:r>
            <w:r>
              <w:rPr>
                <w:spacing w:val="-6"/>
                <w:sz w:val="21"/>
              </w:rPr>
              <w:t xml:space="preserve"> </w:t>
            </w:r>
            <w:r>
              <w:rPr>
                <w:sz w:val="21"/>
              </w:rPr>
              <w:t>were</w:t>
            </w:r>
            <w:r>
              <w:rPr>
                <w:spacing w:val="-6"/>
                <w:sz w:val="21"/>
              </w:rPr>
              <w:t xml:space="preserve"> </w:t>
            </w:r>
            <w:r>
              <w:rPr>
                <w:sz w:val="21"/>
              </w:rPr>
              <w:t>at the Relevant Time in a Law Practice where</w:t>
            </w:r>
            <w:r>
              <w:rPr>
                <w:spacing w:val="-8"/>
                <w:sz w:val="21"/>
              </w:rPr>
              <w:t xml:space="preserve"> </w:t>
            </w:r>
            <w:r>
              <w:rPr>
                <w:sz w:val="21"/>
              </w:rPr>
              <w:t>the</w:t>
            </w:r>
            <w:r>
              <w:rPr>
                <w:spacing w:val="-8"/>
                <w:sz w:val="21"/>
              </w:rPr>
              <w:t xml:space="preserve"> </w:t>
            </w:r>
            <w:r>
              <w:rPr>
                <w:sz w:val="21"/>
              </w:rPr>
              <w:t>Law</w:t>
            </w:r>
            <w:r>
              <w:rPr>
                <w:spacing w:val="-9"/>
                <w:sz w:val="21"/>
              </w:rPr>
              <w:t xml:space="preserve"> </w:t>
            </w:r>
            <w:r>
              <w:rPr>
                <w:sz w:val="21"/>
              </w:rPr>
              <w:t>Practice</w:t>
            </w:r>
            <w:r>
              <w:rPr>
                <w:spacing w:val="-8"/>
                <w:sz w:val="21"/>
              </w:rPr>
              <w:t xml:space="preserve"> </w:t>
            </w:r>
            <w:r>
              <w:rPr>
                <w:sz w:val="21"/>
              </w:rPr>
              <w:t>generates</w:t>
            </w:r>
            <w:r>
              <w:rPr>
                <w:spacing w:val="-10"/>
                <w:sz w:val="21"/>
              </w:rPr>
              <w:t xml:space="preserve"> </w:t>
            </w:r>
            <w:r>
              <w:rPr>
                <w:sz w:val="21"/>
              </w:rPr>
              <w:t>total annual</w:t>
            </w:r>
            <w:r>
              <w:rPr>
                <w:spacing w:val="40"/>
                <w:sz w:val="21"/>
              </w:rPr>
              <w:t xml:space="preserve"> </w:t>
            </w:r>
            <w:r>
              <w:rPr>
                <w:sz w:val="21"/>
              </w:rPr>
              <w:t>fee</w:t>
            </w:r>
            <w:r>
              <w:rPr>
                <w:spacing w:val="40"/>
                <w:sz w:val="21"/>
              </w:rPr>
              <w:t xml:space="preserve"> </w:t>
            </w:r>
            <w:r>
              <w:rPr>
                <w:sz w:val="21"/>
              </w:rPr>
              <w:t>income</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financial year at</w:t>
            </w:r>
            <w:r>
              <w:rPr>
                <w:spacing w:val="-2"/>
                <w:sz w:val="21"/>
              </w:rPr>
              <w:t xml:space="preserve"> </w:t>
            </w:r>
            <w:r>
              <w:rPr>
                <w:sz w:val="21"/>
              </w:rPr>
              <w:t>the</w:t>
            </w:r>
            <w:r>
              <w:rPr>
                <w:spacing w:val="-4"/>
                <w:sz w:val="21"/>
              </w:rPr>
              <w:t xml:space="preserve"> </w:t>
            </w:r>
            <w:r>
              <w:rPr>
                <w:sz w:val="21"/>
              </w:rPr>
              <w:t>Relevant</w:t>
            </w:r>
            <w:r>
              <w:rPr>
                <w:spacing w:val="-2"/>
                <w:sz w:val="21"/>
              </w:rPr>
              <w:t xml:space="preserve"> </w:t>
            </w:r>
            <w:r>
              <w:rPr>
                <w:sz w:val="21"/>
              </w:rPr>
              <w:t>Time greater than</w:t>
            </w:r>
          </w:p>
          <w:p w14:paraId="11995FF7" w14:textId="77777777" w:rsidR="00BC4718" w:rsidRDefault="00F801A4">
            <w:pPr>
              <w:pStyle w:val="TableParagraph"/>
              <w:spacing w:line="234" w:lineRule="exact"/>
              <w:rPr>
                <w:sz w:val="21"/>
              </w:rPr>
            </w:pPr>
            <w:r>
              <w:rPr>
                <w:sz w:val="21"/>
              </w:rPr>
              <w:t>$10</w:t>
            </w:r>
            <w:r>
              <w:rPr>
                <w:spacing w:val="-1"/>
                <w:sz w:val="21"/>
              </w:rPr>
              <w:t xml:space="preserve"> </w:t>
            </w:r>
            <w:r>
              <w:rPr>
                <w:spacing w:val="-2"/>
                <w:sz w:val="21"/>
              </w:rPr>
              <w:t>million.</w:t>
            </w:r>
          </w:p>
        </w:tc>
        <w:tc>
          <w:tcPr>
            <w:tcW w:w="2751" w:type="dxa"/>
          </w:tcPr>
          <w:p w14:paraId="4403303E" w14:textId="77777777" w:rsidR="00BC4718" w:rsidRDefault="00BC4718">
            <w:pPr>
              <w:pStyle w:val="TableParagraph"/>
              <w:spacing w:before="13"/>
              <w:ind w:left="0"/>
              <w:rPr>
                <w:sz w:val="21"/>
              </w:rPr>
            </w:pPr>
          </w:p>
          <w:p w14:paraId="495E8620" w14:textId="77777777" w:rsidR="00BC4718" w:rsidRDefault="00F801A4">
            <w:pPr>
              <w:pStyle w:val="TableParagraph"/>
              <w:ind w:left="32"/>
              <w:jc w:val="center"/>
              <w:rPr>
                <w:sz w:val="21"/>
              </w:rPr>
            </w:pPr>
            <w:r>
              <w:rPr>
                <w:sz w:val="21"/>
              </w:rPr>
              <w:t>$10</w:t>
            </w:r>
            <w:r>
              <w:rPr>
                <w:spacing w:val="11"/>
                <w:sz w:val="21"/>
              </w:rPr>
              <w:t xml:space="preserve"> </w:t>
            </w:r>
            <w:r>
              <w:rPr>
                <w:spacing w:val="-2"/>
                <w:sz w:val="21"/>
              </w:rPr>
              <w:t>million</w:t>
            </w:r>
          </w:p>
        </w:tc>
      </w:tr>
    </w:tbl>
    <w:p w14:paraId="6EC01BAA" w14:textId="77777777" w:rsidR="00BC4718" w:rsidRPr="00AA03D9" w:rsidRDefault="00BC4718">
      <w:pPr>
        <w:pStyle w:val="BodyText"/>
        <w:rPr>
          <w:sz w:val="18"/>
          <w:szCs w:val="18"/>
        </w:rPr>
      </w:pPr>
    </w:p>
    <w:p w14:paraId="1AFD01AB" w14:textId="77777777" w:rsidR="00BC4718" w:rsidRDefault="00F801A4" w:rsidP="00AA03D9">
      <w:pPr>
        <w:pStyle w:val="ListParagraph"/>
        <w:numPr>
          <w:ilvl w:val="1"/>
          <w:numId w:val="3"/>
        </w:numPr>
        <w:tabs>
          <w:tab w:val="left" w:pos="777"/>
        </w:tabs>
        <w:spacing w:line="252" w:lineRule="auto"/>
        <w:ind w:left="567" w:hanging="567"/>
        <w:rPr>
          <w:sz w:val="21"/>
        </w:rPr>
      </w:pPr>
      <w:r>
        <w:rPr>
          <w:sz w:val="21"/>
        </w:rPr>
        <w:t>Clause</w:t>
      </w:r>
      <w:r>
        <w:rPr>
          <w:spacing w:val="-1"/>
          <w:sz w:val="21"/>
        </w:rPr>
        <w:t xml:space="preserve"> </w:t>
      </w:r>
      <w:r>
        <w:rPr>
          <w:sz w:val="21"/>
        </w:rPr>
        <w:t>4.2</w:t>
      </w:r>
      <w:r>
        <w:rPr>
          <w:spacing w:val="-1"/>
          <w:sz w:val="21"/>
        </w:rPr>
        <w:t xml:space="preserve"> </w:t>
      </w:r>
      <w:r>
        <w:rPr>
          <w:sz w:val="21"/>
        </w:rPr>
        <w:t>does</w:t>
      </w:r>
      <w:r>
        <w:rPr>
          <w:spacing w:val="-3"/>
          <w:sz w:val="21"/>
        </w:rPr>
        <w:t xml:space="preserve"> </w:t>
      </w:r>
      <w:r>
        <w:rPr>
          <w:sz w:val="21"/>
        </w:rPr>
        <w:t>not</w:t>
      </w:r>
      <w:r>
        <w:rPr>
          <w:spacing w:val="-4"/>
          <w:sz w:val="21"/>
        </w:rPr>
        <w:t xml:space="preserve"> </w:t>
      </w:r>
      <w:r>
        <w:rPr>
          <w:sz w:val="21"/>
        </w:rPr>
        <w:t>limit</w:t>
      </w:r>
      <w:r>
        <w:rPr>
          <w:spacing w:val="-4"/>
          <w:sz w:val="21"/>
        </w:rPr>
        <w:t xml:space="preserve"> </w:t>
      </w:r>
      <w:r>
        <w:rPr>
          <w:sz w:val="21"/>
        </w:rPr>
        <w:t>the</w:t>
      </w:r>
      <w:r>
        <w:rPr>
          <w:spacing w:val="-6"/>
          <w:sz w:val="21"/>
        </w:rPr>
        <w:t xml:space="preserve"> </w:t>
      </w:r>
      <w:r>
        <w:rPr>
          <w:sz w:val="21"/>
        </w:rPr>
        <w:t>amount</w:t>
      </w:r>
      <w:r>
        <w:rPr>
          <w:spacing w:val="-9"/>
          <w:sz w:val="21"/>
        </w:rPr>
        <w:t xml:space="preserve"> </w:t>
      </w:r>
      <w:r>
        <w:rPr>
          <w:sz w:val="21"/>
        </w:rPr>
        <w:t>of</w:t>
      </w:r>
      <w:r>
        <w:rPr>
          <w:spacing w:val="-4"/>
          <w:sz w:val="21"/>
        </w:rPr>
        <w:t xml:space="preserve"> </w:t>
      </w:r>
      <w:r>
        <w:rPr>
          <w:sz w:val="21"/>
        </w:rPr>
        <w:t>Damages</w:t>
      </w:r>
      <w:r>
        <w:rPr>
          <w:spacing w:val="-3"/>
          <w:sz w:val="21"/>
        </w:rPr>
        <w:t xml:space="preserve"> </w:t>
      </w:r>
      <w:r>
        <w:rPr>
          <w:sz w:val="21"/>
        </w:rPr>
        <w:t>to</w:t>
      </w:r>
      <w:r>
        <w:rPr>
          <w:spacing w:val="-6"/>
          <w:sz w:val="21"/>
        </w:rPr>
        <w:t xml:space="preserve"> </w:t>
      </w:r>
      <w:r>
        <w:rPr>
          <w:sz w:val="21"/>
        </w:rPr>
        <w:t>which</w:t>
      </w:r>
      <w:r>
        <w:rPr>
          <w:spacing w:val="-6"/>
          <w:sz w:val="21"/>
        </w:rPr>
        <w:t xml:space="preserve"> </w:t>
      </w:r>
      <w:r>
        <w:rPr>
          <w:sz w:val="21"/>
        </w:rPr>
        <w:t>a</w:t>
      </w:r>
      <w:r>
        <w:rPr>
          <w:spacing w:val="-1"/>
          <w:sz w:val="21"/>
        </w:rPr>
        <w:t xml:space="preserve"> </w:t>
      </w:r>
      <w:r>
        <w:rPr>
          <w:sz w:val="21"/>
        </w:rPr>
        <w:t>person</w:t>
      </w:r>
      <w:r>
        <w:rPr>
          <w:spacing w:val="-1"/>
          <w:sz w:val="21"/>
        </w:rPr>
        <w:t xml:space="preserve"> </w:t>
      </w:r>
      <w:r>
        <w:rPr>
          <w:sz w:val="21"/>
        </w:rPr>
        <w:t>to</w:t>
      </w:r>
      <w:r>
        <w:rPr>
          <w:spacing w:val="-1"/>
          <w:sz w:val="21"/>
        </w:rPr>
        <w:t xml:space="preserve"> </w:t>
      </w:r>
      <w:r>
        <w:rPr>
          <w:sz w:val="21"/>
        </w:rPr>
        <w:t>whom</w:t>
      </w:r>
      <w:r>
        <w:rPr>
          <w:spacing w:val="-2"/>
          <w:sz w:val="21"/>
        </w:rPr>
        <w:t xml:space="preserve"> </w:t>
      </w:r>
      <w:r>
        <w:rPr>
          <w:sz w:val="21"/>
        </w:rPr>
        <w:t>the Scheme applies is liable if the amount is less than the amount specified for the purpose of this Scheme in relation to a person to whom the Scheme applies.</w:t>
      </w:r>
    </w:p>
    <w:p w14:paraId="62124BC3" w14:textId="77777777" w:rsidR="00BC4718" w:rsidRDefault="00F801A4" w:rsidP="00AA03D9">
      <w:pPr>
        <w:pStyle w:val="ListParagraph"/>
        <w:numPr>
          <w:ilvl w:val="1"/>
          <w:numId w:val="3"/>
        </w:numPr>
        <w:tabs>
          <w:tab w:val="left" w:pos="777"/>
        </w:tabs>
        <w:spacing w:before="240" w:line="252" w:lineRule="auto"/>
        <w:ind w:left="567" w:right="47" w:hanging="567"/>
        <w:rPr>
          <w:sz w:val="21"/>
        </w:rPr>
      </w:pPr>
      <w:r>
        <w:rPr>
          <w:sz w:val="21"/>
        </w:rPr>
        <w:t>The Scheme limits the Occupational Liability in respect of a cause of action founded</w:t>
      </w:r>
      <w:r>
        <w:rPr>
          <w:spacing w:val="-1"/>
          <w:sz w:val="21"/>
        </w:rPr>
        <w:t xml:space="preserve"> </w:t>
      </w:r>
      <w:r>
        <w:rPr>
          <w:sz w:val="21"/>
        </w:rPr>
        <w:t>on</w:t>
      </w:r>
      <w:r>
        <w:rPr>
          <w:spacing w:val="-6"/>
          <w:sz w:val="21"/>
        </w:rPr>
        <w:t xml:space="preserve"> </w:t>
      </w:r>
      <w:r>
        <w:rPr>
          <w:sz w:val="21"/>
        </w:rPr>
        <w:t>an</w:t>
      </w:r>
      <w:r>
        <w:rPr>
          <w:spacing w:val="-6"/>
          <w:sz w:val="21"/>
        </w:rPr>
        <w:t xml:space="preserve"> </w:t>
      </w:r>
      <w:r>
        <w:rPr>
          <w:sz w:val="21"/>
        </w:rPr>
        <w:t>act</w:t>
      </w:r>
      <w:r>
        <w:rPr>
          <w:spacing w:val="-4"/>
          <w:sz w:val="21"/>
        </w:rPr>
        <w:t xml:space="preserve"> </w:t>
      </w:r>
      <w:r>
        <w:rPr>
          <w:sz w:val="21"/>
        </w:rPr>
        <w:t>or</w:t>
      </w:r>
      <w:r>
        <w:rPr>
          <w:spacing w:val="-2"/>
          <w:sz w:val="21"/>
        </w:rPr>
        <w:t xml:space="preserve"> </w:t>
      </w:r>
      <w:r>
        <w:rPr>
          <w:sz w:val="21"/>
        </w:rPr>
        <w:t>omission occurring</w:t>
      </w:r>
      <w:r>
        <w:rPr>
          <w:spacing w:val="-6"/>
          <w:sz w:val="21"/>
        </w:rPr>
        <w:t xml:space="preserve"> </w:t>
      </w:r>
      <w:r>
        <w:rPr>
          <w:sz w:val="21"/>
        </w:rPr>
        <w:t>during</w:t>
      </w:r>
      <w:r>
        <w:rPr>
          <w:spacing w:val="-6"/>
          <w:sz w:val="21"/>
        </w:rPr>
        <w:t xml:space="preserve"> </w:t>
      </w:r>
      <w:r>
        <w:rPr>
          <w:sz w:val="21"/>
        </w:rPr>
        <w:t>the</w:t>
      </w:r>
      <w:r>
        <w:rPr>
          <w:spacing w:val="-6"/>
          <w:sz w:val="21"/>
        </w:rPr>
        <w:t xml:space="preserve"> </w:t>
      </w:r>
      <w:r>
        <w:rPr>
          <w:sz w:val="21"/>
        </w:rPr>
        <w:t>period</w:t>
      </w:r>
      <w:r>
        <w:rPr>
          <w:spacing w:val="-1"/>
          <w:sz w:val="21"/>
        </w:rPr>
        <w:t xml:space="preserve"> </w:t>
      </w:r>
      <w:r>
        <w:rPr>
          <w:sz w:val="21"/>
        </w:rPr>
        <w:t>when</w:t>
      </w:r>
      <w:r>
        <w:rPr>
          <w:spacing w:val="-1"/>
          <w:sz w:val="21"/>
        </w:rPr>
        <w:t xml:space="preserve"> </w:t>
      </w:r>
      <w:r>
        <w:rPr>
          <w:sz w:val="21"/>
        </w:rPr>
        <w:t>the</w:t>
      </w:r>
      <w:r>
        <w:rPr>
          <w:spacing w:val="-1"/>
          <w:sz w:val="21"/>
        </w:rPr>
        <w:t xml:space="preserve"> </w:t>
      </w:r>
      <w:r>
        <w:rPr>
          <w:sz w:val="21"/>
        </w:rPr>
        <w:t xml:space="preserve">Scheme was in force of any person to whom the Scheme applied at the time of the act or </w:t>
      </w:r>
      <w:r>
        <w:rPr>
          <w:spacing w:val="-2"/>
          <w:sz w:val="21"/>
        </w:rPr>
        <w:t>omission.</w:t>
      </w:r>
    </w:p>
    <w:p w14:paraId="72F1551F" w14:textId="77777777" w:rsidR="00BC4718" w:rsidRPr="00AA03D9" w:rsidRDefault="00F801A4" w:rsidP="00AA03D9">
      <w:pPr>
        <w:pStyle w:val="Heading1"/>
        <w:numPr>
          <w:ilvl w:val="0"/>
          <w:numId w:val="3"/>
        </w:numPr>
        <w:tabs>
          <w:tab w:val="left" w:pos="468"/>
        </w:tabs>
        <w:spacing w:before="240"/>
        <w:ind w:left="0" w:firstLine="0"/>
        <w:rPr>
          <w:w w:val="105"/>
        </w:rPr>
      </w:pPr>
      <w:r>
        <w:rPr>
          <w:w w:val="105"/>
        </w:rPr>
        <w:t>Conferral</w:t>
      </w:r>
      <w:r w:rsidRPr="00AA03D9">
        <w:rPr>
          <w:w w:val="105"/>
        </w:rPr>
        <w:t xml:space="preserve"> </w:t>
      </w:r>
      <w:r>
        <w:rPr>
          <w:w w:val="105"/>
        </w:rPr>
        <w:t>of</w:t>
      </w:r>
      <w:r w:rsidRPr="00AA03D9">
        <w:rPr>
          <w:w w:val="105"/>
        </w:rPr>
        <w:t xml:space="preserve"> </w:t>
      </w:r>
      <w:r>
        <w:rPr>
          <w:w w:val="105"/>
        </w:rPr>
        <w:t>discretionary</w:t>
      </w:r>
      <w:r w:rsidRPr="00AA03D9">
        <w:rPr>
          <w:w w:val="105"/>
        </w:rPr>
        <w:t xml:space="preserve"> authority</w:t>
      </w:r>
    </w:p>
    <w:p w14:paraId="2F5B8BEF" w14:textId="6119D764" w:rsidR="00BC4718" w:rsidRDefault="00F801A4" w:rsidP="00AA03D9">
      <w:pPr>
        <w:pStyle w:val="ListParagraph"/>
        <w:numPr>
          <w:ilvl w:val="1"/>
          <w:numId w:val="3"/>
        </w:numPr>
        <w:tabs>
          <w:tab w:val="left" w:pos="777"/>
        </w:tabs>
        <w:spacing w:before="240" w:line="252" w:lineRule="auto"/>
        <w:ind w:left="567" w:hanging="567"/>
        <w:rPr>
          <w:sz w:val="21"/>
        </w:rPr>
      </w:pPr>
      <w:r>
        <w:rPr>
          <w:sz w:val="21"/>
        </w:rPr>
        <w:t>The Law</w:t>
      </w:r>
      <w:r>
        <w:rPr>
          <w:spacing w:val="40"/>
          <w:sz w:val="21"/>
        </w:rPr>
        <w:t xml:space="preserve"> </w:t>
      </w:r>
      <w:r>
        <w:rPr>
          <w:sz w:val="21"/>
        </w:rPr>
        <w:t>Society Council has</w:t>
      </w:r>
      <w:r>
        <w:rPr>
          <w:spacing w:val="40"/>
          <w:sz w:val="21"/>
        </w:rPr>
        <w:t xml:space="preserve"> </w:t>
      </w:r>
      <w:r>
        <w:rPr>
          <w:sz w:val="21"/>
        </w:rPr>
        <w:t>discretionary authority, on application by a Participating Member, to specify in relation to the</w:t>
      </w:r>
      <w:r>
        <w:rPr>
          <w:spacing w:val="40"/>
          <w:sz w:val="21"/>
        </w:rPr>
        <w:t xml:space="preserve"> </w:t>
      </w:r>
      <w:r>
        <w:rPr>
          <w:sz w:val="21"/>
        </w:rPr>
        <w:t>Participating Member a higher</w:t>
      </w:r>
      <w:r w:rsidR="00AA03D9">
        <w:rPr>
          <w:sz w:val="21"/>
        </w:rPr>
        <w:t> </w:t>
      </w:r>
      <w:r>
        <w:rPr>
          <w:sz w:val="21"/>
        </w:rPr>
        <w:t>maximum</w:t>
      </w:r>
      <w:r>
        <w:rPr>
          <w:spacing w:val="32"/>
          <w:sz w:val="21"/>
        </w:rPr>
        <w:t xml:space="preserve"> </w:t>
      </w:r>
      <w:r>
        <w:rPr>
          <w:sz w:val="21"/>
        </w:rPr>
        <w:t>amount</w:t>
      </w:r>
      <w:r>
        <w:rPr>
          <w:spacing w:val="-4"/>
          <w:sz w:val="21"/>
        </w:rPr>
        <w:t xml:space="preserve"> </w:t>
      </w:r>
      <w:r>
        <w:rPr>
          <w:sz w:val="21"/>
        </w:rPr>
        <w:t>of</w:t>
      </w:r>
      <w:r>
        <w:rPr>
          <w:spacing w:val="-4"/>
          <w:sz w:val="21"/>
        </w:rPr>
        <w:t xml:space="preserve"> </w:t>
      </w:r>
      <w:r>
        <w:rPr>
          <w:sz w:val="21"/>
        </w:rPr>
        <w:t>liability</w:t>
      </w:r>
      <w:r>
        <w:rPr>
          <w:spacing w:val="-3"/>
          <w:sz w:val="21"/>
        </w:rPr>
        <w:t xml:space="preserve"> </w:t>
      </w:r>
      <w:r>
        <w:rPr>
          <w:sz w:val="21"/>
        </w:rPr>
        <w:t>than would</w:t>
      </w:r>
      <w:r>
        <w:rPr>
          <w:spacing w:val="-6"/>
          <w:sz w:val="21"/>
        </w:rPr>
        <w:t xml:space="preserve"> </w:t>
      </w:r>
      <w:r>
        <w:rPr>
          <w:sz w:val="21"/>
        </w:rPr>
        <w:t>otherwise</w:t>
      </w:r>
      <w:r>
        <w:rPr>
          <w:spacing w:val="-1"/>
          <w:sz w:val="21"/>
        </w:rPr>
        <w:t xml:space="preserve"> </w:t>
      </w:r>
      <w:r>
        <w:rPr>
          <w:sz w:val="21"/>
        </w:rPr>
        <w:t>apply</w:t>
      </w:r>
      <w:r>
        <w:rPr>
          <w:spacing w:val="-8"/>
          <w:sz w:val="21"/>
        </w:rPr>
        <w:t xml:space="preserve"> </w:t>
      </w:r>
      <w:r>
        <w:rPr>
          <w:sz w:val="21"/>
        </w:rPr>
        <w:t>under</w:t>
      </w:r>
      <w:r>
        <w:rPr>
          <w:spacing w:val="39"/>
          <w:sz w:val="21"/>
        </w:rPr>
        <w:t xml:space="preserve"> </w:t>
      </w:r>
      <w:r>
        <w:rPr>
          <w:sz w:val="21"/>
        </w:rPr>
        <w:t>the Scheme,</w:t>
      </w:r>
      <w:r w:rsidR="00AA03D9">
        <w:rPr>
          <w:sz w:val="21"/>
        </w:rPr>
        <w:t> </w:t>
      </w:r>
      <w:r>
        <w:rPr>
          <w:sz w:val="21"/>
        </w:rPr>
        <w:t>either</w:t>
      </w:r>
      <w:r>
        <w:rPr>
          <w:spacing w:val="40"/>
          <w:sz w:val="21"/>
        </w:rPr>
        <w:t xml:space="preserve"> </w:t>
      </w:r>
      <w:r>
        <w:rPr>
          <w:sz w:val="21"/>
        </w:rPr>
        <w:t>in all cases</w:t>
      </w:r>
      <w:r>
        <w:rPr>
          <w:spacing w:val="40"/>
          <w:sz w:val="21"/>
        </w:rPr>
        <w:t xml:space="preserve"> </w:t>
      </w:r>
      <w:r>
        <w:rPr>
          <w:sz w:val="21"/>
        </w:rPr>
        <w:t>or in any specified case</w:t>
      </w:r>
      <w:r>
        <w:rPr>
          <w:spacing w:val="-7"/>
          <w:sz w:val="21"/>
        </w:rPr>
        <w:t xml:space="preserve"> </w:t>
      </w:r>
      <w:r>
        <w:rPr>
          <w:sz w:val="21"/>
        </w:rPr>
        <w:t>or class of case.</w:t>
      </w:r>
    </w:p>
    <w:p w14:paraId="2ED42D54" w14:textId="50CF2504" w:rsidR="00BC4718" w:rsidRDefault="00F801A4" w:rsidP="00AA03D9">
      <w:pPr>
        <w:pStyle w:val="ListParagraph"/>
        <w:numPr>
          <w:ilvl w:val="1"/>
          <w:numId w:val="3"/>
        </w:numPr>
        <w:tabs>
          <w:tab w:val="left" w:pos="777"/>
        </w:tabs>
        <w:spacing w:before="240" w:line="252" w:lineRule="auto"/>
        <w:ind w:left="567" w:right="226" w:hanging="567"/>
        <w:rPr>
          <w:sz w:val="21"/>
        </w:rPr>
      </w:pPr>
      <w:r>
        <w:rPr>
          <w:sz w:val="21"/>
        </w:rPr>
        <w:t>If, in the exercise</w:t>
      </w:r>
      <w:r>
        <w:rPr>
          <w:spacing w:val="-1"/>
          <w:sz w:val="21"/>
        </w:rPr>
        <w:t xml:space="preserve"> </w:t>
      </w:r>
      <w:r>
        <w:rPr>
          <w:sz w:val="21"/>
        </w:rPr>
        <w:t>of</w:t>
      </w:r>
      <w:r>
        <w:rPr>
          <w:spacing w:val="34"/>
          <w:sz w:val="21"/>
        </w:rPr>
        <w:t xml:space="preserve"> </w:t>
      </w:r>
      <w:r>
        <w:rPr>
          <w:sz w:val="21"/>
        </w:rPr>
        <w:t>discretion</w:t>
      </w:r>
      <w:r>
        <w:rPr>
          <w:spacing w:val="31"/>
          <w:sz w:val="21"/>
        </w:rPr>
        <w:t xml:space="preserve"> </w:t>
      </w:r>
      <w:r>
        <w:rPr>
          <w:sz w:val="21"/>
        </w:rPr>
        <w:t>under</w:t>
      </w:r>
      <w:r>
        <w:rPr>
          <w:spacing w:val="30"/>
          <w:sz w:val="21"/>
        </w:rPr>
        <w:t xml:space="preserve"> </w:t>
      </w:r>
      <w:r>
        <w:rPr>
          <w:sz w:val="21"/>
        </w:rPr>
        <w:t>clause 5.1, the Law</w:t>
      </w:r>
      <w:r>
        <w:rPr>
          <w:spacing w:val="35"/>
          <w:sz w:val="21"/>
        </w:rPr>
        <w:t xml:space="preserve"> </w:t>
      </w:r>
      <w:r>
        <w:rPr>
          <w:sz w:val="21"/>
        </w:rPr>
        <w:t>Society</w:t>
      </w:r>
      <w:r>
        <w:rPr>
          <w:spacing w:val="-3"/>
          <w:sz w:val="21"/>
        </w:rPr>
        <w:t xml:space="preserve"> </w:t>
      </w:r>
      <w:r>
        <w:rPr>
          <w:sz w:val="21"/>
        </w:rPr>
        <w:t>Council</w:t>
      </w:r>
      <w:r>
        <w:rPr>
          <w:spacing w:val="-5"/>
          <w:sz w:val="21"/>
        </w:rPr>
        <w:t xml:space="preserve"> </w:t>
      </w:r>
      <w:r>
        <w:rPr>
          <w:sz w:val="21"/>
        </w:rPr>
        <w:t>has specified</w:t>
      </w:r>
      <w:r>
        <w:rPr>
          <w:spacing w:val="40"/>
          <w:sz w:val="21"/>
        </w:rPr>
        <w:t xml:space="preserve"> </w:t>
      </w:r>
      <w:r>
        <w:rPr>
          <w:sz w:val="21"/>
        </w:rPr>
        <w:t>a higher maximum</w:t>
      </w:r>
      <w:r>
        <w:rPr>
          <w:spacing w:val="40"/>
          <w:sz w:val="21"/>
        </w:rPr>
        <w:t xml:space="preserve"> </w:t>
      </w:r>
      <w:r>
        <w:rPr>
          <w:sz w:val="21"/>
        </w:rPr>
        <w:t>amount of liability than would otherwise apply under</w:t>
      </w:r>
      <w:r>
        <w:rPr>
          <w:spacing w:val="40"/>
          <w:sz w:val="21"/>
        </w:rPr>
        <w:t xml:space="preserve"> </w:t>
      </w:r>
      <w:r>
        <w:rPr>
          <w:sz w:val="21"/>
        </w:rPr>
        <w:t>the Scheme in relation to</w:t>
      </w:r>
      <w:r>
        <w:rPr>
          <w:spacing w:val="40"/>
          <w:sz w:val="21"/>
        </w:rPr>
        <w:t xml:space="preserve"> </w:t>
      </w:r>
      <w:r>
        <w:rPr>
          <w:sz w:val="21"/>
        </w:rPr>
        <w:t>a Participating</w:t>
      </w:r>
      <w:r>
        <w:rPr>
          <w:spacing w:val="40"/>
          <w:sz w:val="21"/>
        </w:rPr>
        <w:t xml:space="preserve"> </w:t>
      </w:r>
      <w:r>
        <w:rPr>
          <w:sz w:val="21"/>
        </w:rPr>
        <w:t>Member, after</w:t>
      </w:r>
      <w:r>
        <w:rPr>
          <w:spacing w:val="40"/>
          <w:sz w:val="21"/>
        </w:rPr>
        <w:t xml:space="preserve"> </w:t>
      </w:r>
      <w:r>
        <w:rPr>
          <w:sz w:val="21"/>
        </w:rPr>
        <w:t>satisfying itself that there is evidence of professional indemnity insurance commensurate with the</w:t>
      </w:r>
      <w:r>
        <w:rPr>
          <w:spacing w:val="-1"/>
          <w:sz w:val="21"/>
        </w:rPr>
        <w:t xml:space="preserve"> </w:t>
      </w:r>
      <w:r>
        <w:rPr>
          <w:sz w:val="21"/>
        </w:rPr>
        <w:t>higher</w:t>
      </w:r>
      <w:r>
        <w:rPr>
          <w:spacing w:val="-2"/>
          <w:sz w:val="21"/>
        </w:rPr>
        <w:t xml:space="preserve"> </w:t>
      </w:r>
      <w:r>
        <w:rPr>
          <w:sz w:val="21"/>
        </w:rPr>
        <w:t>maximum</w:t>
      </w:r>
      <w:r>
        <w:rPr>
          <w:spacing w:val="40"/>
          <w:sz w:val="21"/>
        </w:rPr>
        <w:t xml:space="preserve"> </w:t>
      </w:r>
      <w:r>
        <w:rPr>
          <w:sz w:val="21"/>
        </w:rPr>
        <w:t>amount</w:t>
      </w:r>
      <w:r>
        <w:rPr>
          <w:spacing w:val="37"/>
          <w:sz w:val="21"/>
        </w:rPr>
        <w:t xml:space="preserve"> </w:t>
      </w:r>
      <w:r>
        <w:rPr>
          <w:sz w:val="21"/>
        </w:rPr>
        <w:t>of</w:t>
      </w:r>
      <w:r>
        <w:rPr>
          <w:spacing w:val="40"/>
          <w:sz w:val="21"/>
        </w:rPr>
        <w:t xml:space="preserve"> </w:t>
      </w:r>
      <w:r>
        <w:rPr>
          <w:sz w:val="21"/>
        </w:rPr>
        <w:t>liability sought,</w:t>
      </w:r>
      <w:r>
        <w:rPr>
          <w:spacing w:val="40"/>
          <w:sz w:val="21"/>
        </w:rPr>
        <w:t xml:space="preserve"> </w:t>
      </w:r>
      <w:r>
        <w:rPr>
          <w:sz w:val="21"/>
        </w:rPr>
        <w:t>then the maximum</w:t>
      </w:r>
      <w:r>
        <w:rPr>
          <w:spacing w:val="40"/>
          <w:sz w:val="21"/>
        </w:rPr>
        <w:t xml:space="preserve"> </w:t>
      </w:r>
      <w:r>
        <w:rPr>
          <w:sz w:val="21"/>
        </w:rPr>
        <w:t>amount of liability</w:t>
      </w:r>
      <w:r>
        <w:rPr>
          <w:spacing w:val="-3"/>
          <w:sz w:val="21"/>
        </w:rPr>
        <w:t xml:space="preserve"> </w:t>
      </w:r>
      <w:r>
        <w:rPr>
          <w:sz w:val="21"/>
        </w:rPr>
        <w:t>in relation</w:t>
      </w:r>
      <w:r>
        <w:rPr>
          <w:spacing w:val="-1"/>
          <w:sz w:val="21"/>
        </w:rPr>
        <w:t xml:space="preserve"> </w:t>
      </w:r>
      <w:r>
        <w:rPr>
          <w:sz w:val="21"/>
        </w:rPr>
        <w:t>to</w:t>
      </w:r>
      <w:r>
        <w:rPr>
          <w:spacing w:val="-1"/>
          <w:sz w:val="21"/>
        </w:rPr>
        <w:t xml:space="preserve"> </w:t>
      </w:r>
      <w:r>
        <w:rPr>
          <w:sz w:val="21"/>
        </w:rPr>
        <w:t>that</w:t>
      </w:r>
      <w:r>
        <w:rPr>
          <w:spacing w:val="-4"/>
          <w:sz w:val="21"/>
        </w:rPr>
        <w:t xml:space="preserve"> </w:t>
      </w:r>
      <w:r>
        <w:rPr>
          <w:sz w:val="21"/>
        </w:rPr>
        <w:t>Participating</w:t>
      </w:r>
      <w:r>
        <w:rPr>
          <w:spacing w:val="35"/>
          <w:sz w:val="21"/>
        </w:rPr>
        <w:t xml:space="preserve"> </w:t>
      </w:r>
      <w:r>
        <w:rPr>
          <w:sz w:val="21"/>
        </w:rPr>
        <w:t>Member</w:t>
      </w:r>
      <w:r>
        <w:rPr>
          <w:spacing w:val="-7"/>
          <w:sz w:val="21"/>
        </w:rPr>
        <w:t xml:space="preserve"> </w:t>
      </w:r>
      <w:r>
        <w:rPr>
          <w:sz w:val="21"/>
        </w:rPr>
        <w:t>is</w:t>
      </w:r>
      <w:r>
        <w:rPr>
          <w:spacing w:val="-3"/>
          <w:sz w:val="21"/>
        </w:rPr>
        <w:t xml:space="preserve"> </w:t>
      </w:r>
      <w:r>
        <w:rPr>
          <w:sz w:val="21"/>
        </w:rPr>
        <w:t>that</w:t>
      </w:r>
      <w:r>
        <w:rPr>
          <w:spacing w:val="-4"/>
          <w:sz w:val="21"/>
        </w:rPr>
        <w:t xml:space="preserve"> </w:t>
      </w:r>
      <w:r>
        <w:rPr>
          <w:sz w:val="21"/>
        </w:rPr>
        <w:t>higher</w:t>
      </w:r>
      <w:r>
        <w:rPr>
          <w:spacing w:val="-7"/>
          <w:sz w:val="21"/>
        </w:rPr>
        <w:t xml:space="preserve"> </w:t>
      </w:r>
      <w:r>
        <w:rPr>
          <w:sz w:val="21"/>
        </w:rPr>
        <w:t>maximum</w:t>
      </w:r>
      <w:r>
        <w:rPr>
          <w:spacing w:val="-7"/>
          <w:sz w:val="21"/>
        </w:rPr>
        <w:t xml:space="preserve"> </w:t>
      </w:r>
      <w:r>
        <w:rPr>
          <w:sz w:val="21"/>
        </w:rPr>
        <w:t>amount.</w:t>
      </w:r>
    </w:p>
    <w:p w14:paraId="336460CA" w14:textId="77777777" w:rsidR="00BC4718" w:rsidRPr="00AA03D9" w:rsidRDefault="00F801A4" w:rsidP="00AA03D9">
      <w:pPr>
        <w:pStyle w:val="Heading1"/>
        <w:numPr>
          <w:ilvl w:val="0"/>
          <w:numId w:val="3"/>
        </w:numPr>
        <w:tabs>
          <w:tab w:val="left" w:pos="468"/>
        </w:tabs>
        <w:spacing w:before="240"/>
        <w:ind w:left="0" w:firstLine="0"/>
        <w:rPr>
          <w:w w:val="105"/>
        </w:rPr>
      </w:pPr>
      <w:r w:rsidRPr="00AA03D9">
        <w:rPr>
          <w:w w:val="105"/>
        </w:rPr>
        <w:t>Commencement and Duration</w:t>
      </w:r>
    </w:p>
    <w:p w14:paraId="2CE1E958" w14:textId="77777777" w:rsidR="00BC4718" w:rsidRDefault="00F801A4" w:rsidP="00AA03D9">
      <w:pPr>
        <w:pStyle w:val="ListParagraph"/>
        <w:numPr>
          <w:ilvl w:val="1"/>
          <w:numId w:val="3"/>
        </w:numPr>
        <w:tabs>
          <w:tab w:val="left" w:pos="792"/>
        </w:tabs>
        <w:spacing w:before="240"/>
        <w:ind w:left="567" w:hanging="567"/>
      </w:pPr>
      <w:r>
        <w:t>The</w:t>
      </w:r>
      <w:r>
        <w:rPr>
          <w:spacing w:val="-5"/>
        </w:rPr>
        <w:t xml:space="preserve"> </w:t>
      </w:r>
      <w:r>
        <w:t>Scheme</w:t>
      </w:r>
      <w:r>
        <w:rPr>
          <w:spacing w:val="-1"/>
        </w:rPr>
        <w:t xml:space="preserve"> </w:t>
      </w:r>
      <w:r>
        <w:t>will</w:t>
      </w:r>
      <w:r>
        <w:rPr>
          <w:spacing w:val="-2"/>
        </w:rPr>
        <w:t xml:space="preserve"> commence:</w:t>
      </w:r>
    </w:p>
    <w:p w14:paraId="71C1A524" w14:textId="77777777" w:rsidR="00BC4718" w:rsidRPr="00AA03D9" w:rsidRDefault="00F801A4" w:rsidP="00AA03D9">
      <w:pPr>
        <w:pStyle w:val="ListParagraph"/>
        <w:numPr>
          <w:ilvl w:val="2"/>
          <w:numId w:val="3"/>
        </w:numPr>
        <w:tabs>
          <w:tab w:val="left" w:pos="1276"/>
        </w:tabs>
        <w:spacing w:before="160"/>
        <w:ind w:left="1276" w:hanging="709"/>
        <w:rPr>
          <w:spacing w:val="-2"/>
        </w:rPr>
      </w:pPr>
      <w:r w:rsidRPr="00AA03D9">
        <w:rPr>
          <w:spacing w:val="-2"/>
        </w:rPr>
        <w:t>in New South Wales, Victoria, Queensland, Western Australia, Tasmania, and the Northern Territory on 22 November 2024; and</w:t>
      </w:r>
    </w:p>
    <w:p w14:paraId="2CE93D8E" w14:textId="77777777" w:rsidR="00BC4718" w:rsidRPr="00AA03D9" w:rsidRDefault="00F801A4" w:rsidP="00AA03D9">
      <w:pPr>
        <w:pStyle w:val="ListParagraph"/>
        <w:numPr>
          <w:ilvl w:val="2"/>
          <w:numId w:val="3"/>
        </w:numPr>
        <w:tabs>
          <w:tab w:val="left" w:pos="1276"/>
        </w:tabs>
        <w:spacing w:before="160"/>
        <w:ind w:left="1276" w:right="-58" w:hanging="709"/>
        <w:rPr>
          <w:spacing w:val="-2"/>
        </w:rPr>
      </w:pPr>
      <w:r w:rsidRPr="00AA03D9">
        <w:rPr>
          <w:spacing w:val="-2"/>
        </w:rPr>
        <w:t>in the Australian Capital Territory and in South Australia, on this same date, or such other later date, provided the date is specified in the relevant Minister’s notice in relation to the Scheme; or</w:t>
      </w:r>
    </w:p>
    <w:p w14:paraId="7EB2D35A" w14:textId="77777777" w:rsidR="00BC4718" w:rsidRDefault="00F801A4" w:rsidP="00AA03D9">
      <w:pPr>
        <w:pStyle w:val="ListParagraph"/>
        <w:numPr>
          <w:ilvl w:val="2"/>
          <w:numId w:val="3"/>
        </w:numPr>
        <w:tabs>
          <w:tab w:val="left" w:pos="1276"/>
        </w:tabs>
        <w:spacing w:before="160"/>
        <w:ind w:left="1276" w:hanging="709"/>
      </w:pPr>
      <w:r>
        <w:lastRenderedPageBreak/>
        <w:t>in</w:t>
      </w:r>
      <w:r>
        <w:rPr>
          <w:spacing w:val="-2"/>
        </w:rPr>
        <w:t xml:space="preserve"> </w:t>
      </w:r>
      <w:r>
        <w:t>all</w:t>
      </w:r>
      <w:r>
        <w:rPr>
          <w:spacing w:val="-9"/>
        </w:rPr>
        <w:t xml:space="preserve"> </w:t>
      </w:r>
      <w:r>
        <w:t>other</w:t>
      </w:r>
      <w:r>
        <w:rPr>
          <w:spacing w:val="-5"/>
        </w:rPr>
        <w:t xml:space="preserve"> </w:t>
      </w:r>
      <w:r>
        <w:t>cases,</w:t>
      </w:r>
      <w:r>
        <w:rPr>
          <w:spacing w:val="-7"/>
        </w:rPr>
        <w:t xml:space="preserve"> </w:t>
      </w:r>
      <w:r>
        <w:t>subject</w:t>
      </w:r>
      <w:r>
        <w:rPr>
          <w:spacing w:val="-7"/>
        </w:rPr>
        <w:t xml:space="preserve"> </w:t>
      </w:r>
      <w:r>
        <w:t>to</w:t>
      </w:r>
      <w:r>
        <w:rPr>
          <w:spacing w:val="-2"/>
        </w:rPr>
        <w:t xml:space="preserve"> </w:t>
      </w:r>
      <w:r>
        <w:t>the</w:t>
      </w:r>
      <w:r>
        <w:rPr>
          <w:spacing w:val="-2"/>
        </w:rPr>
        <w:t xml:space="preserve"> </w:t>
      </w:r>
      <w:r>
        <w:t>statutory provisions</w:t>
      </w:r>
      <w:r>
        <w:rPr>
          <w:spacing w:val="-3"/>
        </w:rPr>
        <w:t xml:space="preserve"> </w:t>
      </w:r>
      <w:r>
        <w:t>of</w:t>
      </w:r>
      <w:r>
        <w:rPr>
          <w:spacing w:val="-2"/>
        </w:rPr>
        <w:t xml:space="preserve"> </w:t>
      </w:r>
      <w:r>
        <w:t>each</w:t>
      </w:r>
      <w:r>
        <w:rPr>
          <w:spacing w:val="-2"/>
        </w:rPr>
        <w:t xml:space="preserve"> </w:t>
      </w:r>
      <w:r>
        <w:t xml:space="preserve">applicable </w:t>
      </w:r>
      <w:r>
        <w:rPr>
          <w:spacing w:val="-2"/>
        </w:rPr>
        <w:t>jurisdiction.</w:t>
      </w:r>
    </w:p>
    <w:p w14:paraId="2D6331FC" w14:textId="77777777" w:rsidR="00BC4718" w:rsidRDefault="00F801A4" w:rsidP="00AA03D9">
      <w:pPr>
        <w:pStyle w:val="ListParagraph"/>
        <w:numPr>
          <w:ilvl w:val="1"/>
          <w:numId w:val="3"/>
        </w:numPr>
        <w:tabs>
          <w:tab w:val="left" w:pos="792"/>
        </w:tabs>
        <w:spacing w:before="240"/>
        <w:ind w:left="567" w:hanging="567"/>
      </w:pPr>
      <w:r>
        <w:t>The</w:t>
      </w:r>
      <w:r>
        <w:rPr>
          <w:spacing w:val="-5"/>
        </w:rPr>
        <w:t xml:space="preserve"> </w:t>
      </w:r>
      <w:r>
        <w:t>Scheme</w:t>
      </w:r>
      <w:r>
        <w:rPr>
          <w:spacing w:val="-1"/>
        </w:rPr>
        <w:t xml:space="preserve"> </w:t>
      </w:r>
      <w:r>
        <w:t>will</w:t>
      </w:r>
      <w:r>
        <w:rPr>
          <w:spacing w:val="-8"/>
        </w:rPr>
        <w:t xml:space="preserve"> </w:t>
      </w:r>
      <w:r>
        <w:t>be</w:t>
      </w:r>
      <w:r>
        <w:rPr>
          <w:spacing w:val="-1"/>
        </w:rPr>
        <w:t xml:space="preserve"> </w:t>
      </w:r>
      <w:r>
        <w:t>in</w:t>
      </w:r>
      <w:r>
        <w:rPr>
          <w:spacing w:val="-1"/>
        </w:rPr>
        <w:t xml:space="preserve"> </w:t>
      </w:r>
      <w:r>
        <w:t>force in</w:t>
      </w:r>
      <w:r>
        <w:rPr>
          <w:spacing w:val="-1"/>
        </w:rPr>
        <w:t xml:space="preserve"> </w:t>
      </w:r>
      <w:r>
        <w:t>all</w:t>
      </w:r>
      <w:r>
        <w:rPr>
          <w:spacing w:val="-8"/>
        </w:rPr>
        <w:t xml:space="preserve"> </w:t>
      </w:r>
      <w:r>
        <w:t>applicable</w:t>
      </w:r>
      <w:r>
        <w:rPr>
          <w:spacing w:val="-1"/>
        </w:rPr>
        <w:t xml:space="preserve"> </w:t>
      </w:r>
      <w:r>
        <w:t>jurisdictions</w:t>
      </w:r>
      <w:r>
        <w:rPr>
          <w:spacing w:val="-2"/>
        </w:rPr>
        <w:t xml:space="preserve"> </w:t>
      </w:r>
      <w:r>
        <w:t>for</w:t>
      </w:r>
      <w:r>
        <w:rPr>
          <w:spacing w:val="-9"/>
        </w:rPr>
        <w:t xml:space="preserve"> </w:t>
      </w:r>
      <w:r>
        <w:t>five (5)</w:t>
      </w:r>
      <w:r>
        <w:rPr>
          <w:spacing w:val="-3"/>
        </w:rPr>
        <w:t xml:space="preserve"> </w:t>
      </w:r>
      <w:r>
        <w:t>years</w:t>
      </w:r>
      <w:r>
        <w:rPr>
          <w:spacing w:val="-2"/>
        </w:rPr>
        <w:t xml:space="preserve"> </w:t>
      </w:r>
      <w:r>
        <w:t>from the date of its commencement in New South Wales.</w:t>
      </w:r>
    </w:p>
    <w:p w14:paraId="518167FD" w14:textId="77777777" w:rsidR="00BC4718" w:rsidRDefault="00F801A4" w:rsidP="00AA03D9">
      <w:pPr>
        <w:pStyle w:val="ListParagraph"/>
        <w:numPr>
          <w:ilvl w:val="1"/>
          <w:numId w:val="3"/>
        </w:numPr>
        <w:tabs>
          <w:tab w:val="left" w:pos="792"/>
        </w:tabs>
        <w:spacing w:before="240"/>
        <w:ind w:left="567" w:hanging="567"/>
      </w:pPr>
      <w:r>
        <w:t>Clauses</w:t>
      </w:r>
      <w:r>
        <w:rPr>
          <w:spacing w:val="-6"/>
        </w:rPr>
        <w:t xml:space="preserve"> </w:t>
      </w:r>
      <w:r>
        <w:t>6.2 is</w:t>
      </w:r>
      <w:r>
        <w:rPr>
          <w:spacing w:val="-6"/>
        </w:rPr>
        <w:t xml:space="preserve"> </w:t>
      </w:r>
      <w:r>
        <w:t>subject</w:t>
      </w:r>
      <w:r>
        <w:rPr>
          <w:spacing w:val="-5"/>
        </w:rPr>
        <w:t xml:space="preserve"> </w:t>
      </w:r>
      <w:r>
        <w:t>to</w:t>
      </w:r>
      <w:r>
        <w:rPr>
          <w:spacing w:val="-3"/>
        </w:rPr>
        <w:t xml:space="preserve"> </w:t>
      </w:r>
      <w:r>
        <w:t>the corresponding</w:t>
      </w:r>
      <w:r>
        <w:rPr>
          <w:spacing w:val="-1"/>
        </w:rPr>
        <w:t xml:space="preserve"> </w:t>
      </w:r>
      <w:r>
        <w:t>law</w:t>
      </w:r>
      <w:r>
        <w:rPr>
          <w:spacing w:val="-5"/>
        </w:rPr>
        <w:t xml:space="preserve"> </w:t>
      </w:r>
      <w:r>
        <w:t>of</w:t>
      </w:r>
      <w:r>
        <w:rPr>
          <w:spacing w:val="-10"/>
        </w:rPr>
        <w:t xml:space="preserve"> </w:t>
      </w:r>
      <w:r>
        <w:t>each</w:t>
      </w:r>
      <w:r>
        <w:rPr>
          <w:spacing w:val="-1"/>
        </w:rPr>
        <w:t xml:space="preserve"> </w:t>
      </w:r>
      <w:r>
        <w:t>jurisdiction</w:t>
      </w:r>
      <w:r>
        <w:rPr>
          <w:spacing w:val="-1"/>
        </w:rPr>
        <w:t xml:space="preserve"> </w:t>
      </w:r>
      <w:r>
        <w:t>in</w:t>
      </w:r>
      <w:r>
        <w:rPr>
          <w:spacing w:val="-1"/>
        </w:rPr>
        <w:t xml:space="preserve"> </w:t>
      </w:r>
      <w:r>
        <w:t>relation</w:t>
      </w:r>
      <w:r>
        <w:rPr>
          <w:spacing w:val="-3"/>
        </w:rPr>
        <w:t xml:space="preserve"> </w:t>
      </w:r>
      <w:r>
        <w:t>to the revocation, extension or cessation of a scheme.</w:t>
      </w:r>
    </w:p>
    <w:sectPr w:rsidR="00BC4718" w:rsidSect="00AA03D9">
      <w:pgSz w:w="11900" w:h="16840" w:code="9"/>
      <w:pgMar w:top="1304" w:right="1797" w:bottom="130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48DD" w14:textId="77777777" w:rsidR="00A54AE6" w:rsidRDefault="00A54AE6">
      <w:r>
        <w:separator/>
      </w:r>
    </w:p>
  </w:endnote>
  <w:endnote w:type="continuationSeparator" w:id="0">
    <w:p w14:paraId="603E3F4F" w14:textId="77777777" w:rsidR="00A54AE6" w:rsidRDefault="00A5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B445" w14:textId="77777777" w:rsidR="007B1321" w:rsidRDefault="007B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38762342"/>
      <w:docPartObj>
        <w:docPartGallery w:val="Page Numbers (Bottom of Page)"/>
        <w:docPartUnique/>
      </w:docPartObj>
    </w:sdtPr>
    <w:sdtEndPr>
      <w:rPr>
        <w:noProof/>
      </w:rPr>
    </w:sdtEndPr>
    <w:sdtContent>
      <w:p w14:paraId="269FDD78" w14:textId="3976663F" w:rsidR="00AA03D9" w:rsidRPr="00AA03D9" w:rsidRDefault="00AA03D9">
        <w:pPr>
          <w:pStyle w:val="Footer"/>
          <w:jc w:val="right"/>
          <w:rPr>
            <w:sz w:val="16"/>
            <w:szCs w:val="16"/>
          </w:rPr>
        </w:pPr>
        <w:r w:rsidRPr="00AA03D9">
          <w:rPr>
            <w:sz w:val="16"/>
            <w:szCs w:val="16"/>
          </w:rPr>
          <w:fldChar w:fldCharType="begin"/>
        </w:r>
        <w:r w:rsidRPr="00AA03D9">
          <w:rPr>
            <w:sz w:val="16"/>
            <w:szCs w:val="16"/>
          </w:rPr>
          <w:instrText xml:space="preserve"> PAGE   \* MERGEFORMAT </w:instrText>
        </w:r>
        <w:r w:rsidRPr="00AA03D9">
          <w:rPr>
            <w:sz w:val="16"/>
            <w:szCs w:val="16"/>
          </w:rPr>
          <w:fldChar w:fldCharType="separate"/>
        </w:r>
        <w:r w:rsidRPr="00AA03D9">
          <w:rPr>
            <w:noProof/>
            <w:sz w:val="16"/>
            <w:szCs w:val="16"/>
          </w:rPr>
          <w:t>2</w:t>
        </w:r>
        <w:r w:rsidRPr="00AA03D9">
          <w:rPr>
            <w:noProof/>
            <w:sz w:val="16"/>
            <w:szCs w:val="16"/>
          </w:rPr>
          <w:fldChar w:fldCharType="end"/>
        </w:r>
      </w:p>
    </w:sdtContent>
  </w:sdt>
  <w:p w14:paraId="01AC4CDE" w14:textId="4541C5A2" w:rsidR="00BC4718" w:rsidRPr="007B1321" w:rsidRDefault="007B1321" w:rsidP="007B1321">
    <w:pPr>
      <w:jc w:val="center"/>
      <w:rPr>
        <w:sz w:val="14"/>
        <w:szCs w:val="14"/>
      </w:rPr>
    </w:pPr>
    <w:r w:rsidRPr="007B1321">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13A6" w14:textId="77777777" w:rsidR="007B1321" w:rsidRDefault="007B1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AAAC" w14:textId="77777777" w:rsidR="00A54AE6" w:rsidRDefault="00A54AE6">
      <w:r>
        <w:separator/>
      </w:r>
    </w:p>
  </w:footnote>
  <w:footnote w:type="continuationSeparator" w:id="0">
    <w:p w14:paraId="395868B3" w14:textId="77777777" w:rsidR="00A54AE6" w:rsidRDefault="00A54AE6">
      <w:r>
        <w:continuationSeparator/>
      </w:r>
    </w:p>
  </w:footnote>
  <w:footnote w:id="1">
    <w:p w14:paraId="1C850267" w14:textId="2B187765" w:rsidR="00AA03D9" w:rsidRPr="00AA03D9" w:rsidRDefault="00AA03D9" w:rsidP="00AA03D9">
      <w:pPr>
        <w:pStyle w:val="FootnoteText"/>
        <w:ind w:right="89"/>
        <w:rPr>
          <w:sz w:val="17"/>
          <w:szCs w:val="17"/>
          <w:lang w:val="en-AU"/>
        </w:rPr>
      </w:pPr>
      <w:r>
        <w:rPr>
          <w:rStyle w:val="FootnoteReference"/>
        </w:rPr>
        <w:footnoteRef/>
      </w:r>
      <w:r>
        <w:t xml:space="preserve"> </w:t>
      </w:r>
      <w:r>
        <w:rPr>
          <w:sz w:val="17"/>
        </w:rPr>
        <w:t>Sections</w:t>
      </w:r>
      <w:r>
        <w:rPr>
          <w:spacing w:val="29"/>
          <w:sz w:val="17"/>
        </w:rPr>
        <w:t xml:space="preserve"> </w:t>
      </w:r>
      <w:r>
        <w:rPr>
          <w:sz w:val="17"/>
        </w:rPr>
        <w:t>18</w:t>
      </w:r>
      <w:r>
        <w:rPr>
          <w:spacing w:val="28"/>
          <w:sz w:val="17"/>
        </w:rPr>
        <w:t xml:space="preserve"> </w:t>
      </w:r>
      <w:r>
        <w:rPr>
          <w:sz w:val="17"/>
        </w:rPr>
        <w:t>and</w:t>
      </w:r>
      <w:r>
        <w:rPr>
          <w:spacing w:val="18"/>
          <w:sz w:val="17"/>
        </w:rPr>
        <w:t xml:space="preserve"> </w:t>
      </w:r>
      <w:r>
        <w:rPr>
          <w:sz w:val="17"/>
        </w:rPr>
        <w:t>19</w:t>
      </w:r>
      <w:r>
        <w:rPr>
          <w:spacing w:val="28"/>
          <w:sz w:val="17"/>
        </w:rPr>
        <w:t xml:space="preserve"> </w:t>
      </w:r>
      <w:r>
        <w:rPr>
          <w:sz w:val="17"/>
        </w:rPr>
        <w:t>of</w:t>
      </w:r>
      <w:r>
        <w:rPr>
          <w:spacing w:val="16"/>
          <w:sz w:val="17"/>
        </w:rPr>
        <w:t xml:space="preserve"> </w:t>
      </w:r>
      <w:r>
        <w:rPr>
          <w:sz w:val="17"/>
        </w:rPr>
        <w:t>the</w:t>
      </w:r>
      <w:r>
        <w:rPr>
          <w:spacing w:val="23"/>
          <w:sz w:val="17"/>
        </w:rPr>
        <w:t xml:space="preserve"> </w:t>
      </w:r>
      <w:r>
        <w:rPr>
          <w:sz w:val="17"/>
        </w:rPr>
        <w:t>Act</w:t>
      </w:r>
      <w:r>
        <w:rPr>
          <w:spacing w:val="22"/>
          <w:sz w:val="17"/>
        </w:rPr>
        <w:t xml:space="preserve"> </w:t>
      </w:r>
      <w:r>
        <w:rPr>
          <w:sz w:val="17"/>
        </w:rPr>
        <w:t>provide that</w:t>
      </w:r>
      <w:r>
        <w:rPr>
          <w:spacing w:val="28"/>
          <w:sz w:val="17"/>
        </w:rPr>
        <w:t xml:space="preserve"> </w:t>
      </w:r>
      <w:r>
        <w:rPr>
          <w:sz w:val="17"/>
        </w:rPr>
        <w:t>if</w:t>
      </w:r>
      <w:r>
        <w:rPr>
          <w:spacing w:val="17"/>
          <w:sz w:val="17"/>
        </w:rPr>
        <w:t xml:space="preserve"> </w:t>
      </w:r>
      <w:r>
        <w:rPr>
          <w:sz w:val="17"/>
        </w:rPr>
        <w:t>the Scheme</w:t>
      </w:r>
      <w:r>
        <w:rPr>
          <w:spacing w:val="29"/>
          <w:sz w:val="17"/>
        </w:rPr>
        <w:t xml:space="preserve"> </w:t>
      </w:r>
      <w:r>
        <w:rPr>
          <w:sz w:val="17"/>
        </w:rPr>
        <w:t>applies</w:t>
      </w:r>
      <w:r>
        <w:rPr>
          <w:spacing w:val="29"/>
          <w:sz w:val="17"/>
        </w:rPr>
        <w:t xml:space="preserve"> </w:t>
      </w:r>
      <w:r>
        <w:rPr>
          <w:sz w:val="17"/>
        </w:rPr>
        <w:t>to</w:t>
      </w:r>
      <w:r>
        <w:rPr>
          <w:spacing w:val="22"/>
          <w:sz w:val="17"/>
        </w:rPr>
        <w:t xml:space="preserve"> </w:t>
      </w:r>
      <w:r>
        <w:rPr>
          <w:sz w:val="17"/>
        </w:rPr>
        <w:t>a body corporate,</w:t>
      </w:r>
      <w:r>
        <w:rPr>
          <w:spacing w:val="30"/>
          <w:sz w:val="17"/>
        </w:rPr>
        <w:t xml:space="preserve"> </w:t>
      </w:r>
      <w:r>
        <w:rPr>
          <w:sz w:val="17"/>
        </w:rPr>
        <w:t>the Scheme</w:t>
      </w:r>
      <w:r>
        <w:rPr>
          <w:spacing w:val="80"/>
          <w:sz w:val="17"/>
        </w:rPr>
        <w:t xml:space="preserve"> </w:t>
      </w:r>
      <w:r>
        <w:rPr>
          <w:sz w:val="17"/>
        </w:rPr>
        <w:t>also applies</w:t>
      </w:r>
      <w:r>
        <w:rPr>
          <w:spacing w:val="25"/>
          <w:sz w:val="17"/>
        </w:rPr>
        <w:t xml:space="preserve"> </w:t>
      </w:r>
      <w:r>
        <w:rPr>
          <w:sz w:val="17"/>
        </w:rPr>
        <w:t>to</w:t>
      </w:r>
      <w:r>
        <w:rPr>
          <w:spacing w:val="24"/>
          <w:sz w:val="17"/>
        </w:rPr>
        <w:t xml:space="preserve"> </w:t>
      </w:r>
      <w:r>
        <w:rPr>
          <w:sz w:val="17"/>
        </w:rPr>
        <w:t>each</w:t>
      </w:r>
      <w:r>
        <w:rPr>
          <w:spacing w:val="33"/>
          <w:sz w:val="17"/>
        </w:rPr>
        <w:t xml:space="preserve"> </w:t>
      </w:r>
      <w:r>
        <w:rPr>
          <w:sz w:val="17"/>
        </w:rPr>
        <w:t>officer</w:t>
      </w:r>
      <w:r>
        <w:rPr>
          <w:spacing w:val="37"/>
          <w:sz w:val="17"/>
        </w:rPr>
        <w:t xml:space="preserve"> </w:t>
      </w:r>
      <w:r>
        <w:rPr>
          <w:sz w:val="17"/>
        </w:rPr>
        <w:t>of</w:t>
      </w:r>
      <w:r>
        <w:rPr>
          <w:spacing w:val="18"/>
          <w:sz w:val="17"/>
        </w:rPr>
        <w:t xml:space="preserve"> </w:t>
      </w:r>
      <w:r>
        <w:rPr>
          <w:sz w:val="17"/>
        </w:rPr>
        <w:t>the</w:t>
      </w:r>
      <w:r>
        <w:rPr>
          <w:spacing w:val="15"/>
          <w:sz w:val="17"/>
        </w:rPr>
        <w:t xml:space="preserve"> </w:t>
      </w:r>
      <w:r>
        <w:rPr>
          <w:sz w:val="17"/>
        </w:rPr>
        <w:t>body</w:t>
      </w:r>
      <w:r>
        <w:rPr>
          <w:spacing w:val="19"/>
          <w:sz w:val="17"/>
        </w:rPr>
        <w:t xml:space="preserve"> </w:t>
      </w:r>
      <w:r>
        <w:rPr>
          <w:sz w:val="17"/>
        </w:rPr>
        <w:t>corporate</w:t>
      </w:r>
      <w:r>
        <w:rPr>
          <w:spacing w:val="30"/>
          <w:sz w:val="17"/>
        </w:rPr>
        <w:t xml:space="preserve"> </w:t>
      </w:r>
      <w:r>
        <w:rPr>
          <w:sz w:val="17"/>
        </w:rPr>
        <w:t>and</w:t>
      </w:r>
      <w:r>
        <w:rPr>
          <w:spacing w:val="24"/>
          <w:sz w:val="17"/>
        </w:rPr>
        <w:t xml:space="preserve"> </w:t>
      </w:r>
      <w:r>
        <w:rPr>
          <w:sz w:val="17"/>
        </w:rPr>
        <w:t>if</w:t>
      </w:r>
      <w:r>
        <w:rPr>
          <w:spacing w:val="-1"/>
          <w:sz w:val="17"/>
        </w:rPr>
        <w:t xml:space="preserve"> </w:t>
      </w:r>
      <w:r>
        <w:rPr>
          <w:sz w:val="17"/>
        </w:rPr>
        <w:t>the</w:t>
      </w:r>
      <w:r>
        <w:rPr>
          <w:spacing w:val="24"/>
          <w:sz w:val="17"/>
        </w:rPr>
        <w:t xml:space="preserve"> </w:t>
      </w:r>
      <w:r>
        <w:rPr>
          <w:sz w:val="17"/>
        </w:rPr>
        <w:t>Scheme</w:t>
      </w:r>
      <w:r>
        <w:rPr>
          <w:spacing w:val="29"/>
          <w:sz w:val="17"/>
        </w:rPr>
        <w:t xml:space="preserve"> </w:t>
      </w:r>
      <w:r>
        <w:rPr>
          <w:sz w:val="17"/>
        </w:rPr>
        <w:t>applies</w:t>
      </w:r>
      <w:r>
        <w:rPr>
          <w:spacing w:val="24"/>
          <w:sz w:val="17"/>
        </w:rPr>
        <w:t xml:space="preserve"> </w:t>
      </w:r>
      <w:r>
        <w:rPr>
          <w:sz w:val="17"/>
        </w:rPr>
        <w:t>to</w:t>
      </w:r>
      <w:r>
        <w:rPr>
          <w:spacing w:val="24"/>
          <w:sz w:val="17"/>
        </w:rPr>
        <w:t xml:space="preserve"> </w:t>
      </w:r>
      <w:r>
        <w:rPr>
          <w:sz w:val="17"/>
        </w:rPr>
        <w:t>a</w:t>
      </w:r>
      <w:r>
        <w:rPr>
          <w:spacing w:val="19"/>
          <w:sz w:val="17"/>
        </w:rPr>
        <w:t xml:space="preserve"> </w:t>
      </w:r>
      <w:r>
        <w:rPr>
          <w:sz w:val="17"/>
        </w:rPr>
        <w:t>person,</w:t>
      </w:r>
      <w:r>
        <w:rPr>
          <w:spacing w:val="23"/>
          <w:sz w:val="17"/>
        </w:rPr>
        <w:t xml:space="preserve"> </w:t>
      </w:r>
      <w:r>
        <w:rPr>
          <w:sz w:val="17"/>
        </w:rPr>
        <w:t>the</w:t>
      </w:r>
      <w:r>
        <w:rPr>
          <w:spacing w:val="29"/>
          <w:sz w:val="17"/>
        </w:rPr>
        <w:t xml:space="preserve"> </w:t>
      </w:r>
      <w:r>
        <w:rPr>
          <w:sz w:val="17"/>
        </w:rPr>
        <w:t>Scheme</w:t>
      </w:r>
      <w:r>
        <w:rPr>
          <w:spacing w:val="29"/>
          <w:sz w:val="17"/>
        </w:rPr>
        <w:t xml:space="preserve"> </w:t>
      </w:r>
      <w:r>
        <w:rPr>
          <w:sz w:val="17"/>
        </w:rPr>
        <w:t>also</w:t>
      </w:r>
      <w:r>
        <w:rPr>
          <w:spacing w:val="-4"/>
          <w:sz w:val="17"/>
        </w:rPr>
        <w:t xml:space="preserve"> </w:t>
      </w:r>
      <w:r>
        <w:rPr>
          <w:sz w:val="17"/>
        </w:rPr>
        <w:t>applies to</w:t>
      </w:r>
      <w:r>
        <w:rPr>
          <w:spacing w:val="34"/>
          <w:sz w:val="17"/>
        </w:rPr>
        <w:t xml:space="preserve"> </w:t>
      </w:r>
      <w:r>
        <w:rPr>
          <w:sz w:val="17"/>
        </w:rPr>
        <w:t>each</w:t>
      </w:r>
      <w:r>
        <w:rPr>
          <w:spacing w:val="29"/>
          <w:sz w:val="17"/>
        </w:rPr>
        <w:t xml:space="preserve"> </w:t>
      </w:r>
      <w:r>
        <w:rPr>
          <w:sz w:val="17"/>
        </w:rPr>
        <w:t>partner and employee</w:t>
      </w:r>
      <w:r>
        <w:rPr>
          <w:spacing w:val="35"/>
          <w:sz w:val="17"/>
        </w:rPr>
        <w:t xml:space="preserve"> </w:t>
      </w:r>
      <w:r>
        <w:rPr>
          <w:sz w:val="17"/>
        </w:rPr>
        <w:t>of</w:t>
      </w:r>
      <w:r>
        <w:rPr>
          <w:spacing w:val="22"/>
          <w:sz w:val="17"/>
        </w:rPr>
        <w:t xml:space="preserve"> </w:t>
      </w:r>
      <w:r>
        <w:rPr>
          <w:sz w:val="17"/>
        </w:rPr>
        <w:t>that</w:t>
      </w:r>
      <w:r>
        <w:rPr>
          <w:spacing w:val="28"/>
          <w:sz w:val="17"/>
        </w:rPr>
        <w:t xml:space="preserve"> </w:t>
      </w:r>
      <w:r>
        <w:rPr>
          <w:sz w:val="17"/>
        </w:rPr>
        <w:t>person,</w:t>
      </w:r>
      <w:r>
        <w:rPr>
          <w:spacing w:val="29"/>
          <w:sz w:val="17"/>
        </w:rPr>
        <w:t xml:space="preserve"> </w:t>
      </w:r>
      <w:r>
        <w:rPr>
          <w:sz w:val="17"/>
        </w:rPr>
        <w:t>provided</w:t>
      </w:r>
      <w:r>
        <w:rPr>
          <w:spacing w:val="25"/>
          <w:sz w:val="17"/>
        </w:rPr>
        <w:t xml:space="preserve"> </w:t>
      </w:r>
      <w:r>
        <w:rPr>
          <w:sz w:val="17"/>
        </w:rPr>
        <w:t>that</w:t>
      </w:r>
      <w:r>
        <w:rPr>
          <w:spacing w:val="33"/>
          <w:sz w:val="17"/>
        </w:rPr>
        <w:t xml:space="preserve"> </w:t>
      </w:r>
      <w:r>
        <w:rPr>
          <w:sz w:val="17"/>
        </w:rPr>
        <w:t>if</w:t>
      </w:r>
      <w:r>
        <w:rPr>
          <w:spacing w:val="28"/>
          <w:sz w:val="17"/>
        </w:rPr>
        <w:t xml:space="preserve"> </w:t>
      </w:r>
      <w:r>
        <w:rPr>
          <w:sz w:val="17"/>
        </w:rPr>
        <w:t>such</w:t>
      </w:r>
      <w:r>
        <w:rPr>
          <w:spacing w:val="34"/>
          <w:sz w:val="17"/>
        </w:rPr>
        <w:t xml:space="preserve"> </w:t>
      </w:r>
      <w:r>
        <w:rPr>
          <w:sz w:val="17"/>
        </w:rPr>
        <w:t>officer</w:t>
      </w:r>
      <w:r>
        <w:rPr>
          <w:spacing w:val="24"/>
          <w:sz w:val="17"/>
        </w:rPr>
        <w:t xml:space="preserve"> </w:t>
      </w:r>
      <w:r>
        <w:rPr>
          <w:sz w:val="17"/>
        </w:rPr>
        <w:t>of</w:t>
      </w:r>
      <w:r>
        <w:rPr>
          <w:spacing w:val="32"/>
          <w:sz w:val="17"/>
        </w:rPr>
        <w:t xml:space="preserve"> </w:t>
      </w:r>
      <w:r>
        <w:rPr>
          <w:sz w:val="17"/>
        </w:rPr>
        <w:t>the</w:t>
      </w:r>
      <w:r>
        <w:rPr>
          <w:spacing w:val="24"/>
          <w:sz w:val="17"/>
        </w:rPr>
        <w:t xml:space="preserve"> </w:t>
      </w:r>
      <w:r>
        <w:rPr>
          <w:sz w:val="17"/>
        </w:rPr>
        <w:t>corporation</w:t>
      </w:r>
      <w:r>
        <w:rPr>
          <w:spacing w:val="35"/>
          <w:sz w:val="17"/>
        </w:rPr>
        <w:t xml:space="preserve"> </w:t>
      </w:r>
      <w:r>
        <w:rPr>
          <w:sz w:val="17"/>
        </w:rPr>
        <w:t>or</w:t>
      </w:r>
      <w:r>
        <w:rPr>
          <w:spacing w:val="33"/>
          <w:sz w:val="17"/>
        </w:rPr>
        <w:t xml:space="preserve"> </w:t>
      </w:r>
      <w:r>
        <w:rPr>
          <w:sz w:val="17"/>
        </w:rPr>
        <w:t>partner</w:t>
      </w:r>
      <w:r>
        <w:rPr>
          <w:spacing w:val="39"/>
          <w:sz w:val="17"/>
        </w:rPr>
        <w:t xml:space="preserve"> </w:t>
      </w:r>
      <w:r>
        <w:rPr>
          <w:sz w:val="17"/>
        </w:rPr>
        <w:t>or employee</w:t>
      </w:r>
      <w:r>
        <w:rPr>
          <w:spacing w:val="24"/>
          <w:sz w:val="17"/>
        </w:rPr>
        <w:t xml:space="preserve"> </w:t>
      </w:r>
      <w:r>
        <w:rPr>
          <w:sz w:val="17"/>
        </w:rPr>
        <w:t>of</w:t>
      </w:r>
      <w:r>
        <w:rPr>
          <w:spacing w:val="27"/>
          <w:sz w:val="17"/>
        </w:rPr>
        <w:t xml:space="preserve"> </w:t>
      </w:r>
      <w:r>
        <w:rPr>
          <w:sz w:val="17"/>
        </w:rPr>
        <w:t>the person</w:t>
      </w:r>
      <w:r>
        <w:rPr>
          <w:spacing w:val="29"/>
          <w:sz w:val="17"/>
        </w:rPr>
        <w:t xml:space="preserve"> </w:t>
      </w:r>
      <w:r>
        <w:rPr>
          <w:sz w:val="17"/>
        </w:rPr>
        <w:t>is</w:t>
      </w:r>
      <w:r>
        <w:rPr>
          <w:spacing w:val="32"/>
          <w:sz w:val="17"/>
        </w:rPr>
        <w:t xml:space="preserve"> </w:t>
      </w:r>
      <w:r>
        <w:rPr>
          <w:sz w:val="17"/>
        </w:rPr>
        <w:t>entitled</w:t>
      </w:r>
      <w:r>
        <w:rPr>
          <w:spacing w:val="24"/>
          <w:sz w:val="17"/>
        </w:rPr>
        <w:t xml:space="preserve"> </w:t>
      </w:r>
      <w:r>
        <w:rPr>
          <w:sz w:val="17"/>
        </w:rPr>
        <w:t>to be</w:t>
      </w:r>
      <w:r>
        <w:rPr>
          <w:spacing w:val="29"/>
          <w:sz w:val="17"/>
        </w:rPr>
        <w:t xml:space="preserve"> </w:t>
      </w:r>
      <w:r>
        <w:rPr>
          <w:sz w:val="17"/>
        </w:rPr>
        <w:t>a</w:t>
      </w:r>
      <w:r>
        <w:rPr>
          <w:spacing w:val="22"/>
          <w:sz w:val="17"/>
        </w:rPr>
        <w:t xml:space="preserve"> </w:t>
      </w:r>
      <w:r>
        <w:rPr>
          <w:sz w:val="17"/>
        </w:rPr>
        <w:t>member</w:t>
      </w:r>
      <w:r>
        <w:rPr>
          <w:spacing w:val="33"/>
          <w:sz w:val="17"/>
        </w:rPr>
        <w:t xml:space="preserve"> </w:t>
      </w:r>
      <w:r>
        <w:rPr>
          <w:sz w:val="17"/>
        </w:rPr>
        <w:t>of</w:t>
      </w:r>
      <w:r>
        <w:rPr>
          <w:spacing w:val="21"/>
          <w:sz w:val="17"/>
        </w:rPr>
        <w:t xml:space="preserve"> </w:t>
      </w:r>
      <w:r>
        <w:rPr>
          <w:sz w:val="17"/>
        </w:rPr>
        <w:t>the same</w:t>
      </w:r>
      <w:r>
        <w:rPr>
          <w:spacing w:val="24"/>
          <w:sz w:val="17"/>
        </w:rPr>
        <w:t xml:space="preserve"> </w:t>
      </w:r>
      <w:r>
        <w:rPr>
          <w:sz w:val="17"/>
        </w:rPr>
        <w:t>occupational</w:t>
      </w:r>
      <w:r>
        <w:rPr>
          <w:spacing w:val="33"/>
          <w:sz w:val="17"/>
        </w:rPr>
        <w:t xml:space="preserve"> </w:t>
      </w:r>
      <w:r>
        <w:rPr>
          <w:sz w:val="17"/>
        </w:rPr>
        <w:t>association,</w:t>
      </w:r>
      <w:r>
        <w:rPr>
          <w:spacing w:val="23"/>
          <w:sz w:val="17"/>
        </w:rPr>
        <w:t xml:space="preserve"> </w:t>
      </w:r>
      <w:r>
        <w:rPr>
          <w:sz w:val="17"/>
        </w:rPr>
        <w:t>such</w:t>
      </w:r>
      <w:r>
        <w:rPr>
          <w:spacing w:val="28"/>
          <w:sz w:val="17"/>
        </w:rPr>
        <w:t xml:space="preserve"> </w:t>
      </w:r>
      <w:r>
        <w:rPr>
          <w:sz w:val="17"/>
        </w:rPr>
        <w:t>officer, partner or</w:t>
      </w:r>
      <w:r>
        <w:rPr>
          <w:spacing w:val="37"/>
          <w:sz w:val="17"/>
        </w:rPr>
        <w:t xml:space="preserve"> </w:t>
      </w:r>
      <w:r>
        <w:rPr>
          <w:sz w:val="17"/>
        </w:rPr>
        <w:t>employee is</w:t>
      </w:r>
      <w:r>
        <w:rPr>
          <w:spacing w:val="40"/>
          <w:sz w:val="17"/>
        </w:rPr>
        <w:t xml:space="preserve"> </w:t>
      </w:r>
      <w:r>
        <w:rPr>
          <w:sz w:val="17"/>
        </w:rPr>
        <w:t>a member.</w:t>
      </w:r>
      <w:r>
        <w:rPr>
          <w:spacing w:val="27"/>
          <w:sz w:val="17"/>
        </w:rPr>
        <w:t xml:space="preserve"> </w:t>
      </w:r>
      <w:r>
        <w:rPr>
          <w:sz w:val="17"/>
        </w:rPr>
        <w:t>Section</w:t>
      </w:r>
      <w:r>
        <w:rPr>
          <w:spacing w:val="33"/>
          <w:sz w:val="17"/>
        </w:rPr>
        <w:t xml:space="preserve"> </w:t>
      </w:r>
      <w:r>
        <w:rPr>
          <w:sz w:val="17"/>
        </w:rPr>
        <w:t>20</w:t>
      </w:r>
      <w:r>
        <w:rPr>
          <w:spacing w:val="32"/>
          <w:sz w:val="17"/>
        </w:rPr>
        <w:t xml:space="preserve"> </w:t>
      </w:r>
      <w:r>
        <w:rPr>
          <w:sz w:val="17"/>
        </w:rPr>
        <w:t>provides</w:t>
      </w:r>
      <w:r>
        <w:rPr>
          <w:spacing w:val="33"/>
          <w:sz w:val="17"/>
        </w:rPr>
        <w:t xml:space="preserve"> </w:t>
      </w:r>
      <w:r>
        <w:rPr>
          <w:sz w:val="17"/>
        </w:rPr>
        <w:t>that</w:t>
      </w:r>
      <w:r>
        <w:rPr>
          <w:spacing w:val="37"/>
          <w:sz w:val="17"/>
        </w:rPr>
        <w:t xml:space="preserve"> </w:t>
      </w:r>
      <w:r>
        <w:rPr>
          <w:sz w:val="17"/>
        </w:rPr>
        <w:t>the Scheme also</w:t>
      </w:r>
      <w:r>
        <w:rPr>
          <w:spacing w:val="34"/>
          <w:sz w:val="17"/>
        </w:rPr>
        <w:t xml:space="preserve"> </w:t>
      </w:r>
      <w:r>
        <w:rPr>
          <w:sz w:val="17"/>
        </w:rPr>
        <w:t>applies</w:t>
      </w:r>
      <w:r>
        <w:rPr>
          <w:spacing w:val="39"/>
          <w:sz w:val="17"/>
        </w:rPr>
        <w:t xml:space="preserve"> </w:t>
      </w:r>
      <w:r>
        <w:rPr>
          <w:sz w:val="17"/>
        </w:rPr>
        <w:t>to</w:t>
      </w:r>
      <w:r>
        <w:rPr>
          <w:spacing w:val="27"/>
          <w:sz w:val="17"/>
        </w:rPr>
        <w:t xml:space="preserve"> </w:t>
      </w:r>
      <w:r>
        <w:rPr>
          <w:sz w:val="17"/>
        </w:rPr>
        <w:t>other</w:t>
      </w:r>
      <w:r>
        <w:rPr>
          <w:spacing w:val="37"/>
          <w:sz w:val="17"/>
        </w:rPr>
        <w:t xml:space="preserve"> </w:t>
      </w:r>
      <w:r>
        <w:rPr>
          <w:sz w:val="17"/>
        </w:rPr>
        <w:t>persons</w:t>
      </w:r>
      <w:r>
        <w:rPr>
          <w:spacing w:val="38"/>
          <w:sz w:val="17"/>
        </w:rPr>
        <w:t xml:space="preserve"> </w:t>
      </w:r>
      <w:r>
        <w:rPr>
          <w:sz w:val="17"/>
        </w:rPr>
        <w:t>prescribed</w:t>
      </w:r>
      <w:r>
        <w:rPr>
          <w:spacing w:val="29"/>
          <w:sz w:val="17"/>
        </w:rPr>
        <w:t xml:space="preserve"> </w:t>
      </w:r>
      <w:r>
        <w:rPr>
          <w:sz w:val="17"/>
        </w:rPr>
        <w:t>by the regulations</w:t>
      </w:r>
      <w:r>
        <w:rPr>
          <w:spacing w:val="40"/>
          <w:sz w:val="17"/>
        </w:rPr>
        <w:t xml:space="preserve"> </w:t>
      </w:r>
      <w:r>
        <w:rPr>
          <w:sz w:val="17"/>
        </w:rPr>
        <w:t>for</w:t>
      </w:r>
      <w:r>
        <w:rPr>
          <w:spacing w:val="32"/>
          <w:sz w:val="17"/>
        </w:rPr>
        <w:t xml:space="preserve"> </w:t>
      </w:r>
      <w:r>
        <w:rPr>
          <w:sz w:val="17"/>
        </w:rPr>
        <w:t>the</w:t>
      </w:r>
      <w:r>
        <w:rPr>
          <w:spacing w:val="-2"/>
          <w:sz w:val="17"/>
        </w:rPr>
        <w:t xml:space="preserve"> </w:t>
      </w:r>
      <w:r>
        <w:rPr>
          <w:sz w:val="17"/>
        </w:rPr>
        <w:t>purposes of</w:t>
      </w:r>
      <w:r>
        <w:rPr>
          <w:spacing w:val="-3"/>
          <w:sz w:val="17"/>
        </w:rPr>
        <w:t xml:space="preserve"> </w:t>
      </w:r>
      <w:r>
        <w:rPr>
          <w:sz w:val="17"/>
        </w:rPr>
        <w:t>section</w:t>
      </w:r>
      <w:r>
        <w:rPr>
          <w:spacing w:val="-1"/>
          <w:sz w:val="17"/>
        </w:rPr>
        <w:t xml:space="preserve"> </w:t>
      </w:r>
      <w:r>
        <w:rPr>
          <w:sz w:val="17"/>
        </w:rPr>
        <w:t>29 (4) as being</w:t>
      </w:r>
      <w:r>
        <w:rPr>
          <w:spacing w:val="-2"/>
          <w:sz w:val="17"/>
        </w:rPr>
        <w:t xml:space="preserve"> </w:t>
      </w:r>
      <w:r>
        <w:rPr>
          <w:sz w:val="17"/>
        </w:rPr>
        <w:t>associated</w:t>
      </w:r>
      <w:r>
        <w:rPr>
          <w:spacing w:val="40"/>
          <w:sz w:val="17"/>
        </w:rPr>
        <w:t xml:space="preserve"> </w:t>
      </w:r>
      <w:r>
        <w:rPr>
          <w:sz w:val="17"/>
        </w:rPr>
        <w:t>with</w:t>
      </w:r>
      <w:r>
        <w:rPr>
          <w:spacing w:val="28"/>
          <w:sz w:val="17"/>
        </w:rPr>
        <w:t xml:space="preserve"> </w:t>
      </w:r>
      <w:r>
        <w:rPr>
          <w:sz w:val="17"/>
        </w:rPr>
        <w:t>persons</w:t>
      </w:r>
      <w:r>
        <w:rPr>
          <w:spacing w:val="29"/>
          <w:sz w:val="17"/>
        </w:rPr>
        <w:t xml:space="preserve"> </w:t>
      </w:r>
      <w:r>
        <w:rPr>
          <w:sz w:val="17"/>
        </w:rPr>
        <w:t>to whom</w:t>
      </w:r>
      <w:r>
        <w:rPr>
          <w:spacing w:val="40"/>
          <w:sz w:val="17"/>
        </w:rPr>
        <w:t xml:space="preserve"> </w:t>
      </w:r>
      <w:r>
        <w:rPr>
          <w:sz w:val="17"/>
        </w:rPr>
        <w:t>a</w:t>
      </w:r>
      <w:r>
        <w:rPr>
          <w:spacing w:val="-2"/>
          <w:sz w:val="17"/>
        </w:rPr>
        <w:t xml:space="preserve"> </w:t>
      </w:r>
      <w:r>
        <w:rPr>
          <w:sz w:val="17"/>
        </w:rPr>
        <w:t>scheme</w:t>
      </w:r>
      <w:r>
        <w:rPr>
          <w:spacing w:val="33"/>
          <w:sz w:val="17"/>
        </w:rPr>
        <w:t xml:space="preserve"> </w:t>
      </w:r>
      <w:r>
        <w:rPr>
          <w:sz w:val="17"/>
        </w:rPr>
        <w:t>applies.</w:t>
      </w:r>
    </w:p>
  </w:footnote>
  <w:footnote w:id="2">
    <w:p w14:paraId="5E610177" w14:textId="77777777" w:rsidR="00AA03D9" w:rsidRDefault="00AA03D9" w:rsidP="00AA03D9">
      <w:pPr>
        <w:spacing w:before="105" w:line="271" w:lineRule="auto"/>
        <w:ind w:left="284" w:right="936" w:hanging="284"/>
        <w:jc w:val="both"/>
        <w:rPr>
          <w:sz w:val="17"/>
        </w:rPr>
      </w:pPr>
      <w:r>
        <w:rPr>
          <w:rStyle w:val="FootnoteReference"/>
        </w:rPr>
        <w:footnoteRef/>
      </w:r>
      <w:r>
        <w:t xml:space="preserve"> </w:t>
      </w:r>
      <w:r>
        <w:rPr>
          <w:sz w:val="17"/>
        </w:rPr>
        <w:t>Section 4(1A) of the Act provides that a</w:t>
      </w:r>
      <w:r>
        <w:rPr>
          <w:spacing w:val="-4"/>
          <w:sz w:val="17"/>
        </w:rPr>
        <w:t xml:space="preserve"> </w:t>
      </w:r>
      <w:r>
        <w:rPr>
          <w:sz w:val="17"/>
        </w:rPr>
        <w:t>reference</w:t>
      </w:r>
      <w:r>
        <w:rPr>
          <w:spacing w:val="-1"/>
          <w:sz w:val="17"/>
        </w:rPr>
        <w:t xml:space="preserve"> </w:t>
      </w:r>
      <w:r>
        <w:rPr>
          <w:sz w:val="17"/>
        </w:rPr>
        <w:t>in the Act “to</w:t>
      </w:r>
      <w:r>
        <w:rPr>
          <w:spacing w:val="-1"/>
          <w:sz w:val="17"/>
        </w:rPr>
        <w:t xml:space="preserve"> </w:t>
      </w:r>
      <w:r>
        <w:rPr>
          <w:sz w:val="17"/>
        </w:rPr>
        <w:t>the amount payable under an insurance policy</w:t>
      </w:r>
      <w:r>
        <w:rPr>
          <w:spacing w:val="40"/>
          <w:sz w:val="17"/>
        </w:rPr>
        <w:t xml:space="preserve"> </w:t>
      </w:r>
      <w:r>
        <w:rPr>
          <w:sz w:val="17"/>
        </w:rPr>
        <w:t>in</w:t>
      </w:r>
      <w:r>
        <w:rPr>
          <w:spacing w:val="40"/>
          <w:sz w:val="17"/>
        </w:rPr>
        <w:t xml:space="preserve"> </w:t>
      </w:r>
      <w:r>
        <w:rPr>
          <w:sz w:val="17"/>
        </w:rPr>
        <w:t>respect</w:t>
      </w:r>
      <w:r>
        <w:rPr>
          <w:spacing w:val="40"/>
          <w:sz w:val="17"/>
        </w:rPr>
        <w:t xml:space="preserve"> </w:t>
      </w:r>
      <w:r>
        <w:rPr>
          <w:sz w:val="17"/>
        </w:rPr>
        <w:t>of</w:t>
      </w:r>
      <w:r>
        <w:rPr>
          <w:spacing w:val="40"/>
          <w:sz w:val="17"/>
        </w:rPr>
        <w:t xml:space="preserve"> </w:t>
      </w:r>
      <w:r>
        <w:rPr>
          <w:sz w:val="17"/>
        </w:rPr>
        <w:t>an</w:t>
      </w:r>
      <w:r>
        <w:rPr>
          <w:spacing w:val="40"/>
          <w:sz w:val="17"/>
        </w:rPr>
        <w:t xml:space="preserve"> </w:t>
      </w:r>
      <w:r>
        <w:rPr>
          <w:sz w:val="17"/>
        </w:rPr>
        <w:t>occupational</w:t>
      </w:r>
      <w:r>
        <w:rPr>
          <w:spacing w:val="40"/>
          <w:sz w:val="17"/>
        </w:rPr>
        <w:t xml:space="preserve"> </w:t>
      </w:r>
      <w:r>
        <w:rPr>
          <w:sz w:val="17"/>
        </w:rPr>
        <w:t>liability</w:t>
      </w:r>
      <w:r>
        <w:rPr>
          <w:spacing w:val="40"/>
          <w:sz w:val="17"/>
        </w:rPr>
        <w:t xml:space="preserve"> </w:t>
      </w:r>
      <w:r>
        <w:rPr>
          <w:sz w:val="17"/>
        </w:rPr>
        <w:t>includes</w:t>
      </w:r>
      <w:r>
        <w:rPr>
          <w:spacing w:val="40"/>
          <w:sz w:val="17"/>
        </w:rPr>
        <w:t xml:space="preserve"> </w:t>
      </w:r>
      <w:r>
        <w:rPr>
          <w:sz w:val="17"/>
        </w:rPr>
        <w:t>a reference to</w:t>
      </w:r>
      <w:r>
        <w:rPr>
          <w:spacing w:val="40"/>
          <w:sz w:val="17"/>
        </w:rPr>
        <w:t xml:space="preserve"> </w:t>
      </w:r>
      <w:r>
        <w:rPr>
          <w:sz w:val="17"/>
        </w:rPr>
        <w:t>–</w:t>
      </w:r>
    </w:p>
    <w:p w14:paraId="4A822445" w14:textId="77777777" w:rsidR="00AA03D9" w:rsidRDefault="00AA03D9" w:rsidP="00AA03D9">
      <w:pPr>
        <w:pStyle w:val="ListParagraph"/>
        <w:numPr>
          <w:ilvl w:val="0"/>
          <w:numId w:val="2"/>
        </w:numPr>
        <w:tabs>
          <w:tab w:val="left" w:pos="942"/>
          <w:tab w:val="left" w:pos="945"/>
        </w:tabs>
        <w:spacing w:line="254" w:lineRule="auto"/>
        <w:ind w:left="721" w:right="227"/>
        <w:jc w:val="both"/>
        <w:rPr>
          <w:sz w:val="17"/>
        </w:rPr>
      </w:pPr>
      <w:r>
        <w:rPr>
          <w:sz w:val="17"/>
        </w:rPr>
        <w:t>defence</w:t>
      </w:r>
      <w:r>
        <w:rPr>
          <w:spacing w:val="-1"/>
          <w:sz w:val="17"/>
        </w:rPr>
        <w:t xml:space="preserve"> </w:t>
      </w:r>
      <w:r>
        <w:rPr>
          <w:sz w:val="17"/>
        </w:rPr>
        <w:t>costs payable in</w:t>
      </w:r>
      <w:r>
        <w:rPr>
          <w:spacing w:val="-1"/>
          <w:sz w:val="17"/>
        </w:rPr>
        <w:t xml:space="preserve"> </w:t>
      </w:r>
      <w:r>
        <w:rPr>
          <w:sz w:val="17"/>
        </w:rPr>
        <w:t>respect of a</w:t>
      </w:r>
      <w:r>
        <w:rPr>
          <w:spacing w:val="-1"/>
          <w:sz w:val="17"/>
        </w:rPr>
        <w:t xml:space="preserve"> </w:t>
      </w:r>
      <w:r>
        <w:rPr>
          <w:sz w:val="17"/>
        </w:rPr>
        <w:t>claim, or notification</w:t>
      </w:r>
      <w:r>
        <w:rPr>
          <w:spacing w:val="-1"/>
          <w:sz w:val="17"/>
        </w:rPr>
        <w:t xml:space="preserve"> </w:t>
      </w:r>
      <w:r>
        <w:rPr>
          <w:sz w:val="17"/>
        </w:rPr>
        <w:t>that</w:t>
      </w:r>
      <w:r>
        <w:rPr>
          <w:spacing w:val="-6"/>
          <w:sz w:val="17"/>
        </w:rPr>
        <w:t xml:space="preserve"> </w:t>
      </w:r>
      <w:r>
        <w:rPr>
          <w:sz w:val="17"/>
        </w:rPr>
        <w:t>may</w:t>
      </w:r>
      <w:r>
        <w:rPr>
          <w:spacing w:val="-1"/>
          <w:sz w:val="17"/>
        </w:rPr>
        <w:t xml:space="preserve"> </w:t>
      </w:r>
      <w:r>
        <w:rPr>
          <w:sz w:val="17"/>
        </w:rPr>
        <w:t>lead</w:t>
      </w:r>
      <w:r>
        <w:rPr>
          <w:spacing w:val="-5"/>
          <w:sz w:val="17"/>
        </w:rPr>
        <w:t xml:space="preserve"> </w:t>
      </w:r>
      <w:r>
        <w:rPr>
          <w:sz w:val="17"/>
        </w:rPr>
        <w:t>to a</w:t>
      </w:r>
      <w:r>
        <w:rPr>
          <w:spacing w:val="-1"/>
          <w:sz w:val="17"/>
        </w:rPr>
        <w:t xml:space="preserve"> </w:t>
      </w:r>
      <w:r>
        <w:rPr>
          <w:sz w:val="17"/>
        </w:rPr>
        <w:t>claim (other than reimbursement</w:t>
      </w:r>
      <w:r>
        <w:rPr>
          <w:spacing w:val="39"/>
          <w:sz w:val="17"/>
        </w:rPr>
        <w:t xml:space="preserve"> </w:t>
      </w:r>
      <w:r>
        <w:rPr>
          <w:sz w:val="17"/>
        </w:rPr>
        <w:t>of the defendant for the time spent in relation to the claim),</w:t>
      </w:r>
      <w:r>
        <w:rPr>
          <w:spacing w:val="33"/>
          <w:sz w:val="17"/>
        </w:rPr>
        <w:t xml:space="preserve"> </w:t>
      </w:r>
      <w:r>
        <w:rPr>
          <w:sz w:val="17"/>
        </w:rPr>
        <w:t>but only if those costs are</w:t>
      </w:r>
      <w:r>
        <w:rPr>
          <w:spacing w:val="-3"/>
          <w:sz w:val="17"/>
        </w:rPr>
        <w:t xml:space="preserve"> </w:t>
      </w:r>
      <w:r>
        <w:rPr>
          <w:sz w:val="17"/>
        </w:rPr>
        <w:t>payable out of the one</w:t>
      </w:r>
      <w:r>
        <w:rPr>
          <w:spacing w:val="-3"/>
          <w:sz w:val="17"/>
        </w:rPr>
        <w:t xml:space="preserve"> </w:t>
      </w:r>
      <w:r>
        <w:rPr>
          <w:sz w:val="17"/>
        </w:rPr>
        <w:t>sum insured under the</w:t>
      </w:r>
      <w:r>
        <w:rPr>
          <w:spacing w:val="-3"/>
          <w:sz w:val="17"/>
        </w:rPr>
        <w:t xml:space="preserve"> </w:t>
      </w:r>
      <w:r>
        <w:rPr>
          <w:sz w:val="17"/>
        </w:rPr>
        <w:t>policy in respect of the occupational liability; and</w:t>
      </w:r>
    </w:p>
    <w:p w14:paraId="7DB6566F" w14:textId="77777777" w:rsidR="00AA03D9" w:rsidRDefault="00AA03D9" w:rsidP="00AA03D9">
      <w:pPr>
        <w:pStyle w:val="ListParagraph"/>
        <w:numPr>
          <w:ilvl w:val="0"/>
          <w:numId w:val="2"/>
        </w:numPr>
        <w:tabs>
          <w:tab w:val="left" w:pos="948"/>
        </w:tabs>
        <w:spacing w:line="184" w:lineRule="exact"/>
        <w:ind w:left="721"/>
        <w:jc w:val="both"/>
        <w:rPr>
          <w:sz w:val="17"/>
        </w:rPr>
      </w:pPr>
      <w:r>
        <w:rPr>
          <w:sz w:val="17"/>
        </w:rPr>
        <w:t>the</w:t>
      </w:r>
      <w:r>
        <w:rPr>
          <w:spacing w:val="8"/>
          <w:sz w:val="17"/>
        </w:rPr>
        <w:t xml:space="preserve"> </w:t>
      </w:r>
      <w:r>
        <w:rPr>
          <w:sz w:val="17"/>
        </w:rPr>
        <w:t>amount</w:t>
      </w:r>
      <w:r>
        <w:rPr>
          <w:spacing w:val="7"/>
          <w:sz w:val="17"/>
        </w:rPr>
        <w:t xml:space="preserve"> </w:t>
      </w:r>
      <w:r>
        <w:rPr>
          <w:sz w:val="17"/>
        </w:rPr>
        <w:t>payable</w:t>
      </w:r>
      <w:r>
        <w:rPr>
          <w:spacing w:val="10"/>
          <w:sz w:val="17"/>
        </w:rPr>
        <w:t xml:space="preserve"> </w:t>
      </w:r>
      <w:r>
        <w:rPr>
          <w:sz w:val="17"/>
        </w:rPr>
        <w:t>under</w:t>
      </w:r>
      <w:r>
        <w:rPr>
          <w:spacing w:val="16"/>
          <w:sz w:val="17"/>
        </w:rPr>
        <w:t xml:space="preserve"> </w:t>
      </w:r>
      <w:r>
        <w:rPr>
          <w:sz w:val="17"/>
        </w:rPr>
        <w:t>or</w:t>
      </w:r>
      <w:r>
        <w:rPr>
          <w:spacing w:val="12"/>
          <w:sz w:val="17"/>
        </w:rPr>
        <w:t xml:space="preserve"> </w:t>
      </w:r>
      <w:r>
        <w:rPr>
          <w:sz w:val="17"/>
        </w:rPr>
        <w:t>in</w:t>
      </w:r>
      <w:r>
        <w:rPr>
          <w:spacing w:val="3"/>
          <w:sz w:val="17"/>
        </w:rPr>
        <w:t xml:space="preserve"> </w:t>
      </w:r>
      <w:r>
        <w:rPr>
          <w:sz w:val="17"/>
        </w:rPr>
        <w:t>relation</w:t>
      </w:r>
      <w:r>
        <w:rPr>
          <w:spacing w:val="10"/>
          <w:sz w:val="17"/>
        </w:rPr>
        <w:t xml:space="preserve"> </w:t>
      </w:r>
      <w:r>
        <w:rPr>
          <w:sz w:val="17"/>
        </w:rPr>
        <w:t>to</w:t>
      </w:r>
      <w:r>
        <w:rPr>
          <w:spacing w:val="3"/>
          <w:sz w:val="17"/>
        </w:rPr>
        <w:t xml:space="preserve"> </w:t>
      </w:r>
      <w:r>
        <w:rPr>
          <w:sz w:val="17"/>
        </w:rPr>
        <w:t>the</w:t>
      </w:r>
      <w:r>
        <w:rPr>
          <w:spacing w:val="4"/>
          <w:sz w:val="17"/>
        </w:rPr>
        <w:t xml:space="preserve"> </w:t>
      </w:r>
      <w:r>
        <w:rPr>
          <w:sz w:val="17"/>
        </w:rPr>
        <w:t>policy</w:t>
      </w:r>
      <w:r>
        <w:rPr>
          <w:spacing w:val="9"/>
          <w:sz w:val="17"/>
        </w:rPr>
        <w:t xml:space="preserve"> </w:t>
      </w:r>
      <w:r>
        <w:rPr>
          <w:sz w:val="17"/>
        </w:rPr>
        <w:t>by</w:t>
      </w:r>
      <w:r>
        <w:rPr>
          <w:spacing w:val="7"/>
          <w:sz w:val="17"/>
        </w:rPr>
        <w:t xml:space="preserve"> </w:t>
      </w:r>
      <w:r>
        <w:rPr>
          <w:sz w:val="17"/>
        </w:rPr>
        <w:t>way</w:t>
      </w:r>
      <w:r>
        <w:rPr>
          <w:spacing w:val="12"/>
          <w:sz w:val="17"/>
        </w:rPr>
        <w:t xml:space="preserve"> </w:t>
      </w:r>
      <w:r>
        <w:rPr>
          <w:sz w:val="17"/>
        </w:rPr>
        <w:t>of</w:t>
      </w:r>
      <w:r>
        <w:rPr>
          <w:spacing w:val="47"/>
          <w:sz w:val="17"/>
        </w:rPr>
        <w:t xml:space="preserve"> </w:t>
      </w:r>
      <w:r>
        <w:rPr>
          <w:spacing w:val="-2"/>
          <w:sz w:val="17"/>
        </w:rPr>
        <w:t>excess.</w:t>
      </w:r>
    </w:p>
    <w:p w14:paraId="4BAF862F" w14:textId="0A7A7781" w:rsidR="00AA03D9" w:rsidRPr="00AA03D9" w:rsidRDefault="00AA03D9" w:rsidP="00AA03D9">
      <w:pPr>
        <w:spacing w:line="230" w:lineRule="auto"/>
        <w:ind w:right="-58"/>
        <w:rPr>
          <w:spacing w:val="-2"/>
          <w:sz w:val="17"/>
        </w:rPr>
      </w:pPr>
      <w:r w:rsidRPr="00AA03D9">
        <w:rPr>
          <w:spacing w:val="-2"/>
          <w:sz w:val="17"/>
        </w:rPr>
        <w:t>However, see also section 26A of the Act and its note, which has the effect that section 4(1A) does not reduce the cap on the liability in damages of the Participating Member to a 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A8F7" w14:textId="77777777" w:rsidR="007B1321" w:rsidRDefault="007B1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0C02" w14:textId="77777777" w:rsidR="007B1321" w:rsidRDefault="007B1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0D2A" w14:textId="77777777" w:rsidR="007B1321" w:rsidRDefault="007B1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285B"/>
    <w:multiLevelType w:val="hybridMultilevel"/>
    <w:tmpl w:val="AFAA8102"/>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23D2687A"/>
    <w:multiLevelType w:val="multilevel"/>
    <w:tmpl w:val="B49436F4"/>
    <w:lvl w:ilvl="0">
      <w:start w:val="1"/>
      <w:numFmt w:val="decimal"/>
      <w:lvlText w:val="%1."/>
      <w:lvlJc w:val="left"/>
      <w:pPr>
        <w:ind w:left="470" w:hanging="245"/>
        <w:jc w:val="left"/>
      </w:pPr>
      <w:rPr>
        <w:rFonts w:ascii="Arial" w:eastAsia="Arial" w:hAnsi="Arial" w:cs="Arial" w:hint="default"/>
        <w:b/>
        <w:bCs/>
        <w:i w:val="0"/>
        <w:iCs w:val="0"/>
        <w:spacing w:val="-3"/>
        <w:w w:val="100"/>
        <w:sz w:val="21"/>
        <w:szCs w:val="21"/>
        <w:lang w:val="en-US" w:eastAsia="en-US" w:bidi="ar-SA"/>
      </w:rPr>
    </w:lvl>
    <w:lvl w:ilvl="1">
      <w:start w:val="1"/>
      <w:numFmt w:val="decimal"/>
      <w:lvlText w:val="%1.%2"/>
      <w:lvlJc w:val="left"/>
      <w:pPr>
        <w:ind w:left="782" w:hanging="557"/>
        <w:jc w:val="left"/>
      </w:pPr>
      <w:rPr>
        <w:rFonts w:ascii="Arial" w:eastAsia="Arial" w:hAnsi="Arial" w:cs="Arial" w:hint="default"/>
        <w:b w:val="0"/>
        <w:bCs w:val="0"/>
        <w:i w:val="0"/>
        <w:iCs w:val="0"/>
        <w:spacing w:val="-6"/>
        <w:w w:val="100"/>
        <w:sz w:val="21"/>
        <w:szCs w:val="21"/>
        <w:lang w:val="en-US" w:eastAsia="en-US" w:bidi="ar-SA"/>
      </w:rPr>
    </w:lvl>
    <w:lvl w:ilvl="2">
      <w:start w:val="1"/>
      <w:numFmt w:val="decimal"/>
      <w:lvlText w:val="%1.%2.%3"/>
      <w:lvlJc w:val="left"/>
      <w:pPr>
        <w:ind w:left="1503" w:hanging="711"/>
        <w:jc w:val="left"/>
      </w:pPr>
      <w:rPr>
        <w:rFonts w:ascii="Arial" w:eastAsia="Arial" w:hAnsi="Arial" w:cs="Arial" w:hint="default"/>
        <w:b w:val="0"/>
        <w:bCs w:val="0"/>
        <w:i w:val="0"/>
        <w:iCs w:val="0"/>
        <w:spacing w:val="-6"/>
        <w:w w:val="100"/>
        <w:sz w:val="21"/>
        <w:szCs w:val="21"/>
        <w:lang w:val="en-US" w:eastAsia="en-US" w:bidi="ar-SA"/>
      </w:rPr>
    </w:lvl>
    <w:lvl w:ilvl="3">
      <w:numFmt w:val="bullet"/>
      <w:lvlText w:val="•"/>
      <w:lvlJc w:val="left"/>
      <w:pPr>
        <w:ind w:left="1440" w:hanging="711"/>
      </w:pPr>
      <w:rPr>
        <w:rFonts w:hint="default"/>
        <w:lang w:val="en-US" w:eastAsia="en-US" w:bidi="ar-SA"/>
      </w:rPr>
    </w:lvl>
    <w:lvl w:ilvl="4">
      <w:numFmt w:val="bullet"/>
      <w:lvlText w:val="•"/>
      <w:lvlJc w:val="left"/>
      <w:pPr>
        <w:ind w:left="1500" w:hanging="711"/>
      </w:pPr>
      <w:rPr>
        <w:rFonts w:hint="default"/>
        <w:lang w:val="en-US" w:eastAsia="en-US" w:bidi="ar-SA"/>
      </w:rPr>
    </w:lvl>
    <w:lvl w:ilvl="5">
      <w:numFmt w:val="bullet"/>
      <w:lvlText w:val="•"/>
      <w:lvlJc w:val="left"/>
      <w:pPr>
        <w:ind w:left="2729" w:hanging="711"/>
      </w:pPr>
      <w:rPr>
        <w:rFonts w:hint="default"/>
        <w:lang w:val="en-US" w:eastAsia="en-US" w:bidi="ar-SA"/>
      </w:rPr>
    </w:lvl>
    <w:lvl w:ilvl="6">
      <w:numFmt w:val="bullet"/>
      <w:lvlText w:val="•"/>
      <w:lvlJc w:val="left"/>
      <w:pPr>
        <w:ind w:left="3959" w:hanging="711"/>
      </w:pPr>
      <w:rPr>
        <w:rFonts w:hint="default"/>
        <w:lang w:val="en-US" w:eastAsia="en-US" w:bidi="ar-SA"/>
      </w:rPr>
    </w:lvl>
    <w:lvl w:ilvl="7">
      <w:numFmt w:val="bullet"/>
      <w:lvlText w:val="•"/>
      <w:lvlJc w:val="left"/>
      <w:pPr>
        <w:ind w:left="5189" w:hanging="711"/>
      </w:pPr>
      <w:rPr>
        <w:rFonts w:hint="default"/>
        <w:lang w:val="en-US" w:eastAsia="en-US" w:bidi="ar-SA"/>
      </w:rPr>
    </w:lvl>
    <w:lvl w:ilvl="8">
      <w:numFmt w:val="bullet"/>
      <w:lvlText w:val="•"/>
      <w:lvlJc w:val="left"/>
      <w:pPr>
        <w:ind w:left="6419" w:hanging="711"/>
      </w:pPr>
      <w:rPr>
        <w:rFonts w:hint="default"/>
        <w:lang w:val="en-US" w:eastAsia="en-US" w:bidi="ar-SA"/>
      </w:rPr>
    </w:lvl>
  </w:abstractNum>
  <w:abstractNum w:abstractNumId="2" w15:restartNumberingAfterBreak="0">
    <w:nsid w:val="2CEC0FB0"/>
    <w:multiLevelType w:val="hybridMultilevel"/>
    <w:tmpl w:val="10363184"/>
    <w:lvl w:ilvl="0" w:tplc="F44EFE7A">
      <w:start w:val="1"/>
      <w:numFmt w:val="upperLetter"/>
      <w:lvlText w:val="%1."/>
      <w:lvlJc w:val="left"/>
      <w:pPr>
        <w:ind w:left="945" w:hanging="360"/>
        <w:jc w:val="left"/>
      </w:pPr>
      <w:rPr>
        <w:rFonts w:ascii="Arial" w:eastAsia="Arial" w:hAnsi="Arial" w:cs="Arial" w:hint="default"/>
        <w:b w:val="0"/>
        <w:bCs w:val="0"/>
        <w:i w:val="0"/>
        <w:iCs w:val="0"/>
        <w:spacing w:val="-2"/>
        <w:w w:val="100"/>
        <w:sz w:val="21"/>
        <w:szCs w:val="21"/>
        <w:lang w:val="en-US" w:eastAsia="en-US" w:bidi="ar-SA"/>
      </w:rPr>
    </w:lvl>
    <w:lvl w:ilvl="1" w:tplc="540CA6F8">
      <w:numFmt w:val="bullet"/>
      <w:lvlText w:val="•"/>
      <w:lvlJc w:val="left"/>
      <w:pPr>
        <w:ind w:left="1733" w:hanging="360"/>
      </w:pPr>
      <w:rPr>
        <w:rFonts w:hint="default"/>
        <w:lang w:val="en-US" w:eastAsia="en-US" w:bidi="ar-SA"/>
      </w:rPr>
    </w:lvl>
    <w:lvl w:ilvl="2" w:tplc="F5D6B312">
      <w:numFmt w:val="bullet"/>
      <w:lvlText w:val="•"/>
      <w:lvlJc w:val="left"/>
      <w:pPr>
        <w:ind w:left="2527" w:hanging="360"/>
      </w:pPr>
      <w:rPr>
        <w:rFonts w:hint="default"/>
        <w:lang w:val="en-US" w:eastAsia="en-US" w:bidi="ar-SA"/>
      </w:rPr>
    </w:lvl>
    <w:lvl w:ilvl="3" w:tplc="26F62EFA">
      <w:numFmt w:val="bullet"/>
      <w:lvlText w:val="•"/>
      <w:lvlJc w:val="left"/>
      <w:pPr>
        <w:ind w:left="3321" w:hanging="360"/>
      </w:pPr>
      <w:rPr>
        <w:rFonts w:hint="default"/>
        <w:lang w:val="en-US" w:eastAsia="en-US" w:bidi="ar-SA"/>
      </w:rPr>
    </w:lvl>
    <w:lvl w:ilvl="4" w:tplc="90ACA1AA">
      <w:numFmt w:val="bullet"/>
      <w:lvlText w:val="•"/>
      <w:lvlJc w:val="left"/>
      <w:pPr>
        <w:ind w:left="4115" w:hanging="360"/>
      </w:pPr>
      <w:rPr>
        <w:rFonts w:hint="default"/>
        <w:lang w:val="en-US" w:eastAsia="en-US" w:bidi="ar-SA"/>
      </w:rPr>
    </w:lvl>
    <w:lvl w:ilvl="5" w:tplc="A17ED056">
      <w:numFmt w:val="bullet"/>
      <w:lvlText w:val="•"/>
      <w:lvlJc w:val="left"/>
      <w:pPr>
        <w:ind w:left="4909" w:hanging="360"/>
      </w:pPr>
      <w:rPr>
        <w:rFonts w:hint="default"/>
        <w:lang w:val="en-US" w:eastAsia="en-US" w:bidi="ar-SA"/>
      </w:rPr>
    </w:lvl>
    <w:lvl w:ilvl="6" w:tplc="EDB4A0B0">
      <w:numFmt w:val="bullet"/>
      <w:lvlText w:val="•"/>
      <w:lvlJc w:val="left"/>
      <w:pPr>
        <w:ind w:left="5703" w:hanging="360"/>
      </w:pPr>
      <w:rPr>
        <w:rFonts w:hint="default"/>
        <w:lang w:val="en-US" w:eastAsia="en-US" w:bidi="ar-SA"/>
      </w:rPr>
    </w:lvl>
    <w:lvl w:ilvl="7" w:tplc="FC980718">
      <w:numFmt w:val="bullet"/>
      <w:lvlText w:val="•"/>
      <w:lvlJc w:val="left"/>
      <w:pPr>
        <w:ind w:left="6497" w:hanging="360"/>
      </w:pPr>
      <w:rPr>
        <w:rFonts w:hint="default"/>
        <w:lang w:val="en-US" w:eastAsia="en-US" w:bidi="ar-SA"/>
      </w:rPr>
    </w:lvl>
    <w:lvl w:ilvl="8" w:tplc="98B4DC7E">
      <w:numFmt w:val="bullet"/>
      <w:lvlText w:val="•"/>
      <w:lvlJc w:val="left"/>
      <w:pPr>
        <w:ind w:left="7291" w:hanging="360"/>
      </w:pPr>
      <w:rPr>
        <w:rFonts w:hint="default"/>
        <w:lang w:val="en-US" w:eastAsia="en-US" w:bidi="ar-SA"/>
      </w:rPr>
    </w:lvl>
  </w:abstractNum>
  <w:abstractNum w:abstractNumId="3" w15:restartNumberingAfterBreak="0">
    <w:nsid w:val="32F06E8E"/>
    <w:multiLevelType w:val="hybridMultilevel"/>
    <w:tmpl w:val="2814F866"/>
    <w:lvl w:ilvl="0" w:tplc="0FF0B566">
      <w:start w:val="1"/>
      <w:numFmt w:val="lowerLetter"/>
      <w:lvlText w:val="(%1)"/>
      <w:lvlJc w:val="left"/>
      <w:pPr>
        <w:ind w:left="945" w:hanging="437"/>
        <w:jc w:val="left"/>
      </w:pPr>
      <w:rPr>
        <w:rFonts w:ascii="Arial" w:eastAsia="Arial" w:hAnsi="Arial" w:cs="Arial" w:hint="default"/>
        <w:b w:val="0"/>
        <w:bCs w:val="0"/>
        <w:i w:val="0"/>
        <w:iCs w:val="0"/>
        <w:spacing w:val="0"/>
        <w:w w:val="92"/>
        <w:sz w:val="17"/>
        <w:szCs w:val="17"/>
        <w:lang w:val="en-US" w:eastAsia="en-US" w:bidi="ar-SA"/>
      </w:rPr>
    </w:lvl>
    <w:lvl w:ilvl="1" w:tplc="835A9396">
      <w:numFmt w:val="bullet"/>
      <w:lvlText w:val="•"/>
      <w:lvlJc w:val="left"/>
      <w:pPr>
        <w:ind w:left="1733" w:hanging="437"/>
      </w:pPr>
      <w:rPr>
        <w:rFonts w:hint="default"/>
        <w:lang w:val="en-US" w:eastAsia="en-US" w:bidi="ar-SA"/>
      </w:rPr>
    </w:lvl>
    <w:lvl w:ilvl="2" w:tplc="545EF44C">
      <w:numFmt w:val="bullet"/>
      <w:lvlText w:val="•"/>
      <w:lvlJc w:val="left"/>
      <w:pPr>
        <w:ind w:left="2527" w:hanging="437"/>
      </w:pPr>
      <w:rPr>
        <w:rFonts w:hint="default"/>
        <w:lang w:val="en-US" w:eastAsia="en-US" w:bidi="ar-SA"/>
      </w:rPr>
    </w:lvl>
    <w:lvl w:ilvl="3" w:tplc="96A6D720">
      <w:numFmt w:val="bullet"/>
      <w:lvlText w:val="•"/>
      <w:lvlJc w:val="left"/>
      <w:pPr>
        <w:ind w:left="3321" w:hanging="437"/>
      </w:pPr>
      <w:rPr>
        <w:rFonts w:hint="default"/>
        <w:lang w:val="en-US" w:eastAsia="en-US" w:bidi="ar-SA"/>
      </w:rPr>
    </w:lvl>
    <w:lvl w:ilvl="4" w:tplc="69F6A1FA">
      <w:numFmt w:val="bullet"/>
      <w:lvlText w:val="•"/>
      <w:lvlJc w:val="left"/>
      <w:pPr>
        <w:ind w:left="4115" w:hanging="437"/>
      </w:pPr>
      <w:rPr>
        <w:rFonts w:hint="default"/>
        <w:lang w:val="en-US" w:eastAsia="en-US" w:bidi="ar-SA"/>
      </w:rPr>
    </w:lvl>
    <w:lvl w:ilvl="5" w:tplc="84147776">
      <w:numFmt w:val="bullet"/>
      <w:lvlText w:val="•"/>
      <w:lvlJc w:val="left"/>
      <w:pPr>
        <w:ind w:left="4909" w:hanging="437"/>
      </w:pPr>
      <w:rPr>
        <w:rFonts w:hint="default"/>
        <w:lang w:val="en-US" w:eastAsia="en-US" w:bidi="ar-SA"/>
      </w:rPr>
    </w:lvl>
    <w:lvl w:ilvl="6" w:tplc="45F4FAF6">
      <w:numFmt w:val="bullet"/>
      <w:lvlText w:val="•"/>
      <w:lvlJc w:val="left"/>
      <w:pPr>
        <w:ind w:left="5703" w:hanging="437"/>
      </w:pPr>
      <w:rPr>
        <w:rFonts w:hint="default"/>
        <w:lang w:val="en-US" w:eastAsia="en-US" w:bidi="ar-SA"/>
      </w:rPr>
    </w:lvl>
    <w:lvl w:ilvl="7" w:tplc="515A64C4">
      <w:numFmt w:val="bullet"/>
      <w:lvlText w:val="•"/>
      <w:lvlJc w:val="left"/>
      <w:pPr>
        <w:ind w:left="6497" w:hanging="437"/>
      </w:pPr>
      <w:rPr>
        <w:rFonts w:hint="default"/>
        <w:lang w:val="en-US" w:eastAsia="en-US" w:bidi="ar-SA"/>
      </w:rPr>
    </w:lvl>
    <w:lvl w:ilvl="8" w:tplc="2FB23E16">
      <w:numFmt w:val="bullet"/>
      <w:lvlText w:val="•"/>
      <w:lvlJc w:val="left"/>
      <w:pPr>
        <w:ind w:left="7291" w:hanging="437"/>
      </w:pPr>
      <w:rPr>
        <w:rFonts w:hint="default"/>
        <w:lang w:val="en-US" w:eastAsia="en-US" w:bidi="ar-SA"/>
      </w:rPr>
    </w:lvl>
  </w:abstractNum>
  <w:abstractNum w:abstractNumId="4" w15:restartNumberingAfterBreak="0">
    <w:nsid w:val="69953AC8"/>
    <w:multiLevelType w:val="hybridMultilevel"/>
    <w:tmpl w:val="848A1500"/>
    <w:lvl w:ilvl="0" w:tplc="E214A1C8">
      <w:start w:val="1"/>
      <w:numFmt w:val="lowerLetter"/>
      <w:lvlText w:val="(%1)"/>
      <w:lvlJc w:val="left"/>
      <w:pPr>
        <w:ind w:left="120" w:hanging="332"/>
        <w:jc w:val="left"/>
      </w:pPr>
      <w:rPr>
        <w:rFonts w:ascii="Arial" w:eastAsia="Arial" w:hAnsi="Arial" w:cs="Arial" w:hint="default"/>
        <w:b w:val="0"/>
        <w:bCs w:val="0"/>
        <w:i w:val="0"/>
        <w:iCs w:val="0"/>
        <w:spacing w:val="-4"/>
        <w:w w:val="100"/>
        <w:sz w:val="21"/>
        <w:szCs w:val="21"/>
        <w:lang w:val="en-US" w:eastAsia="en-US" w:bidi="ar-SA"/>
      </w:rPr>
    </w:lvl>
    <w:lvl w:ilvl="1" w:tplc="EDC2EFCA">
      <w:numFmt w:val="bullet"/>
      <w:lvlText w:val="•"/>
      <w:lvlJc w:val="left"/>
      <w:pPr>
        <w:ind w:left="532" w:hanging="332"/>
      </w:pPr>
      <w:rPr>
        <w:rFonts w:hint="default"/>
        <w:lang w:val="en-US" w:eastAsia="en-US" w:bidi="ar-SA"/>
      </w:rPr>
    </w:lvl>
    <w:lvl w:ilvl="2" w:tplc="97C4C096">
      <w:numFmt w:val="bullet"/>
      <w:lvlText w:val="•"/>
      <w:lvlJc w:val="left"/>
      <w:pPr>
        <w:ind w:left="945" w:hanging="332"/>
      </w:pPr>
      <w:rPr>
        <w:rFonts w:hint="default"/>
        <w:lang w:val="en-US" w:eastAsia="en-US" w:bidi="ar-SA"/>
      </w:rPr>
    </w:lvl>
    <w:lvl w:ilvl="3" w:tplc="E17041C4">
      <w:numFmt w:val="bullet"/>
      <w:lvlText w:val="•"/>
      <w:lvlJc w:val="left"/>
      <w:pPr>
        <w:ind w:left="1358" w:hanging="332"/>
      </w:pPr>
      <w:rPr>
        <w:rFonts w:hint="default"/>
        <w:lang w:val="en-US" w:eastAsia="en-US" w:bidi="ar-SA"/>
      </w:rPr>
    </w:lvl>
    <w:lvl w:ilvl="4" w:tplc="7B0015C0">
      <w:numFmt w:val="bullet"/>
      <w:lvlText w:val="•"/>
      <w:lvlJc w:val="left"/>
      <w:pPr>
        <w:ind w:left="1771" w:hanging="332"/>
      </w:pPr>
      <w:rPr>
        <w:rFonts w:hint="default"/>
        <w:lang w:val="en-US" w:eastAsia="en-US" w:bidi="ar-SA"/>
      </w:rPr>
    </w:lvl>
    <w:lvl w:ilvl="5" w:tplc="BA2817A0">
      <w:numFmt w:val="bullet"/>
      <w:lvlText w:val="•"/>
      <w:lvlJc w:val="left"/>
      <w:pPr>
        <w:ind w:left="2184" w:hanging="332"/>
      </w:pPr>
      <w:rPr>
        <w:rFonts w:hint="default"/>
        <w:lang w:val="en-US" w:eastAsia="en-US" w:bidi="ar-SA"/>
      </w:rPr>
    </w:lvl>
    <w:lvl w:ilvl="6" w:tplc="B7E8B5C4">
      <w:numFmt w:val="bullet"/>
      <w:lvlText w:val="•"/>
      <w:lvlJc w:val="left"/>
      <w:pPr>
        <w:ind w:left="2597" w:hanging="332"/>
      </w:pPr>
      <w:rPr>
        <w:rFonts w:hint="default"/>
        <w:lang w:val="en-US" w:eastAsia="en-US" w:bidi="ar-SA"/>
      </w:rPr>
    </w:lvl>
    <w:lvl w:ilvl="7" w:tplc="9EF83392">
      <w:numFmt w:val="bullet"/>
      <w:lvlText w:val="•"/>
      <w:lvlJc w:val="left"/>
      <w:pPr>
        <w:ind w:left="3010" w:hanging="332"/>
      </w:pPr>
      <w:rPr>
        <w:rFonts w:hint="default"/>
        <w:lang w:val="en-US" w:eastAsia="en-US" w:bidi="ar-SA"/>
      </w:rPr>
    </w:lvl>
    <w:lvl w:ilvl="8" w:tplc="F7E2581A">
      <w:numFmt w:val="bullet"/>
      <w:lvlText w:val="•"/>
      <w:lvlJc w:val="left"/>
      <w:pPr>
        <w:ind w:left="3423" w:hanging="332"/>
      </w:pPr>
      <w:rPr>
        <w:rFonts w:hint="default"/>
        <w:lang w:val="en-US" w:eastAsia="en-US" w:bidi="ar-SA"/>
      </w:rPr>
    </w:lvl>
  </w:abstractNum>
  <w:num w:numId="1" w16cid:durableId="1784961997">
    <w:abstractNumId w:val="4"/>
  </w:num>
  <w:num w:numId="2" w16cid:durableId="50349370">
    <w:abstractNumId w:val="3"/>
  </w:num>
  <w:num w:numId="3" w16cid:durableId="686293597">
    <w:abstractNumId w:val="1"/>
  </w:num>
  <w:num w:numId="4" w16cid:durableId="333339471">
    <w:abstractNumId w:val="2"/>
  </w:num>
  <w:num w:numId="5" w16cid:durableId="222445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4718"/>
    <w:rsid w:val="00211F69"/>
    <w:rsid w:val="00391E45"/>
    <w:rsid w:val="003B374B"/>
    <w:rsid w:val="004015E0"/>
    <w:rsid w:val="006202E8"/>
    <w:rsid w:val="00660897"/>
    <w:rsid w:val="00664E9E"/>
    <w:rsid w:val="00753F5F"/>
    <w:rsid w:val="007B1321"/>
    <w:rsid w:val="007E3CAF"/>
    <w:rsid w:val="00895C0A"/>
    <w:rsid w:val="008D6115"/>
    <w:rsid w:val="008F3763"/>
    <w:rsid w:val="00975CBA"/>
    <w:rsid w:val="00A54AE6"/>
    <w:rsid w:val="00AA03D9"/>
    <w:rsid w:val="00B93C3E"/>
    <w:rsid w:val="00BC4718"/>
    <w:rsid w:val="00C16CF8"/>
    <w:rsid w:val="00C622BD"/>
    <w:rsid w:val="00F7349B"/>
    <w:rsid w:val="00F80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3EF94"/>
  <w15:docId w15:val="{44639D24-C1DD-46E5-99DC-170E220A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8" w:hanging="243"/>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45" w:hanging="360"/>
    </w:pPr>
  </w:style>
  <w:style w:type="paragraph" w:customStyle="1" w:styleId="TableParagraph">
    <w:name w:val="Table Paragraph"/>
    <w:basedOn w:val="Normal"/>
    <w:uiPriority w:val="1"/>
    <w:qFormat/>
    <w:pPr>
      <w:ind w:left="120"/>
    </w:pPr>
  </w:style>
  <w:style w:type="paragraph" w:styleId="FootnoteText">
    <w:name w:val="footnote text"/>
    <w:basedOn w:val="Normal"/>
    <w:link w:val="FootnoteTextChar"/>
    <w:uiPriority w:val="99"/>
    <w:semiHidden/>
    <w:unhideWhenUsed/>
    <w:rsid w:val="00AA03D9"/>
    <w:rPr>
      <w:sz w:val="20"/>
      <w:szCs w:val="20"/>
    </w:rPr>
  </w:style>
  <w:style w:type="character" w:customStyle="1" w:styleId="FootnoteTextChar">
    <w:name w:val="Footnote Text Char"/>
    <w:basedOn w:val="DefaultParagraphFont"/>
    <w:link w:val="FootnoteText"/>
    <w:uiPriority w:val="99"/>
    <w:semiHidden/>
    <w:rsid w:val="00AA03D9"/>
    <w:rPr>
      <w:rFonts w:ascii="Arial" w:eastAsia="Arial" w:hAnsi="Arial" w:cs="Arial"/>
      <w:sz w:val="20"/>
      <w:szCs w:val="20"/>
    </w:rPr>
  </w:style>
  <w:style w:type="character" w:styleId="FootnoteReference">
    <w:name w:val="footnote reference"/>
    <w:basedOn w:val="DefaultParagraphFont"/>
    <w:uiPriority w:val="99"/>
    <w:semiHidden/>
    <w:unhideWhenUsed/>
    <w:rsid w:val="00AA03D9"/>
    <w:rPr>
      <w:vertAlign w:val="superscript"/>
    </w:rPr>
  </w:style>
  <w:style w:type="paragraph" w:styleId="Header">
    <w:name w:val="header"/>
    <w:basedOn w:val="Normal"/>
    <w:link w:val="HeaderChar"/>
    <w:uiPriority w:val="99"/>
    <w:unhideWhenUsed/>
    <w:rsid w:val="00AA03D9"/>
    <w:pPr>
      <w:tabs>
        <w:tab w:val="center" w:pos="4513"/>
        <w:tab w:val="right" w:pos="9026"/>
      </w:tabs>
    </w:pPr>
  </w:style>
  <w:style w:type="character" w:customStyle="1" w:styleId="HeaderChar">
    <w:name w:val="Header Char"/>
    <w:basedOn w:val="DefaultParagraphFont"/>
    <w:link w:val="Header"/>
    <w:uiPriority w:val="99"/>
    <w:rsid w:val="00AA03D9"/>
    <w:rPr>
      <w:rFonts w:ascii="Arial" w:eastAsia="Arial" w:hAnsi="Arial" w:cs="Arial"/>
    </w:rPr>
  </w:style>
  <w:style w:type="paragraph" w:styleId="Footer">
    <w:name w:val="footer"/>
    <w:basedOn w:val="Normal"/>
    <w:link w:val="FooterChar"/>
    <w:uiPriority w:val="99"/>
    <w:unhideWhenUsed/>
    <w:rsid w:val="00AA03D9"/>
    <w:pPr>
      <w:tabs>
        <w:tab w:val="center" w:pos="4513"/>
        <w:tab w:val="right" w:pos="9026"/>
      </w:tabs>
    </w:pPr>
  </w:style>
  <w:style w:type="character" w:customStyle="1" w:styleId="FooterChar">
    <w:name w:val="Footer Char"/>
    <w:basedOn w:val="DefaultParagraphFont"/>
    <w:link w:val="Footer"/>
    <w:uiPriority w:val="99"/>
    <w:rsid w:val="00AA03D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65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9D6A-B850-4A1B-8EA5-52EAC620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2364</Words>
  <Characters>11780</Characters>
  <Application>Microsoft Office Word</Application>
  <DocSecurity>0</DocSecurity>
  <Lines>258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McMahon</dc:creator>
  <cp:lastModifiedBy>PCODCS</cp:lastModifiedBy>
  <cp:revision>4</cp:revision>
  <dcterms:created xsi:type="dcterms:W3CDTF">2024-09-13T02:29:00Z</dcterms:created>
  <dcterms:modified xsi:type="dcterms:W3CDTF">2024-09-13T02:29:00Z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for Microsoft 365</vt:lpwstr>
  </property>
  <property fmtid="{D5CDD505-2E9C-101B-9397-08002B2CF9AE}" pid="4" name="LastSaved">
    <vt:filetime>2024-08-23T00:00:00Z</vt:filetime>
  </property>
  <property fmtid="{D5CDD505-2E9C-101B-9397-08002B2CF9AE}" pid="5" name="Producer">
    <vt:lpwstr>Microsoft® Word for Microsoft 365</vt:lpwstr>
  </property>
  <property fmtid="{D5CDD505-2E9C-101B-9397-08002B2CF9AE}" pid="6" name="MSIP_Label_69af8531-eb46-4968-8cb3-105d2f5ea87e_Enabled">
    <vt:lpwstr>true</vt:lpwstr>
  </property>
  <property fmtid="{D5CDD505-2E9C-101B-9397-08002B2CF9AE}" pid="7" name="MSIP_Label_69af8531-eb46-4968-8cb3-105d2f5ea87e_SetDate">
    <vt:lpwstr>2024-08-23T03:32:48Z</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iteId">
    <vt:lpwstr>b46c1908-0334-4236-b978-585ee88e4199</vt:lpwstr>
  </property>
  <property fmtid="{D5CDD505-2E9C-101B-9397-08002B2CF9AE}" pid="11" name="MSIP_Label_69af8531-eb46-4968-8cb3-105d2f5ea87e_ActionId">
    <vt:lpwstr>8f043041-e156-4744-a2c4-e769f19da814</vt:lpwstr>
  </property>
  <property fmtid="{D5CDD505-2E9C-101B-9397-08002B2CF9AE}" pid="12" name="MSIP_Label_69af8531-eb46-4968-8cb3-105d2f5ea87e_ContentBits">
    <vt:lpwstr>0</vt:lpwstr>
  </property>
</Properties>
</file>