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86D4" w14:textId="77777777" w:rsidR="00AF2712" w:rsidRDefault="00AF2712">
      <w:pPr>
        <w:pStyle w:val="AustralianCapitalTerritory"/>
      </w:pPr>
      <w:r>
        <w:t>Australian Capital Territory</w:t>
      </w:r>
    </w:p>
    <w:p w14:paraId="1F0AC5BC" w14:textId="2B709CD8" w:rsidR="00AF2712" w:rsidRPr="00581DF0" w:rsidRDefault="00AF2712" w:rsidP="007A185F">
      <w:pPr>
        <w:pStyle w:val="Billname"/>
        <w:spacing w:before="700"/>
      </w:pPr>
      <w:bookmarkStart w:id="0" w:name="_Toc263154333"/>
      <w:bookmarkStart w:id="1" w:name="title"/>
      <w:r w:rsidRPr="00581DF0">
        <w:t xml:space="preserve">Construction Occupations (Licensing) </w:t>
      </w:r>
      <w:r w:rsidR="002F280F" w:rsidRPr="00581DF0">
        <w:t xml:space="preserve">Building </w:t>
      </w:r>
      <w:r w:rsidR="007C4C3E" w:rsidRPr="00581DF0">
        <w:t xml:space="preserve">Energy Efficiency </w:t>
      </w:r>
      <w:r w:rsidR="002F280F" w:rsidRPr="00581DF0">
        <w:t>Assessment</w:t>
      </w:r>
      <w:r w:rsidR="007C4C3E" w:rsidRPr="00581DF0">
        <w:t xml:space="preserve"> Sale and Lease of Residential Premises</w:t>
      </w:r>
      <w:r w:rsidR="002F280F" w:rsidRPr="00581DF0">
        <w:t xml:space="preserve"> </w:t>
      </w:r>
      <w:r w:rsidRPr="00581DF0">
        <w:t xml:space="preserve">Code of Practice </w:t>
      </w:r>
      <w:bookmarkEnd w:id="0"/>
      <w:bookmarkEnd w:id="1"/>
      <w:r w:rsidR="00677C8A" w:rsidRPr="00581DF0">
        <w:t>20</w:t>
      </w:r>
      <w:r w:rsidR="00A95C99" w:rsidRPr="00581DF0">
        <w:t>2</w:t>
      </w:r>
      <w:r w:rsidR="00266CB2">
        <w:t>4</w:t>
      </w:r>
    </w:p>
    <w:p w14:paraId="7B508C0B" w14:textId="590AB546" w:rsidR="00AF2712" w:rsidRPr="007A185F" w:rsidRDefault="00677C8A" w:rsidP="007A185F">
      <w:pPr>
        <w:spacing w:before="340"/>
        <w:rPr>
          <w:rFonts w:ascii="Arial" w:hAnsi="Arial" w:cs="Arial"/>
          <w:b/>
          <w:bCs/>
        </w:rPr>
      </w:pPr>
      <w:r w:rsidRPr="00581DF0">
        <w:rPr>
          <w:rFonts w:ascii="Arial" w:hAnsi="Arial" w:cs="Arial"/>
          <w:b/>
          <w:bCs/>
        </w:rPr>
        <w:t>Disallowable</w:t>
      </w:r>
      <w:r w:rsidR="00DE19E3" w:rsidRPr="00581DF0">
        <w:rPr>
          <w:rFonts w:ascii="Arial" w:hAnsi="Arial" w:cs="Arial"/>
          <w:b/>
          <w:bCs/>
        </w:rPr>
        <w:t xml:space="preserve"> </w:t>
      </w:r>
      <w:r w:rsidR="00AF2712" w:rsidRPr="00581DF0">
        <w:rPr>
          <w:rFonts w:ascii="Arial" w:hAnsi="Arial" w:cs="Arial"/>
          <w:b/>
          <w:bCs/>
        </w:rPr>
        <w:t xml:space="preserve">instrument </w:t>
      </w:r>
      <w:r w:rsidRPr="00581DF0">
        <w:rPr>
          <w:rFonts w:ascii="Arial" w:hAnsi="Arial" w:cs="Arial"/>
          <w:b/>
          <w:bCs/>
        </w:rPr>
        <w:t>D</w:t>
      </w:r>
      <w:r w:rsidR="00DE19E3" w:rsidRPr="00581DF0">
        <w:rPr>
          <w:rFonts w:ascii="Arial" w:hAnsi="Arial" w:cs="Arial"/>
          <w:b/>
          <w:bCs/>
        </w:rPr>
        <w:t>I20</w:t>
      </w:r>
      <w:r w:rsidR="00A95C99" w:rsidRPr="00581DF0">
        <w:rPr>
          <w:rFonts w:ascii="Arial" w:hAnsi="Arial" w:cs="Arial"/>
          <w:b/>
          <w:bCs/>
        </w:rPr>
        <w:t>2</w:t>
      </w:r>
      <w:r w:rsidR="00266CB2">
        <w:rPr>
          <w:rFonts w:ascii="Arial" w:hAnsi="Arial" w:cs="Arial"/>
          <w:b/>
          <w:bCs/>
        </w:rPr>
        <w:t>4</w:t>
      </w:r>
      <w:bookmarkStart w:id="2" w:name="_Hlk153968452"/>
      <w:r w:rsidR="00AF2712" w:rsidRPr="00581DF0">
        <w:rPr>
          <w:rFonts w:ascii="Arial" w:hAnsi="Arial" w:cs="Arial"/>
          <w:b/>
          <w:bCs/>
        </w:rPr>
        <w:t>–</w:t>
      </w:r>
      <w:bookmarkEnd w:id="2"/>
      <w:r w:rsidR="00434136">
        <w:rPr>
          <w:rFonts w:ascii="Arial" w:hAnsi="Arial" w:cs="Arial"/>
          <w:b/>
          <w:bCs/>
        </w:rPr>
        <w:t>7</w:t>
      </w:r>
    </w:p>
    <w:p w14:paraId="5C197E87" w14:textId="77777777" w:rsidR="00AF2712" w:rsidRDefault="001053CB">
      <w:pPr>
        <w:spacing w:before="240" w:after="60"/>
      </w:pPr>
      <w:r>
        <w:t>m</w:t>
      </w:r>
      <w:r w:rsidR="00AF2712">
        <w:t>ade under the</w:t>
      </w:r>
    </w:p>
    <w:p w14:paraId="5917D6AF" w14:textId="264FFD30" w:rsidR="00AF2712" w:rsidRPr="007A185F" w:rsidRDefault="00AF2712" w:rsidP="007A185F">
      <w:pPr>
        <w:pStyle w:val="CoverActName"/>
        <w:spacing w:before="320" w:after="0"/>
        <w:rPr>
          <w:rFonts w:cs="Arial"/>
          <w:sz w:val="20"/>
        </w:rPr>
      </w:pPr>
      <w:r w:rsidRPr="007A185F">
        <w:rPr>
          <w:rFonts w:cs="Arial"/>
          <w:sz w:val="20"/>
        </w:rPr>
        <w:t>Construction Occupations (Licensing) Act 2004, s 1</w:t>
      </w:r>
      <w:r w:rsidR="00677C8A" w:rsidRPr="007A185F">
        <w:rPr>
          <w:rFonts w:cs="Arial"/>
          <w:sz w:val="20"/>
        </w:rPr>
        <w:t>26</w:t>
      </w:r>
      <w:r w:rsidR="00AC2C86" w:rsidRPr="007A185F">
        <w:rPr>
          <w:rFonts w:cs="Arial"/>
          <w:sz w:val="20"/>
        </w:rPr>
        <w:t>A</w:t>
      </w:r>
      <w:r w:rsidRPr="007A185F">
        <w:rPr>
          <w:rFonts w:cs="Arial"/>
          <w:sz w:val="20"/>
        </w:rPr>
        <w:t xml:space="preserve"> (</w:t>
      </w:r>
      <w:r w:rsidR="002F280F" w:rsidRPr="007A185F">
        <w:rPr>
          <w:rFonts w:cs="Arial"/>
          <w:sz w:val="20"/>
        </w:rPr>
        <w:t>Codes of Practice</w:t>
      </w:r>
      <w:r w:rsidRPr="007A185F">
        <w:rPr>
          <w:rFonts w:cs="Arial"/>
          <w:sz w:val="20"/>
        </w:rPr>
        <w:t>)</w:t>
      </w:r>
    </w:p>
    <w:p w14:paraId="0293E905" w14:textId="77777777" w:rsidR="001053CB" w:rsidRPr="001053CB" w:rsidRDefault="001053CB" w:rsidP="001053CB"/>
    <w:p w14:paraId="7F5F1870" w14:textId="77777777" w:rsidR="00AF2712" w:rsidRDefault="00AF2712">
      <w:pPr>
        <w:pBdr>
          <w:top w:val="single" w:sz="8" w:space="1" w:color="auto"/>
        </w:pBdr>
      </w:pPr>
    </w:p>
    <w:p w14:paraId="7E3986A8" w14:textId="77777777" w:rsidR="00AF2712" w:rsidRPr="007A185F" w:rsidRDefault="00AF2712">
      <w:pPr>
        <w:spacing w:before="60" w:after="60"/>
        <w:ind w:left="720" w:hanging="720"/>
        <w:rPr>
          <w:rFonts w:ascii="Arial" w:hAnsi="Arial" w:cs="Arial"/>
          <w:b/>
          <w:bCs/>
        </w:rPr>
      </w:pPr>
      <w:r w:rsidRPr="007A185F">
        <w:rPr>
          <w:rFonts w:ascii="Arial" w:hAnsi="Arial" w:cs="Arial"/>
          <w:b/>
          <w:bCs/>
        </w:rPr>
        <w:t>1</w:t>
      </w:r>
      <w:r w:rsidRPr="007A185F">
        <w:rPr>
          <w:rFonts w:ascii="Arial" w:hAnsi="Arial" w:cs="Arial"/>
          <w:b/>
          <w:bCs/>
        </w:rPr>
        <w:tab/>
        <w:t>Name of instrument</w:t>
      </w:r>
    </w:p>
    <w:p w14:paraId="7FEFE99E" w14:textId="2E358919" w:rsidR="009F67FF" w:rsidRDefault="00AF2712" w:rsidP="009F67FF">
      <w:pPr>
        <w:spacing w:after="120"/>
        <w:ind w:left="709"/>
      </w:pPr>
      <w:r w:rsidRPr="007C4C3E">
        <w:t xml:space="preserve">This instrument is the </w:t>
      </w:r>
      <w:r w:rsidRPr="007C4C3E">
        <w:rPr>
          <w:i/>
        </w:rPr>
        <w:t>Construction Occupations (Licensing)</w:t>
      </w:r>
      <w:r w:rsidR="002F280F" w:rsidRPr="007C4C3E">
        <w:rPr>
          <w:i/>
        </w:rPr>
        <w:t xml:space="preserve"> </w:t>
      </w:r>
      <w:r w:rsidR="007C4C3E" w:rsidRPr="007C4C3E">
        <w:rPr>
          <w:i/>
        </w:rPr>
        <w:t xml:space="preserve">Building </w:t>
      </w:r>
      <w:r w:rsidR="002F280F" w:rsidRPr="007C4C3E">
        <w:rPr>
          <w:i/>
        </w:rPr>
        <w:t>Energy Efficiency</w:t>
      </w:r>
      <w:r w:rsidRPr="007C4C3E">
        <w:rPr>
          <w:i/>
        </w:rPr>
        <w:t xml:space="preserve"> </w:t>
      </w:r>
      <w:r w:rsidR="002F280F" w:rsidRPr="007C4C3E">
        <w:rPr>
          <w:i/>
        </w:rPr>
        <w:t xml:space="preserve">Assessment </w:t>
      </w:r>
      <w:r w:rsidR="007C4C3E" w:rsidRPr="007C4C3E">
        <w:rPr>
          <w:i/>
        </w:rPr>
        <w:t xml:space="preserve">Sale and Lease of Residential Premises </w:t>
      </w:r>
      <w:r w:rsidRPr="007C4C3E">
        <w:rPr>
          <w:i/>
        </w:rPr>
        <w:t>Code of Practice 20</w:t>
      </w:r>
      <w:r w:rsidR="00A95C99">
        <w:rPr>
          <w:i/>
        </w:rPr>
        <w:t>2</w:t>
      </w:r>
      <w:r w:rsidR="00266CB2">
        <w:rPr>
          <w:i/>
        </w:rPr>
        <w:t>4</w:t>
      </w:r>
      <w:r w:rsidR="009F67FF">
        <w:t>.</w:t>
      </w:r>
    </w:p>
    <w:p w14:paraId="31E245B7" w14:textId="3F9CA047" w:rsidR="009F67FF" w:rsidRPr="007A185F" w:rsidRDefault="009F67FF" w:rsidP="000A2242">
      <w:pPr>
        <w:spacing w:before="300"/>
        <w:ind w:left="720" w:hanging="720"/>
        <w:rPr>
          <w:rFonts w:ascii="Arial" w:hAnsi="Arial" w:cs="Arial"/>
          <w:b/>
          <w:bCs/>
        </w:rPr>
      </w:pPr>
      <w:r w:rsidRPr="007A185F">
        <w:rPr>
          <w:rFonts w:ascii="Arial" w:hAnsi="Arial" w:cs="Arial"/>
          <w:b/>
          <w:bCs/>
        </w:rPr>
        <w:t>2</w:t>
      </w:r>
      <w:r w:rsidRPr="007A185F">
        <w:rPr>
          <w:rFonts w:ascii="Arial" w:hAnsi="Arial" w:cs="Arial"/>
          <w:b/>
          <w:bCs/>
        </w:rPr>
        <w:tab/>
        <w:t>Commencement</w:t>
      </w:r>
    </w:p>
    <w:p w14:paraId="231CD477" w14:textId="557EC80B" w:rsidR="009F67FF" w:rsidRPr="005D7CC5" w:rsidRDefault="009F67FF" w:rsidP="0071697D">
      <w:pPr>
        <w:spacing w:before="80" w:after="60"/>
        <w:ind w:left="1276" w:hanging="556"/>
      </w:pPr>
      <w:r w:rsidRPr="00DE19E3">
        <w:t xml:space="preserve">This instrument commences </w:t>
      </w:r>
      <w:r w:rsidR="00C15851">
        <w:t>on 15 January 2024</w:t>
      </w:r>
      <w:r>
        <w:t>.</w:t>
      </w:r>
    </w:p>
    <w:p w14:paraId="240FAFA0" w14:textId="77777777" w:rsidR="00AF2712" w:rsidRPr="0071697D" w:rsidRDefault="009F67FF" w:rsidP="00985601">
      <w:pPr>
        <w:spacing w:before="300"/>
        <w:ind w:left="720" w:hanging="720"/>
        <w:rPr>
          <w:rFonts w:ascii="Arial" w:hAnsi="Arial" w:cs="Arial"/>
          <w:b/>
          <w:bCs/>
        </w:rPr>
      </w:pPr>
      <w:bookmarkStart w:id="3" w:name="_Toc263156763"/>
      <w:r w:rsidRPr="0071697D">
        <w:rPr>
          <w:rFonts w:ascii="Arial" w:hAnsi="Arial" w:cs="Arial"/>
          <w:b/>
          <w:bCs/>
        </w:rPr>
        <w:t>3</w:t>
      </w:r>
      <w:r w:rsidR="00AF2712" w:rsidRPr="0071697D">
        <w:rPr>
          <w:rFonts w:ascii="Arial" w:hAnsi="Arial" w:cs="Arial"/>
          <w:b/>
          <w:bCs/>
        </w:rPr>
        <w:tab/>
        <w:t>Code of practice</w:t>
      </w:r>
      <w:bookmarkEnd w:id="3"/>
    </w:p>
    <w:p w14:paraId="08D1512A" w14:textId="6E3DF74B" w:rsidR="00AF2712" w:rsidRPr="00985601" w:rsidRDefault="00677C8A" w:rsidP="00985601">
      <w:pPr>
        <w:autoSpaceDE w:val="0"/>
        <w:autoSpaceDN w:val="0"/>
        <w:adjustRightInd w:val="0"/>
        <w:spacing w:before="60" w:after="80"/>
        <w:ind w:left="720"/>
        <w:rPr>
          <w:szCs w:val="24"/>
          <w:lang w:eastAsia="en-AU"/>
        </w:rPr>
      </w:pPr>
      <w:r w:rsidRPr="00985601">
        <w:rPr>
          <w:szCs w:val="24"/>
          <w:lang w:eastAsia="en-AU"/>
        </w:rPr>
        <w:t xml:space="preserve">I approve the </w:t>
      </w:r>
      <w:r w:rsidR="007C4C3E" w:rsidRPr="00985601">
        <w:rPr>
          <w:szCs w:val="24"/>
          <w:lang w:eastAsia="en-AU"/>
        </w:rPr>
        <w:t>Building Energy Efficiency Assessment Sale and Lease of</w:t>
      </w:r>
      <w:r w:rsidR="0071697D" w:rsidRPr="00985601">
        <w:rPr>
          <w:szCs w:val="24"/>
          <w:lang w:eastAsia="en-AU"/>
        </w:rPr>
        <w:t xml:space="preserve"> </w:t>
      </w:r>
      <w:r w:rsidR="007C4C3E" w:rsidRPr="00985601">
        <w:rPr>
          <w:szCs w:val="24"/>
          <w:lang w:eastAsia="en-AU"/>
        </w:rPr>
        <w:t>Residential Premises Code of Practice</w:t>
      </w:r>
      <w:r w:rsidR="00C15851" w:rsidRPr="00985601">
        <w:rPr>
          <w:szCs w:val="24"/>
          <w:lang w:eastAsia="en-AU"/>
        </w:rPr>
        <w:t xml:space="preserve"> contained in</w:t>
      </w:r>
      <w:r w:rsidRPr="00985601">
        <w:rPr>
          <w:szCs w:val="24"/>
          <w:lang w:eastAsia="en-AU"/>
        </w:rPr>
        <w:t xml:space="preserve"> Schedule</w:t>
      </w:r>
      <w:r w:rsidR="00C15851" w:rsidRPr="00985601">
        <w:rPr>
          <w:szCs w:val="24"/>
          <w:lang w:eastAsia="en-AU"/>
        </w:rPr>
        <w:t xml:space="preserve"> 1</w:t>
      </w:r>
      <w:r w:rsidR="00AF2712" w:rsidRPr="00985601">
        <w:rPr>
          <w:szCs w:val="24"/>
          <w:lang w:eastAsia="en-AU"/>
        </w:rPr>
        <w:t>.</w:t>
      </w:r>
    </w:p>
    <w:p w14:paraId="4C8B0B6B" w14:textId="3D419FF0" w:rsidR="00677C8A" w:rsidRPr="00985601" w:rsidRDefault="009F67FF" w:rsidP="00985601">
      <w:pPr>
        <w:spacing w:before="300"/>
        <w:ind w:left="720" w:hanging="720"/>
        <w:rPr>
          <w:rFonts w:ascii="Arial" w:hAnsi="Arial" w:cs="Arial"/>
          <w:b/>
          <w:bCs/>
        </w:rPr>
      </w:pPr>
      <w:r w:rsidRPr="00985601">
        <w:rPr>
          <w:rFonts w:ascii="Arial" w:hAnsi="Arial" w:cs="Arial"/>
          <w:b/>
          <w:bCs/>
        </w:rPr>
        <w:t>4</w:t>
      </w:r>
      <w:r w:rsidR="00677C8A" w:rsidRPr="00985601">
        <w:rPr>
          <w:rFonts w:ascii="Arial" w:hAnsi="Arial" w:cs="Arial"/>
          <w:b/>
          <w:bCs/>
        </w:rPr>
        <w:tab/>
        <w:t xml:space="preserve">Disapplication of </w:t>
      </w:r>
      <w:bookmarkStart w:id="4" w:name="_Hlk49842947"/>
      <w:r w:rsidR="00677C8A" w:rsidRPr="00985601">
        <w:rPr>
          <w:rFonts w:ascii="Arial" w:hAnsi="Arial" w:cs="Arial"/>
          <w:b/>
          <w:bCs/>
        </w:rPr>
        <w:t>Legislation Act, s</w:t>
      </w:r>
      <w:r w:rsidR="0071697D">
        <w:rPr>
          <w:rFonts w:ascii="Arial" w:hAnsi="Arial" w:cs="Arial"/>
          <w:b/>
          <w:bCs/>
        </w:rPr>
        <w:t xml:space="preserve"> </w:t>
      </w:r>
      <w:r w:rsidR="00677C8A" w:rsidRPr="00985601">
        <w:rPr>
          <w:rFonts w:ascii="Arial" w:hAnsi="Arial" w:cs="Arial"/>
          <w:b/>
          <w:bCs/>
        </w:rPr>
        <w:t>47 (5) and 47 (6)</w:t>
      </w:r>
      <w:bookmarkEnd w:id="4"/>
    </w:p>
    <w:p w14:paraId="35799DE6" w14:textId="698C5710" w:rsidR="00AF2712" w:rsidRPr="00985601" w:rsidRDefault="00677C8A" w:rsidP="00985601">
      <w:pPr>
        <w:spacing w:before="80" w:after="60"/>
        <w:ind w:left="709"/>
      </w:pPr>
      <w:r w:rsidRPr="00985601">
        <w:t xml:space="preserve">The </w:t>
      </w:r>
      <w:r w:rsidRPr="00985601">
        <w:rPr>
          <w:i/>
          <w:iCs/>
        </w:rPr>
        <w:t>Legislation Act 2001</w:t>
      </w:r>
      <w:r w:rsidRPr="00985601">
        <w:t>, sections 47 (5) and 47 (6) do not apply in relation to</w:t>
      </w:r>
      <w:r w:rsidR="00C15851" w:rsidRPr="00985601">
        <w:t xml:space="preserve"> </w:t>
      </w:r>
      <w:r w:rsidRPr="00985601">
        <w:t>an instrument applied, adopted or incorporated under this instrument.</w:t>
      </w:r>
    </w:p>
    <w:p w14:paraId="6992480B" w14:textId="0E06948E" w:rsidR="009F67FF" w:rsidRDefault="009F67FF" w:rsidP="009F67FF">
      <w:pPr>
        <w:spacing w:before="240" w:after="60"/>
        <w:ind w:left="720" w:hanging="720"/>
        <w:rPr>
          <w:rFonts w:ascii="Arial" w:hAnsi="Arial"/>
          <w:b/>
          <w:bCs/>
        </w:rPr>
      </w:pPr>
      <w:r>
        <w:rPr>
          <w:rFonts w:ascii="Arial" w:hAnsi="Arial"/>
          <w:b/>
          <w:bCs/>
        </w:rPr>
        <w:t>5</w:t>
      </w:r>
      <w:r>
        <w:rPr>
          <w:rFonts w:ascii="Arial" w:hAnsi="Arial"/>
          <w:b/>
          <w:bCs/>
        </w:rPr>
        <w:tab/>
        <w:t>Revocation</w:t>
      </w:r>
    </w:p>
    <w:p w14:paraId="2BE2B699" w14:textId="4F42FC28" w:rsidR="009F67FF" w:rsidRPr="009F67FF" w:rsidRDefault="009F67FF" w:rsidP="009F67FF">
      <w:pPr>
        <w:autoSpaceDE w:val="0"/>
        <w:autoSpaceDN w:val="0"/>
        <w:adjustRightInd w:val="0"/>
        <w:ind w:left="720"/>
        <w:rPr>
          <w:szCs w:val="24"/>
          <w:lang w:eastAsia="en-AU"/>
        </w:rPr>
      </w:pPr>
      <w:r w:rsidRPr="009F67FF">
        <w:rPr>
          <w:szCs w:val="24"/>
          <w:lang w:eastAsia="en-AU"/>
        </w:rPr>
        <w:t xml:space="preserve">I revoke the </w:t>
      </w:r>
      <w:r w:rsidRPr="009F67FF">
        <w:rPr>
          <w:i/>
          <w:iCs/>
          <w:szCs w:val="24"/>
          <w:lang w:eastAsia="en-AU"/>
        </w:rPr>
        <w:t xml:space="preserve">Construction Occupations (Licensing) Building Energy Efficiency Assessment Sale and Lease of Residential Premises Code of Practice </w:t>
      </w:r>
      <w:r w:rsidR="00E01C3B" w:rsidRPr="009F67FF">
        <w:rPr>
          <w:i/>
          <w:iCs/>
          <w:szCs w:val="24"/>
          <w:lang w:eastAsia="en-AU"/>
        </w:rPr>
        <w:t>20</w:t>
      </w:r>
      <w:r w:rsidR="00E01C3B">
        <w:rPr>
          <w:i/>
          <w:iCs/>
          <w:szCs w:val="24"/>
          <w:lang w:eastAsia="en-AU"/>
        </w:rPr>
        <w:t>20</w:t>
      </w:r>
      <w:r w:rsidR="0071697D">
        <w:rPr>
          <w:szCs w:val="24"/>
          <w:lang w:eastAsia="en-AU"/>
        </w:rPr>
        <w:t xml:space="preserve"> </w:t>
      </w:r>
      <w:r w:rsidRPr="009F67FF">
        <w:rPr>
          <w:szCs w:val="24"/>
          <w:lang w:eastAsia="en-AU"/>
        </w:rPr>
        <w:t>(DI</w:t>
      </w:r>
      <w:r w:rsidR="00E01C3B" w:rsidRPr="009F67FF">
        <w:rPr>
          <w:szCs w:val="24"/>
          <w:lang w:eastAsia="en-AU"/>
        </w:rPr>
        <w:t>20</w:t>
      </w:r>
      <w:r w:rsidR="00E01C3B">
        <w:rPr>
          <w:szCs w:val="24"/>
          <w:lang w:eastAsia="en-AU"/>
        </w:rPr>
        <w:t>20</w:t>
      </w:r>
      <w:r w:rsidRPr="009F67FF">
        <w:rPr>
          <w:szCs w:val="24"/>
          <w:lang w:eastAsia="en-AU"/>
        </w:rPr>
        <w:t>-</w:t>
      </w:r>
      <w:r w:rsidR="00E01C3B" w:rsidRPr="009F67FF">
        <w:rPr>
          <w:szCs w:val="24"/>
          <w:lang w:eastAsia="en-AU"/>
        </w:rPr>
        <w:t>2</w:t>
      </w:r>
      <w:r w:rsidR="00E01C3B">
        <w:rPr>
          <w:szCs w:val="24"/>
          <w:lang w:eastAsia="en-AU"/>
        </w:rPr>
        <w:t>69</w:t>
      </w:r>
      <w:r w:rsidRPr="009F67FF">
        <w:rPr>
          <w:szCs w:val="24"/>
          <w:lang w:eastAsia="en-AU"/>
        </w:rPr>
        <w:t>).</w:t>
      </w:r>
    </w:p>
    <w:p w14:paraId="1F16B74E" w14:textId="77777777" w:rsidR="00A31064" w:rsidRDefault="00A31064" w:rsidP="00985601">
      <w:pPr>
        <w:tabs>
          <w:tab w:val="left" w:pos="4320"/>
        </w:tabs>
        <w:spacing w:before="720"/>
      </w:pPr>
    </w:p>
    <w:p w14:paraId="1197FAB2" w14:textId="20D40450" w:rsidR="00AF2712" w:rsidRDefault="004807B2" w:rsidP="00985601">
      <w:pPr>
        <w:tabs>
          <w:tab w:val="left" w:pos="4320"/>
        </w:tabs>
        <w:spacing w:before="720"/>
      </w:pPr>
      <w:r>
        <w:t>Mick Gentleman</w:t>
      </w:r>
      <w:r w:rsidR="00E01C3B">
        <w:t xml:space="preserve"> MLA</w:t>
      </w:r>
    </w:p>
    <w:p w14:paraId="0E792A93" w14:textId="477316C8" w:rsidR="00AF2712" w:rsidRDefault="004807B2">
      <w:r>
        <w:t xml:space="preserve">Acting </w:t>
      </w:r>
      <w:r w:rsidR="00677C8A">
        <w:t xml:space="preserve">Minister for </w:t>
      </w:r>
      <w:r w:rsidR="00E01C3B">
        <w:t>Sustainable Building and Construction</w:t>
      </w:r>
      <w:r w:rsidR="00677C8A">
        <w:t xml:space="preserve"> </w:t>
      </w:r>
    </w:p>
    <w:p w14:paraId="59630DD0" w14:textId="6FDF1F76" w:rsidR="00AF2712" w:rsidRDefault="00602F7D" w:rsidP="0071697D">
      <w:pPr>
        <w:tabs>
          <w:tab w:val="left" w:pos="4320"/>
        </w:tabs>
      </w:pPr>
      <w:r>
        <w:t>11</w:t>
      </w:r>
      <w:r w:rsidR="00E01C3B">
        <w:t xml:space="preserve"> </w:t>
      </w:r>
      <w:r w:rsidR="00A31064">
        <w:t>January 2024</w:t>
      </w:r>
    </w:p>
    <w:p w14:paraId="0184A815" w14:textId="77777777" w:rsidR="0071697D" w:rsidRDefault="0071697D" w:rsidP="00985601">
      <w:pPr>
        <w:tabs>
          <w:tab w:val="left" w:pos="4320"/>
        </w:tabs>
      </w:pPr>
    </w:p>
    <w:p w14:paraId="17CF43B8" w14:textId="77777777" w:rsidR="000A2242" w:rsidRDefault="000A2242" w:rsidP="007A185F">
      <w:pPr>
        <w:spacing w:after="75"/>
        <w:ind w:left="435"/>
        <w:jc w:val="center"/>
        <w:sectPr w:rsidR="000A2242" w:rsidSect="004160A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567" w:gutter="0"/>
          <w:cols w:space="708"/>
          <w:titlePg/>
          <w:docGrid w:linePitch="360"/>
        </w:sectPr>
      </w:pPr>
    </w:p>
    <w:p w14:paraId="644DC25B" w14:textId="77777777" w:rsidR="00A31064" w:rsidRDefault="00A31064">
      <w:pPr>
        <w:rPr>
          <w:rFonts w:ascii="Arial" w:hAnsi="Arial" w:cs="Arial"/>
          <w:b/>
          <w:sz w:val="44"/>
          <w:szCs w:val="44"/>
        </w:rPr>
      </w:pPr>
    </w:p>
    <w:p w14:paraId="4B2CD3D4" w14:textId="77777777" w:rsidR="00A31064" w:rsidRDefault="00A31064">
      <w:pPr>
        <w:rPr>
          <w:rFonts w:ascii="Arial" w:hAnsi="Arial" w:cs="Arial"/>
          <w:b/>
          <w:sz w:val="44"/>
          <w:szCs w:val="44"/>
        </w:rPr>
      </w:pPr>
    </w:p>
    <w:p w14:paraId="2417BC82" w14:textId="6B2D3D36" w:rsidR="00A31064" w:rsidRDefault="00A31064" w:rsidP="00A31064">
      <w:pPr>
        <w:jc w:val="center"/>
        <w:rPr>
          <w:rFonts w:ascii="Arial" w:hAnsi="Arial" w:cs="Arial"/>
          <w:b/>
          <w:sz w:val="44"/>
          <w:szCs w:val="44"/>
        </w:rPr>
      </w:pPr>
      <w:r>
        <w:rPr>
          <w:rFonts w:ascii="Arial" w:hAnsi="Arial" w:cs="Arial"/>
          <w:b/>
          <w:sz w:val="44"/>
          <w:szCs w:val="44"/>
        </w:rPr>
        <w:t>SCHEDULE 1</w:t>
      </w:r>
    </w:p>
    <w:p w14:paraId="6211A3E6" w14:textId="77777777" w:rsidR="00A31064" w:rsidRDefault="00A31064">
      <w:pPr>
        <w:rPr>
          <w:rFonts w:ascii="Arial" w:hAnsi="Arial" w:cs="Arial"/>
          <w:b/>
          <w:sz w:val="44"/>
          <w:szCs w:val="44"/>
        </w:rPr>
      </w:pPr>
    </w:p>
    <w:p w14:paraId="266DBABE" w14:textId="77777777" w:rsidR="00A31064" w:rsidRDefault="00A31064">
      <w:pPr>
        <w:rPr>
          <w:rFonts w:ascii="Arial" w:hAnsi="Arial" w:cs="Arial"/>
          <w:b/>
          <w:sz w:val="44"/>
          <w:szCs w:val="44"/>
        </w:rPr>
      </w:pPr>
    </w:p>
    <w:p w14:paraId="0A6C424C" w14:textId="77777777" w:rsidR="00A31064" w:rsidRDefault="00A31064">
      <w:pPr>
        <w:rPr>
          <w:rFonts w:ascii="Arial" w:hAnsi="Arial" w:cs="Arial"/>
          <w:b/>
          <w:sz w:val="44"/>
          <w:szCs w:val="44"/>
        </w:rPr>
      </w:pPr>
    </w:p>
    <w:p w14:paraId="6C816AC8" w14:textId="5AA1C0BF" w:rsidR="00A31064" w:rsidRPr="00A31064" w:rsidRDefault="007C4C3E" w:rsidP="00A31064">
      <w:pPr>
        <w:jc w:val="center"/>
        <w:rPr>
          <w:rFonts w:ascii="Arial" w:hAnsi="Arial" w:cs="Arial"/>
          <w:b/>
          <w:sz w:val="72"/>
          <w:szCs w:val="72"/>
        </w:rPr>
      </w:pPr>
      <w:r w:rsidRPr="00A31064">
        <w:rPr>
          <w:rFonts w:ascii="Arial" w:hAnsi="Arial" w:cs="Arial"/>
          <w:b/>
          <w:sz w:val="72"/>
          <w:szCs w:val="72"/>
        </w:rPr>
        <w:t>Building e</w:t>
      </w:r>
      <w:r w:rsidR="00C7045E" w:rsidRPr="00A31064">
        <w:rPr>
          <w:rFonts w:ascii="Arial" w:hAnsi="Arial" w:cs="Arial"/>
          <w:b/>
          <w:sz w:val="72"/>
          <w:szCs w:val="72"/>
        </w:rPr>
        <w:t xml:space="preserve">nergy efficiency </w:t>
      </w:r>
      <w:r w:rsidR="00AF2712" w:rsidRPr="00A31064">
        <w:rPr>
          <w:rFonts w:ascii="Arial" w:hAnsi="Arial" w:cs="Arial"/>
          <w:b/>
          <w:sz w:val="72"/>
          <w:szCs w:val="72"/>
        </w:rPr>
        <w:t xml:space="preserve">assessment </w:t>
      </w:r>
      <w:r w:rsidRPr="00A31064">
        <w:rPr>
          <w:rFonts w:ascii="Arial" w:hAnsi="Arial" w:cs="Arial"/>
          <w:b/>
          <w:sz w:val="72"/>
          <w:szCs w:val="72"/>
        </w:rPr>
        <w:t xml:space="preserve">sale and lease of residential premises </w:t>
      </w:r>
      <w:r w:rsidR="00AF2712" w:rsidRPr="00A31064">
        <w:rPr>
          <w:rFonts w:ascii="Arial" w:hAnsi="Arial" w:cs="Arial"/>
          <w:b/>
          <w:sz w:val="72"/>
          <w:szCs w:val="72"/>
        </w:rPr>
        <w:t>code of practice</w:t>
      </w:r>
    </w:p>
    <w:p w14:paraId="0F43B533" w14:textId="77777777" w:rsidR="00A31064" w:rsidRDefault="00A31064">
      <w:pPr>
        <w:rPr>
          <w:rFonts w:ascii="Arial" w:hAnsi="Arial" w:cs="Arial"/>
          <w:b/>
          <w:sz w:val="44"/>
          <w:szCs w:val="44"/>
        </w:rPr>
      </w:pPr>
    </w:p>
    <w:p w14:paraId="7956B806" w14:textId="77777777" w:rsidR="00A31064" w:rsidRDefault="00A31064">
      <w:pPr>
        <w:rPr>
          <w:rFonts w:ascii="Arial" w:hAnsi="Arial" w:cs="Arial"/>
          <w:b/>
          <w:sz w:val="44"/>
          <w:szCs w:val="44"/>
        </w:rPr>
      </w:pPr>
    </w:p>
    <w:p w14:paraId="12E9DF63" w14:textId="77777777" w:rsidR="00A31064" w:rsidRDefault="00A31064">
      <w:pPr>
        <w:rPr>
          <w:rFonts w:ascii="Arial" w:hAnsi="Arial" w:cs="Arial"/>
          <w:b/>
          <w:sz w:val="44"/>
          <w:szCs w:val="44"/>
        </w:rPr>
      </w:pPr>
    </w:p>
    <w:p w14:paraId="71389FE1" w14:textId="77777777" w:rsidR="00A31064" w:rsidRDefault="00A31064">
      <w:pPr>
        <w:rPr>
          <w:rFonts w:ascii="Arial" w:hAnsi="Arial" w:cs="Arial"/>
          <w:b/>
          <w:sz w:val="44"/>
          <w:szCs w:val="44"/>
        </w:rPr>
      </w:pPr>
    </w:p>
    <w:p w14:paraId="3E5C1F06" w14:textId="77777777" w:rsidR="00A31064" w:rsidRDefault="00A31064">
      <w:pPr>
        <w:rPr>
          <w:rFonts w:ascii="Arial" w:hAnsi="Arial" w:cs="Arial"/>
          <w:b/>
          <w:sz w:val="44"/>
          <w:szCs w:val="44"/>
        </w:rPr>
      </w:pPr>
    </w:p>
    <w:p w14:paraId="14B23DC2" w14:textId="418FB9E4" w:rsidR="00A31064" w:rsidRPr="00A31064" w:rsidRDefault="00A31064" w:rsidP="00A31064">
      <w:pPr>
        <w:jc w:val="right"/>
        <w:rPr>
          <w:rFonts w:ascii="Arial" w:hAnsi="Arial" w:cs="Arial"/>
          <w:bCs/>
          <w:sz w:val="36"/>
          <w:szCs w:val="36"/>
        </w:rPr>
      </w:pPr>
      <w:r w:rsidRPr="00A31064">
        <w:rPr>
          <w:rFonts w:ascii="Arial" w:hAnsi="Arial" w:cs="Arial"/>
          <w:bCs/>
          <w:sz w:val="36"/>
          <w:szCs w:val="36"/>
        </w:rPr>
        <w:t>January 2024</w:t>
      </w:r>
    </w:p>
    <w:p w14:paraId="6A1E2901" w14:textId="6F1F093C" w:rsidR="00A31064" w:rsidRDefault="00A31064">
      <w:pPr>
        <w:rPr>
          <w:rFonts w:ascii="Arial" w:hAnsi="Arial" w:cs="Arial"/>
          <w:b/>
          <w:sz w:val="44"/>
          <w:szCs w:val="44"/>
        </w:rPr>
      </w:pPr>
      <w:r>
        <w:rPr>
          <w:rFonts w:ascii="Arial" w:hAnsi="Arial" w:cs="Arial"/>
          <w:b/>
          <w:sz w:val="44"/>
          <w:szCs w:val="44"/>
        </w:rPr>
        <w:br w:type="page"/>
      </w:r>
    </w:p>
    <w:p w14:paraId="7812B676" w14:textId="340E97FA" w:rsidR="00AF2712" w:rsidRDefault="00A31064" w:rsidP="00A31064">
      <w:pPr>
        <w:pStyle w:val="N-TOCheading"/>
        <w:tabs>
          <w:tab w:val="clear" w:pos="2600"/>
          <w:tab w:val="center" w:pos="4153"/>
          <w:tab w:val="left" w:pos="4757"/>
        </w:tabs>
      </w:pPr>
      <w:r>
        <w:rPr>
          <w:rStyle w:val="charContents"/>
        </w:rPr>
        <w:lastRenderedPageBreak/>
        <w:t>C</w:t>
      </w:r>
      <w:r w:rsidR="00AF2712">
        <w:rPr>
          <w:rStyle w:val="charContents"/>
        </w:rPr>
        <w:t>ontents</w:t>
      </w:r>
      <w:r>
        <w:rPr>
          <w:rStyle w:val="charContents"/>
        </w:rPr>
        <w:tab/>
      </w:r>
      <w:r>
        <w:rPr>
          <w:rStyle w:val="charContents"/>
        </w:rPr>
        <w:tab/>
      </w:r>
    </w:p>
    <w:p w14:paraId="00EEC01C" w14:textId="77777777" w:rsidR="00AF2712" w:rsidRDefault="00AF2712">
      <w:pPr>
        <w:pStyle w:val="N-9pt"/>
        <w:tabs>
          <w:tab w:val="clear" w:pos="7707"/>
          <w:tab w:val="right" w:pos="8222"/>
        </w:tabs>
      </w:pPr>
      <w:r>
        <w:tab/>
      </w:r>
      <w:r>
        <w:rPr>
          <w:rStyle w:val="charPage"/>
        </w:rPr>
        <w:t>Page</w:t>
      </w:r>
    </w:p>
    <w:p w14:paraId="624CB3BB" w14:textId="77777777" w:rsidR="00AF2712" w:rsidRDefault="00AF2712" w:rsidP="00993FBF">
      <w:pPr>
        <w:pStyle w:val="Heading1"/>
        <w:tabs>
          <w:tab w:val="left" w:pos="960"/>
        </w:tabs>
        <w:spacing w:beforeLines="60" w:before="144" w:afterLines="90" w:after="216"/>
        <w:sectPr w:rsidR="00AF2712" w:rsidSect="003932B1">
          <w:headerReference w:type="default" r:id="rId15"/>
          <w:type w:val="continuous"/>
          <w:pgSz w:w="11906" w:h="16838"/>
          <w:pgMar w:top="1440" w:right="1800" w:bottom="1440" w:left="1800" w:header="567" w:footer="567" w:gutter="0"/>
          <w:cols w:space="708"/>
          <w:titlePg/>
          <w:docGrid w:linePitch="360"/>
        </w:sectPr>
      </w:pPr>
    </w:p>
    <w:p w14:paraId="2C53992D" w14:textId="3B5A3091" w:rsidR="00C25E6D" w:rsidRDefault="007E7B83">
      <w:pPr>
        <w:pStyle w:val="TOC1"/>
        <w:rPr>
          <w:rFonts w:asciiTheme="minorHAnsi" w:eastAsiaTheme="minorEastAsia" w:hAnsiTheme="minorHAnsi" w:cstheme="minorBidi"/>
          <w:b w:val="0"/>
          <w:bCs w:val="0"/>
          <w:noProof/>
          <w:kern w:val="2"/>
          <w:sz w:val="22"/>
          <w:szCs w:val="22"/>
          <w:lang w:eastAsia="en-AU"/>
          <w14:ligatures w14:val="standardContextual"/>
        </w:rPr>
      </w:pPr>
      <w:r>
        <w:fldChar w:fldCharType="begin"/>
      </w:r>
      <w:r>
        <w:instrText xml:space="preserve"> TOC \o "1-3" \h \z \u </w:instrText>
      </w:r>
      <w:r>
        <w:fldChar w:fldCharType="separate"/>
      </w:r>
      <w:hyperlink w:anchor="_Toc155351213" w:history="1">
        <w:r w:rsidR="00C25E6D" w:rsidRPr="00DD0E17">
          <w:rPr>
            <w:rStyle w:val="Hyperlink"/>
            <w:noProof/>
          </w:rPr>
          <w:t>Part 1</w:t>
        </w:r>
        <w:r w:rsidR="00C25E6D">
          <w:rPr>
            <w:rFonts w:asciiTheme="minorHAnsi" w:eastAsiaTheme="minorEastAsia" w:hAnsiTheme="minorHAnsi" w:cstheme="minorBidi"/>
            <w:b w:val="0"/>
            <w:bCs w:val="0"/>
            <w:noProof/>
            <w:kern w:val="2"/>
            <w:sz w:val="22"/>
            <w:szCs w:val="22"/>
            <w:lang w:eastAsia="en-AU"/>
            <w14:ligatures w14:val="standardContextual"/>
          </w:rPr>
          <w:tab/>
        </w:r>
        <w:r w:rsidR="00C25E6D" w:rsidRPr="00DD0E17">
          <w:rPr>
            <w:rStyle w:val="Hyperlink"/>
            <w:noProof/>
            <w:lang w:eastAsia="en-AU"/>
          </w:rPr>
          <w:t>Preliminary</w:t>
        </w:r>
        <w:r w:rsidR="00C25E6D">
          <w:rPr>
            <w:noProof/>
            <w:webHidden/>
          </w:rPr>
          <w:tab/>
        </w:r>
        <w:r w:rsidR="00C25E6D">
          <w:rPr>
            <w:noProof/>
            <w:webHidden/>
          </w:rPr>
          <w:fldChar w:fldCharType="begin"/>
        </w:r>
        <w:r w:rsidR="00C25E6D">
          <w:rPr>
            <w:noProof/>
            <w:webHidden/>
          </w:rPr>
          <w:instrText xml:space="preserve"> PAGEREF _Toc155351213 \h </w:instrText>
        </w:r>
        <w:r w:rsidR="00C25E6D">
          <w:rPr>
            <w:noProof/>
            <w:webHidden/>
          </w:rPr>
        </w:r>
        <w:r w:rsidR="00C25E6D">
          <w:rPr>
            <w:noProof/>
            <w:webHidden/>
          </w:rPr>
          <w:fldChar w:fldCharType="separate"/>
        </w:r>
        <w:r w:rsidR="00AA2777">
          <w:rPr>
            <w:noProof/>
            <w:webHidden/>
          </w:rPr>
          <w:t>5</w:t>
        </w:r>
        <w:r w:rsidR="00C25E6D">
          <w:rPr>
            <w:noProof/>
            <w:webHidden/>
          </w:rPr>
          <w:fldChar w:fldCharType="end"/>
        </w:r>
      </w:hyperlink>
    </w:p>
    <w:p w14:paraId="1E28149D" w14:textId="61C915C1"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14" w:history="1">
        <w:r w:rsidR="00C25E6D" w:rsidRPr="00DD0E17">
          <w:rPr>
            <w:rStyle w:val="Hyperlink"/>
            <w:lang w:eastAsia="en-AU"/>
          </w:rPr>
          <w:t>1</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Name of code</w:t>
        </w:r>
        <w:r w:rsidR="00C25E6D">
          <w:rPr>
            <w:webHidden/>
          </w:rPr>
          <w:tab/>
        </w:r>
        <w:r w:rsidR="00C25E6D">
          <w:rPr>
            <w:webHidden/>
          </w:rPr>
          <w:fldChar w:fldCharType="begin"/>
        </w:r>
        <w:r w:rsidR="00C25E6D">
          <w:rPr>
            <w:webHidden/>
          </w:rPr>
          <w:instrText xml:space="preserve"> PAGEREF _Toc155351214 \h </w:instrText>
        </w:r>
        <w:r w:rsidR="00C25E6D">
          <w:rPr>
            <w:webHidden/>
          </w:rPr>
        </w:r>
        <w:r w:rsidR="00C25E6D">
          <w:rPr>
            <w:webHidden/>
          </w:rPr>
          <w:fldChar w:fldCharType="separate"/>
        </w:r>
        <w:r w:rsidR="00AA2777">
          <w:rPr>
            <w:webHidden/>
          </w:rPr>
          <w:t>5</w:t>
        </w:r>
        <w:r w:rsidR="00C25E6D">
          <w:rPr>
            <w:webHidden/>
          </w:rPr>
          <w:fldChar w:fldCharType="end"/>
        </w:r>
      </w:hyperlink>
    </w:p>
    <w:p w14:paraId="02AB8688" w14:textId="6193FD26"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15" w:history="1">
        <w:r w:rsidR="00C25E6D" w:rsidRPr="00DD0E17">
          <w:rPr>
            <w:rStyle w:val="Hyperlink"/>
            <w:lang w:eastAsia="en-AU"/>
          </w:rPr>
          <w:t>2</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Dictionary</w:t>
        </w:r>
        <w:r w:rsidR="00C25E6D">
          <w:rPr>
            <w:webHidden/>
          </w:rPr>
          <w:tab/>
        </w:r>
        <w:r w:rsidR="00C25E6D">
          <w:rPr>
            <w:webHidden/>
          </w:rPr>
          <w:fldChar w:fldCharType="begin"/>
        </w:r>
        <w:r w:rsidR="00C25E6D">
          <w:rPr>
            <w:webHidden/>
          </w:rPr>
          <w:instrText xml:space="preserve"> PAGEREF _Toc155351215 \h </w:instrText>
        </w:r>
        <w:r w:rsidR="00C25E6D">
          <w:rPr>
            <w:webHidden/>
          </w:rPr>
        </w:r>
        <w:r w:rsidR="00C25E6D">
          <w:rPr>
            <w:webHidden/>
          </w:rPr>
          <w:fldChar w:fldCharType="separate"/>
        </w:r>
        <w:r w:rsidR="00AA2777">
          <w:rPr>
            <w:webHidden/>
          </w:rPr>
          <w:t>5</w:t>
        </w:r>
        <w:r w:rsidR="00C25E6D">
          <w:rPr>
            <w:webHidden/>
          </w:rPr>
          <w:fldChar w:fldCharType="end"/>
        </w:r>
      </w:hyperlink>
    </w:p>
    <w:p w14:paraId="0954CB6D" w14:textId="3A43DDE2"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16" w:history="1">
        <w:r w:rsidR="00C25E6D" w:rsidRPr="00DD0E17">
          <w:rPr>
            <w:rStyle w:val="Hyperlink"/>
            <w:lang w:eastAsia="en-AU"/>
          </w:rPr>
          <w:t>3</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Offences and other consequences of contravening this code</w:t>
        </w:r>
        <w:r w:rsidR="00C25E6D">
          <w:rPr>
            <w:webHidden/>
          </w:rPr>
          <w:tab/>
        </w:r>
        <w:r w:rsidR="00C25E6D">
          <w:rPr>
            <w:webHidden/>
          </w:rPr>
          <w:fldChar w:fldCharType="begin"/>
        </w:r>
        <w:r w:rsidR="00C25E6D">
          <w:rPr>
            <w:webHidden/>
          </w:rPr>
          <w:instrText xml:space="preserve"> PAGEREF _Toc155351216 \h </w:instrText>
        </w:r>
        <w:r w:rsidR="00C25E6D">
          <w:rPr>
            <w:webHidden/>
          </w:rPr>
        </w:r>
        <w:r w:rsidR="00C25E6D">
          <w:rPr>
            <w:webHidden/>
          </w:rPr>
          <w:fldChar w:fldCharType="separate"/>
        </w:r>
        <w:r w:rsidR="00AA2777">
          <w:rPr>
            <w:webHidden/>
          </w:rPr>
          <w:t>5</w:t>
        </w:r>
        <w:r w:rsidR="00C25E6D">
          <w:rPr>
            <w:webHidden/>
          </w:rPr>
          <w:fldChar w:fldCharType="end"/>
        </w:r>
      </w:hyperlink>
    </w:p>
    <w:p w14:paraId="150CDB09" w14:textId="4B5928B6" w:rsidR="00C25E6D" w:rsidRDefault="00B00636">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55351217" w:history="1">
        <w:r w:rsidR="00C25E6D" w:rsidRPr="00DD0E17">
          <w:rPr>
            <w:rStyle w:val="Hyperlink"/>
            <w:noProof/>
          </w:rPr>
          <w:t>Part 2</w:t>
        </w:r>
        <w:r w:rsidR="00C25E6D">
          <w:rPr>
            <w:rFonts w:asciiTheme="minorHAnsi" w:eastAsiaTheme="minorEastAsia" w:hAnsiTheme="minorHAnsi" w:cstheme="minorBidi"/>
            <w:b w:val="0"/>
            <w:bCs w:val="0"/>
            <w:noProof/>
            <w:kern w:val="2"/>
            <w:sz w:val="22"/>
            <w:szCs w:val="22"/>
            <w:lang w:eastAsia="en-AU"/>
            <w14:ligatures w14:val="standardContextual"/>
          </w:rPr>
          <w:tab/>
        </w:r>
        <w:r w:rsidR="00C25E6D" w:rsidRPr="00DD0E17">
          <w:rPr>
            <w:rStyle w:val="Hyperlink"/>
            <w:noProof/>
          </w:rPr>
          <w:t xml:space="preserve"> </w:t>
        </w:r>
        <w:r w:rsidR="00C25E6D" w:rsidRPr="00DD0E17">
          <w:rPr>
            <w:rStyle w:val="Hyperlink"/>
            <w:noProof/>
            <w:lang w:eastAsia="en-AU"/>
          </w:rPr>
          <w:t>Important concepts</w:t>
        </w:r>
        <w:r w:rsidR="00C25E6D">
          <w:rPr>
            <w:noProof/>
            <w:webHidden/>
          </w:rPr>
          <w:tab/>
        </w:r>
        <w:r w:rsidR="00C25E6D">
          <w:rPr>
            <w:noProof/>
            <w:webHidden/>
          </w:rPr>
          <w:fldChar w:fldCharType="begin"/>
        </w:r>
        <w:r w:rsidR="00C25E6D">
          <w:rPr>
            <w:noProof/>
            <w:webHidden/>
          </w:rPr>
          <w:instrText xml:space="preserve"> PAGEREF _Toc155351217 \h </w:instrText>
        </w:r>
        <w:r w:rsidR="00C25E6D">
          <w:rPr>
            <w:noProof/>
            <w:webHidden/>
          </w:rPr>
        </w:r>
        <w:r w:rsidR="00C25E6D">
          <w:rPr>
            <w:noProof/>
            <w:webHidden/>
          </w:rPr>
          <w:fldChar w:fldCharType="separate"/>
        </w:r>
        <w:r w:rsidR="00AA2777">
          <w:rPr>
            <w:noProof/>
            <w:webHidden/>
          </w:rPr>
          <w:t>6</w:t>
        </w:r>
        <w:r w:rsidR="00C25E6D">
          <w:rPr>
            <w:noProof/>
            <w:webHidden/>
          </w:rPr>
          <w:fldChar w:fldCharType="end"/>
        </w:r>
      </w:hyperlink>
    </w:p>
    <w:p w14:paraId="293BA8DA" w14:textId="634DFA05"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18" w:history="1">
        <w:r w:rsidR="00C25E6D" w:rsidRPr="00DD0E17">
          <w:rPr>
            <w:rStyle w:val="Hyperlink"/>
            <w:lang w:eastAsia="en-AU"/>
          </w:rPr>
          <w:t>4</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Object of code</w:t>
        </w:r>
        <w:r w:rsidR="00C25E6D">
          <w:rPr>
            <w:webHidden/>
          </w:rPr>
          <w:tab/>
        </w:r>
        <w:r w:rsidR="00C25E6D">
          <w:rPr>
            <w:webHidden/>
          </w:rPr>
          <w:fldChar w:fldCharType="begin"/>
        </w:r>
        <w:r w:rsidR="00C25E6D">
          <w:rPr>
            <w:webHidden/>
          </w:rPr>
          <w:instrText xml:space="preserve"> PAGEREF _Toc155351218 \h </w:instrText>
        </w:r>
        <w:r w:rsidR="00C25E6D">
          <w:rPr>
            <w:webHidden/>
          </w:rPr>
        </w:r>
        <w:r w:rsidR="00C25E6D">
          <w:rPr>
            <w:webHidden/>
          </w:rPr>
          <w:fldChar w:fldCharType="separate"/>
        </w:r>
        <w:r w:rsidR="00AA2777">
          <w:rPr>
            <w:webHidden/>
          </w:rPr>
          <w:t>6</w:t>
        </w:r>
        <w:r w:rsidR="00C25E6D">
          <w:rPr>
            <w:webHidden/>
          </w:rPr>
          <w:fldChar w:fldCharType="end"/>
        </w:r>
      </w:hyperlink>
    </w:p>
    <w:p w14:paraId="70C96D73" w14:textId="227EEBD2"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19" w:history="1">
        <w:r w:rsidR="00C25E6D" w:rsidRPr="00DD0E17">
          <w:rPr>
            <w:rStyle w:val="Hyperlink"/>
            <w:lang w:eastAsia="en-AU"/>
          </w:rPr>
          <w:t>5</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Application to building assessors</w:t>
        </w:r>
        <w:r w:rsidR="00C25E6D">
          <w:rPr>
            <w:webHidden/>
          </w:rPr>
          <w:tab/>
        </w:r>
        <w:r w:rsidR="00C25E6D">
          <w:rPr>
            <w:webHidden/>
          </w:rPr>
          <w:fldChar w:fldCharType="begin"/>
        </w:r>
        <w:r w:rsidR="00C25E6D">
          <w:rPr>
            <w:webHidden/>
          </w:rPr>
          <w:instrText xml:space="preserve"> PAGEREF _Toc155351219 \h </w:instrText>
        </w:r>
        <w:r w:rsidR="00C25E6D">
          <w:rPr>
            <w:webHidden/>
          </w:rPr>
        </w:r>
        <w:r w:rsidR="00C25E6D">
          <w:rPr>
            <w:webHidden/>
          </w:rPr>
          <w:fldChar w:fldCharType="separate"/>
        </w:r>
        <w:r w:rsidR="00AA2777">
          <w:rPr>
            <w:webHidden/>
          </w:rPr>
          <w:t>6</w:t>
        </w:r>
        <w:r w:rsidR="00C25E6D">
          <w:rPr>
            <w:webHidden/>
          </w:rPr>
          <w:fldChar w:fldCharType="end"/>
        </w:r>
      </w:hyperlink>
    </w:p>
    <w:p w14:paraId="7A78CA73" w14:textId="27BC87BC"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20" w:history="1">
        <w:r w:rsidR="00C25E6D" w:rsidRPr="00DD0E17">
          <w:rPr>
            <w:rStyle w:val="Hyperlink"/>
            <w:lang w:eastAsia="en-AU"/>
          </w:rPr>
          <w:t>6</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 xml:space="preserve">Meaning of certain terms—correlation with </w:t>
        </w:r>
        <w:r w:rsidR="00C25E6D" w:rsidRPr="00DD0E17">
          <w:rPr>
            <w:rStyle w:val="Hyperlink"/>
            <w:i/>
            <w:lang w:eastAsia="en-AU"/>
          </w:rPr>
          <w:t xml:space="preserve">Construction Occupations (Licensing) Act 2004 </w:t>
        </w:r>
        <w:r w:rsidR="00C25E6D" w:rsidRPr="00DD0E17">
          <w:rPr>
            <w:rStyle w:val="Hyperlink"/>
            <w:lang w:eastAsia="en-AU"/>
          </w:rPr>
          <w:t xml:space="preserve">and </w:t>
        </w:r>
        <w:r w:rsidR="00C25E6D" w:rsidRPr="00DD0E17">
          <w:rPr>
            <w:rStyle w:val="Hyperlink"/>
            <w:i/>
            <w:lang w:eastAsia="en-AU"/>
          </w:rPr>
          <w:t>Building Act 2004</w:t>
        </w:r>
        <w:r w:rsidR="00C25E6D">
          <w:rPr>
            <w:webHidden/>
          </w:rPr>
          <w:tab/>
        </w:r>
        <w:r w:rsidR="00C25E6D">
          <w:rPr>
            <w:webHidden/>
          </w:rPr>
          <w:fldChar w:fldCharType="begin"/>
        </w:r>
        <w:r w:rsidR="00C25E6D">
          <w:rPr>
            <w:webHidden/>
          </w:rPr>
          <w:instrText xml:space="preserve"> PAGEREF _Toc155351220 \h </w:instrText>
        </w:r>
        <w:r w:rsidR="00C25E6D">
          <w:rPr>
            <w:webHidden/>
          </w:rPr>
        </w:r>
        <w:r w:rsidR="00C25E6D">
          <w:rPr>
            <w:webHidden/>
          </w:rPr>
          <w:fldChar w:fldCharType="separate"/>
        </w:r>
        <w:r w:rsidR="00AA2777">
          <w:rPr>
            <w:webHidden/>
          </w:rPr>
          <w:t>6</w:t>
        </w:r>
        <w:r w:rsidR="00C25E6D">
          <w:rPr>
            <w:webHidden/>
          </w:rPr>
          <w:fldChar w:fldCharType="end"/>
        </w:r>
      </w:hyperlink>
    </w:p>
    <w:p w14:paraId="06FB9524" w14:textId="37E75907"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21" w:history="1">
        <w:r w:rsidR="00C25E6D" w:rsidRPr="00DD0E17">
          <w:rPr>
            <w:rStyle w:val="Hyperlink"/>
            <w:lang w:eastAsia="en-AU"/>
          </w:rPr>
          <w:t>7</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 xml:space="preserve">Meaning of </w:t>
        </w:r>
        <w:r w:rsidR="00C25E6D" w:rsidRPr="00DD0E17">
          <w:rPr>
            <w:rStyle w:val="Hyperlink"/>
            <w:i/>
            <w:iCs/>
            <w:lang w:eastAsia="en-AU"/>
          </w:rPr>
          <w:t>energy efficiency rating assessment</w:t>
        </w:r>
        <w:r w:rsidR="00C25E6D">
          <w:rPr>
            <w:webHidden/>
          </w:rPr>
          <w:tab/>
        </w:r>
        <w:r w:rsidR="00C25E6D">
          <w:rPr>
            <w:webHidden/>
          </w:rPr>
          <w:fldChar w:fldCharType="begin"/>
        </w:r>
        <w:r w:rsidR="00C25E6D">
          <w:rPr>
            <w:webHidden/>
          </w:rPr>
          <w:instrText xml:space="preserve"> PAGEREF _Toc155351221 \h </w:instrText>
        </w:r>
        <w:r w:rsidR="00C25E6D">
          <w:rPr>
            <w:webHidden/>
          </w:rPr>
        </w:r>
        <w:r w:rsidR="00C25E6D">
          <w:rPr>
            <w:webHidden/>
          </w:rPr>
          <w:fldChar w:fldCharType="separate"/>
        </w:r>
        <w:r w:rsidR="00AA2777">
          <w:rPr>
            <w:webHidden/>
          </w:rPr>
          <w:t>7</w:t>
        </w:r>
        <w:r w:rsidR="00C25E6D">
          <w:rPr>
            <w:webHidden/>
          </w:rPr>
          <w:fldChar w:fldCharType="end"/>
        </w:r>
      </w:hyperlink>
    </w:p>
    <w:p w14:paraId="7C954730" w14:textId="1F989E95"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22" w:history="1">
        <w:r w:rsidR="00C25E6D" w:rsidRPr="00DD0E17">
          <w:rPr>
            <w:rStyle w:val="Hyperlink"/>
            <w:lang w:eastAsia="en-AU"/>
          </w:rPr>
          <w:t>8</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 xml:space="preserve">Meaning of </w:t>
        </w:r>
        <w:r w:rsidR="00C25E6D" w:rsidRPr="00DD0E17">
          <w:rPr>
            <w:rStyle w:val="Hyperlink"/>
            <w:i/>
            <w:iCs/>
            <w:lang w:eastAsia="en-AU"/>
          </w:rPr>
          <w:t>deemed energy efficiency rating statement</w:t>
        </w:r>
        <w:r w:rsidR="00C25E6D">
          <w:rPr>
            <w:webHidden/>
          </w:rPr>
          <w:tab/>
        </w:r>
        <w:r w:rsidR="00C25E6D">
          <w:rPr>
            <w:webHidden/>
          </w:rPr>
          <w:fldChar w:fldCharType="begin"/>
        </w:r>
        <w:r w:rsidR="00C25E6D">
          <w:rPr>
            <w:webHidden/>
          </w:rPr>
          <w:instrText xml:space="preserve"> PAGEREF _Toc155351222 \h </w:instrText>
        </w:r>
        <w:r w:rsidR="00C25E6D">
          <w:rPr>
            <w:webHidden/>
          </w:rPr>
        </w:r>
        <w:r w:rsidR="00C25E6D">
          <w:rPr>
            <w:webHidden/>
          </w:rPr>
          <w:fldChar w:fldCharType="separate"/>
        </w:r>
        <w:r w:rsidR="00AA2777">
          <w:rPr>
            <w:webHidden/>
          </w:rPr>
          <w:t>7</w:t>
        </w:r>
        <w:r w:rsidR="00C25E6D">
          <w:rPr>
            <w:webHidden/>
          </w:rPr>
          <w:fldChar w:fldCharType="end"/>
        </w:r>
      </w:hyperlink>
    </w:p>
    <w:p w14:paraId="05D8F6B9" w14:textId="0D799CE7"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23" w:history="1">
        <w:r w:rsidR="00C25E6D" w:rsidRPr="00DD0E17">
          <w:rPr>
            <w:rStyle w:val="Hyperlink"/>
            <w:lang w:eastAsia="en-AU"/>
          </w:rPr>
          <w:t>9</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 xml:space="preserve">Meaning of </w:t>
        </w:r>
        <w:r w:rsidR="00C25E6D" w:rsidRPr="00DD0E17">
          <w:rPr>
            <w:rStyle w:val="Hyperlink"/>
            <w:i/>
            <w:lang w:eastAsia="en-AU"/>
          </w:rPr>
          <w:t>alternative energy efficiency rating</w:t>
        </w:r>
        <w:r w:rsidR="00C25E6D" w:rsidRPr="00DD0E17">
          <w:rPr>
            <w:rStyle w:val="Hyperlink"/>
            <w:lang w:eastAsia="en-AU"/>
          </w:rPr>
          <w:t xml:space="preserve"> </w:t>
        </w:r>
        <w:r w:rsidR="00C25E6D" w:rsidRPr="00DD0E17">
          <w:rPr>
            <w:rStyle w:val="Hyperlink"/>
            <w:i/>
            <w:iCs/>
            <w:lang w:eastAsia="en-AU"/>
          </w:rPr>
          <w:t>assessment</w:t>
        </w:r>
        <w:r w:rsidR="00C25E6D">
          <w:rPr>
            <w:webHidden/>
          </w:rPr>
          <w:tab/>
        </w:r>
        <w:r w:rsidR="00C25E6D">
          <w:rPr>
            <w:webHidden/>
          </w:rPr>
          <w:fldChar w:fldCharType="begin"/>
        </w:r>
        <w:r w:rsidR="00C25E6D">
          <w:rPr>
            <w:webHidden/>
          </w:rPr>
          <w:instrText xml:space="preserve"> PAGEREF _Toc155351223 \h </w:instrText>
        </w:r>
        <w:r w:rsidR="00C25E6D">
          <w:rPr>
            <w:webHidden/>
          </w:rPr>
        </w:r>
        <w:r w:rsidR="00C25E6D">
          <w:rPr>
            <w:webHidden/>
          </w:rPr>
          <w:fldChar w:fldCharType="separate"/>
        </w:r>
        <w:r w:rsidR="00AA2777">
          <w:rPr>
            <w:webHidden/>
          </w:rPr>
          <w:t>7</w:t>
        </w:r>
        <w:r w:rsidR="00C25E6D">
          <w:rPr>
            <w:webHidden/>
          </w:rPr>
          <w:fldChar w:fldCharType="end"/>
        </w:r>
      </w:hyperlink>
    </w:p>
    <w:p w14:paraId="6F7DDB77" w14:textId="3C243087"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24" w:history="1">
        <w:r w:rsidR="00C25E6D" w:rsidRPr="00DD0E17">
          <w:rPr>
            <w:rStyle w:val="Hyperlink"/>
            <w:lang w:eastAsia="en-AU"/>
          </w:rPr>
          <w:t>10</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 xml:space="preserve">Meaning of </w:t>
        </w:r>
        <w:r w:rsidR="00C25E6D" w:rsidRPr="00DD0E17">
          <w:rPr>
            <w:rStyle w:val="Hyperlink"/>
            <w:i/>
            <w:lang w:eastAsia="en-AU"/>
          </w:rPr>
          <w:t>energy efficiency certificate</w:t>
        </w:r>
        <w:r w:rsidR="00C25E6D">
          <w:rPr>
            <w:webHidden/>
          </w:rPr>
          <w:tab/>
        </w:r>
        <w:r w:rsidR="00C25E6D">
          <w:rPr>
            <w:webHidden/>
          </w:rPr>
          <w:fldChar w:fldCharType="begin"/>
        </w:r>
        <w:r w:rsidR="00C25E6D">
          <w:rPr>
            <w:webHidden/>
          </w:rPr>
          <w:instrText xml:space="preserve"> PAGEREF _Toc155351224 \h </w:instrText>
        </w:r>
        <w:r w:rsidR="00C25E6D">
          <w:rPr>
            <w:webHidden/>
          </w:rPr>
        </w:r>
        <w:r w:rsidR="00C25E6D">
          <w:rPr>
            <w:webHidden/>
          </w:rPr>
          <w:fldChar w:fldCharType="separate"/>
        </w:r>
        <w:r w:rsidR="00AA2777">
          <w:rPr>
            <w:webHidden/>
          </w:rPr>
          <w:t>7</w:t>
        </w:r>
        <w:r w:rsidR="00C25E6D">
          <w:rPr>
            <w:webHidden/>
          </w:rPr>
          <w:fldChar w:fldCharType="end"/>
        </w:r>
      </w:hyperlink>
    </w:p>
    <w:p w14:paraId="4A595047" w14:textId="676197D9" w:rsidR="00C25E6D" w:rsidRDefault="00B00636">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55351225" w:history="1">
        <w:r w:rsidR="00C25E6D" w:rsidRPr="00DD0E17">
          <w:rPr>
            <w:rStyle w:val="Hyperlink"/>
            <w:noProof/>
          </w:rPr>
          <w:t>Part 3</w:t>
        </w:r>
        <w:r w:rsidR="00C25E6D">
          <w:rPr>
            <w:rFonts w:asciiTheme="minorHAnsi" w:eastAsiaTheme="minorEastAsia" w:hAnsiTheme="minorHAnsi" w:cstheme="minorBidi"/>
            <w:b w:val="0"/>
            <w:bCs w:val="0"/>
            <w:noProof/>
            <w:kern w:val="2"/>
            <w:sz w:val="22"/>
            <w:szCs w:val="22"/>
            <w:lang w:eastAsia="en-AU"/>
            <w14:ligatures w14:val="standardContextual"/>
          </w:rPr>
          <w:tab/>
        </w:r>
        <w:r w:rsidR="00C25E6D" w:rsidRPr="00DD0E17">
          <w:rPr>
            <w:rStyle w:val="Hyperlink"/>
            <w:noProof/>
          </w:rPr>
          <w:t xml:space="preserve"> </w:t>
        </w:r>
        <w:r w:rsidR="00C25E6D" w:rsidRPr="00DD0E17">
          <w:rPr>
            <w:rStyle w:val="Hyperlink"/>
            <w:noProof/>
            <w:lang w:eastAsia="en-AU"/>
          </w:rPr>
          <w:t>Energy efficiency rating statements</w:t>
        </w:r>
        <w:r w:rsidR="00C25E6D">
          <w:rPr>
            <w:noProof/>
            <w:webHidden/>
          </w:rPr>
          <w:tab/>
        </w:r>
        <w:r w:rsidR="00C25E6D">
          <w:rPr>
            <w:noProof/>
            <w:webHidden/>
          </w:rPr>
          <w:fldChar w:fldCharType="begin"/>
        </w:r>
        <w:r w:rsidR="00C25E6D">
          <w:rPr>
            <w:noProof/>
            <w:webHidden/>
          </w:rPr>
          <w:instrText xml:space="preserve"> PAGEREF _Toc155351225 \h </w:instrText>
        </w:r>
        <w:r w:rsidR="00C25E6D">
          <w:rPr>
            <w:noProof/>
            <w:webHidden/>
          </w:rPr>
        </w:r>
        <w:r w:rsidR="00C25E6D">
          <w:rPr>
            <w:noProof/>
            <w:webHidden/>
          </w:rPr>
          <w:fldChar w:fldCharType="separate"/>
        </w:r>
        <w:r w:rsidR="00AA2777">
          <w:rPr>
            <w:noProof/>
            <w:webHidden/>
          </w:rPr>
          <w:t>7</w:t>
        </w:r>
        <w:r w:rsidR="00C25E6D">
          <w:rPr>
            <w:noProof/>
            <w:webHidden/>
          </w:rPr>
          <w:fldChar w:fldCharType="end"/>
        </w:r>
      </w:hyperlink>
    </w:p>
    <w:p w14:paraId="5F698AEF" w14:textId="5FAE4A8F"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26" w:history="1">
        <w:r w:rsidR="00C25E6D" w:rsidRPr="00DD0E17">
          <w:rPr>
            <w:rStyle w:val="Hyperlink"/>
            <w:lang w:eastAsia="en-AU"/>
          </w:rPr>
          <w:t>11</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Usable energy efficiency rating statements</w:t>
        </w:r>
        <w:r w:rsidR="00C25E6D">
          <w:rPr>
            <w:webHidden/>
          </w:rPr>
          <w:tab/>
        </w:r>
        <w:r w:rsidR="00C25E6D">
          <w:rPr>
            <w:webHidden/>
          </w:rPr>
          <w:fldChar w:fldCharType="begin"/>
        </w:r>
        <w:r w:rsidR="00C25E6D">
          <w:rPr>
            <w:webHidden/>
          </w:rPr>
          <w:instrText xml:space="preserve"> PAGEREF _Toc155351226 \h </w:instrText>
        </w:r>
        <w:r w:rsidR="00C25E6D">
          <w:rPr>
            <w:webHidden/>
          </w:rPr>
        </w:r>
        <w:r w:rsidR="00C25E6D">
          <w:rPr>
            <w:webHidden/>
          </w:rPr>
          <w:fldChar w:fldCharType="separate"/>
        </w:r>
        <w:r w:rsidR="00AA2777">
          <w:rPr>
            <w:webHidden/>
          </w:rPr>
          <w:t>7</w:t>
        </w:r>
        <w:r w:rsidR="00C25E6D">
          <w:rPr>
            <w:webHidden/>
          </w:rPr>
          <w:fldChar w:fldCharType="end"/>
        </w:r>
      </w:hyperlink>
    </w:p>
    <w:p w14:paraId="6F03D62D" w14:textId="6E109EFA"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27" w:history="1">
        <w:r w:rsidR="00C25E6D" w:rsidRPr="00DD0E17">
          <w:rPr>
            <w:rStyle w:val="Hyperlink"/>
            <w:lang w:eastAsia="en-AU"/>
          </w:rPr>
          <w:t>12</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Requirements for energy efficiency rating statements</w:t>
        </w:r>
        <w:r w:rsidR="00C25E6D">
          <w:rPr>
            <w:webHidden/>
          </w:rPr>
          <w:tab/>
        </w:r>
        <w:r w:rsidR="00C25E6D">
          <w:rPr>
            <w:webHidden/>
          </w:rPr>
          <w:fldChar w:fldCharType="begin"/>
        </w:r>
        <w:r w:rsidR="00C25E6D">
          <w:rPr>
            <w:webHidden/>
          </w:rPr>
          <w:instrText xml:space="preserve"> PAGEREF _Toc155351227 \h </w:instrText>
        </w:r>
        <w:r w:rsidR="00C25E6D">
          <w:rPr>
            <w:webHidden/>
          </w:rPr>
        </w:r>
        <w:r w:rsidR="00C25E6D">
          <w:rPr>
            <w:webHidden/>
          </w:rPr>
          <w:fldChar w:fldCharType="separate"/>
        </w:r>
        <w:r w:rsidR="00AA2777">
          <w:rPr>
            <w:webHidden/>
          </w:rPr>
          <w:t>9</w:t>
        </w:r>
        <w:r w:rsidR="00C25E6D">
          <w:rPr>
            <w:webHidden/>
          </w:rPr>
          <w:fldChar w:fldCharType="end"/>
        </w:r>
      </w:hyperlink>
    </w:p>
    <w:p w14:paraId="013C7702" w14:textId="4EF675F2"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28" w:history="1">
        <w:r w:rsidR="00C25E6D" w:rsidRPr="00DD0E17">
          <w:rPr>
            <w:rStyle w:val="Hyperlink"/>
            <w:lang w:eastAsia="en-AU"/>
          </w:rPr>
          <w:t>13</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Energy efficiency ratings and statements not to exceed the limitations of stated software</w:t>
        </w:r>
        <w:r w:rsidR="00C25E6D">
          <w:rPr>
            <w:webHidden/>
          </w:rPr>
          <w:tab/>
        </w:r>
        <w:r w:rsidR="00C25E6D">
          <w:rPr>
            <w:webHidden/>
          </w:rPr>
          <w:fldChar w:fldCharType="begin"/>
        </w:r>
        <w:r w:rsidR="00C25E6D">
          <w:rPr>
            <w:webHidden/>
          </w:rPr>
          <w:instrText xml:space="preserve"> PAGEREF _Toc155351228 \h </w:instrText>
        </w:r>
        <w:r w:rsidR="00C25E6D">
          <w:rPr>
            <w:webHidden/>
          </w:rPr>
        </w:r>
        <w:r w:rsidR="00C25E6D">
          <w:rPr>
            <w:webHidden/>
          </w:rPr>
          <w:fldChar w:fldCharType="separate"/>
        </w:r>
        <w:r w:rsidR="00AA2777">
          <w:rPr>
            <w:webHidden/>
          </w:rPr>
          <w:t>10</w:t>
        </w:r>
        <w:r w:rsidR="00C25E6D">
          <w:rPr>
            <w:webHidden/>
          </w:rPr>
          <w:fldChar w:fldCharType="end"/>
        </w:r>
      </w:hyperlink>
    </w:p>
    <w:p w14:paraId="07AE488B" w14:textId="68F4CB82"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29" w:history="1">
        <w:r w:rsidR="00C25E6D" w:rsidRPr="00DD0E17">
          <w:rPr>
            <w:rStyle w:val="Hyperlink"/>
            <w:lang w:eastAsia="en-AU"/>
          </w:rPr>
          <w:t>14</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Deemed energy efficiency rating statement</w:t>
        </w:r>
        <w:r w:rsidR="00C25E6D">
          <w:rPr>
            <w:webHidden/>
          </w:rPr>
          <w:tab/>
        </w:r>
        <w:r w:rsidR="00C25E6D">
          <w:rPr>
            <w:webHidden/>
          </w:rPr>
          <w:fldChar w:fldCharType="begin"/>
        </w:r>
        <w:r w:rsidR="00C25E6D">
          <w:rPr>
            <w:webHidden/>
          </w:rPr>
          <w:instrText xml:space="preserve"> PAGEREF _Toc155351229 \h </w:instrText>
        </w:r>
        <w:r w:rsidR="00C25E6D">
          <w:rPr>
            <w:webHidden/>
          </w:rPr>
        </w:r>
        <w:r w:rsidR="00C25E6D">
          <w:rPr>
            <w:webHidden/>
          </w:rPr>
          <w:fldChar w:fldCharType="separate"/>
        </w:r>
        <w:r w:rsidR="00AA2777">
          <w:rPr>
            <w:webHidden/>
          </w:rPr>
          <w:t>11</w:t>
        </w:r>
        <w:r w:rsidR="00C25E6D">
          <w:rPr>
            <w:webHidden/>
          </w:rPr>
          <w:fldChar w:fldCharType="end"/>
        </w:r>
      </w:hyperlink>
    </w:p>
    <w:p w14:paraId="4421B48B" w14:textId="4CA82254"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30" w:history="1">
        <w:r w:rsidR="00C25E6D" w:rsidRPr="00DD0E17">
          <w:rPr>
            <w:rStyle w:val="Hyperlink"/>
            <w:lang w:eastAsia="en-AU"/>
          </w:rPr>
          <w:t>15</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Deemed energy efficiency rating statement for new premises</w:t>
        </w:r>
        <w:r w:rsidR="00C25E6D">
          <w:rPr>
            <w:webHidden/>
          </w:rPr>
          <w:tab/>
        </w:r>
        <w:r w:rsidR="00C25E6D">
          <w:rPr>
            <w:webHidden/>
          </w:rPr>
          <w:fldChar w:fldCharType="begin"/>
        </w:r>
        <w:r w:rsidR="00C25E6D">
          <w:rPr>
            <w:webHidden/>
          </w:rPr>
          <w:instrText xml:space="preserve"> PAGEREF _Toc155351230 \h </w:instrText>
        </w:r>
        <w:r w:rsidR="00C25E6D">
          <w:rPr>
            <w:webHidden/>
          </w:rPr>
        </w:r>
        <w:r w:rsidR="00C25E6D">
          <w:rPr>
            <w:webHidden/>
          </w:rPr>
          <w:fldChar w:fldCharType="separate"/>
        </w:r>
        <w:r w:rsidR="00AA2777">
          <w:rPr>
            <w:webHidden/>
          </w:rPr>
          <w:t>11</w:t>
        </w:r>
        <w:r w:rsidR="00C25E6D">
          <w:rPr>
            <w:webHidden/>
          </w:rPr>
          <w:fldChar w:fldCharType="end"/>
        </w:r>
      </w:hyperlink>
    </w:p>
    <w:p w14:paraId="5C1818BD" w14:textId="61359BA7"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31" w:history="1">
        <w:r w:rsidR="00C25E6D" w:rsidRPr="00DD0E17">
          <w:rPr>
            <w:rStyle w:val="Hyperlink"/>
            <w:lang w:eastAsia="en-AU"/>
          </w:rPr>
          <w:t>16</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Deemed energy efficiency rating statements for sale off the plan</w:t>
        </w:r>
        <w:r w:rsidR="00C25E6D">
          <w:rPr>
            <w:webHidden/>
          </w:rPr>
          <w:tab/>
        </w:r>
        <w:r w:rsidR="00C25E6D">
          <w:rPr>
            <w:webHidden/>
          </w:rPr>
          <w:fldChar w:fldCharType="begin"/>
        </w:r>
        <w:r w:rsidR="00C25E6D">
          <w:rPr>
            <w:webHidden/>
          </w:rPr>
          <w:instrText xml:space="preserve"> PAGEREF _Toc155351231 \h </w:instrText>
        </w:r>
        <w:r w:rsidR="00C25E6D">
          <w:rPr>
            <w:webHidden/>
          </w:rPr>
        </w:r>
        <w:r w:rsidR="00C25E6D">
          <w:rPr>
            <w:webHidden/>
          </w:rPr>
          <w:fldChar w:fldCharType="separate"/>
        </w:r>
        <w:r w:rsidR="00AA2777">
          <w:rPr>
            <w:webHidden/>
          </w:rPr>
          <w:t>12</w:t>
        </w:r>
        <w:r w:rsidR="00C25E6D">
          <w:rPr>
            <w:webHidden/>
          </w:rPr>
          <w:fldChar w:fldCharType="end"/>
        </w:r>
      </w:hyperlink>
    </w:p>
    <w:p w14:paraId="237A03E5" w14:textId="63BF682E"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32" w:history="1">
        <w:r w:rsidR="00C25E6D" w:rsidRPr="00DD0E17">
          <w:rPr>
            <w:rStyle w:val="Hyperlink"/>
            <w:lang w:eastAsia="en-AU"/>
          </w:rPr>
          <w:t>17</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Deemed energy efficiency rating statements for substantially altered premises</w:t>
        </w:r>
        <w:r w:rsidR="00C25E6D">
          <w:rPr>
            <w:webHidden/>
          </w:rPr>
          <w:tab/>
        </w:r>
        <w:r w:rsidR="00C25E6D">
          <w:rPr>
            <w:webHidden/>
          </w:rPr>
          <w:fldChar w:fldCharType="begin"/>
        </w:r>
        <w:r w:rsidR="00C25E6D">
          <w:rPr>
            <w:webHidden/>
          </w:rPr>
          <w:instrText xml:space="preserve"> PAGEREF _Toc155351232 \h </w:instrText>
        </w:r>
        <w:r w:rsidR="00C25E6D">
          <w:rPr>
            <w:webHidden/>
          </w:rPr>
        </w:r>
        <w:r w:rsidR="00C25E6D">
          <w:rPr>
            <w:webHidden/>
          </w:rPr>
          <w:fldChar w:fldCharType="separate"/>
        </w:r>
        <w:r w:rsidR="00AA2777">
          <w:rPr>
            <w:webHidden/>
          </w:rPr>
          <w:t>13</w:t>
        </w:r>
        <w:r w:rsidR="00C25E6D">
          <w:rPr>
            <w:webHidden/>
          </w:rPr>
          <w:fldChar w:fldCharType="end"/>
        </w:r>
      </w:hyperlink>
    </w:p>
    <w:p w14:paraId="1AF43DFD" w14:textId="1E06E73B"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33" w:history="1">
        <w:r w:rsidR="00C25E6D" w:rsidRPr="00DD0E17">
          <w:rPr>
            <w:rStyle w:val="Hyperlink"/>
            <w:lang w:eastAsia="en-AU"/>
          </w:rPr>
          <w:t>18</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Reporting of energy efficiency rating statements</w:t>
        </w:r>
        <w:r w:rsidR="00C25E6D">
          <w:rPr>
            <w:webHidden/>
          </w:rPr>
          <w:tab/>
        </w:r>
        <w:r w:rsidR="00C25E6D">
          <w:rPr>
            <w:webHidden/>
          </w:rPr>
          <w:fldChar w:fldCharType="begin"/>
        </w:r>
        <w:r w:rsidR="00C25E6D">
          <w:rPr>
            <w:webHidden/>
          </w:rPr>
          <w:instrText xml:space="preserve"> PAGEREF _Toc155351233 \h </w:instrText>
        </w:r>
        <w:r w:rsidR="00C25E6D">
          <w:rPr>
            <w:webHidden/>
          </w:rPr>
        </w:r>
        <w:r w:rsidR="00C25E6D">
          <w:rPr>
            <w:webHidden/>
          </w:rPr>
          <w:fldChar w:fldCharType="separate"/>
        </w:r>
        <w:r w:rsidR="00AA2777">
          <w:rPr>
            <w:webHidden/>
          </w:rPr>
          <w:t>14</w:t>
        </w:r>
        <w:r w:rsidR="00C25E6D">
          <w:rPr>
            <w:webHidden/>
          </w:rPr>
          <w:fldChar w:fldCharType="end"/>
        </w:r>
      </w:hyperlink>
    </w:p>
    <w:p w14:paraId="26FAC590" w14:textId="5784E8BF"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34" w:history="1">
        <w:r w:rsidR="00C25E6D" w:rsidRPr="00DD0E17">
          <w:rPr>
            <w:rStyle w:val="Hyperlink"/>
            <w:lang w:eastAsia="en-AU"/>
          </w:rPr>
          <w:t>19</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Advertising of energy efficiency ratings</w:t>
        </w:r>
        <w:r w:rsidR="00C25E6D">
          <w:rPr>
            <w:webHidden/>
          </w:rPr>
          <w:tab/>
        </w:r>
        <w:r w:rsidR="00C25E6D">
          <w:rPr>
            <w:webHidden/>
          </w:rPr>
          <w:fldChar w:fldCharType="begin"/>
        </w:r>
        <w:r w:rsidR="00C25E6D">
          <w:rPr>
            <w:webHidden/>
          </w:rPr>
          <w:instrText xml:space="preserve"> PAGEREF _Toc155351234 \h </w:instrText>
        </w:r>
        <w:r w:rsidR="00C25E6D">
          <w:rPr>
            <w:webHidden/>
          </w:rPr>
        </w:r>
        <w:r w:rsidR="00C25E6D">
          <w:rPr>
            <w:webHidden/>
          </w:rPr>
          <w:fldChar w:fldCharType="separate"/>
        </w:r>
        <w:r w:rsidR="00AA2777">
          <w:rPr>
            <w:webHidden/>
          </w:rPr>
          <w:t>14</w:t>
        </w:r>
        <w:r w:rsidR="00C25E6D">
          <w:rPr>
            <w:webHidden/>
          </w:rPr>
          <w:fldChar w:fldCharType="end"/>
        </w:r>
      </w:hyperlink>
    </w:p>
    <w:p w14:paraId="7D79F70E" w14:textId="2CC58F4D" w:rsidR="00C25E6D" w:rsidRDefault="00B00636">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55351235" w:history="1">
        <w:r w:rsidR="00C25E6D" w:rsidRPr="00DD0E17">
          <w:rPr>
            <w:rStyle w:val="Hyperlink"/>
            <w:noProof/>
          </w:rPr>
          <w:t>Part 4</w:t>
        </w:r>
        <w:r w:rsidR="00C25E6D">
          <w:rPr>
            <w:rFonts w:asciiTheme="minorHAnsi" w:eastAsiaTheme="minorEastAsia" w:hAnsiTheme="minorHAnsi" w:cstheme="minorBidi"/>
            <w:b w:val="0"/>
            <w:bCs w:val="0"/>
            <w:noProof/>
            <w:kern w:val="2"/>
            <w:sz w:val="22"/>
            <w:szCs w:val="22"/>
            <w:lang w:eastAsia="en-AU"/>
            <w14:ligatures w14:val="standardContextual"/>
          </w:rPr>
          <w:tab/>
        </w:r>
        <w:r w:rsidR="00C25E6D" w:rsidRPr="00DD0E17">
          <w:rPr>
            <w:rStyle w:val="Hyperlink"/>
            <w:noProof/>
          </w:rPr>
          <w:t xml:space="preserve"> Energy efficiency a</w:t>
        </w:r>
        <w:r w:rsidR="00C25E6D" w:rsidRPr="00DD0E17">
          <w:rPr>
            <w:rStyle w:val="Hyperlink"/>
            <w:noProof/>
            <w:lang w:eastAsia="en-AU"/>
          </w:rPr>
          <w:t>ssessment—     energy efficiency rating statements</w:t>
        </w:r>
        <w:r w:rsidR="00C25E6D">
          <w:rPr>
            <w:noProof/>
            <w:webHidden/>
          </w:rPr>
          <w:tab/>
        </w:r>
        <w:r w:rsidR="00C25E6D">
          <w:rPr>
            <w:noProof/>
            <w:webHidden/>
          </w:rPr>
          <w:fldChar w:fldCharType="begin"/>
        </w:r>
        <w:r w:rsidR="00C25E6D">
          <w:rPr>
            <w:noProof/>
            <w:webHidden/>
          </w:rPr>
          <w:instrText xml:space="preserve"> PAGEREF _Toc155351235 \h </w:instrText>
        </w:r>
        <w:r w:rsidR="00C25E6D">
          <w:rPr>
            <w:noProof/>
            <w:webHidden/>
          </w:rPr>
        </w:r>
        <w:r w:rsidR="00C25E6D">
          <w:rPr>
            <w:noProof/>
            <w:webHidden/>
          </w:rPr>
          <w:fldChar w:fldCharType="separate"/>
        </w:r>
        <w:r w:rsidR="00AA2777">
          <w:rPr>
            <w:noProof/>
            <w:webHidden/>
          </w:rPr>
          <w:t>15</w:t>
        </w:r>
        <w:r w:rsidR="00C25E6D">
          <w:rPr>
            <w:noProof/>
            <w:webHidden/>
          </w:rPr>
          <w:fldChar w:fldCharType="end"/>
        </w:r>
      </w:hyperlink>
    </w:p>
    <w:p w14:paraId="4B07DACF" w14:textId="1959D217"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36" w:history="1">
        <w:r w:rsidR="00C25E6D" w:rsidRPr="00DD0E17">
          <w:rPr>
            <w:rStyle w:val="Hyperlink"/>
            <w:lang w:eastAsia="en-AU"/>
          </w:rPr>
          <w:t>20</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Application of Part 4</w:t>
        </w:r>
        <w:r w:rsidR="00C25E6D">
          <w:rPr>
            <w:webHidden/>
          </w:rPr>
          <w:tab/>
        </w:r>
        <w:r w:rsidR="00C25E6D">
          <w:rPr>
            <w:webHidden/>
          </w:rPr>
          <w:fldChar w:fldCharType="begin"/>
        </w:r>
        <w:r w:rsidR="00C25E6D">
          <w:rPr>
            <w:webHidden/>
          </w:rPr>
          <w:instrText xml:space="preserve"> PAGEREF _Toc155351236 \h </w:instrText>
        </w:r>
        <w:r w:rsidR="00C25E6D">
          <w:rPr>
            <w:webHidden/>
          </w:rPr>
        </w:r>
        <w:r w:rsidR="00C25E6D">
          <w:rPr>
            <w:webHidden/>
          </w:rPr>
          <w:fldChar w:fldCharType="separate"/>
        </w:r>
        <w:r w:rsidR="00AA2777">
          <w:rPr>
            <w:webHidden/>
          </w:rPr>
          <w:t>15</w:t>
        </w:r>
        <w:r w:rsidR="00C25E6D">
          <w:rPr>
            <w:webHidden/>
          </w:rPr>
          <w:fldChar w:fldCharType="end"/>
        </w:r>
      </w:hyperlink>
    </w:p>
    <w:p w14:paraId="07620175" w14:textId="01509EEE"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37" w:history="1">
        <w:r w:rsidR="00C25E6D" w:rsidRPr="00DD0E17">
          <w:rPr>
            <w:rStyle w:val="Hyperlink"/>
            <w:lang w:eastAsia="en-AU"/>
          </w:rPr>
          <w:t>21</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Collection and verification of data</w:t>
        </w:r>
        <w:r w:rsidR="00C25E6D">
          <w:rPr>
            <w:webHidden/>
          </w:rPr>
          <w:tab/>
        </w:r>
        <w:r w:rsidR="00C25E6D">
          <w:rPr>
            <w:webHidden/>
          </w:rPr>
          <w:fldChar w:fldCharType="begin"/>
        </w:r>
        <w:r w:rsidR="00C25E6D">
          <w:rPr>
            <w:webHidden/>
          </w:rPr>
          <w:instrText xml:space="preserve"> PAGEREF _Toc155351237 \h </w:instrText>
        </w:r>
        <w:r w:rsidR="00C25E6D">
          <w:rPr>
            <w:webHidden/>
          </w:rPr>
        </w:r>
        <w:r w:rsidR="00C25E6D">
          <w:rPr>
            <w:webHidden/>
          </w:rPr>
          <w:fldChar w:fldCharType="separate"/>
        </w:r>
        <w:r w:rsidR="00AA2777">
          <w:rPr>
            <w:webHidden/>
          </w:rPr>
          <w:t>15</w:t>
        </w:r>
        <w:r w:rsidR="00C25E6D">
          <w:rPr>
            <w:webHidden/>
          </w:rPr>
          <w:fldChar w:fldCharType="end"/>
        </w:r>
      </w:hyperlink>
    </w:p>
    <w:p w14:paraId="55DE9934" w14:textId="6B82D869"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38" w:history="1">
        <w:r w:rsidR="00C25E6D" w:rsidRPr="00DD0E17">
          <w:rPr>
            <w:rStyle w:val="Hyperlink"/>
            <w:lang w:eastAsia="en-AU"/>
          </w:rPr>
          <w:t>22</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Documentation of information</w:t>
        </w:r>
        <w:r w:rsidR="00C25E6D">
          <w:rPr>
            <w:webHidden/>
          </w:rPr>
          <w:tab/>
        </w:r>
        <w:r w:rsidR="00C25E6D">
          <w:rPr>
            <w:webHidden/>
          </w:rPr>
          <w:fldChar w:fldCharType="begin"/>
        </w:r>
        <w:r w:rsidR="00C25E6D">
          <w:rPr>
            <w:webHidden/>
          </w:rPr>
          <w:instrText xml:space="preserve"> PAGEREF _Toc155351238 \h </w:instrText>
        </w:r>
        <w:r w:rsidR="00C25E6D">
          <w:rPr>
            <w:webHidden/>
          </w:rPr>
        </w:r>
        <w:r w:rsidR="00C25E6D">
          <w:rPr>
            <w:webHidden/>
          </w:rPr>
          <w:fldChar w:fldCharType="separate"/>
        </w:r>
        <w:r w:rsidR="00AA2777">
          <w:rPr>
            <w:webHidden/>
          </w:rPr>
          <w:t>16</w:t>
        </w:r>
        <w:r w:rsidR="00C25E6D">
          <w:rPr>
            <w:webHidden/>
          </w:rPr>
          <w:fldChar w:fldCharType="end"/>
        </w:r>
      </w:hyperlink>
    </w:p>
    <w:p w14:paraId="57A84677" w14:textId="0E113B4E"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39" w:history="1">
        <w:r w:rsidR="00C25E6D" w:rsidRPr="00DD0E17">
          <w:rPr>
            <w:rStyle w:val="Hyperlink"/>
            <w:lang w:eastAsia="en-AU"/>
          </w:rPr>
          <w:t>23</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Allowable energy efficiency rating software</w:t>
        </w:r>
        <w:r w:rsidR="00C25E6D">
          <w:rPr>
            <w:webHidden/>
          </w:rPr>
          <w:tab/>
        </w:r>
        <w:r w:rsidR="00C25E6D">
          <w:rPr>
            <w:webHidden/>
          </w:rPr>
          <w:fldChar w:fldCharType="begin"/>
        </w:r>
        <w:r w:rsidR="00C25E6D">
          <w:rPr>
            <w:webHidden/>
          </w:rPr>
          <w:instrText xml:space="preserve"> PAGEREF _Toc155351239 \h </w:instrText>
        </w:r>
        <w:r w:rsidR="00C25E6D">
          <w:rPr>
            <w:webHidden/>
          </w:rPr>
        </w:r>
        <w:r w:rsidR="00C25E6D">
          <w:rPr>
            <w:webHidden/>
          </w:rPr>
          <w:fldChar w:fldCharType="separate"/>
        </w:r>
        <w:r w:rsidR="00AA2777">
          <w:rPr>
            <w:webHidden/>
          </w:rPr>
          <w:t>17</w:t>
        </w:r>
        <w:r w:rsidR="00C25E6D">
          <w:rPr>
            <w:webHidden/>
          </w:rPr>
          <w:fldChar w:fldCharType="end"/>
        </w:r>
      </w:hyperlink>
    </w:p>
    <w:p w14:paraId="6DA4369E" w14:textId="5C4FFAEF"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0" w:history="1">
        <w:r w:rsidR="00C25E6D" w:rsidRPr="00DD0E17">
          <w:rPr>
            <w:rStyle w:val="Hyperlink"/>
            <w:lang w:eastAsia="en-AU"/>
          </w:rPr>
          <w:t>24</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Authorisation to use stated software</w:t>
        </w:r>
        <w:r w:rsidR="00C25E6D">
          <w:rPr>
            <w:webHidden/>
          </w:rPr>
          <w:tab/>
        </w:r>
        <w:r w:rsidR="00C25E6D">
          <w:rPr>
            <w:webHidden/>
          </w:rPr>
          <w:fldChar w:fldCharType="begin"/>
        </w:r>
        <w:r w:rsidR="00C25E6D">
          <w:rPr>
            <w:webHidden/>
          </w:rPr>
          <w:instrText xml:space="preserve"> PAGEREF _Toc155351240 \h </w:instrText>
        </w:r>
        <w:r w:rsidR="00C25E6D">
          <w:rPr>
            <w:webHidden/>
          </w:rPr>
        </w:r>
        <w:r w:rsidR="00C25E6D">
          <w:rPr>
            <w:webHidden/>
          </w:rPr>
          <w:fldChar w:fldCharType="separate"/>
        </w:r>
        <w:r w:rsidR="00AA2777">
          <w:rPr>
            <w:webHidden/>
          </w:rPr>
          <w:t>17</w:t>
        </w:r>
        <w:r w:rsidR="00C25E6D">
          <w:rPr>
            <w:webHidden/>
          </w:rPr>
          <w:fldChar w:fldCharType="end"/>
        </w:r>
      </w:hyperlink>
    </w:p>
    <w:p w14:paraId="4FD0411C" w14:textId="773CCCC8"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1" w:history="1">
        <w:r w:rsidR="00C25E6D" w:rsidRPr="00DD0E17">
          <w:rPr>
            <w:rStyle w:val="Hyperlink"/>
            <w:lang w:eastAsia="en-AU"/>
          </w:rPr>
          <w:t>25</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Elements to be assessed</w:t>
        </w:r>
        <w:r w:rsidR="00C25E6D">
          <w:rPr>
            <w:webHidden/>
          </w:rPr>
          <w:tab/>
        </w:r>
        <w:r w:rsidR="00C25E6D">
          <w:rPr>
            <w:webHidden/>
          </w:rPr>
          <w:fldChar w:fldCharType="begin"/>
        </w:r>
        <w:r w:rsidR="00C25E6D">
          <w:rPr>
            <w:webHidden/>
          </w:rPr>
          <w:instrText xml:space="preserve"> PAGEREF _Toc155351241 \h </w:instrText>
        </w:r>
        <w:r w:rsidR="00C25E6D">
          <w:rPr>
            <w:webHidden/>
          </w:rPr>
        </w:r>
        <w:r w:rsidR="00C25E6D">
          <w:rPr>
            <w:webHidden/>
          </w:rPr>
          <w:fldChar w:fldCharType="separate"/>
        </w:r>
        <w:r w:rsidR="00AA2777">
          <w:rPr>
            <w:webHidden/>
          </w:rPr>
          <w:t>17</w:t>
        </w:r>
        <w:r w:rsidR="00C25E6D">
          <w:rPr>
            <w:webHidden/>
          </w:rPr>
          <w:fldChar w:fldCharType="end"/>
        </w:r>
      </w:hyperlink>
    </w:p>
    <w:p w14:paraId="035EB6CD" w14:textId="6F9E5F29"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2" w:history="1">
        <w:r w:rsidR="00C25E6D" w:rsidRPr="00DD0E17">
          <w:rPr>
            <w:rStyle w:val="Hyperlink"/>
            <w:lang w:eastAsia="en-AU"/>
          </w:rPr>
          <w:t>26</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Assumptions – general</w:t>
        </w:r>
        <w:r w:rsidR="00C25E6D">
          <w:rPr>
            <w:webHidden/>
          </w:rPr>
          <w:tab/>
        </w:r>
        <w:r w:rsidR="00C25E6D">
          <w:rPr>
            <w:webHidden/>
          </w:rPr>
          <w:fldChar w:fldCharType="begin"/>
        </w:r>
        <w:r w:rsidR="00C25E6D">
          <w:rPr>
            <w:webHidden/>
          </w:rPr>
          <w:instrText xml:space="preserve"> PAGEREF _Toc155351242 \h </w:instrText>
        </w:r>
        <w:r w:rsidR="00C25E6D">
          <w:rPr>
            <w:webHidden/>
          </w:rPr>
        </w:r>
        <w:r w:rsidR="00C25E6D">
          <w:rPr>
            <w:webHidden/>
          </w:rPr>
          <w:fldChar w:fldCharType="separate"/>
        </w:r>
        <w:r w:rsidR="00AA2777">
          <w:rPr>
            <w:webHidden/>
          </w:rPr>
          <w:t>18</w:t>
        </w:r>
        <w:r w:rsidR="00C25E6D">
          <w:rPr>
            <w:webHidden/>
          </w:rPr>
          <w:fldChar w:fldCharType="end"/>
        </w:r>
      </w:hyperlink>
    </w:p>
    <w:p w14:paraId="639791F7" w14:textId="3698CF03"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3" w:history="1">
        <w:r w:rsidR="00C25E6D" w:rsidRPr="00DD0E17">
          <w:rPr>
            <w:rStyle w:val="Hyperlink"/>
            <w:lang w:eastAsia="en-AU"/>
          </w:rPr>
          <w:t>27</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Software settings</w:t>
        </w:r>
        <w:r w:rsidR="00C25E6D">
          <w:rPr>
            <w:webHidden/>
          </w:rPr>
          <w:tab/>
        </w:r>
        <w:r w:rsidR="00C25E6D">
          <w:rPr>
            <w:webHidden/>
          </w:rPr>
          <w:fldChar w:fldCharType="begin"/>
        </w:r>
        <w:r w:rsidR="00C25E6D">
          <w:rPr>
            <w:webHidden/>
          </w:rPr>
          <w:instrText xml:space="preserve"> PAGEREF _Toc155351243 \h </w:instrText>
        </w:r>
        <w:r w:rsidR="00C25E6D">
          <w:rPr>
            <w:webHidden/>
          </w:rPr>
        </w:r>
        <w:r w:rsidR="00C25E6D">
          <w:rPr>
            <w:webHidden/>
          </w:rPr>
          <w:fldChar w:fldCharType="separate"/>
        </w:r>
        <w:r w:rsidR="00AA2777">
          <w:rPr>
            <w:webHidden/>
          </w:rPr>
          <w:t>18</w:t>
        </w:r>
        <w:r w:rsidR="00C25E6D">
          <w:rPr>
            <w:webHidden/>
          </w:rPr>
          <w:fldChar w:fldCharType="end"/>
        </w:r>
      </w:hyperlink>
    </w:p>
    <w:p w14:paraId="48C7931C" w14:textId="3DDD0386"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4" w:history="1">
        <w:r w:rsidR="00C25E6D" w:rsidRPr="00DD0E17">
          <w:rPr>
            <w:rStyle w:val="Hyperlink"/>
          </w:rPr>
          <w:t>28</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Orientation</w:t>
        </w:r>
        <w:r w:rsidR="00C25E6D">
          <w:rPr>
            <w:webHidden/>
          </w:rPr>
          <w:tab/>
        </w:r>
        <w:r w:rsidR="00C25E6D">
          <w:rPr>
            <w:webHidden/>
          </w:rPr>
          <w:fldChar w:fldCharType="begin"/>
        </w:r>
        <w:r w:rsidR="00C25E6D">
          <w:rPr>
            <w:webHidden/>
          </w:rPr>
          <w:instrText xml:space="preserve"> PAGEREF _Toc155351244 \h </w:instrText>
        </w:r>
        <w:r w:rsidR="00C25E6D">
          <w:rPr>
            <w:webHidden/>
          </w:rPr>
        </w:r>
        <w:r w:rsidR="00C25E6D">
          <w:rPr>
            <w:webHidden/>
          </w:rPr>
          <w:fldChar w:fldCharType="separate"/>
        </w:r>
        <w:r w:rsidR="00AA2777">
          <w:rPr>
            <w:webHidden/>
          </w:rPr>
          <w:t>19</w:t>
        </w:r>
        <w:r w:rsidR="00C25E6D">
          <w:rPr>
            <w:webHidden/>
          </w:rPr>
          <w:fldChar w:fldCharType="end"/>
        </w:r>
      </w:hyperlink>
    </w:p>
    <w:p w14:paraId="2B6385F8" w14:textId="2F5D15ED"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5" w:history="1">
        <w:r w:rsidR="00C25E6D" w:rsidRPr="00DD0E17">
          <w:rPr>
            <w:rStyle w:val="Hyperlink"/>
          </w:rPr>
          <w:t>29</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Floor areas</w:t>
        </w:r>
        <w:r w:rsidR="00C25E6D">
          <w:rPr>
            <w:webHidden/>
          </w:rPr>
          <w:tab/>
        </w:r>
        <w:r w:rsidR="00C25E6D">
          <w:rPr>
            <w:webHidden/>
          </w:rPr>
          <w:fldChar w:fldCharType="begin"/>
        </w:r>
        <w:r w:rsidR="00C25E6D">
          <w:rPr>
            <w:webHidden/>
          </w:rPr>
          <w:instrText xml:space="preserve"> PAGEREF _Toc155351245 \h </w:instrText>
        </w:r>
        <w:r w:rsidR="00C25E6D">
          <w:rPr>
            <w:webHidden/>
          </w:rPr>
        </w:r>
        <w:r w:rsidR="00C25E6D">
          <w:rPr>
            <w:webHidden/>
          </w:rPr>
          <w:fldChar w:fldCharType="separate"/>
        </w:r>
        <w:r w:rsidR="00AA2777">
          <w:rPr>
            <w:webHidden/>
          </w:rPr>
          <w:t>19</w:t>
        </w:r>
        <w:r w:rsidR="00C25E6D">
          <w:rPr>
            <w:webHidden/>
          </w:rPr>
          <w:fldChar w:fldCharType="end"/>
        </w:r>
      </w:hyperlink>
    </w:p>
    <w:p w14:paraId="24174B0B" w14:textId="3AF7B0A1"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6" w:history="1">
        <w:r w:rsidR="00C25E6D" w:rsidRPr="00DD0E17">
          <w:rPr>
            <w:rStyle w:val="Hyperlink"/>
          </w:rPr>
          <w:t>30</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Zoning</w:t>
        </w:r>
        <w:r w:rsidR="00C25E6D">
          <w:rPr>
            <w:webHidden/>
          </w:rPr>
          <w:tab/>
        </w:r>
        <w:r w:rsidR="00C25E6D">
          <w:rPr>
            <w:webHidden/>
          </w:rPr>
          <w:fldChar w:fldCharType="begin"/>
        </w:r>
        <w:r w:rsidR="00C25E6D">
          <w:rPr>
            <w:webHidden/>
          </w:rPr>
          <w:instrText xml:space="preserve"> PAGEREF _Toc155351246 \h </w:instrText>
        </w:r>
        <w:r w:rsidR="00C25E6D">
          <w:rPr>
            <w:webHidden/>
          </w:rPr>
        </w:r>
        <w:r w:rsidR="00C25E6D">
          <w:rPr>
            <w:webHidden/>
          </w:rPr>
          <w:fldChar w:fldCharType="separate"/>
        </w:r>
        <w:r w:rsidR="00AA2777">
          <w:rPr>
            <w:webHidden/>
          </w:rPr>
          <w:t>19</w:t>
        </w:r>
        <w:r w:rsidR="00C25E6D">
          <w:rPr>
            <w:webHidden/>
          </w:rPr>
          <w:fldChar w:fldCharType="end"/>
        </w:r>
      </w:hyperlink>
    </w:p>
    <w:p w14:paraId="2CA6B792" w14:textId="7E469A2B"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7" w:history="1">
        <w:r w:rsidR="00C25E6D" w:rsidRPr="00DD0E17">
          <w:rPr>
            <w:rStyle w:val="Hyperlink"/>
            <w:lang w:eastAsia="en-AU"/>
          </w:rPr>
          <w:t>31</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Garages</w:t>
        </w:r>
        <w:r w:rsidR="00C25E6D">
          <w:rPr>
            <w:webHidden/>
          </w:rPr>
          <w:tab/>
        </w:r>
        <w:r w:rsidR="00C25E6D">
          <w:rPr>
            <w:webHidden/>
          </w:rPr>
          <w:fldChar w:fldCharType="begin"/>
        </w:r>
        <w:r w:rsidR="00C25E6D">
          <w:rPr>
            <w:webHidden/>
          </w:rPr>
          <w:instrText xml:space="preserve"> PAGEREF _Toc155351247 \h </w:instrText>
        </w:r>
        <w:r w:rsidR="00C25E6D">
          <w:rPr>
            <w:webHidden/>
          </w:rPr>
        </w:r>
        <w:r w:rsidR="00C25E6D">
          <w:rPr>
            <w:webHidden/>
          </w:rPr>
          <w:fldChar w:fldCharType="separate"/>
        </w:r>
        <w:r w:rsidR="00AA2777">
          <w:rPr>
            <w:webHidden/>
          </w:rPr>
          <w:t>19</w:t>
        </w:r>
        <w:r w:rsidR="00C25E6D">
          <w:rPr>
            <w:webHidden/>
          </w:rPr>
          <w:fldChar w:fldCharType="end"/>
        </w:r>
      </w:hyperlink>
    </w:p>
    <w:p w14:paraId="12DD15F6" w14:textId="658622F2"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8" w:history="1">
        <w:r w:rsidR="00C25E6D" w:rsidRPr="00DD0E17">
          <w:rPr>
            <w:rStyle w:val="Hyperlink"/>
          </w:rPr>
          <w:t>32</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Adjacent properties</w:t>
        </w:r>
        <w:r w:rsidR="00C25E6D">
          <w:rPr>
            <w:webHidden/>
          </w:rPr>
          <w:tab/>
        </w:r>
        <w:r w:rsidR="00C25E6D">
          <w:rPr>
            <w:webHidden/>
          </w:rPr>
          <w:fldChar w:fldCharType="begin"/>
        </w:r>
        <w:r w:rsidR="00C25E6D">
          <w:rPr>
            <w:webHidden/>
          </w:rPr>
          <w:instrText xml:space="preserve"> PAGEREF _Toc155351248 \h </w:instrText>
        </w:r>
        <w:r w:rsidR="00C25E6D">
          <w:rPr>
            <w:webHidden/>
          </w:rPr>
        </w:r>
        <w:r w:rsidR="00C25E6D">
          <w:rPr>
            <w:webHidden/>
          </w:rPr>
          <w:fldChar w:fldCharType="separate"/>
        </w:r>
        <w:r w:rsidR="00AA2777">
          <w:rPr>
            <w:webHidden/>
          </w:rPr>
          <w:t>20</w:t>
        </w:r>
        <w:r w:rsidR="00C25E6D">
          <w:rPr>
            <w:webHidden/>
          </w:rPr>
          <w:fldChar w:fldCharType="end"/>
        </w:r>
      </w:hyperlink>
    </w:p>
    <w:p w14:paraId="46A04181" w14:textId="396C1725"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49" w:history="1">
        <w:r w:rsidR="00C25E6D" w:rsidRPr="00DD0E17">
          <w:rPr>
            <w:rStyle w:val="Hyperlink"/>
          </w:rPr>
          <w:t>33</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Adjoining units</w:t>
        </w:r>
        <w:r w:rsidR="00C25E6D">
          <w:rPr>
            <w:webHidden/>
          </w:rPr>
          <w:tab/>
        </w:r>
        <w:r w:rsidR="00C25E6D">
          <w:rPr>
            <w:webHidden/>
          </w:rPr>
          <w:fldChar w:fldCharType="begin"/>
        </w:r>
        <w:r w:rsidR="00C25E6D">
          <w:rPr>
            <w:webHidden/>
          </w:rPr>
          <w:instrText xml:space="preserve"> PAGEREF _Toc155351249 \h </w:instrText>
        </w:r>
        <w:r w:rsidR="00C25E6D">
          <w:rPr>
            <w:webHidden/>
          </w:rPr>
        </w:r>
        <w:r w:rsidR="00C25E6D">
          <w:rPr>
            <w:webHidden/>
          </w:rPr>
          <w:fldChar w:fldCharType="separate"/>
        </w:r>
        <w:r w:rsidR="00AA2777">
          <w:rPr>
            <w:webHidden/>
          </w:rPr>
          <w:t>20</w:t>
        </w:r>
        <w:r w:rsidR="00C25E6D">
          <w:rPr>
            <w:webHidden/>
          </w:rPr>
          <w:fldChar w:fldCharType="end"/>
        </w:r>
      </w:hyperlink>
    </w:p>
    <w:p w14:paraId="0CFDC21D" w14:textId="578D3465"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0" w:history="1">
        <w:r w:rsidR="00C25E6D" w:rsidRPr="00DD0E17">
          <w:rPr>
            <w:rStyle w:val="Hyperlink"/>
            <w:lang w:eastAsia="en-AU"/>
          </w:rPr>
          <w:t>34</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Modelling of obstructions</w:t>
        </w:r>
        <w:r w:rsidR="00C25E6D">
          <w:rPr>
            <w:webHidden/>
          </w:rPr>
          <w:tab/>
        </w:r>
        <w:r w:rsidR="00C25E6D">
          <w:rPr>
            <w:webHidden/>
          </w:rPr>
          <w:fldChar w:fldCharType="begin"/>
        </w:r>
        <w:r w:rsidR="00C25E6D">
          <w:rPr>
            <w:webHidden/>
          </w:rPr>
          <w:instrText xml:space="preserve"> PAGEREF _Toc155351250 \h </w:instrText>
        </w:r>
        <w:r w:rsidR="00C25E6D">
          <w:rPr>
            <w:webHidden/>
          </w:rPr>
        </w:r>
        <w:r w:rsidR="00C25E6D">
          <w:rPr>
            <w:webHidden/>
          </w:rPr>
          <w:fldChar w:fldCharType="separate"/>
        </w:r>
        <w:r w:rsidR="00AA2777">
          <w:rPr>
            <w:webHidden/>
          </w:rPr>
          <w:t>20</w:t>
        </w:r>
        <w:r w:rsidR="00C25E6D">
          <w:rPr>
            <w:webHidden/>
          </w:rPr>
          <w:fldChar w:fldCharType="end"/>
        </w:r>
      </w:hyperlink>
    </w:p>
    <w:p w14:paraId="7E0C9A9D" w14:textId="20DA0EEC"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1" w:history="1">
        <w:r w:rsidR="00C25E6D" w:rsidRPr="00DD0E17">
          <w:rPr>
            <w:rStyle w:val="Hyperlink"/>
          </w:rPr>
          <w:t>35</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Trees</w:t>
        </w:r>
        <w:r w:rsidR="00C25E6D">
          <w:rPr>
            <w:webHidden/>
          </w:rPr>
          <w:tab/>
        </w:r>
        <w:r w:rsidR="00C25E6D">
          <w:rPr>
            <w:webHidden/>
          </w:rPr>
          <w:fldChar w:fldCharType="begin"/>
        </w:r>
        <w:r w:rsidR="00C25E6D">
          <w:rPr>
            <w:webHidden/>
          </w:rPr>
          <w:instrText xml:space="preserve"> PAGEREF _Toc155351251 \h </w:instrText>
        </w:r>
        <w:r w:rsidR="00C25E6D">
          <w:rPr>
            <w:webHidden/>
          </w:rPr>
        </w:r>
        <w:r w:rsidR="00C25E6D">
          <w:rPr>
            <w:webHidden/>
          </w:rPr>
          <w:fldChar w:fldCharType="separate"/>
        </w:r>
        <w:r w:rsidR="00AA2777">
          <w:rPr>
            <w:webHidden/>
          </w:rPr>
          <w:t>21</w:t>
        </w:r>
        <w:r w:rsidR="00C25E6D">
          <w:rPr>
            <w:webHidden/>
          </w:rPr>
          <w:fldChar w:fldCharType="end"/>
        </w:r>
      </w:hyperlink>
    </w:p>
    <w:p w14:paraId="44946F32" w14:textId="6889AE1B"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2" w:history="1">
        <w:r w:rsidR="00C25E6D" w:rsidRPr="00DD0E17">
          <w:rPr>
            <w:rStyle w:val="Hyperlink"/>
            <w:lang w:eastAsia="en-AU"/>
          </w:rPr>
          <w:t>38</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Air infiltration and leakage</w:t>
        </w:r>
        <w:r w:rsidR="00C25E6D">
          <w:rPr>
            <w:webHidden/>
          </w:rPr>
          <w:tab/>
        </w:r>
        <w:r w:rsidR="00C25E6D">
          <w:rPr>
            <w:webHidden/>
          </w:rPr>
          <w:fldChar w:fldCharType="begin"/>
        </w:r>
        <w:r w:rsidR="00C25E6D">
          <w:rPr>
            <w:webHidden/>
          </w:rPr>
          <w:instrText xml:space="preserve"> PAGEREF _Toc155351252 \h </w:instrText>
        </w:r>
        <w:r w:rsidR="00C25E6D">
          <w:rPr>
            <w:webHidden/>
          </w:rPr>
        </w:r>
        <w:r w:rsidR="00C25E6D">
          <w:rPr>
            <w:webHidden/>
          </w:rPr>
          <w:fldChar w:fldCharType="separate"/>
        </w:r>
        <w:r w:rsidR="00AA2777">
          <w:rPr>
            <w:webHidden/>
          </w:rPr>
          <w:t>22</w:t>
        </w:r>
        <w:r w:rsidR="00C25E6D">
          <w:rPr>
            <w:webHidden/>
          </w:rPr>
          <w:fldChar w:fldCharType="end"/>
        </w:r>
      </w:hyperlink>
    </w:p>
    <w:p w14:paraId="0D7ABC3D" w14:textId="7D001B39"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3" w:history="1">
        <w:r w:rsidR="00C25E6D" w:rsidRPr="00DD0E17">
          <w:rPr>
            <w:rStyle w:val="Hyperlink"/>
          </w:rPr>
          <w:t>40</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Resistance values of insulation</w:t>
        </w:r>
        <w:r w:rsidR="00C25E6D">
          <w:rPr>
            <w:webHidden/>
          </w:rPr>
          <w:tab/>
        </w:r>
        <w:r w:rsidR="00C25E6D">
          <w:rPr>
            <w:webHidden/>
          </w:rPr>
          <w:fldChar w:fldCharType="begin"/>
        </w:r>
        <w:r w:rsidR="00C25E6D">
          <w:rPr>
            <w:webHidden/>
          </w:rPr>
          <w:instrText xml:space="preserve"> PAGEREF _Toc155351253 \h </w:instrText>
        </w:r>
        <w:r w:rsidR="00C25E6D">
          <w:rPr>
            <w:webHidden/>
          </w:rPr>
        </w:r>
        <w:r w:rsidR="00C25E6D">
          <w:rPr>
            <w:webHidden/>
          </w:rPr>
          <w:fldChar w:fldCharType="separate"/>
        </w:r>
        <w:r w:rsidR="00AA2777">
          <w:rPr>
            <w:webHidden/>
          </w:rPr>
          <w:t>23</w:t>
        </w:r>
        <w:r w:rsidR="00C25E6D">
          <w:rPr>
            <w:webHidden/>
          </w:rPr>
          <w:fldChar w:fldCharType="end"/>
        </w:r>
      </w:hyperlink>
    </w:p>
    <w:p w14:paraId="3894394A" w14:textId="050F8758"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4" w:history="1">
        <w:r w:rsidR="00C25E6D" w:rsidRPr="00DD0E17">
          <w:rPr>
            <w:rStyle w:val="Hyperlink"/>
            <w:lang w:eastAsia="en-AU"/>
          </w:rPr>
          <w:t>41</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Determination of insulation properties</w:t>
        </w:r>
        <w:r w:rsidR="00C25E6D">
          <w:rPr>
            <w:webHidden/>
          </w:rPr>
          <w:tab/>
        </w:r>
        <w:r w:rsidR="00C25E6D">
          <w:rPr>
            <w:webHidden/>
          </w:rPr>
          <w:fldChar w:fldCharType="begin"/>
        </w:r>
        <w:r w:rsidR="00C25E6D">
          <w:rPr>
            <w:webHidden/>
          </w:rPr>
          <w:instrText xml:space="preserve"> PAGEREF _Toc155351254 \h </w:instrText>
        </w:r>
        <w:r w:rsidR="00C25E6D">
          <w:rPr>
            <w:webHidden/>
          </w:rPr>
        </w:r>
        <w:r w:rsidR="00C25E6D">
          <w:rPr>
            <w:webHidden/>
          </w:rPr>
          <w:fldChar w:fldCharType="separate"/>
        </w:r>
        <w:r w:rsidR="00AA2777">
          <w:rPr>
            <w:webHidden/>
          </w:rPr>
          <w:t>23</w:t>
        </w:r>
        <w:r w:rsidR="00C25E6D">
          <w:rPr>
            <w:webHidden/>
          </w:rPr>
          <w:fldChar w:fldCharType="end"/>
        </w:r>
      </w:hyperlink>
    </w:p>
    <w:p w14:paraId="2966B083" w14:textId="6030B7EB"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5" w:history="1">
        <w:r w:rsidR="00C25E6D" w:rsidRPr="00DD0E17">
          <w:rPr>
            <w:rStyle w:val="Hyperlink"/>
            <w:lang w:eastAsia="en-AU"/>
          </w:rPr>
          <w:t>42</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Assumptions on maximum levels of insulation</w:t>
        </w:r>
        <w:r w:rsidR="00C25E6D">
          <w:rPr>
            <w:webHidden/>
          </w:rPr>
          <w:tab/>
        </w:r>
        <w:r w:rsidR="00C25E6D">
          <w:rPr>
            <w:webHidden/>
          </w:rPr>
          <w:fldChar w:fldCharType="begin"/>
        </w:r>
        <w:r w:rsidR="00C25E6D">
          <w:rPr>
            <w:webHidden/>
          </w:rPr>
          <w:instrText xml:space="preserve"> PAGEREF _Toc155351255 \h </w:instrText>
        </w:r>
        <w:r w:rsidR="00C25E6D">
          <w:rPr>
            <w:webHidden/>
          </w:rPr>
        </w:r>
        <w:r w:rsidR="00C25E6D">
          <w:rPr>
            <w:webHidden/>
          </w:rPr>
          <w:fldChar w:fldCharType="separate"/>
        </w:r>
        <w:r w:rsidR="00AA2777">
          <w:rPr>
            <w:webHidden/>
          </w:rPr>
          <w:t>25</w:t>
        </w:r>
        <w:r w:rsidR="00C25E6D">
          <w:rPr>
            <w:webHidden/>
          </w:rPr>
          <w:fldChar w:fldCharType="end"/>
        </w:r>
      </w:hyperlink>
    </w:p>
    <w:p w14:paraId="638E6941" w14:textId="53198ABD"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6" w:history="1">
        <w:r w:rsidR="00C25E6D" w:rsidRPr="00DD0E17">
          <w:rPr>
            <w:rStyle w:val="Hyperlink"/>
            <w:lang w:eastAsia="en-AU"/>
          </w:rPr>
          <w:t>43</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Corrections for gaps in ceiling insulation</w:t>
        </w:r>
        <w:r w:rsidR="00C25E6D">
          <w:rPr>
            <w:webHidden/>
          </w:rPr>
          <w:tab/>
        </w:r>
        <w:r w:rsidR="00C25E6D">
          <w:rPr>
            <w:webHidden/>
          </w:rPr>
          <w:fldChar w:fldCharType="begin"/>
        </w:r>
        <w:r w:rsidR="00C25E6D">
          <w:rPr>
            <w:webHidden/>
          </w:rPr>
          <w:instrText xml:space="preserve"> PAGEREF _Toc155351256 \h </w:instrText>
        </w:r>
        <w:r w:rsidR="00C25E6D">
          <w:rPr>
            <w:webHidden/>
          </w:rPr>
        </w:r>
        <w:r w:rsidR="00C25E6D">
          <w:rPr>
            <w:webHidden/>
          </w:rPr>
          <w:fldChar w:fldCharType="separate"/>
        </w:r>
        <w:r w:rsidR="00AA2777">
          <w:rPr>
            <w:webHidden/>
          </w:rPr>
          <w:t>25</w:t>
        </w:r>
        <w:r w:rsidR="00C25E6D">
          <w:rPr>
            <w:webHidden/>
          </w:rPr>
          <w:fldChar w:fldCharType="end"/>
        </w:r>
      </w:hyperlink>
    </w:p>
    <w:p w14:paraId="6968D062" w14:textId="4F5C2FD7"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7" w:history="1">
        <w:r w:rsidR="00C25E6D" w:rsidRPr="00DD0E17">
          <w:rPr>
            <w:rStyle w:val="Hyperlink"/>
          </w:rPr>
          <w:t>44</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Reflective foil insulation</w:t>
        </w:r>
        <w:r w:rsidR="00C25E6D">
          <w:rPr>
            <w:webHidden/>
          </w:rPr>
          <w:tab/>
        </w:r>
        <w:r w:rsidR="00C25E6D">
          <w:rPr>
            <w:webHidden/>
          </w:rPr>
          <w:fldChar w:fldCharType="begin"/>
        </w:r>
        <w:r w:rsidR="00C25E6D">
          <w:rPr>
            <w:webHidden/>
          </w:rPr>
          <w:instrText xml:space="preserve"> PAGEREF _Toc155351257 \h </w:instrText>
        </w:r>
        <w:r w:rsidR="00C25E6D">
          <w:rPr>
            <w:webHidden/>
          </w:rPr>
        </w:r>
        <w:r w:rsidR="00C25E6D">
          <w:rPr>
            <w:webHidden/>
          </w:rPr>
          <w:fldChar w:fldCharType="separate"/>
        </w:r>
        <w:r w:rsidR="00AA2777">
          <w:rPr>
            <w:webHidden/>
          </w:rPr>
          <w:t>26</w:t>
        </w:r>
        <w:r w:rsidR="00C25E6D">
          <w:rPr>
            <w:webHidden/>
          </w:rPr>
          <w:fldChar w:fldCharType="end"/>
        </w:r>
      </w:hyperlink>
    </w:p>
    <w:p w14:paraId="750F1D69" w14:textId="2A42EE86"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8" w:history="1">
        <w:r w:rsidR="00C25E6D" w:rsidRPr="00DD0E17">
          <w:rPr>
            <w:rStyle w:val="Hyperlink"/>
            <w:lang w:eastAsia="en-AU"/>
          </w:rPr>
          <w:t>45</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Slab edge insulation</w:t>
        </w:r>
        <w:r w:rsidR="00C25E6D">
          <w:rPr>
            <w:webHidden/>
          </w:rPr>
          <w:tab/>
        </w:r>
        <w:r w:rsidR="00C25E6D">
          <w:rPr>
            <w:webHidden/>
          </w:rPr>
          <w:fldChar w:fldCharType="begin"/>
        </w:r>
        <w:r w:rsidR="00C25E6D">
          <w:rPr>
            <w:webHidden/>
          </w:rPr>
          <w:instrText xml:space="preserve"> PAGEREF _Toc155351258 \h </w:instrText>
        </w:r>
        <w:r w:rsidR="00C25E6D">
          <w:rPr>
            <w:webHidden/>
          </w:rPr>
        </w:r>
        <w:r w:rsidR="00C25E6D">
          <w:rPr>
            <w:webHidden/>
          </w:rPr>
          <w:fldChar w:fldCharType="separate"/>
        </w:r>
        <w:r w:rsidR="00AA2777">
          <w:rPr>
            <w:webHidden/>
          </w:rPr>
          <w:t>26</w:t>
        </w:r>
        <w:r w:rsidR="00C25E6D">
          <w:rPr>
            <w:webHidden/>
          </w:rPr>
          <w:fldChar w:fldCharType="end"/>
        </w:r>
      </w:hyperlink>
    </w:p>
    <w:p w14:paraId="5FE82EDE" w14:textId="69AD1077"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59" w:history="1">
        <w:r w:rsidR="00C25E6D" w:rsidRPr="00DD0E17">
          <w:rPr>
            <w:rStyle w:val="Hyperlink"/>
            <w:lang w:eastAsia="en-AU"/>
          </w:rPr>
          <w:t>46</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Glazing and windows</w:t>
        </w:r>
        <w:r w:rsidR="00C25E6D">
          <w:rPr>
            <w:webHidden/>
          </w:rPr>
          <w:tab/>
        </w:r>
        <w:r w:rsidR="00C25E6D">
          <w:rPr>
            <w:webHidden/>
          </w:rPr>
          <w:fldChar w:fldCharType="begin"/>
        </w:r>
        <w:r w:rsidR="00C25E6D">
          <w:rPr>
            <w:webHidden/>
          </w:rPr>
          <w:instrText xml:space="preserve"> PAGEREF _Toc155351259 \h </w:instrText>
        </w:r>
        <w:r w:rsidR="00C25E6D">
          <w:rPr>
            <w:webHidden/>
          </w:rPr>
        </w:r>
        <w:r w:rsidR="00C25E6D">
          <w:rPr>
            <w:webHidden/>
          </w:rPr>
          <w:fldChar w:fldCharType="separate"/>
        </w:r>
        <w:r w:rsidR="00AA2777">
          <w:rPr>
            <w:webHidden/>
          </w:rPr>
          <w:t>26</w:t>
        </w:r>
        <w:r w:rsidR="00C25E6D">
          <w:rPr>
            <w:webHidden/>
          </w:rPr>
          <w:fldChar w:fldCharType="end"/>
        </w:r>
      </w:hyperlink>
    </w:p>
    <w:p w14:paraId="695ADFE0" w14:textId="6749BEE0"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60" w:history="1">
        <w:r w:rsidR="00C25E6D" w:rsidRPr="00DD0E17">
          <w:rPr>
            <w:rStyle w:val="Hyperlink"/>
          </w:rPr>
          <w:t>47</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rPr>
          <w:t>Roof windows and skylights</w:t>
        </w:r>
        <w:r w:rsidR="00C25E6D">
          <w:rPr>
            <w:webHidden/>
          </w:rPr>
          <w:tab/>
        </w:r>
        <w:r w:rsidR="00C25E6D">
          <w:rPr>
            <w:webHidden/>
          </w:rPr>
          <w:fldChar w:fldCharType="begin"/>
        </w:r>
        <w:r w:rsidR="00C25E6D">
          <w:rPr>
            <w:webHidden/>
          </w:rPr>
          <w:instrText xml:space="preserve"> PAGEREF _Toc155351260 \h </w:instrText>
        </w:r>
        <w:r w:rsidR="00C25E6D">
          <w:rPr>
            <w:webHidden/>
          </w:rPr>
        </w:r>
        <w:r w:rsidR="00C25E6D">
          <w:rPr>
            <w:webHidden/>
          </w:rPr>
          <w:fldChar w:fldCharType="separate"/>
        </w:r>
        <w:r w:rsidR="00AA2777">
          <w:rPr>
            <w:webHidden/>
          </w:rPr>
          <w:t>26</w:t>
        </w:r>
        <w:r w:rsidR="00C25E6D">
          <w:rPr>
            <w:webHidden/>
          </w:rPr>
          <w:fldChar w:fldCharType="end"/>
        </w:r>
      </w:hyperlink>
    </w:p>
    <w:p w14:paraId="5E4B7D6C" w14:textId="1B0BDCD0"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61" w:history="1">
        <w:r w:rsidR="00C25E6D" w:rsidRPr="00DD0E17">
          <w:rPr>
            <w:rStyle w:val="Hyperlink"/>
            <w:lang w:eastAsia="en-AU"/>
          </w:rPr>
          <w:t>48</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Glazing in external entry doors</w:t>
        </w:r>
        <w:r w:rsidR="00C25E6D">
          <w:rPr>
            <w:webHidden/>
          </w:rPr>
          <w:tab/>
        </w:r>
        <w:r w:rsidR="00C25E6D">
          <w:rPr>
            <w:webHidden/>
          </w:rPr>
          <w:fldChar w:fldCharType="begin"/>
        </w:r>
        <w:r w:rsidR="00C25E6D">
          <w:rPr>
            <w:webHidden/>
          </w:rPr>
          <w:instrText xml:space="preserve"> PAGEREF _Toc155351261 \h </w:instrText>
        </w:r>
        <w:r w:rsidR="00C25E6D">
          <w:rPr>
            <w:webHidden/>
          </w:rPr>
        </w:r>
        <w:r w:rsidR="00C25E6D">
          <w:rPr>
            <w:webHidden/>
          </w:rPr>
          <w:fldChar w:fldCharType="separate"/>
        </w:r>
        <w:r w:rsidR="00AA2777">
          <w:rPr>
            <w:webHidden/>
          </w:rPr>
          <w:t>27</w:t>
        </w:r>
        <w:r w:rsidR="00C25E6D">
          <w:rPr>
            <w:webHidden/>
          </w:rPr>
          <w:fldChar w:fldCharType="end"/>
        </w:r>
      </w:hyperlink>
    </w:p>
    <w:p w14:paraId="11178B67" w14:textId="45206264"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62" w:history="1">
        <w:r w:rsidR="00C25E6D" w:rsidRPr="00DD0E17">
          <w:rPr>
            <w:rStyle w:val="Hyperlink"/>
            <w:lang w:eastAsia="en-AU"/>
          </w:rPr>
          <w:t>49</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Internal window coverings</w:t>
        </w:r>
        <w:r w:rsidR="00C25E6D">
          <w:rPr>
            <w:webHidden/>
          </w:rPr>
          <w:tab/>
        </w:r>
        <w:r w:rsidR="00C25E6D">
          <w:rPr>
            <w:webHidden/>
          </w:rPr>
          <w:fldChar w:fldCharType="begin"/>
        </w:r>
        <w:r w:rsidR="00C25E6D">
          <w:rPr>
            <w:webHidden/>
          </w:rPr>
          <w:instrText xml:space="preserve"> PAGEREF _Toc155351262 \h </w:instrText>
        </w:r>
        <w:r w:rsidR="00C25E6D">
          <w:rPr>
            <w:webHidden/>
          </w:rPr>
        </w:r>
        <w:r w:rsidR="00C25E6D">
          <w:rPr>
            <w:webHidden/>
          </w:rPr>
          <w:fldChar w:fldCharType="separate"/>
        </w:r>
        <w:r w:rsidR="00AA2777">
          <w:rPr>
            <w:webHidden/>
          </w:rPr>
          <w:t>27</w:t>
        </w:r>
        <w:r w:rsidR="00C25E6D">
          <w:rPr>
            <w:webHidden/>
          </w:rPr>
          <w:fldChar w:fldCharType="end"/>
        </w:r>
      </w:hyperlink>
    </w:p>
    <w:p w14:paraId="4F4BA8DD" w14:textId="2DEC31C9"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63" w:history="1">
        <w:r w:rsidR="00C25E6D" w:rsidRPr="00DD0E17">
          <w:rPr>
            <w:rStyle w:val="Hyperlink"/>
            <w:lang w:eastAsia="en-AU"/>
          </w:rPr>
          <w:t>50</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External window shading</w:t>
        </w:r>
        <w:r w:rsidR="00C25E6D">
          <w:rPr>
            <w:webHidden/>
          </w:rPr>
          <w:tab/>
        </w:r>
        <w:r w:rsidR="00C25E6D">
          <w:rPr>
            <w:webHidden/>
          </w:rPr>
          <w:fldChar w:fldCharType="begin"/>
        </w:r>
        <w:r w:rsidR="00C25E6D">
          <w:rPr>
            <w:webHidden/>
          </w:rPr>
          <w:instrText xml:space="preserve"> PAGEREF _Toc155351263 \h </w:instrText>
        </w:r>
        <w:r w:rsidR="00C25E6D">
          <w:rPr>
            <w:webHidden/>
          </w:rPr>
        </w:r>
        <w:r w:rsidR="00C25E6D">
          <w:rPr>
            <w:webHidden/>
          </w:rPr>
          <w:fldChar w:fldCharType="separate"/>
        </w:r>
        <w:r w:rsidR="00AA2777">
          <w:rPr>
            <w:webHidden/>
          </w:rPr>
          <w:t>27</w:t>
        </w:r>
        <w:r w:rsidR="00C25E6D">
          <w:rPr>
            <w:webHidden/>
          </w:rPr>
          <w:fldChar w:fldCharType="end"/>
        </w:r>
      </w:hyperlink>
    </w:p>
    <w:p w14:paraId="2499F3D7" w14:textId="073B8103"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64" w:history="1">
        <w:r w:rsidR="00C25E6D" w:rsidRPr="00DD0E17">
          <w:rPr>
            <w:rStyle w:val="Hyperlink"/>
            <w:lang w:eastAsia="en-AU"/>
          </w:rPr>
          <w:t>51</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Floor Coverings</w:t>
        </w:r>
        <w:r w:rsidR="00C25E6D">
          <w:rPr>
            <w:webHidden/>
          </w:rPr>
          <w:tab/>
        </w:r>
        <w:r w:rsidR="00C25E6D">
          <w:rPr>
            <w:webHidden/>
          </w:rPr>
          <w:fldChar w:fldCharType="begin"/>
        </w:r>
        <w:r w:rsidR="00C25E6D">
          <w:rPr>
            <w:webHidden/>
          </w:rPr>
          <w:instrText xml:space="preserve"> PAGEREF _Toc155351264 \h </w:instrText>
        </w:r>
        <w:r w:rsidR="00C25E6D">
          <w:rPr>
            <w:webHidden/>
          </w:rPr>
        </w:r>
        <w:r w:rsidR="00C25E6D">
          <w:rPr>
            <w:webHidden/>
          </w:rPr>
          <w:fldChar w:fldCharType="separate"/>
        </w:r>
        <w:r w:rsidR="00AA2777">
          <w:rPr>
            <w:webHidden/>
          </w:rPr>
          <w:t>27</w:t>
        </w:r>
        <w:r w:rsidR="00C25E6D">
          <w:rPr>
            <w:webHidden/>
          </w:rPr>
          <w:fldChar w:fldCharType="end"/>
        </w:r>
      </w:hyperlink>
    </w:p>
    <w:p w14:paraId="412C3282" w14:textId="6F985160"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65" w:history="1">
        <w:r w:rsidR="00C25E6D" w:rsidRPr="00DD0E17">
          <w:rPr>
            <w:rStyle w:val="Hyperlink"/>
            <w:lang w:eastAsia="en-AU"/>
          </w:rPr>
          <w:t>52</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User instructions</w:t>
        </w:r>
        <w:r w:rsidR="00C25E6D">
          <w:rPr>
            <w:webHidden/>
          </w:rPr>
          <w:tab/>
        </w:r>
        <w:r w:rsidR="00C25E6D">
          <w:rPr>
            <w:webHidden/>
          </w:rPr>
          <w:fldChar w:fldCharType="begin"/>
        </w:r>
        <w:r w:rsidR="00C25E6D">
          <w:rPr>
            <w:webHidden/>
          </w:rPr>
          <w:instrText xml:space="preserve"> PAGEREF _Toc155351265 \h </w:instrText>
        </w:r>
        <w:r w:rsidR="00C25E6D">
          <w:rPr>
            <w:webHidden/>
          </w:rPr>
        </w:r>
        <w:r w:rsidR="00C25E6D">
          <w:rPr>
            <w:webHidden/>
          </w:rPr>
          <w:fldChar w:fldCharType="separate"/>
        </w:r>
        <w:r w:rsidR="00AA2777">
          <w:rPr>
            <w:webHidden/>
          </w:rPr>
          <w:t>28</w:t>
        </w:r>
        <w:r w:rsidR="00C25E6D">
          <w:rPr>
            <w:webHidden/>
          </w:rPr>
          <w:fldChar w:fldCharType="end"/>
        </w:r>
      </w:hyperlink>
    </w:p>
    <w:p w14:paraId="579A6FEE" w14:textId="4DBC1EBB"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66" w:history="1">
        <w:r w:rsidR="00C25E6D" w:rsidRPr="00DD0E17">
          <w:rPr>
            <w:rStyle w:val="Hyperlink"/>
            <w:lang w:eastAsia="en-AU"/>
          </w:rPr>
          <w:t>53</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Information not to be included in the energy efficiency rating statement</w:t>
        </w:r>
        <w:r w:rsidR="00C25E6D">
          <w:rPr>
            <w:webHidden/>
          </w:rPr>
          <w:tab/>
        </w:r>
        <w:r w:rsidR="00C25E6D">
          <w:rPr>
            <w:webHidden/>
          </w:rPr>
          <w:fldChar w:fldCharType="begin"/>
        </w:r>
        <w:r w:rsidR="00C25E6D">
          <w:rPr>
            <w:webHidden/>
          </w:rPr>
          <w:instrText xml:space="preserve"> PAGEREF _Toc155351266 \h </w:instrText>
        </w:r>
        <w:r w:rsidR="00C25E6D">
          <w:rPr>
            <w:webHidden/>
          </w:rPr>
        </w:r>
        <w:r w:rsidR="00C25E6D">
          <w:rPr>
            <w:webHidden/>
          </w:rPr>
          <w:fldChar w:fldCharType="separate"/>
        </w:r>
        <w:r w:rsidR="00AA2777">
          <w:rPr>
            <w:webHidden/>
          </w:rPr>
          <w:t>28</w:t>
        </w:r>
        <w:r w:rsidR="00C25E6D">
          <w:rPr>
            <w:webHidden/>
          </w:rPr>
          <w:fldChar w:fldCharType="end"/>
        </w:r>
      </w:hyperlink>
    </w:p>
    <w:p w14:paraId="5AC4DAF8" w14:textId="4FD69E5E"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67" w:history="1">
        <w:r w:rsidR="00C25E6D" w:rsidRPr="00DD0E17">
          <w:rPr>
            <w:rStyle w:val="Hyperlink"/>
            <w:lang w:eastAsia="en-AU"/>
          </w:rPr>
          <w:t>54</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Marking of documents</w:t>
        </w:r>
        <w:r w:rsidR="00C25E6D">
          <w:rPr>
            <w:webHidden/>
          </w:rPr>
          <w:tab/>
        </w:r>
        <w:r w:rsidR="00C25E6D">
          <w:rPr>
            <w:webHidden/>
          </w:rPr>
          <w:fldChar w:fldCharType="begin"/>
        </w:r>
        <w:r w:rsidR="00C25E6D">
          <w:rPr>
            <w:webHidden/>
          </w:rPr>
          <w:instrText xml:space="preserve"> PAGEREF _Toc155351267 \h </w:instrText>
        </w:r>
        <w:r w:rsidR="00C25E6D">
          <w:rPr>
            <w:webHidden/>
          </w:rPr>
        </w:r>
        <w:r w:rsidR="00C25E6D">
          <w:rPr>
            <w:webHidden/>
          </w:rPr>
          <w:fldChar w:fldCharType="separate"/>
        </w:r>
        <w:r w:rsidR="00AA2777">
          <w:rPr>
            <w:webHidden/>
          </w:rPr>
          <w:t>28</w:t>
        </w:r>
        <w:r w:rsidR="00C25E6D">
          <w:rPr>
            <w:webHidden/>
          </w:rPr>
          <w:fldChar w:fldCharType="end"/>
        </w:r>
      </w:hyperlink>
    </w:p>
    <w:p w14:paraId="4D11504F" w14:textId="7F9A3428" w:rsidR="00C25E6D" w:rsidRDefault="00B00636">
      <w:pPr>
        <w:pStyle w:val="TOC1"/>
        <w:rPr>
          <w:rFonts w:asciiTheme="minorHAnsi" w:eastAsiaTheme="minorEastAsia" w:hAnsiTheme="minorHAnsi" w:cstheme="minorBidi"/>
          <w:b w:val="0"/>
          <w:bCs w:val="0"/>
          <w:noProof/>
          <w:kern w:val="2"/>
          <w:sz w:val="22"/>
          <w:szCs w:val="22"/>
          <w:lang w:eastAsia="en-AU"/>
          <w14:ligatures w14:val="standardContextual"/>
        </w:rPr>
      </w:pPr>
      <w:hyperlink w:anchor="_Toc155351268" w:history="1">
        <w:r w:rsidR="00C25E6D" w:rsidRPr="00DD0E17">
          <w:rPr>
            <w:rStyle w:val="Hyperlink"/>
            <w:noProof/>
          </w:rPr>
          <w:t>Part 5</w:t>
        </w:r>
        <w:r w:rsidR="00C25E6D">
          <w:rPr>
            <w:rFonts w:asciiTheme="minorHAnsi" w:eastAsiaTheme="minorEastAsia" w:hAnsiTheme="minorHAnsi" w:cstheme="minorBidi"/>
            <w:b w:val="0"/>
            <w:bCs w:val="0"/>
            <w:noProof/>
            <w:kern w:val="2"/>
            <w:sz w:val="22"/>
            <w:szCs w:val="22"/>
            <w:lang w:eastAsia="en-AU"/>
            <w14:ligatures w14:val="standardContextual"/>
          </w:rPr>
          <w:tab/>
        </w:r>
        <w:r w:rsidR="00C25E6D" w:rsidRPr="00DD0E17">
          <w:rPr>
            <w:rStyle w:val="Hyperlink"/>
            <w:noProof/>
          </w:rPr>
          <w:t xml:space="preserve"> Lodgement of energy efficiency </w:t>
        </w:r>
        <w:r w:rsidR="00C25E6D" w:rsidRPr="00DD0E17">
          <w:rPr>
            <w:rStyle w:val="Hyperlink"/>
            <w:noProof/>
            <w:lang w:eastAsia="en-AU"/>
          </w:rPr>
          <w:t xml:space="preserve">         rating statements and                accompanying documents</w:t>
        </w:r>
        <w:r w:rsidR="00C25E6D">
          <w:rPr>
            <w:noProof/>
            <w:webHidden/>
          </w:rPr>
          <w:tab/>
        </w:r>
        <w:r w:rsidR="00C25E6D">
          <w:rPr>
            <w:noProof/>
            <w:webHidden/>
          </w:rPr>
          <w:fldChar w:fldCharType="begin"/>
        </w:r>
        <w:r w:rsidR="00C25E6D">
          <w:rPr>
            <w:noProof/>
            <w:webHidden/>
          </w:rPr>
          <w:instrText xml:space="preserve"> PAGEREF _Toc155351268 \h </w:instrText>
        </w:r>
        <w:r w:rsidR="00C25E6D">
          <w:rPr>
            <w:noProof/>
            <w:webHidden/>
          </w:rPr>
        </w:r>
        <w:r w:rsidR="00C25E6D">
          <w:rPr>
            <w:noProof/>
            <w:webHidden/>
          </w:rPr>
          <w:fldChar w:fldCharType="separate"/>
        </w:r>
        <w:r w:rsidR="00AA2777">
          <w:rPr>
            <w:noProof/>
            <w:webHidden/>
          </w:rPr>
          <w:t>30</w:t>
        </w:r>
        <w:r w:rsidR="00C25E6D">
          <w:rPr>
            <w:noProof/>
            <w:webHidden/>
          </w:rPr>
          <w:fldChar w:fldCharType="end"/>
        </w:r>
      </w:hyperlink>
    </w:p>
    <w:p w14:paraId="2C42B5FA" w14:textId="702D2081"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69" w:history="1">
        <w:r w:rsidR="00C25E6D" w:rsidRPr="00DD0E17">
          <w:rPr>
            <w:rStyle w:val="Hyperlink"/>
            <w:lang w:eastAsia="en-AU"/>
          </w:rPr>
          <w:t>55</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Application of Part 5</w:t>
        </w:r>
        <w:r w:rsidR="00C25E6D">
          <w:rPr>
            <w:webHidden/>
          </w:rPr>
          <w:tab/>
        </w:r>
        <w:r w:rsidR="00C25E6D">
          <w:rPr>
            <w:webHidden/>
          </w:rPr>
          <w:fldChar w:fldCharType="begin"/>
        </w:r>
        <w:r w:rsidR="00C25E6D">
          <w:rPr>
            <w:webHidden/>
          </w:rPr>
          <w:instrText xml:space="preserve"> PAGEREF _Toc155351269 \h </w:instrText>
        </w:r>
        <w:r w:rsidR="00C25E6D">
          <w:rPr>
            <w:webHidden/>
          </w:rPr>
        </w:r>
        <w:r w:rsidR="00C25E6D">
          <w:rPr>
            <w:webHidden/>
          </w:rPr>
          <w:fldChar w:fldCharType="separate"/>
        </w:r>
        <w:r w:rsidR="00AA2777">
          <w:rPr>
            <w:webHidden/>
          </w:rPr>
          <w:t>30</w:t>
        </w:r>
        <w:r w:rsidR="00C25E6D">
          <w:rPr>
            <w:webHidden/>
          </w:rPr>
          <w:fldChar w:fldCharType="end"/>
        </w:r>
      </w:hyperlink>
    </w:p>
    <w:p w14:paraId="164BF20B" w14:textId="5A68660E"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0" w:history="1">
        <w:r w:rsidR="00C25E6D" w:rsidRPr="00DD0E17">
          <w:rPr>
            <w:rStyle w:val="Hyperlink"/>
            <w:lang w:eastAsia="en-AU"/>
          </w:rPr>
          <w:t>56</w:t>
        </w:r>
        <w:r w:rsidR="00C25E6D">
          <w:rPr>
            <w:rFonts w:asciiTheme="minorHAnsi" w:eastAsiaTheme="minorEastAsia" w:hAnsiTheme="minorHAnsi" w:cstheme="minorBidi"/>
            <w:kern w:val="2"/>
            <w:sz w:val="22"/>
            <w:szCs w:val="22"/>
            <w:lang w:eastAsia="en-AU"/>
            <w14:ligatures w14:val="standardContextual"/>
          </w:rPr>
          <w:tab/>
        </w:r>
        <w:r w:rsidR="00C25E6D" w:rsidRPr="00DD0E17">
          <w:rPr>
            <w:rStyle w:val="Hyperlink"/>
            <w:lang w:eastAsia="en-AU"/>
          </w:rPr>
          <w:t>Submission of documents</w:t>
        </w:r>
        <w:r w:rsidR="00C25E6D">
          <w:rPr>
            <w:webHidden/>
          </w:rPr>
          <w:tab/>
        </w:r>
        <w:r w:rsidR="00C25E6D">
          <w:rPr>
            <w:webHidden/>
          </w:rPr>
          <w:fldChar w:fldCharType="begin"/>
        </w:r>
        <w:r w:rsidR="00C25E6D">
          <w:rPr>
            <w:webHidden/>
          </w:rPr>
          <w:instrText xml:space="preserve"> PAGEREF _Toc155351270 \h </w:instrText>
        </w:r>
        <w:r w:rsidR="00C25E6D">
          <w:rPr>
            <w:webHidden/>
          </w:rPr>
        </w:r>
        <w:r w:rsidR="00C25E6D">
          <w:rPr>
            <w:webHidden/>
          </w:rPr>
          <w:fldChar w:fldCharType="separate"/>
        </w:r>
        <w:r w:rsidR="00AA2777">
          <w:rPr>
            <w:webHidden/>
          </w:rPr>
          <w:t>30</w:t>
        </w:r>
        <w:r w:rsidR="00C25E6D">
          <w:rPr>
            <w:webHidden/>
          </w:rPr>
          <w:fldChar w:fldCharType="end"/>
        </w:r>
      </w:hyperlink>
    </w:p>
    <w:p w14:paraId="7A9148A3" w14:textId="7EF0A883"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1" w:history="1">
        <w:r w:rsidR="00C25E6D" w:rsidRPr="00DD0E17">
          <w:rPr>
            <w:rStyle w:val="Hyperlink"/>
            <w:lang w:eastAsia="en-AU"/>
          </w:rPr>
          <w:t>Dictionary</w:t>
        </w:r>
        <w:r w:rsidR="00C25E6D">
          <w:rPr>
            <w:webHidden/>
          </w:rPr>
          <w:tab/>
        </w:r>
        <w:r w:rsidR="00C25E6D">
          <w:rPr>
            <w:webHidden/>
          </w:rPr>
          <w:fldChar w:fldCharType="begin"/>
        </w:r>
        <w:r w:rsidR="00C25E6D">
          <w:rPr>
            <w:webHidden/>
          </w:rPr>
          <w:instrText xml:space="preserve"> PAGEREF _Toc155351271 \h </w:instrText>
        </w:r>
        <w:r w:rsidR="00C25E6D">
          <w:rPr>
            <w:webHidden/>
          </w:rPr>
        </w:r>
        <w:r w:rsidR="00C25E6D">
          <w:rPr>
            <w:webHidden/>
          </w:rPr>
          <w:fldChar w:fldCharType="separate"/>
        </w:r>
        <w:r w:rsidR="00AA2777">
          <w:rPr>
            <w:webHidden/>
          </w:rPr>
          <w:t>31</w:t>
        </w:r>
        <w:r w:rsidR="00C25E6D">
          <w:rPr>
            <w:webHidden/>
          </w:rPr>
          <w:fldChar w:fldCharType="end"/>
        </w:r>
      </w:hyperlink>
    </w:p>
    <w:p w14:paraId="329CA1B5" w14:textId="760E3C26"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2" w:history="1">
        <w:r w:rsidR="00C25E6D" w:rsidRPr="00DD0E17">
          <w:rPr>
            <w:rStyle w:val="Hyperlink"/>
          </w:rPr>
          <w:t>Schedule 1 Written Statement - s15</w:t>
        </w:r>
        <w:r w:rsidR="00C25E6D">
          <w:rPr>
            <w:webHidden/>
          </w:rPr>
          <w:tab/>
        </w:r>
        <w:r w:rsidR="00C25E6D">
          <w:rPr>
            <w:webHidden/>
          </w:rPr>
          <w:fldChar w:fldCharType="begin"/>
        </w:r>
        <w:r w:rsidR="00C25E6D">
          <w:rPr>
            <w:webHidden/>
          </w:rPr>
          <w:instrText xml:space="preserve"> PAGEREF _Toc155351272 \h </w:instrText>
        </w:r>
        <w:r w:rsidR="00C25E6D">
          <w:rPr>
            <w:webHidden/>
          </w:rPr>
        </w:r>
        <w:r w:rsidR="00C25E6D">
          <w:rPr>
            <w:webHidden/>
          </w:rPr>
          <w:fldChar w:fldCharType="separate"/>
        </w:r>
        <w:r w:rsidR="00AA2777">
          <w:rPr>
            <w:webHidden/>
          </w:rPr>
          <w:t>33</w:t>
        </w:r>
        <w:r w:rsidR="00C25E6D">
          <w:rPr>
            <w:webHidden/>
          </w:rPr>
          <w:fldChar w:fldCharType="end"/>
        </w:r>
      </w:hyperlink>
    </w:p>
    <w:p w14:paraId="3DF46669" w14:textId="3FBDCF69"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3" w:history="1">
        <w:r w:rsidR="00C25E6D" w:rsidRPr="00DD0E17">
          <w:rPr>
            <w:rStyle w:val="Hyperlink"/>
            <w:lang w:eastAsia="en-AU"/>
          </w:rPr>
          <w:t>Schedule 2 Energy efficiency rating statement star bands</w:t>
        </w:r>
        <w:r w:rsidR="00C25E6D">
          <w:rPr>
            <w:webHidden/>
          </w:rPr>
          <w:tab/>
        </w:r>
        <w:r w:rsidR="00C25E6D">
          <w:rPr>
            <w:webHidden/>
          </w:rPr>
          <w:fldChar w:fldCharType="begin"/>
        </w:r>
        <w:r w:rsidR="00C25E6D">
          <w:rPr>
            <w:webHidden/>
          </w:rPr>
          <w:instrText xml:space="preserve"> PAGEREF _Toc155351273 \h </w:instrText>
        </w:r>
        <w:r w:rsidR="00C25E6D">
          <w:rPr>
            <w:webHidden/>
          </w:rPr>
        </w:r>
        <w:r w:rsidR="00C25E6D">
          <w:rPr>
            <w:webHidden/>
          </w:rPr>
          <w:fldChar w:fldCharType="separate"/>
        </w:r>
        <w:r w:rsidR="00AA2777">
          <w:rPr>
            <w:webHidden/>
          </w:rPr>
          <w:t>34</w:t>
        </w:r>
        <w:r w:rsidR="00C25E6D">
          <w:rPr>
            <w:webHidden/>
          </w:rPr>
          <w:fldChar w:fldCharType="end"/>
        </w:r>
      </w:hyperlink>
    </w:p>
    <w:p w14:paraId="640992D3" w14:textId="0E51934A"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4" w:history="1">
        <w:r w:rsidR="00C25E6D" w:rsidRPr="00DD0E17">
          <w:rPr>
            <w:rStyle w:val="Hyperlink"/>
            <w:lang w:eastAsia="en-AU"/>
          </w:rPr>
          <w:t>Schedule 3</w:t>
        </w:r>
        <w:r w:rsidR="00C25E6D">
          <w:rPr>
            <w:rStyle w:val="Hyperlink"/>
            <w:lang w:eastAsia="en-AU"/>
          </w:rPr>
          <w:t xml:space="preserve"> </w:t>
        </w:r>
        <w:r w:rsidR="00C25E6D" w:rsidRPr="00DD0E17">
          <w:rPr>
            <w:rStyle w:val="Hyperlink"/>
            <w:lang w:eastAsia="en-AU"/>
          </w:rPr>
          <w:t>Alternative energy efficiency rating and energy efficiency certificate star bands</w:t>
        </w:r>
        <w:r w:rsidR="00C25E6D">
          <w:rPr>
            <w:webHidden/>
          </w:rPr>
          <w:tab/>
        </w:r>
        <w:r w:rsidR="00C25E6D">
          <w:rPr>
            <w:webHidden/>
          </w:rPr>
          <w:fldChar w:fldCharType="begin"/>
        </w:r>
        <w:r w:rsidR="00C25E6D">
          <w:rPr>
            <w:webHidden/>
          </w:rPr>
          <w:instrText xml:space="preserve"> PAGEREF _Toc155351274 \h </w:instrText>
        </w:r>
        <w:r w:rsidR="00C25E6D">
          <w:rPr>
            <w:webHidden/>
          </w:rPr>
        </w:r>
        <w:r w:rsidR="00C25E6D">
          <w:rPr>
            <w:webHidden/>
          </w:rPr>
          <w:fldChar w:fldCharType="separate"/>
        </w:r>
        <w:r w:rsidR="00AA2777">
          <w:rPr>
            <w:webHidden/>
          </w:rPr>
          <w:t>35</w:t>
        </w:r>
        <w:r w:rsidR="00C25E6D">
          <w:rPr>
            <w:webHidden/>
          </w:rPr>
          <w:fldChar w:fldCharType="end"/>
        </w:r>
      </w:hyperlink>
    </w:p>
    <w:p w14:paraId="5E5289D5" w14:textId="13CA140F"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5" w:history="1">
        <w:r w:rsidR="00C25E6D" w:rsidRPr="00DD0E17">
          <w:rPr>
            <w:rStyle w:val="Hyperlink"/>
            <w:lang w:eastAsia="en-AU"/>
          </w:rPr>
          <w:t>Schedule 4</w:t>
        </w:r>
        <w:r w:rsidR="00C25E6D">
          <w:rPr>
            <w:rStyle w:val="Hyperlink"/>
            <w:lang w:eastAsia="en-AU"/>
          </w:rPr>
          <w:t xml:space="preserve"> </w:t>
        </w:r>
        <w:r w:rsidR="00C25E6D" w:rsidRPr="00DD0E17">
          <w:rPr>
            <w:rStyle w:val="Hyperlink"/>
            <w:lang w:eastAsia="en-AU"/>
          </w:rPr>
          <w:t>Zoning and assigning conditioned space</w:t>
        </w:r>
        <w:r w:rsidR="00C25E6D">
          <w:rPr>
            <w:webHidden/>
          </w:rPr>
          <w:tab/>
        </w:r>
        <w:r w:rsidR="00C25E6D">
          <w:rPr>
            <w:webHidden/>
          </w:rPr>
          <w:fldChar w:fldCharType="begin"/>
        </w:r>
        <w:r w:rsidR="00C25E6D">
          <w:rPr>
            <w:webHidden/>
          </w:rPr>
          <w:instrText xml:space="preserve"> PAGEREF _Toc155351275 \h </w:instrText>
        </w:r>
        <w:r w:rsidR="00C25E6D">
          <w:rPr>
            <w:webHidden/>
          </w:rPr>
        </w:r>
        <w:r w:rsidR="00C25E6D">
          <w:rPr>
            <w:webHidden/>
          </w:rPr>
          <w:fldChar w:fldCharType="separate"/>
        </w:r>
        <w:r w:rsidR="00AA2777">
          <w:rPr>
            <w:webHidden/>
          </w:rPr>
          <w:t>36</w:t>
        </w:r>
        <w:r w:rsidR="00C25E6D">
          <w:rPr>
            <w:webHidden/>
          </w:rPr>
          <w:fldChar w:fldCharType="end"/>
        </w:r>
      </w:hyperlink>
    </w:p>
    <w:p w14:paraId="1F7EA0C6" w14:textId="70D5BF2F"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6" w:history="1">
        <w:r w:rsidR="00C25E6D" w:rsidRPr="00DD0E17">
          <w:rPr>
            <w:rStyle w:val="Hyperlink"/>
            <w:lang w:eastAsia="en-AU"/>
          </w:rPr>
          <w:t>Schedule 5</w:t>
        </w:r>
        <w:r w:rsidR="00C25E6D">
          <w:rPr>
            <w:rStyle w:val="Hyperlink"/>
            <w:lang w:eastAsia="en-AU"/>
          </w:rPr>
          <w:t xml:space="preserve"> </w:t>
        </w:r>
        <w:r w:rsidR="00C25E6D" w:rsidRPr="00DD0E17">
          <w:rPr>
            <w:rStyle w:val="Hyperlink"/>
            <w:lang w:eastAsia="en-AU"/>
          </w:rPr>
          <w:t>Calculation of tree dimensions</w:t>
        </w:r>
        <w:r w:rsidR="00C25E6D">
          <w:rPr>
            <w:webHidden/>
          </w:rPr>
          <w:tab/>
        </w:r>
        <w:r w:rsidR="00C25E6D">
          <w:rPr>
            <w:webHidden/>
          </w:rPr>
          <w:fldChar w:fldCharType="begin"/>
        </w:r>
        <w:r w:rsidR="00C25E6D">
          <w:rPr>
            <w:webHidden/>
          </w:rPr>
          <w:instrText xml:space="preserve"> PAGEREF _Toc155351276 \h </w:instrText>
        </w:r>
        <w:r w:rsidR="00C25E6D">
          <w:rPr>
            <w:webHidden/>
          </w:rPr>
        </w:r>
        <w:r w:rsidR="00C25E6D">
          <w:rPr>
            <w:webHidden/>
          </w:rPr>
          <w:fldChar w:fldCharType="separate"/>
        </w:r>
        <w:r w:rsidR="00AA2777">
          <w:rPr>
            <w:webHidden/>
          </w:rPr>
          <w:t>37</w:t>
        </w:r>
        <w:r w:rsidR="00C25E6D">
          <w:rPr>
            <w:webHidden/>
          </w:rPr>
          <w:fldChar w:fldCharType="end"/>
        </w:r>
      </w:hyperlink>
    </w:p>
    <w:p w14:paraId="57EA9116" w14:textId="2A3CAE35"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7" w:history="1">
        <w:r w:rsidR="00C25E6D" w:rsidRPr="00DD0E17">
          <w:rPr>
            <w:rStyle w:val="Hyperlink"/>
            <w:lang w:eastAsia="en-AU"/>
          </w:rPr>
          <w:t>Schedule 6</w:t>
        </w:r>
        <w:r w:rsidR="00C25E6D">
          <w:rPr>
            <w:rStyle w:val="Hyperlink"/>
            <w:lang w:eastAsia="en-AU"/>
          </w:rPr>
          <w:t xml:space="preserve"> </w:t>
        </w:r>
        <w:r w:rsidR="00C25E6D" w:rsidRPr="00DD0E17">
          <w:rPr>
            <w:rStyle w:val="Hyperlink"/>
            <w:lang w:eastAsia="en-AU"/>
          </w:rPr>
          <w:t>Sub floor ventilation types</w:t>
        </w:r>
        <w:r w:rsidR="00C25E6D">
          <w:rPr>
            <w:webHidden/>
          </w:rPr>
          <w:tab/>
        </w:r>
        <w:r w:rsidR="00C25E6D">
          <w:rPr>
            <w:webHidden/>
          </w:rPr>
          <w:fldChar w:fldCharType="begin"/>
        </w:r>
        <w:r w:rsidR="00C25E6D">
          <w:rPr>
            <w:webHidden/>
          </w:rPr>
          <w:instrText xml:space="preserve"> PAGEREF _Toc155351277 \h </w:instrText>
        </w:r>
        <w:r w:rsidR="00C25E6D">
          <w:rPr>
            <w:webHidden/>
          </w:rPr>
        </w:r>
        <w:r w:rsidR="00C25E6D">
          <w:rPr>
            <w:webHidden/>
          </w:rPr>
          <w:fldChar w:fldCharType="separate"/>
        </w:r>
        <w:r w:rsidR="00AA2777">
          <w:rPr>
            <w:webHidden/>
          </w:rPr>
          <w:t>38</w:t>
        </w:r>
        <w:r w:rsidR="00C25E6D">
          <w:rPr>
            <w:webHidden/>
          </w:rPr>
          <w:fldChar w:fldCharType="end"/>
        </w:r>
      </w:hyperlink>
    </w:p>
    <w:p w14:paraId="5CCCEBEE" w14:textId="730DD4B7"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8" w:history="1">
        <w:r w:rsidR="00C25E6D" w:rsidRPr="00DD0E17">
          <w:rPr>
            <w:rStyle w:val="Hyperlink"/>
            <w:lang w:eastAsia="en-AU"/>
          </w:rPr>
          <w:t>Schedule 7</w:t>
        </w:r>
        <w:r w:rsidR="00C25E6D">
          <w:rPr>
            <w:rStyle w:val="Hyperlink"/>
            <w:lang w:eastAsia="en-AU"/>
          </w:rPr>
          <w:t xml:space="preserve"> </w:t>
        </w:r>
        <w:r w:rsidR="00C25E6D" w:rsidRPr="00DD0E17">
          <w:rPr>
            <w:rStyle w:val="Hyperlink"/>
            <w:lang w:eastAsia="en-AU"/>
          </w:rPr>
          <w:t>Roof ventilation</w:t>
        </w:r>
        <w:r w:rsidR="00C25E6D">
          <w:rPr>
            <w:webHidden/>
          </w:rPr>
          <w:tab/>
        </w:r>
        <w:r w:rsidR="00C25E6D">
          <w:rPr>
            <w:webHidden/>
          </w:rPr>
          <w:fldChar w:fldCharType="begin"/>
        </w:r>
        <w:r w:rsidR="00C25E6D">
          <w:rPr>
            <w:webHidden/>
          </w:rPr>
          <w:instrText xml:space="preserve"> PAGEREF _Toc155351278 \h </w:instrText>
        </w:r>
        <w:r w:rsidR="00C25E6D">
          <w:rPr>
            <w:webHidden/>
          </w:rPr>
        </w:r>
        <w:r w:rsidR="00C25E6D">
          <w:rPr>
            <w:webHidden/>
          </w:rPr>
          <w:fldChar w:fldCharType="separate"/>
        </w:r>
        <w:r w:rsidR="00AA2777">
          <w:rPr>
            <w:webHidden/>
          </w:rPr>
          <w:t>39</w:t>
        </w:r>
        <w:r w:rsidR="00C25E6D">
          <w:rPr>
            <w:webHidden/>
          </w:rPr>
          <w:fldChar w:fldCharType="end"/>
        </w:r>
      </w:hyperlink>
    </w:p>
    <w:p w14:paraId="3C83FBBA" w14:textId="43CA9AE1"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79" w:history="1">
        <w:r w:rsidR="00C25E6D" w:rsidRPr="00DD0E17">
          <w:rPr>
            <w:rStyle w:val="Hyperlink"/>
            <w:lang w:eastAsia="en-AU"/>
          </w:rPr>
          <w:t>Schedule 8 Air infiltration and air leakage input values</w:t>
        </w:r>
        <w:r w:rsidR="00C25E6D">
          <w:rPr>
            <w:webHidden/>
          </w:rPr>
          <w:tab/>
        </w:r>
        <w:r w:rsidR="00C25E6D">
          <w:rPr>
            <w:webHidden/>
          </w:rPr>
          <w:fldChar w:fldCharType="begin"/>
        </w:r>
        <w:r w:rsidR="00C25E6D">
          <w:rPr>
            <w:webHidden/>
          </w:rPr>
          <w:instrText xml:space="preserve"> PAGEREF _Toc155351279 \h </w:instrText>
        </w:r>
        <w:r w:rsidR="00C25E6D">
          <w:rPr>
            <w:webHidden/>
          </w:rPr>
        </w:r>
        <w:r w:rsidR="00C25E6D">
          <w:rPr>
            <w:webHidden/>
          </w:rPr>
          <w:fldChar w:fldCharType="separate"/>
        </w:r>
        <w:r w:rsidR="00AA2777">
          <w:rPr>
            <w:webHidden/>
          </w:rPr>
          <w:t>40</w:t>
        </w:r>
        <w:r w:rsidR="00C25E6D">
          <w:rPr>
            <w:webHidden/>
          </w:rPr>
          <w:fldChar w:fldCharType="end"/>
        </w:r>
      </w:hyperlink>
    </w:p>
    <w:p w14:paraId="2E5CE87C" w14:textId="3FBB7C21"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80" w:history="1">
        <w:r w:rsidR="00C25E6D" w:rsidRPr="00DD0E17">
          <w:rPr>
            <w:rStyle w:val="Hyperlink"/>
            <w:lang w:eastAsia="en-AU"/>
          </w:rPr>
          <w:t>Schedule 9 Approximate resistance values (R values) of uncompressed insulation</w:t>
        </w:r>
        <w:r w:rsidR="00C25E6D">
          <w:rPr>
            <w:webHidden/>
          </w:rPr>
          <w:tab/>
        </w:r>
        <w:r w:rsidR="00C25E6D">
          <w:rPr>
            <w:webHidden/>
          </w:rPr>
          <w:fldChar w:fldCharType="begin"/>
        </w:r>
        <w:r w:rsidR="00C25E6D">
          <w:rPr>
            <w:webHidden/>
          </w:rPr>
          <w:instrText xml:space="preserve"> PAGEREF _Toc155351280 \h </w:instrText>
        </w:r>
        <w:r w:rsidR="00C25E6D">
          <w:rPr>
            <w:webHidden/>
          </w:rPr>
        </w:r>
        <w:r w:rsidR="00C25E6D">
          <w:rPr>
            <w:webHidden/>
          </w:rPr>
          <w:fldChar w:fldCharType="separate"/>
        </w:r>
        <w:r w:rsidR="00AA2777">
          <w:rPr>
            <w:webHidden/>
          </w:rPr>
          <w:t>41</w:t>
        </w:r>
        <w:r w:rsidR="00C25E6D">
          <w:rPr>
            <w:webHidden/>
          </w:rPr>
          <w:fldChar w:fldCharType="end"/>
        </w:r>
      </w:hyperlink>
    </w:p>
    <w:p w14:paraId="3D4FB5B0" w14:textId="001F00DD"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81" w:history="1">
        <w:r w:rsidR="00C25E6D" w:rsidRPr="00DD0E17">
          <w:rPr>
            <w:rStyle w:val="Hyperlink"/>
            <w:lang w:eastAsia="en-AU"/>
          </w:rPr>
          <w:t>Schedule 1</w:t>
        </w:r>
        <w:r w:rsidR="00C25E6D">
          <w:rPr>
            <w:rStyle w:val="Hyperlink"/>
            <w:lang w:eastAsia="en-AU"/>
          </w:rPr>
          <w:t xml:space="preserve">0 </w:t>
        </w:r>
        <w:r w:rsidR="00C25E6D" w:rsidRPr="00DD0E17">
          <w:rPr>
            <w:rStyle w:val="Hyperlink"/>
            <w:lang w:eastAsia="en-AU"/>
          </w:rPr>
          <w:t>Determination of insulation R-values where no evidence is available</w:t>
        </w:r>
        <w:r w:rsidR="00C25E6D">
          <w:rPr>
            <w:webHidden/>
          </w:rPr>
          <w:tab/>
        </w:r>
        <w:r w:rsidR="00C25E6D">
          <w:rPr>
            <w:webHidden/>
          </w:rPr>
          <w:fldChar w:fldCharType="begin"/>
        </w:r>
        <w:r w:rsidR="00C25E6D">
          <w:rPr>
            <w:webHidden/>
          </w:rPr>
          <w:instrText xml:space="preserve"> PAGEREF _Toc155351281 \h </w:instrText>
        </w:r>
        <w:r w:rsidR="00C25E6D">
          <w:rPr>
            <w:webHidden/>
          </w:rPr>
        </w:r>
        <w:r w:rsidR="00C25E6D">
          <w:rPr>
            <w:webHidden/>
          </w:rPr>
          <w:fldChar w:fldCharType="separate"/>
        </w:r>
        <w:r w:rsidR="00AA2777">
          <w:rPr>
            <w:webHidden/>
          </w:rPr>
          <w:t>43</w:t>
        </w:r>
        <w:r w:rsidR="00C25E6D">
          <w:rPr>
            <w:webHidden/>
          </w:rPr>
          <w:fldChar w:fldCharType="end"/>
        </w:r>
      </w:hyperlink>
    </w:p>
    <w:p w14:paraId="35F9F635" w14:textId="30ED09E2"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82" w:history="1">
        <w:r w:rsidR="00C25E6D" w:rsidRPr="00DD0E17">
          <w:rPr>
            <w:rStyle w:val="Hyperlink"/>
            <w:lang w:eastAsia="en-AU"/>
          </w:rPr>
          <w:t>Schedule 11 Reduction in R-values for gaps in ceiling insulation</w:t>
        </w:r>
        <w:r w:rsidR="00C25E6D">
          <w:rPr>
            <w:webHidden/>
          </w:rPr>
          <w:tab/>
        </w:r>
        <w:r w:rsidR="00C25E6D">
          <w:rPr>
            <w:webHidden/>
          </w:rPr>
          <w:fldChar w:fldCharType="begin"/>
        </w:r>
        <w:r w:rsidR="00C25E6D">
          <w:rPr>
            <w:webHidden/>
          </w:rPr>
          <w:instrText xml:space="preserve"> PAGEREF _Toc155351282 \h </w:instrText>
        </w:r>
        <w:r w:rsidR="00C25E6D">
          <w:rPr>
            <w:webHidden/>
          </w:rPr>
        </w:r>
        <w:r w:rsidR="00C25E6D">
          <w:rPr>
            <w:webHidden/>
          </w:rPr>
          <w:fldChar w:fldCharType="separate"/>
        </w:r>
        <w:r w:rsidR="00AA2777">
          <w:rPr>
            <w:webHidden/>
          </w:rPr>
          <w:t>44</w:t>
        </w:r>
        <w:r w:rsidR="00C25E6D">
          <w:rPr>
            <w:webHidden/>
          </w:rPr>
          <w:fldChar w:fldCharType="end"/>
        </w:r>
      </w:hyperlink>
    </w:p>
    <w:p w14:paraId="51671DDA" w14:textId="2473AB63"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83" w:history="1">
        <w:r w:rsidR="00C25E6D" w:rsidRPr="00DD0E17">
          <w:rPr>
            <w:rStyle w:val="Hyperlink"/>
            <w:lang w:eastAsia="en-AU"/>
          </w:rPr>
          <w:t>Schedule 12 Assessment of internal window coverings</w:t>
        </w:r>
        <w:r w:rsidR="00C25E6D">
          <w:rPr>
            <w:webHidden/>
          </w:rPr>
          <w:tab/>
        </w:r>
        <w:r w:rsidR="00C25E6D">
          <w:rPr>
            <w:webHidden/>
          </w:rPr>
          <w:fldChar w:fldCharType="begin"/>
        </w:r>
        <w:r w:rsidR="00C25E6D">
          <w:rPr>
            <w:webHidden/>
          </w:rPr>
          <w:instrText xml:space="preserve"> PAGEREF _Toc155351283 \h </w:instrText>
        </w:r>
        <w:r w:rsidR="00C25E6D">
          <w:rPr>
            <w:webHidden/>
          </w:rPr>
        </w:r>
        <w:r w:rsidR="00C25E6D">
          <w:rPr>
            <w:webHidden/>
          </w:rPr>
          <w:fldChar w:fldCharType="separate"/>
        </w:r>
        <w:r w:rsidR="00AA2777">
          <w:rPr>
            <w:webHidden/>
          </w:rPr>
          <w:t>45</w:t>
        </w:r>
        <w:r w:rsidR="00C25E6D">
          <w:rPr>
            <w:webHidden/>
          </w:rPr>
          <w:fldChar w:fldCharType="end"/>
        </w:r>
      </w:hyperlink>
    </w:p>
    <w:p w14:paraId="7BF122C9" w14:textId="10019390"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84" w:history="1">
        <w:r w:rsidR="00C25E6D" w:rsidRPr="00DD0E17">
          <w:rPr>
            <w:rStyle w:val="Hyperlink"/>
            <w:lang w:eastAsia="en-AU"/>
          </w:rPr>
          <w:t>Schedule 13 External shading devices</w:t>
        </w:r>
        <w:r w:rsidR="00C25E6D">
          <w:rPr>
            <w:webHidden/>
          </w:rPr>
          <w:tab/>
        </w:r>
        <w:r w:rsidR="00C25E6D">
          <w:rPr>
            <w:webHidden/>
          </w:rPr>
          <w:fldChar w:fldCharType="begin"/>
        </w:r>
        <w:r w:rsidR="00C25E6D">
          <w:rPr>
            <w:webHidden/>
          </w:rPr>
          <w:instrText xml:space="preserve"> PAGEREF _Toc155351284 \h </w:instrText>
        </w:r>
        <w:r w:rsidR="00C25E6D">
          <w:rPr>
            <w:webHidden/>
          </w:rPr>
        </w:r>
        <w:r w:rsidR="00C25E6D">
          <w:rPr>
            <w:webHidden/>
          </w:rPr>
          <w:fldChar w:fldCharType="separate"/>
        </w:r>
        <w:r w:rsidR="00AA2777">
          <w:rPr>
            <w:webHidden/>
          </w:rPr>
          <w:t>47</w:t>
        </w:r>
        <w:r w:rsidR="00C25E6D">
          <w:rPr>
            <w:webHidden/>
          </w:rPr>
          <w:fldChar w:fldCharType="end"/>
        </w:r>
      </w:hyperlink>
    </w:p>
    <w:p w14:paraId="6CD07D1E" w14:textId="39333B4C" w:rsidR="00C25E6D" w:rsidRDefault="00B00636" w:rsidP="00C25E6D">
      <w:pPr>
        <w:pStyle w:val="TOC3"/>
        <w:rPr>
          <w:rFonts w:asciiTheme="minorHAnsi" w:eastAsiaTheme="minorEastAsia" w:hAnsiTheme="minorHAnsi" w:cstheme="minorBidi"/>
          <w:kern w:val="2"/>
          <w:sz w:val="22"/>
          <w:szCs w:val="22"/>
          <w:lang w:eastAsia="en-AU"/>
          <w14:ligatures w14:val="standardContextual"/>
        </w:rPr>
      </w:pPr>
      <w:hyperlink w:anchor="_Toc155351285" w:history="1">
        <w:r w:rsidR="00C25E6D" w:rsidRPr="00DD0E17">
          <w:rPr>
            <w:rStyle w:val="Hyperlink"/>
            <w:lang w:eastAsia="en-AU"/>
          </w:rPr>
          <w:t>Schedule 14 – Energy efficiency rating statement mark forms</w:t>
        </w:r>
        <w:r w:rsidR="00C25E6D">
          <w:rPr>
            <w:webHidden/>
          </w:rPr>
          <w:tab/>
        </w:r>
        <w:r w:rsidR="00C25E6D">
          <w:rPr>
            <w:webHidden/>
          </w:rPr>
          <w:fldChar w:fldCharType="begin"/>
        </w:r>
        <w:r w:rsidR="00C25E6D">
          <w:rPr>
            <w:webHidden/>
          </w:rPr>
          <w:instrText xml:space="preserve"> PAGEREF _Toc155351285 \h </w:instrText>
        </w:r>
        <w:r w:rsidR="00C25E6D">
          <w:rPr>
            <w:webHidden/>
          </w:rPr>
        </w:r>
        <w:r w:rsidR="00C25E6D">
          <w:rPr>
            <w:webHidden/>
          </w:rPr>
          <w:fldChar w:fldCharType="separate"/>
        </w:r>
        <w:r w:rsidR="00AA2777">
          <w:rPr>
            <w:webHidden/>
          </w:rPr>
          <w:t>49</w:t>
        </w:r>
        <w:r w:rsidR="00C25E6D">
          <w:rPr>
            <w:webHidden/>
          </w:rPr>
          <w:fldChar w:fldCharType="end"/>
        </w:r>
      </w:hyperlink>
    </w:p>
    <w:p w14:paraId="6FA43F98" w14:textId="155CCABB" w:rsidR="00AF2712" w:rsidRDefault="007E7B83" w:rsidP="00677C8A">
      <w:pPr>
        <w:pStyle w:val="Heading1"/>
        <w:tabs>
          <w:tab w:val="left" w:pos="1985"/>
          <w:tab w:val="right" w:pos="8302"/>
        </w:tabs>
        <w:rPr>
          <w:sz w:val="36"/>
          <w:szCs w:val="36"/>
          <w:lang w:eastAsia="en-AU"/>
        </w:rPr>
      </w:pPr>
      <w:r>
        <w:fldChar w:fldCharType="end"/>
      </w:r>
      <w:r w:rsidR="00AF2712">
        <w:br w:type="page"/>
      </w:r>
      <w:bookmarkStart w:id="5" w:name="_Toc263157546"/>
      <w:bookmarkStart w:id="6" w:name="_Toc263344693"/>
      <w:bookmarkStart w:id="7" w:name="_Toc323917443"/>
      <w:bookmarkStart w:id="8" w:name="_Toc323917810"/>
      <w:bookmarkStart w:id="9" w:name="_Toc323917964"/>
      <w:bookmarkStart w:id="10" w:name="_Toc323918112"/>
      <w:bookmarkStart w:id="11" w:name="_Toc155351213"/>
      <w:r w:rsidR="00AF2712">
        <w:rPr>
          <w:sz w:val="36"/>
          <w:szCs w:val="36"/>
        </w:rPr>
        <w:lastRenderedPageBreak/>
        <w:t xml:space="preserve">Part </w:t>
      </w:r>
      <w:r w:rsidR="00AF2712">
        <w:rPr>
          <w:sz w:val="36"/>
          <w:szCs w:val="36"/>
        </w:rPr>
        <w:fldChar w:fldCharType="begin"/>
      </w:r>
      <w:r w:rsidR="00AF2712">
        <w:rPr>
          <w:sz w:val="36"/>
          <w:szCs w:val="36"/>
        </w:rPr>
        <w:instrText xml:space="preserve"> AUTONUMLGL  \* Arabic \e </w:instrText>
      </w:r>
      <w:r w:rsidR="00AF2712">
        <w:rPr>
          <w:sz w:val="36"/>
          <w:szCs w:val="36"/>
        </w:rPr>
        <w:fldChar w:fldCharType="end"/>
      </w:r>
      <w:bookmarkEnd w:id="5"/>
      <w:r w:rsidR="00677C8A">
        <w:rPr>
          <w:sz w:val="36"/>
          <w:szCs w:val="36"/>
        </w:rPr>
        <w:tab/>
      </w:r>
      <w:r w:rsidR="00AF2712">
        <w:rPr>
          <w:sz w:val="36"/>
          <w:szCs w:val="36"/>
          <w:lang w:eastAsia="en-AU"/>
        </w:rPr>
        <w:t>Preliminary</w:t>
      </w:r>
      <w:bookmarkEnd w:id="6"/>
      <w:bookmarkEnd w:id="7"/>
      <w:bookmarkEnd w:id="8"/>
      <w:bookmarkEnd w:id="9"/>
      <w:bookmarkEnd w:id="10"/>
      <w:bookmarkEnd w:id="11"/>
    </w:p>
    <w:p w14:paraId="0B28943F" w14:textId="77777777" w:rsidR="00B346F1" w:rsidRPr="00B346F1" w:rsidRDefault="00B346F1" w:rsidP="00B346F1">
      <w:pPr>
        <w:rPr>
          <w:lang w:eastAsia="en-AU"/>
        </w:rPr>
      </w:pPr>
    </w:p>
    <w:p w14:paraId="2ECBE943" w14:textId="77777777" w:rsidR="00AF2712" w:rsidRDefault="00AF2712" w:rsidP="00604562">
      <w:pPr>
        <w:pStyle w:val="Heading3"/>
        <w:numPr>
          <w:ilvl w:val="0"/>
          <w:numId w:val="1"/>
        </w:numPr>
        <w:tabs>
          <w:tab w:val="clear" w:pos="1146"/>
          <w:tab w:val="num" w:pos="1134"/>
        </w:tabs>
        <w:ind w:left="992" w:hanging="992"/>
        <w:rPr>
          <w:lang w:eastAsia="en-AU"/>
        </w:rPr>
      </w:pPr>
      <w:bookmarkStart w:id="12" w:name="_Toc263344694"/>
      <w:bookmarkStart w:id="13" w:name="_Toc323917444"/>
      <w:bookmarkStart w:id="14" w:name="_Toc323917811"/>
      <w:bookmarkStart w:id="15" w:name="_Toc323917965"/>
      <w:bookmarkStart w:id="16" w:name="_Toc323918113"/>
      <w:bookmarkStart w:id="17" w:name="_Toc155351214"/>
      <w:r>
        <w:rPr>
          <w:lang w:eastAsia="en-AU"/>
        </w:rPr>
        <w:t>Name of code</w:t>
      </w:r>
      <w:bookmarkEnd w:id="12"/>
      <w:bookmarkEnd w:id="13"/>
      <w:bookmarkEnd w:id="14"/>
      <w:bookmarkEnd w:id="15"/>
      <w:bookmarkEnd w:id="16"/>
      <w:bookmarkEnd w:id="17"/>
    </w:p>
    <w:p w14:paraId="5FC087E7" w14:textId="77777777" w:rsidR="00AF2712" w:rsidRDefault="00AF2712" w:rsidP="00604562">
      <w:pPr>
        <w:tabs>
          <w:tab w:val="num" w:pos="1134"/>
        </w:tabs>
        <w:ind w:left="1134"/>
        <w:rPr>
          <w:i/>
          <w:szCs w:val="24"/>
          <w:lang w:eastAsia="en-AU"/>
        </w:rPr>
      </w:pPr>
      <w:r>
        <w:rPr>
          <w:szCs w:val="24"/>
          <w:lang w:eastAsia="en-AU"/>
        </w:rPr>
        <w:t xml:space="preserve">This code is the </w:t>
      </w:r>
      <w:r w:rsidR="007C4C3E">
        <w:rPr>
          <w:i/>
        </w:rPr>
        <w:t>Building e</w:t>
      </w:r>
      <w:r w:rsidR="00C7045E">
        <w:rPr>
          <w:i/>
        </w:rPr>
        <w:t xml:space="preserve">nergy efficiency assessment </w:t>
      </w:r>
      <w:r w:rsidR="007C4C3E">
        <w:rPr>
          <w:i/>
        </w:rPr>
        <w:t xml:space="preserve">sale and lease of residential premises </w:t>
      </w:r>
      <w:r>
        <w:rPr>
          <w:i/>
          <w:szCs w:val="24"/>
          <w:lang w:eastAsia="en-AU"/>
        </w:rPr>
        <w:t>code of practice.</w:t>
      </w:r>
    </w:p>
    <w:p w14:paraId="782A9D94" w14:textId="77777777" w:rsidR="00AF2712" w:rsidRDefault="00AF2712" w:rsidP="00604562">
      <w:pPr>
        <w:tabs>
          <w:tab w:val="left" w:pos="1701"/>
        </w:tabs>
        <w:rPr>
          <w:sz w:val="20"/>
        </w:rPr>
      </w:pPr>
    </w:p>
    <w:p w14:paraId="15EC2FDA" w14:textId="77777777" w:rsidR="00B346F1" w:rsidRDefault="00B346F1" w:rsidP="00604562">
      <w:pPr>
        <w:tabs>
          <w:tab w:val="left" w:pos="1701"/>
        </w:tabs>
        <w:rPr>
          <w:sz w:val="20"/>
        </w:rPr>
      </w:pPr>
    </w:p>
    <w:p w14:paraId="2469CA44" w14:textId="77777777" w:rsidR="00544342" w:rsidRDefault="00544342" w:rsidP="00604562">
      <w:pPr>
        <w:pStyle w:val="Heading3"/>
        <w:numPr>
          <w:ilvl w:val="0"/>
          <w:numId w:val="1"/>
        </w:numPr>
        <w:ind w:left="993" w:hanging="993"/>
        <w:rPr>
          <w:lang w:eastAsia="en-AU"/>
        </w:rPr>
      </w:pPr>
      <w:bookmarkStart w:id="18" w:name="_Toc272151770"/>
      <w:bookmarkStart w:id="19" w:name="_Toc323917445"/>
      <w:bookmarkStart w:id="20" w:name="_Toc323917812"/>
      <w:bookmarkStart w:id="21" w:name="_Toc323917966"/>
      <w:bookmarkStart w:id="22" w:name="_Toc323918114"/>
      <w:bookmarkStart w:id="23" w:name="_Toc155351215"/>
      <w:bookmarkStart w:id="24" w:name="_Toc263344696"/>
      <w:r>
        <w:t>Dictionary</w:t>
      </w:r>
      <w:bookmarkEnd w:id="18"/>
      <w:bookmarkEnd w:id="19"/>
      <w:bookmarkEnd w:id="20"/>
      <w:bookmarkEnd w:id="21"/>
      <w:bookmarkEnd w:id="22"/>
      <w:bookmarkEnd w:id="23"/>
    </w:p>
    <w:p w14:paraId="098168E0" w14:textId="77777777" w:rsidR="00544342" w:rsidRDefault="00544342" w:rsidP="00604562">
      <w:pPr>
        <w:pStyle w:val="Amainreturn"/>
        <w:keepNext/>
        <w:ind w:left="1134"/>
        <w:jc w:val="left"/>
      </w:pPr>
      <w:r>
        <w:t>The dictionary at the end of this code is part of this code.</w:t>
      </w:r>
    </w:p>
    <w:p w14:paraId="44A10881" w14:textId="77777777" w:rsidR="00544342" w:rsidRDefault="00544342" w:rsidP="00604562">
      <w:pPr>
        <w:pStyle w:val="aNote"/>
        <w:jc w:val="left"/>
        <w:rPr>
          <w:i/>
          <w:iCs/>
          <w:color w:val="000000"/>
        </w:rPr>
      </w:pPr>
    </w:p>
    <w:p w14:paraId="70D0205E" w14:textId="77777777" w:rsidR="00544342" w:rsidRDefault="00544342" w:rsidP="00604562">
      <w:pPr>
        <w:pStyle w:val="aNote"/>
        <w:ind w:left="1843" w:hanging="743"/>
        <w:jc w:val="left"/>
        <w:rPr>
          <w:color w:val="000000"/>
        </w:rPr>
      </w:pPr>
      <w:r>
        <w:rPr>
          <w:i/>
          <w:iCs/>
          <w:color w:val="000000"/>
        </w:rPr>
        <w:t>Note 1</w:t>
      </w:r>
      <w:r>
        <w:rPr>
          <w:i/>
          <w:iCs/>
          <w:color w:val="000000"/>
        </w:rPr>
        <w:tab/>
      </w:r>
      <w:r>
        <w:rPr>
          <w:color w:val="000000"/>
        </w:rPr>
        <w:t>The dictionary at the end of this code defines certain terms used in this Code and may include references (</w:t>
      </w:r>
      <w:r>
        <w:rPr>
          <w:b/>
          <w:bCs/>
          <w:i/>
          <w:iCs/>
          <w:color w:val="000000"/>
        </w:rPr>
        <w:t>signpost definitions</w:t>
      </w:r>
      <w:r>
        <w:rPr>
          <w:color w:val="000000"/>
        </w:rPr>
        <w:t>) to other terms defined elsewhere in this Code.</w:t>
      </w:r>
    </w:p>
    <w:p w14:paraId="7B769860" w14:textId="77777777" w:rsidR="00544342" w:rsidRPr="00B346F1" w:rsidRDefault="00544342" w:rsidP="00604562">
      <w:pPr>
        <w:pStyle w:val="aNote"/>
        <w:jc w:val="left"/>
        <w:rPr>
          <w:color w:val="000000"/>
          <w:sz w:val="16"/>
          <w:szCs w:val="16"/>
        </w:rPr>
      </w:pPr>
    </w:p>
    <w:p w14:paraId="0FC0A02D" w14:textId="77777777" w:rsidR="00544342" w:rsidRDefault="00544342" w:rsidP="00604562">
      <w:pPr>
        <w:pStyle w:val="aNote"/>
        <w:ind w:left="1843" w:hanging="743"/>
        <w:jc w:val="left"/>
        <w:rPr>
          <w:color w:val="000000"/>
        </w:rPr>
      </w:pPr>
      <w:r>
        <w:rPr>
          <w:i/>
          <w:iCs/>
          <w:color w:val="000000"/>
        </w:rPr>
        <w:t>Note 2</w:t>
      </w:r>
      <w:r>
        <w:rPr>
          <w:color w:val="000000"/>
        </w:rPr>
        <w:tab/>
        <w:t>A definition in the dictionary (including a signpost definition) applies to the entire code unless the definition, or another provision of the code, provides otherwise or the contrary intention otherwise appears (see Legislation Act, s 155 and s 156 (1)).</w:t>
      </w:r>
    </w:p>
    <w:p w14:paraId="6BCD9737" w14:textId="77777777" w:rsidR="00544342" w:rsidRPr="00B346F1" w:rsidRDefault="00544342" w:rsidP="00604562">
      <w:pPr>
        <w:rPr>
          <w:sz w:val="16"/>
          <w:szCs w:val="16"/>
        </w:rPr>
      </w:pPr>
    </w:p>
    <w:p w14:paraId="492F1403" w14:textId="77777777" w:rsidR="00544342" w:rsidRDefault="00544342" w:rsidP="00604562">
      <w:pPr>
        <w:tabs>
          <w:tab w:val="left" w:pos="1843"/>
        </w:tabs>
        <w:ind w:left="1134"/>
        <w:rPr>
          <w:sz w:val="20"/>
        </w:rPr>
      </w:pPr>
      <w:r>
        <w:rPr>
          <w:i/>
          <w:sz w:val="20"/>
        </w:rPr>
        <w:t>Note 3</w:t>
      </w:r>
      <w:r>
        <w:rPr>
          <w:sz w:val="20"/>
        </w:rPr>
        <w:tab/>
        <w:t>See the Legislation Act, s 127 (1), (4) and (5) for the legal status of notes.</w:t>
      </w:r>
    </w:p>
    <w:p w14:paraId="232F8A9C" w14:textId="77777777" w:rsidR="001D69AC" w:rsidRPr="00B346F1" w:rsidRDefault="001D69AC" w:rsidP="00604562">
      <w:pPr>
        <w:pStyle w:val="Heading3"/>
        <w:ind w:left="993"/>
        <w:rPr>
          <w:rFonts w:ascii="Times New Roman" w:hAnsi="Times New Roman" w:cs="Times New Roman"/>
          <w:sz w:val="20"/>
          <w:szCs w:val="20"/>
          <w:lang w:eastAsia="en-AU"/>
        </w:rPr>
      </w:pPr>
    </w:p>
    <w:p w14:paraId="71E536F8" w14:textId="77777777" w:rsidR="00B346F1" w:rsidRPr="00B346F1" w:rsidRDefault="00B346F1" w:rsidP="00604562">
      <w:pPr>
        <w:rPr>
          <w:sz w:val="20"/>
          <w:lang w:eastAsia="en-AU"/>
        </w:rPr>
      </w:pPr>
    </w:p>
    <w:p w14:paraId="017AC00F" w14:textId="77777777" w:rsidR="00AF2712" w:rsidRDefault="00AF2712" w:rsidP="00604562">
      <w:pPr>
        <w:pStyle w:val="Heading3"/>
        <w:numPr>
          <w:ilvl w:val="0"/>
          <w:numId w:val="1"/>
        </w:numPr>
        <w:ind w:left="1134" w:hanging="1134"/>
        <w:rPr>
          <w:lang w:eastAsia="en-AU"/>
        </w:rPr>
      </w:pPr>
      <w:bookmarkStart w:id="25" w:name="_Toc323917446"/>
      <w:bookmarkStart w:id="26" w:name="_Toc323917813"/>
      <w:bookmarkStart w:id="27" w:name="_Toc323917967"/>
      <w:bookmarkStart w:id="28" w:name="_Toc323918115"/>
      <w:bookmarkStart w:id="29" w:name="_Toc155351216"/>
      <w:r>
        <w:rPr>
          <w:lang w:eastAsia="en-AU"/>
        </w:rPr>
        <w:t>Offences and other consequences of contravening this code</w:t>
      </w:r>
      <w:bookmarkEnd w:id="24"/>
      <w:bookmarkEnd w:id="25"/>
      <w:bookmarkEnd w:id="26"/>
      <w:bookmarkEnd w:id="27"/>
      <w:bookmarkEnd w:id="28"/>
      <w:bookmarkEnd w:id="29"/>
    </w:p>
    <w:p w14:paraId="5D26AB95" w14:textId="77777777" w:rsidR="001D69AC" w:rsidRDefault="00AF2712" w:rsidP="00604562">
      <w:pPr>
        <w:ind w:left="1134"/>
        <w:rPr>
          <w:szCs w:val="24"/>
          <w:lang w:eastAsia="en-AU"/>
        </w:rPr>
      </w:pPr>
      <w:r>
        <w:rPr>
          <w:szCs w:val="24"/>
          <w:lang w:eastAsia="en-AU"/>
        </w:rPr>
        <w:t xml:space="preserve">The </w:t>
      </w:r>
      <w:r>
        <w:rPr>
          <w:i/>
          <w:szCs w:val="24"/>
          <w:lang w:eastAsia="en-AU"/>
        </w:rPr>
        <w:t xml:space="preserve">Construction Occupations (Licensing) Act 2004 </w:t>
      </w:r>
      <w:r>
        <w:rPr>
          <w:szCs w:val="24"/>
          <w:lang w:eastAsia="en-AU"/>
        </w:rPr>
        <w:t>provides offence and other enforcement mechanisms that can result from a contravention of this code.</w:t>
      </w:r>
      <w:r w:rsidR="00105033">
        <w:rPr>
          <w:szCs w:val="24"/>
          <w:lang w:eastAsia="en-AU"/>
        </w:rPr>
        <w:t xml:space="preserve"> </w:t>
      </w:r>
    </w:p>
    <w:p w14:paraId="2F914C72" w14:textId="77777777" w:rsidR="001D69AC" w:rsidRDefault="001D69AC" w:rsidP="00604562">
      <w:pPr>
        <w:ind w:left="1134"/>
        <w:rPr>
          <w:szCs w:val="24"/>
          <w:lang w:eastAsia="en-AU"/>
        </w:rPr>
      </w:pPr>
    </w:p>
    <w:p w14:paraId="742E8422" w14:textId="18CF38C5" w:rsidR="00AF2712" w:rsidRDefault="001D69AC" w:rsidP="00604562">
      <w:pPr>
        <w:ind w:left="1134"/>
        <w:rPr>
          <w:szCs w:val="24"/>
          <w:lang w:eastAsia="en-AU"/>
        </w:rPr>
      </w:pPr>
      <w:r>
        <w:rPr>
          <w:szCs w:val="24"/>
          <w:lang w:eastAsia="en-AU"/>
        </w:rPr>
        <w:t>Offences</w:t>
      </w:r>
      <w:r w:rsidR="001E6CAA">
        <w:rPr>
          <w:szCs w:val="24"/>
          <w:lang w:eastAsia="en-AU"/>
        </w:rPr>
        <w:t xml:space="preserve"> and</w:t>
      </w:r>
      <w:r>
        <w:rPr>
          <w:szCs w:val="24"/>
          <w:lang w:eastAsia="en-AU"/>
        </w:rPr>
        <w:t xml:space="preserve"> other enforcement mechanisms apply under the </w:t>
      </w:r>
      <w:r w:rsidRPr="001D69AC">
        <w:rPr>
          <w:i/>
          <w:szCs w:val="24"/>
          <w:lang w:eastAsia="en-AU"/>
        </w:rPr>
        <w:t>Civil Law (Sale of Residential Property) Act 2003</w:t>
      </w:r>
      <w:r>
        <w:rPr>
          <w:szCs w:val="24"/>
          <w:lang w:eastAsia="en-AU"/>
        </w:rPr>
        <w:t xml:space="preserve"> and the </w:t>
      </w:r>
      <w:r w:rsidRPr="001D69AC">
        <w:rPr>
          <w:i/>
          <w:szCs w:val="24"/>
          <w:lang w:eastAsia="en-AU"/>
        </w:rPr>
        <w:t>Residential Tenancies Act 1997</w:t>
      </w:r>
      <w:r>
        <w:rPr>
          <w:szCs w:val="24"/>
          <w:lang w:eastAsia="en-AU"/>
        </w:rPr>
        <w:t xml:space="preserve"> </w:t>
      </w:r>
      <w:r w:rsidR="00B7174F">
        <w:rPr>
          <w:szCs w:val="24"/>
          <w:lang w:eastAsia="en-AU"/>
        </w:rPr>
        <w:t>to the provision of energy efficiency rating</w:t>
      </w:r>
      <w:r w:rsidR="006C79EC">
        <w:rPr>
          <w:szCs w:val="24"/>
          <w:lang w:eastAsia="en-AU"/>
        </w:rPr>
        <w:t xml:space="preserve"> statements</w:t>
      </w:r>
      <w:r w:rsidR="00B7174F">
        <w:rPr>
          <w:szCs w:val="24"/>
          <w:lang w:eastAsia="en-AU"/>
        </w:rPr>
        <w:t xml:space="preserve"> and a</w:t>
      </w:r>
      <w:r>
        <w:rPr>
          <w:szCs w:val="24"/>
          <w:lang w:eastAsia="en-AU"/>
        </w:rPr>
        <w:t xml:space="preserve"> contravention of this code</w:t>
      </w:r>
      <w:r w:rsidR="00E01C3B">
        <w:rPr>
          <w:szCs w:val="24"/>
          <w:lang w:eastAsia="en-AU"/>
        </w:rPr>
        <w:t xml:space="preserve"> can result in those </w:t>
      </w:r>
      <w:r w:rsidR="001E6CAA">
        <w:rPr>
          <w:szCs w:val="24"/>
          <w:lang w:eastAsia="en-AU"/>
        </w:rPr>
        <w:t xml:space="preserve">offences and </w:t>
      </w:r>
      <w:r w:rsidR="00E01C3B">
        <w:rPr>
          <w:szCs w:val="24"/>
          <w:lang w:eastAsia="en-AU"/>
        </w:rPr>
        <w:t>enforcement mechanisms being applied</w:t>
      </w:r>
      <w:r>
        <w:rPr>
          <w:szCs w:val="24"/>
          <w:lang w:eastAsia="en-AU"/>
        </w:rPr>
        <w:t>.</w:t>
      </w:r>
    </w:p>
    <w:p w14:paraId="378FFA92" w14:textId="77777777" w:rsidR="00AF2712" w:rsidRDefault="00AF2712" w:rsidP="00604562">
      <w:pPr>
        <w:ind w:left="993"/>
        <w:rPr>
          <w:szCs w:val="24"/>
          <w:lang w:eastAsia="en-AU"/>
        </w:rPr>
      </w:pPr>
    </w:p>
    <w:p w14:paraId="298C945F" w14:textId="77777777" w:rsidR="00AF2712" w:rsidRDefault="00AF2712" w:rsidP="00604562">
      <w:pPr>
        <w:pStyle w:val="aNotepar"/>
        <w:ind w:left="1843" w:hanging="709"/>
        <w:jc w:val="left"/>
        <w:rPr>
          <w:rFonts w:ascii="Times New Roman" w:hAnsi="Times New Roman"/>
        </w:rPr>
      </w:pPr>
      <w:r>
        <w:rPr>
          <w:rStyle w:val="charItals"/>
          <w:rFonts w:ascii="Times New Roman" w:hAnsi="Times New Roman"/>
        </w:rPr>
        <w:t>Note</w:t>
      </w:r>
      <w:r>
        <w:rPr>
          <w:rStyle w:val="charItals"/>
          <w:rFonts w:ascii="Times New Roman" w:hAnsi="Times New Roman"/>
        </w:rPr>
        <w:tab/>
      </w:r>
      <w:r>
        <w:rPr>
          <w:rFonts w:ascii="Times New Roman" w:hAnsi="Times New Roman"/>
        </w:rPr>
        <w:t>A reference to an Act includes a reference to the statutory instruments made or in force under the Act, including regulations (see Legislation Act, s 104).</w:t>
      </w:r>
    </w:p>
    <w:p w14:paraId="1124D87B" w14:textId="77777777" w:rsidR="00AF2712" w:rsidRDefault="00AF2712" w:rsidP="00604562">
      <w:pPr>
        <w:ind w:left="993"/>
        <w:rPr>
          <w:lang w:eastAsia="en-AU"/>
        </w:rPr>
      </w:pPr>
    </w:p>
    <w:p w14:paraId="4D91A39A" w14:textId="77777777" w:rsidR="00AF2712" w:rsidRDefault="00AF2712" w:rsidP="00604562">
      <w:pPr>
        <w:pStyle w:val="Heading1"/>
        <w:rPr>
          <w:lang w:eastAsia="en-AU"/>
        </w:rPr>
      </w:pPr>
    </w:p>
    <w:p w14:paraId="673E1845" w14:textId="77777777" w:rsidR="00FB6F2D" w:rsidRPr="00FB6F2D" w:rsidRDefault="00FB6F2D" w:rsidP="00604562">
      <w:pPr>
        <w:rPr>
          <w:lang w:eastAsia="en-AU"/>
        </w:rPr>
        <w:sectPr w:rsidR="00FB6F2D" w:rsidRPr="00FB6F2D" w:rsidSect="003932B1">
          <w:headerReference w:type="default" r:id="rId16"/>
          <w:footerReference w:type="default" r:id="rId17"/>
          <w:type w:val="continuous"/>
          <w:pgSz w:w="11906" w:h="16838"/>
          <w:pgMar w:top="1276" w:right="1797" w:bottom="1440" w:left="1797" w:header="567" w:footer="567" w:gutter="0"/>
          <w:pgNumType w:start="2"/>
          <w:cols w:space="708"/>
          <w:docGrid w:linePitch="360"/>
        </w:sectPr>
      </w:pPr>
    </w:p>
    <w:p w14:paraId="5435FA4A" w14:textId="77777777" w:rsidR="00AF2712" w:rsidRPr="00374391" w:rsidRDefault="00356733" w:rsidP="00604562">
      <w:pPr>
        <w:pStyle w:val="Heading1"/>
        <w:rPr>
          <w:color w:val="auto"/>
          <w:sz w:val="36"/>
          <w:szCs w:val="36"/>
          <w:lang w:eastAsia="en-AU"/>
        </w:rPr>
      </w:pPr>
      <w:bookmarkStart w:id="30" w:name="_Toc263344697"/>
      <w:r>
        <w:rPr>
          <w:color w:val="auto"/>
          <w:sz w:val="36"/>
          <w:szCs w:val="36"/>
        </w:rPr>
        <w:br/>
      </w:r>
      <w:r>
        <w:rPr>
          <w:color w:val="auto"/>
          <w:sz w:val="36"/>
          <w:szCs w:val="36"/>
        </w:rPr>
        <w:br/>
      </w:r>
      <w:r>
        <w:rPr>
          <w:color w:val="auto"/>
          <w:sz w:val="36"/>
          <w:szCs w:val="36"/>
        </w:rPr>
        <w:lastRenderedPageBreak/>
        <w:br/>
      </w:r>
      <w:bookmarkStart w:id="31" w:name="_Toc323917447"/>
      <w:bookmarkStart w:id="32" w:name="_Toc323917814"/>
      <w:bookmarkStart w:id="33" w:name="_Toc323917968"/>
      <w:bookmarkStart w:id="34" w:name="_Toc323918116"/>
      <w:bookmarkStart w:id="35" w:name="_Toc155351217"/>
      <w:r w:rsidR="00AF2712" w:rsidRPr="00374391">
        <w:rPr>
          <w:color w:val="auto"/>
          <w:sz w:val="36"/>
          <w:szCs w:val="36"/>
        </w:rPr>
        <w:t xml:space="preserve">Part </w:t>
      </w:r>
      <w:r w:rsidR="00AF2712" w:rsidRPr="00374391">
        <w:rPr>
          <w:color w:val="auto"/>
          <w:sz w:val="36"/>
          <w:szCs w:val="36"/>
        </w:rPr>
        <w:fldChar w:fldCharType="begin"/>
      </w:r>
      <w:r w:rsidR="00AF2712" w:rsidRPr="00374391">
        <w:rPr>
          <w:color w:val="auto"/>
          <w:sz w:val="36"/>
          <w:szCs w:val="36"/>
        </w:rPr>
        <w:instrText xml:space="preserve"> AUTONUMLGL  \* Arabic \e </w:instrText>
      </w:r>
      <w:r w:rsidR="00AF2712" w:rsidRPr="00374391">
        <w:rPr>
          <w:color w:val="auto"/>
          <w:sz w:val="36"/>
          <w:szCs w:val="36"/>
        </w:rPr>
        <w:fldChar w:fldCharType="end"/>
      </w:r>
      <w:r w:rsidR="00AF2712" w:rsidRPr="00374391">
        <w:rPr>
          <w:color w:val="auto"/>
          <w:sz w:val="36"/>
          <w:szCs w:val="36"/>
        </w:rPr>
        <w:tab/>
      </w:r>
      <w:r w:rsidR="00B346F1">
        <w:rPr>
          <w:color w:val="auto"/>
          <w:sz w:val="36"/>
          <w:szCs w:val="36"/>
        </w:rPr>
        <w:tab/>
      </w:r>
      <w:r w:rsidR="00AF2712" w:rsidRPr="00374391">
        <w:rPr>
          <w:color w:val="auto"/>
          <w:sz w:val="36"/>
          <w:szCs w:val="36"/>
          <w:lang w:eastAsia="en-AU"/>
        </w:rPr>
        <w:t>Important concepts</w:t>
      </w:r>
      <w:bookmarkEnd w:id="30"/>
      <w:bookmarkEnd w:id="31"/>
      <w:bookmarkEnd w:id="32"/>
      <w:bookmarkEnd w:id="33"/>
      <w:bookmarkEnd w:id="34"/>
      <w:bookmarkEnd w:id="35"/>
    </w:p>
    <w:p w14:paraId="35CFBFF3" w14:textId="77777777" w:rsidR="00AF2712" w:rsidRPr="00374391" w:rsidRDefault="00AF2712" w:rsidP="00604562">
      <w:pPr>
        <w:rPr>
          <w:lang w:eastAsia="en-AU"/>
        </w:rPr>
      </w:pPr>
    </w:p>
    <w:p w14:paraId="7E03A9A9" w14:textId="77777777" w:rsidR="00C7045E" w:rsidRPr="00374391" w:rsidRDefault="00C7045E" w:rsidP="00604562">
      <w:pPr>
        <w:pStyle w:val="Heading3"/>
        <w:numPr>
          <w:ilvl w:val="0"/>
          <w:numId w:val="1"/>
        </w:numPr>
        <w:ind w:left="1145" w:hanging="1145"/>
        <w:rPr>
          <w:color w:val="auto"/>
          <w:lang w:eastAsia="en-AU"/>
        </w:rPr>
      </w:pPr>
      <w:bookmarkStart w:id="36" w:name="_Toc323917448"/>
      <w:bookmarkStart w:id="37" w:name="_Toc323917815"/>
      <w:bookmarkStart w:id="38" w:name="_Toc323917969"/>
      <w:bookmarkStart w:id="39" w:name="_Toc323918117"/>
      <w:bookmarkStart w:id="40" w:name="_Toc155351218"/>
      <w:r w:rsidRPr="00374391">
        <w:rPr>
          <w:color w:val="auto"/>
          <w:lang w:eastAsia="en-AU"/>
        </w:rPr>
        <w:t>Object of code</w:t>
      </w:r>
      <w:bookmarkEnd w:id="36"/>
      <w:bookmarkEnd w:id="37"/>
      <w:bookmarkEnd w:id="38"/>
      <w:bookmarkEnd w:id="39"/>
      <w:bookmarkEnd w:id="40"/>
    </w:p>
    <w:p w14:paraId="32542D45" w14:textId="77777777" w:rsidR="00E01C3B" w:rsidRDefault="00FB6F2D" w:rsidP="00604562">
      <w:pPr>
        <w:ind w:left="1134"/>
        <w:rPr>
          <w:szCs w:val="24"/>
          <w:lang w:eastAsia="en-AU"/>
        </w:rPr>
      </w:pPr>
      <w:r>
        <w:rPr>
          <w:szCs w:val="24"/>
          <w:lang w:eastAsia="en-AU"/>
        </w:rPr>
        <w:t>The</w:t>
      </w:r>
      <w:r w:rsidR="00C7045E" w:rsidRPr="00374391">
        <w:rPr>
          <w:szCs w:val="24"/>
          <w:lang w:eastAsia="en-AU"/>
        </w:rPr>
        <w:t xml:space="preserve"> object of this code is to</w:t>
      </w:r>
      <w:r w:rsidR="00E01C3B">
        <w:rPr>
          <w:szCs w:val="24"/>
          <w:lang w:eastAsia="en-AU"/>
        </w:rPr>
        <w:t>:</w:t>
      </w:r>
    </w:p>
    <w:p w14:paraId="77BE2F2D" w14:textId="77777777" w:rsidR="004021ED" w:rsidRDefault="004021ED" w:rsidP="00604562">
      <w:pPr>
        <w:ind w:left="1134"/>
        <w:rPr>
          <w:szCs w:val="24"/>
          <w:lang w:eastAsia="en-AU"/>
        </w:rPr>
      </w:pPr>
    </w:p>
    <w:p w14:paraId="68658BC3" w14:textId="11F9F1E9" w:rsidR="00E01C3B" w:rsidRPr="00094C1E" w:rsidRDefault="00C7045E" w:rsidP="00604562">
      <w:pPr>
        <w:numPr>
          <w:ilvl w:val="0"/>
          <w:numId w:val="2"/>
        </w:numPr>
        <w:tabs>
          <w:tab w:val="clear" w:pos="1578"/>
          <w:tab w:val="num" w:pos="1701"/>
        </w:tabs>
        <w:ind w:left="1701" w:hanging="567"/>
      </w:pPr>
      <w:r w:rsidRPr="00374391">
        <w:rPr>
          <w:szCs w:val="24"/>
          <w:lang w:eastAsia="en-AU"/>
        </w:rPr>
        <w:t xml:space="preserve">prescribe requirements for </w:t>
      </w:r>
      <w:r w:rsidR="006C49D1" w:rsidRPr="00374391">
        <w:rPr>
          <w:szCs w:val="24"/>
          <w:lang w:eastAsia="en-AU"/>
        </w:rPr>
        <w:t>assessing</w:t>
      </w:r>
      <w:r w:rsidR="00557C52">
        <w:rPr>
          <w:szCs w:val="24"/>
          <w:lang w:eastAsia="en-AU"/>
        </w:rPr>
        <w:t xml:space="preserve">, </w:t>
      </w:r>
      <w:r w:rsidR="006C49D1" w:rsidRPr="00374391">
        <w:rPr>
          <w:szCs w:val="24"/>
          <w:lang w:eastAsia="en-AU"/>
        </w:rPr>
        <w:t>reporting</w:t>
      </w:r>
      <w:r w:rsidR="00374391" w:rsidRPr="00374391">
        <w:rPr>
          <w:szCs w:val="24"/>
          <w:lang w:eastAsia="en-AU"/>
        </w:rPr>
        <w:t xml:space="preserve"> and advertising</w:t>
      </w:r>
      <w:r w:rsidR="006C49D1" w:rsidRPr="00374391">
        <w:rPr>
          <w:szCs w:val="24"/>
          <w:lang w:eastAsia="en-AU"/>
        </w:rPr>
        <w:t xml:space="preserve"> the energy efficiency o</w:t>
      </w:r>
      <w:r w:rsidR="008E7A6D" w:rsidRPr="00374391">
        <w:rPr>
          <w:szCs w:val="24"/>
          <w:lang w:eastAsia="en-AU"/>
        </w:rPr>
        <w:t>f</w:t>
      </w:r>
      <w:r w:rsidR="006C49D1" w:rsidRPr="00374391">
        <w:rPr>
          <w:szCs w:val="24"/>
          <w:lang w:eastAsia="en-AU"/>
        </w:rPr>
        <w:t xml:space="preserve"> residential </w:t>
      </w:r>
      <w:r w:rsidR="00EE5753" w:rsidRPr="00374391">
        <w:rPr>
          <w:szCs w:val="24"/>
          <w:lang w:eastAsia="en-AU"/>
        </w:rPr>
        <w:t>premises</w:t>
      </w:r>
      <w:r w:rsidR="006C49D1" w:rsidRPr="00374391">
        <w:rPr>
          <w:szCs w:val="24"/>
          <w:lang w:eastAsia="en-AU"/>
        </w:rPr>
        <w:t xml:space="preserve"> </w:t>
      </w:r>
      <w:r w:rsidR="00FB6F2D">
        <w:rPr>
          <w:szCs w:val="24"/>
          <w:lang w:eastAsia="en-AU"/>
        </w:rPr>
        <w:t xml:space="preserve">where a requirement to provide </w:t>
      </w:r>
      <w:r w:rsidR="00316B8A">
        <w:rPr>
          <w:szCs w:val="24"/>
          <w:lang w:eastAsia="en-AU"/>
        </w:rPr>
        <w:t>an</w:t>
      </w:r>
      <w:r w:rsidR="00FB6F2D">
        <w:rPr>
          <w:szCs w:val="24"/>
          <w:lang w:eastAsia="en-AU"/>
        </w:rPr>
        <w:t xml:space="preserve"> </w:t>
      </w:r>
      <w:r w:rsidR="00FB6F2D" w:rsidRPr="006C79EC">
        <w:rPr>
          <w:szCs w:val="24"/>
          <w:lang w:eastAsia="en-AU"/>
        </w:rPr>
        <w:t xml:space="preserve">energy efficiency rating statement </w:t>
      </w:r>
      <w:r w:rsidR="00FB6F2D">
        <w:rPr>
          <w:szCs w:val="24"/>
          <w:lang w:eastAsia="en-AU"/>
        </w:rPr>
        <w:t xml:space="preserve">under the </w:t>
      </w:r>
      <w:r w:rsidR="00FB6F2D" w:rsidRPr="00FB6F2D">
        <w:rPr>
          <w:i/>
          <w:szCs w:val="24"/>
          <w:lang w:eastAsia="en-AU"/>
        </w:rPr>
        <w:t>Civil Law (Sale of Residential Property) Act 2003</w:t>
      </w:r>
      <w:r w:rsidR="00FB6F2D">
        <w:rPr>
          <w:szCs w:val="24"/>
          <w:lang w:eastAsia="en-AU"/>
        </w:rPr>
        <w:t xml:space="preserve"> or the </w:t>
      </w:r>
      <w:r w:rsidR="00FB6F2D" w:rsidRPr="00FB6F2D">
        <w:rPr>
          <w:i/>
          <w:szCs w:val="24"/>
          <w:lang w:eastAsia="en-AU"/>
        </w:rPr>
        <w:t>Residential Tenancies Act 1997</w:t>
      </w:r>
      <w:r w:rsidR="00FB6F2D">
        <w:rPr>
          <w:szCs w:val="24"/>
          <w:lang w:eastAsia="en-AU"/>
        </w:rPr>
        <w:t xml:space="preserve"> applies to the premises, and</w:t>
      </w:r>
    </w:p>
    <w:p w14:paraId="6D90B72C" w14:textId="348C3659" w:rsidR="00C7045E" w:rsidRPr="00374391" w:rsidRDefault="00C7045E" w:rsidP="00A31064">
      <w:pPr>
        <w:numPr>
          <w:ilvl w:val="0"/>
          <w:numId w:val="2"/>
        </w:numPr>
        <w:tabs>
          <w:tab w:val="clear" w:pos="1578"/>
          <w:tab w:val="num" w:pos="1701"/>
        </w:tabs>
        <w:spacing w:before="120"/>
        <w:ind w:left="1701" w:hanging="567"/>
      </w:pPr>
      <w:r w:rsidRPr="00374391">
        <w:rPr>
          <w:szCs w:val="24"/>
          <w:lang w:eastAsia="en-AU"/>
        </w:rPr>
        <w:t>to provide methodologies</w:t>
      </w:r>
      <w:r w:rsidR="006C49D1" w:rsidRPr="00374391">
        <w:rPr>
          <w:szCs w:val="24"/>
          <w:lang w:eastAsia="en-AU"/>
        </w:rPr>
        <w:t xml:space="preserve"> for the </w:t>
      </w:r>
      <w:r w:rsidR="006C49D1" w:rsidRPr="00374391">
        <w:t xml:space="preserve">preparation of energy efficiency ratings and energy efficiency rating statements. </w:t>
      </w:r>
    </w:p>
    <w:p w14:paraId="63CFF9B6" w14:textId="77777777" w:rsidR="006C49D1" w:rsidRPr="00374391" w:rsidRDefault="006C49D1" w:rsidP="00604562">
      <w:pPr>
        <w:ind w:left="993"/>
        <w:rPr>
          <w:szCs w:val="24"/>
          <w:highlight w:val="green"/>
          <w:lang w:eastAsia="en-AU"/>
        </w:rPr>
      </w:pPr>
    </w:p>
    <w:p w14:paraId="3CAB9628" w14:textId="77777777" w:rsidR="00EE5753" w:rsidRPr="00374391" w:rsidRDefault="00EE5753" w:rsidP="00604562">
      <w:pPr>
        <w:autoSpaceDE w:val="0"/>
        <w:autoSpaceDN w:val="0"/>
        <w:adjustRightInd w:val="0"/>
        <w:ind w:left="1134"/>
        <w:rPr>
          <w:szCs w:val="24"/>
          <w:lang w:eastAsia="en-AU"/>
        </w:rPr>
      </w:pPr>
      <w:r w:rsidRPr="00374391">
        <w:rPr>
          <w:szCs w:val="24"/>
          <w:lang w:eastAsia="en-AU"/>
        </w:rPr>
        <w:t xml:space="preserve">This code provides for </w:t>
      </w:r>
      <w:r w:rsidR="00432EFB" w:rsidRPr="00374391">
        <w:rPr>
          <w:szCs w:val="24"/>
          <w:lang w:eastAsia="en-AU"/>
        </w:rPr>
        <w:t>energy efficiency assessment</w:t>
      </w:r>
      <w:r w:rsidR="007C4C3E">
        <w:rPr>
          <w:szCs w:val="24"/>
          <w:lang w:eastAsia="en-AU"/>
        </w:rPr>
        <w:t xml:space="preserve"> and report</w:t>
      </w:r>
      <w:r w:rsidR="005879A9">
        <w:rPr>
          <w:szCs w:val="24"/>
          <w:lang w:eastAsia="en-AU"/>
        </w:rPr>
        <w:t>ing</w:t>
      </w:r>
      <w:r w:rsidR="009C0EA4">
        <w:rPr>
          <w:szCs w:val="24"/>
          <w:lang w:eastAsia="en-AU"/>
        </w:rPr>
        <w:t xml:space="preserve"> for</w:t>
      </w:r>
      <w:r w:rsidRPr="00374391">
        <w:rPr>
          <w:szCs w:val="24"/>
          <w:lang w:eastAsia="en-AU"/>
        </w:rPr>
        <w:t>—</w:t>
      </w:r>
    </w:p>
    <w:p w14:paraId="1DAC4A9C" w14:textId="77777777" w:rsidR="00EE4B8D" w:rsidRPr="00CD638A" w:rsidRDefault="00EE4B8D" w:rsidP="00604562">
      <w:pPr>
        <w:autoSpaceDE w:val="0"/>
        <w:autoSpaceDN w:val="0"/>
        <w:adjustRightInd w:val="0"/>
        <w:ind w:left="273" w:firstLine="720"/>
        <w:rPr>
          <w:sz w:val="16"/>
          <w:szCs w:val="16"/>
          <w:lang w:eastAsia="en-AU"/>
        </w:rPr>
      </w:pPr>
    </w:p>
    <w:p w14:paraId="75B7007C" w14:textId="77777777" w:rsidR="00EE4B8D" w:rsidRPr="00374391" w:rsidRDefault="00EE4B8D" w:rsidP="005E639B">
      <w:pPr>
        <w:numPr>
          <w:ilvl w:val="0"/>
          <w:numId w:val="70"/>
        </w:numPr>
        <w:rPr>
          <w:szCs w:val="24"/>
          <w:lang w:eastAsia="en-AU"/>
        </w:rPr>
      </w:pPr>
      <w:r w:rsidRPr="00374391">
        <w:rPr>
          <w:szCs w:val="24"/>
          <w:lang w:eastAsia="en-AU"/>
        </w:rPr>
        <w:t xml:space="preserve">certain new </w:t>
      </w:r>
      <w:r w:rsidR="00FB6F2D">
        <w:rPr>
          <w:szCs w:val="24"/>
          <w:lang w:eastAsia="en-AU"/>
        </w:rPr>
        <w:t>dwellings</w:t>
      </w:r>
      <w:r w:rsidRPr="00374391">
        <w:rPr>
          <w:szCs w:val="24"/>
          <w:lang w:eastAsia="en-AU"/>
        </w:rPr>
        <w:t xml:space="preserve">, certain substantially altered </w:t>
      </w:r>
      <w:r w:rsidR="00FB6F2D">
        <w:rPr>
          <w:szCs w:val="24"/>
          <w:lang w:eastAsia="en-AU"/>
        </w:rPr>
        <w:t>dwellings</w:t>
      </w:r>
      <w:r w:rsidRPr="00374391">
        <w:rPr>
          <w:szCs w:val="24"/>
          <w:lang w:eastAsia="en-AU"/>
        </w:rPr>
        <w:t xml:space="preserve"> and </w:t>
      </w:r>
      <w:r w:rsidR="00FB6F2D">
        <w:rPr>
          <w:szCs w:val="24"/>
          <w:lang w:eastAsia="en-AU"/>
        </w:rPr>
        <w:t>dwellings</w:t>
      </w:r>
      <w:r w:rsidRPr="00374391">
        <w:rPr>
          <w:szCs w:val="24"/>
          <w:lang w:eastAsia="en-AU"/>
        </w:rPr>
        <w:t xml:space="preserve"> sold off the plan; and</w:t>
      </w:r>
    </w:p>
    <w:p w14:paraId="4A2FF0AF" w14:textId="77777777" w:rsidR="00A31064" w:rsidRDefault="00A31064" w:rsidP="00A31064">
      <w:pPr>
        <w:ind w:left="1701"/>
        <w:rPr>
          <w:szCs w:val="24"/>
          <w:lang w:eastAsia="en-AU"/>
        </w:rPr>
      </w:pPr>
    </w:p>
    <w:p w14:paraId="2C84F39F" w14:textId="13C6BC3B" w:rsidR="00EE4B8D" w:rsidRPr="00374391" w:rsidRDefault="00EE4B8D" w:rsidP="005E639B">
      <w:pPr>
        <w:numPr>
          <w:ilvl w:val="0"/>
          <w:numId w:val="70"/>
        </w:numPr>
        <w:ind w:left="1701" w:hanging="567"/>
        <w:rPr>
          <w:szCs w:val="24"/>
          <w:lang w:eastAsia="en-AU"/>
        </w:rPr>
      </w:pPr>
      <w:r w:rsidRPr="00374391">
        <w:rPr>
          <w:szCs w:val="24"/>
          <w:lang w:eastAsia="en-AU"/>
        </w:rPr>
        <w:t xml:space="preserve">all other residential premises for which </w:t>
      </w:r>
      <w:r w:rsidR="009C0EA4">
        <w:rPr>
          <w:szCs w:val="24"/>
          <w:lang w:eastAsia="en-AU"/>
        </w:rPr>
        <w:t xml:space="preserve">an </w:t>
      </w:r>
      <w:r w:rsidRPr="00374391">
        <w:rPr>
          <w:szCs w:val="24"/>
          <w:lang w:eastAsia="en-AU"/>
        </w:rPr>
        <w:t>ene</w:t>
      </w:r>
      <w:r w:rsidR="00374391" w:rsidRPr="00374391">
        <w:rPr>
          <w:szCs w:val="24"/>
          <w:lang w:eastAsia="en-AU"/>
        </w:rPr>
        <w:t xml:space="preserve">rgy efficiency rating statement </w:t>
      </w:r>
      <w:r w:rsidRPr="00374391">
        <w:rPr>
          <w:szCs w:val="24"/>
          <w:lang w:eastAsia="en-AU"/>
        </w:rPr>
        <w:t>must be</w:t>
      </w:r>
      <w:r w:rsidR="00105033" w:rsidRPr="00374391">
        <w:rPr>
          <w:szCs w:val="24"/>
          <w:lang w:eastAsia="en-AU"/>
        </w:rPr>
        <w:t xml:space="preserve"> prepared</w:t>
      </w:r>
      <w:r w:rsidRPr="00374391">
        <w:rPr>
          <w:szCs w:val="24"/>
          <w:lang w:eastAsia="en-AU"/>
        </w:rPr>
        <w:t>.</w:t>
      </w:r>
    </w:p>
    <w:p w14:paraId="0382F654" w14:textId="77777777" w:rsidR="00EE4B8D" w:rsidRPr="00412A3A" w:rsidRDefault="00EE4B8D" w:rsidP="00604562">
      <w:pPr>
        <w:autoSpaceDE w:val="0"/>
        <w:autoSpaceDN w:val="0"/>
        <w:adjustRightInd w:val="0"/>
        <w:ind w:left="273" w:firstLine="720"/>
        <w:rPr>
          <w:sz w:val="20"/>
          <w:lang w:eastAsia="en-AU"/>
        </w:rPr>
      </w:pPr>
    </w:p>
    <w:p w14:paraId="5230A6A4" w14:textId="77777777" w:rsidR="00412A3A" w:rsidRPr="00412A3A" w:rsidRDefault="00412A3A" w:rsidP="00604562">
      <w:pPr>
        <w:autoSpaceDE w:val="0"/>
        <w:autoSpaceDN w:val="0"/>
        <w:adjustRightInd w:val="0"/>
        <w:ind w:left="273" w:firstLine="720"/>
        <w:rPr>
          <w:sz w:val="20"/>
          <w:lang w:eastAsia="en-AU"/>
        </w:rPr>
      </w:pPr>
    </w:p>
    <w:p w14:paraId="2F75CF46" w14:textId="77777777" w:rsidR="00C7045E" w:rsidRPr="00374391" w:rsidRDefault="00C7045E" w:rsidP="00604562">
      <w:pPr>
        <w:pStyle w:val="Heading3"/>
        <w:numPr>
          <w:ilvl w:val="0"/>
          <w:numId w:val="1"/>
        </w:numPr>
        <w:ind w:hanging="1146"/>
        <w:rPr>
          <w:color w:val="auto"/>
          <w:lang w:eastAsia="en-AU"/>
        </w:rPr>
      </w:pPr>
      <w:bookmarkStart w:id="41" w:name="_Toc323917449"/>
      <w:bookmarkStart w:id="42" w:name="_Toc323917816"/>
      <w:bookmarkStart w:id="43" w:name="_Toc323917970"/>
      <w:bookmarkStart w:id="44" w:name="_Toc323918118"/>
      <w:bookmarkStart w:id="45" w:name="_Toc155351219"/>
      <w:r w:rsidRPr="00374391">
        <w:rPr>
          <w:color w:val="auto"/>
          <w:lang w:eastAsia="en-AU"/>
        </w:rPr>
        <w:t>Application to building assessors</w:t>
      </w:r>
      <w:bookmarkEnd w:id="41"/>
      <w:bookmarkEnd w:id="42"/>
      <w:bookmarkEnd w:id="43"/>
      <w:bookmarkEnd w:id="44"/>
      <w:bookmarkEnd w:id="45"/>
    </w:p>
    <w:p w14:paraId="559D8745" w14:textId="61618CE8" w:rsidR="00C7045E" w:rsidRPr="00374391" w:rsidRDefault="00C7045E" w:rsidP="00604562">
      <w:pPr>
        <w:ind w:left="1134"/>
        <w:rPr>
          <w:szCs w:val="24"/>
          <w:lang w:eastAsia="en-AU"/>
        </w:rPr>
      </w:pPr>
      <w:r w:rsidRPr="00374391">
        <w:rPr>
          <w:szCs w:val="24"/>
          <w:lang w:eastAsia="en-AU"/>
        </w:rPr>
        <w:t xml:space="preserve">In this code a reference to a </w:t>
      </w:r>
      <w:r w:rsidRPr="006C79EC">
        <w:rPr>
          <w:i/>
          <w:szCs w:val="24"/>
          <w:lang w:eastAsia="en-AU"/>
        </w:rPr>
        <w:t>building assessor</w:t>
      </w:r>
      <w:r w:rsidRPr="00374391">
        <w:rPr>
          <w:szCs w:val="24"/>
          <w:lang w:eastAsia="en-AU"/>
        </w:rPr>
        <w:t xml:space="preserve"> i</w:t>
      </w:r>
      <w:r w:rsidR="006C79EC">
        <w:rPr>
          <w:szCs w:val="24"/>
          <w:lang w:eastAsia="en-AU"/>
        </w:rPr>
        <w:t>s</w:t>
      </w:r>
      <w:r w:rsidRPr="00374391">
        <w:rPr>
          <w:szCs w:val="24"/>
          <w:lang w:eastAsia="en-AU"/>
        </w:rPr>
        <w:t xml:space="preserve"> a reference to an entity who, under the </w:t>
      </w:r>
      <w:r w:rsidRPr="00374391">
        <w:rPr>
          <w:i/>
          <w:szCs w:val="24"/>
          <w:lang w:eastAsia="en-AU"/>
        </w:rPr>
        <w:t>Construction Occupations (Licensing) Act 2004</w:t>
      </w:r>
      <w:r w:rsidRPr="00374391">
        <w:rPr>
          <w:szCs w:val="24"/>
          <w:lang w:eastAsia="en-AU"/>
        </w:rPr>
        <w:t xml:space="preserve">, holds </w:t>
      </w:r>
      <w:r w:rsidR="00432EFB" w:rsidRPr="00374391">
        <w:rPr>
          <w:szCs w:val="24"/>
          <w:lang w:eastAsia="en-AU"/>
        </w:rPr>
        <w:t xml:space="preserve">the appropriate class of </w:t>
      </w:r>
      <w:r w:rsidRPr="00374391">
        <w:rPr>
          <w:szCs w:val="24"/>
          <w:lang w:eastAsia="en-AU"/>
        </w:rPr>
        <w:t xml:space="preserve">licence that authorises the holder to </w:t>
      </w:r>
      <w:r w:rsidR="00527596">
        <w:rPr>
          <w:szCs w:val="24"/>
          <w:lang w:eastAsia="en-AU"/>
        </w:rPr>
        <w:t>undertake building assessment work for preparing an energy efficiency rating statement</w:t>
      </w:r>
      <w:r w:rsidRPr="00374391">
        <w:rPr>
          <w:szCs w:val="24"/>
          <w:lang w:eastAsia="en-AU"/>
        </w:rPr>
        <w:t>.</w:t>
      </w:r>
    </w:p>
    <w:p w14:paraId="45394ED6" w14:textId="77777777" w:rsidR="00873EFD" w:rsidRPr="00190929" w:rsidRDefault="00873EFD" w:rsidP="00604562">
      <w:pPr>
        <w:rPr>
          <w:sz w:val="20"/>
          <w:lang w:eastAsia="en-AU"/>
        </w:rPr>
      </w:pPr>
    </w:p>
    <w:p w14:paraId="42924D45" w14:textId="77777777" w:rsidR="00412A3A" w:rsidRPr="00190929" w:rsidRDefault="00412A3A" w:rsidP="00604562">
      <w:pPr>
        <w:rPr>
          <w:sz w:val="20"/>
          <w:lang w:eastAsia="en-AU"/>
        </w:rPr>
      </w:pPr>
    </w:p>
    <w:p w14:paraId="01AB2EA1" w14:textId="77777777" w:rsidR="00C7045E" w:rsidRPr="00374391" w:rsidRDefault="00C7045E" w:rsidP="00604562">
      <w:pPr>
        <w:pStyle w:val="Heading3"/>
        <w:numPr>
          <w:ilvl w:val="0"/>
          <w:numId w:val="1"/>
        </w:numPr>
        <w:ind w:left="1145" w:hanging="1145"/>
        <w:rPr>
          <w:color w:val="auto"/>
          <w:lang w:eastAsia="en-AU"/>
        </w:rPr>
      </w:pPr>
      <w:bookmarkStart w:id="46" w:name="_Toc271547259"/>
      <w:bookmarkStart w:id="47" w:name="_Toc271550940"/>
      <w:bookmarkStart w:id="48" w:name="_Toc323917450"/>
      <w:bookmarkStart w:id="49" w:name="_Toc323917817"/>
      <w:bookmarkStart w:id="50" w:name="_Toc323917971"/>
      <w:bookmarkStart w:id="51" w:name="_Toc323918119"/>
      <w:bookmarkStart w:id="52" w:name="_Toc155351220"/>
      <w:r w:rsidRPr="00374391">
        <w:rPr>
          <w:color w:val="auto"/>
          <w:lang w:eastAsia="en-AU"/>
        </w:rPr>
        <w:t xml:space="preserve">Meaning of certain terms—correlation with </w:t>
      </w:r>
      <w:r w:rsidRPr="00374391">
        <w:rPr>
          <w:i/>
          <w:color w:val="auto"/>
          <w:lang w:eastAsia="en-AU"/>
        </w:rPr>
        <w:t>Construction Occupations (Licensing) Act 200</w:t>
      </w:r>
      <w:bookmarkEnd w:id="46"/>
      <w:bookmarkEnd w:id="47"/>
      <w:r w:rsidRPr="00374391">
        <w:rPr>
          <w:i/>
          <w:color w:val="auto"/>
          <w:lang w:eastAsia="en-AU"/>
        </w:rPr>
        <w:t xml:space="preserve">4 </w:t>
      </w:r>
      <w:r w:rsidRPr="00374391">
        <w:rPr>
          <w:color w:val="auto"/>
          <w:lang w:eastAsia="en-AU"/>
        </w:rPr>
        <w:t xml:space="preserve">and </w:t>
      </w:r>
      <w:r w:rsidRPr="00374391">
        <w:rPr>
          <w:i/>
          <w:color w:val="auto"/>
          <w:lang w:eastAsia="en-AU"/>
        </w:rPr>
        <w:t>Building Act 2004</w:t>
      </w:r>
      <w:bookmarkEnd w:id="48"/>
      <w:bookmarkEnd w:id="49"/>
      <w:bookmarkEnd w:id="50"/>
      <w:bookmarkEnd w:id="51"/>
      <w:bookmarkEnd w:id="52"/>
    </w:p>
    <w:p w14:paraId="1F2892CF" w14:textId="577B7630" w:rsidR="00C7045E" w:rsidRPr="00374391" w:rsidRDefault="00C7045E" w:rsidP="00604562">
      <w:pPr>
        <w:ind w:left="1134"/>
        <w:rPr>
          <w:szCs w:val="24"/>
          <w:lang w:eastAsia="en-AU"/>
        </w:rPr>
      </w:pPr>
      <w:r w:rsidRPr="00374391">
        <w:rPr>
          <w:szCs w:val="24"/>
          <w:lang w:eastAsia="en-AU"/>
        </w:rPr>
        <w:t xml:space="preserve">A term used in this code has the same meaning as the term has in the </w:t>
      </w:r>
      <w:r w:rsidR="008C65AE" w:rsidRPr="00374391">
        <w:rPr>
          <w:i/>
          <w:szCs w:val="24"/>
          <w:lang w:eastAsia="en-AU"/>
        </w:rPr>
        <w:t>Construction Occupations (Licensing) Act 2004</w:t>
      </w:r>
      <w:r w:rsidR="00B934C0">
        <w:rPr>
          <w:szCs w:val="24"/>
          <w:lang w:eastAsia="en-AU"/>
        </w:rPr>
        <w:t xml:space="preserve">, </w:t>
      </w:r>
      <w:r w:rsidRPr="00374391">
        <w:rPr>
          <w:szCs w:val="24"/>
          <w:lang w:eastAsia="en-AU"/>
        </w:rPr>
        <w:t xml:space="preserve">the </w:t>
      </w:r>
      <w:r w:rsidRPr="00374391">
        <w:rPr>
          <w:i/>
          <w:szCs w:val="24"/>
          <w:lang w:eastAsia="en-AU"/>
        </w:rPr>
        <w:t>Building Act 2004</w:t>
      </w:r>
      <w:r w:rsidRPr="00374391">
        <w:rPr>
          <w:szCs w:val="24"/>
          <w:lang w:eastAsia="en-AU"/>
        </w:rPr>
        <w:t xml:space="preserve">, </w:t>
      </w:r>
      <w:r w:rsidR="00B934C0">
        <w:rPr>
          <w:szCs w:val="24"/>
          <w:lang w:eastAsia="en-AU"/>
        </w:rPr>
        <w:t xml:space="preserve">the </w:t>
      </w:r>
      <w:r w:rsidR="00B934C0" w:rsidRPr="00FB6F2D">
        <w:rPr>
          <w:i/>
          <w:szCs w:val="24"/>
          <w:lang w:eastAsia="en-AU"/>
        </w:rPr>
        <w:t>Civil Law (Sale of Residential Property) Act 2003</w:t>
      </w:r>
      <w:r w:rsidR="00B934C0">
        <w:rPr>
          <w:szCs w:val="24"/>
          <w:lang w:eastAsia="en-AU"/>
        </w:rPr>
        <w:t xml:space="preserve"> or the </w:t>
      </w:r>
      <w:r w:rsidR="00B934C0" w:rsidRPr="00FB6F2D">
        <w:rPr>
          <w:i/>
          <w:szCs w:val="24"/>
          <w:lang w:eastAsia="en-AU"/>
        </w:rPr>
        <w:t>Residential Tenancies Act 1997</w:t>
      </w:r>
      <w:r w:rsidR="00B934C0">
        <w:rPr>
          <w:szCs w:val="24"/>
          <w:lang w:eastAsia="en-AU"/>
        </w:rPr>
        <w:t xml:space="preserve"> </w:t>
      </w:r>
      <w:r w:rsidRPr="00374391">
        <w:rPr>
          <w:szCs w:val="24"/>
          <w:lang w:eastAsia="en-AU"/>
        </w:rPr>
        <w:t>unless this code provides a different meaning for the term.</w:t>
      </w:r>
    </w:p>
    <w:p w14:paraId="7294CB24" w14:textId="77777777" w:rsidR="00105033" w:rsidRPr="00374391" w:rsidRDefault="00105033" w:rsidP="00604562">
      <w:pPr>
        <w:ind w:left="993"/>
        <w:rPr>
          <w:szCs w:val="24"/>
          <w:lang w:eastAsia="en-AU"/>
        </w:rPr>
      </w:pPr>
    </w:p>
    <w:p w14:paraId="514220E8" w14:textId="77777777" w:rsidR="00C7045E" w:rsidRPr="00374391" w:rsidRDefault="00C7045E" w:rsidP="00604562">
      <w:pPr>
        <w:ind w:left="1985" w:hanging="851"/>
        <w:rPr>
          <w:sz w:val="20"/>
          <w:lang w:eastAsia="en-AU"/>
        </w:rPr>
      </w:pPr>
      <w:r w:rsidRPr="00121428">
        <w:rPr>
          <w:i/>
          <w:sz w:val="20"/>
          <w:lang w:eastAsia="en-AU"/>
        </w:rPr>
        <w:t>Note</w:t>
      </w:r>
      <w:r w:rsidRPr="00374391">
        <w:rPr>
          <w:sz w:val="20"/>
          <w:lang w:eastAsia="en-AU"/>
        </w:rPr>
        <w:tab/>
        <w:t xml:space="preserve">A term used in this code has the same meaning as the term has in the </w:t>
      </w:r>
      <w:r w:rsidRPr="00374391">
        <w:rPr>
          <w:i/>
          <w:sz w:val="20"/>
          <w:lang w:eastAsia="en-AU"/>
        </w:rPr>
        <w:t xml:space="preserve">Construction (Occupations) Licensing Act </w:t>
      </w:r>
      <w:r w:rsidRPr="00B934C0">
        <w:rPr>
          <w:sz w:val="20"/>
          <w:lang w:eastAsia="en-AU"/>
        </w:rPr>
        <w:t>2004</w:t>
      </w:r>
      <w:r w:rsidR="00B934C0">
        <w:rPr>
          <w:sz w:val="20"/>
          <w:lang w:eastAsia="en-AU"/>
        </w:rPr>
        <w:t>, the</w:t>
      </w:r>
      <w:r w:rsidR="001D69AC">
        <w:rPr>
          <w:i/>
          <w:sz w:val="20"/>
          <w:lang w:eastAsia="en-AU"/>
        </w:rPr>
        <w:t xml:space="preserve"> Building Act 2004</w:t>
      </w:r>
      <w:r w:rsidRPr="00374391">
        <w:rPr>
          <w:sz w:val="20"/>
          <w:lang w:eastAsia="en-AU"/>
        </w:rPr>
        <w:t xml:space="preserve">, </w:t>
      </w:r>
      <w:r w:rsidR="00B934C0" w:rsidRPr="00B934C0">
        <w:rPr>
          <w:sz w:val="20"/>
          <w:lang w:eastAsia="en-AU"/>
        </w:rPr>
        <w:t xml:space="preserve">the </w:t>
      </w:r>
      <w:r w:rsidR="00B934C0" w:rsidRPr="00B934C0">
        <w:rPr>
          <w:i/>
          <w:sz w:val="20"/>
          <w:lang w:eastAsia="en-AU"/>
        </w:rPr>
        <w:t>Civil Law (Sale of Residential Property) Act 2003</w:t>
      </w:r>
      <w:r w:rsidR="00B934C0" w:rsidRPr="00B934C0">
        <w:rPr>
          <w:sz w:val="20"/>
          <w:lang w:eastAsia="en-AU"/>
        </w:rPr>
        <w:t xml:space="preserve"> or the </w:t>
      </w:r>
      <w:r w:rsidR="00B934C0" w:rsidRPr="00B934C0">
        <w:rPr>
          <w:i/>
          <w:sz w:val="20"/>
          <w:lang w:eastAsia="en-AU"/>
        </w:rPr>
        <w:t>Residential Tenancies Act 1997</w:t>
      </w:r>
      <w:r w:rsidR="00B934C0" w:rsidRPr="00B934C0">
        <w:rPr>
          <w:sz w:val="20"/>
          <w:lang w:eastAsia="en-AU"/>
        </w:rPr>
        <w:t xml:space="preserve"> </w:t>
      </w:r>
      <w:r w:rsidRPr="00374391">
        <w:rPr>
          <w:sz w:val="20"/>
          <w:lang w:eastAsia="en-AU"/>
        </w:rPr>
        <w:t xml:space="preserve">(see the </w:t>
      </w:r>
      <w:r w:rsidRPr="00412A3A">
        <w:rPr>
          <w:sz w:val="20"/>
          <w:lang w:eastAsia="en-AU"/>
        </w:rPr>
        <w:t>Legislation Act</w:t>
      </w:r>
      <w:r w:rsidRPr="00374391">
        <w:rPr>
          <w:sz w:val="20"/>
          <w:lang w:eastAsia="en-AU"/>
        </w:rPr>
        <w:t>, s 148).</w:t>
      </w:r>
    </w:p>
    <w:p w14:paraId="06EA728C" w14:textId="77777777" w:rsidR="009C0EA4" w:rsidRPr="00412A3A" w:rsidRDefault="009C0EA4" w:rsidP="00604562">
      <w:pPr>
        <w:rPr>
          <w:sz w:val="20"/>
        </w:rPr>
      </w:pPr>
      <w:bookmarkStart w:id="53" w:name="_Toc263344701"/>
    </w:p>
    <w:p w14:paraId="6B3928D1" w14:textId="77777777" w:rsidR="009C0EA4" w:rsidRPr="00412A3A" w:rsidRDefault="009C0EA4" w:rsidP="00604562">
      <w:pPr>
        <w:rPr>
          <w:sz w:val="20"/>
        </w:rPr>
      </w:pPr>
    </w:p>
    <w:p w14:paraId="5112668D" w14:textId="4F453927" w:rsidR="00C15851" w:rsidRPr="00203730" w:rsidRDefault="00C15851" w:rsidP="00604562">
      <w:pPr>
        <w:pStyle w:val="Heading3"/>
        <w:numPr>
          <w:ilvl w:val="0"/>
          <w:numId w:val="1"/>
        </w:numPr>
        <w:ind w:left="1145" w:hanging="1145"/>
        <w:rPr>
          <w:color w:val="auto"/>
          <w:lang w:eastAsia="en-AU"/>
        </w:rPr>
      </w:pPr>
      <w:bookmarkStart w:id="54" w:name="_Toc155351221"/>
      <w:r w:rsidRPr="00953E79">
        <w:rPr>
          <w:color w:val="auto"/>
          <w:lang w:eastAsia="en-AU"/>
        </w:rPr>
        <w:lastRenderedPageBreak/>
        <w:t>M</w:t>
      </w:r>
      <w:r w:rsidRPr="009C0EA4">
        <w:rPr>
          <w:color w:val="auto"/>
          <w:lang w:eastAsia="en-AU"/>
        </w:rPr>
        <w:t xml:space="preserve">eaning of </w:t>
      </w:r>
      <w:r w:rsidRPr="00985601">
        <w:rPr>
          <w:i/>
          <w:iCs/>
          <w:color w:val="auto"/>
          <w:lang w:eastAsia="en-AU"/>
        </w:rPr>
        <w:t>energy efficiency rating assessment</w:t>
      </w:r>
      <w:bookmarkEnd w:id="54"/>
    </w:p>
    <w:p w14:paraId="72C2ABB8" w14:textId="6D3417A3" w:rsidR="00C15851" w:rsidRDefault="00DD59AE" w:rsidP="00604562">
      <w:pPr>
        <w:ind w:left="1134"/>
        <w:rPr>
          <w:lang w:eastAsia="en-AU"/>
        </w:rPr>
      </w:pPr>
      <w:r w:rsidRPr="009C0EA4">
        <w:rPr>
          <w:lang w:eastAsia="en-AU"/>
        </w:rPr>
        <w:t xml:space="preserve">In this code a reference to </w:t>
      </w:r>
      <w:r w:rsidRPr="006C79EC">
        <w:rPr>
          <w:i/>
          <w:lang w:eastAsia="en-AU"/>
        </w:rPr>
        <w:t xml:space="preserve">energy efficiency </w:t>
      </w:r>
      <w:r w:rsidR="00C15851">
        <w:rPr>
          <w:i/>
          <w:lang w:eastAsia="en-AU"/>
        </w:rPr>
        <w:t xml:space="preserve">rating </w:t>
      </w:r>
      <w:r w:rsidRPr="006C79EC">
        <w:rPr>
          <w:i/>
          <w:lang w:eastAsia="en-AU"/>
        </w:rPr>
        <w:t>assessment</w:t>
      </w:r>
      <w:r w:rsidRPr="009C0EA4">
        <w:rPr>
          <w:lang w:eastAsia="en-AU"/>
        </w:rPr>
        <w:t xml:space="preserve"> means </w:t>
      </w:r>
      <w:r w:rsidR="00C15851">
        <w:rPr>
          <w:lang w:eastAsia="en-AU"/>
        </w:rPr>
        <w:t>the assessment process used by a licensed building assessor to produce an energy efficiency rating statement.</w:t>
      </w:r>
    </w:p>
    <w:p w14:paraId="29FAA9F1" w14:textId="77777777" w:rsidR="00C15851" w:rsidRDefault="00C15851" w:rsidP="00604562">
      <w:pPr>
        <w:ind w:left="1134"/>
        <w:rPr>
          <w:lang w:eastAsia="en-AU"/>
        </w:rPr>
      </w:pPr>
    </w:p>
    <w:p w14:paraId="448F2FB1" w14:textId="2C314DD4" w:rsidR="005F0A65" w:rsidRDefault="00C15851" w:rsidP="00604562">
      <w:pPr>
        <w:ind w:left="1134"/>
        <w:rPr>
          <w:lang w:eastAsia="en-AU"/>
        </w:rPr>
      </w:pPr>
      <w:r>
        <w:rPr>
          <w:lang w:eastAsia="en-AU"/>
        </w:rPr>
        <w:t>A</w:t>
      </w:r>
      <w:r w:rsidR="009450F2">
        <w:rPr>
          <w:lang w:eastAsia="en-AU"/>
        </w:rPr>
        <w:t>n</w:t>
      </w:r>
      <w:r>
        <w:rPr>
          <w:lang w:eastAsia="en-AU"/>
        </w:rPr>
        <w:t xml:space="preserve"> energy efficiency </w:t>
      </w:r>
      <w:r w:rsidR="00316B8A">
        <w:rPr>
          <w:lang w:eastAsia="en-AU"/>
        </w:rPr>
        <w:t xml:space="preserve">rating </w:t>
      </w:r>
      <w:r>
        <w:rPr>
          <w:lang w:eastAsia="en-AU"/>
        </w:rPr>
        <w:t xml:space="preserve">assessment involves a process that </w:t>
      </w:r>
      <w:r w:rsidR="00DD59AE" w:rsidRPr="009C0EA4">
        <w:rPr>
          <w:lang w:eastAsia="en-AU"/>
        </w:rPr>
        <w:t>assesses the properties,</w:t>
      </w:r>
      <w:r w:rsidR="00B7174F">
        <w:rPr>
          <w:lang w:eastAsia="en-AU"/>
        </w:rPr>
        <w:t xml:space="preserve"> </w:t>
      </w:r>
      <w:r w:rsidR="00DD59AE" w:rsidRPr="009C0EA4">
        <w:rPr>
          <w:lang w:eastAsia="en-AU"/>
        </w:rPr>
        <w:t xml:space="preserve">characteristics and condition of a </w:t>
      </w:r>
      <w:r w:rsidR="008803D4">
        <w:rPr>
          <w:lang w:eastAsia="en-AU"/>
        </w:rPr>
        <w:t>building or individual dwelling within a building</w:t>
      </w:r>
      <w:r w:rsidR="0052755F">
        <w:rPr>
          <w:lang w:eastAsia="en-AU"/>
        </w:rPr>
        <w:t xml:space="preserve"> (a </w:t>
      </w:r>
      <w:r w:rsidR="0052755F" w:rsidRPr="0052755F">
        <w:rPr>
          <w:b/>
          <w:i/>
          <w:lang w:eastAsia="en-AU"/>
        </w:rPr>
        <w:t>premises</w:t>
      </w:r>
      <w:r w:rsidR="0052755F">
        <w:rPr>
          <w:lang w:eastAsia="en-AU"/>
        </w:rPr>
        <w:t>)</w:t>
      </w:r>
      <w:r w:rsidR="00CB42F7">
        <w:rPr>
          <w:lang w:eastAsia="en-AU"/>
        </w:rPr>
        <w:t>,</w:t>
      </w:r>
      <w:r w:rsidR="00DD59AE" w:rsidRPr="009C0EA4">
        <w:rPr>
          <w:lang w:eastAsia="en-AU"/>
        </w:rPr>
        <w:t xml:space="preserve"> </w:t>
      </w:r>
      <w:r w:rsidR="00CB42F7">
        <w:rPr>
          <w:lang w:eastAsia="en-AU"/>
        </w:rPr>
        <w:t xml:space="preserve">including </w:t>
      </w:r>
      <w:r w:rsidR="00DD59AE" w:rsidRPr="009C0EA4">
        <w:rPr>
          <w:lang w:eastAsia="en-AU"/>
        </w:rPr>
        <w:t xml:space="preserve">the materials used in the </w:t>
      </w:r>
      <w:r w:rsidR="008803D4">
        <w:rPr>
          <w:lang w:eastAsia="en-AU"/>
        </w:rPr>
        <w:t>building or dwelling</w:t>
      </w:r>
      <w:r w:rsidR="00DD59AE" w:rsidRPr="009C0EA4">
        <w:rPr>
          <w:lang w:eastAsia="en-AU"/>
        </w:rPr>
        <w:t xml:space="preserve"> </w:t>
      </w:r>
      <w:r w:rsidR="00CB42F7">
        <w:rPr>
          <w:lang w:eastAsia="en-AU"/>
        </w:rPr>
        <w:t>or other relevant structures,</w:t>
      </w:r>
      <w:r w:rsidR="008803D4">
        <w:rPr>
          <w:lang w:eastAsia="en-AU"/>
        </w:rPr>
        <w:t xml:space="preserve"> and objects</w:t>
      </w:r>
      <w:r w:rsidR="00DD59AE" w:rsidRPr="009C0EA4">
        <w:rPr>
          <w:lang w:eastAsia="en-AU"/>
        </w:rPr>
        <w:t xml:space="preserve"> external to the building</w:t>
      </w:r>
      <w:r w:rsidR="008803D4">
        <w:rPr>
          <w:lang w:eastAsia="en-AU"/>
        </w:rPr>
        <w:t xml:space="preserve"> or dwelling</w:t>
      </w:r>
      <w:r w:rsidR="00CB42F7">
        <w:rPr>
          <w:lang w:eastAsia="en-AU"/>
        </w:rPr>
        <w:t>,</w:t>
      </w:r>
      <w:r w:rsidR="00DD59AE" w:rsidRPr="009C0EA4">
        <w:rPr>
          <w:lang w:eastAsia="en-AU"/>
        </w:rPr>
        <w:t xml:space="preserve"> that </w:t>
      </w:r>
      <w:r w:rsidR="00465C99">
        <w:rPr>
          <w:lang w:eastAsia="en-AU"/>
        </w:rPr>
        <w:t xml:space="preserve">affect, or </w:t>
      </w:r>
      <w:r w:rsidR="00DD59AE" w:rsidRPr="009C0EA4">
        <w:rPr>
          <w:lang w:eastAsia="en-AU"/>
        </w:rPr>
        <w:t>are likely to affect</w:t>
      </w:r>
      <w:r w:rsidR="00465C99">
        <w:rPr>
          <w:lang w:eastAsia="en-AU"/>
        </w:rPr>
        <w:t>,</w:t>
      </w:r>
      <w:r w:rsidR="00DD59AE" w:rsidRPr="009C0EA4">
        <w:rPr>
          <w:lang w:eastAsia="en-AU"/>
        </w:rPr>
        <w:t xml:space="preserve"> the </w:t>
      </w:r>
      <w:r>
        <w:rPr>
          <w:lang w:eastAsia="en-AU"/>
        </w:rPr>
        <w:t>energy efficiency rating of the building or premises.</w:t>
      </w:r>
      <w:r w:rsidR="00B1653E">
        <w:rPr>
          <w:lang w:eastAsia="en-AU"/>
        </w:rPr>
        <w:t xml:space="preserve"> </w:t>
      </w:r>
      <w:r w:rsidR="005F0A65">
        <w:rPr>
          <w:lang w:eastAsia="en-AU"/>
        </w:rPr>
        <w:t xml:space="preserve">It is performed by a Class A building assessor </w:t>
      </w:r>
      <w:r w:rsidR="00B1653E">
        <w:rPr>
          <w:lang w:eastAsia="en-AU"/>
        </w:rPr>
        <w:t>using software, as endorsed under the</w:t>
      </w:r>
      <w:r w:rsidR="005F0A65">
        <w:rPr>
          <w:lang w:eastAsia="en-AU"/>
        </w:rPr>
        <w:t xml:space="preserve"> </w:t>
      </w:r>
      <w:r w:rsidR="00B1653E">
        <w:rPr>
          <w:lang w:eastAsia="en-AU"/>
        </w:rPr>
        <w:t xml:space="preserve"> </w:t>
      </w:r>
    </w:p>
    <w:p w14:paraId="474D267E" w14:textId="393CBD24" w:rsidR="00DD59AE" w:rsidRDefault="005F0A65" w:rsidP="00604562">
      <w:pPr>
        <w:ind w:left="1134"/>
        <w:rPr>
          <w:lang w:eastAsia="en-AU"/>
        </w:rPr>
      </w:pPr>
      <w:r w:rsidRPr="00094C1E">
        <w:rPr>
          <w:i/>
          <w:iCs/>
          <w:lang w:eastAsia="en-AU"/>
        </w:rPr>
        <w:t>Construction Occupations (Licensing) Regulation 2004</w:t>
      </w:r>
      <w:r>
        <w:rPr>
          <w:lang w:eastAsia="en-AU"/>
        </w:rPr>
        <w:t>, s 31A.</w:t>
      </w:r>
    </w:p>
    <w:p w14:paraId="32ECB738" w14:textId="77777777" w:rsidR="00246833" w:rsidRDefault="00246833" w:rsidP="00604562">
      <w:pPr>
        <w:ind w:left="1134"/>
        <w:rPr>
          <w:lang w:eastAsia="en-AU"/>
        </w:rPr>
      </w:pPr>
    </w:p>
    <w:p w14:paraId="6635B6E7" w14:textId="56BB851B" w:rsidR="00527596" w:rsidRPr="00203730" w:rsidRDefault="00527596" w:rsidP="00604562">
      <w:pPr>
        <w:pStyle w:val="Heading3"/>
        <w:numPr>
          <w:ilvl w:val="0"/>
          <w:numId w:val="1"/>
        </w:numPr>
        <w:ind w:left="1145" w:hanging="1145"/>
        <w:rPr>
          <w:color w:val="auto"/>
          <w:lang w:eastAsia="en-AU"/>
        </w:rPr>
      </w:pPr>
      <w:bookmarkStart w:id="55" w:name="_Toc155351222"/>
      <w:r w:rsidRPr="00953E79">
        <w:rPr>
          <w:color w:val="auto"/>
          <w:lang w:eastAsia="en-AU"/>
        </w:rPr>
        <w:t>M</w:t>
      </w:r>
      <w:r w:rsidRPr="009C0EA4">
        <w:rPr>
          <w:color w:val="auto"/>
          <w:lang w:eastAsia="en-AU"/>
        </w:rPr>
        <w:t xml:space="preserve">eaning of </w:t>
      </w:r>
      <w:r w:rsidRPr="00985601">
        <w:rPr>
          <w:i/>
          <w:iCs/>
          <w:color w:val="auto"/>
          <w:lang w:eastAsia="en-AU"/>
        </w:rPr>
        <w:t>deemed energy efficiency rating statement</w:t>
      </w:r>
      <w:bookmarkEnd w:id="55"/>
    </w:p>
    <w:p w14:paraId="3FDE4FCD" w14:textId="424CA590" w:rsidR="00527596" w:rsidRPr="00E801F8" w:rsidRDefault="00527596" w:rsidP="00604562">
      <w:pPr>
        <w:ind w:left="1146"/>
        <w:rPr>
          <w:lang w:eastAsia="en-AU"/>
        </w:rPr>
      </w:pPr>
      <w:r w:rsidRPr="00E801F8">
        <w:rPr>
          <w:szCs w:val="26"/>
          <w:lang w:eastAsia="en-AU"/>
        </w:rPr>
        <w:t xml:space="preserve">In this code a reference to </w:t>
      </w:r>
      <w:r w:rsidRPr="00E801F8">
        <w:rPr>
          <w:i/>
          <w:iCs/>
          <w:szCs w:val="26"/>
          <w:lang w:eastAsia="en-AU"/>
        </w:rPr>
        <w:t>deemed energy efficiency rating statement</w:t>
      </w:r>
      <w:r w:rsidRPr="00E801F8">
        <w:rPr>
          <w:szCs w:val="26"/>
          <w:lang w:eastAsia="en-AU"/>
        </w:rPr>
        <w:t xml:space="preserve"> means </w:t>
      </w:r>
      <w:r w:rsidR="00C15851" w:rsidRPr="00E801F8">
        <w:rPr>
          <w:szCs w:val="26"/>
          <w:lang w:eastAsia="en-AU"/>
        </w:rPr>
        <w:t xml:space="preserve">an energy efficiency rating statement using an </w:t>
      </w:r>
      <w:r w:rsidR="00C15851" w:rsidRPr="00A31064">
        <w:rPr>
          <w:i/>
          <w:iCs/>
          <w:szCs w:val="26"/>
          <w:lang w:eastAsia="en-AU"/>
        </w:rPr>
        <w:t>alternative energy efficiency rating assessment</w:t>
      </w:r>
      <w:r w:rsidR="00C15851" w:rsidRPr="00E801F8">
        <w:rPr>
          <w:szCs w:val="26"/>
          <w:lang w:eastAsia="en-AU"/>
        </w:rPr>
        <w:t xml:space="preserve"> process</w:t>
      </w:r>
      <w:r w:rsidR="005F0A65" w:rsidRPr="00E801F8">
        <w:rPr>
          <w:szCs w:val="26"/>
          <w:lang w:eastAsia="en-AU"/>
        </w:rPr>
        <w:t>. This may be produced by a Class A or B building assessor using a method other than a</w:t>
      </w:r>
      <w:r w:rsidR="00D46DEF" w:rsidRPr="00E801F8">
        <w:rPr>
          <w:szCs w:val="26"/>
          <w:lang w:eastAsia="en-AU"/>
        </w:rPr>
        <w:t>n</w:t>
      </w:r>
      <w:r w:rsidR="005F0A65" w:rsidRPr="00E801F8">
        <w:rPr>
          <w:szCs w:val="26"/>
          <w:lang w:eastAsia="en-AU"/>
        </w:rPr>
        <w:t xml:space="preserve"> energy efficiency rating assessment</w:t>
      </w:r>
      <w:r w:rsidR="00C15851" w:rsidRPr="00E801F8">
        <w:rPr>
          <w:szCs w:val="26"/>
          <w:lang w:eastAsia="en-AU"/>
        </w:rPr>
        <w:t>.</w:t>
      </w:r>
    </w:p>
    <w:p w14:paraId="7741AFDE" w14:textId="77777777" w:rsidR="00DD59AE" w:rsidRPr="00412A3A" w:rsidRDefault="00DD59AE" w:rsidP="00604562">
      <w:pPr>
        <w:rPr>
          <w:sz w:val="20"/>
          <w:lang w:eastAsia="en-AU"/>
        </w:rPr>
      </w:pPr>
    </w:p>
    <w:p w14:paraId="2E04C485" w14:textId="695ACB13" w:rsidR="00DD59AE" w:rsidRDefault="00DD59AE" w:rsidP="00604562">
      <w:pPr>
        <w:pStyle w:val="Heading3"/>
        <w:numPr>
          <w:ilvl w:val="0"/>
          <w:numId w:val="1"/>
        </w:numPr>
        <w:ind w:hanging="1146"/>
        <w:rPr>
          <w:lang w:eastAsia="en-AU"/>
        </w:rPr>
      </w:pPr>
      <w:bookmarkStart w:id="56" w:name="_Toc323917453"/>
      <w:bookmarkStart w:id="57" w:name="_Toc323917820"/>
      <w:bookmarkStart w:id="58" w:name="_Toc323917974"/>
      <w:bookmarkStart w:id="59" w:name="_Toc323918122"/>
      <w:bookmarkStart w:id="60" w:name="_Toc155351223"/>
      <w:r>
        <w:rPr>
          <w:lang w:eastAsia="en-AU"/>
        </w:rPr>
        <w:t xml:space="preserve">Meaning of </w:t>
      </w:r>
      <w:r w:rsidRPr="00DD59AE">
        <w:rPr>
          <w:i/>
          <w:lang w:eastAsia="en-AU"/>
        </w:rPr>
        <w:t>alternat</w:t>
      </w:r>
      <w:r w:rsidR="00465C99">
        <w:rPr>
          <w:i/>
          <w:lang w:eastAsia="en-AU"/>
        </w:rPr>
        <w:t>ive</w:t>
      </w:r>
      <w:r w:rsidRPr="00DD59AE">
        <w:rPr>
          <w:i/>
          <w:lang w:eastAsia="en-AU"/>
        </w:rPr>
        <w:t xml:space="preserve"> energy </w:t>
      </w:r>
      <w:r w:rsidR="00D5247C">
        <w:rPr>
          <w:i/>
          <w:lang w:eastAsia="en-AU"/>
        </w:rPr>
        <w:t xml:space="preserve">efficiency </w:t>
      </w:r>
      <w:r w:rsidRPr="00DD59AE">
        <w:rPr>
          <w:i/>
          <w:lang w:eastAsia="en-AU"/>
        </w:rPr>
        <w:t>rating</w:t>
      </w:r>
      <w:bookmarkEnd w:id="56"/>
      <w:bookmarkEnd w:id="57"/>
      <w:bookmarkEnd w:id="58"/>
      <w:bookmarkEnd w:id="59"/>
      <w:r>
        <w:rPr>
          <w:lang w:eastAsia="en-AU"/>
        </w:rPr>
        <w:t xml:space="preserve"> </w:t>
      </w:r>
      <w:r w:rsidR="00C15851" w:rsidRPr="00094C1E">
        <w:rPr>
          <w:i/>
          <w:iCs/>
          <w:lang w:eastAsia="en-AU"/>
        </w:rPr>
        <w:t>assessment</w:t>
      </w:r>
      <w:bookmarkEnd w:id="60"/>
    </w:p>
    <w:p w14:paraId="07F3F950" w14:textId="144D352C" w:rsidR="009C0EA4" w:rsidRDefault="009C0EA4" w:rsidP="00604562">
      <w:pPr>
        <w:ind w:left="1134"/>
        <w:rPr>
          <w:lang w:eastAsia="en-AU"/>
        </w:rPr>
      </w:pPr>
      <w:r w:rsidRPr="009C0EA4">
        <w:rPr>
          <w:lang w:eastAsia="en-AU"/>
        </w:rPr>
        <w:t xml:space="preserve">In this code a reference to </w:t>
      </w:r>
      <w:r w:rsidR="00DD59AE">
        <w:rPr>
          <w:lang w:eastAsia="en-AU"/>
        </w:rPr>
        <w:t xml:space="preserve">an </w:t>
      </w:r>
      <w:r w:rsidR="00DD59AE" w:rsidRPr="006C79EC">
        <w:rPr>
          <w:i/>
          <w:lang w:eastAsia="en-AU"/>
        </w:rPr>
        <w:t>alternat</w:t>
      </w:r>
      <w:r w:rsidR="00465C99" w:rsidRPr="006C79EC">
        <w:rPr>
          <w:i/>
          <w:lang w:eastAsia="en-AU"/>
        </w:rPr>
        <w:t>ive</w:t>
      </w:r>
      <w:r w:rsidR="00DD59AE" w:rsidRPr="006C79EC">
        <w:rPr>
          <w:i/>
          <w:lang w:eastAsia="en-AU"/>
        </w:rPr>
        <w:t xml:space="preserve"> energy </w:t>
      </w:r>
      <w:r w:rsidR="00D5247C">
        <w:rPr>
          <w:i/>
          <w:lang w:eastAsia="en-AU"/>
        </w:rPr>
        <w:t xml:space="preserve">efficiency </w:t>
      </w:r>
      <w:r w:rsidR="00DD59AE" w:rsidRPr="006C79EC">
        <w:rPr>
          <w:i/>
          <w:lang w:eastAsia="en-AU"/>
        </w:rPr>
        <w:t>rating</w:t>
      </w:r>
      <w:r w:rsidR="00DD59AE">
        <w:rPr>
          <w:lang w:eastAsia="en-AU"/>
        </w:rPr>
        <w:t xml:space="preserve"> </w:t>
      </w:r>
      <w:r w:rsidR="00C15851">
        <w:rPr>
          <w:i/>
          <w:iCs/>
          <w:lang w:eastAsia="en-AU"/>
        </w:rPr>
        <w:t xml:space="preserve">assessment </w:t>
      </w:r>
      <w:r w:rsidR="00DD59AE">
        <w:rPr>
          <w:lang w:eastAsia="en-AU"/>
        </w:rPr>
        <w:t>means an energy</w:t>
      </w:r>
      <w:r w:rsidR="00356733">
        <w:rPr>
          <w:lang w:eastAsia="en-AU"/>
        </w:rPr>
        <w:t xml:space="preserve"> efficiency</w:t>
      </w:r>
      <w:r w:rsidR="00DD59AE">
        <w:rPr>
          <w:lang w:eastAsia="en-AU"/>
        </w:rPr>
        <w:t xml:space="preserve"> rating produced </w:t>
      </w:r>
      <w:r w:rsidR="00356733">
        <w:rPr>
          <w:lang w:eastAsia="en-AU"/>
        </w:rPr>
        <w:t>under the direction of the construction o</w:t>
      </w:r>
      <w:r w:rsidR="001D69AC">
        <w:rPr>
          <w:lang w:eastAsia="en-AU"/>
        </w:rPr>
        <w:t xml:space="preserve">ccupations </w:t>
      </w:r>
      <w:r w:rsidR="00356733">
        <w:rPr>
          <w:lang w:eastAsia="en-AU"/>
        </w:rPr>
        <w:t>r</w:t>
      </w:r>
      <w:r w:rsidR="001D69AC">
        <w:rPr>
          <w:lang w:eastAsia="en-AU"/>
        </w:rPr>
        <w:t xml:space="preserve">egistrar </w:t>
      </w:r>
      <w:r w:rsidR="00465C99">
        <w:rPr>
          <w:lang w:eastAsia="en-AU"/>
        </w:rPr>
        <w:t>using an alternative method</w:t>
      </w:r>
      <w:r w:rsidR="001D69AC">
        <w:rPr>
          <w:lang w:eastAsia="en-AU"/>
        </w:rPr>
        <w:t xml:space="preserve"> of assessment</w:t>
      </w:r>
      <w:r w:rsidR="00C15851">
        <w:rPr>
          <w:lang w:eastAsia="en-AU"/>
        </w:rPr>
        <w:t xml:space="preserve"> in accordance with the direction and this code of practice. The direction issued by the construction occupations registrar prevails to the extent of any inconsistency.</w:t>
      </w:r>
    </w:p>
    <w:p w14:paraId="35B0211E" w14:textId="77777777" w:rsidR="0085313B" w:rsidRPr="00412A3A" w:rsidRDefault="0085313B" w:rsidP="00604562">
      <w:pPr>
        <w:ind w:left="993"/>
        <w:rPr>
          <w:sz w:val="20"/>
          <w:lang w:eastAsia="en-AU"/>
        </w:rPr>
      </w:pPr>
    </w:p>
    <w:p w14:paraId="40F3586F" w14:textId="77777777" w:rsidR="009C0EA4" w:rsidRPr="00412A3A" w:rsidRDefault="009C0EA4" w:rsidP="00604562">
      <w:pPr>
        <w:rPr>
          <w:sz w:val="20"/>
          <w:lang w:eastAsia="en-AU"/>
        </w:rPr>
      </w:pPr>
    </w:p>
    <w:p w14:paraId="529480AD" w14:textId="21DC9FD0" w:rsidR="00121428" w:rsidRDefault="00121428" w:rsidP="00604562">
      <w:pPr>
        <w:pStyle w:val="Heading3"/>
        <w:numPr>
          <w:ilvl w:val="0"/>
          <w:numId w:val="1"/>
        </w:numPr>
        <w:ind w:hanging="1146"/>
        <w:rPr>
          <w:lang w:eastAsia="en-AU"/>
        </w:rPr>
      </w:pPr>
      <w:bookmarkStart w:id="61" w:name="_Toc323917454"/>
      <w:bookmarkStart w:id="62" w:name="_Toc323917821"/>
      <w:bookmarkStart w:id="63" w:name="_Toc323917975"/>
      <w:bookmarkStart w:id="64" w:name="_Toc323918123"/>
      <w:bookmarkStart w:id="65" w:name="_Toc155351224"/>
      <w:r>
        <w:rPr>
          <w:lang w:eastAsia="en-AU"/>
        </w:rPr>
        <w:t xml:space="preserve">Meaning of </w:t>
      </w:r>
      <w:r w:rsidRPr="00DD59AE">
        <w:rPr>
          <w:i/>
          <w:lang w:eastAsia="en-AU"/>
        </w:rPr>
        <w:t xml:space="preserve">energy </w:t>
      </w:r>
      <w:r w:rsidR="00D5247C">
        <w:rPr>
          <w:i/>
          <w:lang w:eastAsia="en-AU"/>
        </w:rPr>
        <w:t>efficiency</w:t>
      </w:r>
      <w:bookmarkEnd w:id="61"/>
      <w:bookmarkEnd w:id="62"/>
      <w:bookmarkEnd w:id="63"/>
      <w:bookmarkEnd w:id="64"/>
      <w:r w:rsidR="00527596">
        <w:rPr>
          <w:i/>
          <w:lang w:eastAsia="en-AU"/>
        </w:rPr>
        <w:t xml:space="preserve"> certificate</w:t>
      </w:r>
      <w:bookmarkEnd w:id="65"/>
      <w:r>
        <w:rPr>
          <w:lang w:eastAsia="en-AU"/>
        </w:rPr>
        <w:t xml:space="preserve"> </w:t>
      </w:r>
    </w:p>
    <w:p w14:paraId="26194B56" w14:textId="0E7ED331" w:rsidR="00121428" w:rsidRDefault="00121428" w:rsidP="00604562">
      <w:pPr>
        <w:ind w:left="1134"/>
        <w:rPr>
          <w:lang w:eastAsia="en-AU"/>
        </w:rPr>
      </w:pPr>
      <w:r w:rsidRPr="009C0EA4">
        <w:rPr>
          <w:lang w:eastAsia="en-AU"/>
        </w:rPr>
        <w:t xml:space="preserve">In this code a reference to </w:t>
      </w:r>
      <w:r>
        <w:rPr>
          <w:lang w:eastAsia="en-AU"/>
        </w:rPr>
        <w:t>a</w:t>
      </w:r>
      <w:r w:rsidR="00E77778">
        <w:rPr>
          <w:lang w:eastAsia="en-AU"/>
        </w:rPr>
        <w:t>n</w:t>
      </w:r>
      <w:r>
        <w:rPr>
          <w:lang w:eastAsia="en-AU"/>
        </w:rPr>
        <w:t xml:space="preserve"> </w:t>
      </w:r>
      <w:r w:rsidRPr="00121428">
        <w:rPr>
          <w:i/>
          <w:lang w:eastAsia="en-AU"/>
        </w:rPr>
        <w:t>e</w:t>
      </w:r>
      <w:r w:rsidRPr="006C79EC">
        <w:rPr>
          <w:i/>
          <w:lang w:eastAsia="en-AU"/>
        </w:rPr>
        <w:t xml:space="preserve">nergy </w:t>
      </w:r>
      <w:r w:rsidR="00D5247C">
        <w:rPr>
          <w:i/>
          <w:lang w:eastAsia="en-AU"/>
        </w:rPr>
        <w:t xml:space="preserve">efficiency </w:t>
      </w:r>
      <w:r w:rsidR="00527596">
        <w:rPr>
          <w:i/>
          <w:lang w:eastAsia="en-AU"/>
        </w:rPr>
        <w:t>certificate</w:t>
      </w:r>
      <w:r w:rsidR="00527596">
        <w:rPr>
          <w:lang w:eastAsia="en-AU"/>
        </w:rPr>
        <w:t xml:space="preserve"> </w:t>
      </w:r>
      <w:r>
        <w:rPr>
          <w:lang w:eastAsia="en-AU"/>
        </w:rPr>
        <w:t xml:space="preserve">means </w:t>
      </w:r>
      <w:r w:rsidR="00C15851">
        <w:rPr>
          <w:lang w:eastAsia="en-AU"/>
        </w:rPr>
        <w:t xml:space="preserve">an energy efficiency certificate </w:t>
      </w:r>
      <w:r w:rsidR="00527596">
        <w:rPr>
          <w:lang w:eastAsia="en-AU"/>
        </w:rPr>
        <w:t xml:space="preserve">as defined in the </w:t>
      </w:r>
      <w:r w:rsidR="00527596" w:rsidRPr="00094C1E">
        <w:rPr>
          <w:i/>
          <w:iCs/>
          <w:lang w:eastAsia="en-AU"/>
        </w:rPr>
        <w:t>Building Act 2004</w:t>
      </w:r>
      <w:r w:rsidR="00527596">
        <w:rPr>
          <w:lang w:eastAsia="en-AU"/>
        </w:rPr>
        <w:t xml:space="preserve"> (s</w:t>
      </w:r>
      <w:r w:rsidR="00190929">
        <w:rPr>
          <w:lang w:eastAsia="en-AU"/>
        </w:rPr>
        <w:t xml:space="preserve"> </w:t>
      </w:r>
      <w:r w:rsidR="00527596">
        <w:rPr>
          <w:lang w:eastAsia="en-AU"/>
        </w:rPr>
        <w:t xml:space="preserve">139C) and </w:t>
      </w:r>
      <w:r w:rsidR="00527596" w:rsidRPr="00094C1E">
        <w:rPr>
          <w:i/>
          <w:iCs/>
          <w:lang w:eastAsia="en-AU"/>
        </w:rPr>
        <w:t>Building (General) Regulation 2008</w:t>
      </w:r>
      <w:r>
        <w:rPr>
          <w:lang w:eastAsia="en-AU"/>
        </w:rPr>
        <w:t>.</w:t>
      </w:r>
    </w:p>
    <w:p w14:paraId="336BD798" w14:textId="77777777" w:rsidR="009C0EA4" w:rsidRDefault="009C0EA4" w:rsidP="00604562">
      <w:pPr>
        <w:rPr>
          <w:lang w:eastAsia="en-AU"/>
        </w:rPr>
      </w:pPr>
    </w:p>
    <w:p w14:paraId="1B57792C" w14:textId="77777777" w:rsidR="00421F7B" w:rsidRDefault="00421F7B" w:rsidP="00604562">
      <w:pPr>
        <w:rPr>
          <w:lang w:eastAsia="en-AU"/>
        </w:rPr>
      </w:pPr>
    </w:p>
    <w:p w14:paraId="455BF75A" w14:textId="21470EC4" w:rsidR="00AF2712" w:rsidRPr="00985601" w:rsidRDefault="00AF2712" w:rsidP="00604562">
      <w:pPr>
        <w:pStyle w:val="Heading1"/>
        <w:rPr>
          <w:color w:val="auto"/>
          <w:sz w:val="36"/>
          <w:szCs w:val="36"/>
          <w:lang w:eastAsia="en-AU"/>
        </w:rPr>
      </w:pPr>
      <w:bookmarkStart w:id="66" w:name="_Toc323917455"/>
      <w:bookmarkStart w:id="67" w:name="_Toc323917822"/>
      <w:bookmarkStart w:id="68" w:name="_Toc323917976"/>
      <w:bookmarkStart w:id="69" w:name="_Toc323918124"/>
      <w:bookmarkStart w:id="70" w:name="_Toc155351225"/>
      <w:r w:rsidRPr="009C0EA4">
        <w:rPr>
          <w:sz w:val="36"/>
          <w:szCs w:val="36"/>
        </w:rPr>
        <w:t>Part</w:t>
      </w:r>
      <w:r w:rsidR="009C0EA4" w:rsidRPr="009C0EA4">
        <w:rPr>
          <w:sz w:val="36"/>
          <w:szCs w:val="36"/>
        </w:rPr>
        <w:t xml:space="preserve"> 3</w:t>
      </w:r>
      <w:r w:rsidRPr="009C0EA4">
        <w:rPr>
          <w:sz w:val="36"/>
          <w:szCs w:val="36"/>
        </w:rPr>
        <w:tab/>
      </w:r>
      <w:r w:rsidR="00953E79">
        <w:rPr>
          <w:sz w:val="36"/>
          <w:szCs w:val="36"/>
        </w:rPr>
        <w:tab/>
      </w:r>
      <w:r w:rsidR="00243374" w:rsidRPr="009C0EA4">
        <w:rPr>
          <w:sz w:val="36"/>
          <w:szCs w:val="36"/>
          <w:lang w:eastAsia="en-AU"/>
        </w:rPr>
        <w:t xml:space="preserve">Energy efficiency </w:t>
      </w:r>
      <w:r w:rsidR="0025485B" w:rsidRPr="009C0EA4">
        <w:rPr>
          <w:sz w:val="36"/>
          <w:szCs w:val="36"/>
          <w:lang w:eastAsia="en-AU"/>
        </w:rPr>
        <w:t>rating statements</w:t>
      </w:r>
      <w:bookmarkEnd w:id="53"/>
      <w:bookmarkEnd w:id="66"/>
      <w:bookmarkEnd w:id="67"/>
      <w:bookmarkEnd w:id="68"/>
      <w:bookmarkEnd w:id="69"/>
      <w:bookmarkEnd w:id="70"/>
    </w:p>
    <w:p w14:paraId="742D031C" w14:textId="77777777" w:rsidR="00AF2712" w:rsidRPr="00927B73" w:rsidRDefault="00AF2712" w:rsidP="00604562">
      <w:pPr>
        <w:rPr>
          <w:lang w:eastAsia="en-AU"/>
        </w:rPr>
      </w:pPr>
    </w:p>
    <w:p w14:paraId="7DDD2F5F" w14:textId="77777777" w:rsidR="009C0EA4" w:rsidRPr="009C0EA4" w:rsidRDefault="00A95C99" w:rsidP="00604562">
      <w:pPr>
        <w:pStyle w:val="Heading3"/>
        <w:numPr>
          <w:ilvl w:val="0"/>
          <w:numId w:val="1"/>
        </w:numPr>
        <w:ind w:hanging="1146"/>
        <w:rPr>
          <w:color w:val="auto"/>
          <w:lang w:eastAsia="en-AU"/>
        </w:rPr>
      </w:pPr>
      <w:bookmarkStart w:id="71" w:name="_Toc323917456"/>
      <w:bookmarkStart w:id="72" w:name="_Toc323917823"/>
      <w:bookmarkStart w:id="73" w:name="_Toc323917977"/>
      <w:bookmarkStart w:id="74" w:name="_Toc323918125"/>
      <w:bookmarkStart w:id="75" w:name="_Toc155351226"/>
      <w:r>
        <w:rPr>
          <w:color w:val="auto"/>
          <w:lang w:eastAsia="en-AU"/>
        </w:rPr>
        <w:t>Us</w:t>
      </w:r>
      <w:r w:rsidR="0025485B" w:rsidRPr="00374391">
        <w:rPr>
          <w:color w:val="auto"/>
          <w:lang w:eastAsia="en-AU"/>
        </w:rPr>
        <w:t>able energy efficiency rating statements</w:t>
      </w:r>
      <w:bookmarkEnd w:id="71"/>
      <w:bookmarkEnd w:id="72"/>
      <w:bookmarkEnd w:id="73"/>
      <w:bookmarkEnd w:id="74"/>
      <w:bookmarkEnd w:id="75"/>
    </w:p>
    <w:p w14:paraId="296F466D" w14:textId="77777777" w:rsidR="0025485B" w:rsidRPr="00A95C99" w:rsidRDefault="0025485B" w:rsidP="00604562">
      <w:pPr>
        <w:pStyle w:val="ListParagraph"/>
        <w:numPr>
          <w:ilvl w:val="1"/>
          <w:numId w:val="1"/>
        </w:numPr>
        <w:rPr>
          <w:rFonts w:cs="Arial"/>
          <w:szCs w:val="22"/>
        </w:rPr>
      </w:pPr>
      <w:r w:rsidRPr="00A95C99">
        <w:rPr>
          <w:rFonts w:cs="Arial"/>
          <w:szCs w:val="22"/>
        </w:rPr>
        <w:t xml:space="preserve">An energy efficiency rating statement used for the purposes of the </w:t>
      </w:r>
      <w:r w:rsidRPr="00094C1E">
        <w:rPr>
          <w:rFonts w:cs="Arial"/>
          <w:i/>
          <w:iCs/>
          <w:szCs w:val="22"/>
        </w:rPr>
        <w:t>Civil Law (Sale of Residential Property) Act 2003</w:t>
      </w:r>
      <w:r w:rsidRPr="00A95C99">
        <w:rPr>
          <w:rFonts w:cs="Arial"/>
          <w:szCs w:val="22"/>
        </w:rPr>
        <w:t xml:space="preserve"> </w:t>
      </w:r>
      <w:r w:rsidR="000F5365" w:rsidRPr="00A95C99">
        <w:rPr>
          <w:rFonts w:cs="Arial"/>
          <w:szCs w:val="22"/>
        </w:rPr>
        <w:t xml:space="preserve">or </w:t>
      </w:r>
      <w:r w:rsidR="000F5365" w:rsidRPr="00094C1E">
        <w:rPr>
          <w:rFonts w:cs="Arial"/>
          <w:i/>
          <w:iCs/>
          <w:szCs w:val="22"/>
        </w:rPr>
        <w:t>Residential Tenancies Act 1997</w:t>
      </w:r>
      <w:r w:rsidR="000F5365" w:rsidRPr="00A95C99">
        <w:rPr>
          <w:rFonts w:cs="Arial"/>
          <w:szCs w:val="22"/>
        </w:rPr>
        <w:t xml:space="preserve"> </w:t>
      </w:r>
      <w:r w:rsidRPr="00A95C99">
        <w:rPr>
          <w:rFonts w:cs="Arial"/>
          <w:szCs w:val="22"/>
        </w:rPr>
        <w:t xml:space="preserve">must be— </w:t>
      </w:r>
    </w:p>
    <w:p w14:paraId="2CED8144" w14:textId="77777777" w:rsidR="0025485B" w:rsidRPr="00CD638A" w:rsidRDefault="0025485B" w:rsidP="00604562">
      <w:pPr>
        <w:rPr>
          <w:sz w:val="16"/>
          <w:szCs w:val="16"/>
        </w:rPr>
      </w:pPr>
    </w:p>
    <w:p w14:paraId="2E84D3FD" w14:textId="77777777" w:rsidR="0025485B" w:rsidRPr="00AB3CAF" w:rsidRDefault="0025485B" w:rsidP="00604562">
      <w:pPr>
        <w:numPr>
          <w:ilvl w:val="0"/>
          <w:numId w:val="3"/>
        </w:numPr>
        <w:tabs>
          <w:tab w:val="clear" w:pos="720"/>
          <w:tab w:val="num" w:pos="1701"/>
        </w:tabs>
        <w:ind w:left="1701" w:hanging="567"/>
      </w:pPr>
      <w:r w:rsidRPr="00374391">
        <w:lastRenderedPageBreak/>
        <w:t xml:space="preserve">a current, valid and complete energy efficiency rating statement as </w:t>
      </w:r>
      <w:r w:rsidRPr="00AB3CAF">
        <w:t xml:space="preserve">described in </w:t>
      </w:r>
      <w:r w:rsidR="00432EFB" w:rsidRPr="00AB3CAF">
        <w:t>section</w:t>
      </w:r>
      <w:r w:rsidRPr="00AB3CAF">
        <w:t xml:space="preserve"> </w:t>
      </w:r>
      <w:r w:rsidR="0085313B" w:rsidRPr="00AB3CAF">
        <w:t>1</w:t>
      </w:r>
      <w:r w:rsidR="00121428" w:rsidRPr="00AB3CAF">
        <w:t>2</w:t>
      </w:r>
      <w:r w:rsidRPr="00AB3CAF">
        <w:t xml:space="preserve"> of </w:t>
      </w:r>
      <w:r w:rsidR="00432EFB" w:rsidRPr="00AB3CAF">
        <w:t>this code</w:t>
      </w:r>
      <w:r w:rsidRPr="00AB3CAF">
        <w:t>; or</w:t>
      </w:r>
    </w:p>
    <w:p w14:paraId="38C552EC" w14:textId="77777777" w:rsidR="0025485B" w:rsidRPr="00CD638A" w:rsidRDefault="0025485B" w:rsidP="00604562">
      <w:pPr>
        <w:tabs>
          <w:tab w:val="num" w:pos="1701"/>
        </w:tabs>
        <w:ind w:left="1701" w:hanging="567"/>
        <w:rPr>
          <w:sz w:val="16"/>
          <w:szCs w:val="16"/>
        </w:rPr>
      </w:pPr>
    </w:p>
    <w:p w14:paraId="050B028D" w14:textId="2C41D10F" w:rsidR="0025485B" w:rsidRPr="00AB3CAF" w:rsidRDefault="0025485B" w:rsidP="00604562">
      <w:pPr>
        <w:numPr>
          <w:ilvl w:val="0"/>
          <w:numId w:val="3"/>
        </w:numPr>
        <w:tabs>
          <w:tab w:val="clear" w:pos="720"/>
          <w:tab w:val="num" w:pos="1701"/>
        </w:tabs>
        <w:ind w:left="1701" w:hanging="567"/>
      </w:pPr>
      <w:r w:rsidRPr="00374391">
        <w:t xml:space="preserve">a deemed energy efficiency rating statement as described in </w:t>
      </w:r>
      <w:r w:rsidR="00432EFB" w:rsidRPr="00374391">
        <w:t>section</w:t>
      </w:r>
      <w:r w:rsidR="00105033" w:rsidRPr="00374391">
        <w:t>s</w:t>
      </w:r>
      <w:r w:rsidR="00121428">
        <w:t xml:space="preserve"> </w:t>
      </w:r>
      <w:r w:rsidR="0085313B" w:rsidRPr="00AB3CAF">
        <w:t>14, 15</w:t>
      </w:r>
      <w:r w:rsidR="00C50EEC">
        <w:t>, 16</w:t>
      </w:r>
      <w:r w:rsidR="00AB3CAF" w:rsidRPr="00AB3CAF">
        <w:t xml:space="preserve"> and</w:t>
      </w:r>
      <w:r w:rsidR="00121428" w:rsidRPr="00AB3CAF">
        <w:t xml:space="preserve"> </w:t>
      </w:r>
      <w:r w:rsidR="00B7174F" w:rsidRPr="00AB3CAF">
        <w:t>1</w:t>
      </w:r>
      <w:r w:rsidR="00C50EEC">
        <w:t>7</w:t>
      </w:r>
      <w:r w:rsidRPr="00AB3CAF">
        <w:t xml:space="preserve"> of </w:t>
      </w:r>
      <w:r w:rsidR="00432EFB" w:rsidRPr="00AB3CAF">
        <w:t>this code</w:t>
      </w:r>
      <w:r w:rsidRPr="00AB3CAF">
        <w:t>.</w:t>
      </w:r>
    </w:p>
    <w:p w14:paraId="126D9465" w14:textId="77777777" w:rsidR="00A95C99" w:rsidRDefault="00A95C99" w:rsidP="00604562"/>
    <w:p w14:paraId="10E2B0E0" w14:textId="77777777" w:rsidR="00374391" w:rsidRDefault="00374391" w:rsidP="00604562">
      <w:pPr>
        <w:rPr>
          <w:sz w:val="20"/>
        </w:rPr>
      </w:pPr>
    </w:p>
    <w:p w14:paraId="63A82E1B" w14:textId="647B36CC" w:rsidR="00A95C99" w:rsidRPr="00A95C99" w:rsidRDefault="00A95C99" w:rsidP="00604562">
      <w:pPr>
        <w:pStyle w:val="ListParagraph"/>
        <w:numPr>
          <w:ilvl w:val="1"/>
          <w:numId w:val="1"/>
        </w:numPr>
        <w:rPr>
          <w:rFonts w:cs="Arial"/>
          <w:szCs w:val="22"/>
        </w:rPr>
      </w:pPr>
      <w:r w:rsidRPr="00A95C99">
        <w:rPr>
          <w:rFonts w:cs="Arial"/>
          <w:szCs w:val="22"/>
        </w:rPr>
        <w:t xml:space="preserve">For the purposes of the </w:t>
      </w:r>
      <w:r w:rsidRPr="00A95C99">
        <w:rPr>
          <w:rFonts w:cs="Arial"/>
          <w:i/>
          <w:iCs/>
          <w:szCs w:val="22"/>
        </w:rPr>
        <w:t>Civil Law (Sale of Residential Property) Act 2003</w:t>
      </w:r>
      <w:r>
        <w:rPr>
          <w:rFonts w:cs="Arial"/>
          <w:szCs w:val="22"/>
        </w:rPr>
        <w:t xml:space="preserve"> </w:t>
      </w:r>
      <w:r w:rsidRPr="00A95C99">
        <w:rPr>
          <w:rFonts w:cs="Arial"/>
          <w:szCs w:val="22"/>
        </w:rPr>
        <w:t>a current, valid and complete energy efficiency rating statement prepared more than 6 months before the day the advertisement is published may be used</w:t>
      </w:r>
      <w:r>
        <w:rPr>
          <w:rFonts w:cs="Arial"/>
          <w:szCs w:val="22"/>
        </w:rPr>
        <w:t xml:space="preserve"> </w:t>
      </w:r>
      <w:r w:rsidRPr="00A95C99">
        <w:rPr>
          <w:rFonts w:cs="Arial"/>
          <w:szCs w:val="22"/>
        </w:rPr>
        <w:t xml:space="preserve">only if it is accompanied by a </w:t>
      </w:r>
      <w:r w:rsidR="00F328EE">
        <w:rPr>
          <w:rFonts w:cs="Arial"/>
          <w:szCs w:val="22"/>
        </w:rPr>
        <w:t xml:space="preserve">written </w:t>
      </w:r>
      <w:r w:rsidR="00117F90">
        <w:rPr>
          <w:rFonts w:cs="Arial"/>
          <w:szCs w:val="22"/>
        </w:rPr>
        <w:t xml:space="preserve">statement </w:t>
      </w:r>
      <w:r w:rsidRPr="00A95C99">
        <w:rPr>
          <w:rFonts w:cs="Arial"/>
          <w:szCs w:val="22"/>
        </w:rPr>
        <w:t xml:space="preserve">made by the </w:t>
      </w:r>
      <w:r w:rsidR="001E6CAA">
        <w:rPr>
          <w:rFonts w:cs="Arial"/>
          <w:szCs w:val="22"/>
        </w:rPr>
        <w:t>seller</w:t>
      </w:r>
      <w:r w:rsidRPr="00A95C99">
        <w:rPr>
          <w:rFonts w:cs="Arial"/>
          <w:szCs w:val="22"/>
        </w:rPr>
        <w:t xml:space="preserve"> </w:t>
      </w:r>
      <w:r w:rsidR="00117F90">
        <w:rPr>
          <w:rFonts w:cs="Arial"/>
          <w:szCs w:val="22"/>
        </w:rPr>
        <w:t>stating</w:t>
      </w:r>
      <w:r w:rsidRPr="00A95C99">
        <w:rPr>
          <w:rFonts w:cs="Arial"/>
          <w:szCs w:val="22"/>
        </w:rPr>
        <w:t xml:space="preserve"> that— </w:t>
      </w:r>
    </w:p>
    <w:p w14:paraId="45FDAC82" w14:textId="77777777" w:rsidR="00A95C99" w:rsidRPr="00CD638A" w:rsidRDefault="00A95C99" w:rsidP="00604562">
      <w:pPr>
        <w:rPr>
          <w:sz w:val="20"/>
        </w:rPr>
      </w:pPr>
    </w:p>
    <w:p w14:paraId="2FCFC3E1" w14:textId="25993BE8" w:rsidR="00A95C99" w:rsidRPr="00A95C99" w:rsidRDefault="00A95C99" w:rsidP="005E639B">
      <w:pPr>
        <w:numPr>
          <w:ilvl w:val="0"/>
          <w:numId w:val="64"/>
        </w:numPr>
      </w:pPr>
      <w:r w:rsidRPr="00A95C99">
        <w:t xml:space="preserve">no building work under the </w:t>
      </w:r>
      <w:r w:rsidRPr="00DF6D9E">
        <w:rPr>
          <w:i/>
          <w:iCs/>
        </w:rPr>
        <w:t>Building Act 2004</w:t>
      </w:r>
      <w:r w:rsidR="00A31064">
        <w:rPr>
          <w:i/>
          <w:iCs/>
        </w:rPr>
        <w:t xml:space="preserve"> </w:t>
      </w:r>
      <w:r w:rsidRPr="00A95C99">
        <w:t xml:space="preserve">has been carried out on the premises that affects the energy efficiency rating </w:t>
      </w:r>
      <w:r w:rsidR="00DC493D">
        <w:t>contained in the energy efficiency rating statement for</w:t>
      </w:r>
      <w:r w:rsidRPr="00A95C99">
        <w:t xml:space="preserve"> the habitable part of the premises; and</w:t>
      </w:r>
    </w:p>
    <w:p w14:paraId="509A619C" w14:textId="77777777" w:rsidR="00A95C99" w:rsidRPr="00A95C99" w:rsidRDefault="00A95C99" w:rsidP="00604562">
      <w:pPr>
        <w:ind w:left="1494"/>
      </w:pPr>
    </w:p>
    <w:p w14:paraId="4D9F7377" w14:textId="6B506BFD" w:rsidR="00A95C99" w:rsidRPr="00A95C99" w:rsidRDefault="00A95C99" w:rsidP="005E639B">
      <w:pPr>
        <w:numPr>
          <w:ilvl w:val="0"/>
          <w:numId w:val="64"/>
        </w:numPr>
      </w:pPr>
      <w:r w:rsidRPr="00A95C99">
        <w:t xml:space="preserve">no other building element or external element used in </w:t>
      </w:r>
      <w:r w:rsidR="00DC493D">
        <w:t xml:space="preserve">producing </w:t>
      </w:r>
      <w:r w:rsidRPr="00A95C99">
        <w:t>the energy efficiency rating</w:t>
      </w:r>
      <w:r w:rsidR="00DC493D">
        <w:t xml:space="preserve"> statement</w:t>
      </w:r>
      <w:r w:rsidRPr="00A95C99">
        <w:t xml:space="preserve"> has been materially altered or changed since the energy efficiency rating</w:t>
      </w:r>
      <w:r w:rsidR="00DC493D">
        <w:t xml:space="preserve"> statement </w:t>
      </w:r>
      <w:r w:rsidRPr="00A95C99">
        <w:t xml:space="preserve">was issued that would make the energy efficiency rating statement false or misleading. </w:t>
      </w:r>
    </w:p>
    <w:p w14:paraId="791D753E" w14:textId="77777777" w:rsidR="00374391" w:rsidRDefault="00374391" w:rsidP="00604562">
      <w:pPr>
        <w:rPr>
          <w:sz w:val="20"/>
        </w:rPr>
      </w:pPr>
    </w:p>
    <w:p w14:paraId="7A27C3A1" w14:textId="77777777" w:rsidR="00A95C99" w:rsidRDefault="00A95C99" w:rsidP="00604562">
      <w:pPr>
        <w:rPr>
          <w:sz w:val="20"/>
        </w:rPr>
      </w:pPr>
    </w:p>
    <w:p w14:paraId="6288FE48" w14:textId="5B7510D4" w:rsidR="00A95C99" w:rsidRDefault="00A95C99" w:rsidP="00604562">
      <w:pPr>
        <w:pStyle w:val="ListParagraph"/>
        <w:numPr>
          <w:ilvl w:val="1"/>
          <w:numId w:val="1"/>
        </w:numPr>
        <w:rPr>
          <w:rFonts w:cs="Arial"/>
          <w:szCs w:val="22"/>
        </w:rPr>
      </w:pPr>
      <w:r w:rsidRPr="00A95C99">
        <w:rPr>
          <w:rFonts w:cs="Arial"/>
          <w:szCs w:val="22"/>
        </w:rPr>
        <w:t xml:space="preserve">For the purposes of the </w:t>
      </w:r>
      <w:r w:rsidRPr="00A95C99">
        <w:rPr>
          <w:rFonts w:cs="Arial"/>
          <w:i/>
          <w:iCs/>
          <w:szCs w:val="22"/>
        </w:rPr>
        <w:t xml:space="preserve">Residential Tenancies Act 1997 </w:t>
      </w:r>
      <w:r w:rsidRPr="00A95C99">
        <w:rPr>
          <w:rFonts w:cs="Arial"/>
          <w:szCs w:val="22"/>
        </w:rPr>
        <w:t>if a current, valid and complete energy efficiency rating statement was prepared more than 2 years before the day the advertisement is published it must be accompanied by</w:t>
      </w:r>
      <w:r w:rsidR="00F328EE">
        <w:rPr>
          <w:rFonts w:cs="Arial"/>
          <w:szCs w:val="22"/>
        </w:rPr>
        <w:t xml:space="preserve"> a written</w:t>
      </w:r>
      <w:r w:rsidRPr="00A95C99">
        <w:rPr>
          <w:rFonts w:cs="Arial"/>
          <w:szCs w:val="22"/>
        </w:rPr>
        <w:t xml:space="preserve"> </w:t>
      </w:r>
      <w:r w:rsidR="00117F90">
        <w:rPr>
          <w:rFonts w:cs="Arial"/>
          <w:szCs w:val="22"/>
        </w:rPr>
        <w:t xml:space="preserve">statement </w:t>
      </w:r>
      <w:r w:rsidRPr="00A95C99">
        <w:rPr>
          <w:rFonts w:cs="Arial"/>
          <w:szCs w:val="22"/>
        </w:rPr>
        <w:t xml:space="preserve">made by the owner </w:t>
      </w:r>
      <w:r w:rsidR="00117F90">
        <w:rPr>
          <w:rFonts w:cs="Arial"/>
          <w:szCs w:val="22"/>
        </w:rPr>
        <w:t>stating</w:t>
      </w:r>
      <w:r w:rsidRPr="00A95C99">
        <w:rPr>
          <w:rFonts w:cs="Arial"/>
          <w:szCs w:val="22"/>
        </w:rPr>
        <w:t xml:space="preserve"> that—</w:t>
      </w:r>
    </w:p>
    <w:p w14:paraId="3C9007AB" w14:textId="77777777" w:rsidR="00A95C99" w:rsidRPr="00A95C99" w:rsidRDefault="00A95C99" w:rsidP="00604562">
      <w:pPr>
        <w:pStyle w:val="ListParagraph"/>
        <w:ind w:left="1211"/>
        <w:rPr>
          <w:rFonts w:cs="Arial"/>
          <w:szCs w:val="22"/>
        </w:rPr>
      </w:pPr>
    </w:p>
    <w:p w14:paraId="7C82FA18" w14:textId="55BF2A12" w:rsidR="00A95C99" w:rsidRPr="00A95C99" w:rsidRDefault="00A95C99" w:rsidP="005E639B">
      <w:pPr>
        <w:numPr>
          <w:ilvl w:val="0"/>
          <w:numId w:val="65"/>
        </w:numPr>
      </w:pPr>
      <w:r w:rsidRPr="00A95C99">
        <w:t xml:space="preserve">no building work under the </w:t>
      </w:r>
      <w:r w:rsidRPr="00DF6D9E">
        <w:rPr>
          <w:i/>
          <w:iCs/>
        </w:rPr>
        <w:t>Building Act 2004</w:t>
      </w:r>
      <w:r w:rsidR="00A31064">
        <w:t xml:space="preserve"> </w:t>
      </w:r>
      <w:r w:rsidRPr="00A95C99">
        <w:t>has been carried out on the premises that affects the energy efficiency rating of the habitable part of the premises; and</w:t>
      </w:r>
    </w:p>
    <w:p w14:paraId="47C155CB" w14:textId="77777777" w:rsidR="00A95C99" w:rsidRPr="00A95C99" w:rsidRDefault="00A95C99" w:rsidP="00604562">
      <w:pPr>
        <w:ind w:left="1494"/>
      </w:pPr>
    </w:p>
    <w:p w14:paraId="5F0515F3" w14:textId="6B7D02C7" w:rsidR="00A95C99" w:rsidRPr="00A95C99" w:rsidRDefault="00A95C99" w:rsidP="005E639B">
      <w:pPr>
        <w:numPr>
          <w:ilvl w:val="0"/>
          <w:numId w:val="65"/>
        </w:numPr>
      </w:pPr>
      <w:r w:rsidRPr="00A95C99">
        <w:t>no other building element or external element</w:t>
      </w:r>
      <w:r w:rsidR="00A31064">
        <w:t xml:space="preserve"> (including relevant external structures and objects such as a neighbouring property)</w:t>
      </w:r>
      <w:r w:rsidRPr="00A95C99">
        <w:t xml:space="preserve"> used in </w:t>
      </w:r>
      <w:r w:rsidR="00DC493D">
        <w:t xml:space="preserve">providing the </w:t>
      </w:r>
      <w:r w:rsidRPr="00A95C99">
        <w:t xml:space="preserve">energy efficiency rating </w:t>
      </w:r>
      <w:r w:rsidR="00DC493D">
        <w:t xml:space="preserve">statement </w:t>
      </w:r>
      <w:r w:rsidRPr="00A95C99">
        <w:t xml:space="preserve">has materially altered or changed since the energy efficiency rating </w:t>
      </w:r>
      <w:r w:rsidR="00DC493D">
        <w:t xml:space="preserve">statement </w:t>
      </w:r>
      <w:r w:rsidRPr="00A95C99">
        <w:t xml:space="preserve">was issued that would make the energy efficiency rating statement false or misleading. </w:t>
      </w:r>
    </w:p>
    <w:p w14:paraId="6127F6DF" w14:textId="77777777" w:rsidR="00A95C99" w:rsidRPr="00A95C99" w:rsidRDefault="00A95C99" w:rsidP="00604562">
      <w:pPr>
        <w:rPr>
          <w:sz w:val="20"/>
        </w:rPr>
      </w:pPr>
    </w:p>
    <w:p w14:paraId="5536C2EB" w14:textId="5EB96B38" w:rsidR="00A95C99" w:rsidRDefault="00A95C99" w:rsidP="00025026">
      <w:pPr>
        <w:ind w:left="2160" w:hanging="1026"/>
        <w:rPr>
          <w:sz w:val="20"/>
        </w:rPr>
      </w:pPr>
      <w:r w:rsidRPr="00A95C99">
        <w:rPr>
          <w:i/>
          <w:iCs/>
          <w:sz w:val="20"/>
        </w:rPr>
        <w:t>Note</w:t>
      </w:r>
      <w:r w:rsidRPr="00A95C99">
        <w:rPr>
          <w:sz w:val="20"/>
        </w:rPr>
        <w:t xml:space="preserve"> </w:t>
      </w:r>
      <w:r w:rsidRPr="00A95C99">
        <w:rPr>
          <w:sz w:val="20"/>
        </w:rPr>
        <w:tab/>
        <w:t xml:space="preserve">A </w:t>
      </w:r>
      <w:r w:rsidR="00F328EE">
        <w:rPr>
          <w:sz w:val="20"/>
        </w:rPr>
        <w:t>written statement</w:t>
      </w:r>
      <w:r w:rsidRPr="00A95C99">
        <w:rPr>
          <w:sz w:val="20"/>
        </w:rPr>
        <w:t xml:space="preserve"> is not part of the energy efficiency rating statement but accompanies it. If an owner has a current, valid and complete energy efficiency rating statement, the statement and the energy efficiency rating it contains must be provided and advertised in accordance with the </w:t>
      </w:r>
      <w:r w:rsidRPr="00A95C99">
        <w:rPr>
          <w:i/>
          <w:iCs/>
          <w:sz w:val="20"/>
        </w:rPr>
        <w:t>Residential Tenancies Act 1997</w:t>
      </w:r>
      <w:r w:rsidRPr="00A95C99">
        <w:rPr>
          <w:sz w:val="20"/>
        </w:rPr>
        <w:t>.</w:t>
      </w:r>
      <w:r w:rsidRPr="001327B4">
        <w:rPr>
          <w:sz w:val="20"/>
        </w:rPr>
        <w:t xml:space="preserve"> </w:t>
      </w:r>
    </w:p>
    <w:p w14:paraId="2EE44244" w14:textId="77777777" w:rsidR="00527596" w:rsidRDefault="00527596" w:rsidP="00604562">
      <w:pPr>
        <w:ind w:left="1134"/>
        <w:rPr>
          <w:b/>
          <w:sz w:val="20"/>
        </w:rPr>
      </w:pPr>
    </w:p>
    <w:p w14:paraId="7DDA6B2A" w14:textId="77777777" w:rsidR="00A31064" w:rsidRDefault="00A31064">
      <w:pPr>
        <w:rPr>
          <w:b/>
          <w:sz w:val="20"/>
        </w:rPr>
      </w:pPr>
      <w:r>
        <w:rPr>
          <w:b/>
          <w:sz w:val="20"/>
        </w:rPr>
        <w:br w:type="page"/>
      </w:r>
    </w:p>
    <w:p w14:paraId="30E09F84" w14:textId="35E06DA0" w:rsidR="00A95C99" w:rsidRDefault="00A95C99" w:rsidP="00604562">
      <w:pPr>
        <w:ind w:left="1134"/>
        <w:rPr>
          <w:b/>
          <w:sz w:val="20"/>
        </w:rPr>
      </w:pPr>
      <w:r w:rsidRPr="00FB6F2D">
        <w:rPr>
          <w:b/>
          <w:sz w:val="20"/>
        </w:rPr>
        <w:lastRenderedPageBreak/>
        <w:t>Examples of changes to other building and external elements that may make an energy efficiency rating false or misleading</w:t>
      </w:r>
    </w:p>
    <w:p w14:paraId="3454653E" w14:textId="77777777" w:rsidR="00A95C99" w:rsidRPr="009C0EA4" w:rsidRDefault="00A95C99" w:rsidP="00604562">
      <w:pPr>
        <w:ind w:left="1134"/>
        <w:rPr>
          <w:b/>
          <w:sz w:val="16"/>
          <w:szCs w:val="16"/>
        </w:rPr>
      </w:pPr>
    </w:p>
    <w:p w14:paraId="24BCD0A5" w14:textId="77777777" w:rsidR="00A95C99" w:rsidRDefault="00A95C99" w:rsidP="005E639B">
      <w:pPr>
        <w:numPr>
          <w:ilvl w:val="3"/>
          <w:numId w:val="12"/>
        </w:numPr>
        <w:ind w:left="1418" w:hanging="284"/>
        <w:rPr>
          <w:sz w:val="20"/>
        </w:rPr>
      </w:pPr>
      <w:r>
        <w:rPr>
          <w:sz w:val="20"/>
        </w:rPr>
        <w:t>A</w:t>
      </w:r>
      <w:r w:rsidRPr="00FB6F2D">
        <w:rPr>
          <w:sz w:val="20"/>
        </w:rPr>
        <w:t xml:space="preserve">n owner of a property removed </w:t>
      </w:r>
      <w:r>
        <w:rPr>
          <w:sz w:val="20"/>
        </w:rPr>
        <w:t xml:space="preserve">parts of previously installed </w:t>
      </w:r>
      <w:r w:rsidRPr="00FB6F2D">
        <w:rPr>
          <w:sz w:val="20"/>
        </w:rPr>
        <w:t xml:space="preserve">bulk thermal insulation from the ceiling space of a living room to make clearances for the installation of a number of </w:t>
      </w:r>
      <w:r>
        <w:rPr>
          <w:sz w:val="20"/>
        </w:rPr>
        <w:t>recessed luminaires (</w:t>
      </w:r>
      <w:r w:rsidRPr="00FB6F2D">
        <w:rPr>
          <w:sz w:val="20"/>
        </w:rPr>
        <w:t>downlights</w:t>
      </w:r>
      <w:r>
        <w:rPr>
          <w:sz w:val="20"/>
        </w:rPr>
        <w:t>)</w:t>
      </w:r>
      <w:r w:rsidRPr="00FB6F2D">
        <w:rPr>
          <w:sz w:val="20"/>
        </w:rPr>
        <w:t xml:space="preserve">. </w:t>
      </w:r>
      <w:r>
        <w:rPr>
          <w:sz w:val="20"/>
        </w:rPr>
        <w:t xml:space="preserve">The alterations were not carried out in association with any building work. </w:t>
      </w:r>
      <w:r w:rsidRPr="00FB6F2D">
        <w:rPr>
          <w:sz w:val="20"/>
        </w:rPr>
        <w:t xml:space="preserve">Removing </w:t>
      </w:r>
      <w:r>
        <w:rPr>
          <w:sz w:val="20"/>
        </w:rPr>
        <w:t xml:space="preserve">insulation around the new fixtures </w:t>
      </w:r>
      <w:r w:rsidRPr="00FB6F2D">
        <w:rPr>
          <w:sz w:val="20"/>
        </w:rPr>
        <w:t>reduced the effective level of insulation to below that included in the original rating.</w:t>
      </w:r>
    </w:p>
    <w:p w14:paraId="7A9D0A9A" w14:textId="77777777" w:rsidR="00A95C99" w:rsidRDefault="00A95C99" w:rsidP="00604562">
      <w:pPr>
        <w:ind w:left="1134"/>
        <w:rPr>
          <w:sz w:val="20"/>
        </w:rPr>
      </w:pPr>
    </w:p>
    <w:p w14:paraId="75ACACC7" w14:textId="77777777" w:rsidR="00A95C99" w:rsidRDefault="00A95C99" w:rsidP="005E639B">
      <w:pPr>
        <w:numPr>
          <w:ilvl w:val="3"/>
          <w:numId w:val="12"/>
        </w:numPr>
        <w:ind w:left="1418" w:hanging="284"/>
        <w:rPr>
          <w:sz w:val="20"/>
        </w:rPr>
      </w:pPr>
      <w:r>
        <w:rPr>
          <w:sz w:val="20"/>
        </w:rPr>
        <w:t>A building owner has installed carpet over the concrete floor in a living room, which had been providing thermal mass. Laying carpet has affected the thermal properties of the building.</w:t>
      </w:r>
    </w:p>
    <w:p w14:paraId="7C6D51CA" w14:textId="77777777" w:rsidR="00A95C99" w:rsidRDefault="00A95C99" w:rsidP="00604562">
      <w:pPr>
        <w:ind w:left="1134"/>
        <w:rPr>
          <w:sz w:val="20"/>
        </w:rPr>
      </w:pPr>
    </w:p>
    <w:p w14:paraId="08E7AA32" w14:textId="77777777" w:rsidR="00A95C99" w:rsidRDefault="00A95C99" w:rsidP="005E639B">
      <w:pPr>
        <w:numPr>
          <w:ilvl w:val="3"/>
          <w:numId w:val="12"/>
        </w:numPr>
        <w:ind w:left="1418" w:hanging="284"/>
        <w:rPr>
          <w:sz w:val="20"/>
        </w:rPr>
      </w:pPr>
      <w:r w:rsidRPr="009C0EA4">
        <w:rPr>
          <w:sz w:val="20"/>
        </w:rPr>
        <w:t>The assessment for a dwelling built close to the property boundary was undertaken when the property did not have a neighbouring building. The new building now partially shade</w:t>
      </w:r>
      <w:r>
        <w:rPr>
          <w:sz w:val="20"/>
        </w:rPr>
        <w:t>s</w:t>
      </w:r>
      <w:r w:rsidRPr="009C0EA4">
        <w:rPr>
          <w:sz w:val="20"/>
        </w:rPr>
        <w:t xml:space="preserve"> a </w:t>
      </w:r>
      <w:r>
        <w:rPr>
          <w:sz w:val="20"/>
        </w:rPr>
        <w:t xml:space="preserve">north-west </w:t>
      </w:r>
      <w:r w:rsidRPr="009C0EA4">
        <w:rPr>
          <w:sz w:val="20"/>
        </w:rPr>
        <w:t>section of the building previously unshaded in winter</w:t>
      </w:r>
      <w:r>
        <w:rPr>
          <w:sz w:val="20"/>
        </w:rPr>
        <w:t xml:space="preserve"> or summer</w:t>
      </w:r>
      <w:r w:rsidRPr="009C0EA4">
        <w:rPr>
          <w:sz w:val="20"/>
        </w:rPr>
        <w:t xml:space="preserve"> affecting the heat gains and losses in the living spaces in that section.</w:t>
      </w:r>
    </w:p>
    <w:p w14:paraId="3A7904B9" w14:textId="77777777" w:rsidR="00A95C99" w:rsidRPr="001327B4" w:rsidRDefault="00A95C99" w:rsidP="00604562">
      <w:pPr>
        <w:ind w:left="1440" w:hanging="720"/>
        <w:rPr>
          <w:sz w:val="20"/>
        </w:rPr>
      </w:pPr>
    </w:p>
    <w:p w14:paraId="4FB70EC3" w14:textId="77777777" w:rsidR="00A95C99" w:rsidRPr="00CD638A" w:rsidRDefault="00A95C99" w:rsidP="00604562">
      <w:pPr>
        <w:rPr>
          <w:sz w:val="20"/>
        </w:rPr>
      </w:pPr>
    </w:p>
    <w:p w14:paraId="3CBE3BB6" w14:textId="77777777" w:rsidR="00AF2712" w:rsidRPr="001961FA" w:rsidRDefault="0025485B" w:rsidP="00604562">
      <w:pPr>
        <w:pStyle w:val="Heading3"/>
        <w:numPr>
          <w:ilvl w:val="0"/>
          <w:numId w:val="1"/>
        </w:numPr>
        <w:ind w:hanging="1146"/>
        <w:rPr>
          <w:color w:val="auto"/>
          <w:lang w:eastAsia="en-AU"/>
        </w:rPr>
      </w:pPr>
      <w:bookmarkStart w:id="76" w:name="_Toc323917457"/>
      <w:bookmarkStart w:id="77" w:name="_Toc323917824"/>
      <w:bookmarkStart w:id="78" w:name="_Toc323917978"/>
      <w:bookmarkStart w:id="79" w:name="_Toc323918126"/>
      <w:bookmarkStart w:id="80" w:name="_Toc155351227"/>
      <w:r w:rsidRPr="001961FA">
        <w:rPr>
          <w:color w:val="auto"/>
          <w:lang w:eastAsia="en-AU"/>
        </w:rPr>
        <w:t>Requirements for energy efficiency rating statements</w:t>
      </w:r>
      <w:bookmarkEnd w:id="76"/>
      <w:bookmarkEnd w:id="77"/>
      <w:bookmarkEnd w:id="78"/>
      <w:bookmarkEnd w:id="79"/>
      <w:bookmarkEnd w:id="80"/>
    </w:p>
    <w:p w14:paraId="69058C08" w14:textId="77777777" w:rsidR="0025485B" w:rsidRPr="001961FA" w:rsidRDefault="0025485B" w:rsidP="00604562">
      <w:pPr>
        <w:ind w:left="1146"/>
      </w:pPr>
      <w:r w:rsidRPr="001961FA">
        <w:t xml:space="preserve">An </w:t>
      </w:r>
      <w:r w:rsidR="00432EFB" w:rsidRPr="001961FA">
        <w:t>energy efficiency rating s</w:t>
      </w:r>
      <w:r w:rsidRPr="001961FA">
        <w:t>tatement must be current, valid and complete.</w:t>
      </w:r>
    </w:p>
    <w:p w14:paraId="14DA03B9" w14:textId="77777777" w:rsidR="0025485B" w:rsidRPr="00CD638A" w:rsidRDefault="0025485B" w:rsidP="00604562">
      <w:pPr>
        <w:rPr>
          <w:sz w:val="16"/>
          <w:szCs w:val="16"/>
        </w:rPr>
      </w:pPr>
    </w:p>
    <w:p w14:paraId="0ACD8A81" w14:textId="77777777" w:rsidR="0025485B" w:rsidRPr="001961FA" w:rsidRDefault="0025485B" w:rsidP="00604562">
      <w:pPr>
        <w:numPr>
          <w:ilvl w:val="0"/>
          <w:numId w:val="7"/>
        </w:numPr>
        <w:tabs>
          <w:tab w:val="clear" w:pos="720"/>
          <w:tab w:val="num" w:pos="1701"/>
        </w:tabs>
        <w:ind w:left="1701" w:hanging="567"/>
      </w:pPr>
      <w:r w:rsidRPr="001961FA">
        <w:t xml:space="preserve">An </w:t>
      </w:r>
      <w:r w:rsidR="00432EFB" w:rsidRPr="001961FA">
        <w:t xml:space="preserve">energy efficiency rating statement </w:t>
      </w:r>
      <w:r w:rsidRPr="001961FA">
        <w:t xml:space="preserve">is </w:t>
      </w:r>
      <w:r w:rsidRPr="006C79EC">
        <w:t xml:space="preserve">current </w:t>
      </w:r>
      <w:r w:rsidRPr="001961FA">
        <w:t>if—</w:t>
      </w:r>
    </w:p>
    <w:p w14:paraId="0A47367B" w14:textId="77777777" w:rsidR="0025485B" w:rsidRPr="001961FA" w:rsidRDefault="0025485B" w:rsidP="00604562">
      <w:pPr>
        <w:ind w:left="360"/>
        <w:rPr>
          <w:sz w:val="16"/>
          <w:szCs w:val="16"/>
        </w:rPr>
      </w:pPr>
    </w:p>
    <w:p w14:paraId="6901C853" w14:textId="77777777" w:rsidR="0025485B" w:rsidRDefault="0025485B" w:rsidP="00604562">
      <w:pPr>
        <w:numPr>
          <w:ilvl w:val="3"/>
          <w:numId w:val="4"/>
        </w:numPr>
        <w:tabs>
          <w:tab w:val="clear" w:pos="2880"/>
          <w:tab w:val="left" w:pos="2127"/>
        </w:tabs>
        <w:ind w:left="2127" w:hanging="426"/>
      </w:pPr>
      <w:r w:rsidRPr="001961FA">
        <w:t xml:space="preserve">it reflects the </w:t>
      </w:r>
      <w:r w:rsidR="00121428">
        <w:t>presence and condition of</w:t>
      </w:r>
      <w:r w:rsidRPr="001961FA">
        <w:t xml:space="preserve"> </w:t>
      </w:r>
      <w:r w:rsidR="00121428">
        <w:t>all</w:t>
      </w:r>
      <w:r w:rsidRPr="001961FA">
        <w:t xml:space="preserve"> </w:t>
      </w:r>
      <w:r w:rsidR="00D5247C">
        <w:t>relevant assessable</w:t>
      </w:r>
      <w:r w:rsidRPr="001961FA">
        <w:t xml:space="preserve"> building</w:t>
      </w:r>
      <w:r w:rsidR="00374391">
        <w:t xml:space="preserve"> </w:t>
      </w:r>
      <w:r w:rsidR="006C79EC">
        <w:t xml:space="preserve">elements </w:t>
      </w:r>
      <w:r w:rsidRPr="006C79EC">
        <w:t xml:space="preserve">of the </w:t>
      </w:r>
      <w:r w:rsidR="00FB6F2D" w:rsidRPr="006C79EC">
        <w:t>premises</w:t>
      </w:r>
      <w:r w:rsidR="00A05545">
        <w:t xml:space="preserve"> and relevant external structures and objects</w:t>
      </w:r>
      <w:r w:rsidRPr="001961FA">
        <w:t>; and</w:t>
      </w:r>
    </w:p>
    <w:p w14:paraId="046F0879" w14:textId="77777777" w:rsidR="00CD638A" w:rsidRPr="00CD638A" w:rsidRDefault="00CD638A" w:rsidP="00604562">
      <w:pPr>
        <w:tabs>
          <w:tab w:val="left" w:pos="2127"/>
        </w:tabs>
        <w:ind w:left="2127" w:hanging="426"/>
        <w:rPr>
          <w:sz w:val="8"/>
          <w:szCs w:val="8"/>
        </w:rPr>
      </w:pPr>
    </w:p>
    <w:p w14:paraId="32A4C826" w14:textId="200AFF10" w:rsidR="0025485B" w:rsidRDefault="0025485B" w:rsidP="00604562">
      <w:pPr>
        <w:numPr>
          <w:ilvl w:val="3"/>
          <w:numId w:val="4"/>
        </w:numPr>
        <w:tabs>
          <w:tab w:val="clear" w:pos="2880"/>
          <w:tab w:val="left" w:pos="2127"/>
        </w:tabs>
        <w:ind w:left="2127" w:hanging="426"/>
      </w:pPr>
      <w:r w:rsidRPr="001961FA">
        <w:t xml:space="preserve">for premises that have been occupied, the </w:t>
      </w:r>
      <w:r w:rsidR="001E6CAA">
        <w:t>seller</w:t>
      </w:r>
      <w:r w:rsidRPr="001961FA">
        <w:t xml:space="preserve"> or the owner of the relevant property has commissioned the </w:t>
      </w:r>
      <w:r w:rsidR="00432EFB" w:rsidRPr="001961FA">
        <w:t>energy efficiency rating</w:t>
      </w:r>
      <w:r w:rsidR="009F67FF">
        <w:t>.</w:t>
      </w:r>
    </w:p>
    <w:p w14:paraId="769F2A80" w14:textId="77777777" w:rsidR="00CD638A" w:rsidRPr="00CD638A" w:rsidRDefault="00CD638A" w:rsidP="00604562">
      <w:pPr>
        <w:tabs>
          <w:tab w:val="left" w:pos="2127"/>
        </w:tabs>
        <w:ind w:hanging="426"/>
        <w:rPr>
          <w:sz w:val="8"/>
          <w:szCs w:val="8"/>
        </w:rPr>
      </w:pPr>
    </w:p>
    <w:p w14:paraId="532E6264" w14:textId="6C4B5CEF" w:rsidR="00FB6F2D" w:rsidRPr="008E7A6D" w:rsidRDefault="00FB6F2D" w:rsidP="00604562">
      <w:pPr>
        <w:ind w:left="360"/>
      </w:pPr>
    </w:p>
    <w:p w14:paraId="358173C4" w14:textId="295FB897" w:rsidR="0025485B" w:rsidRPr="008E7A6D" w:rsidRDefault="0025485B" w:rsidP="00604562">
      <w:pPr>
        <w:numPr>
          <w:ilvl w:val="0"/>
          <w:numId w:val="7"/>
        </w:numPr>
        <w:tabs>
          <w:tab w:val="clear" w:pos="720"/>
          <w:tab w:val="num" w:pos="1701"/>
        </w:tabs>
        <w:ind w:left="1701" w:hanging="567"/>
      </w:pPr>
      <w:r w:rsidRPr="008E7A6D">
        <w:t xml:space="preserve">An </w:t>
      </w:r>
      <w:r w:rsidR="00432EFB" w:rsidRPr="008E7A6D">
        <w:t xml:space="preserve">energy efficiency rating statement </w:t>
      </w:r>
      <w:r w:rsidRPr="008E7A6D">
        <w:t xml:space="preserve">is </w:t>
      </w:r>
      <w:r w:rsidRPr="0085313B">
        <w:t xml:space="preserve">valid </w:t>
      </w:r>
      <w:r w:rsidRPr="008E7A6D">
        <w:t>if—</w:t>
      </w:r>
    </w:p>
    <w:p w14:paraId="4242ED16" w14:textId="58393CF7" w:rsidR="0025485B" w:rsidRPr="008E7A6D" w:rsidRDefault="0025485B" w:rsidP="00604562">
      <w:pPr>
        <w:ind w:left="360"/>
        <w:rPr>
          <w:sz w:val="16"/>
          <w:szCs w:val="16"/>
        </w:rPr>
      </w:pPr>
    </w:p>
    <w:p w14:paraId="17160E2D" w14:textId="24813F12" w:rsidR="00CD638A" w:rsidRPr="00CD638A" w:rsidRDefault="00CD638A" w:rsidP="00604562">
      <w:pPr>
        <w:ind w:left="2127" w:hanging="426"/>
        <w:rPr>
          <w:sz w:val="8"/>
          <w:szCs w:val="8"/>
        </w:rPr>
      </w:pPr>
    </w:p>
    <w:p w14:paraId="442A9084" w14:textId="0765FF7D" w:rsidR="00FB6F2D" w:rsidRPr="00AB3CAF" w:rsidRDefault="0025485B" w:rsidP="00604562">
      <w:pPr>
        <w:numPr>
          <w:ilvl w:val="0"/>
          <w:numId w:val="5"/>
        </w:numPr>
        <w:tabs>
          <w:tab w:val="num" w:pos="2127"/>
        </w:tabs>
        <w:ind w:left="2127" w:hanging="284"/>
      </w:pPr>
      <w:r w:rsidRPr="00AB3CAF">
        <w:t xml:space="preserve">the relevant </w:t>
      </w:r>
      <w:r w:rsidR="00432EFB" w:rsidRPr="00AB3CAF">
        <w:t xml:space="preserve">energy efficiency rating </w:t>
      </w:r>
      <w:r w:rsidRPr="00AB3CAF">
        <w:t>assessment</w:t>
      </w:r>
      <w:r w:rsidR="00FB6F2D" w:rsidRPr="00AB3CAF">
        <w:t>—</w:t>
      </w:r>
    </w:p>
    <w:p w14:paraId="2FF6EC53" w14:textId="793CBB39" w:rsidR="00CD638A" w:rsidRPr="00CD638A" w:rsidRDefault="00CD638A" w:rsidP="00604562">
      <w:pPr>
        <w:rPr>
          <w:sz w:val="8"/>
          <w:szCs w:val="8"/>
        </w:rPr>
      </w:pPr>
    </w:p>
    <w:p w14:paraId="2ED4F3DC" w14:textId="2D9849D3" w:rsidR="00FB6F2D" w:rsidRDefault="0025485B" w:rsidP="005E639B">
      <w:pPr>
        <w:numPr>
          <w:ilvl w:val="0"/>
          <w:numId w:val="13"/>
        </w:numPr>
        <w:tabs>
          <w:tab w:val="clear" w:pos="1620"/>
          <w:tab w:val="num" w:pos="2552"/>
        </w:tabs>
        <w:ind w:left="2552" w:hanging="425"/>
      </w:pPr>
      <w:r w:rsidRPr="008E7A6D">
        <w:t xml:space="preserve">was carried out by a person who was a </w:t>
      </w:r>
      <w:r w:rsidR="001961FA" w:rsidRPr="0085313B">
        <w:t>building assessor</w:t>
      </w:r>
      <w:r w:rsidR="001961FA" w:rsidRPr="008E7A6D">
        <w:t xml:space="preserve"> holding a</w:t>
      </w:r>
      <w:r w:rsidR="00374391">
        <w:t xml:space="preserve"> c</w:t>
      </w:r>
      <w:r w:rsidR="001961FA" w:rsidRPr="008E7A6D">
        <w:t>lass A licence</w:t>
      </w:r>
      <w:r w:rsidRPr="008E7A6D">
        <w:t xml:space="preserve"> at the time of issuing the </w:t>
      </w:r>
      <w:r w:rsidR="00432EFB" w:rsidRPr="008E7A6D">
        <w:t>energy efficiency rating</w:t>
      </w:r>
      <w:r w:rsidR="00127E53">
        <w:t xml:space="preserve"> statement</w:t>
      </w:r>
      <w:r w:rsidRPr="008E7A6D">
        <w:t xml:space="preserve">; </w:t>
      </w:r>
      <w:r w:rsidR="00FB6F2D">
        <w:t>and</w:t>
      </w:r>
    </w:p>
    <w:p w14:paraId="3A9C123E" w14:textId="4654F39A" w:rsidR="00CD638A" w:rsidRPr="00CD638A" w:rsidRDefault="00CD638A" w:rsidP="00604562">
      <w:pPr>
        <w:ind w:left="2552"/>
        <w:rPr>
          <w:sz w:val="8"/>
          <w:szCs w:val="8"/>
        </w:rPr>
      </w:pPr>
    </w:p>
    <w:p w14:paraId="1074ADC4" w14:textId="2219ED9E" w:rsidR="00FB6F2D" w:rsidRDefault="0025485B" w:rsidP="005E639B">
      <w:pPr>
        <w:numPr>
          <w:ilvl w:val="0"/>
          <w:numId w:val="13"/>
        </w:numPr>
        <w:tabs>
          <w:tab w:val="clear" w:pos="1620"/>
          <w:tab w:val="num" w:pos="2552"/>
        </w:tabs>
        <w:ind w:left="2552" w:hanging="425"/>
      </w:pPr>
      <w:r w:rsidRPr="008E7A6D">
        <w:t xml:space="preserve">the relevant </w:t>
      </w:r>
      <w:r w:rsidR="001961FA" w:rsidRPr="008E7A6D">
        <w:t xml:space="preserve">energy efficiency rating </w:t>
      </w:r>
      <w:r w:rsidRPr="008E7A6D">
        <w:t xml:space="preserve">was undertaken using </w:t>
      </w:r>
      <w:r w:rsidR="00367AD2" w:rsidRPr="008E7A6D">
        <w:t>software</w:t>
      </w:r>
      <w:r w:rsidR="00367AD2">
        <w:t xml:space="preserve">, </w:t>
      </w:r>
      <w:r w:rsidR="00140E98">
        <w:t xml:space="preserve">that </w:t>
      </w:r>
      <w:r w:rsidR="009C0EA4">
        <w:t>the building assessor</w:t>
      </w:r>
      <w:r w:rsidR="001961FA" w:rsidRPr="008E7A6D">
        <w:t xml:space="preserve"> is </w:t>
      </w:r>
      <w:r w:rsidR="00DC493D">
        <w:t>endorsed</w:t>
      </w:r>
      <w:r w:rsidR="00DC493D" w:rsidRPr="008E7A6D">
        <w:t xml:space="preserve"> </w:t>
      </w:r>
      <w:r w:rsidR="001961FA" w:rsidRPr="008E7A6D">
        <w:t xml:space="preserve">to operate </w:t>
      </w:r>
      <w:r w:rsidR="006153DA" w:rsidRPr="008E7A6D">
        <w:t xml:space="preserve">for the purposes of the </w:t>
      </w:r>
      <w:r w:rsidR="006153DA" w:rsidRPr="00FB6F2D">
        <w:rPr>
          <w:i/>
        </w:rPr>
        <w:t>Civil Law (Sale of Residential Property) Act 2003</w:t>
      </w:r>
      <w:r w:rsidR="006153DA" w:rsidRPr="008E7A6D">
        <w:t xml:space="preserve"> or </w:t>
      </w:r>
      <w:r w:rsidR="006153DA" w:rsidRPr="00FB6F2D">
        <w:rPr>
          <w:i/>
        </w:rPr>
        <w:t>Residential Tenancies Act 1997</w:t>
      </w:r>
      <w:r w:rsidRPr="008E7A6D">
        <w:t>; and</w:t>
      </w:r>
    </w:p>
    <w:p w14:paraId="673AF87D" w14:textId="5F559890" w:rsidR="00CD638A" w:rsidRPr="00CD638A" w:rsidRDefault="00CD638A" w:rsidP="00604562">
      <w:pPr>
        <w:rPr>
          <w:sz w:val="8"/>
          <w:szCs w:val="8"/>
        </w:rPr>
      </w:pPr>
    </w:p>
    <w:p w14:paraId="5C5BCDC4" w14:textId="4F05E5D6" w:rsidR="0025485B" w:rsidRDefault="0025485B" w:rsidP="005E639B">
      <w:pPr>
        <w:numPr>
          <w:ilvl w:val="0"/>
          <w:numId w:val="13"/>
        </w:numPr>
        <w:tabs>
          <w:tab w:val="clear" w:pos="1620"/>
          <w:tab w:val="num" w:pos="2552"/>
        </w:tabs>
        <w:ind w:left="2552" w:hanging="425"/>
      </w:pPr>
      <w:r w:rsidRPr="0077394C">
        <w:t xml:space="preserve">the relevant </w:t>
      </w:r>
      <w:r w:rsidR="004368F8" w:rsidRPr="0077394C">
        <w:t xml:space="preserve">energy efficiency </w:t>
      </w:r>
      <w:r w:rsidR="00DC493D" w:rsidRPr="0077394C">
        <w:t xml:space="preserve">rating </w:t>
      </w:r>
      <w:r w:rsidRPr="0077394C">
        <w:t>assessment was</w:t>
      </w:r>
      <w:r w:rsidRPr="008E7A6D">
        <w:t xml:space="preserve"> carried out</w:t>
      </w:r>
      <w:r w:rsidR="00465C99">
        <w:t xml:space="preserve"> </w:t>
      </w:r>
      <w:r w:rsidRPr="008E7A6D">
        <w:t xml:space="preserve">in accordance with </w:t>
      </w:r>
      <w:r w:rsidR="006153DA" w:rsidRPr="008E7A6D">
        <w:t>this code of practice</w:t>
      </w:r>
      <w:r w:rsidRPr="008E7A6D">
        <w:t xml:space="preserve">; </w:t>
      </w:r>
      <w:r w:rsidR="00FB6F2D">
        <w:t>and</w:t>
      </w:r>
    </w:p>
    <w:p w14:paraId="48F1C9CB" w14:textId="304F21E7" w:rsidR="00CD638A" w:rsidRPr="00CD638A" w:rsidRDefault="00CD638A" w:rsidP="00604562">
      <w:pPr>
        <w:rPr>
          <w:sz w:val="8"/>
          <w:szCs w:val="8"/>
        </w:rPr>
      </w:pPr>
    </w:p>
    <w:p w14:paraId="7ED758AB" w14:textId="0D99A4E5" w:rsidR="001D69AC" w:rsidRDefault="001D69AC" w:rsidP="005E639B">
      <w:pPr>
        <w:numPr>
          <w:ilvl w:val="0"/>
          <w:numId w:val="13"/>
        </w:numPr>
        <w:tabs>
          <w:tab w:val="clear" w:pos="1620"/>
          <w:tab w:val="num" w:pos="2552"/>
        </w:tabs>
        <w:ind w:left="2552" w:hanging="425"/>
      </w:pPr>
      <w:r>
        <w:t xml:space="preserve">if the </w:t>
      </w:r>
      <w:r w:rsidR="008A107B">
        <w:t>construction occupations registrar</w:t>
      </w:r>
      <w:r>
        <w:t xml:space="preserve"> has directed the </w:t>
      </w:r>
      <w:r w:rsidRPr="0077394C">
        <w:t xml:space="preserve">building assessor </w:t>
      </w:r>
      <w:r w:rsidR="00BA4192" w:rsidRPr="0077394C">
        <w:t>under s</w:t>
      </w:r>
      <w:r w:rsidR="0085313B" w:rsidRPr="0077394C">
        <w:t>ection</w:t>
      </w:r>
      <w:r w:rsidR="00642418">
        <w:t>s</w:t>
      </w:r>
      <w:r w:rsidR="0085313B" w:rsidRPr="0077394C">
        <w:t xml:space="preserve"> 1</w:t>
      </w:r>
      <w:r w:rsidR="00121428" w:rsidRPr="0077394C">
        <w:t>3</w:t>
      </w:r>
      <w:r w:rsidR="00642418">
        <w:t xml:space="preserve"> and 14</w:t>
      </w:r>
      <w:r w:rsidR="00966268">
        <w:t xml:space="preserve"> </w:t>
      </w:r>
      <w:r w:rsidRPr="0077394C">
        <w:t>to complete the</w:t>
      </w:r>
      <w:r>
        <w:t xml:space="preserve"> assessment using a prescribed method, the assessment was carried out in accord</w:t>
      </w:r>
      <w:r w:rsidR="00CC2901">
        <w:t>ance with that direction; and</w:t>
      </w:r>
    </w:p>
    <w:p w14:paraId="267195DA" w14:textId="5C6A89DE" w:rsidR="00CD638A" w:rsidRPr="00CD638A" w:rsidRDefault="00CD638A" w:rsidP="00604562">
      <w:pPr>
        <w:rPr>
          <w:sz w:val="8"/>
          <w:szCs w:val="8"/>
        </w:rPr>
      </w:pPr>
    </w:p>
    <w:p w14:paraId="6E8E9E3D" w14:textId="007AF0BD" w:rsidR="00CD638A" w:rsidRDefault="0025485B" w:rsidP="00604562">
      <w:pPr>
        <w:numPr>
          <w:ilvl w:val="0"/>
          <w:numId w:val="5"/>
        </w:numPr>
        <w:tabs>
          <w:tab w:val="num" w:pos="2127"/>
        </w:tabs>
        <w:ind w:left="2126" w:hanging="141"/>
      </w:pPr>
      <w:r w:rsidRPr="008E7A6D">
        <w:t xml:space="preserve">the statement does not contain information that is materially false or misleading; </w:t>
      </w:r>
      <w:r w:rsidR="00F328EE">
        <w:t>and</w:t>
      </w:r>
    </w:p>
    <w:p w14:paraId="70598663" w14:textId="501FC24B" w:rsidR="00CD638A" w:rsidRPr="00CD638A" w:rsidRDefault="00CD638A" w:rsidP="00604562">
      <w:pPr>
        <w:ind w:left="2126"/>
        <w:rPr>
          <w:sz w:val="8"/>
          <w:szCs w:val="8"/>
        </w:rPr>
      </w:pPr>
    </w:p>
    <w:p w14:paraId="35858A76" w14:textId="14218BBF" w:rsidR="0025485B" w:rsidRPr="001707FA" w:rsidRDefault="00CD638A" w:rsidP="00604562">
      <w:pPr>
        <w:numPr>
          <w:ilvl w:val="0"/>
          <w:numId w:val="5"/>
        </w:numPr>
        <w:tabs>
          <w:tab w:val="num" w:pos="2127"/>
        </w:tabs>
        <w:ind w:left="2126" w:hanging="141"/>
      </w:pPr>
      <w:r>
        <w:t xml:space="preserve">the </w:t>
      </w:r>
      <w:r w:rsidR="0025485B" w:rsidRPr="008E7A6D">
        <w:t xml:space="preserve">front page of the statement is marked </w:t>
      </w:r>
      <w:r w:rsidR="006153DA" w:rsidRPr="008E7A6D">
        <w:t xml:space="preserve">in accordance with </w:t>
      </w:r>
      <w:r w:rsidR="006153DA" w:rsidRPr="001707FA">
        <w:t xml:space="preserve">section </w:t>
      </w:r>
      <w:r w:rsidR="00A05545" w:rsidRPr="001707FA">
        <w:t>5</w:t>
      </w:r>
      <w:r w:rsidR="00966268">
        <w:t>4</w:t>
      </w:r>
      <w:r w:rsidR="006153DA" w:rsidRPr="001707FA">
        <w:t xml:space="preserve"> of this code of practice</w:t>
      </w:r>
      <w:r w:rsidR="00374391" w:rsidRPr="001707FA">
        <w:t>.</w:t>
      </w:r>
      <w:r w:rsidR="006153DA" w:rsidRPr="001707FA">
        <w:t xml:space="preserve"> </w:t>
      </w:r>
    </w:p>
    <w:p w14:paraId="5F1DAC81" w14:textId="09DEEF02" w:rsidR="00FB6F2D" w:rsidRDefault="00FB6F2D" w:rsidP="00604562"/>
    <w:p w14:paraId="5D757E00" w14:textId="77777777" w:rsidR="00CD638A" w:rsidRDefault="0025485B" w:rsidP="00604562">
      <w:pPr>
        <w:numPr>
          <w:ilvl w:val="0"/>
          <w:numId w:val="7"/>
        </w:numPr>
        <w:tabs>
          <w:tab w:val="clear" w:pos="720"/>
          <w:tab w:val="num" w:pos="1701"/>
        </w:tabs>
        <w:ind w:left="1701" w:hanging="567"/>
      </w:pPr>
      <w:r w:rsidRPr="008E7A6D">
        <w:t xml:space="preserve">An </w:t>
      </w:r>
      <w:r w:rsidR="00432EFB" w:rsidRPr="008E7A6D">
        <w:t xml:space="preserve">energy efficiency rating statement </w:t>
      </w:r>
      <w:r w:rsidRPr="008E7A6D">
        <w:t xml:space="preserve">is </w:t>
      </w:r>
      <w:r w:rsidRPr="0085313B">
        <w:t>complete</w:t>
      </w:r>
      <w:r w:rsidRPr="008E7A6D">
        <w:t xml:space="preserve"> </w:t>
      </w:r>
      <w:r w:rsidR="00432EFB" w:rsidRPr="008E7A6D">
        <w:t xml:space="preserve">if </w:t>
      </w:r>
      <w:r w:rsidR="00CB69EE">
        <w:t>it includes</w:t>
      </w:r>
      <w:r w:rsidR="00CB69EE" w:rsidRPr="008E7A6D">
        <w:t>—</w:t>
      </w:r>
    </w:p>
    <w:p w14:paraId="7F6FB052" w14:textId="77777777" w:rsidR="0025485B" w:rsidRPr="008E7A6D" w:rsidRDefault="0025485B" w:rsidP="00604562">
      <w:pPr>
        <w:ind w:left="1701"/>
      </w:pPr>
      <w:r w:rsidRPr="008E7A6D">
        <w:t xml:space="preserve"> </w:t>
      </w:r>
    </w:p>
    <w:p w14:paraId="7ACC3053" w14:textId="77777777" w:rsidR="003426C1" w:rsidRDefault="0025485B" w:rsidP="005E639B">
      <w:pPr>
        <w:numPr>
          <w:ilvl w:val="0"/>
          <w:numId w:val="41"/>
        </w:numPr>
        <w:tabs>
          <w:tab w:val="clear" w:pos="1080"/>
          <w:tab w:val="num" w:pos="2127"/>
        </w:tabs>
        <w:ind w:left="2127" w:hanging="426"/>
      </w:pPr>
      <w:r w:rsidRPr="008E7A6D">
        <w:t xml:space="preserve">the </w:t>
      </w:r>
      <w:r w:rsidR="003426C1">
        <w:t xml:space="preserve">energy efficiency rating cover page; and </w:t>
      </w:r>
    </w:p>
    <w:p w14:paraId="0666C7C8" w14:textId="77777777" w:rsidR="003426C1" w:rsidRPr="003426C1" w:rsidRDefault="003426C1" w:rsidP="00604562">
      <w:pPr>
        <w:ind w:left="2127"/>
        <w:rPr>
          <w:sz w:val="8"/>
          <w:szCs w:val="8"/>
        </w:rPr>
      </w:pPr>
    </w:p>
    <w:p w14:paraId="300AFF3A" w14:textId="77777777" w:rsidR="0025485B" w:rsidRDefault="0025485B" w:rsidP="005E639B">
      <w:pPr>
        <w:numPr>
          <w:ilvl w:val="0"/>
          <w:numId w:val="41"/>
        </w:numPr>
        <w:tabs>
          <w:tab w:val="clear" w:pos="1080"/>
          <w:tab w:val="num" w:pos="2127"/>
        </w:tabs>
        <w:ind w:left="2127" w:hanging="426"/>
      </w:pPr>
      <w:r w:rsidRPr="008E7A6D">
        <w:t>rating summary sheet; and</w:t>
      </w:r>
    </w:p>
    <w:p w14:paraId="30EE170F" w14:textId="77777777" w:rsidR="00CD638A" w:rsidRPr="00CD638A" w:rsidRDefault="00CD638A" w:rsidP="00604562">
      <w:pPr>
        <w:ind w:left="2127"/>
        <w:rPr>
          <w:sz w:val="8"/>
          <w:szCs w:val="8"/>
        </w:rPr>
      </w:pPr>
    </w:p>
    <w:p w14:paraId="38F75CC3" w14:textId="77777777" w:rsidR="00CD638A" w:rsidRDefault="0025485B" w:rsidP="005E639B">
      <w:pPr>
        <w:numPr>
          <w:ilvl w:val="0"/>
          <w:numId w:val="41"/>
        </w:numPr>
        <w:tabs>
          <w:tab w:val="clear" w:pos="1080"/>
          <w:tab w:val="num" w:pos="2127"/>
        </w:tabs>
        <w:ind w:left="2127" w:hanging="426"/>
      </w:pPr>
      <w:r w:rsidRPr="008E7A6D">
        <w:t>the detailed house data tables; and</w:t>
      </w:r>
    </w:p>
    <w:p w14:paraId="04AE752B" w14:textId="77777777" w:rsidR="0025485B" w:rsidRPr="00CD638A" w:rsidRDefault="0025485B" w:rsidP="00604562">
      <w:pPr>
        <w:rPr>
          <w:sz w:val="8"/>
          <w:szCs w:val="8"/>
        </w:rPr>
      </w:pPr>
      <w:r w:rsidRPr="008E7A6D">
        <w:t xml:space="preserve"> </w:t>
      </w:r>
    </w:p>
    <w:p w14:paraId="33D19B4F" w14:textId="77777777" w:rsidR="0025485B" w:rsidRPr="008E7A6D" w:rsidRDefault="003426C1" w:rsidP="005E639B">
      <w:pPr>
        <w:numPr>
          <w:ilvl w:val="0"/>
          <w:numId w:val="41"/>
        </w:numPr>
        <w:tabs>
          <w:tab w:val="clear" w:pos="1080"/>
          <w:tab w:val="num" w:pos="2127"/>
        </w:tabs>
        <w:ind w:left="2127" w:hanging="426"/>
      </w:pPr>
      <w:r>
        <w:t>reasonable</w:t>
      </w:r>
      <w:r w:rsidR="00927B73">
        <w:t xml:space="preserve"> </w:t>
      </w:r>
      <w:r w:rsidR="0025485B" w:rsidRPr="008E7A6D">
        <w:t xml:space="preserve">options for how to improve the rating. </w:t>
      </w:r>
    </w:p>
    <w:p w14:paraId="0B3FF161" w14:textId="77777777" w:rsidR="0025485B" w:rsidRPr="008E7A6D" w:rsidRDefault="0025485B" w:rsidP="00604562">
      <w:pPr>
        <w:tabs>
          <w:tab w:val="num" w:pos="1260"/>
        </w:tabs>
        <w:ind w:left="1260" w:hanging="180"/>
      </w:pPr>
    </w:p>
    <w:p w14:paraId="2F1BDB40" w14:textId="2D825554" w:rsidR="0025485B" w:rsidRDefault="00C7566D" w:rsidP="00604562">
      <w:pPr>
        <w:ind w:left="1985" w:hanging="851"/>
        <w:rPr>
          <w:sz w:val="20"/>
        </w:rPr>
      </w:pPr>
      <w:r w:rsidRPr="00C7566D">
        <w:rPr>
          <w:i/>
          <w:sz w:val="20"/>
        </w:rPr>
        <w:t>Note</w:t>
      </w:r>
      <w:r w:rsidR="005069AE">
        <w:rPr>
          <w:i/>
          <w:sz w:val="20"/>
        </w:rPr>
        <w:t xml:space="preserve"> 1</w:t>
      </w:r>
      <w:r>
        <w:rPr>
          <w:sz w:val="20"/>
        </w:rPr>
        <w:tab/>
      </w:r>
      <w:r w:rsidR="00AB75C0">
        <w:rPr>
          <w:sz w:val="20"/>
        </w:rPr>
        <w:t>A</w:t>
      </w:r>
      <w:r w:rsidR="0025485B" w:rsidRPr="008E7A6D">
        <w:rPr>
          <w:sz w:val="20"/>
        </w:rPr>
        <w:t xml:space="preserve">n </w:t>
      </w:r>
      <w:r w:rsidR="00374391">
        <w:rPr>
          <w:sz w:val="20"/>
        </w:rPr>
        <w:t>energy efficiency rating</w:t>
      </w:r>
      <w:r w:rsidR="0025485B" w:rsidRPr="008E7A6D">
        <w:rPr>
          <w:sz w:val="20"/>
        </w:rPr>
        <w:t xml:space="preserve"> statement in respect of plans for a proposed building, issued before the building was constructed is not necessarily a complete </w:t>
      </w:r>
      <w:r w:rsidR="00374391">
        <w:rPr>
          <w:sz w:val="20"/>
        </w:rPr>
        <w:t xml:space="preserve">energy efficiency </w:t>
      </w:r>
      <w:r w:rsidR="00B8590F">
        <w:rPr>
          <w:sz w:val="20"/>
        </w:rPr>
        <w:t xml:space="preserve">rating </w:t>
      </w:r>
      <w:r w:rsidR="0025485B" w:rsidRPr="008E7A6D">
        <w:rPr>
          <w:sz w:val="20"/>
        </w:rPr>
        <w:t>statement after the building is subsequently completed.</w:t>
      </w:r>
    </w:p>
    <w:p w14:paraId="5AB6E4E4" w14:textId="77777777" w:rsidR="00927B73" w:rsidRDefault="00927B73" w:rsidP="00604562">
      <w:pPr>
        <w:ind w:left="1134"/>
        <w:rPr>
          <w:sz w:val="20"/>
        </w:rPr>
      </w:pPr>
    </w:p>
    <w:p w14:paraId="3577D2F9" w14:textId="23916588" w:rsidR="00085C58" w:rsidRPr="00927B73" w:rsidRDefault="00927B73" w:rsidP="00604562">
      <w:pPr>
        <w:ind w:left="1985" w:hanging="851"/>
        <w:rPr>
          <w:sz w:val="20"/>
        </w:rPr>
      </w:pPr>
      <w:r w:rsidRPr="00C7566D">
        <w:rPr>
          <w:i/>
          <w:sz w:val="20"/>
        </w:rPr>
        <w:t>Note</w:t>
      </w:r>
      <w:r w:rsidR="005069AE">
        <w:rPr>
          <w:i/>
          <w:sz w:val="20"/>
        </w:rPr>
        <w:t xml:space="preserve"> 2</w:t>
      </w:r>
      <w:r w:rsidR="00C7566D">
        <w:rPr>
          <w:i/>
          <w:sz w:val="20"/>
        </w:rPr>
        <w:tab/>
      </w:r>
      <w:r w:rsidR="00AB75C0">
        <w:rPr>
          <w:sz w:val="20"/>
        </w:rPr>
        <w:t>T</w:t>
      </w:r>
      <w:r w:rsidRPr="00927B73">
        <w:rPr>
          <w:sz w:val="20"/>
        </w:rPr>
        <w:t xml:space="preserve">he optimise function of </w:t>
      </w:r>
      <w:r w:rsidR="009D6E1A">
        <w:rPr>
          <w:sz w:val="20"/>
        </w:rPr>
        <w:t>FirstRate 4</w:t>
      </w:r>
      <w:r w:rsidRPr="00927B73">
        <w:rPr>
          <w:sz w:val="20"/>
        </w:rPr>
        <w:t xml:space="preserve"> </w:t>
      </w:r>
      <w:r w:rsidR="00085C58" w:rsidRPr="00927B73">
        <w:rPr>
          <w:sz w:val="20"/>
        </w:rPr>
        <w:t>produces the 'Improving your Rating' sheet</w:t>
      </w:r>
      <w:r w:rsidR="00F328EE">
        <w:rPr>
          <w:sz w:val="20"/>
        </w:rPr>
        <w:t xml:space="preserve">. This sheet </w:t>
      </w:r>
      <w:r w:rsidR="00085C58" w:rsidRPr="00927B73">
        <w:rPr>
          <w:sz w:val="20"/>
        </w:rPr>
        <w:t xml:space="preserve">must be included as part of the </w:t>
      </w:r>
      <w:r w:rsidRPr="00927B73">
        <w:rPr>
          <w:sz w:val="20"/>
        </w:rPr>
        <w:t>energy efficiency rating statem</w:t>
      </w:r>
      <w:r w:rsidR="00085C58" w:rsidRPr="00927B73">
        <w:rPr>
          <w:sz w:val="20"/>
        </w:rPr>
        <w:t>ent</w:t>
      </w:r>
      <w:r>
        <w:rPr>
          <w:sz w:val="20"/>
        </w:rPr>
        <w:t xml:space="preserve"> and show </w:t>
      </w:r>
      <w:r w:rsidR="003426C1">
        <w:rPr>
          <w:sz w:val="20"/>
        </w:rPr>
        <w:t>reasonable</w:t>
      </w:r>
      <w:r>
        <w:rPr>
          <w:sz w:val="20"/>
        </w:rPr>
        <w:t xml:space="preserve"> options for improving the energy </w:t>
      </w:r>
      <w:r w:rsidR="00085C58" w:rsidRPr="00927B73">
        <w:rPr>
          <w:sz w:val="20"/>
        </w:rPr>
        <w:t>efficiency performance of the dwelling</w:t>
      </w:r>
      <w:r>
        <w:rPr>
          <w:sz w:val="20"/>
        </w:rPr>
        <w:t xml:space="preserve">. </w:t>
      </w:r>
      <w:r w:rsidR="002E5C04">
        <w:rPr>
          <w:sz w:val="20"/>
        </w:rPr>
        <w:t xml:space="preserve">Options that are not </w:t>
      </w:r>
      <w:r w:rsidR="003426C1">
        <w:rPr>
          <w:sz w:val="20"/>
        </w:rPr>
        <w:t>reasonable</w:t>
      </w:r>
      <w:r w:rsidR="001D69AC">
        <w:rPr>
          <w:sz w:val="20"/>
        </w:rPr>
        <w:t>,</w:t>
      </w:r>
      <w:r w:rsidR="002E5C04">
        <w:rPr>
          <w:sz w:val="20"/>
        </w:rPr>
        <w:t xml:space="preserve"> for example reorientating an already constructed house</w:t>
      </w:r>
      <w:r w:rsidR="001D69AC">
        <w:rPr>
          <w:sz w:val="20"/>
        </w:rPr>
        <w:t>,</w:t>
      </w:r>
      <w:r w:rsidR="002E5C04">
        <w:rPr>
          <w:sz w:val="20"/>
        </w:rPr>
        <w:t xml:space="preserve"> should be removed from the listed options.</w:t>
      </w:r>
      <w:r w:rsidR="00085C58" w:rsidRPr="00927B73">
        <w:rPr>
          <w:sz w:val="20"/>
        </w:rPr>
        <w:t xml:space="preserve"> </w:t>
      </w:r>
    </w:p>
    <w:p w14:paraId="0D917A73" w14:textId="77777777" w:rsidR="00085C58" w:rsidRPr="00CD638A" w:rsidRDefault="00085C58" w:rsidP="00604562">
      <w:pPr>
        <w:rPr>
          <w:sz w:val="20"/>
          <w:lang w:eastAsia="en-AU"/>
        </w:rPr>
      </w:pPr>
    </w:p>
    <w:p w14:paraId="21133F88" w14:textId="77777777" w:rsidR="00465C99" w:rsidRPr="0085313B" w:rsidRDefault="00465C99" w:rsidP="00604562">
      <w:pPr>
        <w:pStyle w:val="Heading3"/>
        <w:numPr>
          <w:ilvl w:val="0"/>
          <w:numId w:val="1"/>
        </w:numPr>
        <w:ind w:hanging="1146"/>
        <w:rPr>
          <w:color w:val="auto"/>
          <w:lang w:eastAsia="en-AU"/>
        </w:rPr>
      </w:pPr>
      <w:bookmarkStart w:id="81" w:name="_Toc323917458"/>
      <w:bookmarkStart w:id="82" w:name="_Toc323917825"/>
      <w:bookmarkStart w:id="83" w:name="_Toc323917979"/>
      <w:bookmarkStart w:id="84" w:name="_Toc323918127"/>
      <w:bookmarkStart w:id="85" w:name="_Toc155351228"/>
      <w:r w:rsidRPr="0085313B">
        <w:rPr>
          <w:color w:val="auto"/>
          <w:lang w:eastAsia="en-AU"/>
        </w:rPr>
        <w:t xml:space="preserve">Energy efficiency ratings and statements not to exceed the limitations of </w:t>
      </w:r>
      <w:r w:rsidR="001D69AC" w:rsidRPr="0085313B">
        <w:rPr>
          <w:color w:val="auto"/>
          <w:lang w:eastAsia="en-AU"/>
        </w:rPr>
        <w:t xml:space="preserve">stated </w:t>
      </w:r>
      <w:r w:rsidRPr="0085313B">
        <w:rPr>
          <w:color w:val="auto"/>
          <w:lang w:eastAsia="en-AU"/>
        </w:rPr>
        <w:t>software</w:t>
      </w:r>
      <w:bookmarkEnd w:id="81"/>
      <w:bookmarkEnd w:id="82"/>
      <w:bookmarkEnd w:id="83"/>
      <w:bookmarkEnd w:id="84"/>
      <w:bookmarkEnd w:id="85"/>
    </w:p>
    <w:p w14:paraId="7A790F42" w14:textId="77777777" w:rsidR="001D69AC" w:rsidRPr="001D69AC" w:rsidRDefault="001D69AC" w:rsidP="005E639B">
      <w:pPr>
        <w:numPr>
          <w:ilvl w:val="0"/>
          <w:numId w:val="16"/>
        </w:numPr>
        <w:autoSpaceDE w:val="0"/>
        <w:autoSpaceDN w:val="0"/>
        <w:adjustRightInd w:val="0"/>
        <w:rPr>
          <w:lang w:eastAsia="en-AU"/>
        </w:rPr>
      </w:pPr>
      <w:r w:rsidRPr="001023F0">
        <w:rPr>
          <w:rFonts w:cs="Arial"/>
          <w:szCs w:val="22"/>
        </w:rPr>
        <w:t>This section applies only if—</w:t>
      </w:r>
    </w:p>
    <w:p w14:paraId="114B426D" w14:textId="77777777" w:rsidR="001D69AC" w:rsidRPr="00CD638A" w:rsidRDefault="001D69AC" w:rsidP="00604562">
      <w:pPr>
        <w:autoSpaceDE w:val="0"/>
        <w:autoSpaceDN w:val="0"/>
        <w:adjustRightInd w:val="0"/>
        <w:ind w:left="792"/>
        <w:rPr>
          <w:rFonts w:cs="Arial"/>
          <w:sz w:val="16"/>
          <w:szCs w:val="16"/>
        </w:rPr>
      </w:pPr>
    </w:p>
    <w:p w14:paraId="0F40155C" w14:textId="71DE3390" w:rsidR="001D69AC" w:rsidRPr="00992733" w:rsidRDefault="001D69AC" w:rsidP="00604562">
      <w:pPr>
        <w:numPr>
          <w:ilvl w:val="6"/>
          <w:numId w:val="4"/>
        </w:numPr>
        <w:tabs>
          <w:tab w:val="left" w:pos="1701"/>
        </w:tabs>
        <w:autoSpaceDE w:val="0"/>
        <w:autoSpaceDN w:val="0"/>
        <w:adjustRightInd w:val="0"/>
        <w:ind w:left="1701" w:hanging="567"/>
        <w:rPr>
          <w:lang w:eastAsia="en-AU"/>
        </w:rPr>
      </w:pPr>
      <w:r>
        <w:rPr>
          <w:lang w:eastAsia="en-AU"/>
        </w:rPr>
        <w:t xml:space="preserve">a building, or part of a building, cannot be assessed using </w:t>
      </w:r>
      <w:r w:rsidR="0085313B">
        <w:rPr>
          <w:lang w:eastAsia="en-AU"/>
        </w:rPr>
        <w:t xml:space="preserve">the energy </w:t>
      </w:r>
      <w:r w:rsidR="0085313B" w:rsidRPr="00992733">
        <w:rPr>
          <w:lang w:eastAsia="en-AU"/>
        </w:rPr>
        <w:t>modelling method</w:t>
      </w:r>
      <w:r w:rsidR="00B934C0" w:rsidRPr="00992733">
        <w:rPr>
          <w:lang w:eastAsia="en-AU"/>
        </w:rPr>
        <w:t>ology</w:t>
      </w:r>
      <w:r w:rsidR="0085313B" w:rsidRPr="00992733">
        <w:rPr>
          <w:lang w:eastAsia="en-AU"/>
        </w:rPr>
        <w:t xml:space="preserve"> in </w:t>
      </w:r>
      <w:r w:rsidRPr="00992733">
        <w:rPr>
          <w:lang w:eastAsia="en-AU"/>
        </w:rPr>
        <w:t xml:space="preserve">software prescribed in </w:t>
      </w:r>
      <w:r w:rsidR="00127E53" w:rsidRPr="00992733">
        <w:rPr>
          <w:lang w:eastAsia="en-AU"/>
        </w:rPr>
        <w:t>s</w:t>
      </w:r>
      <w:r w:rsidR="009D3FB1">
        <w:rPr>
          <w:lang w:eastAsia="en-AU"/>
        </w:rPr>
        <w:t xml:space="preserve"> </w:t>
      </w:r>
      <w:r w:rsidR="00127E53" w:rsidRPr="00992733">
        <w:rPr>
          <w:lang w:eastAsia="en-AU"/>
        </w:rPr>
        <w:t>1</w:t>
      </w:r>
      <w:r w:rsidR="00992733" w:rsidRPr="00992733">
        <w:rPr>
          <w:lang w:eastAsia="en-AU"/>
        </w:rPr>
        <w:t>2</w:t>
      </w:r>
      <w:r w:rsidRPr="00992733">
        <w:rPr>
          <w:lang w:eastAsia="en-AU"/>
        </w:rPr>
        <w:t>(b)(B); and</w:t>
      </w:r>
    </w:p>
    <w:p w14:paraId="28802205" w14:textId="77777777" w:rsidR="00CD638A" w:rsidRPr="00CD638A" w:rsidRDefault="00CD638A" w:rsidP="00604562">
      <w:pPr>
        <w:tabs>
          <w:tab w:val="left" w:pos="1701"/>
        </w:tabs>
        <w:autoSpaceDE w:val="0"/>
        <w:autoSpaceDN w:val="0"/>
        <w:adjustRightInd w:val="0"/>
        <w:ind w:left="1701"/>
        <w:rPr>
          <w:sz w:val="8"/>
          <w:szCs w:val="8"/>
          <w:lang w:eastAsia="en-AU"/>
        </w:rPr>
      </w:pPr>
    </w:p>
    <w:p w14:paraId="56A5EB1D" w14:textId="2C500433" w:rsidR="001D69AC" w:rsidRPr="0085313B" w:rsidRDefault="001D69AC" w:rsidP="00604562">
      <w:pPr>
        <w:numPr>
          <w:ilvl w:val="6"/>
          <w:numId w:val="4"/>
        </w:numPr>
        <w:tabs>
          <w:tab w:val="left" w:pos="1701"/>
        </w:tabs>
        <w:autoSpaceDE w:val="0"/>
        <w:autoSpaceDN w:val="0"/>
        <w:adjustRightInd w:val="0"/>
        <w:ind w:left="1701" w:hanging="567"/>
        <w:rPr>
          <w:lang w:eastAsia="en-AU"/>
        </w:rPr>
      </w:pPr>
      <w:r>
        <w:rPr>
          <w:lang w:eastAsia="en-AU"/>
        </w:rPr>
        <w:t xml:space="preserve">no </w:t>
      </w:r>
      <w:r w:rsidR="0085313B">
        <w:rPr>
          <w:lang w:eastAsia="en-AU"/>
        </w:rPr>
        <w:t>provision</w:t>
      </w:r>
      <w:r>
        <w:rPr>
          <w:lang w:eastAsia="en-AU"/>
        </w:rPr>
        <w:t xml:space="preserve"> for assessing </w:t>
      </w:r>
      <w:r w:rsidR="00EC0973">
        <w:rPr>
          <w:lang w:eastAsia="en-AU"/>
        </w:rPr>
        <w:t xml:space="preserve">or modelling </w:t>
      </w:r>
      <w:r>
        <w:rPr>
          <w:lang w:eastAsia="en-AU"/>
        </w:rPr>
        <w:t xml:space="preserve">the </w:t>
      </w:r>
      <w:r w:rsidR="00EC0973">
        <w:rPr>
          <w:lang w:eastAsia="en-AU"/>
        </w:rPr>
        <w:t xml:space="preserve">specific characteristics of the </w:t>
      </w:r>
      <w:r w:rsidR="0085313B">
        <w:rPr>
          <w:lang w:eastAsia="en-AU"/>
        </w:rPr>
        <w:t xml:space="preserve">building element or elements </w:t>
      </w:r>
      <w:r>
        <w:rPr>
          <w:lang w:eastAsia="en-AU"/>
        </w:rPr>
        <w:t xml:space="preserve">is prescribed in this code of </w:t>
      </w:r>
      <w:r w:rsidRPr="0085313B">
        <w:rPr>
          <w:lang w:eastAsia="en-AU"/>
        </w:rPr>
        <w:t xml:space="preserve">practice or </w:t>
      </w:r>
      <w:r w:rsidR="00CD638A">
        <w:rPr>
          <w:lang w:eastAsia="en-AU"/>
        </w:rPr>
        <w:t>relevant instructions (</w:t>
      </w:r>
      <w:r w:rsidR="00CC2901" w:rsidRPr="00CD638A">
        <w:rPr>
          <w:b/>
          <w:i/>
          <w:lang w:eastAsia="en-AU"/>
        </w:rPr>
        <w:t>user instructions</w:t>
      </w:r>
      <w:r w:rsidR="00CD638A">
        <w:rPr>
          <w:lang w:eastAsia="en-AU"/>
        </w:rPr>
        <w:t>)</w:t>
      </w:r>
      <w:r w:rsidR="00CC2901" w:rsidRPr="0085313B">
        <w:rPr>
          <w:lang w:eastAsia="en-AU"/>
        </w:rPr>
        <w:t xml:space="preserve"> of the software</w:t>
      </w:r>
      <w:r w:rsidR="00EC0973">
        <w:rPr>
          <w:lang w:eastAsia="en-AU"/>
        </w:rPr>
        <w:t xml:space="preserve"> used to pr</w:t>
      </w:r>
      <w:r w:rsidR="00CB69EE">
        <w:rPr>
          <w:lang w:eastAsia="en-AU"/>
        </w:rPr>
        <w:t>epare</w:t>
      </w:r>
      <w:r w:rsidR="00EC0973">
        <w:rPr>
          <w:lang w:eastAsia="en-AU"/>
        </w:rPr>
        <w:t xml:space="preserve"> the energy efficiency rating</w:t>
      </w:r>
      <w:r w:rsidR="00127E53">
        <w:rPr>
          <w:lang w:eastAsia="en-AU"/>
        </w:rPr>
        <w:t xml:space="preserve"> statement</w:t>
      </w:r>
      <w:r w:rsidRPr="0085313B">
        <w:rPr>
          <w:lang w:eastAsia="en-AU"/>
        </w:rPr>
        <w:t>.</w:t>
      </w:r>
    </w:p>
    <w:p w14:paraId="36399472" w14:textId="77777777" w:rsidR="001D69AC" w:rsidRPr="00CD638A" w:rsidRDefault="001D69AC" w:rsidP="00604562">
      <w:pPr>
        <w:autoSpaceDE w:val="0"/>
        <w:autoSpaceDN w:val="0"/>
        <w:adjustRightInd w:val="0"/>
        <w:ind w:left="792"/>
        <w:rPr>
          <w:sz w:val="16"/>
          <w:szCs w:val="16"/>
          <w:lang w:eastAsia="en-AU"/>
        </w:rPr>
      </w:pPr>
    </w:p>
    <w:p w14:paraId="5A00BC3E" w14:textId="6A42B1D0" w:rsidR="0085313B" w:rsidRDefault="0085313B" w:rsidP="005E639B">
      <w:pPr>
        <w:numPr>
          <w:ilvl w:val="0"/>
          <w:numId w:val="16"/>
        </w:numPr>
        <w:autoSpaceDE w:val="0"/>
        <w:autoSpaceDN w:val="0"/>
        <w:adjustRightInd w:val="0"/>
        <w:rPr>
          <w:lang w:eastAsia="en-AU"/>
        </w:rPr>
      </w:pPr>
      <w:r>
        <w:rPr>
          <w:lang w:eastAsia="en-AU"/>
        </w:rPr>
        <w:t>A building assessor m</w:t>
      </w:r>
      <w:r w:rsidR="00B934C0">
        <w:rPr>
          <w:lang w:eastAsia="en-AU"/>
        </w:rPr>
        <w:t>ust</w:t>
      </w:r>
      <w:r>
        <w:rPr>
          <w:lang w:eastAsia="en-AU"/>
        </w:rPr>
        <w:t xml:space="preserve"> not produce an </w:t>
      </w:r>
      <w:r w:rsidR="00127E53">
        <w:rPr>
          <w:lang w:eastAsia="en-AU"/>
        </w:rPr>
        <w:t xml:space="preserve">energy efficiency rating statement </w:t>
      </w:r>
      <w:r>
        <w:rPr>
          <w:lang w:eastAsia="en-AU"/>
        </w:rPr>
        <w:t>using stated software if the conditions in subsection (1) apply, without the authorisation of the construction occupations registrar.</w:t>
      </w:r>
    </w:p>
    <w:p w14:paraId="694286C4" w14:textId="77777777" w:rsidR="0085313B" w:rsidRPr="00CD638A" w:rsidRDefault="0085313B" w:rsidP="00604562">
      <w:pPr>
        <w:autoSpaceDE w:val="0"/>
        <w:autoSpaceDN w:val="0"/>
        <w:adjustRightInd w:val="0"/>
        <w:ind w:left="792"/>
        <w:rPr>
          <w:sz w:val="16"/>
          <w:szCs w:val="16"/>
          <w:lang w:eastAsia="en-AU"/>
        </w:rPr>
      </w:pPr>
    </w:p>
    <w:p w14:paraId="3838EACA" w14:textId="6C024BA9" w:rsidR="00CB69EE" w:rsidRPr="001053CB" w:rsidRDefault="00C87D59" w:rsidP="005E639B">
      <w:pPr>
        <w:numPr>
          <w:ilvl w:val="0"/>
          <w:numId w:val="16"/>
        </w:numPr>
        <w:autoSpaceDE w:val="0"/>
        <w:autoSpaceDN w:val="0"/>
        <w:adjustRightInd w:val="0"/>
        <w:rPr>
          <w:lang w:eastAsia="en-AU"/>
        </w:rPr>
      </w:pPr>
      <w:r>
        <w:rPr>
          <w:lang w:eastAsia="en-AU"/>
        </w:rPr>
        <w:t>If</w:t>
      </w:r>
      <w:r w:rsidR="001D69AC">
        <w:rPr>
          <w:lang w:eastAsia="en-AU"/>
        </w:rPr>
        <w:t xml:space="preserve"> the assessment of a building, or part of a building, exceeds the</w:t>
      </w:r>
      <w:r w:rsidR="00CD638A">
        <w:rPr>
          <w:lang w:eastAsia="en-AU"/>
        </w:rPr>
        <w:t xml:space="preserve"> software modelling parameters (the</w:t>
      </w:r>
      <w:r w:rsidR="00CB42F7">
        <w:rPr>
          <w:lang w:eastAsia="en-AU"/>
        </w:rPr>
        <w:t xml:space="preserve"> </w:t>
      </w:r>
      <w:r w:rsidR="001D69AC" w:rsidRPr="00CD638A">
        <w:rPr>
          <w:b/>
          <w:i/>
          <w:lang w:eastAsia="en-AU"/>
        </w:rPr>
        <w:t xml:space="preserve">limitations of </w:t>
      </w:r>
      <w:r w:rsidR="00C96EDC" w:rsidRPr="00CD638A">
        <w:rPr>
          <w:b/>
          <w:i/>
          <w:lang w:eastAsia="en-AU"/>
        </w:rPr>
        <w:t xml:space="preserve">stated </w:t>
      </w:r>
      <w:r w:rsidR="001D69AC" w:rsidRPr="00CD638A">
        <w:rPr>
          <w:b/>
          <w:i/>
          <w:lang w:eastAsia="en-AU"/>
        </w:rPr>
        <w:t>software</w:t>
      </w:r>
      <w:r w:rsidR="00CD638A">
        <w:rPr>
          <w:lang w:eastAsia="en-AU"/>
        </w:rPr>
        <w:t>)</w:t>
      </w:r>
      <w:r w:rsidR="003A32B2">
        <w:rPr>
          <w:lang w:eastAsia="en-AU"/>
        </w:rPr>
        <w:t>,</w:t>
      </w:r>
      <w:r>
        <w:rPr>
          <w:lang w:eastAsia="en-AU"/>
        </w:rPr>
        <w:t xml:space="preserve"> before </w:t>
      </w:r>
      <w:r w:rsidRPr="002E4470">
        <w:rPr>
          <w:lang w:eastAsia="en-AU"/>
        </w:rPr>
        <w:t xml:space="preserve">completing the energy efficiency </w:t>
      </w:r>
      <w:r w:rsidR="00DC493D" w:rsidRPr="002E4470">
        <w:rPr>
          <w:lang w:eastAsia="en-AU"/>
        </w:rPr>
        <w:t xml:space="preserve">rating </w:t>
      </w:r>
      <w:r w:rsidRPr="002E4470">
        <w:rPr>
          <w:lang w:eastAsia="en-AU"/>
        </w:rPr>
        <w:t>assessment</w:t>
      </w:r>
      <w:r w:rsidR="001D69AC" w:rsidRPr="002E4470">
        <w:rPr>
          <w:lang w:eastAsia="en-AU"/>
        </w:rPr>
        <w:t xml:space="preserve"> the building assessor</w:t>
      </w:r>
      <w:r w:rsidR="001D69AC">
        <w:rPr>
          <w:lang w:eastAsia="en-AU"/>
        </w:rPr>
        <w:t xml:space="preserve"> must</w:t>
      </w:r>
      <w:r w:rsidR="0085313B">
        <w:rPr>
          <w:lang w:eastAsia="en-AU"/>
        </w:rPr>
        <w:t xml:space="preserve"> not</w:t>
      </w:r>
      <w:r w:rsidR="001D69AC">
        <w:rPr>
          <w:lang w:eastAsia="en-AU"/>
        </w:rPr>
        <w:t xml:space="preserve">ify the </w:t>
      </w:r>
      <w:r w:rsidR="00121428">
        <w:rPr>
          <w:lang w:eastAsia="en-AU"/>
        </w:rPr>
        <w:t xml:space="preserve">construction occupations registrar </w:t>
      </w:r>
      <w:r w:rsidR="001D69AC">
        <w:rPr>
          <w:lang w:eastAsia="en-AU"/>
        </w:rPr>
        <w:t>of the circumstance</w:t>
      </w:r>
      <w:r w:rsidR="0085313B">
        <w:rPr>
          <w:lang w:eastAsia="en-AU"/>
        </w:rPr>
        <w:t>.</w:t>
      </w:r>
    </w:p>
    <w:p w14:paraId="7A941C33" w14:textId="77777777" w:rsidR="00CB69EE" w:rsidRPr="00CD638A" w:rsidRDefault="00CB69EE" w:rsidP="00604562">
      <w:pPr>
        <w:autoSpaceDE w:val="0"/>
        <w:autoSpaceDN w:val="0"/>
        <w:adjustRightInd w:val="0"/>
        <w:ind w:left="792"/>
        <w:rPr>
          <w:sz w:val="16"/>
          <w:szCs w:val="16"/>
          <w:lang w:eastAsia="en-AU"/>
        </w:rPr>
      </w:pPr>
    </w:p>
    <w:p w14:paraId="1F0AC20C" w14:textId="77777777" w:rsidR="0085313B" w:rsidRPr="001D69AC" w:rsidRDefault="00B934C0" w:rsidP="005E639B">
      <w:pPr>
        <w:numPr>
          <w:ilvl w:val="0"/>
          <w:numId w:val="16"/>
        </w:numPr>
        <w:autoSpaceDE w:val="0"/>
        <w:autoSpaceDN w:val="0"/>
        <w:adjustRightInd w:val="0"/>
        <w:rPr>
          <w:lang w:eastAsia="en-AU"/>
        </w:rPr>
      </w:pPr>
      <w:r>
        <w:rPr>
          <w:lang w:eastAsia="en-AU"/>
        </w:rPr>
        <w:t>On receiving a notification, t</w:t>
      </w:r>
      <w:r w:rsidR="0085313B">
        <w:rPr>
          <w:lang w:eastAsia="en-AU"/>
        </w:rPr>
        <w:t xml:space="preserve">he </w:t>
      </w:r>
      <w:r w:rsidR="00121428">
        <w:rPr>
          <w:lang w:eastAsia="en-AU"/>
        </w:rPr>
        <w:t>construction occupations registrar</w:t>
      </w:r>
      <w:r w:rsidR="0085313B">
        <w:rPr>
          <w:lang w:eastAsia="en-AU"/>
        </w:rPr>
        <w:t xml:space="preserve"> m</w:t>
      </w:r>
      <w:r>
        <w:rPr>
          <w:lang w:eastAsia="en-AU"/>
        </w:rPr>
        <w:t>ust</w:t>
      </w:r>
      <w:r w:rsidR="0085313B">
        <w:rPr>
          <w:lang w:eastAsia="en-AU"/>
        </w:rPr>
        <w:t xml:space="preserve"> direct the building assessor </w:t>
      </w:r>
      <w:r>
        <w:rPr>
          <w:lang w:eastAsia="en-AU"/>
        </w:rPr>
        <w:t xml:space="preserve">within 5 working days </w:t>
      </w:r>
      <w:r w:rsidR="0085313B">
        <w:rPr>
          <w:lang w:eastAsia="en-AU"/>
        </w:rPr>
        <w:t>to</w:t>
      </w:r>
      <w:r w:rsidR="0085313B" w:rsidRPr="001023F0">
        <w:rPr>
          <w:rFonts w:cs="Arial"/>
          <w:szCs w:val="22"/>
        </w:rPr>
        <w:t>—</w:t>
      </w:r>
    </w:p>
    <w:p w14:paraId="7AC30106" w14:textId="77777777" w:rsidR="0085313B" w:rsidRPr="00CD638A" w:rsidRDefault="0085313B" w:rsidP="00604562">
      <w:pPr>
        <w:autoSpaceDE w:val="0"/>
        <w:autoSpaceDN w:val="0"/>
        <w:adjustRightInd w:val="0"/>
        <w:ind w:left="792"/>
        <w:rPr>
          <w:sz w:val="16"/>
          <w:szCs w:val="16"/>
          <w:lang w:eastAsia="en-AU"/>
        </w:rPr>
      </w:pPr>
    </w:p>
    <w:p w14:paraId="260B4C00" w14:textId="77777777" w:rsidR="00CD638A" w:rsidRDefault="00B934C0" w:rsidP="005E639B">
      <w:pPr>
        <w:numPr>
          <w:ilvl w:val="0"/>
          <w:numId w:val="17"/>
        </w:numPr>
        <w:tabs>
          <w:tab w:val="left" w:pos="1701"/>
        </w:tabs>
        <w:autoSpaceDE w:val="0"/>
        <w:autoSpaceDN w:val="0"/>
        <w:adjustRightInd w:val="0"/>
        <w:ind w:left="1701" w:hanging="567"/>
        <w:rPr>
          <w:lang w:eastAsia="en-AU"/>
        </w:rPr>
      </w:pPr>
      <w:r>
        <w:rPr>
          <w:lang w:eastAsia="en-AU"/>
        </w:rPr>
        <w:t xml:space="preserve">complete the </w:t>
      </w:r>
      <w:r w:rsidRPr="002056A4">
        <w:rPr>
          <w:lang w:eastAsia="en-AU"/>
        </w:rPr>
        <w:t>energy efficiency rating statement</w:t>
      </w:r>
      <w:r>
        <w:rPr>
          <w:lang w:eastAsia="en-AU"/>
        </w:rPr>
        <w:t xml:space="preserve"> using a prescribed method; or</w:t>
      </w:r>
    </w:p>
    <w:p w14:paraId="3F311FFD" w14:textId="7EEB6B7F" w:rsidR="00CD638A" w:rsidRDefault="00B934C0" w:rsidP="005E639B">
      <w:pPr>
        <w:numPr>
          <w:ilvl w:val="0"/>
          <w:numId w:val="17"/>
        </w:numPr>
        <w:tabs>
          <w:tab w:val="left" w:pos="1701"/>
        </w:tabs>
        <w:autoSpaceDE w:val="0"/>
        <w:autoSpaceDN w:val="0"/>
        <w:adjustRightInd w:val="0"/>
        <w:ind w:left="1701" w:hanging="567"/>
        <w:rPr>
          <w:lang w:eastAsia="en-AU"/>
        </w:rPr>
      </w:pPr>
      <w:r>
        <w:rPr>
          <w:lang w:eastAsia="en-AU"/>
        </w:rPr>
        <w:t xml:space="preserve">if no reasonable method of assessment for the relevant software exists, to </w:t>
      </w:r>
      <w:r w:rsidR="0085313B">
        <w:rPr>
          <w:lang w:eastAsia="en-AU"/>
        </w:rPr>
        <w:t xml:space="preserve">complete an </w:t>
      </w:r>
      <w:r w:rsidR="0085313B" w:rsidRPr="002056A4">
        <w:rPr>
          <w:lang w:eastAsia="en-AU"/>
        </w:rPr>
        <w:t>alternative energy</w:t>
      </w:r>
      <w:r w:rsidR="00D5247C" w:rsidRPr="002056A4">
        <w:rPr>
          <w:lang w:eastAsia="en-AU"/>
        </w:rPr>
        <w:t xml:space="preserve"> efficiency</w:t>
      </w:r>
      <w:r w:rsidR="0085313B" w:rsidRPr="002056A4">
        <w:rPr>
          <w:lang w:eastAsia="en-AU"/>
        </w:rPr>
        <w:t xml:space="preserve"> rating</w:t>
      </w:r>
      <w:r w:rsidR="00DC493D">
        <w:rPr>
          <w:lang w:eastAsia="en-AU"/>
        </w:rPr>
        <w:t xml:space="preserve"> assessment</w:t>
      </w:r>
      <w:r w:rsidR="0085313B">
        <w:rPr>
          <w:lang w:eastAsia="en-AU"/>
        </w:rPr>
        <w:t xml:space="preserve">. </w:t>
      </w:r>
    </w:p>
    <w:p w14:paraId="5AA4F79D" w14:textId="77777777" w:rsidR="00CD638A" w:rsidRPr="00EB1F6B" w:rsidRDefault="00CD638A" w:rsidP="00604562">
      <w:pPr>
        <w:tabs>
          <w:tab w:val="left" w:pos="1701"/>
        </w:tabs>
        <w:autoSpaceDE w:val="0"/>
        <w:autoSpaceDN w:val="0"/>
        <w:adjustRightInd w:val="0"/>
        <w:rPr>
          <w:sz w:val="16"/>
          <w:szCs w:val="16"/>
          <w:lang w:eastAsia="en-AU"/>
        </w:rPr>
      </w:pPr>
    </w:p>
    <w:p w14:paraId="05BC1F8D" w14:textId="422ECE0C" w:rsidR="001D69AC" w:rsidRPr="001D69AC" w:rsidRDefault="00CD638A" w:rsidP="005E639B">
      <w:pPr>
        <w:numPr>
          <w:ilvl w:val="0"/>
          <w:numId w:val="16"/>
        </w:numPr>
        <w:autoSpaceDE w:val="0"/>
        <w:autoSpaceDN w:val="0"/>
        <w:adjustRightInd w:val="0"/>
        <w:rPr>
          <w:lang w:eastAsia="en-AU"/>
        </w:rPr>
      </w:pPr>
      <w:r>
        <w:rPr>
          <w:lang w:eastAsia="en-AU"/>
        </w:rPr>
        <w:t>A</w:t>
      </w:r>
      <w:r w:rsidR="0085313B">
        <w:rPr>
          <w:lang w:eastAsia="en-AU"/>
        </w:rPr>
        <w:t xml:space="preserve"> building assessor must </w:t>
      </w:r>
      <w:r w:rsidR="0052755F">
        <w:rPr>
          <w:lang w:eastAsia="en-AU"/>
        </w:rPr>
        <w:t>comply with a</w:t>
      </w:r>
      <w:r w:rsidR="001D69AC">
        <w:rPr>
          <w:lang w:eastAsia="en-AU"/>
        </w:rPr>
        <w:t xml:space="preserve"> direction for completing </w:t>
      </w:r>
      <w:r w:rsidR="001D69AC" w:rsidRPr="00DC493D">
        <w:rPr>
          <w:lang w:eastAsia="en-AU"/>
        </w:rPr>
        <w:t xml:space="preserve">the </w:t>
      </w:r>
      <w:r w:rsidR="00C96EDC" w:rsidRPr="00DC493D">
        <w:rPr>
          <w:lang w:eastAsia="en-AU"/>
        </w:rPr>
        <w:t xml:space="preserve">energy efficiency </w:t>
      </w:r>
      <w:r w:rsidR="001D69AC" w:rsidRPr="00DC493D">
        <w:rPr>
          <w:lang w:eastAsia="en-AU"/>
        </w:rPr>
        <w:t xml:space="preserve">assessment </w:t>
      </w:r>
      <w:r w:rsidR="001D69AC" w:rsidRPr="00DC493D">
        <w:rPr>
          <w:rFonts w:cs="Arial"/>
          <w:szCs w:val="22"/>
        </w:rPr>
        <w:t>given</w:t>
      </w:r>
      <w:r w:rsidR="001D69AC" w:rsidRPr="0085313B">
        <w:rPr>
          <w:rFonts w:cs="Arial"/>
          <w:szCs w:val="22"/>
        </w:rPr>
        <w:t xml:space="preserve"> by the </w:t>
      </w:r>
      <w:r w:rsidR="003A32B2">
        <w:rPr>
          <w:lang w:eastAsia="en-AU"/>
        </w:rPr>
        <w:t>construction occupations registrar</w:t>
      </w:r>
      <w:r w:rsidR="001D69AC" w:rsidRPr="0085313B">
        <w:rPr>
          <w:rFonts w:cs="Arial"/>
          <w:szCs w:val="22"/>
        </w:rPr>
        <w:t xml:space="preserve"> under subsection (</w:t>
      </w:r>
      <w:r w:rsidR="0085313B">
        <w:rPr>
          <w:rFonts w:cs="Arial"/>
          <w:szCs w:val="22"/>
        </w:rPr>
        <w:t>4</w:t>
      </w:r>
      <w:r w:rsidR="001D69AC" w:rsidRPr="0085313B">
        <w:rPr>
          <w:rFonts w:cs="Arial"/>
          <w:szCs w:val="22"/>
        </w:rPr>
        <w:t>).</w:t>
      </w:r>
    </w:p>
    <w:p w14:paraId="1D130BB6" w14:textId="77777777" w:rsidR="00B934C0" w:rsidRDefault="00B934C0" w:rsidP="00604562">
      <w:pPr>
        <w:autoSpaceDE w:val="0"/>
        <w:autoSpaceDN w:val="0"/>
        <w:adjustRightInd w:val="0"/>
        <w:ind w:left="792"/>
        <w:rPr>
          <w:lang w:eastAsia="en-AU"/>
        </w:rPr>
      </w:pPr>
    </w:p>
    <w:p w14:paraId="7EB51463" w14:textId="77777777" w:rsidR="001D69AC" w:rsidRDefault="001D69AC" w:rsidP="00604562">
      <w:pPr>
        <w:ind w:left="1134"/>
        <w:rPr>
          <w:b/>
          <w:sz w:val="20"/>
        </w:rPr>
      </w:pPr>
      <w:r>
        <w:rPr>
          <w:b/>
          <w:sz w:val="20"/>
        </w:rPr>
        <w:t xml:space="preserve">Example of </w:t>
      </w:r>
      <w:r w:rsidR="00A05545">
        <w:rPr>
          <w:b/>
          <w:sz w:val="20"/>
        </w:rPr>
        <w:t xml:space="preserve">a </w:t>
      </w:r>
      <w:r>
        <w:rPr>
          <w:b/>
          <w:sz w:val="20"/>
        </w:rPr>
        <w:t>building that cannot be assessed using stated software</w:t>
      </w:r>
    </w:p>
    <w:p w14:paraId="03DC20EA" w14:textId="77777777" w:rsidR="001D69AC" w:rsidRPr="009C0EA4" w:rsidRDefault="001D69AC" w:rsidP="00604562">
      <w:pPr>
        <w:ind w:left="720"/>
        <w:rPr>
          <w:b/>
          <w:sz w:val="16"/>
          <w:szCs w:val="16"/>
        </w:rPr>
      </w:pPr>
    </w:p>
    <w:p w14:paraId="2EE769BB" w14:textId="77777777" w:rsidR="001D69AC" w:rsidRDefault="001D69AC" w:rsidP="005E639B">
      <w:pPr>
        <w:numPr>
          <w:ilvl w:val="0"/>
          <w:numId w:val="36"/>
        </w:numPr>
        <w:ind w:left="1418" w:hanging="284"/>
        <w:rPr>
          <w:sz w:val="20"/>
        </w:rPr>
      </w:pPr>
      <w:r>
        <w:rPr>
          <w:sz w:val="20"/>
        </w:rPr>
        <w:t xml:space="preserve">A building has an amount of glazing in a particular orientation that exceeds the glazing ratios that can be modelled by the software. The assessor </w:t>
      </w:r>
      <w:r w:rsidR="00C96EDC">
        <w:rPr>
          <w:sz w:val="20"/>
        </w:rPr>
        <w:t>receives</w:t>
      </w:r>
      <w:r>
        <w:rPr>
          <w:sz w:val="20"/>
        </w:rPr>
        <w:t xml:space="preserve"> an error message when carrying out the assessment</w:t>
      </w:r>
      <w:r w:rsidR="00C96EDC">
        <w:rPr>
          <w:sz w:val="20"/>
        </w:rPr>
        <w:t xml:space="preserve"> that indicates it is beyond the limitations of the software to accurately assess the building</w:t>
      </w:r>
      <w:r w:rsidRPr="00FB6F2D">
        <w:rPr>
          <w:sz w:val="20"/>
        </w:rPr>
        <w:t>.</w:t>
      </w:r>
    </w:p>
    <w:p w14:paraId="7ECFF1AA" w14:textId="77777777" w:rsidR="001D69AC" w:rsidRPr="00CD638A" w:rsidRDefault="001D69AC" w:rsidP="00604562">
      <w:pPr>
        <w:ind w:left="1134"/>
        <w:rPr>
          <w:sz w:val="20"/>
        </w:rPr>
      </w:pPr>
    </w:p>
    <w:p w14:paraId="0A76F295" w14:textId="77777777" w:rsidR="00465C99" w:rsidRPr="00CD638A" w:rsidRDefault="00465C99" w:rsidP="00604562">
      <w:pPr>
        <w:rPr>
          <w:sz w:val="20"/>
          <w:lang w:eastAsia="en-AU"/>
        </w:rPr>
      </w:pPr>
    </w:p>
    <w:p w14:paraId="1045004B" w14:textId="0539116C" w:rsidR="00BA4192" w:rsidRPr="0085313B" w:rsidRDefault="00BA4192" w:rsidP="00604562">
      <w:pPr>
        <w:pStyle w:val="Heading3"/>
        <w:numPr>
          <w:ilvl w:val="0"/>
          <w:numId w:val="1"/>
        </w:numPr>
        <w:ind w:hanging="1146"/>
        <w:rPr>
          <w:color w:val="auto"/>
          <w:lang w:eastAsia="en-AU"/>
        </w:rPr>
      </w:pPr>
      <w:bookmarkStart w:id="86" w:name="_Toc323917459"/>
      <w:bookmarkStart w:id="87" w:name="_Toc323917826"/>
      <w:bookmarkStart w:id="88" w:name="_Toc323917980"/>
      <w:bookmarkStart w:id="89" w:name="_Toc323918128"/>
      <w:bookmarkStart w:id="90" w:name="_Toc155351229"/>
      <w:r w:rsidRPr="0085313B">
        <w:rPr>
          <w:color w:val="auto"/>
          <w:lang w:eastAsia="en-AU"/>
        </w:rPr>
        <w:t>Deemed energy efficiency rating statement</w:t>
      </w:r>
      <w:bookmarkEnd w:id="86"/>
      <w:bookmarkEnd w:id="87"/>
      <w:bookmarkEnd w:id="88"/>
      <w:bookmarkEnd w:id="89"/>
      <w:bookmarkEnd w:id="90"/>
    </w:p>
    <w:p w14:paraId="4228FFA2" w14:textId="497C694F" w:rsidR="00C7566D" w:rsidRDefault="00C96EDC" w:rsidP="005E639B">
      <w:pPr>
        <w:numPr>
          <w:ilvl w:val="0"/>
          <w:numId w:val="18"/>
        </w:numPr>
        <w:autoSpaceDE w:val="0"/>
        <w:autoSpaceDN w:val="0"/>
        <w:adjustRightInd w:val="0"/>
        <w:ind w:left="1134" w:hanging="425"/>
        <w:rPr>
          <w:lang w:eastAsia="en-AU"/>
        </w:rPr>
      </w:pPr>
      <w:bookmarkStart w:id="91" w:name="_Hlk153795749"/>
      <w:r w:rsidRPr="001023F0">
        <w:rPr>
          <w:rFonts w:cs="Arial"/>
          <w:szCs w:val="22"/>
        </w:rPr>
        <w:t>This section applies only if</w:t>
      </w:r>
      <w:r>
        <w:rPr>
          <w:rFonts w:cs="Arial"/>
          <w:szCs w:val="22"/>
        </w:rPr>
        <w:t xml:space="preserve"> the registrar </w:t>
      </w:r>
      <w:r>
        <w:rPr>
          <w:lang w:eastAsia="en-AU"/>
        </w:rPr>
        <w:t xml:space="preserve">has directed a building assessor to complete an alternative energy </w:t>
      </w:r>
      <w:r w:rsidR="00D5247C">
        <w:rPr>
          <w:lang w:eastAsia="en-AU"/>
        </w:rPr>
        <w:t xml:space="preserve">efficiency </w:t>
      </w:r>
      <w:r>
        <w:rPr>
          <w:lang w:eastAsia="en-AU"/>
        </w:rPr>
        <w:t xml:space="preserve">rating </w:t>
      </w:r>
      <w:r w:rsidRPr="00C15159">
        <w:rPr>
          <w:lang w:eastAsia="en-AU"/>
        </w:rPr>
        <w:t xml:space="preserve">under </w:t>
      </w:r>
      <w:r w:rsidR="003426C1" w:rsidRPr="00C15159">
        <w:rPr>
          <w:lang w:eastAsia="en-AU"/>
        </w:rPr>
        <w:t>s</w:t>
      </w:r>
      <w:r w:rsidR="009D3FB1">
        <w:rPr>
          <w:lang w:eastAsia="en-AU"/>
        </w:rPr>
        <w:t xml:space="preserve"> </w:t>
      </w:r>
      <w:r w:rsidR="003426C1" w:rsidRPr="00C15159">
        <w:rPr>
          <w:lang w:eastAsia="en-AU"/>
        </w:rPr>
        <w:t>13</w:t>
      </w:r>
      <w:r w:rsidR="00AE193F">
        <w:rPr>
          <w:lang w:eastAsia="en-AU"/>
        </w:rPr>
        <w:t> </w:t>
      </w:r>
      <w:r w:rsidR="003426C1" w:rsidRPr="00C15159">
        <w:rPr>
          <w:lang w:eastAsia="en-AU"/>
        </w:rPr>
        <w:t>(</w:t>
      </w:r>
      <w:r w:rsidR="003A32B2" w:rsidRPr="00C15159">
        <w:rPr>
          <w:lang w:eastAsia="en-AU"/>
        </w:rPr>
        <w:t>4</w:t>
      </w:r>
      <w:r w:rsidRPr="00C15159">
        <w:rPr>
          <w:lang w:eastAsia="en-AU"/>
        </w:rPr>
        <w:t>)</w:t>
      </w:r>
      <w:r w:rsidR="00AE193F">
        <w:rPr>
          <w:lang w:eastAsia="en-AU"/>
        </w:rPr>
        <w:t> </w:t>
      </w:r>
      <w:r w:rsidRPr="00C15159">
        <w:rPr>
          <w:lang w:eastAsia="en-AU"/>
        </w:rPr>
        <w:t>(b).</w:t>
      </w:r>
    </w:p>
    <w:bookmarkEnd w:id="91"/>
    <w:p w14:paraId="39E3C125" w14:textId="77777777" w:rsidR="00C7566D" w:rsidRPr="00CD638A" w:rsidRDefault="00C7566D" w:rsidP="00604562">
      <w:pPr>
        <w:autoSpaceDE w:val="0"/>
        <w:autoSpaceDN w:val="0"/>
        <w:adjustRightInd w:val="0"/>
        <w:ind w:left="1134"/>
        <w:rPr>
          <w:sz w:val="16"/>
          <w:szCs w:val="16"/>
          <w:lang w:eastAsia="en-AU"/>
        </w:rPr>
      </w:pPr>
    </w:p>
    <w:p w14:paraId="7175735E" w14:textId="77777777" w:rsidR="00C96EDC" w:rsidRPr="00C7566D" w:rsidRDefault="00C96EDC" w:rsidP="005E639B">
      <w:pPr>
        <w:numPr>
          <w:ilvl w:val="0"/>
          <w:numId w:val="18"/>
        </w:numPr>
        <w:autoSpaceDE w:val="0"/>
        <w:autoSpaceDN w:val="0"/>
        <w:adjustRightInd w:val="0"/>
        <w:ind w:left="1134" w:hanging="425"/>
        <w:rPr>
          <w:lang w:eastAsia="en-AU"/>
        </w:rPr>
      </w:pPr>
      <w:r>
        <w:rPr>
          <w:lang w:eastAsia="en-AU"/>
        </w:rPr>
        <w:t>A deemed energy efficiency rating statement must contain</w:t>
      </w:r>
      <w:r w:rsidRPr="00C7566D">
        <w:rPr>
          <w:rFonts w:cs="Arial"/>
          <w:szCs w:val="22"/>
        </w:rPr>
        <w:t>—</w:t>
      </w:r>
    </w:p>
    <w:p w14:paraId="41D7CF90" w14:textId="77777777" w:rsidR="00C96EDC" w:rsidRPr="00CD638A" w:rsidRDefault="00C96EDC" w:rsidP="00604562">
      <w:pPr>
        <w:autoSpaceDE w:val="0"/>
        <w:autoSpaceDN w:val="0"/>
        <w:adjustRightInd w:val="0"/>
        <w:ind w:left="1080" w:hanging="360"/>
        <w:rPr>
          <w:rFonts w:cs="Arial"/>
          <w:sz w:val="16"/>
          <w:szCs w:val="16"/>
        </w:rPr>
      </w:pPr>
    </w:p>
    <w:p w14:paraId="0F42AF3E" w14:textId="77777777" w:rsidR="00C96EDC" w:rsidRDefault="00C96EDC" w:rsidP="005E639B">
      <w:pPr>
        <w:numPr>
          <w:ilvl w:val="0"/>
          <w:numId w:val="19"/>
        </w:numPr>
        <w:tabs>
          <w:tab w:val="left" w:pos="1701"/>
        </w:tabs>
        <w:autoSpaceDE w:val="0"/>
        <w:autoSpaceDN w:val="0"/>
        <w:adjustRightInd w:val="0"/>
        <w:ind w:left="1701" w:hanging="567"/>
        <w:rPr>
          <w:rFonts w:cs="Arial"/>
          <w:szCs w:val="22"/>
        </w:rPr>
      </w:pPr>
      <w:r w:rsidRPr="001023F0">
        <w:rPr>
          <w:rFonts w:cs="Arial"/>
          <w:szCs w:val="22"/>
        </w:rPr>
        <w:t xml:space="preserve">the </w:t>
      </w:r>
      <w:r>
        <w:rPr>
          <w:rFonts w:cs="Arial"/>
          <w:szCs w:val="22"/>
        </w:rPr>
        <w:t xml:space="preserve">alternative energy </w:t>
      </w:r>
      <w:r w:rsidR="00D5247C">
        <w:rPr>
          <w:rFonts w:cs="Arial"/>
          <w:szCs w:val="22"/>
        </w:rPr>
        <w:t xml:space="preserve">efficiency </w:t>
      </w:r>
      <w:r>
        <w:rPr>
          <w:rFonts w:cs="Arial"/>
          <w:szCs w:val="22"/>
        </w:rPr>
        <w:t xml:space="preserve">rating and summary of building </w:t>
      </w:r>
      <w:r w:rsidR="00D5247C">
        <w:rPr>
          <w:rFonts w:cs="Arial"/>
          <w:szCs w:val="22"/>
        </w:rPr>
        <w:t xml:space="preserve">and external </w:t>
      </w:r>
      <w:r>
        <w:rPr>
          <w:rFonts w:cs="Arial"/>
          <w:szCs w:val="22"/>
        </w:rPr>
        <w:t xml:space="preserve">elements in the form required by the </w:t>
      </w:r>
      <w:r w:rsidR="0085313B">
        <w:rPr>
          <w:rFonts w:cs="Arial"/>
          <w:szCs w:val="22"/>
        </w:rPr>
        <w:t xml:space="preserve">construction occupations </w:t>
      </w:r>
      <w:r>
        <w:rPr>
          <w:rFonts w:cs="Arial"/>
          <w:szCs w:val="22"/>
        </w:rPr>
        <w:t>registrar</w:t>
      </w:r>
      <w:r w:rsidRPr="001023F0">
        <w:rPr>
          <w:rFonts w:cs="Arial"/>
          <w:szCs w:val="22"/>
        </w:rPr>
        <w:t>; and</w:t>
      </w:r>
    </w:p>
    <w:p w14:paraId="0C498E88" w14:textId="77777777" w:rsidR="00CD638A" w:rsidRPr="00CD638A" w:rsidRDefault="00CD638A" w:rsidP="00604562">
      <w:pPr>
        <w:tabs>
          <w:tab w:val="left" w:pos="1701"/>
        </w:tabs>
        <w:autoSpaceDE w:val="0"/>
        <w:autoSpaceDN w:val="0"/>
        <w:adjustRightInd w:val="0"/>
        <w:ind w:left="1701"/>
        <w:rPr>
          <w:rFonts w:cs="Arial"/>
          <w:sz w:val="8"/>
          <w:szCs w:val="8"/>
        </w:rPr>
      </w:pPr>
    </w:p>
    <w:p w14:paraId="7CEDA2F0" w14:textId="77777777" w:rsidR="00BA4192" w:rsidRPr="00C96EDC" w:rsidRDefault="00C96EDC" w:rsidP="005E639B">
      <w:pPr>
        <w:numPr>
          <w:ilvl w:val="0"/>
          <w:numId w:val="19"/>
        </w:numPr>
        <w:tabs>
          <w:tab w:val="left" w:pos="1701"/>
        </w:tabs>
        <w:autoSpaceDE w:val="0"/>
        <w:autoSpaceDN w:val="0"/>
        <w:adjustRightInd w:val="0"/>
        <w:ind w:left="1701" w:hanging="567"/>
        <w:rPr>
          <w:rFonts w:cs="Arial"/>
          <w:szCs w:val="22"/>
        </w:rPr>
      </w:pPr>
      <w:r w:rsidRPr="00E81CC5">
        <w:t>any</w:t>
      </w:r>
      <w:r w:rsidR="00C7566D">
        <w:t xml:space="preserve"> </w:t>
      </w:r>
      <w:r>
        <w:t xml:space="preserve">other </w:t>
      </w:r>
      <w:r w:rsidRPr="00E81CC5">
        <w:t xml:space="preserve">energy </w:t>
      </w:r>
      <w:r w:rsidR="00C87D59">
        <w:t xml:space="preserve">efficiency </w:t>
      </w:r>
      <w:r w:rsidRPr="00E81CC5">
        <w:t>assessment documentation detailing the efficiency of the building and or building elements</w:t>
      </w:r>
      <w:r w:rsidR="00C87D59">
        <w:t xml:space="preserve"> </w:t>
      </w:r>
      <w:r w:rsidR="00C87D59">
        <w:rPr>
          <w:rFonts w:cs="Arial"/>
          <w:szCs w:val="22"/>
        </w:rPr>
        <w:t xml:space="preserve">required by the </w:t>
      </w:r>
      <w:r w:rsidR="0085313B">
        <w:rPr>
          <w:rFonts w:cs="Arial"/>
          <w:szCs w:val="22"/>
        </w:rPr>
        <w:t xml:space="preserve">construction occupations </w:t>
      </w:r>
      <w:r w:rsidR="00C87D59">
        <w:rPr>
          <w:rFonts w:cs="Arial"/>
          <w:szCs w:val="22"/>
        </w:rPr>
        <w:t>registrar</w:t>
      </w:r>
      <w:r>
        <w:t>.</w:t>
      </w:r>
    </w:p>
    <w:p w14:paraId="230EB9E9" w14:textId="77777777" w:rsidR="00CD638A" w:rsidRPr="00CD638A" w:rsidRDefault="00CD638A" w:rsidP="00604562">
      <w:pPr>
        <w:rPr>
          <w:sz w:val="20"/>
          <w:lang w:eastAsia="en-AU"/>
        </w:rPr>
      </w:pPr>
    </w:p>
    <w:p w14:paraId="1A366CB2" w14:textId="029F662F" w:rsidR="00DD4514" w:rsidRPr="00966268" w:rsidRDefault="00DD4514" w:rsidP="00604562">
      <w:pPr>
        <w:pStyle w:val="Heading3"/>
        <w:numPr>
          <w:ilvl w:val="0"/>
          <w:numId w:val="1"/>
        </w:numPr>
        <w:ind w:hanging="1146"/>
        <w:rPr>
          <w:color w:val="auto"/>
          <w:lang w:eastAsia="en-AU"/>
        </w:rPr>
      </w:pPr>
      <w:bookmarkStart w:id="92" w:name="_Toc155351230"/>
      <w:bookmarkStart w:id="93" w:name="_Toc323917461"/>
      <w:bookmarkStart w:id="94" w:name="_Toc323917828"/>
      <w:bookmarkStart w:id="95" w:name="_Toc323917982"/>
      <w:bookmarkStart w:id="96" w:name="_Toc323918130"/>
      <w:r w:rsidRPr="00966268">
        <w:rPr>
          <w:color w:val="auto"/>
          <w:lang w:eastAsia="en-AU"/>
        </w:rPr>
        <w:t>Deemed energy efficiency rating statement for new</w:t>
      </w:r>
      <w:r w:rsidR="00753A2C">
        <w:rPr>
          <w:color w:val="auto"/>
          <w:lang w:eastAsia="en-AU"/>
        </w:rPr>
        <w:t xml:space="preserve"> </w:t>
      </w:r>
      <w:r w:rsidRPr="00966268">
        <w:rPr>
          <w:color w:val="auto"/>
          <w:lang w:eastAsia="en-AU"/>
        </w:rPr>
        <w:t>premises</w:t>
      </w:r>
      <w:bookmarkEnd w:id="92"/>
    </w:p>
    <w:p w14:paraId="41584AFF" w14:textId="4181E0B4" w:rsidR="00DD4514" w:rsidRDefault="00DD4514" w:rsidP="005E639B">
      <w:pPr>
        <w:numPr>
          <w:ilvl w:val="0"/>
          <w:numId w:val="66"/>
        </w:numPr>
        <w:autoSpaceDE w:val="0"/>
        <w:autoSpaceDN w:val="0"/>
        <w:adjustRightInd w:val="0"/>
        <w:rPr>
          <w:lang w:eastAsia="en-AU"/>
        </w:rPr>
      </w:pPr>
      <w:r w:rsidRPr="00DD4514">
        <w:rPr>
          <w:lang w:eastAsia="en-AU"/>
        </w:rPr>
        <w:t xml:space="preserve">This section applies only if – </w:t>
      </w:r>
    </w:p>
    <w:p w14:paraId="0692F356" w14:textId="77777777" w:rsidR="00DD4514" w:rsidRPr="00DD4514" w:rsidRDefault="00DD4514" w:rsidP="00604562">
      <w:pPr>
        <w:autoSpaceDE w:val="0"/>
        <w:autoSpaceDN w:val="0"/>
        <w:adjustRightInd w:val="0"/>
        <w:ind w:left="720"/>
        <w:rPr>
          <w:sz w:val="16"/>
          <w:szCs w:val="12"/>
          <w:lang w:eastAsia="en-AU"/>
        </w:rPr>
      </w:pPr>
    </w:p>
    <w:p w14:paraId="415F10E5" w14:textId="0FF0CBC4" w:rsidR="00C600D9" w:rsidRDefault="00C600D9" w:rsidP="005E639B">
      <w:pPr>
        <w:numPr>
          <w:ilvl w:val="0"/>
          <w:numId w:val="67"/>
        </w:numPr>
        <w:tabs>
          <w:tab w:val="left" w:pos="1701"/>
        </w:tabs>
        <w:autoSpaceDE w:val="0"/>
        <w:autoSpaceDN w:val="0"/>
        <w:adjustRightInd w:val="0"/>
        <w:rPr>
          <w:rFonts w:cs="Arial"/>
          <w:szCs w:val="22"/>
        </w:rPr>
      </w:pPr>
      <w:r>
        <w:rPr>
          <w:rFonts w:cs="Arial"/>
          <w:szCs w:val="22"/>
        </w:rPr>
        <w:t>the premises are new;</w:t>
      </w:r>
    </w:p>
    <w:p w14:paraId="2D612293" w14:textId="77777777" w:rsidR="00C600D9" w:rsidRDefault="00C600D9" w:rsidP="00C600D9">
      <w:pPr>
        <w:tabs>
          <w:tab w:val="left" w:pos="1701"/>
        </w:tabs>
        <w:autoSpaceDE w:val="0"/>
        <w:autoSpaceDN w:val="0"/>
        <w:adjustRightInd w:val="0"/>
        <w:ind w:left="1494"/>
        <w:rPr>
          <w:rFonts w:cs="Arial"/>
          <w:szCs w:val="22"/>
        </w:rPr>
      </w:pPr>
    </w:p>
    <w:p w14:paraId="2D2CFA0E" w14:textId="02E9527B" w:rsidR="00DD4514" w:rsidRDefault="00DD4514" w:rsidP="005E639B">
      <w:pPr>
        <w:numPr>
          <w:ilvl w:val="0"/>
          <w:numId w:val="67"/>
        </w:numPr>
        <w:tabs>
          <w:tab w:val="left" w:pos="1701"/>
        </w:tabs>
        <w:autoSpaceDE w:val="0"/>
        <w:autoSpaceDN w:val="0"/>
        <w:adjustRightInd w:val="0"/>
        <w:rPr>
          <w:rFonts w:cs="Arial"/>
          <w:szCs w:val="22"/>
        </w:rPr>
      </w:pPr>
      <w:r w:rsidRPr="00DD4514">
        <w:rPr>
          <w:rFonts w:cs="Arial"/>
          <w:szCs w:val="22"/>
        </w:rPr>
        <w:t>there is no other energy efficiency rating complying with these</w:t>
      </w:r>
      <w:r w:rsidR="0056274D">
        <w:rPr>
          <w:rFonts w:cs="Arial"/>
          <w:szCs w:val="22"/>
        </w:rPr>
        <w:t xml:space="preserve"> </w:t>
      </w:r>
      <w:r w:rsidRPr="00DD4514">
        <w:rPr>
          <w:rFonts w:cs="Arial"/>
          <w:szCs w:val="22"/>
        </w:rPr>
        <w:t>guidelines for the premises; and</w:t>
      </w:r>
    </w:p>
    <w:p w14:paraId="696219E3" w14:textId="77777777" w:rsidR="00A31064" w:rsidRDefault="00A31064" w:rsidP="00A31064">
      <w:pPr>
        <w:pStyle w:val="ListParagraph"/>
        <w:rPr>
          <w:rFonts w:cs="Arial"/>
          <w:szCs w:val="22"/>
        </w:rPr>
      </w:pPr>
    </w:p>
    <w:p w14:paraId="53FCF16A" w14:textId="01C692E2" w:rsidR="001943EE" w:rsidRDefault="001943EE" w:rsidP="005E639B">
      <w:pPr>
        <w:numPr>
          <w:ilvl w:val="0"/>
          <w:numId w:val="67"/>
        </w:numPr>
        <w:tabs>
          <w:tab w:val="left" w:pos="1701"/>
        </w:tabs>
        <w:autoSpaceDE w:val="0"/>
        <w:autoSpaceDN w:val="0"/>
        <w:adjustRightInd w:val="0"/>
        <w:rPr>
          <w:rFonts w:cs="Arial"/>
          <w:szCs w:val="22"/>
        </w:rPr>
      </w:pPr>
      <w:r>
        <w:rPr>
          <w:rFonts w:cs="Arial"/>
          <w:szCs w:val="22"/>
        </w:rPr>
        <w:t>any of the following</w:t>
      </w:r>
      <w:r w:rsidR="00C600D9">
        <w:rPr>
          <w:rFonts w:cs="Arial"/>
          <w:szCs w:val="22"/>
        </w:rPr>
        <w:t xml:space="preserve"> circumstances</w:t>
      </w:r>
      <w:r>
        <w:rPr>
          <w:rFonts w:cs="Arial"/>
          <w:szCs w:val="22"/>
        </w:rPr>
        <w:t xml:space="preserve"> apply:</w:t>
      </w:r>
    </w:p>
    <w:p w14:paraId="29C644B4" w14:textId="77777777" w:rsidR="001943EE" w:rsidRDefault="001943EE" w:rsidP="001943EE">
      <w:pPr>
        <w:pStyle w:val="ListParagraph"/>
        <w:rPr>
          <w:rFonts w:cs="Arial"/>
          <w:szCs w:val="22"/>
        </w:rPr>
      </w:pPr>
    </w:p>
    <w:p w14:paraId="50E620DA" w14:textId="664E0607" w:rsidR="0056274D" w:rsidRDefault="0056274D" w:rsidP="005E639B">
      <w:pPr>
        <w:pStyle w:val="ListParagraph"/>
        <w:numPr>
          <w:ilvl w:val="0"/>
          <w:numId w:val="71"/>
        </w:numPr>
        <w:tabs>
          <w:tab w:val="left" w:pos="1701"/>
        </w:tabs>
        <w:autoSpaceDE w:val="0"/>
        <w:autoSpaceDN w:val="0"/>
        <w:adjustRightInd w:val="0"/>
        <w:rPr>
          <w:rFonts w:cs="Arial"/>
          <w:szCs w:val="22"/>
        </w:rPr>
      </w:pPr>
      <w:r w:rsidRPr="001943EE">
        <w:rPr>
          <w:rFonts w:cs="Arial"/>
          <w:szCs w:val="22"/>
        </w:rPr>
        <w:t>the premises ha</w:t>
      </w:r>
      <w:r w:rsidR="00C600D9">
        <w:rPr>
          <w:rFonts w:cs="Arial"/>
          <w:szCs w:val="22"/>
        </w:rPr>
        <w:t>ve</w:t>
      </w:r>
      <w:r w:rsidRPr="001943EE">
        <w:rPr>
          <w:rFonts w:cs="Arial"/>
          <w:szCs w:val="22"/>
        </w:rPr>
        <w:t xml:space="preserve"> never been occupied</w:t>
      </w:r>
      <w:r w:rsidR="001943EE">
        <w:rPr>
          <w:rFonts w:cs="Arial"/>
          <w:szCs w:val="22"/>
        </w:rPr>
        <w:t>;</w:t>
      </w:r>
      <w:r w:rsidR="00F328EE">
        <w:rPr>
          <w:rFonts w:cs="Arial"/>
          <w:szCs w:val="22"/>
        </w:rPr>
        <w:t xml:space="preserve"> or</w:t>
      </w:r>
    </w:p>
    <w:p w14:paraId="55A88EB9" w14:textId="77777777" w:rsidR="00753A2C" w:rsidRDefault="00753A2C" w:rsidP="00753A2C">
      <w:pPr>
        <w:pStyle w:val="ListParagraph"/>
        <w:tabs>
          <w:tab w:val="left" w:pos="1701"/>
        </w:tabs>
        <w:autoSpaceDE w:val="0"/>
        <w:autoSpaceDN w:val="0"/>
        <w:adjustRightInd w:val="0"/>
        <w:ind w:left="2574"/>
        <w:rPr>
          <w:rFonts w:cs="Arial"/>
          <w:szCs w:val="22"/>
        </w:rPr>
      </w:pPr>
    </w:p>
    <w:p w14:paraId="71B10F4E" w14:textId="62B3B8DE" w:rsidR="00F328EE" w:rsidRDefault="001943EE" w:rsidP="005E639B">
      <w:pPr>
        <w:pStyle w:val="ListParagraph"/>
        <w:numPr>
          <w:ilvl w:val="0"/>
          <w:numId w:val="71"/>
        </w:numPr>
        <w:tabs>
          <w:tab w:val="left" w:pos="1701"/>
        </w:tabs>
        <w:autoSpaceDE w:val="0"/>
        <w:autoSpaceDN w:val="0"/>
        <w:adjustRightInd w:val="0"/>
        <w:rPr>
          <w:rFonts w:cs="Arial"/>
          <w:szCs w:val="22"/>
        </w:rPr>
      </w:pPr>
      <w:r>
        <w:rPr>
          <w:rFonts w:cs="Arial"/>
          <w:szCs w:val="22"/>
        </w:rPr>
        <w:t xml:space="preserve">a certificate of </w:t>
      </w:r>
      <w:r w:rsidR="00753A2C">
        <w:rPr>
          <w:rFonts w:cs="Arial"/>
          <w:szCs w:val="22"/>
        </w:rPr>
        <w:t>occupancy</w:t>
      </w:r>
      <w:r w:rsidR="00C600D9">
        <w:rPr>
          <w:rFonts w:cs="Arial"/>
          <w:szCs w:val="22"/>
        </w:rPr>
        <w:t xml:space="preserve"> for the premises</w:t>
      </w:r>
      <w:r>
        <w:rPr>
          <w:rFonts w:cs="Arial"/>
          <w:szCs w:val="22"/>
        </w:rPr>
        <w:t xml:space="preserve"> </w:t>
      </w:r>
      <w:r w:rsidR="00C600D9">
        <w:rPr>
          <w:rFonts w:cs="Arial"/>
          <w:szCs w:val="22"/>
        </w:rPr>
        <w:t>that is not older than 5 years after the day it was issued exists for the entire premises</w:t>
      </w:r>
      <w:r w:rsidR="00F328EE">
        <w:rPr>
          <w:rFonts w:cs="Arial"/>
          <w:szCs w:val="22"/>
        </w:rPr>
        <w:t>; and</w:t>
      </w:r>
    </w:p>
    <w:p w14:paraId="30A52809" w14:textId="77777777" w:rsidR="00F328EE" w:rsidRPr="00F328EE" w:rsidRDefault="00F328EE" w:rsidP="00F328EE">
      <w:pPr>
        <w:pStyle w:val="ListParagraph"/>
        <w:rPr>
          <w:rFonts w:cs="Arial"/>
          <w:szCs w:val="22"/>
        </w:rPr>
      </w:pPr>
    </w:p>
    <w:p w14:paraId="0963A664" w14:textId="23C80C72" w:rsidR="001943EE" w:rsidRDefault="00C600D9" w:rsidP="005E639B">
      <w:pPr>
        <w:pStyle w:val="ListParagraph"/>
        <w:numPr>
          <w:ilvl w:val="0"/>
          <w:numId w:val="71"/>
        </w:numPr>
        <w:tabs>
          <w:tab w:val="left" w:pos="1701"/>
        </w:tabs>
        <w:autoSpaceDE w:val="0"/>
        <w:autoSpaceDN w:val="0"/>
        <w:adjustRightInd w:val="0"/>
        <w:rPr>
          <w:rFonts w:cs="Arial"/>
          <w:szCs w:val="22"/>
        </w:rPr>
      </w:pPr>
      <w:r>
        <w:rPr>
          <w:rFonts w:cs="Arial"/>
          <w:szCs w:val="22"/>
        </w:rPr>
        <w:t xml:space="preserve">the premises </w:t>
      </w:r>
      <w:r w:rsidR="001943EE">
        <w:rPr>
          <w:rFonts w:cs="Arial"/>
          <w:szCs w:val="22"/>
        </w:rPr>
        <w:t>has not had</w:t>
      </w:r>
      <w:r w:rsidR="00753A2C">
        <w:rPr>
          <w:rFonts w:cs="Arial"/>
          <w:szCs w:val="22"/>
        </w:rPr>
        <w:t>:</w:t>
      </w:r>
    </w:p>
    <w:p w14:paraId="678A6254" w14:textId="77777777" w:rsidR="00753A2C" w:rsidRDefault="00753A2C" w:rsidP="00753A2C">
      <w:pPr>
        <w:pStyle w:val="ListParagraph"/>
        <w:tabs>
          <w:tab w:val="left" w:pos="1701"/>
        </w:tabs>
        <w:autoSpaceDE w:val="0"/>
        <w:autoSpaceDN w:val="0"/>
        <w:adjustRightInd w:val="0"/>
        <w:ind w:left="3294"/>
      </w:pPr>
    </w:p>
    <w:p w14:paraId="44F06890" w14:textId="6C190173" w:rsidR="00753A2C" w:rsidRDefault="00C600D9" w:rsidP="005E639B">
      <w:pPr>
        <w:pStyle w:val="ListParagraph"/>
        <w:numPr>
          <w:ilvl w:val="1"/>
          <w:numId w:val="71"/>
        </w:numPr>
        <w:tabs>
          <w:tab w:val="left" w:pos="1701"/>
        </w:tabs>
        <w:autoSpaceDE w:val="0"/>
        <w:autoSpaceDN w:val="0"/>
        <w:adjustRightInd w:val="0"/>
      </w:pPr>
      <w:r>
        <w:t>b</w:t>
      </w:r>
      <w:r w:rsidR="00753A2C" w:rsidRPr="00A95C99">
        <w:t xml:space="preserve">uilding work under the </w:t>
      </w:r>
      <w:r w:rsidR="00753A2C" w:rsidRPr="00DF6D9E">
        <w:rPr>
          <w:i/>
          <w:iCs/>
        </w:rPr>
        <w:t>Building Act 2004</w:t>
      </w:r>
      <w:r w:rsidR="00753A2C">
        <w:t xml:space="preserve"> </w:t>
      </w:r>
      <w:r w:rsidR="00753A2C" w:rsidRPr="00A95C99">
        <w:t xml:space="preserve">carried out on the premises that affects the energy </w:t>
      </w:r>
      <w:r w:rsidR="00753A2C" w:rsidRPr="00753A2C">
        <w:rPr>
          <w:rFonts w:cs="Arial"/>
          <w:szCs w:val="22"/>
        </w:rPr>
        <w:t>efficiency</w:t>
      </w:r>
      <w:r w:rsidR="00753A2C" w:rsidRPr="00A95C99">
        <w:t xml:space="preserve"> rating of the habitable part of the premises; and</w:t>
      </w:r>
    </w:p>
    <w:p w14:paraId="148DFC0D" w14:textId="77777777" w:rsidR="00753A2C" w:rsidRPr="00A95C99" w:rsidRDefault="00753A2C" w:rsidP="00753A2C">
      <w:pPr>
        <w:pStyle w:val="ListParagraph"/>
        <w:tabs>
          <w:tab w:val="left" w:pos="1701"/>
        </w:tabs>
        <w:autoSpaceDE w:val="0"/>
        <w:autoSpaceDN w:val="0"/>
        <w:adjustRightInd w:val="0"/>
        <w:ind w:left="3294"/>
      </w:pPr>
    </w:p>
    <w:p w14:paraId="12852053" w14:textId="1884D856" w:rsidR="00C600D9" w:rsidRPr="00C600D9" w:rsidRDefault="00753A2C" w:rsidP="005E639B">
      <w:pPr>
        <w:pStyle w:val="ListParagraph"/>
        <w:numPr>
          <w:ilvl w:val="1"/>
          <w:numId w:val="71"/>
        </w:numPr>
        <w:tabs>
          <w:tab w:val="left" w:pos="1701"/>
        </w:tabs>
        <w:autoSpaceDE w:val="0"/>
        <w:autoSpaceDN w:val="0"/>
        <w:adjustRightInd w:val="0"/>
        <w:rPr>
          <w:rFonts w:cs="Arial"/>
          <w:sz w:val="18"/>
          <w:szCs w:val="16"/>
        </w:rPr>
      </w:pPr>
      <w:r w:rsidRPr="00A95C99">
        <w:lastRenderedPageBreak/>
        <w:t>no other building element or external element</w:t>
      </w:r>
      <w:r>
        <w:t xml:space="preserve"> (including relevant external structures and objects such as a neighbouring </w:t>
      </w:r>
      <w:r w:rsidRPr="00753A2C">
        <w:rPr>
          <w:rFonts w:cs="Arial"/>
          <w:szCs w:val="22"/>
        </w:rPr>
        <w:t>property</w:t>
      </w:r>
      <w:r>
        <w:t>)</w:t>
      </w:r>
      <w:r w:rsidRPr="00A95C99">
        <w:t xml:space="preserve"> has materially altered or changed since the </w:t>
      </w:r>
      <w:r w:rsidR="00C600D9">
        <w:t>certificate of occupancy was</w:t>
      </w:r>
      <w:r w:rsidRPr="00A95C99">
        <w:t xml:space="preserve"> issued that would </w:t>
      </w:r>
      <w:r w:rsidR="00C600D9" w:rsidRPr="00A95C99">
        <w:t xml:space="preserve">affect the energy </w:t>
      </w:r>
      <w:r w:rsidR="00C600D9" w:rsidRPr="00753A2C">
        <w:rPr>
          <w:rFonts w:cs="Arial"/>
          <w:szCs w:val="22"/>
        </w:rPr>
        <w:t>efficiency</w:t>
      </w:r>
      <w:r w:rsidR="00C600D9" w:rsidRPr="00A95C99">
        <w:t xml:space="preserve"> rating of the habitable part of the premises</w:t>
      </w:r>
      <w:r w:rsidR="00C600D9">
        <w:t>.</w:t>
      </w:r>
    </w:p>
    <w:p w14:paraId="1EAD2397" w14:textId="77777777" w:rsidR="00C600D9" w:rsidRPr="00C600D9" w:rsidRDefault="00C600D9" w:rsidP="00C600D9">
      <w:pPr>
        <w:pStyle w:val="ListParagraph"/>
        <w:rPr>
          <w:rFonts w:cs="Arial"/>
          <w:sz w:val="18"/>
          <w:szCs w:val="16"/>
        </w:rPr>
      </w:pPr>
    </w:p>
    <w:p w14:paraId="2A2905CE" w14:textId="4508258C" w:rsidR="0056274D" w:rsidRDefault="0056274D" w:rsidP="005E639B">
      <w:pPr>
        <w:pStyle w:val="ListParagraph"/>
        <w:numPr>
          <w:ilvl w:val="0"/>
          <w:numId w:val="68"/>
        </w:numPr>
        <w:tabs>
          <w:tab w:val="left" w:pos="1701"/>
        </w:tabs>
        <w:autoSpaceDE w:val="0"/>
        <w:autoSpaceDN w:val="0"/>
        <w:adjustRightInd w:val="0"/>
        <w:rPr>
          <w:rFonts w:cs="Arial"/>
          <w:szCs w:val="22"/>
        </w:rPr>
      </w:pPr>
      <w:r w:rsidRPr="0056274D">
        <w:rPr>
          <w:rFonts w:cs="Arial"/>
          <w:szCs w:val="22"/>
        </w:rPr>
        <w:t> A deemed energy efficiency rating statement for new premises must contain—</w:t>
      </w:r>
    </w:p>
    <w:p w14:paraId="57D69C3D" w14:textId="1A7F7C33" w:rsidR="0056274D" w:rsidRDefault="0056274D" w:rsidP="005E639B">
      <w:pPr>
        <w:pStyle w:val="ListParagraph"/>
        <w:numPr>
          <w:ilvl w:val="0"/>
          <w:numId w:val="69"/>
        </w:numPr>
        <w:tabs>
          <w:tab w:val="left" w:pos="1701"/>
        </w:tabs>
        <w:autoSpaceDE w:val="0"/>
        <w:autoSpaceDN w:val="0"/>
        <w:adjustRightInd w:val="0"/>
        <w:spacing w:before="120"/>
        <w:rPr>
          <w:rFonts w:cs="Arial"/>
          <w:szCs w:val="22"/>
        </w:rPr>
      </w:pPr>
      <w:r w:rsidRPr="0056274D">
        <w:rPr>
          <w:rFonts w:cs="Arial"/>
          <w:szCs w:val="22"/>
        </w:rPr>
        <w:t>a certificate of occupancy issued under the </w:t>
      </w:r>
      <w:r w:rsidRPr="0056274D">
        <w:rPr>
          <w:rFonts w:cs="Arial"/>
          <w:i/>
          <w:iCs/>
          <w:szCs w:val="22"/>
        </w:rPr>
        <w:t>Building Act 2004</w:t>
      </w:r>
      <w:r w:rsidRPr="0056274D">
        <w:rPr>
          <w:rFonts w:cs="Arial"/>
          <w:szCs w:val="22"/>
        </w:rPr>
        <w:t>; and</w:t>
      </w:r>
    </w:p>
    <w:p w14:paraId="40178CF1" w14:textId="61E9E09D" w:rsidR="00E4326E" w:rsidRDefault="0056274D" w:rsidP="005E639B">
      <w:pPr>
        <w:pStyle w:val="ListParagraph"/>
        <w:numPr>
          <w:ilvl w:val="0"/>
          <w:numId w:val="69"/>
        </w:numPr>
        <w:tabs>
          <w:tab w:val="left" w:pos="1701"/>
        </w:tabs>
        <w:autoSpaceDE w:val="0"/>
        <w:autoSpaceDN w:val="0"/>
        <w:adjustRightInd w:val="0"/>
        <w:spacing w:before="120"/>
        <w:rPr>
          <w:rFonts w:cs="Arial"/>
          <w:szCs w:val="22"/>
        </w:rPr>
      </w:pPr>
      <w:r w:rsidRPr="00117F90">
        <w:rPr>
          <w:rFonts w:cs="Arial"/>
          <w:szCs w:val="22"/>
        </w:rPr>
        <w:t>the e</w:t>
      </w:r>
      <w:r w:rsidR="00117F90">
        <w:rPr>
          <w:rFonts w:cs="Arial"/>
          <w:szCs w:val="22"/>
        </w:rPr>
        <w:t>n</w:t>
      </w:r>
      <w:r w:rsidRPr="00117F90">
        <w:rPr>
          <w:rFonts w:cs="Arial"/>
          <w:szCs w:val="22"/>
        </w:rPr>
        <w:t>ergy efficiency certificate that must be provided under the </w:t>
      </w:r>
      <w:r w:rsidRPr="00117F90">
        <w:rPr>
          <w:rFonts w:cs="Arial"/>
          <w:i/>
          <w:iCs/>
          <w:szCs w:val="22"/>
        </w:rPr>
        <w:t>Building Act 2004</w:t>
      </w:r>
      <w:r w:rsidRPr="00117F90">
        <w:rPr>
          <w:rFonts w:cs="Arial"/>
          <w:szCs w:val="22"/>
        </w:rPr>
        <w:t xml:space="preserve">, s 139C for the premises; </w:t>
      </w:r>
      <w:r w:rsidR="00E4326E" w:rsidRPr="00117F90">
        <w:rPr>
          <w:rFonts w:cs="Arial"/>
          <w:szCs w:val="22"/>
        </w:rPr>
        <w:t>and</w:t>
      </w:r>
    </w:p>
    <w:p w14:paraId="10E79FCF" w14:textId="7AF44A6F" w:rsidR="00E4326E" w:rsidRPr="00117F90" w:rsidRDefault="00E4326E" w:rsidP="005E639B">
      <w:pPr>
        <w:pStyle w:val="ListParagraph"/>
        <w:numPr>
          <w:ilvl w:val="0"/>
          <w:numId w:val="69"/>
        </w:numPr>
        <w:tabs>
          <w:tab w:val="left" w:pos="1701"/>
        </w:tabs>
        <w:autoSpaceDE w:val="0"/>
        <w:autoSpaceDN w:val="0"/>
        <w:adjustRightInd w:val="0"/>
        <w:spacing w:before="120"/>
        <w:rPr>
          <w:rFonts w:cs="Arial"/>
          <w:szCs w:val="22"/>
        </w:rPr>
      </w:pPr>
      <w:r w:rsidRPr="00117F90">
        <w:rPr>
          <w:rFonts w:cs="Arial"/>
          <w:szCs w:val="22"/>
        </w:rPr>
        <w:t>any relevant energy assessment documentation detailing the efficiency of the building and or building elements.</w:t>
      </w:r>
    </w:p>
    <w:p w14:paraId="7A6329CD" w14:textId="77777777" w:rsidR="00DD4514" w:rsidRPr="00DD4514" w:rsidRDefault="00DD4514" w:rsidP="00604562">
      <w:pPr>
        <w:autoSpaceDE w:val="0"/>
        <w:autoSpaceDN w:val="0"/>
        <w:adjustRightInd w:val="0"/>
        <w:ind w:left="709"/>
        <w:rPr>
          <w:rFonts w:cs="Arial"/>
          <w:sz w:val="16"/>
          <w:szCs w:val="16"/>
        </w:rPr>
      </w:pPr>
    </w:p>
    <w:p w14:paraId="23AF5F2C" w14:textId="16857276" w:rsidR="0056274D" w:rsidRPr="00117F90" w:rsidRDefault="00117F90" w:rsidP="005E639B">
      <w:pPr>
        <w:pStyle w:val="ListParagraph"/>
        <w:numPr>
          <w:ilvl w:val="0"/>
          <w:numId w:val="68"/>
        </w:numPr>
        <w:tabs>
          <w:tab w:val="left" w:pos="1701"/>
        </w:tabs>
        <w:autoSpaceDE w:val="0"/>
        <w:autoSpaceDN w:val="0"/>
        <w:adjustRightInd w:val="0"/>
        <w:rPr>
          <w:rFonts w:cs="Arial"/>
          <w:szCs w:val="22"/>
        </w:rPr>
      </w:pPr>
      <w:r w:rsidRPr="00117F90">
        <w:rPr>
          <w:rFonts w:cs="Arial"/>
          <w:szCs w:val="22"/>
        </w:rPr>
        <w:t xml:space="preserve">For this </w:t>
      </w:r>
      <w:r>
        <w:rPr>
          <w:rFonts w:cs="Arial"/>
          <w:szCs w:val="22"/>
        </w:rPr>
        <w:t>s</w:t>
      </w:r>
      <w:r w:rsidRPr="00117F90">
        <w:rPr>
          <w:rFonts w:cs="Arial"/>
          <w:szCs w:val="22"/>
        </w:rPr>
        <w:t xml:space="preserve">ection </w:t>
      </w:r>
      <w:r w:rsidRPr="00117F90">
        <w:rPr>
          <w:rFonts w:cs="Arial"/>
          <w:b/>
          <w:bCs/>
          <w:i/>
          <w:iCs/>
          <w:szCs w:val="22"/>
        </w:rPr>
        <w:t xml:space="preserve">new premises </w:t>
      </w:r>
      <w:r w:rsidRPr="00117F90">
        <w:rPr>
          <w:rFonts w:cs="Arial"/>
          <w:szCs w:val="22"/>
        </w:rPr>
        <w:t>means premises that were completed and issued with a certificate of occupancy at the time of completion and that certificate of occupancy is not older than 5 years old.</w:t>
      </w:r>
    </w:p>
    <w:p w14:paraId="080875A0" w14:textId="0A23CB2E" w:rsidR="00AF2712" w:rsidRPr="00E81CC5" w:rsidRDefault="0025485B" w:rsidP="00604562">
      <w:pPr>
        <w:pStyle w:val="Heading3"/>
        <w:numPr>
          <w:ilvl w:val="0"/>
          <w:numId w:val="1"/>
        </w:numPr>
        <w:ind w:hanging="1146"/>
        <w:rPr>
          <w:color w:val="auto"/>
          <w:lang w:eastAsia="en-AU"/>
        </w:rPr>
      </w:pPr>
      <w:bookmarkStart w:id="97" w:name="_Toc155351231"/>
      <w:r w:rsidRPr="00E81CC5">
        <w:rPr>
          <w:color w:val="auto"/>
          <w:lang w:eastAsia="en-AU"/>
        </w:rPr>
        <w:t>Deemed energy efficiency rating statements for sale off the plan</w:t>
      </w:r>
      <w:bookmarkEnd w:id="93"/>
      <w:bookmarkEnd w:id="94"/>
      <w:bookmarkEnd w:id="95"/>
      <w:bookmarkEnd w:id="96"/>
      <w:bookmarkEnd w:id="97"/>
    </w:p>
    <w:p w14:paraId="479529BB" w14:textId="3B41DFF1" w:rsidR="0025485B" w:rsidRDefault="00692FF4" w:rsidP="00604562">
      <w:pPr>
        <w:ind w:left="1146"/>
      </w:pPr>
      <w:r>
        <w:t>F</w:t>
      </w:r>
      <w:r w:rsidR="0025485B" w:rsidRPr="00E81CC5">
        <w:t xml:space="preserve">or incomplete or proposed premises to be sold ‘off the plan’ the </w:t>
      </w:r>
      <w:r w:rsidR="001E6CAA">
        <w:t xml:space="preserve">seller </w:t>
      </w:r>
      <w:r w:rsidR="0025485B" w:rsidRPr="00E81CC5">
        <w:t>must provide—</w:t>
      </w:r>
    </w:p>
    <w:p w14:paraId="406EC406" w14:textId="77777777" w:rsidR="00692FF4" w:rsidRPr="00692FF4" w:rsidRDefault="00692FF4" w:rsidP="00604562">
      <w:pPr>
        <w:ind w:left="1146"/>
        <w:rPr>
          <w:sz w:val="16"/>
          <w:szCs w:val="16"/>
        </w:rPr>
      </w:pPr>
    </w:p>
    <w:p w14:paraId="7462F2E4" w14:textId="764048FC" w:rsidR="0025485B" w:rsidRPr="00E81CC5" w:rsidRDefault="0025485B" w:rsidP="00604562">
      <w:pPr>
        <w:ind w:left="1560" w:hanging="426"/>
      </w:pPr>
      <w:r w:rsidRPr="00E81CC5">
        <w:t xml:space="preserve">(a)  if a building approval for the premises has been issued under the </w:t>
      </w:r>
      <w:r w:rsidRPr="00E81CC5">
        <w:rPr>
          <w:i/>
        </w:rPr>
        <w:t>Building Act 2004</w:t>
      </w:r>
      <w:r w:rsidRPr="00E81CC5">
        <w:t>, a copy of the floor plan and elevation from that approval; and</w:t>
      </w:r>
    </w:p>
    <w:p w14:paraId="130D176E" w14:textId="77777777" w:rsidR="0025485B" w:rsidRPr="00692FF4" w:rsidRDefault="0025485B" w:rsidP="00604562">
      <w:pPr>
        <w:autoSpaceDE w:val="0"/>
        <w:autoSpaceDN w:val="0"/>
        <w:adjustRightInd w:val="0"/>
        <w:ind w:left="1560" w:hanging="426"/>
        <w:rPr>
          <w:rFonts w:cs="Arial"/>
          <w:sz w:val="8"/>
          <w:szCs w:val="8"/>
        </w:rPr>
      </w:pPr>
    </w:p>
    <w:p w14:paraId="40E16008" w14:textId="3F2D3677" w:rsidR="00155513" w:rsidRDefault="00155513" w:rsidP="00604562">
      <w:pPr>
        <w:ind w:left="1560" w:hanging="426"/>
      </w:pPr>
      <w:r>
        <w:t>(b)</w:t>
      </w:r>
      <w:r>
        <w:tab/>
        <w:t xml:space="preserve"> the </w:t>
      </w:r>
      <w:r w:rsidR="0095396D" w:rsidRPr="00A226D7">
        <w:t>energy</w:t>
      </w:r>
      <w:r w:rsidR="00FB6F2D" w:rsidRPr="00A226D7">
        <w:t xml:space="preserve"> efficiency certificate </w:t>
      </w:r>
      <w:r w:rsidR="00FB6F2D">
        <w:t xml:space="preserve">that must be provided under the </w:t>
      </w:r>
      <w:r w:rsidR="00FB6F2D" w:rsidRPr="00155513">
        <w:rPr>
          <w:i/>
        </w:rPr>
        <w:t>Building Act 2004</w:t>
      </w:r>
      <w:r w:rsidR="00FB6F2D">
        <w:t xml:space="preserve">, s </w:t>
      </w:r>
      <w:r w:rsidR="0085313B">
        <w:t>139C</w:t>
      </w:r>
      <w:r w:rsidR="003677CA">
        <w:t>.</w:t>
      </w:r>
    </w:p>
    <w:p w14:paraId="06593F47" w14:textId="77777777" w:rsidR="00E81CC5" w:rsidRPr="00A226D7" w:rsidRDefault="00E81CC5" w:rsidP="00604562"/>
    <w:p w14:paraId="28DD4B21" w14:textId="17707D97" w:rsidR="001E099B" w:rsidRPr="00A226D7" w:rsidRDefault="00E81CC5" w:rsidP="00604562">
      <w:pPr>
        <w:ind w:left="1985" w:hanging="851"/>
        <w:rPr>
          <w:sz w:val="20"/>
        </w:rPr>
      </w:pPr>
      <w:r w:rsidRPr="00692FF4">
        <w:rPr>
          <w:i/>
          <w:sz w:val="20"/>
        </w:rPr>
        <w:t>Note</w:t>
      </w:r>
      <w:r w:rsidR="00692FF4">
        <w:rPr>
          <w:sz w:val="20"/>
        </w:rPr>
        <w:tab/>
      </w:r>
      <w:r w:rsidR="003677CA">
        <w:rPr>
          <w:sz w:val="20"/>
        </w:rPr>
        <w:t xml:space="preserve">Examples of energy efficiency certificates under s 139C of the Building Act include Nationwide </w:t>
      </w:r>
      <w:r w:rsidR="003677CA" w:rsidRPr="003677CA">
        <w:rPr>
          <w:sz w:val="20"/>
        </w:rPr>
        <w:t>House Energy Rating Scheme (NatHERS)</w:t>
      </w:r>
      <w:r w:rsidR="003677CA">
        <w:rPr>
          <w:sz w:val="20"/>
        </w:rPr>
        <w:t xml:space="preserve"> certificates and reports and documents supporting the other energy efficiency compliance pathways (Verification Using a Reference Building, Deemed to Satisfy </w:t>
      </w:r>
      <w:r w:rsidR="00156BB0">
        <w:rPr>
          <w:sz w:val="20"/>
        </w:rPr>
        <w:t>Elemental provisions, or performance solutions).</w:t>
      </w:r>
    </w:p>
    <w:p w14:paraId="4C97FDA4" w14:textId="77777777" w:rsidR="00E81CC5" w:rsidRPr="00094C1E" w:rsidRDefault="00E81CC5" w:rsidP="00604562">
      <w:pPr>
        <w:ind w:left="1560" w:hanging="426"/>
      </w:pPr>
    </w:p>
    <w:p w14:paraId="24A48BF8" w14:textId="2152019D" w:rsidR="0025485B" w:rsidRPr="00E81CC5" w:rsidRDefault="00692FF4" w:rsidP="00604562">
      <w:pPr>
        <w:ind w:left="1560" w:hanging="426"/>
      </w:pPr>
      <w:r>
        <w:t>(c)</w:t>
      </w:r>
      <w:r>
        <w:tab/>
      </w:r>
      <w:r w:rsidR="0025485B" w:rsidRPr="00E81CC5">
        <w:t xml:space="preserve">for buildings approved under a </w:t>
      </w:r>
      <w:r w:rsidR="00DD5B59">
        <w:t>compliance</w:t>
      </w:r>
      <w:r w:rsidR="00DD5B59" w:rsidRPr="00E81CC5">
        <w:t xml:space="preserve"> </w:t>
      </w:r>
      <w:r w:rsidR="0025485B" w:rsidRPr="00E81CC5">
        <w:t>method other than t</w:t>
      </w:r>
      <w:r w:rsidR="00DD5B59">
        <w:t xml:space="preserve">he use of house energy rating software, </w:t>
      </w:r>
      <w:r w:rsidR="00F328EE">
        <w:t xml:space="preserve">a written statement in accordance with </w:t>
      </w:r>
      <w:r w:rsidR="0025485B" w:rsidRPr="00E81CC5">
        <w:t>Schedule</w:t>
      </w:r>
      <w:r w:rsidR="009D3FB1">
        <w:t> </w:t>
      </w:r>
      <w:r w:rsidR="00040C9C">
        <w:t>1</w:t>
      </w:r>
      <w:r w:rsidR="0025485B" w:rsidRPr="00373F2F">
        <w:t xml:space="preserve"> stating the nominal rating as mentioned in </w:t>
      </w:r>
      <w:r w:rsidR="009C5B43" w:rsidRPr="00373F2F">
        <w:t>subsection 1</w:t>
      </w:r>
      <w:r w:rsidR="007D4279">
        <w:t>8</w:t>
      </w:r>
      <w:r w:rsidR="009D3FB1">
        <w:t> </w:t>
      </w:r>
      <w:r w:rsidR="009C5B43" w:rsidRPr="00373F2F">
        <w:t>(1)</w:t>
      </w:r>
      <w:r w:rsidR="009D3FB1">
        <w:t> </w:t>
      </w:r>
      <w:r w:rsidR="009C5B43" w:rsidRPr="00373F2F">
        <w:t>(c)</w:t>
      </w:r>
      <w:r w:rsidR="00DD5B59" w:rsidRPr="00373F2F">
        <w:t>.</w:t>
      </w:r>
    </w:p>
    <w:p w14:paraId="579A71B3" w14:textId="77777777" w:rsidR="0025485B" w:rsidRPr="00E81CC5" w:rsidRDefault="0025485B" w:rsidP="00604562">
      <w:pPr>
        <w:ind w:left="360"/>
      </w:pPr>
      <w:r w:rsidRPr="00E81CC5">
        <w:t xml:space="preserve">  </w:t>
      </w:r>
    </w:p>
    <w:p w14:paraId="5B08BA3D" w14:textId="4C1D23B3" w:rsidR="0025485B" w:rsidRPr="00E81CC5" w:rsidRDefault="0025485B" w:rsidP="00604562">
      <w:pPr>
        <w:autoSpaceDE w:val="0"/>
        <w:autoSpaceDN w:val="0"/>
        <w:adjustRightInd w:val="0"/>
        <w:ind w:left="1985" w:hanging="851"/>
        <w:rPr>
          <w:rFonts w:cs="Arial"/>
          <w:sz w:val="20"/>
        </w:rPr>
      </w:pPr>
      <w:r w:rsidRPr="00692FF4">
        <w:rPr>
          <w:rFonts w:cs="Arial"/>
          <w:i/>
          <w:sz w:val="20"/>
        </w:rPr>
        <w:t>Note</w:t>
      </w:r>
      <w:r w:rsidR="005069AE">
        <w:rPr>
          <w:rFonts w:cs="Arial"/>
          <w:i/>
          <w:sz w:val="20"/>
        </w:rPr>
        <w:t xml:space="preserve"> 1</w:t>
      </w:r>
      <w:r w:rsidR="00692FF4">
        <w:rPr>
          <w:rFonts w:cs="Arial"/>
          <w:sz w:val="20"/>
        </w:rPr>
        <w:tab/>
      </w:r>
      <w:r w:rsidR="00AB75C0">
        <w:rPr>
          <w:rFonts w:cs="Arial"/>
          <w:sz w:val="20"/>
        </w:rPr>
        <w:t>T</w:t>
      </w:r>
      <w:r w:rsidRPr="00E81CC5">
        <w:rPr>
          <w:rFonts w:cs="Arial"/>
          <w:sz w:val="20"/>
        </w:rPr>
        <w:t xml:space="preserve">his allows buildings that meet the energy efficiency performance requirements for </w:t>
      </w:r>
      <w:r w:rsidR="009C5B43">
        <w:rPr>
          <w:rFonts w:cs="Arial"/>
          <w:sz w:val="20"/>
        </w:rPr>
        <w:t xml:space="preserve">dwellings </w:t>
      </w:r>
      <w:r w:rsidRPr="00E81CC5">
        <w:rPr>
          <w:rFonts w:cs="Arial"/>
          <w:sz w:val="20"/>
        </w:rPr>
        <w:t xml:space="preserve">under the </w:t>
      </w:r>
      <w:r w:rsidR="009C5B43">
        <w:rPr>
          <w:rFonts w:cs="Arial"/>
          <w:sz w:val="20"/>
        </w:rPr>
        <w:t xml:space="preserve">building code </w:t>
      </w:r>
      <w:r w:rsidRPr="00E81CC5">
        <w:rPr>
          <w:rFonts w:cs="Arial"/>
          <w:sz w:val="20"/>
        </w:rPr>
        <w:t xml:space="preserve">to use </w:t>
      </w:r>
      <w:r w:rsidR="00DD5B59">
        <w:rPr>
          <w:rFonts w:cs="Arial"/>
          <w:sz w:val="20"/>
        </w:rPr>
        <w:t>alternative building approval compliance methods</w:t>
      </w:r>
      <w:r w:rsidRPr="00E81CC5">
        <w:rPr>
          <w:rFonts w:cs="Arial"/>
          <w:sz w:val="20"/>
        </w:rPr>
        <w:t xml:space="preserve"> in order to on-sell the building. This method is only permissible for </w:t>
      </w:r>
      <w:r w:rsidR="00A05545">
        <w:rPr>
          <w:rFonts w:cs="Arial"/>
          <w:sz w:val="20"/>
        </w:rPr>
        <w:t xml:space="preserve">a </w:t>
      </w:r>
      <w:r w:rsidRPr="00E81CC5">
        <w:rPr>
          <w:rFonts w:cs="Arial"/>
          <w:sz w:val="20"/>
        </w:rPr>
        <w:t>building yet to be completed at the time of sale.</w:t>
      </w:r>
    </w:p>
    <w:p w14:paraId="1126539B" w14:textId="77777777" w:rsidR="00EC69CD" w:rsidRPr="002C39B0" w:rsidRDefault="00EC69CD" w:rsidP="00604562">
      <w:pPr>
        <w:rPr>
          <w:sz w:val="20"/>
        </w:rPr>
      </w:pPr>
    </w:p>
    <w:p w14:paraId="066211B7" w14:textId="77777777" w:rsidR="008E7A6D" w:rsidRPr="002C39B0" w:rsidRDefault="008E7A6D" w:rsidP="00604562">
      <w:pPr>
        <w:rPr>
          <w:b/>
          <w:sz w:val="20"/>
        </w:rPr>
      </w:pPr>
    </w:p>
    <w:p w14:paraId="7B4E59FE" w14:textId="77777777" w:rsidR="008E7A6D" w:rsidRPr="002C39B0" w:rsidRDefault="008E7A6D" w:rsidP="00604562">
      <w:pPr>
        <w:pStyle w:val="Heading3"/>
        <w:numPr>
          <w:ilvl w:val="0"/>
          <w:numId w:val="1"/>
        </w:numPr>
        <w:ind w:hanging="1146"/>
        <w:rPr>
          <w:color w:val="auto"/>
          <w:lang w:eastAsia="en-AU"/>
        </w:rPr>
      </w:pPr>
      <w:bookmarkStart w:id="98" w:name="_Toc323917462"/>
      <w:bookmarkStart w:id="99" w:name="_Toc323917829"/>
      <w:bookmarkStart w:id="100" w:name="_Toc323917983"/>
      <w:bookmarkStart w:id="101" w:name="_Toc323918131"/>
      <w:bookmarkStart w:id="102" w:name="_Toc155351232"/>
      <w:r w:rsidRPr="002C39B0">
        <w:rPr>
          <w:color w:val="auto"/>
          <w:lang w:eastAsia="en-AU"/>
        </w:rPr>
        <w:lastRenderedPageBreak/>
        <w:t xml:space="preserve">Deemed energy efficiency rating statements for substantially altered </w:t>
      </w:r>
      <w:r w:rsidR="00A05545">
        <w:rPr>
          <w:color w:val="auto"/>
          <w:lang w:eastAsia="en-AU"/>
        </w:rPr>
        <w:t>premises</w:t>
      </w:r>
      <w:bookmarkEnd w:id="98"/>
      <w:bookmarkEnd w:id="99"/>
      <w:bookmarkEnd w:id="100"/>
      <w:bookmarkEnd w:id="101"/>
      <w:bookmarkEnd w:id="102"/>
    </w:p>
    <w:p w14:paraId="07DF4E2D" w14:textId="77777777" w:rsidR="008E7A6D" w:rsidRPr="002C39B0" w:rsidRDefault="008E7A6D" w:rsidP="00604562">
      <w:pPr>
        <w:rPr>
          <w:lang w:eastAsia="en-AU"/>
        </w:rPr>
      </w:pPr>
    </w:p>
    <w:p w14:paraId="1CC6D337" w14:textId="77777777" w:rsidR="00E81CC5" w:rsidRPr="001023F0" w:rsidRDefault="00E81CC5" w:rsidP="00604562">
      <w:pPr>
        <w:autoSpaceDE w:val="0"/>
        <w:autoSpaceDN w:val="0"/>
        <w:adjustRightInd w:val="0"/>
        <w:ind w:left="1134" w:hanging="425"/>
        <w:rPr>
          <w:rFonts w:cs="Arial"/>
          <w:szCs w:val="22"/>
        </w:rPr>
      </w:pPr>
      <w:r w:rsidRPr="002C39B0">
        <w:rPr>
          <w:rFonts w:cs="Arial"/>
          <w:szCs w:val="22"/>
        </w:rPr>
        <w:t>(1)  This section applies only if—</w:t>
      </w:r>
    </w:p>
    <w:p w14:paraId="12A1A7AB" w14:textId="77777777" w:rsidR="00E81CC5" w:rsidRPr="00692FF4" w:rsidRDefault="00E81CC5" w:rsidP="00604562">
      <w:pPr>
        <w:autoSpaceDE w:val="0"/>
        <w:autoSpaceDN w:val="0"/>
        <w:adjustRightInd w:val="0"/>
        <w:ind w:left="1080" w:hanging="360"/>
        <w:rPr>
          <w:rFonts w:cs="Arial"/>
          <w:sz w:val="16"/>
          <w:szCs w:val="16"/>
        </w:rPr>
      </w:pPr>
    </w:p>
    <w:p w14:paraId="3463370C" w14:textId="7CADB6A9" w:rsidR="00692FF4" w:rsidRDefault="00E81CC5" w:rsidP="00604562">
      <w:pPr>
        <w:autoSpaceDE w:val="0"/>
        <w:autoSpaceDN w:val="0"/>
        <w:adjustRightInd w:val="0"/>
        <w:ind w:left="1560" w:hanging="426"/>
        <w:rPr>
          <w:rFonts w:cs="Arial"/>
          <w:szCs w:val="22"/>
        </w:rPr>
      </w:pPr>
      <w:r w:rsidRPr="001023F0">
        <w:rPr>
          <w:rFonts w:cs="Arial"/>
          <w:szCs w:val="22"/>
        </w:rPr>
        <w:t>(</w:t>
      </w:r>
      <w:r w:rsidR="00233E4E">
        <w:rPr>
          <w:rFonts w:cs="Arial"/>
          <w:szCs w:val="22"/>
        </w:rPr>
        <w:t>a</w:t>
      </w:r>
      <w:r w:rsidRPr="001023F0">
        <w:rPr>
          <w:rFonts w:cs="Arial"/>
          <w:szCs w:val="22"/>
        </w:rPr>
        <w:t xml:space="preserve">) </w:t>
      </w:r>
      <w:r w:rsidRPr="001023F0">
        <w:rPr>
          <w:rFonts w:cs="Arial"/>
          <w:szCs w:val="22"/>
        </w:rPr>
        <w:tab/>
        <w:t xml:space="preserve">the certificate of occupancy is issued for </w:t>
      </w:r>
      <w:r w:rsidR="00544021">
        <w:rPr>
          <w:rFonts w:cs="Arial"/>
          <w:szCs w:val="22"/>
        </w:rPr>
        <w:t xml:space="preserve">the </w:t>
      </w:r>
      <w:r w:rsidR="00544021" w:rsidRPr="0085313B">
        <w:rPr>
          <w:rFonts w:cs="Arial"/>
          <w:szCs w:val="22"/>
        </w:rPr>
        <w:t>substantial work</w:t>
      </w:r>
      <w:r w:rsidRPr="001023F0">
        <w:rPr>
          <w:rFonts w:cs="Arial"/>
          <w:szCs w:val="22"/>
        </w:rPr>
        <w:t>; and</w:t>
      </w:r>
    </w:p>
    <w:p w14:paraId="5D43A11F" w14:textId="77777777" w:rsidR="00E81CC5" w:rsidRPr="00692FF4" w:rsidRDefault="00E81CC5" w:rsidP="00604562">
      <w:pPr>
        <w:autoSpaceDE w:val="0"/>
        <w:autoSpaceDN w:val="0"/>
        <w:adjustRightInd w:val="0"/>
        <w:ind w:left="1560" w:hanging="426"/>
        <w:rPr>
          <w:rFonts w:cs="Arial"/>
          <w:sz w:val="8"/>
          <w:szCs w:val="8"/>
        </w:rPr>
      </w:pPr>
      <w:r w:rsidRPr="00692FF4">
        <w:rPr>
          <w:rFonts w:cs="Arial"/>
          <w:sz w:val="8"/>
          <w:szCs w:val="8"/>
        </w:rPr>
        <w:t xml:space="preserve"> </w:t>
      </w:r>
    </w:p>
    <w:p w14:paraId="06891355" w14:textId="255B7767" w:rsidR="00692FF4" w:rsidRDefault="00E81CC5" w:rsidP="00604562">
      <w:pPr>
        <w:autoSpaceDE w:val="0"/>
        <w:autoSpaceDN w:val="0"/>
        <w:adjustRightInd w:val="0"/>
        <w:ind w:left="1560" w:hanging="426"/>
        <w:rPr>
          <w:rFonts w:cs="Arial"/>
          <w:szCs w:val="22"/>
        </w:rPr>
      </w:pPr>
      <w:r w:rsidRPr="001023F0">
        <w:rPr>
          <w:rFonts w:cs="Arial"/>
          <w:szCs w:val="22"/>
        </w:rPr>
        <w:t>(</w:t>
      </w:r>
      <w:r w:rsidR="00233E4E">
        <w:rPr>
          <w:rFonts w:cs="Arial"/>
          <w:szCs w:val="22"/>
        </w:rPr>
        <w:t>b</w:t>
      </w:r>
      <w:r w:rsidRPr="001023F0">
        <w:rPr>
          <w:rFonts w:cs="Arial"/>
          <w:szCs w:val="22"/>
        </w:rPr>
        <w:t>)</w:t>
      </w:r>
      <w:r w:rsidRPr="001023F0">
        <w:rPr>
          <w:rFonts w:cs="Arial"/>
          <w:szCs w:val="22"/>
        </w:rPr>
        <w:tab/>
      </w:r>
      <w:r w:rsidR="006017F3">
        <w:rPr>
          <w:rFonts w:cs="Arial"/>
          <w:szCs w:val="22"/>
        </w:rPr>
        <w:t xml:space="preserve">compliance with relevant energy efficiency provisions of the building code was demonstrated </w:t>
      </w:r>
      <w:r w:rsidR="00F328EE">
        <w:rPr>
          <w:rFonts w:cs="Arial"/>
          <w:szCs w:val="22"/>
        </w:rPr>
        <w:t>using</w:t>
      </w:r>
      <w:r w:rsidR="00233E4E">
        <w:rPr>
          <w:rFonts w:cs="Arial"/>
          <w:szCs w:val="22"/>
        </w:rPr>
        <w:t xml:space="preserve"> house energy rating software</w:t>
      </w:r>
      <w:r w:rsidR="007A3BC1">
        <w:rPr>
          <w:rFonts w:cs="Arial"/>
          <w:szCs w:val="22"/>
        </w:rPr>
        <w:t xml:space="preserve"> </w:t>
      </w:r>
      <w:r w:rsidR="006017F3">
        <w:rPr>
          <w:rFonts w:cs="Arial"/>
          <w:szCs w:val="22"/>
        </w:rPr>
        <w:t>for the entire premises as substantially altered; and</w:t>
      </w:r>
    </w:p>
    <w:p w14:paraId="53B75B06" w14:textId="77777777" w:rsidR="006017F3" w:rsidRPr="00692FF4" w:rsidRDefault="006017F3" w:rsidP="00604562">
      <w:pPr>
        <w:autoSpaceDE w:val="0"/>
        <w:autoSpaceDN w:val="0"/>
        <w:adjustRightInd w:val="0"/>
        <w:ind w:left="1560" w:hanging="426"/>
        <w:rPr>
          <w:rFonts w:cs="Arial"/>
          <w:sz w:val="8"/>
          <w:szCs w:val="8"/>
        </w:rPr>
      </w:pPr>
      <w:r w:rsidRPr="00692FF4">
        <w:rPr>
          <w:rFonts w:cs="Arial"/>
          <w:sz w:val="8"/>
          <w:szCs w:val="8"/>
        </w:rPr>
        <w:t xml:space="preserve"> </w:t>
      </w:r>
    </w:p>
    <w:p w14:paraId="7BA596F6" w14:textId="77777777" w:rsidR="00692FF4" w:rsidRPr="00692FF4" w:rsidRDefault="00692FF4" w:rsidP="00604562">
      <w:pPr>
        <w:autoSpaceDE w:val="0"/>
        <w:autoSpaceDN w:val="0"/>
        <w:adjustRightInd w:val="0"/>
        <w:ind w:left="1560" w:hanging="426"/>
        <w:rPr>
          <w:rFonts w:cs="Arial"/>
          <w:sz w:val="8"/>
          <w:szCs w:val="8"/>
        </w:rPr>
      </w:pPr>
    </w:p>
    <w:p w14:paraId="1A9D6251" w14:textId="0749870B" w:rsidR="00E00265" w:rsidRDefault="00E00265" w:rsidP="00604562">
      <w:pPr>
        <w:tabs>
          <w:tab w:val="left" w:pos="1260"/>
        </w:tabs>
        <w:ind w:left="1560" w:hanging="426"/>
      </w:pPr>
      <w:r>
        <w:rPr>
          <w:rFonts w:cs="Arial"/>
          <w:szCs w:val="22"/>
        </w:rPr>
        <w:t>(</w:t>
      </w:r>
      <w:r w:rsidR="00233E4E">
        <w:rPr>
          <w:rFonts w:cs="Arial"/>
          <w:szCs w:val="22"/>
        </w:rPr>
        <w:t>c</w:t>
      </w:r>
      <w:r w:rsidR="00544021">
        <w:rPr>
          <w:rFonts w:cs="Arial"/>
          <w:szCs w:val="22"/>
        </w:rPr>
        <w:t xml:space="preserve">) </w:t>
      </w:r>
      <w:r w:rsidR="0052755F">
        <w:rPr>
          <w:rFonts w:cs="Arial"/>
          <w:szCs w:val="22"/>
        </w:rPr>
        <w:t xml:space="preserve"> </w:t>
      </w:r>
      <w:r w:rsidRPr="001961FA">
        <w:t xml:space="preserve">the energy efficiency </w:t>
      </w:r>
      <w:r w:rsidR="007A3BC1">
        <w:t>certificate</w:t>
      </w:r>
      <w:r w:rsidR="007A3BC1" w:rsidRPr="001961FA">
        <w:t xml:space="preserve"> </w:t>
      </w:r>
      <w:r w:rsidRPr="001961FA">
        <w:t>is not older than 6 months since it was issued; or</w:t>
      </w:r>
    </w:p>
    <w:p w14:paraId="22D17626" w14:textId="77777777" w:rsidR="00692FF4" w:rsidRPr="00692FF4" w:rsidRDefault="00692FF4" w:rsidP="00604562">
      <w:pPr>
        <w:tabs>
          <w:tab w:val="left" w:pos="1260"/>
        </w:tabs>
        <w:ind w:left="1560" w:hanging="426"/>
        <w:rPr>
          <w:sz w:val="8"/>
          <w:szCs w:val="8"/>
        </w:rPr>
      </w:pPr>
    </w:p>
    <w:p w14:paraId="58AE5689" w14:textId="19F0DB9B" w:rsidR="00544021" w:rsidRDefault="00E00265" w:rsidP="00604562">
      <w:pPr>
        <w:autoSpaceDE w:val="0"/>
        <w:autoSpaceDN w:val="0"/>
        <w:adjustRightInd w:val="0"/>
        <w:ind w:left="1560" w:hanging="426"/>
      </w:pPr>
      <w:r>
        <w:t>(</w:t>
      </w:r>
      <w:r w:rsidR="00233E4E">
        <w:t>d</w:t>
      </w:r>
      <w:r>
        <w:t xml:space="preserve">) </w:t>
      </w:r>
      <w:r>
        <w:tab/>
      </w:r>
      <w:r w:rsidRPr="001961FA">
        <w:t xml:space="preserve">if the </w:t>
      </w:r>
      <w:r w:rsidRPr="0070727F">
        <w:t xml:space="preserve">energy efficiency </w:t>
      </w:r>
      <w:r w:rsidR="007A3BC1">
        <w:t>certificate</w:t>
      </w:r>
      <w:r w:rsidR="007A3BC1" w:rsidRPr="001961FA">
        <w:t xml:space="preserve"> </w:t>
      </w:r>
      <w:r w:rsidRPr="001961FA">
        <w:t xml:space="preserve">is older than 6 months since it was issued, it is accompanied by </w:t>
      </w:r>
      <w:r w:rsidR="00F328EE">
        <w:t>a written statement</w:t>
      </w:r>
      <w:r w:rsidRPr="001961FA">
        <w:t xml:space="preserve"> made by the </w:t>
      </w:r>
      <w:r w:rsidR="001E6CAA">
        <w:t>seller</w:t>
      </w:r>
      <w:r w:rsidRPr="001961FA">
        <w:t xml:space="preserve"> </w:t>
      </w:r>
      <w:r w:rsidR="00F328EE">
        <w:t>stating</w:t>
      </w:r>
      <w:r w:rsidRPr="001961FA">
        <w:t xml:space="preserve"> that</w:t>
      </w:r>
      <w:r w:rsidR="00A900C5" w:rsidRPr="00A226D7">
        <w:t>—</w:t>
      </w:r>
      <w:r w:rsidRPr="001961FA">
        <w:t xml:space="preserve"> </w:t>
      </w:r>
    </w:p>
    <w:p w14:paraId="333AB198" w14:textId="77777777" w:rsidR="00692FF4" w:rsidRPr="00692FF4" w:rsidRDefault="00692FF4" w:rsidP="00604562">
      <w:pPr>
        <w:autoSpaceDE w:val="0"/>
        <w:autoSpaceDN w:val="0"/>
        <w:adjustRightInd w:val="0"/>
        <w:ind w:left="1560" w:hanging="426"/>
        <w:rPr>
          <w:sz w:val="16"/>
          <w:szCs w:val="16"/>
        </w:rPr>
      </w:pPr>
    </w:p>
    <w:p w14:paraId="6DBBD64E" w14:textId="77777777" w:rsidR="00692FF4" w:rsidRPr="00692FF4" w:rsidRDefault="00692FF4" w:rsidP="00604562">
      <w:pPr>
        <w:autoSpaceDE w:val="0"/>
        <w:autoSpaceDN w:val="0"/>
        <w:adjustRightInd w:val="0"/>
        <w:ind w:left="1560" w:hanging="426"/>
        <w:rPr>
          <w:sz w:val="8"/>
          <w:szCs w:val="8"/>
        </w:rPr>
      </w:pPr>
    </w:p>
    <w:p w14:paraId="5A19501E" w14:textId="3E43604B" w:rsidR="00A900C5" w:rsidRDefault="00A900C5" w:rsidP="005E639B">
      <w:pPr>
        <w:numPr>
          <w:ilvl w:val="0"/>
          <w:numId w:val="42"/>
        </w:numPr>
        <w:tabs>
          <w:tab w:val="left" w:pos="1560"/>
        </w:tabs>
        <w:ind w:left="2127" w:hanging="567"/>
      </w:pPr>
      <w:r>
        <w:t xml:space="preserve">no building work under the </w:t>
      </w:r>
      <w:r w:rsidRPr="00FB6F2D">
        <w:rPr>
          <w:i/>
        </w:rPr>
        <w:t>Building Act 2004</w:t>
      </w:r>
      <w:r>
        <w:t xml:space="preserve"> has been carried out on the premises that affects the</w:t>
      </w:r>
      <w:r w:rsidR="007A3BC1">
        <w:t xml:space="preserve"> rating in the</w:t>
      </w:r>
      <w:r>
        <w:t xml:space="preserve"> energy efficiency </w:t>
      </w:r>
      <w:r w:rsidR="007A3BC1">
        <w:t xml:space="preserve">certificate </w:t>
      </w:r>
      <w:r>
        <w:t xml:space="preserve">of the habitable part of the premises; and </w:t>
      </w:r>
    </w:p>
    <w:p w14:paraId="18236A63" w14:textId="77777777" w:rsidR="00692FF4" w:rsidRPr="00692FF4" w:rsidRDefault="00692FF4" w:rsidP="00604562">
      <w:pPr>
        <w:tabs>
          <w:tab w:val="left" w:pos="1560"/>
        </w:tabs>
        <w:ind w:left="2127"/>
        <w:rPr>
          <w:sz w:val="8"/>
          <w:szCs w:val="8"/>
        </w:rPr>
      </w:pPr>
    </w:p>
    <w:p w14:paraId="21B5297D" w14:textId="062773D5" w:rsidR="00A900C5" w:rsidRPr="001961FA" w:rsidRDefault="00A900C5" w:rsidP="005E639B">
      <w:pPr>
        <w:numPr>
          <w:ilvl w:val="0"/>
          <w:numId w:val="42"/>
        </w:numPr>
        <w:tabs>
          <w:tab w:val="left" w:pos="1560"/>
        </w:tabs>
        <w:ind w:left="2127" w:hanging="567"/>
      </w:pPr>
      <w:r>
        <w:t xml:space="preserve">no other building or external element </w:t>
      </w:r>
      <w:r w:rsidR="00F328EE">
        <w:t xml:space="preserve">(including relevant external structures and objects such as a neighbouring </w:t>
      </w:r>
      <w:r w:rsidR="00F328EE" w:rsidRPr="00753A2C">
        <w:rPr>
          <w:rFonts w:cs="Arial"/>
          <w:szCs w:val="22"/>
        </w:rPr>
        <w:t>property</w:t>
      </w:r>
      <w:r w:rsidR="00F328EE">
        <w:t xml:space="preserve">) </w:t>
      </w:r>
      <w:r>
        <w:t xml:space="preserve">used in </w:t>
      </w:r>
      <w:r w:rsidR="007A3BC1">
        <w:t>producing the energy efficiency certificate</w:t>
      </w:r>
      <w:r>
        <w:t xml:space="preserve"> has </w:t>
      </w:r>
      <w:r w:rsidRPr="001961FA">
        <w:t xml:space="preserve">been materially altered or changed since the energy efficiency </w:t>
      </w:r>
      <w:r w:rsidR="007A3BC1">
        <w:t xml:space="preserve">certificate </w:t>
      </w:r>
      <w:r w:rsidRPr="001961FA">
        <w:t>was issued</w:t>
      </w:r>
      <w:r>
        <w:t xml:space="preserve"> that would make the energy efficiency </w:t>
      </w:r>
      <w:r w:rsidR="007A3BC1">
        <w:t xml:space="preserve">certificate </w:t>
      </w:r>
      <w:r>
        <w:t>false or misleading</w:t>
      </w:r>
      <w:r w:rsidRPr="001961FA">
        <w:t xml:space="preserve">. </w:t>
      </w:r>
    </w:p>
    <w:p w14:paraId="3E056BDD" w14:textId="77777777" w:rsidR="00544021" w:rsidRPr="001023F0" w:rsidRDefault="00544021" w:rsidP="00604562">
      <w:pPr>
        <w:autoSpaceDE w:val="0"/>
        <w:autoSpaceDN w:val="0"/>
        <w:adjustRightInd w:val="0"/>
        <w:ind w:left="1080" w:hanging="360"/>
        <w:rPr>
          <w:rFonts w:cs="Arial"/>
          <w:szCs w:val="22"/>
        </w:rPr>
      </w:pPr>
    </w:p>
    <w:p w14:paraId="7107D3C0" w14:textId="3565902B" w:rsidR="00E81CC5" w:rsidRDefault="00E81CC5" w:rsidP="00604562">
      <w:pPr>
        <w:tabs>
          <w:tab w:val="left" w:pos="1985"/>
        </w:tabs>
        <w:autoSpaceDE w:val="0"/>
        <w:autoSpaceDN w:val="0"/>
        <w:adjustRightInd w:val="0"/>
        <w:ind w:left="1985" w:hanging="851"/>
        <w:rPr>
          <w:sz w:val="20"/>
        </w:rPr>
      </w:pPr>
      <w:r w:rsidRPr="00692FF4">
        <w:rPr>
          <w:i/>
          <w:sz w:val="20"/>
        </w:rPr>
        <w:t>Note</w:t>
      </w:r>
      <w:r w:rsidR="005069AE">
        <w:rPr>
          <w:i/>
          <w:sz w:val="20"/>
        </w:rPr>
        <w:t xml:space="preserve"> 1</w:t>
      </w:r>
      <w:r w:rsidR="00692FF4">
        <w:rPr>
          <w:sz w:val="20"/>
        </w:rPr>
        <w:tab/>
      </w:r>
      <w:r w:rsidRPr="001023F0">
        <w:rPr>
          <w:sz w:val="20"/>
        </w:rPr>
        <w:t>S</w:t>
      </w:r>
      <w:r w:rsidR="00AE193F">
        <w:rPr>
          <w:sz w:val="20"/>
        </w:rPr>
        <w:t> </w:t>
      </w:r>
      <w:r w:rsidR="0085313B">
        <w:rPr>
          <w:sz w:val="20"/>
        </w:rPr>
        <w:t>1</w:t>
      </w:r>
      <w:r w:rsidR="00FF006F">
        <w:rPr>
          <w:sz w:val="20"/>
        </w:rPr>
        <w:t>6</w:t>
      </w:r>
      <w:r w:rsidRPr="001023F0">
        <w:rPr>
          <w:sz w:val="20"/>
        </w:rPr>
        <w:t xml:space="preserve"> provides for buildings that have been </w:t>
      </w:r>
      <w:r w:rsidR="002E5C04">
        <w:rPr>
          <w:sz w:val="20"/>
        </w:rPr>
        <w:t>substantially</w:t>
      </w:r>
      <w:r w:rsidR="00A432E5">
        <w:rPr>
          <w:sz w:val="20"/>
        </w:rPr>
        <w:t xml:space="preserve"> </w:t>
      </w:r>
      <w:r w:rsidR="002E5C04">
        <w:rPr>
          <w:sz w:val="20"/>
        </w:rPr>
        <w:t xml:space="preserve">altered and have a </w:t>
      </w:r>
      <w:r w:rsidR="00FF006F">
        <w:rPr>
          <w:sz w:val="20"/>
        </w:rPr>
        <w:t>NatHERS</w:t>
      </w:r>
      <w:r w:rsidR="002E5C04">
        <w:rPr>
          <w:sz w:val="20"/>
        </w:rPr>
        <w:t xml:space="preserve"> rating for the entire premises to be offered for sale or rent.</w:t>
      </w:r>
      <w:r w:rsidRPr="001023F0">
        <w:rPr>
          <w:sz w:val="20"/>
        </w:rPr>
        <w:t xml:space="preserve"> This will avoid the requirement for </w:t>
      </w:r>
      <w:r w:rsidR="002714E3">
        <w:rPr>
          <w:sz w:val="20"/>
        </w:rPr>
        <w:t>substantially altered</w:t>
      </w:r>
      <w:r w:rsidRPr="001023F0">
        <w:rPr>
          <w:sz w:val="20"/>
        </w:rPr>
        <w:t xml:space="preserve"> residences</w:t>
      </w:r>
      <w:r w:rsidR="00A432E5">
        <w:rPr>
          <w:sz w:val="20"/>
        </w:rPr>
        <w:t xml:space="preserve"> to obtain a separate rating if </w:t>
      </w:r>
      <w:r w:rsidRPr="001023F0">
        <w:rPr>
          <w:sz w:val="20"/>
        </w:rPr>
        <w:t xml:space="preserve">the building has been rated in accordance with </w:t>
      </w:r>
      <w:r w:rsidR="009C5B43">
        <w:rPr>
          <w:sz w:val="20"/>
        </w:rPr>
        <w:t>relevant building regulation</w:t>
      </w:r>
      <w:r w:rsidRPr="001023F0">
        <w:rPr>
          <w:sz w:val="20"/>
        </w:rPr>
        <w:t>.</w:t>
      </w:r>
    </w:p>
    <w:p w14:paraId="54535E1E" w14:textId="77777777" w:rsidR="00A432E5" w:rsidRDefault="00A432E5" w:rsidP="00604562">
      <w:pPr>
        <w:tabs>
          <w:tab w:val="left" w:pos="1985"/>
        </w:tabs>
        <w:autoSpaceDE w:val="0"/>
        <w:autoSpaceDN w:val="0"/>
        <w:adjustRightInd w:val="0"/>
        <w:ind w:left="1134"/>
        <w:rPr>
          <w:sz w:val="20"/>
        </w:rPr>
      </w:pPr>
    </w:p>
    <w:p w14:paraId="1D4E77FF" w14:textId="14631DF7" w:rsidR="00A432E5" w:rsidRPr="001023F0" w:rsidRDefault="00A432E5" w:rsidP="00604562">
      <w:pPr>
        <w:autoSpaceDE w:val="0"/>
        <w:autoSpaceDN w:val="0"/>
        <w:adjustRightInd w:val="0"/>
        <w:ind w:left="1985" w:hanging="851"/>
        <w:rPr>
          <w:sz w:val="20"/>
        </w:rPr>
      </w:pPr>
      <w:r w:rsidRPr="00692FF4">
        <w:rPr>
          <w:i/>
          <w:sz w:val="20"/>
        </w:rPr>
        <w:t>Note</w:t>
      </w:r>
      <w:r w:rsidR="005069AE">
        <w:rPr>
          <w:i/>
          <w:sz w:val="20"/>
        </w:rPr>
        <w:t xml:space="preserve"> 2</w:t>
      </w:r>
      <w:r w:rsidR="00692FF4">
        <w:rPr>
          <w:i/>
          <w:sz w:val="20"/>
        </w:rPr>
        <w:tab/>
      </w:r>
      <w:r w:rsidR="00AB75C0">
        <w:rPr>
          <w:sz w:val="20"/>
        </w:rPr>
        <w:t>T</w:t>
      </w:r>
      <w:r>
        <w:rPr>
          <w:sz w:val="20"/>
        </w:rPr>
        <w:t xml:space="preserve">he </w:t>
      </w:r>
      <w:r w:rsidRPr="00A432E5">
        <w:rPr>
          <w:i/>
          <w:sz w:val="20"/>
        </w:rPr>
        <w:t>Civil Law (Sale of Residential Property) Act 2003</w:t>
      </w:r>
      <w:r>
        <w:rPr>
          <w:sz w:val="20"/>
        </w:rPr>
        <w:t xml:space="preserve"> </w:t>
      </w:r>
      <w:r w:rsidR="009C0EA4">
        <w:rPr>
          <w:sz w:val="20"/>
        </w:rPr>
        <w:t xml:space="preserve">and </w:t>
      </w:r>
      <w:r w:rsidR="009C0EA4" w:rsidRPr="009C0EA4">
        <w:rPr>
          <w:i/>
          <w:sz w:val="20"/>
        </w:rPr>
        <w:t>Residential Tenancies Act 1997</w:t>
      </w:r>
      <w:r w:rsidR="009C0EA4">
        <w:rPr>
          <w:sz w:val="20"/>
        </w:rPr>
        <w:t xml:space="preserve"> </w:t>
      </w:r>
      <w:r>
        <w:rPr>
          <w:sz w:val="20"/>
        </w:rPr>
        <w:t xml:space="preserve">also provide for circumstances where a new energy efficiency rating </w:t>
      </w:r>
      <w:r w:rsidR="007A3BC1">
        <w:rPr>
          <w:sz w:val="20"/>
        </w:rPr>
        <w:t xml:space="preserve">statement </w:t>
      </w:r>
      <w:r>
        <w:rPr>
          <w:sz w:val="20"/>
        </w:rPr>
        <w:t>must be obtained.</w:t>
      </w:r>
    </w:p>
    <w:p w14:paraId="665E35F8" w14:textId="77777777" w:rsidR="00E81CC5" w:rsidRDefault="00E81CC5" w:rsidP="00604562">
      <w:pPr>
        <w:autoSpaceDE w:val="0"/>
        <w:autoSpaceDN w:val="0"/>
        <w:adjustRightInd w:val="0"/>
        <w:ind w:left="1080" w:hanging="360"/>
        <w:rPr>
          <w:rFonts w:cs="Arial"/>
          <w:color w:val="333399"/>
          <w:szCs w:val="22"/>
        </w:rPr>
      </w:pPr>
    </w:p>
    <w:p w14:paraId="47495E1C" w14:textId="77777777" w:rsidR="00E81CC5" w:rsidRPr="00A226D7" w:rsidRDefault="00085C58" w:rsidP="00604562">
      <w:pPr>
        <w:autoSpaceDE w:val="0"/>
        <w:autoSpaceDN w:val="0"/>
        <w:adjustRightInd w:val="0"/>
        <w:ind w:left="1134" w:hanging="425"/>
        <w:rPr>
          <w:rFonts w:cs="Arial"/>
          <w:szCs w:val="22"/>
        </w:rPr>
      </w:pPr>
      <w:r>
        <w:rPr>
          <w:rFonts w:cs="Arial"/>
          <w:szCs w:val="22"/>
        </w:rPr>
        <w:t>(</w:t>
      </w:r>
      <w:r w:rsidR="00E81CC5" w:rsidRPr="00A226D7">
        <w:rPr>
          <w:rFonts w:cs="Arial"/>
          <w:szCs w:val="22"/>
        </w:rPr>
        <w:t xml:space="preserve">2) A deemed energy efficiency rating statement for </w:t>
      </w:r>
      <w:r w:rsidR="0070024D">
        <w:rPr>
          <w:rFonts w:cs="Arial"/>
          <w:szCs w:val="22"/>
        </w:rPr>
        <w:t xml:space="preserve">substantially altered </w:t>
      </w:r>
      <w:r w:rsidR="00A05545">
        <w:rPr>
          <w:rFonts w:cs="Arial"/>
          <w:szCs w:val="22"/>
        </w:rPr>
        <w:t>premises</w:t>
      </w:r>
      <w:r w:rsidR="0070024D">
        <w:rPr>
          <w:rFonts w:cs="Arial"/>
          <w:szCs w:val="22"/>
        </w:rPr>
        <w:t xml:space="preserve"> </w:t>
      </w:r>
      <w:r w:rsidR="00E81CC5" w:rsidRPr="00A226D7">
        <w:rPr>
          <w:rFonts w:cs="Arial"/>
          <w:szCs w:val="22"/>
        </w:rPr>
        <w:t>must contain—</w:t>
      </w:r>
    </w:p>
    <w:p w14:paraId="64AC2B0A" w14:textId="77777777" w:rsidR="00E81CC5" w:rsidRPr="00692FF4" w:rsidRDefault="00E81CC5" w:rsidP="00604562">
      <w:pPr>
        <w:autoSpaceDE w:val="0"/>
        <w:autoSpaceDN w:val="0"/>
        <w:adjustRightInd w:val="0"/>
        <w:rPr>
          <w:rFonts w:cs="Arial"/>
          <w:sz w:val="16"/>
          <w:szCs w:val="16"/>
        </w:rPr>
      </w:pPr>
    </w:p>
    <w:p w14:paraId="3BFC1ACA" w14:textId="596CEE9D" w:rsidR="00E81CC5" w:rsidRPr="00A226D7" w:rsidRDefault="00E81CC5" w:rsidP="005E639B">
      <w:pPr>
        <w:numPr>
          <w:ilvl w:val="0"/>
          <w:numId w:val="11"/>
        </w:numPr>
        <w:tabs>
          <w:tab w:val="clear" w:pos="3960"/>
          <w:tab w:val="num" w:pos="1560"/>
        </w:tabs>
        <w:autoSpaceDE w:val="0"/>
        <w:autoSpaceDN w:val="0"/>
        <w:adjustRightInd w:val="0"/>
        <w:ind w:left="1560" w:hanging="426"/>
        <w:rPr>
          <w:rFonts w:cs="Arial"/>
          <w:szCs w:val="22"/>
        </w:rPr>
      </w:pPr>
      <w:r w:rsidRPr="00A226D7">
        <w:rPr>
          <w:rFonts w:cs="Arial"/>
          <w:szCs w:val="22"/>
        </w:rPr>
        <w:t xml:space="preserve">a certificate of occupancy issued under the </w:t>
      </w:r>
      <w:r w:rsidRPr="00A226D7">
        <w:rPr>
          <w:rFonts w:cs="Arial"/>
          <w:i/>
          <w:iCs/>
          <w:szCs w:val="22"/>
        </w:rPr>
        <w:t>Building Act 2004</w:t>
      </w:r>
      <w:r w:rsidRPr="00A226D7">
        <w:rPr>
          <w:rFonts w:cs="Arial"/>
          <w:szCs w:val="22"/>
        </w:rPr>
        <w:t xml:space="preserve">, and </w:t>
      </w:r>
    </w:p>
    <w:p w14:paraId="519C9066" w14:textId="77777777" w:rsidR="00E81CC5" w:rsidRPr="00692FF4" w:rsidRDefault="00E81CC5" w:rsidP="00604562">
      <w:pPr>
        <w:tabs>
          <w:tab w:val="num" w:pos="1560"/>
        </w:tabs>
        <w:autoSpaceDE w:val="0"/>
        <w:autoSpaceDN w:val="0"/>
        <w:adjustRightInd w:val="0"/>
        <w:ind w:left="1560" w:hanging="426"/>
        <w:rPr>
          <w:rFonts w:cs="Arial"/>
          <w:sz w:val="16"/>
          <w:szCs w:val="16"/>
        </w:rPr>
      </w:pPr>
    </w:p>
    <w:p w14:paraId="13282D39" w14:textId="430AD321" w:rsidR="00394A78" w:rsidRDefault="00E81CC5" w:rsidP="00604562">
      <w:pPr>
        <w:ind w:left="1560" w:hanging="426"/>
      </w:pPr>
      <w:r w:rsidRPr="00A226D7">
        <w:t>(b)</w:t>
      </w:r>
      <w:r w:rsidRPr="00A226D7">
        <w:tab/>
      </w:r>
      <w:r w:rsidR="00394A78">
        <w:t xml:space="preserve">the </w:t>
      </w:r>
      <w:r w:rsidR="00394A78" w:rsidRPr="00A226D7">
        <w:t xml:space="preserve">energy efficiency certificate </w:t>
      </w:r>
      <w:r w:rsidR="00394A78">
        <w:t xml:space="preserve">that must be provided under the </w:t>
      </w:r>
      <w:r w:rsidR="00394A78" w:rsidRPr="00155513">
        <w:rPr>
          <w:i/>
        </w:rPr>
        <w:t>Building Act 2004</w:t>
      </w:r>
      <w:r w:rsidR="00394A78">
        <w:t>, s</w:t>
      </w:r>
      <w:r w:rsidR="00AE193F">
        <w:t> </w:t>
      </w:r>
      <w:r w:rsidR="00394A78">
        <w:t>139C; and</w:t>
      </w:r>
    </w:p>
    <w:p w14:paraId="53DA36BC" w14:textId="77777777" w:rsidR="00E81CC5" w:rsidRPr="00A226D7" w:rsidRDefault="00E81CC5" w:rsidP="00604562"/>
    <w:p w14:paraId="4B4277CA" w14:textId="7184696F" w:rsidR="00FA42BC" w:rsidRDefault="00E81CC5" w:rsidP="005E639B">
      <w:pPr>
        <w:numPr>
          <w:ilvl w:val="0"/>
          <w:numId w:val="43"/>
        </w:numPr>
        <w:tabs>
          <w:tab w:val="clear" w:pos="2700"/>
          <w:tab w:val="num" w:pos="1560"/>
        </w:tabs>
        <w:ind w:left="1560" w:hanging="426"/>
      </w:pPr>
      <w:r w:rsidRPr="00E81CC5">
        <w:t xml:space="preserve">for </w:t>
      </w:r>
      <w:r w:rsidR="00A432E5">
        <w:t xml:space="preserve">an </w:t>
      </w:r>
      <w:r w:rsidR="0070024D">
        <w:t xml:space="preserve">energy efficiency </w:t>
      </w:r>
      <w:r w:rsidR="00394A78">
        <w:t xml:space="preserve">certificate </w:t>
      </w:r>
      <w:r w:rsidR="0070024D">
        <w:t xml:space="preserve">older than 6 months </w:t>
      </w:r>
      <w:r w:rsidRPr="00E81CC5">
        <w:t xml:space="preserve">the </w:t>
      </w:r>
      <w:r w:rsidR="00F328EE">
        <w:t>written statement</w:t>
      </w:r>
      <w:r w:rsidR="00A432E5" w:rsidRPr="00EE367C">
        <w:t xml:space="preserve"> </w:t>
      </w:r>
      <w:r w:rsidRPr="00EE367C">
        <w:t xml:space="preserve">as mentioned in </w:t>
      </w:r>
      <w:r w:rsidR="009C5B43" w:rsidRPr="00EE367C">
        <w:t xml:space="preserve">subsection </w:t>
      </w:r>
      <w:r w:rsidR="0085313B" w:rsidRPr="00EE367C">
        <w:t>(1)</w:t>
      </w:r>
      <w:r w:rsidR="00AE193F">
        <w:t> </w:t>
      </w:r>
      <w:r w:rsidR="0085313B" w:rsidRPr="00EE367C">
        <w:t>(</w:t>
      </w:r>
      <w:r w:rsidR="00EE367C" w:rsidRPr="00EE367C">
        <w:t>d</w:t>
      </w:r>
      <w:r w:rsidR="0085313B" w:rsidRPr="00EE367C">
        <w:t>)</w:t>
      </w:r>
      <w:r w:rsidR="00F328EE">
        <w:t>; and</w:t>
      </w:r>
    </w:p>
    <w:p w14:paraId="172CE620" w14:textId="77777777" w:rsidR="00F328EE" w:rsidRDefault="00F328EE" w:rsidP="00F328EE">
      <w:pPr>
        <w:ind w:left="1560"/>
      </w:pPr>
    </w:p>
    <w:p w14:paraId="5D02C79F" w14:textId="77777777" w:rsidR="00F328EE" w:rsidRPr="00F328EE" w:rsidRDefault="00F328EE" w:rsidP="005E639B">
      <w:pPr>
        <w:numPr>
          <w:ilvl w:val="0"/>
          <w:numId w:val="43"/>
        </w:numPr>
        <w:tabs>
          <w:tab w:val="clear" w:pos="2700"/>
          <w:tab w:val="num" w:pos="1560"/>
        </w:tabs>
        <w:ind w:left="1560" w:hanging="426"/>
      </w:pPr>
      <w:r w:rsidRPr="00F328EE">
        <w:t>any relevant energy assessment documentation detailing the efficiency of the building and or building elements.</w:t>
      </w:r>
    </w:p>
    <w:p w14:paraId="4FFA5B32" w14:textId="77777777" w:rsidR="00FA42BC" w:rsidRPr="00FA42BC" w:rsidRDefault="00FA42BC" w:rsidP="00604562">
      <w:pPr>
        <w:ind w:left="1560"/>
        <w:rPr>
          <w:sz w:val="16"/>
          <w:szCs w:val="16"/>
        </w:rPr>
      </w:pPr>
    </w:p>
    <w:p w14:paraId="3B559D6E" w14:textId="77777777" w:rsidR="00DE19E3" w:rsidRDefault="00DE19E3" w:rsidP="00604562">
      <w:pPr>
        <w:pStyle w:val="aNote"/>
        <w:jc w:val="left"/>
      </w:pPr>
    </w:p>
    <w:p w14:paraId="5E8553B6" w14:textId="0A92303C" w:rsidR="00465C99" w:rsidRDefault="00465C99" w:rsidP="00604562">
      <w:pPr>
        <w:pStyle w:val="Heading3"/>
        <w:numPr>
          <w:ilvl w:val="0"/>
          <w:numId w:val="1"/>
        </w:numPr>
        <w:ind w:hanging="1146"/>
        <w:rPr>
          <w:color w:val="auto"/>
          <w:lang w:eastAsia="en-AU"/>
        </w:rPr>
      </w:pPr>
      <w:bookmarkStart w:id="103" w:name="_Toc323917463"/>
      <w:bookmarkStart w:id="104" w:name="_Toc323917830"/>
      <w:bookmarkStart w:id="105" w:name="_Toc323917984"/>
      <w:bookmarkStart w:id="106" w:name="_Toc323918132"/>
      <w:bookmarkStart w:id="107" w:name="_Toc155351233"/>
      <w:r>
        <w:rPr>
          <w:color w:val="auto"/>
          <w:lang w:eastAsia="en-AU"/>
        </w:rPr>
        <w:t xml:space="preserve">Reporting of energy </w:t>
      </w:r>
      <w:r w:rsidR="00BE3E79">
        <w:rPr>
          <w:color w:val="auto"/>
          <w:lang w:eastAsia="en-AU"/>
        </w:rPr>
        <w:t xml:space="preserve">efficiency </w:t>
      </w:r>
      <w:r>
        <w:rPr>
          <w:color w:val="auto"/>
          <w:lang w:eastAsia="en-AU"/>
        </w:rPr>
        <w:t>rating</w:t>
      </w:r>
      <w:r w:rsidR="00BE3E79">
        <w:rPr>
          <w:color w:val="auto"/>
          <w:lang w:eastAsia="en-AU"/>
        </w:rPr>
        <w:t xml:space="preserve"> statements</w:t>
      </w:r>
      <w:bookmarkEnd w:id="103"/>
      <w:bookmarkEnd w:id="104"/>
      <w:bookmarkEnd w:id="105"/>
      <w:bookmarkEnd w:id="106"/>
      <w:bookmarkEnd w:id="107"/>
      <w:r>
        <w:rPr>
          <w:color w:val="auto"/>
          <w:lang w:eastAsia="en-AU"/>
        </w:rPr>
        <w:t xml:space="preserve"> </w:t>
      </w:r>
    </w:p>
    <w:p w14:paraId="3BE94349" w14:textId="30712B44" w:rsidR="00DA5A53" w:rsidRDefault="00A472FF" w:rsidP="00604562">
      <w:pPr>
        <w:numPr>
          <w:ilvl w:val="4"/>
          <w:numId w:val="6"/>
        </w:numPr>
        <w:tabs>
          <w:tab w:val="left" w:pos="1134"/>
        </w:tabs>
        <w:ind w:left="1134" w:hanging="567"/>
      </w:pPr>
      <w:r>
        <w:t>A</w:t>
      </w:r>
      <w:r w:rsidR="007A3BC1">
        <w:t>n energy efficiency rating statement must be provided in accordance with the following</w:t>
      </w:r>
      <w:r w:rsidR="00DA5A53" w:rsidRPr="00A226D7">
        <w:t>—</w:t>
      </w:r>
    </w:p>
    <w:p w14:paraId="7EC71D02" w14:textId="77777777" w:rsidR="00465C99" w:rsidRPr="005069AE" w:rsidRDefault="00465C99" w:rsidP="00604562">
      <w:pPr>
        <w:ind w:left="567"/>
        <w:rPr>
          <w:sz w:val="16"/>
          <w:szCs w:val="16"/>
        </w:rPr>
      </w:pPr>
    </w:p>
    <w:p w14:paraId="37B0DF98" w14:textId="77777777" w:rsidR="007348C0" w:rsidRDefault="00DA5A53" w:rsidP="00604562">
      <w:pPr>
        <w:numPr>
          <w:ilvl w:val="1"/>
          <w:numId w:val="8"/>
        </w:numPr>
        <w:tabs>
          <w:tab w:val="clear" w:pos="2574"/>
          <w:tab w:val="num" w:pos="1560"/>
        </w:tabs>
        <w:ind w:left="1560" w:hanging="426"/>
      </w:pPr>
      <w:r w:rsidRPr="00DA5A53">
        <w:t xml:space="preserve">for </w:t>
      </w:r>
      <w:r w:rsidR="00465C99" w:rsidRPr="00DA5A53">
        <w:t>premises requiring an energy efficiency rating statement</w:t>
      </w:r>
      <w:r w:rsidR="008F2FE2" w:rsidRPr="00A226D7">
        <w:t>—</w:t>
      </w:r>
    </w:p>
    <w:p w14:paraId="177EAC74" w14:textId="77777777" w:rsidR="00FA42BC" w:rsidRPr="00FA42BC" w:rsidRDefault="00FA42BC" w:rsidP="00604562">
      <w:pPr>
        <w:tabs>
          <w:tab w:val="num" w:pos="2160"/>
        </w:tabs>
        <w:ind w:left="1560"/>
        <w:rPr>
          <w:sz w:val="16"/>
          <w:szCs w:val="16"/>
        </w:rPr>
      </w:pPr>
    </w:p>
    <w:p w14:paraId="71AA96A2" w14:textId="16D78FB3" w:rsidR="00FA42BC" w:rsidRDefault="0070727F" w:rsidP="005E639B">
      <w:pPr>
        <w:numPr>
          <w:ilvl w:val="2"/>
          <w:numId w:val="44"/>
        </w:numPr>
        <w:ind w:left="1985" w:hanging="142"/>
      </w:pPr>
      <w:r>
        <w:t xml:space="preserve">the energy efficiency rating being the </w:t>
      </w:r>
      <w:r w:rsidR="00465C99" w:rsidRPr="00DA5A53">
        <w:t>star rating</w:t>
      </w:r>
      <w:r w:rsidR="00DA5A53" w:rsidRPr="00DA5A53">
        <w:t xml:space="preserve"> band at </w:t>
      </w:r>
      <w:r>
        <w:t>Schedule</w:t>
      </w:r>
      <w:r w:rsidR="00AE193F">
        <w:t> </w:t>
      </w:r>
      <w:r w:rsidR="00040C9C">
        <w:t>2</w:t>
      </w:r>
      <w:r w:rsidR="00DA5A53" w:rsidRPr="00DA5A53">
        <w:t xml:space="preserve"> in which the assessed point score falls</w:t>
      </w:r>
      <w:r w:rsidR="00465C99" w:rsidRPr="00DA5A53">
        <w:t xml:space="preserve"> stated to </w:t>
      </w:r>
      <w:r w:rsidR="00DA5A53" w:rsidRPr="00DA5A53">
        <w:t>a</w:t>
      </w:r>
      <w:r w:rsidR="00465C99" w:rsidRPr="00DA5A53">
        <w:t xml:space="preserve"> half star increment to a maximum of 6 stars</w:t>
      </w:r>
      <w:r w:rsidR="008F2FE2">
        <w:t>;</w:t>
      </w:r>
      <w:r w:rsidR="002C74FC">
        <w:t xml:space="preserve"> and</w:t>
      </w:r>
    </w:p>
    <w:p w14:paraId="3861C368" w14:textId="77777777" w:rsidR="008F2FE2" w:rsidRPr="00FA42BC" w:rsidRDefault="002C74FC" w:rsidP="00604562">
      <w:pPr>
        <w:tabs>
          <w:tab w:val="num" w:pos="2880"/>
        </w:tabs>
        <w:ind w:left="1985"/>
        <w:rPr>
          <w:sz w:val="8"/>
          <w:szCs w:val="8"/>
        </w:rPr>
      </w:pPr>
      <w:r w:rsidRPr="00FA42BC">
        <w:rPr>
          <w:sz w:val="8"/>
          <w:szCs w:val="8"/>
        </w:rPr>
        <w:t xml:space="preserve"> </w:t>
      </w:r>
    </w:p>
    <w:p w14:paraId="19923EAE" w14:textId="77777777" w:rsidR="00FA42BC" w:rsidRDefault="008F2FE2" w:rsidP="005E639B">
      <w:pPr>
        <w:numPr>
          <w:ilvl w:val="2"/>
          <w:numId w:val="44"/>
        </w:numPr>
        <w:tabs>
          <w:tab w:val="num" w:pos="1985"/>
        </w:tabs>
        <w:ind w:left="1985" w:hanging="142"/>
      </w:pPr>
      <w:r>
        <w:t xml:space="preserve">the </w:t>
      </w:r>
      <w:r w:rsidR="002C74FC" w:rsidRPr="0085313B">
        <w:t>point score</w:t>
      </w:r>
      <w:r>
        <w:t xml:space="preserve"> for the premises</w:t>
      </w:r>
      <w:r w:rsidR="0085313B">
        <w:t xml:space="preserve"> generated by the software</w:t>
      </w:r>
      <w:r w:rsidR="00465C99" w:rsidRPr="00DA5A53">
        <w:t xml:space="preserve">; or </w:t>
      </w:r>
    </w:p>
    <w:p w14:paraId="1A7B6125" w14:textId="77777777" w:rsidR="00465C99" w:rsidRPr="00DA5A53" w:rsidRDefault="00465C99" w:rsidP="00604562">
      <w:pPr>
        <w:tabs>
          <w:tab w:val="num" w:pos="2160"/>
          <w:tab w:val="num" w:pos="2880"/>
        </w:tabs>
        <w:ind w:left="1985"/>
      </w:pPr>
      <w:r w:rsidRPr="00DA5A53">
        <w:t xml:space="preserve"> </w:t>
      </w:r>
    </w:p>
    <w:p w14:paraId="0A4A8A4F" w14:textId="722E2A20" w:rsidR="008F2FE2" w:rsidRDefault="00DA5A53" w:rsidP="005E639B">
      <w:pPr>
        <w:numPr>
          <w:ilvl w:val="1"/>
          <w:numId w:val="44"/>
        </w:numPr>
        <w:tabs>
          <w:tab w:val="left" w:pos="1560"/>
        </w:tabs>
        <w:ind w:left="1560" w:hanging="426"/>
      </w:pPr>
      <w:r w:rsidRPr="00F31485">
        <w:t xml:space="preserve">for </w:t>
      </w:r>
      <w:r w:rsidR="00465C99" w:rsidRPr="00F31485">
        <w:t>premises that meet the requirements of section</w:t>
      </w:r>
      <w:r w:rsidR="00B934C0" w:rsidRPr="00F31485">
        <w:t>s</w:t>
      </w:r>
      <w:r w:rsidR="00465C99" w:rsidRPr="00F31485">
        <w:t xml:space="preserve"> </w:t>
      </w:r>
      <w:r w:rsidR="00B934C0" w:rsidRPr="00F31485">
        <w:t>1</w:t>
      </w:r>
      <w:r w:rsidR="00F31485" w:rsidRPr="00F31485">
        <w:t>4</w:t>
      </w:r>
      <w:r w:rsidR="00B934C0" w:rsidRPr="00F31485">
        <w:t>, 1</w:t>
      </w:r>
      <w:r w:rsidR="00F31485" w:rsidRPr="00F31485">
        <w:t>5</w:t>
      </w:r>
      <w:r w:rsidR="007D4279">
        <w:t>, 16</w:t>
      </w:r>
      <w:r w:rsidR="00465C99" w:rsidRPr="00F31485">
        <w:t xml:space="preserve"> and </w:t>
      </w:r>
      <w:r w:rsidR="00B934C0" w:rsidRPr="00F31485">
        <w:t>1</w:t>
      </w:r>
      <w:r w:rsidR="007D4279">
        <w:t>7</w:t>
      </w:r>
      <w:r w:rsidR="00465C99" w:rsidRPr="00F31485">
        <w:t xml:space="preserve"> and</w:t>
      </w:r>
      <w:r w:rsidR="00465C99" w:rsidRPr="00DA5A53">
        <w:t xml:space="preserve"> for which </w:t>
      </w:r>
      <w:r w:rsidR="007A3BC1">
        <w:t>a deemed energy efficiency rating statement</w:t>
      </w:r>
      <w:r w:rsidR="00465C99" w:rsidRPr="00DA5A53">
        <w:t xml:space="preserve"> </w:t>
      </w:r>
      <w:r w:rsidR="00B934C0">
        <w:t xml:space="preserve">or </w:t>
      </w:r>
      <w:r w:rsidR="007A3BC1">
        <w:t>energy efficiency certificate</w:t>
      </w:r>
      <w:r w:rsidR="00465C99" w:rsidRPr="00DA5A53">
        <w:t xml:space="preserve"> has been produced</w:t>
      </w:r>
      <w:r w:rsidR="008F2FE2" w:rsidRPr="00A226D7">
        <w:t>—</w:t>
      </w:r>
    </w:p>
    <w:p w14:paraId="68A89F36" w14:textId="77777777" w:rsidR="00FA42BC" w:rsidRPr="00FA42BC" w:rsidRDefault="00FA42BC" w:rsidP="00604562">
      <w:pPr>
        <w:tabs>
          <w:tab w:val="left" w:pos="1560"/>
          <w:tab w:val="num" w:pos="2160"/>
        </w:tabs>
        <w:ind w:left="1560"/>
        <w:rPr>
          <w:sz w:val="16"/>
          <w:szCs w:val="16"/>
        </w:rPr>
      </w:pPr>
    </w:p>
    <w:p w14:paraId="27F0C265" w14:textId="78767727" w:rsidR="00FA42BC" w:rsidRDefault="008F2FE2" w:rsidP="005E639B">
      <w:pPr>
        <w:numPr>
          <w:ilvl w:val="0"/>
          <w:numId w:val="45"/>
        </w:numPr>
        <w:ind w:left="1985" w:hanging="425"/>
      </w:pPr>
      <w:r>
        <w:t xml:space="preserve">the energy </w:t>
      </w:r>
      <w:r w:rsidR="00D5247C">
        <w:t xml:space="preserve">efficiency </w:t>
      </w:r>
      <w:r>
        <w:t xml:space="preserve">rating being the </w:t>
      </w:r>
      <w:r w:rsidR="00DA5A53" w:rsidRPr="00DA5A53">
        <w:t xml:space="preserve">star rating band at </w:t>
      </w:r>
      <w:r>
        <w:t>Schedule</w:t>
      </w:r>
      <w:r w:rsidR="00DA5A53" w:rsidRPr="00DA5A53">
        <w:t xml:space="preserve"> </w:t>
      </w:r>
      <w:r w:rsidR="00040C9C">
        <w:t>3</w:t>
      </w:r>
      <w:r w:rsidR="00DA5A53" w:rsidRPr="00DA5A53">
        <w:t xml:space="preserve"> in which the adjusted </w:t>
      </w:r>
      <w:r w:rsidR="00A96F74">
        <w:t>energy efficiency certificate</w:t>
      </w:r>
      <w:r w:rsidR="00A96F74" w:rsidRPr="00DA5A53">
        <w:t xml:space="preserve"> </w:t>
      </w:r>
      <w:r w:rsidR="00DA5A53" w:rsidRPr="00DA5A53">
        <w:t>rating falls reported in half star increments</w:t>
      </w:r>
      <w:r w:rsidR="00465C99" w:rsidRPr="00DA5A53">
        <w:t>;</w:t>
      </w:r>
      <w:r w:rsidR="00F31485">
        <w:t xml:space="preserve"> and</w:t>
      </w:r>
    </w:p>
    <w:p w14:paraId="5A5E661F" w14:textId="77777777" w:rsidR="00FA42BC" w:rsidRPr="00FA42BC" w:rsidRDefault="00FA42BC" w:rsidP="00604562">
      <w:pPr>
        <w:ind w:left="1985" w:hanging="425"/>
        <w:rPr>
          <w:sz w:val="8"/>
          <w:szCs w:val="8"/>
        </w:rPr>
      </w:pPr>
    </w:p>
    <w:p w14:paraId="72808D66" w14:textId="468F962B" w:rsidR="00465C99" w:rsidRDefault="008F2FE2" w:rsidP="005E639B">
      <w:pPr>
        <w:numPr>
          <w:ilvl w:val="0"/>
          <w:numId w:val="45"/>
        </w:numPr>
        <w:ind w:left="1985" w:hanging="425"/>
      </w:pPr>
      <w:r>
        <w:t>the area adjusted heating and cooling loads</w:t>
      </w:r>
      <w:r w:rsidR="0085313B">
        <w:t xml:space="preserve"> generated by the software</w:t>
      </w:r>
      <w:r>
        <w:t xml:space="preserve">; </w:t>
      </w:r>
      <w:r w:rsidR="00465C99" w:rsidRPr="00DA5A53">
        <w:t xml:space="preserve">or </w:t>
      </w:r>
    </w:p>
    <w:p w14:paraId="48BD6F9A" w14:textId="77777777" w:rsidR="00FA42BC" w:rsidRPr="00FA42BC" w:rsidRDefault="00FA42BC" w:rsidP="00604562">
      <w:pPr>
        <w:tabs>
          <w:tab w:val="num" w:pos="2160"/>
          <w:tab w:val="num" w:pos="2880"/>
        </w:tabs>
        <w:ind w:left="2127"/>
        <w:rPr>
          <w:sz w:val="16"/>
          <w:szCs w:val="16"/>
        </w:rPr>
      </w:pPr>
    </w:p>
    <w:p w14:paraId="266F3001" w14:textId="22B4CF04" w:rsidR="00465C99" w:rsidRDefault="00DA5A53" w:rsidP="005E639B">
      <w:pPr>
        <w:numPr>
          <w:ilvl w:val="1"/>
          <w:numId w:val="44"/>
        </w:numPr>
        <w:tabs>
          <w:tab w:val="left" w:pos="1560"/>
        </w:tabs>
        <w:ind w:left="1560" w:hanging="426"/>
      </w:pPr>
      <w:r w:rsidRPr="00F31485">
        <w:t xml:space="preserve">for </w:t>
      </w:r>
      <w:r w:rsidR="00465C99" w:rsidRPr="00F31485">
        <w:t>premises that meet the requirements of section</w:t>
      </w:r>
      <w:r w:rsidRPr="00F31485">
        <w:t xml:space="preserve"> </w:t>
      </w:r>
      <w:r w:rsidR="00B934C0" w:rsidRPr="00F31485">
        <w:t>1</w:t>
      </w:r>
      <w:r w:rsidR="007D4279">
        <w:t>6</w:t>
      </w:r>
      <w:r w:rsidR="00465C99" w:rsidRPr="00F31485">
        <w:t xml:space="preserve"> and for which</w:t>
      </w:r>
      <w:r w:rsidR="00465C99" w:rsidRPr="00DA5A53">
        <w:t xml:space="preserve"> a</w:t>
      </w:r>
      <w:r w:rsidR="00A96F74">
        <w:t>n</w:t>
      </w:r>
      <w:r w:rsidR="00B934C0">
        <w:t xml:space="preserve"> </w:t>
      </w:r>
      <w:r w:rsidR="007A3BC1">
        <w:t>energy efficiency certificate</w:t>
      </w:r>
      <w:r w:rsidR="00465C99" w:rsidRPr="00DA5A53">
        <w:t xml:space="preserve"> has not been produced</w:t>
      </w:r>
      <w:r w:rsidR="00A96F74">
        <w:t>,</w:t>
      </w:r>
      <w:r w:rsidR="008F2FE2">
        <w:t xml:space="preserve"> a</w:t>
      </w:r>
      <w:r w:rsidR="00465C99" w:rsidRPr="00DA5A53">
        <w:t xml:space="preserve"> nominal rating of </w:t>
      </w:r>
      <w:r w:rsidR="00903F38">
        <w:t>6 stars.</w:t>
      </w:r>
    </w:p>
    <w:p w14:paraId="12914DAA" w14:textId="77777777" w:rsidR="00DA5A53" w:rsidRPr="00DA5A53" w:rsidRDefault="00DA5A53" w:rsidP="00604562">
      <w:pPr>
        <w:tabs>
          <w:tab w:val="num" w:pos="1418"/>
        </w:tabs>
        <w:ind w:left="1418"/>
      </w:pPr>
    </w:p>
    <w:p w14:paraId="5E12001E" w14:textId="77777777" w:rsidR="00465C99" w:rsidRPr="00AB75C0" w:rsidRDefault="00465C99" w:rsidP="00604562">
      <w:pPr>
        <w:rPr>
          <w:sz w:val="20"/>
          <w:lang w:eastAsia="en-AU"/>
        </w:rPr>
      </w:pPr>
    </w:p>
    <w:p w14:paraId="739B6925" w14:textId="77777777" w:rsidR="00AB75C0" w:rsidRPr="00AB75C0" w:rsidRDefault="00AB75C0" w:rsidP="00604562">
      <w:pPr>
        <w:rPr>
          <w:sz w:val="20"/>
          <w:lang w:eastAsia="en-AU"/>
        </w:rPr>
      </w:pPr>
    </w:p>
    <w:p w14:paraId="2C1DA003" w14:textId="77777777" w:rsidR="00AF2712" w:rsidRPr="0070024D" w:rsidRDefault="0025485B" w:rsidP="00604562">
      <w:pPr>
        <w:pStyle w:val="Heading3"/>
        <w:numPr>
          <w:ilvl w:val="0"/>
          <w:numId w:val="1"/>
        </w:numPr>
        <w:ind w:hanging="1146"/>
        <w:rPr>
          <w:color w:val="auto"/>
          <w:lang w:eastAsia="en-AU"/>
        </w:rPr>
      </w:pPr>
      <w:bookmarkStart w:id="108" w:name="_Toc323917464"/>
      <w:bookmarkStart w:id="109" w:name="_Toc323917831"/>
      <w:bookmarkStart w:id="110" w:name="_Toc323917985"/>
      <w:bookmarkStart w:id="111" w:name="_Toc323918133"/>
      <w:bookmarkStart w:id="112" w:name="_Toc155351234"/>
      <w:r w:rsidRPr="0070024D">
        <w:rPr>
          <w:color w:val="auto"/>
          <w:lang w:eastAsia="en-AU"/>
        </w:rPr>
        <w:t>Advertising of energy efficiency ratings</w:t>
      </w:r>
      <w:bookmarkEnd w:id="108"/>
      <w:bookmarkEnd w:id="109"/>
      <w:bookmarkEnd w:id="110"/>
      <w:bookmarkEnd w:id="111"/>
      <w:bookmarkEnd w:id="112"/>
    </w:p>
    <w:p w14:paraId="07905867" w14:textId="177B0F19" w:rsidR="00465C99" w:rsidRDefault="00465C99" w:rsidP="00604562">
      <w:pPr>
        <w:tabs>
          <w:tab w:val="left" w:pos="993"/>
        </w:tabs>
        <w:ind w:left="1134"/>
      </w:pPr>
      <w:r>
        <w:t>The advertised rati</w:t>
      </w:r>
      <w:r w:rsidR="00DA5A53">
        <w:t xml:space="preserve">ng </w:t>
      </w:r>
      <w:r w:rsidR="008F2FE2">
        <w:t xml:space="preserve">for a premises </w:t>
      </w:r>
      <w:r w:rsidR="00DA5A53">
        <w:t xml:space="preserve">must be the </w:t>
      </w:r>
      <w:r w:rsidR="009C5B43">
        <w:t xml:space="preserve">energy efficiency </w:t>
      </w:r>
      <w:r w:rsidR="00DA5A53">
        <w:t xml:space="preserve">rating </w:t>
      </w:r>
      <w:r w:rsidR="00DA5A53" w:rsidRPr="00F31485">
        <w:t>reported in accordance with s</w:t>
      </w:r>
      <w:r w:rsidR="0085313B" w:rsidRPr="00F31485">
        <w:t>ection 1</w:t>
      </w:r>
      <w:r w:rsidR="007D4279">
        <w:t>8</w:t>
      </w:r>
      <w:r w:rsidR="00DA5A53" w:rsidRPr="00F31485">
        <w:t>.</w:t>
      </w:r>
      <w:r>
        <w:t xml:space="preserve"> </w:t>
      </w:r>
    </w:p>
    <w:p w14:paraId="479C1B91" w14:textId="77777777" w:rsidR="0025485B" w:rsidRPr="009860DC" w:rsidRDefault="007C1E08" w:rsidP="00604562">
      <w:pPr>
        <w:tabs>
          <w:tab w:val="left" w:pos="993"/>
        </w:tabs>
        <w:ind w:left="851"/>
        <w:rPr>
          <w:color w:val="333399"/>
          <w:szCs w:val="24"/>
          <w:lang w:eastAsia="en-AU"/>
        </w:rPr>
      </w:pPr>
      <w:r>
        <w:t xml:space="preserve">  </w:t>
      </w:r>
    </w:p>
    <w:p w14:paraId="399574B1" w14:textId="55B53DC5" w:rsidR="0025485B" w:rsidRPr="0070024D" w:rsidRDefault="0070024D" w:rsidP="00604562">
      <w:pPr>
        <w:pStyle w:val="Heading1"/>
        <w:rPr>
          <w:color w:val="auto"/>
          <w:sz w:val="36"/>
          <w:szCs w:val="36"/>
          <w:lang w:eastAsia="en-AU"/>
        </w:rPr>
      </w:pPr>
      <w:r>
        <w:rPr>
          <w:color w:val="0000FF"/>
          <w:sz w:val="36"/>
          <w:szCs w:val="36"/>
        </w:rPr>
        <w:br w:type="page"/>
      </w:r>
      <w:bookmarkStart w:id="113" w:name="_Toc323917465"/>
      <w:bookmarkStart w:id="114" w:name="_Toc323917832"/>
      <w:bookmarkStart w:id="115" w:name="_Toc323917986"/>
      <w:bookmarkStart w:id="116" w:name="_Toc323918134"/>
      <w:bookmarkStart w:id="117" w:name="_Toc155351235"/>
      <w:r w:rsidR="0025485B" w:rsidRPr="0070024D">
        <w:rPr>
          <w:color w:val="auto"/>
          <w:sz w:val="36"/>
          <w:szCs w:val="36"/>
        </w:rPr>
        <w:lastRenderedPageBreak/>
        <w:t xml:space="preserve">Part </w:t>
      </w:r>
      <w:r w:rsidR="00566B1B">
        <w:rPr>
          <w:color w:val="auto"/>
          <w:sz w:val="36"/>
          <w:szCs w:val="36"/>
        </w:rPr>
        <w:t>4</w:t>
      </w:r>
      <w:r w:rsidR="0025485B" w:rsidRPr="0070024D">
        <w:rPr>
          <w:color w:val="auto"/>
          <w:sz w:val="36"/>
          <w:szCs w:val="36"/>
        </w:rPr>
        <w:tab/>
      </w:r>
      <w:r w:rsidR="00953E79">
        <w:rPr>
          <w:color w:val="auto"/>
          <w:sz w:val="36"/>
          <w:szCs w:val="36"/>
        </w:rPr>
        <w:tab/>
      </w:r>
      <w:r w:rsidR="0025485B" w:rsidRPr="0070024D">
        <w:rPr>
          <w:color w:val="auto"/>
          <w:sz w:val="36"/>
          <w:szCs w:val="36"/>
        </w:rPr>
        <w:t>Energy efficiency a</w:t>
      </w:r>
      <w:r w:rsidR="0025485B" w:rsidRPr="0070024D">
        <w:rPr>
          <w:color w:val="auto"/>
          <w:sz w:val="36"/>
          <w:szCs w:val="36"/>
          <w:lang w:eastAsia="en-AU"/>
        </w:rPr>
        <w:t>ssessment</w:t>
      </w:r>
      <w:r w:rsidR="006B51D4" w:rsidRPr="004B025F">
        <w:rPr>
          <w:lang w:eastAsia="en-AU"/>
        </w:rPr>
        <w:t>—</w:t>
      </w:r>
      <w:r w:rsidR="00953E79">
        <w:rPr>
          <w:color w:val="auto"/>
          <w:sz w:val="36"/>
          <w:szCs w:val="36"/>
          <w:lang w:eastAsia="en-AU"/>
        </w:rPr>
        <w:t xml:space="preserve"> </w:t>
      </w:r>
      <w:r w:rsidR="00953E79">
        <w:rPr>
          <w:color w:val="auto"/>
          <w:sz w:val="36"/>
          <w:szCs w:val="36"/>
          <w:lang w:eastAsia="en-AU"/>
        </w:rPr>
        <w:tab/>
      </w:r>
      <w:r w:rsidR="00953E79">
        <w:rPr>
          <w:color w:val="auto"/>
          <w:sz w:val="36"/>
          <w:szCs w:val="36"/>
          <w:lang w:eastAsia="en-AU"/>
        </w:rPr>
        <w:tab/>
      </w:r>
      <w:r w:rsidR="00953E79">
        <w:rPr>
          <w:color w:val="auto"/>
          <w:sz w:val="36"/>
          <w:szCs w:val="36"/>
          <w:lang w:eastAsia="en-AU"/>
        </w:rPr>
        <w:tab/>
      </w:r>
      <w:r w:rsidR="00CB42F7">
        <w:rPr>
          <w:color w:val="auto"/>
          <w:sz w:val="36"/>
          <w:szCs w:val="36"/>
          <w:lang w:eastAsia="en-AU"/>
        </w:rPr>
        <w:tab/>
      </w:r>
      <w:r w:rsidR="00EC69CD" w:rsidRPr="0070024D">
        <w:rPr>
          <w:color w:val="auto"/>
          <w:sz w:val="36"/>
          <w:szCs w:val="36"/>
          <w:lang w:eastAsia="en-AU"/>
        </w:rPr>
        <w:t>energy efficiency rating statements</w:t>
      </w:r>
      <w:bookmarkEnd w:id="113"/>
      <w:bookmarkEnd w:id="114"/>
      <w:bookmarkEnd w:id="115"/>
      <w:bookmarkEnd w:id="116"/>
      <w:bookmarkEnd w:id="117"/>
    </w:p>
    <w:p w14:paraId="35AA7BE6" w14:textId="77777777" w:rsidR="00AF2712" w:rsidRPr="0070024D" w:rsidRDefault="00AF2712" w:rsidP="00604562">
      <w:pPr>
        <w:rPr>
          <w:szCs w:val="24"/>
          <w:lang w:eastAsia="en-AU"/>
        </w:rPr>
      </w:pPr>
    </w:p>
    <w:p w14:paraId="685FF8F9" w14:textId="77777777" w:rsidR="006B51D4" w:rsidRPr="006B51D4" w:rsidRDefault="00373764" w:rsidP="00604562">
      <w:pPr>
        <w:pStyle w:val="Heading3"/>
        <w:numPr>
          <w:ilvl w:val="0"/>
          <w:numId w:val="1"/>
        </w:numPr>
        <w:ind w:hanging="1146"/>
        <w:rPr>
          <w:color w:val="auto"/>
          <w:lang w:eastAsia="en-AU"/>
        </w:rPr>
      </w:pPr>
      <w:bookmarkStart w:id="118" w:name="_Toc323917466"/>
      <w:bookmarkStart w:id="119" w:name="_Toc323917833"/>
      <w:bookmarkStart w:id="120" w:name="_Toc323917987"/>
      <w:bookmarkStart w:id="121" w:name="_Toc323918135"/>
      <w:bookmarkStart w:id="122" w:name="_Toc155351236"/>
      <w:r w:rsidRPr="0070024D">
        <w:rPr>
          <w:color w:val="auto"/>
          <w:lang w:eastAsia="en-AU"/>
        </w:rPr>
        <w:t>Application of Part 4</w:t>
      </w:r>
      <w:bookmarkEnd w:id="118"/>
      <w:bookmarkEnd w:id="119"/>
      <w:bookmarkEnd w:id="120"/>
      <w:bookmarkEnd w:id="121"/>
      <w:bookmarkEnd w:id="122"/>
    </w:p>
    <w:p w14:paraId="44DF612B" w14:textId="5913BBB1" w:rsidR="009860DC" w:rsidRPr="0070024D" w:rsidRDefault="009860DC" w:rsidP="00604562">
      <w:pPr>
        <w:tabs>
          <w:tab w:val="num" w:pos="1620"/>
          <w:tab w:val="left" w:pos="1800"/>
        </w:tabs>
        <w:ind w:left="1146"/>
      </w:pPr>
      <w:r w:rsidRPr="0070024D">
        <w:t>The general assessment protocols and procedures</w:t>
      </w:r>
      <w:r w:rsidR="00C1090A">
        <w:t xml:space="preserve"> contained in this Part</w:t>
      </w:r>
      <w:r w:rsidRPr="0070024D">
        <w:t xml:space="preserve"> apply to </w:t>
      </w:r>
      <w:r w:rsidR="004B025F">
        <w:t xml:space="preserve">energy efficiency </w:t>
      </w:r>
      <w:r w:rsidR="007A3BC1">
        <w:t xml:space="preserve">rating </w:t>
      </w:r>
      <w:r w:rsidR="004B025F">
        <w:t xml:space="preserve">assessments </w:t>
      </w:r>
      <w:r w:rsidR="007A3BC1">
        <w:t>for the provision of an</w:t>
      </w:r>
      <w:r w:rsidR="004B025F">
        <w:t xml:space="preserve"> </w:t>
      </w:r>
      <w:r w:rsidR="005D6180">
        <w:t xml:space="preserve">energy efficiency rating </w:t>
      </w:r>
      <w:r w:rsidR="004B025F">
        <w:t>statement</w:t>
      </w:r>
      <w:r w:rsidRPr="0070024D">
        <w:t>.</w:t>
      </w:r>
      <w:r w:rsidR="00AB75C0">
        <w:t xml:space="preserve"> The construction occupations registrar may also apply thi</w:t>
      </w:r>
      <w:r w:rsidR="00CB42F7">
        <w:t>s part to the preparation of deemed energy efficiency rating statements.</w:t>
      </w:r>
    </w:p>
    <w:p w14:paraId="489F7A00" w14:textId="77777777" w:rsidR="00373764" w:rsidRDefault="00373764" w:rsidP="00604562">
      <w:pPr>
        <w:rPr>
          <w:lang w:eastAsia="en-AU"/>
        </w:rPr>
      </w:pPr>
    </w:p>
    <w:p w14:paraId="1DC9FAA0" w14:textId="77777777" w:rsidR="006B51D4" w:rsidRPr="00510427" w:rsidRDefault="006B51D4" w:rsidP="00604562">
      <w:pPr>
        <w:pStyle w:val="Heading3"/>
        <w:numPr>
          <w:ilvl w:val="0"/>
          <w:numId w:val="1"/>
        </w:numPr>
        <w:ind w:hanging="1146"/>
        <w:rPr>
          <w:color w:val="auto"/>
          <w:lang w:eastAsia="en-AU"/>
        </w:rPr>
      </w:pPr>
      <w:bookmarkStart w:id="123" w:name="_Toc323917467"/>
      <w:bookmarkStart w:id="124" w:name="_Toc323917834"/>
      <w:bookmarkStart w:id="125" w:name="_Toc323917988"/>
      <w:bookmarkStart w:id="126" w:name="_Toc323918136"/>
      <w:bookmarkStart w:id="127" w:name="_Toc155351237"/>
      <w:r w:rsidRPr="00510427">
        <w:rPr>
          <w:color w:val="auto"/>
          <w:lang w:eastAsia="en-AU"/>
        </w:rPr>
        <w:t>Collection and verification of data</w:t>
      </w:r>
      <w:bookmarkEnd w:id="123"/>
      <w:bookmarkEnd w:id="124"/>
      <w:bookmarkEnd w:id="125"/>
      <w:bookmarkEnd w:id="126"/>
      <w:bookmarkEnd w:id="127"/>
    </w:p>
    <w:p w14:paraId="68A09EC5" w14:textId="77777777" w:rsidR="006B51D4" w:rsidRDefault="00BA4192" w:rsidP="005E639B">
      <w:pPr>
        <w:numPr>
          <w:ilvl w:val="0"/>
          <w:numId w:val="15"/>
        </w:numPr>
        <w:ind w:left="1134" w:hanging="425"/>
        <w:rPr>
          <w:lang w:eastAsia="en-AU"/>
        </w:rPr>
      </w:pPr>
      <w:r>
        <w:rPr>
          <w:lang w:eastAsia="en-AU"/>
        </w:rPr>
        <w:t>A</w:t>
      </w:r>
      <w:r w:rsidR="006B51D4" w:rsidRPr="004B025F">
        <w:rPr>
          <w:lang w:eastAsia="en-AU"/>
        </w:rPr>
        <w:t xml:space="preserve"> </w:t>
      </w:r>
      <w:r w:rsidR="006B51D4">
        <w:rPr>
          <w:lang w:eastAsia="en-AU"/>
        </w:rPr>
        <w:t xml:space="preserve">building </w:t>
      </w:r>
      <w:r w:rsidR="006B51D4" w:rsidRPr="004B025F">
        <w:rPr>
          <w:lang w:eastAsia="en-AU"/>
        </w:rPr>
        <w:t xml:space="preserve">assessor preparing </w:t>
      </w:r>
      <w:r w:rsidR="006B51D4">
        <w:rPr>
          <w:lang w:eastAsia="en-AU"/>
        </w:rPr>
        <w:t>an</w:t>
      </w:r>
      <w:r w:rsidR="006B51D4" w:rsidRPr="004B025F">
        <w:rPr>
          <w:lang w:eastAsia="en-AU"/>
        </w:rPr>
        <w:t xml:space="preserve"> energy efficiency rating statement </w:t>
      </w:r>
      <w:r w:rsidR="006B51D4">
        <w:rPr>
          <w:lang w:eastAsia="en-AU"/>
        </w:rPr>
        <w:t xml:space="preserve">must </w:t>
      </w:r>
      <w:r w:rsidR="005033BE">
        <w:rPr>
          <w:lang w:eastAsia="en-AU"/>
        </w:rPr>
        <w:t xml:space="preserve">take all reasonable action to </w:t>
      </w:r>
      <w:r w:rsidR="006B51D4">
        <w:rPr>
          <w:lang w:eastAsia="en-AU"/>
        </w:rPr>
        <w:t xml:space="preserve">collect all </w:t>
      </w:r>
      <w:r w:rsidR="00D5247C">
        <w:rPr>
          <w:lang w:eastAsia="en-AU"/>
        </w:rPr>
        <w:t xml:space="preserve">relevant </w:t>
      </w:r>
      <w:r w:rsidR="006B51D4">
        <w:rPr>
          <w:lang w:eastAsia="en-AU"/>
        </w:rPr>
        <w:t xml:space="preserve">data </w:t>
      </w:r>
      <w:r w:rsidR="006B51D4" w:rsidRPr="004B025F">
        <w:rPr>
          <w:lang w:eastAsia="en-AU"/>
        </w:rPr>
        <w:t xml:space="preserve">on the </w:t>
      </w:r>
      <w:r w:rsidR="00D5247C">
        <w:rPr>
          <w:lang w:eastAsia="en-AU"/>
        </w:rPr>
        <w:t>assessable</w:t>
      </w:r>
      <w:r w:rsidR="006B51D4" w:rsidRPr="004B025F">
        <w:rPr>
          <w:lang w:eastAsia="en-AU"/>
        </w:rPr>
        <w:t xml:space="preserve"> elements of the building</w:t>
      </w:r>
      <w:r w:rsidR="006B51D4">
        <w:rPr>
          <w:lang w:eastAsia="en-AU"/>
        </w:rPr>
        <w:t xml:space="preserve"> and other </w:t>
      </w:r>
      <w:r w:rsidR="006468B3">
        <w:rPr>
          <w:lang w:eastAsia="en-AU"/>
        </w:rPr>
        <w:t>external structures and objects</w:t>
      </w:r>
      <w:r w:rsidR="006B51D4">
        <w:rPr>
          <w:lang w:eastAsia="en-AU"/>
        </w:rPr>
        <w:t xml:space="preserve"> affecting</w:t>
      </w:r>
      <w:r w:rsidR="00AB75C0">
        <w:rPr>
          <w:lang w:eastAsia="en-AU"/>
        </w:rPr>
        <w:t>, or likely to affect,</w:t>
      </w:r>
      <w:r w:rsidR="006B51D4">
        <w:rPr>
          <w:lang w:eastAsia="en-AU"/>
        </w:rPr>
        <w:t xml:space="preserve"> the thermal performance of the building reasonable to conduct an assessment of </w:t>
      </w:r>
      <w:r w:rsidR="00CA24D8">
        <w:rPr>
          <w:lang w:eastAsia="en-AU"/>
        </w:rPr>
        <w:t>the</w:t>
      </w:r>
      <w:r w:rsidR="006B51D4">
        <w:rPr>
          <w:lang w:eastAsia="en-AU"/>
        </w:rPr>
        <w:t xml:space="preserve"> premises, </w:t>
      </w:r>
      <w:r w:rsidR="006B51D4" w:rsidRPr="004B025F">
        <w:rPr>
          <w:lang w:eastAsia="en-AU"/>
        </w:rPr>
        <w:t>including but not limited to—</w:t>
      </w:r>
    </w:p>
    <w:p w14:paraId="74F7D2D1" w14:textId="77777777" w:rsidR="006B51D4" w:rsidRPr="00AB75C0" w:rsidRDefault="006B51D4" w:rsidP="00604562">
      <w:pPr>
        <w:rPr>
          <w:sz w:val="16"/>
          <w:szCs w:val="16"/>
          <w:lang w:eastAsia="en-AU"/>
        </w:rPr>
      </w:pPr>
    </w:p>
    <w:p w14:paraId="625F814D" w14:textId="77777777" w:rsidR="006B51D4" w:rsidRDefault="006B51D4" w:rsidP="005E639B">
      <w:pPr>
        <w:numPr>
          <w:ilvl w:val="0"/>
          <w:numId w:val="10"/>
        </w:numPr>
        <w:tabs>
          <w:tab w:val="clear" w:pos="1080"/>
          <w:tab w:val="num" w:pos="1560"/>
        </w:tabs>
        <w:ind w:left="1560" w:hanging="426"/>
        <w:rPr>
          <w:lang w:eastAsia="en-AU"/>
        </w:rPr>
      </w:pPr>
      <w:r w:rsidRPr="004B025F">
        <w:rPr>
          <w:lang w:eastAsia="en-AU"/>
        </w:rPr>
        <w:t>a copy of the latest approved building plans</w:t>
      </w:r>
      <w:r>
        <w:rPr>
          <w:lang w:eastAsia="en-AU"/>
        </w:rPr>
        <w:t xml:space="preserve"> </w:t>
      </w:r>
      <w:r w:rsidRPr="004B025F">
        <w:rPr>
          <w:lang w:eastAsia="en-AU"/>
        </w:rPr>
        <w:t xml:space="preserve">for the </w:t>
      </w:r>
      <w:r w:rsidR="006468B3">
        <w:rPr>
          <w:lang w:eastAsia="en-AU"/>
        </w:rPr>
        <w:t>premises</w:t>
      </w:r>
      <w:r>
        <w:rPr>
          <w:lang w:eastAsia="en-AU"/>
        </w:rPr>
        <w:t xml:space="preserve"> </w:t>
      </w:r>
      <w:r w:rsidRPr="004B025F">
        <w:rPr>
          <w:lang w:eastAsia="en-AU"/>
        </w:rPr>
        <w:t>including any extensions or alterations</w:t>
      </w:r>
      <w:r>
        <w:rPr>
          <w:lang w:eastAsia="en-AU"/>
        </w:rPr>
        <w:t>, if available;</w:t>
      </w:r>
    </w:p>
    <w:p w14:paraId="04F05E0A" w14:textId="77777777" w:rsidR="00AB75C0" w:rsidRPr="00AB75C0" w:rsidRDefault="00AB75C0" w:rsidP="00604562">
      <w:pPr>
        <w:ind w:left="1560"/>
        <w:rPr>
          <w:sz w:val="8"/>
          <w:szCs w:val="8"/>
          <w:lang w:eastAsia="en-AU"/>
        </w:rPr>
      </w:pPr>
    </w:p>
    <w:p w14:paraId="14544ACD" w14:textId="77777777" w:rsidR="00E362A4" w:rsidRDefault="0095396D" w:rsidP="005E639B">
      <w:pPr>
        <w:numPr>
          <w:ilvl w:val="0"/>
          <w:numId w:val="10"/>
        </w:numPr>
        <w:tabs>
          <w:tab w:val="clear" w:pos="1080"/>
          <w:tab w:val="num" w:pos="1560"/>
        </w:tabs>
        <w:ind w:left="1560" w:hanging="426"/>
        <w:rPr>
          <w:lang w:eastAsia="en-AU"/>
        </w:rPr>
      </w:pPr>
      <w:r>
        <w:rPr>
          <w:lang w:eastAsia="en-AU"/>
        </w:rPr>
        <w:t>relevant specifications including w</w:t>
      </w:r>
      <w:r w:rsidR="00E362A4">
        <w:rPr>
          <w:lang w:eastAsia="en-AU"/>
        </w:rPr>
        <w:t>indow schedule</w:t>
      </w:r>
      <w:r>
        <w:rPr>
          <w:lang w:eastAsia="en-AU"/>
        </w:rPr>
        <w:t>s, insulation schedules</w:t>
      </w:r>
      <w:r w:rsidR="006468B3">
        <w:rPr>
          <w:lang w:eastAsia="en-AU"/>
        </w:rPr>
        <w:t>,</w:t>
      </w:r>
      <w:r>
        <w:rPr>
          <w:lang w:eastAsia="en-AU"/>
        </w:rPr>
        <w:t xml:space="preserve"> lighting plans and details of vents and other permanent openings;</w:t>
      </w:r>
      <w:r w:rsidR="00E362A4">
        <w:rPr>
          <w:lang w:eastAsia="en-AU"/>
        </w:rPr>
        <w:t xml:space="preserve"> </w:t>
      </w:r>
    </w:p>
    <w:p w14:paraId="00C6518D" w14:textId="77777777" w:rsidR="00AB75C0" w:rsidRPr="00AB75C0" w:rsidRDefault="00AB75C0" w:rsidP="00604562">
      <w:pPr>
        <w:rPr>
          <w:sz w:val="8"/>
          <w:szCs w:val="8"/>
          <w:lang w:eastAsia="en-AU"/>
        </w:rPr>
      </w:pPr>
    </w:p>
    <w:p w14:paraId="53332EBE" w14:textId="77777777" w:rsidR="009D526C" w:rsidRDefault="006B51D4" w:rsidP="005E639B">
      <w:pPr>
        <w:numPr>
          <w:ilvl w:val="0"/>
          <w:numId w:val="10"/>
        </w:numPr>
        <w:tabs>
          <w:tab w:val="clear" w:pos="1080"/>
          <w:tab w:val="num" w:pos="1560"/>
        </w:tabs>
        <w:ind w:left="1560" w:hanging="426"/>
        <w:rPr>
          <w:lang w:eastAsia="en-AU"/>
        </w:rPr>
      </w:pPr>
      <w:r w:rsidRPr="004B025F">
        <w:rPr>
          <w:lang w:eastAsia="en-AU"/>
        </w:rPr>
        <w:t>collect</w:t>
      </w:r>
      <w:r>
        <w:rPr>
          <w:lang w:eastAsia="en-AU"/>
        </w:rPr>
        <w:t xml:space="preserve">ion of information on </w:t>
      </w:r>
      <w:r w:rsidR="00510427">
        <w:rPr>
          <w:lang w:eastAsia="en-AU"/>
        </w:rPr>
        <w:t>construction</w:t>
      </w:r>
      <w:r>
        <w:rPr>
          <w:lang w:eastAsia="en-AU"/>
        </w:rPr>
        <w:t xml:space="preserve"> </w:t>
      </w:r>
      <w:r w:rsidR="00510427">
        <w:rPr>
          <w:lang w:eastAsia="en-AU"/>
        </w:rPr>
        <w:t>types</w:t>
      </w:r>
      <w:r>
        <w:rPr>
          <w:lang w:eastAsia="en-AU"/>
        </w:rPr>
        <w:t>, materials and dimensions, where not available on approved building plans or other specifications</w:t>
      </w:r>
      <w:r w:rsidR="0095396D">
        <w:rPr>
          <w:lang w:eastAsia="en-AU"/>
        </w:rPr>
        <w:t xml:space="preserve">, </w:t>
      </w:r>
      <w:r>
        <w:rPr>
          <w:lang w:eastAsia="en-AU"/>
        </w:rPr>
        <w:t xml:space="preserve">including </w:t>
      </w:r>
      <w:r w:rsidR="0095396D">
        <w:rPr>
          <w:lang w:eastAsia="en-AU"/>
        </w:rPr>
        <w:t>the location and properties of insulation</w:t>
      </w:r>
      <w:r>
        <w:rPr>
          <w:lang w:eastAsia="en-AU"/>
        </w:rPr>
        <w:t>;</w:t>
      </w:r>
    </w:p>
    <w:p w14:paraId="6D95026B" w14:textId="77777777" w:rsidR="00AB75C0" w:rsidRPr="00AB75C0" w:rsidRDefault="00AB75C0" w:rsidP="00604562">
      <w:pPr>
        <w:rPr>
          <w:sz w:val="8"/>
          <w:szCs w:val="8"/>
          <w:lang w:eastAsia="en-AU"/>
        </w:rPr>
      </w:pPr>
    </w:p>
    <w:p w14:paraId="088AAE8C" w14:textId="77777777" w:rsidR="00AB75C0" w:rsidRDefault="009D526C" w:rsidP="005E639B">
      <w:pPr>
        <w:numPr>
          <w:ilvl w:val="0"/>
          <w:numId w:val="10"/>
        </w:numPr>
        <w:tabs>
          <w:tab w:val="clear" w:pos="1080"/>
          <w:tab w:val="num" w:pos="1560"/>
        </w:tabs>
        <w:ind w:left="1560" w:hanging="426"/>
        <w:rPr>
          <w:lang w:eastAsia="en-AU"/>
        </w:rPr>
      </w:pPr>
      <w:r>
        <w:rPr>
          <w:lang w:eastAsia="en-AU"/>
        </w:rPr>
        <w:t xml:space="preserve">independent certification </w:t>
      </w:r>
      <w:r w:rsidR="0095396D">
        <w:rPr>
          <w:lang w:eastAsia="en-AU"/>
        </w:rPr>
        <w:t xml:space="preserve">confirming </w:t>
      </w:r>
      <w:r>
        <w:rPr>
          <w:lang w:eastAsia="en-AU"/>
        </w:rPr>
        <w:t xml:space="preserve">installation of </w:t>
      </w:r>
      <w:r w:rsidR="00D5247C">
        <w:rPr>
          <w:lang w:eastAsia="en-AU"/>
        </w:rPr>
        <w:t>assessable</w:t>
      </w:r>
      <w:r>
        <w:rPr>
          <w:lang w:eastAsia="en-AU"/>
        </w:rPr>
        <w:t xml:space="preserve"> </w:t>
      </w:r>
      <w:r w:rsidR="0052755F">
        <w:rPr>
          <w:lang w:eastAsia="en-AU"/>
        </w:rPr>
        <w:t xml:space="preserve">building </w:t>
      </w:r>
      <w:r>
        <w:rPr>
          <w:lang w:eastAsia="en-AU"/>
        </w:rPr>
        <w:t>elements;</w:t>
      </w:r>
    </w:p>
    <w:p w14:paraId="4B56E516" w14:textId="77777777" w:rsidR="007548A9" w:rsidRPr="00AB75C0" w:rsidRDefault="006B51D4" w:rsidP="00604562">
      <w:pPr>
        <w:rPr>
          <w:sz w:val="8"/>
          <w:szCs w:val="8"/>
          <w:lang w:eastAsia="en-AU"/>
        </w:rPr>
      </w:pPr>
      <w:r>
        <w:rPr>
          <w:lang w:eastAsia="en-AU"/>
        </w:rPr>
        <w:t xml:space="preserve"> </w:t>
      </w:r>
    </w:p>
    <w:p w14:paraId="5F9F479F" w14:textId="77777777" w:rsidR="007548A9" w:rsidRDefault="006B51D4" w:rsidP="005E639B">
      <w:pPr>
        <w:numPr>
          <w:ilvl w:val="0"/>
          <w:numId w:val="10"/>
        </w:numPr>
        <w:tabs>
          <w:tab w:val="clear" w:pos="1080"/>
          <w:tab w:val="num" w:pos="1560"/>
        </w:tabs>
        <w:ind w:left="1560" w:hanging="426"/>
        <w:rPr>
          <w:lang w:eastAsia="en-AU"/>
        </w:rPr>
      </w:pPr>
      <w:r>
        <w:rPr>
          <w:lang w:eastAsia="en-AU"/>
        </w:rPr>
        <w:t xml:space="preserve">information on unapproved structures and other material alterations to the building and its surrounds that are relevant to the energy efficiency </w:t>
      </w:r>
      <w:r w:rsidR="008B0D14">
        <w:rPr>
          <w:lang w:eastAsia="en-AU"/>
        </w:rPr>
        <w:t>of the premises</w:t>
      </w:r>
      <w:r w:rsidR="00510427">
        <w:rPr>
          <w:lang w:eastAsia="en-AU"/>
        </w:rPr>
        <w:t>; and</w:t>
      </w:r>
    </w:p>
    <w:p w14:paraId="7C8B754D" w14:textId="77777777" w:rsidR="00AB75C0" w:rsidRPr="00AB75C0" w:rsidRDefault="00AB75C0" w:rsidP="00604562">
      <w:pPr>
        <w:rPr>
          <w:sz w:val="8"/>
          <w:szCs w:val="8"/>
          <w:lang w:eastAsia="en-AU"/>
        </w:rPr>
      </w:pPr>
    </w:p>
    <w:p w14:paraId="0D200350" w14:textId="46DE3C23" w:rsidR="006B51D4" w:rsidRPr="0095396D" w:rsidRDefault="007548A9" w:rsidP="005E639B">
      <w:pPr>
        <w:numPr>
          <w:ilvl w:val="0"/>
          <w:numId w:val="10"/>
        </w:numPr>
        <w:tabs>
          <w:tab w:val="clear" w:pos="1080"/>
          <w:tab w:val="num" w:pos="1560"/>
        </w:tabs>
        <w:ind w:left="1560" w:hanging="426"/>
        <w:rPr>
          <w:lang w:eastAsia="en-AU"/>
        </w:rPr>
      </w:pPr>
      <w:r w:rsidRPr="0095396D">
        <w:rPr>
          <w:lang w:eastAsia="en-AU"/>
        </w:rPr>
        <w:t xml:space="preserve">structures and other </w:t>
      </w:r>
      <w:r w:rsidR="0095396D" w:rsidRPr="0095396D">
        <w:rPr>
          <w:lang w:eastAsia="en-AU"/>
        </w:rPr>
        <w:t xml:space="preserve">potential </w:t>
      </w:r>
      <w:r w:rsidRPr="0095396D">
        <w:rPr>
          <w:lang w:eastAsia="en-AU"/>
        </w:rPr>
        <w:t xml:space="preserve">obstructions on </w:t>
      </w:r>
      <w:r w:rsidR="006468B3">
        <w:rPr>
          <w:lang w:eastAsia="en-AU"/>
        </w:rPr>
        <w:t xml:space="preserve">the property or </w:t>
      </w:r>
      <w:r w:rsidR="00FF6990" w:rsidRPr="0095396D">
        <w:rPr>
          <w:lang w:eastAsia="en-AU"/>
        </w:rPr>
        <w:t>adjacent</w:t>
      </w:r>
      <w:r w:rsidRPr="0095396D">
        <w:rPr>
          <w:lang w:eastAsia="en-AU"/>
        </w:rPr>
        <w:t xml:space="preserve"> properties</w:t>
      </w:r>
      <w:r w:rsidR="0030336C">
        <w:rPr>
          <w:lang w:eastAsia="en-AU"/>
        </w:rPr>
        <w:t xml:space="preserve">, including trees that are </w:t>
      </w:r>
      <w:r w:rsidR="0030336C" w:rsidRPr="00AB75C0">
        <w:rPr>
          <w:lang w:eastAsia="en-AU"/>
        </w:rPr>
        <w:t>protected trees</w:t>
      </w:r>
      <w:r w:rsidR="0030336C">
        <w:rPr>
          <w:lang w:eastAsia="en-AU"/>
        </w:rPr>
        <w:t xml:space="preserve"> under the </w:t>
      </w:r>
      <w:r w:rsidR="009137F1">
        <w:rPr>
          <w:i/>
          <w:lang w:eastAsia="en-AU"/>
        </w:rPr>
        <w:t>Urban Forest Act 2023</w:t>
      </w:r>
      <w:r w:rsidRPr="0095396D">
        <w:rPr>
          <w:lang w:eastAsia="en-AU"/>
        </w:rPr>
        <w:t>.</w:t>
      </w:r>
      <w:r w:rsidR="006B51D4" w:rsidRPr="0095396D">
        <w:rPr>
          <w:lang w:eastAsia="en-AU"/>
        </w:rPr>
        <w:t xml:space="preserve"> </w:t>
      </w:r>
    </w:p>
    <w:p w14:paraId="202BBCC0" w14:textId="77777777" w:rsidR="006B51D4" w:rsidRPr="009860DC" w:rsidRDefault="006B51D4" w:rsidP="00604562">
      <w:pPr>
        <w:rPr>
          <w:color w:val="0000FF"/>
          <w:lang w:eastAsia="en-AU"/>
        </w:rPr>
      </w:pPr>
    </w:p>
    <w:p w14:paraId="48F4DD6D" w14:textId="77777777" w:rsidR="006B51D4" w:rsidRDefault="006B51D4" w:rsidP="005E639B">
      <w:pPr>
        <w:numPr>
          <w:ilvl w:val="0"/>
          <w:numId w:val="15"/>
        </w:numPr>
        <w:ind w:left="1134" w:hanging="425"/>
        <w:rPr>
          <w:lang w:eastAsia="en-AU"/>
        </w:rPr>
      </w:pPr>
      <w:r>
        <w:rPr>
          <w:lang w:eastAsia="en-AU"/>
        </w:rPr>
        <w:t>The building assessor must take all reasonable action to verify</w:t>
      </w:r>
      <w:r w:rsidR="00FF6990">
        <w:rPr>
          <w:lang w:eastAsia="en-AU"/>
        </w:rPr>
        <w:t xml:space="preserve"> by visual inspection</w:t>
      </w:r>
      <w:r w:rsidRPr="004B025F">
        <w:rPr>
          <w:lang w:eastAsia="en-AU"/>
        </w:rPr>
        <w:t>—</w:t>
      </w:r>
    </w:p>
    <w:p w14:paraId="74DF89F8" w14:textId="77777777" w:rsidR="0020618F" w:rsidRPr="0020618F" w:rsidRDefault="0020618F" w:rsidP="00604562">
      <w:pPr>
        <w:ind w:left="1134"/>
        <w:rPr>
          <w:sz w:val="16"/>
          <w:szCs w:val="16"/>
          <w:lang w:eastAsia="en-AU"/>
        </w:rPr>
      </w:pPr>
    </w:p>
    <w:p w14:paraId="3EBCD419" w14:textId="77777777" w:rsidR="0020618F" w:rsidRDefault="006B51D4" w:rsidP="005E639B">
      <w:pPr>
        <w:numPr>
          <w:ilvl w:val="0"/>
          <w:numId w:val="20"/>
        </w:numPr>
        <w:tabs>
          <w:tab w:val="left" w:pos="1560"/>
        </w:tabs>
        <w:ind w:left="1560" w:hanging="426"/>
        <w:rPr>
          <w:lang w:eastAsia="en-AU"/>
        </w:rPr>
      </w:pPr>
      <w:r>
        <w:rPr>
          <w:lang w:eastAsia="en-AU"/>
        </w:rPr>
        <w:t>construction types used in the premises;</w:t>
      </w:r>
    </w:p>
    <w:p w14:paraId="6D219739" w14:textId="77777777" w:rsidR="006B51D4" w:rsidRPr="0020618F" w:rsidRDefault="006B51D4" w:rsidP="00604562">
      <w:pPr>
        <w:tabs>
          <w:tab w:val="left" w:pos="1560"/>
        </w:tabs>
        <w:ind w:left="1560" w:hanging="426"/>
        <w:rPr>
          <w:sz w:val="8"/>
          <w:szCs w:val="8"/>
          <w:lang w:eastAsia="en-AU"/>
        </w:rPr>
      </w:pPr>
      <w:r w:rsidRPr="0020618F">
        <w:rPr>
          <w:sz w:val="8"/>
          <w:szCs w:val="8"/>
          <w:lang w:eastAsia="en-AU"/>
        </w:rPr>
        <w:t xml:space="preserve"> </w:t>
      </w:r>
    </w:p>
    <w:p w14:paraId="3CB3653C" w14:textId="77777777" w:rsidR="006B51D4" w:rsidRDefault="006B51D4" w:rsidP="005E639B">
      <w:pPr>
        <w:numPr>
          <w:ilvl w:val="0"/>
          <w:numId w:val="20"/>
        </w:numPr>
        <w:tabs>
          <w:tab w:val="left" w:pos="1560"/>
        </w:tabs>
        <w:ind w:left="1560" w:hanging="426"/>
        <w:rPr>
          <w:lang w:eastAsia="en-AU"/>
        </w:rPr>
      </w:pPr>
      <w:r>
        <w:rPr>
          <w:lang w:eastAsia="en-AU"/>
        </w:rPr>
        <w:t>materials in the building and their condition;</w:t>
      </w:r>
    </w:p>
    <w:p w14:paraId="2A746019" w14:textId="77777777" w:rsidR="00C1090A" w:rsidRDefault="00C1090A" w:rsidP="00C1090A">
      <w:pPr>
        <w:pStyle w:val="ListParagraph"/>
        <w:rPr>
          <w:lang w:eastAsia="en-AU"/>
        </w:rPr>
      </w:pPr>
    </w:p>
    <w:p w14:paraId="493F8EA1" w14:textId="77777777" w:rsidR="0020618F" w:rsidRDefault="006B51D4" w:rsidP="005E639B">
      <w:pPr>
        <w:numPr>
          <w:ilvl w:val="0"/>
          <w:numId w:val="20"/>
        </w:numPr>
        <w:tabs>
          <w:tab w:val="left" w:pos="1560"/>
        </w:tabs>
        <w:ind w:left="1560" w:hanging="426"/>
        <w:rPr>
          <w:lang w:eastAsia="en-AU"/>
        </w:rPr>
      </w:pPr>
      <w:r>
        <w:rPr>
          <w:lang w:eastAsia="en-AU"/>
        </w:rPr>
        <w:lastRenderedPageBreak/>
        <w:t xml:space="preserve">the </w:t>
      </w:r>
      <w:r w:rsidR="00BA4192">
        <w:rPr>
          <w:lang w:eastAsia="en-AU"/>
        </w:rPr>
        <w:t xml:space="preserve">presence, </w:t>
      </w:r>
      <w:r>
        <w:rPr>
          <w:lang w:eastAsia="en-AU"/>
        </w:rPr>
        <w:t>type and effective level of i</w:t>
      </w:r>
      <w:r w:rsidR="0030336C">
        <w:rPr>
          <w:lang w:eastAsia="en-AU"/>
        </w:rPr>
        <w:t xml:space="preserve">nsulation in the wall, subfloor </w:t>
      </w:r>
      <w:r>
        <w:rPr>
          <w:lang w:eastAsia="en-AU"/>
        </w:rPr>
        <w:t>and ceiling by accessing ceiling and underfloor spaces where reasonable access exists;</w:t>
      </w:r>
    </w:p>
    <w:p w14:paraId="264F9C8B" w14:textId="77777777" w:rsidR="006B51D4" w:rsidRPr="0020618F" w:rsidRDefault="006B51D4" w:rsidP="00604562">
      <w:pPr>
        <w:tabs>
          <w:tab w:val="left" w:pos="1560"/>
        </w:tabs>
        <w:ind w:left="1560" w:hanging="426"/>
        <w:rPr>
          <w:sz w:val="8"/>
          <w:szCs w:val="8"/>
          <w:lang w:eastAsia="en-AU"/>
        </w:rPr>
      </w:pPr>
      <w:r w:rsidRPr="0020618F">
        <w:rPr>
          <w:sz w:val="8"/>
          <w:szCs w:val="8"/>
          <w:lang w:eastAsia="en-AU"/>
        </w:rPr>
        <w:t xml:space="preserve"> </w:t>
      </w:r>
    </w:p>
    <w:p w14:paraId="5735431B" w14:textId="77777777" w:rsidR="00BA4192" w:rsidRDefault="00BA4192" w:rsidP="005E639B">
      <w:pPr>
        <w:numPr>
          <w:ilvl w:val="0"/>
          <w:numId w:val="20"/>
        </w:numPr>
        <w:tabs>
          <w:tab w:val="left" w:pos="1560"/>
        </w:tabs>
        <w:ind w:left="1560" w:hanging="426"/>
        <w:rPr>
          <w:lang w:eastAsia="en-AU"/>
        </w:rPr>
      </w:pPr>
      <w:r>
        <w:rPr>
          <w:lang w:eastAsia="en-AU"/>
        </w:rPr>
        <w:t>weather</w:t>
      </w:r>
      <w:r w:rsidR="006468B3">
        <w:rPr>
          <w:lang w:eastAsia="en-AU"/>
        </w:rPr>
        <w:t>-</w:t>
      </w:r>
      <w:r>
        <w:rPr>
          <w:lang w:eastAsia="en-AU"/>
        </w:rPr>
        <w:t xml:space="preserve">sealing </w:t>
      </w:r>
      <w:r w:rsidR="006468B3">
        <w:rPr>
          <w:lang w:eastAsia="en-AU"/>
        </w:rPr>
        <w:t xml:space="preserve">and draught-proofing </w:t>
      </w:r>
      <w:r>
        <w:rPr>
          <w:lang w:eastAsia="en-AU"/>
        </w:rPr>
        <w:t>around external openings;</w:t>
      </w:r>
    </w:p>
    <w:p w14:paraId="315C4F02" w14:textId="77777777" w:rsidR="0020618F" w:rsidRPr="0020618F" w:rsidRDefault="0020618F" w:rsidP="00604562">
      <w:pPr>
        <w:tabs>
          <w:tab w:val="left" w:pos="1560"/>
        </w:tabs>
        <w:ind w:left="1560" w:hanging="426"/>
        <w:rPr>
          <w:sz w:val="8"/>
          <w:szCs w:val="8"/>
          <w:lang w:eastAsia="en-AU"/>
        </w:rPr>
      </w:pPr>
    </w:p>
    <w:p w14:paraId="3D4FBE4B" w14:textId="77777777" w:rsidR="00CA24D8" w:rsidRDefault="00CA24D8" w:rsidP="005E639B">
      <w:pPr>
        <w:numPr>
          <w:ilvl w:val="0"/>
          <w:numId w:val="20"/>
        </w:numPr>
        <w:tabs>
          <w:tab w:val="left" w:pos="1560"/>
        </w:tabs>
        <w:ind w:left="1560" w:hanging="426"/>
        <w:rPr>
          <w:lang w:eastAsia="en-AU"/>
        </w:rPr>
      </w:pPr>
      <w:r>
        <w:rPr>
          <w:lang w:eastAsia="en-AU"/>
        </w:rPr>
        <w:t xml:space="preserve">structures and </w:t>
      </w:r>
      <w:r w:rsidR="00510427">
        <w:rPr>
          <w:lang w:eastAsia="en-AU"/>
        </w:rPr>
        <w:t xml:space="preserve">external </w:t>
      </w:r>
      <w:r>
        <w:rPr>
          <w:lang w:eastAsia="en-AU"/>
        </w:rPr>
        <w:t>shading to the premises;</w:t>
      </w:r>
    </w:p>
    <w:p w14:paraId="3744106C" w14:textId="77777777" w:rsidR="0020618F" w:rsidRPr="0020618F" w:rsidRDefault="0020618F" w:rsidP="00604562">
      <w:pPr>
        <w:tabs>
          <w:tab w:val="left" w:pos="1560"/>
        </w:tabs>
        <w:ind w:left="1560" w:hanging="426"/>
        <w:rPr>
          <w:sz w:val="8"/>
          <w:szCs w:val="8"/>
          <w:lang w:eastAsia="en-AU"/>
        </w:rPr>
      </w:pPr>
    </w:p>
    <w:p w14:paraId="4936DC85" w14:textId="77777777" w:rsidR="007548A9" w:rsidRDefault="007548A9" w:rsidP="005E639B">
      <w:pPr>
        <w:numPr>
          <w:ilvl w:val="0"/>
          <w:numId w:val="20"/>
        </w:numPr>
        <w:tabs>
          <w:tab w:val="left" w:pos="1560"/>
        </w:tabs>
        <w:ind w:left="1560" w:hanging="426"/>
        <w:rPr>
          <w:lang w:eastAsia="en-AU"/>
        </w:rPr>
      </w:pPr>
      <w:r>
        <w:rPr>
          <w:lang w:eastAsia="en-AU"/>
        </w:rPr>
        <w:t>glazing properties;</w:t>
      </w:r>
    </w:p>
    <w:p w14:paraId="58B6B9A0" w14:textId="77777777" w:rsidR="0020618F" w:rsidRPr="0020618F" w:rsidRDefault="0020618F" w:rsidP="00604562">
      <w:pPr>
        <w:tabs>
          <w:tab w:val="left" w:pos="1560"/>
        </w:tabs>
        <w:ind w:left="1560" w:hanging="426"/>
        <w:rPr>
          <w:sz w:val="8"/>
          <w:szCs w:val="8"/>
          <w:lang w:eastAsia="en-AU"/>
        </w:rPr>
      </w:pPr>
    </w:p>
    <w:p w14:paraId="74FC0AC2" w14:textId="77777777" w:rsidR="006B51D4" w:rsidRDefault="0030336C" w:rsidP="005E639B">
      <w:pPr>
        <w:numPr>
          <w:ilvl w:val="0"/>
          <w:numId w:val="20"/>
        </w:numPr>
        <w:tabs>
          <w:tab w:val="left" w:pos="1560"/>
        </w:tabs>
        <w:ind w:left="1560" w:hanging="426"/>
        <w:rPr>
          <w:lang w:eastAsia="en-AU"/>
        </w:rPr>
      </w:pPr>
      <w:r>
        <w:rPr>
          <w:lang w:eastAsia="en-AU"/>
        </w:rPr>
        <w:t xml:space="preserve">other </w:t>
      </w:r>
      <w:r w:rsidR="006B51D4">
        <w:rPr>
          <w:lang w:eastAsia="en-AU"/>
        </w:rPr>
        <w:t>information on building plans and documents relevant to the energy efficiency rating</w:t>
      </w:r>
      <w:r>
        <w:rPr>
          <w:lang w:eastAsia="en-AU"/>
        </w:rPr>
        <w:t>; and</w:t>
      </w:r>
    </w:p>
    <w:p w14:paraId="0435BA4D" w14:textId="77777777" w:rsidR="0020618F" w:rsidRPr="0020618F" w:rsidRDefault="0020618F" w:rsidP="00604562">
      <w:pPr>
        <w:tabs>
          <w:tab w:val="left" w:pos="1560"/>
        </w:tabs>
        <w:ind w:left="1560" w:hanging="426"/>
        <w:rPr>
          <w:sz w:val="8"/>
          <w:szCs w:val="8"/>
          <w:lang w:eastAsia="en-AU"/>
        </w:rPr>
      </w:pPr>
    </w:p>
    <w:p w14:paraId="1C38DF56" w14:textId="48AF0760" w:rsidR="0030336C" w:rsidRPr="0020618F" w:rsidRDefault="0030336C" w:rsidP="005E639B">
      <w:pPr>
        <w:numPr>
          <w:ilvl w:val="0"/>
          <w:numId w:val="20"/>
        </w:numPr>
        <w:tabs>
          <w:tab w:val="left" w:pos="1560"/>
        </w:tabs>
        <w:ind w:left="1560" w:hanging="426"/>
        <w:rPr>
          <w:lang w:eastAsia="en-AU"/>
        </w:rPr>
      </w:pPr>
      <w:r>
        <w:rPr>
          <w:lang w:eastAsia="en-AU"/>
        </w:rPr>
        <w:t xml:space="preserve">the presence and properties of any other element required to be assessed under </w:t>
      </w:r>
      <w:r w:rsidRPr="0020618F">
        <w:rPr>
          <w:lang w:eastAsia="en-AU"/>
        </w:rPr>
        <w:t>s 2</w:t>
      </w:r>
      <w:r w:rsidR="007D4279">
        <w:rPr>
          <w:lang w:eastAsia="en-AU"/>
        </w:rPr>
        <w:t>5</w:t>
      </w:r>
      <w:r w:rsidRPr="0020618F">
        <w:rPr>
          <w:lang w:eastAsia="en-AU"/>
        </w:rPr>
        <w:t>.</w:t>
      </w:r>
    </w:p>
    <w:p w14:paraId="4CDCA508" w14:textId="77777777" w:rsidR="006B51D4" w:rsidRPr="0020618F" w:rsidRDefault="006B51D4" w:rsidP="00604562">
      <w:pPr>
        <w:ind w:left="1276"/>
        <w:rPr>
          <w:sz w:val="16"/>
          <w:szCs w:val="16"/>
          <w:lang w:eastAsia="en-AU"/>
        </w:rPr>
      </w:pPr>
    </w:p>
    <w:p w14:paraId="47B405FD" w14:textId="77777777" w:rsidR="0030336C" w:rsidRDefault="006B51D4" w:rsidP="005E639B">
      <w:pPr>
        <w:numPr>
          <w:ilvl w:val="0"/>
          <w:numId w:val="15"/>
        </w:numPr>
        <w:ind w:left="1134" w:hanging="425"/>
        <w:rPr>
          <w:lang w:eastAsia="en-AU"/>
        </w:rPr>
      </w:pPr>
      <w:r>
        <w:rPr>
          <w:lang w:eastAsia="en-AU"/>
        </w:rPr>
        <w:t xml:space="preserve">To remove any doubt, </w:t>
      </w:r>
      <w:r w:rsidR="00CA24D8">
        <w:rPr>
          <w:lang w:eastAsia="en-AU"/>
        </w:rPr>
        <w:t xml:space="preserve">for subsection (2) </w:t>
      </w:r>
      <w:r>
        <w:rPr>
          <w:lang w:eastAsia="en-AU"/>
        </w:rPr>
        <w:t xml:space="preserve">where information </w:t>
      </w:r>
      <w:r w:rsidR="00FF6990">
        <w:rPr>
          <w:lang w:eastAsia="en-AU"/>
        </w:rPr>
        <w:t xml:space="preserve">exists </w:t>
      </w:r>
      <w:r>
        <w:rPr>
          <w:lang w:eastAsia="en-AU"/>
        </w:rPr>
        <w:t xml:space="preserve">on approved building plans </w:t>
      </w:r>
      <w:r w:rsidR="00FF6990">
        <w:rPr>
          <w:lang w:eastAsia="en-AU"/>
        </w:rPr>
        <w:t xml:space="preserve">or other </w:t>
      </w:r>
      <w:r w:rsidR="006468B3">
        <w:rPr>
          <w:lang w:eastAsia="en-AU"/>
        </w:rPr>
        <w:t xml:space="preserve">existing </w:t>
      </w:r>
      <w:r w:rsidR="00FF6990">
        <w:rPr>
          <w:lang w:eastAsia="en-AU"/>
        </w:rPr>
        <w:t>specifications</w:t>
      </w:r>
      <w:r w:rsidR="0020618F">
        <w:rPr>
          <w:lang w:eastAsia="en-AU"/>
        </w:rPr>
        <w:t>,</w:t>
      </w:r>
      <w:r w:rsidR="00FF6990">
        <w:rPr>
          <w:lang w:eastAsia="en-AU"/>
        </w:rPr>
        <w:t xml:space="preserve"> </w:t>
      </w:r>
      <w:r w:rsidR="006468B3">
        <w:rPr>
          <w:lang w:eastAsia="en-AU"/>
        </w:rPr>
        <w:t xml:space="preserve">as far as is reasonable </w:t>
      </w:r>
      <w:r w:rsidR="00FF6990">
        <w:rPr>
          <w:lang w:eastAsia="en-AU"/>
        </w:rPr>
        <w:t>a</w:t>
      </w:r>
      <w:r>
        <w:rPr>
          <w:lang w:eastAsia="en-AU"/>
        </w:rPr>
        <w:t xml:space="preserve"> building assessor must</w:t>
      </w:r>
      <w:r w:rsidR="0030336C" w:rsidRPr="004B025F">
        <w:rPr>
          <w:lang w:eastAsia="en-AU"/>
        </w:rPr>
        <w:t>—</w:t>
      </w:r>
    </w:p>
    <w:p w14:paraId="60568BD5" w14:textId="77777777" w:rsidR="0020618F" w:rsidRPr="0020618F" w:rsidRDefault="0020618F" w:rsidP="00604562">
      <w:pPr>
        <w:ind w:left="1134"/>
        <w:rPr>
          <w:sz w:val="16"/>
          <w:szCs w:val="16"/>
          <w:lang w:eastAsia="en-AU"/>
        </w:rPr>
      </w:pPr>
    </w:p>
    <w:p w14:paraId="733F4ACF" w14:textId="77777777" w:rsidR="0030336C" w:rsidRDefault="006B51D4" w:rsidP="005E639B">
      <w:pPr>
        <w:numPr>
          <w:ilvl w:val="1"/>
          <w:numId w:val="46"/>
        </w:numPr>
        <w:tabs>
          <w:tab w:val="left" w:pos="1560"/>
        </w:tabs>
        <w:ind w:left="1560" w:hanging="426"/>
        <w:rPr>
          <w:lang w:eastAsia="en-AU"/>
        </w:rPr>
      </w:pPr>
      <w:r>
        <w:rPr>
          <w:lang w:eastAsia="en-AU"/>
        </w:rPr>
        <w:t xml:space="preserve">verify </w:t>
      </w:r>
      <w:r w:rsidR="00E14691">
        <w:rPr>
          <w:lang w:eastAsia="en-AU"/>
        </w:rPr>
        <w:t>th</w:t>
      </w:r>
      <w:r w:rsidR="0030336C">
        <w:rPr>
          <w:lang w:eastAsia="en-AU"/>
        </w:rPr>
        <w:t>e in</w:t>
      </w:r>
      <w:r w:rsidR="00FF6990">
        <w:rPr>
          <w:lang w:eastAsia="en-AU"/>
        </w:rPr>
        <w:t xml:space="preserve">formation </w:t>
      </w:r>
      <w:r w:rsidR="0030336C">
        <w:rPr>
          <w:lang w:eastAsia="en-AU"/>
        </w:rPr>
        <w:t>on the approved plans;</w:t>
      </w:r>
      <w:r w:rsidR="006468B3">
        <w:rPr>
          <w:lang w:eastAsia="en-AU"/>
        </w:rPr>
        <w:t xml:space="preserve"> </w:t>
      </w:r>
      <w:r w:rsidR="00FF6990">
        <w:rPr>
          <w:lang w:eastAsia="en-AU"/>
        </w:rPr>
        <w:t>and</w:t>
      </w:r>
    </w:p>
    <w:p w14:paraId="5E25DEA2" w14:textId="77777777" w:rsidR="0020618F" w:rsidRPr="0020618F" w:rsidRDefault="0020618F" w:rsidP="00604562">
      <w:pPr>
        <w:tabs>
          <w:tab w:val="left" w:pos="1560"/>
        </w:tabs>
        <w:ind w:left="1134"/>
        <w:rPr>
          <w:sz w:val="8"/>
          <w:szCs w:val="8"/>
          <w:lang w:eastAsia="en-AU"/>
        </w:rPr>
      </w:pPr>
    </w:p>
    <w:p w14:paraId="6DDADB5E" w14:textId="77777777" w:rsidR="0030336C" w:rsidRDefault="00510427" w:rsidP="005E639B">
      <w:pPr>
        <w:numPr>
          <w:ilvl w:val="1"/>
          <w:numId w:val="46"/>
        </w:numPr>
        <w:tabs>
          <w:tab w:val="left" w:pos="1560"/>
        </w:tabs>
        <w:ind w:left="1560" w:hanging="426"/>
        <w:rPr>
          <w:lang w:eastAsia="en-AU"/>
        </w:rPr>
      </w:pPr>
      <w:r>
        <w:rPr>
          <w:lang w:eastAsia="en-AU"/>
        </w:rPr>
        <w:t>identify</w:t>
      </w:r>
      <w:r w:rsidR="0020618F" w:rsidRPr="004B025F">
        <w:rPr>
          <w:lang w:eastAsia="en-AU"/>
        </w:rPr>
        <w:t>—</w:t>
      </w:r>
    </w:p>
    <w:p w14:paraId="001EA248" w14:textId="77777777" w:rsidR="0020618F" w:rsidRPr="0020618F" w:rsidRDefault="0020618F" w:rsidP="00604562">
      <w:pPr>
        <w:tabs>
          <w:tab w:val="left" w:pos="1560"/>
        </w:tabs>
        <w:rPr>
          <w:sz w:val="8"/>
          <w:szCs w:val="8"/>
          <w:lang w:eastAsia="en-AU"/>
        </w:rPr>
      </w:pPr>
    </w:p>
    <w:p w14:paraId="324464D2" w14:textId="77777777" w:rsidR="0030336C" w:rsidRDefault="006B51D4" w:rsidP="005E639B">
      <w:pPr>
        <w:numPr>
          <w:ilvl w:val="2"/>
          <w:numId w:val="47"/>
        </w:numPr>
        <w:ind w:left="1985" w:hanging="425"/>
        <w:rPr>
          <w:lang w:eastAsia="en-AU"/>
        </w:rPr>
      </w:pPr>
      <w:r>
        <w:rPr>
          <w:lang w:eastAsia="en-AU"/>
        </w:rPr>
        <w:t xml:space="preserve">any </w:t>
      </w:r>
      <w:r w:rsidR="00510427">
        <w:rPr>
          <w:lang w:eastAsia="en-AU"/>
        </w:rPr>
        <w:t xml:space="preserve">discrepancies between the information contained on the plans and </w:t>
      </w:r>
      <w:r w:rsidR="00E14691">
        <w:rPr>
          <w:lang w:eastAsia="en-AU"/>
        </w:rPr>
        <w:t>subsequent alterations</w:t>
      </w:r>
      <w:r w:rsidR="0020618F">
        <w:rPr>
          <w:lang w:eastAsia="en-AU"/>
        </w:rPr>
        <w:t>; and</w:t>
      </w:r>
    </w:p>
    <w:p w14:paraId="04DC9CC4" w14:textId="77777777" w:rsidR="0020618F" w:rsidRPr="0020618F" w:rsidRDefault="0020618F" w:rsidP="00604562">
      <w:pPr>
        <w:ind w:left="1985"/>
        <w:rPr>
          <w:sz w:val="8"/>
          <w:szCs w:val="8"/>
          <w:lang w:eastAsia="en-AU"/>
        </w:rPr>
      </w:pPr>
    </w:p>
    <w:p w14:paraId="1E76D037" w14:textId="77777777" w:rsidR="00E14691" w:rsidRDefault="0030336C" w:rsidP="005E639B">
      <w:pPr>
        <w:numPr>
          <w:ilvl w:val="2"/>
          <w:numId w:val="47"/>
        </w:numPr>
        <w:ind w:left="1985" w:hanging="425"/>
        <w:rPr>
          <w:lang w:eastAsia="en-AU"/>
        </w:rPr>
      </w:pPr>
      <w:r>
        <w:rPr>
          <w:lang w:eastAsia="en-AU"/>
        </w:rPr>
        <w:t xml:space="preserve">relevant </w:t>
      </w:r>
      <w:r w:rsidR="00E14691">
        <w:rPr>
          <w:lang w:eastAsia="en-AU"/>
        </w:rPr>
        <w:t xml:space="preserve">changes to </w:t>
      </w:r>
      <w:r w:rsidR="00FF6990">
        <w:rPr>
          <w:lang w:eastAsia="en-AU"/>
        </w:rPr>
        <w:t xml:space="preserve">the </w:t>
      </w:r>
      <w:r w:rsidR="0052755F">
        <w:rPr>
          <w:lang w:eastAsia="en-AU"/>
        </w:rPr>
        <w:t>premises</w:t>
      </w:r>
      <w:r w:rsidR="00FF6990">
        <w:rPr>
          <w:lang w:eastAsia="en-AU"/>
        </w:rPr>
        <w:t xml:space="preserve"> and its </w:t>
      </w:r>
      <w:r w:rsidR="00D5247C">
        <w:rPr>
          <w:lang w:eastAsia="en-AU"/>
        </w:rPr>
        <w:t>assessable</w:t>
      </w:r>
      <w:r w:rsidR="00FF6990">
        <w:rPr>
          <w:lang w:eastAsia="en-AU"/>
        </w:rPr>
        <w:t xml:space="preserve"> elements</w:t>
      </w:r>
      <w:r w:rsidR="00E14691">
        <w:rPr>
          <w:lang w:eastAsia="en-AU"/>
        </w:rPr>
        <w:t>.</w:t>
      </w:r>
      <w:r w:rsidR="006B51D4">
        <w:rPr>
          <w:lang w:eastAsia="en-AU"/>
        </w:rPr>
        <w:t xml:space="preserve"> </w:t>
      </w:r>
    </w:p>
    <w:p w14:paraId="4F1E8C9F" w14:textId="77777777" w:rsidR="008B5791" w:rsidRDefault="008B5791" w:rsidP="00604562">
      <w:pPr>
        <w:pStyle w:val="ListParagraph"/>
        <w:rPr>
          <w:lang w:eastAsia="en-AU"/>
        </w:rPr>
      </w:pPr>
    </w:p>
    <w:p w14:paraId="620583E8" w14:textId="44C4DAB2" w:rsidR="008B5791" w:rsidRPr="004B025F" w:rsidRDefault="0020618F" w:rsidP="005E639B">
      <w:pPr>
        <w:numPr>
          <w:ilvl w:val="0"/>
          <w:numId w:val="15"/>
        </w:numPr>
        <w:ind w:left="1134" w:hanging="425"/>
        <w:rPr>
          <w:lang w:eastAsia="en-AU"/>
        </w:rPr>
      </w:pPr>
      <w:r>
        <w:rPr>
          <w:lang w:eastAsia="en-AU"/>
        </w:rPr>
        <w:t>A</w:t>
      </w:r>
      <w:r w:rsidR="007548A9">
        <w:rPr>
          <w:lang w:eastAsia="en-AU"/>
        </w:rPr>
        <w:t xml:space="preserve"> building assessor must not </w:t>
      </w:r>
      <w:r w:rsidR="0030336C">
        <w:rPr>
          <w:lang w:eastAsia="en-AU"/>
        </w:rPr>
        <w:t xml:space="preserve">use information collected </w:t>
      </w:r>
      <w:r w:rsidR="008B5791">
        <w:rPr>
          <w:lang w:eastAsia="en-AU"/>
        </w:rPr>
        <w:t xml:space="preserve">from the building owner or another person for whom a conflict of interest exists under </w:t>
      </w:r>
      <w:r w:rsidR="00D5247C">
        <w:rPr>
          <w:lang w:eastAsia="en-AU"/>
        </w:rPr>
        <w:t>s</w:t>
      </w:r>
      <w:r w:rsidR="00AE193F">
        <w:rPr>
          <w:lang w:eastAsia="en-AU"/>
        </w:rPr>
        <w:t> </w:t>
      </w:r>
      <w:r w:rsidR="00D5247C">
        <w:rPr>
          <w:lang w:eastAsia="en-AU"/>
        </w:rPr>
        <w:t xml:space="preserve">123AE of the </w:t>
      </w:r>
      <w:r w:rsidR="0030336C" w:rsidRPr="0030336C">
        <w:rPr>
          <w:i/>
          <w:lang w:eastAsia="en-AU"/>
        </w:rPr>
        <w:t>Construction Occupations (Licensing) Act 2004</w:t>
      </w:r>
      <w:r w:rsidR="0030336C">
        <w:rPr>
          <w:lang w:eastAsia="en-AU"/>
        </w:rPr>
        <w:t xml:space="preserve"> unless </w:t>
      </w:r>
      <w:r w:rsidR="00510427">
        <w:rPr>
          <w:lang w:eastAsia="en-AU"/>
        </w:rPr>
        <w:t xml:space="preserve">independent verification or other </w:t>
      </w:r>
      <w:r w:rsidR="008B5791">
        <w:rPr>
          <w:lang w:eastAsia="en-AU"/>
        </w:rPr>
        <w:t xml:space="preserve">evidence </w:t>
      </w:r>
      <w:r w:rsidR="00510427">
        <w:rPr>
          <w:lang w:eastAsia="en-AU"/>
        </w:rPr>
        <w:t xml:space="preserve">of the accuracy of the information </w:t>
      </w:r>
      <w:r w:rsidR="0030336C">
        <w:rPr>
          <w:lang w:eastAsia="en-AU"/>
        </w:rPr>
        <w:t xml:space="preserve">is </w:t>
      </w:r>
      <w:r w:rsidR="008B5791">
        <w:rPr>
          <w:lang w:eastAsia="en-AU"/>
        </w:rPr>
        <w:t xml:space="preserve">obtained. </w:t>
      </w:r>
    </w:p>
    <w:p w14:paraId="08A23473" w14:textId="77777777" w:rsidR="006B51D4" w:rsidRDefault="006B51D4" w:rsidP="00604562">
      <w:pPr>
        <w:rPr>
          <w:sz w:val="20"/>
        </w:rPr>
      </w:pPr>
    </w:p>
    <w:p w14:paraId="51C2D919" w14:textId="77777777" w:rsidR="002C74FC" w:rsidRDefault="002C74FC" w:rsidP="00604562">
      <w:pPr>
        <w:rPr>
          <w:sz w:val="20"/>
        </w:rPr>
      </w:pPr>
    </w:p>
    <w:p w14:paraId="3B0F6C33" w14:textId="4A21838B" w:rsidR="006B51D4" w:rsidRPr="006B51D4" w:rsidRDefault="006B51D4" w:rsidP="00604562">
      <w:pPr>
        <w:ind w:left="1985" w:hanging="851"/>
        <w:rPr>
          <w:sz w:val="20"/>
        </w:rPr>
      </w:pPr>
      <w:r w:rsidRPr="00025026">
        <w:rPr>
          <w:i/>
          <w:iCs/>
          <w:sz w:val="20"/>
        </w:rPr>
        <w:t>Note</w:t>
      </w:r>
      <w:r w:rsidR="0020618F">
        <w:rPr>
          <w:sz w:val="20"/>
        </w:rPr>
        <w:t xml:space="preserve"> </w:t>
      </w:r>
      <w:r w:rsidR="0020618F">
        <w:rPr>
          <w:sz w:val="20"/>
        </w:rPr>
        <w:tab/>
        <w:t>W</w:t>
      </w:r>
      <w:r>
        <w:rPr>
          <w:sz w:val="20"/>
        </w:rPr>
        <w:t>here a building assessor relies on data collected by a third party</w:t>
      </w:r>
      <w:r w:rsidR="00510427">
        <w:rPr>
          <w:sz w:val="20"/>
        </w:rPr>
        <w:t xml:space="preserve"> for </w:t>
      </w:r>
      <w:r>
        <w:rPr>
          <w:sz w:val="20"/>
        </w:rPr>
        <w:t xml:space="preserve">whom a conflict of interest </w:t>
      </w:r>
      <w:r w:rsidR="00510427">
        <w:rPr>
          <w:sz w:val="20"/>
        </w:rPr>
        <w:t>doe</w:t>
      </w:r>
      <w:r w:rsidR="0030336C">
        <w:rPr>
          <w:sz w:val="20"/>
        </w:rPr>
        <w:t>s</w:t>
      </w:r>
      <w:r w:rsidR="00510427">
        <w:rPr>
          <w:sz w:val="20"/>
        </w:rPr>
        <w:t xml:space="preserve"> not exist </w:t>
      </w:r>
      <w:r w:rsidRPr="006B51D4">
        <w:rPr>
          <w:sz w:val="20"/>
        </w:rPr>
        <w:t xml:space="preserve">the accuracy </w:t>
      </w:r>
      <w:r w:rsidR="00510427">
        <w:rPr>
          <w:sz w:val="20"/>
        </w:rPr>
        <w:t xml:space="preserve">of the data and subsequent energy efficiency </w:t>
      </w:r>
      <w:r w:rsidR="00561355">
        <w:rPr>
          <w:sz w:val="20"/>
        </w:rPr>
        <w:t xml:space="preserve">rating </w:t>
      </w:r>
      <w:r w:rsidR="00510427">
        <w:rPr>
          <w:sz w:val="20"/>
        </w:rPr>
        <w:t xml:space="preserve">assessment remain </w:t>
      </w:r>
      <w:r w:rsidRPr="006B51D4">
        <w:rPr>
          <w:sz w:val="20"/>
        </w:rPr>
        <w:t>the responsibility of the building assessor</w:t>
      </w:r>
      <w:r w:rsidR="006468B3">
        <w:rPr>
          <w:sz w:val="20"/>
        </w:rPr>
        <w:t xml:space="preserve"> as far as is reasonable</w:t>
      </w:r>
      <w:r w:rsidR="00510427">
        <w:rPr>
          <w:sz w:val="20"/>
        </w:rPr>
        <w:t>.</w:t>
      </w:r>
    </w:p>
    <w:p w14:paraId="59B6AB61" w14:textId="77777777" w:rsidR="0030336C" w:rsidRPr="0020618F" w:rsidRDefault="0030336C" w:rsidP="00604562">
      <w:pPr>
        <w:rPr>
          <w:sz w:val="20"/>
          <w:lang w:eastAsia="en-AU"/>
        </w:rPr>
      </w:pPr>
    </w:p>
    <w:p w14:paraId="4FD993AF" w14:textId="77777777" w:rsidR="006B51D4" w:rsidRPr="0020618F" w:rsidRDefault="006B51D4" w:rsidP="00604562">
      <w:pPr>
        <w:rPr>
          <w:sz w:val="20"/>
          <w:lang w:eastAsia="en-AU"/>
        </w:rPr>
      </w:pPr>
    </w:p>
    <w:p w14:paraId="69038C8B" w14:textId="77777777" w:rsidR="008B0D14" w:rsidRDefault="00BA4192" w:rsidP="00604562">
      <w:pPr>
        <w:pStyle w:val="Heading3"/>
        <w:numPr>
          <w:ilvl w:val="0"/>
          <w:numId w:val="1"/>
        </w:numPr>
        <w:ind w:hanging="1146"/>
        <w:rPr>
          <w:color w:val="auto"/>
          <w:lang w:eastAsia="en-AU"/>
        </w:rPr>
      </w:pPr>
      <w:bookmarkStart w:id="128" w:name="_Toc323917468"/>
      <w:bookmarkStart w:id="129" w:name="_Toc323917835"/>
      <w:bookmarkStart w:id="130" w:name="_Toc323917989"/>
      <w:bookmarkStart w:id="131" w:name="_Toc323918137"/>
      <w:bookmarkStart w:id="132" w:name="_Toc155351238"/>
      <w:r w:rsidRPr="00DD425C">
        <w:rPr>
          <w:color w:val="auto"/>
          <w:lang w:eastAsia="en-AU"/>
        </w:rPr>
        <w:t>Documentation</w:t>
      </w:r>
      <w:r w:rsidR="00FF6990" w:rsidRPr="00DD425C">
        <w:rPr>
          <w:color w:val="auto"/>
          <w:lang w:eastAsia="en-AU"/>
        </w:rPr>
        <w:t xml:space="preserve"> of information</w:t>
      </w:r>
      <w:bookmarkEnd w:id="128"/>
      <w:bookmarkEnd w:id="129"/>
      <w:bookmarkEnd w:id="130"/>
      <w:bookmarkEnd w:id="131"/>
      <w:bookmarkEnd w:id="132"/>
    </w:p>
    <w:p w14:paraId="4833A6E2" w14:textId="6BA5FAE0" w:rsidR="0030336C" w:rsidRDefault="009D526C" w:rsidP="005E639B">
      <w:pPr>
        <w:numPr>
          <w:ilvl w:val="0"/>
          <w:numId w:val="22"/>
        </w:numPr>
        <w:ind w:left="1134" w:hanging="425"/>
        <w:rPr>
          <w:lang w:eastAsia="en-AU"/>
        </w:rPr>
      </w:pPr>
      <w:r>
        <w:rPr>
          <w:lang w:eastAsia="en-AU"/>
        </w:rPr>
        <w:t>A</w:t>
      </w:r>
      <w:r w:rsidR="00FF6990">
        <w:rPr>
          <w:lang w:eastAsia="en-AU"/>
        </w:rPr>
        <w:t xml:space="preserve"> building assessor must record all </w:t>
      </w:r>
      <w:r>
        <w:rPr>
          <w:lang w:eastAsia="en-AU"/>
        </w:rPr>
        <w:t xml:space="preserve">relevant </w:t>
      </w:r>
      <w:r w:rsidR="00FF6990">
        <w:rPr>
          <w:lang w:eastAsia="en-AU"/>
        </w:rPr>
        <w:t xml:space="preserve">information </w:t>
      </w:r>
      <w:r w:rsidR="0030336C">
        <w:rPr>
          <w:lang w:eastAsia="en-AU"/>
        </w:rPr>
        <w:t>used</w:t>
      </w:r>
      <w:r>
        <w:rPr>
          <w:lang w:eastAsia="en-AU"/>
        </w:rPr>
        <w:t xml:space="preserve"> in an energy efficiency rating </w:t>
      </w:r>
      <w:r w:rsidR="00561355">
        <w:rPr>
          <w:lang w:eastAsia="en-AU"/>
        </w:rPr>
        <w:t xml:space="preserve">assessment </w:t>
      </w:r>
      <w:r w:rsidR="00FF6990">
        <w:rPr>
          <w:lang w:eastAsia="en-AU"/>
        </w:rPr>
        <w:t>not already documented in building plans or specifications</w:t>
      </w:r>
      <w:r>
        <w:rPr>
          <w:lang w:eastAsia="en-AU"/>
        </w:rPr>
        <w:t>, including</w:t>
      </w:r>
      <w:r w:rsidR="0030336C" w:rsidRPr="004B025F">
        <w:rPr>
          <w:lang w:eastAsia="en-AU"/>
        </w:rPr>
        <w:t>—</w:t>
      </w:r>
    </w:p>
    <w:p w14:paraId="009605A5" w14:textId="77777777" w:rsidR="0020618F" w:rsidRPr="0020618F" w:rsidRDefault="0020618F" w:rsidP="00604562">
      <w:pPr>
        <w:ind w:left="1134"/>
        <w:rPr>
          <w:sz w:val="16"/>
          <w:szCs w:val="16"/>
          <w:lang w:eastAsia="en-AU"/>
        </w:rPr>
      </w:pPr>
    </w:p>
    <w:p w14:paraId="166340BE" w14:textId="77777777" w:rsidR="0030336C" w:rsidRDefault="009D526C" w:rsidP="005E639B">
      <w:pPr>
        <w:numPr>
          <w:ilvl w:val="1"/>
          <w:numId w:val="48"/>
        </w:numPr>
        <w:tabs>
          <w:tab w:val="left" w:pos="1560"/>
        </w:tabs>
        <w:ind w:left="1560" w:hanging="426"/>
        <w:rPr>
          <w:lang w:eastAsia="en-AU"/>
        </w:rPr>
      </w:pPr>
      <w:r>
        <w:rPr>
          <w:lang w:eastAsia="en-AU"/>
        </w:rPr>
        <w:t>copies of independent evidence</w:t>
      </w:r>
      <w:r w:rsidR="0030336C">
        <w:rPr>
          <w:lang w:eastAsia="en-AU"/>
        </w:rPr>
        <w:t>;</w:t>
      </w:r>
    </w:p>
    <w:p w14:paraId="78B77C88" w14:textId="77777777" w:rsidR="0020618F" w:rsidRPr="0020618F" w:rsidRDefault="0020618F" w:rsidP="00604562">
      <w:pPr>
        <w:tabs>
          <w:tab w:val="left" w:pos="1560"/>
        </w:tabs>
        <w:ind w:left="1560"/>
        <w:rPr>
          <w:sz w:val="8"/>
          <w:szCs w:val="8"/>
          <w:lang w:eastAsia="en-AU"/>
        </w:rPr>
      </w:pPr>
    </w:p>
    <w:p w14:paraId="32316C00" w14:textId="77777777" w:rsidR="0030336C" w:rsidRDefault="009D526C" w:rsidP="005E639B">
      <w:pPr>
        <w:numPr>
          <w:ilvl w:val="1"/>
          <w:numId w:val="48"/>
        </w:numPr>
        <w:tabs>
          <w:tab w:val="left" w:pos="1560"/>
        </w:tabs>
        <w:ind w:left="1560" w:hanging="426"/>
        <w:rPr>
          <w:lang w:eastAsia="en-AU"/>
        </w:rPr>
      </w:pPr>
      <w:r>
        <w:rPr>
          <w:lang w:eastAsia="en-AU"/>
        </w:rPr>
        <w:t xml:space="preserve">notes from a visual inspection of the </w:t>
      </w:r>
      <w:r w:rsidR="00D5247C">
        <w:rPr>
          <w:lang w:eastAsia="en-AU"/>
        </w:rPr>
        <w:t>assess</w:t>
      </w:r>
      <w:r>
        <w:rPr>
          <w:lang w:eastAsia="en-AU"/>
        </w:rPr>
        <w:t>able elements</w:t>
      </w:r>
      <w:r w:rsidR="005033BE">
        <w:rPr>
          <w:lang w:eastAsia="en-AU"/>
        </w:rPr>
        <w:t xml:space="preserve"> of the premises</w:t>
      </w:r>
      <w:r w:rsidR="0030336C">
        <w:rPr>
          <w:lang w:eastAsia="en-AU"/>
        </w:rPr>
        <w:t>;</w:t>
      </w:r>
    </w:p>
    <w:p w14:paraId="2D08FE2A" w14:textId="77777777" w:rsidR="0020618F" w:rsidRPr="0020618F" w:rsidRDefault="0020618F" w:rsidP="00604562">
      <w:pPr>
        <w:tabs>
          <w:tab w:val="left" w:pos="1560"/>
        </w:tabs>
        <w:rPr>
          <w:sz w:val="8"/>
          <w:szCs w:val="8"/>
          <w:lang w:eastAsia="en-AU"/>
        </w:rPr>
      </w:pPr>
    </w:p>
    <w:p w14:paraId="4D0B53A5" w14:textId="77777777" w:rsidR="0030336C" w:rsidRDefault="0030336C" w:rsidP="005E639B">
      <w:pPr>
        <w:numPr>
          <w:ilvl w:val="1"/>
          <w:numId w:val="48"/>
        </w:numPr>
        <w:tabs>
          <w:tab w:val="left" w:pos="1560"/>
        </w:tabs>
        <w:ind w:left="1560" w:hanging="426"/>
        <w:rPr>
          <w:lang w:eastAsia="en-AU"/>
        </w:rPr>
      </w:pPr>
      <w:r>
        <w:rPr>
          <w:lang w:eastAsia="en-AU"/>
        </w:rPr>
        <w:t>notes detailing any limitations in collecting and verifying information; and</w:t>
      </w:r>
    </w:p>
    <w:p w14:paraId="4694B83C" w14:textId="77777777" w:rsidR="0020618F" w:rsidRPr="0020618F" w:rsidRDefault="0020618F" w:rsidP="00604562">
      <w:pPr>
        <w:tabs>
          <w:tab w:val="left" w:pos="1560"/>
        </w:tabs>
        <w:rPr>
          <w:sz w:val="8"/>
          <w:szCs w:val="8"/>
          <w:lang w:eastAsia="en-AU"/>
        </w:rPr>
      </w:pPr>
    </w:p>
    <w:p w14:paraId="526CA0B9" w14:textId="5ED80732" w:rsidR="009D526C" w:rsidRDefault="009D526C" w:rsidP="005E639B">
      <w:pPr>
        <w:numPr>
          <w:ilvl w:val="1"/>
          <w:numId w:val="48"/>
        </w:numPr>
        <w:tabs>
          <w:tab w:val="left" w:pos="1560"/>
        </w:tabs>
        <w:ind w:left="1560" w:hanging="426"/>
        <w:rPr>
          <w:lang w:eastAsia="en-AU"/>
        </w:rPr>
      </w:pPr>
      <w:r>
        <w:rPr>
          <w:lang w:eastAsia="en-AU"/>
        </w:rPr>
        <w:t>justification for assumptions later relied on in</w:t>
      </w:r>
      <w:r w:rsidR="008B0D14">
        <w:rPr>
          <w:lang w:eastAsia="en-AU"/>
        </w:rPr>
        <w:t xml:space="preserve"> </w:t>
      </w:r>
      <w:r>
        <w:rPr>
          <w:lang w:eastAsia="en-AU"/>
        </w:rPr>
        <w:t xml:space="preserve">producing </w:t>
      </w:r>
      <w:r w:rsidR="008B0D14">
        <w:rPr>
          <w:lang w:eastAsia="en-AU"/>
        </w:rPr>
        <w:t xml:space="preserve">an energy efficiency rating </w:t>
      </w:r>
      <w:r w:rsidR="00561355">
        <w:rPr>
          <w:lang w:eastAsia="en-AU"/>
        </w:rPr>
        <w:t xml:space="preserve">statement </w:t>
      </w:r>
      <w:r>
        <w:rPr>
          <w:lang w:eastAsia="en-AU"/>
        </w:rPr>
        <w:t xml:space="preserve">where not provided </w:t>
      </w:r>
      <w:r w:rsidR="00DD425C">
        <w:rPr>
          <w:lang w:eastAsia="en-AU"/>
        </w:rPr>
        <w:t>for in this code</w:t>
      </w:r>
      <w:r w:rsidR="0030336C">
        <w:rPr>
          <w:lang w:eastAsia="en-AU"/>
        </w:rPr>
        <w:t>.</w:t>
      </w:r>
    </w:p>
    <w:p w14:paraId="2C5ECBA0" w14:textId="77777777" w:rsidR="0030336C" w:rsidRPr="0020618F" w:rsidRDefault="0030336C" w:rsidP="00604562">
      <w:pPr>
        <w:ind w:left="1440"/>
        <w:rPr>
          <w:sz w:val="16"/>
          <w:szCs w:val="16"/>
          <w:lang w:eastAsia="en-AU"/>
        </w:rPr>
      </w:pPr>
    </w:p>
    <w:p w14:paraId="4BB67A9D" w14:textId="77777777" w:rsidR="0030336C" w:rsidRDefault="0030336C" w:rsidP="005E639B">
      <w:pPr>
        <w:numPr>
          <w:ilvl w:val="0"/>
          <w:numId w:val="22"/>
        </w:numPr>
        <w:ind w:left="1134" w:hanging="425"/>
        <w:rPr>
          <w:lang w:eastAsia="en-AU"/>
        </w:rPr>
      </w:pPr>
      <w:r>
        <w:rPr>
          <w:lang w:eastAsia="en-AU"/>
        </w:rPr>
        <w:lastRenderedPageBreak/>
        <w:t xml:space="preserve">A building assessor must prepare a simple </w:t>
      </w:r>
      <w:r w:rsidR="005033BE">
        <w:rPr>
          <w:lang w:eastAsia="en-AU"/>
        </w:rPr>
        <w:t xml:space="preserve">sketch </w:t>
      </w:r>
      <w:r>
        <w:rPr>
          <w:lang w:eastAsia="en-AU"/>
        </w:rPr>
        <w:t xml:space="preserve">plan </w:t>
      </w:r>
      <w:r w:rsidR="003426C1">
        <w:rPr>
          <w:lang w:eastAsia="en-AU"/>
        </w:rPr>
        <w:t>detailing the following if identified</w:t>
      </w:r>
      <w:r w:rsidR="003426C1" w:rsidRPr="004B025F">
        <w:rPr>
          <w:lang w:eastAsia="en-AU"/>
        </w:rPr>
        <w:t>—</w:t>
      </w:r>
    </w:p>
    <w:p w14:paraId="328AA96F" w14:textId="77777777" w:rsidR="0020618F" w:rsidRPr="0020618F" w:rsidRDefault="0020618F" w:rsidP="00604562">
      <w:pPr>
        <w:ind w:left="1134"/>
        <w:rPr>
          <w:sz w:val="16"/>
          <w:szCs w:val="16"/>
          <w:lang w:eastAsia="en-AU"/>
        </w:rPr>
      </w:pPr>
    </w:p>
    <w:p w14:paraId="0C92DD58" w14:textId="77777777" w:rsidR="0020618F" w:rsidRDefault="0030336C" w:rsidP="005E639B">
      <w:pPr>
        <w:numPr>
          <w:ilvl w:val="0"/>
          <w:numId w:val="49"/>
        </w:numPr>
        <w:tabs>
          <w:tab w:val="left" w:pos="1560"/>
        </w:tabs>
        <w:ind w:left="1560" w:hanging="426"/>
        <w:rPr>
          <w:lang w:eastAsia="en-AU"/>
        </w:rPr>
      </w:pPr>
      <w:r>
        <w:rPr>
          <w:lang w:eastAsia="en-AU"/>
        </w:rPr>
        <w:t>a</w:t>
      </w:r>
      <w:r w:rsidR="009D526C">
        <w:rPr>
          <w:lang w:eastAsia="en-AU"/>
        </w:rPr>
        <w:t xml:space="preserve">lterations </w:t>
      </w:r>
      <w:r w:rsidR="005033BE">
        <w:rPr>
          <w:lang w:eastAsia="en-AU"/>
        </w:rPr>
        <w:t xml:space="preserve">or changes </w:t>
      </w:r>
      <w:r w:rsidR="009D526C">
        <w:rPr>
          <w:lang w:eastAsia="en-AU"/>
        </w:rPr>
        <w:t xml:space="preserve">to the </w:t>
      </w:r>
      <w:r w:rsidR="006468B3">
        <w:rPr>
          <w:lang w:eastAsia="en-AU"/>
        </w:rPr>
        <w:t>premises</w:t>
      </w:r>
      <w:r w:rsidR="009D526C">
        <w:rPr>
          <w:lang w:eastAsia="en-AU"/>
        </w:rPr>
        <w:t xml:space="preserve"> and its </w:t>
      </w:r>
      <w:r w:rsidR="008B0D14">
        <w:rPr>
          <w:lang w:eastAsia="en-AU"/>
        </w:rPr>
        <w:t>assessable</w:t>
      </w:r>
      <w:r w:rsidR="009D526C">
        <w:rPr>
          <w:lang w:eastAsia="en-AU"/>
        </w:rPr>
        <w:t xml:space="preserve"> elements</w:t>
      </w:r>
      <w:r w:rsidR="005033BE">
        <w:rPr>
          <w:lang w:eastAsia="en-AU"/>
        </w:rPr>
        <w:t>;</w:t>
      </w:r>
      <w:r w:rsidR="003426C1">
        <w:rPr>
          <w:lang w:eastAsia="en-AU"/>
        </w:rPr>
        <w:t xml:space="preserve"> or</w:t>
      </w:r>
    </w:p>
    <w:p w14:paraId="79424086" w14:textId="77777777" w:rsidR="0030336C" w:rsidRPr="0020618F" w:rsidRDefault="005033BE" w:rsidP="00604562">
      <w:pPr>
        <w:tabs>
          <w:tab w:val="left" w:pos="1560"/>
        </w:tabs>
        <w:ind w:left="1134"/>
        <w:rPr>
          <w:sz w:val="8"/>
          <w:szCs w:val="8"/>
          <w:lang w:eastAsia="en-AU"/>
        </w:rPr>
      </w:pPr>
      <w:r w:rsidRPr="0020618F">
        <w:rPr>
          <w:sz w:val="8"/>
          <w:szCs w:val="8"/>
          <w:lang w:eastAsia="en-AU"/>
        </w:rPr>
        <w:t xml:space="preserve"> </w:t>
      </w:r>
    </w:p>
    <w:p w14:paraId="7DB2406C" w14:textId="77777777" w:rsidR="0020618F" w:rsidRDefault="009D526C" w:rsidP="005E639B">
      <w:pPr>
        <w:numPr>
          <w:ilvl w:val="0"/>
          <w:numId w:val="49"/>
        </w:numPr>
        <w:tabs>
          <w:tab w:val="left" w:pos="1560"/>
        </w:tabs>
        <w:ind w:left="1560" w:hanging="426"/>
        <w:rPr>
          <w:lang w:eastAsia="en-AU"/>
        </w:rPr>
      </w:pPr>
      <w:r>
        <w:rPr>
          <w:lang w:eastAsia="en-AU"/>
        </w:rPr>
        <w:t xml:space="preserve">unapproved structures and external </w:t>
      </w:r>
      <w:r w:rsidR="0030336C">
        <w:rPr>
          <w:lang w:eastAsia="en-AU"/>
        </w:rPr>
        <w:t>obstructions</w:t>
      </w:r>
      <w:r w:rsidR="0020618F">
        <w:rPr>
          <w:lang w:eastAsia="en-AU"/>
        </w:rPr>
        <w:t xml:space="preserve"> not shown on existing plans</w:t>
      </w:r>
      <w:r w:rsidR="005033BE">
        <w:rPr>
          <w:lang w:eastAsia="en-AU"/>
        </w:rPr>
        <w:t xml:space="preserve">; </w:t>
      </w:r>
      <w:r w:rsidR="003426C1">
        <w:rPr>
          <w:lang w:eastAsia="en-AU"/>
        </w:rPr>
        <w:t>or</w:t>
      </w:r>
    </w:p>
    <w:p w14:paraId="3A5E773B" w14:textId="77777777" w:rsidR="0020618F" w:rsidRPr="0020618F" w:rsidRDefault="0020618F" w:rsidP="00604562">
      <w:pPr>
        <w:tabs>
          <w:tab w:val="left" w:pos="1560"/>
        </w:tabs>
        <w:rPr>
          <w:sz w:val="8"/>
          <w:szCs w:val="8"/>
          <w:lang w:eastAsia="en-AU"/>
        </w:rPr>
      </w:pPr>
    </w:p>
    <w:p w14:paraId="5510DFFC" w14:textId="77777777" w:rsidR="00FF6990" w:rsidRDefault="005033BE" w:rsidP="005E639B">
      <w:pPr>
        <w:numPr>
          <w:ilvl w:val="0"/>
          <w:numId w:val="49"/>
        </w:numPr>
        <w:tabs>
          <w:tab w:val="left" w:pos="1560"/>
        </w:tabs>
        <w:ind w:left="1560" w:hanging="426"/>
        <w:rPr>
          <w:lang w:eastAsia="en-AU"/>
        </w:rPr>
      </w:pPr>
      <w:r>
        <w:rPr>
          <w:lang w:eastAsia="en-AU"/>
        </w:rPr>
        <w:t>any other information on building properties or materials not documented in existing building plans or specifications</w:t>
      </w:r>
      <w:r w:rsidR="0030336C">
        <w:rPr>
          <w:lang w:eastAsia="en-AU"/>
        </w:rPr>
        <w:t>.</w:t>
      </w:r>
    </w:p>
    <w:p w14:paraId="036DA051" w14:textId="77777777" w:rsidR="009D526C" w:rsidRDefault="009D526C" w:rsidP="00604562">
      <w:pPr>
        <w:ind w:left="744"/>
        <w:rPr>
          <w:lang w:eastAsia="en-AU"/>
        </w:rPr>
      </w:pPr>
      <w:r>
        <w:rPr>
          <w:lang w:eastAsia="en-AU"/>
        </w:rPr>
        <w:t xml:space="preserve"> </w:t>
      </w:r>
    </w:p>
    <w:p w14:paraId="1FABE7C5" w14:textId="77777777" w:rsidR="0030336C" w:rsidRDefault="0030336C" w:rsidP="005E639B">
      <w:pPr>
        <w:numPr>
          <w:ilvl w:val="0"/>
          <w:numId w:val="22"/>
        </w:numPr>
        <w:ind w:left="1134" w:hanging="425"/>
        <w:rPr>
          <w:lang w:eastAsia="en-AU"/>
        </w:rPr>
      </w:pPr>
      <w:r>
        <w:rPr>
          <w:lang w:eastAsia="en-AU"/>
        </w:rPr>
        <w:t>A plan prepared for subsection (2) need not be a scaled drawing but must show accurate dimensions.</w:t>
      </w:r>
    </w:p>
    <w:p w14:paraId="20E727B7" w14:textId="77777777" w:rsidR="009D526C" w:rsidRPr="0020618F" w:rsidRDefault="009D526C" w:rsidP="00604562">
      <w:pPr>
        <w:ind w:left="744"/>
        <w:rPr>
          <w:sz w:val="20"/>
          <w:lang w:eastAsia="en-AU"/>
        </w:rPr>
      </w:pPr>
    </w:p>
    <w:p w14:paraId="5EEB6554" w14:textId="77777777" w:rsidR="0030336C" w:rsidRPr="0020618F" w:rsidRDefault="0030336C" w:rsidP="00604562">
      <w:pPr>
        <w:ind w:left="744"/>
        <w:rPr>
          <w:sz w:val="20"/>
          <w:lang w:eastAsia="en-AU"/>
        </w:rPr>
      </w:pPr>
    </w:p>
    <w:p w14:paraId="079B3D28" w14:textId="77777777" w:rsidR="00373764" w:rsidRPr="006B51D4" w:rsidRDefault="005D6180" w:rsidP="00604562">
      <w:pPr>
        <w:pStyle w:val="Heading3"/>
        <w:numPr>
          <w:ilvl w:val="0"/>
          <w:numId w:val="1"/>
        </w:numPr>
        <w:ind w:hanging="1146"/>
        <w:rPr>
          <w:color w:val="auto"/>
          <w:lang w:eastAsia="en-AU"/>
        </w:rPr>
      </w:pPr>
      <w:bookmarkStart w:id="133" w:name="_Toc323917469"/>
      <w:bookmarkStart w:id="134" w:name="_Toc323917836"/>
      <w:bookmarkStart w:id="135" w:name="_Toc323917990"/>
      <w:bookmarkStart w:id="136" w:name="_Toc323918138"/>
      <w:bookmarkStart w:id="137" w:name="_Toc155351239"/>
      <w:r>
        <w:rPr>
          <w:color w:val="auto"/>
          <w:lang w:eastAsia="en-AU"/>
        </w:rPr>
        <w:t xml:space="preserve">Allowable </w:t>
      </w:r>
      <w:r w:rsidR="008B0D14">
        <w:rPr>
          <w:color w:val="auto"/>
          <w:lang w:eastAsia="en-AU"/>
        </w:rPr>
        <w:t>energy efficiency</w:t>
      </w:r>
      <w:r>
        <w:rPr>
          <w:color w:val="auto"/>
          <w:lang w:eastAsia="en-AU"/>
        </w:rPr>
        <w:t xml:space="preserve"> rating s</w:t>
      </w:r>
      <w:r w:rsidR="00373764" w:rsidRPr="0070024D">
        <w:rPr>
          <w:color w:val="auto"/>
          <w:lang w:eastAsia="en-AU"/>
        </w:rPr>
        <w:t>oftware</w:t>
      </w:r>
      <w:bookmarkEnd w:id="133"/>
      <w:bookmarkEnd w:id="134"/>
      <w:bookmarkEnd w:id="135"/>
      <w:bookmarkEnd w:id="136"/>
      <w:bookmarkEnd w:id="137"/>
    </w:p>
    <w:p w14:paraId="6985E1C0" w14:textId="4D977433" w:rsidR="005D6180" w:rsidRDefault="005D6180" w:rsidP="00604562">
      <w:pPr>
        <w:tabs>
          <w:tab w:val="num" w:pos="1620"/>
          <w:tab w:val="left" w:pos="1800"/>
        </w:tabs>
        <w:ind w:left="1134"/>
      </w:pPr>
      <w:r>
        <w:t>An e</w:t>
      </w:r>
      <w:r w:rsidR="00EC69CD" w:rsidRPr="0070024D">
        <w:t>nergy efficiency rating statement</w:t>
      </w:r>
      <w:r>
        <w:t xml:space="preserve"> </w:t>
      </w:r>
      <w:r w:rsidR="006B51D4">
        <w:t>must</w:t>
      </w:r>
      <w:r w:rsidR="009860DC" w:rsidRPr="0070024D">
        <w:t xml:space="preserve"> be </w:t>
      </w:r>
      <w:r>
        <w:t>prepared</w:t>
      </w:r>
      <w:r w:rsidR="009860DC" w:rsidRPr="0070024D">
        <w:t xml:space="preserve"> using </w:t>
      </w:r>
      <w:r w:rsidR="0070024D" w:rsidRPr="0070024D">
        <w:t xml:space="preserve">the software </w:t>
      </w:r>
      <w:r w:rsidRPr="00962473">
        <w:t xml:space="preserve">mentioned in </w:t>
      </w:r>
      <w:r w:rsidR="00AE193F" w:rsidRPr="00962473">
        <w:t>s</w:t>
      </w:r>
      <w:r w:rsidR="00AE193F">
        <w:t> </w:t>
      </w:r>
      <w:r w:rsidR="0030336C" w:rsidRPr="00962473">
        <w:t>1</w:t>
      </w:r>
      <w:r w:rsidR="005033BE" w:rsidRPr="00962473">
        <w:t>2</w:t>
      </w:r>
      <w:r w:rsidRPr="00962473">
        <w:t xml:space="preserve"> or </w:t>
      </w:r>
      <w:r w:rsidR="00E821F1" w:rsidRPr="00962473">
        <w:t xml:space="preserve">authorised </w:t>
      </w:r>
      <w:r w:rsidRPr="00962473">
        <w:t xml:space="preserve">by the </w:t>
      </w:r>
      <w:r w:rsidR="00E821F1" w:rsidRPr="00962473">
        <w:t>re</w:t>
      </w:r>
      <w:r w:rsidR="0020618F" w:rsidRPr="00962473">
        <w:t>gistrar as</w:t>
      </w:r>
      <w:r w:rsidR="0020618F">
        <w:t xml:space="preserve"> software allowed for preparing</w:t>
      </w:r>
      <w:r>
        <w:t xml:space="preserve"> </w:t>
      </w:r>
      <w:r w:rsidR="00E821F1">
        <w:t xml:space="preserve">an </w:t>
      </w:r>
      <w:r>
        <w:t xml:space="preserve">energy efficiency rating statement. </w:t>
      </w:r>
    </w:p>
    <w:p w14:paraId="503261C2" w14:textId="77777777" w:rsidR="005D6180" w:rsidRDefault="005D6180" w:rsidP="00604562">
      <w:pPr>
        <w:tabs>
          <w:tab w:val="num" w:pos="1620"/>
          <w:tab w:val="left" w:pos="1800"/>
        </w:tabs>
        <w:ind w:left="360"/>
      </w:pPr>
    </w:p>
    <w:p w14:paraId="37DD359B" w14:textId="370500CF" w:rsidR="009860DC" w:rsidRDefault="009860DC" w:rsidP="00604562">
      <w:pPr>
        <w:ind w:left="1985" w:hanging="851"/>
        <w:rPr>
          <w:sz w:val="20"/>
        </w:rPr>
      </w:pPr>
      <w:r w:rsidRPr="0020618F">
        <w:rPr>
          <w:i/>
          <w:sz w:val="20"/>
        </w:rPr>
        <w:t>Note</w:t>
      </w:r>
      <w:r w:rsidR="0020618F">
        <w:rPr>
          <w:sz w:val="20"/>
        </w:rPr>
        <w:tab/>
        <w:t>T</w:t>
      </w:r>
      <w:r w:rsidRPr="0070024D">
        <w:rPr>
          <w:sz w:val="20"/>
        </w:rPr>
        <w:t>he Building Code of Australia provides for other methods of achieving and estimating a building’s energy efficiency</w:t>
      </w:r>
      <w:r w:rsidR="00636456">
        <w:rPr>
          <w:sz w:val="20"/>
        </w:rPr>
        <w:t xml:space="preserve"> for building approval</w:t>
      </w:r>
      <w:r w:rsidRPr="0070024D">
        <w:rPr>
          <w:sz w:val="20"/>
        </w:rPr>
        <w:t xml:space="preserve">.  Those methods do not necessarily comply with this </w:t>
      </w:r>
      <w:r w:rsidR="00E821F1">
        <w:rPr>
          <w:sz w:val="20"/>
        </w:rPr>
        <w:t>code</w:t>
      </w:r>
      <w:r w:rsidRPr="0070024D">
        <w:rPr>
          <w:sz w:val="20"/>
        </w:rPr>
        <w:t>.</w:t>
      </w:r>
    </w:p>
    <w:p w14:paraId="3C5E44E4" w14:textId="77777777" w:rsidR="00E821F1" w:rsidRPr="0020618F" w:rsidRDefault="00E821F1" w:rsidP="00604562">
      <w:pPr>
        <w:ind w:left="360"/>
        <w:rPr>
          <w:sz w:val="20"/>
        </w:rPr>
      </w:pPr>
    </w:p>
    <w:p w14:paraId="0785A08B" w14:textId="77777777" w:rsidR="009860DC" w:rsidRPr="0020618F" w:rsidRDefault="009860DC" w:rsidP="00604562">
      <w:pPr>
        <w:rPr>
          <w:sz w:val="20"/>
          <w:lang w:eastAsia="en-AU"/>
        </w:rPr>
      </w:pPr>
    </w:p>
    <w:p w14:paraId="2C6CB370" w14:textId="77777777" w:rsidR="008B0D14" w:rsidRPr="008B0D14" w:rsidRDefault="005D6180" w:rsidP="00604562">
      <w:pPr>
        <w:pStyle w:val="Heading3"/>
        <w:numPr>
          <w:ilvl w:val="0"/>
          <w:numId w:val="1"/>
        </w:numPr>
        <w:ind w:hanging="1146"/>
        <w:rPr>
          <w:color w:val="auto"/>
          <w:lang w:eastAsia="en-AU"/>
        </w:rPr>
      </w:pPr>
      <w:bookmarkStart w:id="138" w:name="_Toc323917470"/>
      <w:bookmarkStart w:id="139" w:name="_Toc323917837"/>
      <w:bookmarkStart w:id="140" w:name="_Toc323917991"/>
      <w:bookmarkStart w:id="141" w:name="_Toc323918139"/>
      <w:bookmarkStart w:id="142" w:name="_Toc155351240"/>
      <w:r>
        <w:rPr>
          <w:color w:val="auto"/>
          <w:lang w:eastAsia="en-AU"/>
        </w:rPr>
        <w:t>Authorisation to use stated software</w:t>
      </w:r>
      <w:bookmarkEnd w:id="138"/>
      <w:bookmarkEnd w:id="139"/>
      <w:bookmarkEnd w:id="140"/>
      <w:bookmarkEnd w:id="141"/>
      <w:bookmarkEnd w:id="142"/>
    </w:p>
    <w:p w14:paraId="612C9957" w14:textId="77777777" w:rsidR="005D6180" w:rsidRPr="0070024D" w:rsidRDefault="005D6180" w:rsidP="00604562">
      <w:pPr>
        <w:autoSpaceDE w:val="0"/>
        <w:autoSpaceDN w:val="0"/>
        <w:adjustRightInd w:val="0"/>
        <w:ind w:left="1134"/>
      </w:pPr>
      <w:r>
        <w:t>A building assessor preparing an energy efficiency rating statement must</w:t>
      </w:r>
      <w:r w:rsidR="006B51D4">
        <w:t xml:space="preserve"> have a licence endorsement that </w:t>
      </w:r>
      <w:r>
        <w:rPr>
          <w:szCs w:val="24"/>
          <w:lang w:eastAsia="en-AU"/>
        </w:rPr>
        <w:t>authorises operation of the software used to prepare the statement.</w:t>
      </w:r>
      <w:r w:rsidRPr="0070024D">
        <w:t xml:space="preserve"> </w:t>
      </w:r>
    </w:p>
    <w:p w14:paraId="07038DA7" w14:textId="77777777" w:rsidR="005D6180" w:rsidRPr="0020618F" w:rsidRDefault="005D6180" w:rsidP="00604562">
      <w:pPr>
        <w:rPr>
          <w:sz w:val="20"/>
          <w:lang w:eastAsia="en-AU"/>
        </w:rPr>
      </w:pPr>
    </w:p>
    <w:p w14:paraId="2E5DFA7D" w14:textId="77777777" w:rsidR="005D6180" w:rsidRPr="0020618F" w:rsidRDefault="005D6180" w:rsidP="00604562">
      <w:pPr>
        <w:rPr>
          <w:sz w:val="20"/>
          <w:lang w:eastAsia="en-AU"/>
        </w:rPr>
      </w:pPr>
    </w:p>
    <w:p w14:paraId="665F5770" w14:textId="77777777" w:rsidR="00444122" w:rsidRDefault="00DD425C" w:rsidP="00604562">
      <w:pPr>
        <w:pStyle w:val="Heading3"/>
        <w:numPr>
          <w:ilvl w:val="0"/>
          <w:numId w:val="1"/>
        </w:numPr>
        <w:ind w:hanging="1146"/>
        <w:rPr>
          <w:color w:val="auto"/>
          <w:lang w:eastAsia="en-AU"/>
        </w:rPr>
      </w:pPr>
      <w:bookmarkStart w:id="143" w:name="_Toc323917471"/>
      <w:bookmarkStart w:id="144" w:name="_Toc323917838"/>
      <w:bookmarkStart w:id="145" w:name="_Toc323917992"/>
      <w:bookmarkStart w:id="146" w:name="_Toc323918140"/>
      <w:bookmarkStart w:id="147" w:name="_Toc155351241"/>
      <w:r w:rsidRPr="0030336C">
        <w:rPr>
          <w:color w:val="auto"/>
          <w:lang w:eastAsia="en-AU"/>
        </w:rPr>
        <w:t>Elements to be assessed</w:t>
      </w:r>
      <w:bookmarkEnd w:id="143"/>
      <w:bookmarkEnd w:id="144"/>
      <w:bookmarkEnd w:id="145"/>
      <w:bookmarkEnd w:id="146"/>
      <w:bookmarkEnd w:id="147"/>
    </w:p>
    <w:p w14:paraId="72AA4F35" w14:textId="3A3E6EE7" w:rsidR="00DD425C" w:rsidRPr="0030336C" w:rsidRDefault="003426C1" w:rsidP="005E639B">
      <w:pPr>
        <w:numPr>
          <w:ilvl w:val="0"/>
          <w:numId w:val="23"/>
        </w:numPr>
        <w:tabs>
          <w:tab w:val="left" w:pos="1134"/>
        </w:tabs>
        <w:spacing w:before="120"/>
        <w:ind w:left="1134" w:hanging="425"/>
        <w:rPr>
          <w:snapToGrid w:val="0"/>
          <w:szCs w:val="24"/>
        </w:rPr>
      </w:pPr>
      <w:r>
        <w:rPr>
          <w:snapToGrid w:val="0"/>
          <w:szCs w:val="24"/>
        </w:rPr>
        <w:t xml:space="preserve">All relevant elements of the premises and external surrounds must </w:t>
      </w:r>
      <w:r w:rsidR="00EB7F62" w:rsidRPr="0030336C">
        <w:rPr>
          <w:snapToGrid w:val="0"/>
          <w:szCs w:val="24"/>
        </w:rPr>
        <w:t xml:space="preserve">be </w:t>
      </w:r>
      <w:r w:rsidR="00DD425C" w:rsidRPr="0030336C">
        <w:rPr>
          <w:snapToGrid w:val="0"/>
          <w:szCs w:val="24"/>
        </w:rPr>
        <w:t>assessed</w:t>
      </w:r>
      <w:r w:rsidR="0030336C">
        <w:rPr>
          <w:snapToGrid w:val="0"/>
          <w:szCs w:val="24"/>
        </w:rPr>
        <w:t xml:space="preserve"> as part of an energy efficiency </w:t>
      </w:r>
      <w:r w:rsidR="00561355">
        <w:rPr>
          <w:snapToGrid w:val="0"/>
          <w:szCs w:val="24"/>
        </w:rPr>
        <w:t xml:space="preserve">rating </w:t>
      </w:r>
      <w:r w:rsidR="0030336C">
        <w:rPr>
          <w:snapToGrid w:val="0"/>
          <w:szCs w:val="24"/>
        </w:rPr>
        <w:t>assessment</w:t>
      </w:r>
      <w:r>
        <w:rPr>
          <w:snapToGrid w:val="0"/>
          <w:szCs w:val="24"/>
        </w:rPr>
        <w:t>, including but not limited to</w:t>
      </w:r>
      <w:r w:rsidR="0030336C" w:rsidRPr="00A226D7">
        <w:t>—</w:t>
      </w:r>
    </w:p>
    <w:p w14:paraId="0AAD9733" w14:textId="77777777" w:rsidR="0030336C" w:rsidRPr="0030336C" w:rsidRDefault="006468B3" w:rsidP="005E639B">
      <w:pPr>
        <w:numPr>
          <w:ilvl w:val="0"/>
          <w:numId w:val="50"/>
        </w:numPr>
        <w:tabs>
          <w:tab w:val="left" w:pos="1560"/>
        </w:tabs>
        <w:spacing w:before="120"/>
        <w:ind w:left="1560" w:hanging="435"/>
        <w:rPr>
          <w:snapToGrid w:val="0"/>
          <w:szCs w:val="24"/>
        </w:rPr>
      </w:pPr>
      <w:r>
        <w:rPr>
          <w:snapToGrid w:val="0"/>
          <w:szCs w:val="24"/>
        </w:rPr>
        <w:t>O</w:t>
      </w:r>
      <w:r w:rsidR="0030336C" w:rsidRPr="0030336C">
        <w:rPr>
          <w:snapToGrid w:val="0"/>
          <w:szCs w:val="24"/>
        </w:rPr>
        <w:t xml:space="preserve">rientation </w:t>
      </w:r>
      <w:r>
        <w:rPr>
          <w:snapToGrid w:val="0"/>
          <w:szCs w:val="24"/>
        </w:rPr>
        <w:t>of the premises</w:t>
      </w:r>
      <w:r w:rsidR="00EC0973">
        <w:rPr>
          <w:snapToGrid w:val="0"/>
          <w:szCs w:val="24"/>
        </w:rPr>
        <w:t>;</w:t>
      </w:r>
    </w:p>
    <w:p w14:paraId="408E2537" w14:textId="77777777" w:rsidR="00DD425C" w:rsidRPr="0030336C" w:rsidRDefault="00E362A4" w:rsidP="005E639B">
      <w:pPr>
        <w:numPr>
          <w:ilvl w:val="0"/>
          <w:numId w:val="50"/>
        </w:numPr>
        <w:tabs>
          <w:tab w:val="left" w:pos="1560"/>
        </w:tabs>
        <w:spacing w:before="120"/>
        <w:ind w:left="1560" w:hanging="435"/>
        <w:rPr>
          <w:snapToGrid w:val="0"/>
          <w:szCs w:val="24"/>
        </w:rPr>
      </w:pPr>
      <w:r w:rsidRPr="0030336C">
        <w:rPr>
          <w:snapToGrid w:val="0"/>
          <w:szCs w:val="24"/>
        </w:rPr>
        <w:t>Floor, subfloor, ceiling, roof and wall construction</w:t>
      </w:r>
      <w:r w:rsidR="00EC0973">
        <w:rPr>
          <w:snapToGrid w:val="0"/>
          <w:szCs w:val="24"/>
        </w:rPr>
        <w:t>;</w:t>
      </w:r>
    </w:p>
    <w:p w14:paraId="283696D5" w14:textId="77777777" w:rsidR="00E362A4" w:rsidRPr="0030336C" w:rsidRDefault="00E362A4" w:rsidP="005E639B">
      <w:pPr>
        <w:numPr>
          <w:ilvl w:val="0"/>
          <w:numId w:val="50"/>
        </w:numPr>
        <w:tabs>
          <w:tab w:val="left" w:pos="1560"/>
        </w:tabs>
        <w:spacing w:before="120"/>
        <w:ind w:left="1560" w:hanging="435"/>
        <w:rPr>
          <w:snapToGrid w:val="0"/>
          <w:szCs w:val="24"/>
        </w:rPr>
      </w:pPr>
      <w:r w:rsidRPr="0030336C">
        <w:rPr>
          <w:snapToGrid w:val="0"/>
          <w:szCs w:val="24"/>
        </w:rPr>
        <w:t>Ceiling and wall heights</w:t>
      </w:r>
      <w:r w:rsidR="00EC0973">
        <w:rPr>
          <w:snapToGrid w:val="0"/>
          <w:szCs w:val="24"/>
        </w:rPr>
        <w:t>;</w:t>
      </w:r>
    </w:p>
    <w:p w14:paraId="514539C7" w14:textId="77777777" w:rsidR="00DD425C" w:rsidRPr="0030336C" w:rsidRDefault="00DD425C" w:rsidP="005E639B">
      <w:pPr>
        <w:numPr>
          <w:ilvl w:val="0"/>
          <w:numId w:val="50"/>
        </w:numPr>
        <w:tabs>
          <w:tab w:val="left" w:pos="1560"/>
        </w:tabs>
        <w:spacing w:before="120"/>
        <w:ind w:left="1560" w:hanging="435"/>
        <w:rPr>
          <w:snapToGrid w:val="0"/>
          <w:szCs w:val="24"/>
        </w:rPr>
      </w:pPr>
      <w:r w:rsidRPr="0030336C">
        <w:rPr>
          <w:snapToGrid w:val="0"/>
          <w:szCs w:val="24"/>
        </w:rPr>
        <w:t>Glazing and window properties</w:t>
      </w:r>
      <w:r w:rsidR="00EC0973">
        <w:rPr>
          <w:snapToGrid w:val="0"/>
          <w:szCs w:val="24"/>
        </w:rPr>
        <w:t>;</w:t>
      </w:r>
    </w:p>
    <w:p w14:paraId="67C65D4F" w14:textId="77777777" w:rsidR="00E362A4" w:rsidRPr="0030336C" w:rsidRDefault="00E362A4" w:rsidP="005E639B">
      <w:pPr>
        <w:numPr>
          <w:ilvl w:val="0"/>
          <w:numId w:val="50"/>
        </w:numPr>
        <w:tabs>
          <w:tab w:val="left" w:pos="1560"/>
        </w:tabs>
        <w:spacing w:before="120"/>
        <w:ind w:left="1560" w:hanging="435"/>
        <w:rPr>
          <w:snapToGrid w:val="0"/>
          <w:szCs w:val="24"/>
        </w:rPr>
      </w:pPr>
      <w:r w:rsidRPr="0030336C">
        <w:rPr>
          <w:snapToGrid w:val="0"/>
          <w:szCs w:val="24"/>
        </w:rPr>
        <w:t>Roof windows and skylights</w:t>
      </w:r>
      <w:r w:rsidR="00EC0973">
        <w:rPr>
          <w:snapToGrid w:val="0"/>
          <w:szCs w:val="24"/>
        </w:rPr>
        <w:t>;</w:t>
      </w:r>
    </w:p>
    <w:p w14:paraId="3FF68D9F" w14:textId="77777777" w:rsidR="00DD425C" w:rsidRPr="0030336C" w:rsidRDefault="00E362A4" w:rsidP="005E639B">
      <w:pPr>
        <w:numPr>
          <w:ilvl w:val="0"/>
          <w:numId w:val="50"/>
        </w:numPr>
        <w:tabs>
          <w:tab w:val="left" w:pos="1560"/>
        </w:tabs>
        <w:spacing w:before="120"/>
        <w:ind w:left="1560" w:hanging="435"/>
        <w:rPr>
          <w:snapToGrid w:val="0"/>
          <w:szCs w:val="24"/>
        </w:rPr>
      </w:pPr>
      <w:r w:rsidRPr="0030336C">
        <w:rPr>
          <w:snapToGrid w:val="0"/>
          <w:szCs w:val="24"/>
        </w:rPr>
        <w:t>Internal w</w:t>
      </w:r>
      <w:r w:rsidR="00DD425C" w:rsidRPr="0030336C">
        <w:rPr>
          <w:snapToGrid w:val="0"/>
          <w:szCs w:val="24"/>
        </w:rPr>
        <w:t>indow coverings</w:t>
      </w:r>
      <w:r w:rsidR="00EC0973">
        <w:rPr>
          <w:snapToGrid w:val="0"/>
          <w:szCs w:val="24"/>
        </w:rPr>
        <w:t>;</w:t>
      </w:r>
    </w:p>
    <w:p w14:paraId="70A3D225" w14:textId="77777777" w:rsidR="00DD425C" w:rsidRPr="0030336C" w:rsidRDefault="00DD425C" w:rsidP="005E639B">
      <w:pPr>
        <w:numPr>
          <w:ilvl w:val="0"/>
          <w:numId w:val="50"/>
        </w:numPr>
        <w:tabs>
          <w:tab w:val="left" w:pos="1560"/>
        </w:tabs>
        <w:spacing w:before="120"/>
        <w:ind w:left="1560" w:hanging="435"/>
        <w:rPr>
          <w:snapToGrid w:val="0"/>
          <w:szCs w:val="24"/>
        </w:rPr>
      </w:pPr>
      <w:r w:rsidRPr="0030336C">
        <w:rPr>
          <w:snapToGrid w:val="0"/>
          <w:szCs w:val="24"/>
        </w:rPr>
        <w:t>Insulation</w:t>
      </w:r>
      <w:r w:rsidR="00EC0973">
        <w:rPr>
          <w:snapToGrid w:val="0"/>
          <w:szCs w:val="24"/>
        </w:rPr>
        <w:t>;</w:t>
      </w:r>
    </w:p>
    <w:p w14:paraId="57C1B6EC" w14:textId="77777777" w:rsidR="00DD425C" w:rsidRPr="0030336C" w:rsidRDefault="00E362A4" w:rsidP="005E639B">
      <w:pPr>
        <w:numPr>
          <w:ilvl w:val="0"/>
          <w:numId w:val="50"/>
        </w:numPr>
        <w:tabs>
          <w:tab w:val="left" w:pos="1560"/>
        </w:tabs>
        <w:spacing w:before="120"/>
        <w:ind w:left="1560" w:hanging="435"/>
        <w:rPr>
          <w:snapToGrid w:val="0"/>
          <w:szCs w:val="24"/>
        </w:rPr>
      </w:pPr>
      <w:r w:rsidRPr="0030336C">
        <w:rPr>
          <w:snapToGrid w:val="0"/>
          <w:szCs w:val="24"/>
        </w:rPr>
        <w:t>Air flow and v</w:t>
      </w:r>
      <w:r w:rsidR="00DD425C" w:rsidRPr="0030336C">
        <w:rPr>
          <w:snapToGrid w:val="0"/>
          <w:szCs w:val="24"/>
        </w:rPr>
        <w:t>entilation</w:t>
      </w:r>
      <w:r w:rsidRPr="0030336C">
        <w:rPr>
          <w:snapToGrid w:val="0"/>
          <w:szCs w:val="24"/>
        </w:rPr>
        <w:t>, including door and window sealing</w:t>
      </w:r>
      <w:r w:rsidR="00EC0973">
        <w:rPr>
          <w:snapToGrid w:val="0"/>
          <w:szCs w:val="24"/>
        </w:rPr>
        <w:t>;</w:t>
      </w:r>
      <w:r w:rsidR="00DD425C" w:rsidRPr="0030336C">
        <w:rPr>
          <w:snapToGrid w:val="0"/>
          <w:szCs w:val="24"/>
        </w:rPr>
        <w:t xml:space="preserve"> </w:t>
      </w:r>
    </w:p>
    <w:p w14:paraId="3D9361B6" w14:textId="77777777" w:rsidR="00E362A4" w:rsidRPr="0030336C" w:rsidRDefault="00E362A4" w:rsidP="005E639B">
      <w:pPr>
        <w:numPr>
          <w:ilvl w:val="0"/>
          <w:numId w:val="50"/>
        </w:numPr>
        <w:tabs>
          <w:tab w:val="left" w:pos="1560"/>
        </w:tabs>
        <w:spacing w:before="120"/>
        <w:ind w:left="1560" w:hanging="435"/>
        <w:rPr>
          <w:snapToGrid w:val="0"/>
          <w:szCs w:val="24"/>
        </w:rPr>
      </w:pPr>
      <w:r w:rsidRPr="0030336C">
        <w:rPr>
          <w:snapToGrid w:val="0"/>
          <w:szCs w:val="24"/>
        </w:rPr>
        <w:t>Permanent ceiling, wall and floor openings</w:t>
      </w:r>
      <w:r w:rsidR="00EC0973">
        <w:rPr>
          <w:snapToGrid w:val="0"/>
          <w:szCs w:val="24"/>
        </w:rPr>
        <w:t>;</w:t>
      </w:r>
    </w:p>
    <w:p w14:paraId="5A18651F" w14:textId="77777777" w:rsidR="00E362A4" w:rsidRPr="0030336C" w:rsidRDefault="00E362A4" w:rsidP="005E639B">
      <w:pPr>
        <w:numPr>
          <w:ilvl w:val="0"/>
          <w:numId w:val="50"/>
        </w:numPr>
        <w:tabs>
          <w:tab w:val="left" w:pos="1560"/>
        </w:tabs>
        <w:spacing w:before="120"/>
        <w:ind w:left="1560" w:hanging="435"/>
        <w:rPr>
          <w:snapToGrid w:val="0"/>
          <w:szCs w:val="24"/>
        </w:rPr>
      </w:pPr>
      <w:r w:rsidRPr="0030336C">
        <w:rPr>
          <w:snapToGrid w:val="0"/>
          <w:szCs w:val="24"/>
        </w:rPr>
        <w:t>Ceiling fans</w:t>
      </w:r>
      <w:r w:rsidR="00EC0973">
        <w:rPr>
          <w:snapToGrid w:val="0"/>
          <w:szCs w:val="24"/>
        </w:rPr>
        <w:t>;</w:t>
      </w:r>
    </w:p>
    <w:p w14:paraId="74EC4694" w14:textId="77777777" w:rsidR="00E362A4" w:rsidRPr="0030336C" w:rsidRDefault="00E362A4" w:rsidP="005E639B">
      <w:pPr>
        <w:numPr>
          <w:ilvl w:val="0"/>
          <w:numId w:val="50"/>
        </w:numPr>
        <w:tabs>
          <w:tab w:val="left" w:pos="1560"/>
        </w:tabs>
        <w:spacing w:before="120"/>
        <w:ind w:left="1560" w:hanging="435"/>
        <w:rPr>
          <w:snapToGrid w:val="0"/>
          <w:szCs w:val="24"/>
        </w:rPr>
      </w:pPr>
      <w:r w:rsidRPr="0030336C">
        <w:rPr>
          <w:snapToGrid w:val="0"/>
          <w:szCs w:val="24"/>
        </w:rPr>
        <w:lastRenderedPageBreak/>
        <w:t>Floor coverings</w:t>
      </w:r>
      <w:r w:rsidR="00EC0973">
        <w:rPr>
          <w:snapToGrid w:val="0"/>
          <w:szCs w:val="24"/>
        </w:rPr>
        <w:t>;</w:t>
      </w:r>
    </w:p>
    <w:p w14:paraId="275C8052" w14:textId="77777777" w:rsidR="00DD425C" w:rsidRPr="0030336C" w:rsidRDefault="00DD425C" w:rsidP="005E639B">
      <w:pPr>
        <w:numPr>
          <w:ilvl w:val="0"/>
          <w:numId w:val="50"/>
        </w:numPr>
        <w:tabs>
          <w:tab w:val="left" w:pos="1560"/>
        </w:tabs>
        <w:spacing w:before="120"/>
        <w:ind w:left="1560" w:hanging="435"/>
        <w:rPr>
          <w:snapToGrid w:val="0"/>
          <w:szCs w:val="24"/>
        </w:rPr>
      </w:pPr>
      <w:r w:rsidRPr="0030336C">
        <w:rPr>
          <w:snapToGrid w:val="0"/>
          <w:szCs w:val="24"/>
        </w:rPr>
        <w:t>Fixed and adjustable external shading</w:t>
      </w:r>
      <w:r w:rsidR="00EC0973">
        <w:rPr>
          <w:snapToGrid w:val="0"/>
          <w:szCs w:val="24"/>
        </w:rPr>
        <w:t>;</w:t>
      </w:r>
      <w:r w:rsidRPr="0030336C">
        <w:rPr>
          <w:snapToGrid w:val="0"/>
          <w:szCs w:val="24"/>
        </w:rPr>
        <w:t xml:space="preserve"> </w:t>
      </w:r>
    </w:p>
    <w:p w14:paraId="22B39AA4" w14:textId="77777777" w:rsidR="00DD425C" w:rsidRPr="0030336C" w:rsidRDefault="00DD425C" w:rsidP="005E639B">
      <w:pPr>
        <w:numPr>
          <w:ilvl w:val="0"/>
          <w:numId w:val="50"/>
        </w:numPr>
        <w:tabs>
          <w:tab w:val="left" w:pos="1560"/>
        </w:tabs>
        <w:spacing w:before="120"/>
        <w:ind w:left="1560" w:hanging="435"/>
        <w:rPr>
          <w:snapToGrid w:val="0"/>
          <w:szCs w:val="24"/>
        </w:rPr>
      </w:pPr>
      <w:r w:rsidRPr="0030336C">
        <w:rPr>
          <w:snapToGrid w:val="0"/>
          <w:szCs w:val="24"/>
        </w:rPr>
        <w:t xml:space="preserve">Structures </w:t>
      </w:r>
      <w:r w:rsidR="0030336C">
        <w:rPr>
          <w:snapToGrid w:val="0"/>
          <w:szCs w:val="24"/>
        </w:rPr>
        <w:t xml:space="preserve">and external obstructions </w:t>
      </w:r>
      <w:r w:rsidRPr="0030336C">
        <w:rPr>
          <w:snapToGrid w:val="0"/>
          <w:szCs w:val="24"/>
        </w:rPr>
        <w:t>on the property or adjacent properties</w:t>
      </w:r>
      <w:r w:rsidR="00EC0973">
        <w:rPr>
          <w:snapToGrid w:val="0"/>
          <w:szCs w:val="24"/>
        </w:rPr>
        <w:t>; and</w:t>
      </w:r>
    </w:p>
    <w:p w14:paraId="5F4038AD" w14:textId="1D3014B0" w:rsidR="00DD425C" w:rsidRPr="0030336C" w:rsidRDefault="0085313B" w:rsidP="005E639B">
      <w:pPr>
        <w:numPr>
          <w:ilvl w:val="0"/>
          <w:numId w:val="50"/>
        </w:numPr>
        <w:tabs>
          <w:tab w:val="left" w:pos="1560"/>
        </w:tabs>
        <w:spacing w:before="120"/>
        <w:ind w:left="1560" w:hanging="435"/>
        <w:rPr>
          <w:snapToGrid w:val="0"/>
          <w:szCs w:val="24"/>
        </w:rPr>
      </w:pPr>
      <w:r w:rsidRPr="0030336C">
        <w:rPr>
          <w:snapToGrid w:val="0"/>
          <w:szCs w:val="24"/>
        </w:rPr>
        <w:t xml:space="preserve">Trees </w:t>
      </w:r>
      <w:r w:rsidR="0030336C">
        <w:rPr>
          <w:snapToGrid w:val="0"/>
          <w:szCs w:val="24"/>
        </w:rPr>
        <w:t xml:space="preserve">that shade the property </w:t>
      </w:r>
      <w:r w:rsidRPr="0030336C">
        <w:rPr>
          <w:snapToGrid w:val="0"/>
          <w:szCs w:val="24"/>
        </w:rPr>
        <w:t xml:space="preserve">that are </w:t>
      </w:r>
      <w:r w:rsidRPr="0030336C">
        <w:rPr>
          <w:i/>
          <w:snapToGrid w:val="0"/>
          <w:szCs w:val="24"/>
        </w:rPr>
        <w:t>protected trees</w:t>
      </w:r>
      <w:r w:rsidRPr="0030336C">
        <w:rPr>
          <w:snapToGrid w:val="0"/>
          <w:szCs w:val="24"/>
        </w:rPr>
        <w:t xml:space="preserve"> under the </w:t>
      </w:r>
      <w:r w:rsidR="009137F1" w:rsidRPr="009137F1">
        <w:rPr>
          <w:i/>
          <w:snapToGrid w:val="0"/>
          <w:szCs w:val="24"/>
        </w:rPr>
        <w:t>Urban Forest Act 2023</w:t>
      </w:r>
      <w:r w:rsidR="0030336C">
        <w:rPr>
          <w:snapToGrid w:val="0"/>
          <w:szCs w:val="24"/>
        </w:rPr>
        <w:t>.</w:t>
      </w:r>
    </w:p>
    <w:p w14:paraId="3DCB4068" w14:textId="77777777" w:rsidR="002C74FC" w:rsidRPr="0020618F" w:rsidRDefault="002C74FC" w:rsidP="00604562">
      <w:pPr>
        <w:rPr>
          <w:sz w:val="20"/>
          <w:lang w:eastAsia="en-AU"/>
        </w:rPr>
      </w:pPr>
    </w:p>
    <w:p w14:paraId="39729D6A" w14:textId="77777777" w:rsidR="003426C1" w:rsidRDefault="003426C1" w:rsidP="005E639B">
      <w:pPr>
        <w:numPr>
          <w:ilvl w:val="0"/>
          <w:numId w:val="23"/>
        </w:numPr>
        <w:tabs>
          <w:tab w:val="left" w:pos="1134"/>
        </w:tabs>
        <w:spacing w:before="120"/>
        <w:ind w:left="1134" w:hanging="425"/>
        <w:rPr>
          <w:snapToGrid w:val="0"/>
          <w:szCs w:val="24"/>
        </w:rPr>
      </w:pPr>
      <w:r>
        <w:rPr>
          <w:snapToGrid w:val="0"/>
          <w:szCs w:val="24"/>
        </w:rPr>
        <w:t xml:space="preserve">A building assessor must confirm with the </w:t>
      </w:r>
      <w:r w:rsidR="00593234">
        <w:rPr>
          <w:snapToGrid w:val="0"/>
          <w:szCs w:val="24"/>
        </w:rPr>
        <w:t>lessee</w:t>
      </w:r>
      <w:r>
        <w:rPr>
          <w:snapToGrid w:val="0"/>
          <w:szCs w:val="24"/>
        </w:rPr>
        <w:t xml:space="preserve"> whether any relevant fixtures, fittings or external structures will not be retained as installed in or on the premises in the sale or lease.</w:t>
      </w:r>
    </w:p>
    <w:p w14:paraId="7D0DB7DB" w14:textId="77777777" w:rsidR="003426C1" w:rsidRPr="003426C1" w:rsidRDefault="003426C1" w:rsidP="005E639B">
      <w:pPr>
        <w:numPr>
          <w:ilvl w:val="0"/>
          <w:numId w:val="23"/>
        </w:numPr>
        <w:tabs>
          <w:tab w:val="left" w:pos="1134"/>
        </w:tabs>
        <w:spacing w:before="120"/>
        <w:ind w:left="1134" w:hanging="425"/>
        <w:rPr>
          <w:sz w:val="20"/>
          <w:lang w:eastAsia="en-AU"/>
        </w:rPr>
      </w:pPr>
      <w:r w:rsidRPr="003426C1">
        <w:rPr>
          <w:snapToGrid w:val="0"/>
          <w:szCs w:val="24"/>
        </w:rPr>
        <w:t xml:space="preserve">If a </w:t>
      </w:r>
      <w:r w:rsidR="00EC0973">
        <w:rPr>
          <w:snapToGrid w:val="0"/>
          <w:szCs w:val="24"/>
        </w:rPr>
        <w:t xml:space="preserve">relevant </w:t>
      </w:r>
      <w:r w:rsidRPr="003426C1">
        <w:rPr>
          <w:snapToGrid w:val="0"/>
          <w:szCs w:val="24"/>
        </w:rPr>
        <w:t>fixture</w:t>
      </w:r>
      <w:r>
        <w:rPr>
          <w:snapToGrid w:val="0"/>
          <w:szCs w:val="24"/>
        </w:rPr>
        <w:t xml:space="preserve">, </w:t>
      </w:r>
      <w:r w:rsidRPr="003426C1">
        <w:rPr>
          <w:snapToGrid w:val="0"/>
          <w:szCs w:val="24"/>
        </w:rPr>
        <w:t xml:space="preserve">fitting </w:t>
      </w:r>
      <w:r>
        <w:rPr>
          <w:snapToGrid w:val="0"/>
          <w:szCs w:val="24"/>
        </w:rPr>
        <w:t xml:space="preserve">or external structure </w:t>
      </w:r>
      <w:r w:rsidRPr="003426C1">
        <w:rPr>
          <w:snapToGrid w:val="0"/>
          <w:szCs w:val="24"/>
        </w:rPr>
        <w:t>is not to be retained in or on the premises</w:t>
      </w:r>
      <w:r>
        <w:rPr>
          <w:snapToGrid w:val="0"/>
          <w:szCs w:val="24"/>
        </w:rPr>
        <w:t xml:space="preserve"> </w:t>
      </w:r>
      <w:r w:rsidR="00EC0973">
        <w:rPr>
          <w:snapToGrid w:val="0"/>
          <w:szCs w:val="24"/>
        </w:rPr>
        <w:t xml:space="preserve">and this is specified by the lessee in </w:t>
      </w:r>
      <w:r>
        <w:rPr>
          <w:snapToGrid w:val="0"/>
          <w:szCs w:val="24"/>
        </w:rPr>
        <w:t xml:space="preserve">sale or </w:t>
      </w:r>
      <w:r w:rsidR="00EC0973">
        <w:rPr>
          <w:snapToGrid w:val="0"/>
          <w:szCs w:val="24"/>
        </w:rPr>
        <w:t>tenancy documents for the premises</w:t>
      </w:r>
      <w:r w:rsidRPr="003426C1">
        <w:rPr>
          <w:snapToGrid w:val="0"/>
          <w:szCs w:val="24"/>
        </w:rPr>
        <w:t xml:space="preserve">, the element must be </w:t>
      </w:r>
      <w:r>
        <w:rPr>
          <w:snapToGrid w:val="0"/>
          <w:szCs w:val="24"/>
        </w:rPr>
        <w:t>excluded from the assessment.</w:t>
      </w:r>
    </w:p>
    <w:p w14:paraId="12535049" w14:textId="77777777" w:rsidR="003426C1" w:rsidRPr="003426C1" w:rsidRDefault="003426C1" w:rsidP="005E639B">
      <w:pPr>
        <w:numPr>
          <w:ilvl w:val="0"/>
          <w:numId w:val="23"/>
        </w:numPr>
        <w:tabs>
          <w:tab w:val="left" w:pos="1134"/>
        </w:tabs>
        <w:spacing w:before="120"/>
        <w:ind w:left="1134" w:hanging="425"/>
        <w:rPr>
          <w:sz w:val="20"/>
          <w:lang w:eastAsia="en-AU"/>
        </w:rPr>
      </w:pPr>
      <w:r w:rsidRPr="003426C1">
        <w:rPr>
          <w:snapToGrid w:val="0"/>
          <w:szCs w:val="24"/>
        </w:rPr>
        <w:t>If a fixture</w:t>
      </w:r>
      <w:r>
        <w:rPr>
          <w:snapToGrid w:val="0"/>
          <w:szCs w:val="24"/>
        </w:rPr>
        <w:t xml:space="preserve">, </w:t>
      </w:r>
      <w:r w:rsidRPr="003426C1">
        <w:rPr>
          <w:snapToGrid w:val="0"/>
          <w:szCs w:val="24"/>
        </w:rPr>
        <w:t xml:space="preserve">fitting </w:t>
      </w:r>
      <w:r>
        <w:rPr>
          <w:snapToGrid w:val="0"/>
          <w:szCs w:val="24"/>
        </w:rPr>
        <w:t xml:space="preserve">or external structure </w:t>
      </w:r>
      <w:r w:rsidRPr="003426C1">
        <w:rPr>
          <w:snapToGrid w:val="0"/>
          <w:szCs w:val="24"/>
        </w:rPr>
        <w:t xml:space="preserve">is to be </w:t>
      </w:r>
      <w:r>
        <w:rPr>
          <w:snapToGrid w:val="0"/>
          <w:szCs w:val="24"/>
        </w:rPr>
        <w:t xml:space="preserve">relocated </w:t>
      </w:r>
      <w:r w:rsidRPr="003426C1">
        <w:rPr>
          <w:snapToGrid w:val="0"/>
          <w:szCs w:val="24"/>
        </w:rPr>
        <w:t>in or on the premises</w:t>
      </w:r>
      <w:r>
        <w:rPr>
          <w:snapToGrid w:val="0"/>
          <w:szCs w:val="24"/>
        </w:rPr>
        <w:t xml:space="preserve"> </w:t>
      </w:r>
      <w:r w:rsidR="00EC0973">
        <w:rPr>
          <w:snapToGrid w:val="0"/>
          <w:szCs w:val="24"/>
        </w:rPr>
        <w:t>as specified by the lessee in sale or tenancy documents for the premises</w:t>
      </w:r>
      <w:r w:rsidRPr="003426C1">
        <w:rPr>
          <w:snapToGrid w:val="0"/>
          <w:szCs w:val="24"/>
        </w:rPr>
        <w:t xml:space="preserve">, the element must be </w:t>
      </w:r>
      <w:r>
        <w:rPr>
          <w:snapToGrid w:val="0"/>
          <w:szCs w:val="24"/>
        </w:rPr>
        <w:t>assessed in the new location.</w:t>
      </w:r>
    </w:p>
    <w:p w14:paraId="213BC096" w14:textId="77777777" w:rsidR="003426C1" w:rsidRDefault="003426C1" w:rsidP="00604562">
      <w:pPr>
        <w:rPr>
          <w:sz w:val="20"/>
          <w:lang w:eastAsia="en-AU"/>
        </w:rPr>
      </w:pPr>
    </w:p>
    <w:p w14:paraId="0C57F996" w14:textId="77777777" w:rsidR="003426C1" w:rsidRDefault="003426C1" w:rsidP="00604562">
      <w:pPr>
        <w:rPr>
          <w:sz w:val="20"/>
          <w:lang w:eastAsia="en-AU"/>
        </w:rPr>
      </w:pPr>
    </w:p>
    <w:p w14:paraId="260EA0B9" w14:textId="58966D97" w:rsidR="003426C1" w:rsidRDefault="003426C1" w:rsidP="00604562">
      <w:pPr>
        <w:ind w:left="1985" w:hanging="851"/>
        <w:rPr>
          <w:sz w:val="20"/>
        </w:rPr>
      </w:pPr>
      <w:r w:rsidRPr="0020618F">
        <w:rPr>
          <w:i/>
          <w:sz w:val="20"/>
        </w:rPr>
        <w:t>Note</w:t>
      </w:r>
      <w:r>
        <w:rPr>
          <w:sz w:val="20"/>
        </w:rPr>
        <w:tab/>
        <w:t xml:space="preserve">Contracts for sale and lease generally include standard clauses relating to fixtures, fittings and other external structures to be retained as part of the premises. However, in some sales the lessee may </w:t>
      </w:r>
      <w:r w:rsidR="00561355">
        <w:rPr>
          <w:sz w:val="20"/>
        </w:rPr>
        <w:t>choose</w:t>
      </w:r>
      <w:r>
        <w:rPr>
          <w:sz w:val="20"/>
        </w:rPr>
        <w:t xml:space="preserve"> to list items in the contract such as window coverings, sheds, and floor coverings as specifically excluded from the transaction i.e. that the lessee will remove these items prior to the transfer of title or occupancy</w:t>
      </w:r>
      <w:r w:rsidRPr="0070024D">
        <w:rPr>
          <w:sz w:val="20"/>
        </w:rPr>
        <w:t>.</w:t>
      </w:r>
    </w:p>
    <w:p w14:paraId="1A3899A6" w14:textId="77777777" w:rsidR="003426C1" w:rsidRDefault="003426C1" w:rsidP="00604562">
      <w:pPr>
        <w:rPr>
          <w:sz w:val="20"/>
          <w:lang w:eastAsia="en-AU"/>
        </w:rPr>
      </w:pPr>
    </w:p>
    <w:p w14:paraId="133EC45D" w14:textId="77777777" w:rsidR="003426C1" w:rsidRPr="0020618F" w:rsidRDefault="003426C1" w:rsidP="00604562">
      <w:pPr>
        <w:rPr>
          <w:sz w:val="20"/>
          <w:lang w:eastAsia="en-AU"/>
        </w:rPr>
      </w:pPr>
    </w:p>
    <w:p w14:paraId="69FFE618" w14:textId="77777777" w:rsidR="008B0D14" w:rsidRDefault="008B0D14" w:rsidP="00604562">
      <w:pPr>
        <w:pStyle w:val="Heading3"/>
        <w:numPr>
          <w:ilvl w:val="0"/>
          <w:numId w:val="1"/>
        </w:numPr>
        <w:ind w:hanging="1146"/>
        <w:rPr>
          <w:color w:val="auto"/>
          <w:lang w:eastAsia="en-AU"/>
        </w:rPr>
      </w:pPr>
      <w:bookmarkStart w:id="148" w:name="_Toc323917472"/>
      <w:bookmarkStart w:id="149" w:name="_Toc323917839"/>
      <w:bookmarkStart w:id="150" w:name="_Toc323917993"/>
      <w:bookmarkStart w:id="151" w:name="_Toc323918141"/>
      <w:bookmarkStart w:id="152" w:name="_Toc155351242"/>
      <w:r>
        <w:rPr>
          <w:color w:val="auto"/>
          <w:lang w:eastAsia="en-AU"/>
        </w:rPr>
        <w:t xml:space="preserve">Assumptions </w:t>
      </w:r>
      <w:r w:rsidRPr="00DD425C">
        <w:rPr>
          <w:color w:val="auto"/>
          <w:lang w:eastAsia="en-AU"/>
        </w:rPr>
        <w:t>– general</w:t>
      </w:r>
      <w:bookmarkEnd w:id="148"/>
      <w:bookmarkEnd w:id="149"/>
      <w:bookmarkEnd w:id="150"/>
      <w:bookmarkEnd w:id="151"/>
      <w:bookmarkEnd w:id="152"/>
    </w:p>
    <w:p w14:paraId="192B1D68" w14:textId="77777777" w:rsidR="008B0D14" w:rsidRDefault="008B0D14" w:rsidP="005E639B">
      <w:pPr>
        <w:numPr>
          <w:ilvl w:val="0"/>
          <w:numId w:val="24"/>
        </w:numPr>
        <w:ind w:left="1134" w:hanging="425"/>
        <w:rPr>
          <w:lang w:eastAsia="en-AU"/>
        </w:rPr>
      </w:pPr>
      <w:r w:rsidRPr="00DD425C">
        <w:rPr>
          <w:lang w:eastAsia="en-AU"/>
        </w:rPr>
        <w:t>No assum</w:t>
      </w:r>
      <w:r w:rsidR="0020618F">
        <w:rPr>
          <w:lang w:eastAsia="en-AU"/>
        </w:rPr>
        <w:t>ptions about the properties of a</w:t>
      </w:r>
      <w:r w:rsidRPr="00DD425C">
        <w:rPr>
          <w:lang w:eastAsia="en-AU"/>
        </w:rPr>
        <w:t xml:space="preserve"> building</w:t>
      </w:r>
      <w:r w:rsidR="0020618F">
        <w:rPr>
          <w:lang w:eastAsia="en-AU"/>
        </w:rPr>
        <w:t xml:space="preserve">, building </w:t>
      </w:r>
      <w:r w:rsidRPr="00DD425C">
        <w:rPr>
          <w:lang w:eastAsia="en-AU"/>
        </w:rPr>
        <w:t>element</w:t>
      </w:r>
      <w:r w:rsidR="0020618F">
        <w:rPr>
          <w:lang w:eastAsia="en-AU"/>
        </w:rPr>
        <w:t xml:space="preserve">, external structure or object </w:t>
      </w:r>
      <w:r w:rsidRPr="00DD425C">
        <w:rPr>
          <w:lang w:eastAsia="en-AU"/>
        </w:rPr>
        <w:t xml:space="preserve">can be made other than </w:t>
      </w:r>
      <w:r>
        <w:rPr>
          <w:lang w:eastAsia="en-AU"/>
        </w:rPr>
        <w:t>those allowed by th</w:t>
      </w:r>
      <w:r w:rsidRPr="00DD425C">
        <w:rPr>
          <w:lang w:eastAsia="en-AU"/>
        </w:rPr>
        <w:t>is code.</w:t>
      </w:r>
    </w:p>
    <w:p w14:paraId="2613EDD5" w14:textId="77777777" w:rsidR="008B0D14" w:rsidRPr="0020618F" w:rsidRDefault="008B0D14" w:rsidP="00604562">
      <w:pPr>
        <w:ind w:left="1134" w:hanging="425"/>
        <w:rPr>
          <w:sz w:val="16"/>
          <w:szCs w:val="16"/>
          <w:lang w:eastAsia="en-AU"/>
        </w:rPr>
      </w:pPr>
    </w:p>
    <w:p w14:paraId="6597D00E" w14:textId="77777777" w:rsidR="008B0D14" w:rsidRDefault="008B0D14" w:rsidP="005E639B">
      <w:pPr>
        <w:numPr>
          <w:ilvl w:val="0"/>
          <w:numId w:val="24"/>
        </w:numPr>
        <w:ind w:left="1134" w:hanging="425"/>
        <w:rPr>
          <w:lang w:eastAsia="en-AU"/>
        </w:rPr>
      </w:pPr>
      <w:r w:rsidRPr="00DD425C">
        <w:rPr>
          <w:lang w:eastAsia="en-AU"/>
        </w:rPr>
        <w:t xml:space="preserve">Where the properties of a </w:t>
      </w:r>
      <w:r w:rsidR="0020618F" w:rsidRPr="00DD425C">
        <w:rPr>
          <w:lang w:eastAsia="en-AU"/>
        </w:rPr>
        <w:t>building</w:t>
      </w:r>
      <w:r w:rsidR="0020618F">
        <w:rPr>
          <w:lang w:eastAsia="en-AU"/>
        </w:rPr>
        <w:t xml:space="preserve">, building </w:t>
      </w:r>
      <w:r w:rsidR="0020618F" w:rsidRPr="00DD425C">
        <w:rPr>
          <w:lang w:eastAsia="en-AU"/>
        </w:rPr>
        <w:t>element</w:t>
      </w:r>
      <w:r w:rsidR="0020618F">
        <w:rPr>
          <w:lang w:eastAsia="en-AU"/>
        </w:rPr>
        <w:t xml:space="preserve">, external structure or object </w:t>
      </w:r>
      <w:r w:rsidRPr="00DD425C">
        <w:rPr>
          <w:lang w:eastAsia="en-AU"/>
        </w:rPr>
        <w:t xml:space="preserve">cannot be verified after all reasonable attempts the </w:t>
      </w:r>
      <w:r>
        <w:rPr>
          <w:lang w:eastAsia="en-AU"/>
        </w:rPr>
        <w:t xml:space="preserve">value or property representing the lowest </w:t>
      </w:r>
      <w:r w:rsidR="0052755F" w:rsidRPr="00C85A31">
        <w:rPr>
          <w:lang w:eastAsia="en-AU"/>
        </w:rPr>
        <w:t>thermal performance</w:t>
      </w:r>
      <w:r w:rsidR="0052755F">
        <w:rPr>
          <w:lang w:eastAsia="en-AU"/>
        </w:rPr>
        <w:t xml:space="preserve"> </w:t>
      </w:r>
      <w:r>
        <w:rPr>
          <w:lang w:eastAsia="en-AU"/>
        </w:rPr>
        <w:t xml:space="preserve">that can be input to the software </w:t>
      </w:r>
      <w:r w:rsidRPr="00DD425C">
        <w:rPr>
          <w:lang w:eastAsia="en-AU"/>
        </w:rPr>
        <w:t>must be assigned to the element.</w:t>
      </w:r>
    </w:p>
    <w:p w14:paraId="0C159476" w14:textId="77777777" w:rsidR="008B0D14" w:rsidRPr="0020618F" w:rsidRDefault="008B0D14" w:rsidP="00604562">
      <w:pPr>
        <w:rPr>
          <w:sz w:val="20"/>
          <w:lang w:eastAsia="en-AU"/>
        </w:rPr>
      </w:pPr>
    </w:p>
    <w:p w14:paraId="32ED3182" w14:textId="401788F1" w:rsidR="0052755F" w:rsidRDefault="0052755F" w:rsidP="00604562">
      <w:pPr>
        <w:ind w:left="1985" w:hanging="851"/>
      </w:pPr>
      <w:r w:rsidRPr="0020618F">
        <w:rPr>
          <w:i/>
          <w:sz w:val="20"/>
        </w:rPr>
        <w:t>Note</w:t>
      </w:r>
      <w:r>
        <w:rPr>
          <w:sz w:val="20"/>
        </w:rPr>
        <w:tab/>
        <w:t>T</w:t>
      </w:r>
      <w:r w:rsidRPr="00085C58">
        <w:rPr>
          <w:sz w:val="20"/>
        </w:rPr>
        <w:t>he</w:t>
      </w:r>
      <w:r>
        <w:rPr>
          <w:sz w:val="20"/>
        </w:rPr>
        <w:t xml:space="preserve"> input</w:t>
      </w:r>
      <w:r w:rsidRPr="00085C58">
        <w:rPr>
          <w:sz w:val="20"/>
        </w:rPr>
        <w:t xml:space="preserve"> </w:t>
      </w:r>
      <w:r>
        <w:rPr>
          <w:sz w:val="20"/>
        </w:rPr>
        <w:t>value representing the lowest thermal performance may not be the default value in the software setting</w:t>
      </w:r>
      <w:r w:rsidRPr="00085C58">
        <w:t>.</w:t>
      </w:r>
    </w:p>
    <w:p w14:paraId="30FB5E86" w14:textId="77777777" w:rsidR="00EB1F6B" w:rsidRDefault="00EB1F6B" w:rsidP="00604562">
      <w:pPr>
        <w:rPr>
          <w:sz w:val="20"/>
          <w:lang w:eastAsia="en-AU"/>
        </w:rPr>
      </w:pPr>
    </w:p>
    <w:p w14:paraId="3833E1A6" w14:textId="77777777" w:rsidR="00EB1F6B" w:rsidRPr="0020618F" w:rsidRDefault="00EB1F6B" w:rsidP="00604562">
      <w:pPr>
        <w:rPr>
          <w:sz w:val="20"/>
          <w:lang w:eastAsia="en-AU"/>
        </w:rPr>
      </w:pPr>
    </w:p>
    <w:p w14:paraId="3964677C" w14:textId="77777777" w:rsidR="00D5247C" w:rsidRDefault="00D5247C" w:rsidP="00604562">
      <w:pPr>
        <w:pStyle w:val="Heading3"/>
        <w:numPr>
          <w:ilvl w:val="0"/>
          <w:numId w:val="1"/>
        </w:numPr>
        <w:ind w:hanging="1146"/>
        <w:rPr>
          <w:color w:val="auto"/>
          <w:lang w:eastAsia="en-AU"/>
        </w:rPr>
      </w:pPr>
      <w:bookmarkStart w:id="153" w:name="_Toc323917473"/>
      <w:bookmarkStart w:id="154" w:name="_Toc323917840"/>
      <w:bookmarkStart w:id="155" w:name="_Toc323917994"/>
      <w:bookmarkStart w:id="156" w:name="_Toc323918142"/>
      <w:bookmarkStart w:id="157" w:name="_Toc155351243"/>
      <w:r w:rsidRPr="0070024D">
        <w:rPr>
          <w:color w:val="auto"/>
          <w:lang w:eastAsia="en-AU"/>
        </w:rPr>
        <w:t>Software settings</w:t>
      </w:r>
      <w:bookmarkEnd w:id="153"/>
      <w:bookmarkEnd w:id="154"/>
      <w:bookmarkEnd w:id="155"/>
      <w:bookmarkEnd w:id="156"/>
      <w:bookmarkEnd w:id="157"/>
    </w:p>
    <w:p w14:paraId="5BE2D324" w14:textId="12EA634A" w:rsidR="00D5247C" w:rsidRDefault="00D5247C" w:rsidP="005E639B">
      <w:pPr>
        <w:numPr>
          <w:ilvl w:val="0"/>
          <w:numId w:val="14"/>
        </w:numPr>
        <w:tabs>
          <w:tab w:val="left" w:pos="1134"/>
        </w:tabs>
        <w:ind w:left="1134" w:hanging="425"/>
      </w:pPr>
      <w:r>
        <w:t>An e</w:t>
      </w:r>
      <w:r w:rsidRPr="0070024D">
        <w:t xml:space="preserve">nergy efficiency rating </w:t>
      </w:r>
      <w:r w:rsidR="00561355">
        <w:t xml:space="preserve">statement </w:t>
      </w:r>
      <w:r>
        <w:t>must be prepared</w:t>
      </w:r>
      <w:r w:rsidRPr="00A226D7">
        <w:t>—</w:t>
      </w:r>
    </w:p>
    <w:p w14:paraId="27CAF6C7" w14:textId="77777777" w:rsidR="0020618F" w:rsidRPr="0020618F" w:rsidRDefault="0020618F" w:rsidP="00604562">
      <w:pPr>
        <w:tabs>
          <w:tab w:val="left" w:pos="1134"/>
        </w:tabs>
        <w:ind w:left="1134"/>
        <w:rPr>
          <w:sz w:val="16"/>
          <w:szCs w:val="16"/>
        </w:rPr>
      </w:pPr>
    </w:p>
    <w:p w14:paraId="3069FCF2" w14:textId="77777777" w:rsidR="0020618F" w:rsidRDefault="00D5247C" w:rsidP="005E639B">
      <w:pPr>
        <w:numPr>
          <w:ilvl w:val="0"/>
          <w:numId w:val="21"/>
        </w:numPr>
        <w:tabs>
          <w:tab w:val="left" w:pos="1560"/>
        </w:tabs>
        <w:ind w:left="1560" w:hanging="426"/>
      </w:pPr>
      <w:r>
        <w:t>in ‘</w:t>
      </w:r>
      <w:r w:rsidRPr="0070024D">
        <w:t>non regulation</w:t>
      </w:r>
      <w:r>
        <w:t>’</w:t>
      </w:r>
      <w:r w:rsidRPr="0070024D">
        <w:t xml:space="preserve"> mode</w:t>
      </w:r>
      <w:r>
        <w:t>; and</w:t>
      </w:r>
    </w:p>
    <w:p w14:paraId="6D19A2C8" w14:textId="77777777" w:rsidR="006717DC" w:rsidRPr="006717DC" w:rsidRDefault="006717DC" w:rsidP="00604562">
      <w:pPr>
        <w:tabs>
          <w:tab w:val="left" w:pos="1560"/>
        </w:tabs>
        <w:ind w:left="1560"/>
        <w:rPr>
          <w:sz w:val="8"/>
          <w:szCs w:val="8"/>
        </w:rPr>
      </w:pPr>
    </w:p>
    <w:p w14:paraId="0B86CED1" w14:textId="77777777" w:rsidR="006717DC" w:rsidRDefault="006717DC" w:rsidP="005E639B">
      <w:pPr>
        <w:numPr>
          <w:ilvl w:val="0"/>
          <w:numId w:val="21"/>
        </w:numPr>
        <w:tabs>
          <w:tab w:val="left" w:pos="1560"/>
        </w:tabs>
        <w:ind w:left="1560" w:hanging="426"/>
      </w:pPr>
      <w:r>
        <w:t>using the internal software default climate data, behavioural settings</w:t>
      </w:r>
      <w:r w:rsidR="0052755F">
        <w:t>, algorithms</w:t>
      </w:r>
      <w:r>
        <w:t xml:space="preserve"> and </w:t>
      </w:r>
      <w:r w:rsidR="009818ED">
        <w:t>the like</w:t>
      </w:r>
      <w:r>
        <w:t xml:space="preserve">; and </w:t>
      </w:r>
    </w:p>
    <w:p w14:paraId="4DB8DAA7" w14:textId="77777777" w:rsidR="00D5247C" w:rsidRPr="0020618F" w:rsidRDefault="00D5247C" w:rsidP="00604562">
      <w:pPr>
        <w:tabs>
          <w:tab w:val="left" w:pos="1560"/>
        </w:tabs>
        <w:ind w:left="1134"/>
        <w:rPr>
          <w:sz w:val="8"/>
          <w:szCs w:val="8"/>
        </w:rPr>
      </w:pPr>
      <w:r w:rsidRPr="0020618F">
        <w:rPr>
          <w:sz w:val="8"/>
          <w:szCs w:val="8"/>
        </w:rPr>
        <w:t xml:space="preserve"> </w:t>
      </w:r>
    </w:p>
    <w:p w14:paraId="47A91162" w14:textId="77777777" w:rsidR="0020618F" w:rsidRPr="00C25E6D" w:rsidRDefault="00D5247C" w:rsidP="005E639B">
      <w:pPr>
        <w:numPr>
          <w:ilvl w:val="0"/>
          <w:numId w:val="21"/>
        </w:numPr>
        <w:tabs>
          <w:tab w:val="left" w:pos="1560"/>
        </w:tabs>
        <w:ind w:left="1560" w:hanging="426"/>
      </w:pPr>
      <w:r w:rsidRPr="00C25E6D">
        <w:lastRenderedPageBreak/>
        <w:t xml:space="preserve">for </w:t>
      </w:r>
      <w:r w:rsidR="006717DC" w:rsidRPr="00C25E6D">
        <w:t>premises located in the Australian Capital Territory, in climate zone 24</w:t>
      </w:r>
      <w:r w:rsidRPr="00C25E6D">
        <w:t xml:space="preserve">; </w:t>
      </w:r>
      <w:r w:rsidR="006717DC" w:rsidRPr="00C25E6D">
        <w:t>or</w:t>
      </w:r>
    </w:p>
    <w:p w14:paraId="3C0CB8D7" w14:textId="77777777" w:rsidR="006717DC" w:rsidRPr="00C25E6D" w:rsidRDefault="006717DC" w:rsidP="00604562">
      <w:pPr>
        <w:pStyle w:val="ListParagraph"/>
        <w:rPr>
          <w:sz w:val="8"/>
          <w:szCs w:val="8"/>
        </w:rPr>
      </w:pPr>
    </w:p>
    <w:p w14:paraId="4F1BDA95" w14:textId="77777777" w:rsidR="006717DC" w:rsidRPr="00C25E6D" w:rsidRDefault="006717DC" w:rsidP="005E639B">
      <w:pPr>
        <w:numPr>
          <w:ilvl w:val="0"/>
          <w:numId w:val="21"/>
        </w:numPr>
        <w:tabs>
          <w:tab w:val="left" w:pos="1560"/>
        </w:tabs>
        <w:ind w:left="1560" w:hanging="426"/>
      </w:pPr>
      <w:r w:rsidRPr="00C25E6D">
        <w:t>for premises located in the Jervis Bay Territory, climate zone 18.</w:t>
      </w:r>
    </w:p>
    <w:p w14:paraId="7A9D7518" w14:textId="77777777" w:rsidR="00D5247C" w:rsidRPr="006717DC" w:rsidRDefault="00D5247C" w:rsidP="00604562">
      <w:pPr>
        <w:tabs>
          <w:tab w:val="left" w:pos="1560"/>
        </w:tabs>
        <w:rPr>
          <w:sz w:val="8"/>
          <w:szCs w:val="8"/>
        </w:rPr>
      </w:pPr>
      <w:r w:rsidRPr="0020618F">
        <w:rPr>
          <w:sz w:val="8"/>
          <w:szCs w:val="8"/>
        </w:rPr>
        <w:t xml:space="preserve"> </w:t>
      </w:r>
    </w:p>
    <w:p w14:paraId="05A21A4D" w14:textId="77777777" w:rsidR="00D5247C" w:rsidRDefault="00D5247C" w:rsidP="00604562">
      <w:pPr>
        <w:rPr>
          <w:lang w:eastAsia="en-AU"/>
        </w:rPr>
      </w:pPr>
    </w:p>
    <w:p w14:paraId="36D7A3C3" w14:textId="77777777" w:rsidR="00D5247C" w:rsidRDefault="0020618F" w:rsidP="00604562">
      <w:pPr>
        <w:ind w:left="1985" w:hanging="851"/>
      </w:pPr>
      <w:r w:rsidRPr="0020618F">
        <w:rPr>
          <w:i/>
          <w:sz w:val="20"/>
        </w:rPr>
        <w:t>Note</w:t>
      </w:r>
      <w:r>
        <w:rPr>
          <w:sz w:val="20"/>
        </w:rPr>
        <w:t xml:space="preserve"> </w:t>
      </w:r>
      <w:r>
        <w:rPr>
          <w:sz w:val="20"/>
        </w:rPr>
        <w:tab/>
      </w:r>
      <w:r w:rsidR="009818ED">
        <w:rPr>
          <w:sz w:val="20"/>
        </w:rPr>
        <w:t>Default data does not include the default input values for building elements. All input values must be determined in accordance with this code.</w:t>
      </w:r>
    </w:p>
    <w:p w14:paraId="09B234A1" w14:textId="77777777" w:rsidR="00D5247C" w:rsidRPr="0020618F" w:rsidRDefault="00D5247C" w:rsidP="00604562">
      <w:pPr>
        <w:rPr>
          <w:sz w:val="20"/>
        </w:rPr>
      </w:pPr>
    </w:p>
    <w:p w14:paraId="1499AE3A" w14:textId="77777777" w:rsidR="0020618F" w:rsidRPr="0020618F" w:rsidRDefault="0020618F" w:rsidP="00604562">
      <w:pPr>
        <w:rPr>
          <w:sz w:val="20"/>
        </w:rPr>
      </w:pPr>
    </w:p>
    <w:p w14:paraId="66BDA136" w14:textId="77777777" w:rsidR="008B0D14" w:rsidRDefault="00561BA6" w:rsidP="00604562">
      <w:pPr>
        <w:pStyle w:val="Heading3"/>
        <w:numPr>
          <w:ilvl w:val="0"/>
          <w:numId w:val="1"/>
        </w:numPr>
        <w:ind w:hanging="1146"/>
      </w:pPr>
      <w:bookmarkStart w:id="158" w:name="_Toc323917474"/>
      <w:bookmarkStart w:id="159" w:name="_Toc323917841"/>
      <w:bookmarkStart w:id="160" w:name="_Toc323917995"/>
      <w:bookmarkStart w:id="161" w:name="_Toc323918143"/>
      <w:bookmarkStart w:id="162" w:name="_Toc155351244"/>
      <w:r>
        <w:t>Orientation</w:t>
      </w:r>
      <w:bookmarkEnd w:id="158"/>
      <w:bookmarkEnd w:id="159"/>
      <w:bookmarkEnd w:id="160"/>
      <w:bookmarkEnd w:id="161"/>
      <w:bookmarkEnd w:id="162"/>
    </w:p>
    <w:p w14:paraId="13DE9306" w14:textId="77777777" w:rsidR="00561BA6" w:rsidRDefault="00561BA6" w:rsidP="00604562"/>
    <w:p w14:paraId="5CBB1110" w14:textId="77777777" w:rsidR="00561BA6" w:rsidRDefault="00561BA6" w:rsidP="005E639B">
      <w:pPr>
        <w:numPr>
          <w:ilvl w:val="0"/>
          <w:numId w:val="29"/>
        </w:numPr>
        <w:ind w:left="1134" w:hanging="425"/>
      </w:pPr>
      <w:r>
        <w:t>Orientation of the premises must be obtained from a site or survey plan.</w:t>
      </w:r>
    </w:p>
    <w:p w14:paraId="0F8A8262" w14:textId="77777777" w:rsidR="005033BE" w:rsidRPr="0020618F" w:rsidRDefault="005033BE" w:rsidP="00604562">
      <w:pPr>
        <w:ind w:left="1134" w:hanging="425"/>
        <w:rPr>
          <w:sz w:val="16"/>
          <w:szCs w:val="16"/>
        </w:rPr>
      </w:pPr>
    </w:p>
    <w:p w14:paraId="4FB8AED6" w14:textId="77777777" w:rsidR="00561BA6" w:rsidRDefault="00561BA6" w:rsidP="005E639B">
      <w:pPr>
        <w:numPr>
          <w:ilvl w:val="0"/>
          <w:numId w:val="29"/>
        </w:numPr>
        <w:ind w:left="1134" w:hanging="425"/>
      </w:pPr>
      <w:r>
        <w:t>If a reliable indication of the orientation is not available the orientation of the premises must be calculated from true north.</w:t>
      </w:r>
    </w:p>
    <w:p w14:paraId="7B181B49" w14:textId="77777777" w:rsidR="005033BE" w:rsidRPr="0020618F" w:rsidRDefault="005033BE" w:rsidP="00604562">
      <w:pPr>
        <w:pStyle w:val="ListParagraph"/>
        <w:ind w:left="1134" w:hanging="425"/>
        <w:rPr>
          <w:sz w:val="16"/>
          <w:szCs w:val="16"/>
        </w:rPr>
      </w:pPr>
    </w:p>
    <w:p w14:paraId="66DBADA9" w14:textId="77777777" w:rsidR="005033BE" w:rsidRDefault="005033BE" w:rsidP="005E639B">
      <w:pPr>
        <w:numPr>
          <w:ilvl w:val="0"/>
          <w:numId w:val="29"/>
        </w:numPr>
        <w:ind w:left="1134" w:hanging="425"/>
      </w:pPr>
      <w:r>
        <w:t xml:space="preserve">Magnetic north </w:t>
      </w:r>
      <w:r w:rsidR="00D5247C">
        <w:t>must not be</w:t>
      </w:r>
      <w:r>
        <w:t xml:space="preserve"> used in place of true north.</w:t>
      </w:r>
    </w:p>
    <w:p w14:paraId="14A22D33" w14:textId="77777777" w:rsidR="00561BA6" w:rsidRDefault="00561BA6" w:rsidP="00604562">
      <w:pPr>
        <w:ind w:left="1134" w:hanging="425"/>
      </w:pPr>
    </w:p>
    <w:p w14:paraId="2CACBA39" w14:textId="6FBCF72C" w:rsidR="00561BA6" w:rsidRPr="0030336C" w:rsidRDefault="0020618F" w:rsidP="00604562">
      <w:pPr>
        <w:ind w:left="1985" w:hanging="851"/>
        <w:rPr>
          <w:sz w:val="20"/>
        </w:rPr>
      </w:pPr>
      <w:r w:rsidRPr="0020618F">
        <w:rPr>
          <w:i/>
          <w:sz w:val="20"/>
        </w:rPr>
        <w:t>Note</w:t>
      </w:r>
      <w:r>
        <w:rPr>
          <w:sz w:val="20"/>
        </w:rPr>
        <w:tab/>
      </w:r>
      <w:r w:rsidR="00561BA6" w:rsidRPr="0030336C">
        <w:rPr>
          <w:sz w:val="20"/>
        </w:rPr>
        <w:t xml:space="preserve">True north is 12 degrees west of magnetic north. </w:t>
      </w:r>
    </w:p>
    <w:p w14:paraId="7970D520" w14:textId="77777777" w:rsidR="00D5247C" w:rsidRPr="0020618F" w:rsidRDefault="00D5247C" w:rsidP="00604562">
      <w:pPr>
        <w:rPr>
          <w:sz w:val="20"/>
        </w:rPr>
      </w:pPr>
    </w:p>
    <w:p w14:paraId="78AD2435" w14:textId="77777777" w:rsidR="0020618F" w:rsidRPr="0020618F" w:rsidRDefault="0020618F" w:rsidP="00604562">
      <w:pPr>
        <w:rPr>
          <w:sz w:val="20"/>
        </w:rPr>
      </w:pPr>
    </w:p>
    <w:p w14:paraId="25530190" w14:textId="77777777" w:rsidR="00D5247C" w:rsidRDefault="00D5247C" w:rsidP="00604562">
      <w:pPr>
        <w:pStyle w:val="Heading3"/>
        <w:numPr>
          <w:ilvl w:val="0"/>
          <w:numId w:val="1"/>
        </w:numPr>
        <w:ind w:hanging="1146"/>
      </w:pPr>
      <w:bookmarkStart w:id="163" w:name="_Toc323917475"/>
      <w:bookmarkStart w:id="164" w:name="_Toc323917842"/>
      <w:bookmarkStart w:id="165" w:name="_Toc323917996"/>
      <w:bookmarkStart w:id="166" w:name="_Toc323918144"/>
      <w:bookmarkStart w:id="167" w:name="_Toc155351245"/>
      <w:r>
        <w:t>Floor areas</w:t>
      </w:r>
      <w:bookmarkEnd w:id="163"/>
      <w:bookmarkEnd w:id="164"/>
      <w:bookmarkEnd w:id="165"/>
      <w:bookmarkEnd w:id="166"/>
      <w:bookmarkEnd w:id="167"/>
    </w:p>
    <w:p w14:paraId="7C6FB1F9" w14:textId="77777777" w:rsidR="0020618F" w:rsidRDefault="00D5247C" w:rsidP="00604562">
      <w:pPr>
        <w:numPr>
          <w:ilvl w:val="1"/>
          <w:numId w:val="1"/>
        </w:numPr>
        <w:tabs>
          <w:tab w:val="num" w:pos="1134"/>
        </w:tabs>
        <w:ind w:left="1134" w:hanging="425"/>
      </w:pPr>
      <w:r>
        <w:t>Floor areas must be measured to</w:t>
      </w:r>
      <w:r w:rsidR="0020618F">
        <w:t xml:space="preserve"> the outside of external walls.</w:t>
      </w:r>
    </w:p>
    <w:p w14:paraId="640B944B" w14:textId="77777777" w:rsidR="0020618F" w:rsidRPr="0020618F" w:rsidRDefault="0020618F" w:rsidP="00604562">
      <w:pPr>
        <w:ind w:left="1211" w:hanging="502"/>
        <w:rPr>
          <w:sz w:val="16"/>
          <w:szCs w:val="16"/>
        </w:rPr>
      </w:pPr>
    </w:p>
    <w:p w14:paraId="2B44DE62" w14:textId="73C5FB77" w:rsidR="00D5247C" w:rsidRDefault="00E13FA9" w:rsidP="00604562">
      <w:pPr>
        <w:numPr>
          <w:ilvl w:val="1"/>
          <w:numId w:val="1"/>
        </w:numPr>
        <w:tabs>
          <w:tab w:val="num" w:pos="1134"/>
        </w:tabs>
        <w:ind w:left="1134" w:hanging="425"/>
      </w:pPr>
      <w:r>
        <w:t>Unconditioned (u</w:t>
      </w:r>
      <w:r w:rsidR="00D5247C">
        <w:t>tility</w:t>
      </w:r>
      <w:r>
        <w:t>)</w:t>
      </w:r>
      <w:r w:rsidR="00D5247C">
        <w:t xml:space="preserve"> </w:t>
      </w:r>
      <w:r w:rsidR="008B0D14">
        <w:t>zones</w:t>
      </w:r>
      <w:r w:rsidR="00D5247C">
        <w:t xml:space="preserve"> as defined in Schedule </w:t>
      </w:r>
      <w:r w:rsidR="00040C9C">
        <w:t>4</w:t>
      </w:r>
      <w:r w:rsidR="00D5247C">
        <w:t xml:space="preserve"> must be excluded from floor area calculations.</w:t>
      </w:r>
    </w:p>
    <w:p w14:paraId="7C280255" w14:textId="77777777" w:rsidR="0020618F" w:rsidRDefault="0020618F" w:rsidP="00604562">
      <w:pPr>
        <w:rPr>
          <w:sz w:val="20"/>
        </w:rPr>
      </w:pPr>
    </w:p>
    <w:p w14:paraId="25EE7BF4" w14:textId="77777777" w:rsidR="00804843" w:rsidRDefault="00804843" w:rsidP="00604562">
      <w:pPr>
        <w:pStyle w:val="Heading3"/>
        <w:numPr>
          <w:ilvl w:val="0"/>
          <w:numId w:val="1"/>
        </w:numPr>
        <w:ind w:hanging="1146"/>
      </w:pPr>
      <w:bookmarkStart w:id="168" w:name="_Toc323917476"/>
      <w:bookmarkStart w:id="169" w:name="_Toc323917843"/>
      <w:bookmarkStart w:id="170" w:name="_Toc323917997"/>
      <w:bookmarkStart w:id="171" w:name="_Toc323918145"/>
      <w:bookmarkStart w:id="172" w:name="_Toc155351246"/>
      <w:r>
        <w:t>Zoning</w:t>
      </w:r>
      <w:bookmarkEnd w:id="168"/>
      <w:bookmarkEnd w:id="169"/>
      <w:bookmarkEnd w:id="170"/>
      <w:bookmarkEnd w:id="171"/>
      <w:bookmarkEnd w:id="172"/>
    </w:p>
    <w:p w14:paraId="491609E5" w14:textId="77777777" w:rsidR="00804843" w:rsidRDefault="00804843" w:rsidP="00604562">
      <w:pPr>
        <w:ind w:left="284"/>
        <w:rPr>
          <w:lang w:eastAsia="en-AU"/>
        </w:rPr>
      </w:pPr>
    </w:p>
    <w:p w14:paraId="6D867041" w14:textId="77777777" w:rsidR="00804843" w:rsidRDefault="00804843" w:rsidP="005E639B">
      <w:pPr>
        <w:numPr>
          <w:ilvl w:val="0"/>
          <w:numId w:val="30"/>
        </w:numPr>
        <w:ind w:left="1134" w:hanging="425"/>
      </w:pPr>
      <w:r>
        <w:rPr>
          <w:lang w:eastAsia="en-AU"/>
        </w:rPr>
        <w:t xml:space="preserve">All parts of </w:t>
      </w:r>
      <w:r w:rsidR="0020618F">
        <w:rPr>
          <w:lang w:eastAsia="en-AU"/>
        </w:rPr>
        <w:t>a</w:t>
      </w:r>
      <w:r>
        <w:rPr>
          <w:lang w:eastAsia="en-AU"/>
        </w:rPr>
        <w:t xml:space="preserve"> building capable of being fully enclosed, including internal storage spaces must be included in a zone. </w:t>
      </w:r>
    </w:p>
    <w:p w14:paraId="598D5430" w14:textId="77777777" w:rsidR="00804843" w:rsidRPr="0020618F" w:rsidRDefault="00804843" w:rsidP="00604562">
      <w:pPr>
        <w:ind w:left="1134" w:hanging="425"/>
        <w:rPr>
          <w:sz w:val="16"/>
          <w:szCs w:val="16"/>
        </w:rPr>
      </w:pPr>
    </w:p>
    <w:p w14:paraId="1DE3A8E8" w14:textId="0D4CFE71" w:rsidR="00804843" w:rsidRDefault="00804843" w:rsidP="005E639B">
      <w:pPr>
        <w:numPr>
          <w:ilvl w:val="0"/>
          <w:numId w:val="30"/>
        </w:numPr>
        <w:ind w:left="1134" w:hanging="425"/>
      </w:pPr>
      <w:r>
        <w:t xml:space="preserve">A room must be assessed as a conditioned or unconditioned (utility) </w:t>
      </w:r>
      <w:r w:rsidR="00E13FA9">
        <w:t>zone</w:t>
      </w:r>
      <w:r>
        <w:t xml:space="preserve"> in accordance with Schedule </w:t>
      </w:r>
      <w:r w:rsidR="003D6B52">
        <w:t>4</w:t>
      </w:r>
      <w:r>
        <w:t>.</w:t>
      </w:r>
    </w:p>
    <w:p w14:paraId="41D37C3C" w14:textId="77777777" w:rsidR="00804843" w:rsidRPr="0020618F" w:rsidRDefault="00804843" w:rsidP="00604562">
      <w:pPr>
        <w:pStyle w:val="ListParagraph"/>
        <w:ind w:left="1134" w:hanging="425"/>
        <w:rPr>
          <w:sz w:val="16"/>
          <w:szCs w:val="16"/>
        </w:rPr>
      </w:pPr>
    </w:p>
    <w:p w14:paraId="6951ED39" w14:textId="5DC9F26A" w:rsidR="00804843" w:rsidRDefault="00804843" w:rsidP="005E639B">
      <w:pPr>
        <w:numPr>
          <w:ilvl w:val="0"/>
          <w:numId w:val="30"/>
        </w:numPr>
        <w:ind w:left="1134" w:hanging="425"/>
      </w:pPr>
      <w:r>
        <w:t xml:space="preserve">If a room is not defined in Schedule </w:t>
      </w:r>
      <w:r w:rsidR="00040C9C">
        <w:t>4</w:t>
      </w:r>
      <w:r>
        <w:t xml:space="preserve"> it is deemed to be a conditioned space where—</w:t>
      </w:r>
    </w:p>
    <w:p w14:paraId="0706A556" w14:textId="77777777" w:rsidR="00804843" w:rsidRPr="0020618F" w:rsidRDefault="00804843" w:rsidP="00604562">
      <w:pPr>
        <w:rPr>
          <w:sz w:val="16"/>
          <w:szCs w:val="16"/>
        </w:rPr>
      </w:pPr>
    </w:p>
    <w:p w14:paraId="250190DC" w14:textId="77777777" w:rsidR="00804843" w:rsidRDefault="00804843" w:rsidP="005E639B">
      <w:pPr>
        <w:numPr>
          <w:ilvl w:val="0"/>
          <w:numId w:val="31"/>
        </w:numPr>
        <w:tabs>
          <w:tab w:val="left" w:pos="1560"/>
        </w:tabs>
        <w:ind w:left="1560" w:hanging="426"/>
      </w:pPr>
      <w:r>
        <w:t>the room could be artificially heated or cooled; or</w:t>
      </w:r>
    </w:p>
    <w:p w14:paraId="481F1FBD" w14:textId="77777777" w:rsidR="0020618F" w:rsidRPr="0020618F" w:rsidRDefault="0020618F" w:rsidP="00604562">
      <w:pPr>
        <w:tabs>
          <w:tab w:val="left" w:pos="1560"/>
        </w:tabs>
        <w:ind w:left="1560"/>
        <w:rPr>
          <w:sz w:val="8"/>
          <w:szCs w:val="8"/>
        </w:rPr>
      </w:pPr>
    </w:p>
    <w:p w14:paraId="6D116B00" w14:textId="77777777" w:rsidR="00804843" w:rsidRDefault="00804843" w:rsidP="005E639B">
      <w:pPr>
        <w:numPr>
          <w:ilvl w:val="0"/>
          <w:numId w:val="31"/>
        </w:numPr>
        <w:tabs>
          <w:tab w:val="left" w:pos="1560"/>
        </w:tabs>
        <w:ind w:left="1560" w:hanging="426"/>
      </w:pPr>
      <w:r>
        <w:t xml:space="preserve">the room has no natural ventilation </w:t>
      </w:r>
      <w:r w:rsidR="00E13FA9">
        <w:t>to the exterior of the premises</w:t>
      </w:r>
      <w:r w:rsidR="00EC0973">
        <w:t>.</w:t>
      </w:r>
    </w:p>
    <w:p w14:paraId="5042DAEE" w14:textId="77777777" w:rsidR="00501D22" w:rsidRPr="0020618F" w:rsidRDefault="00501D22" w:rsidP="00604562">
      <w:pPr>
        <w:rPr>
          <w:sz w:val="20"/>
        </w:rPr>
      </w:pPr>
    </w:p>
    <w:p w14:paraId="2FD5C716" w14:textId="77777777" w:rsidR="00EC0973" w:rsidRDefault="00EC0973" w:rsidP="00604562">
      <w:pPr>
        <w:ind w:left="1985" w:hanging="851"/>
      </w:pPr>
      <w:r w:rsidRPr="0020618F">
        <w:rPr>
          <w:i/>
          <w:sz w:val="20"/>
        </w:rPr>
        <w:t>Note</w:t>
      </w:r>
      <w:r>
        <w:rPr>
          <w:sz w:val="20"/>
        </w:rPr>
        <w:t xml:space="preserve"> </w:t>
      </w:r>
      <w:r>
        <w:rPr>
          <w:sz w:val="20"/>
        </w:rPr>
        <w:tab/>
      </w:r>
      <w:r w:rsidR="00EB1F6B">
        <w:rPr>
          <w:sz w:val="20"/>
        </w:rPr>
        <w:t>The provide natural ventilation a</w:t>
      </w:r>
      <w:r>
        <w:rPr>
          <w:sz w:val="20"/>
        </w:rPr>
        <w:t xml:space="preserve"> window or skylight t</w:t>
      </w:r>
      <w:r w:rsidR="00EB1F6B">
        <w:rPr>
          <w:sz w:val="20"/>
        </w:rPr>
        <w:t xml:space="preserve">o the exterior of the building must </w:t>
      </w:r>
      <w:r>
        <w:rPr>
          <w:sz w:val="20"/>
        </w:rPr>
        <w:t>be capable of being opened.</w:t>
      </w:r>
    </w:p>
    <w:p w14:paraId="37435CAD" w14:textId="77777777" w:rsidR="00EC0973" w:rsidRPr="0020618F" w:rsidRDefault="00EC0973" w:rsidP="00604562">
      <w:pPr>
        <w:rPr>
          <w:sz w:val="20"/>
        </w:rPr>
      </w:pPr>
    </w:p>
    <w:p w14:paraId="2E472FD7" w14:textId="77777777" w:rsidR="00D5247C" w:rsidRPr="0030336C" w:rsidRDefault="00D5247C" w:rsidP="00604562">
      <w:pPr>
        <w:pStyle w:val="Heading3"/>
        <w:numPr>
          <w:ilvl w:val="0"/>
          <w:numId w:val="1"/>
        </w:numPr>
        <w:ind w:hanging="1146"/>
        <w:rPr>
          <w:lang w:eastAsia="en-AU"/>
        </w:rPr>
      </w:pPr>
      <w:bookmarkStart w:id="173" w:name="_Toc323917477"/>
      <w:bookmarkStart w:id="174" w:name="_Toc323917844"/>
      <w:bookmarkStart w:id="175" w:name="_Toc323917998"/>
      <w:bookmarkStart w:id="176" w:name="_Toc323918146"/>
      <w:bookmarkStart w:id="177" w:name="_Toc155351247"/>
      <w:r w:rsidRPr="0030336C">
        <w:rPr>
          <w:lang w:eastAsia="en-AU"/>
        </w:rPr>
        <w:t>Garages</w:t>
      </w:r>
      <w:bookmarkEnd w:id="173"/>
      <w:bookmarkEnd w:id="174"/>
      <w:bookmarkEnd w:id="175"/>
      <w:bookmarkEnd w:id="176"/>
      <w:bookmarkEnd w:id="177"/>
    </w:p>
    <w:p w14:paraId="7C032085" w14:textId="77777777" w:rsidR="00D5247C" w:rsidRDefault="00D5247C" w:rsidP="005E639B">
      <w:pPr>
        <w:numPr>
          <w:ilvl w:val="3"/>
          <w:numId w:val="44"/>
        </w:numPr>
        <w:tabs>
          <w:tab w:val="left" w:pos="1134"/>
        </w:tabs>
        <w:ind w:left="1134" w:hanging="425"/>
      </w:pPr>
      <w:r>
        <w:t>A</w:t>
      </w:r>
      <w:r w:rsidR="00501D22">
        <w:t xml:space="preserve"> garage that is attached to the dwelling</w:t>
      </w:r>
      <w:r>
        <w:t xml:space="preserve"> must be assessed </w:t>
      </w:r>
      <w:r w:rsidRPr="001059D3">
        <w:t xml:space="preserve">as </w:t>
      </w:r>
      <w:r>
        <w:t xml:space="preserve">an </w:t>
      </w:r>
      <w:r w:rsidRPr="001059D3">
        <w:t>enclosed non</w:t>
      </w:r>
      <w:r>
        <w:t>-</w:t>
      </w:r>
      <w:r w:rsidRPr="001059D3">
        <w:t>habitable space</w:t>
      </w:r>
      <w:r>
        <w:t>.</w:t>
      </w:r>
    </w:p>
    <w:p w14:paraId="1F039138" w14:textId="77777777" w:rsidR="0020618F" w:rsidRPr="0020618F" w:rsidRDefault="0020618F" w:rsidP="00604562">
      <w:pPr>
        <w:tabs>
          <w:tab w:val="left" w:pos="1134"/>
        </w:tabs>
        <w:ind w:left="1134"/>
        <w:rPr>
          <w:sz w:val="16"/>
          <w:szCs w:val="16"/>
        </w:rPr>
      </w:pPr>
    </w:p>
    <w:p w14:paraId="66E6D168" w14:textId="77777777" w:rsidR="00D5247C" w:rsidRDefault="00D5247C" w:rsidP="005E639B">
      <w:pPr>
        <w:numPr>
          <w:ilvl w:val="3"/>
          <w:numId w:val="44"/>
        </w:numPr>
        <w:tabs>
          <w:tab w:val="left" w:pos="1134"/>
        </w:tabs>
        <w:ind w:left="1134" w:hanging="425"/>
      </w:pPr>
      <w:r>
        <w:t xml:space="preserve">Any wall between a </w:t>
      </w:r>
      <w:r w:rsidR="00501D22">
        <w:t xml:space="preserve">dwelling and an attached </w:t>
      </w:r>
      <w:r>
        <w:t>garage must be assessed</w:t>
      </w:r>
      <w:r w:rsidR="0052755F">
        <w:t xml:space="preserve"> as constructed</w:t>
      </w:r>
      <w:r>
        <w:t>.</w:t>
      </w:r>
    </w:p>
    <w:p w14:paraId="3FFC683C" w14:textId="77777777" w:rsidR="003426C1" w:rsidRDefault="003426C1" w:rsidP="00604562">
      <w:pPr>
        <w:pStyle w:val="ListParagraph"/>
      </w:pPr>
    </w:p>
    <w:p w14:paraId="51379D63" w14:textId="77777777" w:rsidR="003426C1" w:rsidRDefault="003426C1" w:rsidP="005E639B">
      <w:pPr>
        <w:numPr>
          <w:ilvl w:val="3"/>
          <w:numId w:val="44"/>
        </w:numPr>
        <w:tabs>
          <w:tab w:val="left" w:pos="1134"/>
        </w:tabs>
        <w:ind w:left="1134" w:hanging="425"/>
      </w:pPr>
      <w:r>
        <w:t>The external walls of an attached garage need not be modelled in the software.</w:t>
      </w:r>
    </w:p>
    <w:p w14:paraId="5D9DC5C4" w14:textId="77777777" w:rsidR="00804843" w:rsidRPr="0020618F" w:rsidRDefault="00804843" w:rsidP="00604562">
      <w:pPr>
        <w:rPr>
          <w:sz w:val="20"/>
        </w:rPr>
      </w:pPr>
    </w:p>
    <w:p w14:paraId="08B8D223" w14:textId="77777777" w:rsidR="00405E9B" w:rsidRPr="0020618F" w:rsidRDefault="00405E9B" w:rsidP="00604562">
      <w:pPr>
        <w:rPr>
          <w:sz w:val="20"/>
        </w:rPr>
      </w:pPr>
    </w:p>
    <w:p w14:paraId="35624BB4" w14:textId="77777777" w:rsidR="00405E9B" w:rsidRDefault="00405E9B" w:rsidP="00604562">
      <w:pPr>
        <w:pStyle w:val="Heading3"/>
        <w:numPr>
          <w:ilvl w:val="0"/>
          <w:numId w:val="1"/>
        </w:numPr>
        <w:ind w:hanging="1146"/>
      </w:pPr>
      <w:bookmarkStart w:id="178" w:name="_Toc323917478"/>
      <w:bookmarkStart w:id="179" w:name="_Toc323917845"/>
      <w:bookmarkStart w:id="180" w:name="_Toc323917999"/>
      <w:bookmarkStart w:id="181" w:name="_Toc323918147"/>
      <w:bookmarkStart w:id="182" w:name="_Toc155351248"/>
      <w:r>
        <w:t>Adjacent properties</w:t>
      </w:r>
      <w:bookmarkEnd w:id="178"/>
      <w:bookmarkEnd w:id="179"/>
      <w:bookmarkEnd w:id="180"/>
      <w:bookmarkEnd w:id="181"/>
      <w:bookmarkEnd w:id="182"/>
    </w:p>
    <w:p w14:paraId="16FEFAB4" w14:textId="77777777" w:rsidR="00405E9B" w:rsidRDefault="00B154E8" w:rsidP="00604562">
      <w:pPr>
        <w:ind w:left="1134"/>
        <w:rPr>
          <w:lang w:eastAsia="en-AU"/>
        </w:rPr>
      </w:pPr>
      <w:r>
        <w:rPr>
          <w:lang w:eastAsia="en-AU"/>
        </w:rPr>
        <w:t>Walls</w:t>
      </w:r>
      <w:r w:rsidR="00405E9B">
        <w:rPr>
          <w:lang w:eastAsia="en-AU"/>
        </w:rPr>
        <w:t xml:space="preserve">, floors and ceilings </w:t>
      </w:r>
      <w:r w:rsidR="00405E9B" w:rsidRPr="0030336C">
        <w:rPr>
          <w:lang w:eastAsia="en-AU"/>
        </w:rPr>
        <w:t xml:space="preserve">adjacent </w:t>
      </w:r>
      <w:r w:rsidR="00405E9B">
        <w:rPr>
          <w:lang w:eastAsia="en-AU"/>
        </w:rPr>
        <w:t xml:space="preserve">to other conditioned buildings or spaces must be assessed as “adjacent (neighbour)”. </w:t>
      </w:r>
    </w:p>
    <w:p w14:paraId="4EE49BB7" w14:textId="71B85161" w:rsidR="00405E9B" w:rsidRPr="0020618F" w:rsidRDefault="00405E9B" w:rsidP="00604562">
      <w:pPr>
        <w:ind w:left="1134"/>
        <w:rPr>
          <w:sz w:val="20"/>
          <w:lang w:eastAsia="en-AU"/>
        </w:rPr>
      </w:pPr>
    </w:p>
    <w:p w14:paraId="33368A88" w14:textId="77777777" w:rsidR="00405E9B" w:rsidRPr="0020618F" w:rsidRDefault="00405E9B" w:rsidP="00604562">
      <w:pPr>
        <w:rPr>
          <w:sz w:val="20"/>
        </w:rPr>
      </w:pPr>
    </w:p>
    <w:p w14:paraId="4E6D4F15" w14:textId="77777777" w:rsidR="00405E9B" w:rsidRDefault="00B154E8" w:rsidP="00604562">
      <w:pPr>
        <w:pStyle w:val="Heading3"/>
        <w:numPr>
          <w:ilvl w:val="0"/>
          <w:numId w:val="1"/>
        </w:numPr>
        <w:ind w:hanging="1146"/>
      </w:pPr>
      <w:bookmarkStart w:id="183" w:name="_Toc323917479"/>
      <w:bookmarkStart w:id="184" w:name="_Toc323917846"/>
      <w:bookmarkStart w:id="185" w:name="_Toc323918000"/>
      <w:bookmarkStart w:id="186" w:name="_Toc323918148"/>
      <w:bookmarkStart w:id="187" w:name="_Toc155351249"/>
      <w:r>
        <w:t>Adjoining units</w:t>
      </w:r>
      <w:bookmarkEnd w:id="183"/>
      <w:bookmarkEnd w:id="184"/>
      <w:bookmarkEnd w:id="185"/>
      <w:bookmarkEnd w:id="186"/>
      <w:bookmarkEnd w:id="187"/>
    </w:p>
    <w:p w14:paraId="527FC400" w14:textId="77777777" w:rsidR="00405E9B" w:rsidRDefault="00405E9B" w:rsidP="00604562">
      <w:pPr>
        <w:tabs>
          <w:tab w:val="num" w:pos="1620"/>
          <w:tab w:val="left" w:pos="1800"/>
        </w:tabs>
        <w:ind w:left="1134"/>
      </w:pPr>
      <w:r w:rsidRPr="0030336C">
        <w:t xml:space="preserve">Adjoining </w:t>
      </w:r>
      <w:r>
        <w:t>units with shared building elements</w:t>
      </w:r>
      <w:r w:rsidR="00D5247C">
        <w:t xml:space="preserve">, including </w:t>
      </w:r>
      <w:r>
        <w:t xml:space="preserve">floors, walls </w:t>
      </w:r>
      <w:r w:rsidR="00D5247C">
        <w:t>and</w:t>
      </w:r>
      <w:r>
        <w:t xml:space="preserve"> ceiling</w:t>
      </w:r>
      <w:r w:rsidR="00D5247C">
        <w:t>s</w:t>
      </w:r>
      <w:r>
        <w:t xml:space="preserve"> must be modelled as “shared” for the respective construction</w:t>
      </w:r>
      <w:r w:rsidR="00D5247C">
        <w:t xml:space="preserve"> element</w:t>
      </w:r>
      <w:r>
        <w:t>.</w:t>
      </w:r>
    </w:p>
    <w:p w14:paraId="0A8F1902" w14:textId="77777777" w:rsidR="00015139" w:rsidRPr="0020618F" w:rsidRDefault="00015139" w:rsidP="00604562">
      <w:pPr>
        <w:rPr>
          <w:sz w:val="20"/>
          <w:lang w:eastAsia="en-AU"/>
        </w:rPr>
      </w:pPr>
    </w:p>
    <w:p w14:paraId="2EBF0F82" w14:textId="77777777" w:rsidR="00E362A4" w:rsidRPr="0020618F" w:rsidRDefault="00E362A4" w:rsidP="00604562">
      <w:pPr>
        <w:rPr>
          <w:sz w:val="20"/>
          <w:lang w:eastAsia="en-AU"/>
        </w:rPr>
      </w:pPr>
    </w:p>
    <w:p w14:paraId="72C2C763" w14:textId="77777777" w:rsidR="0085313B" w:rsidRDefault="0085313B" w:rsidP="00604562">
      <w:pPr>
        <w:pStyle w:val="Heading3"/>
        <w:numPr>
          <w:ilvl w:val="0"/>
          <w:numId w:val="1"/>
        </w:numPr>
        <w:ind w:hanging="1146"/>
        <w:rPr>
          <w:lang w:eastAsia="en-AU"/>
        </w:rPr>
      </w:pPr>
      <w:bookmarkStart w:id="188" w:name="_Toc323917480"/>
      <w:bookmarkStart w:id="189" w:name="_Toc323917847"/>
      <w:bookmarkStart w:id="190" w:name="_Toc323918001"/>
      <w:bookmarkStart w:id="191" w:name="_Toc323918149"/>
      <w:bookmarkStart w:id="192" w:name="_Toc155351250"/>
      <w:r>
        <w:rPr>
          <w:lang w:eastAsia="en-AU"/>
        </w:rPr>
        <w:t>Modelling of obstructions</w:t>
      </w:r>
      <w:bookmarkEnd w:id="188"/>
      <w:bookmarkEnd w:id="189"/>
      <w:bookmarkEnd w:id="190"/>
      <w:bookmarkEnd w:id="191"/>
      <w:bookmarkEnd w:id="192"/>
    </w:p>
    <w:p w14:paraId="35682703" w14:textId="77777777" w:rsidR="0085313B" w:rsidRDefault="0085313B" w:rsidP="00604562">
      <w:pPr>
        <w:numPr>
          <w:ilvl w:val="1"/>
          <w:numId w:val="1"/>
        </w:numPr>
        <w:tabs>
          <w:tab w:val="num" w:pos="1134"/>
        </w:tabs>
        <w:ind w:left="1134" w:hanging="425"/>
        <w:rPr>
          <w:lang w:eastAsia="en-AU"/>
        </w:rPr>
      </w:pPr>
      <w:r>
        <w:rPr>
          <w:lang w:eastAsia="en-AU"/>
        </w:rPr>
        <w:t>Obs</w:t>
      </w:r>
      <w:r w:rsidR="0030336C">
        <w:rPr>
          <w:lang w:eastAsia="en-AU"/>
        </w:rPr>
        <w:t>tr</w:t>
      </w:r>
      <w:r>
        <w:rPr>
          <w:lang w:eastAsia="en-AU"/>
        </w:rPr>
        <w:t xml:space="preserve">uctions </w:t>
      </w:r>
      <w:r w:rsidR="006717DC">
        <w:rPr>
          <w:lang w:eastAsia="en-AU"/>
        </w:rPr>
        <w:t xml:space="preserve">to a window </w:t>
      </w:r>
      <w:r w:rsidR="0030336C">
        <w:rPr>
          <w:lang w:eastAsia="en-AU"/>
        </w:rPr>
        <w:t xml:space="preserve">must be </w:t>
      </w:r>
      <w:r w:rsidR="00697B6A">
        <w:rPr>
          <w:lang w:eastAsia="en-AU"/>
        </w:rPr>
        <w:t>assessed</w:t>
      </w:r>
      <w:r w:rsidR="0030336C">
        <w:rPr>
          <w:lang w:eastAsia="en-AU"/>
        </w:rPr>
        <w:t xml:space="preserve"> that are</w:t>
      </w:r>
      <w:r w:rsidR="0030336C">
        <w:t>—</w:t>
      </w:r>
    </w:p>
    <w:p w14:paraId="77AD7647" w14:textId="77777777" w:rsidR="0020618F" w:rsidRPr="0020618F" w:rsidRDefault="0020618F" w:rsidP="00604562">
      <w:pPr>
        <w:ind w:left="1134"/>
        <w:rPr>
          <w:sz w:val="16"/>
          <w:szCs w:val="16"/>
          <w:lang w:eastAsia="en-AU"/>
        </w:rPr>
      </w:pPr>
    </w:p>
    <w:p w14:paraId="549F79FA" w14:textId="77777777" w:rsidR="00EC0973" w:rsidRDefault="003426C1" w:rsidP="005E639B">
      <w:pPr>
        <w:numPr>
          <w:ilvl w:val="0"/>
          <w:numId w:val="51"/>
        </w:numPr>
        <w:tabs>
          <w:tab w:val="left" w:pos="1560"/>
        </w:tabs>
        <w:ind w:left="1560" w:hanging="426"/>
      </w:pPr>
      <w:r>
        <w:t xml:space="preserve">Within a 10 metre distance </w:t>
      </w:r>
      <w:r w:rsidR="00EC0973">
        <w:t>from the nearest point of the window along the plane of the wall the window is in; and</w:t>
      </w:r>
    </w:p>
    <w:p w14:paraId="05175326" w14:textId="77777777" w:rsidR="003426C1" w:rsidRPr="00EC0973" w:rsidRDefault="003426C1" w:rsidP="00604562">
      <w:pPr>
        <w:tabs>
          <w:tab w:val="left" w:pos="1560"/>
        </w:tabs>
        <w:ind w:left="1560"/>
        <w:rPr>
          <w:sz w:val="16"/>
          <w:szCs w:val="16"/>
        </w:rPr>
      </w:pPr>
      <w:r w:rsidRPr="00EC0973">
        <w:rPr>
          <w:sz w:val="16"/>
          <w:szCs w:val="16"/>
        </w:rPr>
        <w:t xml:space="preserve"> </w:t>
      </w:r>
    </w:p>
    <w:p w14:paraId="6ADD9EC9" w14:textId="77777777" w:rsidR="0020618F" w:rsidRDefault="0030336C" w:rsidP="005E639B">
      <w:pPr>
        <w:numPr>
          <w:ilvl w:val="0"/>
          <w:numId w:val="51"/>
        </w:numPr>
        <w:tabs>
          <w:tab w:val="left" w:pos="1560"/>
        </w:tabs>
        <w:ind w:left="1560" w:hanging="426"/>
      </w:pPr>
      <w:r>
        <w:t xml:space="preserve">3 metres or greater in height within a 10 metre distance from the closest point of </w:t>
      </w:r>
      <w:r w:rsidR="006717DC">
        <w:t>the window</w:t>
      </w:r>
      <w:r>
        <w:t>;</w:t>
      </w:r>
      <w:r w:rsidR="0020618F">
        <w:t xml:space="preserve"> or</w:t>
      </w:r>
    </w:p>
    <w:p w14:paraId="532177E2" w14:textId="77777777" w:rsidR="003426C1" w:rsidRPr="003426C1" w:rsidRDefault="003426C1" w:rsidP="00604562">
      <w:pPr>
        <w:tabs>
          <w:tab w:val="left" w:pos="1560"/>
        </w:tabs>
        <w:ind w:left="1560"/>
        <w:rPr>
          <w:sz w:val="16"/>
          <w:szCs w:val="16"/>
        </w:rPr>
      </w:pPr>
    </w:p>
    <w:p w14:paraId="46010479" w14:textId="77777777" w:rsidR="0030336C" w:rsidRDefault="0030336C" w:rsidP="005E639B">
      <w:pPr>
        <w:numPr>
          <w:ilvl w:val="0"/>
          <w:numId w:val="51"/>
        </w:numPr>
        <w:tabs>
          <w:tab w:val="left" w:pos="1560"/>
        </w:tabs>
        <w:ind w:left="1560" w:hanging="426"/>
      </w:pPr>
      <w:r>
        <w:t xml:space="preserve">6 metres or greater in height within a 15 metre distance from the closest point of </w:t>
      </w:r>
      <w:r w:rsidR="006717DC">
        <w:t>the window</w:t>
      </w:r>
      <w:r>
        <w:t>; or</w:t>
      </w:r>
    </w:p>
    <w:p w14:paraId="30157AF6" w14:textId="77777777" w:rsidR="0020618F" w:rsidRPr="003426C1" w:rsidRDefault="0020618F" w:rsidP="00604562">
      <w:pPr>
        <w:tabs>
          <w:tab w:val="left" w:pos="1560"/>
        </w:tabs>
        <w:rPr>
          <w:sz w:val="16"/>
          <w:szCs w:val="16"/>
        </w:rPr>
      </w:pPr>
    </w:p>
    <w:p w14:paraId="431B0383" w14:textId="77777777" w:rsidR="0030336C" w:rsidRDefault="0030336C" w:rsidP="005E639B">
      <w:pPr>
        <w:numPr>
          <w:ilvl w:val="0"/>
          <w:numId w:val="51"/>
        </w:numPr>
        <w:tabs>
          <w:tab w:val="left" w:pos="1560"/>
        </w:tabs>
        <w:ind w:left="1560" w:hanging="426"/>
      </w:pPr>
      <w:r>
        <w:t>9 metres or greater in height within a 20</w:t>
      </w:r>
      <w:r w:rsidR="00697B6A">
        <w:t xml:space="preserve"> </w:t>
      </w:r>
      <w:r>
        <w:t xml:space="preserve">metre distance from the closest point of </w:t>
      </w:r>
      <w:r w:rsidR="006717DC">
        <w:t>the window</w:t>
      </w:r>
      <w:r>
        <w:t>.</w:t>
      </w:r>
    </w:p>
    <w:p w14:paraId="7E6291C0" w14:textId="77777777" w:rsidR="003426C1" w:rsidRDefault="003426C1" w:rsidP="00604562">
      <w:pPr>
        <w:pStyle w:val="ListParagraph"/>
      </w:pPr>
    </w:p>
    <w:p w14:paraId="267E78CC" w14:textId="77777777" w:rsidR="006717DC" w:rsidRDefault="006717DC" w:rsidP="00604562">
      <w:pPr>
        <w:pStyle w:val="ListParagraph"/>
        <w:numPr>
          <w:ilvl w:val="1"/>
          <w:numId w:val="1"/>
        </w:numPr>
      </w:pPr>
      <w:r>
        <w:t>The obstruction must be modelled to each of the windows to which subsection (1) applies.</w:t>
      </w:r>
    </w:p>
    <w:p w14:paraId="5CED024C" w14:textId="77777777" w:rsidR="006717DC" w:rsidRDefault="006717DC" w:rsidP="00604562">
      <w:pPr>
        <w:tabs>
          <w:tab w:val="left" w:pos="1560"/>
        </w:tabs>
      </w:pPr>
    </w:p>
    <w:p w14:paraId="0B7E15CC" w14:textId="77777777" w:rsidR="00EC0973" w:rsidRDefault="00EC0973" w:rsidP="00DC5100">
      <w:pPr>
        <w:tabs>
          <w:tab w:val="left" w:pos="1560"/>
        </w:tabs>
        <w:jc w:val="both"/>
      </w:pPr>
    </w:p>
    <w:p w14:paraId="7F16F412" w14:textId="77777777" w:rsidR="00EC0973" w:rsidRDefault="00B00636" w:rsidP="006717DC">
      <w:pPr>
        <w:tabs>
          <w:tab w:val="left" w:pos="1560"/>
        </w:tabs>
      </w:pPr>
      <w:r>
        <w:pict w14:anchorId="403A7168">
          <v:group id="_x0000_s1026" style="width:306pt;height:363.3pt;mso-position-horizontal-relative:char;mso-position-vertical-relative:line" coordorigin="2006,1087" coordsize="6120,7266">
            <v:group id="_x0000_s1027" style="position:absolute;left:2006;top:1087;width:6120;height:7266" coordorigin="2006,1087" coordsize="6120,7266">
              <v:rect id="_x0000_s1028" style="position:absolute;left:2006;top:1087;width:6120;height:7266">
                <v:textbox style="mso-next-textbox:#_x0000_s1028">
                  <w:txbxContent>
                    <w:p w14:paraId="7DB8D6CC" w14:textId="4D4F94BD" w:rsidR="00DF6D9E" w:rsidRPr="00AB7C8A" w:rsidRDefault="00DF6D9E" w:rsidP="00016F7D">
                      <w:pPr>
                        <w:rPr>
                          <w:b/>
                        </w:rPr>
                      </w:pPr>
                      <w:r w:rsidRPr="00AB7C8A">
                        <w:rPr>
                          <w:b/>
                        </w:rPr>
                        <w:t>Figure 1.34 Modelling of obstructions – s</w:t>
                      </w:r>
                      <w:r w:rsidR="00F3729B">
                        <w:rPr>
                          <w:b/>
                        </w:rPr>
                        <w:t xml:space="preserve">ection </w:t>
                      </w:r>
                      <w:r w:rsidRPr="00AB7C8A">
                        <w:rPr>
                          <w:b/>
                        </w:rPr>
                        <w:t>3</w:t>
                      </w:r>
                      <w:r w:rsidR="007D4279">
                        <w:rPr>
                          <w:b/>
                        </w:rPr>
                        <w:t>4</w:t>
                      </w:r>
                    </w:p>
                  </w:txbxContent>
                </v:textbox>
              </v:rect>
              <v:group id="_x0000_s1029" style="position:absolute;left:3797;top:5873;width:2691;height:1971" coordorigin="1420,2871" coordsize="3506,3177">
                <v:rect id="_x0000_s1030" style="position:absolute;left:1455;top:2902;width:3435;height:3116" strokeweight="4.5pt">
                  <v:stroke linestyle="thickThin"/>
                </v:rect>
                <v:group id="_x0000_s1031" style="position:absolute;left:4398;top:4996;width:528;height:543" coordorigin="4353,6087" coordsize="528,543">
                  <v:line id="_x0000_s1032" style="position:absolute;flip:x" from="4353,6087" to="4881,6087" strokeweight="3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4359;top:6120;width:510;height:510;flip:x y" filled="t"/>
                </v:group>
                <v:rect id="_x0000_s1034" style="position:absolute;left:2106;top:5977;width:795;height:71"/>
                <v:rect id="_x0000_s1035" style="position:absolute;left:1058;top:3509;width:795;height:71;rotation:270"/>
                <v:rect id="_x0000_s1036" style="position:absolute;left:2631;top:2871;width:994;height:71"/>
                <v:rect id="_x0000_s1037" style="position:absolute;left:1058;top:4836;width:795;height:71;rotation:270"/>
                <v:rect id="_x0000_s1038" style="position:absolute;left:4217;top:2871;width:473;height:71"/>
                <v:rect id="_x0000_s1039" style="position:absolute;left:4491;top:3842;width:795;height:71;rotation:90"/>
              </v:group>
              <v:shapetype id="_x0000_t32" coordsize="21600,21600" o:spt="32" o:oned="t" path="m,l21600,21600e" filled="f">
                <v:path arrowok="t" fillok="f" o:connecttype="none"/>
                <o:lock v:ext="edit" shapetype="t"/>
              </v:shapetype>
              <v:shape id="_x0000_s1040" type="#_x0000_t32" style="position:absolute;left:2280;top:5840;width:5596;height:1" o:connectortype="straight" strokeweight="1.25pt"/>
              <v:shape id="_x0000_s1041" type="#_x0000_t32" style="position:absolute;left:3084;top:2633;width:1;height:3229;flip:y" o:connectortype="straight">
                <v:stroke dashstyle="dash"/>
              </v:shape>
              <v:shapetype id="_x0000_t202" coordsize="21600,21600" o:spt="202" path="m,l,21600r21600,l21600,xe">
                <v:stroke joinstyle="miter"/>
                <v:path gradientshapeok="t" o:connecttype="rect"/>
              </v:shapetype>
              <v:shape id="_x0000_s1042" type="#_x0000_t202" style="position:absolute;left:3557;top:5364;width:790;height:294" filled="f" stroked="f">
                <v:textbox style="mso-next-textbox:#_x0000_s1042">
                  <w:txbxContent>
                    <w:p w14:paraId="45F39330" w14:textId="77777777" w:rsidR="00DF6D9E" w:rsidRPr="002B1C0C" w:rsidRDefault="00DF6D9E" w:rsidP="00016F7D">
                      <w:pPr>
                        <w:rPr>
                          <w:sz w:val="16"/>
                          <w:szCs w:val="16"/>
                        </w:rPr>
                      </w:pPr>
                      <w:r>
                        <w:rPr>
                          <w:sz w:val="16"/>
                          <w:szCs w:val="16"/>
                        </w:rPr>
                        <w:t xml:space="preserve">  </w:t>
                      </w:r>
                      <w:r w:rsidRPr="002B1C0C">
                        <w:rPr>
                          <w:sz w:val="16"/>
                          <w:szCs w:val="16"/>
                        </w:rPr>
                        <w:t>10m</w:t>
                      </w:r>
                    </w:p>
                  </w:txbxContent>
                </v:textbox>
              </v:shape>
              <v:shape id="_x0000_s1043" type="#_x0000_t32" style="position:absolute;left:2280;top:5270;width:2447;height:0" o:connectortype="straight">
                <v:stroke startarrow="block" endarrow="block"/>
              </v:shape>
              <v:shape id="_x0000_s1044" type="#_x0000_t32" style="position:absolute;left:4727;top:3927;width:0;height:1913" o:connectortype="straight">
                <v:stroke dashstyle="dash" startarrow="block" endarrow="block"/>
              </v:shape>
              <v:shape id="_x0000_s1045" type="#_x0000_t32" style="position:absolute;left:2280;top:4953;width:0;height:887" o:connectortype="straight"/>
              <v:roundrect id="_x0000_s1046" style="position:absolute;left:2531;top:5347;width:480;height:357" arcsize="10923f" strokeweight="2pt">
                <v:textbox style="mso-next-textbox:#_x0000_s1046">
                  <w:txbxContent>
                    <w:p w14:paraId="5905F11C" w14:textId="77777777" w:rsidR="00DF6D9E" w:rsidRPr="002B1C0C" w:rsidRDefault="00DF6D9E" w:rsidP="00016F7D">
                      <w:pPr>
                        <w:rPr>
                          <w:sz w:val="16"/>
                          <w:szCs w:val="16"/>
                        </w:rPr>
                      </w:pPr>
                      <w:r>
                        <w:rPr>
                          <w:sz w:val="16"/>
                          <w:szCs w:val="16"/>
                        </w:rPr>
                        <w:t>C</w:t>
                      </w:r>
                    </w:p>
                  </w:txbxContent>
                </v:textbox>
              </v:roundrect>
              <v:roundrect id="_x0000_s1047" style="position:absolute;left:3371;top:4549;width:480;height:338" arcsize="10923f" strokeweight="2pt">
                <v:textbox style="mso-next-textbox:#_x0000_s1047">
                  <w:txbxContent>
                    <w:p w14:paraId="0FFCB57F" w14:textId="77777777" w:rsidR="00DF6D9E" w:rsidRPr="00016F7D" w:rsidRDefault="00DF6D9E" w:rsidP="00016F7D">
                      <w:pPr>
                        <w:rPr>
                          <w:sz w:val="14"/>
                          <w:szCs w:val="14"/>
                        </w:rPr>
                      </w:pPr>
                      <w:r w:rsidRPr="00016F7D">
                        <w:rPr>
                          <w:sz w:val="14"/>
                          <w:szCs w:val="14"/>
                        </w:rPr>
                        <w:t>B</w:t>
                      </w:r>
                    </w:p>
                  </w:txbxContent>
                </v:textbox>
              </v:roundrect>
              <v:shape id="_x0000_s1048" type="#_x0000_t32" style="position:absolute;left:3949;top:3436;width:1331;height:1211;flip:y" o:connectortype="straight" strokecolor="gray">
                <v:stroke startarrow="block"/>
              </v:shape>
              <v:shape id="_x0000_s1049" type="#_x0000_t32" style="position:absolute;left:3011;top:4431;width:2268;height:916;flip:y" o:connectortype="straight" strokecolor="gray">
                <v:stroke startarrow="block"/>
              </v:shape>
              <v:rect id="_x0000_s1050" style="position:absolute;left:5291;top:1611;width:2760;height:3543">
                <v:textbox style="mso-next-textbox:#_x0000_s1050">
                  <w:txbxContent>
                    <w:p w14:paraId="5804E759" w14:textId="77777777" w:rsidR="00DF6D9E" w:rsidRDefault="00DF6D9E" w:rsidP="00016F7D">
                      <w:pPr>
                        <w:rPr>
                          <w:sz w:val="16"/>
                          <w:szCs w:val="16"/>
                        </w:rPr>
                      </w:pPr>
                      <w:r>
                        <w:rPr>
                          <w:sz w:val="16"/>
                          <w:szCs w:val="16"/>
                        </w:rPr>
                        <w:t xml:space="preserve">Part of the obstruction A (6m in height) and all of obstruction B is within 15m of the nearest point of the window and within 10m along the plane of the wall the window is in. </w:t>
                      </w:r>
                    </w:p>
                    <w:p w14:paraId="4F2C3266" w14:textId="77777777" w:rsidR="00DF6D9E" w:rsidRPr="00A92B98" w:rsidRDefault="00DF6D9E" w:rsidP="00016F7D">
                      <w:pPr>
                        <w:rPr>
                          <w:sz w:val="16"/>
                          <w:szCs w:val="16"/>
                        </w:rPr>
                      </w:pPr>
                      <w:r>
                        <w:rPr>
                          <w:sz w:val="16"/>
                          <w:szCs w:val="16"/>
                        </w:rPr>
                        <w:t xml:space="preserve">Obstruction A and B must be assessed and modelled in the software </w:t>
                      </w:r>
                    </w:p>
                    <w:p w14:paraId="6D965090" w14:textId="77777777" w:rsidR="00DF6D9E" w:rsidRDefault="00DF6D9E" w:rsidP="00016F7D">
                      <w:pPr>
                        <w:rPr>
                          <w:sz w:val="16"/>
                          <w:szCs w:val="16"/>
                        </w:rPr>
                      </w:pPr>
                    </w:p>
                    <w:p w14:paraId="3A9D9887" w14:textId="77777777" w:rsidR="00DF6D9E" w:rsidRDefault="00DF6D9E" w:rsidP="00016F7D">
                      <w:pPr>
                        <w:rPr>
                          <w:sz w:val="16"/>
                          <w:szCs w:val="16"/>
                        </w:rPr>
                      </w:pPr>
                      <w:r>
                        <w:rPr>
                          <w:sz w:val="16"/>
                          <w:szCs w:val="16"/>
                        </w:rPr>
                        <w:t xml:space="preserve">Obstruction C (10 m in height) is within 15m of the nearest point of the window but outside the 10m distance along the plane of the wall the window is in. Obstruction C need not be assessed. </w:t>
                      </w:r>
                    </w:p>
                  </w:txbxContent>
                </v:textbox>
              </v:rect>
              <v:shape id="_x0000_s1051" type="#_x0000_t19" style="position:absolute;left:2349;top:4498;width:3581;height:3067;rotation:7788071fd;flip:y" coordsize="21600,20530" adj="-1337092,2425028,,7530" path="wr-21600,-14070,21600,29130,20245,,17250,20530nfewr-21600,-14070,21600,29130,20245,,17250,20530l,7530nsxe">
                <v:path o:connectlocs="20245,0;17250,20530;0,7530"/>
              </v:shape>
              <v:roundrect id="_x0000_s1052" style="position:absolute;left:4080;top:3737;width:480;height:368" arcsize="10923f" strokeweight="2pt">
                <v:fill opacity="0"/>
                <v:textbox style="mso-next-textbox:#_x0000_s1052">
                  <w:txbxContent>
                    <w:p w14:paraId="248CDDE2" w14:textId="77777777" w:rsidR="00DF6D9E" w:rsidRPr="00016F7D" w:rsidRDefault="00DF6D9E" w:rsidP="00016F7D">
                      <w:pPr>
                        <w:rPr>
                          <w:sz w:val="16"/>
                          <w:szCs w:val="16"/>
                        </w:rPr>
                      </w:pPr>
                      <w:r w:rsidRPr="00016F7D">
                        <w:rPr>
                          <w:sz w:val="16"/>
                          <w:szCs w:val="16"/>
                        </w:rPr>
                        <w:t>A</w:t>
                      </w:r>
                    </w:p>
                  </w:txbxContent>
                </v:textbox>
              </v:roundrect>
            </v:group>
            <v:shape id="_x0000_s1053" type="#_x0000_t32" style="position:absolute;left:3087;top:5626;width:1639;height:1;flip:y" o:connectortype="straight">
              <v:stroke startarrow="block" endarrow="block"/>
            </v:shape>
            <v:shape id="_x0000_s1054" type="#_x0000_t202" style="position:absolute;left:4547;top:4536;width:790;height:294" filled="f" stroked="f">
              <v:textbox style="mso-next-textbox:#_x0000_s1054">
                <w:txbxContent>
                  <w:p w14:paraId="797E6FA0" w14:textId="77777777" w:rsidR="00DF6D9E" w:rsidRPr="002B1C0C" w:rsidRDefault="00DF6D9E" w:rsidP="00016F7D">
                    <w:pPr>
                      <w:rPr>
                        <w:sz w:val="16"/>
                        <w:szCs w:val="16"/>
                      </w:rPr>
                    </w:pPr>
                    <w:r>
                      <w:rPr>
                        <w:sz w:val="16"/>
                        <w:szCs w:val="16"/>
                      </w:rPr>
                      <w:t xml:space="preserve">  </w:t>
                    </w:r>
                    <w:r w:rsidRPr="002B1C0C">
                      <w:rPr>
                        <w:sz w:val="16"/>
                        <w:szCs w:val="16"/>
                      </w:rPr>
                      <w:t>1</w:t>
                    </w:r>
                    <w:r>
                      <w:rPr>
                        <w:sz w:val="16"/>
                        <w:szCs w:val="16"/>
                      </w:rPr>
                      <w:t>5</w:t>
                    </w:r>
                    <w:r w:rsidRPr="002B1C0C">
                      <w:rPr>
                        <w:sz w:val="16"/>
                        <w:szCs w:val="16"/>
                      </w:rPr>
                      <w:t>m</w:t>
                    </w:r>
                  </w:p>
                </w:txbxContent>
              </v:textbox>
            </v:shape>
            <w10:wrap type="none"/>
            <w10:anchorlock/>
          </v:group>
        </w:pict>
      </w:r>
    </w:p>
    <w:p w14:paraId="2E9E42E3" w14:textId="77777777" w:rsidR="00EC0973" w:rsidRDefault="00EC0973" w:rsidP="006717DC">
      <w:pPr>
        <w:tabs>
          <w:tab w:val="left" w:pos="1560"/>
        </w:tabs>
      </w:pPr>
    </w:p>
    <w:p w14:paraId="0878CB1F" w14:textId="77777777" w:rsidR="00D3667B" w:rsidRPr="0020618F" w:rsidRDefault="00D3667B" w:rsidP="00D3667B">
      <w:pPr>
        <w:tabs>
          <w:tab w:val="num" w:pos="360"/>
        </w:tabs>
        <w:rPr>
          <w:sz w:val="20"/>
        </w:rPr>
      </w:pPr>
    </w:p>
    <w:p w14:paraId="1D1510C6" w14:textId="77777777" w:rsidR="0020618F" w:rsidRPr="0020618F" w:rsidRDefault="0020618F" w:rsidP="00D3667B">
      <w:pPr>
        <w:tabs>
          <w:tab w:val="num" w:pos="360"/>
        </w:tabs>
        <w:rPr>
          <w:sz w:val="20"/>
        </w:rPr>
      </w:pPr>
    </w:p>
    <w:p w14:paraId="4C312B5C" w14:textId="77777777" w:rsidR="00D3667B" w:rsidRDefault="006D4D67" w:rsidP="00604562">
      <w:pPr>
        <w:pStyle w:val="Heading3"/>
        <w:numPr>
          <w:ilvl w:val="0"/>
          <w:numId w:val="1"/>
        </w:numPr>
        <w:ind w:hanging="1146"/>
      </w:pPr>
      <w:bookmarkStart w:id="193" w:name="_Toc323917481"/>
      <w:bookmarkStart w:id="194" w:name="_Toc323917848"/>
      <w:bookmarkStart w:id="195" w:name="_Toc323918002"/>
      <w:bookmarkStart w:id="196" w:name="_Toc323918150"/>
      <w:bookmarkStart w:id="197" w:name="_Toc155351251"/>
      <w:r>
        <w:t>Trees</w:t>
      </w:r>
      <w:bookmarkEnd w:id="193"/>
      <w:bookmarkEnd w:id="194"/>
      <w:bookmarkEnd w:id="195"/>
      <w:bookmarkEnd w:id="196"/>
      <w:bookmarkEnd w:id="197"/>
    </w:p>
    <w:p w14:paraId="15594171" w14:textId="7EFA19F5" w:rsidR="00F2798D" w:rsidRDefault="00F2798D" w:rsidP="00604562">
      <w:pPr>
        <w:numPr>
          <w:ilvl w:val="1"/>
          <w:numId w:val="1"/>
        </w:numPr>
        <w:tabs>
          <w:tab w:val="num" w:pos="1134"/>
        </w:tabs>
        <w:ind w:left="1134" w:hanging="425"/>
      </w:pPr>
      <w:r w:rsidRPr="007528C5">
        <w:t>A</w:t>
      </w:r>
      <w:r w:rsidRPr="00C1090A">
        <w:rPr>
          <w:i/>
          <w:iCs/>
        </w:rPr>
        <w:t xml:space="preserve"> protected tree </w:t>
      </w:r>
      <w:r w:rsidR="006717DC" w:rsidRPr="007528C5">
        <w:t xml:space="preserve">to which </w:t>
      </w:r>
      <w:r w:rsidR="00AE193F" w:rsidRPr="007528C5">
        <w:t>s</w:t>
      </w:r>
      <w:r w:rsidR="00AE193F">
        <w:t> </w:t>
      </w:r>
      <w:r w:rsidR="006717DC" w:rsidRPr="007528C5">
        <w:t>3</w:t>
      </w:r>
      <w:r w:rsidR="007D4279">
        <w:t>4</w:t>
      </w:r>
      <w:r w:rsidR="00AE193F">
        <w:t> </w:t>
      </w:r>
      <w:r w:rsidR="006717DC" w:rsidRPr="007528C5">
        <w:t xml:space="preserve">(1) applies </w:t>
      </w:r>
      <w:r w:rsidRPr="007528C5">
        <w:t>must be assessed as a solid</w:t>
      </w:r>
      <w:r>
        <w:t xml:space="preserve"> </w:t>
      </w:r>
      <w:r w:rsidR="006717DC">
        <w:t>obstruction</w:t>
      </w:r>
      <w:r w:rsidR="003426C1">
        <w:t xml:space="preserve"> on a</w:t>
      </w:r>
      <w:r w:rsidR="006717DC">
        <w:t xml:space="preserve"> perpendicular </w:t>
      </w:r>
      <w:r w:rsidR="003426C1">
        <w:t xml:space="preserve">plane </w:t>
      </w:r>
      <w:r w:rsidR="006717DC">
        <w:t xml:space="preserve">to </w:t>
      </w:r>
      <w:r w:rsidR="00EC0973">
        <w:t xml:space="preserve">the wall the </w:t>
      </w:r>
      <w:r w:rsidR="006717DC">
        <w:t>window</w:t>
      </w:r>
      <w:r w:rsidR="00EC0973">
        <w:t xml:space="preserve"> is in</w:t>
      </w:r>
      <w:r>
        <w:t>.</w:t>
      </w:r>
    </w:p>
    <w:p w14:paraId="1C303770" w14:textId="77777777" w:rsidR="00F2798D" w:rsidRPr="0020618F" w:rsidRDefault="00F2798D" w:rsidP="00604562">
      <w:pPr>
        <w:pStyle w:val="ListParagraph"/>
        <w:tabs>
          <w:tab w:val="num" w:pos="1134"/>
        </w:tabs>
        <w:ind w:left="1134" w:hanging="425"/>
        <w:rPr>
          <w:sz w:val="16"/>
          <w:szCs w:val="16"/>
        </w:rPr>
      </w:pPr>
    </w:p>
    <w:p w14:paraId="00CB7DB0" w14:textId="2765C3A5" w:rsidR="00E13FA9" w:rsidRPr="00E13FA9" w:rsidRDefault="00F2798D" w:rsidP="00604562">
      <w:pPr>
        <w:numPr>
          <w:ilvl w:val="1"/>
          <w:numId w:val="1"/>
        </w:numPr>
        <w:tabs>
          <w:tab w:val="num" w:pos="1134"/>
        </w:tabs>
        <w:ind w:left="1134" w:hanging="425"/>
      </w:pPr>
      <w:r>
        <w:t xml:space="preserve">The minimum dimensions of </w:t>
      </w:r>
      <w:r w:rsidR="002665CD">
        <w:t xml:space="preserve">both </w:t>
      </w:r>
      <w:r>
        <w:t xml:space="preserve">the width and depth of the </w:t>
      </w:r>
      <w:r w:rsidR="00E13FA9" w:rsidRPr="00E13FA9">
        <w:t xml:space="preserve">obstruction </w:t>
      </w:r>
      <w:r>
        <w:t>must</w:t>
      </w:r>
      <w:r w:rsidR="00E13FA9" w:rsidRPr="00E13FA9">
        <w:t xml:space="preserve"> be taken to be the </w:t>
      </w:r>
      <w:r>
        <w:t xml:space="preserve">averaged </w:t>
      </w:r>
      <w:r w:rsidR="00E13FA9" w:rsidRPr="00E13FA9">
        <w:t>diameter of the trunk</w:t>
      </w:r>
      <w:r>
        <w:t>,</w:t>
      </w:r>
      <w:r w:rsidR="00E13FA9" w:rsidRPr="00E13FA9">
        <w:t xml:space="preserve"> or of all trunks where </w:t>
      </w:r>
      <w:r>
        <w:t xml:space="preserve">the tree has 2 or more trunks, at 1 metre above natural ground level extending for the </w:t>
      </w:r>
      <w:r w:rsidR="00E13FA9" w:rsidRPr="00E13FA9">
        <w:t>height of the tree</w:t>
      </w:r>
      <w:r>
        <w:t xml:space="preserve"> calculated in accordance with </w:t>
      </w:r>
      <w:r w:rsidR="0020618F">
        <w:br/>
      </w:r>
      <w:r>
        <w:t xml:space="preserve">Schedule </w:t>
      </w:r>
      <w:r w:rsidR="00040C9C">
        <w:t>5</w:t>
      </w:r>
      <w:r w:rsidR="00E13FA9" w:rsidRPr="00E13FA9">
        <w:t>.</w:t>
      </w:r>
    </w:p>
    <w:p w14:paraId="19A16CAE" w14:textId="77777777" w:rsidR="00E13FA9" w:rsidRPr="0020618F" w:rsidRDefault="00E13FA9" w:rsidP="00604562">
      <w:pPr>
        <w:pStyle w:val="ListParagraph"/>
        <w:tabs>
          <w:tab w:val="num" w:pos="1134"/>
        </w:tabs>
        <w:ind w:left="1134" w:hanging="425"/>
        <w:rPr>
          <w:sz w:val="16"/>
          <w:szCs w:val="16"/>
        </w:rPr>
      </w:pPr>
    </w:p>
    <w:p w14:paraId="60D31B56" w14:textId="77777777" w:rsidR="00F2798D" w:rsidRDefault="00F2798D" w:rsidP="00604562">
      <w:pPr>
        <w:numPr>
          <w:ilvl w:val="1"/>
          <w:numId w:val="1"/>
        </w:numPr>
        <w:tabs>
          <w:tab w:val="num" w:pos="1134"/>
        </w:tabs>
        <w:ind w:left="1134" w:hanging="425"/>
      </w:pPr>
      <w:r>
        <w:t>For a tree that has an averaged diameter of less than 0.5 metres</w:t>
      </w:r>
      <w:r w:rsidR="002665CD">
        <w:t xml:space="preserve">, both the </w:t>
      </w:r>
      <w:r>
        <w:t xml:space="preserve">width </w:t>
      </w:r>
      <w:r w:rsidR="002665CD">
        <w:t>and depth o</w:t>
      </w:r>
      <w:r>
        <w:t xml:space="preserve">f the obstruction must be assessed as 0.5 metres.  </w:t>
      </w:r>
    </w:p>
    <w:p w14:paraId="1DCCAC91" w14:textId="77777777" w:rsidR="00F2798D" w:rsidRPr="0020618F" w:rsidRDefault="00F2798D" w:rsidP="00604562">
      <w:pPr>
        <w:tabs>
          <w:tab w:val="num" w:pos="1134"/>
        </w:tabs>
        <w:ind w:left="1134" w:hanging="425"/>
        <w:rPr>
          <w:sz w:val="16"/>
          <w:szCs w:val="16"/>
        </w:rPr>
      </w:pPr>
    </w:p>
    <w:p w14:paraId="5004EB46" w14:textId="77777777" w:rsidR="006D4D67" w:rsidRDefault="00F2798D" w:rsidP="00604562">
      <w:pPr>
        <w:numPr>
          <w:ilvl w:val="1"/>
          <w:numId w:val="1"/>
        </w:numPr>
        <w:tabs>
          <w:tab w:val="num" w:pos="1134"/>
        </w:tabs>
        <w:ind w:left="1134" w:hanging="425"/>
      </w:pPr>
      <w:r>
        <w:t xml:space="preserve">The canopy of the tree need not be included in the dimensions of the obstruction unless a tree is </w:t>
      </w:r>
      <w:r w:rsidR="006717DC">
        <w:t>registered (</w:t>
      </w:r>
      <w:r>
        <w:t xml:space="preserve">a </w:t>
      </w:r>
      <w:r w:rsidRPr="006717DC">
        <w:rPr>
          <w:b/>
          <w:i/>
        </w:rPr>
        <w:t>registered tree</w:t>
      </w:r>
      <w:r>
        <w:t xml:space="preserve"> or </w:t>
      </w:r>
      <w:r w:rsidRPr="006717DC">
        <w:rPr>
          <w:b/>
          <w:i/>
        </w:rPr>
        <w:t>provisionally registered tree</w:t>
      </w:r>
      <w:r w:rsidR="006717DC">
        <w:t xml:space="preserve">) </w:t>
      </w:r>
      <w:r>
        <w:t>and the tree classification has dense, permanent foliage.</w:t>
      </w:r>
    </w:p>
    <w:p w14:paraId="67C2C9E6" w14:textId="77777777" w:rsidR="00F2798D" w:rsidRPr="0020618F" w:rsidRDefault="00F2798D" w:rsidP="00604562">
      <w:pPr>
        <w:pStyle w:val="ListParagraph"/>
        <w:tabs>
          <w:tab w:val="num" w:pos="1134"/>
        </w:tabs>
        <w:ind w:left="1134" w:hanging="425"/>
        <w:rPr>
          <w:sz w:val="16"/>
          <w:szCs w:val="16"/>
        </w:rPr>
      </w:pPr>
    </w:p>
    <w:p w14:paraId="36C864DB" w14:textId="77777777" w:rsidR="0020618F" w:rsidRDefault="00F2798D" w:rsidP="00604562">
      <w:pPr>
        <w:numPr>
          <w:ilvl w:val="1"/>
          <w:numId w:val="1"/>
        </w:numPr>
        <w:tabs>
          <w:tab w:val="num" w:pos="1134"/>
        </w:tabs>
        <w:ind w:left="1134" w:hanging="425"/>
      </w:pPr>
      <w:r>
        <w:t>A building assessor may use dimensions of a tree recorded in the ACT Tree Register to calculate the dimensions of the obstruction.</w:t>
      </w:r>
    </w:p>
    <w:p w14:paraId="40D1F967" w14:textId="77777777" w:rsidR="0020618F" w:rsidRPr="0020618F" w:rsidRDefault="0020618F" w:rsidP="00604562">
      <w:pPr>
        <w:pStyle w:val="ListParagraph"/>
        <w:rPr>
          <w:sz w:val="16"/>
          <w:szCs w:val="16"/>
        </w:rPr>
      </w:pPr>
    </w:p>
    <w:p w14:paraId="5259C812" w14:textId="77777777" w:rsidR="00F2798D" w:rsidRPr="0020618F" w:rsidRDefault="00F2798D" w:rsidP="00604562">
      <w:pPr>
        <w:rPr>
          <w:szCs w:val="24"/>
        </w:rPr>
      </w:pPr>
    </w:p>
    <w:p w14:paraId="595D4AB5" w14:textId="2C765776" w:rsidR="00F2798D" w:rsidRDefault="00F2798D" w:rsidP="00604562">
      <w:pPr>
        <w:ind w:left="1985" w:hanging="851"/>
      </w:pPr>
      <w:r w:rsidRPr="0020618F">
        <w:rPr>
          <w:i/>
          <w:sz w:val="20"/>
        </w:rPr>
        <w:t>Note</w:t>
      </w:r>
      <w:r w:rsidR="0020618F" w:rsidRPr="0020618F">
        <w:rPr>
          <w:i/>
          <w:sz w:val="20"/>
        </w:rPr>
        <w:t xml:space="preserve"> 1</w:t>
      </w:r>
      <w:r w:rsidR="0020618F">
        <w:rPr>
          <w:i/>
          <w:sz w:val="20"/>
        </w:rPr>
        <w:t xml:space="preserve"> </w:t>
      </w:r>
      <w:r w:rsidR="0020618F">
        <w:rPr>
          <w:i/>
          <w:sz w:val="20"/>
        </w:rPr>
        <w:tab/>
      </w:r>
      <w:r w:rsidR="009137F1">
        <w:rPr>
          <w:sz w:val="20"/>
        </w:rPr>
        <w:t>FirstRate 4 software</w:t>
      </w:r>
      <w:r>
        <w:rPr>
          <w:sz w:val="20"/>
        </w:rPr>
        <w:t xml:space="preserve"> cannot assess seasonal variations in the density of foliage. This method is intended </w:t>
      </w:r>
      <w:r w:rsidR="006717DC">
        <w:rPr>
          <w:sz w:val="20"/>
        </w:rPr>
        <w:t xml:space="preserve">to </w:t>
      </w:r>
      <w:r w:rsidR="00CB42F7">
        <w:rPr>
          <w:sz w:val="20"/>
        </w:rPr>
        <w:t xml:space="preserve">provide a proxy for </w:t>
      </w:r>
      <w:r w:rsidR="006717DC">
        <w:rPr>
          <w:sz w:val="20"/>
        </w:rPr>
        <w:t>the permanent obstruction of the tree trunk</w:t>
      </w:r>
      <w:r w:rsidR="00CB42F7">
        <w:rPr>
          <w:sz w:val="20"/>
        </w:rPr>
        <w:t xml:space="preserve">. It is not to be assumed that the foliage of all trees will permanently shade a premises </w:t>
      </w:r>
      <w:r>
        <w:rPr>
          <w:sz w:val="20"/>
        </w:rPr>
        <w:t xml:space="preserve">located </w:t>
      </w:r>
      <w:r w:rsidR="00CB42F7">
        <w:rPr>
          <w:sz w:val="20"/>
        </w:rPr>
        <w:t>within the proximity to the tree as described in s 34(1).</w:t>
      </w:r>
      <w:r>
        <w:rPr>
          <w:sz w:val="20"/>
        </w:rPr>
        <w:t xml:space="preserve"> </w:t>
      </w:r>
    </w:p>
    <w:p w14:paraId="6B07D85E" w14:textId="77777777" w:rsidR="00F2798D" w:rsidRPr="0020618F" w:rsidRDefault="00F2798D" w:rsidP="00604562">
      <w:pPr>
        <w:ind w:left="1134"/>
        <w:rPr>
          <w:sz w:val="16"/>
          <w:szCs w:val="16"/>
        </w:rPr>
      </w:pPr>
    </w:p>
    <w:p w14:paraId="27048D74" w14:textId="5D40B4FF" w:rsidR="00F2798D" w:rsidRDefault="00F2798D" w:rsidP="00604562">
      <w:pPr>
        <w:ind w:left="1985" w:hanging="851"/>
      </w:pPr>
      <w:r w:rsidRPr="0020618F">
        <w:rPr>
          <w:i/>
          <w:sz w:val="20"/>
        </w:rPr>
        <w:t>Note</w:t>
      </w:r>
      <w:r w:rsidR="0020618F" w:rsidRPr="0020618F">
        <w:rPr>
          <w:i/>
          <w:sz w:val="20"/>
        </w:rPr>
        <w:t xml:space="preserve"> 2</w:t>
      </w:r>
      <w:r w:rsidRPr="00085C58">
        <w:rPr>
          <w:sz w:val="20"/>
        </w:rPr>
        <w:t xml:space="preserve"> </w:t>
      </w:r>
      <w:r w:rsidR="0020618F">
        <w:rPr>
          <w:sz w:val="20"/>
        </w:rPr>
        <w:tab/>
      </w:r>
      <w:r w:rsidR="0020618F" w:rsidRPr="00C1090A">
        <w:rPr>
          <w:sz w:val="20"/>
        </w:rPr>
        <w:t>D</w:t>
      </w:r>
      <w:r w:rsidRPr="00C1090A">
        <w:rPr>
          <w:sz w:val="20"/>
        </w:rPr>
        <w:t xml:space="preserve">imensions of </w:t>
      </w:r>
      <w:r w:rsidRPr="00C1090A">
        <w:rPr>
          <w:i/>
          <w:sz w:val="20"/>
        </w:rPr>
        <w:t>registered trees</w:t>
      </w:r>
      <w:r w:rsidRPr="00C1090A">
        <w:rPr>
          <w:sz w:val="20"/>
        </w:rPr>
        <w:t xml:space="preserve"> and </w:t>
      </w:r>
      <w:r w:rsidRPr="00C1090A">
        <w:rPr>
          <w:i/>
          <w:sz w:val="20"/>
        </w:rPr>
        <w:t>provisionally registered trees</w:t>
      </w:r>
      <w:r w:rsidRPr="00C1090A">
        <w:rPr>
          <w:sz w:val="20"/>
        </w:rPr>
        <w:t xml:space="preserve"> can be found on the ACT Tree Register kept by </w:t>
      </w:r>
      <w:r w:rsidR="004443A8" w:rsidRPr="00C1090A">
        <w:rPr>
          <w:sz w:val="20"/>
        </w:rPr>
        <w:t>City Services</w:t>
      </w:r>
      <w:r w:rsidRPr="00C1090A">
        <w:rPr>
          <w:sz w:val="20"/>
        </w:rPr>
        <w:t xml:space="preserve"> and </w:t>
      </w:r>
      <w:r w:rsidR="004443A8" w:rsidRPr="00C1090A">
        <w:rPr>
          <w:sz w:val="20"/>
        </w:rPr>
        <w:t xml:space="preserve">is </w:t>
      </w:r>
      <w:r w:rsidRPr="00C1090A">
        <w:rPr>
          <w:sz w:val="20"/>
        </w:rPr>
        <w:t xml:space="preserve">accessible </w:t>
      </w:r>
      <w:hyperlink r:id="rId18" w:history="1">
        <w:r w:rsidR="004443A8" w:rsidRPr="00C1090A">
          <w:rPr>
            <w:rStyle w:val="Hyperlink"/>
            <w:sz w:val="20"/>
          </w:rPr>
          <w:t>at</w:t>
        </w:r>
      </w:hyperlink>
      <w:r w:rsidR="004443A8" w:rsidRPr="00C1090A">
        <w:rPr>
          <w:sz w:val="20"/>
        </w:rPr>
        <w:t xml:space="preserve"> </w:t>
      </w:r>
      <w:hyperlink r:id="rId19" w:history="1">
        <w:r w:rsidR="00C1090A" w:rsidRPr="00C1090A">
          <w:rPr>
            <w:rStyle w:val="Hyperlink"/>
            <w:rFonts w:eastAsiaTheme="majorEastAsia"/>
            <w:sz w:val="20"/>
          </w:rPr>
          <w:t>ACT tree register - City Services</w:t>
        </w:r>
      </w:hyperlink>
      <w:r w:rsidR="00C1090A" w:rsidRPr="00C1090A">
        <w:rPr>
          <w:sz w:val="20"/>
        </w:rPr>
        <w:t xml:space="preserve"> (www.cityserices.act/gov.au/trees-and-nature/trees/act-tree-register).</w:t>
      </w:r>
    </w:p>
    <w:p w14:paraId="74B365FE" w14:textId="77777777" w:rsidR="00F2798D" w:rsidRDefault="00F2798D" w:rsidP="00604562">
      <w:pPr>
        <w:ind w:left="426"/>
      </w:pPr>
    </w:p>
    <w:p w14:paraId="215CACB9" w14:textId="77777777" w:rsidR="00016F7D" w:rsidRDefault="00B00636" w:rsidP="00F2798D">
      <w:pPr>
        <w:ind w:left="426"/>
      </w:pPr>
      <w:r>
        <w:pict w14:anchorId="102B86F6">
          <v:group id="_x0000_s1055" style="width:316.35pt;height:332.75pt;mso-position-horizontal-relative:char;mso-position-vertical-relative:line" coordorigin="1942,2651" coordsize="6327,6655">
            <v:group id="_x0000_s1056" style="position:absolute;left:1942;top:2651;width:6327;height:6655" coordorigin="1680,6393" coordsize="6589,6807">
              <v:rect id="_x0000_s1057" style="position:absolute;left:1680;top:6393;width:6589;height:6807">
                <v:textbox style="mso-next-textbox:#_x0000_s1057">
                  <w:txbxContent>
                    <w:p w14:paraId="7EE58367" w14:textId="77777777" w:rsidR="00DF6D9E" w:rsidRDefault="00DF6D9E" w:rsidP="00016F7D">
                      <w:pPr>
                        <w:rPr>
                          <w:b/>
                        </w:rPr>
                      </w:pPr>
                      <w:r w:rsidRPr="002B1C0C">
                        <w:rPr>
                          <w:b/>
                        </w:rPr>
                        <w:t>Figure 1.35</w:t>
                      </w:r>
                      <w:r>
                        <w:rPr>
                          <w:b/>
                        </w:rPr>
                        <w:t xml:space="preserve"> </w:t>
                      </w:r>
                    </w:p>
                    <w:p w14:paraId="45EEF491" w14:textId="6B213273" w:rsidR="00DF6D9E" w:rsidRPr="002B1C0C" w:rsidRDefault="00DF6D9E" w:rsidP="00016F7D">
                      <w:pPr>
                        <w:rPr>
                          <w:b/>
                        </w:rPr>
                      </w:pPr>
                      <w:r>
                        <w:rPr>
                          <w:b/>
                        </w:rPr>
                        <w:t>Example</w:t>
                      </w:r>
                      <w:r w:rsidRPr="002B1C0C">
                        <w:rPr>
                          <w:b/>
                        </w:rPr>
                        <w:t>—</w:t>
                      </w:r>
                      <w:r>
                        <w:rPr>
                          <w:b/>
                        </w:rPr>
                        <w:t>modelling of tree as an obstruction</w:t>
                      </w:r>
                      <w:r w:rsidRPr="002B1C0C">
                        <w:rPr>
                          <w:b/>
                        </w:rPr>
                        <w:t>—</w:t>
                      </w:r>
                      <w:r>
                        <w:rPr>
                          <w:b/>
                        </w:rPr>
                        <w:t>section 3</w:t>
                      </w:r>
                      <w:r w:rsidR="007D4279">
                        <w:rPr>
                          <w:b/>
                        </w:rPr>
                        <w:t>5</w:t>
                      </w:r>
                      <w:r>
                        <w:rPr>
                          <w:b/>
                        </w:rPr>
                        <w:t xml:space="preserve">.  </w:t>
                      </w:r>
                    </w:p>
                  </w:txbxContent>
                </v:textbox>
              </v:rect>
              <v:group id="_x0000_s1058" style="position:absolute;left:2091;top:8418;width:4495;height:4037" coordorigin="2564,7560" coordsize="4495,4037">
                <v:group id="_x0000_s1059" style="position:absolute;left:3206;top:8964;width:3525;height:2633" coordorigin="1420,2871" coordsize="3506,3177">
                  <v:rect id="_x0000_s1060" style="position:absolute;left:1455;top:2902;width:3435;height:3116" strokeweight="4.5pt">
                    <v:stroke linestyle="thickThin"/>
                  </v:rect>
                  <v:group id="_x0000_s1061" style="position:absolute;left:4398;top:4996;width:528;height:543" coordorigin="4353,6087" coordsize="528,543">
                    <v:line id="_x0000_s1062" style="position:absolute;flip:x" from="4353,6087" to="4881,6087" strokeweight="3pt"/>
                    <v:shape id="_x0000_s1063" type="#_x0000_t19" style="position:absolute;left:4359;top:6120;width:510;height:510;flip:x y" filled="t"/>
                  </v:group>
                  <v:rect id="_x0000_s1064" style="position:absolute;left:2106;top:5977;width:795;height:71"/>
                  <v:rect id="_x0000_s1065" style="position:absolute;left:1058;top:3509;width:795;height:71;rotation:270"/>
                  <v:rect id="_x0000_s1066" style="position:absolute;left:2631;top:2871;width:994;height:71"/>
                  <v:rect id="_x0000_s1067" style="position:absolute;left:1058;top:4836;width:795;height:71;rotation:270"/>
                  <v:rect id="_x0000_s1068" style="position:absolute;left:4217;top:2871;width:473;height:71"/>
                  <v:rect id="_x0000_s1069" style="position:absolute;left:4491;top:3842;width:795;height:71;rotation:90"/>
                </v:group>
                <v:shape id="_x0000_s1070" type="#_x0000_t32" style="position:absolute;left:2564;top:7962;width:4495;height:0" o:connectortype="straight">
                  <v:stroke dashstyle="dash" startarrow="block" endarrow="block"/>
                </v:shape>
                <v:rect id="_x0000_s1071" style="position:absolute;left:2989;top:7560;width:382;height:402" strokeweight="1.5pt"/>
                <v:group id="_x0000_s1072" style="position:absolute;left:4279;top:7962;width:152;height:1025" coordorigin="4279,7962" coordsize="152,1025">
                  <v:shape id="_x0000_s1073" type="#_x0000_t32" style="position:absolute;left:4431;top:7962;width:0;height:1002" o:connectortype="straight">
                    <v:stroke dashstyle="dash"/>
                  </v:shape>
                  <v:shape id="_x0000_s1074" type="#_x0000_t32" style="position:absolute;left:4289;top:8804;width:142;height:0;flip:x" o:connectortype="straight"/>
                  <v:shape id="_x0000_s1075" type="#_x0000_t32" style="position:absolute;left:4279;top:8804;width:1;height:183" o:connectortype="straight"/>
                </v:group>
              </v:group>
            </v:group>
            <v:shape id="_x0000_s1076" type="#_x0000_t202" style="position:absolute;left:4756;top:3796;width:3142;height:1069">
              <v:textbox style="mso-next-textbox:#_x0000_s1076">
                <w:txbxContent>
                  <w:p w14:paraId="7530CB3B" w14:textId="77777777" w:rsidR="00DF6D9E" w:rsidRDefault="00DF6D9E" w:rsidP="00016F7D">
                    <w:pPr>
                      <w:rPr>
                        <w:sz w:val="16"/>
                        <w:szCs w:val="16"/>
                      </w:rPr>
                    </w:pPr>
                    <w:r>
                      <w:rPr>
                        <w:sz w:val="16"/>
                        <w:szCs w:val="16"/>
                      </w:rPr>
                      <w:t xml:space="preserve">Tree modelled along the perpendicular plane </w:t>
                    </w:r>
                    <w:r w:rsidRPr="00AB7C8A">
                      <w:rPr>
                        <w:sz w:val="16"/>
                        <w:szCs w:val="16"/>
                      </w:rPr>
                      <w:t>to the wall the window is in</w:t>
                    </w:r>
                    <w:r>
                      <w:rPr>
                        <w:sz w:val="16"/>
                        <w:szCs w:val="16"/>
                      </w:rPr>
                      <w:t xml:space="preserve">. </w:t>
                    </w:r>
                  </w:p>
                  <w:p w14:paraId="6BF17A29" w14:textId="77777777" w:rsidR="00DF6D9E" w:rsidRDefault="00DF6D9E" w:rsidP="00016F7D">
                    <w:pPr>
                      <w:rPr>
                        <w:sz w:val="16"/>
                        <w:szCs w:val="16"/>
                      </w:rPr>
                    </w:pPr>
                  </w:p>
                  <w:p w14:paraId="29E86E1B" w14:textId="77777777" w:rsidR="00DF6D9E" w:rsidRDefault="00DF6D9E" w:rsidP="00016F7D">
                    <w:pPr>
                      <w:rPr>
                        <w:sz w:val="16"/>
                        <w:szCs w:val="16"/>
                      </w:rPr>
                    </w:pPr>
                    <w:r>
                      <w:rPr>
                        <w:sz w:val="16"/>
                        <w:szCs w:val="16"/>
                      </w:rPr>
                      <w:t>Dimensions for width and depth will form a square.</w:t>
                    </w:r>
                  </w:p>
                  <w:p w14:paraId="54D4DB59" w14:textId="77777777" w:rsidR="00DF6D9E" w:rsidRPr="00AB7C8A" w:rsidRDefault="00DF6D9E" w:rsidP="00016F7D">
                    <w:pPr>
                      <w:rPr>
                        <w:sz w:val="16"/>
                        <w:szCs w:val="16"/>
                      </w:rPr>
                    </w:pPr>
                    <w:r>
                      <w:rPr>
                        <w:sz w:val="16"/>
                        <w:szCs w:val="16"/>
                      </w:rPr>
                      <w:t xml:space="preserve">  </w:t>
                    </w:r>
                  </w:p>
                </w:txbxContent>
              </v:textbox>
            </v:shape>
            <v:shape id="_x0000_s1077" type="#_x0000_t32" style="position:absolute;left:3175;top:4339;width:1581;height:682;flip:x" o:connectortype="straight" strokecolor="gray">
              <v:stroke endarrow="block"/>
            </v:shape>
            <v:shape id="_x0000_s1078" type="#_x0000_t32" style="position:absolute;left:4130;top:4339;width:626;height:1662;flip:x" o:connectortype="straight" strokecolor="gray">
              <v:stroke endarrow="block"/>
            </v:shape>
            <w10:wrap type="none"/>
            <w10:anchorlock/>
          </v:group>
        </w:pict>
      </w:r>
    </w:p>
    <w:p w14:paraId="7B5AFAF6" w14:textId="77777777" w:rsidR="00016F7D" w:rsidRDefault="00016F7D" w:rsidP="00F2798D">
      <w:pPr>
        <w:ind w:left="426"/>
      </w:pPr>
    </w:p>
    <w:p w14:paraId="6C5AB3B0" w14:textId="77777777" w:rsidR="006D4D67" w:rsidRDefault="006D4D67" w:rsidP="00604562">
      <w:pPr>
        <w:tabs>
          <w:tab w:val="num" w:pos="792"/>
          <w:tab w:val="left" w:pos="1800"/>
        </w:tabs>
        <w:rPr>
          <w:rFonts w:ascii="Arial" w:hAnsi="Arial" w:cs="Arial"/>
          <w:b/>
          <w:bCs/>
        </w:rPr>
      </w:pPr>
    </w:p>
    <w:p w14:paraId="6EAC5EBF" w14:textId="77777777" w:rsidR="00E362A4" w:rsidRPr="00E362A4" w:rsidRDefault="00E362A4" w:rsidP="00604562">
      <w:pPr>
        <w:numPr>
          <w:ilvl w:val="0"/>
          <w:numId w:val="1"/>
        </w:numPr>
        <w:ind w:hanging="1146"/>
        <w:rPr>
          <w:rFonts w:ascii="Arial" w:hAnsi="Arial" w:cs="Arial"/>
          <w:b/>
          <w:lang w:eastAsia="en-AU"/>
        </w:rPr>
      </w:pPr>
      <w:r w:rsidRPr="00E362A4">
        <w:rPr>
          <w:rFonts w:ascii="Arial" w:hAnsi="Arial" w:cs="Arial"/>
          <w:b/>
          <w:lang w:eastAsia="en-AU"/>
        </w:rPr>
        <w:t>Sub floor ventilation</w:t>
      </w:r>
    </w:p>
    <w:p w14:paraId="65BBB04F" w14:textId="060F6371" w:rsidR="00E362A4" w:rsidRDefault="00E362A4" w:rsidP="00604562">
      <w:pPr>
        <w:tabs>
          <w:tab w:val="num" w:pos="1260"/>
          <w:tab w:val="left" w:pos="1800"/>
        </w:tabs>
        <w:ind w:left="1134"/>
      </w:pPr>
      <w:r>
        <w:t xml:space="preserve">Sub floor ventilation for a suspended concrete or timber floor must be assessed in accordance with Schedule </w:t>
      </w:r>
      <w:r w:rsidR="00040C9C">
        <w:t>6</w:t>
      </w:r>
      <w:r>
        <w:t>.</w:t>
      </w:r>
    </w:p>
    <w:p w14:paraId="6C67A854" w14:textId="77777777" w:rsidR="0020618F" w:rsidRPr="0020618F" w:rsidRDefault="0020618F" w:rsidP="00604562">
      <w:pPr>
        <w:tabs>
          <w:tab w:val="num" w:pos="1260"/>
          <w:tab w:val="left" w:pos="1800"/>
        </w:tabs>
        <w:ind w:left="360"/>
        <w:rPr>
          <w:sz w:val="20"/>
        </w:rPr>
      </w:pPr>
    </w:p>
    <w:p w14:paraId="5FB1925A" w14:textId="77777777" w:rsidR="00E362A4" w:rsidRPr="0020618F" w:rsidRDefault="00E362A4" w:rsidP="00604562">
      <w:pPr>
        <w:tabs>
          <w:tab w:val="num" w:pos="1260"/>
          <w:tab w:val="left" w:pos="1800"/>
        </w:tabs>
        <w:ind w:left="360"/>
        <w:rPr>
          <w:sz w:val="20"/>
        </w:rPr>
      </w:pPr>
      <w:r w:rsidRPr="0020618F">
        <w:rPr>
          <w:sz w:val="20"/>
        </w:rPr>
        <w:t xml:space="preserve"> </w:t>
      </w:r>
    </w:p>
    <w:p w14:paraId="3A488001" w14:textId="77777777" w:rsidR="00E362A4" w:rsidRPr="00E362A4" w:rsidRDefault="00E362A4" w:rsidP="00604562">
      <w:pPr>
        <w:numPr>
          <w:ilvl w:val="0"/>
          <w:numId w:val="1"/>
        </w:numPr>
        <w:ind w:hanging="1146"/>
        <w:rPr>
          <w:rFonts w:ascii="Arial" w:hAnsi="Arial" w:cs="Arial"/>
          <w:b/>
          <w:lang w:eastAsia="en-AU"/>
        </w:rPr>
      </w:pPr>
      <w:r w:rsidRPr="00E362A4">
        <w:rPr>
          <w:rFonts w:ascii="Arial" w:hAnsi="Arial" w:cs="Arial"/>
          <w:b/>
          <w:lang w:eastAsia="en-AU"/>
        </w:rPr>
        <w:t>Roof ventilation</w:t>
      </w:r>
    </w:p>
    <w:p w14:paraId="0A638321" w14:textId="17669901" w:rsidR="00E362A4" w:rsidRDefault="00E362A4" w:rsidP="00604562">
      <w:pPr>
        <w:tabs>
          <w:tab w:val="num" w:pos="1620"/>
          <w:tab w:val="left" w:pos="1800"/>
        </w:tabs>
        <w:ind w:left="1134"/>
      </w:pPr>
      <w:r>
        <w:t xml:space="preserve">Roof ventilation must be assessed in accordance with Schedule </w:t>
      </w:r>
      <w:r w:rsidR="00040C9C">
        <w:t>7</w:t>
      </w:r>
      <w:r>
        <w:t>.</w:t>
      </w:r>
    </w:p>
    <w:p w14:paraId="26AA3785" w14:textId="77777777" w:rsidR="00D5247C" w:rsidRPr="0020618F" w:rsidRDefault="00D5247C" w:rsidP="00604562">
      <w:pPr>
        <w:tabs>
          <w:tab w:val="num" w:pos="1620"/>
          <w:tab w:val="left" w:pos="1800"/>
        </w:tabs>
        <w:ind w:left="360"/>
        <w:rPr>
          <w:sz w:val="20"/>
        </w:rPr>
      </w:pPr>
    </w:p>
    <w:p w14:paraId="6B20BB6F" w14:textId="77777777" w:rsidR="00D5247C" w:rsidRPr="0020618F" w:rsidRDefault="00D5247C" w:rsidP="00604562">
      <w:pPr>
        <w:ind w:left="284"/>
        <w:rPr>
          <w:sz w:val="20"/>
          <w:lang w:eastAsia="en-AU"/>
        </w:rPr>
      </w:pPr>
    </w:p>
    <w:p w14:paraId="61C39486" w14:textId="77777777" w:rsidR="00D5247C" w:rsidRDefault="00D5247C" w:rsidP="00604562">
      <w:pPr>
        <w:pStyle w:val="Heading3"/>
        <w:numPr>
          <w:ilvl w:val="0"/>
          <w:numId w:val="1"/>
        </w:numPr>
        <w:ind w:hanging="1146"/>
        <w:rPr>
          <w:lang w:eastAsia="en-AU"/>
        </w:rPr>
      </w:pPr>
      <w:bookmarkStart w:id="198" w:name="_Toc323917482"/>
      <w:bookmarkStart w:id="199" w:name="_Toc323917849"/>
      <w:bookmarkStart w:id="200" w:name="_Toc323918003"/>
      <w:bookmarkStart w:id="201" w:name="_Toc323918151"/>
      <w:bookmarkStart w:id="202" w:name="_Toc155351252"/>
      <w:r>
        <w:rPr>
          <w:lang w:eastAsia="en-AU"/>
        </w:rPr>
        <w:t>Air infiltration and leakage</w:t>
      </w:r>
      <w:bookmarkEnd w:id="198"/>
      <w:bookmarkEnd w:id="199"/>
      <w:bookmarkEnd w:id="200"/>
      <w:bookmarkEnd w:id="201"/>
      <w:bookmarkEnd w:id="202"/>
    </w:p>
    <w:p w14:paraId="2725B49E" w14:textId="5608829E" w:rsidR="00D5247C" w:rsidRDefault="00D5247C" w:rsidP="00604562">
      <w:pPr>
        <w:tabs>
          <w:tab w:val="num" w:pos="1260"/>
          <w:tab w:val="left" w:pos="1800"/>
        </w:tabs>
        <w:ind w:left="1134"/>
      </w:pPr>
      <w:r>
        <w:t xml:space="preserve">Infiltration and air leakage </w:t>
      </w:r>
      <w:r w:rsidR="00016F7D">
        <w:t>values must be</w:t>
      </w:r>
      <w:r>
        <w:t xml:space="preserve"> determined in accordance with Schedule </w:t>
      </w:r>
      <w:r w:rsidR="00040C9C">
        <w:t>8</w:t>
      </w:r>
      <w:r>
        <w:t xml:space="preserve">. </w:t>
      </w:r>
    </w:p>
    <w:p w14:paraId="41287D3D" w14:textId="77777777" w:rsidR="00E362A4" w:rsidRPr="0020618F" w:rsidRDefault="00E362A4" w:rsidP="00604562">
      <w:pPr>
        <w:tabs>
          <w:tab w:val="num" w:pos="1620"/>
          <w:tab w:val="left" w:pos="1800"/>
        </w:tabs>
        <w:rPr>
          <w:sz w:val="20"/>
        </w:rPr>
      </w:pPr>
    </w:p>
    <w:p w14:paraId="495965F3" w14:textId="77777777" w:rsidR="00E362A4" w:rsidRPr="00E362A4" w:rsidRDefault="00E362A4" w:rsidP="00604562">
      <w:pPr>
        <w:numPr>
          <w:ilvl w:val="0"/>
          <w:numId w:val="1"/>
        </w:numPr>
        <w:ind w:hanging="1146"/>
        <w:rPr>
          <w:rFonts w:ascii="Arial" w:hAnsi="Arial" w:cs="Arial"/>
          <w:b/>
          <w:lang w:eastAsia="en-AU"/>
        </w:rPr>
      </w:pPr>
      <w:r w:rsidRPr="00E362A4">
        <w:rPr>
          <w:rFonts w:ascii="Arial" w:hAnsi="Arial" w:cs="Arial"/>
          <w:b/>
          <w:lang w:eastAsia="en-AU"/>
        </w:rPr>
        <w:t>Selection of walls</w:t>
      </w:r>
    </w:p>
    <w:p w14:paraId="05A8FE7C" w14:textId="77777777" w:rsidR="00E362A4" w:rsidRDefault="0020618F" w:rsidP="00604562">
      <w:pPr>
        <w:tabs>
          <w:tab w:val="num" w:pos="1260"/>
          <w:tab w:val="left" w:pos="1800"/>
        </w:tabs>
        <w:ind w:left="1134"/>
      </w:pPr>
      <w:r>
        <w:t>W</w:t>
      </w:r>
      <w:r w:rsidR="00E362A4">
        <w:t>all types that are not listed in the software must use the “Wall Selector” option to determine—</w:t>
      </w:r>
    </w:p>
    <w:p w14:paraId="3F37A168" w14:textId="77777777" w:rsidR="00E362A4" w:rsidRPr="0020618F" w:rsidRDefault="00E362A4" w:rsidP="00604562">
      <w:pPr>
        <w:tabs>
          <w:tab w:val="num" w:pos="1260"/>
          <w:tab w:val="left" w:pos="1800"/>
        </w:tabs>
        <w:ind w:left="360"/>
        <w:rPr>
          <w:sz w:val="16"/>
          <w:szCs w:val="16"/>
        </w:rPr>
      </w:pPr>
    </w:p>
    <w:p w14:paraId="5437DBC3" w14:textId="77777777" w:rsidR="0020618F" w:rsidRDefault="00E362A4" w:rsidP="005E639B">
      <w:pPr>
        <w:numPr>
          <w:ilvl w:val="0"/>
          <w:numId w:val="52"/>
        </w:numPr>
        <w:tabs>
          <w:tab w:val="clear" w:pos="2160"/>
          <w:tab w:val="left" w:pos="1560"/>
        </w:tabs>
        <w:ind w:left="1560" w:hanging="426"/>
      </w:pPr>
      <w:r>
        <w:t>the equivalent wall type; and</w:t>
      </w:r>
    </w:p>
    <w:p w14:paraId="7DF69E87" w14:textId="77777777" w:rsidR="00E362A4" w:rsidRPr="0020618F" w:rsidRDefault="00E362A4" w:rsidP="00604562">
      <w:pPr>
        <w:tabs>
          <w:tab w:val="left" w:pos="1560"/>
        </w:tabs>
        <w:ind w:left="1560"/>
        <w:rPr>
          <w:sz w:val="8"/>
          <w:szCs w:val="8"/>
        </w:rPr>
      </w:pPr>
      <w:r w:rsidRPr="0020618F">
        <w:rPr>
          <w:sz w:val="8"/>
          <w:szCs w:val="8"/>
        </w:rPr>
        <w:t xml:space="preserve"> </w:t>
      </w:r>
    </w:p>
    <w:p w14:paraId="792CA750" w14:textId="2EB06CA0" w:rsidR="00E362A4" w:rsidRDefault="00E362A4" w:rsidP="005E639B">
      <w:pPr>
        <w:numPr>
          <w:ilvl w:val="0"/>
          <w:numId w:val="52"/>
        </w:numPr>
        <w:tabs>
          <w:tab w:val="clear" w:pos="2160"/>
          <w:tab w:val="left" w:pos="1560"/>
        </w:tabs>
        <w:ind w:left="1560" w:hanging="426"/>
      </w:pPr>
      <w:r>
        <w:t xml:space="preserve">if </w:t>
      </w:r>
      <w:r w:rsidR="0052755F">
        <w:t>relevant</w:t>
      </w:r>
      <w:r>
        <w:t xml:space="preserve">, the insulation </w:t>
      </w:r>
      <w:r w:rsidR="00E14DF7">
        <w:t>resistance value</w:t>
      </w:r>
      <w:r w:rsidR="0052755F">
        <w:t xml:space="preserve"> to be added or deducted from the equivalent wall type for the resistance value to be modelled in accordance with </w:t>
      </w:r>
      <w:r w:rsidR="00AE193F">
        <w:t>s </w:t>
      </w:r>
      <w:r w:rsidR="007D4279">
        <w:t>40</w:t>
      </w:r>
      <w:r>
        <w:t xml:space="preserve">. </w:t>
      </w:r>
    </w:p>
    <w:p w14:paraId="411B9515" w14:textId="77777777" w:rsidR="00E362A4" w:rsidRPr="0020618F" w:rsidRDefault="00E362A4" w:rsidP="00604562">
      <w:pPr>
        <w:rPr>
          <w:sz w:val="20"/>
          <w:lang w:eastAsia="en-AU"/>
        </w:rPr>
      </w:pPr>
    </w:p>
    <w:p w14:paraId="5A332B8E" w14:textId="77777777" w:rsidR="00D3667B" w:rsidRPr="0020618F" w:rsidRDefault="00D3667B" w:rsidP="00604562">
      <w:pPr>
        <w:rPr>
          <w:sz w:val="20"/>
          <w:lang w:eastAsia="en-AU"/>
        </w:rPr>
      </w:pPr>
    </w:p>
    <w:p w14:paraId="781ADA1F" w14:textId="77777777" w:rsidR="00015139" w:rsidRDefault="00015139" w:rsidP="00604562">
      <w:pPr>
        <w:pStyle w:val="Heading3"/>
        <w:numPr>
          <w:ilvl w:val="0"/>
          <w:numId w:val="1"/>
        </w:numPr>
        <w:ind w:hanging="1146"/>
      </w:pPr>
      <w:bookmarkStart w:id="203" w:name="_Toc199060527"/>
      <w:bookmarkStart w:id="204" w:name="_Toc205613083"/>
      <w:bookmarkStart w:id="205" w:name="_Toc323917483"/>
      <w:bookmarkStart w:id="206" w:name="_Toc323917850"/>
      <w:bookmarkStart w:id="207" w:name="_Toc323918004"/>
      <w:bookmarkStart w:id="208" w:name="_Toc323918152"/>
      <w:bookmarkStart w:id="209" w:name="_Toc155351253"/>
      <w:r>
        <w:t>R</w:t>
      </w:r>
      <w:r w:rsidR="00E67CF3">
        <w:t>esistance values of i</w:t>
      </w:r>
      <w:r>
        <w:t>nsulation</w:t>
      </w:r>
      <w:bookmarkEnd w:id="203"/>
      <w:bookmarkEnd w:id="204"/>
      <w:bookmarkEnd w:id="205"/>
      <w:bookmarkEnd w:id="206"/>
      <w:bookmarkEnd w:id="207"/>
      <w:bookmarkEnd w:id="208"/>
      <w:bookmarkEnd w:id="209"/>
    </w:p>
    <w:p w14:paraId="392EDAE9" w14:textId="77777777" w:rsidR="002665CD" w:rsidRDefault="0030336C" w:rsidP="00604562">
      <w:pPr>
        <w:numPr>
          <w:ilvl w:val="1"/>
          <w:numId w:val="1"/>
        </w:numPr>
        <w:tabs>
          <w:tab w:val="left" w:pos="1134"/>
        </w:tabs>
        <w:ind w:left="1134" w:hanging="425"/>
      </w:pPr>
      <w:r>
        <w:t xml:space="preserve">All input effective </w:t>
      </w:r>
      <w:r w:rsidR="00E67CF3">
        <w:t xml:space="preserve">resistance values </w:t>
      </w:r>
      <w:r w:rsidR="00015139">
        <w:t>for</w:t>
      </w:r>
      <w:r>
        <w:t xml:space="preserve"> insulation must be </w:t>
      </w:r>
      <w:r w:rsidR="00015139">
        <w:t xml:space="preserve">for the insulation material only. </w:t>
      </w:r>
    </w:p>
    <w:p w14:paraId="5590FC07" w14:textId="77777777" w:rsidR="002665CD" w:rsidRPr="0020618F" w:rsidRDefault="002665CD" w:rsidP="00604562">
      <w:pPr>
        <w:tabs>
          <w:tab w:val="left" w:pos="1134"/>
        </w:tabs>
        <w:ind w:left="1134" w:hanging="425"/>
        <w:rPr>
          <w:sz w:val="16"/>
          <w:szCs w:val="16"/>
        </w:rPr>
      </w:pPr>
    </w:p>
    <w:p w14:paraId="36217B26" w14:textId="3E488593" w:rsidR="002665CD" w:rsidRDefault="002665CD" w:rsidP="00604562">
      <w:pPr>
        <w:numPr>
          <w:ilvl w:val="1"/>
          <w:numId w:val="1"/>
        </w:numPr>
        <w:tabs>
          <w:tab w:val="left" w:pos="1134"/>
        </w:tabs>
        <w:ind w:left="1134" w:hanging="425"/>
      </w:pPr>
      <w:r>
        <w:rPr>
          <w:lang w:eastAsia="en-AU"/>
        </w:rPr>
        <w:t xml:space="preserve">The effective resistance value of </w:t>
      </w:r>
      <w:r w:rsidR="0052755F">
        <w:rPr>
          <w:lang w:eastAsia="en-AU"/>
        </w:rPr>
        <w:t xml:space="preserve">bulk </w:t>
      </w:r>
      <w:r>
        <w:rPr>
          <w:lang w:eastAsia="en-AU"/>
        </w:rPr>
        <w:t>insulation is</w:t>
      </w:r>
      <w:r>
        <w:t xml:space="preserve"> t</w:t>
      </w:r>
      <w:r>
        <w:rPr>
          <w:lang w:eastAsia="en-AU"/>
        </w:rPr>
        <w:t xml:space="preserve">he initial resistance value assessed under </w:t>
      </w:r>
      <w:r w:rsidR="00AE193F">
        <w:rPr>
          <w:lang w:eastAsia="en-AU"/>
        </w:rPr>
        <w:t>s </w:t>
      </w:r>
      <w:r w:rsidR="0020618F">
        <w:rPr>
          <w:lang w:eastAsia="en-AU"/>
        </w:rPr>
        <w:t>4</w:t>
      </w:r>
      <w:r w:rsidR="00AA79E6">
        <w:rPr>
          <w:lang w:eastAsia="en-AU"/>
        </w:rPr>
        <w:t>1</w:t>
      </w:r>
      <w:r w:rsidR="0020618F">
        <w:rPr>
          <w:lang w:eastAsia="en-AU"/>
        </w:rPr>
        <w:t xml:space="preserve"> or </w:t>
      </w:r>
      <w:r w:rsidR="0052696C">
        <w:rPr>
          <w:lang w:eastAsia="en-AU"/>
        </w:rPr>
        <w:t>s </w:t>
      </w:r>
      <w:r w:rsidR="0020618F">
        <w:rPr>
          <w:lang w:eastAsia="en-AU"/>
        </w:rPr>
        <w:t>4</w:t>
      </w:r>
      <w:r w:rsidR="00AA79E6">
        <w:rPr>
          <w:lang w:eastAsia="en-AU"/>
        </w:rPr>
        <w:t>2</w:t>
      </w:r>
      <w:r>
        <w:rPr>
          <w:lang w:eastAsia="en-AU"/>
        </w:rPr>
        <w:t xml:space="preserve">, less any correction for gaps in ceiling insulation required under </w:t>
      </w:r>
      <w:r w:rsidR="00AE193F">
        <w:rPr>
          <w:lang w:eastAsia="en-AU"/>
        </w:rPr>
        <w:t>s </w:t>
      </w:r>
      <w:r w:rsidR="0020618F">
        <w:rPr>
          <w:lang w:eastAsia="en-AU"/>
        </w:rPr>
        <w:t>4</w:t>
      </w:r>
      <w:r w:rsidR="00AA79E6">
        <w:rPr>
          <w:lang w:eastAsia="en-AU"/>
        </w:rPr>
        <w:t>3</w:t>
      </w:r>
      <w:r>
        <w:rPr>
          <w:lang w:eastAsia="en-AU"/>
        </w:rPr>
        <w:t>.</w:t>
      </w:r>
    </w:p>
    <w:p w14:paraId="3D7E3C25" w14:textId="77777777" w:rsidR="0052755F" w:rsidRDefault="0052755F" w:rsidP="00604562">
      <w:pPr>
        <w:pStyle w:val="ListParagraph"/>
      </w:pPr>
    </w:p>
    <w:p w14:paraId="2ED61B07" w14:textId="77777777" w:rsidR="0052755F" w:rsidRDefault="0052755F" w:rsidP="00604562">
      <w:pPr>
        <w:numPr>
          <w:ilvl w:val="1"/>
          <w:numId w:val="1"/>
        </w:numPr>
        <w:tabs>
          <w:tab w:val="left" w:pos="1134"/>
        </w:tabs>
        <w:ind w:left="1134" w:hanging="425"/>
      </w:pPr>
      <w:r>
        <w:t>No resistance value is to be entered for reflective insulation</w:t>
      </w:r>
      <w:r w:rsidR="003426C1">
        <w:t xml:space="preserve"> in a ceiling or subfloor space</w:t>
      </w:r>
      <w:r>
        <w:t xml:space="preserve">.  </w:t>
      </w:r>
    </w:p>
    <w:p w14:paraId="66D7AF3C" w14:textId="77777777" w:rsidR="002665CD" w:rsidRDefault="002665CD" w:rsidP="00604562">
      <w:pPr>
        <w:tabs>
          <w:tab w:val="num" w:pos="1620"/>
          <w:tab w:val="left" w:pos="1800"/>
        </w:tabs>
      </w:pPr>
    </w:p>
    <w:p w14:paraId="7B6A8CE0" w14:textId="77777777" w:rsidR="00015139" w:rsidRPr="00015139" w:rsidRDefault="00015139" w:rsidP="00604562">
      <w:pPr>
        <w:tabs>
          <w:tab w:val="num" w:pos="1985"/>
        </w:tabs>
        <w:ind w:left="1985" w:hanging="851"/>
        <w:rPr>
          <w:sz w:val="20"/>
        </w:rPr>
      </w:pPr>
      <w:r w:rsidRPr="0020618F">
        <w:rPr>
          <w:i/>
          <w:sz w:val="20"/>
        </w:rPr>
        <w:t>Note</w:t>
      </w:r>
      <w:r w:rsidRPr="00015139">
        <w:rPr>
          <w:sz w:val="20"/>
        </w:rPr>
        <w:t xml:space="preserve"> </w:t>
      </w:r>
      <w:r w:rsidR="0020618F">
        <w:rPr>
          <w:sz w:val="20"/>
        </w:rPr>
        <w:tab/>
      </w:r>
      <w:r w:rsidRPr="00015139">
        <w:rPr>
          <w:sz w:val="20"/>
        </w:rPr>
        <w:t xml:space="preserve">The software calculates the total </w:t>
      </w:r>
      <w:r w:rsidR="0020618F">
        <w:rPr>
          <w:sz w:val="20"/>
        </w:rPr>
        <w:t>resistance v</w:t>
      </w:r>
      <w:r w:rsidRPr="00015139">
        <w:rPr>
          <w:sz w:val="20"/>
        </w:rPr>
        <w:t>alue</w:t>
      </w:r>
      <w:r w:rsidR="00BF4C0B">
        <w:rPr>
          <w:sz w:val="20"/>
        </w:rPr>
        <w:t xml:space="preserve"> of a wall, subfloor and or roof space</w:t>
      </w:r>
      <w:r w:rsidR="0052755F">
        <w:rPr>
          <w:sz w:val="20"/>
        </w:rPr>
        <w:t>, and the resistance value of reflective insulation</w:t>
      </w:r>
      <w:r w:rsidR="003426C1">
        <w:rPr>
          <w:sz w:val="20"/>
        </w:rPr>
        <w:t xml:space="preserve"> in ceiling and subfloor spaces</w:t>
      </w:r>
      <w:r w:rsidRPr="00015139">
        <w:rPr>
          <w:sz w:val="20"/>
        </w:rPr>
        <w:t>.</w:t>
      </w:r>
    </w:p>
    <w:p w14:paraId="41AB65C9" w14:textId="77777777" w:rsidR="00015139" w:rsidRPr="0020618F" w:rsidRDefault="00015139" w:rsidP="00604562">
      <w:pPr>
        <w:rPr>
          <w:sz w:val="20"/>
        </w:rPr>
      </w:pPr>
    </w:p>
    <w:p w14:paraId="676CA5F6" w14:textId="77777777" w:rsidR="00015139" w:rsidRPr="0020618F" w:rsidRDefault="00015139" w:rsidP="00604562">
      <w:pPr>
        <w:rPr>
          <w:sz w:val="20"/>
        </w:rPr>
      </w:pPr>
    </w:p>
    <w:p w14:paraId="4E27B551" w14:textId="77777777" w:rsidR="00EB7F62" w:rsidRDefault="00DD425C" w:rsidP="00604562">
      <w:pPr>
        <w:pStyle w:val="Heading3"/>
        <w:numPr>
          <w:ilvl w:val="0"/>
          <w:numId w:val="1"/>
        </w:numPr>
        <w:ind w:hanging="1146"/>
        <w:rPr>
          <w:color w:val="auto"/>
          <w:lang w:eastAsia="en-AU"/>
        </w:rPr>
      </w:pPr>
      <w:bookmarkStart w:id="210" w:name="_Toc323917484"/>
      <w:bookmarkStart w:id="211" w:name="_Toc323917851"/>
      <w:bookmarkStart w:id="212" w:name="_Toc323918005"/>
      <w:bookmarkStart w:id="213" w:name="_Toc323918153"/>
      <w:bookmarkStart w:id="214" w:name="_Toc155351254"/>
      <w:r>
        <w:rPr>
          <w:color w:val="auto"/>
          <w:lang w:eastAsia="en-AU"/>
        </w:rPr>
        <w:t>Determination of insulation properties</w:t>
      </w:r>
      <w:bookmarkEnd w:id="210"/>
      <w:bookmarkEnd w:id="211"/>
      <w:bookmarkEnd w:id="212"/>
      <w:bookmarkEnd w:id="213"/>
      <w:bookmarkEnd w:id="214"/>
    </w:p>
    <w:p w14:paraId="6463D44B" w14:textId="77777777" w:rsidR="00980DE4" w:rsidRDefault="00980DE4" w:rsidP="005E639B">
      <w:pPr>
        <w:numPr>
          <w:ilvl w:val="0"/>
          <w:numId w:val="25"/>
        </w:numPr>
        <w:tabs>
          <w:tab w:val="left" w:pos="1134"/>
        </w:tabs>
        <w:ind w:left="1134" w:hanging="425"/>
        <w:rPr>
          <w:lang w:eastAsia="en-AU"/>
        </w:rPr>
      </w:pPr>
      <w:r>
        <w:rPr>
          <w:lang w:eastAsia="en-AU"/>
        </w:rPr>
        <w:t>A building assessor must verify or identify the insulation materials</w:t>
      </w:r>
      <w:r w:rsidR="00E67CF3">
        <w:rPr>
          <w:lang w:eastAsia="en-AU"/>
        </w:rPr>
        <w:t>,</w:t>
      </w:r>
      <w:r w:rsidR="001D1BB3">
        <w:rPr>
          <w:lang w:eastAsia="en-AU"/>
        </w:rPr>
        <w:t xml:space="preserve"> and the thickness of bulk insulation</w:t>
      </w:r>
      <w:r>
        <w:rPr>
          <w:lang w:eastAsia="en-AU"/>
        </w:rPr>
        <w:t>, if any, installed in a premises.</w:t>
      </w:r>
    </w:p>
    <w:p w14:paraId="64D4225A" w14:textId="77777777" w:rsidR="005033BE" w:rsidRPr="0020618F" w:rsidRDefault="005033BE" w:rsidP="00604562">
      <w:pPr>
        <w:tabs>
          <w:tab w:val="left" w:pos="1134"/>
        </w:tabs>
        <w:ind w:left="1134" w:hanging="425"/>
        <w:rPr>
          <w:sz w:val="16"/>
          <w:szCs w:val="16"/>
          <w:lang w:eastAsia="en-AU"/>
        </w:rPr>
      </w:pPr>
    </w:p>
    <w:p w14:paraId="3936C01F" w14:textId="1F87DDA3" w:rsidR="0052755F" w:rsidRDefault="0052755F" w:rsidP="005E639B">
      <w:pPr>
        <w:numPr>
          <w:ilvl w:val="0"/>
          <w:numId w:val="25"/>
        </w:numPr>
        <w:tabs>
          <w:tab w:val="left" w:pos="1134"/>
        </w:tabs>
        <w:ind w:left="1134" w:hanging="425"/>
        <w:rPr>
          <w:lang w:eastAsia="en-AU"/>
        </w:rPr>
      </w:pPr>
      <w:r>
        <w:rPr>
          <w:lang w:eastAsia="en-AU"/>
        </w:rPr>
        <w:t>For bulk insulation, t</w:t>
      </w:r>
      <w:r w:rsidR="00980DE4">
        <w:rPr>
          <w:lang w:eastAsia="en-AU"/>
        </w:rPr>
        <w:t xml:space="preserve">he </w:t>
      </w:r>
      <w:r w:rsidR="0020618F">
        <w:rPr>
          <w:lang w:eastAsia="en-AU"/>
        </w:rPr>
        <w:t xml:space="preserve">initial </w:t>
      </w:r>
      <w:r w:rsidR="00E14DF7">
        <w:rPr>
          <w:lang w:eastAsia="en-AU"/>
        </w:rPr>
        <w:t>resistance</w:t>
      </w:r>
      <w:r w:rsidR="00980DE4" w:rsidRPr="0030336C">
        <w:rPr>
          <w:lang w:eastAsia="en-AU"/>
        </w:rPr>
        <w:t xml:space="preserve"> value</w:t>
      </w:r>
      <w:r w:rsidR="00980DE4">
        <w:rPr>
          <w:lang w:eastAsia="en-AU"/>
        </w:rPr>
        <w:t xml:space="preserve"> of an insulating material in ceiling voids, wall cavities and other spaces in the building envelope must be determined in accordance with schedule </w:t>
      </w:r>
      <w:r w:rsidR="00040C9C">
        <w:rPr>
          <w:lang w:eastAsia="en-AU"/>
        </w:rPr>
        <w:t>9</w:t>
      </w:r>
      <w:r w:rsidR="00980DE4">
        <w:rPr>
          <w:lang w:eastAsia="en-AU"/>
        </w:rPr>
        <w:t>.</w:t>
      </w:r>
    </w:p>
    <w:p w14:paraId="04752E8C" w14:textId="77777777" w:rsidR="005033BE" w:rsidRPr="0020618F" w:rsidRDefault="005033BE" w:rsidP="00604562">
      <w:pPr>
        <w:tabs>
          <w:tab w:val="left" w:pos="1134"/>
        </w:tabs>
        <w:ind w:left="1134" w:hanging="425"/>
        <w:rPr>
          <w:sz w:val="16"/>
          <w:szCs w:val="16"/>
          <w:lang w:eastAsia="en-AU"/>
        </w:rPr>
      </w:pPr>
    </w:p>
    <w:p w14:paraId="1E8756B3" w14:textId="77777777" w:rsidR="00980DE4" w:rsidRDefault="001D1BB3" w:rsidP="005E639B">
      <w:pPr>
        <w:numPr>
          <w:ilvl w:val="0"/>
          <w:numId w:val="25"/>
        </w:numPr>
        <w:tabs>
          <w:tab w:val="left" w:pos="1134"/>
        </w:tabs>
        <w:ind w:left="1134" w:hanging="425"/>
        <w:rPr>
          <w:lang w:eastAsia="en-AU"/>
        </w:rPr>
      </w:pPr>
      <w:r>
        <w:rPr>
          <w:lang w:eastAsia="en-AU"/>
        </w:rPr>
        <w:t xml:space="preserve">If reasonable access to </w:t>
      </w:r>
      <w:r w:rsidR="003426C1">
        <w:rPr>
          <w:lang w:eastAsia="en-AU"/>
        </w:rPr>
        <w:t xml:space="preserve">a </w:t>
      </w:r>
      <w:r>
        <w:rPr>
          <w:lang w:eastAsia="en-AU"/>
        </w:rPr>
        <w:t>space exists, a visual inspection m</w:t>
      </w:r>
      <w:r w:rsidR="005033BE">
        <w:rPr>
          <w:lang w:eastAsia="en-AU"/>
        </w:rPr>
        <w:t>ust</w:t>
      </w:r>
      <w:r>
        <w:rPr>
          <w:lang w:eastAsia="en-AU"/>
        </w:rPr>
        <w:t xml:space="preserve"> also determine</w:t>
      </w:r>
      <w:r w:rsidR="0030336C">
        <w:rPr>
          <w:lang w:eastAsia="en-AU"/>
        </w:rPr>
        <w:t xml:space="preserve"> the </w:t>
      </w:r>
      <w:r w:rsidR="00B30341">
        <w:rPr>
          <w:lang w:eastAsia="en-AU"/>
        </w:rPr>
        <w:t xml:space="preserve">insulation material, its thickness and the </w:t>
      </w:r>
      <w:r w:rsidR="0030336C">
        <w:rPr>
          <w:lang w:eastAsia="en-AU"/>
        </w:rPr>
        <w:t>extent of the insulation installed.</w:t>
      </w:r>
    </w:p>
    <w:p w14:paraId="4915E073" w14:textId="77777777" w:rsidR="005033BE" w:rsidRPr="0020618F" w:rsidRDefault="005033BE" w:rsidP="00604562">
      <w:pPr>
        <w:tabs>
          <w:tab w:val="left" w:pos="1134"/>
        </w:tabs>
        <w:ind w:left="1134" w:hanging="425"/>
        <w:rPr>
          <w:sz w:val="20"/>
          <w:lang w:eastAsia="en-AU"/>
        </w:rPr>
      </w:pPr>
    </w:p>
    <w:p w14:paraId="67508A4B" w14:textId="77777777" w:rsidR="00980DE4" w:rsidRDefault="001D1BB3" w:rsidP="005E639B">
      <w:pPr>
        <w:numPr>
          <w:ilvl w:val="0"/>
          <w:numId w:val="25"/>
        </w:numPr>
        <w:tabs>
          <w:tab w:val="left" w:pos="1134"/>
        </w:tabs>
        <w:ind w:left="1134" w:hanging="425"/>
        <w:rPr>
          <w:lang w:eastAsia="en-AU"/>
        </w:rPr>
      </w:pPr>
      <w:r>
        <w:rPr>
          <w:lang w:eastAsia="en-AU"/>
        </w:rPr>
        <w:t xml:space="preserve">If reasonable access to </w:t>
      </w:r>
      <w:r w:rsidR="003426C1">
        <w:rPr>
          <w:lang w:eastAsia="en-AU"/>
        </w:rPr>
        <w:t xml:space="preserve">a </w:t>
      </w:r>
      <w:r>
        <w:rPr>
          <w:lang w:eastAsia="en-AU"/>
        </w:rPr>
        <w:t xml:space="preserve">space does not exist, the insulation </w:t>
      </w:r>
      <w:r w:rsidR="00E14DF7">
        <w:rPr>
          <w:lang w:eastAsia="en-AU"/>
        </w:rPr>
        <w:t>resistance</w:t>
      </w:r>
      <w:r w:rsidR="0030336C">
        <w:rPr>
          <w:lang w:eastAsia="en-AU"/>
        </w:rPr>
        <w:t xml:space="preserve"> </w:t>
      </w:r>
      <w:r>
        <w:rPr>
          <w:lang w:eastAsia="en-AU"/>
        </w:rPr>
        <w:t>value may be determined only by</w:t>
      </w:r>
      <w:r w:rsidR="00980DE4">
        <w:t>—</w:t>
      </w:r>
    </w:p>
    <w:p w14:paraId="17D65C61" w14:textId="77777777" w:rsidR="00980DE4" w:rsidRPr="0020618F" w:rsidRDefault="00980DE4" w:rsidP="00604562">
      <w:pPr>
        <w:tabs>
          <w:tab w:val="num" w:pos="1260"/>
          <w:tab w:val="left" w:pos="1800"/>
        </w:tabs>
        <w:ind w:left="360"/>
        <w:rPr>
          <w:sz w:val="16"/>
          <w:szCs w:val="16"/>
        </w:rPr>
      </w:pPr>
    </w:p>
    <w:p w14:paraId="15A2B5C1" w14:textId="77777777" w:rsidR="001D1BB3" w:rsidRDefault="001D1BB3" w:rsidP="005E639B">
      <w:pPr>
        <w:numPr>
          <w:ilvl w:val="0"/>
          <w:numId w:val="53"/>
        </w:numPr>
        <w:tabs>
          <w:tab w:val="clear" w:pos="2160"/>
          <w:tab w:val="num" w:pos="1560"/>
        </w:tabs>
        <w:ind w:left="1560" w:hanging="426"/>
      </w:pPr>
      <w:r>
        <w:t>approved building plans; or</w:t>
      </w:r>
    </w:p>
    <w:p w14:paraId="1E236FA7" w14:textId="77777777" w:rsidR="0020618F" w:rsidRPr="0020618F" w:rsidRDefault="0020618F" w:rsidP="00604562">
      <w:pPr>
        <w:tabs>
          <w:tab w:val="num" w:pos="1560"/>
        </w:tabs>
        <w:ind w:left="1560" w:hanging="426"/>
        <w:rPr>
          <w:sz w:val="8"/>
          <w:szCs w:val="8"/>
        </w:rPr>
      </w:pPr>
    </w:p>
    <w:p w14:paraId="507F1888" w14:textId="77777777" w:rsidR="0030336C" w:rsidRDefault="00980DE4" w:rsidP="005E639B">
      <w:pPr>
        <w:numPr>
          <w:ilvl w:val="0"/>
          <w:numId w:val="53"/>
        </w:numPr>
        <w:tabs>
          <w:tab w:val="clear" w:pos="2160"/>
          <w:tab w:val="num" w:pos="1560"/>
        </w:tabs>
        <w:ind w:left="1560" w:hanging="426"/>
      </w:pPr>
      <w:r>
        <w:t xml:space="preserve">a certificate </w:t>
      </w:r>
      <w:r w:rsidR="001D1BB3">
        <w:t xml:space="preserve">or invoice </w:t>
      </w:r>
      <w:r>
        <w:t xml:space="preserve">from </w:t>
      </w:r>
      <w:r w:rsidR="001D1BB3">
        <w:t>an</w:t>
      </w:r>
      <w:r>
        <w:t xml:space="preserve"> insulation installer which clearly identifies the </w:t>
      </w:r>
      <w:r w:rsidR="00E14DF7">
        <w:t>resistance value</w:t>
      </w:r>
      <w:r w:rsidR="001D1BB3">
        <w:t xml:space="preserve"> of the insulation installed; or</w:t>
      </w:r>
    </w:p>
    <w:p w14:paraId="36DD0275" w14:textId="77777777" w:rsidR="0020618F" w:rsidRPr="0020618F" w:rsidRDefault="0020618F" w:rsidP="00604562">
      <w:pPr>
        <w:tabs>
          <w:tab w:val="num" w:pos="1560"/>
        </w:tabs>
        <w:ind w:left="1560" w:hanging="426"/>
        <w:rPr>
          <w:sz w:val="8"/>
          <w:szCs w:val="8"/>
        </w:rPr>
      </w:pPr>
    </w:p>
    <w:p w14:paraId="57B40F4E" w14:textId="629FEB8C" w:rsidR="0030336C" w:rsidRDefault="002665CD" w:rsidP="005E639B">
      <w:pPr>
        <w:numPr>
          <w:ilvl w:val="0"/>
          <w:numId w:val="53"/>
        </w:numPr>
        <w:tabs>
          <w:tab w:val="clear" w:pos="2160"/>
          <w:tab w:val="num" w:pos="1560"/>
        </w:tabs>
        <w:ind w:left="1560" w:hanging="426"/>
      </w:pPr>
      <w:r>
        <w:t xml:space="preserve">if no document mentioned in (a) and (b) exists, in </w:t>
      </w:r>
      <w:r w:rsidR="0030336C">
        <w:t xml:space="preserve">accordance </w:t>
      </w:r>
      <w:r w:rsidR="0030336C" w:rsidRPr="0020618F">
        <w:t xml:space="preserve">with </w:t>
      </w:r>
      <w:r w:rsidR="00AE193F" w:rsidRPr="0020618F">
        <w:t>s</w:t>
      </w:r>
      <w:r w:rsidR="00AE193F">
        <w:t> </w:t>
      </w:r>
      <w:r w:rsidR="0020618F" w:rsidRPr="0020618F">
        <w:t>4</w:t>
      </w:r>
      <w:r w:rsidR="00C36CDC">
        <w:t>2</w:t>
      </w:r>
      <w:r w:rsidR="0030336C" w:rsidRPr="0020618F">
        <w:t>.</w:t>
      </w:r>
      <w:r w:rsidR="0030336C">
        <w:t xml:space="preserve"> </w:t>
      </w:r>
    </w:p>
    <w:p w14:paraId="14F7CCFF" w14:textId="0B379C13" w:rsidR="001D1BB3" w:rsidRPr="0020618F" w:rsidRDefault="001D1BB3" w:rsidP="00604562">
      <w:pPr>
        <w:tabs>
          <w:tab w:val="left" w:pos="1800"/>
        </w:tabs>
        <w:ind w:left="2160"/>
        <w:rPr>
          <w:sz w:val="20"/>
        </w:rPr>
      </w:pPr>
    </w:p>
    <w:p w14:paraId="0180060B" w14:textId="77777777" w:rsidR="00CB42F7" w:rsidRPr="00CB42F7" w:rsidRDefault="00CB42F7" w:rsidP="005E639B">
      <w:pPr>
        <w:numPr>
          <w:ilvl w:val="0"/>
          <w:numId w:val="25"/>
        </w:numPr>
        <w:ind w:left="1134" w:hanging="425"/>
        <w:rPr>
          <w:rStyle w:val="GBHeadingChar"/>
          <w:rFonts w:ascii="Times New Roman" w:hAnsi="Times New Roman"/>
          <w:b w:val="0"/>
          <w:bCs/>
        </w:rPr>
      </w:pPr>
      <w:r w:rsidRPr="00CB42F7">
        <w:rPr>
          <w:rStyle w:val="GBHeadingChar"/>
          <w:rFonts w:ascii="Times New Roman" w:hAnsi="Times New Roman"/>
          <w:b w:val="0"/>
          <w:bCs/>
        </w:rPr>
        <w:t>In this section:</w:t>
      </w:r>
    </w:p>
    <w:p w14:paraId="27747857" w14:textId="77777777" w:rsidR="00CB42F7" w:rsidRDefault="00CF7D44" w:rsidP="00604562">
      <w:pPr>
        <w:tabs>
          <w:tab w:val="num" w:pos="1134"/>
        </w:tabs>
        <w:ind w:left="1134"/>
        <w:rPr>
          <w:rStyle w:val="GBHeadingChar"/>
          <w:rFonts w:ascii="Times New Roman" w:hAnsi="Times New Roman"/>
          <w:b w:val="0"/>
          <w:bCs/>
        </w:rPr>
      </w:pPr>
      <w:r w:rsidRPr="00CF7D44">
        <w:rPr>
          <w:rStyle w:val="GBHeadingChar"/>
          <w:rFonts w:ascii="Times New Roman" w:hAnsi="Times New Roman"/>
          <w:bCs/>
          <w:i/>
        </w:rPr>
        <w:t>reasonable access</w:t>
      </w:r>
      <w:r w:rsidR="00CB42F7" w:rsidRPr="00CB42F7">
        <w:rPr>
          <w:rStyle w:val="GBHeadingChar"/>
          <w:rFonts w:ascii="Times New Roman" w:hAnsi="Times New Roman"/>
          <w:b w:val="0"/>
          <w:bCs/>
        </w:rPr>
        <w:t xml:space="preserve">—there is </w:t>
      </w:r>
      <w:r>
        <w:rPr>
          <w:rStyle w:val="GBHeadingChar"/>
          <w:rFonts w:ascii="Times New Roman" w:hAnsi="Times New Roman"/>
          <w:b w:val="0"/>
          <w:bCs/>
        </w:rPr>
        <w:t xml:space="preserve">reasonable access for a person to inspect if </w:t>
      </w:r>
      <w:r w:rsidR="00CB42F7" w:rsidRPr="00CB42F7">
        <w:rPr>
          <w:rStyle w:val="GBHeadingChar"/>
          <w:rFonts w:ascii="Times New Roman" w:hAnsi="Times New Roman"/>
          <w:b w:val="0"/>
          <w:bCs/>
        </w:rPr>
        <w:t>—</w:t>
      </w:r>
    </w:p>
    <w:p w14:paraId="12527D40" w14:textId="77777777" w:rsidR="00C1090A" w:rsidRPr="00CB42F7" w:rsidRDefault="00C1090A" w:rsidP="00604562">
      <w:pPr>
        <w:tabs>
          <w:tab w:val="num" w:pos="1134"/>
        </w:tabs>
        <w:ind w:left="1134"/>
        <w:rPr>
          <w:rStyle w:val="GBHeadingChar"/>
          <w:rFonts w:ascii="Times New Roman" w:hAnsi="Times New Roman"/>
          <w:b w:val="0"/>
          <w:bCs/>
        </w:rPr>
      </w:pPr>
    </w:p>
    <w:p w14:paraId="3A3958C1" w14:textId="77777777" w:rsidR="004522D4" w:rsidRDefault="00CB42F7" w:rsidP="00604562">
      <w:pPr>
        <w:tabs>
          <w:tab w:val="num" w:pos="1560"/>
        </w:tabs>
        <w:ind w:left="1560" w:hanging="426"/>
        <w:rPr>
          <w:rStyle w:val="GBHeadingChar"/>
          <w:rFonts w:ascii="Times New Roman" w:hAnsi="Times New Roman"/>
          <w:b w:val="0"/>
          <w:bCs/>
        </w:rPr>
      </w:pPr>
      <w:r w:rsidRPr="00CB42F7">
        <w:rPr>
          <w:rStyle w:val="GBHeadingChar"/>
          <w:rFonts w:ascii="Times New Roman" w:hAnsi="Times New Roman"/>
          <w:b w:val="0"/>
          <w:bCs/>
        </w:rPr>
        <w:t xml:space="preserve">(a) </w:t>
      </w:r>
      <w:r w:rsidR="00CF7D44">
        <w:rPr>
          <w:rStyle w:val="GBHeadingChar"/>
          <w:rFonts w:ascii="Times New Roman" w:hAnsi="Times New Roman"/>
          <w:b w:val="0"/>
          <w:bCs/>
        </w:rPr>
        <w:tab/>
      </w:r>
      <w:r w:rsidR="004522D4">
        <w:rPr>
          <w:rStyle w:val="GBHeadingChar"/>
          <w:rFonts w:ascii="Times New Roman" w:hAnsi="Times New Roman"/>
          <w:b w:val="0"/>
          <w:bCs/>
        </w:rPr>
        <w:t>for subfloor and ceiling insulation</w:t>
      </w:r>
      <w:r w:rsidR="004522D4" w:rsidRPr="00CB42F7">
        <w:rPr>
          <w:rStyle w:val="GBHeadingChar"/>
          <w:rFonts w:ascii="Times New Roman" w:hAnsi="Times New Roman"/>
          <w:b w:val="0"/>
          <w:bCs/>
        </w:rPr>
        <w:t>—</w:t>
      </w:r>
    </w:p>
    <w:p w14:paraId="450EBD77" w14:textId="77777777" w:rsidR="004522D4" w:rsidRDefault="004522D4" w:rsidP="00C1090A">
      <w:pPr>
        <w:tabs>
          <w:tab w:val="num" w:pos="1985"/>
        </w:tabs>
        <w:spacing w:before="120" w:after="120"/>
        <w:ind w:left="1984" w:hanging="425"/>
        <w:rPr>
          <w:rStyle w:val="GBHeadingChar"/>
          <w:rFonts w:ascii="Times New Roman" w:hAnsi="Times New Roman"/>
          <w:b w:val="0"/>
          <w:bCs/>
        </w:rPr>
      </w:pPr>
      <w:r>
        <w:rPr>
          <w:rStyle w:val="GBHeadingChar"/>
          <w:rFonts w:ascii="Times New Roman" w:hAnsi="Times New Roman"/>
          <w:b w:val="0"/>
          <w:bCs/>
        </w:rPr>
        <w:t xml:space="preserve">(i) </w:t>
      </w:r>
      <w:r>
        <w:rPr>
          <w:rStyle w:val="GBHeadingChar"/>
          <w:rFonts w:ascii="Times New Roman" w:hAnsi="Times New Roman"/>
          <w:b w:val="0"/>
          <w:bCs/>
        </w:rPr>
        <w:tab/>
      </w:r>
      <w:r w:rsidR="00CB42F7" w:rsidRPr="00CB42F7">
        <w:rPr>
          <w:rStyle w:val="GBHeadingChar"/>
          <w:rFonts w:ascii="Times New Roman" w:hAnsi="Times New Roman"/>
          <w:b w:val="0"/>
          <w:bCs/>
        </w:rPr>
        <w:t xml:space="preserve">there is space for the </w:t>
      </w:r>
      <w:r w:rsidR="00CF7D44">
        <w:rPr>
          <w:rStyle w:val="GBHeadingChar"/>
          <w:rFonts w:ascii="Times New Roman" w:hAnsi="Times New Roman"/>
          <w:b w:val="0"/>
          <w:bCs/>
        </w:rPr>
        <w:t xml:space="preserve">assessor </w:t>
      </w:r>
      <w:r w:rsidR="00CB42F7" w:rsidRPr="00CB42F7">
        <w:rPr>
          <w:rStyle w:val="GBHeadingChar"/>
          <w:rFonts w:ascii="Times New Roman" w:hAnsi="Times New Roman"/>
          <w:b w:val="0"/>
          <w:bCs/>
        </w:rPr>
        <w:t xml:space="preserve">to </w:t>
      </w:r>
      <w:r w:rsidR="00CF7D44">
        <w:rPr>
          <w:rStyle w:val="GBHeadingChar"/>
          <w:rFonts w:ascii="Times New Roman" w:hAnsi="Times New Roman"/>
          <w:b w:val="0"/>
          <w:bCs/>
        </w:rPr>
        <w:t xml:space="preserve">identify the </w:t>
      </w:r>
      <w:r>
        <w:rPr>
          <w:rStyle w:val="GBHeadingChar"/>
          <w:rFonts w:ascii="Times New Roman" w:hAnsi="Times New Roman"/>
          <w:b w:val="0"/>
          <w:bCs/>
        </w:rPr>
        <w:t xml:space="preserve">presence of an insulation material, and if present, identify the type of </w:t>
      </w:r>
      <w:r w:rsidR="00CF7D44">
        <w:rPr>
          <w:rStyle w:val="GBHeadingChar"/>
          <w:rFonts w:ascii="Times New Roman" w:hAnsi="Times New Roman"/>
          <w:b w:val="0"/>
          <w:bCs/>
        </w:rPr>
        <w:t xml:space="preserve">insulation material, measure the </w:t>
      </w:r>
      <w:r>
        <w:rPr>
          <w:rStyle w:val="GBHeadingChar"/>
          <w:rFonts w:ascii="Times New Roman" w:hAnsi="Times New Roman"/>
          <w:b w:val="0"/>
          <w:bCs/>
        </w:rPr>
        <w:t>depth</w:t>
      </w:r>
      <w:r w:rsidR="00CF7D44">
        <w:rPr>
          <w:rStyle w:val="GBHeadingChar"/>
          <w:rFonts w:ascii="Times New Roman" w:hAnsi="Times New Roman"/>
          <w:b w:val="0"/>
          <w:bCs/>
        </w:rPr>
        <w:t xml:space="preserve"> of </w:t>
      </w:r>
      <w:r>
        <w:rPr>
          <w:rStyle w:val="GBHeadingChar"/>
          <w:rFonts w:ascii="Times New Roman" w:hAnsi="Times New Roman"/>
          <w:b w:val="0"/>
          <w:bCs/>
        </w:rPr>
        <w:t xml:space="preserve">a representative thickness of </w:t>
      </w:r>
      <w:r w:rsidR="00CF7D44">
        <w:rPr>
          <w:rStyle w:val="GBHeadingChar"/>
          <w:rFonts w:ascii="Times New Roman" w:hAnsi="Times New Roman"/>
          <w:b w:val="0"/>
          <w:bCs/>
        </w:rPr>
        <w:t xml:space="preserve">the insulation, and view the coverage of the insulation; or </w:t>
      </w:r>
    </w:p>
    <w:p w14:paraId="61875C30" w14:textId="77777777" w:rsidR="00016F7D" w:rsidRDefault="004522D4" w:rsidP="00C1090A">
      <w:pPr>
        <w:tabs>
          <w:tab w:val="num" w:pos="1985"/>
        </w:tabs>
        <w:spacing w:before="120" w:after="120"/>
        <w:ind w:left="1984" w:hanging="425"/>
        <w:rPr>
          <w:rStyle w:val="GBHeadingChar"/>
          <w:rFonts w:ascii="Times New Roman" w:hAnsi="Times New Roman"/>
          <w:b w:val="0"/>
          <w:bCs/>
        </w:rPr>
      </w:pPr>
      <w:r>
        <w:rPr>
          <w:rStyle w:val="GBHeadingChar"/>
          <w:rFonts w:ascii="Times New Roman" w:hAnsi="Times New Roman"/>
          <w:b w:val="0"/>
          <w:bCs/>
        </w:rPr>
        <w:t>(ii)</w:t>
      </w:r>
      <w:r>
        <w:rPr>
          <w:rStyle w:val="GBHeadingChar"/>
          <w:rFonts w:ascii="Times New Roman" w:hAnsi="Times New Roman"/>
          <w:b w:val="0"/>
          <w:bCs/>
        </w:rPr>
        <w:tab/>
      </w:r>
      <w:r w:rsidR="00016F7D">
        <w:rPr>
          <w:rStyle w:val="GBHeadingChar"/>
          <w:rFonts w:ascii="Times New Roman" w:hAnsi="Times New Roman"/>
          <w:b w:val="0"/>
          <w:bCs/>
        </w:rPr>
        <w:t>for a roof space there is an access hole of at least 500mm by 400mm reachable by a 3.6m ladder; and</w:t>
      </w:r>
    </w:p>
    <w:p w14:paraId="20E8951A" w14:textId="77777777" w:rsidR="00383A4A" w:rsidRPr="00383A4A" w:rsidRDefault="00383A4A" w:rsidP="005E639B">
      <w:pPr>
        <w:numPr>
          <w:ilvl w:val="2"/>
          <w:numId w:val="47"/>
        </w:numPr>
        <w:spacing w:before="120" w:after="120"/>
        <w:ind w:left="1984" w:hanging="425"/>
        <w:rPr>
          <w:rStyle w:val="GBHeadingChar"/>
          <w:rFonts w:ascii="Times New Roman" w:hAnsi="Times New Roman"/>
          <w:b w:val="0"/>
          <w:bCs/>
        </w:rPr>
      </w:pPr>
      <w:r>
        <w:rPr>
          <w:rStyle w:val="GBHeadingChar"/>
          <w:rFonts w:ascii="Times New Roman" w:hAnsi="Times New Roman"/>
          <w:b w:val="0"/>
          <w:bCs/>
        </w:rPr>
        <w:t>access does not require making an access hole or moving large, heavy objects; and</w:t>
      </w:r>
    </w:p>
    <w:p w14:paraId="15ACBCFF" w14:textId="77777777" w:rsidR="004522D4" w:rsidRDefault="00CF7D44" w:rsidP="005E639B">
      <w:pPr>
        <w:numPr>
          <w:ilvl w:val="2"/>
          <w:numId w:val="47"/>
        </w:numPr>
        <w:spacing w:before="120" w:after="120"/>
        <w:ind w:left="1984" w:hanging="425"/>
        <w:rPr>
          <w:rStyle w:val="GBHeadingChar"/>
          <w:rFonts w:ascii="Times New Roman" w:hAnsi="Times New Roman"/>
          <w:b w:val="0"/>
          <w:bCs/>
        </w:rPr>
      </w:pPr>
      <w:r w:rsidRPr="00CB42F7">
        <w:rPr>
          <w:rStyle w:val="GBHeadingChar"/>
          <w:rFonts w:ascii="Times New Roman" w:hAnsi="Times New Roman"/>
          <w:b w:val="0"/>
          <w:bCs/>
        </w:rPr>
        <w:t xml:space="preserve">there is space for the </w:t>
      </w:r>
      <w:r>
        <w:rPr>
          <w:rStyle w:val="GBHeadingChar"/>
          <w:rFonts w:ascii="Times New Roman" w:hAnsi="Times New Roman"/>
          <w:b w:val="0"/>
          <w:bCs/>
        </w:rPr>
        <w:t xml:space="preserve">assessor to </w:t>
      </w:r>
      <w:r w:rsidR="00CB42F7" w:rsidRPr="00CB42F7">
        <w:rPr>
          <w:rStyle w:val="GBHeadingChar"/>
          <w:rFonts w:ascii="Times New Roman" w:hAnsi="Times New Roman"/>
          <w:b w:val="0"/>
          <w:bCs/>
        </w:rPr>
        <w:t>at least crawl along (on</w:t>
      </w:r>
      <w:r>
        <w:rPr>
          <w:rStyle w:val="GBHeadingChar"/>
          <w:rFonts w:ascii="Times New Roman" w:hAnsi="Times New Roman"/>
          <w:b w:val="0"/>
          <w:bCs/>
        </w:rPr>
        <w:t xml:space="preserve"> </w:t>
      </w:r>
      <w:r w:rsidR="00CB42F7" w:rsidRPr="00CB42F7">
        <w:rPr>
          <w:rStyle w:val="GBHeadingChar"/>
          <w:rFonts w:ascii="Times New Roman" w:hAnsi="Times New Roman"/>
          <w:b w:val="0"/>
          <w:bCs/>
        </w:rPr>
        <w:t>temporary support planks if necessary) and work in (lying flat</w:t>
      </w:r>
      <w:r>
        <w:rPr>
          <w:rStyle w:val="GBHeadingChar"/>
          <w:rFonts w:ascii="Times New Roman" w:hAnsi="Times New Roman"/>
          <w:b w:val="0"/>
          <w:bCs/>
        </w:rPr>
        <w:t xml:space="preserve"> </w:t>
      </w:r>
      <w:r w:rsidR="00CB42F7" w:rsidRPr="00CB42F7">
        <w:rPr>
          <w:rStyle w:val="GBHeadingChar"/>
          <w:rFonts w:ascii="Times New Roman" w:hAnsi="Times New Roman"/>
          <w:b w:val="0"/>
          <w:bCs/>
        </w:rPr>
        <w:t xml:space="preserve">if necessary) </w:t>
      </w:r>
      <w:r>
        <w:rPr>
          <w:rStyle w:val="GBHeadingChar"/>
          <w:rFonts w:ascii="Times New Roman" w:hAnsi="Times New Roman"/>
          <w:b w:val="0"/>
          <w:bCs/>
        </w:rPr>
        <w:t>to assess the</w:t>
      </w:r>
      <w:r w:rsidR="00CB42F7" w:rsidRPr="00CB42F7">
        <w:rPr>
          <w:rStyle w:val="GBHeadingChar"/>
          <w:rFonts w:ascii="Times New Roman" w:hAnsi="Times New Roman"/>
          <w:b w:val="0"/>
          <w:bCs/>
        </w:rPr>
        <w:t xml:space="preserve"> insulation; and</w:t>
      </w:r>
    </w:p>
    <w:p w14:paraId="1EDB3F1B" w14:textId="77777777" w:rsidR="004522D4" w:rsidRDefault="00CF7D44" w:rsidP="005E639B">
      <w:pPr>
        <w:numPr>
          <w:ilvl w:val="2"/>
          <w:numId w:val="47"/>
        </w:numPr>
        <w:spacing w:before="120" w:after="120"/>
        <w:ind w:left="1984" w:hanging="425"/>
        <w:rPr>
          <w:rStyle w:val="GBHeadingChar"/>
          <w:rFonts w:ascii="Times New Roman" w:hAnsi="Times New Roman"/>
          <w:b w:val="0"/>
          <w:bCs/>
        </w:rPr>
      </w:pPr>
      <w:r w:rsidRPr="00CF7D44">
        <w:rPr>
          <w:rStyle w:val="GBHeadingChar"/>
          <w:rFonts w:ascii="Times New Roman" w:hAnsi="Times New Roman"/>
          <w:b w:val="0"/>
          <w:bCs/>
        </w:rPr>
        <w:t>the space is at least 600mm wide and 600mm high, apart from</w:t>
      </w:r>
      <w:r>
        <w:rPr>
          <w:rStyle w:val="GBHeadingChar"/>
          <w:rFonts w:ascii="Times New Roman" w:hAnsi="Times New Roman"/>
          <w:b w:val="0"/>
          <w:bCs/>
        </w:rPr>
        <w:t xml:space="preserve"> </w:t>
      </w:r>
      <w:r w:rsidRPr="00CF7D44">
        <w:rPr>
          <w:rStyle w:val="GBHeadingChar"/>
          <w:rFonts w:ascii="Times New Roman" w:hAnsi="Times New Roman"/>
          <w:b w:val="0"/>
          <w:bCs/>
        </w:rPr>
        <w:t>any obstacles intruding into the space; and</w:t>
      </w:r>
    </w:p>
    <w:p w14:paraId="5C10B8B0" w14:textId="77777777" w:rsidR="00383A4A" w:rsidRDefault="004522D4" w:rsidP="005E639B">
      <w:pPr>
        <w:numPr>
          <w:ilvl w:val="2"/>
          <w:numId w:val="47"/>
        </w:numPr>
        <w:spacing w:before="120" w:after="120"/>
        <w:ind w:left="1984" w:hanging="425"/>
        <w:rPr>
          <w:rStyle w:val="GBHeadingChar"/>
          <w:rFonts w:ascii="Times New Roman" w:hAnsi="Times New Roman"/>
          <w:b w:val="0"/>
          <w:bCs/>
        </w:rPr>
      </w:pPr>
      <w:r>
        <w:rPr>
          <w:rStyle w:val="GBHeadingChar"/>
          <w:rFonts w:ascii="Times New Roman" w:hAnsi="Times New Roman"/>
          <w:b w:val="0"/>
          <w:bCs/>
        </w:rPr>
        <w:t>a</w:t>
      </w:r>
      <w:r w:rsidRPr="004522D4">
        <w:rPr>
          <w:rStyle w:val="GBHeadingChar"/>
          <w:rFonts w:ascii="Times New Roman" w:hAnsi="Times New Roman"/>
          <w:b w:val="0"/>
          <w:bCs/>
        </w:rPr>
        <w:t>ny obstacles intruding into the space do not reduce the dimensions of the space to less than 450mm wide and 450mm high and are reasonably negotiable by a person used to working in confined spaces</w:t>
      </w:r>
      <w:r w:rsidR="00383A4A">
        <w:rPr>
          <w:rStyle w:val="GBHeadingChar"/>
          <w:rFonts w:ascii="Times New Roman" w:hAnsi="Times New Roman"/>
          <w:b w:val="0"/>
          <w:bCs/>
        </w:rPr>
        <w:t xml:space="preserve">. </w:t>
      </w:r>
    </w:p>
    <w:p w14:paraId="34688A80" w14:textId="77777777" w:rsidR="004522D4" w:rsidRDefault="004522D4" w:rsidP="00604562">
      <w:pPr>
        <w:rPr>
          <w:rStyle w:val="GBHeadingChar"/>
          <w:rFonts w:ascii="Times New Roman" w:hAnsi="Times New Roman"/>
          <w:b w:val="0"/>
          <w:bCs/>
        </w:rPr>
      </w:pPr>
    </w:p>
    <w:p w14:paraId="29961BA8" w14:textId="77777777" w:rsidR="004522D4" w:rsidRDefault="004522D4" w:rsidP="00604562">
      <w:pPr>
        <w:tabs>
          <w:tab w:val="left" w:pos="1800"/>
        </w:tabs>
        <w:ind w:left="1134"/>
        <w:rPr>
          <w:sz w:val="20"/>
        </w:rPr>
      </w:pPr>
      <w:r w:rsidRPr="00453CC4">
        <w:rPr>
          <w:b/>
          <w:sz w:val="20"/>
        </w:rPr>
        <w:t>Example 2</w:t>
      </w:r>
      <w:r>
        <w:rPr>
          <w:sz w:val="20"/>
        </w:rPr>
        <w:t xml:space="preserve"> </w:t>
      </w:r>
      <w:r w:rsidRPr="00632CA8">
        <w:rPr>
          <w:sz w:val="20"/>
        </w:rPr>
        <w:t>—</w:t>
      </w:r>
      <w:r>
        <w:rPr>
          <w:sz w:val="20"/>
        </w:rPr>
        <w:t xml:space="preserve">obstacles </w:t>
      </w:r>
    </w:p>
    <w:p w14:paraId="7EAFB69F" w14:textId="77777777" w:rsidR="004522D4" w:rsidRDefault="004522D4" w:rsidP="00604562">
      <w:pPr>
        <w:tabs>
          <w:tab w:val="left" w:pos="1800"/>
        </w:tabs>
        <w:ind w:left="1134"/>
        <w:rPr>
          <w:sz w:val="20"/>
        </w:rPr>
      </w:pPr>
      <w:r>
        <w:rPr>
          <w:sz w:val="20"/>
        </w:rPr>
        <w:t>access hatch, truss member, beam, pier</w:t>
      </w:r>
    </w:p>
    <w:p w14:paraId="35FDF39D" w14:textId="77777777" w:rsidR="004522D4" w:rsidRDefault="004522D4" w:rsidP="00604562">
      <w:pPr>
        <w:rPr>
          <w:rStyle w:val="GBHeadingChar"/>
          <w:rFonts w:ascii="Times New Roman" w:hAnsi="Times New Roman"/>
          <w:b w:val="0"/>
          <w:bCs/>
        </w:rPr>
      </w:pPr>
    </w:p>
    <w:p w14:paraId="6A779FA1" w14:textId="77777777" w:rsidR="004522D4" w:rsidRDefault="004522D4" w:rsidP="00604562">
      <w:pPr>
        <w:ind w:left="1985" w:hanging="851"/>
      </w:pPr>
      <w:r w:rsidRPr="00025026">
        <w:rPr>
          <w:i/>
          <w:iCs/>
          <w:sz w:val="20"/>
        </w:rPr>
        <w:t>Note</w:t>
      </w:r>
      <w:r>
        <w:rPr>
          <w:sz w:val="20"/>
        </w:rPr>
        <w:t xml:space="preserve"> </w:t>
      </w:r>
      <w:r>
        <w:rPr>
          <w:sz w:val="20"/>
        </w:rPr>
        <w:tab/>
      </w:r>
      <w:r w:rsidRPr="004522D4">
        <w:rPr>
          <w:sz w:val="20"/>
        </w:rPr>
        <w:t>An example is part of the regulation, is not exhaustive and may</w:t>
      </w:r>
      <w:r>
        <w:rPr>
          <w:sz w:val="20"/>
        </w:rPr>
        <w:t xml:space="preserve"> </w:t>
      </w:r>
      <w:r w:rsidRPr="004522D4">
        <w:rPr>
          <w:sz w:val="20"/>
        </w:rPr>
        <w:t>extend, but does not limit, the meaning of the provision in which</w:t>
      </w:r>
      <w:r>
        <w:rPr>
          <w:sz w:val="20"/>
        </w:rPr>
        <w:t xml:space="preserve"> </w:t>
      </w:r>
      <w:r w:rsidRPr="004522D4">
        <w:rPr>
          <w:sz w:val="20"/>
        </w:rPr>
        <w:t>it appears (see Legislation Act, s 126 and s 132).</w:t>
      </w:r>
    </w:p>
    <w:p w14:paraId="0A33DC47" w14:textId="77777777" w:rsidR="004522D4" w:rsidRPr="004522D4" w:rsidRDefault="004522D4" w:rsidP="00604562">
      <w:pPr>
        <w:rPr>
          <w:rStyle w:val="GBHeadingChar"/>
          <w:rFonts w:ascii="Times New Roman" w:hAnsi="Times New Roman"/>
          <w:b w:val="0"/>
          <w:bCs/>
          <w:sz w:val="16"/>
          <w:szCs w:val="16"/>
        </w:rPr>
      </w:pPr>
    </w:p>
    <w:p w14:paraId="02963BC8" w14:textId="77777777" w:rsidR="004522D4" w:rsidRPr="00CB42F7" w:rsidRDefault="004522D4" w:rsidP="00604562">
      <w:pPr>
        <w:tabs>
          <w:tab w:val="num" w:pos="1560"/>
        </w:tabs>
        <w:ind w:left="1560" w:hanging="426"/>
        <w:rPr>
          <w:rStyle w:val="GBHeadingChar"/>
          <w:rFonts w:ascii="Times New Roman" w:hAnsi="Times New Roman"/>
          <w:b w:val="0"/>
          <w:bCs/>
        </w:rPr>
      </w:pPr>
      <w:r>
        <w:rPr>
          <w:rStyle w:val="GBHeadingChar"/>
          <w:rFonts w:ascii="Times New Roman" w:hAnsi="Times New Roman"/>
          <w:b w:val="0"/>
          <w:bCs/>
        </w:rPr>
        <w:t>(b)</w:t>
      </w:r>
      <w:r>
        <w:rPr>
          <w:rStyle w:val="GBHeadingChar"/>
          <w:rFonts w:ascii="Times New Roman" w:hAnsi="Times New Roman"/>
          <w:b w:val="0"/>
          <w:bCs/>
        </w:rPr>
        <w:tab/>
        <w:t>for wall insulation</w:t>
      </w:r>
      <w:r w:rsidRPr="00CB42F7">
        <w:rPr>
          <w:rStyle w:val="GBHeadingChar"/>
          <w:rFonts w:ascii="Times New Roman" w:hAnsi="Times New Roman"/>
          <w:b w:val="0"/>
          <w:bCs/>
        </w:rPr>
        <w:t>—</w:t>
      </w:r>
    </w:p>
    <w:p w14:paraId="58800CAB" w14:textId="77777777" w:rsidR="004522D4" w:rsidRDefault="004522D4" w:rsidP="00C1090A">
      <w:pPr>
        <w:tabs>
          <w:tab w:val="num" w:pos="1985"/>
        </w:tabs>
        <w:spacing w:before="120" w:after="120"/>
        <w:ind w:left="1984" w:hanging="425"/>
        <w:rPr>
          <w:rStyle w:val="GBHeadingChar"/>
          <w:rFonts w:ascii="Times New Roman" w:hAnsi="Times New Roman"/>
          <w:b w:val="0"/>
          <w:bCs/>
        </w:rPr>
      </w:pPr>
      <w:r>
        <w:rPr>
          <w:rStyle w:val="GBHeadingChar"/>
          <w:rFonts w:ascii="Times New Roman" w:hAnsi="Times New Roman"/>
          <w:b w:val="0"/>
          <w:bCs/>
        </w:rPr>
        <w:t>(i)</w:t>
      </w:r>
      <w:r>
        <w:rPr>
          <w:rStyle w:val="GBHeadingChar"/>
          <w:rFonts w:ascii="Times New Roman" w:hAnsi="Times New Roman"/>
          <w:b w:val="0"/>
          <w:bCs/>
        </w:rPr>
        <w:tab/>
        <w:t xml:space="preserve">for identifying the presence and type of insulation material, there is space to operate </w:t>
      </w:r>
      <w:r w:rsidR="00B30341">
        <w:rPr>
          <w:rStyle w:val="GBHeadingChar"/>
          <w:rFonts w:ascii="Times New Roman" w:hAnsi="Times New Roman"/>
          <w:b w:val="0"/>
          <w:bCs/>
        </w:rPr>
        <w:t>an inspection mirror</w:t>
      </w:r>
      <w:r w:rsidR="003426C1">
        <w:rPr>
          <w:rStyle w:val="GBHeadingChar"/>
          <w:rFonts w:ascii="Times New Roman" w:hAnsi="Times New Roman"/>
          <w:b w:val="0"/>
          <w:bCs/>
        </w:rPr>
        <w:t xml:space="preserve"> with a minimum handle length of 50 centimetres</w:t>
      </w:r>
      <w:r w:rsidR="00B30341">
        <w:rPr>
          <w:rStyle w:val="GBHeadingChar"/>
          <w:rFonts w:ascii="Times New Roman" w:hAnsi="Times New Roman"/>
          <w:b w:val="0"/>
          <w:bCs/>
        </w:rPr>
        <w:t>;</w:t>
      </w:r>
      <w:r w:rsidR="003426C1">
        <w:rPr>
          <w:rStyle w:val="GBHeadingChar"/>
          <w:rFonts w:ascii="Times New Roman" w:hAnsi="Times New Roman"/>
          <w:b w:val="0"/>
          <w:bCs/>
        </w:rPr>
        <w:t xml:space="preserve"> </w:t>
      </w:r>
    </w:p>
    <w:p w14:paraId="4372F1FC" w14:textId="77777777" w:rsidR="004522D4" w:rsidRDefault="00B30341" w:rsidP="00C1090A">
      <w:pPr>
        <w:tabs>
          <w:tab w:val="num" w:pos="1985"/>
        </w:tabs>
        <w:spacing w:before="120" w:after="120"/>
        <w:ind w:left="1984" w:hanging="425"/>
        <w:rPr>
          <w:rStyle w:val="GBHeadingChar"/>
          <w:rFonts w:ascii="Times New Roman" w:hAnsi="Times New Roman"/>
          <w:b w:val="0"/>
          <w:bCs/>
        </w:rPr>
      </w:pPr>
      <w:r>
        <w:rPr>
          <w:rStyle w:val="GBHeadingChar"/>
          <w:rFonts w:ascii="Times New Roman" w:hAnsi="Times New Roman"/>
          <w:b w:val="0"/>
          <w:bCs/>
        </w:rPr>
        <w:t>(ii)</w:t>
      </w:r>
      <w:r>
        <w:rPr>
          <w:rStyle w:val="GBHeadingChar"/>
          <w:rFonts w:ascii="Times New Roman" w:hAnsi="Times New Roman"/>
          <w:b w:val="0"/>
          <w:bCs/>
        </w:rPr>
        <w:tab/>
        <w:t xml:space="preserve">for measuring the thickness of </w:t>
      </w:r>
      <w:r w:rsidR="004522D4">
        <w:rPr>
          <w:rStyle w:val="GBHeadingChar"/>
          <w:rFonts w:ascii="Times New Roman" w:hAnsi="Times New Roman"/>
          <w:b w:val="0"/>
          <w:bCs/>
        </w:rPr>
        <w:t>the insulation</w:t>
      </w:r>
      <w:r>
        <w:rPr>
          <w:rStyle w:val="GBHeadingChar"/>
          <w:rFonts w:ascii="Times New Roman" w:hAnsi="Times New Roman"/>
          <w:b w:val="0"/>
          <w:bCs/>
        </w:rPr>
        <w:t>, the conditions in subsection (5)(a) (ii)-(iv) apply.</w:t>
      </w:r>
      <w:r w:rsidR="004522D4">
        <w:rPr>
          <w:rStyle w:val="GBHeadingChar"/>
          <w:rFonts w:ascii="Times New Roman" w:hAnsi="Times New Roman"/>
          <w:b w:val="0"/>
          <w:bCs/>
        </w:rPr>
        <w:t xml:space="preserve"> </w:t>
      </w:r>
    </w:p>
    <w:p w14:paraId="2BBA36AD" w14:textId="77777777" w:rsidR="004522D4" w:rsidRDefault="004522D4" w:rsidP="00604562">
      <w:pPr>
        <w:ind w:left="1560" w:hanging="426"/>
        <w:rPr>
          <w:rStyle w:val="GBHeadingChar"/>
          <w:rFonts w:ascii="Times New Roman" w:hAnsi="Times New Roman"/>
          <w:b w:val="0"/>
          <w:bCs/>
        </w:rPr>
      </w:pPr>
    </w:p>
    <w:p w14:paraId="21D0546E" w14:textId="36F8ECFC" w:rsidR="003426C1" w:rsidRDefault="00B30341" w:rsidP="00604562">
      <w:pPr>
        <w:ind w:left="1985" w:hanging="851"/>
        <w:rPr>
          <w:sz w:val="20"/>
        </w:rPr>
      </w:pPr>
      <w:r w:rsidRPr="003426C1">
        <w:rPr>
          <w:i/>
          <w:sz w:val="20"/>
        </w:rPr>
        <w:t>Note</w:t>
      </w:r>
      <w:r w:rsidR="003426C1" w:rsidRPr="003426C1">
        <w:rPr>
          <w:i/>
          <w:sz w:val="20"/>
        </w:rPr>
        <w:t xml:space="preserve"> 1</w:t>
      </w:r>
      <w:r>
        <w:rPr>
          <w:sz w:val="20"/>
        </w:rPr>
        <w:t xml:space="preserve"> </w:t>
      </w:r>
      <w:r>
        <w:rPr>
          <w:sz w:val="20"/>
        </w:rPr>
        <w:tab/>
      </w:r>
      <w:r w:rsidR="003426C1">
        <w:rPr>
          <w:sz w:val="20"/>
        </w:rPr>
        <w:t>A building assessor must collect all information reasonable access allows. If the presence of the insulation can be verified but not the thickness the initial resistance must be determined in accordance with s</w:t>
      </w:r>
      <w:r w:rsidR="00AE193F">
        <w:rPr>
          <w:sz w:val="20"/>
        </w:rPr>
        <w:t> </w:t>
      </w:r>
      <w:r w:rsidR="003426C1">
        <w:rPr>
          <w:sz w:val="20"/>
        </w:rPr>
        <w:t xml:space="preserve">42. </w:t>
      </w:r>
    </w:p>
    <w:p w14:paraId="5043C1AC" w14:textId="77777777" w:rsidR="003426C1" w:rsidRDefault="003426C1" w:rsidP="00604562">
      <w:pPr>
        <w:ind w:left="1985" w:hanging="851"/>
        <w:rPr>
          <w:sz w:val="20"/>
        </w:rPr>
      </w:pPr>
    </w:p>
    <w:p w14:paraId="5269C8C9" w14:textId="77777777" w:rsidR="003426C1" w:rsidRDefault="003426C1" w:rsidP="00604562">
      <w:pPr>
        <w:ind w:left="1985" w:hanging="851"/>
        <w:rPr>
          <w:sz w:val="20"/>
        </w:rPr>
      </w:pPr>
      <w:r w:rsidRPr="003426C1">
        <w:rPr>
          <w:i/>
          <w:sz w:val="20"/>
        </w:rPr>
        <w:t xml:space="preserve">Note </w:t>
      </w:r>
      <w:r>
        <w:rPr>
          <w:i/>
          <w:sz w:val="20"/>
        </w:rPr>
        <w:t>2</w:t>
      </w:r>
      <w:r>
        <w:rPr>
          <w:i/>
          <w:sz w:val="20"/>
        </w:rPr>
        <w:tab/>
      </w:r>
      <w:r>
        <w:rPr>
          <w:sz w:val="20"/>
        </w:rPr>
        <w:t xml:space="preserve">The </w:t>
      </w:r>
      <w:r w:rsidRPr="003426C1">
        <w:rPr>
          <w:i/>
          <w:sz w:val="20"/>
        </w:rPr>
        <w:t>Work Health and Safety Act 2011</w:t>
      </w:r>
      <w:r>
        <w:rPr>
          <w:sz w:val="20"/>
        </w:rPr>
        <w:t xml:space="preserve"> outlines general requirements for   </w:t>
      </w:r>
      <w:r w:rsidRPr="003426C1">
        <w:rPr>
          <w:sz w:val="20"/>
        </w:rPr>
        <w:t>protecting workers and other persons against harm to their</w:t>
      </w:r>
      <w:r>
        <w:rPr>
          <w:sz w:val="20"/>
        </w:rPr>
        <w:t xml:space="preserve"> </w:t>
      </w:r>
      <w:r w:rsidRPr="003426C1">
        <w:rPr>
          <w:sz w:val="20"/>
        </w:rPr>
        <w:t>health, safety and welfare through the elimination or</w:t>
      </w:r>
      <w:r>
        <w:rPr>
          <w:sz w:val="20"/>
        </w:rPr>
        <w:t xml:space="preserve"> </w:t>
      </w:r>
      <w:r w:rsidRPr="003426C1">
        <w:rPr>
          <w:sz w:val="20"/>
        </w:rPr>
        <w:t>minimisation of risks arising from work or from specified</w:t>
      </w:r>
      <w:r>
        <w:rPr>
          <w:sz w:val="20"/>
        </w:rPr>
        <w:t xml:space="preserve"> </w:t>
      </w:r>
      <w:r w:rsidRPr="003426C1">
        <w:rPr>
          <w:sz w:val="20"/>
        </w:rPr>
        <w:t>types of substances or plant</w:t>
      </w:r>
      <w:r>
        <w:rPr>
          <w:sz w:val="20"/>
        </w:rPr>
        <w:t xml:space="preserve">. The </w:t>
      </w:r>
      <w:r w:rsidRPr="003426C1">
        <w:rPr>
          <w:i/>
          <w:sz w:val="20"/>
        </w:rPr>
        <w:t>Work Health and Safety Act 2011</w:t>
      </w:r>
      <w:r>
        <w:rPr>
          <w:sz w:val="20"/>
        </w:rPr>
        <w:t xml:space="preserve"> includes provisions for working in confined spaces, working in proximity to building services, such as electricity, and in spaces that may contain hazardous materials. Building assessors must comply with any relevant work safety regulations and guidelines in carrying out their work including risk mitigation, training and the use of personal protective equipment. </w:t>
      </w:r>
    </w:p>
    <w:p w14:paraId="3F48B70A" w14:textId="77777777" w:rsidR="003426C1" w:rsidRDefault="003426C1" w:rsidP="00604562">
      <w:pPr>
        <w:ind w:left="1985" w:hanging="851"/>
        <w:rPr>
          <w:sz w:val="20"/>
        </w:rPr>
      </w:pPr>
    </w:p>
    <w:p w14:paraId="63A2C350" w14:textId="77777777" w:rsidR="00B30341" w:rsidRDefault="003426C1" w:rsidP="00604562">
      <w:pPr>
        <w:ind w:left="1985"/>
        <w:rPr>
          <w:sz w:val="20"/>
        </w:rPr>
      </w:pPr>
      <w:r>
        <w:rPr>
          <w:sz w:val="20"/>
        </w:rPr>
        <w:t xml:space="preserve">However, a visual inspection of roof and subfloor spaces is an inherent component of a building assessment. Other than where entering or remaining in a space would be a breach of legislation or an unreasonable safety risk, removing an inspection from the building assessment process or failing to undertake a physical inspection is not a valid reason for non-compliance with inspection requirements in this code.  </w:t>
      </w:r>
      <w:r w:rsidR="00B30341">
        <w:rPr>
          <w:sz w:val="20"/>
        </w:rPr>
        <w:t xml:space="preserve"> </w:t>
      </w:r>
    </w:p>
    <w:p w14:paraId="762BB53E" w14:textId="77777777" w:rsidR="003426C1" w:rsidRDefault="003426C1" w:rsidP="00604562">
      <w:pPr>
        <w:ind w:left="1985" w:hanging="851"/>
      </w:pPr>
    </w:p>
    <w:p w14:paraId="05D4FBEB" w14:textId="77777777" w:rsidR="003426C1" w:rsidRDefault="003426C1" w:rsidP="00604562">
      <w:pPr>
        <w:ind w:left="1985" w:hanging="851"/>
        <w:rPr>
          <w:sz w:val="20"/>
        </w:rPr>
      </w:pPr>
      <w:r w:rsidRPr="003426C1">
        <w:rPr>
          <w:i/>
          <w:sz w:val="20"/>
        </w:rPr>
        <w:t xml:space="preserve">Note </w:t>
      </w:r>
      <w:r>
        <w:rPr>
          <w:i/>
          <w:sz w:val="20"/>
        </w:rPr>
        <w:t>3</w:t>
      </w:r>
      <w:r>
        <w:rPr>
          <w:sz w:val="20"/>
        </w:rPr>
        <w:tab/>
        <w:t>A building assessor must comply with all relevant legislation when conducting an inspection and take all reasonable actions to avoid damage to the premises. For example, removing electrical socket outlets (power points) requires an electrical licence in the ACT, and so a building assessor tha</w:t>
      </w:r>
      <w:r w:rsidR="00383A4A">
        <w:rPr>
          <w:sz w:val="20"/>
        </w:rPr>
        <w:t>t</w:t>
      </w:r>
      <w:r>
        <w:rPr>
          <w:sz w:val="20"/>
        </w:rPr>
        <w:t xml:space="preserve"> does not also hold an appropriate electrical licence may not remove a socket outlet to check for the presence of insulation. </w:t>
      </w:r>
    </w:p>
    <w:p w14:paraId="56D12B87" w14:textId="77777777" w:rsidR="003426C1" w:rsidRDefault="003426C1" w:rsidP="00604562">
      <w:pPr>
        <w:ind w:left="1985"/>
        <w:rPr>
          <w:sz w:val="20"/>
        </w:rPr>
      </w:pPr>
      <w:r>
        <w:rPr>
          <w:sz w:val="20"/>
        </w:rPr>
        <w:t xml:space="preserve">  </w:t>
      </w:r>
    </w:p>
    <w:p w14:paraId="317FCCFC" w14:textId="77777777" w:rsidR="00CF7D44" w:rsidRPr="0020618F" w:rsidRDefault="00CF7D44" w:rsidP="00604562">
      <w:pPr>
        <w:tabs>
          <w:tab w:val="num" w:pos="360"/>
        </w:tabs>
        <w:rPr>
          <w:rStyle w:val="GBHeadingChar"/>
          <w:bCs/>
          <w:sz w:val="20"/>
          <w:szCs w:val="20"/>
        </w:rPr>
      </w:pPr>
    </w:p>
    <w:p w14:paraId="0EE7AB74" w14:textId="77777777" w:rsidR="00BA4192" w:rsidRPr="00561BA6" w:rsidRDefault="009860DC" w:rsidP="00604562">
      <w:pPr>
        <w:pStyle w:val="Heading3"/>
        <w:numPr>
          <w:ilvl w:val="0"/>
          <w:numId w:val="1"/>
        </w:numPr>
        <w:ind w:hanging="1146"/>
        <w:rPr>
          <w:color w:val="auto"/>
          <w:lang w:eastAsia="en-AU"/>
        </w:rPr>
      </w:pPr>
      <w:bookmarkStart w:id="215" w:name="_Toc323917485"/>
      <w:bookmarkStart w:id="216" w:name="_Toc323917852"/>
      <w:bookmarkStart w:id="217" w:name="_Toc323918006"/>
      <w:bookmarkStart w:id="218" w:name="_Toc323918154"/>
      <w:bookmarkStart w:id="219" w:name="_Toc155351255"/>
      <w:r w:rsidRPr="00561BA6">
        <w:rPr>
          <w:color w:val="auto"/>
          <w:lang w:eastAsia="en-AU"/>
        </w:rPr>
        <w:t>Assumptions</w:t>
      </w:r>
      <w:r w:rsidR="009C4833" w:rsidRPr="00561BA6">
        <w:rPr>
          <w:color w:val="auto"/>
          <w:lang w:eastAsia="en-AU"/>
        </w:rPr>
        <w:t xml:space="preserve"> on </w:t>
      </w:r>
      <w:r w:rsidR="0055515A" w:rsidRPr="00561BA6">
        <w:rPr>
          <w:color w:val="auto"/>
          <w:lang w:eastAsia="en-AU"/>
        </w:rPr>
        <w:t>maximum</w:t>
      </w:r>
      <w:r w:rsidR="009C4833" w:rsidRPr="00561BA6">
        <w:rPr>
          <w:color w:val="auto"/>
          <w:lang w:eastAsia="en-AU"/>
        </w:rPr>
        <w:t xml:space="preserve"> levels of insulation</w:t>
      </w:r>
      <w:bookmarkEnd w:id="215"/>
      <w:bookmarkEnd w:id="216"/>
      <w:bookmarkEnd w:id="217"/>
      <w:bookmarkEnd w:id="218"/>
      <w:bookmarkEnd w:id="219"/>
    </w:p>
    <w:p w14:paraId="68A934B0" w14:textId="77777777" w:rsidR="009C4833" w:rsidRDefault="001D1BB3" w:rsidP="005E639B">
      <w:pPr>
        <w:numPr>
          <w:ilvl w:val="0"/>
          <w:numId w:val="26"/>
        </w:numPr>
        <w:tabs>
          <w:tab w:val="left" w:pos="1134"/>
        </w:tabs>
        <w:ind w:left="1134" w:hanging="425"/>
        <w:rPr>
          <w:lang w:eastAsia="en-AU"/>
        </w:rPr>
      </w:pPr>
      <w:r>
        <w:rPr>
          <w:lang w:eastAsia="en-AU"/>
        </w:rPr>
        <w:t>This section applies only if</w:t>
      </w:r>
      <w:r>
        <w:t>—</w:t>
      </w:r>
    </w:p>
    <w:p w14:paraId="3E5742F1" w14:textId="77777777" w:rsidR="00BF4C0B" w:rsidRPr="00BF4C0B" w:rsidRDefault="00BF4C0B" w:rsidP="00604562">
      <w:pPr>
        <w:tabs>
          <w:tab w:val="left" w:pos="1560"/>
        </w:tabs>
        <w:ind w:left="1560"/>
        <w:rPr>
          <w:sz w:val="16"/>
          <w:szCs w:val="16"/>
          <w:lang w:eastAsia="en-AU"/>
        </w:rPr>
      </w:pPr>
    </w:p>
    <w:p w14:paraId="34AFECD2" w14:textId="5A915E17" w:rsidR="001D1BB3" w:rsidRDefault="001D1BB3" w:rsidP="005E639B">
      <w:pPr>
        <w:numPr>
          <w:ilvl w:val="0"/>
          <w:numId w:val="27"/>
        </w:numPr>
        <w:tabs>
          <w:tab w:val="left" w:pos="1560"/>
        </w:tabs>
        <w:ind w:left="1560" w:hanging="426"/>
        <w:rPr>
          <w:lang w:eastAsia="en-AU"/>
        </w:rPr>
      </w:pPr>
      <w:r>
        <w:t xml:space="preserve">no evidence on building plans or other documentation allowed </w:t>
      </w:r>
      <w:r w:rsidR="002665CD">
        <w:t>at 4</w:t>
      </w:r>
      <w:r w:rsidR="00C36CDC">
        <w:t>1</w:t>
      </w:r>
      <w:r w:rsidR="00AE193F">
        <w:t> </w:t>
      </w:r>
      <w:r w:rsidR="002665CD">
        <w:t>(</w:t>
      </w:r>
      <w:r w:rsidR="00E57B1A">
        <w:t>4</w:t>
      </w:r>
      <w:r w:rsidR="002665CD">
        <w:t>)</w:t>
      </w:r>
      <w:r w:rsidR="00AE193F">
        <w:t> </w:t>
      </w:r>
      <w:r w:rsidR="002665CD">
        <w:t>(a) or (b)</w:t>
      </w:r>
      <w:r>
        <w:t xml:space="preserve"> is available; and</w:t>
      </w:r>
    </w:p>
    <w:p w14:paraId="5C1D02E3" w14:textId="77777777" w:rsidR="00BF4C0B" w:rsidRPr="00BF4C0B" w:rsidRDefault="00BF4C0B" w:rsidP="00604562">
      <w:pPr>
        <w:tabs>
          <w:tab w:val="left" w:pos="1560"/>
        </w:tabs>
        <w:ind w:left="1560" w:hanging="426"/>
        <w:rPr>
          <w:sz w:val="8"/>
          <w:szCs w:val="8"/>
          <w:lang w:eastAsia="en-AU"/>
        </w:rPr>
      </w:pPr>
    </w:p>
    <w:p w14:paraId="6004AD0F" w14:textId="77777777" w:rsidR="001D1BB3" w:rsidRDefault="00B30341" w:rsidP="005E639B">
      <w:pPr>
        <w:numPr>
          <w:ilvl w:val="0"/>
          <w:numId w:val="27"/>
        </w:numPr>
        <w:tabs>
          <w:tab w:val="left" w:pos="1560"/>
        </w:tabs>
        <w:ind w:left="1560" w:hanging="426"/>
        <w:rPr>
          <w:lang w:eastAsia="en-AU"/>
        </w:rPr>
      </w:pPr>
      <w:r>
        <w:t xml:space="preserve">the </w:t>
      </w:r>
      <w:r w:rsidR="001D1BB3">
        <w:t xml:space="preserve">insulation type </w:t>
      </w:r>
      <w:r>
        <w:t>or</w:t>
      </w:r>
      <w:r w:rsidR="001D1BB3">
        <w:t xml:space="preserve"> </w:t>
      </w:r>
      <w:r>
        <w:t>thickness</w:t>
      </w:r>
      <w:r w:rsidR="001D1BB3">
        <w:t xml:space="preserve"> could not reasonably be determined by an inspection of the premises</w:t>
      </w:r>
      <w:r w:rsidR="00651DDF">
        <w:t>.</w:t>
      </w:r>
    </w:p>
    <w:p w14:paraId="2E6FF630" w14:textId="77777777" w:rsidR="00651DDF" w:rsidRPr="00BF4C0B" w:rsidRDefault="00651DDF" w:rsidP="00604562">
      <w:pPr>
        <w:ind w:left="1080"/>
        <w:rPr>
          <w:sz w:val="16"/>
          <w:szCs w:val="16"/>
          <w:lang w:eastAsia="en-AU"/>
        </w:rPr>
      </w:pPr>
    </w:p>
    <w:p w14:paraId="18444BD5" w14:textId="59841A47" w:rsidR="001D1BB3" w:rsidRDefault="00651DDF" w:rsidP="005E639B">
      <w:pPr>
        <w:numPr>
          <w:ilvl w:val="0"/>
          <w:numId w:val="26"/>
        </w:numPr>
        <w:tabs>
          <w:tab w:val="left" w:pos="1134"/>
        </w:tabs>
        <w:ind w:left="1134" w:hanging="425"/>
        <w:rPr>
          <w:lang w:eastAsia="en-AU"/>
        </w:rPr>
      </w:pPr>
      <w:r>
        <w:rPr>
          <w:lang w:eastAsia="en-AU"/>
        </w:rPr>
        <w:t xml:space="preserve">The </w:t>
      </w:r>
      <w:r w:rsidR="00BF4C0B">
        <w:rPr>
          <w:lang w:eastAsia="en-AU"/>
        </w:rPr>
        <w:t xml:space="preserve">initial </w:t>
      </w:r>
      <w:r w:rsidR="00E14DF7">
        <w:rPr>
          <w:lang w:eastAsia="en-AU"/>
        </w:rPr>
        <w:t>resistance</w:t>
      </w:r>
      <w:r w:rsidR="0030336C">
        <w:rPr>
          <w:lang w:eastAsia="en-AU"/>
        </w:rPr>
        <w:t xml:space="preserve"> </w:t>
      </w:r>
      <w:r>
        <w:rPr>
          <w:lang w:eastAsia="en-AU"/>
        </w:rPr>
        <w:t xml:space="preserve">value may be determined in accordance with </w:t>
      </w:r>
      <w:r w:rsidR="0052696C">
        <w:rPr>
          <w:lang w:eastAsia="en-AU"/>
        </w:rPr>
        <w:t>S</w:t>
      </w:r>
      <w:r>
        <w:rPr>
          <w:lang w:eastAsia="en-AU"/>
        </w:rPr>
        <w:t xml:space="preserve">chedule </w:t>
      </w:r>
      <w:r w:rsidR="00BF4C0B">
        <w:rPr>
          <w:lang w:eastAsia="en-AU"/>
        </w:rPr>
        <w:t>1</w:t>
      </w:r>
      <w:r w:rsidR="00040C9C">
        <w:rPr>
          <w:lang w:eastAsia="en-AU"/>
        </w:rPr>
        <w:t>0</w:t>
      </w:r>
      <w:r>
        <w:rPr>
          <w:lang w:eastAsia="en-AU"/>
        </w:rPr>
        <w:t>.</w:t>
      </w:r>
    </w:p>
    <w:p w14:paraId="0A251198" w14:textId="77777777" w:rsidR="001D1BB3" w:rsidRPr="00BF4C0B" w:rsidRDefault="001D1BB3" w:rsidP="00604562">
      <w:pPr>
        <w:rPr>
          <w:sz w:val="20"/>
          <w:lang w:eastAsia="en-AU"/>
        </w:rPr>
      </w:pPr>
    </w:p>
    <w:p w14:paraId="4B20A24D" w14:textId="77777777" w:rsidR="009860DC" w:rsidRDefault="0055515A" w:rsidP="00604562">
      <w:pPr>
        <w:pStyle w:val="Heading3"/>
        <w:numPr>
          <w:ilvl w:val="0"/>
          <w:numId w:val="1"/>
        </w:numPr>
        <w:ind w:hanging="1146"/>
        <w:rPr>
          <w:lang w:eastAsia="en-AU"/>
        </w:rPr>
      </w:pPr>
      <w:bookmarkStart w:id="220" w:name="_Toc323917486"/>
      <w:bookmarkStart w:id="221" w:name="_Toc323917853"/>
      <w:bookmarkStart w:id="222" w:name="_Toc323918007"/>
      <w:bookmarkStart w:id="223" w:name="_Toc323918155"/>
      <w:bookmarkStart w:id="224" w:name="_Toc155351256"/>
      <w:r>
        <w:rPr>
          <w:lang w:eastAsia="en-AU"/>
        </w:rPr>
        <w:t xml:space="preserve">Corrections for gaps in </w:t>
      </w:r>
      <w:r w:rsidR="00561BA6" w:rsidRPr="00561BA6">
        <w:rPr>
          <w:lang w:eastAsia="en-AU"/>
        </w:rPr>
        <w:t>c</w:t>
      </w:r>
      <w:r w:rsidR="000411F7" w:rsidRPr="00561BA6">
        <w:rPr>
          <w:lang w:eastAsia="en-AU"/>
        </w:rPr>
        <w:t xml:space="preserve">eiling </w:t>
      </w:r>
      <w:r w:rsidRPr="00561BA6">
        <w:rPr>
          <w:lang w:eastAsia="en-AU"/>
        </w:rPr>
        <w:t>insulation</w:t>
      </w:r>
      <w:bookmarkEnd w:id="220"/>
      <w:bookmarkEnd w:id="221"/>
      <w:bookmarkEnd w:id="222"/>
      <w:bookmarkEnd w:id="223"/>
      <w:bookmarkEnd w:id="224"/>
    </w:p>
    <w:p w14:paraId="3DFF32A6" w14:textId="70D71354" w:rsidR="0030336C" w:rsidRDefault="000411F7" w:rsidP="005E639B">
      <w:pPr>
        <w:numPr>
          <w:ilvl w:val="0"/>
          <w:numId w:val="28"/>
        </w:numPr>
        <w:tabs>
          <w:tab w:val="left" w:pos="1134"/>
        </w:tabs>
        <w:ind w:left="1134" w:hanging="425"/>
      </w:pPr>
      <w:r>
        <w:t xml:space="preserve">If there are </w:t>
      </w:r>
      <w:r w:rsidR="002C74FC">
        <w:t xml:space="preserve">gaps in the </w:t>
      </w:r>
      <w:r w:rsidR="0030336C">
        <w:t xml:space="preserve">coverage of </w:t>
      </w:r>
      <w:r w:rsidR="0052755F">
        <w:t>bulk insulation</w:t>
      </w:r>
      <w:r>
        <w:t xml:space="preserve">, a reduction in the </w:t>
      </w:r>
      <w:r w:rsidR="00E14DF7">
        <w:t>initial</w:t>
      </w:r>
      <w:r>
        <w:t xml:space="preserve"> </w:t>
      </w:r>
      <w:r w:rsidR="00E14DF7">
        <w:t xml:space="preserve">resistance </w:t>
      </w:r>
      <w:r>
        <w:t xml:space="preserve">value must be calculated in accordance with Schedule </w:t>
      </w:r>
      <w:r w:rsidR="00BF4C0B">
        <w:t>1</w:t>
      </w:r>
      <w:r w:rsidR="00040C9C">
        <w:t>1</w:t>
      </w:r>
      <w:r>
        <w:t xml:space="preserve"> to this code.</w:t>
      </w:r>
    </w:p>
    <w:p w14:paraId="0246D982" w14:textId="77777777" w:rsidR="005033BE" w:rsidRPr="00BF4C0B" w:rsidRDefault="005033BE" w:rsidP="00604562">
      <w:pPr>
        <w:tabs>
          <w:tab w:val="left" w:pos="1134"/>
        </w:tabs>
        <w:ind w:left="1134" w:hanging="425"/>
        <w:rPr>
          <w:sz w:val="16"/>
          <w:szCs w:val="16"/>
        </w:rPr>
      </w:pPr>
    </w:p>
    <w:p w14:paraId="7313037A" w14:textId="77777777" w:rsidR="0030336C" w:rsidRDefault="0030336C" w:rsidP="005E639B">
      <w:pPr>
        <w:numPr>
          <w:ilvl w:val="0"/>
          <w:numId w:val="28"/>
        </w:numPr>
        <w:tabs>
          <w:tab w:val="left" w:pos="1134"/>
        </w:tabs>
        <w:ind w:left="1134" w:hanging="425"/>
      </w:pPr>
      <w:r>
        <w:t>If the extent of the gaps in the coverage of the insulation cannot be assessed a reduction of 1</w:t>
      </w:r>
      <w:r w:rsidR="006717DC">
        <w:t xml:space="preserve"> percent</w:t>
      </w:r>
      <w:r>
        <w:t xml:space="preserve"> </w:t>
      </w:r>
      <w:r w:rsidR="0052755F">
        <w:t xml:space="preserve">must be </w:t>
      </w:r>
      <w:r>
        <w:t>assumed.</w:t>
      </w:r>
    </w:p>
    <w:p w14:paraId="3B794274" w14:textId="77777777" w:rsidR="005033BE" w:rsidRPr="00BF4C0B" w:rsidRDefault="005033BE" w:rsidP="00604562">
      <w:pPr>
        <w:tabs>
          <w:tab w:val="left" w:pos="1134"/>
        </w:tabs>
        <w:ind w:left="1134" w:hanging="425"/>
        <w:rPr>
          <w:sz w:val="16"/>
          <w:szCs w:val="16"/>
        </w:rPr>
      </w:pPr>
    </w:p>
    <w:p w14:paraId="35F73289" w14:textId="77777777" w:rsidR="000411F7" w:rsidRDefault="000411F7" w:rsidP="005E639B">
      <w:pPr>
        <w:numPr>
          <w:ilvl w:val="0"/>
          <w:numId w:val="28"/>
        </w:numPr>
        <w:tabs>
          <w:tab w:val="left" w:pos="1134"/>
        </w:tabs>
        <w:ind w:left="1134" w:hanging="425"/>
      </w:pPr>
      <w:r>
        <w:t xml:space="preserve">If the total uninsulated area exceeds 5 percent of the total area of </w:t>
      </w:r>
      <w:r w:rsidR="00033901">
        <w:t xml:space="preserve">the </w:t>
      </w:r>
      <w:r w:rsidR="0030336C">
        <w:t>ceiling t</w:t>
      </w:r>
      <w:r>
        <w:t xml:space="preserve">he </w:t>
      </w:r>
      <w:r w:rsidR="002665CD">
        <w:t xml:space="preserve">effective </w:t>
      </w:r>
      <w:r w:rsidR="00E14DF7">
        <w:t xml:space="preserve">resistance </w:t>
      </w:r>
      <w:r>
        <w:t>value must be assessed as 0.</w:t>
      </w:r>
    </w:p>
    <w:p w14:paraId="675A75CD" w14:textId="77777777" w:rsidR="0052755F" w:rsidRDefault="0052755F" w:rsidP="00604562">
      <w:pPr>
        <w:pStyle w:val="ListParagraph"/>
      </w:pPr>
    </w:p>
    <w:p w14:paraId="146636FB" w14:textId="77777777" w:rsidR="0052755F" w:rsidRDefault="0052755F" w:rsidP="005E639B">
      <w:pPr>
        <w:numPr>
          <w:ilvl w:val="0"/>
          <w:numId w:val="28"/>
        </w:numPr>
        <w:tabs>
          <w:tab w:val="left" w:pos="1134"/>
        </w:tabs>
        <w:ind w:left="1134" w:hanging="425"/>
      </w:pPr>
      <w:r>
        <w:t>A reduction in the initial resistance value must be assessed where insulation—</w:t>
      </w:r>
    </w:p>
    <w:p w14:paraId="3057F82D" w14:textId="77777777" w:rsidR="0052755F" w:rsidRPr="003426C1" w:rsidRDefault="0052755F" w:rsidP="00604562">
      <w:pPr>
        <w:pStyle w:val="ListParagraph"/>
        <w:rPr>
          <w:sz w:val="16"/>
          <w:szCs w:val="16"/>
        </w:rPr>
      </w:pPr>
    </w:p>
    <w:p w14:paraId="39D8AAA5" w14:textId="77777777" w:rsidR="0052755F" w:rsidRDefault="003426C1" w:rsidP="002106BA">
      <w:pPr>
        <w:numPr>
          <w:ilvl w:val="6"/>
          <w:numId w:val="1"/>
        </w:numPr>
        <w:tabs>
          <w:tab w:val="left" w:pos="1560"/>
        </w:tabs>
        <w:spacing w:after="120"/>
        <w:ind w:left="1559" w:hanging="425"/>
      </w:pPr>
      <w:r>
        <w:t>i</w:t>
      </w:r>
      <w:r w:rsidR="0052755F">
        <w:t xml:space="preserve">s not installed to abut or overlap adjoining insulation other than at supporting members such as columns, studs, noggings, joists, furring channels and the like where the insulation must but against the member; or </w:t>
      </w:r>
    </w:p>
    <w:p w14:paraId="48173CAE" w14:textId="77777777" w:rsidR="0052755F" w:rsidRDefault="003426C1" w:rsidP="002106BA">
      <w:pPr>
        <w:numPr>
          <w:ilvl w:val="6"/>
          <w:numId w:val="1"/>
        </w:numPr>
        <w:tabs>
          <w:tab w:val="left" w:pos="1560"/>
        </w:tabs>
        <w:spacing w:after="120"/>
        <w:ind w:left="1559" w:hanging="425"/>
      </w:pPr>
      <w:r>
        <w:t>d</w:t>
      </w:r>
      <w:r w:rsidR="0052755F">
        <w:t>oes not form a continuous barrier with ceilings, walls, bulkheads, floors or the like th</w:t>
      </w:r>
      <w:r>
        <w:t>at</w:t>
      </w:r>
      <w:r w:rsidR="0052755F">
        <w:t xml:space="preserve"> inherently contribute to the thermal barrier; or</w:t>
      </w:r>
    </w:p>
    <w:p w14:paraId="3E7FB6A7" w14:textId="77777777" w:rsidR="0052755F" w:rsidRDefault="003426C1" w:rsidP="002106BA">
      <w:pPr>
        <w:numPr>
          <w:ilvl w:val="6"/>
          <w:numId w:val="1"/>
        </w:numPr>
        <w:tabs>
          <w:tab w:val="left" w:pos="1560"/>
        </w:tabs>
        <w:spacing w:after="120"/>
        <w:ind w:left="1559" w:hanging="425"/>
      </w:pPr>
      <w:r>
        <w:t>h</w:t>
      </w:r>
      <w:r w:rsidR="0052755F">
        <w:t>as a gap for clearance relating to the safe and effective operation of a service or fitting; or</w:t>
      </w:r>
    </w:p>
    <w:p w14:paraId="448EFD88" w14:textId="77777777" w:rsidR="0052755F" w:rsidRDefault="003426C1" w:rsidP="002106BA">
      <w:pPr>
        <w:numPr>
          <w:ilvl w:val="6"/>
          <w:numId w:val="1"/>
        </w:numPr>
        <w:tabs>
          <w:tab w:val="left" w:pos="1560"/>
        </w:tabs>
        <w:spacing w:after="120"/>
        <w:ind w:left="1559" w:hanging="425"/>
      </w:pPr>
      <w:r>
        <w:t>a</w:t>
      </w:r>
      <w:r w:rsidR="0052755F">
        <w:t xml:space="preserve"> recessed luminaire barrier is present.  </w:t>
      </w:r>
    </w:p>
    <w:p w14:paraId="3CA13495" w14:textId="77777777" w:rsidR="002C74FC" w:rsidRDefault="002C74FC" w:rsidP="00604562">
      <w:pPr>
        <w:tabs>
          <w:tab w:val="left" w:pos="1134"/>
          <w:tab w:val="num" w:pos="1260"/>
        </w:tabs>
      </w:pPr>
    </w:p>
    <w:p w14:paraId="0F6AFA5E" w14:textId="77777777" w:rsidR="002C74FC" w:rsidRPr="0030336C" w:rsidRDefault="00BF4C0B" w:rsidP="00604562">
      <w:pPr>
        <w:tabs>
          <w:tab w:val="num" w:pos="1985"/>
        </w:tabs>
        <w:ind w:left="1985" w:hanging="851"/>
        <w:rPr>
          <w:sz w:val="20"/>
        </w:rPr>
      </w:pPr>
      <w:r w:rsidRPr="006717DC">
        <w:rPr>
          <w:i/>
          <w:sz w:val="20"/>
        </w:rPr>
        <w:t>Note</w:t>
      </w:r>
      <w:r>
        <w:rPr>
          <w:sz w:val="20"/>
        </w:rPr>
        <w:t xml:space="preserve"> </w:t>
      </w:r>
      <w:r>
        <w:rPr>
          <w:sz w:val="20"/>
        </w:rPr>
        <w:tab/>
        <w:t>G</w:t>
      </w:r>
      <w:r w:rsidR="000411F7" w:rsidRPr="0030336C">
        <w:rPr>
          <w:sz w:val="20"/>
        </w:rPr>
        <w:t>aps in insulation may be caused by incorrect installation o</w:t>
      </w:r>
      <w:r w:rsidR="005033BE">
        <w:rPr>
          <w:sz w:val="20"/>
        </w:rPr>
        <w:t>f</w:t>
      </w:r>
      <w:r w:rsidR="000411F7" w:rsidRPr="0030336C">
        <w:rPr>
          <w:sz w:val="20"/>
        </w:rPr>
        <w:t xml:space="preserve"> insulation or include roof </w:t>
      </w:r>
      <w:r w:rsidR="002C74FC" w:rsidRPr="0030336C">
        <w:rPr>
          <w:sz w:val="20"/>
        </w:rPr>
        <w:t>access opening</w:t>
      </w:r>
      <w:r w:rsidR="000411F7" w:rsidRPr="0030336C">
        <w:rPr>
          <w:sz w:val="20"/>
        </w:rPr>
        <w:t>s</w:t>
      </w:r>
      <w:r w:rsidR="002C74FC" w:rsidRPr="0030336C">
        <w:rPr>
          <w:sz w:val="20"/>
        </w:rPr>
        <w:t xml:space="preserve"> to the ceiling not insulated</w:t>
      </w:r>
      <w:r w:rsidR="000411F7" w:rsidRPr="0030336C">
        <w:rPr>
          <w:sz w:val="20"/>
        </w:rPr>
        <w:t>, e</w:t>
      </w:r>
      <w:r w:rsidR="002C74FC" w:rsidRPr="0030336C">
        <w:rPr>
          <w:sz w:val="20"/>
        </w:rPr>
        <w:t>xhaust fans to kitchens, laundries and bathrooms that are not damped</w:t>
      </w:r>
      <w:r w:rsidR="000411F7" w:rsidRPr="0030336C">
        <w:rPr>
          <w:sz w:val="20"/>
        </w:rPr>
        <w:t>, light and heater and exhaust fans in kitchens and wet areas and c</w:t>
      </w:r>
      <w:r w:rsidR="002C74FC" w:rsidRPr="0030336C">
        <w:rPr>
          <w:sz w:val="20"/>
        </w:rPr>
        <w:t xml:space="preserve">learance distances for recessed </w:t>
      </w:r>
      <w:r w:rsidR="0052755F">
        <w:rPr>
          <w:sz w:val="20"/>
        </w:rPr>
        <w:t>luminaires (</w:t>
      </w:r>
      <w:r w:rsidR="002C74FC" w:rsidRPr="0030336C">
        <w:rPr>
          <w:sz w:val="20"/>
        </w:rPr>
        <w:t>downlights</w:t>
      </w:r>
      <w:r w:rsidR="0052755F">
        <w:rPr>
          <w:sz w:val="20"/>
        </w:rPr>
        <w:t>)</w:t>
      </w:r>
      <w:r w:rsidR="002C74FC" w:rsidRPr="0030336C">
        <w:rPr>
          <w:sz w:val="20"/>
        </w:rPr>
        <w:t>.</w:t>
      </w:r>
    </w:p>
    <w:p w14:paraId="1613B182" w14:textId="77777777" w:rsidR="002C74FC" w:rsidRDefault="002C74FC" w:rsidP="00604562">
      <w:pPr>
        <w:tabs>
          <w:tab w:val="left" w:pos="1800"/>
        </w:tabs>
      </w:pPr>
    </w:p>
    <w:p w14:paraId="0C8D750A" w14:textId="77777777" w:rsidR="002C74FC" w:rsidRDefault="002C74FC" w:rsidP="00604562">
      <w:pPr>
        <w:tabs>
          <w:tab w:val="num" w:pos="1620"/>
          <w:tab w:val="left" w:pos="1800"/>
        </w:tabs>
        <w:ind w:left="360"/>
        <w:rPr>
          <w:sz w:val="16"/>
          <w:szCs w:val="16"/>
        </w:rPr>
      </w:pPr>
    </w:p>
    <w:p w14:paraId="29CFA593" w14:textId="4B27756C" w:rsidR="002C74FC" w:rsidRPr="00632CA8" w:rsidRDefault="002C74FC" w:rsidP="00604562">
      <w:pPr>
        <w:tabs>
          <w:tab w:val="left" w:pos="1800"/>
        </w:tabs>
        <w:ind w:left="1134"/>
        <w:rPr>
          <w:sz w:val="20"/>
        </w:rPr>
      </w:pPr>
      <w:r w:rsidRPr="00453CC4">
        <w:rPr>
          <w:b/>
          <w:sz w:val="20"/>
        </w:rPr>
        <w:t>Example 1</w:t>
      </w:r>
      <w:r>
        <w:rPr>
          <w:sz w:val="20"/>
        </w:rPr>
        <w:t xml:space="preserve"> </w:t>
      </w:r>
      <w:r w:rsidRPr="00632CA8">
        <w:rPr>
          <w:sz w:val="20"/>
        </w:rPr>
        <w:t>—</w:t>
      </w:r>
      <w:r>
        <w:rPr>
          <w:sz w:val="20"/>
        </w:rPr>
        <w:t xml:space="preserve">An </w:t>
      </w:r>
      <w:r w:rsidR="00561BA6">
        <w:rPr>
          <w:sz w:val="20"/>
        </w:rPr>
        <w:t>energy efficiency</w:t>
      </w:r>
      <w:r w:rsidR="00561355">
        <w:rPr>
          <w:sz w:val="20"/>
        </w:rPr>
        <w:t xml:space="preserve"> rating</w:t>
      </w:r>
      <w:r w:rsidR="00561BA6">
        <w:rPr>
          <w:sz w:val="20"/>
        </w:rPr>
        <w:t xml:space="preserve"> assessment</w:t>
      </w:r>
      <w:r>
        <w:rPr>
          <w:sz w:val="20"/>
        </w:rPr>
        <w:t xml:space="preserve"> is undertaken on a building with a ceiling area of 150m</w:t>
      </w:r>
      <w:r w:rsidRPr="00912B4B">
        <w:rPr>
          <w:sz w:val="20"/>
          <w:vertAlign w:val="superscript"/>
        </w:rPr>
        <w:t>2</w:t>
      </w:r>
      <w:r>
        <w:rPr>
          <w:sz w:val="20"/>
        </w:rPr>
        <w:t xml:space="preserve">. The insulation as installed is 175mm glasswool.  The </w:t>
      </w:r>
      <w:r w:rsidR="006717DC">
        <w:rPr>
          <w:sz w:val="20"/>
        </w:rPr>
        <w:t>resistance value</w:t>
      </w:r>
      <w:r>
        <w:rPr>
          <w:sz w:val="20"/>
        </w:rPr>
        <w:t xml:space="preserve"> of this material is R3.0</w:t>
      </w:r>
      <w:r w:rsidR="00761C14">
        <w:rPr>
          <w:sz w:val="20"/>
        </w:rPr>
        <w:t>0</w:t>
      </w:r>
      <w:r>
        <w:rPr>
          <w:sz w:val="20"/>
        </w:rPr>
        <w:t xml:space="preserve"> as per </w:t>
      </w:r>
      <w:r w:rsidR="00561BA6">
        <w:rPr>
          <w:sz w:val="20"/>
        </w:rPr>
        <w:t xml:space="preserve">Schedule </w:t>
      </w:r>
      <w:r w:rsidR="00040C9C">
        <w:rPr>
          <w:sz w:val="20"/>
        </w:rPr>
        <w:t>9</w:t>
      </w:r>
      <w:r>
        <w:rPr>
          <w:sz w:val="20"/>
        </w:rPr>
        <w:t>. A visual inspection of the premises indicates that there are recessed down lights, an uninsulated access opening, and an uninsulated roof access. The total area is 3m</w:t>
      </w:r>
      <w:r w:rsidRPr="00912B4B">
        <w:rPr>
          <w:sz w:val="20"/>
          <w:vertAlign w:val="superscript"/>
        </w:rPr>
        <w:t>2</w:t>
      </w:r>
      <w:r>
        <w:rPr>
          <w:sz w:val="20"/>
        </w:rPr>
        <w:t xml:space="preserve">. Therefore the area that is uninsulated is 2% of the ceiling area. </w:t>
      </w:r>
      <w:r w:rsidR="006717DC">
        <w:rPr>
          <w:sz w:val="20"/>
        </w:rPr>
        <w:t xml:space="preserve">The effective resistance value is </w:t>
      </w:r>
      <w:r w:rsidRPr="006717DC">
        <w:rPr>
          <w:sz w:val="20"/>
        </w:rPr>
        <w:t xml:space="preserve">of insulation to be input into </w:t>
      </w:r>
      <w:r w:rsidR="00561BA6" w:rsidRPr="006717DC">
        <w:rPr>
          <w:sz w:val="20"/>
        </w:rPr>
        <w:t>the software</w:t>
      </w:r>
      <w:r w:rsidR="006717DC">
        <w:rPr>
          <w:sz w:val="20"/>
        </w:rPr>
        <w:t xml:space="preserve"> from Schedule 1</w:t>
      </w:r>
      <w:r w:rsidR="00040C9C">
        <w:rPr>
          <w:sz w:val="20"/>
        </w:rPr>
        <w:t>1</w:t>
      </w:r>
      <w:r w:rsidR="006717DC">
        <w:rPr>
          <w:sz w:val="20"/>
        </w:rPr>
        <w:t xml:space="preserve"> is </w:t>
      </w:r>
      <w:r w:rsidR="00761C14">
        <w:rPr>
          <w:sz w:val="20"/>
        </w:rPr>
        <w:t>R1.8</w:t>
      </w:r>
      <w:r w:rsidR="00561BA6" w:rsidRPr="006717DC">
        <w:rPr>
          <w:sz w:val="20"/>
        </w:rPr>
        <w:t>.</w:t>
      </w:r>
    </w:p>
    <w:p w14:paraId="1E0FC0EF" w14:textId="77777777" w:rsidR="002C74FC" w:rsidRPr="00E60BAA" w:rsidRDefault="002C74FC" w:rsidP="00604562">
      <w:pPr>
        <w:tabs>
          <w:tab w:val="num" w:pos="1260"/>
          <w:tab w:val="left" w:pos="1800"/>
        </w:tabs>
        <w:ind w:left="1134"/>
        <w:outlineLvl w:val="0"/>
      </w:pPr>
    </w:p>
    <w:p w14:paraId="5D696411" w14:textId="6B5E5420" w:rsidR="002C74FC" w:rsidRDefault="002C74FC" w:rsidP="00604562">
      <w:pPr>
        <w:tabs>
          <w:tab w:val="left" w:pos="1800"/>
        </w:tabs>
        <w:ind w:left="1134"/>
        <w:rPr>
          <w:sz w:val="20"/>
        </w:rPr>
      </w:pPr>
      <w:r w:rsidRPr="00453CC4">
        <w:rPr>
          <w:b/>
          <w:sz w:val="20"/>
        </w:rPr>
        <w:t>Example 2</w:t>
      </w:r>
      <w:r>
        <w:rPr>
          <w:sz w:val="20"/>
        </w:rPr>
        <w:t xml:space="preserve"> </w:t>
      </w:r>
      <w:r w:rsidRPr="00632CA8">
        <w:rPr>
          <w:sz w:val="20"/>
        </w:rPr>
        <w:t>—</w:t>
      </w:r>
      <w:r>
        <w:rPr>
          <w:sz w:val="20"/>
        </w:rPr>
        <w:t xml:space="preserve">An </w:t>
      </w:r>
      <w:r w:rsidR="0030336C">
        <w:rPr>
          <w:sz w:val="20"/>
        </w:rPr>
        <w:t xml:space="preserve">energy efficiency </w:t>
      </w:r>
      <w:r w:rsidR="00561355">
        <w:rPr>
          <w:sz w:val="20"/>
        </w:rPr>
        <w:t xml:space="preserve">rating </w:t>
      </w:r>
      <w:r w:rsidR="0030336C">
        <w:rPr>
          <w:sz w:val="20"/>
        </w:rPr>
        <w:t>assessment</w:t>
      </w:r>
      <w:r>
        <w:rPr>
          <w:sz w:val="20"/>
        </w:rPr>
        <w:t xml:space="preserve"> is undertaken on a building with a ceiling area of 200m</w:t>
      </w:r>
      <w:r w:rsidRPr="00912B4B">
        <w:rPr>
          <w:sz w:val="20"/>
          <w:vertAlign w:val="superscript"/>
        </w:rPr>
        <w:t>2</w:t>
      </w:r>
      <w:r>
        <w:rPr>
          <w:sz w:val="20"/>
        </w:rPr>
        <w:t>. The insulation as installed has an R</w:t>
      </w:r>
      <w:r w:rsidR="0030336C">
        <w:rPr>
          <w:sz w:val="20"/>
        </w:rPr>
        <w:t xml:space="preserve"> v</w:t>
      </w:r>
      <w:r>
        <w:rPr>
          <w:sz w:val="20"/>
        </w:rPr>
        <w:t>alue of R4.0. A visual inspection of the premises indicates that the ceiling insulation is not installed in the ceiling for an area in excess of 10m</w:t>
      </w:r>
      <w:r w:rsidRPr="00912B4B">
        <w:rPr>
          <w:sz w:val="20"/>
          <w:vertAlign w:val="superscript"/>
        </w:rPr>
        <w:t>2</w:t>
      </w:r>
      <w:r>
        <w:rPr>
          <w:sz w:val="20"/>
        </w:rPr>
        <w:t xml:space="preserve">. </w:t>
      </w:r>
      <w:r w:rsidR="006717DC">
        <w:rPr>
          <w:sz w:val="20"/>
        </w:rPr>
        <w:t xml:space="preserve"> </w:t>
      </w:r>
      <w:r>
        <w:rPr>
          <w:sz w:val="20"/>
        </w:rPr>
        <w:t xml:space="preserve">The area uninsulated is greater than 5% of the floor area therefore the </w:t>
      </w:r>
      <w:r w:rsidR="006717DC">
        <w:rPr>
          <w:sz w:val="20"/>
        </w:rPr>
        <w:t>effective resistance va</w:t>
      </w:r>
      <w:r>
        <w:rPr>
          <w:sz w:val="20"/>
        </w:rPr>
        <w:t>lue of insulation is “0”.</w:t>
      </w:r>
    </w:p>
    <w:p w14:paraId="7FFA67F8" w14:textId="77777777" w:rsidR="002C74FC" w:rsidRPr="002B20E6" w:rsidRDefault="002C74FC" w:rsidP="00604562">
      <w:pPr>
        <w:rPr>
          <w:sz w:val="20"/>
          <w:lang w:eastAsia="en-AU"/>
        </w:rPr>
      </w:pPr>
    </w:p>
    <w:p w14:paraId="44738F14" w14:textId="77777777" w:rsidR="005033BE" w:rsidRPr="002B20E6" w:rsidRDefault="005033BE" w:rsidP="00604562">
      <w:pPr>
        <w:rPr>
          <w:sz w:val="20"/>
          <w:lang w:eastAsia="en-AU"/>
        </w:rPr>
      </w:pPr>
    </w:p>
    <w:p w14:paraId="2044C104" w14:textId="77777777" w:rsidR="00561BA6" w:rsidRDefault="00015139" w:rsidP="00604562">
      <w:pPr>
        <w:pStyle w:val="Heading3"/>
        <w:numPr>
          <w:ilvl w:val="0"/>
          <w:numId w:val="1"/>
        </w:numPr>
        <w:ind w:hanging="1146"/>
      </w:pPr>
      <w:bookmarkStart w:id="225" w:name="_Toc323917487"/>
      <w:bookmarkStart w:id="226" w:name="_Toc323917854"/>
      <w:bookmarkStart w:id="227" w:name="_Toc323918008"/>
      <w:bookmarkStart w:id="228" w:name="_Toc323918156"/>
      <w:bookmarkStart w:id="229" w:name="_Toc155351257"/>
      <w:r>
        <w:t>Reflective foil insulation</w:t>
      </w:r>
      <w:bookmarkEnd w:id="225"/>
      <w:bookmarkEnd w:id="226"/>
      <w:bookmarkEnd w:id="227"/>
      <w:bookmarkEnd w:id="228"/>
      <w:bookmarkEnd w:id="229"/>
    </w:p>
    <w:p w14:paraId="08AD8CA0" w14:textId="77777777" w:rsidR="0052755F" w:rsidRPr="003426C1" w:rsidRDefault="0052755F" w:rsidP="00604562">
      <w:pPr>
        <w:numPr>
          <w:ilvl w:val="1"/>
          <w:numId w:val="1"/>
        </w:numPr>
        <w:tabs>
          <w:tab w:val="left" w:pos="1800"/>
        </w:tabs>
      </w:pPr>
      <w:r w:rsidRPr="003426C1">
        <w:t>Only layers of reflective foil that are facing down into an air space should be modelled</w:t>
      </w:r>
      <w:r w:rsidR="003426C1">
        <w:t>.</w:t>
      </w:r>
    </w:p>
    <w:p w14:paraId="04F88542" w14:textId="77777777" w:rsidR="002C74FC" w:rsidRPr="002B20E6" w:rsidRDefault="002C74FC" w:rsidP="00604562">
      <w:pPr>
        <w:tabs>
          <w:tab w:val="num" w:pos="1620"/>
          <w:tab w:val="left" w:pos="1800"/>
        </w:tabs>
        <w:outlineLvl w:val="0"/>
        <w:rPr>
          <w:sz w:val="20"/>
        </w:rPr>
      </w:pPr>
    </w:p>
    <w:p w14:paraId="4D1CF21E" w14:textId="77777777" w:rsidR="00D3667B" w:rsidRPr="002B20E6" w:rsidRDefault="00D3667B" w:rsidP="00604562">
      <w:pPr>
        <w:tabs>
          <w:tab w:val="num" w:pos="1620"/>
          <w:tab w:val="left" w:pos="1800"/>
        </w:tabs>
        <w:outlineLvl w:val="0"/>
        <w:rPr>
          <w:sz w:val="20"/>
        </w:rPr>
      </w:pPr>
    </w:p>
    <w:p w14:paraId="6A814B21" w14:textId="77777777" w:rsidR="00BA4192" w:rsidRDefault="00D3667B" w:rsidP="00604562">
      <w:pPr>
        <w:pStyle w:val="Heading3"/>
        <w:numPr>
          <w:ilvl w:val="0"/>
          <w:numId w:val="1"/>
        </w:numPr>
        <w:ind w:hanging="1146"/>
        <w:rPr>
          <w:lang w:eastAsia="en-AU"/>
        </w:rPr>
      </w:pPr>
      <w:bookmarkStart w:id="230" w:name="_Toc323917488"/>
      <w:bookmarkStart w:id="231" w:name="_Toc323917855"/>
      <w:bookmarkStart w:id="232" w:name="_Toc323918009"/>
      <w:bookmarkStart w:id="233" w:name="_Toc323918157"/>
      <w:bookmarkStart w:id="234" w:name="_Toc155351258"/>
      <w:r>
        <w:rPr>
          <w:lang w:eastAsia="en-AU"/>
        </w:rPr>
        <w:t>Slab edge insulation</w:t>
      </w:r>
      <w:bookmarkEnd w:id="230"/>
      <w:bookmarkEnd w:id="231"/>
      <w:bookmarkEnd w:id="232"/>
      <w:bookmarkEnd w:id="233"/>
      <w:bookmarkEnd w:id="234"/>
    </w:p>
    <w:p w14:paraId="7D2C0FD8" w14:textId="62662379" w:rsidR="002665CD" w:rsidRDefault="002665CD" w:rsidP="00604562">
      <w:pPr>
        <w:numPr>
          <w:ilvl w:val="7"/>
          <w:numId w:val="4"/>
        </w:numPr>
        <w:ind w:left="1134" w:hanging="425"/>
        <w:rPr>
          <w:lang w:eastAsia="en-AU"/>
        </w:rPr>
      </w:pPr>
      <w:r>
        <w:rPr>
          <w:lang w:eastAsia="en-AU"/>
        </w:rPr>
        <w:t xml:space="preserve">An energy efficiency </w:t>
      </w:r>
      <w:r w:rsidR="00561355">
        <w:rPr>
          <w:lang w:eastAsia="en-AU"/>
        </w:rPr>
        <w:t xml:space="preserve">rating statement </w:t>
      </w:r>
      <w:r w:rsidR="006717DC">
        <w:rPr>
          <w:lang w:eastAsia="en-AU"/>
        </w:rPr>
        <w:t xml:space="preserve">must not include </w:t>
      </w:r>
      <w:r>
        <w:rPr>
          <w:lang w:eastAsia="en-AU"/>
        </w:rPr>
        <w:t>an assessment of slab edge insulation.</w:t>
      </w:r>
    </w:p>
    <w:p w14:paraId="1E68D006" w14:textId="77777777" w:rsidR="002665CD" w:rsidRPr="002B20E6" w:rsidRDefault="002665CD" w:rsidP="00604562">
      <w:pPr>
        <w:ind w:left="709"/>
        <w:rPr>
          <w:sz w:val="16"/>
          <w:szCs w:val="16"/>
          <w:lang w:eastAsia="en-AU"/>
        </w:rPr>
      </w:pPr>
    </w:p>
    <w:p w14:paraId="36014814" w14:textId="77777777" w:rsidR="005033BE" w:rsidRDefault="002665CD" w:rsidP="00604562">
      <w:pPr>
        <w:numPr>
          <w:ilvl w:val="7"/>
          <w:numId w:val="4"/>
        </w:numPr>
        <w:ind w:left="1134" w:hanging="425"/>
        <w:rPr>
          <w:lang w:eastAsia="en-AU"/>
        </w:rPr>
      </w:pPr>
      <w:r>
        <w:rPr>
          <w:lang w:eastAsia="en-AU"/>
        </w:rPr>
        <w:t>To remove any doubt, a</w:t>
      </w:r>
      <w:r w:rsidR="005033BE">
        <w:rPr>
          <w:lang w:eastAsia="en-AU"/>
        </w:rPr>
        <w:t xml:space="preserve"> building assessor must not assign a valu</w:t>
      </w:r>
      <w:r>
        <w:rPr>
          <w:lang w:eastAsia="en-AU"/>
        </w:rPr>
        <w:t>e or include an allowance in an</w:t>
      </w:r>
      <w:r w:rsidR="006717DC">
        <w:rPr>
          <w:lang w:eastAsia="en-AU"/>
        </w:rPr>
        <w:t>y</w:t>
      </w:r>
      <w:r>
        <w:rPr>
          <w:lang w:eastAsia="en-AU"/>
        </w:rPr>
        <w:t xml:space="preserve"> </w:t>
      </w:r>
      <w:r w:rsidR="005033BE">
        <w:rPr>
          <w:lang w:eastAsia="en-AU"/>
        </w:rPr>
        <w:t>input value for slab edge insulation</w:t>
      </w:r>
      <w:r w:rsidR="00E14DF7">
        <w:rPr>
          <w:lang w:eastAsia="en-AU"/>
        </w:rPr>
        <w:t>.</w:t>
      </w:r>
    </w:p>
    <w:p w14:paraId="6A36EF32" w14:textId="77777777" w:rsidR="00E14DF7" w:rsidRDefault="00E14DF7" w:rsidP="00604562">
      <w:pPr>
        <w:ind w:left="1418"/>
        <w:rPr>
          <w:lang w:eastAsia="en-AU"/>
        </w:rPr>
      </w:pPr>
    </w:p>
    <w:p w14:paraId="58833963" w14:textId="3518F525" w:rsidR="0024627A" w:rsidRPr="002B20E6" w:rsidRDefault="005033BE" w:rsidP="00604562">
      <w:pPr>
        <w:ind w:left="1985" w:hanging="851"/>
        <w:rPr>
          <w:sz w:val="20"/>
        </w:rPr>
      </w:pPr>
      <w:r w:rsidRPr="002B20E6">
        <w:rPr>
          <w:i/>
          <w:sz w:val="20"/>
        </w:rPr>
        <w:t>Note</w:t>
      </w:r>
      <w:r w:rsidR="002B20E6">
        <w:rPr>
          <w:sz w:val="20"/>
        </w:rPr>
        <w:t xml:space="preserve"> </w:t>
      </w:r>
      <w:r w:rsidR="002B20E6">
        <w:rPr>
          <w:sz w:val="20"/>
        </w:rPr>
        <w:tab/>
        <w:t>S</w:t>
      </w:r>
      <w:r w:rsidRPr="002B20E6">
        <w:rPr>
          <w:sz w:val="20"/>
        </w:rPr>
        <w:t>lab edge insulation cannot be modelled in First Rate</w:t>
      </w:r>
      <w:r w:rsidR="00E57B1A">
        <w:rPr>
          <w:sz w:val="20"/>
        </w:rPr>
        <w:t xml:space="preserve"> 4</w:t>
      </w:r>
      <w:r w:rsidR="00E67CF3" w:rsidRPr="002B20E6">
        <w:rPr>
          <w:sz w:val="20"/>
        </w:rPr>
        <w:t xml:space="preserve"> software. </w:t>
      </w:r>
    </w:p>
    <w:p w14:paraId="3D3D7E34" w14:textId="77777777" w:rsidR="002665CD" w:rsidRPr="002B20E6" w:rsidRDefault="002665CD" w:rsidP="00604562">
      <w:pPr>
        <w:rPr>
          <w:sz w:val="20"/>
        </w:rPr>
      </w:pPr>
    </w:p>
    <w:p w14:paraId="7B1F78AA" w14:textId="77777777" w:rsidR="002665CD" w:rsidRPr="002B20E6" w:rsidRDefault="002665CD" w:rsidP="00604562">
      <w:pPr>
        <w:rPr>
          <w:sz w:val="20"/>
        </w:rPr>
      </w:pPr>
    </w:p>
    <w:p w14:paraId="0165018E" w14:textId="77777777" w:rsidR="00BA4192" w:rsidRDefault="00BA4192" w:rsidP="00604562">
      <w:pPr>
        <w:pStyle w:val="Heading3"/>
        <w:numPr>
          <w:ilvl w:val="0"/>
          <w:numId w:val="1"/>
        </w:numPr>
        <w:ind w:hanging="1146"/>
        <w:rPr>
          <w:lang w:eastAsia="en-AU"/>
        </w:rPr>
      </w:pPr>
      <w:bookmarkStart w:id="235" w:name="_Toc323917489"/>
      <w:bookmarkStart w:id="236" w:name="_Toc323917856"/>
      <w:bookmarkStart w:id="237" w:name="_Toc323918010"/>
      <w:bookmarkStart w:id="238" w:name="_Toc323918158"/>
      <w:bookmarkStart w:id="239" w:name="_Toc155351259"/>
      <w:r>
        <w:rPr>
          <w:lang w:eastAsia="en-AU"/>
        </w:rPr>
        <w:t>Glazing and windows</w:t>
      </w:r>
      <w:bookmarkEnd w:id="235"/>
      <w:bookmarkEnd w:id="236"/>
      <w:bookmarkEnd w:id="237"/>
      <w:bookmarkEnd w:id="238"/>
      <w:bookmarkEnd w:id="239"/>
    </w:p>
    <w:p w14:paraId="1AF9585D" w14:textId="77777777" w:rsidR="002C74FC" w:rsidRDefault="00D73DC2" w:rsidP="005E639B">
      <w:pPr>
        <w:numPr>
          <w:ilvl w:val="0"/>
          <w:numId w:val="38"/>
        </w:numPr>
        <w:tabs>
          <w:tab w:val="left" w:pos="1134"/>
        </w:tabs>
        <w:ind w:left="1134" w:hanging="425"/>
      </w:pPr>
      <w:r>
        <w:t>G</w:t>
      </w:r>
      <w:r w:rsidR="002C74FC">
        <w:t xml:space="preserve">eneric glazing and framing types </w:t>
      </w:r>
      <w:r>
        <w:t xml:space="preserve">must be input </w:t>
      </w:r>
      <w:r w:rsidR="002C74FC">
        <w:t>except where—</w:t>
      </w:r>
    </w:p>
    <w:p w14:paraId="6ABFAEF7" w14:textId="77777777" w:rsidR="002B20E6" w:rsidRPr="002B20E6" w:rsidRDefault="002B20E6" w:rsidP="00604562">
      <w:pPr>
        <w:tabs>
          <w:tab w:val="left" w:pos="1134"/>
        </w:tabs>
        <w:ind w:left="1134"/>
        <w:rPr>
          <w:sz w:val="16"/>
          <w:szCs w:val="16"/>
        </w:rPr>
      </w:pPr>
    </w:p>
    <w:p w14:paraId="56A83480" w14:textId="77777777" w:rsidR="00D73DC2" w:rsidRDefault="00D73DC2" w:rsidP="005E639B">
      <w:pPr>
        <w:numPr>
          <w:ilvl w:val="0"/>
          <w:numId w:val="54"/>
        </w:numPr>
        <w:tabs>
          <w:tab w:val="clear" w:pos="1854"/>
          <w:tab w:val="num" w:pos="1560"/>
        </w:tabs>
        <w:ind w:left="1560" w:hanging="426"/>
      </w:pPr>
      <w:r>
        <w:t xml:space="preserve">the window type is explicitly declared on </w:t>
      </w:r>
      <w:r w:rsidR="00E14DF7">
        <w:t>relevant documents</w:t>
      </w:r>
      <w:r>
        <w:t>; or</w:t>
      </w:r>
    </w:p>
    <w:p w14:paraId="0DF2F0EA" w14:textId="77777777" w:rsidR="002B20E6" w:rsidRPr="002B20E6" w:rsidRDefault="002B20E6" w:rsidP="00604562">
      <w:pPr>
        <w:ind w:left="1560"/>
        <w:rPr>
          <w:sz w:val="8"/>
          <w:szCs w:val="8"/>
        </w:rPr>
      </w:pPr>
    </w:p>
    <w:p w14:paraId="3C10EF64" w14:textId="77777777" w:rsidR="00D73DC2" w:rsidRDefault="00D73DC2" w:rsidP="005E639B">
      <w:pPr>
        <w:numPr>
          <w:ilvl w:val="0"/>
          <w:numId w:val="54"/>
        </w:numPr>
        <w:tabs>
          <w:tab w:val="clear" w:pos="1854"/>
          <w:tab w:val="num" w:pos="1560"/>
        </w:tabs>
        <w:ind w:left="1560" w:hanging="426"/>
      </w:pPr>
      <w:r>
        <w:t>the window type can be determined from a site inspection.</w:t>
      </w:r>
    </w:p>
    <w:p w14:paraId="70BC9383" w14:textId="77777777" w:rsidR="00D73DC2" w:rsidRPr="002B20E6" w:rsidRDefault="00D73DC2" w:rsidP="00604562">
      <w:pPr>
        <w:tabs>
          <w:tab w:val="left" w:pos="1418"/>
          <w:tab w:val="num" w:pos="1560"/>
        </w:tabs>
        <w:ind w:left="1560" w:hanging="426"/>
        <w:rPr>
          <w:sz w:val="16"/>
          <w:szCs w:val="16"/>
        </w:rPr>
      </w:pPr>
    </w:p>
    <w:p w14:paraId="0D73EDAC" w14:textId="19814F5B" w:rsidR="00D73DC2" w:rsidRDefault="00D73DC2" w:rsidP="005E639B">
      <w:pPr>
        <w:numPr>
          <w:ilvl w:val="0"/>
          <w:numId w:val="38"/>
        </w:numPr>
        <w:tabs>
          <w:tab w:val="left" w:pos="1134"/>
        </w:tabs>
        <w:ind w:left="1134" w:hanging="425"/>
      </w:pPr>
      <w:r>
        <w:t>T</w:t>
      </w:r>
      <w:r w:rsidRPr="00D73DC2">
        <w:t xml:space="preserve">hermal properties of the window and the frame assembly </w:t>
      </w:r>
      <w:r>
        <w:t xml:space="preserve">must be </w:t>
      </w:r>
      <w:r w:rsidRPr="00D73DC2">
        <w:t xml:space="preserve">calculated using </w:t>
      </w:r>
      <w:r>
        <w:rPr>
          <w:lang w:eastAsia="en-AU"/>
        </w:rPr>
        <w:t xml:space="preserve">Australian </w:t>
      </w:r>
      <w:r w:rsidR="00E57B1A">
        <w:rPr>
          <w:lang w:eastAsia="en-AU"/>
        </w:rPr>
        <w:t>Fenestration Rating Council</w:t>
      </w:r>
      <w:r w:rsidRPr="00D73DC2">
        <w:t xml:space="preserve"> data.</w:t>
      </w:r>
    </w:p>
    <w:p w14:paraId="47FE000E" w14:textId="77777777" w:rsidR="00677C8A" w:rsidRDefault="00677C8A" w:rsidP="00604562">
      <w:pPr>
        <w:ind w:left="1985" w:hanging="851"/>
        <w:rPr>
          <w:sz w:val="20"/>
          <w:lang w:eastAsia="en-AU"/>
        </w:rPr>
      </w:pPr>
    </w:p>
    <w:p w14:paraId="55D25F23" w14:textId="77777777" w:rsidR="00677C8A" w:rsidRPr="002B20E6" w:rsidRDefault="00677C8A" w:rsidP="00985601">
      <w:pPr>
        <w:rPr>
          <w:sz w:val="20"/>
          <w:lang w:eastAsia="en-AU"/>
        </w:rPr>
      </w:pPr>
    </w:p>
    <w:p w14:paraId="0298A4ED" w14:textId="77777777" w:rsidR="005033BE" w:rsidRDefault="005033BE" w:rsidP="00604562">
      <w:pPr>
        <w:pStyle w:val="Heading3"/>
        <w:numPr>
          <w:ilvl w:val="0"/>
          <w:numId w:val="1"/>
        </w:numPr>
        <w:ind w:hanging="1146"/>
      </w:pPr>
      <w:bookmarkStart w:id="240" w:name="_Toc323917490"/>
      <w:bookmarkStart w:id="241" w:name="_Toc323917857"/>
      <w:bookmarkStart w:id="242" w:name="_Toc323918011"/>
      <w:bookmarkStart w:id="243" w:name="_Toc323918159"/>
      <w:bookmarkStart w:id="244" w:name="_Toc155351260"/>
      <w:r>
        <w:t xml:space="preserve">Roof </w:t>
      </w:r>
      <w:r w:rsidR="0052755F">
        <w:t>windows and skylights</w:t>
      </w:r>
      <w:bookmarkEnd w:id="240"/>
      <w:bookmarkEnd w:id="241"/>
      <w:bookmarkEnd w:id="242"/>
      <w:bookmarkEnd w:id="243"/>
      <w:bookmarkEnd w:id="244"/>
    </w:p>
    <w:p w14:paraId="34FBB818" w14:textId="77777777" w:rsidR="0052755F" w:rsidRPr="0052755F" w:rsidRDefault="0052755F" w:rsidP="00604562">
      <w:pPr>
        <w:tabs>
          <w:tab w:val="left" w:pos="1800"/>
        </w:tabs>
        <w:ind w:left="1211"/>
        <w:rPr>
          <w:sz w:val="16"/>
          <w:szCs w:val="16"/>
        </w:rPr>
      </w:pPr>
    </w:p>
    <w:p w14:paraId="37D239B4" w14:textId="77777777" w:rsidR="0052755F" w:rsidRDefault="0052755F" w:rsidP="00604562">
      <w:pPr>
        <w:numPr>
          <w:ilvl w:val="1"/>
          <w:numId w:val="1"/>
        </w:numPr>
        <w:tabs>
          <w:tab w:val="left" w:pos="1800"/>
        </w:tabs>
      </w:pPr>
      <w:r>
        <w:t>All skylights and roof windows must be modelled at the most appropriate inclination and orientation.</w:t>
      </w:r>
    </w:p>
    <w:p w14:paraId="16FC75BA" w14:textId="77777777" w:rsidR="003426C1" w:rsidRPr="003426C1" w:rsidRDefault="003426C1" w:rsidP="00604562">
      <w:pPr>
        <w:tabs>
          <w:tab w:val="left" w:pos="1800"/>
        </w:tabs>
        <w:ind w:left="1211"/>
        <w:rPr>
          <w:sz w:val="16"/>
          <w:szCs w:val="16"/>
        </w:rPr>
      </w:pPr>
    </w:p>
    <w:p w14:paraId="6E3D110C" w14:textId="77777777" w:rsidR="003426C1" w:rsidRDefault="003426C1" w:rsidP="00604562">
      <w:pPr>
        <w:numPr>
          <w:ilvl w:val="1"/>
          <w:numId w:val="1"/>
        </w:numPr>
        <w:tabs>
          <w:tab w:val="left" w:pos="1800"/>
        </w:tabs>
      </w:pPr>
      <w:r w:rsidRPr="0052755F">
        <w:t xml:space="preserve">If a skylight or roof window is </w:t>
      </w:r>
      <w:r>
        <w:t xml:space="preserve">inclined at </w:t>
      </w:r>
      <w:r w:rsidRPr="0052755F">
        <w:t xml:space="preserve">over 80 degrees to the horizontal it </w:t>
      </w:r>
      <w:r>
        <w:t>must be modelled as a window.</w:t>
      </w:r>
    </w:p>
    <w:p w14:paraId="37C3E735" w14:textId="77777777" w:rsidR="00E14DF7" w:rsidRDefault="00E14DF7" w:rsidP="00604562">
      <w:pPr>
        <w:tabs>
          <w:tab w:val="num" w:pos="1620"/>
          <w:tab w:val="left" w:pos="1800"/>
        </w:tabs>
      </w:pPr>
    </w:p>
    <w:p w14:paraId="71899AD1" w14:textId="77777777" w:rsidR="005033BE" w:rsidRPr="005033BE" w:rsidRDefault="005033BE" w:rsidP="00604562"/>
    <w:p w14:paraId="47053777" w14:textId="77777777" w:rsidR="00B154E8" w:rsidRDefault="008660B5" w:rsidP="00604562">
      <w:pPr>
        <w:pStyle w:val="Heading3"/>
        <w:numPr>
          <w:ilvl w:val="0"/>
          <w:numId w:val="1"/>
        </w:numPr>
        <w:ind w:hanging="1146"/>
        <w:rPr>
          <w:lang w:eastAsia="en-AU"/>
        </w:rPr>
      </w:pPr>
      <w:bookmarkStart w:id="245" w:name="_Toc323917491"/>
      <w:bookmarkStart w:id="246" w:name="_Toc323917858"/>
      <w:bookmarkStart w:id="247" w:name="_Toc323918012"/>
      <w:bookmarkStart w:id="248" w:name="_Toc323918160"/>
      <w:bookmarkStart w:id="249" w:name="_Toc155351261"/>
      <w:r>
        <w:rPr>
          <w:lang w:eastAsia="en-AU"/>
        </w:rPr>
        <w:t>Glazing in external entry doors</w:t>
      </w:r>
      <w:bookmarkEnd w:id="245"/>
      <w:bookmarkEnd w:id="246"/>
      <w:bookmarkEnd w:id="247"/>
      <w:bookmarkEnd w:id="248"/>
      <w:bookmarkEnd w:id="249"/>
    </w:p>
    <w:p w14:paraId="2E2DADAB" w14:textId="77777777" w:rsidR="0030336C" w:rsidRPr="0052755F" w:rsidRDefault="00033901" w:rsidP="005E639B">
      <w:pPr>
        <w:numPr>
          <w:ilvl w:val="3"/>
          <w:numId w:val="32"/>
        </w:numPr>
        <w:ind w:left="1134" w:hanging="425"/>
      </w:pPr>
      <w:r>
        <w:t>An e</w:t>
      </w:r>
      <w:r w:rsidR="008660B5" w:rsidRPr="0052755F">
        <w:t>xternal entry door with a glazing area that is greater than 50</w:t>
      </w:r>
      <w:r w:rsidR="006717DC" w:rsidRPr="0052755F">
        <w:t xml:space="preserve"> percent</w:t>
      </w:r>
      <w:r w:rsidR="008660B5" w:rsidRPr="0052755F">
        <w:t xml:space="preserve"> of the door area </w:t>
      </w:r>
      <w:r>
        <w:t>must</w:t>
      </w:r>
      <w:r w:rsidR="008660B5" w:rsidRPr="0052755F">
        <w:t xml:space="preserve"> be modelled as a window. </w:t>
      </w:r>
    </w:p>
    <w:p w14:paraId="296C4001" w14:textId="77777777" w:rsidR="002665CD" w:rsidRPr="002B20E6" w:rsidRDefault="002665CD" w:rsidP="00604562">
      <w:pPr>
        <w:ind w:left="1134" w:hanging="425"/>
        <w:rPr>
          <w:sz w:val="16"/>
          <w:szCs w:val="16"/>
        </w:rPr>
      </w:pPr>
    </w:p>
    <w:p w14:paraId="38E039C2" w14:textId="77777777" w:rsidR="008660B5" w:rsidRDefault="00F927F2" w:rsidP="005E639B">
      <w:pPr>
        <w:numPr>
          <w:ilvl w:val="3"/>
          <w:numId w:val="32"/>
        </w:numPr>
        <w:ind w:left="1134" w:hanging="425"/>
      </w:pPr>
      <w:r>
        <w:t xml:space="preserve">A sidelight to an entry door must be </w:t>
      </w:r>
      <w:r w:rsidR="008660B5">
        <w:t>modelled</w:t>
      </w:r>
      <w:r w:rsidR="008660B5" w:rsidRPr="00CF77D5">
        <w:t xml:space="preserve"> as </w:t>
      </w:r>
      <w:r>
        <w:t xml:space="preserve">a </w:t>
      </w:r>
      <w:r w:rsidR="008660B5" w:rsidRPr="00CF77D5">
        <w:t>window.</w:t>
      </w:r>
    </w:p>
    <w:p w14:paraId="0D14A7B0" w14:textId="77777777" w:rsidR="008660B5" w:rsidRPr="002B20E6" w:rsidRDefault="008660B5" w:rsidP="00604562">
      <w:pPr>
        <w:rPr>
          <w:sz w:val="20"/>
          <w:lang w:eastAsia="en-AU"/>
        </w:rPr>
      </w:pPr>
    </w:p>
    <w:p w14:paraId="6C71C71A" w14:textId="77777777" w:rsidR="002B20E6" w:rsidRPr="002B20E6" w:rsidRDefault="002B20E6" w:rsidP="00604562">
      <w:pPr>
        <w:rPr>
          <w:sz w:val="20"/>
          <w:lang w:eastAsia="en-AU"/>
        </w:rPr>
      </w:pPr>
    </w:p>
    <w:p w14:paraId="63F02B2D" w14:textId="77777777" w:rsidR="002C74FC" w:rsidRPr="002C74FC" w:rsidRDefault="00D73DC2" w:rsidP="00604562">
      <w:pPr>
        <w:pStyle w:val="Heading3"/>
        <w:numPr>
          <w:ilvl w:val="0"/>
          <w:numId w:val="1"/>
        </w:numPr>
        <w:ind w:hanging="1146"/>
        <w:rPr>
          <w:lang w:eastAsia="en-AU"/>
        </w:rPr>
      </w:pPr>
      <w:bookmarkStart w:id="250" w:name="_Toc323917492"/>
      <w:bookmarkStart w:id="251" w:name="_Toc323917859"/>
      <w:bookmarkStart w:id="252" w:name="_Toc323918013"/>
      <w:bookmarkStart w:id="253" w:name="_Toc323918161"/>
      <w:bookmarkStart w:id="254" w:name="_Toc155351262"/>
      <w:r>
        <w:rPr>
          <w:lang w:eastAsia="en-AU"/>
        </w:rPr>
        <w:t>Internal w</w:t>
      </w:r>
      <w:r w:rsidR="00BA4192">
        <w:rPr>
          <w:lang w:eastAsia="en-AU"/>
        </w:rPr>
        <w:t>indow coverings</w:t>
      </w:r>
      <w:bookmarkEnd w:id="250"/>
      <w:bookmarkEnd w:id="251"/>
      <w:bookmarkEnd w:id="252"/>
      <w:bookmarkEnd w:id="253"/>
      <w:bookmarkEnd w:id="254"/>
    </w:p>
    <w:p w14:paraId="0FB54B92" w14:textId="43D093E4" w:rsidR="002C74FC" w:rsidRPr="00D3667B" w:rsidRDefault="00D73DC2" w:rsidP="00604562">
      <w:pPr>
        <w:ind w:left="1134" w:firstLine="1"/>
        <w:rPr>
          <w:rStyle w:val="GBHeadingChar"/>
          <w:rFonts w:ascii="Times New Roman" w:hAnsi="Times New Roman"/>
          <w:b w:val="0"/>
          <w:szCs w:val="20"/>
        </w:rPr>
      </w:pPr>
      <w:r>
        <w:rPr>
          <w:lang w:eastAsia="en-AU"/>
        </w:rPr>
        <w:t xml:space="preserve">Internal window coverings must be assessed in accordance with </w:t>
      </w:r>
      <w:r w:rsidR="002B20E6">
        <w:rPr>
          <w:lang w:eastAsia="en-AU"/>
        </w:rPr>
        <w:br/>
      </w:r>
      <w:r>
        <w:rPr>
          <w:lang w:eastAsia="en-AU"/>
        </w:rPr>
        <w:t>Schedule</w:t>
      </w:r>
      <w:r w:rsidR="00D3667B">
        <w:rPr>
          <w:lang w:eastAsia="en-AU"/>
        </w:rPr>
        <w:t xml:space="preserve"> </w:t>
      </w:r>
      <w:r w:rsidR="002B20E6">
        <w:rPr>
          <w:lang w:eastAsia="en-AU"/>
        </w:rPr>
        <w:t>1</w:t>
      </w:r>
      <w:r w:rsidR="00040C9C">
        <w:rPr>
          <w:lang w:eastAsia="en-AU"/>
        </w:rPr>
        <w:t>2</w:t>
      </w:r>
      <w:r w:rsidR="002B20E6">
        <w:rPr>
          <w:lang w:eastAsia="en-AU"/>
        </w:rPr>
        <w:t>.</w:t>
      </w:r>
    </w:p>
    <w:p w14:paraId="3920DAEF" w14:textId="77777777" w:rsidR="002C74FC" w:rsidRPr="002B20E6" w:rsidRDefault="002C74FC" w:rsidP="00604562">
      <w:pPr>
        <w:tabs>
          <w:tab w:val="num" w:pos="792"/>
          <w:tab w:val="left" w:pos="1800"/>
        </w:tabs>
        <w:outlineLvl w:val="0"/>
        <w:rPr>
          <w:rStyle w:val="GBHeadingChar"/>
          <w:rFonts w:ascii="Times New Roman" w:hAnsi="Times New Roman"/>
          <w:bCs/>
          <w:sz w:val="20"/>
          <w:szCs w:val="20"/>
        </w:rPr>
      </w:pPr>
    </w:p>
    <w:p w14:paraId="3C7BD3D2" w14:textId="77777777" w:rsidR="002C74FC" w:rsidRPr="002B20E6" w:rsidRDefault="002C74FC" w:rsidP="00604562">
      <w:pPr>
        <w:tabs>
          <w:tab w:val="num" w:pos="792"/>
          <w:tab w:val="left" w:pos="1800"/>
        </w:tabs>
        <w:outlineLvl w:val="1"/>
        <w:rPr>
          <w:rStyle w:val="GBHeadingChar"/>
          <w:rFonts w:ascii="Times New Roman" w:hAnsi="Times New Roman"/>
          <w:bCs/>
          <w:sz w:val="20"/>
          <w:szCs w:val="20"/>
        </w:rPr>
      </w:pPr>
    </w:p>
    <w:p w14:paraId="757A06B0" w14:textId="77777777" w:rsidR="008660B5" w:rsidRPr="00677C8A" w:rsidRDefault="008660B5" w:rsidP="00604562">
      <w:pPr>
        <w:pStyle w:val="Heading3"/>
        <w:numPr>
          <w:ilvl w:val="0"/>
          <w:numId w:val="1"/>
        </w:numPr>
        <w:ind w:hanging="1146"/>
        <w:rPr>
          <w:rStyle w:val="GBHeadingChar"/>
          <w:rFonts w:ascii="Arial" w:hAnsi="Arial" w:cs="Arial"/>
          <w:b/>
          <w:bCs w:val="0"/>
        </w:rPr>
      </w:pPr>
      <w:bookmarkStart w:id="255" w:name="_Toc323917493"/>
      <w:bookmarkStart w:id="256" w:name="_Toc323917860"/>
      <w:bookmarkStart w:id="257" w:name="_Toc323918014"/>
      <w:bookmarkStart w:id="258" w:name="_Toc323918162"/>
      <w:bookmarkStart w:id="259" w:name="_Toc155351263"/>
      <w:bookmarkStart w:id="260" w:name="_Toc199060539"/>
      <w:bookmarkStart w:id="261" w:name="_Toc205613095"/>
      <w:r w:rsidRPr="00677C8A">
        <w:rPr>
          <w:rStyle w:val="GBHeadingChar"/>
          <w:rFonts w:ascii="Arial" w:hAnsi="Arial" w:cs="Arial"/>
          <w:b/>
          <w:bCs w:val="0"/>
        </w:rPr>
        <w:t xml:space="preserve">External window </w:t>
      </w:r>
      <w:r w:rsidR="00CA3414" w:rsidRPr="00677C8A">
        <w:rPr>
          <w:rStyle w:val="GBHeadingChar"/>
          <w:rFonts w:ascii="Arial" w:hAnsi="Arial" w:cs="Arial"/>
          <w:b/>
          <w:bCs w:val="0"/>
        </w:rPr>
        <w:t>shading</w:t>
      </w:r>
      <w:bookmarkEnd w:id="255"/>
      <w:bookmarkEnd w:id="256"/>
      <w:bookmarkEnd w:id="257"/>
      <w:bookmarkEnd w:id="258"/>
      <w:bookmarkEnd w:id="259"/>
      <w:r w:rsidRPr="00677C8A">
        <w:rPr>
          <w:rStyle w:val="GBHeadingChar"/>
          <w:rFonts w:ascii="Arial" w:hAnsi="Arial" w:cs="Arial"/>
          <w:b/>
          <w:bCs w:val="0"/>
        </w:rPr>
        <w:t xml:space="preserve"> </w:t>
      </w:r>
    </w:p>
    <w:p w14:paraId="655F8140" w14:textId="77777777" w:rsidR="003426C1" w:rsidRDefault="003426C1" w:rsidP="005E639B">
      <w:pPr>
        <w:numPr>
          <w:ilvl w:val="0"/>
          <w:numId w:val="39"/>
        </w:numPr>
        <w:tabs>
          <w:tab w:val="left" w:pos="1134"/>
        </w:tabs>
        <w:ind w:left="1134" w:hanging="425"/>
      </w:pPr>
      <w:r>
        <w:t>All eaves and external shading devices must be modelled.</w:t>
      </w:r>
      <w:r>
        <w:br/>
      </w:r>
    </w:p>
    <w:p w14:paraId="1BEE6312" w14:textId="77777777" w:rsidR="003426C1" w:rsidRDefault="003426C1" w:rsidP="005E639B">
      <w:pPr>
        <w:numPr>
          <w:ilvl w:val="0"/>
          <w:numId w:val="39"/>
        </w:numPr>
        <w:tabs>
          <w:tab w:val="left" w:pos="1134"/>
        </w:tabs>
        <w:ind w:left="1134" w:hanging="425"/>
      </w:pPr>
      <w:r>
        <w:t>Eaves widths for fixed opaque eaves must be as installed.</w:t>
      </w:r>
      <w:r>
        <w:br/>
      </w:r>
    </w:p>
    <w:p w14:paraId="235B75D1" w14:textId="33C65BA2" w:rsidR="003426C1" w:rsidRDefault="003426C1" w:rsidP="005E639B">
      <w:pPr>
        <w:numPr>
          <w:ilvl w:val="0"/>
          <w:numId w:val="39"/>
        </w:numPr>
        <w:tabs>
          <w:tab w:val="left" w:pos="1134"/>
        </w:tabs>
        <w:ind w:left="1134" w:hanging="425"/>
      </w:pPr>
      <w:r>
        <w:t>If fixed and adjustable shading devices are present, the input values must be calculated in accordance with Schedule 1</w:t>
      </w:r>
      <w:r w:rsidR="00040C9C">
        <w:t>3</w:t>
      </w:r>
      <w:r>
        <w:t>.</w:t>
      </w:r>
      <w:r>
        <w:br/>
      </w:r>
    </w:p>
    <w:p w14:paraId="06C3A952" w14:textId="77777777" w:rsidR="0030336C" w:rsidRDefault="003426C1" w:rsidP="005E639B">
      <w:pPr>
        <w:numPr>
          <w:ilvl w:val="0"/>
          <w:numId w:val="39"/>
        </w:numPr>
        <w:tabs>
          <w:tab w:val="left" w:pos="1134"/>
        </w:tabs>
        <w:ind w:left="1134" w:hanging="425"/>
      </w:pPr>
      <w:r>
        <w:t>E</w:t>
      </w:r>
      <w:r w:rsidR="008660B5">
        <w:t xml:space="preserve">xternal shading formed by </w:t>
      </w:r>
      <w:r>
        <w:t xml:space="preserve">pergolas and pergola-like </w:t>
      </w:r>
      <w:r w:rsidR="008660B5">
        <w:t xml:space="preserve">devices that have a </w:t>
      </w:r>
      <w:r w:rsidR="008660B5" w:rsidRPr="0030336C">
        <w:t xml:space="preserve">light blocking factor </w:t>
      </w:r>
      <w:r w:rsidR="008660B5">
        <w:t>of less than 50</w:t>
      </w:r>
      <w:r w:rsidR="00CA3414">
        <w:t xml:space="preserve"> percent</w:t>
      </w:r>
      <w:r w:rsidR="008660B5">
        <w:t xml:space="preserve"> must not be modelled as shading devices. </w:t>
      </w:r>
    </w:p>
    <w:p w14:paraId="1B4372D4" w14:textId="77777777" w:rsidR="0030336C" w:rsidRDefault="003426C1" w:rsidP="00604562">
      <w:pPr>
        <w:tabs>
          <w:tab w:val="left" w:pos="1800"/>
        </w:tabs>
        <w:ind w:left="1134"/>
        <w:rPr>
          <w:sz w:val="20"/>
        </w:rPr>
      </w:pPr>
      <w:r>
        <w:rPr>
          <w:b/>
          <w:sz w:val="20"/>
        </w:rPr>
        <w:br/>
      </w:r>
      <w:r w:rsidR="0030336C" w:rsidRPr="00453CC4">
        <w:rPr>
          <w:b/>
          <w:sz w:val="20"/>
        </w:rPr>
        <w:t>Example 1</w:t>
      </w:r>
      <w:r w:rsidR="0030336C">
        <w:rPr>
          <w:sz w:val="20"/>
        </w:rPr>
        <w:t xml:space="preserve"> </w:t>
      </w:r>
      <w:r w:rsidR="0030336C" w:rsidRPr="00632CA8">
        <w:rPr>
          <w:sz w:val="20"/>
        </w:rPr>
        <w:t>—</w:t>
      </w:r>
      <w:r w:rsidR="0030336C" w:rsidRPr="0030336C">
        <w:t xml:space="preserve"> </w:t>
      </w:r>
      <w:r w:rsidR="0030336C">
        <w:rPr>
          <w:sz w:val="20"/>
        </w:rPr>
        <w:t>devices with light blocking factors less than 50% include, but are not limited to</w:t>
      </w:r>
      <w:r w:rsidR="002665CD">
        <w:rPr>
          <w:sz w:val="20"/>
        </w:rPr>
        <w:t>,</w:t>
      </w:r>
      <w:r w:rsidR="0030336C">
        <w:rPr>
          <w:sz w:val="20"/>
        </w:rPr>
        <w:t xml:space="preserve"> </w:t>
      </w:r>
      <w:r w:rsidR="0030336C" w:rsidRPr="0030336C">
        <w:rPr>
          <w:sz w:val="20"/>
        </w:rPr>
        <w:t>open pergola structures with no battens or roofing and</w:t>
      </w:r>
      <w:r w:rsidR="0030336C">
        <w:rPr>
          <w:sz w:val="20"/>
        </w:rPr>
        <w:t xml:space="preserve"> c</w:t>
      </w:r>
      <w:r w:rsidR="0030336C" w:rsidRPr="0030336C">
        <w:rPr>
          <w:sz w:val="20"/>
        </w:rPr>
        <w:t>ertain translucent and clear roof sheeting including certain translucent and clear polycarbonate</w:t>
      </w:r>
      <w:r w:rsidR="00CA3414">
        <w:rPr>
          <w:sz w:val="20"/>
        </w:rPr>
        <w:t xml:space="preserve"> materials</w:t>
      </w:r>
      <w:r w:rsidR="0030336C" w:rsidRPr="0030336C">
        <w:rPr>
          <w:sz w:val="20"/>
        </w:rPr>
        <w:t>.</w:t>
      </w:r>
      <w:r w:rsidR="0030336C">
        <w:rPr>
          <w:sz w:val="20"/>
        </w:rPr>
        <w:t xml:space="preserve"> </w:t>
      </w:r>
    </w:p>
    <w:p w14:paraId="0598DFCC" w14:textId="77777777" w:rsidR="0030336C" w:rsidRDefault="0030336C" w:rsidP="00604562">
      <w:pPr>
        <w:tabs>
          <w:tab w:val="left" w:pos="1800"/>
        </w:tabs>
        <w:ind w:left="360"/>
        <w:rPr>
          <w:sz w:val="20"/>
        </w:rPr>
      </w:pPr>
    </w:p>
    <w:p w14:paraId="54CE521A" w14:textId="5BB62C78" w:rsidR="006717DC" w:rsidRDefault="003426C1" w:rsidP="005E639B">
      <w:pPr>
        <w:numPr>
          <w:ilvl w:val="0"/>
          <w:numId w:val="39"/>
        </w:numPr>
        <w:tabs>
          <w:tab w:val="left" w:pos="1134"/>
        </w:tabs>
        <w:ind w:left="1134" w:hanging="425"/>
      </w:pPr>
      <w:r>
        <w:t xml:space="preserve">Eave widths for a pergola or pergola-like external shading device </w:t>
      </w:r>
      <w:r w:rsidR="006717DC">
        <w:t>that ha</w:t>
      </w:r>
      <w:r>
        <w:t>s</w:t>
      </w:r>
      <w:r w:rsidR="006717DC">
        <w:t xml:space="preserve"> a light blocking factor of greater than 50 percent and less than 100 percent must be calculated in accordance with Schedule 1</w:t>
      </w:r>
      <w:r w:rsidR="00040C9C">
        <w:t>3</w:t>
      </w:r>
      <w:r w:rsidR="006717DC">
        <w:t>.</w:t>
      </w:r>
      <w:r w:rsidR="006717DC">
        <w:br/>
      </w:r>
    </w:p>
    <w:p w14:paraId="0A3083BE" w14:textId="76D4D088" w:rsidR="006717DC" w:rsidRDefault="006717DC" w:rsidP="005E639B">
      <w:pPr>
        <w:numPr>
          <w:ilvl w:val="0"/>
          <w:numId w:val="39"/>
        </w:numPr>
        <w:tabs>
          <w:tab w:val="left" w:pos="1134"/>
        </w:tabs>
        <w:ind w:left="1134" w:hanging="425"/>
      </w:pPr>
      <w:r>
        <w:t xml:space="preserve">If the light blocking factor </w:t>
      </w:r>
      <w:r w:rsidR="0052755F">
        <w:t xml:space="preserve">of </w:t>
      </w:r>
      <w:r>
        <w:t>an external shading device</w:t>
      </w:r>
      <w:r w:rsidR="0052755F">
        <w:t xml:space="preserve"> in not known</w:t>
      </w:r>
      <w:r>
        <w:t>, the external shading device must be assessed in accordance with Schedule 1</w:t>
      </w:r>
      <w:r w:rsidR="00040C9C">
        <w:t>3</w:t>
      </w:r>
      <w:r>
        <w:t>.</w:t>
      </w:r>
    </w:p>
    <w:p w14:paraId="023AD0C4" w14:textId="77777777" w:rsidR="006717DC" w:rsidRPr="006717DC" w:rsidRDefault="006717DC" w:rsidP="00604562">
      <w:pPr>
        <w:tabs>
          <w:tab w:val="left" w:pos="1134"/>
        </w:tabs>
        <w:ind w:left="1134"/>
        <w:rPr>
          <w:sz w:val="16"/>
          <w:szCs w:val="16"/>
        </w:rPr>
      </w:pPr>
    </w:p>
    <w:p w14:paraId="2567A048" w14:textId="77777777" w:rsidR="008660B5" w:rsidRPr="00CA3414" w:rsidRDefault="008660B5" w:rsidP="00604562">
      <w:pPr>
        <w:tabs>
          <w:tab w:val="num" w:pos="1620"/>
          <w:tab w:val="left" w:pos="1800"/>
        </w:tabs>
        <w:ind w:left="360"/>
        <w:rPr>
          <w:sz w:val="20"/>
        </w:rPr>
      </w:pPr>
    </w:p>
    <w:p w14:paraId="137CC307" w14:textId="77777777" w:rsidR="00EB1F6B" w:rsidRPr="00CA3414" w:rsidRDefault="00EB1F6B" w:rsidP="00604562">
      <w:pPr>
        <w:rPr>
          <w:sz w:val="20"/>
          <w:lang w:eastAsia="en-AU"/>
        </w:rPr>
      </w:pPr>
    </w:p>
    <w:p w14:paraId="345297FE" w14:textId="77777777" w:rsidR="00D3667B" w:rsidRPr="00677C8A" w:rsidRDefault="00D3667B" w:rsidP="00604562">
      <w:pPr>
        <w:pStyle w:val="Heading3"/>
        <w:numPr>
          <w:ilvl w:val="0"/>
          <w:numId w:val="1"/>
        </w:numPr>
        <w:ind w:hanging="1146"/>
        <w:rPr>
          <w:rStyle w:val="GBHeadingChar"/>
          <w:rFonts w:ascii="Arial" w:hAnsi="Arial" w:cs="Arial"/>
          <w:b/>
          <w:bCs w:val="0"/>
        </w:rPr>
      </w:pPr>
      <w:bookmarkStart w:id="262" w:name="_Toc323917494"/>
      <w:bookmarkStart w:id="263" w:name="_Toc323917861"/>
      <w:bookmarkStart w:id="264" w:name="_Toc323918015"/>
      <w:bookmarkStart w:id="265" w:name="_Toc323918163"/>
      <w:bookmarkStart w:id="266" w:name="_Toc155351264"/>
      <w:r w:rsidRPr="00677C8A">
        <w:rPr>
          <w:rStyle w:val="GBHeadingChar"/>
          <w:rFonts w:ascii="Arial" w:hAnsi="Arial" w:cs="Arial"/>
          <w:b/>
          <w:bCs w:val="0"/>
        </w:rPr>
        <w:t>Floor Coverings</w:t>
      </w:r>
      <w:bookmarkEnd w:id="262"/>
      <w:bookmarkEnd w:id="263"/>
      <w:bookmarkEnd w:id="264"/>
      <w:bookmarkEnd w:id="265"/>
      <w:bookmarkEnd w:id="266"/>
    </w:p>
    <w:p w14:paraId="5F9DCACE" w14:textId="77777777" w:rsidR="00D3667B" w:rsidRDefault="00D3667B" w:rsidP="00604562">
      <w:pPr>
        <w:tabs>
          <w:tab w:val="num" w:pos="1260"/>
          <w:tab w:val="left" w:pos="1800"/>
        </w:tabs>
        <w:ind w:left="1134"/>
      </w:pPr>
      <w:r w:rsidRPr="00AB65BD">
        <w:t xml:space="preserve">Floor coverings </w:t>
      </w:r>
      <w:r w:rsidR="00F927F2">
        <w:t xml:space="preserve">must </w:t>
      </w:r>
      <w:r w:rsidRPr="00AB65BD">
        <w:t xml:space="preserve">be modelled as installed in the </w:t>
      </w:r>
      <w:r>
        <w:t>premises.</w:t>
      </w:r>
    </w:p>
    <w:p w14:paraId="437A3161" w14:textId="77777777" w:rsidR="00E14DF7" w:rsidRDefault="00E14DF7" w:rsidP="00604562">
      <w:pPr>
        <w:tabs>
          <w:tab w:val="num" w:pos="1260"/>
          <w:tab w:val="left" w:pos="1800"/>
        </w:tabs>
        <w:ind w:left="360"/>
      </w:pPr>
    </w:p>
    <w:p w14:paraId="41C52955" w14:textId="77777777" w:rsidR="00D3667B" w:rsidRPr="00D3667B" w:rsidRDefault="00D3667B" w:rsidP="00604562">
      <w:pPr>
        <w:rPr>
          <w:lang w:eastAsia="en-AU"/>
        </w:rPr>
      </w:pPr>
    </w:p>
    <w:p w14:paraId="43CF8C94" w14:textId="77777777" w:rsidR="002C74FC" w:rsidRPr="00677C8A" w:rsidRDefault="00E362A4" w:rsidP="00604562">
      <w:pPr>
        <w:pStyle w:val="Heading3"/>
        <w:numPr>
          <w:ilvl w:val="0"/>
          <w:numId w:val="1"/>
        </w:numPr>
        <w:ind w:hanging="1146"/>
        <w:rPr>
          <w:rStyle w:val="GBHeadingChar"/>
          <w:rFonts w:ascii="Arial" w:hAnsi="Arial" w:cs="Arial"/>
          <w:b/>
          <w:bCs w:val="0"/>
        </w:rPr>
      </w:pPr>
      <w:bookmarkStart w:id="267" w:name="_Toc323917495"/>
      <w:bookmarkStart w:id="268" w:name="_Toc323917862"/>
      <w:bookmarkStart w:id="269" w:name="_Toc323918016"/>
      <w:bookmarkStart w:id="270" w:name="_Toc323918164"/>
      <w:bookmarkStart w:id="271" w:name="_Toc155351265"/>
      <w:bookmarkEnd w:id="260"/>
      <w:bookmarkEnd w:id="261"/>
      <w:r w:rsidRPr="00677C8A">
        <w:rPr>
          <w:rStyle w:val="GBHeadingChar"/>
          <w:rFonts w:ascii="Arial" w:hAnsi="Arial" w:cs="Arial"/>
          <w:b/>
          <w:bCs w:val="0"/>
        </w:rPr>
        <w:lastRenderedPageBreak/>
        <w:t xml:space="preserve">User </w:t>
      </w:r>
      <w:r w:rsidR="003426C1" w:rsidRPr="00677C8A">
        <w:rPr>
          <w:rStyle w:val="GBHeadingChar"/>
          <w:rFonts w:ascii="Arial" w:hAnsi="Arial" w:cs="Arial"/>
          <w:b/>
          <w:bCs w:val="0"/>
        </w:rPr>
        <w:t>instructions</w:t>
      </w:r>
      <w:bookmarkEnd w:id="267"/>
      <w:bookmarkEnd w:id="268"/>
      <w:bookmarkEnd w:id="269"/>
      <w:bookmarkEnd w:id="270"/>
      <w:bookmarkEnd w:id="271"/>
    </w:p>
    <w:p w14:paraId="0C50D66C" w14:textId="77777777" w:rsidR="00E362A4" w:rsidRDefault="00E362A4" w:rsidP="005E639B">
      <w:pPr>
        <w:numPr>
          <w:ilvl w:val="0"/>
          <w:numId w:val="37"/>
        </w:numPr>
        <w:ind w:left="1134" w:hanging="425"/>
        <w:rPr>
          <w:lang w:eastAsia="en-AU"/>
        </w:rPr>
      </w:pPr>
      <w:r>
        <w:rPr>
          <w:lang w:eastAsia="en-AU"/>
        </w:rPr>
        <w:t>If an instruction for assessing an element is not included in this code but is contained in the software</w:t>
      </w:r>
      <w:r w:rsidR="006717DC">
        <w:rPr>
          <w:lang w:eastAsia="en-AU"/>
        </w:rPr>
        <w:t xml:space="preserve"> instructions (the </w:t>
      </w:r>
      <w:r w:rsidRPr="006717DC">
        <w:rPr>
          <w:b/>
          <w:i/>
          <w:lang w:eastAsia="en-AU"/>
        </w:rPr>
        <w:t>user instructions</w:t>
      </w:r>
      <w:r w:rsidR="006717DC">
        <w:rPr>
          <w:lang w:eastAsia="en-AU"/>
        </w:rPr>
        <w:t>)</w:t>
      </w:r>
      <w:r>
        <w:rPr>
          <w:lang w:eastAsia="en-AU"/>
        </w:rPr>
        <w:t>, the element must be assessed in accordance with th</w:t>
      </w:r>
      <w:r w:rsidR="006717DC">
        <w:rPr>
          <w:lang w:eastAsia="en-AU"/>
        </w:rPr>
        <w:t>e relevant</w:t>
      </w:r>
      <w:r>
        <w:rPr>
          <w:lang w:eastAsia="en-AU"/>
        </w:rPr>
        <w:t xml:space="preserve"> instruction.</w:t>
      </w:r>
    </w:p>
    <w:p w14:paraId="143E99BF" w14:textId="77777777" w:rsidR="00CA3414" w:rsidRPr="00CA3414" w:rsidRDefault="00CA3414" w:rsidP="00604562">
      <w:pPr>
        <w:ind w:left="1134"/>
        <w:rPr>
          <w:sz w:val="16"/>
          <w:szCs w:val="16"/>
          <w:lang w:eastAsia="en-AU"/>
        </w:rPr>
      </w:pPr>
    </w:p>
    <w:p w14:paraId="409CE3D1" w14:textId="77777777" w:rsidR="00E362A4" w:rsidRPr="00E362A4" w:rsidRDefault="00E362A4" w:rsidP="005E639B">
      <w:pPr>
        <w:numPr>
          <w:ilvl w:val="0"/>
          <w:numId w:val="37"/>
        </w:numPr>
        <w:ind w:left="1134" w:hanging="425"/>
        <w:rPr>
          <w:lang w:eastAsia="en-AU"/>
        </w:rPr>
      </w:pPr>
      <w:r>
        <w:rPr>
          <w:lang w:eastAsia="en-AU"/>
        </w:rPr>
        <w:t>If there is an inconsistency between the software user instructions and this code, the code prevails to the extent of the inconsistency.</w:t>
      </w:r>
    </w:p>
    <w:p w14:paraId="5DDCA1F0" w14:textId="77777777" w:rsidR="002C74FC" w:rsidRPr="00CA3414" w:rsidRDefault="002C74FC" w:rsidP="00604562">
      <w:pPr>
        <w:tabs>
          <w:tab w:val="num" w:pos="792"/>
          <w:tab w:val="left" w:pos="1800"/>
        </w:tabs>
        <w:outlineLvl w:val="0"/>
        <w:rPr>
          <w:rStyle w:val="GBHeadingChar"/>
          <w:rFonts w:ascii="Times New Roman" w:hAnsi="Times New Roman"/>
          <w:bCs/>
          <w:sz w:val="20"/>
          <w:szCs w:val="20"/>
        </w:rPr>
      </w:pPr>
    </w:p>
    <w:p w14:paraId="743D6C4B" w14:textId="77777777" w:rsidR="00CA3414" w:rsidRPr="00CA3414" w:rsidRDefault="00CA3414" w:rsidP="00604562">
      <w:pPr>
        <w:tabs>
          <w:tab w:val="num" w:pos="792"/>
          <w:tab w:val="left" w:pos="1800"/>
        </w:tabs>
        <w:outlineLvl w:val="0"/>
        <w:rPr>
          <w:rStyle w:val="GBHeadingChar"/>
          <w:rFonts w:ascii="Times New Roman" w:hAnsi="Times New Roman"/>
          <w:bCs/>
          <w:sz w:val="20"/>
          <w:szCs w:val="20"/>
        </w:rPr>
      </w:pPr>
    </w:p>
    <w:p w14:paraId="73707FF7" w14:textId="77777777" w:rsidR="002C74FC" w:rsidRDefault="00E362A4" w:rsidP="00604562">
      <w:pPr>
        <w:pStyle w:val="Heading3"/>
        <w:numPr>
          <w:ilvl w:val="0"/>
          <w:numId w:val="1"/>
        </w:numPr>
        <w:ind w:hanging="1146"/>
        <w:rPr>
          <w:lang w:eastAsia="en-AU"/>
        </w:rPr>
      </w:pPr>
      <w:bookmarkStart w:id="272" w:name="_Toc323917496"/>
      <w:bookmarkStart w:id="273" w:name="_Toc323917863"/>
      <w:bookmarkStart w:id="274" w:name="_Toc323918017"/>
      <w:bookmarkStart w:id="275" w:name="_Toc323918165"/>
      <w:bookmarkStart w:id="276" w:name="_Toc155351266"/>
      <w:r>
        <w:rPr>
          <w:lang w:eastAsia="en-AU"/>
        </w:rPr>
        <w:t>Information not to be included in the energy efficiency rating statement</w:t>
      </w:r>
      <w:bookmarkEnd w:id="272"/>
      <w:bookmarkEnd w:id="273"/>
      <w:bookmarkEnd w:id="274"/>
      <w:bookmarkEnd w:id="275"/>
      <w:bookmarkEnd w:id="276"/>
    </w:p>
    <w:p w14:paraId="3DEA1759" w14:textId="77777777" w:rsidR="002665CD" w:rsidRDefault="00E362A4" w:rsidP="00604562">
      <w:pPr>
        <w:numPr>
          <w:ilvl w:val="1"/>
          <w:numId w:val="1"/>
        </w:numPr>
        <w:tabs>
          <w:tab w:val="num" w:pos="1134"/>
        </w:tabs>
        <w:ind w:left="1134" w:hanging="425"/>
        <w:rPr>
          <w:lang w:eastAsia="en-AU"/>
        </w:rPr>
      </w:pPr>
      <w:r>
        <w:rPr>
          <w:lang w:eastAsia="en-AU"/>
        </w:rPr>
        <w:t xml:space="preserve">Information that is not an authorised input into the software or generated by the software </w:t>
      </w:r>
      <w:r w:rsidR="006717DC">
        <w:rPr>
          <w:lang w:eastAsia="en-AU"/>
        </w:rPr>
        <w:t>must not</w:t>
      </w:r>
      <w:r>
        <w:rPr>
          <w:lang w:eastAsia="en-AU"/>
        </w:rPr>
        <w:t xml:space="preserve"> be included in the energy efficiency rating statement.</w:t>
      </w:r>
    </w:p>
    <w:p w14:paraId="588E8B78" w14:textId="77777777" w:rsidR="002665CD" w:rsidRPr="00CA3414" w:rsidRDefault="002665CD" w:rsidP="00604562">
      <w:pPr>
        <w:tabs>
          <w:tab w:val="num" w:pos="1134"/>
        </w:tabs>
        <w:ind w:left="1134" w:hanging="425"/>
        <w:rPr>
          <w:sz w:val="16"/>
          <w:szCs w:val="16"/>
          <w:lang w:eastAsia="en-AU"/>
        </w:rPr>
      </w:pPr>
    </w:p>
    <w:p w14:paraId="6F896823" w14:textId="4124FEAA" w:rsidR="002665CD" w:rsidRPr="00DF1700" w:rsidRDefault="002665CD" w:rsidP="00604562">
      <w:pPr>
        <w:numPr>
          <w:ilvl w:val="1"/>
          <w:numId w:val="1"/>
        </w:numPr>
        <w:tabs>
          <w:tab w:val="num" w:pos="1134"/>
        </w:tabs>
        <w:ind w:left="1134" w:hanging="425"/>
        <w:rPr>
          <w:lang w:eastAsia="en-AU"/>
        </w:rPr>
      </w:pPr>
      <w:r w:rsidRPr="00DF1700">
        <w:rPr>
          <w:lang w:eastAsia="en-AU"/>
        </w:rPr>
        <w:t>This section does not restrict the operation of section</w:t>
      </w:r>
      <w:r w:rsidR="00AE193F">
        <w:rPr>
          <w:lang w:eastAsia="en-AU"/>
        </w:rPr>
        <w:t>s</w:t>
      </w:r>
      <w:r w:rsidRPr="00DF1700">
        <w:rPr>
          <w:lang w:eastAsia="en-AU"/>
        </w:rPr>
        <w:t xml:space="preserve"> 5</w:t>
      </w:r>
      <w:r w:rsidR="00C36CDC">
        <w:rPr>
          <w:lang w:eastAsia="en-AU"/>
        </w:rPr>
        <w:t>4</w:t>
      </w:r>
      <w:r w:rsidRPr="00DF1700">
        <w:rPr>
          <w:lang w:eastAsia="en-AU"/>
        </w:rPr>
        <w:t xml:space="preserve"> and 5</w:t>
      </w:r>
      <w:r w:rsidR="00C36CDC">
        <w:rPr>
          <w:lang w:eastAsia="en-AU"/>
        </w:rPr>
        <w:t>6</w:t>
      </w:r>
      <w:r w:rsidRPr="00DF1700">
        <w:rPr>
          <w:lang w:eastAsia="en-AU"/>
        </w:rPr>
        <w:t>.</w:t>
      </w:r>
    </w:p>
    <w:p w14:paraId="056CF5FD" w14:textId="77777777" w:rsidR="00E362A4" w:rsidRDefault="00E362A4" w:rsidP="00604562">
      <w:pPr>
        <w:ind w:left="284"/>
        <w:rPr>
          <w:lang w:eastAsia="en-AU"/>
        </w:rPr>
      </w:pPr>
    </w:p>
    <w:p w14:paraId="40259459" w14:textId="77777777" w:rsidR="00144CE6" w:rsidRPr="00985601" w:rsidRDefault="00E362A4" w:rsidP="00604562">
      <w:pPr>
        <w:ind w:left="1134"/>
        <w:rPr>
          <w:b/>
          <w:sz w:val="20"/>
          <w:lang w:eastAsia="en-AU"/>
        </w:rPr>
      </w:pPr>
      <w:r w:rsidRPr="00985601">
        <w:rPr>
          <w:b/>
          <w:sz w:val="20"/>
          <w:lang w:eastAsia="en-AU"/>
        </w:rPr>
        <w:t>Example</w:t>
      </w:r>
      <w:r w:rsidR="00CA3414" w:rsidRPr="00985601">
        <w:rPr>
          <w:b/>
          <w:sz w:val="20"/>
          <w:lang w:eastAsia="en-AU"/>
        </w:rPr>
        <w:t xml:space="preserve"> of </w:t>
      </w:r>
      <w:r w:rsidR="00144CE6" w:rsidRPr="00985601">
        <w:rPr>
          <w:b/>
          <w:sz w:val="20"/>
          <w:lang w:eastAsia="en-AU"/>
        </w:rPr>
        <w:t>information that is not authorised</w:t>
      </w:r>
    </w:p>
    <w:p w14:paraId="7CB8DEF7" w14:textId="77777777" w:rsidR="0030336C" w:rsidRPr="00985601" w:rsidRDefault="00E362A4" w:rsidP="00604562">
      <w:pPr>
        <w:ind w:left="1440"/>
        <w:rPr>
          <w:sz w:val="20"/>
          <w:lang w:eastAsia="en-AU"/>
        </w:rPr>
      </w:pPr>
      <w:r w:rsidRPr="00985601">
        <w:rPr>
          <w:sz w:val="20"/>
          <w:lang w:eastAsia="en-AU"/>
        </w:rPr>
        <w:t>Business logos</w:t>
      </w:r>
      <w:r w:rsidR="00F47B37" w:rsidRPr="00985601">
        <w:rPr>
          <w:sz w:val="20"/>
          <w:lang w:eastAsia="en-AU"/>
        </w:rPr>
        <w:t xml:space="preserve">, business </w:t>
      </w:r>
      <w:r w:rsidRPr="00985601">
        <w:rPr>
          <w:sz w:val="20"/>
          <w:lang w:eastAsia="en-AU"/>
        </w:rPr>
        <w:t>branding</w:t>
      </w:r>
      <w:r w:rsidR="00F47B37" w:rsidRPr="00985601">
        <w:rPr>
          <w:sz w:val="20"/>
          <w:lang w:eastAsia="en-AU"/>
        </w:rPr>
        <w:t>, quotations for work, comments on other aspects of the building or its performance</w:t>
      </w:r>
      <w:r w:rsidR="002665CD" w:rsidRPr="00985601">
        <w:rPr>
          <w:sz w:val="20"/>
          <w:lang w:eastAsia="en-AU"/>
        </w:rPr>
        <w:t>.</w:t>
      </w:r>
    </w:p>
    <w:p w14:paraId="704DB06F" w14:textId="12644AF4" w:rsidR="00144CE6" w:rsidRPr="00144CE6" w:rsidRDefault="00144CE6" w:rsidP="00A84A96">
      <w:pPr>
        <w:ind w:left="284"/>
        <w:rPr>
          <w:sz w:val="20"/>
          <w:lang w:eastAsia="en-AU"/>
        </w:rPr>
      </w:pPr>
    </w:p>
    <w:p w14:paraId="6F7696F2" w14:textId="77777777" w:rsidR="00373764" w:rsidRPr="00E362A4" w:rsidRDefault="00A6674E" w:rsidP="00604562">
      <w:pPr>
        <w:pStyle w:val="Heading3"/>
        <w:numPr>
          <w:ilvl w:val="0"/>
          <w:numId w:val="1"/>
        </w:numPr>
        <w:ind w:hanging="1146"/>
        <w:rPr>
          <w:color w:val="auto"/>
          <w:lang w:eastAsia="en-AU"/>
        </w:rPr>
      </w:pPr>
      <w:bookmarkStart w:id="277" w:name="_Toc323917497"/>
      <w:bookmarkStart w:id="278" w:name="_Toc323917864"/>
      <w:bookmarkStart w:id="279" w:name="_Toc323918018"/>
      <w:bookmarkStart w:id="280" w:name="_Toc323918166"/>
      <w:bookmarkStart w:id="281" w:name="_Toc155351267"/>
      <w:r w:rsidRPr="00E362A4">
        <w:rPr>
          <w:color w:val="auto"/>
          <w:lang w:eastAsia="en-AU"/>
        </w:rPr>
        <w:t xml:space="preserve">Marking </w:t>
      </w:r>
      <w:r w:rsidR="00373764" w:rsidRPr="00E362A4">
        <w:rPr>
          <w:color w:val="auto"/>
          <w:lang w:eastAsia="en-AU"/>
        </w:rPr>
        <w:t xml:space="preserve">of </w:t>
      </w:r>
      <w:r w:rsidR="00D95F1C" w:rsidRPr="00E362A4">
        <w:rPr>
          <w:color w:val="auto"/>
          <w:lang w:eastAsia="en-AU"/>
        </w:rPr>
        <w:t>documents</w:t>
      </w:r>
      <w:bookmarkEnd w:id="277"/>
      <w:bookmarkEnd w:id="278"/>
      <w:bookmarkEnd w:id="279"/>
      <w:bookmarkEnd w:id="280"/>
      <w:bookmarkEnd w:id="281"/>
    </w:p>
    <w:p w14:paraId="3389AF3C" w14:textId="77777777" w:rsidR="00BA4192" w:rsidRPr="00E362A4" w:rsidRDefault="00BA4192" w:rsidP="00604562">
      <w:pPr>
        <w:rPr>
          <w:lang w:eastAsia="en-AU"/>
        </w:rPr>
      </w:pPr>
    </w:p>
    <w:p w14:paraId="5E62BFDA" w14:textId="15C72D53" w:rsidR="009860DC" w:rsidRPr="0052696C" w:rsidRDefault="00E362A4" w:rsidP="005E639B">
      <w:pPr>
        <w:numPr>
          <w:ilvl w:val="0"/>
          <w:numId w:val="40"/>
        </w:numPr>
        <w:ind w:left="1134" w:hanging="425"/>
        <w:rPr>
          <w:sz w:val="16"/>
          <w:szCs w:val="16"/>
          <w:lang w:eastAsia="en-AU"/>
        </w:rPr>
      </w:pPr>
      <w:r w:rsidRPr="00E362A4">
        <w:t>If a building assessor prepares an energy efficiency rating statement, the statement an</w:t>
      </w:r>
      <w:r>
        <w:t>d</w:t>
      </w:r>
      <w:r w:rsidRPr="00E362A4">
        <w:t xml:space="preserve"> </w:t>
      </w:r>
      <w:r>
        <w:t xml:space="preserve">each of the </w:t>
      </w:r>
      <w:r w:rsidRPr="00E362A4">
        <w:rPr>
          <w:i/>
        </w:rPr>
        <w:t>accompanying documents</w:t>
      </w:r>
      <w:r w:rsidRPr="00E362A4">
        <w:t xml:space="preserve"> must be marked with</w:t>
      </w:r>
      <w:r w:rsidR="00AB1CD5">
        <w:t xml:space="preserve"> </w:t>
      </w:r>
      <w:r w:rsidR="00AB1CD5" w:rsidRPr="00AB1CD5">
        <w:t>a mark including the information required by subsection (2) in an approved form at Schedule 1</w:t>
      </w:r>
      <w:r w:rsidR="00040C9C">
        <w:t>4</w:t>
      </w:r>
      <w:r w:rsidR="00AB1CD5" w:rsidRPr="00AB1CD5">
        <w:t>.</w:t>
      </w:r>
    </w:p>
    <w:p w14:paraId="4A8543CF" w14:textId="77777777" w:rsidR="00B67AA2" w:rsidRDefault="00B67AA2" w:rsidP="00604562"/>
    <w:p w14:paraId="758747F1" w14:textId="77777777" w:rsidR="00E362A4" w:rsidRDefault="00E362A4" w:rsidP="005E639B">
      <w:pPr>
        <w:numPr>
          <w:ilvl w:val="0"/>
          <w:numId w:val="40"/>
        </w:numPr>
        <w:ind w:left="1134" w:hanging="425"/>
      </w:pPr>
      <w:r>
        <w:t>A mark must include only</w:t>
      </w:r>
      <w:r w:rsidR="00E14DF7">
        <w:t>—</w:t>
      </w:r>
    </w:p>
    <w:p w14:paraId="61DFF065" w14:textId="77777777" w:rsidR="00BA4192" w:rsidRPr="00B67AA2" w:rsidRDefault="00BA4192" w:rsidP="00604562">
      <w:pPr>
        <w:ind w:left="1260"/>
        <w:rPr>
          <w:sz w:val="16"/>
          <w:szCs w:val="16"/>
        </w:rPr>
      </w:pPr>
    </w:p>
    <w:p w14:paraId="671638AB" w14:textId="77777777" w:rsidR="00E362A4" w:rsidRPr="00E362A4" w:rsidRDefault="00E362A4" w:rsidP="005E639B">
      <w:pPr>
        <w:numPr>
          <w:ilvl w:val="0"/>
          <w:numId w:val="55"/>
        </w:numPr>
        <w:tabs>
          <w:tab w:val="left" w:pos="1560"/>
        </w:tabs>
        <w:spacing w:before="120" w:after="120"/>
        <w:ind w:left="1559" w:hanging="425"/>
      </w:pPr>
      <w:r w:rsidRPr="00E362A4">
        <w:t>the name</w:t>
      </w:r>
      <w:r>
        <w:t xml:space="preserve"> and licence number </w:t>
      </w:r>
      <w:r w:rsidRPr="00E362A4">
        <w:t xml:space="preserve">of the </w:t>
      </w:r>
      <w:r w:rsidR="00E14DF7">
        <w:t>building</w:t>
      </w:r>
      <w:r w:rsidRPr="00E362A4">
        <w:t xml:space="preserve"> assessor who has </w:t>
      </w:r>
      <w:r>
        <w:t>prepared the energy efficiency rating statement</w:t>
      </w:r>
      <w:r w:rsidRPr="00E362A4">
        <w:t>; and</w:t>
      </w:r>
    </w:p>
    <w:p w14:paraId="5A88DA20" w14:textId="37A49C64" w:rsidR="00E362A4" w:rsidRPr="00E362A4" w:rsidRDefault="00E362A4" w:rsidP="005E639B">
      <w:pPr>
        <w:numPr>
          <w:ilvl w:val="0"/>
          <w:numId w:val="55"/>
        </w:numPr>
        <w:tabs>
          <w:tab w:val="left" w:pos="1560"/>
        </w:tabs>
        <w:spacing w:before="120" w:after="120"/>
        <w:ind w:left="1559" w:hanging="425"/>
      </w:pPr>
      <w:r w:rsidRPr="00E362A4">
        <w:t>the rating score points and corresponding star rating from 0 to 6 stars</w:t>
      </w:r>
      <w:r>
        <w:t xml:space="preserve"> in accordance with </w:t>
      </w:r>
      <w:r w:rsidR="00AE193F">
        <w:t>s </w:t>
      </w:r>
      <w:r w:rsidR="00E14DF7">
        <w:t>18</w:t>
      </w:r>
      <w:r w:rsidRPr="00E362A4">
        <w:t>; and</w:t>
      </w:r>
    </w:p>
    <w:p w14:paraId="4F24EDF1" w14:textId="77777777" w:rsidR="00E362A4" w:rsidRDefault="00E362A4" w:rsidP="005E639B">
      <w:pPr>
        <w:numPr>
          <w:ilvl w:val="0"/>
          <w:numId w:val="55"/>
        </w:numPr>
        <w:tabs>
          <w:tab w:val="left" w:pos="1560"/>
        </w:tabs>
        <w:spacing w:before="120" w:after="120"/>
        <w:ind w:left="1559" w:hanging="425"/>
      </w:pPr>
      <w:r w:rsidRPr="00E362A4">
        <w:t xml:space="preserve">the date the </w:t>
      </w:r>
      <w:r>
        <w:t>energy efficiency rating st</w:t>
      </w:r>
      <w:r w:rsidRPr="00E362A4">
        <w:t>atement was issued; and</w:t>
      </w:r>
    </w:p>
    <w:p w14:paraId="56C91B1A" w14:textId="77777777" w:rsidR="00E362A4" w:rsidRDefault="00E362A4" w:rsidP="005E639B">
      <w:pPr>
        <w:numPr>
          <w:ilvl w:val="0"/>
          <w:numId w:val="55"/>
        </w:numPr>
        <w:tabs>
          <w:tab w:val="left" w:pos="1560"/>
        </w:tabs>
        <w:spacing w:before="120" w:after="120"/>
        <w:ind w:left="1559" w:hanging="425"/>
      </w:pPr>
      <w:r w:rsidRPr="00E362A4">
        <w:t xml:space="preserve">the signature of the </w:t>
      </w:r>
      <w:r>
        <w:t>licensed</w:t>
      </w:r>
      <w:r w:rsidRPr="00E362A4">
        <w:t xml:space="preserve"> assessor</w:t>
      </w:r>
      <w:r>
        <w:t xml:space="preserve">; and </w:t>
      </w:r>
    </w:p>
    <w:p w14:paraId="7C21AB81" w14:textId="546EF14C" w:rsidR="00E362A4" w:rsidRDefault="006717DC" w:rsidP="005E639B">
      <w:pPr>
        <w:numPr>
          <w:ilvl w:val="0"/>
          <w:numId w:val="55"/>
        </w:numPr>
        <w:tabs>
          <w:tab w:val="left" w:pos="1560"/>
        </w:tabs>
        <w:spacing w:before="120" w:after="120"/>
        <w:ind w:left="1559" w:hanging="425"/>
      </w:pPr>
      <w:r>
        <w:t xml:space="preserve">any other information mentioned in the </w:t>
      </w:r>
      <w:r w:rsidR="00E362A4">
        <w:t xml:space="preserve">approved form prescribed at Schedule </w:t>
      </w:r>
      <w:r w:rsidR="00144972">
        <w:t>1</w:t>
      </w:r>
      <w:r w:rsidR="00040C9C">
        <w:t>4</w:t>
      </w:r>
      <w:r w:rsidR="00E362A4">
        <w:t>.</w:t>
      </w:r>
    </w:p>
    <w:p w14:paraId="32BD65C1" w14:textId="77777777" w:rsidR="00BA4192" w:rsidRPr="00E362A4" w:rsidRDefault="00BA4192" w:rsidP="00604562">
      <w:pPr>
        <w:ind w:left="1260"/>
      </w:pPr>
    </w:p>
    <w:p w14:paraId="26F57A8D" w14:textId="450B0AF5" w:rsidR="00E362A4" w:rsidRDefault="00E362A4" w:rsidP="00604562">
      <w:pPr>
        <w:autoSpaceDE w:val="0"/>
        <w:autoSpaceDN w:val="0"/>
        <w:adjustRightInd w:val="0"/>
        <w:ind w:left="1985" w:hanging="851"/>
      </w:pPr>
      <w:r w:rsidRPr="00E362A4">
        <w:rPr>
          <w:i/>
          <w:iCs/>
          <w:sz w:val="20"/>
          <w:lang w:eastAsia="en-AU"/>
        </w:rPr>
        <w:t>Note</w:t>
      </w:r>
      <w:r w:rsidR="00D04BAC">
        <w:rPr>
          <w:i/>
          <w:iCs/>
          <w:sz w:val="20"/>
          <w:lang w:eastAsia="en-AU"/>
        </w:rPr>
        <w:tab/>
      </w:r>
      <w:r w:rsidR="006717DC" w:rsidRPr="006717DC">
        <w:rPr>
          <w:iCs/>
          <w:sz w:val="20"/>
          <w:lang w:eastAsia="en-AU"/>
        </w:rPr>
        <w:t>If a form is approved</w:t>
      </w:r>
      <w:r w:rsidR="006717DC">
        <w:rPr>
          <w:iCs/>
          <w:sz w:val="20"/>
          <w:lang w:eastAsia="en-AU"/>
        </w:rPr>
        <w:t xml:space="preserve"> under the </w:t>
      </w:r>
      <w:r w:rsidR="006717DC" w:rsidRPr="00985601">
        <w:rPr>
          <w:i/>
          <w:sz w:val="20"/>
          <w:lang w:eastAsia="en-AU"/>
        </w:rPr>
        <w:t>Construction Occupations (Licensing) Act 2004</w:t>
      </w:r>
      <w:r w:rsidR="006717DC" w:rsidRPr="006717DC">
        <w:rPr>
          <w:iCs/>
          <w:sz w:val="20"/>
          <w:lang w:eastAsia="en-AU"/>
        </w:rPr>
        <w:t xml:space="preserve"> </w:t>
      </w:r>
      <w:r w:rsidR="006717DC">
        <w:rPr>
          <w:iCs/>
          <w:sz w:val="20"/>
          <w:lang w:eastAsia="en-AU"/>
        </w:rPr>
        <w:t>for the mark, the form must be used. The Legislation Act includes provisions about forms (see s 255).</w:t>
      </w:r>
    </w:p>
    <w:p w14:paraId="326B3A1B" w14:textId="77777777" w:rsidR="00E362A4" w:rsidRDefault="00E362A4" w:rsidP="00604562">
      <w:pPr>
        <w:ind w:left="1134"/>
      </w:pPr>
    </w:p>
    <w:p w14:paraId="56A0F134" w14:textId="77777777" w:rsidR="00BA4192" w:rsidRPr="006717DC" w:rsidRDefault="00E362A4" w:rsidP="005E639B">
      <w:pPr>
        <w:numPr>
          <w:ilvl w:val="0"/>
          <w:numId w:val="40"/>
        </w:numPr>
        <w:autoSpaceDE w:val="0"/>
        <w:autoSpaceDN w:val="0"/>
        <w:adjustRightInd w:val="0"/>
        <w:ind w:left="1134" w:hanging="425"/>
        <w:rPr>
          <w:lang w:eastAsia="en-AU"/>
        </w:rPr>
      </w:pPr>
      <w:r w:rsidRPr="00E362A4">
        <w:rPr>
          <w:szCs w:val="24"/>
          <w:lang w:eastAsia="en-AU"/>
        </w:rPr>
        <w:t xml:space="preserve">However, if, because of the size of the accompanying documents, it is impractical to mark each document, the building assessor may instead mark </w:t>
      </w:r>
      <w:r w:rsidR="00E14DF7">
        <w:rPr>
          <w:szCs w:val="24"/>
          <w:lang w:eastAsia="en-AU"/>
        </w:rPr>
        <w:t>a</w:t>
      </w:r>
      <w:r w:rsidRPr="00E362A4">
        <w:rPr>
          <w:szCs w:val="24"/>
          <w:lang w:eastAsia="en-AU"/>
        </w:rPr>
        <w:t xml:space="preserve"> </w:t>
      </w:r>
      <w:r w:rsidR="005033BE">
        <w:rPr>
          <w:szCs w:val="24"/>
          <w:lang w:eastAsia="en-AU"/>
        </w:rPr>
        <w:t>document</w:t>
      </w:r>
      <w:r w:rsidR="00E14DF7">
        <w:rPr>
          <w:szCs w:val="24"/>
          <w:lang w:eastAsia="en-AU"/>
        </w:rPr>
        <w:t xml:space="preserve"> other than the energy efficiency rating statement</w:t>
      </w:r>
      <w:r w:rsidRPr="00E362A4">
        <w:rPr>
          <w:szCs w:val="24"/>
          <w:lang w:eastAsia="en-AU"/>
        </w:rPr>
        <w:t xml:space="preserve"> with the building assessor’s initials and licence number and the date.</w:t>
      </w:r>
    </w:p>
    <w:p w14:paraId="77523818" w14:textId="77777777" w:rsidR="006717DC" w:rsidRPr="006717DC" w:rsidRDefault="006717DC" w:rsidP="00604562">
      <w:pPr>
        <w:autoSpaceDE w:val="0"/>
        <w:autoSpaceDN w:val="0"/>
        <w:adjustRightInd w:val="0"/>
        <w:ind w:left="1134"/>
        <w:rPr>
          <w:sz w:val="16"/>
          <w:szCs w:val="16"/>
          <w:lang w:eastAsia="en-AU"/>
        </w:rPr>
      </w:pPr>
    </w:p>
    <w:p w14:paraId="283EF99D" w14:textId="77777777" w:rsidR="006717DC" w:rsidRDefault="006717DC" w:rsidP="005E639B">
      <w:pPr>
        <w:numPr>
          <w:ilvl w:val="0"/>
          <w:numId w:val="40"/>
        </w:numPr>
        <w:autoSpaceDE w:val="0"/>
        <w:autoSpaceDN w:val="0"/>
        <w:adjustRightInd w:val="0"/>
        <w:ind w:left="1134" w:hanging="425"/>
        <w:rPr>
          <w:lang w:eastAsia="en-AU"/>
        </w:rPr>
      </w:pPr>
      <w:r>
        <w:rPr>
          <w:szCs w:val="24"/>
          <w:lang w:eastAsia="en-AU"/>
        </w:rPr>
        <w:t xml:space="preserve">A mark must be clearly legible and must not obscure other information on the marked documents. </w:t>
      </w:r>
    </w:p>
    <w:p w14:paraId="12FAD07B" w14:textId="77777777" w:rsidR="006717DC" w:rsidRDefault="006717DC" w:rsidP="00604562">
      <w:pPr>
        <w:pStyle w:val="ListParagraph"/>
        <w:rPr>
          <w:szCs w:val="24"/>
          <w:lang w:eastAsia="en-AU"/>
        </w:rPr>
      </w:pPr>
    </w:p>
    <w:p w14:paraId="3B1CCD5C" w14:textId="77777777" w:rsidR="006717DC" w:rsidRDefault="00E362A4" w:rsidP="005E639B">
      <w:pPr>
        <w:numPr>
          <w:ilvl w:val="0"/>
          <w:numId w:val="40"/>
        </w:numPr>
        <w:autoSpaceDE w:val="0"/>
        <w:autoSpaceDN w:val="0"/>
        <w:adjustRightInd w:val="0"/>
        <w:ind w:left="1134" w:hanging="425"/>
        <w:rPr>
          <w:lang w:eastAsia="en-AU"/>
        </w:rPr>
      </w:pPr>
      <w:r w:rsidRPr="006717DC">
        <w:rPr>
          <w:szCs w:val="24"/>
          <w:lang w:eastAsia="en-AU"/>
        </w:rPr>
        <w:t>An approved mark must only be used in accordance with this code of practice.</w:t>
      </w:r>
    </w:p>
    <w:p w14:paraId="5AFF119F" w14:textId="77777777" w:rsidR="006717DC" w:rsidRDefault="006717DC" w:rsidP="00604562">
      <w:pPr>
        <w:pStyle w:val="ListParagraph"/>
        <w:rPr>
          <w:szCs w:val="24"/>
          <w:lang w:eastAsia="en-AU"/>
        </w:rPr>
      </w:pPr>
    </w:p>
    <w:p w14:paraId="0653DA61" w14:textId="77777777" w:rsidR="004D4BFE" w:rsidRPr="006717DC" w:rsidRDefault="004D4BFE" w:rsidP="005E639B">
      <w:pPr>
        <w:numPr>
          <w:ilvl w:val="0"/>
          <w:numId w:val="40"/>
        </w:numPr>
        <w:autoSpaceDE w:val="0"/>
        <w:autoSpaceDN w:val="0"/>
        <w:adjustRightInd w:val="0"/>
        <w:ind w:left="1134" w:hanging="425"/>
        <w:rPr>
          <w:lang w:eastAsia="en-AU"/>
        </w:rPr>
      </w:pPr>
      <w:r w:rsidRPr="006717DC">
        <w:rPr>
          <w:szCs w:val="24"/>
          <w:lang w:eastAsia="en-AU"/>
        </w:rPr>
        <w:t xml:space="preserve">If </w:t>
      </w:r>
      <w:r w:rsidR="00E362A4" w:rsidRPr="006717DC">
        <w:rPr>
          <w:szCs w:val="24"/>
          <w:lang w:eastAsia="en-AU"/>
        </w:rPr>
        <w:t>a building assessor completes an energy efficiency rating statement</w:t>
      </w:r>
      <w:r w:rsidRPr="006717DC">
        <w:rPr>
          <w:szCs w:val="24"/>
          <w:lang w:eastAsia="en-AU"/>
        </w:rPr>
        <w:t xml:space="preserve">, the </w:t>
      </w:r>
      <w:r w:rsidR="00E362A4" w:rsidRPr="006717DC">
        <w:rPr>
          <w:szCs w:val="24"/>
          <w:lang w:eastAsia="en-AU"/>
        </w:rPr>
        <w:t>assessor</w:t>
      </w:r>
      <w:r w:rsidRPr="006717DC">
        <w:rPr>
          <w:szCs w:val="24"/>
          <w:lang w:eastAsia="en-AU"/>
        </w:rPr>
        <w:t xml:space="preserve"> must give to the person who </w:t>
      </w:r>
      <w:r w:rsidR="00E362A4" w:rsidRPr="006717DC">
        <w:rPr>
          <w:szCs w:val="24"/>
          <w:lang w:eastAsia="en-AU"/>
        </w:rPr>
        <w:t xml:space="preserve">commissioned </w:t>
      </w:r>
      <w:r w:rsidRPr="006717DC">
        <w:rPr>
          <w:szCs w:val="24"/>
          <w:lang w:eastAsia="en-AU"/>
        </w:rPr>
        <w:t xml:space="preserve">the </w:t>
      </w:r>
      <w:r w:rsidR="00E362A4" w:rsidRPr="006717DC">
        <w:rPr>
          <w:szCs w:val="24"/>
          <w:lang w:eastAsia="en-AU"/>
        </w:rPr>
        <w:t xml:space="preserve">energy efficiency rating statement </w:t>
      </w:r>
      <w:r w:rsidRPr="006717DC">
        <w:rPr>
          <w:szCs w:val="24"/>
          <w:lang w:eastAsia="en-AU"/>
        </w:rPr>
        <w:t>a copy of—</w:t>
      </w:r>
    </w:p>
    <w:p w14:paraId="59ED7801" w14:textId="77777777" w:rsidR="00D04BAC" w:rsidRPr="00D04BAC" w:rsidRDefault="00D04BAC" w:rsidP="00604562">
      <w:pPr>
        <w:tabs>
          <w:tab w:val="left" w:pos="1134"/>
        </w:tabs>
        <w:autoSpaceDE w:val="0"/>
        <w:autoSpaceDN w:val="0"/>
        <w:adjustRightInd w:val="0"/>
        <w:ind w:left="1134" w:hanging="425"/>
        <w:rPr>
          <w:sz w:val="16"/>
          <w:szCs w:val="16"/>
          <w:lang w:eastAsia="en-AU"/>
        </w:rPr>
      </w:pPr>
    </w:p>
    <w:p w14:paraId="0621A41F" w14:textId="77777777" w:rsidR="00D04BAC" w:rsidRDefault="004D4BFE" w:rsidP="005E639B">
      <w:pPr>
        <w:numPr>
          <w:ilvl w:val="2"/>
          <w:numId w:val="56"/>
        </w:numPr>
        <w:tabs>
          <w:tab w:val="left" w:pos="1560"/>
        </w:tabs>
        <w:autoSpaceDE w:val="0"/>
        <w:autoSpaceDN w:val="0"/>
        <w:adjustRightInd w:val="0"/>
        <w:ind w:left="1560" w:hanging="426"/>
        <w:rPr>
          <w:szCs w:val="24"/>
          <w:lang w:eastAsia="en-AU"/>
        </w:rPr>
      </w:pPr>
      <w:r w:rsidRPr="00E362A4">
        <w:rPr>
          <w:szCs w:val="24"/>
          <w:lang w:eastAsia="en-AU"/>
        </w:rPr>
        <w:t xml:space="preserve">the </w:t>
      </w:r>
      <w:r w:rsidR="00E362A4">
        <w:rPr>
          <w:szCs w:val="24"/>
          <w:lang w:eastAsia="en-AU"/>
        </w:rPr>
        <w:t>statement</w:t>
      </w:r>
      <w:r w:rsidRPr="00E362A4">
        <w:rPr>
          <w:szCs w:val="24"/>
          <w:lang w:eastAsia="en-AU"/>
        </w:rPr>
        <w:t>; and</w:t>
      </w:r>
    </w:p>
    <w:p w14:paraId="53A1E000" w14:textId="77777777" w:rsidR="00D04BAC" w:rsidRPr="00D04BAC" w:rsidRDefault="00D04BAC" w:rsidP="00604562">
      <w:pPr>
        <w:tabs>
          <w:tab w:val="left" w:pos="1560"/>
        </w:tabs>
        <w:autoSpaceDE w:val="0"/>
        <w:autoSpaceDN w:val="0"/>
        <w:adjustRightInd w:val="0"/>
        <w:ind w:left="1560"/>
        <w:rPr>
          <w:sz w:val="8"/>
          <w:szCs w:val="8"/>
          <w:lang w:eastAsia="en-AU"/>
        </w:rPr>
      </w:pPr>
    </w:p>
    <w:p w14:paraId="041B3652" w14:textId="77777777" w:rsidR="00D04BAC" w:rsidRDefault="004D4BFE" w:rsidP="005E639B">
      <w:pPr>
        <w:numPr>
          <w:ilvl w:val="2"/>
          <w:numId w:val="56"/>
        </w:numPr>
        <w:tabs>
          <w:tab w:val="left" w:pos="1560"/>
        </w:tabs>
        <w:autoSpaceDE w:val="0"/>
        <w:autoSpaceDN w:val="0"/>
        <w:adjustRightInd w:val="0"/>
        <w:ind w:left="1560" w:hanging="426"/>
        <w:rPr>
          <w:szCs w:val="24"/>
          <w:lang w:eastAsia="en-AU"/>
        </w:rPr>
      </w:pPr>
      <w:r w:rsidRPr="00D04BAC">
        <w:rPr>
          <w:szCs w:val="24"/>
          <w:lang w:eastAsia="en-AU"/>
        </w:rPr>
        <w:t>the relevant plans; and</w:t>
      </w:r>
    </w:p>
    <w:p w14:paraId="22FFA4DC" w14:textId="77777777" w:rsidR="00D04BAC" w:rsidRPr="00D04BAC" w:rsidRDefault="00D04BAC" w:rsidP="00604562">
      <w:pPr>
        <w:tabs>
          <w:tab w:val="left" w:pos="1560"/>
        </w:tabs>
        <w:autoSpaceDE w:val="0"/>
        <w:autoSpaceDN w:val="0"/>
        <w:adjustRightInd w:val="0"/>
        <w:rPr>
          <w:sz w:val="8"/>
          <w:szCs w:val="8"/>
          <w:lang w:eastAsia="en-AU"/>
        </w:rPr>
      </w:pPr>
    </w:p>
    <w:p w14:paraId="446440D2" w14:textId="77777777" w:rsidR="004D4BFE" w:rsidRPr="00D04BAC" w:rsidRDefault="004D4BFE" w:rsidP="005E639B">
      <w:pPr>
        <w:numPr>
          <w:ilvl w:val="2"/>
          <w:numId w:val="56"/>
        </w:numPr>
        <w:tabs>
          <w:tab w:val="left" w:pos="1560"/>
        </w:tabs>
        <w:autoSpaceDE w:val="0"/>
        <w:autoSpaceDN w:val="0"/>
        <w:adjustRightInd w:val="0"/>
        <w:ind w:left="1560" w:hanging="426"/>
        <w:rPr>
          <w:szCs w:val="24"/>
          <w:lang w:eastAsia="en-AU"/>
        </w:rPr>
      </w:pPr>
      <w:r w:rsidRPr="00D04BAC">
        <w:rPr>
          <w:szCs w:val="24"/>
          <w:lang w:eastAsia="en-AU"/>
        </w:rPr>
        <w:t>if 1 or more of the accompanying documents are not</w:t>
      </w:r>
      <w:r w:rsidR="00D04BAC" w:rsidRPr="00D04BAC">
        <w:rPr>
          <w:szCs w:val="24"/>
          <w:lang w:eastAsia="en-AU"/>
        </w:rPr>
        <w:t xml:space="preserve"> </w:t>
      </w:r>
      <w:r w:rsidRPr="00D04BAC">
        <w:rPr>
          <w:szCs w:val="24"/>
          <w:lang w:eastAsia="en-AU"/>
        </w:rPr>
        <w:t>attached to the plans—the accompanying documents that</w:t>
      </w:r>
      <w:r w:rsidR="00D04BAC" w:rsidRPr="00D04BAC">
        <w:rPr>
          <w:szCs w:val="24"/>
          <w:lang w:eastAsia="en-AU"/>
        </w:rPr>
        <w:t xml:space="preserve"> </w:t>
      </w:r>
      <w:r w:rsidR="00E362A4" w:rsidRPr="00D04BAC">
        <w:rPr>
          <w:szCs w:val="24"/>
          <w:lang w:eastAsia="en-AU"/>
        </w:rPr>
        <w:t>are not attached</w:t>
      </w:r>
      <w:r w:rsidR="0030336C" w:rsidRPr="00D04BAC">
        <w:rPr>
          <w:szCs w:val="24"/>
          <w:lang w:eastAsia="en-AU"/>
        </w:rPr>
        <w:t>.</w:t>
      </w:r>
    </w:p>
    <w:p w14:paraId="55179B45" w14:textId="77777777" w:rsidR="00BA4192" w:rsidRPr="00E362A4" w:rsidRDefault="00BA4192" w:rsidP="00604562">
      <w:pPr>
        <w:autoSpaceDE w:val="0"/>
        <w:autoSpaceDN w:val="0"/>
        <w:adjustRightInd w:val="0"/>
        <w:rPr>
          <w:szCs w:val="24"/>
          <w:lang w:eastAsia="en-AU"/>
        </w:rPr>
      </w:pPr>
    </w:p>
    <w:p w14:paraId="05AC7DE3" w14:textId="77777777" w:rsidR="004D4BFE" w:rsidRPr="006717DC" w:rsidRDefault="004D4BFE" w:rsidP="005E639B">
      <w:pPr>
        <w:numPr>
          <w:ilvl w:val="0"/>
          <w:numId w:val="40"/>
        </w:numPr>
        <w:tabs>
          <w:tab w:val="left" w:pos="1134"/>
        </w:tabs>
        <w:autoSpaceDE w:val="0"/>
        <w:autoSpaceDN w:val="0"/>
        <w:adjustRightInd w:val="0"/>
        <w:ind w:left="1134" w:hanging="425"/>
        <w:rPr>
          <w:szCs w:val="24"/>
          <w:lang w:eastAsia="en-AU"/>
        </w:rPr>
      </w:pPr>
      <w:r w:rsidRPr="006717DC">
        <w:rPr>
          <w:szCs w:val="24"/>
          <w:lang w:eastAsia="en-AU"/>
        </w:rPr>
        <w:t>In this section:</w:t>
      </w:r>
    </w:p>
    <w:p w14:paraId="45661C72" w14:textId="36CB6348" w:rsidR="004D4BFE" w:rsidRPr="00E362A4" w:rsidRDefault="004D4BFE" w:rsidP="00604562">
      <w:pPr>
        <w:autoSpaceDE w:val="0"/>
        <w:autoSpaceDN w:val="0"/>
        <w:adjustRightInd w:val="0"/>
        <w:ind w:left="1134"/>
        <w:rPr>
          <w:szCs w:val="24"/>
          <w:lang w:eastAsia="en-AU"/>
        </w:rPr>
      </w:pPr>
      <w:r w:rsidRPr="00E362A4">
        <w:rPr>
          <w:b/>
          <w:bCs/>
          <w:i/>
          <w:iCs/>
          <w:szCs w:val="24"/>
          <w:lang w:eastAsia="en-AU"/>
        </w:rPr>
        <w:t>accompanying document</w:t>
      </w:r>
      <w:r w:rsidR="00E362A4">
        <w:rPr>
          <w:szCs w:val="24"/>
          <w:lang w:eastAsia="en-AU"/>
        </w:rPr>
        <w:t xml:space="preserve">, in relation to an energy efficiency </w:t>
      </w:r>
      <w:r w:rsidR="00561355">
        <w:rPr>
          <w:szCs w:val="24"/>
          <w:lang w:eastAsia="en-AU"/>
        </w:rPr>
        <w:t xml:space="preserve">rating statement </w:t>
      </w:r>
      <w:r w:rsidRPr="00E362A4">
        <w:rPr>
          <w:szCs w:val="24"/>
          <w:lang w:eastAsia="en-AU"/>
        </w:rPr>
        <w:t>means</w:t>
      </w:r>
      <w:r w:rsidR="00D04BAC">
        <w:rPr>
          <w:szCs w:val="24"/>
          <w:lang w:eastAsia="en-AU"/>
        </w:rPr>
        <w:t xml:space="preserve"> </w:t>
      </w:r>
      <w:r w:rsidRPr="00E362A4">
        <w:rPr>
          <w:szCs w:val="24"/>
          <w:lang w:eastAsia="en-AU"/>
        </w:rPr>
        <w:t xml:space="preserve">a document required to accompany the </w:t>
      </w:r>
      <w:r w:rsidR="00E362A4">
        <w:rPr>
          <w:szCs w:val="24"/>
          <w:lang w:eastAsia="en-AU"/>
        </w:rPr>
        <w:t xml:space="preserve">lodgement of the energy efficiency rating </w:t>
      </w:r>
      <w:r w:rsidR="00561355">
        <w:rPr>
          <w:szCs w:val="24"/>
          <w:lang w:eastAsia="en-AU"/>
        </w:rPr>
        <w:t xml:space="preserve">statement </w:t>
      </w:r>
      <w:r w:rsidR="002E4133">
        <w:rPr>
          <w:szCs w:val="24"/>
          <w:lang w:eastAsia="en-AU"/>
        </w:rPr>
        <w:t>under s</w:t>
      </w:r>
      <w:r w:rsidR="0052696C">
        <w:rPr>
          <w:szCs w:val="24"/>
          <w:lang w:eastAsia="en-AU"/>
        </w:rPr>
        <w:t> </w:t>
      </w:r>
      <w:r w:rsidR="002E4133">
        <w:rPr>
          <w:szCs w:val="24"/>
          <w:lang w:eastAsia="en-AU"/>
        </w:rPr>
        <w:t>5</w:t>
      </w:r>
      <w:r w:rsidR="00C36CDC">
        <w:rPr>
          <w:szCs w:val="24"/>
          <w:lang w:eastAsia="en-AU"/>
        </w:rPr>
        <w:t>6</w:t>
      </w:r>
      <w:r w:rsidR="0052696C">
        <w:rPr>
          <w:szCs w:val="24"/>
          <w:lang w:eastAsia="en-AU"/>
        </w:rPr>
        <w:t> </w:t>
      </w:r>
      <w:r w:rsidR="00A9566F">
        <w:rPr>
          <w:szCs w:val="24"/>
          <w:lang w:eastAsia="en-AU"/>
        </w:rPr>
        <w:t>(b) – (d)</w:t>
      </w:r>
      <w:r w:rsidRPr="00E362A4">
        <w:rPr>
          <w:szCs w:val="24"/>
          <w:lang w:eastAsia="en-AU"/>
        </w:rPr>
        <w:t>.</w:t>
      </w:r>
    </w:p>
    <w:p w14:paraId="795E16FB" w14:textId="77777777" w:rsidR="00E14DF7" w:rsidRDefault="00E14DF7" w:rsidP="00604562">
      <w:pPr>
        <w:autoSpaceDE w:val="0"/>
        <w:autoSpaceDN w:val="0"/>
        <w:adjustRightInd w:val="0"/>
        <w:ind w:firstLine="720"/>
        <w:rPr>
          <w:i/>
          <w:iCs/>
          <w:sz w:val="20"/>
          <w:lang w:eastAsia="en-AU"/>
        </w:rPr>
      </w:pPr>
    </w:p>
    <w:p w14:paraId="29A485A9" w14:textId="2DCB676A" w:rsidR="004D4BFE" w:rsidRPr="00E362A4" w:rsidRDefault="004D4BFE" w:rsidP="00604562">
      <w:pPr>
        <w:autoSpaceDE w:val="0"/>
        <w:autoSpaceDN w:val="0"/>
        <w:adjustRightInd w:val="0"/>
        <w:ind w:left="1985" w:hanging="851"/>
        <w:rPr>
          <w:sz w:val="20"/>
          <w:lang w:eastAsia="en-AU"/>
        </w:rPr>
      </w:pPr>
      <w:r w:rsidRPr="00A9566F">
        <w:rPr>
          <w:i/>
          <w:iCs/>
          <w:sz w:val="20"/>
          <w:lang w:eastAsia="en-AU"/>
        </w:rPr>
        <w:t xml:space="preserve">Note </w:t>
      </w:r>
      <w:r w:rsidR="00D04BAC" w:rsidRPr="00A9566F">
        <w:rPr>
          <w:i/>
          <w:iCs/>
          <w:sz w:val="20"/>
          <w:lang w:eastAsia="en-AU"/>
        </w:rPr>
        <w:tab/>
      </w:r>
      <w:r w:rsidR="00AE193F" w:rsidRPr="00A9566F">
        <w:rPr>
          <w:sz w:val="20"/>
          <w:lang w:eastAsia="en-AU"/>
        </w:rPr>
        <w:t>S</w:t>
      </w:r>
      <w:r w:rsidR="00AE193F">
        <w:rPr>
          <w:sz w:val="20"/>
          <w:lang w:eastAsia="en-AU"/>
        </w:rPr>
        <w:t> </w:t>
      </w:r>
      <w:r w:rsidR="00561355" w:rsidRPr="00A9566F">
        <w:rPr>
          <w:sz w:val="20"/>
          <w:lang w:eastAsia="en-AU"/>
        </w:rPr>
        <w:t>5</w:t>
      </w:r>
      <w:r w:rsidR="00C36CDC">
        <w:rPr>
          <w:sz w:val="20"/>
          <w:lang w:eastAsia="en-AU"/>
        </w:rPr>
        <w:t>6</w:t>
      </w:r>
      <w:r w:rsidR="00561355" w:rsidRPr="00A9566F">
        <w:rPr>
          <w:sz w:val="20"/>
          <w:lang w:eastAsia="en-AU"/>
        </w:rPr>
        <w:t xml:space="preserve"> </w:t>
      </w:r>
      <w:r w:rsidRPr="00A9566F">
        <w:rPr>
          <w:sz w:val="20"/>
          <w:lang w:eastAsia="en-AU"/>
        </w:rPr>
        <w:t xml:space="preserve">requires certain documents to accompany </w:t>
      </w:r>
      <w:r w:rsidR="00E14DF7" w:rsidRPr="00A9566F">
        <w:rPr>
          <w:sz w:val="20"/>
          <w:lang w:eastAsia="en-AU"/>
        </w:rPr>
        <w:t>lodgements of energy</w:t>
      </w:r>
      <w:r w:rsidR="00E14DF7">
        <w:rPr>
          <w:sz w:val="20"/>
          <w:lang w:eastAsia="en-AU"/>
        </w:rPr>
        <w:t xml:space="preserve"> efficiency rating statements.</w:t>
      </w:r>
      <w:r w:rsidR="002665CD">
        <w:rPr>
          <w:sz w:val="20"/>
          <w:lang w:eastAsia="en-AU"/>
        </w:rPr>
        <w:t xml:space="preserve"> </w:t>
      </w:r>
      <w:r w:rsidR="006717DC">
        <w:rPr>
          <w:sz w:val="20"/>
          <w:lang w:eastAsia="en-AU"/>
        </w:rPr>
        <w:t>An assessor need not provide the electronic software rating file containing the assessment or working calculation unless agreed with the client.</w:t>
      </w:r>
    </w:p>
    <w:p w14:paraId="27A85C38" w14:textId="77777777" w:rsidR="004D4BFE" w:rsidRPr="00E362A4" w:rsidRDefault="004D4BFE" w:rsidP="00604562">
      <w:pPr>
        <w:rPr>
          <w:sz w:val="20"/>
          <w:lang w:eastAsia="en-AU"/>
        </w:rPr>
      </w:pPr>
    </w:p>
    <w:p w14:paraId="00E69030" w14:textId="77777777" w:rsidR="004D4BFE" w:rsidRPr="00E362A4" w:rsidRDefault="004D4BFE" w:rsidP="00604562">
      <w:pPr>
        <w:rPr>
          <w:lang w:eastAsia="en-AU"/>
        </w:rPr>
      </w:pPr>
    </w:p>
    <w:p w14:paraId="28362BA0" w14:textId="77777777" w:rsidR="00373764" w:rsidRDefault="00E14DF7" w:rsidP="00604562">
      <w:pPr>
        <w:pStyle w:val="Heading1"/>
        <w:rPr>
          <w:color w:val="auto"/>
          <w:sz w:val="36"/>
          <w:szCs w:val="36"/>
          <w:lang w:eastAsia="en-AU"/>
        </w:rPr>
      </w:pPr>
      <w:r>
        <w:rPr>
          <w:rStyle w:val="GBHeadingChar"/>
          <w:rFonts w:ascii="Arial" w:hAnsi="Arial" w:cs="Arial"/>
          <w:bCs/>
        </w:rPr>
        <w:br w:type="page"/>
      </w:r>
      <w:bookmarkStart w:id="282" w:name="_Toc323917498"/>
      <w:bookmarkStart w:id="283" w:name="_Toc323917865"/>
      <w:bookmarkStart w:id="284" w:name="_Toc323918019"/>
      <w:bookmarkStart w:id="285" w:name="_Toc323918167"/>
      <w:bookmarkStart w:id="286" w:name="_Toc155351268"/>
      <w:r w:rsidR="00953E79" w:rsidRPr="0070024D">
        <w:rPr>
          <w:color w:val="auto"/>
          <w:sz w:val="36"/>
          <w:szCs w:val="36"/>
        </w:rPr>
        <w:lastRenderedPageBreak/>
        <w:t xml:space="preserve">Part </w:t>
      </w:r>
      <w:r w:rsidR="00462860">
        <w:rPr>
          <w:color w:val="auto"/>
          <w:sz w:val="36"/>
          <w:szCs w:val="36"/>
        </w:rPr>
        <w:t>5</w:t>
      </w:r>
      <w:r w:rsidR="00953E79" w:rsidRPr="0070024D">
        <w:rPr>
          <w:color w:val="auto"/>
          <w:sz w:val="36"/>
          <w:szCs w:val="36"/>
        </w:rPr>
        <w:tab/>
      </w:r>
      <w:r w:rsidR="00953E79">
        <w:rPr>
          <w:color w:val="auto"/>
          <w:sz w:val="36"/>
          <w:szCs w:val="36"/>
        </w:rPr>
        <w:tab/>
        <w:t xml:space="preserve">Lodgement of energy efficiency </w:t>
      </w:r>
      <w:r w:rsidR="00953E79" w:rsidRPr="0070024D">
        <w:rPr>
          <w:color w:val="auto"/>
          <w:sz w:val="36"/>
          <w:szCs w:val="36"/>
          <w:lang w:eastAsia="en-AU"/>
        </w:rPr>
        <w:t xml:space="preserve"> </w:t>
      </w:r>
      <w:r w:rsidR="00953E79">
        <w:rPr>
          <w:color w:val="auto"/>
          <w:sz w:val="36"/>
          <w:szCs w:val="36"/>
          <w:lang w:eastAsia="en-AU"/>
        </w:rPr>
        <w:t xml:space="preserve">  </w:t>
      </w:r>
      <w:r w:rsidR="00953E79">
        <w:rPr>
          <w:color w:val="auto"/>
          <w:sz w:val="36"/>
          <w:szCs w:val="36"/>
          <w:lang w:eastAsia="en-AU"/>
        </w:rPr>
        <w:br/>
        <w:t xml:space="preserve">  </w:t>
      </w:r>
      <w:r w:rsidR="00953E79">
        <w:rPr>
          <w:color w:val="auto"/>
          <w:sz w:val="36"/>
          <w:szCs w:val="36"/>
          <w:lang w:eastAsia="en-AU"/>
        </w:rPr>
        <w:tab/>
      </w:r>
      <w:r w:rsidR="00953E79">
        <w:rPr>
          <w:color w:val="auto"/>
          <w:sz w:val="36"/>
          <w:szCs w:val="36"/>
          <w:lang w:eastAsia="en-AU"/>
        </w:rPr>
        <w:tab/>
      </w:r>
      <w:r w:rsidR="00953E79">
        <w:rPr>
          <w:color w:val="auto"/>
          <w:sz w:val="36"/>
          <w:szCs w:val="36"/>
          <w:lang w:eastAsia="en-AU"/>
        </w:rPr>
        <w:tab/>
      </w:r>
      <w:r w:rsidR="00953E79" w:rsidRPr="0070024D">
        <w:rPr>
          <w:color w:val="auto"/>
          <w:sz w:val="36"/>
          <w:szCs w:val="36"/>
          <w:lang w:eastAsia="en-AU"/>
        </w:rPr>
        <w:t xml:space="preserve">rating statements </w:t>
      </w:r>
      <w:r w:rsidR="00953E79">
        <w:rPr>
          <w:color w:val="auto"/>
          <w:sz w:val="36"/>
          <w:szCs w:val="36"/>
          <w:lang w:eastAsia="en-AU"/>
        </w:rPr>
        <w:t xml:space="preserve">and     </w:t>
      </w:r>
      <w:r w:rsidR="00953E79">
        <w:rPr>
          <w:color w:val="auto"/>
          <w:sz w:val="36"/>
          <w:szCs w:val="36"/>
          <w:lang w:eastAsia="en-AU"/>
        </w:rPr>
        <w:br/>
        <w:t xml:space="preserve">       </w:t>
      </w:r>
      <w:r w:rsidR="00953E79">
        <w:rPr>
          <w:color w:val="auto"/>
          <w:sz w:val="36"/>
          <w:szCs w:val="36"/>
          <w:lang w:eastAsia="en-AU"/>
        </w:rPr>
        <w:tab/>
      </w:r>
      <w:r w:rsidR="00953E79">
        <w:rPr>
          <w:color w:val="auto"/>
          <w:sz w:val="36"/>
          <w:szCs w:val="36"/>
          <w:lang w:eastAsia="en-AU"/>
        </w:rPr>
        <w:tab/>
      </w:r>
      <w:r w:rsidR="00953E79">
        <w:rPr>
          <w:color w:val="auto"/>
          <w:sz w:val="36"/>
          <w:szCs w:val="36"/>
          <w:lang w:eastAsia="en-AU"/>
        </w:rPr>
        <w:tab/>
        <w:t>accompanying documents</w:t>
      </w:r>
      <w:bookmarkEnd w:id="282"/>
      <w:bookmarkEnd w:id="283"/>
      <w:bookmarkEnd w:id="284"/>
      <w:bookmarkEnd w:id="285"/>
      <w:bookmarkEnd w:id="286"/>
      <w:r w:rsidR="00953E79" w:rsidRPr="0070024D">
        <w:rPr>
          <w:color w:val="auto"/>
          <w:sz w:val="36"/>
          <w:szCs w:val="36"/>
          <w:lang w:eastAsia="en-AU"/>
        </w:rPr>
        <w:t xml:space="preserve"> </w:t>
      </w:r>
    </w:p>
    <w:p w14:paraId="413456B8" w14:textId="77777777" w:rsidR="00537880" w:rsidRPr="00537880" w:rsidRDefault="00537880" w:rsidP="00604562">
      <w:pPr>
        <w:rPr>
          <w:lang w:eastAsia="en-AU"/>
        </w:rPr>
      </w:pPr>
    </w:p>
    <w:p w14:paraId="0FEF9BAA" w14:textId="77777777" w:rsidR="00566B1B" w:rsidRPr="006B51D4" w:rsidRDefault="00566B1B" w:rsidP="00604562">
      <w:pPr>
        <w:pStyle w:val="Heading3"/>
        <w:numPr>
          <w:ilvl w:val="0"/>
          <w:numId w:val="1"/>
        </w:numPr>
        <w:ind w:hanging="1146"/>
        <w:rPr>
          <w:color w:val="auto"/>
          <w:lang w:eastAsia="en-AU"/>
        </w:rPr>
      </w:pPr>
      <w:bookmarkStart w:id="287" w:name="_Toc323917499"/>
      <w:bookmarkStart w:id="288" w:name="_Toc323917866"/>
      <w:bookmarkStart w:id="289" w:name="_Toc323918020"/>
      <w:bookmarkStart w:id="290" w:name="_Toc323918168"/>
      <w:bookmarkStart w:id="291" w:name="_Toc155351269"/>
      <w:r w:rsidRPr="0070024D">
        <w:rPr>
          <w:color w:val="auto"/>
          <w:lang w:eastAsia="en-AU"/>
        </w:rPr>
        <w:t xml:space="preserve">Application of Part </w:t>
      </w:r>
      <w:r w:rsidR="00AE1675">
        <w:rPr>
          <w:color w:val="auto"/>
          <w:lang w:eastAsia="en-AU"/>
        </w:rPr>
        <w:t>5</w:t>
      </w:r>
      <w:bookmarkEnd w:id="287"/>
      <w:bookmarkEnd w:id="288"/>
      <w:bookmarkEnd w:id="289"/>
      <w:bookmarkEnd w:id="290"/>
      <w:bookmarkEnd w:id="291"/>
    </w:p>
    <w:p w14:paraId="76337736" w14:textId="3758E485" w:rsidR="00566B1B" w:rsidRPr="0070024D" w:rsidRDefault="00566B1B" w:rsidP="00604562">
      <w:pPr>
        <w:tabs>
          <w:tab w:val="num" w:pos="1620"/>
          <w:tab w:val="left" w:pos="1800"/>
        </w:tabs>
        <w:ind w:left="1134"/>
      </w:pPr>
      <w:r w:rsidRPr="0070024D">
        <w:t xml:space="preserve">The </w:t>
      </w:r>
      <w:r w:rsidR="002665CD">
        <w:t>lodgement</w:t>
      </w:r>
      <w:r>
        <w:t xml:space="preserve"> </w:t>
      </w:r>
      <w:r w:rsidRPr="0070024D">
        <w:t xml:space="preserve">protocols and procedures </w:t>
      </w:r>
      <w:r w:rsidR="002106BA">
        <w:t xml:space="preserve">in this Part </w:t>
      </w:r>
      <w:r w:rsidRPr="0070024D">
        <w:t xml:space="preserve">apply to </w:t>
      </w:r>
      <w:r>
        <w:t>all energy efficiency rating statements</w:t>
      </w:r>
      <w:r w:rsidR="00AE1675">
        <w:t xml:space="preserve"> and deemed energy efficiency rating </w:t>
      </w:r>
      <w:r w:rsidR="002665CD">
        <w:t>statements</w:t>
      </w:r>
      <w:r w:rsidR="00AE1675">
        <w:t>.</w:t>
      </w:r>
    </w:p>
    <w:p w14:paraId="2F714423" w14:textId="77777777" w:rsidR="000F123F" w:rsidRPr="00375949" w:rsidRDefault="000F123F" w:rsidP="00375949"/>
    <w:p w14:paraId="274FAD63" w14:textId="77777777" w:rsidR="00C0095B" w:rsidRPr="00E362A4" w:rsidRDefault="00C0095B" w:rsidP="00604562">
      <w:pPr>
        <w:rPr>
          <w:lang w:eastAsia="en-AU"/>
        </w:rPr>
      </w:pPr>
    </w:p>
    <w:p w14:paraId="36BB6B0F" w14:textId="77777777" w:rsidR="00C0095B" w:rsidRPr="00E362A4" w:rsidRDefault="00C0095B" w:rsidP="00604562">
      <w:pPr>
        <w:pStyle w:val="Heading3"/>
        <w:numPr>
          <w:ilvl w:val="0"/>
          <w:numId w:val="1"/>
        </w:numPr>
        <w:ind w:hanging="1146"/>
        <w:rPr>
          <w:color w:val="auto"/>
          <w:lang w:eastAsia="en-AU"/>
        </w:rPr>
      </w:pPr>
      <w:bookmarkStart w:id="292" w:name="_Toc323917500"/>
      <w:bookmarkStart w:id="293" w:name="_Toc323917867"/>
      <w:bookmarkStart w:id="294" w:name="_Toc323918021"/>
      <w:bookmarkStart w:id="295" w:name="_Toc323918169"/>
      <w:bookmarkStart w:id="296" w:name="_Toc155351270"/>
      <w:r w:rsidRPr="00E362A4">
        <w:rPr>
          <w:color w:val="auto"/>
          <w:lang w:eastAsia="en-AU"/>
        </w:rPr>
        <w:t>Submission of documents</w:t>
      </w:r>
      <w:bookmarkEnd w:id="292"/>
      <w:bookmarkEnd w:id="293"/>
      <w:bookmarkEnd w:id="294"/>
      <w:bookmarkEnd w:id="295"/>
      <w:bookmarkEnd w:id="296"/>
    </w:p>
    <w:p w14:paraId="4F06EBD9" w14:textId="77777777" w:rsidR="00D56362" w:rsidRPr="00E362A4" w:rsidRDefault="00566B1B" w:rsidP="005E639B">
      <w:pPr>
        <w:numPr>
          <w:ilvl w:val="0"/>
          <w:numId w:val="34"/>
        </w:numPr>
        <w:ind w:left="1134" w:hanging="425"/>
        <w:rPr>
          <w:lang w:eastAsia="en-AU"/>
        </w:rPr>
      </w:pPr>
      <w:r>
        <w:rPr>
          <w:lang w:eastAsia="en-AU"/>
        </w:rPr>
        <w:t xml:space="preserve">A building assessor must give to the construction occupations registrar not later than 10 </w:t>
      </w:r>
      <w:r w:rsidR="002665CD">
        <w:rPr>
          <w:lang w:eastAsia="en-AU"/>
        </w:rPr>
        <w:t xml:space="preserve">working </w:t>
      </w:r>
      <w:r>
        <w:rPr>
          <w:lang w:eastAsia="en-AU"/>
        </w:rPr>
        <w:t>days after the day of issue</w:t>
      </w:r>
      <w:r w:rsidR="00AE1675">
        <w:rPr>
          <w:lang w:eastAsia="en-AU"/>
        </w:rPr>
        <w:t xml:space="preserve"> of an energy efficiency rating statement</w:t>
      </w:r>
      <w:r w:rsidRPr="00E362A4">
        <w:rPr>
          <w:szCs w:val="24"/>
          <w:lang w:eastAsia="en-AU"/>
        </w:rPr>
        <w:t>—</w:t>
      </w:r>
    </w:p>
    <w:p w14:paraId="5792D606" w14:textId="77777777" w:rsidR="00D56362" w:rsidRPr="00D04BAC" w:rsidRDefault="00D56362" w:rsidP="00604562">
      <w:pPr>
        <w:rPr>
          <w:sz w:val="16"/>
          <w:szCs w:val="16"/>
          <w:lang w:eastAsia="en-AU"/>
        </w:rPr>
      </w:pPr>
    </w:p>
    <w:p w14:paraId="37297720" w14:textId="77777777" w:rsidR="00AE1675" w:rsidRDefault="00566B1B" w:rsidP="005E639B">
      <w:pPr>
        <w:numPr>
          <w:ilvl w:val="0"/>
          <w:numId w:val="57"/>
        </w:numPr>
        <w:tabs>
          <w:tab w:val="left" w:pos="1560"/>
        </w:tabs>
        <w:autoSpaceDE w:val="0"/>
        <w:autoSpaceDN w:val="0"/>
        <w:adjustRightInd w:val="0"/>
        <w:ind w:left="1560" w:hanging="426"/>
        <w:rPr>
          <w:szCs w:val="24"/>
          <w:lang w:eastAsia="en-AU"/>
        </w:rPr>
      </w:pPr>
      <w:r>
        <w:rPr>
          <w:szCs w:val="24"/>
          <w:lang w:eastAsia="en-AU"/>
        </w:rPr>
        <w:t xml:space="preserve">a </w:t>
      </w:r>
      <w:r w:rsidR="00AE1675">
        <w:rPr>
          <w:szCs w:val="24"/>
          <w:lang w:eastAsia="en-AU"/>
        </w:rPr>
        <w:t xml:space="preserve">copy of the electronic software file </w:t>
      </w:r>
      <w:r w:rsidR="006717DC">
        <w:rPr>
          <w:szCs w:val="24"/>
          <w:lang w:eastAsia="en-AU"/>
        </w:rPr>
        <w:t xml:space="preserve">generated by the energy efficiency rating software </w:t>
      </w:r>
      <w:r w:rsidR="00AE1675">
        <w:rPr>
          <w:szCs w:val="24"/>
          <w:lang w:eastAsia="en-AU"/>
        </w:rPr>
        <w:t xml:space="preserve">containing the assessment </w:t>
      </w:r>
      <w:r w:rsidR="006717DC">
        <w:rPr>
          <w:szCs w:val="24"/>
          <w:lang w:eastAsia="en-AU"/>
        </w:rPr>
        <w:t xml:space="preserve">and all inputs </w:t>
      </w:r>
      <w:r w:rsidR="00AE1675">
        <w:rPr>
          <w:szCs w:val="24"/>
          <w:lang w:eastAsia="en-AU"/>
        </w:rPr>
        <w:t xml:space="preserve">for the </w:t>
      </w:r>
      <w:r w:rsidR="002665CD">
        <w:rPr>
          <w:szCs w:val="24"/>
          <w:lang w:eastAsia="en-AU"/>
        </w:rPr>
        <w:t>premises</w:t>
      </w:r>
      <w:r w:rsidR="00AE1675">
        <w:rPr>
          <w:szCs w:val="24"/>
          <w:lang w:eastAsia="en-AU"/>
        </w:rPr>
        <w:t xml:space="preserve">; and </w:t>
      </w:r>
    </w:p>
    <w:p w14:paraId="4CCBE363" w14:textId="77777777" w:rsidR="00D04BAC" w:rsidRPr="00D04BAC" w:rsidRDefault="00D04BAC" w:rsidP="00604562">
      <w:pPr>
        <w:tabs>
          <w:tab w:val="left" w:pos="1560"/>
        </w:tabs>
        <w:autoSpaceDE w:val="0"/>
        <w:autoSpaceDN w:val="0"/>
        <w:adjustRightInd w:val="0"/>
        <w:ind w:left="1560"/>
        <w:rPr>
          <w:sz w:val="8"/>
          <w:szCs w:val="8"/>
          <w:lang w:eastAsia="en-AU"/>
        </w:rPr>
      </w:pPr>
    </w:p>
    <w:p w14:paraId="44DF21DC" w14:textId="77777777" w:rsidR="00566B1B" w:rsidRDefault="00AE1675" w:rsidP="005E639B">
      <w:pPr>
        <w:numPr>
          <w:ilvl w:val="0"/>
          <w:numId w:val="57"/>
        </w:numPr>
        <w:tabs>
          <w:tab w:val="left" w:pos="1560"/>
        </w:tabs>
        <w:autoSpaceDE w:val="0"/>
        <w:autoSpaceDN w:val="0"/>
        <w:adjustRightInd w:val="0"/>
        <w:ind w:left="1560" w:hanging="426"/>
        <w:rPr>
          <w:szCs w:val="24"/>
          <w:lang w:eastAsia="en-AU"/>
        </w:rPr>
      </w:pPr>
      <w:r>
        <w:rPr>
          <w:szCs w:val="24"/>
          <w:lang w:eastAsia="en-AU"/>
        </w:rPr>
        <w:t xml:space="preserve">a </w:t>
      </w:r>
      <w:r w:rsidR="00566B1B">
        <w:rPr>
          <w:szCs w:val="24"/>
          <w:lang w:eastAsia="en-AU"/>
        </w:rPr>
        <w:t xml:space="preserve">copy of the </w:t>
      </w:r>
      <w:r w:rsidR="0052755F">
        <w:rPr>
          <w:szCs w:val="24"/>
          <w:lang w:eastAsia="en-AU"/>
        </w:rPr>
        <w:t xml:space="preserve">marked </w:t>
      </w:r>
      <w:r w:rsidR="00566B1B">
        <w:rPr>
          <w:szCs w:val="24"/>
          <w:lang w:eastAsia="en-AU"/>
        </w:rPr>
        <w:t>energy efficiency rating statement</w:t>
      </w:r>
      <w:r w:rsidR="0030336C">
        <w:rPr>
          <w:szCs w:val="24"/>
          <w:lang w:eastAsia="en-AU"/>
        </w:rPr>
        <w:t>; and</w:t>
      </w:r>
    </w:p>
    <w:p w14:paraId="3F22C70B" w14:textId="77777777" w:rsidR="00D04BAC" w:rsidRPr="00D04BAC" w:rsidRDefault="00D04BAC" w:rsidP="00604562">
      <w:pPr>
        <w:tabs>
          <w:tab w:val="left" w:pos="1560"/>
        </w:tabs>
        <w:autoSpaceDE w:val="0"/>
        <w:autoSpaceDN w:val="0"/>
        <w:adjustRightInd w:val="0"/>
        <w:rPr>
          <w:sz w:val="8"/>
          <w:szCs w:val="8"/>
          <w:lang w:eastAsia="en-AU"/>
        </w:rPr>
      </w:pPr>
    </w:p>
    <w:p w14:paraId="343ACDD5" w14:textId="77777777" w:rsidR="00566B1B" w:rsidRDefault="00566B1B" w:rsidP="005E639B">
      <w:pPr>
        <w:numPr>
          <w:ilvl w:val="0"/>
          <w:numId w:val="57"/>
        </w:numPr>
        <w:tabs>
          <w:tab w:val="left" w:pos="1560"/>
        </w:tabs>
        <w:autoSpaceDE w:val="0"/>
        <w:autoSpaceDN w:val="0"/>
        <w:adjustRightInd w:val="0"/>
        <w:ind w:left="1560" w:hanging="426"/>
        <w:rPr>
          <w:szCs w:val="24"/>
          <w:lang w:eastAsia="en-AU"/>
        </w:rPr>
      </w:pPr>
      <w:r w:rsidRPr="002665CD">
        <w:rPr>
          <w:szCs w:val="24"/>
          <w:lang w:eastAsia="en-AU"/>
        </w:rPr>
        <w:t xml:space="preserve">a copy of any </w:t>
      </w:r>
      <w:r w:rsidR="002665CD">
        <w:rPr>
          <w:szCs w:val="24"/>
          <w:lang w:eastAsia="en-AU"/>
        </w:rPr>
        <w:t xml:space="preserve">plan, </w:t>
      </w:r>
      <w:r w:rsidRPr="002665CD">
        <w:rPr>
          <w:szCs w:val="24"/>
          <w:lang w:eastAsia="en-AU"/>
        </w:rPr>
        <w:t>approval, certificate, specification or determination the assessor has relied on for the purpose of issuing the energy efficiency rating statement;</w:t>
      </w:r>
    </w:p>
    <w:p w14:paraId="4EF7403E" w14:textId="77777777" w:rsidR="00D04BAC" w:rsidRPr="00D04BAC" w:rsidRDefault="00D04BAC" w:rsidP="00604562">
      <w:pPr>
        <w:tabs>
          <w:tab w:val="left" w:pos="1560"/>
        </w:tabs>
        <w:autoSpaceDE w:val="0"/>
        <w:autoSpaceDN w:val="0"/>
        <w:adjustRightInd w:val="0"/>
        <w:rPr>
          <w:sz w:val="8"/>
          <w:szCs w:val="8"/>
          <w:lang w:eastAsia="en-AU"/>
        </w:rPr>
      </w:pPr>
    </w:p>
    <w:p w14:paraId="7E685885" w14:textId="30755103" w:rsidR="00566B1B" w:rsidRDefault="0024627A" w:rsidP="005E639B">
      <w:pPr>
        <w:numPr>
          <w:ilvl w:val="0"/>
          <w:numId w:val="57"/>
        </w:numPr>
        <w:tabs>
          <w:tab w:val="left" w:pos="1560"/>
        </w:tabs>
        <w:autoSpaceDE w:val="0"/>
        <w:autoSpaceDN w:val="0"/>
        <w:adjustRightInd w:val="0"/>
        <w:ind w:left="1560" w:hanging="426"/>
        <w:rPr>
          <w:szCs w:val="24"/>
          <w:lang w:eastAsia="en-AU"/>
        </w:rPr>
      </w:pPr>
      <w:r w:rsidRPr="00566B1B">
        <w:rPr>
          <w:szCs w:val="24"/>
          <w:lang w:eastAsia="en-AU"/>
        </w:rPr>
        <w:t xml:space="preserve">any certificate or other document given or prepared </w:t>
      </w:r>
      <w:r w:rsidR="00566B1B" w:rsidRPr="00566B1B">
        <w:rPr>
          <w:szCs w:val="24"/>
          <w:lang w:eastAsia="en-AU"/>
        </w:rPr>
        <w:t xml:space="preserve">by </w:t>
      </w:r>
      <w:r w:rsidRPr="00566B1B">
        <w:rPr>
          <w:szCs w:val="24"/>
          <w:lang w:eastAsia="en-AU"/>
        </w:rPr>
        <w:t xml:space="preserve">someone else that the </w:t>
      </w:r>
      <w:r w:rsidR="0030336C">
        <w:rPr>
          <w:szCs w:val="24"/>
          <w:lang w:eastAsia="en-AU"/>
        </w:rPr>
        <w:t>assessor</w:t>
      </w:r>
      <w:r w:rsidRPr="00566B1B">
        <w:rPr>
          <w:szCs w:val="24"/>
          <w:lang w:eastAsia="en-AU"/>
        </w:rPr>
        <w:t xml:space="preserve"> has relied on for the</w:t>
      </w:r>
      <w:r w:rsidR="00566B1B">
        <w:rPr>
          <w:szCs w:val="24"/>
          <w:lang w:eastAsia="en-AU"/>
        </w:rPr>
        <w:t xml:space="preserve"> </w:t>
      </w:r>
      <w:r w:rsidRPr="00566B1B">
        <w:rPr>
          <w:szCs w:val="24"/>
          <w:lang w:eastAsia="en-AU"/>
        </w:rPr>
        <w:t>purpose of issuing or giving a</w:t>
      </w:r>
      <w:r w:rsidR="0052696C">
        <w:rPr>
          <w:szCs w:val="24"/>
          <w:lang w:eastAsia="en-AU"/>
        </w:rPr>
        <w:t>n</w:t>
      </w:r>
      <w:r w:rsidRPr="00566B1B">
        <w:rPr>
          <w:szCs w:val="24"/>
          <w:lang w:eastAsia="en-AU"/>
        </w:rPr>
        <w:t xml:space="preserve"> </w:t>
      </w:r>
      <w:r w:rsidR="0047257B">
        <w:rPr>
          <w:szCs w:val="24"/>
          <w:lang w:eastAsia="en-AU"/>
        </w:rPr>
        <w:t xml:space="preserve">energy efficiency rating statement or a </w:t>
      </w:r>
      <w:r w:rsidRPr="00566B1B">
        <w:rPr>
          <w:szCs w:val="24"/>
          <w:lang w:eastAsia="en-AU"/>
        </w:rPr>
        <w:t>relevant document</w:t>
      </w:r>
      <w:r w:rsidR="0047257B">
        <w:rPr>
          <w:szCs w:val="24"/>
          <w:lang w:eastAsia="en-AU"/>
        </w:rPr>
        <w:t xml:space="preserve"> in accordance with this provision</w:t>
      </w:r>
      <w:r w:rsidRPr="00566B1B">
        <w:rPr>
          <w:szCs w:val="24"/>
          <w:lang w:eastAsia="en-AU"/>
        </w:rPr>
        <w:t>;</w:t>
      </w:r>
    </w:p>
    <w:p w14:paraId="0418E9E5" w14:textId="77777777" w:rsidR="00D04BAC" w:rsidRPr="00D04BAC" w:rsidRDefault="00D04BAC" w:rsidP="00604562">
      <w:pPr>
        <w:tabs>
          <w:tab w:val="left" w:pos="1560"/>
        </w:tabs>
        <w:autoSpaceDE w:val="0"/>
        <w:autoSpaceDN w:val="0"/>
        <w:adjustRightInd w:val="0"/>
        <w:rPr>
          <w:sz w:val="8"/>
          <w:szCs w:val="8"/>
          <w:lang w:eastAsia="en-AU"/>
        </w:rPr>
      </w:pPr>
    </w:p>
    <w:p w14:paraId="4AD1A82B" w14:textId="77777777" w:rsidR="00D56362" w:rsidRPr="00566B1B" w:rsidRDefault="0024627A" w:rsidP="005E639B">
      <w:pPr>
        <w:numPr>
          <w:ilvl w:val="0"/>
          <w:numId w:val="57"/>
        </w:numPr>
        <w:tabs>
          <w:tab w:val="left" w:pos="1560"/>
        </w:tabs>
        <w:autoSpaceDE w:val="0"/>
        <w:autoSpaceDN w:val="0"/>
        <w:adjustRightInd w:val="0"/>
        <w:ind w:left="1560" w:hanging="426"/>
        <w:rPr>
          <w:szCs w:val="24"/>
          <w:lang w:eastAsia="en-AU"/>
        </w:rPr>
      </w:pPr>
      <w:r w:rsidRPr="00566B1B">
        <w:rPr>
          <w:szCs w:val="24"/>
          <w:lang w:eastAsia="en-AU"/>
        </w:rPr>
        <w:t xml:space="preserve">the </w:t>
      </w:r>
      <w:r w:rsidR="00566B1B">
        <w:rPr>
          <w:szCs w:val="24"/>
          <w:lang w:eastAsia="en-AU"/>
        </w:rPr>
        <w:t>assessor</w:t>
      </w:r>
      <w:r w:rsidRPr="00566B1B">
        <w:rPr>
          <w:szCs w:val="24"/>
          <w:lang w:eastAsia="en-AU"/>
        </w:rPr>
        <w:t>’s working papers and calculations that are</w:t>
      </w:r>
      <w:r w:rsidR="0030336C">
        <w:rPr>
          <w:szCs w:val="24"/>
          <w:lang w:eastAsia="en-AU"/>
        </w:rPr>
        <w:t xml:space="preserve"> </w:t>
      </w:r>
      <w:r w:rsidRPr="00566B1B">
        <w:rPr>
          <w:szCs w:val="24"/>
          <w:lang w:eastAsia="en-AU"/>
        </w:rPr>
        <w:t xml:space="preserve">relevant to the issuing or giving of </w:t>
      </w:r>
      <w:r w:rsidR="0030336C">
        <w:rPr>
          <w:szCs w:val="24"/>
          <w:lang w:eastAsia="en-AU"/>
        </w:rPr>
        <w:t>an energy efficiency rating statement</w:t>
      </w:r>
      <w:r w:rsidRPr="00566B1B">
        <w:rPr>
          <w:szCs w:val="24"/>
          <w:lang w:eastAsia="en-AU"/>
        </w:rPr>
        <w:t>.</w:t>
      </w:r>
    </w:p>
    <w:p w14:paraId="682D5961" w14:textId="77777777" w:rsidR="0024627A" w:rsidRPr="00E362A4" w:rsidRDefault="0024627A" w:rsidP="00604562">
      <w:pPr>
        <w:rPr>
          <w:szCs w:val="24"/>
          <w:lang w:eastAsia="en-AU"/>
        </w:rPr>
      </w:pPr>
    </w:p>
    <w:p w14:paraId="2ECABD53" w14:textId="7FF00724" w:rsidR="00AE1675" w:rsidRDefault="00AE1675" w:rsidP="005E639B">
      <w:pPr>
        <w:numPr>
          <w:ilvl w:val="0"/>
          <w:numId w:val="34"/>
        </w:numPr>
        <w:autoSpaceDE w:val="0"/>
        <w:autoSpaceDN w:val="0"/>
        <w:adjustRightInd w:val="0"/>
        <w:ind w:left="1134" w:hanging="425"/>
        <w:rPr>
          <w:szCs w:val="24"/>
          <w:lang w:eastAsia="en-AU"/>
        </w:rPr>
      </w:pPr>
      <w:r>
        <w:rPr>
          <w:szCs w:val="24"/>
          <w:lang w:eastAsia="en-AU"/>
        </w:rPr>
        <w:t xml:space="preserve">The documents must be given in the form </w:t>
      </w:r>
      <w:r w:rsidR="006717DC">
        <w:rPr>
          <w:szCs w:val="24"/>
          <w:lang w:eastAsia="en-AU"/>
        </w:rPr>
        <w:t xml:space="preserve">and method </w:t>
      </w:r>
      <w:r>
        <w:rPr>
          <w:szCs w:val="24"/>
          <w:lang w:eastAsia="en-AU"/>
        </w:rPr>
        <w:t xml:space="preserve">stipulated by the </w:t>
      </w:r>
      <w:r w:rsidR="002106BA">
        <w:rPr>
          <w:szCs w:val="24"/>
          <w:lang w:eastAsia="en-AU"/>
        </w:rPr>
        <w:t>c</w:t>
      </w:r>
      <w:r w:rsidR="0047257B">
        <w:rPr>
          <w:szCs w:val="24"/>
          <w:lang w:eastAsia="en-AU"/>
        </w:rPr>
        <w:t xml:space="preserve">onstruction </w:t>
      </w:r>
      <w:r w:rsidR="002106BA">
        <w:rPr>
          <w:szCs w:val="24"/>
          <w:lang w:eastAsia="en-AU"/>
        </w:rPr>
        <w:t>o</w:t>
      </w:r>
      <w:r w:rsidR="0047257B">
        <w:rPr>
          <w:szCs w:val="24"/>
          <w:lang w:eastAsia="en-AU"/>
        </w:rPr>
        <w:t xml:space="preserve">ccupations </w:t>
      </w:r>
      <w:r w:rsidR="002106BA">
        <w:rPr>
          <w:szCs w:val="24"/>
          <w:lang w:eastAsia="en-AU"/>
        </w:rPr>
        <w:t>r</w:t>
      </w:r>
      <w:r w:rsidR="0047257B">
        <w:rPr>
          <w:szCs w:val="24"/>
          <w:lang w:eastAsia="en-AU"/>
        </w:rPr>
        <w:t>egistrar</w:t>
      </w:r>
      <w:r>
        <w:rPr>
          <w:szCs w:val="24"/>
          <w:lang w:eastAsia="en-AU"/>
        </w:rPr>
        <w:t xml:space="preserve">. </w:t>
      </w:r>
    </w:p>
    <w:p w14:paraId="32CDDFE3" w14:textId="77777777" w:rsidR="00AE1675" w:rsidRDefault="00AE1675" w:rsidP="00604562">
      <w:pPr>
        <w:autoSpaceDE w:val="0"/>
        <w:autoSpaceDN w:val="0"/>
        <w:adjustRightInd w:val="0"/>
        <w:ind w:left="1134" w:hanging="425"/>
        <w:rPr>
          <w:szCs w:val="24"/>
          <w:lang w:eastAsia="en-AU"/>
        </w:rPr>
      </w:pPr>
    </w:p>
    <w:p w14:paraId="1F12CCED" w14:textId="77777777" w:rsidR="00566B1B" w:rsidRDefault="0024627A" w:rsidP="005E639B">
      <w:pPr>
        <w:numPr>
          <w:ilvl w:val="0"/>
          <w:numId w:val="34"/>
        </w:numPr>
        <w:autoSpaceDE w:val="0"/>
        <w:autoSpaceDN w:val="0"/>
        <w:adjustRightInd w:val="0"/>
        <w:ind w:left="1134" w:hanging="425"/>
        <w:rPr>
          <w:szCs w:val="24"/>
          <w:lang w:eastAsia="en-AU"/>
        </w:rPr>
      </w:pPr>
      <w:r w:rsidRPr="00566B1B">
        <w:rPr>
          <w:szCs w:val="24"/>
          <w:lang w:eastAsia="en-AU"/>
        </w:rPr>
        <w:t>The construction occupations registrar may, in writing, exempt a</w:t>
      </w:r>
      <w:r w:rsidR="00566B1B" w:rsidRPr="00566B1B">
        <w:rPr>
          <w:szCs w:val="24"/>
          <w:lang w:eastAsia="en-AU"/>
        </w:rPr>
        <w:t>n assessor</w:t>
      </w:r>
      <w:r w:rsidRPr="00566B1B">
        <w:rPr>
          <w:szCs w:val="24"/>
          <w:lang w:eastAsia="en-AU"/>
        </w:rPr>
        <w:t xml:space="preserve"> from complying, completely or partly, with anything</w:t>
      </w:r>
      <w:r w:rsidR="00566B1B" w:rsidRPr="00566B1B">
        <w:rPr>
          <w:szCs w:val="24"/>
          <w:lang w:eastAsia="en-AU"/>
        </w:rPr>
        <w:t xml:space="preserve"> </w:t>
      </w:r>
      <w:r w:rsidRPr="00566B1B">
        <w:rPr>
          <w:szCs w:val="24"/>
          <w:lang w:eastAsia="en-AU"/>
        </w:rPr>
        <w:t>mentioned in subsection (</w:t>
      </w:r>
      <w:r w:rsidR="00566B1B" w:rsidRPr="00566B1B">
        <w:rPr>
          <w:szCs w:val="24"/>
          <w:lang w:eastAsia="en-AU"/>
        </w:rPr>
        <w:t>1</w:t>
      </w:r>
      <w:r w:rsidRPr="00566B1B">
        <w:rPr>
          <w:szCs w:val="24"/>
          <w:lang w:eastAsia="en-AU"/>
        </w:rPr>
        <w:t xml:space="preserve">) in relation to </w:t>
      </w:r>
      <w:r w:rsidR="00566B1B" w:rsidRPr="00566B1B">
        <w:rPr>
          <w:szCs w:val="24"/>
          <w:lang w:eastAsia="en-AU"/>
        </w:rPr>
        <w:t>the issuing of an energy efficiency rating statement.</w:t>
      </w:r>
    </w:p>
    <w:p w14:paraId="2F4C6230" w14:textId="77777777" w:rsidR="00566B1B" w:rsidRDefault="00566B1B" w:rsidP="00604562">
      <w:pPr>
        <w:autoSpaceDE w:val="0"/>
        <w:autoSpaceDN w:val="0"/>
        <w:adjustRightInd w:val="0"/>
        <w:ind w:left="1134" w:hanging="425"/>
        <w:rPr>
          <w:szCs w:val="24"/>
          <w:lang w:eastAsia="en-AU"/>
        </w:rPr>
      </w:pPr>
    </w:p>
    <w:p w14:paraId="205F86DC" w14:textId="77777777" w:rsidR="0024627A" w:rsidRDefault="0024627A" w:rsidP="005E639B">
      <w:pPr>
        <w:numPr>
          <w:ilvl w:val="0"/>
          <w:numId w:val="34"/>
        </w:numPr>
        <w:autoSpaceDE w:val="0"/>
        <w:autoSpaceDN w:val="0"/>
        <w:adjustRightInd w:val="0"/>
        <w:ind w:left="1134" w:hanging="425"/>
        <w:rPr>
          <w:szCs w:val="24"/>
          <w:lang w:eastAsia="en-AU"/>
        </w:rPr>
      </w:pPr>
      <w:r w:rsidRPr="00566B1B">
        <w:rPr>
          <w:szCs w:val="24"/>
          <w:lang w:eastAsia="en-AU"/>
        </w:rPr>
        <w:t>A</w:t>
      </w:r>
      <w:r w:rsidR="002665CD">
        <w:rPr>
          <w:szCs w:val="24"/>
          <w:lang w:eastAsia="en-AU"/>
        </w:rPr>
        <w:t xml:space="preserve"> building</w:t>
      </w:r>
      <w:r w:rsidR="00566B1B" w:rsidRPr="00566B1B">
        <w:rPr>
          <w:szCs w:val="24"/>
          <w:lang w:eastAsia="en-AU"/>
        </w:rPr>
        <w:t xml:space="preserve"> assessor </w:t>
      </w:r>
      <w:r w:rsidRPr="00566B1B">
        <w:rPr>
          <w:szCs w:val="24"/>
          <w:lang w:eastAsia="en-AU"/>
        </w:rPr>
        <w:t>is not required to give the construction occupations</w:t>
      </w:r>
      <w:r w:rsidR="00566B1B" w:rsidRPr="00566B1B">
        <w:rPr>
          <w:szCs w:val="24"/>
          <w:lang w:eastAsia="en-AU"/>
        </w:rPr>
        <w:t xml:space="preserve"> </w:t>
      </w:r>
      <w:r w:rsidRPr="00566B1B">
        <w:rPr>
          <w:szCs w:val="24"/>
          <w:lang w:eastAsia="en-AU"/>
        </w:rPr>
        <w:t>registrar a copy of a document or paper mentioned in</w:t>
      </w:r>
      <w:r w:rsidR="00566B1B">
        <w:rPr>
          <w:szCs w:val="24"/>
          <w:lang w:eastAsia="en-AU"/>
        </w:rPr>
        <w:t xml:space="preserve"> </w:t>
      </w:r>
      <w:r w:rsidRPr="00566B1B">
        <w:rPr>
          <w:szCs w:val="24"/>
          <w:lang w:eastAsia="en-AU"/>
        </w:rPr>
        <w:t>subsection (</w:t>
      </w:r>
      <w:r w:rsidR="007037FC">
        <w:rPr>
          <w:szCs w:val="24"/>
          <w:lang w:eastAsia="en-AU"/>
        </w:rPr>
        <w:t>1</w:t>
      </w:r>
      <w:r w:rsidRPr="00566B1B">
        <w:rPr>
          <w:szCs w:val="24"/>
          <w:lang w:eastAsia="en-AU"/>
        </w:rPr>
        <w:t>) if—</w:t>
      </w:r>
    </w:p>
    <w:p w14:paraId="0BC55AFA" w14:textId="77777777" w:rsidR="007037FC" w:rsidRPr="007037FC" w:rsidRDefault="007037FC" w:rsidP="00604562">
      <w:pPr>
        <w:autoSpaceDE w:val="0"/>
        <w:autoSpaceDN w:val="0"/>
        <w:adjustRightInd w:val="0"/>
        <w:rPr>
          <w:sz w:val="16"/>
          <w:szCs w:val="16"/>
          <w:lang w:eastAsia="en-AU"/>
        </w:rPr>
      </w:pPr>
    </w:p>
    <w:p w14:paraId="2D3FCD03" w14:textId="250CD9F9" w:rsidR="00566B1B" w:rsidRDefault="0024627A" w:rsidP="005E639B">
      <w:pPr>
        <w:numPr>
          <w:ilvl w:val="2"/>
          <w:numId w:val="33"/>
        </w:numPr>
        <w:tabs>
          <w:tab w:val="left" w:pos="1560"/>
        </w:tabs>
        <w:autoSpaceDE w:val="0"/>
        <w:autoSpaceDN w:val="0"/>
        <w:adjustRightInd w:val="0"/>
        <w:ind w:left="1560" w:hanging="426"/>
        <w:rPr>
          <w:szCs w:val="24"/>
          <w:lang w:eastAsia="en-AU"/>
        </w:rPr>
      </w:pPr>
      <w:r w:rsidRPr="002665CD">
        <w:rPr>
          <w:szCs w:val="24"/>
          <w:lang w:eastAsia="en-AU"/>
        </w:rPr>
        <w:t xml:space="preserve">the </w:t>
      </w:r>
      <w:r w:rsidR="002665CD" w:rsidRPr="002665CD">
        <w:rPr>
          <w:szCs w:val="24"/>
          <w:lang w:eastAsia="en-AU"/>
        </w:rPr>
        <w:t xml:space="preserve">building </w:t>
      </w:r>
      <w:r w:rsidR="00566B1B" w:rsidRPr="002665CD">
        <w:rPr>
          <w:szCs w:val="24"/>
          <w:lang w:eastAsia="en-AU"/>
        </w:rPr>
        <w:t xml:space="preserve">assessor </w:t>
      </w:r>
      <w:r w:rsidRPr="002665CD">
        <w:rPr>
          <w:szCs w:val="24"/>
          <w:lang w:eastAsia="en-AU"/>
        </w:rPr>
        <w:t xml:space="preserve">has already given to the </w:t>
      </w:r>
      <w:r w:rsidR="002665CD" w:rsidRPr="002665CD">
        <w:rPr>
          <w:szCs w:val="24"/>
          <w:lang w:eastAsia="en-AU"/>
        </w:rPr>
        <w:t xml:space="preserve">construction occupations </w:t>
      </w:r>
      <w:r w:rsidRPr="002665CD">
        <w:rPr>
          <w:szCs w:val="24"/>
          <w:lang w:eastAsia="en-AU"/>
        </w:rPr>
        <w:t xml:space="preserve">registrar, under </w:t>
      </w:r>
      <w:r w:rsidR="002665CD">
        <w:rPr>
          <w:szCs w:val="24"/>
          <w:lang w:eastAsia="en-AU"/>
        </w:rPr>
        <w:t xml:space="preserve">this code of practice or under a function </w:t>
      </w:r>
      <w:r w:rsidR="002665CD">
        <w:rPr>
          <w:szCs w:val="24"/>
          <w:lang w:eastAsia="en-AU"/>
        </w:rPr>
        <w:lastRenderedPageBreak/>
        <w:t xml:space="preserve">of the </w:t>
      </w:r>
      <w:r w:rsidR="00566B1B" w:rsidRPr="002665CD">
        <w:rPr>
          <w:i/>
          <w:szCs w:val="24"/>
          <w:lang w:eastAsia="en-AU"/>
        </w:rPr>
        <w:t xml:space="preserve">Construction Occupations </w:t>
      </w:r>
      <w:r w:rsidR="002106BA">
        <w:rPr>
          <w:i/>
          <w:szCs w:val="24"/>
          <w:lang w:eastAsia="en-AU"/>
        </w:rPr>
        <w:t>(</w:t>
      </w:r>
      <w:r w:rsidR="00566B1B" w:rsidRPr="002665CD">
        <w:rPr>
          <w:i/>
          <w:szCs w:val="24"/>
          <w:lang w:eastAsia="en-AU"/>
        </w:rPr>
        <w:t>Licensing</w:t>
      </w:r>
      <w:r w:rsidR="002106BA">
        <w:rPr>
          <w:i/>
          <w:szCs w:val="24"/>
          <w:lang w:eastAsia="en-AU"/>
        </w:rPr>
        <w:t>)</w:t>
      </w:r>
      <w:r w:rsidR="00566B1B" w:rsidRPr="002665CD">
        <w:rPr>
          <w:i/>
          <w:szCs w:val="24"/>
          <w:lang w:eastAsia="en-AU"/>
        </w:rPr>
        <w:t xml:space="preserve"> Act</w:t>
      </w:r>
      <w:r w:rsidR="002106BA">
        <w:rPr>
          <w:i/>
          <w:szCs w:val="24"/>
          <w:lang w:eastAsia="en-AU"/>
        </w:rPr>
        <w:t xml:space="preserve"> 2004</w:t>
      </w:r>
      <w:r w:rsidRPr="002665CD">
        <w:rPr>
          <w:szCs w:val="24"/>
          <w:lang w:eastAsia="en-AU"/>
        </w:rPr>
        <w:t>,</w:t>
      </w:r>
      <w:r w:rsidR="007C54DA" w:rsidRPr="002665CD">
        <w:rPr>
          <w:szCs w:val="24"/>
          <w:lang w:eastAsia="en-AU"/>
        </w:rPr>
        <w:t xml:space="preserve"> </w:t>
      </w:r>
      <w:r w:rsidRPr="002665CD">
        <w:rPr>
          <w:szCs w:val="24"/>
          <w:lang w:eastAsia="en-AU"/>
        </w:rPr>
        <w:t>the document or paper, or a copy of the document or paper; or</w:t>
      </w:r>
    </w:p>
    <w:p w14:paraId="03A8BBAB" w14:textId="77777777" w:rsidR="007037FC" w:rsidRPr="007037FC" w:rsidRDefault="007037FC" w:rsidP="00604562">
      <w:pPr>
        <w:tabs>
          <w:tab w:val="left" w:pos="1701"/>
        </w:tabs>
        <w:autoSpaceDE w:val="0"/>
        <w:autoSpaceDN w:val="0"/>
        <w:adjustRightInd w:val="0"/>
        <w:ind w:left="1701"/>
        <w:rPr>
          <w:sz w:val="8"/>
          <w:szCs w:val="8"/>
          <w:lang w:eastAsia="en-AU"/>
        </w:rPr>
      </w:pPr>
    </w:p>
    <w:p w14:paraId="7B343ED9" w14:textId="279AC166" w:rsidR="00566B1B" w:rsidRDefault="00566B1B" w:rsidP="005E639B">
      <w:pPr>
        <w:numPr>
          <w:ilvl w:val="2"/>
          <w:numId w:val="33"/>
        </w:numPr>
        <w:tabs>
          <w:tab w:val="left" w:pos="1560"/>
        </w:tabs>
        <w:autoSpaceDE w:val="0"/>
        <w:autoSpaceDN w:val="0"/>
        <w:adjustRightInd w:val="0"/>
        <w:ind w:left="1560" w:hanging="426"/>
        <w:rPr>
          <w:szCs w:val="24"/>
          <w:lang w:eastAsia="en-AU"/>
        </w:rPr>
      </w:pPr>
      <w:r>
        <w:rPr>
          <w:szCs w:val="24"/>
          <w:lang w:eastAsia="en-AU"/>
        </w:rPr>
        <w:t xml:space="preserve">the documents were originally obtained from </w:t>
      </w:r>
      <w:r w:rsidR="002665CD">
        <w:rPr>
          <w:szCs w:val="24"/>
          <w:lang w:eastAsia="en-AU"/>
        </w:rPr>
        <w:t xml:space="preserve">a building or other file </w:t>
      </w:r>
      <w:r w:rsidR="00D04BAC">
        <w:rPr>
          <w:szCs w:val="24"/>
          <w:lang w:eastAsia="en-AU"/>
        </w:rPr>
        <w:t>held by the construction occupations registrar</w:t>
      </w:r>
      <w:r>
        <w:rPr>
          <w:szCs w:val="24"/>
          <w:lang w:eastAsia="en-AU"/>
        </w:rPr>
        <w:t xml:space="preserve"> and no additional information has been recorded on the document; or</w:t>
      </w:r>
    </w:p>
    <w:p w14:paraId="1E5BFFB9" w14:textId="77777777" w:rsidR="007037FC" w:rsidRPr="007037FC" w:rsidRDefault="007037FC" w:rsidP="00604562">
      <w:pPr>
        <w:tabs>
          <w:tab w:val="left" w:pos="1560"/>
        </w:tabs>
        <w:autoSpaceDE w:val="0"/>
        <w:autoSpaceDN w:val="0"/>
        <w:adjustRightInd w:val="0"/>
        <w:ind w:left="1560" w:hanging="426"/>
        <w:rPr>
          <w:sz w:val="8"/>
          <w:szCs w:val="8"/>
          <w:lang w:eastAsia="en-AU"/>
        </w:rPr>
      </w:pPr>
    </w:p>
    <w:p w14:paraId="4A6E1D78" w14:textId="77777777" w:rsidR="00566B1B" w:rsidRPr="00566B1B" w:rsidRDefault="0024627A" w:rsidP="005E639B">
      <w:pPr>
        <w:numPr>
          <w:ilvl w:val="2"/>
          <w:numId w:val="33"/>
        </w:numPr>
        <w:tabs>
          <w:tab w:val="left" w:pos="1560"/>
        </w:tabs>
        <w:autoSpaceDE w:val="0"/>
        <w:autoSpaceDN w:val="0"/>
        <w:adjustRightInd w:val="0"/>
        <w:ind w:left="1560" w:hanging="426"/>
        <w:rPr>
          <w:szCs w:val="24"/>
          <w:lang w:eastAsia="en-AU"/>
        </w:rPr>
      </w:pPr>
      <w:r w:rsidRPr="00E362A4">
        <w:rPr>
          <w:szCs w:val="24"/>
          <w:lang w:eastAsia="en-AU"/>
        </w:rPr>
        <w:t xml:space="preserve">the registrar has exempted the </w:t>
      </w:r>
      <w:r w:rsidR="0030336C">
        <w:rPr>
          <w:szCs w:val="24"/>
          <w:lang w:eastAsia="en-AU"/>
        </w:rPr>
        <w:t>assessor</w:t>
      </w:r>
      <w:r w:rsidRPr="00E362A4">
        <w:rPr>
          <w:szCs w:val="24"/>
          <w:lang w:eastAsia="en-AU"/>
        </w:rPr>
        <w:t xml:space="preserve"> under subsection (</w:t>
      </w:r>
      <w:r w:rsidR="00566B1B">
        <w:rPr>
          <w:szCs w:val="24"/>
          <w:lang w:eastAsia="en-AU"/>
        </w:rPr>
        <w:t>2</w:t>
      </w:r>
      <w:r w:rsidRPr="00E362A4">
        <w:rPr>
          <w:szCs w:val="24"/>
          <w:lang w:eastAsia="en-AU"/>
        </w:rPr>
        <w:t>)</w:t>
      </w:r>
      <w:r w:rsidR="00566B1B">
        <w:rPr>
          <w:szCs w:val="24"/>
          <w:lang w:eastAsia="en-AU"/>
        </w:rPr>
        <w:t xml:space="preserve"> </w:t>
      </w:r>
      <w:r w:rsidRPr="00566B1B">
        <w:rPr>
          <w:szCs w:val="24"/>
          <w:lang w:eastAsia="en-AU"/>
        </w:rPr>
        <w:t>from giving the copy</w:t>
      </w:r>
      <w:r w:rsidR="007C54DA">
        <w:rPr>
          <w:szCs w:val="24"/>
          <w:lang w:eastAsia="en-AU"/>
        </w:rPr>
        <w:t>.</w:t>
      </w:r>
      <w:r w:rsidR="00566B1B" w:rsidRPr="00566B1B">
        <w:rPr>
          <w:szCs w:val="24"/>
          <w:lang w:eastAsia="en-AU"/>
        </w:rPr>
        <w:t xml:space="preserve"> </w:t>
      </w:r>
    </w:p>
    <w:p w14:paraId="7D6D6672" w14:textId="77777777" w:rsidR="0024627A" w:rsidRPr="00E362A4" w:rsidRDefault="0024627A" w:rsidP="00604562">
      <w:pPr>
        <w:autoSpaceDE w:val="0"/>
        <w:autoSpaceDN w:val="0"/>
        <w:adjustRightInd w:val="0"/>
        <w:rPr>
          <w:szCs w:val="24"/>
          <w:lang w:eastAsia="en-AU"/>
        </w:rPr>
      </w:pPr>
      <w:r w:rsidRPr="00E362A4">
        <w:rPr>
          <w:szCs w:val="24"/>
          <w:lang w:eastAsia="en-AU"/>
        </w:rPr>
        <w:t>.</w:t>
      </w:r>
    </w:p>
    <w:p w14:paraId="69002C28" w14:textId="77777777" w:rsidR="0024627A" w:rsidRDefault="0024627A" w:rsidP="005E639B">
      <w:pPr>
        <w:numPr>
          <w:ilvl w:val="0"/>
          <w:numId w:val="34"/>
        </w:numPr>
        <w:autoSpaceDE w:val="0"/>
        <w:autoSpaceDN w:val="0"/>
        <w:adjustRightInd w:val="0"/>
        <w:ind w:left="1134" w:hanging="425"/>
        <w:rPr>
          <w:szCs w:val="24"/>
          <w:lang w:eastAsia="en-AU"/>
        </w:rPr>
      </w:pPr>
      <w:r w:rsidRPr="00E362A4">
        <w:rPr>
          <w:szCs w:val="24"/>
          <w:lang w:eastAsia="en-AU"/>
        </w:rPr>
        <w:t xml:space="preserve">If the </w:t>
      </w:r>
      <w:r w:rsidR="0030336C">
        <w:rPr>
          <w:szCs w:val="24"/>
          <w:lang w:eastAsia="en-AU"/>
        </w:rPr>
        <w:t>assessor</w:t>
      </w:r>
      <w:r w:rsidRPr="00E362A4">
        <w:rPr>
          <w:szCs w:val="24"/>
          <w:lang w:eastAsia="en-AU"/>
        </w:rPr>
        <w:t xml:space="preserve"> is required to give the constructions occupations</w:t>
      </w:r>
      <w:r w:rsidR="00566B1B">
        <w:rPr>
          <w:szCs w:val="24"/>
          <w:lang w:eastAsia="en-AU"/>
        </w:rPr>
        <w:t xml:space="preserve"> </w:t>
      </w:r>
      <w:r w:rsidRPr="00566B1B">
        <w:rPr>
          <w:szCs w:val="24"/>
          <w:lang w:eastAsia="en-AU"/>
        </w:rPr>
        <w:t>registrar written evidence of something under this section—</w:t>
      </w:r>
    </w:p>
    <w:p w14:paraId="46AAE767" w14:textId="77777777" w:rsidR="007037FC" w:rsidRPr="007037FC" w:rsidRDefault="007037FC" w:rsidP="00604562">
      <w:pPr>
        <w:autoSpaceDE w:val="0"/>
        <w:autoSpaceDN w:val="0"/>
        <w:adjustRightInd w:val="0"/>
        <w:ind w:left="1134"/>
        <w:rPr>
          <w:sz w:val="16"/>
          <w:szCs w:val="16"/>
          <w:lang w:eastAsia="en-AU"/>
        </w:rPr>
      </w:pPr>
    </w:p>
    <w:p w14:paraId="257C3156" w14:textId="77777777" w:rsidR="00566B1B" w:rsidRDefault="0024627A" w:rsidP="005E639B">
      <w:pPr>
        <w:numPr>
          <w:ilvl w:val="0"/>
          <w:numId w:val="35"/>
        </w:numPr>
        <w:tabs>
          <w:tab w:val="left" w:pos="1560"/>
        </w:tabs>
        <w:autoSpaceDE w:val="0"/>
        <w:autoSpaceDN w:val="0"/>
        <w:adjustRightInd w:val="0"/>
        <w:ind w:left="1560" w:hanging="426"/>
        <w:rPr>
          <w:szCs w:val="24"/>
          <w:lang w:eastAsia="en-AU"/>
        </w:rPr>
      </w:pPr>
      <w:r w:rsidRPr="00E362A4">
        <w:rPr>
          <w:szCs w:val="24"/>
          <w:lang w:eastAsia="en-AU"/>
        </w:rPr>
        <w:t>the registrar may ask for further information relevant to the</w:t>
      </w:r>
      <w:r w:rsidR="00566B1B">
        <w:rPr>
          <w:szCs w:val="24"/>
          <w:lang w:eastAsia="en-AU"/>
        </w:rPr>
        <w:t xml:space="preserve"> thing in </w:t>
      </w:r>
      <w:r w:rsidRPr="00E362A4">
        <w:rPr>
          <w:szCs w:val="24"/>
          <w:lang w:eastAsia="en-AU"/>
        </w:rPr>
        <w:t>relation to anything not dealt with, or not adequately</w:t>
      </w:r>
      <w:r w:rsidR="00566B1B">
        <w:rPr>
          <w:szCs w:val="24"/>
          <w:lang w:eastAsia="en-AU"/>
        </w:rPr>
        <w:t xml:space="preserve"> </w:t>
      </w:r>
      <w:r w:rsidRPr="00E362A4">
        <w:rPr>
          <w:szCs w:val="24"/>
          <w:lang w:eastAsia="en-AU"/>
        </w:rPr>
        <w:t>dealt with, in the written evidence; and</w:t>
      </w:r>
    </w:p>
    <w:p w14:paraId="287D7EB2" w14:textId="77777777" w:rsidR="007037FC" w:rsidRPr="007037FC" w:rsidRDefault="007037FC" w:rsidP="00604562">
      <w:pPr>
        <w:tabs>
          <w:tab w:val="left" w:pos="1560"/>
        </w:tabs>
        <w:autoSpaceDE w:val="0"/>
        <w:autoSpaceDN w:val="0"/>
        <w:adjustRightInd w:val="0"/>
        <w:ind w:left="1560" w:hanging="426"/>
        <w:rPr>
          <w:sz w:val="8"/>
          <w:szCs w:val="8"/>
          <w:lang w:eastAsia="en-AU"/>
        </w:rPr>
      </w:pPr>
    </w:p>
    <w:p w14:paraId="71722CF5" w14:textId="77777777" w:rsidR="0024627A" w:rsidRPr="00566B1B" w:rsidRDefault="0024627A" w:rsidP="005E639B">
      <w:pPr>
        <w:numPr>
          <w:ilvl w:val="0"/>
          <w:numId w:val="35"/>
        </w:numPr>
        <w:tabs>
          <w:tab w:val="left" w:pos="1560"/>
        </w:tabs>
        <w:autoSpaceDE w:val="0"/>
        <w:autoSpaceDN w:val="0"/>
        <w:adjustRightInd w:val="0"/>
        <w:ind w:left="1560" w:hanging="426"/>
        <w:rPr>
          <w:szCs w:val="24"/>
          <w:lang w:eastAsia="en-AU"/>
        </w:rPr>
      </w:pPr>
      <w:r w:rsidRPr="00E362A4">
        <w:rPr>
          <w:szCs w:val="24"/>
          <w:lang w:eastAsia="en-AU"/>
        </w:rPr>
        <w:t xml:space="preserve">the </w:t>
      </w:r>
      <w:r w:rsidR="0030336C">
        <w:rPr>
          <w:szCs w:val="24"/>
          <w:lang w:eastAsia="en-AU"/>
        </w:rPr>
        <w:t>assessor</w:t>
      </w:r>
      <w:r w:rsidRPr="00E362A4">
        <w:rPr>
          <w:szCs w:val="24"/>
          <w:lang w:eastAsia="en-AU"/>
        </w:rPr>
        <w:t xml:space="preserve"> must give the registrar the further information not</w:t>
      </w:r>
      <w:r w:rsidR="00566B1B">
        <w:rPr>
          <w:szCs w:val="24"/>
          <w:lang w:eastAsia="en-AU"/>
        </w:rPr>
        <w:t xml:space="preserve"> </w:t>
      </w:r>
      <w:r w:rsidRPr="00566B1B">
        <w:rPr>
          <w:szCs w:val="24"/>
          <w:lang w:eastAsia="en-AU"/>
        </w:rPr>
        <w:t xml:space="preserve">later than </w:t>
      </w:r>
      <w:r w:rsidR="0030336C">
        <w:rPr>
          <w:szCs w:val="24"/>
          <w:lang w:eastAsia="en-AU"/>
        </w:rPr>
        <w:t xml:space="preserve">5 </w:t>
      </w:r>
      <w:r w:rsidR="00AE1675">
        <w:rPr>
          <w:szCs w:val="24"/>
          <w:lang w:eastAsia="en-AU"/>
        </w:rPr>
        <w:t>working</w:t>
      </w:r>
      <w:r w:rsidR="0030336C">
        <w:rPr>
          <w:szCs w:val="24"/>
          <w:lang w:eastAsia="en-AU"/>
        </w:rPr>
        <w:t xml:space="preserve"> days</w:t>
      </w:r>
      <w:r w:rsidRPr="00566B1B">
        <w:rPr>
          <w:szCs w:val="24"/>
          <w:lang w:eastAsia="en-AU"/>
        </w:rPr>
        <w:t xml:space="preserve"> after the day the registrar asked for it.</w:t>
      </w:r>
    </w:p>
    <w:p w14:paraId="46AB2730" w14:textId="77777777" w:rsidR="007037FC" w:rsidRDefault="007037FC" w:rsidP="00604562">
      <w:pPr>
        <w:rPr>
          <w:lang w:eastAsia="en-AU"/>
        </w:rPr>
      </w:pPr>
    </w:p>
    <w:p w14:paraId="2F0B2545" w14:textId="77777777" w:rsidR="001D69AC" w:rsidRDefault="001D69AC" w:rsidP="00604562">
      <w:pPr>
        <w:pStyle w:val="Heading3"/>
        <w:ind w:left="284"/>
        <w:rPr>
          <w:lang w:eastAsia="en-AU"/>
        </w:rPr>
      </w:pPr>
      <w:bookmarkStart w:id="297" w:name="_Toc272151798"/>
      <w:bookmarkStart w:id="298" w:name="_Toc323917501"/>
      <w:bookmarkStart w:id="299" w:name="_Toc323917868"/>
      <w:bookmarkStart w:id="300" w:name="_Toc323918022"/>
      <w:bookmarkStart w:id="301" w:name="_Toc323918170"/>
      <w:bookmarkStart w:id="302" w:name="_Toc155351271"/>
      <w:r>
        <w:rPr>
          <w:lang w:eastAsia="en-AU"/>
        </w:rPr>
        <w:t>Dictionary</w:t>
      </w:r>
      <w:bookmarkEnd w:id="297"/>
      <w:bookmarkEnd w:id="298"/>
      <w:bookmarkEnd w:id="299"/>
      <w:bookmarkEnd w:id="300"/>
      <w:bookmarkEnd w:id="301"/>
      <w:bookmarkEnd w:id="302"/>
    </w:p>
    <w:p w14:paraId="263DB071" w14:textId="77777777" w:rsidR="001D69AC" w:rsidRDefault="001D69AC" w:rsidP="00604562">
      <w:pPr>
        <w:rPr>
          <w:rFonts w:ascii="Arial" w:hAnsi="Arial" w:cs="Arial"/>
          <w:b/>
          <w:szCs w:val="24"/>
          <w:lang w:eastAsia="en-AU"/>
        </w:rPr>
      </w:pPr>
    </w:p>
    <w:p w14:paraId="27A6A4F6" w14:textId="77777777" w:rsidR="001D69AC" w:rsidRDefault="001D69AC" w:rsidP="00604562">
      <w:pPr>
        <w:pStyle w:val="aNote"/>
        <w:ind w:left="1985" w:hanging="851"/>
        <w:jc w:val="left"/>
        <w:rPr>
          <w:color w:val="000000"/>
        </w:rPr>
      </w:pPr>
      <w:r>
        <w:rPr>
          <w:i/>
          <w:iCs/>
          <w:color w:val="000000"/>
        </w:rPr>
        <w:t>Note</w:t>
      </w:r>
      <w:r>
        <w:rPr>
          <w:i/>
          <w:iCs/>
          <w:color w:val="000000"/>
        </w:rPr>
        <w:tab/>
      </w:r>
      <w:r>
        <w:rPr>
          <w:color w:val="000000"/>
        </w:rPr>
        <w:t xml:space="preserve">The Legislation Act, the </w:t>
      </w:r>
      <w:r w:rsidR="007037FC">
        <w:rPr>
          <w:i/>
          <w:color w:val="000000"/>
        </w:rPr>
        <w:t xml:space="preserve">Building Act 2004, </w:t>
      </w:r>
      <w:r w:rsidR="007037FC" w:rsidRPr="007037FC">
        <w:rPr>
          <w:color w:val="000000"/>
        </w:rPr>
        <w:t xml:space="preserve">the </w:t>
      </w:r>
      <w:r w:rsidR="007037FC">
        <w:rPr>
          <w:i/>
          <w:color w:val="000000"/>
        </w:rPr>
        <w:t xml:space="preserve">Civil Law (Sale of Residential Property) Act 2003, </w:t>
      </w:r>
      <w:r w:rsidR="007037FC" w:rsidRPr="007037FC">
        <w:rPr>
          <w:color w:val="000000"/>
        </w:rPr>
        <w:t>the</w:t>
      </w:r>
      <w:r w:rsidR="007037FC">
        <w:rPr>
          <w:i/>
          <w:color w:val="000000"/>
        </w:rPr>
        <w:t xml:space="preserve"> Residential Tenancies Act 1997 </w:t>
      </w:r>
      <w:r>
        <w:rPr>
          <w:color w:val="000000"/>
        </w:rPr>
        <w:t xml:space="preserve">and the </w:t>
      </w:r>
      <w:r>
        <w:rPr>
          <w:i/>
          <w:color w:val="000000"/>
        </w:rPr>
        <w:t>Construction Occupations (Licensing)</w:t>
      </w:r>
      <w:r w:rsidR="007037FC">
        <w:rPr>
          <w:i/>
          <w:color w:val="000000"/>
        </w:rPr>
        <w:t xml:space="preserve"> </w:t>
      </w:r>
      <w:r>
        <w:rPr>
          <w:i/>
          <w:color w:val="000000"/>
        </w:rPr>
        <w:t>Act 2004</w:t>
      </w:r>
      <w:r>
        <w:rPr>
          <w:color w:val="000000"/>
        </w:rPr>
        <w:t xml:space="preserve"> may contain definitions and other provisions relevant to this code.</w:t>
      </w:r>
    </w:p>
    <w:p w14:paraId="3F1336E7" w14:textId="77777777" w:rsidR="001D69AC" w:rsidRDefault="001D69AC" w:rsidP="00604562">
      <w:pPr>
        <w:pStyle w:val="aNote"/>
        <w:jc w:val="left"/>
        <w:rPr>
          <w:color w:val="000000"/>
        </w:rPr>
      </w:pPr>
    </w:p>
    <w:p w14:paraId="5F2E04F9" w14:textId="77777777" w:rsidR="003426C1" w:rsidRPr="003426C1" w:rsidRDefault="00F927F2" w:rsidP="00604562">
      <w:pPr>
        <w:ind w:left="1134"/>
        <w:rPr>
          <w:b/>
          <w:i/>
          <w:color w:val="FF0000"/>
          <w:szCs w:val="24"/>
          <w:lang w:eastAsia="en-AU"/>
        </w:rPr>
      </w:pPr>
      <w:r>
        <w:rPr>
          <w:b/>
          <w:i/>
          <w:szCs w:val="24"/>
          <w:lang w:eastAsia="en-AU"/>
        </w:rPr>
        <w:t>a</w:t>
      </w:r>
      <w:r w:rsidR="003426C1">
        <w:rPr>
          <w:b/>
          <w:i/>
          <w:szCs w:val="24"/>
          <w:lang w:eastAsia="en-AU"/>
        </w:rPr>
        <w:t>ssess</w:t>
      </w:r>
      <w:r w:rsidR="00FF4774">
        <w:rPr>
          <w:b/>
          <w:i/>
          <w:szCs w:val="24"/>
          <w:lang w:eastAsia="en-AU"/>
        </w:rPr>
        <w:t xml:space="preserve"> </w:t>
      </w:r>
      <w:r w:rsidR="00FF4774" w:rsidRPr="00FF4774">
        <w:rPr>
          <w:szCs w:val="24"/>
          <w:lang w:eastAsia="en-AU"/>
        </w:rPr>
        <w:t xml:space="preserve">means to </w:t>
      </w:r>
      <w:r w:rsidR="003426C1" w:rsidRPr="00FF4774">
        <w:rPr>
          <w:szCs w:val="24"/>
          <w:lang w:eastAsia="en-AU"/>
        </w:rPr>
        <w:t xml:space="preserve">determine </w:t>
      </w:r>
      <w:r w:rsidR="00FF4774">
        <w:rPr>
          <w:szCs w:val="24"/>
          <w:lang w:eastAsia="en-AU"/>
        </w:rPr>
        <w:t xml:space="preserve">relevant properties of an element and its likely effect on thermal performance and </w:t>
      </w:r>
      <w:r w:rsidR="003426C1" w:rsidRPr="00FF4774">
        <w:rPr>
          <w:szCs w:val="24"/>
          <w:lang w:eastAsia="en-AU"/>
        </w:rPr>
        <w:t>assign a value for</w:t>
      </w:r>
      <w:r w:rsidR="00FF4774">
        <w:rPr>
          <w:szCs w:val="24"/>
          <w:lang w:eastAsia="en-AU"/>
        </w:rPr>
        <w:t xml:space="preserve"> those properties.</w:t>
      </w:r>
    </w:p>
    <w:p w14:paraId="0381A21F" w14:textId="77777777" w:rsidR="003426C1" w:rsidRDefault="003426C1" w:rsidP="00604562">
      <w:pPr>
        <w:ind w:left="1134"/>
        <w:rPr>
          <w:b/>
          <w:i/>
          <w:szCs w:val="24"/>
          <w:lang w:eastAsia="en-AU"/>
        </w:rPr>
      </w:pPr>
    </w:p>
    <w:p w14:paraId="1F3534B0" w14:textId="667B4DC2" w:rsidR="00B7174F" w:rsidRPr="00B30341" w:rsidRDefault="001D69AC" w:rsidP="00604562">
      <w:pPr>
        <w:ind w:left="1134"/>
        <w:rPr>
          <w:szCs w:val="24"/>
          <w:lang w:eastAsia="en-AU"/>
        </w:rPr>
      </w:pPr>
      <w:r>
        <w:rPr>
          <w:b/>
          <w:i/>
          <w:szCs w:val="24"/>
          <w:lang w:eastAsia="en-AU"/>
        </w:rPr>
        <w:t xml:space="preserve">building </w:t>
      </w:r>
      <w:r w:rsidR="00B7174F">
        <w:rPr>
          <w:b/>
          <w:i/>
          <w:szCs w:val="24"/>
          <w:lang w:eastAsia="en-AU"/>
        </w:rPr>
        <w:t>assessment service</w:t>
      </w:r>
      <w:r w:rsidR="00B7174F">
        <w:rPr>
          <w:szCs w:val="24"/>
          <w:lang w:eastAsia="en-AU"/>
        </w:rPr>
        <w:t xml:space="preserve">—see </w:t>
      </w:r>
      <w:r w:rsidR="00B02747">
        <w:rPr>
          <w:szCs w:val="24"/>
          <w:lang w:eastAsia="en-AU"/>
        </w:rPr>
        <w:t>s </w:t>
      </w:r>
      <w:r w:rsidR="00B30341">
        <w:rPr>
          <w:szCs w:val="24"/>
          <w:lang w:eastAsia="en-AU"/>
        </w:rPr>
        <w:t>8A</w:t>
      </w:r>
      <w:r w:rsidR="002665CD">
        <w:rPr>
          <w:szCs w:val="24"/>
          <w:lang w:eastAsia="en-AU"/>
        </w:rPr>
        <w:t xml:space="preserve"> of the </w:t>
      </w:r>
      <w:r w:rsidR="002665CD" w:rsidRPr="00B30341">
        <w:rPr>
          <w:i/>
          <w:szCs w:val="24"/>
          <w:lang w:eastAsia="en-AU"/>
        </w:rPr>
        <w:t>Construction Occupations (Licensing) Act 2004</w:t>
      </w:r>
      <w:r w:rsidR="00B30341">
        <w:rPr>
          <w:szCs w:val="24"/>
          <w:lang w:eastAsia="en-AU"/>
        </w:rPr>
        <w:t>.</w:t>
      </w:r>
    </w:p>
    <w:p w14:paraId="57330AF8" w14:textId="77777777" w:rsidR="00B7174F" w:rsidRDefault="00B7174F" w:rsidP="00604562">
      <w:pPr>
        <w:ind w:left="1134" w:firstLine="720"/>
        <w:rPr>
          <w:b/>
          <w:i/>
          <w:szCs w:val="24"/>
          <w:lang w:eastAsia="en-AU"/>
        </w:rPr>
      </w:pPr>
    </w:p>
    <w:p w14:paraId="5C38AD6D" w14:textId="29C76E7E" w:rsidR="001D69AC" w:rsidRDefault="00B7174F" w:rsidP="00604562">
      <w:pPr>
        <w:ind w:left="1134"/>
        <w:rPr>
          <w:b/>
          <w:i/>
          <w:szCs w:val="24"/>
          <w:lang w:eastAsia="en-AU"/>
        </w:rPr>
      </w:pPr>
      <w:r>
        <w:rPr>
          <w:b/>
          <w:i/>
          <w:szCs w:val="24"/>
          <w:lang w:eastAsia="en-AU"/>
        </w:rPr>
        <w:t xml:space="preserve">building </w:t>
      </w:r>
      <w:r w:rsidR="001D69AC">
        <w:rPr>
          <w:b/>
          <w:i/>
          <w:szCs w:val="24"/>
          <w:lang w:eastAsia="en-AU"/>
        </w:rPr>
        <w:t>code</w:t>
      </w:r>
      <w:r w:rsidR="001D69AC">
        <w:rPr>
          <w:szCs w:val="24"/>
          <w:lang w:eastAsia="en-AU"/>
        </w:rPr>
        <w:t xml:space="preserve">—see </w:t>
      </w:r>
      <w:r w:rsidR="00B02747">
        <w:t>s </w:t>
      </w:r>
      <w:r w:rsidR="001D69AC">
        <w:t xml:space="preserve">136 of the </w:t>
      </w:r>
      <w:r w:rsidR="001D69AC" w:rsidRPr="001D69AC">
        <w:rPr>
          <w:i/>
        </w:rPr>
        <w:t>Building Act 2004</w:t>
      </w:r>
      <w:r w:rsidR="001D69AC">
        <w:rPr>
          <w:szCs w:val="24"/>
          <w:lang w:eastAsia="en-AU"/>
        </w:rPr>
        <w:t>.</w:t>
      </w:r>
    </w:p>
    <w:p w14:paraId="05620691" w14:textId="77777777" w:rsidR="001D69AC" w:rsidRDefault="001D69AC" w:rsidP="00604562">
      <w:pPr>
        <w:ind w:left="1134" w:firstLine="720"/>
        <w:rPr>
          <w:rFonts w:ascii="Arial" w:hAnsi="Arial" w:cs="Arial"/>
          <w:b/>
          <w:szCs w:val="24"/>
          <w:lang w:eastAsia="en-AU"/>
        </w:rPr>
      </w:pPr>
    </w:p>
    <w:p w14:paraId="1CA2A598" w14:textId="77777777" w:rsidR="0085313B" w:rsidRDefault="0085313B" w:rsidP="00604562">
      <w:pPr>
        <w:ind w:left="1134"/>
        <w:rPr>
          <w:b/>
          <w:i/>
          <w:szCs w:val="24"/>
          <w:lang w:eastAsia="en-AU"/>
        </w:rPr>
      </w:pPr>
      <w:r>
        <w:rPr>
          <w:b/>
          <w:i/>
          <w:szCs w:val="24"/>
          <w:lang w:eastAsia="en-AU"/>
        </w:rPr>
        <w:t>building element</w:t>
      </w:r>
      <w:r w:rsidR="002665CD">
        <w:rPr>
          <w:szCs w:val="24"/>
          <w:lang w:eastAsia="en-AU"/>
        </w:rPr>
        <w:t>—</w:t>
      </w:r>
      <w:r w:rsidR="00B30341">
        <w:rPr>
          <w:szCs w:val="24"/>
          <w:lang w:eastAsia="en-AU"/>
        </w:rPr>
        <w:t xml:space="preserve">includes a wall, ceiling, roof, window, shading device, subfloor, floor covering, light fitting, penetration etc. </w:t>
      </w:r>
    </w:p>
    <w:p w14:paraId="26B7858C" w14:textId="77777777" w:rsidR="0030336C" w:rsidRDefault="0030336C" w:rsidP="00604562">
      <w:pPr>
        <w:ind w:left="1134"/>
        <w:rPr>
          <w:b/>
          <w:i/>
          <w:szCs w:val="24"/>
          <w:lang w:eastAsia="en-AU"/>
        </w:rPr>
      </w:pPr>
    </w:p>
    <w:p w14:paraId="698B10B7" w14:textId="1C16487A" w:rsidR="0030336C" w:rsidRDefault="00E67CF3" w:rsidP="00604562">
      <w:pPr>
        <w:ind w:left="1134"/>
        <w:rPr>
          <w:b/>
          <w:i/>
          <w:szCs w:val="24"/>
          <w:lang w:eastAsia="en-AU"/>
        </w:rPr>
      </w:pPr>
      <w:r>
        <w:rPr>
          <w:b/>
          <w:i/>
          <w:szCs w:val="24"/>
          <w:lang w:eastAsia="en-AU"/>
        </w:rPr>
        <w:t xml:space="preserve">effective </w:t>
      </w:r>
      <w:r w:rsidR="00B30341">
        <w:rPr>
          <w:b/>
          <w:i/>
          <w:szCs w:val="24"/>
          <w:lang w:eastAsia="en-AU"/>
        </w:rPr>
        <w:t>resistance value</w:t>
      </w:r>
      <w:r w:rsidR="00B30341">
        <w:rPr>
          <w:szCs w:val="24"/>
          <w:lang w:eastAsia="en-AU"/>
        </w:rPr>
        <w:t xml:space="preserve"> </w:t>
      </w:r>
      <w:r w:rsidR="00B30341">
        <w:rPr>
          <w:lang w:eastAsia="en-AU"/>
        </w:rPr>
        <w:t xml:space="preserve">means </w:t>
      </w:r>
      <w:r w:rsidR="00B30341">
        <w:t>t</w:t>
      </w:r>
      <w:r w:rsidR="00B30341">
        <w:rPr>
          <w:lang w:eastAsia="en-AU"/>
        </w:rPr>
        <w:t xml:space="preserve">he initial resistance value </w:t>
      </w:r>
      <w:r w:rsidR="007635CB">
        <w:rPr>
          <w:lang w:eastAsia="en-AU"/>
        </w:rPr>
        <w:t xml:space="preserve">of an insulation material </w:t>
      </w:r>
      <w:r w:rsidR="00B30341">
        <w:rPr>
          <w:lang w:eastAsia="en-AU"/>
        </w:rPr>
        <w:t>assessed under section</w:t>
      </w:r>
      <w:r w:rsidR="00B02747">
        <w:rPr>
          <w:lang w:eastAsia="en-AU"/>
        </w:rPr>
        <w:t>s</w:t>
      </w:r>
      <w:r w:rsidR="00B30341">
        <w:rPr>
          <w:lang w:eastAsia="en-AU"/>
        </w:rPr>
        <w:t xml:space="preserve"> 41 or 42, less any correction for gaps in ceiling insulation required under s</w:t>
      </w:r>
      <w:r w:rsidR="00B02747">
        <w:rPr>
          <w:lang w:eastAsia="en-AU"/>
        </w:rPr>
        <w:t> </w:t>
      </w:r>
      <w:r w:rsidR="00B30341">
        <w:rPr>
          <w:lang w:eastAsia="en-AU"/>
        </w:rPr>
        <w:t xml:space="preserve">43, see also </w:t>
      </w:r>
      <w:r w:rsidR="00B02747">
        <w:rPr>
          <w:lang w:eastAsia="en-AU"/>
        </w:rPr>
        <w:t>s </w:t>
      </w:r>
      <w:r w:rsidR="00B30341">
        <w:rPr>
          <w:lang w:eastAsia="en-AU"/>
        </w:rPr>
        <w:t>40.</w:t>
      </w:r>
    </w:p>
    <w:p w14:paraId="170D39EA" w14:textId="77777777" w:rsidR="00E67CF3" w:rsidRDefault="00E67CF3" w:rsidP="00604562">
      <w:pPr>
        <w:ind w:left="1134"/>
        <w:rPr>
          <w:b/>
          <w:i/>
          <w:szCs w:val="24"/>
          <w:lang w:eastAsia="en-AU"/>
        </w:rPr>
      </w:pPr>
    </w:p>
    <w:p w14:paraId="71737C07" w14:textId="532251DD" w:rsidR="001D69AC" w:rsidRDefault="001D69AC" w:rsidP="00604562">
      <w:pPr>
        <w:ind w:left="1134"/>
        <w:rPr>
          <w:szCs w:val="24"/>
          <w:lang w:eastAsia="en-AU"/>
        </w:rPr>
      </w:pPr>
      <w:r w:rsidRPr="00316B8A">
        <w:rPr>
          <w:b/>
          <w:i/>
          <w:szCs w:val="24"/>
          <w:lang w:eastAsia="en-AU"/>
        </w:rPr>
        <w:t>energy efficiency certificate</w:t>
      </w:r>
      <w:r w:rsidRPr="00316B8A">
        <w:rPr>
          <w:szCs w:val="24"/>
          <w:lang w:eastAsia="en-AU"/>
        </w:rPr>
        <w:t xml:space="preserve">—see </w:t>
      </w:r>
      <w:r w:rsidR="00B02747" w:rsidRPr="00316B8A">
        <w:rPr>
          <w:szCs w:val="24"/>
          <w:lang w:eastAsia="en-AU"/>
        </w:rPr>
        <w:t>s</w:t>
      </w:r>
      <w:r w:rsidR="00B02747">
        <w:rPr>
          <w:szCs w:val="24"/>
          <w:lang w:eastAsia="en-AU"/>
        </w:rPr>
        <w:t> </w:t>
      </w:r>
      <w:r w:rsidR="007635CB" w:rsidRPr="00316B8A">
        <w:rPr>
          <w:szCs w:val="24"/>
          <w:lang w:eastAsia="en-AU"/>
        </w:rPr>
        <w:t xml:space="preserve">139C of the </w:t>
      </w:r>
      <w:r w:rsidRPr="00316B8A">
        <w:rPr>
          <w:i/>
          <w:szCs w:val="24"/>
          <w:lang w:eastAsia="en-AU"/>
        </w:rPr>
        <w:t>Building Act</w:t>
      </w:r>
      <w:r w:rsidR="007635CB" w:rsidRPr="00316B8A">
        <w:rPr>
          <w:i/>
          <w:szCs w:val="24"/>
          <w:lang w:eastAsia="en-AU"/>
        </w:rPr>
        <w:t xml:space="preserve"> 2004</w:t>
      </w:r>
      <w:r w:rsidR="007635CB" w:rsidRPr="00316B8A">
        <w:rPr>
          <w:szCs w:val="24"/>
          <w:lang w:eastAsia="en-AU"/>
        </w:rPr>
        <w:t>.</w:t>
      </w:r>
    </w:p>
    <w:p w14:paraId="20397B6E" w14:textId="77777777" w:rsidR="00316B8A" w:rsidRDefault="00316B8A" w:rsidP="00604562">
      <w:pPr>
        <w:ind w:left="1134"/>
        <w:rPr>
          <w:b/>
          <w:i/>
          <w:szCs w:val="24"/>
          <w:lang w:eastAsia="en-AU"/>
        </w:rPr>
      </w:pPr>
    </w:p>
    <w:p w14:paraId="7B8971C2" w14:textId="6910DEFC" w:rsidR="00316B8A" w:rsidRDefault="00316B8A" w:rsidP="00604562">
      <w:pPr>
        <w:ind w:left="1134"/>
        <w:rPr>
          <w:b/>
          <w:i/>
          <w:szCs w:val="24"/>
          <w:lang w:eastAsia="en-AU"/>
        </w:rPr>
      </w:pPr>
      <w:r>
        <w:rPr>
          <w:b/>
          <w:i/>
          <w:szCs w:val="24"/>
          <w:lang w:eastAsia="en-AU"/>
        </w:rPr>
        <w:t xml:space="preserve">energy efficiency rating </w:t>
      </w:r>
      <w:r w:rsidRPr="00094C1E">
        <w:rPr>
          <w:bCs/>
          <w:iCs/>
          <w:szCs w:val="24"/>
          <w:lang w:eastAsia="en-AU"/>
        </w:rPr>
        <w:t>means the energy efficiency rating contained in an energy efficiency rating statement</w:t>
      </w:r>
      <w:r w:rsidR="0052696C">
        <w:rPr>
          <w:bCs/>
          <w:iCs/>
          <w:szCs w:val="24"/>
          <w:lang w:eastAsia="en-AU"/>
        </w:rPr>
        <w:t>.</w:t>
      </w:r>
    </w:p>
    <w:p w14:paraId="5DD724D2" w14:textId="77777777" w:rsidR="00316B8A" w:rsidRDefault="00316B8A" w:rsidP="00604562">
      <w:pPr>
        <w:ind w:left="1134"/>
        <w:rPr>
          <w:b/>
          <w:i/>
          <w:szCs w:val="24"/>
          <w:lang w:eastAsia="en-AU"/>
        </w:rPr>
      </w:pPr>
    </w:p>
    <w:p w14:paraId="003FCCC9" w14:textId="0EA47A1A" w:rsidR="00316B8A" w:rsidRPr="00375949" w:rsidRDefault="00316B8A" w:rsidP="00604562">
      <w:pPr>
        <w:ind w:left="1134"/>
        <w:rPr>
          <w:b/>
          <w:iCs/>
          <w:szCs w:val="24"/>
          <w:lang w:eastAsia="en-AU"/>
        </w:rPr>
      </w:pPr>
      <w:r>
        <w:rPr>
          <w:b/>
          <w:i/>
          <w:szCs w:val="24"/>
          <w:lang w:eastAsia="en-AU"/>
        </w:rPr>
        <w:t xml:space="preserve">energy efficiency rating statement </w:t>
      </w:r>
      <w:r w:rsidRPr="00094C1E">
        <w:rPr>
          <w:bCs/>
          <w:iCs/>
          <w:szCs w:val="24"/>
          <w:lang w:eastAsia="en-AU"/>
        </w:rPr>
        <w:t xml:space="preserve">– see </w:t>
      </w:r>
      <w:r w:rsidR="00B02747" w:rsidRPr="00094C1E">
        <w:rPr>
          <w:bCs/>
          <w:iCs/>
          <w:szCs w:val="24"/>
          <w:lang w:eastAsia="en-AU"/>
        </w:rPr>
        <w:t>s</w:t>
      </w:r>
      <w:r w:rsidR="00B02747">
        <w:rPr>
          <w:bCs/>
          <w:iCs/>
          <w:szCs w:val="24"/>
          <w:lang w:eastAsia="en-AU"/>
        </w:rPr>
        <w:t> </w:t>
      </w:r>
      <w:r w:rsidRPr="00094C1E">
        <w:rPr>
          <w:bCs/>
          <w:iCs/>
          <w:szCs w:val="24"/>
          <w:lang w:eastAsia="en-AU"/>
        </w:rPr>
        <w:t xml:space="preserve">123AC of the </w:t>
      </w:r>
      <w:r w:rsidRPr="00094C1E">
        <w:rPr>
          <w:bCs/>
          <w:i/>
          <w:szCs w:val="24"/>
          <w:lang w:eastAsia="en-AU"/>
        </w:rPr>
        <w:t>Construction Occupations (Licensing) Act 2004</w:t>
      </w:r>
      <w:r w:rsidR="0052696C">
        <w:rPr>
          <w:bCs/>
          <w:iCs/>
          <w:szCs w:val="24"/>
          <w:lang w:eastAsia="en-AU"/>
        </w:rPr>
        <w:t>.</w:t>
      </w:r>
    </w:p>
    <w:p w14:paraId="766A1752" w14:textId="77777777" w:rsidR="007635CB" w:rsidRDefault="007635CB" w:rsidP="00604562">
      <w:pPr>
        <w:rPr>
          <w:b/>
          <w:i/>
          <w:szCs w:val="24"/>
          <w:lang w:eastAsia="en-AU"/>
        </w:rPr>
      </w:pPr>
    </w:p>
    <w:p w14:paraId="4D583E4E" w14:textId="7FFFA49D" w:rsidR="00316B8A" w:rsidRPr="00094C1E" w:rsidRDefault="00316B8A" w:rsidP="00604562">
      <w:pPr>
        <w:ind w:left="1134"/>
        <w:rPr>
          <w:bCs/>
          <w:iCs/>
          <w:szCs w:val="24"/>
          <w:lang w:eastAsia="en-AU"/>
        </w:rPr>
      </w:pPr>
      <w:r>
        <w:rPr>
          <w:b/>
          <w:i/>
          <w:szCs w:val="24"/>
          <w:lang w:eastAsia="en-AU"/>
        </w:rPr>
        <w:lastRenderedPageBreak/>
        <w:t xml:space="preserve">house energy rating software </w:t>
      </w:r>
      <w:r w:rsidR="00041D97" w:rsidRPr="00094C1E">
        <w:rPr>
          <w:bCs/>
          <w:iCs/>
          <w:szCs w:val="24"/>
          <w:lang w:eastAsia="en-AU"/>
        </w:rPr>
        <w:t>means</w:t>
      </w:r>
      <w:r w:rsidR="00041D97">
        <w:rPr>
          <w:b/>
          <w:i/>
          <w:szCs w:val="24"/>
          <w:lang w:eastAsia="en-AU"/>
        </w:rPr>
        <w:t xml:space="preserve"> </w:t>
      </w:r>
      <w:r w:rsidR="00041D97" w:rsidRPr="00094C1E">
        <w:rPr>
          <w:bCs/>
          <w:iCs/>
          <w:szCs w:val="24"/>
          <w:lang w:eastAsia="en-AU"/>
        </w:rPr>
        <w:t>software accredited under the Nationwide House Energy Rating Scheme (NatHERS)</w:t>
      </w:r>
      <w:r w:rsidR="00041D97">
        <w:rPr>
          <w:bCs/>
          <w:iCs/>
          <w:szCs w:val="24"/>
          <w:lang w:eastAsia="en-AU"/>
        </w:rPr>
        <w:t>. It is primarily used as a compliance pathway for the energy efficiency requirements of National Construction Code.</w:t>
      </w:r>
    </w:p>
    <w:p w14:paraId="1AF950D2" w14:textId="77777777" w:rsidR="00316B8A" w:rsidRDefault="00316B8A" w:rsidP="00604562">
      <w:pPr>
        <w:ind w:left="1134"/>
        <w:rPr>
          <w:b/>
          <w:i/>
          <w:szCs w:val="24"/>
          <w:lang w:eastAsia="en-AU"/>
        </w:rPr>
      </w:pPr>
    </w:p>
    <w:p w14:paraId="5F0D8B84" w14:textId="357B116C" w:rsidR="007635CB" w:rsidRDefault="007635CB" w:rsidP="00604562">
      <w:pPr>
        <w:ind w:left="1134"/>
        <w:rPr>
          <w:b/>
          <w:i/>
          <w:szCs w:val="24"/>
          <w:lang w:eastAsia="en-AU"/>
        </w:rPr>
      </w:pPr>
      <w:r>
        <w:rPr>
          <w:b/>
          <w:i/>
          <w:szCs w:val="24"/>
          <w:lang w:eastAsia="en-AU"/>
        </w:rPr>
        <w:t>initial resistance value</w:t>
      </w:r>
      <w:r>
        <w:rPr>
          <w:szCs w:val="24"/>
          <w:lang w:eastAsia="en-AU"/>
        </w:rPr>
        <w:t xml:space="preserve"> means the resistance value of an insulation material that does not account for any corrections or reductions in performance based on gaps in coverage.</w:t>
      </w:r>
    </w:p>
    <w:p w14:paraId="25AE21FE" w14:textId="77777777" w:rsidR="007635CB" w:rsidRDefault="007635CB" w:rsidP="00604562">
      <w:pPr>
        <w:ind w:left="284"/>
      </w:pPr>
    </w:p>
    <w:p w14:paraId="245ADB5A" w14:textId="55E64854" w:rsidR="003A32B2" w:rsidRDefault="003A32B2" w:rsidP="00604562">
      <w:pPr>
        <w:ind w:left="1134"/>
        <w:rPr>
          <w:lang w:eastAsia="en-AU"/>
        </w:rPr>
      </w:pPr>
      <w:r w:rsidRPr="00B934C0">
        <w:rPr>
          <w:b/>
          <w:i/>
          <w:lang w:eastAsia="en-AU"/>
        </w:rPr>
        <w:t xml:space="preserve">limitations of </w:t>
      </w:r>
      <w:r>
        <w:rPr>
          <w:b/>
          <w:i/>
          <w:lang w:eastAsia="en-AU"/>
        </w:rPr>
        <w:t xml:space="preserve">stated </w:t>
      </w:r>
      <w:r w:rsidRPr="00B934C0">
        <w:rPr>
          <w:b/>
          <w:i/>
          <w:lang w:eastAsia="en-AU"/>
        </w:rPr>
        <w:t>software</w:t>
      </w:r>
      <w:r w:rsidR="007635CB">
        <w:rPr>
          <w:lang w:eastAsia="en-AU"/>
        </w:rPr>
        <w:t>, in relation to energy efficiency assessment,</w:t>
      </w:r>
      <w:r w:rsidRPr="00B934C0">
        <w:rPr>
          <w:lang w:eastAsia="en-AU"/>
        </w:rPr>
        <w:t xml:space="preserve"> means </w:t>
      </w:r>
      <w:r>
        <w:rPr>
          <w:lang w:eastAsia="en-AU"/>
        </w:rPr>
        <w:t xml:space="preserve">the capacity of a software package to accurately assess the effect of specific </w:t>
      </w:r>
      <w:r w:rsidRPr="00B934C0">
        <w:rPr>
          <w:lang w:eastAsia="en-AU"/>
        </w:rPr>
        <w:t xml:space="preserve">properties </w:t>
      </w:r>
      <w:r>
        <w:rPr>
          <w:lang w:eastAsia="en-AU"/>
        </w:rPr>
        <w:t>or parameters of a</w:t>
      </w:r>
      <w:r w:rsidRPr="00B934C0">
        <w:rPr>
          <w:lang w:eastAsia="en-AU"/>
        </w:rPr>
        <w:t xml:space="preserve"> building</w:t>
      </w:r>
      <w:r>
        <w:rPr>
          <w:lang w:eastAsia="en-AU"/>
        </w:rPr>
        <w:t xml:space="preserve">, </w:t>
      </w:r>
      <w:r w:rsidRPr="00B934C0">
        <w:rPr>
          <w:lang w:eastAsia="en-AU"/>
        </w:rPr>
        <w:t xml:space="preserve">or </w:t>
      </w:r>
      <w:r>
        <w:rPr>
          <w:lang w:eastAsia="en-AU"/>
        </w:rPr>
        <w:t xml:space="preserve">part of a building, that are included in the scope of an energy efficiency </w:t>
      </w:r>
      <w:r w:rsidR="00316B8A">
        <w:rPr>
          <w:lang w:eastAsia="en-AU"/>
        </w:rPr>
        <w:t xml:space="preserve">rating </w:t>
      </w:r>
      <w:r>
        <w:rPr>
          <w:lang w:eastAsia="en-AU"/>
        </w:rPr>
        <w:t xml:space="preserve">assessment. </w:t>
      </w:r>
    </w:p>
    <w:p w14:paraId="4C9DC983" w14:textId="77777777" w:rsidR="003A32B2" w:rsidRDefault="003A32B2" w:rsidP="00604562">
      <w:pPr>
        <w:ind w:left="1134"/>
        <w:rPr>
          <w:szCs w:val="24"/>
          <w:lang w:eastAsia="en-AU"/>
        </w:rPr>
      </w:pPr>
    </w:p>
    <w:p w14:paraId="5C487ACF" w14:textId="77777777" w:rsidR="003426C1" w:rsidRPr="00C25E6D" w:rsidRDefault="00FF4774" w:rsidP="00604562">
      <w:pPr>
        <w:ind w:left="1134"/>
        <w:rPr>
          <w:szCs w:val="24"/>
          <w:lang w:eastAsia="en-AU"/>
        </w:rPr>
      </w:pPr>
      <w:r>
        <w:rPr>
          <w:b/>
          <w:i/>
          <w:szCs w:val="24"/>
          <w:lang w:eastAsia="en-AU"/>
        </w:rPr>
        <w:t>m</w:t>
      </w:r>
      <w:r w:rsidR="003426C1">
        <w:rPr>
          <w:b/>
          <w:i/>
          <w:szCs w:val="24"/>
          <w:lang w:eastAsia="en-AU"/>
        </w:rPr>
        <w:t xml:space="preserve">odel </w:t>
      </w:r>
      <w:r>
        <w:rPr>
          <w:szCs w:val="24"/>
          <w:lang w:eastAsia="en-AU"/>
        </w:rPr>
        <w:t>means t</w:t>
      </w:r>
      <w:r w:rsidRPr="00FF4774">
        <w:rPr>
          <w:szCs w:val="24"/>
          <w:lang w:eastAsia="en-AU"/>
        </w:rPr>
        <w:t>o represent an element and its properties in energy efficiency assessment software</w:t>
      </w:r>
      <w:r w:rsidRPr="00C25E6D">
        <w:rPr>
          <w:szCs w:val="24"/>
          <w:lang w:eastAsia="en-AU"/>
        </w:rPr>
        <w:t>.</w:t>
      </w:r>
      <w:r w:rsidR="003426C1" w:rsidRPr="00C25E6D">
        <w:rPr>
          <w:szCs w:val="24"/>
          <w:lang w:eastAsia="en-AU"/>
        </w:rPr>
        <w:t xml:space="preserve"> </w:t>
      </w:r>
    </w:p>
    <w:p w14:paraId="639C3755" w14:textId="77777777" w:rsidR="003426C1" w:rsidRDefault="003426C1" w:rsidP="00604562">
      <w:pPr>
        <w:ind w:left="1134"/>
        <w:rPr>
          <w:b/>
          <w:i/>
          <w:szCs w:val="24"/>
          <w:lang w:eastAsia="en-AU"/>
        </w:rPr>
      </w:pPr>
    </w:p>
    <w:p w14:paraId="5799114B" w14:textId="4EBBF4D2" w:rsidR="00B30341" w:rsidRDefault="007635CB" w:rsidP="00604562">
      <w:pPr>
        <w:ind w:left="1134"/>
        <w:rPr>
          <w:b/>
          <w:i/>
          <w:szCs w:val="24"/>
          <w:lang w:eastAsia="en-AU"/>
        </w:rPr>
      </w:pPr>
      <w:r>
        <w:rPr>
          <w:b/>
          <w:i/>
          <w:szCs w:val="24"/>
          <w:lang w:eastAsia="en-AU"/>
        </w:rPr>
        <w:t>p</w:t>
      </w:r>
      <w:r w:rsidR="00B30341">
        <w:rPr>
          <w:b/>
          <w:i/>
          <w:szCs w:val="24"/>
          <w:lang w:eastAsia="en-AU"/>
        </w:rPr>
        <w:t>remises</w:t>
      </w:r>
      <w:r w:rsidR="00B30341">
        <w:rPr>
          <w:szCs w:val="24"/>
          <w:lang w:eastAsia="en-AU"/>
        </w:rPr>
        <w:t xml:space="preserve">—see </w:t>
      </w:r>
      <w:r w:rsidR="00B02747">
        <w:rPr>
          <w:szCs w:val="24"/>
          <w:lang w:eastAsia="en-AU"/>
        </w:rPr>
        <w:t>s </w:t>
      </w:r>
      <w:r>
        <w:rPr>
          <w:szCs w:val="24"/>
          <w:lang w:eastAsia="en-AU"/>
        </w:rPr>
        <w:t xml:space="preserve">20 of the </w:t>
      </w:r>
      <w:r w:rsidRPr="007635CB">
        <w:rPr>
          <w:i/>
          <w:szCs w:val="24"/>
          <w:lang w:eastAsia="en-AU"/>
        </w:rPr>
        <w:t>Civil Law (Sale of Residential Property) Act 2003</w:t>
      </w:r>
      <w:r>
        <w:rPr>
          <w:szCs w:val="24"/>
          <w:lang w:eastAsia="en-AU"/>
        </w:rPr>
        <w:t>.</w:t>
      </w:r>
    </w:p>
    <w:p w14:paraId="26394F67" w14:textId="77777777" w:rsidR="007635CB" w:rsidRDefault="007635CB" w:rsidP="00604562">
      <w:pPr>
        <w:ind w:left="1134"/>
        <w:rPr>
          <w:b/>
          <w:i/>
          <w:szCs w:val="24"/>
          <w:lang w:eastAsia="en-AU"/>
        </w:rPr>
      </w:pPr>
    </w:p>
    <w:p w14:paraId="7FA7DE22" w14:textId="7FBEC44E" w:rsidR="007635CB" w:rsidRPr="007635CB" w:rsidRDefault="007635CB" w:rsidP="00604562">
      <w:pPr>
        <w:ind w:left="1134"/>
        <w:rPr>
          <w:b/>
          <w:i/>
          <w:szCs w:val="24"/>
          <w:lang w:eastAsia="en-AU"/>
        </w:rPr>
      </w:pPr>
      <w:r w:rsidRPr="007635CB">
        <w:rPr>
          <w:b/>
          <w:i/>
        </w:rPr>
        <w:t>provisionally registered tree</w:t>
      </w:r>
      <w:r>
        <w:t xml:space="preserve"> means a tree that is provisionally registered under part </w:t>
      </w:r>
      <w:r w:rsidR="003F04D6">
        <w:t>4</w:t>
      </w:r>
      <w:r>
        <w:t xml:space="preserve"> (Registration of trees) of the </w:t>
      </w:r>
      <w:r w:rsidR="003F04D6" w:rsidRPr="00094C1E">
        <w:rPr>
          <w:i/>
          <w:iCs/>
        </w:rPr>
        <w:t>Urban Forest Act 2023</w:t>
      </w:r>
      <w:r>
        <w:t>.</w:t>
      </w:r>
    </w:p>
    <w:p w14:paraId="6601B5A3" w14:textId="77777777" w:rsidR="007635CB" w:rsidRDefault="007635CB" w:rsidP="00604562">
      <w:pPr>
        <w:ind w:left="1134"/>
        <w:rPr>
          <w:b/>
          <w:i/>
          <w:szCs w:val="24"/>
          <w:lang w:eastAsia="en-AU"/>
        </w:rPr>
      </w:pPr>
    </w:p>
    <w:p w14:paraId="6AA20EA5" w14:textId="1DB4A1B0" w:rsidR="002665CD" w:rsidRPr="00375949" w:rsidRDefault="002665CD" w:rsidP="00604562">
      <w:pPr>
        <w:ind w:left="1134"/>
        <w:rPr>
          <w:b/>
          <w:iCs/>
          <w:szCs w:val="24"/>
          <w:lang w:eastAsia="en-AU"/>
        </w:rPr>
      </w:pPr>
      <w:r>
        <w:rPr>
          <w:b/>
          <w:i/>
          <w:szCs w:val="24"/>
          <w:lang w:eastAsia="en-AU"/>
        </w:rPr>
        <w:t>R value</w:t>
      </w:r>
      <w:r>
        <w:rPr>
          <w:szCs w:val="24"/>
          <w:lang w:eastAsia="en-AU"/>
        </w:rPr>
        <w:t xml:space="preserve">—see </w:t>
      </w:r>
      <w:r w:rsidRPr="002665CD">
        <w:rPr>
          <w:i/>
          <w:szCs w:val="24"/>
          <w:lang w:eastAsia="en-AU"/>
        </w:rPr>
        <w:t>resistance value</w:t>
      </w:r>
      <w:r w:rsidR="0052696C">
        <w:rPr>
          <w:iCs/>
          <w:szCs w:val="24"/>
          <w:lang w:eastAsia="en-AU"/>
        </w:rPr>
        <w:t>.</w:t>
      </w:r>
    </w:p>
    <w:p w14:paraId="6618C760" w14:textId="77777777" w:rsidR="002665CD" w:rsidRDefault="002665CD" w:rsidP="00604562">
      <w:pPr>
        <w:ind w:left="1134"/>
        <w:rPr>
          <w:b/>
          <w:i/>
          <w:szCs w:val="24"/>
          <w:lang w:eastAsia="en-AU"/>
        </w:rPr>
      </w:pPr>
    </w:p>
    <w:p w14:paraId="5FA59C3E" w14:textId="788A2505" w:rsidR="007635CB" w:rsidRPr="007635CB" w:rsidRDefault="007635CB" w:rsidP="00604562">
      <w:pPr>
        <w:ind w:left="1134"/>
        <w:rPr>
          <w:b/>
          <w:szCs w:val="24"/>
          <w:lang w:eastAsia="en-AU"/>
        </w:rPr>
      </w:pPr>
      <w:r w:rsidRPr="007635CB">
        <w:rPr>
          <w:b/>
          <w:i/>
        </w:rPr>
        <w:t>registered tree</w:t>
      </w:r>
      <w:r>
        <w:t xml:space="preserve"> means a tree that is registered under part </w:t>
      </w:r>
      <w:r w:rsidR="003F04D6">
        <w:t>4</w:t>
      </w:r>
      <w:r>
        <w:t xml:space="preserve"> (Registration of trees) of the </w:t>
      </w:r>
      <w:r w:rsidR="003F04D6" w:rsidRPr="00094C1E">
        <w:rPr>
          <w:i/>
          <w:iCs/>
        </w:rPr>
        <w:t>Urban Forest Act 2023</w:t>
      </w:r>
      <w:r>
        <w:t>.</w:t>
      </w:r>
    </w:p>
    <w:p w14:paraId="6F67E5B7" w14:textId="77777777" w:rsidR="007635CB" w:rsidRDefault="007635CB" w:rsidP="00604562">
      <w:pPr>
        <w:ind w:left="1134"/>
        <w:rPr>
          <w:b/>
          <w:i/>
          <w:szCs w:val="24"/>
          <w:lang w:eastAsia="en-AU"/>
        </w:rPr>
      </w:pPr>
    </w:p>
    <w:p w14:paraId="7FE48C98" w14:textId="77777777" w:rsidR="002665CD" w:rsidRPr="007635CB" w:rsidRDefault="002665CD" w:rsidP="00604562">
      <w:pPr>
        <w:ind w:left="1134"/>
        <w:rPr>
          <w:szCs w:val="24"/>
          <w:lang w:eastAsia="en-AU"/>
        </w:rPr>
      </w:pPr>
      <w:r>
        <w:rPr>
          <w:b/>
          <w:i/>
          <w:szCs w:val="24"/>
          <w:lang w:eastAsia="en-AU"/>
        </w:rPr>
        <w:t>resistance value</w:t>
      </w:r>
      <w:r w:rsidR="00850479">
        <w:rPr>
          <w:szCs w:val="24"/>
          <w:lang w:eastAsia="en-AU"/>
        </w:rPr>
        <w:t>, in relation to energy efficiency assessment</w:t>
      </w:r>
      <w:r w:rsidR="007635CB">
        <w:rPr>
          <w:szCs w:val="24"/>
          <w:lang w:eastAsia="en-AU"/>
        </w:rPr>
        <w:t xml:space="preserve"> means a measure of </w:t>
      </w:r>
      <w:r w:rsidR="00850479">
        <w:rPr>
          <w:szCs w:val="24"/>
          <w:lang w:eastAsia="en-AU"/>
        </w:rPr>
        <w:t>a material’s resistance to heat transfer across the material, and given as a single value repres</w:t>
      </w:r>
      <w:r w:rsidR="005D201C">
        <w:rPr>
          <w:szCs w:val="24"/>
          <w:lang w:eastAsia="en-AU"/>
        </w:rPr>
        <w:t>e</w:t>
      </w:r>
      <w:r w:rsidR="00850479">
        <w:rPr>
          <w:szCs w:val="24"/>
          <w:lang w:eastAsia="en-AU"/>
        </w:rPr>
        <w:t xml:space="preserve">nting heat transfer per unit area based on the thickness of the material and its specific </w:t>
      </w:r>
      <w:r w:rsidR="00850479" w:rsidRPr="00850479">
        <w:rPr>
          <w:szCs w:val="24"/>
          <w:lang w:eastAsia="en-AU"/>
        </w:rPr>
        <w:t>ability to conduct heat</w:t>
      </w:r>
      <w:r w:rsidR="005D201C">
        <w:rPr>
          <w:szCs w:val="24"/>
          <w:lang w:eastAsia="en-AU"/>
        </w:rPr>
        <w:t xml:space="preserve"> (</w:t>
      </w:r>
      <w:r w:rsidR="00850479">
        <w:rPr>
          <w:szCs w:val="24"/>
          <w:lang w:eastAsia="en-AU"/>
        </w:rPr>
        <w:t>thermal conductivity</w:t>
      </w:r>
      <w:r w:rsidR="005D201C">
        <w:rPr>
          <w:szCs w:val="24"/>
          <w:lang w:eastAsia="en-AU"/>
        </w:rPr>
        <w:t>)</w:t>
      </w:r>
      <w:r w:rsidR="00850479">
        <w:rPr>
          <w:szCs w:val="24"/>
          <w:lang w:eastAsia="en-AU"/>
        </w:rPr>
        <w:t xml:space="preserve">. </w:t>
      </w:r>
    </w:p>
    <w:p w14:paraId="7DF2B1CE" w14:textId="77777777" w:rsidR="007635CB" w:rsidRDefault="007635CB" w:rsidP="00604562">
      <w:pPr>
        <w:ind w:left="1134"/>
        <w:rPr>
          <w:b/>
          <w:i/>
          <w:szCs w:val="24"/>
          <w:lang w:eastAsia="en-AU"/>
        </w:rPr>
      </w:pPr>
    </w:p>
    <w:p w14:paraId="629C1F26" w14:textId="017162A3" w:rsidR="001D69AC" w:rsidRPr="005D201C" w:rsidRDefault="001D69AC" w:rsidP="00604562">
      <w:pPr>
        <w:ind w:left="1134"/>
      </w:pPr>
      <w:r>
        <w:rPr>
          <w:b/>
          <w:i/>
          <w:szCs w:val="24"/>
          <w:lang w:eastAsia="en-AU"/>
        </w:rPr>
        <w:t xml:space="preserve">substantial </w:t>
      </w:r>
      <w:r w:rsidR="005D201C">
        <w:rPr>
          <w:b/>
          <w:i/>
          <w:szCs w:val="24"/>
          <w:lang w:eastAsia="en-AU"/>
        </w:rPr>
        <w:t>alteration</w:t>
      </w:r>
      <w:r>
        <w:rPr>
          <w:b/>
          <w:i/>
          <w:szCs w:val="24"/>
          <w:lang w:eastAsia="en-AU"/>
        </w:rPr>
        <w:t xml:space="preserve"> </w:t>
      </w:r>
      <w:r>
        <w:rPr>
          <w:szCs w:val="24"/>
          <w:lang w:eastAsia="en-AU"/>
        </w:rPr>
        <w:t xml:space="preserve">—see </w:t>
      </w:r>
      <w:r w:rsidR="00B02747">
        <w:rPr>
          <w:szCs w:val="24"/>
          <w:lang w:eastAsia="en-AU"/>
        </w:rPr>
        <w:t>s </w:t>
      </w:r>
      <w:r w:rsidR="005D201C">
        <w:rPr>
          <w:szCs w:val="24"/>
          <w:lang w:eastAsia="en-AU"/>
        </w:rPr>
        <w:t xml:space="preserve">29 of the </w:t>
      </w:r>
      <w:r w:rsidR="005D201C" w:rsidRPr="001D69AC">
        <w:rPr>
          <w:i/>
        </w:rPr>
        <w:t>Building Act 2004</w:t>
      </w:r>
      <w:r w:rsidR="005D201C">
        <w:t>.</w:t>
      </w:r>
    </w:p>
    <w:p w14:paraId="1A63E3A0" w14:textId="77777777" w:rsidR="005D201C" w:rsidRDefault="005D201C" w:rsidP="00604562">
      <w:pPr>
        <w:ind w:left="1134"/>
        <w:rPr>
          <w:b/>
          <w:i/>
          <w:szCs w:val="24"/>
          <w:lang w:eastAsia="en-AU"/>
        </w:rPr>
      </w:pPr>
    </w:p>
    <w:p w14:paraId="05203D68" w14:textId="77777777" w:rsidR="001D69AC" w:rsidRDefault="001D69AC" w:rsidP="00604562">
      <w:pPr>
        <w:ind w:left="1134"/>
        <w:rPr>
          <w:szCs w:val="24"/>
          <w:lang w:eastAsia="en-AU"/>
        </w:rPr>
      </w:pPr>
      <w:r>
        <w:rPr>
          <w:b/>
          <w:i/>
          <w:szCs w:val="24"/>
          <w:lang w:eastAsia="en-AU"/>
        </w:rPr>
        <w:t xml:space="preserve">thermal performance </w:t>
      </w:r>
      <w:r>
        <w:rPr>
          <w:szCs w:val="24"/>
          <w:lang w:eastAsia="en-AU"/>
        </w:rPr>
        <w:t>means</w:t>
      </w:r>
      <w:r w:rsidR="005D201C">
        <w:rPr>
          <w:szCs w:val="24"/>
          <w:lang w:eastAsia="en-AU"/>
        </w:rPr>
        <w:t xml:space="preserve"> the responsiveness of a structure</w:t>
      </w:r>
      <w:r w:rsidR="005D201C" w:rsidRPr="005D201C">
        <w:rPr>
          <w:szCs w:val="24"/>
          <w:lang w:eastAsia="en-AU"/>
        </w:rPr>
        <w:t xml:space="preserve"> to changes in external temperature</w:t>
      </w:r>
      <w:r w:rsidR="005D201C">
        <w:rPr>
          <w:szCs w:val="24"/>
          <w:lang w:eastAsia="en-AU"/>
        </w:rPr>
        <w:t xml:space="preserve"> and capacity to transfer heat.</w:t>
      </w:r>
    </w:p>
    <w:p w14:paraId="40E06ED0" w14:textId="77777777" w:rsidR="003A32B2" w:rsidRDefault="003A32B2" w:rsidP="00604562">
      <w:pPr>
        <w:ind w:left="1134"/>
        <w:rPr>
          <w:szCs w:val="24"/>
          <w:lang w:eastAsia="en-AU"/>
        </w:rPr>
      </w:pPr>
    </w:p>
    <w:p w14:paraId="7D07E598" w14:textId="77777777" w:rsidR="003A32B2" w:rsidRDefault="003A32B2" w:rsidP="00604562">
      <w:pPr>
        <w:ind w:left="1134"/>
        <w:rPr>
          <w:lang w:eastAsia="en-AU"/>
        </w:rPr>
      </w:pPr>
      <w:r w:rsidRPr="00B934C0">
        <w:rPr>
          <w:b/>
          <w:i/>
          <w:lang w:eastAsia="en-AU"/>
        </w:rPr>
        <w:t xml:space="preserve">user instructions </w:t>
      </w:r>
      <w:r w:rsidRPr="00B934C0">
        <w:rPr>
          <w:lang w:eastAsia="en-AU"/>
        </w:rPr>
        <w:t>means the instructions specific to a software package</w:t>
      </w:r>
      <w:r w:rsidR="002665CD">
        <w:rPr>
          <w:lang w:eastAsia="en-AU"/>
        </w:rPr>
        <w:t xml:space="preserve"> or version of a software package</w:t>
      </w:r>
      <w:r w:rsidRPr="00B934C0">
        <w:rPr>
          <w:lang w:eastAsia="en-AU"/>
        </w:rPr>
        <w:t xml:space="preserve"> provided </w:t>
      </w:r>
      <w:r>
        <w:rPr>
          <w:lang w:eastAsia="en-AU"/>
        </w:rPr>
        <w:t>or authorised by</w:t>
      </w:r>
      <w:r w:rsidRPr="00B934C0">
        <w:rPr>
          <w:lang w:eastAsia="en-AU"/>
        </w:rPr>
        <w:t xml:space="preserve"> the owners of that software to instruct users on the correct use of the software, including but not limited to handbooks, </w:t>
      </w:r>
      <w:r>
        <w:rPr>
          <w:lang w:eastAsia="en-AU"/>
        </w:rPr>
        <w:t xml:space="preserve">guidance notes, </w:t>
      </w:r>
      <w:r w:rsidRPr="00B934C0">
        <w:rPr>
          <w:lang w:eastAsia="en-AU"/>
        </w:rPr>
        <w:t>help desks</w:t>
      </w:r>
      <w:r>
        <w:rPr>
          <w:lang w:eastAsia="en-AU"/>
        </w:rPr>
        <w:t xml:space="preserve"> and</w:t>
      </w:r>
      <w:r w:rsidRPr="00B934C0">
        <w:rPr>
          <w:lang w:eastAsia="en-AU"/>
        </w:rPr>
        <w:t xml:space="preserve"> help functions within the software</w:t>
      </w:r>
      <w:r>
        <w:rPr>
          <w:lang w:eastAsia="en-AU"/>
        </w:rPr>
        <w:t>.</w:t>
      </w:r>
      <w:r w:rsidRPr="00B934C0">
        <w:rPr>
          <w:lang w:eastAsia="en-AU"/>
        </w:rPr>
        <w:t xml:space="preserve"> </w:t>
      </w:r>
    </w:p>
    <w:p w14:paraId="32FFF5BA" w14:textId="77777777" w:rsidR="003A32B2" w:rsidRDefault="003A32B2" w:rsidP="00604562">
      <w:pPr>
        <w:ind w:left="993"/>
        <w:rPr>
          <w:szCs w:val="24"/>
          <w:lang w:eastAsia="en-AU"/>
        </w:rPr>
      </w:pPr>
    </w:p>
    <w:p w14:paraId="20829DA4" w14:textId="77777777" w:rsidR="009860DC" w:rsidRPr="009860DC" w:rsidRDefault="006C49D1" w:rsidP="001D69AC">
      <w:pPr>
        <w:pStyle w:val="BodyText"/>
        <w:ind w:left="284" w:hanging="284"/>
        <w:jc w:val="left"/>
        <w:rPr>
          <w:color w:val="0000FF"/>
          <w:szCs w:val="24"/>
          <w:lang w:eastAsia="en-AU"/>
        </w:rPr>
      </w:pPr>
      <w:r w:rsidRPr="009860DC">
        <w:rPr>
          <w:color w:val="0000FF"/>
        </w:rPr>
        <w:tab/>
      </w:r>
    </w:p>
    <w:p w14:paraId="4DE6517A" w14:textId="77777777" w:rsidR="00373764" w:rsidRDefault="00373764">
      <w:pPr>
        <w:ind w:left="1135"/>
        <w:rPr>
          <w:sz w:val="20"/>
          <w:lang w:eastAsia="en-AU"/>
        </w:rPr>
        <w:sectPr w:rsidR="00373764" w:rsidSect="004160AF">
          <w:headerReference w:type="default" r:id="rId20"/>
          <w:type w:val="continuous"/>
          <w:pgSz w:w="11906" w:h="16838"/>
          <w:pgMar w:top="1440" w:right="1797" w:bottom="851" w:left="1797" w:header="709" w:footer="567" w:gutter="0"/>
          <w:cols w:space="708"/>
          <w:docGrid w:linePitch="360"/>
        </w:sectPr>
      </w:pPr>
    </w:p>
    <w:p w14:paraId="1F5C3E17" w14:textId="11D418DE" w:rsidR="009C17FE" w:rsidRDefault="009C17FE" w:rsidP="00E32AD9">
      <w:pPr>
        <w:pStyle w:val="Heading3"/>
      </w:pPr>
      <w:bookmarkStart w:id="303" w:name="_Toc323917503"/>
      <w:bookmarkStart w:id="304" w:name="_Toc323917870"/>
      <w:bookmarkStart w:id="305" w:name="_Toc323918024"/>
      <w:bookmarkStart w:id="306" w:name="_Toc323918172"/>
      <w:bookmarkStart w:id="307" w:name="_Toc324132380"/>
      <w:bookmarkStart w:id="308" w:name="_Toc155351272"/>
      <w:r>
        <w:lastRenderedPageBreak/>
        <w:t xml:space="preserve">Schedule </w:t>
      </w:r>
      <w:r w:rsidR="00A05E74">
        <w:t>1</w:t>
      </w:r>
      <w:r w:rsidR="00F927F2">
        <w:tab/>
      </w:r>
      <w:r w:rsidR="00F927F2">
        <w:tab/>
      </w:r>
      <w:r w:rsidR="002106BA">
        <w:t xml:space="preserve">Written Statement - </w:t>
      </w:r>
      <w:r w:rsidR="00F927F2">
        <w:t>s1</w:t>
      </w:r>
      <w:bookmarkEnd w:id="303"/>
      <w:bookmarkEnd w:id="304"/>
      <w:bookmarkEnd w:id="305"/>
      <w:bookmarkEnd w:id="306"/>
      <w:bookmarkEnd w:id="307"/>
      <w:r w:rsidR="00D1316D">
        <w:t>5</w:t>
      </w:r>
      <w:bookmarkEnd w:id="308"/>
      <w:r w:rsidR="00F927F2">
        <w:t xml:space="preserve"> </w:t>
      </w:r>
    </w:p>
    <w:tbl>
      <w:tblPr>
        <w:tblW w:w="5651" w:type="pct"/>
        <w:tblInd w:w="-601" w:type="dxa"/>
        <w:tblLayout w:type="fixed"/>
        <w:tblLook w:val="0000" w:firstRow="0" w:lastRow="0" w:firstColumn="0" w:lastColumn="0" w:noHBand="0" w:noVBand="0"/>
      </w:tblPr>
      <w:tblGrid>
        <w:gridCol w:w="1571"/>
        <w:gridCol w:w="8068"/>
      </w:tblGrid>
      <w:tr w:rsidR="009C17FE" w14:paraId="118B65AD" w14:textId="77777777" w:rsidTr="009C17FE">
        <w:tc>
          <w:tcPr>
            <w:tcW w:w="5000" w:type="pct"/>
            <w:gridSpan w:val="2"/>
          </w:tcPr>
          <w:p w14:paraId="30C6B44D" w14:textId="77777777" w:rsidR="009C17FE" w:rsidRDefault="009C17FE" w:rsidP="009C17FE">
            <w:pPr>
              <w:ind w:left="253"/>
              <w:jc w:val="center"/>
              <w:rPr>
                <w:rFonts w:ascii="Arial" w:hAnsi="Arial" w:cs="Arial"/>
                <w:sz w:val="12"/>
              </w:rPr>
            </w:pPr>
          </w:p>
          <w:p w14:paraId="51FFAD70" w14:textId="4D527D6F" w:rsidR="009C17FE" w:rsidRDefault="002106BA" w:rsidP="009C17FE">
            <w:pPr>
              <w:ind w:left="175" w:right="317"/>
              <w:jc w:val="center"/>
              <w:rPr>
                <w:rFonts w:ascii="Arial" w:hAnsi="Arial" w:cs="Arial"/>
                <w:sz w:val="20"/>
              </w:rPr>
            </w:pPr>
            <w:r>
              <w:rPr>
                <w:rFonts w:ascii="Arial" w:hAnsi="Arial" w:cs="Arial"/>
                <w:sz w:val="20"/>
              </w:rPr>
              <w:t xml:space="preserve">This </w:t>
            </w:r>
            <w:r w:rsidR="009C17FE">
              <w:rPr>
                <w:rFonts w:ascii="Arial" w:hAnsi="Arial" w:cs="Arial"/>
                <w:sz w:val="20"/>
              </w:rPr>
              <w:t xml:space="preserve">form </w:t>
            </w:r>
            <w:r>
              <w:rPr>
                <w:rFonts w:ascii="Arial" w:hAnsi="Arial" w:cs="Arial"/>
                <w:sz w:val="20"/>
              </w:rPr>
              <w:t xml:space="preserve">is an example of a written statement that may be used where the </w:t>
            </w:r>
            <w:r w:rsidR="009C5B43" w:rsidRPr="009C5B43">
              <w:rPr>
                <w:rFonts w:ascii="Arial" w:hAnsi="Arial" w:cs="Arial"/>
                <w:i/>
                <w:sz w:val="20"/>
              </w:rPr>
              <w:t>Construction Occupations (Licensing) Building Energy Efficiency Assessment Sale and Lease of Residential Premises Code of Practice 20</w:t>
            </w:r>
            <w:r w:rsidR="00D1316D">
              <w:rPr>
                <w:rFonts w:ascii="Arial" w:hAnsi="Arial" w:cs="Arial"/>
                <w:i/>
                <w:sz w:val="20"/>
              </w:rPr>
              <w:t>23</w:t>
            </w:r>
            <w:r w:rsidR="009C5B43" w:rsidRPr="009C5B43">
              <w:rPr>
                <w:rFonts w:ascii="Arial" w:hAnsi="Arial" w:cs="Arial"/>
                <w:i/>
                <w:sz w:val="20"/>
              </w:rPr>
              <w:t>)</w:t>
            </w:r>
            <w:r w:rsidR="009C5B43">
              <w:rPr>
                <w:rFonts w:ascii="Arial" w:hAnsi="Arial" w:cs="Arial"/>
                <w:i/>
                <w:sz w:val="20"/>
              </w:rPr>
              <w:t xml:space="preserve"> </w:t>
            </w:r>
            <w:r>
              <w:rPr>
                <w:rFonts w:ascii="Arial" w:hAnsi="Arial" w:cs="Arial"/>
                <w:sz w:val="20"/>
              </w:rPr>
              <w:t>requires a written statement to be provided</w:t>
            </w:r>
            <w:r w:rsidR="009C17FE">
              <w:rPr>
                <w:rFonts w:ascii="Arial" w:hAnsi="Arial" w:cs="Arial"/>
                <w:sz w:val="20"/>
              </w:rPr>
              <w:t>.</w:t>
            </w:r>
          </w:p>
          <w:p w14:paraId="58AD75C2" w14:textId="77777777" w:rsidR="009C17FE" w:rsidRDefault="009C17FE" w:rsidP="009C17FE">
            <w:pPr>
              <w:spacing w:before="120"/>
              <w:jc w:val="center"/>
              <w:rPr>
                <w:rFonts w:ascii="Arial" w:hAnsi="Arial" w:cs="Arial"/>
                <w:sz w:val="16"/>
                <w:szCs w:val="16"/>
              </w:rPr>
            </w:pPr>
          </w:p>
        </w:tc>
      </w:tr>
      <w:tr w:rsidR="009C17FE" w14:paraId="0A5D3DE6" w14:textId="77777777" w:rsidTr="009C17FE">
        <w:tc>
          <w:tcPr>
            <w:tcW w:w="5000" w:type="pct"/>
            <w:gridSpan w:val="2"/>
          </w:tcPr>
          <w:p w14:paraId="4062FDA0" w14:textId="773517DC" w:rsidR="009C17FE" w:rsidRDefault="002106BA" w:rsidP="009C17FE">
            <w:pPr>
              <w:spacing w:before="120"/>
              <w:jc w:val="center"/>
              <w:rPr>
                <w:rFonts w:ascii="Arial" w:hAnsi="Arial" w:cs="Arial"/>
                <w:b/>
                <w:sz w:val="22"/>
                <w:szCs w:val="22"/>
              </w:rPr>
            </w:pPr>
            <w:r>
              <w:rPr>
                <w:rFonts w:ascii="Arial" w:hAnsi="Arial" w:cs="Arial"/>
                <w:b/>
                <w:sz w:val="22"/>
                <w:szCs w:val="22"/>
              </w:rPr>
              <w:t>WRITTEN STATEMENT</w:t>
            </w:r>
            <w:r w:rsidR="009C17FE">
              <w:rPr>
                <w:rFonts w:ascii="Arial" w:hAnsi="Arial" w:cs="Arial"/>
                <w:b/>
                <w:sz w:val="22"/>
                <w:szCs w:val="22"/>
              </w:rPr>
              <w:t xml:space="preserve"> AS TO A NOMINAL ENERGY EFFICIENCY RATING </w:t>
            </w:r>
          </w:p>
          <w:p w14:paraId="52AE5530" w14:textId="77777777" w:rsidR="009C17FE" w:rsidRDefault="009C17FE" w:rsidP="009C17FE">
            <w:pPr>
              <w:ind w:left="253"/>
              <w:jc w:val="center"/>
              <w:rPr>
                <w:rFonts w:ascii="Arial" w:hAnsi="Arial" w:cs="Arial"/>
                <w:i/>
                <w:sz w:val="16"/>
                <w:szCs w:val="16"/>
              </w:rPr>
            </w:pPr>
          </w:p>
          <w:p w14:paraId="7812F566" w14:textId="77777777" w:rsidR="009C17FE" w:rsidRDefault="009C17FE" w:rsidP="002106BA">
            <w:pPr>
              <w:ind w:left="253"/>
              <w:jc w:val="center"/>
              <w:rPr>
                <w:rFonts w:ascii="Arial" w:hAnsi="Arial" w:cs="Arial"/>
                <w:sz w:val="20"/>
              </w:rPr>
            </w:pPr>
          </w:p>
        </w:tc>
      </w:tr>
      <w:tr w:rsidR="009C17FE" w14:paraId="1C7B3289" w14:textId="77777777" w:rsidTr="009C17FE">
        <w:tc>
          <w:tcPr>
            <w:tcW w:w="815" w:type="pct"/>
          </w:tcPr>
          <w:p w14:paraId="361C4D23" w14:textId="77777777" w:rsidR="009C17FE" w:rsidRDefault="009C17FE" w:rsidP="009C17FE">
            <w:pPr>
              <w:ind w:left="180" w:hanging="180"/>
              <w:rPr>
                <w:rFonts w:ascii="Arial" w:hAnsi="Arial" w:cs="Arial"/>
                <w:sz w:val="22"/>
                <w:szCs w:val="22"/>
              </w:rPr>
            </w:pPr>
          </w:p>
          <w:p w14:paraId="76C81479" w14:textId="59116D1F" w:rsidR="009C17FE" w:rsidRDefault="009C17FE" w:rsidP="009C17FE">
            <w:pPr>
              <w:ind w:left="180" w:hanging="180"/>
              <w:rPr>
                <w:rFonts w:ascii="Arial" w:hAnsi="Arial" w:cs="Arial"/>
                <w:i/>
                <w:sz w:val="14"/>
                <w:szCs w:val="14"/>
              </w:rPr>
            </w:pPr>
            <w:r>
              <w:rPr>
                <w:rFonts w:ascii="Arial" w:hAnsi="Arial" w:cs="Arial"/>
                <w:i/>
                <w:sz w:val="14"/>
                <w:szCs w:val="14"/>
              </w:rPr>
              <w:t>1</w:t>
            </w:r>
            <w:r>
              <w:rPr>
                <w:rFonts w:ascii="Arial" w:hAnsi="Arial" w:cs="Arial"/>
                <w:i/>
                <w:sz w:val="14"/>
                <w:szCs w:val="14"/>
              </w:rPr>
              <w:tab/>
              <w:t xml:space="preserve">Insert the name, address and occupation of person making the </w:t>
            </w:r>
            <w:r w:rsidR="00C25E6D">
              <w:rPr>
                <w:rFonts w:ascii="Arial" w:hAnsi="Arial" w:cs="Arial"/>
                <w:i/>
                <w:sz w:val="14"/>
                <w:szCs w:val="14"/>
              </w:rPr>
              <w:t>statement</w:t>
            </w:r>
          </w:p>
        </w:tc>
        <w:tc>
          <w:tcPr>
            <w:tcW w:w="4185" w:type="pct"/>
          </w:tcPr>
          <w:p w14:paraId="74C66136" w14:textId="77777777" w:rsidR="009C17FE" w:rsidRDefault="009C17FE" w:rsidP="009C17FE">
            <w:pPr>
              <w:ind w:left="253"/>
              <w:rPr>
                <w:rFonts w:ascii="Arial" w:hAnsi="Arial" w:cs="Arial"/>
                <w:sz w:val="20"/>
              </w:rPr>
            </w:pPr>
          </w:p>
          <w:p w14:paraId="798C4D2C" w14:textId="613AAB82" w:rsidR="009C17FE" w:rsidRDefault="009C17FE" w:rsidP="009C17FE">
            <w:pPr>
              <w:ind w:left="253"/>
              <w:jc w:val="both"/>
              <w:rPr>
                <w:rFonts w:ascii="Arial" w:hAnsi="Arial" w:cs="Arial"/>
                <w:sz w:val="20"/>
              </w:rPr>
            </w:pPr>
            <w:r>
              <w:rPr>
                <w:rFonts w:ascii="Arial" w:hAnsi="Arial" w:cs="Arial"/>
                <w:sz w:val="20"/>
              </w:rPr>
              <w:t>I,…………………………………………………………………………………………………</w:t>
            </w:r>
          </w:p>
          <w:p w14:paraId="16799B3B" w14:textId="77777777" w:rsidR="009C17FE" w:rsidRDefault="009C17FE" w:rsidP="009C17FE">
            <w:pPr>
              <w:ind w:left="253"/>
              <w:jc w:val="both"/>
              <w:rPr>
                <w:rFonts w:ascii="Arial" w:hAnsi="Arial" w:cs="Arial"/>
                <w:sz w:val="20"/>
              </w:rPr>
            </w:pPr>
          </w:p>
          <w:p w14:paraId="5244DEDB" w14:textId="77777777" w:rsidR="009C17FE" w:rsidRDefault="009C17FE" w:rsidP="009C17FE">
            <w:pPr>
              <w:ind w:left="253"/>
              <w:jc w:val="both"/>
              <w:rPr>
                <w:rFonts w:ascii="Arial" w:hAnsi="Arial" w:cs="Arial"/>
                <w:sz w:val="20"/>
              </w:rPr>
            </w:pPr>
            <w:r>
              <w:rPr>
                <w:rFonts w:ascii="Arial" w:hAnsi="Arial" w:cs="Arial"/>
                <w:sz w:val="20"/>
              </w:rPr>
              <w:t>…………………………………………………………………………………………………</w:t>
            </w:r>
          </w:p>
          <w:p w14:paraId="372648C8" w14:textId="77777777" w:rsidR="009C17FE" w:rsidRDefault="009C17FE" w:rsidP="009C17FE">
            <w:pPr>
              <w:ind w:left="253"/>
              <w:jc w:val="both"/>
              <w:rPr>
                <w:rFonts w:ascii="Arial" w:hAnsi="Arial" w:cs="Arial"/>
                <w:sz w:val="20"/>
              </w:rPr>
            </w:pPr>
          </w:p>
          <w:p w14:paraId="52C2F699" w14:textId="25C945A1" w:rsidR="009C17FE" w:rsidRDefault="009C17FE" w:rsidP="009C17FE">
            <w:pPr>
              <w:ind w:left="253"/>
              <w:rPr>
                <w:rFonts w:ascii="Arial" w:hAnsi="Arial" w:cs="Arial"/>
                <w:b/>
                <w:sz w:val="20"/>
              </w:rPr>
            </w:pPr>
            <w:r>
              <w:rPr>
                <w:rFonts w:ascii="Arial" w:hAnsi="Arial" w:cs="Arial"/>
                <w:sz w:val="20"/>
              </w:rPr>
              <w:t xml:space="preserve">make the following </w:t>
            </w:r>
            <w:r w:rsidR="002106BA">
              <w:rPr>
                <w:rFonts w:ascii="Arial" w:hAnsi="Arial" w:cs="Arial"/>
                <w:sz w:val="20"/>
              </w:rPr>
              <w:t>statement</w:t>
            </w:r>
            <w:r>
              <w:rPr>
                <w:rFonts w:ascii="Arial" w:hAnsi="Arial" w:cs="Arial"/>
                <w:i/>
                <w:sz w:val="20"/>
              </w:rPr>
              <w:t>:</w:t>
            </w:r>
          </w:p>
        </w:tc>
      </w:tr>
      <w:tr w:rsidR="009C17FE" w14:paraId="2B8ECEFF" w14:textId="77777777" w:rsidTr="009C17FE">
        <w:tc>
          <w:tcPr>
            <w:tcW w:w="815" w:type="pct"/>
          </w:tcPr>
          <w:p w14:paraId="1B64FB5A" w14:textId="77777777" w:rsidR="00C25E6D" w:rsidRDefault="00C25E6D" w:rsidP="009C17FE">
            <w:pPr>
              <w:ind w:left="180" w:hanging="180"/>
              <w:rPr>
                <w:rFonts w:ascii="Arial" w:hAnsi="Arial" w:cs="Arial"/>
                <w:i/>
                <w:sz w:val="14"/>
                <w:szCs w:val="14"/>
              </w:rPr>
            </w:pPr>
          </w:p>
          <w:p w14:paraId="2C320271" w14:textId="77777777" w:rsidR="00C25E6D" w:rsidRDefault="00C25E6D" w:rsidP="009C17FE">
            <w:pPr>
              <w:ind w:left="180" w:hanging="180"/>
              <w:rPr>
                <w:rFonts w:ascii="Arial" w:hAnsi="Arial" w:cs="Arial"/>
                <w:i/>
                <w:sz w:val="14"/>
                <w:szCs w:val="14"/>
              </w:rPr>
            </w:pPr>
          </w:p>
          <w:p w14:paraId="7A91377A" w14:textId="77777777" w:rsidR="00C25E6D" w:rsidRDefault="00C25E6D" w:rsidP="009C17FE">
            <w:pPr>
              <w:ind w:left="180" w:hanging="180"/>
              <w:rPr>
                <w:rFonts w:ascii="Arial" w:hAnsi="Arial" w:cs="Arial"/>
                <w:i/>
                <w:sz w:val="14"/>
                <w:szCs w:val="14"/>
              </w:rPr>
            </w:pPr>
          </w:p>
          <w:p w14:paraId="113E0680" w14:textId="77777777" w:rsidR="00C25E6D" w:rsidRDefault="00C25E6D" w:rsidP="009C17FE">
            <w:pPr>
              <w:ind w:left="180" w:hanging="180"/>
              <w:rPr>
                <w:rFonts w:ascii="Arial" w:hAnsi="Arial" w:cs="Arial"/>
                <w:i/>
                <w:sz w:val="14"/>
                <w:szCs w:val="14"/>
              </w:rPr>
            </w:pPr>
          </w:p>
          <w:p w14:paraId="01A0C0BA" w14:textId="77777777" w:rsidR="00C25E6D" w:rsidRDefault="00C25E6D" w:rsidP="009C17FE">
            <w:pPr>
              <w:ind w:left="180" w:hanging="180"/>
              <w:rPr>
                <w:rFonts w:ascii="Arial" w:hAnsi="Arial" w:cs="Arial"/>
                <w:i/>
                <w:sz w:val="14"/>
                <w:szCs w:val="14"/>
              </w:rPr>
            </w:pPr>
          </w:p>
          <w:p w14:paraId="3227B575" w14:textId="77777777" w:rsidR="00C25E6D" w:rsidRDefault="00C25E6D" w:rsidP="009C17FE">
            <w:pPr>
              <w:ind w:left="180" w:hanging="180"/>
              <w:rPr>
                <w:rFonts w:ascii="Arial" w:hAnsi="Arial" w:cs="Arial"/>
                <w:i/>
                <w:sz w:val="14"/>
                <w:szCs w:val="14"/>
              </w:rPr>
            </w:pPr>
          </w:p>
          <w:p w14:paraId="367E167E" w14:textId="77777777" w:rsidR="00C25E6D" w:rsidRDefault="00C25E6D" w:rsidP="009C17FE">
            <w:pPr>
              <w:ind w:left="180" w:hanging="180"/>
              <w:rPr>
                <w:rFonts w:ascii="Arial" w:hAnsi="Arial" w:cs="Arial"/>
                <w:i/>
                <w:sz w:val="14"/>
                <w:szCs w:val="14"/>
              </w:rPr>
            </w:pPr>
          </w:p>
          <w:p w14:paraId="710457BC" w14:textId="77777777" w:rsidR="00C25E6D" w:rsidRDefault="00C25E6D" w:rsidP="009C17FE">
            <w:pPr>
              <w:ind w:left="180" w:hanging="180"/>
              <w:rPr>
                <w:rFonts w:ascii="Arial" w:hAnsi="Arial" w:cs="Arial"/>
                <w:i/>
                <w:sz w:val="14"/>
                <w:szCs w:val="14"/>
              </w:rPr>
            </w:pPr>
          </w:p>
          <w:p w14:paraId="6EADB1C4" w14:textId="77777777" w:rsidR="00C25E6D" w:rsidRDefault="00C25E6D" w:rsidP="009C17FE">
            <w:pPr>
              <w:ind w:left="180" w:hanging="180"/>
              <w:rPr>
                <w:rFonts w:ascii="Arial" w:hAnsi="Arial" w:cs="Arial"/>
                <w:i/>
                <w:sz w:val="14"/>
                <w:szCs w:val="14"/>
              </w:rPr>
            </w:pPr>
          </w:p>
          <w:p w14:paraId="719726E8" w14:textId="77777777" w:rsidR="00C25E6D" w:rsidRDefault="00C25E6D" w:rsidP="009C17FE">
            <w:pPr>
              <w:ind w:left="180" w:hanging="180"/>
              <w:rPr>
                <w:rFonts w:ascii="Arial" w:hAnsi="Arial" w:cs="Arial"/>
                <w:i/>
                <w:sz w:val="14"/>
                <w:szCs w:val="14"/>
              </w:rPr>
            </w:pPr>
          </w:p>
          <w:p w14:paraId="31722635" w14:textId="77777777" w:rsidR="00C25E6D" w:rsidRDefault="00C25E6D" w:rsidP="009C17FE">
            <w:pPr>
              <w:ind w:left="180" w:hanging="180"/>
              <w:rPr>
                <w:rFonts w:ascii="Arial" w:hAnsi="Arial" w:cs="Arial"/>
                <w:i/>
                <w:sz w:val="14"/>
                <w:szCs w:val="14"/>
              </w:rPr>
            </w:pPr>
          </w:p>
          <w:p w14:paraId="7ADE1A58" w14:textId="77777777" w:rsidR="00C25E6D" w:rsidRDefault="00C25E6D" w:rsidP="009C17FE">
            <w:pPr>
              <w:ind w:left="180" w:hanging="180"/>
              <w:rPr>
                <w:rFonts w:ascii="Arial" w:hAnsi="Arial" w:cs="Arial"/>
                <w:i/>
                <w:sz w:val="14"/>
                <w:szCs w:val="14"/>
              </w:rPr>
            </w:pPr>
          </w:p>
          <w:p w14:paraId="63EC31C5" w14:textId="77777777" w:rsidR="00C25E6D" w:rsidRDefault="00C25E6D" w:rsidP="009C17FE">
            <w:pPr>
              <w:ind w:left="180" w:hanging="180"/>
              <w:rPr>
                <w:rFonts w:ascii="Arial" w:hAnsi="Arial" w:cs="Arial"/>
                <w:i/>
                <w:sz w:val="14"/>
                <w:szCs w:val="14"/>
              </w:rPr>
            </w:pPr>
          </w:p>
          <w:p w14:paraId="2A1A4259" w14:textId="77777777" w:rsidR="00C25E6D" w:rsidRDefault="00C25E6D" w:rsidP="009C17FE">
            <w:pPr>
              <w:ind w:left="180" w:hanging="180"/>
              <w:rPr>
                <w:rFonts w:ascii="Arial" w:hAnsi="Arial" w:cs="Arial"/>
                <w:i/>
                <w:sz w:val="14"/>
                <w:szCs w:val="14"/>
              </w:rPr>
            </w:pPr>
          </w:p>
          <w:p w14:paraId="03234D49" w14:textId="77777777" w:rsidR="00C25E6D" w:rsidRDefault="00C25E6D" w:rsidP="009C17FE">
            <w:pPr>
              <w:ind w:left="180" w:hanging="180"/>
              <w:rPr>
                <w:rFonts w:ascii="Arial" w:hAnsi="Arial" w:cs="Arial"/>
                <w:i/>
                <w:sz w:val="14"/>
                <w:szCs w:val="14"/>
              </w:rPr>
            </w:pPr>
          </w:p>
          <w:p w14:paraId="785F8971" w14:textId="69119A06" w:rsidR="009C17FE" w:rsidRDefault="00C25E6D" w:rsidP="00C25E6D">
            <w:pPr>
              <w:rPr>
                <w:rFonts w:ascii="Arial" w:hAnsi="Arial" w:cs="Arial"/>
                <w:i/>
                <w:sz w:val="14"/>
                <w:szCs w:val="14"/>
              </w:rPr>
            </w:pPr>
            <w:r>
              <w:rPr>
                <w:rFonts w:ascii="Arial" w:hAnsi="Arial" w:cs="Arial"/>
                <w:i/>
                <w:sz w:val="14"/>
                <w:szCs w:val="14"/>
              </w:rPr>
              <w:t xml:space="preserve">3 </w:t>
            </w:r>
            <w:r w:rsidR="009C5B43">
              <w:rPr>
                <w:rFonts w:ascii="Arial" w:hAnsi="Arial" w:cs="Arial"/>
                <w:i/>
                <w:sz w:val="14"/>
                <w:szCs w:val="14"/>
              </w:rPr>
              <w:t xml:space="preserve">Describe method of compliance e.g. </w:t>
            </w:r>
            <w:r w:rsidR="00D1316D">
              <w:rPr>
                <w:rFonts w:ascii="Arial" w:hAnsi="Arial" w:cs="Arial"/>
                <w:i/>
                <w:sz w:val="14"/>
                <w:szCs w:val="14"/>
              </w:rPr>
              <w:t>DtS Elemental, NatHERS energy efficiency certificate.</w:t>
            </w:r>
          </w:p>
          <w:p w14:paraId="0428A69F" w14:textId="77777777" w:rsidR="009C17FE" w:rsidRDefault="009C17FE" w:rsidP="009C17FE">
            <w:pPr>
              <w:ind w:left="180" w:hanging="180"/>
              <w:rPr>
                <w:rFonts w:ascii="Arial" w:hAnsi="Arial" w:cs="Arial"/>
                <w:i/>
                <w:sz w:val="14"/>
                <w:szCs w:val="14"/>
              </w:rPr>
            </w:pPr>
          </w:p>
          <w:p w14:paraId="6E12F9BD" w14:textId="77777777" w:rsidR="00C25E6D" w:rsidRDefault="00C25E6D" w:rsidP="009C17FE">
            <w:pPr>
              <w:ind w:left="180" w:hanging="180"/>
              <w:rPr>
                <w:rFonts w:ascii="Arial" w:hAnsi="Arial" w:cs="Arial"/>
                <w:i/>
                <w:sz w:val="14"/>
                <w:szCs w:val="14"/>
              </w:rPr>
            </w:pPr>
          </w:p>
          <w:p w14:paraId="51ACB44E" w14:textId="77777777" w:rsidR="00C25E6D" w:rsidRDefault="00C25E6D" w:rsidP="009C17FE">
            <w:pPr>
              <w:ind w:left="180" w:hanging="180"/>
              <w:rPr>
                <w:rFonts w:ascii="Arial" w:hAnsi="Arial" w:cs="Arial"/>
                <w:i/>
                <w:sz w:val="14"/>
                <w:szCs w:val="14"/>
              </w:rPr>
            </w:pPr>
          </w:p>
          <w:p w14:paraId="08527F5B" w14:textId="77777777" w:rsidR="00C25E6D" w:rsidRDefault="00C25E6D" w:rsidP="009C17FE">
            <w:pPr>
              <w:ind w:left="180" w:hanging="180"/>
              <w:rPr>
                <w:rFonts w:ascii="Arial" w:hAnsi="Arial" w:cs="Arial"/>
                <w:i/>
                <w:sz w:val="14"/>
                <w:szCs w:val="14"/>
              </w:rPr>
            </w:pPr>
          </w:p>
          <w:p w14:paraId="45E3921B" w14:textId="77777777" w:rsidR="009C17FE" w:rsidRDefault="00B618F6" w:rsidP="00D1316D">
            <w:pPr>
              <w:ind w:left="180" w:hanging="180"/>
              <w:rPr>
                <w:rFonts w:ascii="Arial" w:hAnsi="Arial" w:cs="Arial"/>
                <w:i/>
                <w:sz w:val="14"/>
                <w:szCs w:val="14"/>
              </w:rPr>
            </w:pPr>
            <w:r>
              <w:rPr>
                <w:rFonts w:ascii="Arial" w:hAnsi="Arial" w:cs="Arial"/>
                <w:i/>
                <w:sz w:val="14"/>
                <w:szCs w:val="14"/>
              </w:rPr>
              <w:t xml:space="preserve">4. </w:t>
            </w:r>
            <w:r w:rsidRPr="00B618F6">
              <w:rPr>
                <w:rFonts w:ascii="Arial" w:hAnsi="Arial" w:cs="Arial"/>
                <w:i/>
                <w:sz w:val="14"/>
                <w:szCs w:val="14"/>
              </w:rPr>
              <w:t>The premises may be advertised using a nominal rating of no greater than the minimum energy efficiency rating for the individual dwelling  (eg sole-occupancy unit) required in the version of the building code the dwelling was approved under</w:t>
            </w:r>
            <w:r>
              <w:rPr>
                <w:rFonts w:ascii="Arial" w:hAnsi="Arial" w:cs="Arial"/>
                <w:i/>
                <w:sz w:val="14"/>
                <w:szCs w:val="14"/>
              </w:rPr>
              <w:t xml:space="preserve"> to a maximum of 6 stars.</w:t>
            </w:r>
          </w:p>
          <w:p w14:paraId="0250A8AF" w14:textId="6C3CC105" w:rsidR="00C25E6D" w:rsidRDefault="00C25E6D" w:rsidP="00D1316D">
            <w:pPr>
              <w:ind w:left="180" w:hanging="180"/>
              <w:rPr>
                <w:rFonts w:ascii="Arial" w:hAnsi="Arial" w:cs="Arial"/>
                <w:i/>
                <w:sz w:val="14"/>
                <w:szCs w:val="14"/>
              </w:rPr>
            </w:pPr>
          </w:p>
        </w:tc>
        <w:tc>
          <w:tcPr>
            <w:tcW w:w="4185" w:type="pct"/>
          </w:tcPr>
          <w:p w14:paraId="6B63EDDB" w14:textId="77777777" w:rsidR="009C17FE" w:rsidRDefault="009C17FE" w:rsidP="009C17FE">
            <w:pPr>
              <w:ind w:left="253"/>
              <w:jc w:val="both"/>
              <w:rPr>
                <w:rFonts w:ascii="Arial" w:hAnsi="Arial" w:cs="Arial"/>
                <w:sz w:val="8"/>
                <w:vertAlign w:val="superscript"/>
              </w:rPr>
            </w:pPr>
          </w:p>
          <w:p w14:paraId="73A8D1CF" w14:textId="634ECDD1" w:rsidR="009C17FE" w:rsidRDefault="009C17FE" w:rsidP="009C17FE">
            <w:pPr>
              <w:jc w:val="both"/>
              <w:rPr>
                <w:rFonts w:ascii="Arial" w:hAnsi="Arial" w:cs="Arial"/>
                <w:sz w:val="20"/>
                <w:vertAlign w:val="superscript"/>
              </w:rPr>
            </w:pPr>
          </w:p>
          <w:p w14:paraId="2E85EEA8" w14:textId="77777777" w:rsidR="009C17FE" w:rsidRDefault="009C17FE" w:rsidP="005E639B">
            <w:pPr>
              <w:numPr>
                <w:ilvl w:val="0"/>
                <w:numId w:val="9"/>
              </w:numPr>
              <w:tabs>
                <w:tab w:val="clear" w:pos="1440"/>
                <w:tab w:val="num" w:pos="873"/>
              </w:tabs>
              <w:autoSpaceDE w:val="0"/>
              <w:autoSpaceDN w:val="0"/>
              <w:adjustRightInd w:val="0"/>
              <w:ind w:left="873" w:right="692" w:hanging="283"/>
              <w:jc w:val="both"/>
              <w:rPr>
                <w:rFonts w:ascii="Arial" w:hAnsi="Arial" w:cs="Arial"/>
                <w:sz w:val="20"/>
              </w:rPr>
            </w:pPr>
            <w:r>
              <w:rPr>
                <w:rFonts w:ascii="Arial" w:hAnsi="Arial" w:cs="Arial"/>
                <w:sz w:val="20"/>
              </w:rPr>
              <w:t>That I/we am/are offering for sale the premises Unit…………Block…………..Section……………… also known as ………………………………………………………………. (the premises).</w:t>
            </w:r>
          </w:p>
          <w:p w14:paraId="290E67E0" w14:textId="77777777" w:rsidR="00C25E6D" w:rsidRDefault="00C25E6D" w:rsidP="00C25E6D">
            <w:pPr>
              <w:autoSpaceDE w:val="0"/>
              <w:autoSpaceDN w:val="0"/>
              <w:adjustRightInd w:val="0"/>
              <w:ind w:left="873" w:right="692"/>
              <w:jc w:val="both"/>
              <w:rPr>
                <w:rFonts w:ascii="Arial" w:hAnsi="Arial" w:cs="Arial"/>
                <w:sz w:val="20"/>
              </w:rPr>
            </w:pPr>
          </w:p>
          <w:p w14:paraId="632171A1" w14:textId="77777777" w:rsidR="009C17FE" w:rsidRDefault="009C17FE" w:rsidP="005E639B">
            <w:pPr>
              <w:numPr>
                <w:ilvl w:val="0"/>
                <w:numId w:val="9"/>
              </w:numPr>
              <w:tabs>
                <w:tab w:val="clear" w:pos="1440"/>
                <w:tab w:val="num" w:pos="873"/>
              </w:tabs>
              <w:autoSpaceDE w:val="0"/>
              <w:autoSpaceDN w:val="0"/>
              <w:adjustRightInd w:val="0"/>
              <w:ind w:left="873" w:right="692" w:hanging="283"/>
              <w:jc w:val="both"/>
              <w:rPr>
                <w:rFonts w:ascii="Arial" w:hAnsi="Arial" w:cs="Arial"/>
                <w:sz w:val="20"/>
              </w:rPr>
            </w:pPr>
            <w:r>
              <w:rPr>
                <w:rFonts w:ascii="Arial" w:hAnsi="Arial" w:cs="Arial"/>
                <w:sz w:val="20"/>
              </w:rPr>
              <w:t xml:space="preserve">That I/we am/are aware of the requirement under the </w:t>
            </w:r>
            <w:r>
              <w:rPr>
                <w:rFonts w:ascii="Arial" w:hAnsi="Arial" w:cs="Arial"/>
                <w:i/>
                <w:sz w:val="20"/>
              </w:rPr>
              <w:t>Civil Law (Sale of Residential Property) Act 2003</w:t>
            </w:r>
            <w:r>
              <w:rPr>
                <w:rFonts w:ascii="Arial" w:hAnsi="Arial" w:cs="Arial"/>
                <w:sz w:val="20"/>
              </w:rPr>
              <w:t xml:space="preserve"> that a deemed energy efficiency rating statement must be provided to form a part of the Contract of Sale for the premises.</w:t>
            </w:r>
          </w:p>
          <w:p w14:paraId="24C35E07" w14:textId="77777777" w:rsidR="00C25E6D" w:rsidRDefault="00C25E6D" w:rsidP="00C25E6D">
            <w:pPr>
              <w:pStyle w:val="ListParagraph"/>
              <w:rPr>
                <w:rFonts w:ascii="Arial" w:hAnsi="Arial" w:cs="Arial"/>
                <w:sz w:val="20"/>
              </w:rPr>
            </w:pPr>
          </w:p>
          <w:p w14:paraId="15111C16" w14:textId="0D3EB71C" w:rsidR="009C17FE" w:rsidRDefault="009C17FE" w:rsidP="005E639B">
            <w:pPr>
              <w:numPr>
                <w:ilvl w:val="0"/>
                <w:numId w:val="9"/>
              </w:numPr>
              <w:tabs>
                <w:tab w:val="clear" w:pos="1440"/>
                <w:tab w:val="num" w:pos="873"/>
              </w:tabs>
              <w:autoSpaceDE w:val="0"/>
              <w:autoSpaceDN w:val="0"/>
              <w:adjustRightInd w:val="0"/>
              <w:ind w:left="873" w:right="692" w:hanging="283"/>
              <w:jc w:val="both"/>
              <w:rPr>
                <w:rFonts w:ascii="Arial" w:hAnsi="Arial" w:cs="Arial"/>
                <w:sz w:val="20"/>
              </w:rPr>
            </w:pPr>
            <w:r>
              <w:rPr>
                <w:rFonts w:ascii="Arial" w:hAnsi="Arial" w:cs="Arial"/>
                <w:sz w:val="20"/>
              </w:rPr>
              <w:t>That the premises complies with the respective energy efficiency provisions of the Building Code of Australia and that compliance will be demonstrated using the method</w:t>
            </w:r>
            <w:r>
              <w:rPr>
                <w:rFonts w:ascii="Arial" w:hAnsi="Arial" w:cs="Arial"/>
                <w:sz w:val="20"/>
                <w:vertAlign w:val="superscript"/>
              </w:rPr>
              <w:t xml:space="preserve"> </w:t>
            </w:r>
            <w:r>
              <w:rPr>
                <w:rFonts w:ascii="Arial" w:hAnsi="Arial" w:cs="Arial"/>
                <w:sz w:val="20"/>
              </w:rPr>
              <w:t>…………………………….…………… ……………………………………………………………………………….</w:t>
            </w:r>
          </w:p>
          <w:p w14:paraId="5F462910" w14:textId="77777777" w:rsidR="00C25E6D" w:rsidRDefault="00C25E6D" w:rsidP="00C25E6D">
            <w:pPr>
              <w:pStyle w:val="ListParagraph"/>
              <w:rPr>
                <w:rFonts w:ascii="Arial" w:hAnsi="Arial" w:cs="Arial"/>
                <w:sz w:val="20"/>
              </w:rPr>
            </w:pPr>
          </w:p>
          <w:p w14:paraId="14501519" w14:textId="77777777" w:rsidR="00C25E6D" w:rsidRDefault="00C25E6D" w:rsidP="00C25E6D">
            <w:pPr>
              <w:autoSpaceDE w:val="0"/>
              <w:autoSpaceDN w:val="0"/>
              <w:adjustRightInd w:val="0"/>
              <w:ind w:left="873" w:right="692"/>
              <w:jc w:val="both"/>
              <w:rPr>
                <w:rFonts w:ascii="Arial" w:hAnsi="Arial" w:cs="Arial"/>
                <w:sz w:val="20"/>
              </w:rPr>
            </w:pPr>
          </w:p>
          <w:p w14:paraId="4C6F2F5D" w14:textId="3A0367C4" w:rsidR="009C17FE" w:rsidRDefault="009C17FE" w:rsidP="005E639B">
            <w:pPr>
              <w:numPr>
                <w:ilvl w:val="0"/>
                <w:numId w:val="9"/>
              </w:numPr>
              <w:tabs>
                <w:tab w:val="clear" w:pos="1440"/>
                <w:tab w:val="num" w:pos="873"/>
              </w:tabs>
              <w:autoSpaceDE w:val="0"/>
              <w:autoSpaceDN w:val="0"/>
              <w:adjustRightInd w:val="0"/>
              <w:ind w:left="873" w:right="692" w:hanging="283"/>
              <w:jc w:val="both"/>
              <w:rPr>
                <w:rFonts w:ascii="Arial" w:hAnsi="Arial" w:cs="Arial"/>
                <w:sz w:val="20"/>
              </w:rPr>
            </w:pPr>
            <w:r>
              <w:rPr>
                <w:rFonts w:ascii="Arial" w:hAnsi="Arial" w:cs="Arial"/>
                <w:sz w:val="20"/>
              </w:rPr>
              <w:t xml:space="preserve">That the premises will meet a nominal standard of </w:t>
            </w:r>
            <w:r w:rsidR="00B618F6">
              <w:rPr>
                <w:rFonts w:ascii="Arial" w:hAnsi="Arial" w:cs="Arial"/>
                <w:sz w:val="20"/>
              </w:rPr>
              <w:t>……</w:t>
            </w:r>
            <w:r>
              <w:rPr>
                <w:rFonts w:ascii="Arial" w:hAnsi="Arial" w:cs="Arial"/>
                <w:sz w:val="20"/>
              </w:rPr>
              <w:t xml:space="preserve"> stars.</w:t>
            </w:r>
          </w:p>
          <w:p w14:paraId="6078E58A" w14:textId="77777777" w:rsidR="009C17FE" w:rsidRDefault="009C17FE" w:rsidP="009C17FE">
            <w:pPr>
              <w:autoSpaceDE w:val="0"/>
              <w:autoSpaceDN w:val="0"/>
              <w:adjustRightInd w:val="0"/>
              <w:jc w:val="both"/>
              <w:rPr>
                <w:rFonts w:cs="Arial"/>
                <w:sz w:val="20"/>
              </w:rPr>
            </w:pPr>
          </w:p>
          <w:p w14:paraId="190AC869" w14:textId="77777777" w:rsidR="009C17FE" w:rsidRDefault="009C17FE" w:rsidP="009C17FE">
            <w:pPr>
              <w:autoSpaceDE w:val="0"/>
              <w:autoSpaceDN w:val="0"/>
              <w:adjustRightInd w:val="0"/>
              <w:jc w:val="both"/>
              <w:rPr>
                <w:rFonts w:cs="Arial"/>
                <w:sz w:val="20"/>
              </w:rPr>
            </w:pPr>
          </w:p>
          <w:p w14:paraId="4DB71F7D" w14:textId="77777777" w:rsidR="009C17FE" w:rsidRDefault="009C17FE" w:rsidP="009C17FE">
            <w:pPr>
              <w:autoSpaceDE w:val="0"/>
              <w:autoSpaceDN w:val="0"/>
              <w:adjustRightInd w:val="0"/>
              <w:jc w:val="both"/>
              <w:rPr>
                <w:rFonts w:cs="Arial"/>
                <w:sz w:val="20"/>
              </w:rPr>
            </w:pPr>
          </w:p>
          <w:p w14:paraId="053FD2DC" w14:textId="0039116E" w:rsidR="009C17FE" w:rsidRDefault="009C17FE" w:rsidP="009C17FE">
            <w:pPr>
              <w:ind w:left="590" w:right="600"/>
              <w:jc w:val="both"/>
              <w:rPr>
                <w:rFonts w:ascii="Arial" w:hAnsi="Arial" w:cs="Arial"/>
                <w:sz w:val="20"/>
              </w:rPr>
            </w:pPr>
            <w:r>
              <w:rPr>
                <w:rFonts w:ascii="Arial" w:hAnsi="Arial" w:cs="Arial"/>
                <w:sz w:val="20"/>
              </w:rPr>
              <w:t xml:space="preserve">I understand that a person who intentionally makes a false </w:t>
            </w:r>
            <w:r w:rsidR="00C25E6D">
              <w:rPr>
                <w:rFonts w:ascii="Arial" w:hAnsi="Arial" w:cs="Arial"/>
                <w:sz w:val="20"/>
              </w:rPr>
              <w:t xml:space="preserve">or misleading </w:t>
            </w:r>
            <w:r>
              <w:rPr>
                <w:rFonts w:ascii="Arial" w:hAnsi="Arial" w:cs="Arial"/>
                <w:sz w:val="20"/>
              </w:rPr>
              <w:t xml:space="preserve">statement </w:t>
            </w:r>
            <w:r w:rsidR="002106BA">
              <w:rPr>
                <w:rFonts w:ascii="Arial" w:hAnsi="Arial" w:cs="Arial"/>
                <w:sz w:val="20"/>
              </w:rPr>
              <w:t>may be guilty</w:t>
            </w:r>
            <w:r>
              <w:rPr>
                <w:rFonts w:ascii="Arial" w:hAnsi="Arial" w:cs="Arial"/>
                <w:sz w:val="20"/>
              </w:rPr>
              <w:t xml:space="preserve"> of an offence</w:t>
            </w:r>
            <w:r w:rsidR="00831533">
              <w:rPr>
                <w:rStyle w:val="FootnoteReference"/>
                <w:rFonts w:ascii="Arial" w:hAnsi="Arial"/>
                <w:sz w:val="20"/>
              </w:rPr>
              <w:footnoteReference w:id="1"/>
            </w:r>
            <w:r>
              <w:rPr>
                <w:rFonts w:ascii="Arial" w:hAnsi="Arial" w:cs="Arial"/>
                <w:sz w:val="20"/>
              </w:rPr>
              <w:t>,</w:t>
            </w:r>
            <w:r w:rsidR="00831533">
              <w:rPr>
                <w:rFonts w:ascii="Arial" w:hAnsi="Arial" w:cs="Arial"/>
                <w:sz w:val="20"/>
              </w:rPr>
              <w:t xml:space="preserve"> </w:t>
            </w:r>
            <w:r>
              <w:rPr>
                <w:rFonts w:ascii="Arial" w:hAnsi="Arial" w:cs="Arial"/>
                <w:i/>
                <w:sz w:val="20"/>
              </w:rPr>
              <w:t xml:space="preserve"> </w:t>
            </w:r>
            <w:r>
              <w:rPr>
                <w:rFonts w:ascii="Arial" w:hAnsi="Arial" w:cs="Arial"/>
                <w:sz w:val="20"/>
              </w:rPr>
              <w:t xml:space="preserve">and I believe that the statements </w:t>
            </w:r>
            <w:r w:rsidR="00C25E6D">
              <w:rPr>
                <w:rFonts w:ascii="Arial" w:hAnsi="Arial" w:cs="Arial"/>
                <w:sz w:val="20"/>
              </w:rPr>
              <w:t xml:space="preserve">made </w:t>
            </w:r>
            <w:r>
              <w:rPr>
                <w:rFonts w:ascii="Arial" w:hAnsi="Arial" w:cs="Arial"/>
                <w:sz w:val="20"/>
              </w:rPr>
              <w:t>are true</w:t>
            </w:r>
            <w:r w:rsidR="00C25E6D">
              <w:rPr>
                <w:rFonts w:ascii="Arial" w:hAnsi="Arial" w:cs="Arial"/>
                <w:sz w:val="20"/>
              </w:rPr>
              <w:t xml:space="preserve"> and correct at the time made</w:t>
            </w:r>
            <w:r>
              <w:rPr>
                <w:rFonts w:ascii="Arial" w:hAnsi="Arial" w:cs="Arial"/>
                <w:sz w:val="20"/>
              </w:rPr>
              <w:t>.</w:t>
            </w:r>
          </w:p>
          <w:p w14:paraId="7C88EA3B" w14:textId="77777777" w:rsidR="009C17FE" w:rsidRDefault="009C17FE" w:rsidP="009C17FE">
            <w:pPr>
              <w:ind w:left="253"/>
              <w:rPr>
                <w:rFonts w:ascii="Arial" w:hAnsi="Arial" w:cs="Arial"/>
                <w:sz w:val="20"/>
              </w:rPr>
            </w:pPr>
          </w:p>
        </w:tc>
      </w:tr>
      <w:tr w:rsidR="009C17FE" w14:paraId="4620DF90" w14:textId="77777777" w:rsidTr="009C17FE">
        <w:tc>
          <w:tcPr>
            <w:tcW w:w="815" w:type="pct"/>
          </w:tcPr>
          <w:p w14:paraId="20A7E654" w14:textId="03802D6D" w:rsidR="009C17FE" w:rsidRDefault="009C17FE" w:rsidP="009C17FE">
            <w:pPr>
              <w:ind w:left="180" w:hanging="180"/>
              <w:rPr>
                <w:rFonts w:ascii="Arial" w:hAnsi="Arial" w:cs="Arial"/>
                <w:i/>
                <w:sz w:val="14"/>
                <w:szCs w:val="14"/>
              </w:rPr>
            </w:pPr>
            <w:r>
              <w:rPr>
                <w:rFonts w:ascii="Arial" w:hAnsi="Arial" w:cs="Arial"/>
                <w:i/>
                <w:sz w:val="14"/>
                <w:szCs w:val="14"/>
              </w:rPr>
              <w:t xml:space="preserve">5   Signature of person making the </w:t>
            </w:r>
            <w:r w:rsidR="00C25E6D">
              <w:rPr>
                <w:rFonts w:ascii="Arial" w:hAnsi="Arial" w:cs="Arial"/>
                <w:i/>
                <w:sz w:val="14"/>
                <w:szCs w:val="14"/>
              </w:rPr>
              <w:t>statement</w:t>
            </w:r>
          </w:p>
        </w:tc>
        <w:tc>
          <w:tcPr>
            <w:tcW w:w="4185" w:type="pct"/>
          </w:tcPr>
          <w:p w14:paraId="643BE840" w14:textId="2FB0A5B1" w:rsidR="009C17FE" w:rsidRDefault="009C17FE" w:rsidP="009C17FE">
            <w:pPr>
              <w:ind w:left="253"/>
              <w:rPr>
                <w:rFonts w:ascii="Arial" w:hAnsi="Arial" w:cs="Arial"/>
                <w:sz w:val="20"/>
              </w:rPr>
            </w:pPr>
          </w:p>
          <w:p w14:paraId="6949C0E1" w14:textId="77777777" w:rsidR="009C17FE" w:rsidRDefault="009C17FE" w:rsidP="009C17FE">
            <w:pPr>
              <w:ind w:left="253"/>
              <w:rPr>
                <w:rFonts w:ascii="Arial" w:hAnsi="Arial" w:cs="Arial"/>
                <w:sz w:val="20"/>
              </w:rPr>
            </w:pPr>
          </w:p>
          <w:p w14:paraId="4D796B94" w14:textId="77777777" w:rsidR="009C17FE" w:rsidRDefault="009C17FE" w:rsidP="009C17FE">
            <w:pPr>
              <w:ind w:left="253"/>
              <w:rPr>
                <w:rFonts w:ascii="Arial" w:hAnsi="Arial" w:cs="Arial"/>
                <w:sz w:val="20"/>
                <w:vertAlign w:val="superscript"/>
              </w:rPr>
            </w:pPr>
          </w:p>
        </w:tc>
      </w:tr>
      <w:tr w:rsidR="009C17FE" w14:paraId="127B75D2" w14:textId="77777777" w:rsidTr="009C17FE">
        <w:tc>
          <w:tcPr>
            <w:tcW w:w="815" w:type="pct"/>
          </w:tcPr>
          <w:p w14:paraId="762D6622" w14:textId="77777777" w:rsidR="009C17FE" w:rsidRDefault="009C17FE" w:rsidP="009C17FE">
            <w:pPr>
              <w:ind w:left="180" w:hanging="180"/>
              <w:rPr>
                <w:rFonts w:ascii="Arial" w:hAnsi="Arial" w:cs="Arial"/>
                <w:i/>
                <w:sz w:val="14"/>
                <w:szCs w:val="14"/>
              </w:rPr>
            </w:pPr>
            <w:r>
              <w:rPr>
                <w:rFonts w:ascii="Arial" w:hAnsi="Arial" w:cs="Arial"/>
                <w:i/>
                <w:sz w:val="14"/>
                <w:szCs w:val="14"/>
              </w:rPr>
              <w:t>6</w:t>
            </w:r>
            <w:r>
              <w:rPr>
                <w:rFonts w:ascii="Arial" w:hAnsi="Arial" w:cs="Arial"/>
                <w:i/>
                <w:sz w:val="14"/>
                <w:szCs w:val="14"/>
              </w:rPr>
              <w:tab/>
              <w:t>Place</w:t>
            </w:r>
          </w:p>
          <w:p w14:paraId="46B429DA" w14:textId="77777777" w:rsidR="009C17FE" w:rsidRDefault="009C17FE" w:rsidP="009C17FE">
            <w:pPr>
              <w:ind w:left="180" w:hanging="180"/>
              <w:rPr>
                <w:rFonts w:ascii="Arial" w:hAnsi="Arial" w:cs="Arial"/>
                <w:i/>
                <w:sz w:val="14"/>
                <w:szCs w:val="14"/>
              </w:rPr>
            </w:pPr>
            <w:r>
              <w:rPr>
                <w:rFonts w:ascii="Arial" w:hAnsi="Arial" w:cs="Arial"/>
                <w:i/>
                <w:sz w:val="14"/>
                <w:szCs w:val="14"/>
              </w:rPr>
              <w:t>7</w:t>
            </w:r>
            <w:r>
              <w:rPr>
                <w:rFonts w:ascii="Arial" w:hAnsi="Arial" w:cs="Arial"/>
                <w:i/>
                <w:sz w:val="14"/>
                <w:szCs w:val="14"/>
              </w:rPr>
              <w:tab/>
              <w:t>Day</w:t>
            </w:r>
          </w:p>
          <w:p w14:paraId="08B661A5" w14:textId="77777777" w:rsidR="009C17FE" w:rsidRDefault="009C17FE" w:rsidP="009C17FE">
            <w:pPr>
              <w:ind w:left="180" w:hanging="180"/>
              <w:rPr>
                <w:rFonts w:ascii="Arial" w:hAnsi="Arial" w:cs="Arial"/>
                <w:i/>
                <w:sz w:val="14"/>
                <w:szCs w:val="14"/>
              </w:rPr>
            </w:pPr>
            <w:r>
              <w:rPr>
                <w:rFonts w:ascii="Arial" w:hAnsi="Arial" w:cs="Arial"/>
                <w:i/>
                <w:sz w:val="14"/>
                <w:szCs w:val="14"/>
              </w:rPr>
              <w:t>8</w:t>
            </w:r>
            <w:r>
              <w:rPr>
                <w:rFonts w:ascii="Arial" w:hAnsi="Arial" w:cs="Arial"/>
                <w:i/>
                <w:sz w:val="14"/>
                <w:szCs w:val="14"/>
              </w:rPr>
              <w:tab/>
              <w:t>Month</w:t>
            </w:r>
            <w:r>
              <w:rPr>
                <w:rFonts w:ascii="Arial" w:hAnsi="Arial" w:cs="Arial"/>
                <w:sz w:val="14"/>
                <w:szCs w:val="14"/>
              </w:rPr>
              <w:t xml:space="preserve"> </w:t>
            </w:r>
            <w:r>
              <w:rPr>
                <w:rFonts w:ascii="Arial" w:hAnsi="Arial" w:cs="Arial"/>
                <w:i/>
                <w:sz w:val="14"/>
                <w:szCs w:val="14"/>
              </w:rPr>
              <w:t>and year</w:t>
            </w:r>
          </w:p>
        </w:tc>
        <w:tc>
          <w:tcPr>
            <w:tcW w:w="4185" w:type="pct"/>
          </w:tcPr>
          <w:p w14:paraId="57CCBB6D" w14:textId="6386D9A0" w:rsidR="009C17FE" w:rsidRDefault="002106BA" w:rsidP="009C17FE">
            <w:pPr>
              <w:ind w:left="253"/>
              <w:rPr>
                <w:rFonts w:ascii="Arial" w:hAnsi="Arial" w:cs="Arial"/>
                <w:sz w:val="20"/>
              </w:rPr>
            </w:pPr>
            <w:r>
              <w:rPr>
                <w:rFonts w:ascii="Arial" w:hAnsi="Arial" w:cs="Arial"/>
                <w:sz w:val="20"/>
              </w:rPr>
              <w:t>Made</w:t>
            </w:r>
            <w:r w:rsidR="009C17FE">
              <w:rPr>
                <w:rFonts w:ascii="Arial" w:hAnsi="Arial" w:cs="Arial"/>
                <w:sz w:val="20"/>
              </w:rPr>
              <w:t xml:space="preserve"> at </w:t>
            </w:r>
            <w:r w:rsidR="009C17FE">
              <w:rPr>
                <w:rFonts w:ascii="Arial" w:hAnsi="Arial" w:cs="Arial"/>
                <w:sz w:val="20"/>
                <w:vertAlign w:val="superscript"/>
              </w:rPr>
              <w:t>6</w:t>
            </w:r>
            <w:r w:rsidR="009C17FE">
              <w:rPr>
                <w:rFonts w:ascii="Arial" w:hAnsi="Arial" w:cs="Arial"/>
                <w:sz w:val="20"/>
              </w:rPr>
              <w:t xml:space="preserve">                                            on </w:t>
            </w:r>
            <w:r w:rsidR="009C17FE">
              <w:rPr>
                <w:rFonts w:ascii="Arial" w:hAnsi="Arial" w:cs="Arial"/>
                <w:sz w:val="20"/>
                <w:vertAlign w:val="superscript"/>
              </w:rPr>
              <w:t>7</w:t>
            </w:r>
            <w:r w:rsidR="009C17FE">
              <w:rPr>
                <w:rFonts w:ascii="Arial" w:hAnsi="Arial" w:cs="Arial"/>
                <w:sz w:val="20"/>
              </w:rPr>
              <w:t xml:space="preserve">                             of </w:t>
            </w:r>
            <w:r w:rsidR="009C17FE">
              <w:rPr>
                <w:rFonts w:ascii="Arial" w:hAnsi="Arial" w:cs="Arial"/>
                <w:sz w:val="20"/>
                <w:vertAlign w:val="superscript"/>
              </w:rPr>
              <w:t>8</w:t>
            </w:r>
            <w:r w:rsidR="009C17FE">
              <w:rPr>
                <w:rFonts w:ascii="Arial" w:hAnsi="Arial" w:cs="Arial"/>
                <w:sz w:val="20"/>
              </w:rPr>
              <w:t xml:space="preserve">  </w:t>
            </w:r>
          </w:p>
          <w:p w14:paraId="643F1F2F" w14:textId="77777777" w:rsidR="009C17FE" w:rsidRDefault="009C17FE" w:rsidP="009C17FE">
            <w:pPr>
              <w:ind w:left="253"/>
              <w:rPr>
                <w:rFonts w:ascii="Arial" w:hAnsi="Arial" w:cs="Arial"/>
                <w:sz w:val="20"/>
              </w:rPr>
            </w:pPr>
          </w:p>
          <w:p w14:paraId="649C3F10" w14:textId="77777777" w:rsidR="009C17FE" w:rsidRDefault="009C17FE" w:rsidP="009C17FE">
            <w:pPr>
              <w:ind w:left="253"/>
              <w:rPr>
                <w:rFonts w:ascii="Arial" w:hAnsi="Arial" w:cs="Arial"/>
                <w:sz w:val="20"/>
              </w:rPr>
            </w:pPr>
            <w:r>
              <w:rPr>
                <w:rFonts w:ascii="Arial" w:hAnsi="Arial" w:cs="Arial"/>
                <w:sz w:val="20"/>
              </w:rPr>
              <w:t>Before me,</w:t>
            </w:r>
          </w:p>
          <w:p w14:paraId="592C45B7" w14:textId="77777777" w:rsidR="009C17FE" w:rsidRDefault="009C17FE" w:rsidP="009C17FE">
            <w:pPr>
              <w:ind w:left="253"/>
              <w:rPr>
                <w:rFonts w:ascii="Arial" w:hAnsi="Arial" w:cs="Arial"/>
                <w:sz w:val="20"/>
                <w:vertAlign w:val="superscript"/>
              </w:rPr>
            </w:pPr>
          </w:p>
        </w:tc>
      </w:tr>
      <w:tr w:rsidR="009C17FE" w14:paraId="02AF1803" w14:textId="77777777" w:rsidTr="009C17FE">
        <w:tc>
          <w:tcPr>
            <w:tcW w:w="815" w:type="pct"/>
          </w:tcPr>
          <w:p w14:paraId="2563A1D4" w14:textId="49BBA904" w:rsidR="009C17FE" w:rsidRDefault="009C17FE" w:rsidP="009C17FE">
            <w:pPr>
              <w:ind w:left="180" w:hanging="180"/>
              <w:rPr>
                <w:rFonts w:ascii="Arial" w:hAnsi="Arial" w:cs="Arial"/>
                <w:i/>
                <w:sz w:val="14"/>
                <w:szCs w:val="14"/>
              </w:rPr>
            </w:pPr>
            <w:r>
              <w:rPr>
                <w:rFonts w:ascii="Arial" w:hAnsi="Arial" w:cs="Arial"/>
                <w:i/>
                <w:sz w:val="14"/>
                <w:szCs w:val="14"/>
              </w:rPr>
              <w:t>9</w:t>
            </w:r>
            <w:r>
              <w:rPr>
                <w:rFonts w:ascii="Arial" w:hAnsi="Arial" w:cs="Arial"/>
                <w:i/>
                <w:sz w:val="14"/>
                <w:szCs w:val="14"/>
              </w:rPr>
              <w:tab/>
              <w:t xml:space="preserve">Signature of person before whom the </w:t>
            </w:r>
            <w:r w:rsidR="00C25E6D">
              <w:rPr>
                <w:rFonts w:ascii="Arial" w:hAnsi="Arial" w:cs="Arial"/>
                <w:i/>
                <w:sz w:val="14"/>
                <w:szCs w:val="14"/>
              </w:rPr>
              <w:t xml:space="preserve">statement </w:t>
            </w:r>
            <w:r>
              <w:rPr>
                <w:rFonts w:ascii="Arial" w:hAnsi="Arial" w:cs="Arial"/>
                <w:i/>
                <w:sz w:val="14"/>
                <w:szCs w:val="14"/>
              </w:rPr>
              <w:t xml:space="preserve">is made </w:t>
            </w:r>
          </w:p>
          <w:p w14:paraId="7A43FFC1" w14:textId="77777777" w:rsidR="009C17FE" w:rsidRDefault="009C17FE" w:rsidP="009C17FE">
            <w:pPr>
              <w:ind w:left="180" w:hanging="180"/>
              <w:rPr>
                <w:rFonts w:ascii="Arial" w:hAnsi="Arial" w:cs="Arial"/>
                <w:i/>
                <w:sz w:val="14"/>
                <w:szCs w:val="14"/>
              </w:rPr>
            </w:pPr>
          </w:p>
        </w:tc>
        <w:tc>
          <w:tcPr>
            <w:tcW w:w="4185" w:type="pct"/>
          </w:tcPr>
          <w:p w14:paraId="1DB782BB" w14:textId="77777777" w:rsidR="009C17FE" w:rsidRDefault="009C17FE" w:rsidP="009C17FE">
            <w:pPr>
              <w:ind w:left="253"/>
              <w:rPr>
                <w:rFonts w:ascii="Arial" w:hAnsi="Arial" w:cs="Arial"/>
                <w:sz w:val="20"/>
              </w:rPr>
            </w:pPr>
            <w:r>
              <w:rPr>
                <w:rFonts w:ascii="Arial" w:hAnsi="Arial" w:cs="Arial"/>
                <w:sz w:val="20"/>
                <w:vertAlign w:val="superscript"/>
              </w:rPr>
              <w:t>9</w:t>
            </w:r>
          </w:p>
          <w:p w14:paraId="241EFDE7" w14:textId="77777777" w:rsidR="009C17FE" w:rsidRDefault="009C17FE" w:rsidP="009C17FE">
            <w:pPr>
              <w:ind w:left="253"/>
              <w:rPr>
                <w:rFonts w:ascii="Arial" w:hAnsi="Arial" w:cs="Arial"/>
                <w:sz w:val="20"/>
              </w:rPr>
            </w:pPr>
          </w:p>
          <w:p w14:paraId="53FF42B6" w14:textId="77777777" w:rsidR="009C17FE" w:rsidRDefault="009C17FE" w:rsidP="009C17FE">
            <w:pPr>
              <w:ind w:left="253"/>
              <w:rPr>
                <w:rFonts w:ascii="Arial" w:hAnsi="Arial" w:cs="Arial"/>
                <w:sz w:val="20"/>
                <w:vertAlign w:val="superscript"/>
              </w:rPr>
            </w:pPr>
          </w:p>
        </w:tc>
      </w:tr>
      <w:tr w:rsidR="009C17FE" w14:paraId="2E1B19B0" w14:textId="77777777" w:rsidTr="009C17FE">
        <w:tc>
          <w:tcPr>
            <w:tcW w:w="815" w:type="pct"/>
          </w:tcPr>
          <w:p w14:paraId="1238E10B" w14:textId="6ADB80B7" w:rsidR="009C17FE" w:rsidRDefault="009C17FE" w:rsidP="009C17FE">
            <w:pPr>
              <w:ind w:left="180" w:hanging="180"/>
              <w:rPr>
                <w:rFonts w:ascii="Arial" w:hAnsi="Arial" w:cs="Arial"/>
                <w:i/>
                <w:sz w:val="14"/>
                <w:szCs w:val="14"/>
              </w:rPr>
            </w:pPr>
            <w:r>
              <w:rPr>
                <w:rFonts w:ascii="Arial" w:hAnsi="Arial" w:cs="Arial"/>
                <w:i/>
                <w:sz w:val="14"/>
                <w:szCs w:val="14"/>
              </w:rPr>
              <w:t>10</w:t>
            </w:r>
            <w:r>
              <w:rPr>
                <w:rFonts w:ascii="Arial" w:hAnsi="Arial" w:cs="Arial"/>
                <w:i/>
                <w:sz w:val="14"/>
                <w:szCs w:val="14"/>
              </w:rPr>
              <w:tab/>
              <w:t>Full name</w:t>
            </w:r>
            <w:r w:rsidR="00C25E6D">
              <w:rPr>
                <w:rFonts w:ascii="Arial" w:hAnsi="Arial" w:cs="Arial"/>
                <w:i/>
                <w:sz w:val="14"/>
                <w:szCs w:val="14"/>
              </w:rPr>
              <w:t xml:space="preserve"> </w:t>
            </w:r>
            <w:r>
              <w:rPr>
                <w:rFonts w:ascii="Arial" w:hAnsi="Arial" w:cs="Arial"/>
                <w:i/>
                <w:sz w:val="14"/>
                <w:szCs w:val="14"/>
              </w:rPr>
              <w:t xml:space="preserve">and address of person before whom the </w:t>
            </w:r>
            <w:r w:rsidR="00C25E6D">
              <w:rPr>
                <w:rFonts w:ascii="Arial" w:hAnsi="Arial" w:cs="Arial"/>
                <w:i/>
                <w:sz w:val="14"/>
                <w:szCs w:val="14"/>
              </w:rPr>
              <w:t xml:space="preserve">statement </w:t>
            </w:r>
            <w:r>
              <w:rPr>
                <w:rFonts w:ascii="Arial" w:hAnsi="Arial" w:cs="Arial"/>
                <w:i/>
                <w:sz w:val="14"/>
                <w:szCs w:val="14"/>
              </w:rPr>
              <w:t>is made (in printed letters)</w:t>
            </w:r>
          </w:p>
        </w:tc>
        <w:tc>
          <w:tcPr>
            <w:tcW w:w="4185" w:type="pct"/>
          </w:tcPr>
          <w:p w14:paraId="2B1E0E15" w14:textId="77777777" w:rsidR="009C17FE" w:rsidRDefault="009C17FE" w:rsidP="009C17FE">
            <w:pPr>
              <w:ind w:left="253"/>
              <w:rPr>
                <w:rFonts w:ascii="Arial" w:hAnsi="Arial" w:cs="Arial"/>
                <w:sz w:val="20"/>
              </w:rPr>
            </w:pPr>
            <w:r>
              <w:rPr>
                <w:rFonts w:ascii="Arial" w:hAnsi="Arial" w:cs="Arial"/>
                <w:sz w:val="20"/>
                <w:vertAlign w:val="superscript"/>
              </w:rPr>
              <w:t>10</w:t>
            </w:r>
          </w:p>
          <w:p w14:paraId="3B0F171E" w14:textId="77777777" w:rsidR="009C17FE" w:rsidRDefault="009C17FE" w:rsidP="009C17FE">
            <w:pPr>
              <w:ind w:left="253"/>
              <w:rPr>
                <w:rFonts w:ascii="Arial" w:hAnsi="Arial" w:cs="Arial"/>
                <w:sz w:val="20"/>
              </w:rPr>
            </w:pPr>
          </w:p>
          <w:p w14:paraId="4CF6AB6C" w14:textId="77777777" w:rsidR="009C17FE" w:rsidRDefault="009C17FE" w:rsidP="009C17FE">
            <w:pPr>
              <w:ind w:left="253"/>
              <w:rPr>
                <w:rFonts w:ascii="Arial" w:hAnsi="Arial" w:cs="Arial"/>
                <w:sz w:val="20"/>
                <w:vertAlign w:val="superscript"/>
              </w:rPr>
            </w:pPr>
          </w:p>
        </w:tc>
      </w:tr>
    </w:tbl>
    <w:p w14:paraId="261A9FC9" w14:textId="4757C85C" w:rsidR="009C17FE" w:rsidRPr="00BB2DF9" w:rsidRDefault="009C17FE" w:rsidP="009C17FE">
      <w:pPr>
        <w:pStyle w:val="Note"/>
        <w:spacing w:before="60"/>
        <w:ind w:left="709"/>
        <w:rPr>
          <w:rFonts w:ascii="Arial" w:hAnsi="Arial" w:cs="Arial"/>
          <w:sz w:val="14"/>
          <w:szCs w:val="14"/>
        </w:rPr>
      </w:pPr>
      <w:r w:rsidRPr="00BB2DF9">
        <w:rPr>
          <w:rFonts w:ascii="Arial" w:hAnsi="Arial" w:cs="Arial"/>
          <w:sz w:val="14"/>
          <w:szCs w:val="14"/>
        </w:rPr>
        <w:t>.</w:t>
      </w:r>
    </w:p>
    <w:p w14:paraId="6670B50A" w14:textId="77777777" w:rsidR="009C17FE" w:rsidRDefault="009C17FE" w:rsidP="009C17FE">
      <w:pPr>
        <w:pageBreakBefore/>
        <w:spacing w:before="120"/>
        <w:ind w:left="720"/>
        <w:rPr>
          <w:rFonts w:ascii="Arial" w:hAnsi="Arial" w:cs="Arial"/>
          <w:b/>
          <w:sz w:val="14"/>
          <w:szCs w:val="14"/>
        </w:rPr>
        <w:sectPr w:rsidR="009C17FE" w:rsidSect="00A84A96">
          <w:footerReference w:type="default" r:id="rId21"/>
          <w:footerReference w:type="first" r:id="rId22"/>
          <w:pgSz w:w="11907" w:h="16839" w:code="9"/>
          <w:pgMar w:top="851" w:right="1797" w:bottom="851" w:left="1797" w:header="480" w:footer="567" w:gutter="0"/>
          <w:cols w:space="720"/>
          <w:docGrid w:linePitch="326"/>
        </w:sectPr>
      </w:pPr>
    </w:p>
    <w:p w14:paraId="04BBE542" w14:textId="77777777" w:rsidR="009C5B43" w:rsidRDefault="009C5B43" w:rsidP="007C54DA">
      <w:pPr>
        <w:tabs>
          <w:tab w:val="left" w:pos="1843"/>
        </w:tabs>
        <w:ind w:left="1843" w:hanging="1843"/>
        <w:rPr>
          <w:rFonts w:ascii="Arial" w:hAnsi="Arial" w:cs="Arial"/>
          <w:b/>
          <w:szCs w:val="24"/>
          <w:lang w:eastAsia="en-AU"/>
        </w:rPr>
      </w:pPr>
    </w:p>
    <w:p w14:paraId="3756D471" w14:textId="7D900EFD" w:rsidR="007C54DA" w:rsidRDefault="0024627A" w:rsidP="00501D22">
      <w:pPr>
        <w:pStyle w:val="Heading3"/>
        <w:rPr>
          <w:lang w:eastAsia="en-AU"/>
        </w:rPr>
      </w:pPr>
      <w:bookmarkStart w:id="309" w:name="_Toc323917504"/>
      <w:bookmarkStart w:id="310" w:name="_Toc323917871"/>
      <w:bookmarkStart w:id="311" w:name="_Toc323918025"/>
      <w:bookmarkStart w:id="312" w:name="_Toc323918173"/>
      <w:bookmarkStart w:id="313" w:name="_Toc324132381"/>
      <w:bookmarkStart w:id="314" w:name="_Toc155351273"/>
      <w:r>
        <w:rPr>
          <w:lang w:eastAsia="en-AU"/>
        </w:rPr>
        <w:t xml:space="preserve">Schedule </w:t>
      </w:r>
      <w:r w:rsidR="00A05E74">
        <w:rPr>
          <w:lang w:eastAsia="en-AU"/>
        </w:rPr>
        <w:t>2</w:t>
      </w:r>
      <w:r w:rsidR="007C54DA">
        <w:rPr>
          <w:lang w:eastAsia="en-AU"/>
        </w:rPr>
        <w:t xml:space="preserve"> </w:t>
      </w:r>
      <w:r w:rsidR="009C5B43">
        <w:rPr>
          <w:lang w:eastAsia="en-AU"/>
        </w:rPr>
        <w:tab/>
      </w:r>
      <w:r w:rsidR="00501D22">
        <w:rPr>
          <w:lang w:eastAsia="en-AU"/>
        </w:rPr>
        <w:tab/>
      </w:r>
      <w:r w:rsidR="007C54DA">
        <w:rPr>
          <w:lang w:eastAsia="en-AU"/>
        </w:rPr>
        <w:t xml:space="preserve">Energy efficiency rating </w:t>
      </w:r>
      <w:r w:rsidR="004E24E8">
        <w:rPr>
          <w:lang w:eastAsia="en-AU"/>
        </w:rPr>
        <w:t xml:space="preserve">statement </w:t>
      </w:r>
      <w:r w:rsidR="007C54DA">
        <w:rPr>
          <w:lang w:eastAsia="en-AU"/>
        </w:rPr>
        <w:t>star bands</w:t>
      </w:r>
      <w:bookmarkEnd w:id="309"/>
      <w:bookmarkEnd w:id="310"/>
      <w:bookmarkEnd w:id="311"/>
      <w:bookmarkEnd w:id="312"/>
      <w:bookmarkEnd w:id="313"/>
      <w:bookmarkEnd w:id="314"/>
    </w:p>
    <w:p w14:paraId="1920C71F" w14:textId="77777777" w:rsidR="0024627A" w:rsidRDefault="0024627A">
      <w:pPr>
        <w:tabs>
          <w:tab w:val="left" w:pos="1843"/>
        </w:tabs>
        <w:ind w:left="1843" w:hanging="1843"/>
        <w:rPr>
          <w:rFonts w:ascii="Arial" w:hAnsi="Arial" w:cs="Arial"/>
          <w:b/>
          <w:szCs w:val="24"/>
          <w:lang w:eastAsia="en-AU"/>
        </w:rPr>
      </w:pPr>
    </w:p>
    <w:p w14:paraId="1983C276" w14:textId="77777777" w:rsidR="0024627A" w:rsidRDefault="0024627A">
      <w:pPr>
        <w:tabs>
          <w:tab w:val="left" w:pos="1843"/>
        </w:tabs>
        <w:ind w:left="1843" w:hanging="1843"/>
        <w:rPr>
          <w:rFonts w:ascii="Arial" w:hAnsi="Arial" w:cs="Arial"/>
          <w:b/>
          <w:szCs w:val="24"/>
          <w:lang w:eastAsia="en-AU"/>
        </w:rPr>
      </w:pPr>
    </w:p>
    <w:p w14:paraId="6EC7E64E" w14:textId="77777777" w:rsidR="002C74FC" w:rsidRDefault="002C74FC">
      <w:pPr>
        <w:tabs>
          <w:tab w:val="left" w:pos="1843"/>
        </w:tabs>
        <w:ind w:left="1843" w:hanging="1843"/>
        <w:rPr>
          <w:rFonts w:ascii="Arial" w:hAnsi="Arial" w:cs="Arial"/>
          <w:b/>
          <w:szCs w:val="24"/>
          <w:lang w:eastAsia="en-AU"/>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tblGrid>
      <w:tr w:rsidR="009C5B43" w:rsidRPr="009E7D99" w14:paraId="1769D429" w14:textId="77777777" w:rsidTr="006C2153">
        <w:tc>
          <w:tcPr>
            <w:tcW w:w="2835" w:type="dxa"/>
          </w:tcPr>
          <w:p w14:paraId="05DB3C72" w14:textId="77777777" w:rsidR="009C5B43" w:rsidRPr="008D6363" w:rsidRDefault="009C5B43" w:rsidP="009E7D99">
            <w:pPr>
              <w:tabs>
                <w:tab w:val="left" w:pos="1843"/>
              </w:tabs>
              <w:rPr>
                <w:rFonts w:ascii="Arial" w:hAnsi="Arial" w:cs="Arial"/>
                <w:b/>
                <w:sz w:val="22"/>
                <w:szCs w:val="22"/>
                <w:lang w:eastAsia="en-AU"/>
              </w:rPr>
            </w:pPr>
            <w:r w:rsidRPr="008D6363">
              <w:rPr>
                <w:rFonts w:ascii="Arial" w:hAnsi="Arial" w:cs="Arial"/>
                <w:b/>
                <w:sz w:val="22"/>
                <w:szCs w:val="22"/>
                <w:lang w:eastAsia="en-AU"/>
              </w:rPr>
              <w:t>Point score</w:t>
            </w:r>
            <w:r w:rsidR="006C2153" w:rsidRPr="008D6363">
              <w:rPr>
                <w:rFonts w:ascii="Arial" w:hAnsi="Arial" w:cs="Arial"/>
                <w:b/>
                <w:sz w:val="22"/>
                <w:szCs w:val="22"/>
                <w:lang w:eastAsia="en-AU"/>
              </w:rPr>
              <w:t xml:space="preserve"> (inclusive)</w:t>
            </w:r>
          </w:p>
        </w:tc>
        <w:tc>
          <w:tcPr>
            <w:tcW w:w="2693" w:type="dxa"/>
          </w:tcPr>
          <w:p w14:paraId="46AA8980" w14:textId="77777777" w:rsidR="009C5B43" w:rsidRPr="008D6363" w:rsidRDefault="009C5B43" w:rsidP="009E7D99">
            <w:pPr>
              <w:tabs>
                <w:tab w:val="left" w:pos="1843"/>
              </w:tabs>
              <w:jc w:val="center"/>
              <w:rPr>
                <w:rFonts w:ascii="Arial" w:hAnsi="Arial" w:cs="Arial"/>
                <w:b/>
                <w:sz w:val="22"/>
                <w:szCs w:val="22"/>
                <w:lang w:eastAsia="en-AU"/>
              </w:rPr>
            </w:pPr>
            <w:r w:rsidRPr="008D6363">
              <w:rPr>
                <w:rFonts w:ascii="Arial" w:hAnsi="Arial" w:cs="Arial"/>
                <w:b/>
                <w:sz w:val="22"/>
                <w:szCs w:val="22"/>
                <w:lang w:eastAsia="en-AU"/>
              </w:rPr>
              <w:t>Energy efficiency rating (star value)</w:t>
            </w:r>
          </w:p>
        </w:tc>
      </w:tr>
      <w:tr w:rsidR="009C5B43" w:rsidRPr="009E7D99" w14:paraId="727FB8C0" w14:textId="77777777" w:rsidTr="006C2153">
        <w:tc>
          <w:tcPr>
            <w:tcW w:w="2835" w:type="dxa"/>
          </w:tcPr>
          <w:p w14:paraId="51FCE882"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Equal to or less than -87</w:t>
            </w:r>
          </w:p>
        </w:tc>
        <w:tc>
          <w:tcPr>
            <w:tcW w:w="2693" w:type="dxa"/>
          </w:tcPr>
          <w:p w14:paraId="6E70A53B"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0</w:t>
            </w:r>
          </w:p>
        </w:tc>
      </w:tr>
      <w:tr w:rsidR="009C5B43" w:rsidRPr="009E7D99" w14:paraId="1CDB5D90" w14:textId="77777777" w:rsidTr="006C2153">
        <w:tc>
          <w:tcPr>
            <w:tcW w:w="2835" w:type="dxa"/>
          </w:tcPr>
          <w:p w14:paraId="28DF8261"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-86 to -71 </w:t>
            </w:r>
          </w:p>
        </w:tc>
        <w:tc>
          <w:tcPr>
            <w:tcW w:w="2693" w:type="dxa"/>
          </w:tcPr>
          <w:p w14:paraId="21999AFB"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0.5</w:t>
            </w:r>
          </w:p>
        </w:tc>
      </w:tr>
      <w:tr w:rsidR="009C5B43" w:rsidRPr="009E7D99" w14:paraId="2FD909B2" w14:textId="77777777" w:rsidTr="006C2153">
        <w:tc>
          <w:tcPr>
            <w:tcW w:w="2835" w:type="dxa"/>
          </w:tcPr>
          <w:p w14:paraId="26A110A4"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rPr>
              <w:t xml:space="preserve">From -70 to -57 </w:t>
            </w:r>
          </w:p>
        </w:tc>
        <w:tc>
          <w:tcPr>
            <w:tcW w:w="2693" w:type="dxa"/>
          </w:tcPr>
          <w:p w14:paraId="0C082751"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1</w:t>
            </w:r>
          </w:p>
        </w:tc>
      </w:tr>
      <w:tr w:rsidR="009C5B43" w:rsidRPr="009E7D99" w14:paraId="0B4C5234" w14:textId="77777777" w:rsidTr="006C2153">
        <w:tc>
          <w:tcPr>
            <w:tcW w:w="2835" w:type="dxa"/>
          </w:tcPr>
          <w:p w14:paraId="3455BF24"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-56 to -46 </w:t>
            </w:r>
          </w:p>
        </w:tc>
        <w:tc>
          <w:tcPr>
            <w:tcW w:w="2693" w:type="dxa"/>
          </w:tcPr>
          <w:p w14:paraId="58929ADF"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1.5</w:t>
            </w:r>
          </w:p>
        </w:tc>
      </w:tr>
      <w:tr w:rsidR="009C5B43" w:rsidRPr="009E7D99" w14:paraId="3B00F7DE" w14:textId="77777777" w:rsidTr="006C2153">
        <w:tc>
          <w:tcPr>
            <w:tcW w:w="2835" w:type="dxa"/>
          </w:tcPr>
          <w:p w14:paraId="09FA4BAB"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-45 to -35</w:t>
            </w:r>
          </w:p>
        </w:tc>
        <w:tc>
          <w:tcPr>
            <w:tcW w:w="2693" w:type="dxa"/>
          </w:tcPr>
          <w:p w14:paraId="62358A21"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2</w:t>
            </w:r>
          </w:p>
        </w:tc>
      </w:tr>
      <w:tr w:rsidR="009C5B43" w:rsidRPr="009E7D99" w14:paraId="66AD7BE9" w14:textId="77777777" w:rsidTr="006C2153">
        <w:tc>
          <w:tcPr>
            <w:tcW w:w="2835" w:type="dxa"/>
          </w:tcPr>
          <w:p w14:paraId="2F31DE5C"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-34 to -26</w:t>
            </w:r>
          </w:p>
        </w:tc>
        <w:tc>
          <w:tcPr>
            <w:tcW w:w="2693" w:type="dxa"/>
          </w:tcPr>
          <w:p w14:paraId="272C39AD"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2.5</w:t>
            </w:r>
          </w:p>
        </w:tc>
      </w:tr>
      <w:tr w:rsidR="009C5B43" w:rsidRPr="009E7D99" w14:paraId="1C2716A6" w14:textId="77777777" w:rsidTr="006C2153">
        <w:tc>
          <w:tcPr>
            <w:tcW w:w="2835" w:type="dxa"/>
          </w:tcPr>
          <w:p w14:paraId="28778039"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-25 to-18</w:t>
            </w:r>
          </w:p>
        </w:tc>
        <w:tc>
          <w:tcPr>
            <w:tcW w:w="2693" w:type="dxa"/>
          </w:tcPr>
          <w:p w14:paraId="0B7ED7BD"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3</w:t>
            </w:r>
          </w:p>
        </w:tc>
      </w:tr>
      <w:tr w:rsidR="009C5B43" w:rsidRPr="009E7D99" w14:paraId="1AF15CE6" w14:textId="77777777" w:rsidTr="006C2153">
        <w:tc>
          <w:tcPr>
            <w:tcW w:w="2835" w:type="dxa"/>
          </w:tcPr>
          <w:p w14:paraId="229C9F7F"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-17 to -11</w:t>
            </w:r>
          </w:p>
        </w:tc>
        <w:tc>
          <w:tcPr>
            <w:tcW w:w="2693" w:type="dxa"/>
          </w:tcPr>
          <w:p w14:paraId="6D9F7FA9"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3.5</w:t>
            </w:r>
          </w:p>
        </w:tc>
      </w:tr>
      <w:tr w:rsidR="009C5B43" w:rsidRPr="009E7D99" w14:paraId="02679F0B" w14:textId="77777777" w:rsidTr="006C2153">
        <w:tc>
          <w:tcPr>
            <w:tcW w:w="2835" w:type="dxa"/>
          </w:tcPr>
          <w:p w14:paraId="3885A99D"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-10 to -3</w:t>
            </w:r>
          </w:p>
        </w:tc>
        <w:tc>
          <w:tcPr>
            <w:tcW w:w="2693" w:type="dxa"/>
          </w:tcPr>
          <w:p w14:paraId="7AC8BF81"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4</w:t>
            </w:r>
          </w:p>
        </w:tc>
      </w:tr>
      <w:tr w:rsidR="009C5B43" w:rsidRPr="009E7D99" w14:paraId="0CB9F91B" w14:textId="77777777" w:rsidTr="006C2153">
        <w:tc>
          <w:tcPr>
            <w:tcW w:w="2835" w:type="dxa"/>
          </w:tcPr>
          <w:p w14:paraId="5C4D211E"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-2 to 4</w:t>
            </w:r>
          </w:p>
        </w:tc>
        <w:tc>
          <w:tcPr>
            <w:tcW w:w="2693" w:type="dxa"/>
          </w:tcPr>
          <w:p w14:paraId="15FC579E"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4.5</w:t>
            </w:r>
          </w:p>
        </w:tc>
      </w:tr>
      <w:tr w:rsidR="009C5B43" w:rsidRPr="009E7D99" w14:paraId="022E8F7A" w14:textId="77777777" w:rsidTr="006C2153">
        <w:tc>
          <w:tcPr>
            <w:tcW w:w="2835" w:type="dxa"/>
          </w:tcPr>
          <w:p w14:paraId="559636D5"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5 to 10</w:t>
            </w:r>
          </w:p>
        </w:tc>
        <w:tc>
          <w:tcPr>
            <w:tcW w:w="2693" w:type="dxa"/>
          </w:tcPr>
          <w:p w14:paraId="7EC261CA"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5</w:t>
            </w:r>
          </w:p>
        </w:tc>
      </w:tr>
      <w:tr w:rsidR="009C5B43" w:rsidRPr="009E7D99" w14:paraId="06495C4E" w14:textId="77777777" w:rsidTr="006C2153">
        <w:tc>
          <w:tcPr>
            <w:tcW w:w="2835" w:type="dxa"/>
          </w:tcPr>
          <w:p w14:paraId="4F42EFFF"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From 11 to 16</w:t>
            </w:r>
          </w:p>
        </w:tc>
        <w:tc>
          <w:tcPr>
            <w:tcW w:w="2693" w:type="dxa"/>
          </w:tcPr>
          <w:p w14:paraId="55FDD7B7"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5.5</w:t>
            </w:r>
          </w:p>
        </w:tc>
      </w:tr>
      <w:tr w:rsidR="009C5B43" w:rsidRPr="009E7D99" w14:paraId="7B41349D" w14:textId="77777777" w:rsidTr="006C2153">
        <w:tc>
          <w:tcPr>
            <w:tcW w:w="2835" w:type="dxa"/>
          </w:tcPr>
          <w:p w14:paraId="4766C120" w14:textId="77777777" w:rsidR="009C5B43" w:rsidRPr="008D6363" w:rsidRDefault="009C5B43" w:rsidP="009E7D99">
            <w:pPr>
              <w:tabs>
                <w:tab w:val="left" w:pos="1843"/>
              </w:tabs>
              <w:rPr>
                <w:rFonts w:ascii="Arial" w:hAnsi="Arial" w:cs="Arial"/>
                <w:sz w:val="22"/>
                <w:szCs w:val="22"/>
                <w:lang w:eastAsia="en-AU"/>
              </w:rPr>
            </w:pPr>
            <w:r w:rsidRPr="008D6363">
              <w:rPr>
                <w:rFonts w:ascii="Arial" w:hAnsi="Arial" w:cs="Arial"/>
                <w:sz w:val="22"/>
                <w:szCs w:val="22"/>
                <w:lang w:eastAsia="en-AU"/>
              </w:rPr>
              <w:t>Equal to or greater than 17</w:t>
            </w:r>
          </w:p>
        </w:tc>
        <w:tc>
          <w:tcPr>
            <w:tcW w:w="2693" w:type="dxa"/>
          </w:tcPr>
          <w:p w14:paraId="4C0BC995" w14:textId="77777777" w:rsidR="009C5B43" w:rsidRPr="008D6363" w:rsidRDefault="009C5B43" w:rsidP="009E7D99">
            <w:pPr>
              <w:tabs>
                <w:tab w:val="left" w:pos="1843"/>
              </w:tabs>
              <w:jc w:val="center"/>
              <w:rPr>
                <w:rFonts w:ascii="Arial" w:hAnsi="Arial" w:cs="Arial"/>
                <w:sz w:val="22"/>
                <w:szCs w:val="22"/>
                <w:lang w:eastAsia="en-AU"/>
              </w:rPr>
            </w:pPr>
            <w:r w:rsidRPr="008D6363">
              <w:rPr>
                <w:rFonts w:ascii="Arial" w:hAnsi="Arial" w:cs="Arial"/>
                <w:sz w:val="22"/>
                <w:szCs w:val="22"/>
                <w:lang w:eastAsia="en-AU"/>
              </w:rPr>
              <w:t>6</w:t>
            </w:r>
          </w:p>
        </w:tc>
      </w:tr>
    </w:tbl>
    <w:p w14:paraId="0F8C62EC" w14:textId="77777777" w:rsidR="007C54DA" w:rsidRDefault="007C54DA">
      <w:pPr>
        <w:tabs>
          <w:tab w:val="left" w:pos="1843"/>
        </w:tabs>
        <w:ind w:left="1843" w:hanging="1843"/>
        <w:rPr>
          <w:rFonts w:ascii="Arial" w:hAnsi="Arial" w:cs="Arial"/>
          <w:b/>
          <w:szCs w:val="24"/>
          <w:lang w:eastAsia="en-AU"/>
        </w:rPr>
      </w:pPr>
    </w:p>
    <w:p w14:paraId="17BBC331" w14:textId="77777777" w:rsidR="009C5B43" w:rsidRDefault="009C5B43">
      <w:pPr>
        <w:tabs>
          <w:tab w:val="left" w:pos="1843"/>
        </w:tabs>
        <w:ind w:left="1843" w:hanging="1843"/>
        <w:rPr>
          <w:rFonts w:ascii="Arial" w:hAnsi="Arial" w:cs="Arial"/>
          <w:b/>
          <w:szCs w:val="24"/>
          <w:lang w:eastAsia="en-AU"/>
        </w:rPr>
      </w:pPr>
    </w:p>
    <w:p w14:paraId="193BDEE8" w14:textId="77777777" w:rsidR="007C54DA" w:rsidRDefault="007C54DA">
      <w:pPr>
        <w:tabs>
          <w:tab w:val="left" w:pos="1843"/>
        </w:tabs>
        <w:ind w:left="1843" w:hanging="1843"/>
        <w:rPr>
          <w:rFonts w:ascii="Arial" w:hAnsi="Arial" w:cs="Arial"/>
          <w:b/>
          <w:szCs w:val="24"/>
          <w:lang w:eastAsia="en-AU"/>
        </w:rPr>
      </w:pPr>
    </w:p>
    <w:p w14:paraId="28E33549" w14:textId="77777777" w:rsidR="002C74FC" w:rsidRDefault="002C74FC">
      <w:pPr>
        <w:tabs>
          <w:tab w:val="left" w:pos="1843"/>
        </w:tabs>
        <w:ind w:left="1843" w:hanging="1843"/>
        <w:rPr>
          <w:rFonts w:ascii="Arial" w:hAnsi="Arial" w:cs="Arial"/>
          <w:b/>
          <w:szCs w:val="24"/>
          <w:lang w:eastAsia="en-AU"/>
        </w:rPr>
      </w:pPr>
    </w:p>
    <w:p w14:paraId="2F80048B" w14:textId="77777777" w:rsidR="009C5B43" w:rsidRDefault="009C5B43" w:rsidP="007C54DA">
      <w:pPr>
        <w:tabs>
          <w:tab w:val="left" w:pos="1843"/>
        </w:tabs>
        <w:ind w:left="1843" w:hanging="1843"/>
        <w:rPr>
          <w:rFonts w:ascii="Arial" w:hAnsi="Arial" w:cs="Arial"/>
          <w:b/>
          <w:szCs w:val="24"/>
          <w:lang w:eastAsia="en-AU"/>
        </w:rPr>
      </w:pPr>
      <w:r>
        <w:rPr>
          <w:rFonts w:ascii="Arial" w:hAnsi="Arial" w:cs="Arial"/>
          <w:b/>
          <w:szCs w:val="24"/>
          <w:lang w:eastAsia="en-AU"/>
        </w:rPr>
        <w:br w:type="page"/>
      </w:r>
    </w:p>
    <w:p w14:paraId="5D3B05DC" w14:textId="6B086986" w:rsidR="007C54DA" w:rsidRDefault="0024627A" w:rsidP="00501D22">
      <w:pPr>
        <w:pStyle w:val="Heading3"/>
        <w:ind w:left="2160" w:hanging="2160"/>
        <w:rPr>
          <w:lang w:eastAsia="en-AU"/>
        </w:rPr>
      </w:pPr>
      <w:bookmarkStart w:id="315" w:name="_Toc323917505"/>
      <w:bookmarkStart w:id="316" w:name="_Toc323917872"/>
      <w:bookmarkStart w:id="317" w:name="_Toc323918026"/>
      <w:bookmarkStart w:id="318" w:name="_Toc323918174"/>
      <w:bookmarkStart w:id="319" w:name="_Toc324132382"/>
      <w:bookmarkStart w:id="320" w:name="_Toc155351274"/>
      <w:r>
        <w:rPr>
          <w:lang w:eastAsia="en-AU"/>
        </w:rPr>
        <w:lastRenderedPageBreak/>
        <w:t xml:space="preserve">Schedule </w:t>
      </w:r>
      <w:r w:rsidR="00A05E74">
        <w:rPr>
          <w:lang w:eastAsia="en-AU"/>
        </w:rPr>
        <w:t>3</w:t>
      </w:r>
      <w:r w:rsidR="007C54DA">
        <w:rPr>
          <w:lang w:eastAsia="en-AU"/>
        </w:rPr>
        <w:t xml:space="preserve"> </w:t>
      </w:r>
      <w:r w:rsidR="009C5B43">
        <w:rPr>
          <w:lang w:eastAsia="en-AU"/>
        </w:rPr>
        <w:tab/>
      </w:r>
      <w:r w:rsidR="007C54DA">
        <w:rPr>
          <w:lang w:eastAsia="en-AU"/>
        </w:rPr>
        <w:t xml:space="preserve">Alternative energy </w:t>
      </w:r>
      <w:r w:rsidR="009C5B43">
        <w:rPr>
          <w:lang w:eastAsia="en-AU"/>
        </w:rPr>
        <w:t xml:space="preserve">efficiency rating and energy efficiency </w:t>
      </w:r>
      <w:r w:rsidR="00D46DEF">
        <w:rPr>
          <w:lang w:eastAsia="en-AU"/>
        </w:rPr>
        <w:t xml:space="preserve">certificate </w:t>
      </w:r>
      <w:r w:rsidR="007C54DA">
        <w:rPr>
          <w:lang w:eastAsia="en-AU"/>
        </w:rPr>
        <w:t>star bands</w:t>
      </w:r>
      <w:bookmarkEnd w:id="315"/>
      <w:bookmarkEnd w:id="316"/>
      <w:bookmarkEnd w:id="317"/>
      <w:bookmarkEnd w:id="318"/>
      <w:bookmarkEnd w:id="319"/>
      <w:bookmarkEnd w:id="320"/>
    </w:p>
    <w:p w14:paraId="3C5CC00F" w14:textId="77777777" w:rsidR="00DA3AE1" w:rsidRDefault="00DA3AE1" w:rsidP="00501D22">
      <w:pPr>
        <w:pStyle w:val="Heading3"/>
        <w:rPr>
          <w:lang w:eastAsia="en-AU"/>
        </w:rPr>
      </w:pPr>
    </w:p>
    <w:p w14:paraId="4D40D1F2" w14:textId="77777777" w:rsidR="00BB2DF9" w:rsidRDefault="007C54DA">
      <w:pPr>
        <w:tabs>
          <w:tab w:val="left" w:pos="1843"/>
        </w:tabs>
        <w:ind w:left="1843" w:hanging="1843"/>
        <w:rPr>
          <w:rFonts w:ascii="Arial" w:hAnsi="Arial" w:cs="Arial"/>
          <w:b/>
          <w:szCs w:val="24"/>
          <w:lang w:eastAsia="en-AU"/>
        </w:rPr>
      </w:pPr>
      <w:r>
        <w:rPr>
          <w:rFonts w:ascii="Arial" w:hAnsi="Arial" w:cs="Arial"/>
          <w:b/>
          <w:szCs w:val="24"/>
          <w:lang w:eastAsia="en-AU"/>
        </w:rPr>
        <w:tab/>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693"/>
      </w:tblGrid>
      <w:tr w:rsidR="00BB2DF9" w:rsidRPr="006F367F" w14:paraId="2534D156" w14:textId="77777777" w:rsidTr="008D6363">
        <w:tc>
          <w:tcPr>
            <w:tcW w:w="3118" w:type="dxa"/>
          </w:tcPr>
          <w:p w14:paraId="4AC30A3A" w14:textId="77777777" w:rsidR="009C5B43" w:rsidRPr="008D6363" w:rsidRDefault="009C5B43" w:rsidP="006F367F">
            <w:pPr>
              <w:tabs>
                <w:tab w:val="left" w:pos="1843"/>
              </w:tabs>
              <w:jc w:val="center"/>
              <w:rPr>
                <w:rFonts w:ascii="Arial" w:hAnsi="Arial" w:cs="Arial"/>
                <w:b/>
                <w:sz w:val="22"/>
                <w:szCs w:val="22"/>
                <w:lang w:eastAsia="en-AU"/>
              </w:rPr>
            </w:pPr>
          </w:p>
          <w:p w14:paraId="376C40B1" w14:textId="77777777" w:rsidR="00BB2DF9" w:rsidRPr="008D6363" w:rsidRDefault="00BB2DF9" w:rsidP="009C5B43">
            <w:pPr>
              <w:tabs>
                <w:tab w:val="left" w:pos="1843"/>
              </w:tabs>
              <w:rPr>
                <w:rFonts w:ascii="Arial" w:hAnsi="Arial" w:cs="Arial"/>
                <w:b/>
                <w:sz w:val="22"/>
                <w:szCs w:val="22"/>
                <w:lang w:eastAsia="en-AU"/>
              </w:rPr>
            </w:pPr>
            <w:r w:rsidRPr="008D6363">
              <w:rPr>
                <w:rFonts w:ascii="Arial" w:hAnsi="Arial" w:cs="Arial"/>
                <w:b/>
                <w:sz w:val="22"/>
                <w:szCs w:val="22"/>
                <w:lang w:eastAsia="en-AU"/>
              </w:rPr>
              <w:t>Combined</w:t>
            </w:r>
            <w:r w:rsidR="009C5B43" w:rsidRPr="008D6363">
              <w:rPr>
                <w:rFonts w:ascii="Arial" w:hAnsi="Arial" w:cs="Arial"/>
                <w:b/>
                <w:sz w:val="22"/>
                <w:szCs w:val="22"/>
                <w:lang w:eastAsia="en-AU"/>
              </w:rPr>
              <w:t xml:space="preserve"> </w:t>
            </w:r>
            <w:r w:rsidRPr="008D6363">
              <w:rPr>
                <w:rFonts w:ascii="Arial" w:hAnsi="Arial" w:cs="Arial"/>
                <w:b/>
                <w:sz w:val="22"/>
                <w:szCs w:val="22"/>
                <w:lang w:eastAsia="en-AU"/>
              </w:rPr>
              <w:t xml:space="preserve">adjusted heating and cooling loads </w:t>
            </w:r>
            <w:r w:rsidR="009C5B43" w:rsidRPr="008D6363">
              <w:rPr>
                <w:rFonts w:ascii="Arial" w:hAnsi="Arial" w:cs="Arial"/>
                <w:b/>
                <w:sz w:val="22"/>
                <w:szCs w:val="22"/>
                <w:lang w:eastAsia="en-AU"/>
              </w:rPr>
              <w:t xml:space="preserve">in megajoules per square metre </w:t>
            </w:r>
            <w:r w:rsidRPr="008D6363">
              <w:rPr>
                <w:rFonts w:ascii="Arial" w:hAnsi="Arial" w:cs="Arial"/>
                <w:b/>
                <w:sz w:val="22"/>
                <w:szCs w:val="22"/>
                <w:lang w:eastAsia="en-AU"/>
              </w:rPr>
              <w:t>(MJ/m</w:t>
            </w:r>
            <w:r w:rsidRPr="008D6363">
              <w:rPr>
                <w:rFonts w:ascii="Arial" w:hAnsi="Arial" w:cs="Arial"/>
                <w:b/>
                <w:sz w:val="22"/>
                <w:szCs w:val="22"/>
                <w:vertAlign w:val="superscript"/>
                <w:lang w:eastAsia="en-AU"/>
              </w:rPr>
              <w:t>2</w:t>
            </w:r>
            <w:r w:rsidRPr="008D6363">
              <w:rPr>
                <w:rFonts w:ascii="Arial" w:hAnsi="Arial" w:cs="Arial"/>
                <w:b/>
                <w:sz w:val="22"/>
                <w:szCs w:val="22"/>
                <w:lang w:eastAsia="en-AU"/>
              </w:rPr>
              <w:t>)</w:t>
            </w:r>
            <w:r w:rsidR="008D6363" w:rsidRPr="008D6363">
              <w:rPr>
                <w:rFonts w:ascii="Arial" w:hAnsi="Arial" w:cs="Arial"/>
                <w:b/>
                <w:sz w:val="22"/>
                <w:szCs w:val="22"/>
                <w:vertAlign w:val="superscript"/>
                <w:lang w:eastAsia="en-AU"/>
              </w:rPr>
              <w:t>1</w:t>
            </w:r>
            <w:r w:rsidR="006C2153" w:rsidRPr="008D6363">
              <w:rPr>
                <w:rFonts w:ascii="Arial" w:hAnsi="Arial" w:cs="Arial"/>
                <w:b/>
                <w:sz w:val="22"/>
                <w:szCs w:val="22"/>
                <w:lang w:eastAsia="en-AU"/>
              </w:rPr>
              <w:t xml:space="preserve"> </w:t>
            </w:r>
          </w:p>
          <w:p w14:paraId="4EFA962C" w14:textId="77777777" w:rsidR="009C5B43" w:rsidRPr="008D6363" w:rsidRDefault="009C5B43" w:rsidP="006F367F">
            <w:pPr>
              <w:tabs>
                <w:tab w:val="left" w:pos="1843"/>
              </w:tabs>
              <w:jc w:val="center"/>
              <w:rPr>
                <w:rFonts w:ascii="Arial" w:hAnsi="Arial" w:cs="Arial"/>
                <w:b/>
                <w:sz w:val="22"/>
                <w:szCs w:val="22"/>
                <w:lang w:eastAsia="en-AU"/>
              </w:rPr>
            </w:pPr>
          </w:p>
        </w:tc>
        <w:tc>
          <w:tcPr>
            <w:tcW w:w="2693" w:type="dxa"/>
          </w:tcPr>
          <w:p w14:paraId="7E6007F2" w14:textId="77777777" w:rsidR="009C5B43" w:rsidRPr="008D6363" w:rsidRDefault="009C5B43" w:rsidP="009C5B43">
            <w:pPr>
              <w:tabs>
                <w:tab w:val="left" w:pos="1843"/>
              </w:tabs>
              <w:jc w:val="center"/>
              <w:rPr>
                <w:rFonts w:ascii="Arial" w:hAnsi="Arial" w:cs="Arial"/>
                <w:b/>
                <w:sz w:val="22"/>
                <w:szCs w:val="22"/>
                <w:lang w:eastAsia="en-AU"/>
              </w:rPr>
            </w:pPr>
          </w:p>
          <w:p w14:paraId="451DD9AE" w14:textId="66F37965" w:rsidR="00BB2DF9" w:rsidRPr="008D6363" w:rsidRDefault="009C5B43" w:rsidP="009C5B43">
            <w:pPr>
              <w:tabs>
                <w:tab w:val="left" w:pos="1843"/>
              </w:tabs>
              <w:jc w:val="center"/>
              <w:rPr>
                <w:rFonts w:ascii="Arial" w:hAnsi="Arial" w:cs="Arial"/>
                <w:b/>
                <w:sz w:val="22"/>
                <w:szCs w:val="22"/>
                <w:lang w:eastAsia="en-AU"/>
              </w:rPr>
            </w:pPr>
            <w:r w:rsidRPr="008D6363">
              <w:rPr>
                <w:rFonts w:ascii="Arial" w:hAnsi="Arial" w:cs="Arial"/>
                <w:b/>
                <w:sz w:val="22"/>
                <w:szCs w:val="22"/>
                <w:lang w:eastAsia="en-AU"/>
              </w:rPr>
              <w:t xml:space="preserve">Energy efficiency rating </w:t>
            </w:r>
            <w:r w:rsidR="00D46DEF">
              <w:rPr>
                <w:rFonts w:ascii="Arial" w:hAnsi="Arial" w:cs="Arial"/>
                <w:b/>
                <w:sz w:val="22"/>
                <w:szCs w:val="22"/>
                <w:lang w:eastAsia="en-AU"/>
              </w:rPr>
              <w:t xml:space="preserve">statement </w:t>
            </w:r>
            <w:r w:rsidRPr="008D6363">
              <w:rPr>
                <w:rFonts w:ascii="Arial" w:hAnsi="Arial" w:cs="Arial"/>
                <w:b/>
                <w:sz w:val="22"/>
                <w:szCs w:val="22"/>
                <w:lang w:eastAsia="en-AU"/>
              </w:rPr>
              <w:t>(s</w:t>
            </w:r>
            <w:r w:rsidR="00BB2DF9" w:rsidRPr="008D6363">
              <w:rPr>
                <w:rFonts w:ascii="Arial" w:hAnsi="Arial" w:cs="Arial"/>
                <w:b/>
                <w:sz w:val="22"/>
                <w:szCs w:val="22"/>
                <w:lang w:eastAsia="en-AU"/>
              </w:rPr>
              <w:t>tar value</w:t>
            </w:r>
            <w:r w:rsidRPr="008D6363">
              <w:rPr>
                <w:rFonts w:ascii="Arial" w:hAnsi="Arial" w:cs="Arial"/>
                <w:b/>
                <w:sz w:val="22"/>
                <w:szCs w:val="22"/>
                <w:lang w:eastAsia="en-AU"/>
              </w:rPr>
              <w:t>)</w:t>
            </w:r>
            <w:r w:rsidR="008D6363" w:rsidRPr="008D6363">
              <w:rPr>
                <w:rFonts w:ascii="Arial" w:hAnsi="Arial" w:cs="Arial"/>
                <w:b/>
                <w:sz w:val="22"/>
                <w:szCs w:val="22"/>
                <w:vertAlign w:val="superscript"/>
                <w:lang w:eastAsia="en-AU"/>
              </w:rPr>
              <w:t>2</w:t>
            </w:r>
          </w:p>
        </w:tc>
      </w:tr>
      <w:tr w:rsidR="009C5B43" w:rsidRPr="006F367F" w14:paraId="7556174A" w14:textId="77777777" w:rsidTr="008D6363">
        <w:tc>
          <w:tcPr>
            <w:tcW w:w="3118" w:type="dxa"/>
          </w:tcPr>
          <w:p w14:paraId="764FA402" w14:textId="77777777" w:rsidR="009C5B43"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Equal to or greater than 958</w:t>
            </w:r>
          </w:p>
        </w:tc>
        <w:tc>
          <w:tcPr>
            <w:tcW w:w="2693" w:type="dxa"/>
          </w:tcPr>
          <w:p w14:paraId="6853E3C6" w14:textId="77777777" w:rsidR="009C5B43" w:rsidRPr="008D6363" w:rsidRDefault="009C5B43"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0</w:t>
            </w:r>
          </w:p>
        </w:tc>
      </w:tr>
      <w:tr w:rsidR="00BB2DF9" w:rsidRPr="006F367F" w14:paraId="703AFB3A" w14:textId="77777777" w:rsidTr="008D6363">
        <w:tc>
          <w:tcPr>
            <w:tcW w:w="3118" w:type="dxa"/>
          </w:tcPr>
          <w:p w14:paraId="02C87576"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957 to </w:t>
            </w:r>
            <w:r w:rsidR="00BB2DF9" w:rsidRPr="008D6363">
              <w:rPr>
                <w:rFonts w:ascii="Arial" w:hAnsi="Arial" w:cs="Arial"/>
                <w:sz w:val="22"/>
                <w:szCs w:val="22"/>
                <w:lang w:eastAsia="en-AU"/>
              </w:rPr>
              <w:t>793</w:t>
            </w:r>
          </w:p>
        </w:tc>
        <w:tc>
          <w:tcPr>
            <w:tcW w:w="2693" w:type="dxa"/>
          </w:tcPr>
          <w:p w14:paraId="5F4EE1D8"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0.5</w:t>
            </w:r>
          </w:p>
        </w:tc>
      </w:tr>
      <w:tr w:rsidR="00BB2DF9" w:rsidRPr="006F367F" w14:paraId="3E147A98" w14:textId="77777777" w:rsidTr="008D6363">
        <w:tc>
          <w:tcPr>
            <w:tcW w:w="3118" w:type="dxa"/>
          </w:tcPr>
          <w:p w14:paraId="21C4D629"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792</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658</w:t>
            </w:r>
          </w:p>
        </w:tc>
        <w:tc>
          <w:tcPr>
            <w:tcW w:w="2693" w:type="dxa"/>
          </w:tcPr>
          <w:p w14:paraId="1758A090"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1</w:t>
            </w:r>
          </w:p>
        </w:tc>
      </w:tr>
      <w:tr w:rsidR="00BB2DF9" w:rsidRPr="006F367F" w14:paraId="3CF9B571" w14:textId="77777777" w:rsidTr="008D6363">
        <w:tc>
          <w:tcPr>
            <w:tcW w:w="3118" w:type="dxa"/>
          </w:tcPr>
          <w:p w14:paraId="32B00198"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657</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548</w:t>
            </w:r>
          </w:p>
        </w:tc>
        <w:tc>
          <w:tcPr>
            <w:tcW w:w="2693" w:type="dxa"/>
          </w:tcPr>
          <w:p w14:paraId="2539FF09"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1.5</w:t>
            </w:r>
          </w:p>
        </w:tc>
      </w:tr>
      <w:tr w:rsidR="00BB2DF9" w:rsidRPr="006F367F" w14:paraId="616FB1BD" w14:textId="77777777" w:rsidTr="008D6363">
        <w:tc>
          <w:tcPr>
            <w:tcW w:w="3118" w:type="dxa"/>
          </w:tcPr>
          <w:p w14:paraId="52B27A3B"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547 to </w:t>
            </w:r>
            <w:r w:rsidR="00BB2DF9" w:rsidRPr="008D6363">
              <w:rPr>
                <w:rFonts w:ascii="Arial" w:hAnsi="Arial" w:cs="Arial"/>
                <w:sz w:val="22"/>
                <w:szCs w:val="22"/>
                <w:lang w:eastAsia="en-AU"/>
              </w:rPr>
              <w:t>459</w:t>
            </w:r>
          </w:p>
        </w:tc>
        <w:tc>
          <w:tcPr>
            <w:tcW w:w="2693" w:type="dxa"/>
          </w:tcPr>
          <w:p w14:paraId="2407FC88"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2</w:t>
            </w:r>
          </w:p>
        </w:tc>
      </w:tr>
      <w:tr w:rsidR="00BB2DF9" w:rsidRPr="006F367F" w14:paraId="0B646DA4" w14:textId="77777777" w:rsidTr="008D6363">
        <w:tc>
          <w:tcPr>
            <w:tcW w:w="3118" w:type="dxa"/>
          </w:tcPr>
          <w:p w14:paraId="150292AE"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458</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388</w:t>
            </w:r>
          </w:p>
        </w:tc>
        <w:tc>
          <w:tcPr>
            <w:tcW w:w="2693" w:type="dxa"/>
          </w:tcPr>
          <w:p w14:paraId="1EC1C9B8"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2.5</w:t>
            </w:r>
          </w:p>
        </w:tc>
      </w:tr>
      <w:tr w:rsidR="00BB2DF9" w:rsidRPr="006F367F" w14:paraId="3D184112" w14:textId="77777777" w:rsidTr="008D6363">
        <w:tc>
          <w:tcPr>
            <w:tcW w:w="3118" w:type="dxa"/>
          </w:tcPr>
          <w:p w14:paraId="26CEDF3B"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387</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331</w:t>
            </w:r>
          </w:p>
        </w:tc>
        <w:tc>
          <w:tcPr>
            <w:tcW w:w="2693" w:type="dxa"/>
          </w:tcPr>
          <w:p w14:paraId="6956AC2E"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3</w:t>
            </w:r>
          </w:p>
        </w:tc>
      </w:tr>
      <w:tr w:rsidR="00BB2DF9" w:rsidRPr="006F367F" w14:paraId="728AC9FE" w14:textId="77777777" w:rsidTr="008D6363">
        <w:tc>
          <w:tcPr>
            <w:tcW w:w="3118" w:type="dxa"/>
          </w:tcPr>
          <w:p w14:paraId="668519A4"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330</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285</w:t>
            </w:r>
          </w:p>
        </w:tc>
        <w:tc>
          <w:tcPr>
            <w:tcW w:w="2693" w:type="dxa"/>
          </w:tcPr>
          <w:p w14:paraId="1B359B12"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3.5</w:t>
            </w:r>
          </w:p>
        </w:tc>
      </w:tr>
      <w:tr w:rsidR="00BB2DF9" w:rsidRPr="006F367F" w14:paraId="6E175D31" w14:textId="77777777" w:rsidTr="008D6363">
        <w:tc>
          <w:tcPr>
            <w:tcW w:w="3118" w:type="dxa"/>
          </w:tcPr>
          <w:p w14:paraId="517407EA"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284</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248</w:t>
            </w:r>
          </w:p>
        </w:tc>
        <w:tc>
          <w:tcPr>
            <w:tcW w:w="2693" w:type="dxa"/>
          </w:tcPr>
          <w:p w14:paraId="6B60728C"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4</w:t>
            </w:r>
          </w:p>
        </w:tc>
      </w:tr>
      <w:tr w:rsidR="00BB2DF9" w:rsidRPr="006F367F" w14:paraId="52098346" w14:textId="77777777" w:rsidTr="008D6363">
        <w:tc>
          <w:tcPr>
            <w:tcW w:w="3118" w:type="dxa"/>
          </w:tcPr>
          <w:p w14:paraId="115F1637"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247</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217</w:t>
            </w:r>
          </w:p>
        </w:tc>
        <w:tc>
          <w:tcPr>
            <w:tcW w:w="2693" w:type="dxa"/>
          </w:tcPr>
          <w:p w14:paraId="07E407BD"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4.5</w:t>
            </w:r>
          </w:p>
        </w:tc>
      </w:tr>
      <w:tr w:rsidR="00BB2DF9" w:rsidRPr="006F367F" w14:paraId="4B7373C6" w14:textId="77777777" w:rsidTr="008D6363">
        <w:tc>
          <w:tcPr>
            <w:tcW w:w="3118" w:type="dxa"/>
          </w:tcPr>
          <w:p w14:paraId="51FDF550"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216</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190</w:t>
            </w:r>
          </w:p>
        </w:tc>
        <w:tc>
          <w:tcPr>
            <w:tcW w:w="2693" w:type="dxa"/>
          </w:tcPr>
          <w:p w14:paraId="16B8D296"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5</w:t>
            </w:r>
          </w:p>
        </w:tc>
      </w:tr>
      <w:tr w:rsidR="00BB2DF9" w:rsidRPr="006F367F" w14:paraId="4DDEC817" w14:textId="77777777" w:rsidTr="008D6363">
        <w:tc>
          <w:tcPr>
            <w:tcW w:w="3118" w:type="dxa"/>
          </w:tcPr>
          <w:p w14:paraId="272D3E02" w14:textId="77777777"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189</w:t>
            </w:r>
            <w:r w:rsidRPr="008D6363">
              <w:rPr>
                <w:rFonts w:ascii="Arial" w:hAnsi="Arial" w:cs="Arial"/>
                <w:sz w:val="22"/>
                <w:szCs w:val="22"/>
                <w:lang w:eastAsia="en-AU"/>
              </w:rPr>
              <w:t xml:space="preserve"> to </w:t>
            </w:r>
            <w:r w:rsidR="00BB2DF9" w:rsidRPr="008D6363">
              <w:rPr>
                <w:rFonts w:ascii="Arial" w:hAnsi="Arial" w:cs="Arial"/>
                <w:sz w:val="22"/>
                <w:szCs w:val="22"/>
                <w:lang w:eastAsia="en-AU"/>
              </w:rPr>
              <w:t>166</w:t>
            </w:r>
          </w:p>
        </w:tc>
        <w:tc>
          <w:tcPr>
            <w:tcW w:w="2693" w:type="dxa"/>
          </w:tcPr>
          <w:p w14:paraId="0DB0ACB8"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5.5</w:t>
            </w:r>
          </w:p>
        </w:tc>
      </w:tr>
      <w:tr w:rsidR="00BB2DF9" w:rsidRPr="006F367F" w14:paraId="62E136F6" w14:textId="77777777" w:rsidTr="008D6363">
        <w:tc>
          <w:tcPr>
            <w:tcW w:w="3118" w:type="dxa"/>
          </w:tcPr>
          <w:p w14:paraId="76AEEB80" w14:textId="4BE8B37D" w:rsidR="00BB2DF9" w:rsidRPr="008D6363" w:rsidRDefault="009C5B43" w:rsidP="009C5B43">
            <w:pPr>
              <w:tabs>
                <w:tab w:val="left" w:pos="1843"/>
              </w:tabs>
              <w:rPr>
                <w:rFonts w:ascii="Arial" w:hAnsi="Arial" w:cs="Arial"/>
                <w:sz w:val="22"/>
                <w:szCs w:val="22"/>
                <w:lang w:eastAsia="en-AU"/>
              </w:rPr>
            </w:pPr>
            <w:r w:rsidRPr="008D6363">
              <w:rPr>
                <w:rFonts w:ascii="Arial" w:hAnsi="Arial" w:cs="Arial"/>
                <w:sz w:val="22"/>
                <w:szCs w:val="22"/>
                <w:lang w:eastAsia="en-AU"/>
              </w:rPr>
              <w:t xml:space="preserve">From </w:t>
            </w:r>
            <w:r w:rsidR="00BB2DF9" w:rsidRPr="008D6363">
              <w:rPr>
                <w:rFonts w:ascii="Arial" w:hAnsi="Arial" w:cs="Arial"/>
                <w:sz w:val="22"/>
                <w:szCs w:val="22"/>
                <w:lang w:eastAsia="en-AU"/>
              </w:rPr>
              <w:t>165</w:t>
            </w:r>
            <w:r w:rsidRPr="008D6363">
              <w:rPr>
                <w:rFonts w:ascii="Arial" w:hAnsi="Arial" w:cs="Arial"/>
                <w:sz w:val="22"/>
                <w:szCs w:val="22"/>
                <w:lang w:eastAsia="en-AU"/>
              </w:rPr>
              <w:t xml:space="preserve"> to </w:t>
            </w:r>
            <w:r w:rsidR="00ED09CF">
              <w:rPr>
                <w:rFonts w:ascii="Arial" w:hAnsi="Arial" w:cs="Arial"/>
                <w:sz w:val="22"/>
                <w:szCs w:val="22"/>
                <w:lang w:eastAsia="en-AU"/>
              </w:rPr>
              <w:t>0</w:t>
            </w:r>
          </w:p>
        </w:tc>
        <w:tc>
          <w:tcPr>
            <w:tcW w:w="2693" w:type="dxa"/>
          </w:tcPr>
          <w:p w14:paraId="2F8D82D7" w14:textId="77777777" w:rsidR="00BB2DF9" w:rsidRPr="008D6363" w:rsidRDefault="00BB2DF9" w:rsidP="006F367F">
            <w:pPr>
              <w:tabs>
                <w:tab w:val="left" w:pos="1843"/>
              </w:tabs>
              <w:jc w:val="center"/>
              <w:rPr>
                <w:rFonts w:ascii="Arial" w:hAnsi="Arial" w:cs="Arial"/>
                <w:sz w:val="22"/>
                <w:szCs w:val="22"/>
                <w:lang w:eastAsia="en-AU"/>
              </w:rPr>
            </w:pPr>
            <w:r w:rsidRPr="008D6363">
              <w:rPr>
                <w:rFonts w:ascii="Arial" w:hAnsi="Arial" w:cs="Arial"/>
                <w:sz w:val="22"/>
                <w:szCs w:val="22"/>
                <w:lang w:eastAsia="en-AU"/>
              </w:rPr>
              <w:t>6</w:t>
            </w:r>
          </w:p>
        </w:tc>
      </w:tr>
    </w:tbl>
    <w:p w14:paraId="13099B07" w14:textId="77777777" w:rsidR="007C54DA" w:rsidRDefault="007C54DA">
      <w:pPr>
        <w:tabs>
          <w:tab w:val="left" w:pos="1843"/>
        </w:tabs>
        <w:ind w:left="1843" w:hanging="1843"/>
        <w:rPr>
          <w:rFonts w:ascii="Arial" w:hAnsi="Arial" w:cs="Arial"/>
          <w:b/>
          <w:szCs w:val="24"/>
          <w:lang w:eastAsia="en-AU"/>
        </w:rPr>
      </w:pPr>
    </w:p>
    <w:p w14:paraId="4F4573D3" w14:textId="596A2926" w:rsidR="00BE3E79" w:rsidRDefault="00BE3E79" w:rsidP="00BE3E79">
      <w:pPr>
        <w:pStyle w:val="aNote"/>
        <w:ind w:left="1985" w:hanging="851"/>
        <w:jc w:val="left"/>
        <w:rPr>
          <w:color w:val="000000"/>
        </w:rPr>
      </w:pPr>
      <w:r>
        <w:rPr>
          <w:i/>
          <w:iCs/>
          <w:color w:val="000000"/>
        </w:rPr>
        <w:t>Note 1</w:t>
      </w:r>
      <w:r>
        <w:rPr>
          <w:i/>
          <w:iCs/>
          <w:color w:val="000000"/>
        </w:rPr>
        <w:tab/>
      </w:r>
      <w:r>
        <w:rPr>
          <w:color w:val="000000"/>
        </w:rPr>
        <w:t>All ranges are inclusive.</w:t>
      </w:r>
    </w:p>
    <w:p w14:paraId="2AF820C9" w14:textId="74A7F3A5" w:rsidR="00BE3E79" w:rsidRDefault="00BE3E79" w:rsidP="00BE3E79">
      <w:pPr>
        <w:pStyle w:val="aNote"/>
        <w:ind w:left="1985" w:hanging="851"/>
        <w:jc w:val="left"/>
        <w:rPr>
          <w:color w:val="000000"/>
        </w:rPr>
      </w:pPr>
      <w:r>
        <w:rPr>
          <w:i/>
          <w:iCs/>
          <w:color w:val="000000"/>
        </w:rPr>
        <w:t>Note 2</w:t>
      </w:r>
      <w:r>
        <w:rPr>
          <w:i/>
          <w:iCs/>
          <w:color w:val="000000"/>
        </w:rPr>
        <w:tab/>
      </w:r>
      <w:r>
        <w:rPr>
          <w:color w:val="000000"/>
        </w:rPr>
        <w:t>The relevant whole number must be reported.</w:t>
      </w:r>
    </w:p>
    <w:p w14:paraId="6184492D" w14:textId="77777777" w:rsidR="00BE3E79" w:rsidRDefault="00BE3E79" w:rsidP="00BE3E79">
      <w:pPr>
        <w:pStyle w:val="aNote"/>
        <w:ind w:left="1985" w:hanging="851"/>
        <w:jc w:val="left"/>
        <w:rPr>
          <w:color w:val="000000"/>
        </w:rPr>
      </w:pPr>
    </w:p>
    <w:p w14:paraId="6BACE723" w14:textId="21C7209F" w:rsidR="009C5B43" w:rsidRDefault="007C54DA">
      <w:pPr>
        <w:tabs>
          <w:tab w:val="left" w:pos="1843"/>
        </w:tabs>
        <w:ind w:left="1843" w:hanging="1843"/>
        <w:rPr>
          <w:rFonts w:ascii="Arial" w:hAnsi="Arial" w:cs="Arial"/>
          <w:b/>
          <w:szCs w:val="24"/>
          <w:lang w:eastAsia="en-AU"/>
        </w:rPr>
      </w:pPr>
      <w:r>
        <w:rPr>
          <w:rFonts w:ascii="Arial" w:hAnsi="Arial" w:cs="Arial"/>
          <w:b/>
          <w:szCs w:val="24"/>
          <w:lang w:eastAsia="en-AU"/>
        </w:rPr>
        <w:br w:type="page"/>
      </w:r>
    </w:p>
    <w:p w14:paraId="632C16A9" w14:textId="70EC373A" w:rsidR="00DA3AE1" w:rsidRDefault="00804843" w:rsidP="00501D22">
      <w:pPr>
        <w:pStyle w:val="Heading3"/>
        <w:rPr>
          <w:lang w:eastAsia="en-AU"/>
        </w:rPr>
      </w:pPr>
      <w:bookmarkStart w:id="321" w:name="_Toc323917506"/>
      <w:bookmarkStart w:id="322" w:name="_Toc323917873"/>
      <w:bookmarkStart w:id="323" w:name="_Toc323918027"/>
      <w:bookmarkStart w:id="324" w:name="_Toc323918175"/>
      <w:bookmarkStart w:id="325" w:name="_Toc324132383"/>
      <w:bookmarkStart w:id="326" w:name="_Toc155351275"/>
      <w:r>
        <w:rPr>
          <w:lang w:eastAsia="en-AU"/>
        </w:rPr>
        <w:lastRenderedPageBreak/>
        <w:t xml:space="preserve">Schedule </w:t>
      </w:r>
      <w:r w:rsidR="00A05E74">
        <w:rPr>
          <w:lang w:eastAsia="en-AU"/>
        </w:rPr>
        <w:t>4</w:t>
      </w:r>
      <w:r w:rsidR="00501D22">
        <w:rPr>
          <w:lang w:eastAsia="en-AU"/>
        </w:rPr>
        <w:tab/>
      </w:r>
      <w:r w:rsidR="00501D22">
        <w:rPr>
          <w:lang w:eastAsia="en-AU"/>
        </w:rPr>
        <w:tab/>
      </w:r>
      <w:r w:rsidR="00D3667B">
        <w:rPr>
          <w:lang w:eastAsia="en-AU"/>
        </w:rPr>
        <w:t>Zoning and assigning conditioned space</w:t>
      </w:r>
      <w:bookmarkEnd w:id="321"/>
      <w:bookmarkEnd w:id="322"/>
      <w:bookmarkEnd w:id="323"/>
      <w:bookmarkEnd w:id="324"/>
      <w:bookmarkEnd w:id="325"/>
      <w:bookmarkEnd w:id="326"/>
    </w:p>
    <w:p w14:paraId="2D6E2F6E" w14:textId="77777777" w:rsidR="00501D22" w:rsidRDefault="00501D22">
      <w:pPr>
        <w:tabs>
          <w:tab w:val="left" w:pos="1843"/>
        </w:tabs>
        <w:ind w:left="1843" w:hanging="1843"/>
        <w:rPr>
          <w:rFonts w:ascii="Arial" w:hAnsi="Arial" w:cs="Arial"/>
          <w:b/>
          <w:szCs w:val="24"/>
          <w:lang w:eastAsia="en-AU"/>
        </w:rPr>
      </w:pPr>
    </w:p>
    <w:p w14:paraId="771E6739" w14:textId="77777777" w:rsidR="00501D22" w:rsidRDefault="00501D22">
      <w:pPr>
        <w:tabs>
          <w:tab w:val="left" w:pos="1843"/>
        </w:tabs>
        <w:ind w:left="1843" w:hanging="1843"/>
        <w:rPr>
          <w:rFonts w:ascii="Arial" w:hAnsi="Arial" w:cs="Arial"/>
          <w:b/>
          <w:szCs w:val="24"/>
          <w:lang w:eastAsia="en-AU"/>
        </w:rPr>
      </w:pPr>
    </w:p>
    <w:p w14:paraId="646AF4DC" w14:textId="77777777" w:rsidR="00804843" w:rsidRDefault="00804843">
      <w:pPr>
        <w:tabs>
          <w:tab w:val="left" w:pos="1843"/>
        </w:tabs>
        <w:ind w:left="1843" w:hanging="1843"/>
        <w:rPr>
          <w:rFonts w:ascii="Arial" w:hAnsi="Arial" w:cs="Arial"/>
          <w:b/>
          <w:szCs w:val="24"/>
          <w:lang w:eastAsia="en-A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4239"/>
      </w:tblGrid>
      <w:tr w:rsidR="00804843" w:rsidRPr="00881B2A" w14:paraId="37871834" w14:textId="77777777" w:rsidTr="006F50E2">
        <w:trPr>
          <w:trHeight w:val="267"/>
        </w:trPr>
        <w:tc>
          <w:tcPr>
            <w:tcW w:w="4680" w:type="dxa"/>
          </w:tcPr>
          <w:p w14:paraId="76407F33" w14:textId="77777777" w:rsidR="00804843" w:rsidRPr="008D6363" w:rsidRDefault="00804843" w:rsidP="006F50E2">
            <w:pPr>
              <w:tabs>
                <w:tab w:val="num" w:pos="1620"/>
                <w:tab w:val="left" w:pos="1800"/>
              </w:tabs>
              <w:rPr>
                <w:rFonts w:ascii="Arial" w:hAnsi="Arial" w:cs="Arial"/>
                <w:b/>
                <w:sz w:val="22"/>
                <w:szCs w:val="22"/>
              </w:rPr>
            </w:pPr>
            <w:r w:rsidRPr="008D6363">
              <w:rPr>
                <w:rFonts w:ascii="Arial" w:hAnsi="Arial" w:cs="Arial"/>
                <w:b/>
                <w:sz w:val="22"/>
                <w:szCs w:val="22"/>
              </w:rPr>
              <w:t>Definition</w:t>
            </w:r>
            <w:r w:rsidR="007C54DA" w:rsidRPr="008D6363">
              <w:rPr>
                <w:rFonts w:ascii="Arial" w:hAnsi="Arial" w:cs="Arial"/>
                <w:b/>
                <w:sz w:val="22"/>
                <w:szCs w:val="22"/>
              </w:rPr>
              <w:t xml:space="preserve"> of space </w:t>
            </w:r>
          </w:p>
        </w:tc>
        <w:tc>
          <w:tcPr>
            <w:tcW w:w="4320" w:type="dxa"/>
          </w:tcPr>
          <w:p w14:paraId="235CBB38" w14:textId="77777777" w:rsidR="00804843" w:rsidRPr="008D6363" w:rsidRDefault="00804843" w:rsidP="006F50E2">
            <w:pPr>
              <w:tabs>
                <w:tab w:val="num" w:pos="1620"/>
                <w:tab w:val="left" w:pos="1800"/>
              </w:tabs>
              <w:rPr>
                <w:rFonts w:ascii="Arial" w:hAnsi="Arial" w:cs="Arial"/>
                <w:b/>
                <w:sz w:val="22"/>
                <w:szCs w:val="22"/>
              </w:rPr>
            </w:pPr>
            <w:r w:rsidRPr="008D6363">
              <w:rPr>
                <w:rFonts w:ascii="Arial" w:hAnsi="Arial" w:cs="Arial"/>
                <w:b/>
                <w:sz w:val="22"/>
                <w:szCs w:val="22"/>
              </w:rPr>
              <w:t>Zone Type</w:t>
            </w:r>
          </w:p>
        </w:tc>
      </w:tr>
      <w:tr w:rsidR="00804843" w14:paraId="5D631CBE" w14:textId="77777777" w:rsidTr="006F50E2">
        <w:trPr>
          <w:trHeight w:val="268"/>
        </w:trPr>
        <w:tc>
          <w:tcPr>
            <w:tcW w:w="4680" w:type="dxa"/>
          </w:tcPr>
          <w:p w14:paraId="54B859F5" w14:textId="77777777" w:rsidR="00804843" w:rsidRPr="008D6363" w:rsidRDefault="007C54DA" w:rsidP="00501D22">
            <w:pPr>
              <w:tabs>
                <w:tab w:val="num" w:pos="1620"/>
                <w:tab w:val="left" w:pos="1800"/>
              </w:tabs>
              <w:rPr>
                <w:rFonts w:ascii="Arial" w:hAnsi="Arial" w:cs="Arial"/>
                <w:sz w:val="22"/>
                <w:szCs w:val="22"/>
              </w:rPr>
            </w:pPr>
            <w:r w:rsidRPr="008D6363">
              <w:rPr>
                <w:rFonts w:ascii="Arial" w:hAnsi="Arial" w:cs="Arial"/>
                <w:sz w:val="22"/>
                <w:szCs w:val="22"/>
              </w:rPr>
              <w:t>A general living area</w:t>
            </w:r>
            <w:r w:rsidR="00501D22" w:rsidRPr="008D6363">
              <w:rPr>
                <w:rFonts w:ascii="Arial" w:hAnsi="Arial" w:cs="Arial"/>
                <w:sz w:val="22"/>
                <w:szCs w:val="22"/>
              </w:rPr>
              <w:t>, including a living area containing a kitchen area</w:t>
            </w:r>
          </w:p>
        </w:tc>
        <w:tc>
          <w:tcPr>
            <w:tcW w:w="4320" w:type="dxa"/>
          </w:tcPr>
          <w:p w14:paraId="3F5FE864" w14:textId="77777777"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7C54DA" w14:paraId="245340DF" w14:textId="77777777" w:rsidTr="006F50E2">
        <w:trPr>
          <w:trHeight w:val="268"/>
        </w:trPr>
        <w:tc>
          <w:tcPr>
            <w:tcW w:w="4680" w:type="dxa"/>
          </w:tcPr>
          <w:p w14:paraId="3E528BC0" w14:textId="77777777" w:rsidR="007C54DA" w:rsidRPr="008D6363" w:rsidRDefault="007C54DA" w:rsidP="006F50E2">
            <w:pPr>
              <w:tabs>
                <w:tab w:val="num" w:pos="1620"/>
                <w:tab w:val="left" w:pos="1800"/>
              </w:tabs>
              <w:rPr>
                <w:rFonts w:ascii="Arial" w:hAnsi="Arial" w:cs="Arial"/>
                <w:sz w:val="22"/>
                <w:szCs w:val="22"/>
              </w:rPr>
            </w:pPr>
            <w:r w:rsidRPr="008D6363">
              <w:rPr>
                <w:rFonts w:ascii="Arial" w:hAnsi="Arial" w:cs="Arial"/>
                <w:sz w:val="22"/>
                <w:szCs w:val="22"/>
              </w:rPr>
              <w:t>A kitchen</w:t>
            </w:r>
          </w:p>
          <w:p w14:paraId="7FC81FB6" w14:textId="77777777" w:rsidR="00501D22" w:rsidRPr="008D6363" w:rsidRDefault="00501D22" w:rsidP="006F50E2">
            <w:pPr>
              <w:tabs>
                <w:tab w:val="num" w:pos="1620"/>
                <w:tab w:val="left" w:pos="1800"/>
              </w:tabs>
              <w:rPr>
                <w:rFonts w:ascii="Arial" w:hAnsi="Arial" w:cs="Arial"/>
                <w:sz w:val="22"/>
                <w:szCs w:val="22"/>
              </w:rPr>
            </w:pPr>
          </w:p>
        </w:tc>
        <w:tc>
          <w:tcPr>
            <w:tcW w:w="4320" w:type="dxa"/>
          </w:tcPr>
          <w:p w14:paraId="3B757697" w14:textId="77777777" w:rsidR="007C54DA" w:rsidRPr="008D6363" w:rsidRDefault="007C54DA"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14:paraId="3483CEAE" w14:textId="77777777" w:rsidTr="006F50E2">
        <w:trPr>
          <w:trHeight w:val="268"/>
        </w:trPr>
        <w:tc>
          <w:tcPr>
            <w:tcW w:w="4680" w:type="dxa"/>
          </w:tcPr>
          <w:p w14:paraId="28EC5F77" w14:textId="77777777"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 xml:space="preserve">A bedroom or study </w:t>
            </w:r>
          </w:p>
          <w:p w14:paraId="0F171167" w14:textId="77777777" w:rsidR="00501D22" w:rsidRPr="008D6363" w:rsidRDefault="00501D22" w:rsidP="007C54DA">
            <w:pPr>
              <w:tabs>
                <w:tab w:val="num" w:pos="1620"/>
                <w:tab w:val="left" w:pos="1800"/>
              </w:tabs>
              <w:rPr>
                <w:rFonts w:ascii="Arial" w:hAnsi="Arial" w:cs="Arial"/>
                <w:sz w:val="22"/>
                <w:szCs w:val="22"/>
              </w:rPr>
            </w:pPr>
          </w:p>
        </w:tc>
        <w:tc>
          <w:tcPr>
            <w:tcW w:w="4320" w:type="dxa"/>
          </w:tcPr>
          <w:p w14:paraId="0303669A" w14:textId="77777777"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14:paraId="7839452A" w14:textId="77777777" w:rsidTr="006F50E2">
        <w:trPr>
          <w:trHeight w:val="268"/>
        </w:trPr>
        <w:tc>
          <w:tcPr>
            <w:tcW w:w="4680" w:type="dxa"/>
          </w:tcPr>
          <w:p w14:paraId="3F9CAD8C" w14:textId="77777777"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An e</w:t>
            </w:r>
            <w:r w:rsidR="00804843" w:rsidRPr="008D6363">
              <w:rPr>
                <w:rFonts w:ascii="Arial" w:hAnsi="Arial" w:cs="Arial"/>
                <w:sz w:val="22"/>
                <w:szCs w:val="22"/>
              </w:rPr>
              <w:t>nsuite</w:t>
            </w:r>
          </w:p>
          <w:p w14:paraId="78BAB783" w14:textId="77777777" w:rsidR="00501D22" w:rsidRPr="008D6363" w:rsidRDefault="00501D22" w:rsidP="007C54DA">
            <w:pPr>
              <w:tabs>
                <w:tab w:val="num" w:pos="1620"/>
                <w:tab w:val="left" w:pos="1800"/>
              </w:tabs>
              <w:rPr>
                <w:rFonts w:ascii="Arial" w:hAnsi="Arial" w:cs="Arial"/>
                <w:sz w:val="22"/>
                <w:szCs w:val="22"/>
              </w:rPr>
            </w:pPr>
          </w:p>
        </w:tc>
        <w:tc>
          <w:tcPr>
            <w:tcW w:w="4320" w:type="dxa"/>
          </w:tcPr>
          <w:p w14:paraId="2E1F0CC2" w14:textId="77777777"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14:paraId="076D9A7C" w14:textId="77777777" w:rsidTr="006F50E2">
        <w:trPr>
          <w:trHeight w:val="268"/>
        </w:trPr>
        <w:tc>
          <w:tcPr>
            <w:tcW w:w="4680" w:type="dxa"/>
          </w:tcPr>
          <w:p w14:paraId="481F6287" w14:textId="77777777"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A walk-in wardrobe or closet</w:t>
            </w:r>
          </w:p>
          <w:p w14:paraId="7713C210" w14:textId="77777777" w:rsidR="00501D22" w:rsidRPr="008D6363" w:rsidRDefault="00501D22" w:rsidP="007C54DA">
            <w:pPr>
              <w:tabs>
                <w:tab w:val="num" w:pos="1620"/>
                <w:tab w:val="left" w:pos="1800"/>
              </w:tabs>
              <w:rPr>
                <w:rFonts w:ascii="Arial" w:hAnsi="Arial" w:cs="Arial"/>
                <w:sz w:val="22"/>
                <w:szCs w:val="22"/>
              </w:rPr>
            </w:pPr>
          </w:p>
        </w:tc>
        <w:tc>
          <w:tcPr>
            <w:tcW w:w="4320" w:type="dxa"/>
          </w:tcPr>
          <w:p w14:paraId="4C08C4AA" w14:textId="77777777"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14:paraId="60429298" w14:textId="77777777" w:rsidTr="006F50E2">
        <w:trPr>
          <w:trHeight w:val="268"/>
        </w:trPr>
        <w:tc>
          <w:tcPr>
            <w:tcW w:w="4680" w:type="dxa"/>
          </w:tcPr>
          <w:p w14:paraId="12CC29AB" w14:textId="77777777"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A t</w:t>
            </w:r>
            <w:r w:rsidR="00804843" w:rsidRPr="008D6363">
              <w:rPr>
                <w:rFonts w:ascii="Arial" w:hAnsi="Arial" w:cs="Arial"/>
                <w:sz w:val="22"/>
                <w:szCs w:val="22"/>
              </w:rPr>
              <w:t>oilet</w:t>
            </w:r>
            <w:r w:rsidR="00501D22" w:rsidRPr="008D6363">
              <w:rPr>
                <w:rFonts w:ascii="Arial" w:hAnsi="Arial" w:cs="Arial"/>
                <w:sz w:val="22"/>
                <w:szCs w:val="22"/>
              </w:rPr>
              <w:t xml:space="preserve"> room</w:t>
            </w:r>
            <w:r w:rsidR="00804843" w:rsidRPr="008D6363">
              <w:rPr>
                <w:rFonts w:ascii="Arial" w:hAnsi="Arial" w:cs="Arial"/>
                <w:sz w:val="22"/>
                <w:szCs w:val="22"/>
              </w:rPr>
              <w:t xml:space="preserve">, </w:t>
            </w:r>
            <w:r w:rsidRPr="008D6363">
              <w:rPr>
                <w:rFonts w:ascii="Arial" w:hAnsi="Arial" w:cs="Arial"/>
                <w:sz w:val="22"/>
                <w:szCs w:val="22"/>
              </w:rPr>
              <w:t>bathroom, laundry, powder r</w:t>
            </w:r>
            <w:r w:rsidR="00804843" w:rsidRPr="008D6363">
              <w:rPr>
                <w:rFonts w:ascii="Arial" w:hAnsi="Arial" w:cs="Arial"/>
                <w:sz w:val="22"/>
                <w:szCs w:val="22"/>
              </w:rPr>
              <w:t>oom</w:t>
            </w:r>
            <w:r w:rsidRPr="008D6363">
              <w:rPr>
                <w:rFonts w:ascii="Arial" w:hAnsi="Arial" w:cs="Arial"/>
                <w:sz w:val="22"/>
                <w:szCs w:val="22"/>
              </w:rPr>
              <w:t xml:space="preserve"> or the like</w:t>
            </w:r>
            <w:r w:rsidR="00804843" w:rsidRPr="008D6363">
              <w:rPr>
                <w:rFonts w:ascii="Arial" w:hAnsi="Arial" w:cs="Arial"/>
                <w:sz w:val="22"/>
                <w:szCs w:val="22"/>
              </w:rPr>
              <w:t xml:space="preserve"> ventilated by mechanical means </w:t>
            </w:r>
            <w:r w:rsidR="00501D22" w:rsidRPr="008D6363">
              <w:rPr>
                <w:rFonts w:ascii="Arial" w:hAnsi="Arial" w:cs="Arial"/>
                <w:sz w:val="22"/>
                <w:szCs w:val="22"/>
              </w:rPr>
              <w:t xml:space="preserve">or without direct </w:t>
            </w:r>
            <w:r w:rsidRPr="008D6363">
              <w:rPr>
                <w:rFonts w:ascii="Arial" w:hAnsi="Arial" w:cs="Arial"/>
                <w:sz w:val="22"/>
                <w:szCs w:val="22"/>
              </w:rPr>
              <w:t>natural ventilation</w:t>
            </w:r>
            <w:r w:rsidR="00501D22" w:rsidRPr="008D6363">
              <w:rPr>
                <w:rFonts w:ascii="Arial" w:hAnsi="Arial" w:cs="Arial"/>
                <w:sz w:val="22"/>
                <w:szCs w:val="22"/>
              </w:rPr>
              <w:t xml:space="preserve"> to the room, such </w:t>
            </w:r>
            <w:r w:rsidRPr="008D6363">
              <w:rPr>
                <w:rFonts w:ascii="Arial" w:hAnsi="Arial" w:cs="Arial"/>
                <w:sz w:val="22"/>
                <w:szCs w:val="22"/>
              </w:rPr>
              <w:t>as from windows</w:t>
            </w:r>
          </w:p>
          <w:p w14:paraId="3D673573" w14:textId="77777777" w:rsidR="00501D22" w:rsidRPr="008D6363" w:rsidRDefault="00501D22" w:rsidP="007C54DA">
            <w:pPr>
              <w:tabs>
                <w:tab w:val="num" w:pos="1620"/>
                <w:tab w:val="left" w:pos="1800"/>
              </w:tabs>
              <w:rPr>
                <w:rFonts w:ascii="Arial" w:hAnsi="Arial" w:cs="Arial"/>
                <w:sz w:val="22"/>
                <w:szCs w:val="22"/>
              </w:rPr>
            </w:pPr>
          </w:p>
        </w:tc>
        <w:tc>
          <w:tcPr>
            <w:tcW w:w="4320" w:type="dxa"/>
          </w:tcPr>
          <w:p w14:paraId="3B7A5CB0" w14:textId="77777777" w:rsidR="00804843" w:rsidRPr="008D6363" w:rsidRDefault="00804843" w:rsidP="006F50E2">
            <w:pPr>
              <w:tabs>
                <w:tab w:val="num" w:pos="1620"/>
                <w:tab w:val="left" w:pos="1800"/>
              </w:tabs>
              <w:rPr>
                <w:rFonts w:ascii="Arial" w:hAnsi="Arial" w:cs="Arial"/>
                <w:sz w:val="22"/>
                <w:szCs w:val="22"/>
              </w:rPr>
            </w:pPr>
            <w:r w:rsidRPr="008D6363">
              <w:rPr>
                <w:rFonts w:ascii="Arial" w:hAnsi="Arial" w:cs="Arial"/>
                <w:sz w:val="22"/>
                <w:szCs w:val="22"/>
              </w:rPr>
              <w:t>Conditioned</w:t>
            </w:r>
          </w:p>
        </w:tc>
      </w:tr>
      <w:tr w:rsidR="00804843" w14:paraId="2AFC3892" w14:textId="77777777" w:rsidTr="006F50E2">
        <w:trPr>
          <w:trHeight w:val="268"/>
        </w:trPr>
        <w:tc>
          <w:tcPr>
            <w:tcW w:w="4680" w:type="dxa"/>
          </w:tcPr>
          <w:p w14:paraId="74FEB612" w14:textId="77777777" w:rsidR="00804843" w:rsidRPr="008D6363" w:rsidRDefault="007C54DA" w:rsidP="007C54DA">
            <w:pPr>
              <w:tabs>
                <w:tab w:val="num" w:pos="1620"/>
                <w:tab w:val="left" w:pos="1800"/>
              </w:tabs>
              <w:rPr>
                <w:rFonts w:ascii="Arial" w:hAnsi="Arial" w:cs="Arial"/>
                <w:sz w:val="22"/>
                <w:szCs w:val="22"/>
              </w:rPr>
            </w:pPr>
            <w:r w:rsidRPr="008D6363">
              <w:rPr>
                <w:rFonts w:ascii="Arial" w:hAnsi="Arial" w:cs="Arial"/>
                <w:sz w:val="22"/>
                <w:szCs w:val="22"/>
              </w:rPr>
              <w:t>A toilet</w:t>
            </w:r>
            <w:r w:rsidR="00501D22" w:rsidRPr="008D6363">
              <w:rPr>
                <w:rFonts w:ascii="Arial" w:hAnsi="Arial" w:cs="Arial"/>
                <w:sz w:val="22"/>
                <w:szCs w:val="22"/>
              </w:rPr>
              <w:t xml:space="preserve"> room,</w:t>
            </w:r>
            <w:r w:rsidRPr="008D6363">
              <w:rPr>
                <w:rFonts w:ascii="Arial" w:hAnsi="Arial" w:cs="Arial"/>
                <w:sz w:val="22"/>
                <w:szCs w:val="22"/>
              </w:rPr>
              <w:t xml:space="preserve"> b</w:t>
            </w:r>
            <w:r w:rsidR="00804843" w:rsidRPr="008D6363">
              <w:rPr>
                <w:rFonts w:ascii="Arial" w:hAnsi="Arial" w:cs="Arial"/>
                <w:sz w:val="22"/>
                <w:szCs w:val="22"/>
              </w:rPr>
              <w:t xml:space="preserve">athroom, </w:t>
            </w:r>
            <w:r w:rsidRPr="008D6363">
              <w:rPr>
                <w:rFonts w:ascii="Arial" w:hAnsi="Arial" w:cs="Arial"/>
                <w:sz w:val="22"/>
                <w:szCs w:val="22"/>
              </w:rPr>
              <w:t>laundry, p</w:t>
            </w:r>
            <w:r w:rsidR="00804843" w:rsidRPr="008D6363">
              <w:rPr>
                <w:rFonts w:ascii="Arial" w:hAnsi="Arial" w:cs="Arial"/>
                <w:sz w:val="22"/>
                <w:szCs w:val="22"/>
              </w:rPr>
              <w:t xml:space="preserve">owder </w:t>
            </w:r>
            <w:r w:rsidRPr="008D6363">
              <w:rPr>
                <w:rFonts w:ascii="Arial" w:hAnsi="Arial" w:cs="Arial"/>
                <w:sz w:val="22"/>
                <w:szCs w:val="22"/>
              </w:rPr>
              <w:t>r</w:t>
            </w:r>
            <w:r w:rsidR="00804843" w:rsidRPr="008D6363">
              <w:rPr>
                <w:rFonts w:ascii="Arial" w:hAnsi="Arial" w:cs="Arial"/>
                <w:sz w:val="22"/>
                <w:szCs w:val="22"/>
              </w:rPr>
              <w:t xml:space="preserve">oom </w:t>
            </w:r>
            <w:r w:rsidRPr="008D6363">
              <w:rPr>
                <w:rFonts w:ascii="Arial" w:hAnsi="Arial" w:cs="Arial"/>
                <w:sz w:val="22"/>
                <w:szCs w:val="22"/>
              </w:rPr>
              <w:t xml:space="preserve">or the like </w:t>
            </w:r>
            <w:r w:rsidR="00804843" w:rsidRPr="008D6363">
              <w:rPr>
                <w:rFonts w:ascii="Arial" w:hAnsi="Arial" w:cs="Arial"/>
                <w:sz w:val="22"/>
                <w:szCs w:val="22"/>
              </w:rPr>
              <w:t>with</w:t>
            </w:r>
            <w:r w:rsidR="00501D22" w:rsidRPr="008D6363">
              <w:rPr>
                <w:rFonts w:ascii="Arial" w:hAnsi="Arial" w:cs="Arial"/>
                <w:sz w:val="22"/>
                <w:szCs w:val="22"/>
              </w:rPr>
              <w:t xml:space="preserve"> direct</w:t>
            </w:r>
            <w:r w:rsidR="00804843" w:rsidRPr="008D6363">
              <w:rPr>
                <w:rFonts w:ascii="Arial" w:hAnsi="Arial" w:cs="Arial"/>
                <w:sz w:val="22"/>
                <w:szCs w:val="22"/>
              </w:rPr>
              <w:t xml:space="preserve"> natural ventilation</w:t>
            </w:r>
          </w:p>
          <w:p w14:paraId="6A9BBD1C" w14:textId="77777777" w:rsidR="00501D22" w:rsidRPr="008D6363" w:rsidRDefault="00501D22" w:rsidP="007C54DA">
            <w:pPr>
              <w:tabs>
                <w:tab w:val="num" w:pos="1620"/>
                <w:tab w:val="left" w:pos="1800"/>
              </w:tabs>
              <w:rPr>
                <w:rFonts w:ascii="Arial" w:hAnsi="Arial" w:cs="Arial"/>
                <w:sz w:val="22"/>
                <w:szCs w:val="22"/>
              </w:rPr>
            </w:pPr>
          </w:p>
        </w:tc>
        <w:tc>
          <w:tcPr>
            <w:tcW w:w="4320" w:type="dxa"/>
          </w:tcPr>
          <w:p w14:paraId="73B2BCA7" w14:textId="77777777" w:rsidR="00804843" w:rsidRPr="008D6363" w:rsidRDefault="006C2153" w:rsidP="006F50E2">
            <w:pPr>
              <w:tabs>
                <w:tab w:val="num" w:pos="1620"/>
                <w:tab w:val="left" w:pos="1800"/>
              </w:tabs>
              <w:rPr>
                <w:rFonts w:ascii="Arial" w:hAnsi="Arial" w:cs="Arial"/>
                <w:sz w:val="22"/>
                <w:szCs w:val="22"/>
              </w:rPr>
            </w:pPr>
            <w:r w:rsidRPr="008D6363">
              <w:rPr>
                <w:rFonts w:ascii="Arial" w:hAnsi="Arial" w:cs="Arial"/>
                <w:sz w:val="22"/>
                <w:szCs w:val="22"/>
              </w:rPr>
              <w:t>U</w:t>
            </w:r>
            <w:r w:rsidR="00804843" w:rsidRPr="008D6363">
              <w:rPr>
                <w:rFonts w:ascii="Arial" w:hAnsi="Arial" w:cs="Arial"/>
                <w:sz w:val="22"/>
                <w:szCs w:val="22"/>
              </w:rPr>
              <w:t>nconditioned</w:t>
            </w:r>
            <w:r w:rsidRPr="008D6363">
              <w:rPr>
                <w:rFonts w:ascii="Arial" w:hAnsi="Arial" w:cs="Arial"/>
                <w:sz w:val="22"/>
                <w:szCs w:val="22"/>
              </w:rPr>
              <w:t xml:space="preserve"> (utility</w:t>
            </w:r>
            <w:r w:rsidR="00804843" w:rsidRPr="008D6363">
              <w:rPr>
                <w:rFonts w:ascii="Arial" w:hAnsi="Arial" w:cs="Arial"/>
                <w:sz w:val="22"/>
                <w:szCs w:val="22"/>
              </w:rPr>
              <w:t>)</w:t>
            </w:r>
          </w:p>
        </w:tc>
      </w:tr>
    </w:tbl>
    <w:p w14:paraId="29131414" w14:textId="77777777" w:rsidR="00804843" w:rsidRDefault="00804843">
      <w:pPr>
        <w:tabs>
          <w:tab w:val="left" w:pos="1843"/>
        </w:tabs>
        <w:ind w:left="1843" w:hanging="1843"/>
        <w:rPr>
          <w:rFonts w:ascii="Arial" w:hAnsi="Arial" w:cs="Arial"/>
          <w:b/>
          <w:szCs w:val="24"/>
          <w:lang w:eastAsia="en-AU"/>
        </w:rPr>
      </w:pPr>
    </w:p>
    <w:p w14:paraId="5BF61157" w14:textId="77777777" w:rsidR="00D3667B" w:rsidRDefault="00D3667B">
      <w:pPr>
        <w:tabs>
          <w:tab w:val="left" w:pos="1843"/>
        </w:tabs>
        <w:ind w:left="1843" w:hanging="1843"/>
        <w:rPr>
          <w:rFonts w:ascii="Arial" w:hAnsi="Arial" w:cs="Arial"/>
          <w:b/>
          <w:szCs w:val="24"/>
          <w:lang w:eastAsia="en-AU"/>
        </w:rPr>
      </w:pPr>
    </w:p>
    <w:p w14:paraId="0A041ACA" w14:textId="77777777" w:rsidR="007C54DA" w:rsidRDefault="007C54DA">
      <w:pPr>
        <w:tabs>
          <w:tab w:val="left" w:pos="1843"/>
        </w:tabs>
        <w:ind w:left="1843" w:hanging="1843"/>
        <w:rPr>
          <w:rFonts w:ascii="Arial" w:hAnsi="Arial" w:cs="Arial"/>
          <w:b/>
          <w:szCs w:val="24"/>
          <w:lang w:eastAsia="en-AU"/>
        </w:rPr>
      </w:pPr>
    </w:p>
    <w:p w14:paraId="5A84653D" w14:textId="77777777" w:rsidR="007C54DA" w:rsidRDefault="007C54DA">
      <w:pPr>
        <w:tabs>
          <w:tab w:val="left" w:pos="1843"/>
        </w:tabs>
        <w:ind w:left="1843" w:hanging="1843"/>
        <w:rPr>
          <w:rFonts w:ascii="Arial" w:hAnsi="Arial" w:cs="Arial"/>
          <w:b/>
          <w:szCs w:val="24"/>
          <w:lang w:eastAsia="en-AU"/>
        </w:rPr>
      </w:pPr>
    </w:p>
    <w:p w14:paraId="242CB54C" w14:textId="77777777" w:rsidR="007C54DA" w:rsidRDefault="007C54DA">
      <w:pPr>
        <w:tabs>
          <w:tab w:val="left" w:pos="1843"/>
        </w:tabs>
        <w:ind w:left="1843" w:hanging="1843"/>
        <w:rPr>
          <w:rFonts w:ascii="Arial" w:hAnsi="Arial" w:cs="Arial"/>
          <w:b/>
          <w:szCs w:val="24"/>
          <w:lang w:eastAsia="en-AU"/>
        </w:rPr>
      </w:pPr>
    </w:p>
    <w:p w14:paraId="6233D9CF" w14:textId="77777777" w:rsidR="00697B6A" w:rsidRDefault="00697B6A" w:rsidP="00697B6A">
      <w:pPr>
        <w:pStyle w:val="Heading3"/>
        <w:rPr>
          <w:lang w:eastAsia="en-AU"/>
        </w:rPr>
      </w:pPr>
      <w:r>
        <w:rPr>
          <w:lang w:eastAsia="en-AU"/>
        </w:rPr>
        <w:br w:type="page"/>
      </w:r>
    </w:p>
    <w:p w14:paraId="7A37B2B0" w14:textId="69199BD0" w:rsidR="00F2798D" w:rsidRDefault="00E14DF7" w:rsidP="00E14DF7">
      <w:pPr>
        <w:pStyle w:val="Heading3"/>
        <w:rPr>
          <w:lang w:eastAsia="en-AU"/>
        </w:rPr>
      </w:pPr>
      <w:bookmarkStart w:id="327" w:name="_Toc323917507"/>
      <w:bookmarkStart w:id="328" w:name="_Toc323917874"/>
      <w:bookmarkStart w:id="329" w:name="_Toc323918028"/>
      <w:bookmarkStart w:id="330" w:name="_Toc323918176"/>
      <w:bookmarkStart w:id="331" w:name="_Toc324132384"/>
      <w:bookmarkStart w:id="332" w:name="_Toc155351276"/>
      <w:r>
        <w:rPr>
          <w:lang w:eastAsia="en-AU"/>
        </w:rPr>
        <w:lastRenderedPageBreak/>
        <w:t xml:space="preserve">Schedule </w:t>
      </w:r>
      <w:r w:rsidR="00A05E74">
        <w:rPr>
          <w:lang w:eastAsia="en-AU"/>
        </w:rPr>
        <w:t>5</w:t>
      </w:r>
      <w:r>
        <w:rPr>
          <w:lang w:eastAsia="en-AU"/>
        </w:rPr>
        <w:tab/>
      </w:r>
      <w:r w:rsidR="00F2798D">
        <w:rPr>
          <w:lang w:eastAsia="en-AU"/>
        </w:rPr>
        <w:tab/>
        <w:t>Calculation of tree dimensions</w:t>
      </w:r>
      <w:bookmarkEnd w:id="327"/>
      <w:bookmarkEnd w:id="328"/>
      <w:bookmarkEnd w:id="329"/>
      <w:bookmarkEnd w:id="330"/>
      <w:bookmarkEnd w:id="331"/>
      <w:bookmarkEnd w:id="332"/>
    </w:p>
    <w:p w14:paraId="45CEF7A2" w14:textId="77777777" w:rsidR="00F2798D" w:rsidRDefault="00F2798D" w:rsidP="00E14DF7">
      <w:pPr>
        <w:pStyle w:val="Heading3"/>
        <w:rPr>
          <w:lang w:eastAsia="en-AU"/>
        </w:rPr>
      </w:pPr>
    </w:p>
    <w:p w14:paraId="2FFED8B2" w14:textId="77777777" w:rsidR="00F2798D" w:rsidRPr="009E6AC8" w:rsidRDefault="00F2798D" w:rsidP="009E6AC8">
      <w:r w:rsidRPr="009E6AC8">
        <w:t>The formula for calculating the averaged diameter (d</w:t>
      </w:r>
      <w:r w:rsidRPr="009E6AC8">
        <w:rPr>
          <w:vertAlign w:val="subscript"/>
        </w:rPr>
        <w:t>av</w:t>
      </w:r>
      <w:r w:rsidRPr="009E6AC8">
        <w:t>) of a tree is</w:t>
      </w:r>
      <w:r w:rsidR="008D6363" w:rsidRPr="00E362A4">
        <w:rPr>
          <w:szCs w:val="24"/>
          <w:lang w:eastAsia="en-AU"/>
        </w:rPr>
        <w:t>—</w:t>
      </w:r>
    </w:p>
    <w:p w14:paraId="5ECBEC25" w14:textId="77777777" w:rsidR="00F2798D" w:rsidRDefault="00F2798D" w:rsidP="009E6AC8"/>
    <w:p w14:paraId="502F2C38" w14:textId="77777777" w:rsidR="009E6AC8" w:rsidRPr="009E6AC8" w:rsidRDefault="009E6AC8" w:rsidP="009E6AC8"/>
    <w:p w14:paraId="3CC045F2" w14:textId="77777777" w:rsidR="00F2798D" w:rsidRPr="00A416C0" w:rsidRDefault="00F2798D" w:rsidP="009E6AC8">
      <w:pPr>
        <w:jc w:val="center"/>
      </w:pPr>
      <w:r w:rsidRPr="00A416C0">
        <w:t>d</w:t>
      </w:r>
      <w:r w:rsidRPr="00A416C0">
        <w:rPr>
          <w:vertAlign w:val="subscript"/>
        </w:rPr>
        <w:t>av</w:t>
      </w:r>
      <w:r w:rsidRPr="00A416C0">
        <w:t xml:space="preserve"> = c ÷ 3.14</w:t>
      </w:r>
    </w:p>
    <w:p w14:paraId="37483A71" w14:textId="77777777" w:rsidR="00F2798D" w:rsidRPr="009E6AC8" w:rsidRDefault="00F2798D" w:rsidP="009E6AC8"/>
    <w:p w14:paraId="68F6DF9C" w14:textId="77777777" w:rsidR="009E6AC8" w:rsidRDefault="00F2798D" w:rsidP="009E6AC8">
      <w:r w:rsidRPr="009E6AC8">
        <w:t>where</w:t>
      </w:r>
      <w:r w:rsidR="008D6363" w:rsidRPr="00E362A4">
        <w:rPr>
          <w:szCs w:val="24"/>
          <w:lang w:eastAsia="en-AU"/>
        </w:rPr>
        <w:t>—</w:t>
      </w:r>
    </w:p>
    <w:p w14:paraId="61ED465A" w14:textId="77777777" w:rsidR="00A416C0" w:rsidRDefault="00F2798D" w:rsidP="009E6AC8">
      <w:pPr>
        <w:ind w:left="720"/>
      </w:pPr>
      <w:r w:rsidRPr="009E6AC8">
        <w:t>c is the circumference of the trunk or trunks at 1 metre above natural ground height</w:t>
      </w:r>
      <w:r w:rsidR="00A416C0">
        <w:t>;</w:t>
      </w:r>
      <w:r w:rsidR="009E6AC8">
        <w:t xml:space="preserve"> and </w:t>
      </w:r>
    </w:p>
    <w:p w14:paraId="66B0CD00" w14:textId="77777777" w:rsidR="00F2798D" w:rsidRPr="009E6AC8" w:rsidRDefault="00F2798D" w:rsidP="009E6AC8">
      <w:pPr>
        <w:ind w:left="720"/>
      </w:pPr>
      <w:r w:rsidRPr="009E6AC8">
        <w:t>3.14 is a proxy for the value of π (pi)</w:t>
      </w:r>
    </w:p>
    <w:p w14:paraId="27B55ED4" w14:textId="77777777" w:rsidR="00F2798D" w:rsidRPr="009E6AC8" w:rsidRDefault="00F2798D" w:rsidP="009E6AC8"/>
    <w:p w14:paraId="7403BF15" w14:textId="77777777" w:rsidR="00F2798D" w:rsidRDefault="00F2798D" w:rsidP="00E14DF7">
      <w:pPr>
        <w:pStyle w:val="Heading3"/>
        <w:rPr>
          <w:lang w:eastAsia="en-AU"/>
        </w:rPr>
      </w:pPr>
    </w:p>
    <w:p w14:paraId="4EC68130" w14:textId="77777777" w:rsidR="008D6363" w:rsidRDefault="007774A0" w:rsidP="00E14DF7">
      <w:pPr>
        <w:pStyle w:val="Heading3"/>
        <w:rPr>
          <w:lang w:eastAsia="en-AU"/>
        </w:rPr>
      </w:pPr>
      <w:r>
        <w:rPr>
          <w:lang w:eastAsia="en-AU"/>
        </w:rPr>
        <w:br w:type="page"/>
      </w:r>
      <w:bookmarkStart w:id="333" w:name="_Toc323917508"/>
      <w:bookmarkStart w:id="334" w:name="_Toc323917875"/>
      <w:bookmarkStart w:id="335" w:name="_Toc323918029"/>
      <w:bookmarkStart w:id="336" w:name="_Toc323918177"/>
    </w:p>
    <w:p w14:paraId="3056F251" w14:textId="15647974" w:rsidR="00E14DF7" w:rsidRDefault="002665CD" w:rsidP="00E14DF7">
      <w:pPr>
        <w:pStyle w:val="Heading3"/>
        <w:rPr>
          <w:lang w:eastAsia="en-AU"/>
        </w:rPr>
      </w:pPr>
      <w:bookmarkStart w:id="337" w:name="_Toc324132385"/>
      <w:bookmarkStart w:id="338" w:name="_Toc155351277"/>
      <w:r>
        <w:rPr>
          <w:lang w:eastAsia="en-AU"/>
        </w:rPr>
        <w:lastRenderedPageBreak/>
        <w:t xml:space="preserve">Schedule </w:t>
      </w:r>
      <w:r w:rsidR="00A05E74">
        <w:rPr>
          <w:lang w:eastAsia="en-AU"/>
        </w:rPr>
        <w:t>6</w:t>
      </w:r>
      <w:r>
        <w:rPr>
          <w:lang w:eastAsia="en-AU"/>
        </w:rPr>
        <w:tab/>
      </w:r>
      <w:r>
        <w:rPr>
          <w:lang w:eastAsia="en-AU"/>
        </w:rPr>
        <w:tab/>
      </w:r>
      <w:r w:rsidR="00E14DF7">
        <w:rPr>
          <w:lang w:eastAsia="en-AU"/>
        </w:rPr>
        <w:t>Sub floor ventilation types</w:t>
      </w:r>
      <w:bookmarkEnd w:id="333"/>
      <w:bookmarkEnd w:id="334"/>
      <w:bookmarkEnd w:id="335"/>
      <w:bookmarkEnd w:id="336"/>
      <w:bookmarkEnd w:id="337"/>
      <w:bookmarkEnd w:id="338"/>
    </w:p>
    <w:p w14:paraId="129AEC23" w14:textId="77777777" w:rsidR="00E14DF7" w:rsidRDefault="00E14DF7" w:rsidP="00E14DF7">
      <w:pPr>
        <w:tabs>
          <w:tab w:val="left" w:pos="1843"/>
        </w:tabs>
        <w:ind w:left="1843" w:hanging="1843"/>
        <w:rPr>
          <w:rFonts w:ascii="Arial" w:hAnsi="Arial" w:cs="Arial"/>
          <w:b/>
          <w:szCs w:val="24"/>
          <w:lang w:eastAsia="en-AU"/>
        </w:rPr>
      </w:pPr>
    </w:p>
    <w:p w14:paraId="5C61C4F8" w14:textId="77777777" w:rsidR="008D6363" w:rsidRDefault="008D6363" w:rsidP="00E14DF7">
      <w:pPr>
        <w:tabs>
          <w:tab w:val="left" w:pos="1843"/>
        </w:tabs>
        <w:ind w:left="1843" w:hanging="1843"/>
        <w:rPr>
          <w:rFonts w:ascii="Arial" w:hAnsi="Arial" w:cs="Arial"/>
          <w:b/>
          <w:szCs w:val="24"/>
          <w:lang w:eastAsia="en-A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3544"/>
      </w:tblGrid>
      <w:tr w:rsidR="00E14DF7" w14:paraId="2EC8FBE1" w14:textId="77777777" w:rsidTr="008751AA">
        <w:tc>
          <w:tcPr>
            <w:tcW w:w="5027" w:type="dxa"/>
          </w:tcPr>
          <w:p w14:paraId="2DCE3829" w14:textId="77777777" w:rsidR="00E14DF7" w:rsidRPr="008D6363" w:rsidRDefault="00E14DF7" w:rsidP="008751AA">
            <w:pPr>
              <w:tabs>
                <w:tab w:val="num" w:pos="1260"/>
                <w:tab w:val="left" w:pos="1800"/>
              </w:tabs>
              <w:rPr>
                <w:rFonts w:ascii="Arial" w:hAnsi="Arial" w:cs="Arial"/>
                <w:b/>
                <w:sz w:val="22"/>
                <w:szCs w:val="22"/>
              </w:rPr>
            </w:pPr>
            <w:r w:rsidRPr="008D6363">
              <w:rPr>
                <w:rFonts w:ascii="Arial" w:hAnsi="Arial" w:cs="Arial"/>
                <w:b/>
                <w:sz w:val="22"/>
                <w:szCs w:val="22"/>
              </w:rPr>
              <w:t>Definition</w:t>
            </w:r>
          </w:p>
        </w:tc>
        <w:tc>
          <w:tcPr>
            <w:tcW w:w="3544" w:type="dxa"/>
          </w:tcPr>
          <w:p w14:paraId="5B4D3D1B" w14:textId="77777777" w:rsidR="006C2153" w:rsidRPr="008D6363" w:rsidRDefault="00E14DF7" w:rsidP="008751AA">
            <w:pPr>
              <w:tabs>
                <w:tab w:val="num" w:pos="1260"/>
                <w:tab w:val="left" w:pos="1800"/>
              </w:tabs>
              <w:rPr>
                <w:rFonts w:ascii="Arial" w:hAnsi="Arial" w:cs="Arial"/>
                <w:b/>
                <w:sz w:val="22"/>
                <w:szCs w:val="22"/>
              </w:rPr>
            </w:pPr>
            <w:r w:rsidRPr="008D6363">
              <w:rPr>
                <w:rFonts w:ascii="Arial" w:hAnsi="Arial" w:cs="Arial"/>
                <w:b/>
                <w:sz w:val="22"/>
                <w:szCs w:val="22"/>
              </w:rPr>
              <w:t>Sub floor ventilation type input value</w:t>
            </w:r>
          </w:p>
          <w:p w14:paraId="3D2E2833" w14:textId="77777777" w:rsidR="006C2153" w:rsidRPr="008D6363" w:rsidRDefault="006C2153" w:rsidP="008751AA">
            <w:pPr>
              <w:tabs>
                <w:tab w:val="num" w:pos="1260"/>
                <w:tab w:val="left" w:pos="1800"/>
              </w:tabs>
              <w:rPr>
                <w:rFonts w:ascii="Arial" w:hAnsi="Arial" w:cs="Arial"/>
                <w:b/>
                <w:sz w:val="22"/>
                <w:szCs w:val="22"/>
              </w:rPr>
            </w:pPr>
          </w:p>
        </w:tc>
      </w:tr>
      <w:tr w:rsidR="00E14DF7" w14:paraId="5ECF6BA6" w14:textId="77777777" w:rsidTr="008751AA">
        <w:tc>
          <w:tcPr>
            <w:tcW w:w="5027" w:type="dxa"/>
          </w:tcPr>
          <w:p w14:paraId="6F73A7EC" w14:textId="77777777"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 xml:space="preserve">A sub floor space with a perimeter wall to the sub floor that fully encloses the space.  </w:t>
            </w:r>
          </w:p>
          <w:p w14:paraId="42FE09FC" w14:textId="77777777" w:rsidR="00E14DF7" w:rsidRPr="008D6363" w:rsidRDefault="00E14DF7" w:rsidP="008751AA">
            <w:pPr>
              <w:tabs>
                <w:tab w:val="num" w:pos="1260"/>
                <w:tab w:val="left" w:pos="1800"/>
              </w:tabs>
              <w:rPr>
                <w:rFonts w:ascii="Arial" w:hAnsi="Arial" w:cs="Arial"/>
                <w:sz w:val="22"/>
                <w:szCs w:val="22"/>
              </w:rPr>
            </w:pPr>
          </w:p>
        </w:tc>
        <w:tc>
          <w:tcPr>
            <w:tcW w:w="3544" w:type="dxa"/>
          </w:tcPr>
          <w:p w14:paraId="26D1EF20" w14:textId="77777777"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Enclosed</w:t>
            </w:r>
          </w:p>
        </w:tc>
      </w:tr>
      <w:tr w:rsidR="00E14DF7" w14:paraId="061DACD5" w14:textId="77777777" w:rsidTr="008751AA">
        <w:tc>
          <w:tcPr>
            <w:tcW w:w="5027" w:type="dxa"/>
          </w:tcPr>
          <w:p w14:paraId="5661B504" w14:textId="77777777"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A sub floor space with no sub floor walls to enclose the space, including a floor above a basement car park that is enclosed or a floor above a fully enclosed garage.</w:t>
            </w:r>
          </w:p>
          <w:p w14:paraId="7D6A4200" w14:textId="77777777" w:rsidR="00E14DF7" w:rsidRPr="008D6363" w:rsidRDefault="00E14DF7" w:rsidP="008751AA">
            <w:pPr>
              <w:tabs>
                <w:tab w:val="num" w:pos="1260"/>
                <w:tab w:val="left" w:pos="1800"/>
              </w:tabs>
              <w:rPr>
                <w:rFonts w:ascii="Arial" w:hAnsi="Arial" w:cs="Arial"/>
                <w:sz w:val="22"/>
                <w:szCs w:val="22"/>
              </w:rPr>
            </w:pPr>
          </w:p>
        </w:tc>
        <w:tc>
          <w:tcPr>
            <w:tcW w:w="3544" w:type="dxa"/>
          </w:tcPr>
          <w:p w14:paraId="7072FB40" w14:textId="77777777"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Open</w:t>
            </w:r>
          </w:p>
        </w:tc>
      </w:tr>
      <w:tr w:rsidR="00E14DF7" w14:paraId="2A689769" w14:textId="77777777" w:rsidTr="008751AA">
        <w:tc>
          <w:tcPr>
            <w:tcW w:w="5027" w:type="dxa"/>
          </w:tcPr>
          <w:p w14:paraId="3B7C0E1E" w14:textId="77777777"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A sub floor space with no sub floor walls to enclose the space with a distance greater than 2.0m between the ground and the floor level, including a floor above an open garage or carport.</w:t>
            </w:r>
          </w:p>
          <w:p w14:paraId="21366B38" w14:textId="77777777" w:rsidR="00E14DF7" w:rsidRPr="008D6363" w:rsidRDefault="00E14DF7" w:rsidP="008751AA">
            <w:pPr>
              <w:tabs>
                <w:tab w:val="num" w:pos="1260"/>
                <w:tab w:val="left" w:pos="1800"/>
              </w:tabs>
              <w:rPr>
                <w:rFonts w:ascii="Arial" w:hAnsi="Arial" w:cs="Arial"/>
                <w:sz w:val="22"/>
                <w:szCs w:val="22"/>
              </w:rPr>
            </w:pPr>
          </w:p>
        </w:tc>
        <w:tc>
          <w:tcPr>
            <w:tcW w:w="3544" w:type="dxa"/>
          </w:tcPr>
          <w:p w14:paraId="3FBC0069" w14:textId="77777777" w:rsidR="00E14DF7" w:rsidRPr="008D6363" w:rsidRDefault="00E14DF7" w:rsidP="008751AA">
            <w:pPr>
              <w:tabs>
                <w:tab w:val="num" w:pos="1260"/>
                <w:tab w:val="left" w:pos="1800"/>
              </w:tabs>
              <w:rPr>
                <w:rFonts w:ascii="Arial" w:hAnsi="Arial" w:cs="Arial"/>
                <w:sz w:val="22"/>
                <w:szCs w:val="22"/>
              </w:rPr>
            </w:pPr>
            <w:r w:rsidRPr="008D6363">
              <w:rPr>
                <w:rFonts w:ascii="Arial" w:hAnsi="Arial" w:cs="Arial"/>
                <w:sz w:val="22"/>
                <w:szCs w:val="22"/>
              </w:rPr>
              <w:t>Elevated</w:t>
            </w:r>
          </w:p>
        </w:tc>
      </w:tr>
    </w:tbl>
    <w:p w14:paraId="098553C4" w14:textId="77777777" w:rsidR="00E14DF7" w:rsidRDefault="00E14DF7" w:rsidP="00E14DF7">
      <w:pPr>
        <w:tabs>
          <w:tab w:val="left" w:pos="1843"/>
        </w:tabs>
        <w:ind w:left="1843" w:hanging="1843"/>
        <w:rPr>
          <w:rFonts w:ascii="Arial" w:hAnsi="Arial" w:cs="Arial"/>
          <w:b/>
          <w:szCs w:val="24"/>
          <w:lang w:eastAsia="en-AU"/>
        </w:rPr>
      </w:pPr>
    </w:p>
    <w:p w14:paraId="5AEB37A8" w14:textId="77777777" w:rsidR="00E14DF7" w:rsidRDefault="00E14DF7" w:rsidP="00E14DF7">
      <w:pPr>
        <w:tabs>
          <w:tab w:val="left" w:pos="1843"/>
        </w:tabs>
        <w:ind w:left="1843" w:hanging="1843"/>
        <w:rPr>
          <w:rFonts w:ascii="Arial" w:hAnsi="Arial" w:cs="Arial"/>
          <w:b/>
          <w:szCs w:val="24"/>
          <w:lang w:eastAsia="en-AU"/>
        </w:rPr>
      </w:pPr>
    </w:p>
    <w:p w14:paraId="0CC2FD61" w14:textId="77777777" w:rsidR="00E14DF7" w:rsidRDefault="00E14DF7" w:rsidP="00E14DF7">
      <w:pPr>
        <w:tabs>
          <w:tab w:val="left" w:pos="1843"/>
        </w:tabs>
        <w:ind w:left="1843" w:hanging="1843"/>
        <w:rPr>
          <w:rFonts w:ascii="Arial" w:hAnsi="Arial" w:cs="Arial"/>
          <w:b/>
          <w:szCs w:val="24"/>
          <w:lang w:eastAsia="en-AU"/>
        </w:rPr>
      </w:pPr>
    </w:p>
    <w:p w14:paraId="2F7F2172" w14:textId="77777777" w:rsidR="00E14DF7" w:rsidRDefault="00E14DF7" w:rsidP="00E14DF7">
      <w:pPr>
        <w:tabs>
          <w:tab w:val="left" w:pos="1843"/>
        </w:tabs>
        <w:ind w:left="1843" w:hanging="1843"/>
        <w:rPr>
          <w:rFonts w:ascii="Arial" w:hAnsi="Arial" w:cs="Arial"/>
          <w:b/>
          <w:szCs w:val="24"/>
          <w:lang w:eastAsia="en-AU"/>
        </w:rPr>
      </w:pPr>
    </w:p>
    <w:p w14:paraId="3B32D686" w14:textId="77777777" w:rsidR="00E14DF7" w:rsidRDefault="00E14DF7" w:rsidP="00E14DF7">
      <w:pPr>
        <w:tabs>
          <w:tab w:val="left" w:pos="1843"/>
        </w:tabs>
        <w:ind w:left="1843" w:hanging="1843"/>
        <w:rPr>
          <w:rFonts w:ascii="Arial" w:hAnsi="Arial" w:cs="Arial"/>
          <w:b/>
          <w:szCs w:val="24"/>
          <w:lang w:eastAsia="en-AU"/>
        </w:rPr>
      </w:pPr>
    </w:p>
    <w:p w14:paraId="285CB0CB" w14:textId="77777777" w:rsidR="008D6363" w:rsidRDefault="007774A0" w:rsidP="00E14DF7">
      <w:pPr>
        <w:pStyle w:val="Heading3"/>
        <w:rPr>
          <w:lang w:eastAsia="en-AU"/>
        </w:rPr>
      </w:pPr>
      <w:r>
        <w:rPr>
          <w:lang w:eastAsia="en-AU"/>
        </w:rPr>
        <w:br w:type="page"/>
      </w:r>
      <w:bookmarkStart w:id="339" w:name="_Toc323917509"/>
      <w:bookmarkStart w:id="340" w:name="_Toc323917876"/>
      <w:bookmarkStart w:id="341" w:name="_Toc323918030"/>
      <w:bookmarkStart w:id="342" w:name="_Toc323918178"/>
    </w:p>
    <w:p w14:paraId="06F7149F" w14:textId="56E55EFF" w:rsidR="00E14DF7" w:rsidRDefault="00E14DF7" w:rsidP="00E14DF7">
      <w:pPr>
        <w:pStyle w:val="Heading3"/>
        <w:rPr>
          <w:lang w:eastAsia="en-AU"/>
        </w:rPr>
      </w:pPr>
      <w:bookmarkStart w:id="343" w:name="_Toc324132386"/>
      <w:bookmarkStart w:id="344" w:name="_Toc155351278"/>
      <w:r>
        <w:rPr>
          <w:lang w:eastAsia="en-AU"/>
        </w:rPr>
        <w:lastRenderedPageBreak/>
        <w:t xml:space="preserve">Schedule </w:t>
      </w:r>
      <w:r w:rsidR="00A05E74">
        <w:rPr>
          <w:lang w:eastAsia="en-AU"/>
        </w:rPr>
        <w:t>7</w:t>
      </w:r>
      <w:r>
        <w:rPr>
          <w:lang w:eastAsia="en-AU"/>
        </w:rPr>
        <w:tab/>
      </w:r>
      <w:r>
        <w:rPr>
          <w:lang w:eastAsia="en-AU"/>
        </w:rPr>
        <w:tab/>
        <w:t>Roof ventilation</w:t>
      </w:r>
      <w:bookmarkEnd w:id="339"/>
      <w:bookmarkEnd w:id="340"/>
      <w:bookmarkEnd w:id="341"/>
      <w:bookmarkEnd w:id="342"/>
      <w:bookmarkEnd w:id="343"/>
      <w:bookmarkEnd w:id="344"/>
    </w:p>
    <w:p w14:paraId="4FDEC611" w14:textId="77777777" w:rsidR="00E14DF7" w:rsidRDefault="00E14DF7" w:rsidP="00E14DF7">
      <w:pPr>
        <w:tabs>
          <w:tab w:val="left" w:pos="1843"/>
        </w:tabs>
        <w:ind w:left="1843" w:hanging="1843"/>
        <w:rPr>
          <w:rFonts w:ascii="Arial" w:hAnsi="Arial" w:cs="Arial"/>
          <w:b/>
          <w:szCs w:val="24"/>
          <w:lang w:eastAsia="en-AU"/>
        </w:rPr>
      </w:pPr>
    </w:p>
    <w:p w14:paraId="30615DC2" w14:textId="77777777" w:rsidR="00E14DF7" w:rsidRDefault="00E14DF7" w:rsidP="00E14DF7">
      <w:pPr>
        <w:tabs>
          <w:tab w:val="left" w:pos="1843"/>
        </w:tabs>
        <w:ind w:left="1843" w:hanging="1843"/>
        <w:rPr>
          <w:rFonts w:ascii="Arial" w:hAnsi="Arial" w:cs="Arial"/>
          <w:b/>
          <w:szCs w:val="24"/>
          <w:lang w:eastAsia="en-AU"/>
        </w:rPr>
      </w:pPr>
    </w:p>
    <w:tbl>
      <w:tblPr>
        <w:tblW w:w="85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9"/>
        <w:gridCol w:w="2552"/>
      </w:tblGrid>
      <w:tr w:rsidR="00E14DF7" w:rsidRPr="00881B2A" w14:paraId="6DC3BA09" w14:textId="77777777" w:rsidTr="008751AA">
        <w:trPr>
          <w:trHeight w:val="267"/>
        </w:trPr>
        <w:tc>
          <w:tcPr>
            <w:tcW w:w="6019" w:type="dxa"/>
          </w:tcPr>
          <w:p w14:paraId="22569E51" w14:textId="77777777" w:rsidR="00E14DF7" w:rsidRPr="008D6363" w:rsidRDefault="00E14DF7" w:rsidP="008751AA">
            <w:pPr>
              <w:tabs>
                <w:tab w:val="num" w:pos="1620"/>
                <w:tab w:val="left" w:pos="1800"/>
              </w:tabs>
              <w:rPr>
                <w:rFonts w:ascii="Arial" w:hAnsi="Arial" w:cs="Arial"/>
                <w:b/>
                <w:sz w:val="22"/>
                <w:szCs w:val="22"/>
              </w:rPr>
            </w:pPr>
            <w:r w:rsidRPr="008D6363">
              <w:rPr>
                <w:rFonts w:ascii="Arial" w:hAnsi="Arial" w:cs="Arial"/>
                <w:b/>
                <w:sz w:val="22"/>
                <w:szCs w:val="22"/>
              </w:rPr>
              <w:t>Definition</w:t>
            </w:r>
          </w:p>
        </w:tc>
        <w:tc>
          <w:tcPr>
            <w:tcW w:w="2552" w:type="dxa"/>
          </w:tcPr>
          <w:p w14:paraId="70043DCC" w14:textId="77777777" w:rsidR="00E14DF7" w:rsidRPr="008D6363" w:rsidRDefault="00E14DF7" w:rsidP="008751AA">
            <w:pPr>
              <w:tabs>
                <w:tab w:val="num" w:pos="1620"/>
                <w:tab w:val="left" w:pos="1800"/>
              </w:tabs>
              <w:rPr>
                <w:rFonts w:ascii="Arial" w:hAnsi="Arial" w:cs="Arial"/>
                <w:b/>
                <w:sz w:val="22"/>
                <w:szCs w:val="22"/>
              </w:rPr>
            </w:pPr>
            <w:r w:rsidRPr="008D6363">
              <w:rPr>
                <w:rFonts w:ascii="Arial" w:hAnsi="Arial" w:cs="Arial"/>
                <w:b/>
                <w:sz w:val="22"/>
                <w:szCs w:val="22"/>
              </w:rPr>
              <w:t>Roof type input value</w:t>
            </w:r>
          </w:p>
        </w:tc>
      </w:tr>
      <w:tr w:rsidR="00E14DF7" w:rsidRPr="00881B2A" w14:paraId="13AE2809" w14:textId="77777777" w:rsidTr="008751AA">
        <w:trPr>
          <w:trHeight w:val="268"/>
        </w:trPr>
        <w:tc>
          <w:tcPr>
            <w:tcW w:w="6019" w:type="dxa"/>
          </w:tcPr>
          <w:p w14:paraId="08C4E016" w14:textId="77777777"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 xml:space="preserve">A formed roof space with a tiled roof </w:t>
            </w:r>
          </w:p>
          <w:p w14:paraId="03D5665E" w14:textId="77777777" w:rsidR="00A416C0" w:rsidRPr="008D6363" w:rsidRDefault="00A416C0" w:rsidP="008751AA">
            <w:pPr>
              <w:tabs>
                <w:tab w:val="num" w:pos="1620"/>
                <w:tab w:val="left" w:pos="1800"/>
              </w:tabs>
              <w:rPr>
                <w:rFonts w:ascii="Arial" w:hAnsi="Arial" w:cs="Arial"/>
                <w:sz w:val="22"/>
                <w:szCs w:val="22"/>
              </w:rPr>
            </w:pPr>
          </w:p>
        </w:tc>
        <w:tc>
          <w:tcPr>
            <w:tcW w:w="2552" w:type="dxa"/>
          </w:tcPr>
          <w:p w14:paraId="2CC4C45E" w14:textId="77777777"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Attic-standard</w:t>
            </w:r>
          </w:p>
        </w:tc>
      </w:tr>
      <w:tr w:rsidR="00E14DF7" w:rsidRPr="00881B2A" w14:paraId="5E07E92C" w14:textId="77777777" w:rsidTr="008751AA">
        <w:trPr>
          <w:trHeight w:val="268"/>
        </w:trPr>
        <w:tc>
          <w:tcPr>
            <w:tcW w:w="6019" w:type="dxa"/>
          </w:tcPr>
          <w:p w14:paraId="1B42AB9A" w14:textId="77777777"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 formed roof space with a metal deck roof or a tiled roof with sarking</w:t>
            </w:r>
          </w:p>
          <w:p w14:paraId="67BDED9D" w14:textId="77777777" w:rsidR="00A416C0" w:rsidRPr="008D6363" w:rsidRDefault="00A416C0" w:rsidP="008751AA">
            <w:pPr>
              <w:tabs>
                <w:tab w:val="num" w:pos="1620"/>
                <w:tab w:val="left" w:pos="1800"/>
              </w:tabs>
              <w:rPr>
                <w:rFonts w:ascii="Arial" w:hAnsi="Arial" w:cs="Arial"/>
                <w:sz w:val="22"/>
                <w:szCs w:val="22"/>
              </w:rPr>
            </w:pPr>
          </w:p>
        </w:tc>
        <w:tc>
          <w:tcPr>
            <w:tcW w:w="2552" w:type="dxa"/>
          </w:tcPr>
          <w:p w14:paraId="7C51827D" w14:textId="77777777"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 xml:space="preserve">Attic- low ventilation </w:t>
            </w:r>
          </w:p>
        </w:tc>
      </w:tr>
      <w:tr w:rsidR="00E14DF7" w:rsidRPr="00881B2A" w14:paraId="09C6A7D4" w14:textId="77777777" w:rsidTr="008751AA">
        <w:trPr>
          <w:trHeight w:val="268"/>
        </w:trPr>
        <w:tc>
          <w:tcPr>
            <w:tcW w:w="6019" w:type="dxa"/>
          </w:tcPr>
          <w:p w14:paraId="70892F3F" w14:textId="77777777"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 formed roof space with roof ventilators added</w:t>
            </w:r>
          </w:p>
          <w:p w14:paraId="59E6842A" w14:textId="77777777" w:rsidR="00A416C0" w:rsidRPr="008D6363" w:rsidRDefault="00A416C0" w:rsidP="008751AA">
            <w:pPr>
              <w:tabs>
                <w:tab w:val="num" w:pos="1620"/>
                <w:tab w:val="left" w:pos="1800"/>
              </w:tabs>
              <w:rPr>
                <w:rFonts w:ascii="Arial" w:hAnsi="Arial" w:cs="Arial"/>
                <w:sz w:val="22"/>
                <w:szCs w:val="22"/>
              </w:rPr>
            </w:pPr>
          </w:p>
        </w:tc>
        <w:tc>
          <w:tcPr>
            <w:tcW w:w="2552" w:type="dxa"/>
          </w:tcPr>
          <w:p w14:paraId="7B6917E5" w14:textId="77777777"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Attic- vented</w:t>
            </w:r>
          </w:p>
        </w:tc>
      </w:tr>
      <w:tr w:rsidR="00E14DF7" w:rsidRPr="00881B2A" w14:paraId="3448FF0E" w14:textId="77777777" w:rsidTr="008751AA">
        <w:trPr>
          <w:trHeight w:val="268"/>
        </w:trPr>
        <w:tc>
          <w:tcPr>
            <w:tcW w:w="6019" w:type="dxa"/>
          </w:tcPr>
          <w:p w14:paraId="25211867" w14:textId="77777777"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A flat roof that includes cathedral and raked ceilings</w:t>
            </w:r>
          </w:p>
          <w:p w14:paraId="01B1FD97" w14:textId="77777777" w:rsidR="00A416C0" w:rsidRPr="008D6363" w:rsidRDefault="00A416C0" w:rsidP="008751AA">
            <w:pPr>
              <w:tabs>
                <w:tab w:val="num" w:pos="1620"/>
                <w:tab w:val="left" w:pos="1800"/>
              </w:tabs>
              <w:rPr>
                <w:rFonts w:ascii="Arial" w:hAnsi="Arial" w:cs="Arial"/>
                <w:sz w:val="22"/>
                <w:szCs w:val="22"/>
              </w:rPr>
            </w:pPr>
          </w:p>
        </w:tc>
        <w:tc>
          <w:tcPr>
            <w:tcW w:w="2552" w:type="dxa"/>
          </w:tcPr>
          <w:p w14:paraId="245A38FD" w14:textId="77777777" w:rsidR="00E14DF7" w:rsidRPr="008D6363" w:rsidRDefault="00E14DF7" w:rsidP="008751AA">
            <w:pPr>
              <w:tabs>
                <w:tab w:val="num" w:pos="1620"/>
                <w:tab w:val="left" w:pos="1800"/>
              </w:tabs>
              <w:rPr>
                <w:rFonts w:ascii="Arial" w:hAnsi="Arial" w:cs="Arial"/>
                <w:sz w:val="22"/>
                <w:szCs w:val="22"/>
              </w:rPr>
            </w:pPr>
            <w:r w:rsidRPr="008D6363">
              <w:rPr>
                <w:rFonts w:ascii="Arial" w:hAnsi="Arial" w:cs="Arial"/>
                <w:sz w:val="22"/>
                <w:szCs w:val="22"/>
              </w:rPr>
              <w:t>Flat - framed</w:t>
            </w:r>
          </w:p>
        </w:tc>
      </w:tr>
    </w:tbl>
    <w:p w14:paraId="6F6D8EF4" w14:textId="77777777" w:rsidR="00E14DF7" w:rsidRDefault="00E14DF7" w:rsidP="00E14DF7">
      <w:pPr>
        <w:tabs>
          <w:tab w:val="left" w:pos="1843"/>
        </w:tabs>
        <w:ind w:left="1843" w:hanging="1843"/>
        <w:rPr>
          <w:rFonts w:ascii="Arial" w:hAnsi="Arial" w:cs="Arial"/>
          <w:b/>
          <w:szCs w:val="24"/>
          <w:lang w:eastAsia="en-AU"/>
        </w:rPr>
      </w:pPr>
    </w:p>
    <w:p w14:paraId="591222CC" w14:textId="77777777" w:rsidR="00E14DF7" w:rsidRDefault="00E14DF7" w:rsidP="00E14DF7">
      <w:pPr>
        <w:tabs>
          <w:tab w:val="left" w:pos="1843"/>
        </w:tabs>
        <w:ind w:left="1843" w:hanging="1843"/>
        <w:rPr>
          <w:rFonts w:ascii="Arial" w:hAnsi="Arial" w:cs="Arial"/>
          <w:b/>
          <w:szCs w:val="24"/>
          <w:lang w:eastAsia="en-AU"/>
        </w:rPr>
      </w:pPr>
    </w:p>
    <w:p w14:paraId="27CDC533" w14:textId="77777777" w:rsidR="00E14DF7" w:rsidRDefault="00E14DF7" w:rsidP="00697B6A">
      <w:pPr>
        <w:pStyle w:val="Heading3"/>
        <w:rPr>
          <w:lang w:eastAsia="en-AU"/>
        </w:rPr>
      </w:pPr>
    </w:p>
    <w:p w14:paraId="1C130E3F" w14:textId="77777777" w:rsidR="00E14DF7" w:rsidRDefault="00E14DF7" w:rsidP="00697B6A">
      <w:pPr>
        <w:pStyle w:val="Heading3"/>
        <w:rPr>
          <w:lang w:eastAsia="en-AU"/>
        </w:rPr>
      </w:pPr>
    </w:p>
    <w:p w14:paraId="22163CC3" w14:textId="77777777" w:rsidR="00E14DF7" w:rsidRDefault="00E14DF7" w:rsidP="00697B6A">
      <w:pPr>
        <w:pStyle w:val="Heading3"/>
        <w:rPr>
          <w:lang w:eastAsia="en-AU"/>
        </w:rPr>
      </w:pPr>
    </w:p>
    <w:p w14:paraId="4A25CF51" w14:textId="77777777" w:rsidR="008D6363" w:rsidRDefault="007774A0" w:rsidP="00697B6A">
      <w:pPr>
        <w:pStyle w:val="Heading3"/>
        <w:rPr>
          <w:lang w:eastAsia="en-AU"/>
        </w:rPr>
      </w:pPr>
      <w:r>
        <w:rPr>
          <w:lang w:eastAsia="en-AU"/>
        </w:rPr>
        <w:br w:type="page"/>
      </w:r>
      <w:bookmarkStart w:id="345" w:name="_Toc323917510"/>
      <w:bookmarkStart w:id="346" w:name="_Toc323917877"/>
      <w:bookmarkStart w:id="347" w:name="_Toc323918031"/>
      <w:bookmarkStart w:id="348" w:name="_Toc323918179"/>
    </w:p>
    <w:p w14:paraId="278F4565" w14:textId="45408435" w:rsidR="00804843" w:rsidRDefault="00D3667B" w:rsidP="00697B6A">
      <w:pPr>
        <w:pStyle w:val="Heading3"/>
        <w:rPr>
          <w:lang w:eastAsia="en-AU"/>
        </w:rPr>
      </w:pPr>
      <w:bookmarkStart w:id="349" w:name="_Toc324132387"/>
      <w:bookmarkStart w:id="350" w:name="_Toc155351279"/>
      <w:r>
        <w:rPr>
          <w:lang w:eastAsia="en-AU"/>
        </w:rPr>
        <w:lastRenderedPageBreak/>
        <w:t xml:space="preserve">Schedule </w:t>
      </w:r>
      <w:r w:rsidR="00A05E74">
        <w:rPr>
          <w:lang w:eastAsia="en-AU"/>
        </w:rPr>
        <w:t>8</w:t>
      </w:r>
      <w:r>
        <w:rPr>
          <w:lang w:eastAsia="en-AU"/>
        </w:rPr>
        <w:t xml:space="preserve"> </w:t>
      </w:r>
      <w:r w:rsidR="00501D22">
        <w:rPr>
          <w:lang w:eastAsia="en-AU"/>
        </w:rPr>
        <w:tab/>
      </w:r>
      <w:r>
        <w:rPr>
          <w:lang w:eastAsia="en-AU"/>
        </w:rPr>
        <w:t>Air infiltration and</w:t>
      </w:r>
      <w:r w:rsidR="00697B6A">
        <w:rPr>
          <w:lang w:eastAsia="en-AU"/>
        </w:rPr>
        <w:t xml:space="preserve"> air</w:t>
      </w:r>
      <w:r>
        <w:rPr>
          <w:lang w:eastAsia="en-AU"/>
        </w:rPr>
        <w:t xml:space="preserve"> leakage</w:t>
      </w:r>
      <w:r w:rsidR="007C54DA">
        <w:rPr>
          <w:lang w:eastAsia="en-AU"/>
        </w:rPr>
        <w:t xml:space="preserve"> input values</w:t>
      </w:r>
      <w:bookmarkEnd w:id="345"/>
      <w:bookmarkEnd w:id="346"/>
      <w:bookmarkEnd w:id="347"/>
      <w:bookmarkEnd w:id="348"/>
      <w:bookmarkEnd w:id="349"/>
      <w:bookmarkEnd w:id="350"/>
    </w:p>
    <w:p w14:paraId="3E660DE8" w14:textId="77777777" w:rsidR="00697B6A" w:rsidRDefault="00697B6A" w:rsidP="00697B6A">
      <w:pPr>
        <w:rPr>
          <w:lang w:eastAsia="en-AU"/>
        </w:rPr>
      </w:pPr>
    </w:p>
    <w:p w14:paraId="6C304B6E" w14:textId="77777777" w:rsidR="00D3667B" w:rsidRDefault="00D3667B">
      <w:pPr>
        <w:tabs>
          <w:tab w:val="left" w:pos="1843"/>
        </w:tabs>
        <w:ind w:left="1843" w:hanging="1843"/>
        <w:rPr>
          <w:rFonts w:ascii="Arial" w:hAnsi="Arial" w:cs="Arial"/>
          <w:b/>
          <w:szCs w:val="24"/>
          <w:lang w:eastAsia="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4394"/>
      </w:tblGrid>
      <w:tr w:rsidR="007C54DA" w:rsidRPr="00881B2A" w14:paraId="14C27E3A" w14:textId="77777777" w:rsidTr="0052755F">
        <w:tc>
          <w:tcPr>
            <w:tcW w:w="1985" w:type="dxa"/>
            <w:vAlign w:val="center"/>
          </w:tcPr>
          <w:p w14:paraId="13CAA61D" w14:textId="77777777" w:rsidR="007C54DA" w:rsidRPr="006C2153" w:rsidRDefault="007C54DA" w:rsidP="006F50E2">
            <w:pPr>
              <w:tabs>
                <w:tab w:val="num" w:pos="360"/>
              </w:tabs>
              <w:rPr>
                <w:rFonts w:ascii="Arial" w:hAnsi="Arial" w:cs="Arial"/>
                <w:b/>
                <w:sz w:val="20"/>
              </w:rPr>
            </w:pPr>
            <w:r w:rsidRPr="006C2153">
              <w:rPr>
                <w:rFonts w:ascii="Arial" w:hAnsi="Arial" w:cs="Arial"/>
                <w:b/>
                <w:sz w:val="20"/>
              </w:rPr>
              <w:t>Element</w:t>
            </w:r>
          </w:p>
        </w:tc>
        <w:tc>
          <w:tcPr>
            <w:tcW w:w="2693" w:type="dxa"/>
          </w:tcPr>
          <w:p w14:paraId="6053506B" w14:textId="77777777" w:rsidR="007C54DA" w:rsidRPr="006C2153" w:rsidRDefault="006C2153" w:rsidP="006C2153">
            <w:pPr>
              <w:tabs>
                <w:tab w:val="num" w:pos="360"/>
              </w:tabs>
              <w:rPr>
                <w:rFonts w:ascii="Arial" w:hAnsi="Arial" w:cs="Arial"/>
                <w:b/>
                <w:sz w:val="20"/>
              </w:rPr>
            </w:pPr>
            <w:r>
              <w:rPr>
                <w:rFonts w:ascii="Arial" w:hAnsi="Arial" w:cs="Arial"/>
                <w:b/>
                <w:sz w:val="20"/>
              </w:rPr>
              <w:t>Description</w:t>
            </w:r>
          </w:p>
        </w:tc>
        <w:tc>
          <w:tcPr>
            <w:tcW w:w="4394" w:type="dxa"/>
          </w:tcPr>
          <w:p w14:paraId="77410750" w14:textId="77777777" w:rsidR="007C54DA" w:rsidRPr="006C2153" w:rsidRDefault="007C54DA" w:rsidP="006F50E2">
            <w:pPr>
              <w:tabs>
                <w:tab w:val="num" w:pos="360"/>
              </w:tabs>
              <w:rPr>
                <w:rFonts w:ascii="Arial" w:hAnsi="Arial" w:cs="Arial"/>
                <w:b/>
                <w:sz w:val="20"/>
              </w:rPr>
            </w:pPr>
            <w:r w:rsidRPr="006C2153">
              <w:rPr>
                <w:rFonts w:ascii="Arial" w:hAnsi="Arial" w:cs="Arial"/>
                <w:b/>
                <w:sz w:val="20"/>
              </w:rPr>
              <w:t>Input Value</w:t>
            </w:r>
          </w:p>
        </w:tc>
      </w:tr>
      <w:tr w:rsidR="007C54DA" w:rsidRPr="00881B2A" w14:paraId="3A51255F" w14:textId="77777777" w:rsidTr="0052755F">
        <w:tc>
          <w:tcPr>
            <w:tcW w:w="1985" w:type="dxa"/>
            <w:vAlign w:val="center"/>
          </w:tcPr>
          <w:p w14:paraId="04713BC9" w14:textId="77777777" w:rsidR="006C2153" w:rsidRPr="008D6363" w:rsidRDefault="006C2153" w:rsidP="006C2153">
            <w:pPr>
              <w:tabs>
                <w:tab w:val="num" w:pos="360"/>
              </w:tabs>
              <w:rPr>
                <w:rFonts w:ascii="Arial" w:hAnsi="Arial" w:cs="Arial"/>
                <w:sz w:val="20"/>
              </w:rPr>
            </w:pPr>
            <w:r w:rsidRPr="008D6363">
              <w:rPr>
                <w:rFonts w:ascii="Arial" w:hAnsi="Arial" w:cs="Arial"/>
                <w:sz w:val="20"/>
              </w:rPr>
              <w:t>Main e</w:t>
            </w:r>
            <w:r w:rsidR="007C54DA" w:rsidRPr="008D6363">
              <w:rPr>
                <w:rFonts w:ascii="Arial" w:hAnsi="Arial" w:cs="Arial"/>
                <w:sz w:val="20"/>
              </w:rPr>
              <w:t xml:space="preserve">ntry </w:t>
            </w:r>
            <w:r w:rsidRPr="008D6363">
              <w:rPr>
                <w:rFonts w:ascii="Arial" w:hAnsi="Arial" w:cs="Arial"/>
                <w:sz w:val="20"/>
              </w:rPr>
              <w:t>d</w:t>
            </w:r>
            <w:r w:rsidR="007C54DA" w:rsidRPr="008D6363">
              <w:rPr>
                <w:rFonts w:ascii="Arial" w:hAnsi="Arial" w:cs="Arial"/>
                <w:sz w:val="20"/>
              </w:rPr>
              <w:t>oor</w:t>
            </w:r>
            <w:r w:rsidRPr="008D6363">
              <w:rPr>
                <w:rFonts w:ascii="Arial" w:hAnsi="Arial" w:cs="Arial"/>
                <w:sz w:val="20"/>
              </w:rPr>
              <w:t xml:space="preserve">, external door or a door to an unconditioned (utility) rooms </w:t>
            </w:r>
          </w:p>
          <w:p w14:paraId="070F30CA" w14:textId="77777777" w:rsidR="007C54DA" w:rsidRPr="008D6363" w:rsidRDefault="007C54DA" w:rsidP="006F50E2">
            <w:pPr>
              <w:tabs>
                <w:tab w:val="num" w:pos="360"/>
              </w:tabs>
              <w:rPr>
                <w:rFonts w:ascii="Arial" w:hAnsi="Arial" w:cs="Arial"/>
                <w:sz w:val="20"/>
              </w:rPr>
            </w:pPr>
          </w:p>
        </w:tc>
        <w:tc>
          <w:tcPr>
            <w:tcW w:w="2693" w:type="dxa"/>
          </w:tcPr>
          <w:p w14:paraId="6CCF73A5" w14:textId="77777777" w:rsidR="00697B6A" w:rsidRPr="008D6363" w:rsidRDefault="00697B6A" w:rsidP="007C54DA">
            <w:pPr>
              <w:tabs>
                <w:tab w:val="num" w:pos="360"/>
              </w:tabs>
              <w:rPr>
                <w:rFonts w:ascii="Arial" w:hAnsi="Arial" w:cs="Arial"/>
                <w:sz w:val="20"/>
              </w:rPr>
            </w:pPr>
          </w:p>
          <w:p w14:paraId="6D947EF8" w14:textId="77777777" w:rsidR="007C54DA" w:rsidRPr="008D6363" w:rsidRDefault="006C2153" w:rsidP="00A416C0">
            <w:pPr>
              <w:tabs>
                <w:tab w:val="num" w:pos="360"/>
              </w:tabs>
              <w:rPr>
                <w:rFonts w:ascii="Arial" w:hAnsi="Arial" w:cs="Arial"/>
                <w:sz w:val="20"/>
              </w:rPr>
            </w:pPr>
            <w:r w:rsidRPr="008D6363">
              <w:rPr>
                <w:rFonts w:ascii="Arial" w:hAnsi="Arial" w:cs="Arial"/>
                <w:sz w:val="20"/>
              </w:rPr>
              <w:t>Spaces around an external hinged door to an unconditioned room excluding a sliding door</w:t>
            </w:r>
          </w:p>
        </w:tc>
        <w:tc>
          <w:tcPr>
            <w:tcW w:w="4394" w:type="dxa"/>
          </w:tcPr>
          <w:p w14:paraId="74D7DE03" w14:textId="77777777" w:rsidR="00697B6A" w:rsidRPr="008D6363" w:rsidRDefault="00697B6A" w:rsidP="006F50E2">
            <w:pPr>
              <w:tabs>
                <w:tab w:val="num" w:pos="360"/>
              </w:tabs>
              <w:rPr>
                <w:rFonts w:ascii="Arial" w:hAnsi="Arial" w:cs="Arial"/>
                <w:sz w:val="20"/>
              </w:rPr>
            </w:pPr>
          </w:p>
          <w:p w14:paraId="186D04EA" w14:textId="77777777" w:rsidR="007C54DA" w:rsidRPr="008D6363" w:rsidRDefault="00A416C0" w:rsidP="006F50E2">
            <w:pPr>
              <w:tabs>
                <w:tab w:val="num" w:pos="360"/>
              </w:tabs>
              <w:rPr>
                <w:rFonts w:ascii="Arial" w:hAnsi="Arial" w:cs="Arial"/>
                <w:sz w:val="20"/>
              </w:rPr>
            </w:pPr>
            <w:r w:rsidRPr="008D6363">
              <w:rPr>
                <w:rFonts w:ascii="Arial" w:hAnsi="Arial" w:cs="Arial"/>
                <w:sz w:val="20"/>
              </w:rPr>
              <w:t xml:space="preserve">Unsealed unless the </w:t>
            </w:r>
            <w:r w:rsidR="007C54DA" w:rsidRPr="008D6363">
              <w:rPr>
                <w:rFonts w:ascii="Arial" w:hAnsi="Arial" w:cs="Arial"/>
                <w:sz w:val="20"/>
              </w:rPr>
              <w:t xml:space="preserve">presence of </w:t>
            </w:r>
            <w:r w:rsidR="006C2153" w:rsidRPr="008D6363">
              <w:rPr>
                <w:rFonts w:ascii="Arial" w:hAnsi="Arial" w:cs="Arial"/>
                <w:sz w:val="20"/>
              </w:rPr>
              <w:t xml:space="preserve">intact </w:t>
            </w:r>
            <w:r w:rsidR="007C54DA" w:rsidRPr="008D6363">
              <w:rPr>
                <w:rFonts w:ascii="Arial" w:hAnsi="Arial" w:cs="Arial"/>
                <w:sz w:val="20"/>
              </w:rPr>
              <w:t>weathers</w:t>
            </w:r>
            <w:r w:rsidR="00737E18" w:rsidRPr="008D6363">
              <w:rPr>
                <w:rFonts w:ascii="Arial" w:hAnsi="Arial" w:cs="Arial"/>
                <w:sz w:val="20"/>
              </w:rPr>
              <w:t>ealing</w:t>
            </w:r>
            <w:r w:rsidR="007C54DA" w:rsidRPr="008D6363">
              <w:rPr>
                <w:rFonts w:ascii="Arial" w:hAnsi="Arial" w:cs="Arial"/>
                <w:sz w:val="20"/>
              </w:rPr>
              <w:t xml:space="preserve"> </w:t>
            </w:r>
            <w:r w:rsidRPr="008D6363">
              <w:rPr>
                <w:rFonts w:ascii="Arial" w:hAnsi="Arial" w:cs="Arial"/>
                <w:sz w:val="20"/>
              </w:rPr>
              <w:t xml:space="preserve">is </w:t>
            </w:r>
            <w:r w:rsidR="007C54DA" w:rsidRPr="008D6363">
              <w:rPr>
                <w:rFonts w:ascii="Arial" w:hAnsi="Arial" w:cs="Arial"/>
                <w:sz w:val="20"/>
              </w:rPr>
              <w:t>confirmed by a visual inspection</w:t>
            </w:r>
            <w:r w:rsidR="006C2153" w:rsidRPr="008D6363">
              <w:rPr>
                <w:rFonts w:ascii="Arial" w:hAnsi="Arial" w:cs="Arial"/>
                <w:sz w:val="20"/>
              </w:rPr>
              <w:t>.</w:t>
            </w:r>
          </w:p>
          <w:p w14:paraId="2962472C" w14:textId="77777777" w:rsidR="00697B6A" w:rsidRPr="008D6363" w:rsidRDefault="00697B6A" w:rsidP="006F50E2">
            <w:pPr>
              <w:tabs>
                <w:tab w:val="num" w:pos="360"/>
              </w:tabs>
              <w:rPr>
                <w:rFonts w:ascii="Arial" w:hAnsi="Arial" w:cs="Arial"/>
                <w:sz w:val="20"/>
              </w:rPr>
            </w:pPr>
          </w:p>
        </w:tc>
      </w:tr>
      <w:tr w:rsidR="007C54DA" w:rsidRPr="00881B2A" w14:paraId="689E6AC7" w14:textId="77777777" w:rsidTr="0052755F">
        <w:tc>
          <w:tcPr>
            <w:tcW w:w="1985" w:type="dxa"/>
          </w:tcPr>
          <w:p w14:paraId="561384CD" w14:textId="77777777" w:rsidR="007C54DA" w:rsidRPr="008D6363" w:rsidRDefault="006C2153" w:rsidP="006C2153">
            <w:pPr>
              <w:tabs>
                <w:tab w:val="num" w:pos="360"/>
              </w:tabs>
              <w:rPr>
                <w:rFonts w:ascii="Arial" w:hAnsi="Arial" w:cs="Arial"/>
                <w:sz w:val="20"/>
              </w:rPr>
            </w:pPr>
            <w:r w:rsidRPr="008D6363">
              <w:rPr>
                <w:rFonts w:ascii="Arial" w:hAnsi="Arial" w:cs="Arial"/>
                <w:sz w:val="20"/>
              </w:rPr>
              <w:t xml:space="preserve">External sliding door  </w:t>
            </w:r>
          </w:p>
        </w:tc>
        <w:tc>
          <w:tcPr>
            <w:tcW w:w="2693" w:type="dxa"/>
          </w:tcPr>
          <w:p w14:paraId="45DA9DC4" w14:textId="77777777" w:rsidR="007C54DA" w:rsidRPr="008D6363" w:rsidRDefault="006C2153" w:rsidP="006C2153">
            <w:pPr>
              <w:tabs>
                <w:tab w:val="num" w:pos="360"/>
              </w:tabs>
              <w:rPr>
                <w:rFonts w:ascii="Arial" w:hAnsi="Arial" w:cs="Arial"/>
                <w:sz w:val="20"/>
              </w:rPr>
            </w:pPr>
            <w:r w:rsidRPr="008D6363">
              <w:rPr>
                <w:rFonts w:ascii="Arial" w:hAnsi="Arial" w:cs="Arial"/>
                <w:sz w:val="20"/>
              </w:rPr>
              <w:t>Spaces around a</w:t>
            </w:r>
            <w:r w:rsidR="007C54DA" w:rsidRPr="008D6363">
              <w:rPr>
                <w:rFonts w:ascii="Arial" w:hAnsi="Arial" w:cs="Arial"/>
                <w:sz w:val="20"/>
              </w:rPr>
              <w:t>ny external sliding door</w:t>
            </w:r>
          </w:p>
        </w:tc>
        <w:tc>
          <w:tcPr>
            <w:tcW w:w="4394" w:type="dxa"/>
          </w:tcPr>
          <w:p w14:paraId="6EE33441" w14:textId="77777777" w:rsidR="00A416C0" w:rsidRPr="008D6363" w:rsidRDefault="00A416C0" w:rsidP="00A416C0">
            <w:pPr>
              <w:tabs>
                <w:tab w:val="num" w:pos="360"/>
              </w:tabs>
              <w:rPr>
                <w:rFonts w:ascii="Arial" w:hAnsi="Arial" w:cs="Arial"/>
                <w:sz w:val="20"/>
              </w:rPr>
            </w:pPr>
            <w:r w:rsidRPr="008D6363">
              <w:rPr>
                <w:rFonts w:ascii="Arial" w:hAnsi="Arial" w:cs="Arial"/>
                <w:sz w:val="20"/>
              </w:rPr>
              <w:t>Unsealed unless the presence of intact weathersealing is confirmed by a visual inspection.</w:t>
            </w:r>
          </w:p>
          <w:p w14:paraId="1D588977" w14:textId="77777777" w:rsidR="00697B6A" w:rsidRPr="008D6363" w:rsidRDefault="00697B6A" w:rsidP="006F50E2">
            <w:pPr>
              <w:tabs>
                <w:tab w:val="num" w:pos="360"/>
              </w:tabs>
              <w:rPr>
                <w:rFonts w:ascii="Arial" w:hAnsi="Arial" w:cs="Arial"/>
                <w:sz w:val="20"/>
              </w:rPr>
            </w:pPr>
          </w:p>
        </w:tc>
      </w:tr>
      <w:tr w:rsidR="007C54DA" w:rsidRPr="00881B2A" w14:paraId="64297E7E" w14:textId="77777777" w:rsidTr="0052755F">
        <w:tc>
          <w:tcPr>
            <w:tcW w:w="1985" w:type="dxa"/>
          </w:tcPr>
          <w:p w14:paraId="20733840" w14:textId="77777777" w:rsidR="007C54DA" w:rsidRPr="008D6363" w:rsidRDefault="007C54DA" w:rsidP="006C2153">
            <w:pPr>
              <w:tabs>
                <w:tab w:val="num" w:pos="360"/>
              </w:tabs>
              <w:rPr>
                <w:rFonts w:ascii="Arial" w:hAnsi="Arial" w:cs="Arial"/>
                <w:sz w:val="20"/>
              </w:rPr>
            </w:pPr>
            <w:r w:rsidRPr="008D6363">
              <w:rPr>
                <w:rFonts w:ascii="Arial" w:hAnsi="Arial" w:cs="Arial"/>
                <w:sz w:val="20"/>
              </w:rPr>
              <w:t>Window</w:t>
            </w:r>
            <w:r w:rsidR="006C2153" w:rsidRPr="008D6363">
              <w:rPr>
                <w:rFonts w:ascii="Arial" w:hAnsi="Arial" w:cs="Arial"/>
                <w:sz w:val="20"/>
              </w:rPr>
              <w:t>s</w:t>
            </w:r>
          </w:p>
        </w:tc>
        <w:tc>
          <w:tcPr>
            <w:tcW w:w="2693" w:type="dxa"/>
          </w:tcPr>
          <w:p w14:paraId="7F41AE90" w14:textId="77777777" w:rsidR="007C54DA" w:rsidRPr="008D6363" w:rsidRDefault="006C2153" w:rsidP="006C2153">
            <w:pPr>
              <w:tabs>
                <w:tab w:val="num" w:pos="360"/>
              </w:tabs>
              <w:rPr>
                <w:rFonts w:ascii="Arial" w:hAnsi="Arial" w:cs="Arial"/>
                <w:sz w:val="20"/>
              </w:rPr>
            </w:pPr>
            <w:r w:rsidRPr="008D6363">
              <w:rPr>
                <w:rFonts w:ascii="Arial" w:hAnsi="Arial" w:cs="Arial"/>
                <w:sz w:val="20"/>
              </w:rPr>
              <w:t xml:space="preserve">Spaces </w:t>
            </w:r>
            <w:r w:rsidR="00BB2DF9" w:rsidRPr="008D6363">
              <w:rPr>
                <w:rFonts w:ascii="Arial" w:hAnsi="Arial" w:cs="Arial"/>
                <w:sz w:val="20"/>
              </w:rPr>
              <w:t>between the window and the wall construction</w:t>
            </w:r>
          </w:p>
        </w:tc>
        <w:tc>
          <w:tcPr>
            <w:tcW w:w="4394" w:type="dxa"/>
          </w:tcPr>
          <w:p w14:paraId="15D2B6D0" w14:textId="77777777" w:rsidR="007C54DA" w:rsidRPr="008D6363" w:rsidRDefault="007C54DA" w:rsidP="006F50E2">
            <w:pPr>
              <w:tabs>
                <w:tab w:val="num" w:pos="360"/>
              </w:tabs>
              <w:rPr>
                <w:rFonts w:ascii="Arial" w:hAnsi="Arial" w:cs="Arial"/>
                <w:sz w:val="20"/>
              </w:rPr>
            </w:pPr>
            <w:r w:rsidRPr="008D6363">
              <w:rPr>
                <w:rFonts w:ascii="Arial" w:hAnsi="Arial" w:cs="Arial"/>
                <w:sz w:val="20"/>
              </w:rPr>
              <w:t>For windows that comply with AS 2047, timber and aluminium windows are to have a gap size set as medium.</w:t>
            </w:r>
          </w:p>
          <w:p w14:paraId="4FBBFDA3" w14:textId="77777777" w:rsidR="007C54DA" w:rsidRPr="008D6363" w:rsidRDefault="007C54DA" w:rsidP="006F50E2">
            <w:pPr>
              <w:tabs>
                <w:tab w:val="num" w:pos="360"/>
              </w:tabs>
              <w:rPr>
                <w:rFonts w:ascii="Arial" w:hAnsi="Arial" w:cs="Arial"/>
                <w:sz w:val="20"/>
              </w:rPr>
            </w:pPr>
          </w:p>
          <w:p w14:paraId="79FE3944" w14:textId="77777777" w:rsidR="007C54DA" w:rsidRPr="008D6363" w:rsidRDefault="007C54DA" w:rsidP="006F50E2">
            <w:pPr>
              <w:tabs>
                <w:tab w:val="num" w:pos="360"/>
              </w:tabs>
              <w:rPr>
                <w:rFonts w:ascii="Arial" w:hAnsi="Arial" w:cs="Arial"/>
                <w:sz w:val="20"/>
              </w:rPr>
            </w:pPr>
            <w:r w:rsidRPr="008D6363">
              <w:rPr>
                <w:rFonts w:ascii="Arial" w:hAnsi="Arial" w:cs="Arial"/>
                <w:sz w:val="20"/>
              </w:rPr>
              <w:t>All other windows must have a gap size set as large</w:t>
            </w:r>
            <w:r w:rsidR="006C2153" w:rsidRPr="008D6363">
              <w:rPr>
                <w:rFonts w:ascii="Arial" w:hAnsi="Arial" w:cs="Arial"/>
                <w:sz w:val="20"/>
              </w:rPr>
              <w:t xml:space="preserve"> unless presence of intact weather sealing confirmed by a visual inspection.</w:t>
            </w:r>
          </w:p>
          <w:p w14:paraId="28E7EADA" w14:textId="77777777" w:rsidR="007C54DA" w:rsidRPr="008D6363" w:rsidRDefault="007C54DA" w:rsidP="006F50E2">
            <w:pPr>
              <w:tabs>
                <w:tab w:val="num" w:pos="360"/>
              </w:tabs>
              <w:rPr>
                <w:rFonts w:ascii="Arial" w:hAnsi="Arial" w:cs="Arial"/>
                <w:sz w:val="20"/>
              </w:rPr>
            </w:pPr>
          </w:p>
        </w:tc>
      </w:tr>
      <w:tr w:rsidR="007C54DA" w:rsidRPr="00881B2A" w14:paraId="5F681134" w14:textId="77777777" w:rsidTr="0052755F">
        <w:tc>
          <w:tcPr>
            <w:tcW w:w="1985" w:type="dxa"/>
          </w:tcPr>
          <w:p w14:paraId="26E684B0" w14:textId="77777777" w:rsidR="007C54DA" w:rsidRPr="008D6363" w:rsidRDefault="007C54DA" w:rsidP="006F50E2">
            <w:pPr>
              <w:tabs>
                <w:tab w:val="num" w:pos="360"/>
              </w:tabs>
              <w:rPr>
                <w:rFonts w:ascii="Arial" w:hAnsi="Arial" w:cs="Arial"/>
                <w:sz w:val="20"/>
              </w:rPr>
            </w:pPr>
            <w:r w:rsidRPr="008D6363">
              <w:rPr>
                <w:rFonts w:ascii="Arial" w:hAnsi="Arial" w:cs="Arial"/>
                <w:sz w:val="20"/>
              </w:rPr>
              <w:t>Roof Lights (Skylights)</w:t>
            </w:r>
          </w:p>
        </w:tc>
        <w:tc>
          <w:tcPr>
            <w:tcW w:w="2693" w:type="dxa"/>
          </w:tcPr>
          <w:p w14:paraId="747D1067" w14:textId="77777777" w:rsidR="007C54DA" w:rsidRPr="008D6363" w:rsidRDefault="00737E18" w:rsidP="006F50E2">
            <w:pPr>
              <w:tabs>
                <w:tab w:val="num" w:pos="360"/>
              </w:tabs>
              <w:rPr>
                <w:rFonts w:ascii="Arial" w:hAnsi="Arial" w:cs="Arial"/>
                <w:sz w:val="20"/>
              </w:rPr>
            </w:pPr>
            <w:r w:rsidRPr="008D6363">
              <w:rPr>
                <w:rFonts w:ascii="Arial" w:hAnsi="Arial" w:cs="Arial"/>
                <w:sz w:val="20"/>
              </w:rPr>
              <w:t>Openings in the roof and/or ceiling to allow</w:t>
            </w:r>
            <w:r w:rsidR="006C2153" w:rsidRPr="008D6363">
              <w:rPr>
                <w:rFonts w:ascii="Arial" w:hAnsi="Arial" w:cs="Arial"/>
                <w:sz w:val="20"/>
              </w:rPr>
              <w:t xml:space="preserve"> natural illumination</w:t>
            </w:r>
          </w:p>
        </w:tc>
        <w:tc>
          <w:tcPr>
            <w:tcW w:w="4394" w:type="dxa"/>
          </w:tcPr>
          <w:p w14:paraId="7CEB2FA8" w14:textId="77777777" w:rsidR="007C54DA" w:rsidRPr="008D6363" w:rsidRDefault="007C54DA" w:rsidP="006F50E2">
            <w:pPr>
              <w:tabs>
                <w:tab w:val="num" w:pos="360"/>
              </w:tabs>
              <w:rPr>
                <w:rFonts w:ascii="Arial" w:hAnsi="Arial" w:cs="Arial"/>
                <w:sz w:val="20"/>
              </w:rPr>
            </w:pPr>
            <w:r w:rsidRPr="008D6363">
              <w:rPr>
                <w:rFonts w:ascii="Arial" w:hAnsi="Arial" w:cs="Arial"/>
                <w:sz w:val="20"/>
              </w:rPr>
              <w:t>Vented unless deemed otherwise by a visual inspection</w:t>
            </w:r>
            <w:r w:rsidR="003426C1" w:rsidRPr="008D6363">
              <w:rPr>
                <w:rFonts w:ascii="Arial" w:hAnsi="Arial" w:cs="Arial"/>
                <w:sz w:val="20"/>
              </w:rPr>
              <w:t>.</w:t>
            </w:r>
          </w:p>
          <w:p w14:paraId="65904421" w14:textId="77777777" w:rsidR="003426C1" w:rsidRPr="008D6363" w:rsidRDefault="003426C1" w:rsidP="006F50E2">
            <w:pPr>
              <w:tabs>
                <w:tab w:val="num" w:pos="360"/>
              </w:tabs>
              <w:rPr>
                <w:rFonts w:ascii="Arial" w:hAnsi="Arial" w:cs="Arial"/>
                <w:sz w:val="20"/>
              </w:rPr>
            </w:pPr>
          </w:p>
          <w:p w14:paraId="6A9288D1" w14:textId="77777777" w:rsidR="003426C1" w:rsidRPr="008D6363" w:rsidRDefault="003426C1" w:rsidP="006F50E2">
            <w:pPr>
              <w:tabs>
                <w:tab w:val="num" w:pos="360"/>
              </w:tabs>
              <w:rPr>
                <w:rFonts w:ascii="Arial" w:hAnsi="Arial" w:cs="Arial"/>
                <w:sz w:val="20"/>
              </w:rPr>
            </w:pPr>
            <w:r w:rsidRPr="008D6363">
              <w:rPr>
                <w:rFonts w:ascii="Arial" w:hAnsi="Arial" w:cs="Arial"/>
                <w:sz w:val="20"/>
              </w:rPr>
              <w:t>Skylights without a diffuser are to be modelled as permanently vented.</w:t>
            </w:r>
          </w:p>
          <w:p w14:paraId="1297AA2C" w14:textId="77777777" w:rsidR="007C54DA" w:rsidRPr="008D6363" w:rsidRDefault="007C54DA" w:rsidP="006F50E2">
            <w:pPr>
              <w:tabs>
                <w:tab w:val="num" w:pos="360"/>
              </w:tabs>
              <w:rPr>
                <w:rFonts w:ascii="Arial" w:hAnsi="Arial" w:cs="Arial"/>
                <w:sz w:val="20"/>
              </w:rPr>
            </w:pPr>
          </w:p>
        </w:tc>
      </w:tr>
      <w:tr w:rsidR="007C54DA" w:rsidRPr="00881B2A" w14:paraId="01435C45" w14:textId="77777777" w:rsidTr="0052755F">
        <w:tc>
          <w:tcPr>
            <w:tcW w:w="1985" w:type="dxa"/>
          </w:tcPr>
          <w:p w14:paraId="3668F313" w14:textId="77777777" w:rsidR="007C54DA" w:rsidRPr="008D6363" w:rsidRDefault="007C54DA" w:rsidP="006F50E2">
            <w:pPr>
              <w:tabs>
                <w:tab w:val="num" w:pos="360"/>
              </w:tabs>
              <w:rPr>
                <w:rFonts w:ascii="Arial" w:hAnsi="Arial" w:cs="Arial"/>
                <w:sz w:val="20"/>
              </w:rPr>
            </w:pPr>
            <w:r w:rsidRPr="008D6363">
              <w:rPr>
                <w:rFonts w:ascii="Arial" w:hAnsi="Arial" w:cs="Arial"/>
                <w:sz w:val="20"/>
              </w:rPr>
              <w:t>Exhaust fans to kitchen and utility rooms</w:t>
            </w:r>
          </w:p>
          <w:p w14:paraId="7341EB0D" w14:textId="77777777" w:rsidR="006C2153" w:rsidRPr="008D6363" w:rsidRDefault="006C2153" w:rsidP="006F50E2">
            <w:pPr>
              <w:tabs>
                <w:tab w:val="num" w:pos="360"/>
              </w:tabs>
              <w:rPr>
                <w:rFonts w:ascii="Arial" w:hAnsi="Arial" w:cs="Arial"/>
                <w:sz w:val="20"/>
              </w:rPr>
            </w:pPr>
          </w:p>
        </w:tc>
        <w:tc>
          <w:tcPr>
            <w:tcW w:w="2693" w:type="dxa"/>
          </w:tcPr>
          <w:p w14:paraId="42E3590B" w14:textId="77777777" w:rsidR="007C54DA" w:rsidRPr="008D6363" w:rsidRDefault="006C2153" w:rsidP="007C54DA">
            <w:pPr>
              <w:tabs>
                <w:tab w:val="num" w:pos="360"/>
              </w:tabs>
              <w:rPr>
                <w:rFonts w:ascii="Arial" w:hAnsi="Arial" w:cs="Arial"/>
                <w:sz w:val="20"/>
              </w:rPr>
            </w:pPr>
            <w:r w:rsidRPr="008D6363">
              <w:rPr>
                <w:rFonts w:ascii="Arial" w:hAnsi="Arial" w:cs="Arial"/>
                <w:sz w:val="20"/>
              </w:rPr>
              <w:t>Openings around kitchen and utility room exhaust fans</w:t>
            </w:r>
          </w:p>
        </w:tc>
        <w:tc>
          <w:tcPr>
            <w:tcW w:w="4394" w:type="dxa"/>
          </w:tcPr>
          <w:p w14:paraId="26DBD6A3" w14:textId="77777777" w:rsidR="007C54DA" w:rsidRPr="008D6363" w:rsidRDefault="007C54DA" w:rsidP="006F50E2">
            <w:pPr>
              <w:tabs>
                <w:tab w:val="num" w:pos="360"/>
              </w:tabs>
              <w:rPr>
                <w:rFonts w:ascii="Arial" w:hAnsi="Arial" w:cs="Arial"/>
                <w:sz w:val="20"/>
              </w:rPr>
            </w:pPr>
            <w:r w:rsidRPr="008D6363">
              <w:rPr>
                <w:rFonts w:ascii="Arial" w:hAnsi="Arial" w:cs="Arial"/>
                <w:sz w:val="20"/>
              </w:rPr>
              <w:t>Unsealed unless deemed otherwise by a visual inspection</w:t>
            </w:r>
            <w:r w:rsidR="00A416C0" w:rsidRPr="008D6363">
              <w:rPr>
                <w:rFonts w:ascii="Arial" w:hAnsi="Arial" w:cs="Arial"/>
                <w:sz w:val="20"/>
              </w:rPr>
              <w:t>.</w:t>
            </w:r>
          </w:p>
          <w:p w14:paraId="5AC5E44F" w14:textId="77777777" w:rsidR="007C54DA" w:rsidRPr="008D6363" w:rsidRDefault="007C54DA" w:rsidP="006F50E2">
            <w:pPr>
              <w:tabs>
                <w:tab w:val="num" w:pos="360"/>
              </w:tabs>
              <w:rPr>
                <w:rFonts w:ascii="Arial" w:hAnsi="Arial" w:cs="Arial"/>
                <w:sz w:val="20"/>
              </w:rPr>
            </w:pPr>
          </w:p>
          <w:p w14:paraId="74D49445" w14:textId="77777777" w:rsidR="000D710A" w:rsidRPr="008D6363" w:rsidRDefault="000D710A" w:rsidP="000D710A">
            <w:pPr>
              <w:tabs>
                <w:tab w:val="num" w:pos="360"/>
              </w:tabs>
              <w:rPr>
                <w:rFonts w:ascii="Arial" w:hAnsi="Arial" w:cs="Arial"/>
                <w:sz w:val="20"/>
              </w:rPr>
            </w:pPr>
            <w:r w:rsidRPr="008D6363">
              <w:rPr>
                <w:rFonts w:ascii="Arial" w:hAnsi="Arial" w:cs="Arial"/>
                <w:sz w:val="20"/>
              </w:rPr>
              <w:t>The exact number of exhaust fans in the dwelling must be specified.</w:t>
            </w:r>
          </w:p>
          <w:p w14:paraId="1A4918A6" w14:textId="77777777" w:rsidR="00A416C0" w:rsidRPr="008D6363" w:rsidRDefault="00A416C0" w:rsidP="000D710A">
            <w:pPr>
              <w:tabs>
                <w:tab w:val="num" w:pos="360"/>
              </w:tabs>
              <w:rPr>
                <w:rFonts w:ascii="Arial" w:hAnsi="Arial" w:cs="Arial"/>
                <w:sz w:val="20"/>
              </w:rPr>
            </w:pPr>
          </w:p>
        </w:tc>
      </w:tr>
      <w:tr w:rsidR="007C54DA" w:rsidRPr="00881B2A" w14:paraId="5E1BB2EF" w14:textId="77777777" w:rsidTr="0052755F">
        <w:tc>
          <w:tcPr>
            <w:tcW w:w="1985" w:type="dxa"/>
          </w:tcPr>
          <w:p w14:paraId="10376CE1" w14:textId="77777777" w:rsidR="007C54DA" w:rsidRPr="008D6363" w:rsidRDefault="007C54DA" w:rsidP="006F50E2">
            <w:pPr>
              <w:tabs>
                <w:tab w:val="num" w:pos="360"/>
              </w:tabs>
              <w:rPr>
                <w:rFonts w:ascii="Arial" w:hAnsi="Arial" w:cs="Arial"/>
                <w:sz w:val="20"/>
              </w:rPr>
            </w:pPr>
            <w:r w:rsidRPr="008D6363">
              <w:rPr>
                <w:rFonts w:ascii="Arial" w:hAnsi="Arial" w:cs="Arial"/>
                <w:sz w:val="20"/>
              </w:rPr>
              <w:t>Wall and ceiling vents</w:t>
            </w:r>
          </w:p>
        </w:tc>
        <w:tc>
          <w:tcPr>
            <w:tcW w:w="2693" w:type="dxa"/>
          </w:tcPr>
          <w:p w14:paraId="3958B4DA" w14:textId="77777777" w:rsidR="007C54DA" w:rsidRPr="008D6363" w:rsidRDefault="006C2153" w:rsidP="006C2153">
            <w:pPr>
              <w:tabs>
                <w:tab w:val="num" w:pos="360"/>
              </w:tabs>
              <w:rPr>
                <w:rFonts w:ascii="Arial" w:hAnsi="Arial" w:cs="Arial"/>
                <w:sz w:val="20"/>
              </w:rPr>
            </w:pPr>
            <w:r w:rsidRPr="008D6363">
              <w:rPr>
                <w:rFonts w:ascii="Arial" w:hAnsi="Arial" w:cs="Arial"/>
                <w:sz w:val="20"/>
              </w:rPr>
              <w:t xml:space="preserve">Fixed vents in wall and ceiling construction. </w:t>
            </w:r>
          </w:p>
        </w:tc>
        <w:tc>
          <w:tcPr>
            <w:tcW w:w="4394" w:type="dxa"/>
          </w:tcPr>
          <w:p w14:paraId="1B1EEE9E" w14:textId="77777777" w:rsidR="007C54DA" w:rsidRPr="008D6363" w:rsidRDefault="007C54DA" w:rsidP="0071575C">
            <w:pPr>
              <w:tabs>
                <w:tab w:val="num" w:pos="360"/>
              </w:tabs>
              <w:rPr>
                <w:rFonts w:ascii="Arial" w:hAnsi="Arial" w:cs="Arial"/>
                <w:sz w:val="20"/>
              </w:rPr>
            </w:pPr>
            <w:r w:rsidRPr="008D6363">
              <w:rPr>
                <w:rFonts w:ascii="Arial" w:hAnsi="Arial" w:cs="Arial"/>
                <w:sz w:val="20"/>
              </w:rPr>
              <w:t xml:space="preserve">All wall and ceiling vents are to be included </w:t>
            </w:r>
            <w:r w:rsidR="006C2153" w:rsidRPr="008D6363">
              <w:rPr>
                <w:rFonts w:ascii="Arial" w:hAnsi="Arial" w:cs="Arial"/>
                <w:sz w:val="20"/>
              </w:rPr>
              <w:t xml:space="preserve">as installed </w:t>
            </w:r>
            <w:r w:rsidRPr="008D6363">
              <w:rPr>
                <w:rFonts w:ascii="Arial" w:hAnsi="Arial" w:cs="Arial"/>
                <w:sz w:val="20"/>
              </w:rPr>
              <w:t xml:space="preserve">in the rating. </w:t>
            </w:r>
          </w:p>
          <w:p w14:paraId="0CB4F646" w14:textId="77777777" w:rsidR="007C54DA" w:rsidRPr="008D6363" w:rsidRDefault="007C54DA" w:rsidP="0071575C">
            <w:pPr>
              <w:tabs>
                <w:tab w:val="num" w:pos="360"/>
              </w:tabs>
              <w:rPr>
                <w:rFonts w:ascii="Arial" w:hAnsi="Arial" w:cs="Arial"/>
                <w:sz w:val="20"/>
              </w:rPr>
            </w:pPr>
          </w:p>
          <w:p w14:paraId="15588ADD" w14:textId="77777777" w:rsidR="007C54DA" w:rsidRPr="008D6363" w:rsidRDefault="007C54DA" w:rsidP="0071575C">
            <w:pPr>
              <w:tabs>
                <w:tab w:val="num" w:pos="360"/>
              </w:tabs>
              <w:rPr>
                <w:rFonts w:ascii="Arial" w:hAnsi="Arial" w:cs="Arial"/>
                <w:sz w:val="20"/>
              </w:rPr>
            </w:pPr>
            <w:r w:rsidRPr="008D6363">
              <w:rPr>
                <w:rFonts w:ascii="Arial" w:hAnsi="Arial" w:cs="Arial"/>
                <w:sz w:val="20"/>
              </w:rPr>
              <w:t>Windows to utility rooms with fixed vents must be entered as a room vent</w:t>
            </w:r>
            <w:r w:rsidR="006C2153" w:rsidRPr="008D6363">
              <w:rPr>
                <w:rFonts w:ascii="Arial" w:hAnsi="Arial" w:cs="Arial"/>
                <w:sz w:val="20"/>
              </w:rPr>
              <w:t>.</w:t>
            </w:r>
          </w:p>
          <w:p w14:paraId="00D3F2F1" w14:textId="77777777" w:rsidR="006C2153" w:rsidRPr="008D6363" w:rsidRDefault="006C2153" w:rsidP="0071575C">
            <w:pPr>
              <w:tabs>
                <w:tab w:val="num" w:pos="360"/>
              </w:tabs>
              <w:rPr>
                <w:rFonts w:ascii="Arial" w:hAnsi="Arial" w:cs="Arial"/>
                <w:sz w:val="20"/>
              </w:rPr>
            </w:pPr>
          </w:p>
        </w:tc>
      </w:tr>
      <w:tr w:rsidR="007C54DA" w:rsidRPr="00881B2A" w14:paraId="2D9AF39D" w14:textId="77777777" w:rsidTr="0052755F">
        <w:tc>
          <w:tcPr>
            <w:tcW w:w="1985" w:type="dxa"/>
          </w:tcPr>
          <w:p w14:paraId="67AC5B2E" w14:textId="77777777" w:rsidR="007C54DA" w:rsidRPr="008D6363" w:rsidRDefault="007C54DA" w:rsidP="006F50E2">
            <w:pPr>
              <w:tabs>
                <w:tab w:val="num" w:pos="360"/>
              </w:tabs>
              <w:rPr>
                <w:rFonts w:ascii="Arial" w:hAnsi="Arial" w:cs="Arial"/>
                <w:sz w:val="20"/>
              </w:rPr>
            </w:pPr>
            <w:r w:rsidRPr="008D6363">
              <w:rPr>
                <w:rFonts w:ascii="Arial" w:hAnsi="Arial" w:cs="Arial"/>
                <w:sz w:val="20"/>
              </w:rPr>
              <w:t>Chimneys</w:t>
            </w:r>
          </w:p>
        </w:tc>
        <w:tc>
          <w:tcPr>
            <w:tcW w:w="2693" w:type="dxa"/>
          </w:tcPr>
          <w:p w14:paraId="5A32EFA4" w14:textId="77777777" w:rsidR="007C54DA" w:rsidRPr="008D6363" w:rsidRDefault="006C2153" w:rsidP="006C2153">
            <w:pPr>
              <w:tabs>
                <w:tab w:val="num" w:pos="360"/>
              </w:tabs>
              <w:rPr>
                <w:rFonts w:ascii="Arial" w:hAnsi="Arial" w:cs="Arial"/>
                <w:sz w:val="20"/>
              </w:rPr>
            </w:pPr>
            <w:r w:rsidRPr="008D6363">
              <w:rPr>
                <w:rFonts w:ascii="Arial" w:hAnsi="Arial" w:cs="Arial"/>
                <w:sz w:val="20"/>
              </w:rPr>
              <w:t>Air infiltration to a dwelling through a chimney</w:t>
            </w:r>
          </w:p>
        </w:tc>
        <w:tc>
          <w:tcPr>
            <w:tcW w:w="4394" w:type="dxa"/>
          </w:tcPr>
          <w:p w14:paraId="6F20510C" w14:textId="4F5FB8AC" w:rsidR="007C54DA" w:rsidRPr="008D6363" w:rsidRDefault="007C54DA" w:rsidP="006F50E2">
            <w:pPr>
              <w:tabs>
                <w:tab w:val="num" w:pos="360"/>
              </w:tabs>
              <w:rPr>
                <w:rFonts w:ascii="Arial" w:hAnsi="Arial" w:cs="Arial"/>
                <w:sz w:val="20"/>
              </w:rPr>
            </w:pPr>
            <w:r w:rsidRPr="008D6363">
              <w:rPr>
                <w:rFonts w:ascii="Arial" w:hAnsi="Arial" w:cs="Arial"/>
                <w:sz w:val="20"/>
              </w:rPr>
              <w:t>Unsealed unless deemed otherwise by a visual inspection</w:t>
            </w:r>
            <w:r w:rsidR="00047FF6">
              <w:rPr>
                <w:rFonts w:ascii="Arial" w:hAnsi="Arial" w:cs="Arial"/>
                <w:sz w:val="20"/>
              </w:rPr>
              <w:t>.</w:t>
            </w:r>
          </w:p>
          <w:p w14:paraId="45D23DD5" w14:textId="77777777" w:rsidR="007C54DA" w:rsidRPr="008D6363" w:rsidRDefault="007C54DA" w:rsidP="006F50E2">
            <w:pPr>
              <w:tabs>
                <w:tab w:val="num" w:pos="360"/>
              </w:tabs>
              <w:rPr>
                <w:rFonts w:ascii="Arial" w:hAnsi="Arial" w:cs="Arial"/>
                <w:sz w:val="20"/>
              </w:rPr>
            </w:pPr>
          </w:p>
        </w:tc>
      </w:tr>
      <w:tr w:rsidR="007C54DA" w:rsidRPr="00881B2A" w14:paraId="646F7F40" w14:textId="77777777" w:rsidTr="0052755F">
        <w:tc>
          <w:tcPr>
            <w:tcW w:w="1985" w:type="dxa"/>
          </w:tcPr>
          <w:p w14:paraId="2C80A2B5" w14:textId="77777777" w:rsidR="007C54DA" w:rsidRPr="008D6363" w:rsidRDefault="007C54DA" w:rsidP="006C2153">
            <w:pPr>
              <w:tabs>
                <w:tab w:val="num" w:pos="360"/>
              </w:tabs>
              <w:rPr>
                <w:rFonts w:ascii="Arial" w:hAnsi="Arial" w:cs="Arial"/>
                <w:sz w:val="20"/>
              </w:rPr>
            </w:pPr>
            <w:r w:rsidRPr="008D6363">
              <w:rPr>
                <w:rFonts w:ascii="Arial" w:hAnsi="Arial" w:cs="Arial"/>
                <w:sz w:val="20"/>
              </w:rPr>
              <w:t>Vented downlights</w:t>
            </w:r>
          </w:p>
        </w:tc>
        <w:tc>
          <w:tcPr>
            <w:tcW w:w="2693" w:type="dxa"/>
          </w:tcPr>
          <w:p w14:paraId="5DEEB6F8" w14:textId="32B7C726" w:rsidR="006C2153" w:rsidRPr="008D6363" w:rsidRDefault="006C2153" w:rsidP="007C54DA">
            <w:pPr>
              <w:tabs>
                <w:tab w:val="num" w:pos="360"/>
              </w:tabs>
              <w:rPr>
                <w:rFonts w:ascii="Arial" w:hAnsi="Arial" w:cs="Arial"/>
                <w:sz w:val="20"/>
              </w:rPr>
            </w:pPr>
            <w:r w:rsidRPr="008D6363">
              <w:rPr>
                <w:rFonts w:ascii="Arial" w:hAnsi="Arial" w:cs="Arial"/>
                <w:sz w:val="20"/>
              </w:rPr>
              <w:t>V</w:t>
            </w:r>
            <w:r w:rsidR="007C54DA" w:rsidRPr="008D6363">
              <w:rPr>
                <w:rFonts w:ascii="Arial" w:hAnsi="Arial" w:cs="Arial"/>
                <w:sz w:val="20"/>
              </w:rPr>
              <w:t xml:space="preserve">ented luminaires including incandescent, halogen and </w:t>
            </w:r>
            <w:r w:rsidRPr="008D6363">
              <w:rPr>
                <w:rFonts w:ascii="Arial" w:hAnsi="Arial" w:cs="Arial"/>
                <w:sz w:val="20"/>
              </w:rPr>
              <w:t>compact fluorescent lights t</w:t>
            </w:r>
            <w:r w:rsidR="007C54DA" w:rsidRPr="008D6363">
              <w:rPr>
                <w:rFonts w:ascii="Arial" w:hAnsi="Arial" w:cs="Arial"/>
                <w:sz w:val="20"/>
              </w:rPr>
              <w:t xml:space="preserve">hat are flush mounted with the </w:t>
            </w:r>
            <w:r w:rsidR="00047FF6" w:rsidRPr="008D6363">
              <w:rPr>
                <w:rFonts w:ascii="Arial" w:hAnsi="Arial" w:cs="Arial"/>
                <w:sz w:val="20"/>
              </w:rPr>
              <w:t>ceiling.</w:t>
            </w:r>
          </w:p>
          <w:p w14:paraId="29EE314B" w14:textId="77777777" w:rsidR="007C54DA" w:rsidRPr="008D6363" w:rsidRDefault="007C54DA" w:rsidP="007C54DA">
            <w:pPr>
              <w:tabs>
                <w:tab w:val="num" w:pos="360"/>
              </w:tabs>
              <w:rPr>
                <w:rFonts w:ascii="Arial" w:hAnsi="Arial" w:cs="Arial"/>
                <w:sz w:val="20"/>
              </w:rPr>
            </w:pPr>
            <w:r w:rsidRPr="008D6363">
              <w:rPr>
                <w:rFonts w:ascii="Arial" w:hAnsi="Arial" w:cs="Arial"/>
                <w:sz w:val="20"/>
              </w:rPr>
              <w:t xml:space="preserve"> </w:t>
            </w:r>
          </w:p>
        </w:tc>
        <w:tc>
          <w:tcPr>
            <w:tcW w:w="4394" w:type="dxa"/>
          </w:tcPr>
          <w:p w14:paraId="31E5E4FC" w14:textId="77777777" w:rsidR="007C54DA" w:rsidRPr="008D6363" w:rsidRDefault="007C54DA" w:rsidP="006F50E2">
            <w:pPr>
              <w:tabs>
                <w:tab w:val="num" w:pos="360"/>
              </w:tabs>
              <w:rPr>
                <w:rFonts w:ascii="Arial" w:hAnsi="Arial" w:cs="Arial"/>
                <w:sz w:val="20"/>
              </w:rPr>
            </w:pPr>
            <w:r w:rsidRPr="008D6363">
              <w:rPr>
                <w:rFonts w:ascii="Arial" w:hAnsi="Arial" w:cs="Arial"/>
                <w:sz w:val="20"/>
              </w:rPr>
              <w:t>Unsealed</w:t>
            </w:r>
            <w:r w:rsidR="0052755F" w:rsidRPr="008D6363">
              <w:rPr>
                <w:rFonts w:ascii="Arial" w:hAnsi="Arial" w:cs="Arial"/>
                <w:sz w:val="20"/>
              </w:rPr>
              <w:t xml:space="preserve">. </w:t>
            </w:r>
          </w:p>
          <w:p w14:paraId="5B8E701C" w14:textId="77777777" w:rsidR="0052755F" w:rsidRPr="008D6363" w:rsidRDefault="0052755F" w:rsidP="006F50E2">
            <w:pPr>
              <w:tabs>
                <w:tab w:val="num" w:pos="360"/>
              </w:tabs>
              <w:rPr>
                <w:rFonts w:ascii="Arial" w:hAnsi="Arial" w:cs="Arial"/>
                <w:sz w:val="20"/>
              </w:rPr>
            </w:pPr>
          </w:p>
          <w:p w14:paraId="026FD6D7" w14:textId="77777777" w:rsidR="0052755F" w:rsidRPr="008D6363" w:rsidRDefault="0052755F" w:rsidP="006F50E2">
            <w:pPr>
              <w:tabs>
                <w:tab w:val="num" w:pos="360"/>
              </w:tabs>
              <w:rPr>
                <w:rFonts w:ascii="Arial" w:hAnsi="Arial" w:cs="Arial"/>
                <w:sz w:val="20"/>
              </w:rPr>
            </w:pPr>
            <w:r w:rsidRPr="008D6363">
              <w:rPr>
                <w:rFonts w:ascii="Arial" w:hAnsi="Arial" w:cs="Arial"/>
                <w:sz w:val="20"/>
              </w:rPr>
              <w:t xml:space="preserve">If a recessed luminaire barrier tested and certified in accordance with AS/NZS </w:t>
            </w:r>
            <w:r w:rsidRPr="008D6363">
              <w:rPr>
                <w:rFonts w:ascii="Arial" w:hAnsi="Arial" w:cs="Arial"/>
                <w:i/>
                <w:sz w:val="20"/>
              </w:rPr>
              <w:t>3820 Essential safety requirements for electrical equipments</w:t>
            </w:r>
            <w:r w:rsidRPr="008D6363">
              <w:rPr>
                <w:rFonts w:ascii="Arial" w:hAnsi="Arial" w:cs="Arial"/>
                <w:sz w:val="20"/>
              </w:rPr>
              <w:t xml:space="preserve"> as in force from time to time or AS/NZS 5110 </w:t>
            </w:r>
            <w:r w:rsidRPr="008D6363">
              <w:rPr>
                <w:rFonts w:ascii="Arial" w:hAnsi="Arial" w:cs="Arial"/>
                <w:i/>
                <w:sz w:val="20"/>
              </w:rPr>
              <w:t>Recessed luminaire barriers</w:t>
            </w:r>
            <w:r w:rsidRPr="008D6363">
              <w:rPr>
                <w:rFonts w:ascii="Arial" w:hAnsi="Arial" w:cs="Arial"/>
                <w:sz w:val="20"/>
              </w:rPr>
              <w:t xml:space="preserve"> as in force from time to time covers the luminaire is installed so that it abuts the insulation leaving no gaps the downlight may be entered as sealed. </w:t>
            </w:r>
          </w:p>
          <w:p w14:paraId="1791A277" w14:textId="77777777" w:rsidR="000D710A" w:rsidRPr="008D6363" w:rsidRDefault="000D710A" w:rsidP="006F50E2">
            <w:pPr>
              <w:tabs>
                <w:tab w:val="num" w:pos="360"/>
              </w:tabs>
              <w:rPr>
                <w:rFonts w:ascii="Arial" w:hAnsi="Arial" w:cs="Arial"/>
                <w:sz w:val="20"/>
              </w:rPr>
            </w:pPr>
          </w:p>
          <w:p w14:paraId="49127717" w14:textId="77777777" w:rsidR="000D710A" w:rsidRPr="008D6363" w:rsidRDefault="000D710A" w:rsidP="006F50E2">
            <w:pPr>
              <w:tabs>
                <w:tab w:val="num" w:pos="360"/>
              </w:tabs>
              <w:rPr>
                <w:rFonts w:ascii="Arial" w:hAnsi="Arial" w:cs="Arial"/>
                <w:sz w:val="20"/>
              </w:rPr>
            </w:pPr>
            <w:r w:rsidRPr="008D6363">
              <w:rPr>
                <w:rFonts w:ascii="Arial" w:hAnsi="Arial" w:cs="Arial"/>
                <w:sz w:val="20"/>
              </w:rPr>
              <w:t xml:space="preserve">The exact number of downlights in the dwelling must be specified. </w:t>
            </w:r>
          </w:p>
        </w:tc>
      </w:tr>
    </w:tbl>
    <w:p w14:paraId="2471A88C" w14:textId="77777777" w:rsidR="00D3667B" w:rsidRDefault="00D3667B">
      <w:pPr>
        <w:tabs>
          <w:tab w:val="left" w:pos="1843"/>
        </w:tabs>
        <w:ind w:left="1843" w:hanging="1843"/>
        <w:rPr>
          <w:rFonts w:ascii="Arial" w:hAnsi="Arial" w:cs="Arial"/>
          <w:b/>
          <w:szCs w:val="24"/>
          <w:lang w:eastAsia="en-AU"/>
        </w:rPr>
      </w:pPr>
    </w:p>
    <w:p w14:paraId="375BC4B9" w14:textId="77777777" w:rsidR="00804843" w:rsidRDefault="00804843">
      <w:pPr>
        <w:tabs>
          <w:tab w:val="left" w:pos="1843"/>
        </w:tabs>
        <w:ind w:left="1843" w:hanging="1843"/>
        <w:rPr>
          <w:rFonts w:ascii="Arial" w:hAnsi="Arial" w:cs="Arial"/>
          <w:b/>
          <w:szCs w:val="24"/>
          <w:lang w:eastAsia="en-AU"/>
        </w:rPr>
      </w:pPr>
    </w:p>
    <w:p w14:paraId="5696BA15" w14:textId="77777777" w:rsidR="007C54DA" w:rsidRDefault="007C54DA">
      <w:pPr>
        <w:tabs>
          <w:tab w:val="left" w:pos="1843"/>
        </w:tabs>
        <w:ind w:left="1843" w:hanging="1843"/>
        <w:rPr>
          <w:rFonts w:ascii="Arial" w:hAnsi="Arial" w:cs="Arial"/>
          <w:b/>
          <w:szCs w:val="24"/>
          <w:lang w:eastAsia="en-AU"/>
        </w:rPr>
      </w:pPr>
    </w:p>
    <w:p w14:paraId="6F6D9F67" w14:textId="77777777" w:rsidR="007C54DA" w:rsidRDefault="007C54DA">
      <w:pPr>
        <w:tabs>
          <w:tab w:val="left" w:pos="1843"/>
        </w:tabs>
        <w:ind w:left="1843" w:hanging="1843"/>
        <w:rPr>
          <w:rFonts w:ascii="Arial" w:hAnsi="Arial" w:cs="Arial"/>
          <w:b/>
          <w:szCs w:val="24"/>
          <w:lang w:eastAsia="en-AU"/>
        </w:rPr>
      </w:pPr>
    </w:p>
    <w:p w14:paraId="5B892236" w14:textId="5A6695C1" w:rsidR="00DA3AE1" w:rsidRDefault="00DA3AE1" w:rsidP="00E14DF7">
      <w:pPr>
        <w:pStyle w:val="Heading3"/>
        <w:ind w:left="2160" w:hanging="2160"/>
        <w:rPr>
          <w:lang w:eastAsia="en-AU"/>
        </w:rPr>
      </w:pPr>
      <w:bookmarkStart w:id="351" w:name="_Toc323917511"/>
      <w:bookmarkStart w:id="352" w:name="_Toc323917878"/>
      <w:bookmarkStart w:id="353" w:name="_Toc323918032"/>
      <w:bookmarkStart w:id="354" w:name="_Toc323918180"/>
      <w:bookmarkStart w:id="355" w:name="_Toc324132388"/>
      <w:bookmarkStart w:id="356" w:name="_Toc155351280"/>
      <w:r>
        <w:rPr>
          <w:lang w:eastAsia="en-AU"/>
        </w:rPr>
        <w:lastRenderedPageBreak/>
        <w:t xml:space="preserve">Schedule </w:t>
      </w:r>
      <w:r w:rsidR="00A05E74">
        <w:rPr>
          <w:lang w:eastAsia="en-AU"/>
        </w:rPr>
        <w:t>9</w:t>
      </w:r>
      <w:r>
        <w:rPr>
          <w:lang w:eastAsia="en-AU"/>
        </w:rPr>
        <w:t xml:space="preserve"> </w:t>
      </w:r>
      <w:r w:rsidR="00E14DF7">
        <w:rPr>
          <w:lang w:eastAsia="en-AU"/>
        </w:rPr>
        <w:tab/>
      </w:r>
      <w:r>
        <w:rPr>
          <w:lang w:eastAsia="en-AU"/>
        </w:rPr>
        <w:t xml:space="preserve">Approximate </w:t>
      </w:r>
      <w:r w:rsidR="00E14DF7">
        <w:rPr>
          <w:lang w:eastAsia="en-AU"/>
        </w:rPr>
        <w:t>resistance values (</w:t>
      </w:r>
      <w:r>
        <w:rPr>
          <w:lang w:eastAsia="en-AU"/>
        </w:rPr>
        <w:t>R value</w:t>
      </w:r>
      <w:r w:rsidR="00E14DF7">
        <w:rPr>
          <w:lang w:eastAsia="en-AU"/>
        </w:rPr>
        <w:t>s)</w:t>
      </w:r>
      <w:r>
        <w:rPr>
          <w:lang w:eastAsia="en-AU"/>
        </w:rPr>
        <w:t xml:space="preserve"> of uncompressed insulation</w:t>
      </w:r>
      <w:bookmarkEnd w:id="351"/>
      <w:bookmarkEnd w:id="352"/>
      <w:bookmarkEnd w:id="353"/>
      <w:bookmarkEnd w:id="354"/>
      <w:bookmarkEnd w:id="355"/>
      <w:bookmarkEnd w:id="356"/>
    </w:p>
    <w:p w14:paraId="36F24BC2" w14:textId="77777777" w:rsidR="00DA3AE1" w:rsidRDefault="00B27490">
      <w:pPr>
        <w:tabs>
          <w:tab w:val="left" w:pos="1843"/>
        </w:tabs>
        <w:ind w:left="1843" w:hanging="1843"/>
        <w:rPr>
          <w:rFonts w:ascii="Arial" w:hAnsi="Arial" w:cs="Arial"/>
          <w:b/>
          <w:szCs w:val="24"/>
          <w:lang w:eastAsia="en-AU"/>
        </w:rPr>
      </w:pPr>
      <w:r>
        <w:rPr>
          <w:rFonts w:ascii="Arial" w:hAnsi="Arial" w:cs="Arial"/>
          <w:b/>
          <w:szCs w:val="24"/>
          <w:lang w:eastAsia="en-AU"/>
        </w:rPr>
        <w:tab/>
      </w:r>
    </w:p>
    <w:p w14:paraId="085118AA" w14:textId="77777777" w:rsidR="00A416C0" w:rsidRDefault="00A416C0" w:rsidP="00761C14">
      <w:pPr>
        <w:ind w:left="284"/>
        <w:rPr>
          <w:b/>
          <w:lang w:eastAsia="en-AU"/>
        </w:rPr>
      </w:pPr>
    </w:p>
    <w:p w14:paraId="2A2BD44D" w14:textId="77777777" w:rsidR="00A10B70" w:rsidRPr="00761C14" w:rsidRDefault="00761C14" w:rsidP="008D6363">
      <w:pPr>
        <w:tabs>
          <w:tab w:val="left" w:pos="567"/>
        </w:tabs>
        <w:rPr>
          <w:b/>
          <w:lang w:eastAsia="en-AU"/>
        </w:rPr>
      </w:pPr>
      <w:r w:rsidRPr="00761C14">
        <w:rPr>
          <w:b/>
          <w:lang w:eastAsia="en-AU"/>
        </w:rPr>
        <w:t xml:space="preserve">Calculation </w:t>
      </w:r>
      <w:r w:rsidR="0052755F">
        <w:rPr>
          <w:b/>
          <w:lang w:eastAsia="en-AU"/>
        </w:rPr>
        <w:t xml:space="preserve">and measurement of </w:t>
      </w:r>
      <w:r w:rsidRPr="00761C14">
        <w:rPr>
          <w:b/>
          <w:lang w:eastAsia="en-AU"/>
        </w:rPr>
        <w:t>resistance values</w:t>
      </w:r>
    </w:p>
    <w:p w14:paraId="6E7C5DB2" w14:textId="77777777" w:rsidR="00761C14" w:rsidRDefault="00761C14" w:rsidP="00761C14">
      <w:pPr>
        <w:tabs>
          <w:tab w:val="left" w:pos="1843"/>
        </w:tabs>
        <w:ind w:left="1843" w:hanging="1843"/>
        <w:rPr>
          <w:rFonts w:ascii="Arial" w:hAnsi="Arial" w:cs="Arial"/>
          <w:b/>
          <w:szCs w:val="24"/>
          <w:lang w:eastAsia="en-AU"/>
        </w:rPr>
      </w:pPr>
    </w:p>
    <w:p w14:paraId="342359B2" w14:textId="77777777" w:rsidR="0052755F" w:rsidRDefault="0052755F" w:rsidP="005E639B">
      <w:pPr>
        <w:numPr>
          <w:ilvl w:val="1"/>
          <w:numId w:val="58"/>
        </w:numPr>
        <w:ind w:left="567" w:hanging="567"/>
        <w:rPr>
          <w:lang w:eastAsia="en-AU"/>
        </w:rPr>
      </w:pPr>
      <w:r>
        <w:rPr>
          <w:lang w:eastAsia="en-AU"/>
        </w:rPr>
        <w:t>An assessor may take the thickness of insulation in a delineated building element, such as a ceiling, by measuring the thickness of the insulation level at a minimum of one point per 100 square metres, if the assessor determines and is satisfied on reasonable grounds that the thickness is a representative thickness of the likely nominal thickness of insulation for the element.</w:t>
      </w:r>
    </w:p>
    <w:p w14:paraId="4B34C805" w14:textId="77777777" w:rsidR="0052755F" w:rsidRDefault="0052755F" w:rsidP="0052755F">
      <w:pPr>
        <w:ind w:left="567"/>
        <w:rPr>
          <w:lang w:eastAsia="en-AU"/>
        </w:rPr>
      </w:pPr>
    </w:p>
    <w:p w14:paraId="42EA5729" w14:textId="77777777" w:rsidR="0052755F" w:rsidRDefault="0052755F" w:rsidP="005E639B">
      <w:pPr>
        <w:numPr>
          <w:ilvl w:val="1"/>
          <w:numId w:val="58"/>
        </w:numPr>
        <w:ind w:left="567" w:hanging="567"/>
        <w:rPr>
          <w:lang w:eastAsia="en-AU"/>
        </w:rPr>
      </w:pPr>
      <w:r>
        <w:rPr>
          <w:lang w:eastAsia="en-AU"/>
        </w:rPr>
        <w:t>A gap in the insulation need not be measured around a recessed luminaire if</w:t>
      </w:r>
      <w:r w:rsidRPr="00632CA8">
        <w:rPr>
          <w:sz w:val="20"/>
        </w:rPr>
        <w:t>—</w:t>
      </w:r>
    </w:p>
    <w:p w14:paraId="331E9696" w14:textId="77777777" w:rsidR="0052755F" w:rsidRPr="0052755F" w:rsidRDefault="0052755F" w:rsidP="0052755F">
      <w:pPr>
        <w:pStyle w:val="ListParagraph"/>
        <w:rPr>
          <w:sz w:val="16"/>
          <w:szCs w:val="16"/>
          <w:lang w:eastAsia="en-AU"/>
        </w:rPr>
      </w:pPr>
    </w:p>
    <w:p w14:paraId="3783D867" w14:textId="77777777" w:rsidR="0052755F" w:rsidRDefault="0052755F" w:rsidP="005E639B">
      <w:pPr>
        <w:numPr>
          <w:ilvl w:val="0"/>
          <w:numId w:val="59"/>
        </w:numPr>
        <w:rPr>
          <w:lang w:eastAsia="en-AU"/>
        </w:rPr>
      </w:pPr>
      <w:r w:rsidRPr="0052755F">
        <w:rPr>
          <w:lang w:eastAsia="en-AU"/>
        </w:rPr>
        <w:t xml:space="preserve">a recessed luminaire barrier </w:t>
      </w:r>
      <w:r>
        <w:rPr>
          <w:lang w:eastAsia="en-AU"/>
        </w:rPr>
        <w:t xml:space="preserve">is present and covers the luminaire; and </w:t>
      </w:r>
    </w:p>
    <w:p w14:paraId="5811AE13" w14:textId="77777777" w:rsidR="0052755F" w:rsidRDefault="0052755F" w:rsidP="005E639B">
      <w:pPr>
        <w:numPr>
          <w:ilvl w:val="0"/>
          <w:numId w:val="59"/>
        </w:numPr>
        <w:rPr>
          <w:lang w:eastAsia="en-AU"/>
        </w:rPr>
      </w:pPr>
      <w:r>
        <w:rPr>
          <w:lang w:eastAsia="en-AU"/>
        </w:rPr>
        <w:t>evidence that it is te</w:t>
      </w:r>
      <w:r w:rsidRPr="0052755F">
        <w:rPr>
          <w:lang w:eastAsia="en-AU"/>
        </w:rPr>
        <w:t>sted and certified in accordance with A</w:t>
      </w:r>
      <w:r>
        <w:rPr>
          <w:lang w:eastAsia="en-AU"/>
        </w:rPr>
        <w:t xml:space="preserve">ustralian </w:t>
      </w:r>
      <w:r w:rsidRPr="0052755F">
        <w:rPr>
          <w:lang w:eastAsia="en-AU"/>
        </w:rPr>
        <w:t>/N</w:t>
      </w:r>
      <w:r>
        <w:rPr>
          <w:lang w:eastAsia="en-AU"/>
        </w:rPr>
        <w:t>ew Zealand Standard</w:t>
      </w:r>
      <w:r w:rsidRPr="0052755F">
        <w:rPr>
          <w:lang w:eastAsia="en-AU"/>
        </w:rPr>
        <w:t xml:space="preserve"> 3820 </w:t>
      </w:r>
      <w:r w:rsidRPr="0052755F">
        <w:rPr>
          <w:i/>
          <w:lang w:eastAsia="en-AU"/>
        </w:rPr>
        <w:t>Essential safety requirements for electrical equipment</w:t>
      </w:r>
      <w:r w:rsidRPr="0052755F">
        <w:rPr>
          <w:lang w:eastAsia="en-AU"/>
        </w:rPr>
        <w:t xml:space="preserve"> as in force from time to time or A</w:t>
      </w:r>
      <w:r>
        <w:rPr>
          <w:lang w:eastAsia="en-AU"/>
        </w:rPr>
        <w:t xml:space="preserve">ustralian </w:t>
      </w:r>
      <w:r w:rsidRPr="0052755F">
        <w:rPr>
          <w:lang w:eastAsia="en-AU"/>
        </w:rPr>
        <w:t>/N</w:t>
      </w:r>
      <w:r>
        <w:rPr>
          <w:lang w:eastAsia="en-AU"/>
        </w:rPr>
        <w:t>ew Zealand Standard</w:t>
      </w:r>
      <w:r w:rsidRPr="0052755F">
        <w:rPr>
          <w:lang w:eastAsia="en-AU"/>
        </w:rPr>
        <w:t xml:space="preserve"> 5110 </w:t>
      </w:r>
      <w:r w:rsidRPr="0052755F">
        <w:rPr>
          <w:i/>
          <w:lang w:eastAsia="en-AU"/>
        </w:rPr>
        <w:t>Recessed luminaire barriers</w:t>
      </w:r>
      <w:r w:rsidRPr="0052755F">
        <w:rPr>
          <w:lang w:eastAsia="en-AU"/>
        </w:rPr>
        <w:t xml:space="preserve"> as in force from time to time </w:t>
      </w:r>
      <w:r>
        <w:rPr>
          <w:lang w:eastAsia="en-AU"/>
        </w:rPr>
        <w:t xml:space="preserve">exists; and </w:t>
      </w:r>
    </w:p>
    <w:p w14:paraId="394FF3C2" w14:textId="77777777" w:rsidR="0052755F" w:rsidRDefault="0052755F" w:rsidP="005E639B">
      <w:pPr>
        <w:numPr>
          <w:ilvl w:val="0"/>
          <w:numId w:val="59"/>
        </w:numPr>
        <w:rPr>
          <w:lang w:eastAsia="en-AU"/>
        </w:rPr>
      </w:pPr>
      <w:r>
        <w:rPr>
          <w:lang w:eastAsia="en-AU"/>
        </w:rPr>
        <w:t xml:space="preserve">the barrier </w:t>
      </w:r>
      <w:r w:rsidRPr="0052755F">
        <w:rPr>
          <w:lang w:eastAsia="en-AU"/>
        </w:rPr>
        <w:t>is installed so that it abuts the insulation leaving no gaps</w:t>
      </w:r>
      <w:r>
        <w:rPr>
          <w:lang w:eastAsia="en-AU"/>
        </w:rPr>
        <w:t xml:space="preserve"> between the barrier and the insulation.</w:t>
      </w:r>
    </w:p>
    <w:p w14:paraId="4B471FAF" w14:textId="77777777" w:rsidR="0052755F" w:rsidRDefault="0052755F" w:rsidP="0052755F">
      <w:pPr>
        <w:ind w:left="567"/>
        <w:rPr>
          <w:lang w:eastAsia="en-AU"/>
        </w:rPr>
      </w:pPr>
    </w:p>
    <w:p w14:paraId="02975DFC" w14:textId="77777777" w:rsidR="0052755F" w:rsidRPr="0052755F" w:rsidRDefault="0052755F" w:rsidP="005E639B">
      <w:pPr>
        <w:numPr>
          <w:ilvl w:val="1"/>
          <w:numId w:val="58"/>
        </w:numPr>
        <w:ind w:left="567" w:hanging="567"/>
        <w:rPr>
          <w:lang w:eastAsia="en-AU"/>
        </w:rPr>
      </w:pPr>
      <w:r>
        <w:rPr>
          <w:lang w:eastAsia="en-AU"/>
        </w:rPr>
        <w:t>For a recessed luminaire that is not covered by a recessed luminaire barrier complying with (2), a gap in the surrounding insulation must be assessed as the greater of</w:t>
      </w:r>
      <w:r w:rsidRPr="00632CA8">
        <w:rPr>
          <w:sz w:val="20"/>
        </w:rPr>
        <w:t>—</w:t>
      </w:r>
    </w:p>
    <w:p w14:paraId="03FD451F" w14:textId="77777777" w:rsidR="0052755F" w:rsidRDefault="0052755F" w:rsidP="005E639B">
      <w:pPr>
        <w:numPr>
          <w:ilvl w:val="0"/>
          <w:numId w:val="60"/>
        </w:numPr>
        <w:rPr>
          <w:lang w:eastAsia="en-AU"/>
        </w:rPr>
      </w:pPr>
      <w:r>
        <w:rPr>
          <w:lang w:eastAsia="en-AU"/>
        </w:rPr>
        <w:t xml:space="preserve">the dimensions of the barrier; or </w:t>
      </w:r>
    </w:p>
    <w:p w14:paraId="26516F10" w14:textId="77777777" w:rsidR="0052755F" w:rsidRDefault="0052755F" w:rsidP="005E639B">
      <w:pPr>
        <w:numPr>
          <w:ilvl w:val="0"/>
          <w:numId w:val="60"/>
        </w:numPr>
        <w:rPr>
          <w:lang w:eastAsia="en-AU"/>
        </w:rPr>
      </w:pPr>
      <w:r>
        <w:rPr>
          <w:lang w:eastAsia="en-AU"/>
        </w:rPr>
        <w:t>for horizontal clearances to a combustible building element, 200mm; or</w:t>
      </w:r>
    </w:p>
    <w:p w14:paraId="1D1E7725" w14:textId="77777777" w:rsidR="0052755F" w:rsidRDefault="0052755F" w:rsidP="005E639B">
      <w:pPr>
        <w:numPr>
          <w:ilvl w:val="0"/>
          <w:numId w:val="60"/>
        </w:numPr>
        <w:rPr>
          <w:lang w:eastAsia="en-AU"/>
        </w:rPr>
      </w:pPr>
      <w:r>
        <w:rPr>
          <w:lang w:eastAsia="en-AU"/>
        </w:rPr>
        <w:t>for horizontal clearances to bulk thermal insulation, 50mm in all directions; or</w:t>
      </w:r>
    </w:p>
    <w:p w14:paraId="34CD95D4" w14:textId="77777777" w:rsidR="0052755F" w:rsidRDefault="0052755F" w:rsidP="005E639B">
      <w:pPr>
        <w:numPr>
          <w:ilvl w:val="0"/>
          <w:numId w:val="60"/>
        </w:numPr>
        <w:rPr>
          <w:lang w:eastAsia="en-AU"/>
        </w:rPr>
      </w:pPr>
      <w:r>
        <w:rPr>
          <w:lang w:eastAsia="en-AU"/>
        </w:rPr>
        <w:t>for horizontal clearances to auxiliary equipment, 50mm.</w:t>
      </w:r>
    </w:p>
    <w:p w14:paraId="4DF9BDDE" w14:textId="77777777" w:rsidR="0052755F" w:rsidRDefault="0052755F" w:rsidP="0052755F">
      <w:pPr>
        <w:rPr>
          <w:lang w:eastAsia="en-AU"/>
        </w:rPr>
      </w:pPr>
    </w:p>
    <w:p w14:paraId="00F5D9A9" w14:textId="77777777" w:rsidR="00A416C0" w:rsidRDefault="00761C14" w:rsidP="005E639B">
      <w:pPr>
        <w:numPr>
          <w:ilvl w:val="1"/>
          <w:numId w:val="58"/>
        </w:numPr>
        <w:ind w:left="567" w:hanging="567"/>
        <w:rPr>
          <w:lang w:eastAsia="en-AU"/>
        </w:rPr>
      </w:pPr>
      <w:r>
        <w:rPr>
          <w:lang w:eastAsia="en-AU"/>
        </w:rPr>
        <w:t xml:space="preserve">All insulation thickness values must </w:t>
      </w:r>
      <w:r w:rsidR="00A416C0">
        <w:rPr>
          <w:lang w:eastAsia="en-AU"/>
        </w:rPr>
        <w:t>assessed as an</w:t>
      </w:r>
      <w:r>
        <w:rPr>
          <w:lang w:eastAsia="en-AU"/>
        </w:rPr>
        <w:t xml:space="preserve"> 0.25mm increment</w:t>
      </w:r>
      <w:r w:rsidR="00A416C0">
        <w:rPr>
          <w:lang w:eastAsia="en-AU"/>
        </w:rPr>
        <w:t xml:space="preserve">, with the initial value rounded down where required. </w:t>
      </w:r>
    </w:p>
    <w:p w14:paraId="72ABE8AE" w14:textId="77777777" w:rsidR="000D710A" w:rsidRDefault="00761C14" w:rsidP="000D710A">
      <w:pPr>
        <w:ind w:left="567"/>
        <w:rPr>
          <w:lang w:eastAsia="en-AU"/>
        </w:rPr>
      </w:pPr>
      <w:r>
        <w:rPr>
          <w:lang w:eastAsia="en-AU"/>
        </w:rPr>
        <w:t xml:space="preserve"> </w:t>
      </w:r>
    </w:p>
    <w:p w14:paraId="480A5592" w14:textId="77777777" w:rsidR="000D710A" w:rsidRDefault="00761C14" w:rsidP="005E639B">
      <w:pPr>
        <w:numPr>
          <w:ilvl w:val="1"/>
          <w:numId w:val="58"/>
        </w:numPr>
        <w:ind w:left="567" w:hanging="567"/>
        <w:rPr>
          <w:lang w:eastAsia="en-AU"/>
        </w:rPr>
      </w:pPr>
      <w:r>
        <w:rPr>
          <w:lang w:eastAsia="en-AU"/>
        </w:rPr>
        <w:t xml:space="preserve">For </w:t>
      </w:r>
      <w:r w:rsidR="000D710A">
        <w:rPr>
          <w:lang w:eastAsia="en-AU"/>
        </w:rPr>
        <w:t xml:space="preserve">bulk insulation </w:t>
      </w:r>
      <w:r>
        <w:rPr>
          <w:lang w:eastAsia="en-AU"/>
        </w:rPr>
        <w:t>materials at thicknesses identified in table 10.1, the resistance value is the value specified in the table for the thickness of the insulation material, being the value rounded down to a 0.25mm increment.</w:t>
      </w:r>
    </w:p>
    <w:p w14:paraId="4F8198E1" w14:textId="77777777" w:rsidR="000D710A" w:rsidRPr="000D710A" w:rsidRDefault="000D710A" w:rsidP="000D710A">
      <w:pPr>
        <w:rPr>
          <w:sz w:val="16"/>
          <w:szCs w:val="16"/>
          <w:lang w:eastAsia="en-AU"/>
        </w:rPr>
      </w:pPr>
    </w:p>
    <w:p w14:paraId="39D2DD95" w14:textId="77777777" w:rsidR="000D710A" w:rsidRDefault="00761C14" w:rsidP="005E639B">
      <w:pPr>
        <w:numPr>
          <w:ilvl w:val="1"/>
          <w:numId w:val="58"/>
        </w:numPr>
        <w:ind w:left="567" w:hanging="567"/>
        <w:rPr>
          <w:lang w:eastAsia="en-AU"/>
        </w:rPr>
      </w:pPr>
      <w:r>
        <w:rPr>
          <w:lang w:eastAsia="en-AU"/>
        </w:rPr>
        <w:t>Where the insulation material is identified in the table but a thickness value comparable to the thickness of the material installed is not specified, the resistance value must be calculated using the value of the material at 100mm and multiplied by the appropriate number to give the correct thickness to a 0.25mm increment.</w:t>
      </w:r>
    </w:p>
    <w:p w14:paraId="698B81E8" w14:textId="77777777" w:rsidR="000D710A" w:rsidRDefault="00761C14" w:rsidP="000D710A">
      <w:pPr>
        <w:rPr>
          <w:lang w:eastAsia="en-AU"/>
        </w:rPr>
      </w:pPr>
      <w:r>
        <w:rPr>
          <w:lang w:eastAsia="en-AU"/>
        </w:rPr>
        <w:t xml:space="preserve"> </w:t>
      </w:r>
    </w:p>
    <w:p w14:paraId="280386E3" w14:textId="5A604870" w:rsidR="000D710A" w:rsidRDefault="000D710A" w:rsidP="000D710A">
      <w:pPr>
        <w:tabs>
          <w:tab w:val="left" w:pos="1800"/>
        </w:tabs>
        <w:ind w:left="1134"/>
        <w:rPr>
          <w:sz w:val="20"/>
        </w:rPr>
      </w:pPr>
      <w:r w:rsidRPr="00453CC4">
        <w:rPr>
          <w:b/>
          <w:sz w:val="20"/>
        </w:rPr>
        <w:t>Example 1</w:t>
      </w:r>
      <w:r>
        <w:rPr>
          <w:sz w:val="20"/>
        </w:rPr>
        <w:t xml:space="preserve"> </w:t>
      </w:r>
      <w:r w:rsidRPr="00632CA8">
        <w:rPr>
          <w:sz w:val="20"/>
        </w:rPr>
        <w:t>—</w:t>
      </w:r>
      <w:r w:rsidRPr="00761C14">
        <w:t xml:space="preserve"> </w:t>
      </w:r>
      <w:r w:rsidRPr="00761C14">
        <w:rPr>
          <w:sz w:val="20"/>
        </w:rPr>
        <w:t>A</w:t>
      </w:r>
      <w:r>
        <w:rPr>
          <w:sz w:val="20"/>
        </w:rPr>
        <w:t xml:space="preserve"> ceiling is insulated with a thickness of </w:t>
      </w:r>
      <w:r w:rsidRPr="00761C14">
        <w:rPr>
          <w:sz w:val="20"/>
        </w:rPr>
        <w:t>225mm of wool (loose fill)</w:t>
      </w:r>
      <w:r>
        <w:rPr>
          <w:sz w:val="20"/>
        </w:rPr>
        <w:t xml:space="preserve">. The R </w:t>
      </w:r>
      <w:r w:rsidRPr="00761C14">
        <w:rPr>
          <w:sz w:val="20"/>
        </w:rPr>
        <w:t>value of wool (loose fill) at 100mm</w:t>
      </w:r>
      <w:r>
        <w:rPr>
          <w:sz w:val="20"/>
        </w:rPr>
        <w:t xml:space="preserve"> in Table </w:t>
      </w:r>
      <w:r w:rsidR="0051134F">
        <w:rPr>
          <w:sz w:val="20"/>
        </w:rPr>
        <w:t>9</w:t>
      </w:r>
      <w:r>
        <w:rPr>
          <w:sz w:val="20"/>
        </w:rPr>
        <w:t>.1</w:t>
      </w:r>
      <w:r w:rsidRPr="00761C14">
        <w:rPr>
          <w:sz w:val="20"/>
        </w:rPr>
        <w:t xml:space="preserve"> is R 1.2</w:t>
      </w:r>
      <w:r>
        <w:rPr>
          <w:sz w:val="20"/>
        </w:rPr>
        <w:t xml:space="preserve">5. 225mm is 2.25 times a thickness of 100 </w:t>
      </w:r>
    </w:p>
    <w:p w14:paraId="2A5A71A2" w14:textId="77777777" w:rsidR="000D710A" w:rsidRPr="00632CA8" w:rsidRDefault="000D710A" w:rsidP="000D710A">
      <w:pPr>
        <w:tabs>
          <w:tab w:val="left" w:pos="1800"/>
        </w:tabs>
        <w:ind w:left="1134"/>
        <w:rPr>
          <w:sz w:val="20"/>
        </w:rPr>
      </w:pPr>
      <w:r>
        <w:rPr>
          <w:sz w:val="20"/>
        </w:rPr>
        <w:t>(</w:t>
      </w:r>
      <w:r w:rsidRPr="00761C14">
        <w:rPr>
          <w:sz w:val="20"/>
        </w:rPr>
        <w:t xml:space="preserve"> 2.25/100 = 2.25</w:t>
      </w:r>
      <w:r>
        <w:rPr>
          <w:sz w:val="20"/>
        </w:rPr>
        <w:t xml:space="preserve">), </w:t>
      </w:r>
      <w:r w:rsidRPr="00761C14">
        <w:rPr>
          <w:sz w:val="20"/>
        </w:rPr>
        <w:t xml:space="preserve"> therefore </w:t>
      </w:r>
      <w:r>
        <w:rPr>
          <w:sz w:val="20"/>
        </w:rPr>
        <w:t>R value is 2.25 x R1.25 or 2.81</w:t>
      </w:r>
      <w:r w:rsidRPr="006717DC">
        <w:rPr>
          <w:sz w:val="20"/>
        </w:rPr>
        <w:t>.</w:t>
      </w:r>
      <w:r>
        <w:rPr>
          <w:sz w:val="20"/>
        </w:rPr>
        <w:t xml:space="preserve"> Rounding to the nearest R value gives a resistance value of R2.75.</w:t>
      </w:r>
    </w:p>
    <w:p w14:paraId="6AC60C0C" w14:textId="77777777" w:rsidR="000D710A" w:rsidRPr="00E60BAA" w:rsidRDefault="000D710A" w:rsidP="000D710A">
      <w:pPr>
        <w:tabs>
          <w:tab w:val="num" w:pos="1260"/>
          <w:tab w:val="left" w:pos="1800"/>
        </w:tabs>
        <w:ind w:left="1134"/>
        <w:outlineLvl w:val="0"/>
      </w:pPr>
    </w:p>
    <w:p w14:paraId="4AC90B0A" w14:textId="44D6810C" w:rsidR="000D710A" w:rsidRDefault="000D710A" w:rsidP="000D710A">
      <w:pPr>
        <w:tabs>
          <w:tab w:val="left" w:pos="1800"/>
        </w:tabs>
        <w:ind w:left="1134"/>
        <w:rPr>
          <w:sz w:val="20"/>
        </w:rPr>
      </w:pPr>
      <w:r w:rsidRPr="00453CC4">
        <w:rPr>
          <w:b/>
          <w:sz w:val="20"/>
        </w:rPr>
        <w:t>Example 2</w:t>
      </w:r>
      <w:r>
        <w:rPr>
          <w:sz w:val="20"/>
        </w:rPr>
        <w:t xml:space="preserve"> </w:t>
      </w:r>
      <w:r w:rsidRPr="00632CA8">
        <w:rPr>
          <w:sz w:val="20"/>
        </w:rPr>
        <w:t>—</w:t>
      </w:r>
      <w:r>
        <w:rPr>
          <w:sz w:val="20"/>
        </w:rPr>
        <w:t xml:space="preserve">A wall is insulated with 10mm of extruded polystyrene.  The R </w:t>
      </w:r>
      <w:r w:rsidRPr="00761C14">
        <w:rPr>
          <w:sz w:val="20"/>
        </w:rPr>
        <w:t xml:space="preserve">value of </w:t>
      </w:r>
      <w:r>
        <w:rPr>
          <w:sz w:val="20"/>
        </w:rPr>
        <w:t>extruded polystyrene</w:t>
      </w:r>
      <w:r w:rsidRPr="00761C14">
        <w:rPr>
          <w:sz w:val="20"/>
        </w:rPr>
        <w:t xml:space="preserve"> at 100mm</w:t>
      </w:r>
      <w:r>
        <w:rPr>
          <w:sz w:val="20"/>
        </w:rPr>
        <w:t xml:space="preserve"> in Table </w:t>
      </w:r>
      <w:r w:rsidR="0051134F">
        <w:rPr>
          <w:sz w:val="20"/>
        </w:rPr>
        <w:t>9.1</w:t>
      </w:r>
      <w:r w:rsidRPr="00761C14">
        <w:rPr>
          <w:sz w:val="20"/>
        </w:rPr>
        <w:t xml:space="preserve"> is R </w:t>
      </w:r>
      <w:r>
        <w:rPr>
          <w:sz w:val="20"/>
        </w:rPr>
        <w:t>3.5. 100mm is 0.1 times a thickness of 100 (10</w:t>
      </w:r>
      <w:r w:rsidRPr="00761C14">
        <w:rPr>
          <w:sz w:val="20"/>
        </w:rPr>
        <w:t xml:space="preserve">/100 = </w:t>
      </w:r>
      <w:r>
        <w:rPr>
          <w:sz w:val="20"/>
        </w:rPr>
        <w:t xml:space="preserve">0.1), </w:t>
      </w:r>
      <w:r w:rsidRPr="00761C14">
        <w:rPr>
          <w:sz w:val="20"/>
        </w:rPr>
        <w:t xml:space="preserve"> therefore </w:t>
      </w:r>
      <w:r>
        <w:rPr>
          <w:sz w:val="20"/>
        </w:rPr>
        <w:t>R value is 0.1 x R3.5 or 0.35</w:t>
      </w:r>
      <w:r w:rsidRPr="006717DC">
        <w:rPr>
          <w:sz w:val="20"/>
        </w:rPr>
        <w:t>.</w:t>
      </w:r>
      <w:r>
        <w:rPr>
          <w:sz w:val="20"/>
        </w:rPr>
        <w:t xml:space="preserve"> As this value is below the effective R value of 0.5 allowed by clause (4) the effective resistance value of insulation is zero.</w:t>
      </w:r>
    </w:p>
    <w:p w14:paraId="1DB96104" w14:textId="77777777" w:rsidR="000D710A" w:rsidRDefault="000D710A" w:rsidP="000D710A">
      <w:pPr>
        <w:rPr>
          <w:lang w:eastAsia="en-AU"/>
        </w:rPr>
      </w:pPr>
    </w:p>
    <w:p w14:paraId="6BCB9CE2" w14:textId="77777777" w:rsidR="000D710A" w:rsidRDefault="00761C14" w:rsidP="005E639B">
      <w:pPr>
        <w:numPr>
          <w:ilvl w:val="1"/>
          <w:numId w:val="58"/>
        </w:numPr>
        <w:ind w:left="567" w:hanging="567"/>
        <w:rPr>
          <w:lang w:eastAsia="en-AU"/>
        </w:rPr>
      </w:pPr>
      <w:r>
        <w:rPr>
          <w:lang w:eastAsia="en-AU"/>
        </w:rPr>
        <w:t xml:space="preserve">Values resulting in a resistance value below 0.5 must be </w:t>
      </w:r>
      <w:r w:rsidR="000D710A">
        <w:rPr>
          <w:lang w:eastAsia="en-AU"/>
        </w:rPr>
        <w:t xml:space="preserve">calculated </w:t>
      </w:r>
      <w:r>
        <w:rPr>
          <w:lang w:eastAsia="en-AU"/>
        </w:rPr>
        <w:t>as an effective level of 0.</w:t>
      </w:r>
    </w:p>
    <w:p w14:paraId="7D4E8069" w14:textId="77777777" w:rsidR="008D6363" w:rsidRDefault="008D6363" w:rsidP="008D6363">
      <w:pPr>
        <w:rPr>
          <w:lang w:eastAsia="en-AU"/>
        </w:rPr>
      </w:pPr>
    </w:p>
    <w:p w14:paraId="47A13527" w14:textId="77777777" w:rsidR="000D710A" w:rsidRPr="000D710A" w:rsidRDefault="000D710A" w:rsidP="000D710A">
      <w:pPr>
        <w:rPr>
          <w:sz w:val="16"/>
          <w:szCs w:val="16"/>
          <w:lang w:eastAsia="en-AU"/>
        </w:rPr>
      </w:pPr>
    </w:p>
    <w:p w14:paraId="0E81007F" w14:textId="77777777" w:rsidR="000D710A" w:rsidRDefault="00761C14" w:rsidP="005E639B">
      <w:pPr>
        <w:numPr>
          <w:ilvl w:val="1"/>
          <w:numId w:val="58"/>
        </w:numPr>
        <w:ind w:left="567" w:hanging="567"/>
        <w:rPr>
          <w:lang w:eastAsia="en-AU"/>
        </w:rPr>
      </w:pPr>
      <w:r>
        <w:rPr>
          <w:lang w:eastAsia="en-AU"/>
        </w:rPr>
        <w:lastRenderedPageBreak/>
        <w:t xml:space="preserve">For other materials not identified in table 10.1 a resistance value derived from testing in accordance with AS/NZS 4859.1:2002 </w:t>
      </w:r>
      <w:r w:rsidRPr="000D710A">
        <w:rPr>
          <w:i/>
          <w:lang w:eastAsia="en-AU"/>
        </w:rPr>
        <w:t>Materials for the thermal insulation of buildings - General criteria and technical provisions</w:t>
      </w:r>
      <w:r w:rsidRPr="009F0433">
        <w:rPr>
          <w:lang w:eastAsia="en-AU"/>
        </w:rPr>
        <w:t xml:space="preserve"> </w:t>
      </w:r>
      <w:r>
        <w:rPr>
          <w:lang w:eastAsia="en-AU"/>
        </w:rPr>
        <w:t>may be used to calculate resistance value of the material</w:t>
      </w:r>
      <w:r w:rsidR="000D710A">
        <w:rPr>
          <w:lang w:eastAsia="en-AU"/>
        </w:rPr>
        <w:t>.</w:t>
      </w:r>
    </w:p>
    <w:p w14:paraId="05FCCE20" w14:textId="77777777" w:rsidR="000D710A" w:rsidRDefault="000D710A" w:rsidP="000D710A">
      <w:pPr>
        <w:pStyle w:val="ListParagraph"/>
        <w:rPr>
          <w:lang w:eastAsia="en-AU"/>
        </w:rPr>
      </w:pPr>
    </w:p>
    <w:p w14:paraId="4E7C47C3" w14:textId="77777777" w:rsidR="000D710A" w:rsidRPr="000D710A" w:rsidRDefault="000D710A" w:rsidP="000D710A">
      <w:pPr>
        <w:rPr>
          <w:sz w:val="16"/>
          <w:szCs w:val="16"/>
          <w:lang w:eastAsia="en-AU"/>
        </w:rPr>
      </w:pPr>
    </w:p>
    <w:p w14:paraId="10D9EF24" w14:textId="246B8E50" w:rsidR="00A416C0" w:rsidRPr="0046174C" w:rsidRDefault="00A416C0" w:rsidP="00A416C0">
      <w:pPr>
        <w:rPr>
          <w:rFonts w:ascii="Arial" w:hAnsi="Arial" w:cs="Arial"/>
          <w:b/>
          <w:sz w:val="22"/>
          <w:szCs w:val="22"/>
          <w:lang w:eastAsia="en-AU"/>
        </w:rPr>
      </w:pPr>
      <w:r w:rsidRPr="0046174C">
        <w:rPr>
          <w:rFonts w:ascii="Arial" w:hAnsi="Arial" w:cs="Arial"/>
          <w:b/>
          <w:sz w:val="22"/>
          <w:szCs w:val="22"/>
          <w:lang w:eastAsia="en-AU"/>
        </w:rPr>
        <w:t xml:space="preserve">Table </w:t>
      </w:r>
      <w:r w:rsidR="0051134F">
        <w:rPr>
          <w:rFonts w:ascii="Arial" w:hAnsi="Arial" w:cs="Arial"/>
          <w:b/>
          <w:sz w:val="22"/>
          <w:szCs w:val="22"/>
          <w:lang w:eastAsia="en-AU"/>
        </w:rPr>
        <w:t>9</w:t>
      </w:r>
      <w:r w:rsidRPr="0046174C">
        <w:rPr>
          <w:rFonts w:ascii="Arial" w:hAnsi="Arial" w:cs="Arial"/>
          <w:b/>
          <w:sz w:val="22"/>
          <w:szCs w:val="22"/>
          <w:lang w:eastAsia="en-AU"/>
        </w:rPr>
        <w:t>.1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416"/>
        <w:gridCol w:w="789"/>
        <w:gridCol w:w="789"/>
        <w:gridCol w:w="789"/>
        <w:gridCol w:w="899"/>
        <w:gridCol w:w="899"/>
        <w:gridCol w:w="899"/>
        <w:gridCol w:w="899"/>
      </w:tblGrid>
      <w:tr w:rsidR="00A416C0" w:rsidRPr="00881B2A" w14:paraId="71724DAF" w14:textId="77777777" w:rsidTr="00CD6CE2">
        <w:tc>
          <w:tcPr>
            <w:tcW w:w="2689" w:type="dxa"/>
            <w:gridSpan w:val="2"/>
          </w:tcPr>
          <w:p w14:paraId="13B7EFC1"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Insulation thickness as installed</w:t>
            </w:r>
          </w:p>
        </w:tc>
        <w:tc>
          <w:tcPr>
            <w:tcW w:w="824" w:type="dxa"/>
            <w:vAlign w:val="center"/>
          </w:tcPr>
          <w:p w14:paraId="12757105"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25mm</w:t>
            </w:r>
          </w:p>
        </w:tc>
        <w:tc>
          <w:tcPr>
            <w:tcW w:w="824" w:type="dxa"/>
            <w:vAlign w:val="center"/>
          </w:tcPr>
          <w:p w14:paraId="3E7D7F3E"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50mm</w:t>
            </w:r>
          </w:p>
        </w:tc>
        <w:tc>
          <w:tcPr>
            <w:tcW w:w="825" w:type="dxa"/>
            <w:vAlign w:val="center"/>
          </w:tcPr>
          <w:p w14:paraId="6F8750BA"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75mm</w:t>
            </w:r>
          </w:p>
        </w:tc>
        <w:tc>
          <w:tcPr>
            <w:tcW w:w="897" w:type="dxa"/>
            <w:vAlign w:val="center"/>
          </w:tcPr>
          <w:p w14:paraId="3530DC4B"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100mm</w:t>
            </w:r>
          </w:p>
        </w:tc>
        <w:tc>
          <w:tcPr>
            <w:tcW w:w="898" w:type="dxa"/>
            <w:vAlign w:val="center"/>
          </w:tcPr>
          <w:p w14:paraId="2E7FF24D"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125mm</w:t>
            </w:r>
          </w:p>
        </w:tc>
        <w:tc>
          <w:tcPr>
            <w:tcW w:w="897" w:type="dxa"/>
            <w:vAlign w:val="center"/>
          </w:tcPr>
          <w:p w14:paraId="7D7F51A1"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150mm</w:t>
            </w:r>
          </w:p>
        </w:tc>
        <w:tc>
          <w:tcPr>
            <w:tcW w:w="898" w:type="dxa"/>
            <w:vAlign w:val="center"/>
          </w:tcPr>
          <w:p w14:paraId="186B8FA4"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175mm</w:t>
            </w:r>
          </w:p>
        </w:tc>
      </w:tr>
      <w:tr w:rsidR="00A416C0" w:rsidRPr="00881B2A" w14:paraId="154DC0CF" w14:textId="77777777" w:rsidTr="00CD6CE2">
        <w:trPr>
          <w:trHeight w:val="439"/>
        </w:trPr>
        <w:tc>
          <w:tcPr>
            <w:tcW w:w="1361" w:type="dxa"/>
            <w:vAlign w:val="center"/>
          </w:tcPr>
          <w:p w14:paraId="491B1AE0"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Insulation Material</w:t>
            </w:r>
          </w:p>
        </w:tc>
        <w:tc>
          <w:tcPr>
            <w:tcW w:w="1328" w:type="dxa"/>
            <w:vAlign w:val="center"/>
          </w:tcPr>
          <w:p w14:paraId="2FE2D739"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Conductivity</w:t>
            </w:r>
          </w:p>
        </w:tc>
        <w:tc>
          <w:tcPr>
            <w:tcW w:w="6063" w:type="dxa"/>
            <w:gridSpan w:val="7"/>
            <w:vAlign w:val="center"/>
          </w:tcPr>
          <w:p w14:paraId="2C676300" w14:textId="77777777" w:rsidR="00A416C0" w:rsidRPr="008D6363" w:rsidRDefault="00A416C0" w:rsidP="00CD6CE2">
            <w:pPr>
              <w:tabs>
                <w:tab w:val="num" w:pos="360"/>
              </w:tabs>
              <w:jc w:val="center"/>
              <w:rPr>
                <w:rFonts w:ascii="Arial" w:hAnsi="Arial" w:cs="Arial"/>
                <w:sz w:val="20"/>
              </w:rPr>
            </w:pPr>
            <w:r w:rsidRPr="008D6363">
              <w:rPr>
                <w:rFonts w:ascii="Arial" w:hAnsi="Arial" w:cs="Arial"/>
                <w:b/>
                <w:sz w:val="20"/>
              </w:rPr>
              <w:t>Approximate R value of uncompressed insulation*</w:t>
            </w:r>
          </w:p>
        </w:tc>
      </w:tr>
      <w:tr w:rsidR="00A416C0" w:rsidRPr="00881B2A" w14:paraId="318CBAFC" w14:textId="77777777" w:rsidTr="00CD6CE2">
        <w:trPr>
          <w:trHeight w:val="439"/>
        </w:trPr>
        <w:tc>
          <w:tcPr>
            <w:tcW w:w="1361" w:type="dxa"/>
            <w:vAlign w:val="center"/>
          </w:tcPr>
          <w:p w14:paraId="62EA7574"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Glass fibre (low density 7kg/m3)</w:t>
            </w:r>
          </w:p>
        </w:tc>
        <w:tc>
          <w:tcPr>
            <w:tcW w:w="1328" w:type="dxa"/>
            <w:vAlign w:val="center"/>
          </w:tcPr>
          <w:p w14:paraId="57A8BC14"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k=0.057</w:t>
            </w:r>
          </w:p>
        </w:tc>
        <w:tc>
          <w:tcPr>
            <w:tcW w:w="824" w:type="dxa"/>
            <w:vAlign w:val="center"/>
          </w:tcPr>
          <w:p w14:paraId="7F443C67"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14:paraId="77CE4642"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0.75</w:t>
            </w:r>
          </w:p>
        </w:tc>
        <w:tc>
          <w:tcPr>
            <w:tcW w:w="825" w:type="dxa"/>
            <w:vAlign w:val="center"/>
          </w:tcPr>
          <w:p w14:paraId="3F6A4225"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97" w:type="dxa"/>
            <w:vAlign w:val="center"/>
          </w:tcPr>
          <w:p w14:paraId="6A785C22"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8" w:type="dxa"/>
            <w:vAlign w:val="center"/>
          </w:tcPr>
          <w:p w14:paraId="26736443"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c>
          <w:tcPr>
            <w:tcW w:w="897" w:type="dxa"/>
            <w:vAlign w:val="center"/>
          </w:tcPr>
          <w:p w14:paraId="33DA2500"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2.50</w:t>
            </w:r>
          </w:p>
        </w:tc>
        <w:tc>
          <w:tcPr>
            <w:tcW w:w="898" w:type="dxa"/>
            <w:vAlign w:val="center"/>
          </w:tcPr>
          <w:p w14:paraId="52CA2F7D"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3.00</w:t>
            </w:r>
          </w:p>
        </w:tc>
      </w:tr>
      <w:tr w:rsidR="00A416C0" w:rsidRPr="00881B2A" w14:paraId="6C3DA58B" w14:textId="77777777" w:rsidTr="00CD6CE2">
        <w:trPr>
          <w:trHeight w:val="531"/>
        </w:trPr>
        <w:tc>
          <w:tcPr>
            <w:tcW w:w="1361" w:type="dxa"/>
            <w:vAlign w:val="center"/>
          </w:tcPr>
          <w:p w14:paraId="7EEE1096"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Glass fibre (high density 12kg/m3)</w:t>
            </w:r>
          </w:p>
        </w:tc>
        <w:tc>
          <w:tcPr>
            <w:tcW w:w="1328" w:type="dxa"/>
            <w:vAlign w:val="center"/>
          </w:tcPr>
          <w:p w14:paraId="0DFF4FCB"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k=0.044</w:t>
            </w:r>
          </w:p>
        </w:tc>
        <w:tc>
          <w:tcPr>
            <w:tcW w:w="824" w:type="dxa"/>
            <w:vAlign w:val="center"/>
          </w:tcPr>
          <w:p w14:paraId="16A4D79F"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14:paraId="4CF09D11"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14:paraId="45C678C1"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14:paraId="6A136D4F"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c>
          <w:tcPr>
            <w:tcW w:w="898" w:type="dxa"/>
            <w:vAlign w:val="center"/>
          </w:tcPr>
          <w:p w14:paraId="065570CE"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2.75</w:t>
            </w:r>
          </w:p>
        </w:tc>
        <w:tc>
          <w:tcPr>
            <w:tcW w:w="897" w:type="dxa"/>
            <w:vAlign w:val="center"/>
          </w:tcPr>
          <w:p w14:paraId="16D5410A"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3.50</w:t>
            </w:r>
          </w:p>
        </w:tc>
        <w:tc>
          <w:tcPr>
            <w:tcW w:w="898" w:type="dxa"/>
            <w:vAlign w:val="center"/>
          </w:tcPr>
          <w:p w14:paraId="0E2CEAF0"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4.00</w:t>
            </w:r>
          </w:p>
        </w:tc>
      </w:tr>
      <w:tr w:rsidR="00A416C0" w:rsidRPr="00881B2A" w14:paraId="641358C7" w14:textId="77777777" w:rsidTr="00CD6CE2">
        <w:trPr>
          <w:trHeight w:val="712"/>
        </w:trPr>
        <w:tc>
          <w:tcPr>
            <w:tcW w:w="1361" w:type="dxa"/>
            <w:vAlign w:val="center"/>
          </w:tcPr>
          <w:p w14:paraId="1404B3B8"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Rockwool</w:t>
            </w:r>
          </w:p>
        </w:tc>
        <w:tc>
          <w:tcPr>
            <w:tcW w:w="1328" w:type="dxa"/>
            <w:vAlign w:val="center"/>
          </w:tcPr>
          <w:p w14:paraId="136F54D1"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k=0.040</w:t>
            </w:r>
          </w:p>
        </w:tc>
        <w:tc>
          <w:tcPr>
            <w:tcW w:w="824" w:type="dxa"/>
            <w:vAlign w:val="center"/>
          </w:tcPr>
          <w:p w14:paraId="31158788"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14:paraId="21FD2953"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14:paraId="0827227B"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14:paraId="60628D8B"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2.5</w:t>
            </w:r>
          </w:p>
        </w:tc>
        <w:tc>
          <w:tcPr>
            <w:tcW w:w="898" w:type="dxa"/>
            <w:vAlign w:val="center"/>
          </w:tcPr>
          <w:p w14:paraId="3FDCE490"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3.00</w:t>
            </w:r>
          </w:p>
        </w:tc>
        <w:tc>
          <w:tcPr>
            <w:tcW w:w="897" w:type="dxa"/>
            <w:vAlign w:val="center"/>
          </w:tcPr>
          <w:p w14:paraId="183944B4"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3.75</w:t>
            </w:r>
          </w:p>
        </w:tc>
        <w:tc>
          <w:tcPr>
            <w:tcW w:w="898" w:type="dxa"/>
            <w:vAlign w:val="center"/>
          </w:tcPr>
          <w:p w14:paraId="680D5F71"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4.25</w:t>
            </w:r>
          </w:p>
        </w:tc>
      </w:tr>
      <w:tr w:rsidR="00A416C0" w:rsidRPr="00881B2A" w14:paraId="1B76A46A" w14:textId="77777777" w:rsidTr="00CD6CE2">
        <w:trPr>
          <w:trHeight w:val="532"/>
        </w:trPr>
        <w:tc>
          <w:tcPr>
            <w:tcW w:w="1361" w:type="dxa"/>
            <w:vAlign w:val="center"/>
          </w:tcPr>
          <w:p w14:paraId="5541A541"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Polyester (low density 8kg/m3)</w:t>
            </w:r>
          </w:p>
        </w:tc>
        <w:tc>
          <w:tcPr>
            <w:tcW w:w="1328" w:type="dxa"/>
            <w:vAlign w:val="center"/>
          </w:tcPr>
          <w:p w14:paraId="526D9C15"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k=0.063</w:t>
            </w:r>
          </w:p>
        </w:tc>
        <w:tc>
          <w:tcPr>
            <w:tcW w:w="824" w:type="dxa"/>
            <w:vAlign w:val="center"/>
          </w:tcPr>
          <w:p w14:paraId="5209B9EE"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0.00</w:t>
            </w:r>
            <w:r w:rsidRPr="008D6363">
              <w:rPr>
                <w:rFonts w:ascii="Arial" w:hAnsi="Arial" w:cs="Arial"/>
                <w:sz w:val="20"/>
                <w:vertAlign w:val="superscript"/>
              </w:rPr>
              <w:t>+</w:t>
            </w:r>
          </w:p>
        </w:tc>
        <w:tc>
          <w:tcPr>
            <w:tcW w:w="824" w:type="dxa"/>
            <w:vAlign w:val="center"/>
          </w:tcPr>
          <w:p w14:paraId="5A2EB34E"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0.75</w:t>
            </w:r>
          </w:p>
        </w:tc>
        <w:tc>
          <w:tcPr>
            <w:tcW w:w="825" w:type="dxa"/>
            <w:vAlign w:val="center"/>
          </w:tcPr>
          <w:p w14:paraId="4CA19AFD"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97" w:type="dxa"/>
            <w:vAlign w:val="center"/>
          </w:tcPr>
          <w:p w14:paraId="6EC3CC13"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1.50</w:t>
            </w:r>
          </w:p>
        </w:tc>
        <w:tc>
          <w:tcPr>
            <w:tcW w:w="898" w:type="dxa"/>
            <w:vAlign w:val="center"/>
          </w:tcPr>
          <w:p w14:paraId="6878F1E1"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2.00</w:t>
            </w:r>
          </w:p>
        </w:tc>
        <w:tc>
          <w:tcPr>
            <w:tcW w:w="897" w:type="dxa"/>
            <w:vAlign w:val="center"/>
          </w:tcPr>
          <w:p w14:paraId="02E4440C"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c>
          <w:tcPr>
            <w:tcW w:w="898" w:type="dxa"/>
            <w:vAlign w:val="center"/>
          </w:tcPr>
          <w:p w14:paraId="0A1324C7"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2.75</w:t>
            </w:r>
          </w:p>
        </w:tc>
      </w:tr>
      <w:tr w:rsidR="00A416C0" w:rsidRPr="00881B2A" w14:paraId="0AEC13C6" w14:textId="77777777" w:rsidTr="00CD6CE2">
        <w:trPr>
          <w:trHeight w:val="532"/>
        </w:trPr>
        <w:tc>
          <w:tcPr>
            <w:tcW w:w="1361" w:type="dxa"/>
            <w:vAlign w:val="center"/>
          </w:tcPr>
          <w:p w14:paraId="318E30DE"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Polyester (high density 16kg/m3)</w:t>
            </w:r>
          </w:p>
        </w:tc>
        <w:tc>
          <w:tcPr>
            <w:tcW w:w="1328" w:type="dxa"/>
            <w:vAlign w:val="center"/>
          </w:tcPr>
          <w:p w14:paraId="36F59259"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k=0.045</w:t>
            </w:r>
          </w:p>
        </w:tc>
        <w:tc>
          <w:tcPr>
            <w:tcW w:w="824" w:type="dxa"/>
            <w:vAlign w:val="center"/>
          </w:tcPr>
          <w:p w14:paraId="05FC2C6D"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14:paraId="3641035A"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1.00</w:t>
            </w:r>
          </w:p>
        </w:tc>
        <w:tc>
          <w:tcPr>
            <w:tcW w:w="825" w:type="dxa"/>
            <w:vAlign w:val="center"/>
          </w:tcPr>
          <w:p w14:paraId="772A5E8C"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14:paraId="2F7A0C4F"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c>
          <w:tcPr>
            <w:tcW w:w="898" w:type="dxa"/>
            <w:vAlign w:val="center"/>
          </w:tcPr>
          <w:p w14:paraId="7836F874"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2.75</w:t>
            </w:r>
          </w:p>
        </w:tc>
        <w:tc>
          <w:tcPr>
            <w:tcW w:w="897" w:type="dxa"/>
            <w:vAlign w:val="center"/>
          </w:tcPr>
          <w:p w14:paraId="6FE67E76"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3.25</w:t>
            </w:r>
          </w:p>
        </w:tc>
        <w:tc>
          <w:tcPr>
            <w:tcW w:w="898" w:type="dxa"/>
            <w:vAlign w:val="center"/>
          </w:tcPr>
          <w:p w14:paraId="788E6CAD"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4.00</w:t>
            </w:r>
          </w:p>
        </w:tc>
      </w:tr>
      <w:tr w:rsidR="00A416C0" w:rsidRPr="00881B2A" w14:paraId="541486E6" w14:textId="77777777" w:rsidTr="00CD6CE2">
        <w:trPr>
          <w:trHeight w:val="627"/>
        </w:trPr>
        <w:tc>
          <w:tcPr>
            <w:tcW w:w="1361" w:type="dxa"/>
            <w:vAlign w:val="center"/>
          </w:tcPr>
          <w:p w14:paraId="1DBF4E33"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Wool (loose fill)</w:t>
            </w:r>
          </w:p>
        </w:tc>
        <w:tc>
          <w:tcPr>
            <w:tcW w:w="1328" w:type="dxa"/>
            <w:vAlign w:val="center"/>
          </w:tcPr>
          <w:p w14:paraId="4F27C801"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k=0.08</w:t>
            </w:r>
          </w:p>
        </w:tc>
        <w:tc>
          <w:tcPr>
            <w:tcW w:w="824" w:type="dxa"/>
            <w:vAlign w:val="center"/>
          </w:tcPr>
          <w:p w14:paraId="4430A129"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0.00</w:t>
            </w:r>
            <w:r w:rsidRPr="008D6363">
              <w:rPr>
                <w:rFonts w:ascii="Arial" w:hAnsi="Arial" w:cs="Arial"/>
                <w:sz w:val="20"/>
                <w:vertAlign w:val="superscript"/>
              </w:rPr>
              <w:t>+</w:t>
            </w:r>
          </w:p>
        </w:tc>
        <w:tc>
          <w:tcPr>
            <w:tcW w:w="824" w:type="dxa"/>
            <w:vAlign w:val="center"/>
          </w:tcPr>
          <w:p w14:paraId="18A370B9"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5" w:type="dxa"/>
            <w:vAlign w:val="center"/>
          </w:tcPr>
          <w:p w14:paraId="51281FFB"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1.00</w:t>
            </w:r>
          </w:p>
        </w:tc>
        <w:tc>
          <w:tcPr>
            <w:tcW w:w="897" w:type="dxa"/>
            <w:vAlign w:val="center"/>
          </w:tcPr>
          <w:p w14:paraId="0B5FB18F"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98" w:type="dxa"/>
            <w:vAlign w:val="center"/>
          </w:tcPr>
          <w:p w14:paraId="712B7876"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1.50</w:t>
            </w:r>
          </w:p>
        </w:tc>
        <w:tc>
          <w:tcPr>
            <w:tcW w:w="897" w:type="dxa"/>
            <w:vAlign w:val="center"/>
          </w:tcPr>
          <w:p w14:paraId="2BB94BF1"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8" w:type="dxa"/>
            <w:vAlign w:val="center"/>
          </w:tcPr>
          <w:p w14:paraId="7EA326CD"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2.25</w:t>
            </w:r>
          </w:p>
        </w:tc>
      </w:tr>
      <w:tr w:rsidR="00A416C0" w:rsidRPr="00881B2A" w14:paraId="33EE62C4" w14:textId="77777777" w:rsidTr="00CD6CE2">
        <w:tc>
          <w:tcPr>
            <w:tcW w:w="1361" w:type="dxa"/>
            <w:vAlign w:val="center"/>
          </w:tcPr>
          <w:p w14:paraId="32880C48"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Cellulose fibre (loose fill)</w:t>
            </w:r>
          </w:p>
        </w:tc>
        <w:tc>
          <w:tcPr>
            <w:tcW w:w="1328" w:type="dxa"/>
            <w:vAlign w:val="center"/>
          </w:tcPr>
          <w:p w14:paraId="284C011F"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w:t>
            </w:r>
          </w:p>
        </w:tc>
        <w:tc>
          <w:tcPr>
            <w:tcW w:w="824" w:type="dxa"/>
            <w:vAlign w:val="center"/>
          </w:tcPr>
          <w:p w14:paraId="06D3C95F"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14:paraId="05E10374"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14:paraId="244E26A0"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14:paraId="652C856A"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2.5</w:t>
            </w:r>
          </w:p>
        </w:tc>
        <w:tc>
          <w:tcPr>
            <w:tcW w:w="898" w:type="dxa"/>
            <w:vAlign w:val="center"/>
          </w:tcPr>
          <w:p w14:paraId="780723AC"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3.00</w:t>
            </w:r>
          </w:p>
        </w:tc>
        <w:tc>
          <w:tcPr>
            <w:tcW w:w="897" w:type="dxa"/>
            <w:vAlign w:val="center"/>
          </w:tcPr>
          <w:p w14:paraId="44F07A77"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3.75</w:t>
            </w:r>
          </w:p>
        </w:tc>
        <w:tc>
          <w:tcPr>
            <w:tcW w:w="898" w:type="dxa"/>
            <w:vAlign w:val="center"/>
          </w:tcPr>
          <w:p w14:paraId="5897002B"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4.25</w:t>
            </w:r>
          </w:p>
        </w:tc>
      </w:tr>
      <w:tr w:rsidR="00A416C0" w:rsidRPr="00881B2A" w14:paraId="227820E3" w14:textId="77777777" w:rsidTr="00CD6CE2">
        <w:trPr>
          <w:trHeight w:val="663"/>
        </w:trPr>
        <w:tc>
          <w:tcPr>
            <w:tcW w:w="1361" w:type="dxa"/>
            <w:vAlign w:val="center"/>
          </w:tcPr>
          <w:p w14:paraId="5B4FB751"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Polyethylene foam</w:t>
            </w:r>
          </w:p>
        </w:tc>
        <w:tc>
          <w:tcPr>
            <w:tcW w:w="1328" w:type="dxa"/>
            <w:vAlign w:val="center"/>
          </w:tcPr>
          <w:p w14:paraId="1C388E85"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k=0.04</w:t>
            </w:r>
          </w:p>
        </w:tc>
        <w:tc>
          <w:tcPr>
            <w:tcW w:w="824" w:type="dxa"/>
            <w:vAlign w:val="center"/>
          </w:tcPr>
          <w:p w14:paraId="40C053F7"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0.50</w:t>
            </w:r>
          </w:p>
        </w:tc>
        <w:tc>
          <w:tcPr>
            <w:tcW w:w="824" w:type="dxa"/>
            <w:vAlign w:val="center"/>
          </w:tcPr>
          <w:p w14:paraId="2D6207CB"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14:paraId="24D1C127"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97" w:type="dxa"/>
            <w:vAlign w:val="center"/>
          </w:tcPr>
          <w:p w14:paraId="1DEBB6CF"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2.5</w:t>
            </w:r>
          </w:p>
        </w:tc>
        <w:tc>
          <w:tcPr>
            <w:tcW w:w="898" w:type="dxa"/>
            <w:vAlign w:val="center"/>
          </w:tcPr>
          <w:p w14:paraId="76D0DB2B"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3.00</w:t>
            </w:r>
          </w:p>
        </w:tc>
        <w:tc>
          <w:tcPr>
            <w:tcW w:w="897" w:type="dxa"/>
            <w:vAlign w:val="center"/>
          </w:tcPr>
          <w:p w14:paraId="4574F4C3"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3.75</w:t>
            </w:r>
          </w:p>
        </w:tc>
        <w:tc>
          <w:tcPr>
            <w:tcW w:w="898" w:type="dxa"/>
            <w:vAlign w:val="center"/>
          </w:tcPr>
          <w:p w14:paraId="32DEA54C"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4.25</w:t>
            </w:r>
          </w:p>
        </w:tc>
      </w:tr>
      <w:tr w:rsidR="00A416C0" w:rsidRPr="00881B2A" w14:paraId="1445FCC9" w14:textId="77777777" w:rsidTr="00CD6CE2">
        <w:trPr>
          <w:trHeight w:val="701"/>
        </w:trPr>
        <w:tc>
          <w:tcPr>
            <w:tcW w:w="1361" w:type="dxa"/>
            <w:vAlign w:val="center"/>
          </w:tcPr>
          <w:p w14:paraId="75927ADB"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Polystyrene (expanded)</w:t>
            </w:r>
          </w:p>
        </w:tc>
        <w:tc>
          <w:tcPr>
            <w:tcW w:w="1328" w:type="dxa"/>
            <w:vAlign w:val="center"/>
          </w:tcPr>
          <w:p w14:paraId="0F800DF6"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k=0.039</w:t>
            </w:r>
          </w:p>
        </w:tc>
        <w:tc>
          <w:tcPr>
            <w:tcW w:w="824" w:type="dxa"/>
            <w:vAlign w:val="center"/>
          </w:tcPr>
          <w:p w14:paraId="3EA44725"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0.75</w:t>
            </w:r>
          </w:p>
        </w:tc>
        <w:tc>
          <w:tcPr>
            <w:tcW w:w="824" w:type="dxa"/>
            <w:vAlign w:val="center"/>
          </w:tcPr>
          <w:p w14:paraId="3F4A39CC"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1.25</w:t>
            </w:r>
          </w:p>
        </w:tc>
        <w:tc>
          <w:tcPr>
            <w:tcW w:w="825" w:type="dxa"/>
            <w:vAlign w:val="center"/>
          </w:tcPr>
          <w:p w14:paraId="1D981B68"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2.00</w:t>
            </w:r>
          </w:p>
        </w:tc>
        <w:tc>
          <w:tcPr>
            <w:tcW w:w="897" w:type="dxa"/>
            <w:vAlign w:val="center"/>
          </w:tcPr>
          <w:p w14:paraId="6F602584"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2.50</w:t>
            </w:r>
          </w:p>
        </w:tc>
        <w:tc>
          <w:tcPr>
            <w:tcW w:w="898" w:type="dxa"/>
            <w:vAlign w:val="center"/>
          </w:tcPr>
          <w:p w14:paraId="568C36C2"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3.25</w:t>
            </w:r>
          </w:p>
        </w:tc>
        <w:tc>
          <w:tcPr>
            <w:tcW w:w="897" w:type="dxa"/>
            <w:vAlign w:val="center"/>
          </w:tcPr>
          <w:p w14:paraId="5C1D896A"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3.75</w:t>
            </w:r>
          </w:p>
        </w:tc>
        <w:tc>
          <w:tcPr>
            <w:tcW w:w="898" w:type="dxa"/>
            <w:vAlign w:val="center"/>
          </w:tcPr>
          <w:p w14:paraId="742D98A6"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4.50</w:t>
            </w:r>
          </w:p>
        </w:tc>
      </w:tr>
      <w:tr w:rsidR="00A416C0" w:rsidRPr="00881B2A" w14:paraId="70F6E96B" w14:textId="77777777" w:rsidTr="00CD6CE2">
        <w:trPr>
          <w:trHeight w:val="697"/>
        </w:trPr>
        <w:tc>
          <w:tcPr>
            <w:tcW w:w="1361" w:type="dxa"/>
            <w:vAlign w:val="center"/>
          </w:tcPr>
          <w:p w14:paraId="5BFF74D3"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Polystyrene (extruded)</w:t>
            </w:r>
          </w:p>
        </w:tc>
        <w:tc>
          <w:tcPr>
            <w:tcW w:w="1328" w:type="dxa"/>
            <w:vAlign w:val="center"/>
          </w:tcPr>
          <w:p w14:paraId="72319944" w14:textId="77777777" w:rsidR="00A416C0" w:rsidRPr="008D6363" w:rsidRDefault="00A416C0" w:rsidP="00CD6CE2">
            <w:pPr>
              <w:tabs>
                <w:tab w:val="num" w:pos="360"/>
              </w:tabs>
              <w:jc w:val="center"/>
              <w:rPr>
                <w:rFonts w:ascii="Arial" w:hAnsi="Arial" w:cs="Arial"/>
                <w:b/>
                <w:sz w:val="20"/>
              </w:rPr>
            </w:pPr>
            <w:r w:rsidRPr="008D6363">
              <w:rPr>
                <w:rFonts w:ascii="Arial" w:hAnsi="Arial" w:cs="Arial"/>
                <w:b/>
                <w:sz w:val="20"/>
              </w:rPr>
              <w:t>k=0.028</w:t>
            </w:r>
          </w:p>
        </w:tc>
        <w:tc>
          <w:tcPr>
            <w:tcW w:w="824" w:type="dxa"/>
            <w:vAlign w:val="center"/>
          </w:tcPr>
          <w:p w14:paraId="73D1C501"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1.00</w:t>
            </w:r>
          </w:p>
        </w:tc>
        <w:tc>
          <w:tcPr>
            <w:tcW w:w="824" w:type="dxa"/>
            <w:vAlign w:val="center"/>
          </w:tcPr>
          <w:p w14:paraId="517FA894"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1.75</w:t>
            </w:r>
          </w:p>
        </w:tc>
        <w:tc>
          <w:tcPr>
            <w:tcW w:w="825" w:type="dxa"/>
            <w:vAlign w:val="center"/>
          </w:tcPr>
          <w:p w14:paraId="2973214A"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2.75</w:t>
            </w:r>
          </w:p>
        </w:tc>
        <w:tc>
          <w:tcPr>
            <w:tcW w:w="897" w:type="dxa"/>
            <w:vAlign w:val="center"/>
          </w:tcPr>
          <w:p w14:paraId="40D0E076"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3.50</w:t>
            </w:r>
          </w:p>
        </w:tc>
        <w:tc>
          <w:tcPr>
            <w:tcW w:w="898" w:type="dxa"/>
            <w:vAlign w:val="center"/>
          </w:tcPr>
          <w:p w14:paraId="283FDAC5"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4.50</w:t>
            </w:r>
          </w:p>
        </w:tc>
        <w:tc>
          <w:tcPr>
            <w:tcW w:w="897" w:type="dxa"/>
            <w:vAlign w:val="center"/>
          </w:tcPr>
          <w:p w14:paraId="34B8917B"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5.50</w:t>
            </w:r>
          </w:p>
        </w:tc>
        <w:tc>
          <w:tcPr>
            <w:tcW w:w="898" w:type="dxa"/>
            <w:vAlign w:val="center"/>
          </w:tcPr>
          <w:p w14:paraId="27B1F453" w14:textId="77777777" w:rsidR="00A416C0" w:rsidRPr="008D6363" w:rsidRDefault="00A416C0" w:rsidP="00CD6CE2">
            <w:pPr>
              <w:tabs>
                <w:tab w:val="num" w:pos="360"/>
              </w:tabs>
              <w:jc w:val="center"/>
              <w:rPr>
                <w:rFonts w:ascii="Arial" w:hAnsi="Arial" w:cs="Arial"/>
                <w:sz w:val="20"/>
              </w:rPr>
            </w:pPr>
            <w:r w:rsidRPr="008D6363">
              <w:rPr>
                <w:rFonts w:ascii="Arial" w:hAnsi="Arial" w:cs="Arial"/>
                <w:sz w:val="20"/>
              </w:rPr>
              <w:t>6.25</w:t>
            </w:r>
          </w:p>
        </w:tc>
      </w:tr>
    </w:tbl>
    <w:p w14:paraId="4B65A2D5" w14:textId="77777777" w:rsidR="00A416C0" w:rsidRPr="008D6363" w:rsidRDefault="00A416C0" w:rsidP="00A416C0">
      <w:pPr>
        <w:ind w:firstLine="720"/>
        <w:rPr>
          <w:rFonts w:ascii="Arial" w:hAnsi="Arial" w:cs="Arial"/>
          <w:sz w:val="18"/>
          <w:szCs w:val="18"/>
          <w:lang w:eastAsia="en-AU"/>
        </w:rPr>
      </w:pPr>
      <w:r w:rsidRPr="008D6363">
        <w:rPr>
          <w:rFonts w:ascii="Arial" w:hAnsi="Arial" w:cs="Arial"/>
          <w:sz w:val="18"/>
          <w:szCs w:val="18"/>
          <w:lang w:eastAsia="en-AU"/>
        </w:rPr>
        <w:t xml:space="preserve">*Values are rounded to the nearest 0.25 increment. </w:t>
      </w:r>
    </w:p>
    <w:p w14:paraId="1524B40D" w14:textId="77777777" w:rsidR="00A416C0" w:rsidRPr="008D6363" w:rsidRDefault="00A416C0" w:rsidP="00A416C0">
      <w:pPr>
        <w:ind w:firstLine="720"/>
        <w:rPr>
          <w:rFonts w:ascii="Arial" w:hAnsi="Arial" w:cs="Arial"/>
          <w:sz w:val="18"/>
          <w:szCs w:val="18"/>
          <w:lang w:eastAsia="en-AU"/>
        </w:rPr>
      </w:pPr>
      <w:r w:rsidRPr="008D6363">
        <w:rPr>
          <w:rFonts w:ascii="Arial" w:hAnsi="Arial" w:cs="Arial"/>
          <w:sz w:val="18"/>
          <w:szCs w:val="18"/>
          <w:vertAlign w:val="superscript"/>
          <w:lang w:eastAsia="en-AU"/>
        </w:rPr>
        <w:t xml:space="preserve">+ </w:t>
      </w:r>
      <w:r w:rsidRPr="008D6363">
        <w:rPr>
          <w:rFonts w:ascii="Arial" w:hAnsi="Arial" w:cs="Arial"/>
          <w:sz w:val="18"/>
          <w:szCs w:val="18"/>
          <w:lang w:eastAsia="en-AU"/>
        </w:rPr>
        <w:t>values below 0.5 have been rounded to 0.</w:t>
      </w:r>
    </w:p>
    <w:p w14:paraId="3C1C1510" w14:textId="77777777" w:rsidR="000D710A" w:rsidRDefault="000D710A" w:rsidP="000D710A">
      <w:pPr>
        <w:tabs>
          <w:tab w:val="left" w:pos="1800"/>
        </w:tabs>
        <w:ind w:left="1134"/>
        <w:rPr>
          <w:sz w:val="20"/>
        </w:rPr>
      </w:pPr>
      <w:r>
        <w:rPr>
          <w:sz w:val="20"/>
        </w:rPr>
        <w:t>.</w:t>
      </w:r>
    </w:p>
    <w:p w14:paraId="1C60E573" w14:textId="67116F54" w:rsidR="0024627A" w:rsidRDefault="00761C14" w:rsidP="00E14DF7">
      <w:pPr>
        <w:pStyle w:val="Heading3"/>
        <w:ind w:left="2160" w:hanging="2160"/>
        <w:rPr>
          <w:lang w:eastAsia="en-AU"/>
        </w:rPr>
      </w:pPr>
      <w:r>
        <w:rPr>
          <w:lang w:eastAsia="en-AU"/>
        </w:rPr>
        <w:br w:type="page"/>
      </w:r>
      <w:bookmarkStart w:id="357" w:name="_Toc323917512"/>
      <w:bookmarkStart w:id="358" w:name="_Toc323917879"/>
      <w:bookmarkStart w:id="359" w:name="_Toc323918033"/>
      <w:bookmarkStart w:id="360" w:name="_Toc323918181"/>
      <w:bookmarkStart w:id="361" w:name="_Toc324132389"/>
      <w:bookmarkStart w:id="362" w:name="_Toc155351281"/>
      <w:r w:rsidR="00651DDF">
        <w:rPr>
          <w:lang w:eastAsia="en-AU"/>
        </w:rPr>
        <w:lastRenderedPageBreak/>
        <w:t xml:space="preserve">Schedule </w:t>
      </w:r>
      <w:r w:rsidR="0095396D">
        <w:rPr>
          <w:lang w:eastAsia="en-AU"/>
        </w:rPr>
        <w:t>1</w:t>
      </w:r>
      <w:r w:rsidR="00A05E74">
        <w:rPr>
          <w:lang w:eastAsia="en-AU"/>
        </w:rPr>
        <w:t>0</w:t>
      </w:r>
      <w:r w:rsidR="00BB2DF9">
        <w:rPr>
          <w:lang w:eastAsia="en-AU"/>
        </w:rPr>
        <w:t xml:space="preserve"> </w:t>
      </w:r>
      <w:r w:rsidR="00E14DF7">
        <w:rPr>
          <w:lang w:eastAsia="en-AU"/>
        </w:rPr>
        <w:tab/>
      </w:r>
      <w:r w:rsidR="00651DDF">
        <w:rPr>
          <w:lang w:eastAsia="en-AU"/>
        </w:rPr>
        <w:t>Determination of insulation R-values where no evidence is available</w:t>
      </w:r>
      <w:bookmarkEnd w:id="357"/>
      <w:bookmarkEnd w:id="358"/>
      <w:bookmarkEnd w:id="359"/>
      <w:bookmarkEnd w:id="360"/>
      <w:bookmarkEnd w:id="361"/>
      <w:bookmarkEnd w:id="362"/>
    </w:p>
    <w:p w14:paraId="4C4F3010" w14:textId="77777777" w:rsidR="00651DDF" w:rsidRDefault="00651DDF">
      <w:pPr>
        <w:tabs>
          <w:tab w:val="left" w:pos="1843"/>
        </w:tabs>
        <w:ind w:left="1843" w:hanging="1843"/>
        <w:rPr>
          <w:rFonts w:ascii="Arial" w:hAnsi="Arial" w:cs="Arial"/>
          <w:b/>
          <w:szCs w:val="24"/>
          <w:lang w:eastAsia="en-AU"/>
        </w:rPr>
      </w:pPr>
    </w:p>
    <w:p w14:paraId="14F3B400" w14:textId="77777777" w:rsidR="008D6363" w:rsidRDefault="006E21E2" w:rsidP="008D6363">
      <w:pPr>
        <w:numPr>
          <w:ilvl w:val="3"/>
          <w:numId w:val="1"/>
        </w:numPr>
        <w:tabs>
          <w:tab w:val="clear" w:pos="1211"/>
          <w:tab w:val="num" w:pos="567"/>
        </w:tabs>
        <w:ind w:left="567" w:hanging="567"/>
        <w:rPr>
          <w:lang w:eastAsia="en-AU"/>
        </w:rPr>
      </w:pPr>
      <w:r>
        <w:rPr>
          <w:lang w:eastAsia="en-AU"/>
        </w:rPr>
        <w:t xml:space="preserve">Where the presence of </w:t>
      </w:r>
      <w:r w:rsidR="000D710A">
        <w:rPr>
          <w:lang w:eastAsia="en-AU"/>
        </w:rPr>
        <w:t xml:space="preserve">bulk </w:t>
      </w:r>
      <w:r>
        <w:rPr>
          <w:lang w:eastAsia="en-AU"/>
        </w:rPr>
        <w:t>wall insulation has been verified but the initial R value could not be determined a</w:t>
      </w:r>
      <w:r w:rsidR="0052755F">
        <w:rPr>
          <w:lang w:eastAsia="en-AU"/>
        </w:rPr>
        <w:t>n</w:t>
      </w:r>
      <w:r>
        <w:rPr>
          <w:lang w:eastAsia="en-AU"/>
        </w:rPr>
        <w:t xml:space="preserve"> R value of 1.0 must be assumed.</w:t>
      </w:r>
    </w:p>
    <w:p w14:paraId="644D23D6" w14:textId="77777777" w:rsidR="008D6363" w:rsidRPr="008D6363" w:rsidRDefault="008D6363" w:rsidP="008D6363">
      <w:pPr>
        <w:tabs>
          <w:tab w:val="num" w:pos="567"/>
        </w:tabs>
        <w:ind w:left="567" w:hanging="567"/>
        <w:rPr>
          <w:sz w:val="16"/>
          <w:szCs w:val="16"/>
          <w:lang w:eastAsia="en-AU"/>
        </w:rPr>
      </w:pPr>
    </w:p>
    <w:p w14:paraId="7E64BFA6" w14:textId="097F3F7E" w:rsidR="006E21E2" w:rsidRDefault="006E21E2" w:rsidP="008D6363">
      <w:pPr>
        <w:numPr>
          <w:ilvl w:val="3"/>
          <w:numId w:val="1"/>
        </w:numPr>
        <w:tabs>
          <w:tab w:val="clear" w:pos="1211"/>
          <w:tab w:val="num" w:pos="567"/>
        </w:tabs>
        <w:ind w:left="567" w:hanging="567"/>
        <w:rPr>
          <w:lang w:eastAsia="en-AU"/>
        </w:rPr>
      </w:pPr>
      <w:r>
        <w:rPr>
          <w:lang w:eastAsia="en-AU"/>
        </w:rPr>
        <w:t xml:space="preserve">For all other circumstances the initial R value </w:t>
      </w:r>
      <w:r w:rsidR="000D710A">
        <w:rPr>
          <w:lang w:eastAsia="en-AU"/>
        </w:rPr>
        <w:t xml:space="preserve">of bulk insulation </w:t>
      </w:r>
      <w:r>
        <w:rPr>
          <w:lang w:eastAsia="en-AU"/>
        </w:rPr>
        <w:t>must be det</w:t>
      </w:r>
      <w:r w:rsidR="009F0433">
        <w:rPr>
          <w:lang w:eastAsia="en-AU"/>
        </w:rPr>
        <w:t>e</w:t>
      </w:r>
      <w:r>
        <w:rPr>
          <w:lang w:eastAsia="en-AU"/>
        </w:rPr>
        <w:t xml:space="preserve">rmined in accordance with table </w:t>
      </w:r>
      <w:r w:rsidR="0046174C">
        <w:rPr>
          <w:lang w:eastAsia="en-AU"/>
        </w:rPr>
        <w:t>1</w:t>
      </w:r>
      <w:r w:rsidR="00B57F56">
        <w:rPr>
          <w:lang w:eastAsia="en-AU"/>
        </w:rPr>
        <w:t>0</w:t>
      </w:r>
      <w:r>
        <w:rPr>
          <w:lang w:eastAsia="en-AU"/>
        </w:rPr>
        <w:t>.1</w:t>
      </w:r>
      <w:r w:rsidR="00D4579B">
        <w:rPr>
          <w:lang w:eastAsia="en-AU"/>
        </w:rPr>
        <w:t>.</w:t>
      </w:r>
    </w:p>
    <w:p w14:paraId="7A194D9E" w14:textId="77777777" w:rsidR="00D4579B" w:rsidRDefault="00D4579B" w:rsidP="00D4579B">
      <w:pPr>
        <w:rPr>
          <w:lang w:eastAsia="en-AU"/>
        </w:rPr>
      </w:pPr>
    </w:p>
    <w:p w14:paraId="37C3B297" w14:textId="77777777" w:rsidR="006E21E2" w:rsidRDefault="006E21E2">
      <w:pPr>
        <w:tabs>
          <w:tab w:val="left" w:pos="1843"/>
        </w:tabs>
        <w:ind w:left="1843" w:hanging="1843"/>
        <w:rPr>
          <w:rFonts w:ascii="Arial" w:hAnsi="Arial" w:cs="Arial"/>
          <w:b/>
          <w:szCs w:val="24"/>
          <w:lang w:eastAsia="en-AU"/>
        </w:rPr>
      </w:pPr>
    </w:p>
    <w:p w14:paraId="69A71EFF" w14:textId="5BE50249" w:rsidR="00B27490" w:rsidRPr="0046174C" w:rsidRDefault="006E21E2">
      <w:pPr>
        <w:tabs>
          <w:tab w:val="left" w:pos="1843"/>
        </w:tabs>
        <w:ind w:left="1843" w:hanging="1843"/>
        <w:rPr>
          <w:rFonts w:ascii="Arial" w:hAnsi="Arial" w:cs="Arial"/>
          <w:b/>
          <w:sz w:val="22"/>
          <w:szCs w:val="22"/>
          <w:lang w:eastAsia="en-AU"/>
        </w:rPr>
      </w:pPr>
      <w:r w:rsidRPr="0046174C">
        <w:rPr>
          <w:rFonts w:ascii="Arial" w:hAnsi="Arial" w:cs="Arial"/>
          <w:b/>
          <w:sz w:val="22"/>
          <w:szCs w:val="22"/>
          <w:lang w:eastAsia="en-AU"/>
        </w:rPr>
        <w:t xml:space="preserve">Table </w:t>
      </w:r>
      <w:r w:rsidR="0046174C" w:rsidRPr="0046174C">
        <w:rPr>
          <w:rFonts w:ascii="Arial" w:hAnsi="Arial" w:cs="Arial"/>
          <w:b/>
          <w:sz w:val="22"/>
          <w:szCs w:val="22"/>
          <w:lang w:eastAsia="en-AU"/>
        </w:rPr>
        <w:t>1</w:t>
      </w:r>
      <w:r w:rsidR="0051134F">
        <w:rPr>
          <w:rFonts w:ascii="Arial" w:hAnsi="Arial" w:cs="Arial"/>
          <w:b/>
          <w:sz w:val="22"/>
          <w:szCs w:val="22"/>
          <w:lang w:eastAsia="en-AU"/>
        </w:rPr>
        <w:t>0</w:t>
      </w:r>
      <w:r w:rsidRPr="0046174C">
        <w:rPr>
          <w:rFonts w:ascii="Arial" w:hAnsi="Arial" w:cs="Arial"/>
          <w:b/>
          <w:sz w:val="22"/>
          <w:szCs w:val="22"/>
          <w:lang w:eastAsia="en-AU"/>
        </w:rPr>
        <w:t>.1</w:t>
      </w:r>
      <w:r w:rsidR="00B27490" w:rsidRPr="0046174C">
        <w:rPr>
          <w:rFonts w:ascii="Arial" w:hAnsi="Arial" w:cs="Arial"/>
          <w:b/>
          <w:sz w:val="22"/>
          <w:szCs w:val="22"/>
          <w:lang w:eastAsia="en-A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408"/>
        <w:gridCol w:w="2409"/>
        <w:gridCol w:w="2409"/>
      </w:tblGrid>
      <w:tr w:rsidR="0055515A" w:rsidRPr="00881B2A" w14:paraId="172A33AB" w14:textId="77777777" w:rsidTr="006717DC">
        <w:tc>
          <w:tcPr>
            <w:tcW w:w="1952" w:type="dxa"/>
          </w:tcPr>
          <w:p w14:paraId="4B5D1C2A" w14:textId="77777777" w:rsidR="00651DDF" w:rsidRPr="00881B2A" w:rsidRDefault="00651DDF" w:rsidP="006F50E2">
            <w:pPr>
              <w:tabs>
                <w:tab w:val="num" w:pos="360"/>
              </w:tabs>
              <w:rPr>
                <w:b/>
                <w:sz w:val="18"/>
                <w:szCs w:val="18"/>
              </w:rPr>
            </w:pPr>
          </w:p>
        </w:tc>
        <w:tc>
          <w:tcPr>
            <w:tcW w:w="7226" w:type="dxa"/>
            <w:gridSpan w:val="3"/>
          </w:tcPr>
          <w:p w14:paraId="4E0E56F1" w14:textId="77777777" w:rsidR="00651DDF" w:rsidRPr="006717DC" w:rsidRDefault="00A10B70" w:rsidP="0046174C">
            <w:pPr>
              <w:tabs>
                <w:tab w:val="num" w:pos="360"/>
              </w:tabs>
              <w:rPr>
                <w:rFonts w:ascii="Arial" w:hAnsi="Arial" w:cs="Arial"/>
                <w:b/>
                <w:sz w:val="20"/>
              </w:rPr>
            </w:pPr>
            <w:r w:rsidRPr="006717DC">
              <w:rPr>
                <w:rFonts w:ascii="Arial" w:hAnsi="Arial" w:cs="Arial"/>
                <w:b/>
                <w:sz w:val="20"/>
              </w:rPr>
              <w:t xml:space="preserve">Maximum insulation values to be assumed </w:t>
            </w:r>
          </w:p>
        </w:tc>
      </w:tr>
      <w:tr w:rsidR="0055515A" w:rsidRPr="00881B2A" w14:paraId="7B6CCFBB" w14:textId="77777777" w:rsidTr="006717DC">
        <w:tc>
          <w:tcPr>
            <w:tcW w:w="1952" w:type="dxa"/>
          </w:tcPr>
          <w:p w14:paraId="490CF1F9" w14:textId="77777777" w:rsidR="00651DDF" w:rsidRPr="008D6363" w:rsidRDefault="00A10B70" w:rsidP="00A10B70">
            <w:pPr>
              <w:tabs>
                <w:tab w:val="num" w:pos="360"/>
              </w:tabs>
              <w:rPr>
                <w:rFonts w:ascii="Arial" w:hAnsi="Arial" w:cs="Arial"/>
                <w:b/>
                <w:sz w:val="18"/>
                <w:szCs w:val="18"/>
              </w:rPr>
            </w:pPr>
            <w:r w:rsidRPr="008D6363">
              <w:rPr>
                <w:rFonts w:ascii="Arial" w:hAnsi="Arial" w:cs="Arial"/>
                <w:b/>
                <w:sz w:val="18"/>
                <w:szCs w:val="18"/>
              </w:rPr>
              <w:t>Approval issued under the building code version</w:t>
            </w:r>
          </w:p>
        </w:tc>
        <w:tc>
          <w:tcPr>
            <w:tcW w:w="2408" w:type="dxa"/>
          </w:tcPr>
          <w:p w14:paraId="10ABC8E8" w14:textId="77777777" w:rsidR="00651DDF" w:rsidRPr="008D6363" w:rsidRDefault="00651DDF" w:rsidP="006F50E2">
            <w:pPr>
              <w:tabs>
                <w:tab w:val="num" w:pos="360"/>
              </w:tabs>
              <w:rPr>
                <w:rFonts w:ascii="Arial" w:hAnsi="Arial" w:cs="Arial"/>
                <w:b/>
                <w:sz w:val="18"/>
                <w:szCs w:val="18"/>
              </w:rPr>
            </w:pPr>
            <w:r w:rsidRPr="008D6363">
              <w:rPr>
                <w:rFonts w:ascii="Arial" w:hAnsi="Arial" w:cs="Arial"/>
                <w:b/>
                <w:sz w:val="18"/>
                <w:szCs w:val="18"/>
              </w:rPr>
              <w:t xml:space="preserve">Floor </w:t>
            </w:r>
          </w:p>
        </w:tc>
        <w:tc>
          <w:tcPr>
            <w:tcW w:w="2409" w:type="dxa"/>
          </w:tcPr>
          <w:p w14:paraId="294731E4" w14:textId="77777777" w:rsidR="00651DDF" w:rsidRPr="008D6363" w:rsidRDefault="00651DDF" w:rsidP="006F50E2">
            <w:pPr>
              <w:tabs>
                <w:tab w:val="num" w:pos="360"/>
              </w:tabs>
              <w:rPr>
                <w:rFonts w:ascii="Arial" w:hAnsi="Arial" w:cs="Arial"/>
                <w:b/>
                <w:sz w:val="18"/>
                <w:szCs w:val="18"/>
              </w:rPr>
            </w:pPr>
            <w:r w:rsidRPr="008D6363">
              <w:rPr>
                <w:rFonts w:ascii="Arial" w:hAnsi="Arial" w:cs="Arial"/>
                <w:b/>
                <w:sz w:val="18"/>
                <w:szCs w:val="18"/>
              </w:rPr>
              <w:t>External Walls</w:t>
            </w:r>
          </w:p>
        </w:tc>
        <w:tc>
          <w:tcPr>
            <w:tcW w:w="2409" w:type="dxa"/>
          </w:tcPr>
          <w:p w14:paraId="2B51C7DA" w14:textId="77777777" w:rsidR="00651DDF" w:rsidRPr="008D6363" w:rsidRDefault="00651DDF" w:rsidP="006F50E2">
            <w:pPr>
              <w:tabs>
                <w:tab w:val="num" w:pos="360"/>
              </w:tabs>
              <w:rPr>
                <w:rFonts w:ascii="Arial" w:hAnsi="Arial" w:cs="Arial"/>
                <w:b/>
                <w:sz w:val="18"/>
                <w:szCs w:val="18"/>
              </w:rPr>
            </w:pPr>
            <w:r w:rsidRPr="008D6363">
              <w:rPr>
                <w:rFonts w:ascii="Arial" w:hAnsi="Arial" w:cs="Arial"/>
                <w:b/>
                <w:sz w:val="18"/>
                <w:szCs w:val="18"/>
              </w:rPr>
              <w:t>Roof and Ceiling</w:t>
            </w:r>
          </w:p>
        </w:tc>
      </w:tr>
      <w:tr w:rsidR="00BB2DF9" w:rsidRPr="00881B2A" w14:paraId="1DFCBE1E" w14:textId="77777777" w:rsidTr="006717DC">
        <w:tc>
          <w:tcPr>
            <w:tcW w:w="1952" w:type="dxa"/>
          </w:tcPr>
          <w:p w14:paraId="186A3B76" w14:textId="77777777"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 xml:space="preserve">Prior to BCA 1990 Amend 5 </w:t>
            </w:r>
          </w:p>
        </w:tc>
        <w:tc>
          <w:tcPr>
            <w:tcW w:w="2408" w:type="dxa"/>
          </w:tcPr>
          <w:p w14:paraId="3E77E187" w14:textId="77777777"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 xml:space="preserve">R0                                                 </w:t>
            </w:r>
          </w:p>
        </w:tc>
        <w:tc>
          <w:tcPr>
            <w:tcW w:w="2409" w:type="dxa"/>
          </w:tcPr>
          <w:p w14:paraId="1813D2B5" w14:textId="77777777" w:rsidR="00BB2DF9" w:rsidRPr="008D6363" w:rsidRDefault="00BB2DF9" w:rsidP="00A10B70">
            <w:pPr>
              <w:tabs>
                <w:tab w:val="num" w:pos="360"/>
              </w:tabs>
              <w:rPr>
                <w:rFonts w:ascii="Arial" w:hAnsi="Arial" w:cs="Arial"/>
                <w:sz w:val="18"/>
                <w:szCs w:val="18"/>
              </w:rPr>
            </w:pPr>
            <w:r w:rsidRPr="008D6363">
              <w:rPr>
                <w:rFonts w:ascii="Arial" w:hAnsi="Arial" w:cs="Arial"/>
                <w:sz w:val="18"/>
                <w:szCs w:val="18"/>
              </w:rPr>
              <w:t>R0</w:t>
            </w:r>
          </w:p>
        </w:tc>
        <w:tc>
          <w:tcPr>
            <w:tcW w:w="2409" w:type="dxa"/>
          </w:tcPr>
          <w:p w14:paraId="4B873B5A" w14:textId="77777777" w:rsidR="00BB2DF9" w:rsidRPr="008D6363" w:rsidRDefault="00BB2DF9" w:rsidP="00A10B70">
            <w:pPr>
              <w:tabs>
                <w:tab w:val="num" w:pos="360"/>
              </w:tabs>
              <w:rPr>
                <w:rFonts w:ascii="Arial" w:hAnsi="Arial" w:cs="Arial"/>
                <w:sz w:val="18"/>
                <w:szCs w:val="18"/>
              </w:rPr>
            </w:pPr>
            <w:r w:rsidRPr="008D6363">
              <w:rPr>
                <w:rFonts w:ascii="Arial" w:hAnsi="Arial" w:cs="Arial"/>
                <w:sz w:val="18"/>
                <w:szCs w:val="18"/>
              </w:rPr>
              <w:t>R0</w:t>
            </w:r>
          </w:p>
        </w:tc>
      </w:tr>
      <w:tr w:rsidR="00BB2DF9" w:rsidRPr="00881B2A" w14:paraId="7F11C941" w14:textId="77777777" w:rsidTr="006717DC">
        <w:trPr>
          <w:trHeight w:val="486"/>
        </w:trPr>
        <w:tc>
          <w:tcPr>
            <w:tcW w:w="1952" w:type="dxa"/>
            <w:vMerge w:val="restart"/>
          </w:tcPr>
          <w:p w14:paraId="04165740" w14:textId="77777777"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 xml:space="preserve">BCA 1990 Amend 5 </w:t>
            </w:r>
          </w:p>
          <w:p w14:paraId="681DD743" w14:textId="77777777"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01 September 1993.</w:t>
            </w:r>
          </w:p>
          <w:p w14:paraId="5BD81B33" w14:textId="77777777"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ACT Part F6</w:t>
            </w:r>
          </w:p>
        </w:tc>
        <w:tc>
          <w:tcPr>
            <w:tcW w:w="2408" w:type="dxa"/>
          </w:tcPr>
          <w:p w14:paraId="0C986905" w14:textId="77777777"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 xml:space="preserve">R0                                                </w:t>
            </w:r>
          </w:p>
        </w:tc>
        <w:tc>
          <w:tcPr>
            <w:tcW w:w="2409" w:type="dxa"/>
          </w:tcPr>
          <w:p w14:paraId="4E019119" w14:textId="77777777"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R0</w:t>
            </w:r>
          </w:p>
        </w:tc>
        <w:tc>
          <w:tcPr>
            <w:tcW w:w="2409" w:type="dxa"/>
          </w:tcPr>
          <w:p w14:paraId="2D285356" w14:textId="77777777"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R1.5</w:t>
            </w:r>
          </w:p>
        </w:tc>
      </w:tr>
      <w:tr w:rsidR="00BB2DF9" w:rsidRPr="00881B2A" w14:paraId="50E6C8BE" w14:textId="77777777" w:rsidTr="006717DC">
        <w:trPr>
          <w:trHeight w:val="618"/>
        </w:trPr>
        <w:tc>
          <w:tcPr>
            <w:tcW w:w="1952" w:type="dxa"/>
            <w:vMerge/>
          </w:tcPr>
          <w:p w14:paraId="6862B999" w14:textId="77777777" w:rsidR="00BB2DF9" w:rsidRPr="008D6363" w:rsidRDefault="00BB2DF9" w:rsidP="006F50E2">
            <w:pPr>
              <w:tabs>
                <w:tab w:val="num" w:pos="360"/>
              </w:tabs>
              <w:rPr>
                <w:rFonts w:ascii="Arial" w:hAnsi="Arial" w:cs="Arial"/>
                <w:sz w:val="18"/>
                <w:szCs w:val="18"/>
              </w:rPr>
            </w:pPr>
          </w:p>
        </w:tc>
        <w:tc>
          <w:tcPr>
            <w:tcW w:w="7226" w:type="dxa"/>
            <w:gridSpan w:val="3"/>
          </w:tcPr>
          <w:p w14:paraId="2E770D82" w14:textId="77777777" w:rsidR="00BB2DF9" w:rsidRPr="008D6363" w:rsidRDefault="00BB2DF9" w:rsidP="006F50E2">
            <w:pPr>
              <w:tabs>
                <w:tab w:val="num" w:pos="360"/>
              </w:tabs>
              <w:rPr>
                <w:rFonts w:ascii="Arial" w:hAnsi="Arial" w:cs="Arial"/>
                <w:sz w:val="18"/>
                <w:szCs w:val="18"/>
              </w:rPr>
            </w:pPr>
            <w:r w:rsidRPr="008D6363">
              <w:rPr>
                <w:rFonts w:ascii="Arial" w:hAnsi="Arial" w:cs="Arial"/>
                <w:sz w:val="18"/>
                <w:szCs w:val="18"/>
              </w:rPr>
              <w:t>Note: the ACT building code required a “reasonable level” of insulation must be provided to conserve energy used for the internal heating and cooling of residential buildings</w:t>
            </w:r>
            <w:r w:rsidR="00737E18" w:rsidRPr="008D6363">
              <w:rPr>
                <w:rFonts w:ascii="Arial" w:hAnsi="Arial" w:cs="Arial"/>
                <w:sz w:val="18"/>
                <w:szCs w:val="18"/>
              </w:rPr>
              <w:t xml:space="preserve">. </w:t>
            </w:r>
            <w:r w:rsidRPr="008D6363">
              <w:rPr>
                <w:rFonts w:ascii="Arial" w:hAnsi="Arial" w:cs="Arial"/>
                <w:sz w:val="18"/>
                <w:szCs w:val="18"/>
              </w:rPr>
              <w:t>In most cases insulation was only installed to the ceiling cavity</w:t>
            </w:r>
            <w:r w:rsidR="00462860" w:rsidRPr="008D6363">
              <w:rPr>
                <w:rFonts w:ascii="Arial" w:hAnsi="Arial" w:cs="Arial"/>
                <w:sz w:val="18"/>
                <w:szCs w:val="18"/>
              </w:rPr>
              <w:t>.</w:t>
            </w:r>
          </w:p>
          <w:p w14:paraId="284DEF6C" w14:textId="77777777" w:rsidR="00BB2DF9" w:rsidRPr="008D6363" w:rsidRDefault="00BB2DF9" w:rsidP="006F50E2">
            <w:pPr>
              <w:tabs>
                <w:tab w:val="num" w:pos="360"/>
              </w:tabs>
              <w:rPr>
                <w:rFonts w:ascii="Arial" w:hAnsi="Arial" w:cs="Arial"/>
                <w:sz w:val="18"/>
                <w:szCs w:val="18"/>
              </w:rPr>
            </w:pPr>
          </w:p>
        </w:tc>
      </w:tr>
      <w:tr w:rsidR="0055515A" w:rsidRPr="00881B2A" w14:paraId="489C5F75" w14:textId="77777777" w:rsidTr="006717DC">
        <w:tc>
          <w:tcPr>
            <w:tcW w:w="1952" w:type="dxa"/>
          </w:tcPr>
          <w:p w14:paraId="40AFF7F1"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 xml:space="preserve">BCA 1994 Amend 10 </w:t>
            </w:r>
            <w:r w:rsidRPr="008D6363">
              <w:rPr>
                <w:rFonts w:ascii="Arial" w:hAnsi="Arial" w:cs="Arial"/>
                <w:sz w:val="18"/>
                <w:szCs w:val="18"/>
              </w:rPr>
              <w:br/>
              <w:t xml:space="preserve">01 November 1994. </w:t>
            </w:r>
          </w:p>
          <w:p w14:paraId="39C7A700" w14:textId="77777777" w:rsidR="00651DDF" w:rsidRPr="008D6363" w:rsidRDefault="00651DDF" w:rsidP="006F50E2">
            <w:pPr>
              <w:tabs>
                <w:tab w:val="num" w:pos="360"/>
              </w:tabs>
              <w:rPr>
                <w:rFonts w:ascii="Arial" w:hAnsi="Arial" w:cs="Arial"/>
                <w:sz w:val="18"/>
                <w:szCs w:val="18"/>
              </w:rPr>
            </w:pPr>
          </w:p>
          <w:p w14:paraId="3B5E8BA8"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 xml:space="preserve">Table F6 </w:t>
            </w:r>
          </w:p>
          <w:p w14:paraId="35209202" w14:textId="77777777" w:rsidR="00651DDF" w:rsidRPr="008D6363" w:rsidRDefault="00651DDF" w:rsidP="006F50E2">
            <w:pPr>
              <w:tabs>
                <w:tab w:val="num" w:pos="360"/>
              </w:tabs>
              <w:rPr>
                <w:rFonts w:ascii="Arial" w:hAnsi="Arial" w:cs="Arial"/>
                <w:sz w:val="18"/>
                <w:szCs w:val="18"/>
              </w:rPr>
            </w:pPr>
          </w:p>
          <w:p w14:paraId="3D8E38BC"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 xml:space="preserve">Minimum </w:t>
            </w:r>
            <w:r w:rsidRPr="008D6363">
              <w:rPr>
                <w:rFonts w:ascii="Arial" w:hAnsi="Arial" w:cs="Arial"/>
                <w:i/>
                <w:sz w:val="18"/>
                <w:szCs w:val="18"/>
                <w:u w:val="single"/>
              </w:rPr>
              <w:t>overall</w:t>
            </w:r>
            <w:r w:rsidRPr="008D6363">
              <w:rPr>
                <w:rFonts w:ascii="Arial" w:hAnsi="Arial" w:cs="Arial"/>
                <w:sz w:val="18"/>
                <w:szCs w:val="18"/>
              </w:rPr>
              <w:t xml:space="preserve"> R value</w:t>
            </w:r>
          </w:p>
        </w:tc>
        <w:tc>
          <w:tcPr>
            <w:tcW w:w="2408" w:type="dxa"/>
          </w:tcPr>
          <w:p w14:paraId="14234E41" w14:textId="77777777"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R0.5</w:t>
            </w:r>
            <w:r w:rsidR="00651DDF" w:rsidRPr="008D6363">
              <w:rPr>
                <w:rFonts w:ascii="Arial" w:hAnsi="Arial" w:cs="Arial"/>
                <w:sz w:val="18"/>
                <w:szCs w:val="18"/>
              </w:rPr>
              <w:t xml:space="preserve"> </w:t>
            </w:r>
          </w:p>
          <w:p w14:paraId="297DD1CE" w14:textId="77777777" w:rsidR="00651DDF" w:rsidRPr="008D6363" w:rsidRDefault="00651DDF" w:rsidP="006F50E2">
            <w:pPr>
              <w:tabs>
                <w:tab w:val="num" w:pos="360"/>
              </w:tabs>
              <w:rPr>
                <w:rFonts w:ascii="Arial" w:hAnsi="Arial" w:cs="Arial"/>
                <w:sz w:val="18"/>
                <w:szCs w:val="18"/>
              </w:rPr>
            </w:pPr>
          </w:p>
          <w:p w14:paraId="5AE69C88" w14:textId="77777777" w:rsidR="00651DDF" w:rsidRPr="008D6363" w:rsidRDefault="00BB2DF9" w:rsidP="00BB2DF9">
            <w:pPr>
              <w:tabs>
                <w:tab w:val="num" w:pos="360"/>
              </w:tabs>
              <w:rPr>
                <w:rFonts w:ascii="Arial" w:hAnsi="Arial" w:cs="Arial"/>
                <w:sz w:val="18"/>
                <w:szCs w:val="18"/>
              </w:rPr>
            </w:pPr>
            <w:r w:rsidRPr="008D6363">
              <w:rPr>
                <w:rFonts w:ascii="Arial" w:hAnsi="Arial" w:cs="Arial"/>
                <w:sz w:val="18"/>
                <w:szCs w:val="18"/>
              </w:rPr>
              <w:t xml:space="preserve">If an exemption </w:t>
            </w:r>
            <w:r w:rsidR="00651DDF" w:rsidRPr="008D6363">
              <w:rPr>
                <w:rFonts w:ascii="Arial" w:hAnsi="Arial" w:cs="Arial"/>
                <w:sz w:val="18"/>
                <w:szCs w:val="18"/>
              </w:rPr>
              <w:t>for underfloor space</w:t>
            </w:r>
            <w:r w:rsidRPr="008D6363">
              <w:rPr>
                <w:rFonts w:ascii="Arial" w:hAnsi="Arial" w:cs="Arial"/>
                <w:sz w:val="18"/>
                <w:szCs w:val="18"/>
              </w:rPr>
              <w:t>s</w:t>
            </w:r>
            <w:r w:rsidR="00651DDF" w:rsidRPr="008D6363">
              <w:rPr>
                <w:rFonts w:ascii="Arial" w:hAnsi="Arial" w:cs="Arial"/>
                <w:sz w:val="18"/>
                <w:szCs w:val="18"/>
              </w:rPr>
              <w:t xml:space="preserve"> where unrestricted access for the installation of insulation is not available after the completion of the construction</w:t>
            </w:r>
            <w:r w:rsidR="00A10B70" w:rsidRPr="008D6363">
              <w:rPr>
                <w:rFonts w:ascii="Arial" w:hAnsi="Arial" w:cs="Arial"/>
                <w:sz w:val="18"/>
                <w:szCs w:val="18"/>
              </w:rPr>
              <w:t xml:space="preserve"> </w:t>
            </w:r>
            <w:r w:rsidRPr="008D6363">
              <w:rPr>
                <w:rFonts w:ascii="Arial" w:hAnsi="Arial" w:cs="Arial"/>
                <w:sz w:val="18"/>
                <w:szCs w:val="18"/>
              </w:rPr>
              <w:t>applied – R0</w:t>
            </w:r>
          </w:p>
        </w:tc>
        <w:tc>
          <w:tcPr>
            <w:tcW w:w="2409" w:type="dxa"/>
          </w:tcPr>
          <w:p w14:paraId="5C0FFF4C" w14:textId="77777777" w:rsidR="00651DDF" w:rsidRPr="008D6363" w:rsidRDefault="00BB2DF9" w:rsidP="00BB2DF9">
            <w:pPr>
              <w:tabs>
                <w:tab w:val="num" w:pos="360"/>
              </w:tabs>
              <w:rPr>
                <w:rFonts w:ascii="Arial" w:hAnsi="Arial" w:cs="Arial"/>
                <w:sz w:val="18"/>
                <w:szCs w:val="18"/>
              </w:rPr>
            </w:pPr>
            <w:r w:rsidRPr="008D6363">
              <w:rPr>
                <w:rFonts w:ascii="Arial" w:hAnsi="Arial" w:cs="Arial"/>
                <w:sz w:val="18"/>
                <w:szCs w:val="18"/>
              </w:rPr>
              <w:t>For cavity brick construction  R0</w:t>
            </w:r>
          </w:p>
          <w:p w14:paraId="6CC1E40B" w14:textId="77777777" w:rsidR="00BB2DF9" w:rsidRPr="008D6363" w:rsidRDefault="00BB2DF9" w:rsidP="00BB2DF9">
            <w:pPr>
              <w:tabs>
                <w:tab w:val="num" w:pos="360"/>
              </w:tabs>
              <w:rPr>
                <w:rFonts w:ascii="Arial" w:hAnsi="Arial" w:cs="Arial"/>
                <w:sz w:val="18"/>
                <w:szCs w:val="18"/>
              </w:rPr>
            </w:pPr>
          </w:p>
          <w:p w14:paraId="6556673D" w14:textId="77777777"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For all other construction - R1</w:t>
            </w:r>
          </w:p>
        </w:tc>
        <w:tc>
          <w:tcPr>
            <w:tcW w:w="2409" w:type="dxa"/>
          </w:tcPr>
          <w:p w14:paraId="3EC38912" w14:textId="77777777"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R1.5</w:t>
            </w:r>
            <w:r w:rsidR="00651DDF" w:rsidRPr="008D6363">
              <w:rPr>
                <w:rFonts w:ascii="Arial" w:hAnsi="Arial" w:cs="Arial"/>
                <w:sz w:val="18"/>
                <w:szCs w:val="18"/>
              </w:rPr>
              <w:t xml:space="preserve"> </w:t>
            </w:r>
          </w:p>
          <w:p w14:paraId="6E6E3F51" w14:textId="77777777" w:rsidR="00BB2DF9" w:rsidRPr="008D6363" w:rsidRDefault="00BB2DF9" w:rsidP="00BB2DF9">
            <w:pPr>
              <w:tabs>
                <w:tab w:val="num" w:pos="360"/>
              </w:tabs>
              <w:rPr>
                <w:rFonts w:ascii="Arial" w:hAnsi="Arial" w:cs="Arial"/>
                <w:sz w:val="18"/>
                <w:szCs w:val="18"/>
              </w:rPr>
            </w:pPr>
          </w:p>
          <w:p w14:paraId="16800715" w14:textId="77777777" w:rsidR="00651DDF" w:rsidRPr="008D6363" w:rsidRDefault="00BB2DF9" w:rsidP="00BB2DF9">
            <w:pPr>
              <w:tabs>
                <w:tab w:val="num" w:pos="360"/>
              </w:tabs>
              <w:rPr>
                <w:rFonts w:ascii="Arial" w:hAnsi="Arial" w:cs="Arial"/>
                <w:sz w:val="18"/>
                <w:szCs w:val="18"/>
              </w:rPr>
            </w:pPr>
            <w:r w:rsidRPr="008D6363">
              <w:rPr>
                <w:rFonts w:ascii="Arial" w:hAnsi="Arial" w:cs="Arial"/>
                <w:sz w:val="18"/>
                <w:szCs w:val="18"/>
              </w:rPr>
              <w:t>If an exemption for roof spaces where unrestricted access for the installation of insulation is not available after the completion of the construction applied – R0</w:t>
            </w:r>
          </w:p>
        </w:tc>
      </w:tr>
      <w:tr w:rsidR="0055515A" w:rsidRPr="00881B2A" w14:paraId="3EF8034C" w14:textId="77777777" w:rsidTr="006717DC">
        <w:tc>
          <w:tcPr>
            <w:tcW w:w="1952" w:type="dxa"/>
          </w:tcPr>
          <w:p w14:paraId="3206F980"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BCA 1996</w:t>
            </w:r>
          </w:p>
          <w:p w14:paraId="509E6FDA"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Amendment 0</w:t>
            </w:r>
          </w:p>
          <w:p w14:paraId="6935DB8E"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01 July 1997.</w:t>
            </w:r>
          </w:p>
          <w:p w14:paraId="5234BCDD" w14:textId="77777777" w:rsidR="00651DDF" w:rsidRPr="008D6363" w:rsidRDefault="00651DDF" w:rsidP="006F50E2">
            <w:pPr>
              <w:tabs>
                <w:tab w:val="num" w:pos="360"/>
              </w:tabs>
              <w:rPr>
                <w:rFonts w:ascii="Arial" w:hAnsi="Arial" w:cs="Arial"/>
                <w:sz w:val="18"/>
                <w:szCs w:val="18"/>
              </w:rPr>
            </w:pPr>
          </w:p>
          <w:p w14:paraId="4C3E41CD"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 xml:space="preserve">Minimum </w:t>
            </w:r>
            <w:r w:rsidRPr="008D6363">
              <w:rPr>
                <w:rFonts w:ascii="Arial" w:hAnsi="Arial" w:cs="Arial"/>
                <w:i/>
                <w:sz w:val="18"/>
                <w:szCs w:val="18"/>
                <w:u w:val="single"/>
              </w:rPr>
              <w:t>insulation</w:t>
            </w:r>
            <w:r w:rsidRPr="008D6363">
              <w:rPr>
                <w:rFonts w:ascii="Arial" w:hAnsi="Arial" w:cs="Arial"/>
                <w:sz w:val="18"/>
                <w:szCs w:val="18"/>
              </w:rPr>
              <w:t xml:space="preserve"> R value only</w:t>
            </w:r>
          </w:p>
        </w:tc>
        <w:tc>
          <w:tcPr>
            <w:tcW w:w="2408" w:type="dxa"/>
          </w:tcPr>
          <w:p w14:paraId="0B6F354F" w14:textId="77777777"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For a suspended timber floor R0.5</w:t>
            </w:r>
          </w:p>
          <w:p w14:paraId="445CD763" w14:textId="77777777" w:rsidR="00651DDF" w:rsidRPr="008D6363" w:rsidRDefault="00651DDF" w:rsidP="006F50E2">
            <w:pPr>
              <w:tabs>
                <w:tab w:val="num" w:pos="360"/>
              </w:tabs>
              <w:rPr>
                <w:rFonts w:ascii="Arial" w:hAnsi="Arial" w:cs="Arial"/>
                <w:sz w:val="18"/>
                <w:szCs w:val="18"/>
              </w:rPr>
            </w:pPr>
          </w:p>
          <w:p w14:paraId="38BFD9F1" w14:textId="77777777"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If an exemption for underfloor spaces where unrestricted access for the installation of insulation is not available after the completion of the construction – R0</w:t>
            </w:r>
          </w:p>
        </w:tc>
        <w:tc>
          <w:tcPr>
            <w:tcW w:w="2409" w:type="dxa"/>
          </w:tcPr>
          <w:p w14:paraId="3318B863" w14:textId="77777777"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For cavity brick construction  R0</w:t>
            </w:r>
          </w:p>
          <w:p w14:paraId="56666C87" w14:textId="77777777" w:rsidR="00BB2DF9" w:rsidRPr="008D6363" w:rsidRDefault="00BB2DF9" w:rsidP="00BB2DF9">
            <w:pPr>
              <w:tabs>
                <w:tab w:val="num" w:pos="360"/>
              </w:tabs>
              <w:rPr>
                <w:rFonts w:ascii="Arial" w:hAnsi="Arial" w:cs="Arial"/>
                <w:sz w:val="18"/>
                <w:szCs w:val="18"/>
              </w:rPr>
            </w:pPr>
          </w:p>
          <w:p w14:paraId="325E6A95" w14:textId="77777777" w:rsidR="00651DDF" w:rsidRPr="008D6363" w:rsidRDefault="00BB2DF9" w:rsidP="00BB2DF9">
            <w:pPr>
              <w:tabs>
                <w:tab w:val="num" w:pos="360"/>
              </w:tabs>
              <w:rPr>
                <w:rFonts w:ascii="Arial" w:hAnsi="Arial" w:cs="Arial"/>
                <w:sz w:val="18"/>
                <w:szCs w:val="18"/>
              </w:rPr>
            </w:pPr>
            <w:r w:rsidRPr="008D6363">
              <w:rPr>
                <w:rFonts w:ascii="Arial" w:hAnsi="Arial" w:cs="Arial"/>
                <w:sz w:val="18"/>
                <w:szCs w:val="18"/>
              </w:rPr>
              <w:t>For all other construction - R1</w:t>
            </w:r>
          </w:p>
        </w:tc>
        <w:tc>
          <w:tcPr>
            <w:tcW w:w="2409" w:type="dxa"/>
          </w:tcPr>
          <w:p w14:paraId="6B2BB36A" w14:textId="77777777"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 xml:space="preserve">For a ceiling cavity - </w:t>
            </w:r>
            <w:r w:rsidR="00651DDF" w:rsidRPr="008D6363">
              <w:rPr>
                <w:rFonts w:ascii="Arial" w:hAnsi="Arial" w:cs="Arial"/>
                <w:sz w:val="18"/>
                <w:szCs w:val="18"/>
              </w:rPr>
              <w:t>R</w:t>
            </w:r>
            <w:r w:rsidRPr="008D6363">
              <w:rPr>
                <w:rFonts w:ascii="Arial" w:hAnsi="Arial" w:cs="Arial"/>
                <w:sz w:val="18"/>
                <w:szCs w:val="18"/>
              </w:rPr>
              <w:t>1.5</w:t>
            </w:r>
          </w:p>
          <w:p w14:paraId="068EC8D2" w14:textId="77777777"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 xml:space="preserve">For an exposed raked ceiling - </w:t>
            </w:r>
            <w:r w:rsidR="00651DDF" w:rsidRPr="008D6363">
              <w:rPr>
                <w:rFonts w:ascii="Arial" w:hAnsi="Arial" w:cs="Arial"/>
                <w:sz w:val="18"/>
                <w:szCs w:val="18"/>
              </w:rPr>
              <w:t>R</w:t>
            </w:r>
            <w:r w:rsidRPr="008D6363">
              <w:rPr>
                <w:rFonts w:ascii="Arial" w:hAnsi="Arial" w:cs="Arial"/>
                <w:sz w:val="18"/>
                <w:szCs w:val="18"/>
              </w:rPr>
              <w:t>1</w:t>
            </w:r>
            <w:r w:rsidR="00651DDF" w:rsidRPr="008D6363">
              <w:rPr>
                <w:rFonts w:ascii="Arial" w:hAnsi="Arial" w:cs="Arial"/>
                <w:sz w:val="18"/>
                <w:szCs w:val="18"/>
              </w:rPr>
              <w:t xml:space="preserve"> </w:t>
            </w:r>
          </w:p>
          <w:p w14:paraId="2EBAD591" w14:textId="77777777" w:rsidR="00651DDF" w:rsidRPr="008D6363" w:rsidRDefault="00651DDF" w:rsidP="006F50E2">
            <w:pPr>
              <w:tabs>
                <w:tab w:val="num" w:pos="360"/>
              </w:tabs>
              <w:rPr>
                <w:rFonts w:ascii="Arial" w:hAnsi="Arial" w:cs="Arial"/>
                <w:sz w:val="18"/>
                <w:szCs w:val="18"/>
              </w:rPr>
            </w:pPr>
          </w:p>
          <w:p w14:paraId="509FD4C5" w14:textId="77777777"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If an exemption for roof spaces where unrestricted access for the installation of insulation is not available after the completion of the construction applied – R0</w:t>
            </w:r>
          </w:p>
          <w:p w14:paraId="1EB27325" w14:textId="77777777" w:rsidR="00BB2DF9" w:rsidRPr="008D6363" w:rsidRDefault="00BB2DF9" w:rsidP="006F50E2">
            <w:pPr>
              <w:tabs>
                <w:tab w:val="num" w:pos="360"/>
              </w:tabs>
              <w:rPr>
                <w:rFonts w:ascii="Arial" w:hAnsi="Arial" w:cs="Arial"/>
                <w:sz w:val="18"/>
                <w:szCs w:val="18"/>
              </w:rPr>
            </w:pPr>
          </w:p>
        </w:tc>
      </w:tr>
      <w:tr w:rsidR="0055515A" w:rsidRPr="00881B2A" w14:paraId="05CFD3DD" w14:textId="77777777" w:rsidTr="006717DC">
        <w:tc>
          <w:tcPr>
            <w:tcW w:w="1952" w:type="dxa"/>
          </w:tcPr>
          <w:p w14:paraId="4BA33E92" w14:textId="77777777" w:rsidR="00651DDF" w:rsidRPr="008D6363" w:rsidRDefault="00651DDF" w:rsidP="006F50E2">
            <w:pPr>
              <w:tabs>
                <w:tab w:val="num" w:pos="360"/>
              </w:tabs>
              <w:rPr>
                <w:rFonts w:ascii="Arial" w:hAnsi="Arial" w:cs="Arial"/>
                <w:sz w:val="16"/>
                <w:szCs w:val="16"/>
              </w:rPr>
            </w:pPr>
            <w:r w:rsidRPr="008D6363">
              <w:rPr>
                <w:rFonts w:ascii="Arial" w:hAnsi="Arial" w:cs="Arial"/>
                <w:sz w:val="16"/>
                <w:szCs w:val="16"/>
              </w:rPr>
              <w:t>BCA 1996</w:t>
            </w:r>
          </w:p>
          <w:p w14:paraId="50A43736"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Amendment 3</w:t>
            </w:r>
          </w:p>
          <w:p w14:paraId="46E6FA18"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01 July 1998.</w:t>
            </w:r>
          </w:p>
          <w:p w14:paraId="26153EA4" w14:textId="77777777" w:rsidR="00651DDF" w:rsidRPr="008D6363" w:rsidRDefault="00651DDF" w:rsidP="006F50E2">
            <w:pPr>
              <w:tabs>
                <w:tab w:val="num" w:pos="360"/>
              </w:tabs>
              <w:rPr>
                <w:rFonts w:ascii="Arial" w:hAnsi="Arial" w:cs="Arial"/>
                <w:sz w:val="18"/>
                <w:szCs w:val="18"/>
              </w:rPr>
            </w:pPr>
          </w:p>
          <w:p w14:paraId="1810DDD7" w14:textId="77777777" w:rsidR="00651DDF" w:rsidRPr="008D6363" w:rsidRDefault="00651DDF" w:rsidP="006F50E2">
            <w:pPr>
              <w:tabs>
                <w:tab w:val="num" w:pos="360"/>
              </w:tabs>
              <w:rPr>
                <w:rFonts w:ascii="Arial" w:hAnsi="Arial" w:cs="Arial"/>
                <w:sz w:val="16"/>
                <w:szCs w:val="16"/>
              </w:rPr>
            </w:pPr>
            <w:r w:rsidRPr="008D6363">
              <w:rPr>
                <w:rFonts w:ascii="Arial" w:hAnsi="Arial" w:cs="Arial"/>
                <w:sz w:val="18"/>
                <w:szCs w:val="18"/>
              </w:rPr>
              <w:t xml:space="preserve">Minimum </w:t>
            </w:r>
            <w:r w:rsidRPr="008D6363">
              <w:rPr>
                <w:rFonts w:ascii="Arial" w:hAnsi="Arial" w:cs="Arial"/>
                <w:i/>
                <w:sz w:val="18"/>
                <w:szCs w:val="18"/>
                <w:u w:val="single"/>
              </w:rPr>
              <w:t>insulation</w:t>
            </w:r>
            <w:r w:rsidRPr="008D6363">
              <w:rPr>
                <w:rFonts w:ascii="Arial" w:hAnsi="Arial" w:cs="Arial"/>
                <w:sz w:val="18"/>
                <w:szCs w:val="18"/>
              </w:rPr>
              <w:t xml:space="preserve"> R value only</w:t>
            </w:r>
          </w:p>
        </w:tc>
        <w:tc>
          <w:tcPr>
            <w:tcW w:w="2408" w:type="dxa"/>
          </w:tcPr>
          <w:p w14:paraId="5A1B46CA" w14:textId="77777777"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R0.5</w:t>
            </w:r>
          </w:p>
          <w:p w14:paraId="63778A5F" w14:textId="77777777" w:rsidR="00651DDF" w:rsidRPr="008D6363" w:rsidRDefault="00651DDF" w:rsidP="006F50E2">
            <w:pPr>
              <w:tabs>
                <w:tab w:val="num" w:pos="360"/>
              </w:tabs>
              <w:rPr>
                <w:rFonts w:ascii="Arial" w:hAnsi="Arial" w:cs="Arial"/>
                <w:sz w:val="16"/>
                <w:szCs w:val="16"/>
              </w:rPr>
            </w:pPr>
          </w:p>
        </w:tc>
        <w:tc>
          <w:tcPr>
            <w:tcW w:w="2409" w:type="dxa"/>
          </w:tcPr>
          <w:p w14:paraId="7C045A4A" w14:textId="77777777"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For cavity brick construction  R0</w:t>
            </w:r>
          </w:p>
          <w:p w14:paraId="4E08CBC8" w14:textId="77777777" w:rsidR="00BB2DF9" w:rsidRPr="008D6363" w:rsidRDefault="00BB2DF9" w:rsidP="00BB2DF9">
            <w:pPr>
              <w:tabs>
                <w:tab w:val="num" w:pos="360"/>
              </w:tabs>
              <w:rPr>
                <w:rFonts w:ascii="Arial" w:hAnsi="Arial" w:cs="Arial"/>
                <w:sz w:val="18"/>
                <w:szCs w:val="18"/>
              </w:rPr>
            </w:pPr>
          </w:p>
          <w:p w14:paraId="427E9E15" w14:textId="77777777" w:rsidR="00651DDF" w:rsidRPr="008D6363" w:rsidRDefault="00BB2DF9" w:rsidP="00BB2DF9">
            <w:pPr>
              <w:tabs>
                <w:tab w:val="num" w:pos="360"/>
              </w:tabs>
              <w:rPr>
                <w:rFonts w:ascii="Arial" w:hAnsi="Arial" w:cs="Arial"/>
                <w:sz w:val="16"/>
                <w:szCs w:val="16"/>
              </w:rPr>
            </w:pPr>
            <w:r w:rsidRPr="008D6363">
              <w:rPr>
                <w:rFonts w:ascii="Arial" w:hAnsi="Arial" w:cs="Arial"/>
                <w:sz w:val="18"/>
                <w:szCs w:val="18"/>
              </w:rPr>
              <w:t>For all other construction - R1</w:t>
            </w:r>
          </w:p>
        </w:tc>
        <w:tc>
          <w:tcPr>
            <w:tcW w:w="2409" w:type="dxa"/>
          </w:tcPr>
          <w:p w14:paraId="0E837116" w14:textId="77777777"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For a ceiling cavity - R1.5</w:t>
            </w:r>
          </w:p>
          <w:p w14:paraId="63960A38" w14:textId="77777777" w:rsidR="00BB2DF9" w:rsidRPr="008D6363" w:rsidRDefault="00BB2DF9" w:rsidP="00BB2DF9">
            <w:pPr>
              <w:tabs>
                <w:tab w:val="num" w:pos="360"/>
              </w:tabs>
              <w:rPr>
                <w:rFonts w:ascii="Arial" w:hAnsi="Arial" w:cs="Arial"/>
                <w:sz w:val="18"/>
                <w:szCs w:val="18"/>
              </w:rPr>
            </w:pPr>
            <w:r w:rsidRPr="008D6363">
              <w:rPr>
                <w:rFonts w:ascii="Arial" w:hAnsi="Arial" w:cs="Arial"/>
                <w:sz w:val="18"/>
                <w:szCs w:val="18"/>
              </w:rPr>
              <w:t xml:space="preserve">For an exposed raked ceiling - R1 </w:t>
            </w:r>
          </w:p>
          <w:p w14:paraId="0E12ED26" w14:textId="77777777" w:rsidR="00651DDF" w:rsidRPr="008D6363" w:rsidRDefault="00651DDF" w:rsidP="006F50E2">
            <w:pPr>
              <w:tabs>
                <w:tab w:val="num" w:pos="360"/>
              </w:tabs>
              <w:rPr>
                <w:rFonts w:ascii="Arial" w:hAnsi="Arial" w:cs="Arial"/>
                <w:sz w:val="16"/>
                <w:szCs w:val="16"/>
              </w:rPr>
            </w:pPr>
          </w:p>
          <w:p w14:paraId="07208660" w14:textId="77777777" w:rsidR="00651DDF" w:rsidRPr="008D6363" w:rsidRDefault="00651DDF" w:rsidP="00D4579B">
            <w:pPr>
              <w:tabs>
                <w:tab w:val="num" w:pos="360"/>
              </w:tabs>
              <w:rPr>
                <w:rFonts w:ascii="Arial" w:hAnsi="Arial" w:cs="Arial"/>
                <w:sz w:val="16"/>
                <w:szCs w:val="16"/>
              </w:rPr>
            </w:pPr>
          </w:p>
        </w:tc>
      </w:tr>
      <w:tr w:rsidR="0055515A" w:rsidRPr="00881B2A" w14:paraId="7E1B863F" w14:textId="77777777" w:rsidTr="006717DC">
        <w:tc>
          <w:tcPr>
            <w:tcW w:w="1952" w:type="dxa"/>
          </w:tcPr>
          <w:p w14:paraId="7D853B54" w14:textId="7DF11D5D" w:rsidR="00651DDF" w:rsidRPr="008D6363" w:rsidRDefault="00651DDF" w:rsidP="00F32792">
            <w:pPr>
              <w:tabs>
                <w:tab w:val="num" w:pos="360"/>
              </w:tabs>
              <w:rPr>
                <w:rFonts w:ascii="Arial" w:hAnsi="Arial" w:cs="Arial"/>
                <w:sz w:val="16"/>
                <w:szCs w:val="16"/>
              </w:rPr>
            </w:pPr>
            <w:r w:rsidRPr="008D6363">
              <w:rPr>
                <w:rFonts w:ascii="Arial" w:hAnsi="Arial" w:cs="Arial"/>
                <w:sz w:val="16"/>
                <w:szCs w:val="16"/>
              </w:rPr>
              <w:t>BCA 2006</w:t>
            </w:r>
            <w:r w:rsidR="00D4579B" w:rsidRPr="008D6363">
              <w:rPr>
                <w:rFonts w:ascii="Arial" w:hAnsi="Arial" w:cs="Arial"/>
                <w:sz w:val="16"/>
                <w:szCs w:val="16"/>
              </w:rPr>
              <w:t>, 2007, 2008 or 2009</w:t>
            </w:r>
          </w:p>
        </w:tc>
        <w:tc>
          <w:tcPr>
            <w:tcW w:w="2408" w:type="dxa"/>
          </w:tcPr>
          <w:p w14:paraId="7B41F78E" w14:textId="77777777" w:rsidR="00651DDF" w:rsidRPr="008D6363" w:rsidRDefault="00651DDF" w:rsidP="006F50E2">
            <w:pPr>
              <w:tabs>
                <w:tab w:val="num" w:pos="360"/>
              </w:tabs>
              <w:rPr>
                <w:rFonts w:ascii="Arial" w:hAnsi="Arial" w:cs="Arial"/>
                <w:sz w:val="18"/>
                <w:szCs w:val="18"/>
              </w:rPr>
            </w:pPr>
            <w:r w:rsidRPr="008D6363">
              <w:rPr>
                <w:rFonts w:ascii="Arial" w:hAnsi="Arial" w:cs="Arial"/>
                <w:sz w:val="18"/>
                <w:szCs w:val="18"/>
              </w:rPr>
              <w:t>R</w:t>
            </w:r>
            <w:r w:rsidR="00BB2DF9" w:rsidRPr="008D6363">
              <w:rPr>
                <w:rFonts w:ascii="Arial" w:hAnsi="Arial" w:cs="Arial"/>
                <w:sz w:val="18"/>
                <w:szCs w:val="18"/>
              </w:rPr>
              <w:t>1 for an</w:t>
            </w:r>
            <w:r w:rsidRPr="008D6363">
              <w:rPr>
                <w:rFonts w:ascii="Arial" w:hAnsi="Arial" w:cs="Arial"/>
                <w:sz w:val="18"/>
                <w:szCs w:val="18"/>
              </w:rPr>
              <w:t xml:space="preserve"> unenclosed sub floor.</w:t>
            </w:r>
          </w:p>
          <w:p w14:paraId="2CC2EE1C" w14:textId="77777777" w:rsidR="00651DDF" w:rsidRPr="008D6363" w:rsidRDefault="00651DDF" w:rsidP="006F50E2">
            <w:pPr>
              <w:tabs>
                <w:tab w:val="num" w:pos="360"/>
              </w:tabs>
              <w:rPr>
                <w:rFonts w:ascii="Arial" w:hAnsi="Arial" w:cs="Arial"/>
                <w:sz w:val="18"/>
                <w:szCs w:val="18"/>
              </w:rPr>
            </w:pPr>
          </w:p>
          <w:p w14:paraId="4D3574D3" w14:textId="77777777" w:rsidR="00651DDF" w:rsidRPr="008D6363" w:rsidRDefault="00651DDF" w:rsidP="00BB2DF9">
            <w:pPr>
              <w:tabs>
                <w:tab w:val="num" w:pos="360"/>
              </w:tabs>
              <w:rPr>
                <w:rFonts w:ascii="Arial" w:hAnsi="Arial" w:cs="Arial"/>
                <w:sz w:val="16"/>
                <w:szCs w:val="16"/>
              </w:rPr>
            </w:pPr>
            <w:r w:rsidRPr="008D6363">
              <w:rPr>
                <w:rFonts w:ascii="Arial" w:hAnsi="Arial" w:cs="Arial"/>
                <w:sz w:val="18"/>
                <w:szCs w:val="18"/>
              </w:rPr>
              <w:t>R</w:t>
            </w:r>
            <w:r w:rsidR="00BB2DF9" w:rsidRPr="008D6363">
              <w:rPr>
                <w:rFonts w:ascii="Arial" w:hAnsi="Arial" w:cs="Arial"/>
                <w:sz w:val="18"/>
                <w:szCs w:val="18"/>
              </w:rPr>
              <w:t>0</w:t>
            </w:r>
            <w:r w:rsidRPr="008D6363">
              <w:rPr>
                <w:rFonts w:ascii="Arial" w:hAnsi="Arial" w:cs="Arial"/>
                <w:sz w:val="18"/>
                <w:szCs w:val="18"/>
              </w:rPr>
              <w:t xml:space="preserve">.5 for </w:t>
            </w:r>
            <w:r w:rsidR="00BB2DF9" w:rsidRPr="008D6363">
              <w:rPr>
                <w:rFonts w:ascii="Arial" w:hAnsi="Arial" w:cs="Arial"/>
                <w:sz w:val="18"/>
                <w:szCs w:val="18"/>
              </w:rPr>
              <w:t xml:space="preserve">an </w:t>
            </w:r>
            <w:r w:rsidRPr="008D6363">
              <w:rPr>
                <w:rFonts w:ascii="Arial" w:hAnsi="Arial" w:cs="Arial"/>
                <w:sz w:val="18"/>
                <w:szCs w:val="18"/>
              </w:rPr>
              <w:t>enclosed sub floor.</w:t>
            </w:r>
          </w:p>
        </w:tc>
        <w:tc>
          <w:tcPr>
            <w:tcW w:w="2409" w:type="dxa"/>
          </w:tcPr>
          <w:p w14:paraId="16CF9587" w14:textId="77777777" w:rsidR="00651DDF" w:rsidRPr="008D6363" w:rsidRDefault="00BB2DF9" w:rsidP="006F50E2">
            <w:pPr>
              <w:tabs>
                <w:tab w:val="num" w:pos="360"/>
              </w:tabs>
              <w:rPr>
                <w:rFonts w:ascii="Arial" w:hAnsi="Arial" w:cs="Arial"/>
                <w:sz w:val="18"/>
                <w:szCs w:val="18"/>
              </w:rPr>
            </w:pPr>
            <w:r w:rsidRPr="008D6363">
              <w:rPr>
                <w:rFonts w:ascii="Arial" w:hAnsi="Arial" w:cs="Arial"/>
                <w:sz w:val="18"/>
                <w:szCs w:val="18"/>
              </w:rPr>
              <w:t>R1</w:t>
            </w:r>
            <w:r w:rsidR="00651DDF" w:rsidRPr="008D6363">
              <w:rPr>
                <w:rFonts w:ascii="Arial" w:hAnsi="Arial" w:cs="Arial"/>
                <w:sz w:val="18"/>
                <w:szCs w:val="18"/>
              </w:rPr>
              <w:t xml:space="preserve"> </w:t>
            </w:r>
          </w:p>
          <w:p w14:paraId="34A80B79" w14:textId="77777777" w:rsidR="00651DDF" w:rsidRPr="008D6363" w:rsidRDefault="00651DDF" w:rsidP="006F50E2">
            <w:pPr>
              <w:tabs>
                <w:tab w:val="num" w:pos="360"/>
              </w:tabs>
              <w:rPr>
                <w:rFonts w:ascii="Arial" w:hAnsi="Arial" w:cs="Arial"/>
                <w:sz w:val="16"/>
                <w:szCs w:val="16"/>
              </w:rPr>
            </w:pPr>
          </w:p>
          <w:p w14:paraId="2DCCF9F9" w14:textId="77777777" w:rsidR="00651DDF" w:rsidRPr="008D6363" w:rsidRDefault="00651DDF" w:rsidP="00BB2DF9">
            <w:pPr>
              <w:tabs>
                <w:tab w:val="num" w:pos="360"/>
              </w:tabs>
              <w:rPr>
                <w:rFonts w:ascii="Arial" w:hAnsi="Arial" w:cs="Arial"/>
                <w:sz w:val="16"/>
                <w:szCs w:val="16"/>
              </w:rPr>
            </w:pPr>
          </w:p>
        </w:tc>
        <w:tc>
          <w:tcPr>
            <w:tcW w:w="2409" w:type="dxa"/>
          </w:tcPr>
          <w:p w14:paraId="2B9E9735" w14:textId="77777777" w:rsidR="00651DDF" w:rsidRPr="008D6363" w:rsidRDefault="00BB2DF9" w:rsidP="00BB2DF9">
            <w:pPr>
              <w:tabs>
                <w:tab w:val="num" w:pos="360"/>
              </w:tabs>
              <w:rPr>
                <w:rFonts w:ascii="Arial" w:hAnsi="Arial" w:cs="Arial"/>
                <w:sz w:val="16"/>
                <w:szCs w:val="16"/>
              </w:rPr>
            </w:pPr>
            <w:r w:rsidRPr="008D6363">
              <w:rPr>
                <w:rFonts w:ascii="Arial" w:hAnsi="Arial" w:cs="Arial"/>
                <w:sz w:val="18"/>
                <w:szCs w:val="18"/>
              </w:rPr>
              <w:t xml:space="preserve">R2 </w:t>
            </w:r>
          </w:p>
        </w:tc>
      </w:tr>
      <w:tr w:rsidR="00B27490" w:rsidRPr="00F32792" w14:paraId="7F295509" w14:textId="77777777" w:rsidTr="006717DC">
        <w:tc>
          <w:tcPr>
            <w:tcW w:w="1952" w:type="dxa"/>
          </w:tcPr>
          <w:p w14:paraId="00FA0F5C" w14:textId="2E3EF9E0" w:rsidR="00B27490" w:rsidRPr="00F32792" w:rsidRDefault="00B27490" w:rsidP="006F50E2">
            <w:pPr>
              <w:tabs>
                <w:tab w:val="num" w:pos="360"/>
              </w:tabs>
              <w:rPr>
                <w:rFonts w:ascii="Arial" w:hAnsi="Arial" w:cs="Arial"/>
                <w:sz w:val="16"/>
                <w:szCs w:val="16"/>
              </w:rPr>
            </w:pPr>
            <w:r w:rsidRPr="00F32792">
              <w:rPr>
                <w:rFonts w:ascii="Arial" w:hAnsi="Arial" w:cs="Arial"/>
                <w:sz w:val="16"/>
                <w:szCs w:val="16"/>
              </w:rPr>
              <w:t>BCA 2010</w:t>
            </w:r>
            <w:r w:rsidR="00D4579B" w:rsidRPr="00F32792">
              <w:rPr>
                <w:rFonts w:ascii="Arial" w:hAnsi="Arial" w:cs="Arial"/>
                <w:sz w:val="16"/>
                <w:szCs w:val="16"/>
              </w:rPr>
              <w:t xml:space="preserve"> </w:t>
            </w:r>
          </w:p>
        </w:tc>
        <w:tc>
          <w:tcPr>
            <w:tcW w:w="2408" w:type="dxa"/>
          </w:tcPr>
          <w:p w14:paraId="142BE243" w14:textId="77777777" w:rsidR="00BB2DF9" w:rsidRPr="00F32792" w:rsidRDefault="00BB2DF9" w:rsidP="00BB2DF9">
            <w:pPr>
              <w:tabs>
                <w:tab w:val="num" w:pos="360"/>
              </w:tabs>
              <w:rPr>
                <w:rFonts w:ascii="Arial" w:hAnsi="Arial" w:cs="Arial"/>
                <w:sz w:val="18"/>
                <w:szCs w:val="18"/>
              </w:rPr>
            </w:pPr>
            <w:r w:rsidRPr="00F32792">
              <w:rPr>
                <w:rFonts w:ascii="Arial" w:hAnsi="Arial" w:cs="Arial"/>
                <w:sz w:val="18"/>
                <w:szCs w:val="18"/>
              </w:rPr>
              <w:t>R1 for an unenclosed sub floor.</w:t>
            </w:r>
          </w:p>
          <w:p w14:paraId="7293F3C3" w14:textId="77777777" w:rsidR="00BB2DF9" w:rsidRPr="00F32792" w:rsidRDefault="00BB2DF9" w:rsidP="00BB2DF9">
            <w:pPr>
              <w:tabs>
                <w:tab w:val="num" w:pos="360"/>
              </w:tabs>
              <w:rPr>
                <w:rFonts w:ascii="Arial" w:hAnsi="Arial" w:cs="Arial"/>
                <w:sz w:val="18"/>
                <w:szCs w:val="18"/>
              </w:rPr>
            </w:pPr>
          </w:p>
          <w:p w14:paraId="30FB79DD" w14:textId="77777777" w:rsidR="00B27490" w:rsidRPr="00F32792" w:rsidRDefault="00BB2DF9" w:rsidP="00BB2DF9">
            <w:pPr>
              <w:tabs>
                <w:tab w:val="num" w:pos="360"/>
              </w:tabs>
              <w:rPr>
                <w:rFonts w:ascii="Arial" w:hAnsi="Arial" w:cs="Arial"/>
                <w:sz w:val="18"/>
                <w:szCs w:val="18"/>
              </w:rPr>
            </w:pPr>
            <w:r w:rsidRPr="00F32792">
              <w:rPr>
                <w:rFonts w:ascii="Arial" w:hAnsi="Arial" w:cs="Arial"/>
                <w:sz w:val="18"/>
                <w:szCs w:val="18"/>
              </w:rPr>
              <w:t>R0.5 for an enclosed sub floor.</w:t>
            </w:r>
          </w:p>
          <w:p w14:paraId="3A7ED273" w14:textId="77777777" w:rsidR="00B27490" w:rsidRPr="00F32792" w:rsidRDefault="00B27490" w:rsidP="006F50E2">
            <w:pPr>
              <w:tabs>
                <w:tab w:val="num" w:pos="360"/>
              </w:tabs>
              <w:rPr>
                <w:rFonts w:ascii="Arial" w:hAnsi="Arial" w:cs="Arial"/>
                <w:sz w:val="18"/>
                <w:szCs w:val="18"/>
              </w:rPr>
            </w:pPr>
          </w:p>
        </w:tc>
        <w:tc>
          <w:tcPr>
            <w:tcW w:w="2409" w:type="dxa"/>
          </w:tcPr>
          <w:p w14:paraId="2E5C6457" w14:textId="77777777" w:rsidR="00B27490" w:rsidRPr="00F32792" w:rsidRDefault="00BB2DF9" w:rsidP="006F50E2">
            <w:pPr>
              <w:tabs>
                <w:tab w:val="num" w:pos="360"/>
              </w:tabs>
              <w:rPr>
                <w:rFonts w:ascii="Arial" w:hAnsi="Arial" w:cs="Arial"/>
                <w:sz w:val="18"/>
                <w:szCs w:val="18"/>
              </w:rPr>
            </w:pPr>
            <w:r w:rsidRPr="00F32792">
              <w:rPr>
                <w:rFonts w:ascii="Arial" w:hAnsi="Arial" w:cs="Arial"/>
                <w:sz w:val="18"/>
                <w:szCs w:val="18"/>
              </w:rPr>
              <w:t>R1</w:t>
            </w:r>
          </w:p>
        </w:tc>
        <w:tc>
          <w:tcPr>
            <w:tcW w:w="2409" w:type="dxa"/>
          </w:tcPr>
          <w:p w14:paraId="298219ED" w14:textId="77777777" w:rsidR="00B27490" w:rsidRPr="00F32792" w:rsidRDefault="00BB2DF9" w:rsidP="006F50E2">
            <w:pPr>
              <w:tabs>
                <w:tab w:val="num" w:pos="360"/>
              </w:tabs>
              <w:rPr>
                <w:rFonts w:ascii="Arial" w:hAnsi="Arial" w:cs="Arial"/>
                <w:sz w:val="18"/>
                <w:szCs w:val="18"/>
              </w:rPr>
            </w:pPr>
            <w:r w:rsidRPr="00F32792">
              <w:rPr>
                <w:rFonts w:ascii="Arial" w:hAnsi="Arial" w:cs="Arial"/>
                <w:sz w:val="18"/>
                <w:szCs w:val="18"/>
              </w:rPr>
              <w:t>R2.5</w:t>
            </w:r>
          </w:p>
        </w:tc>
      </w:tr>
      <w:tr w:rsidR="00F32792" w:rsidRPr="00881B2A" w14:paraId="53ECF1C6" w14:textId="77777777" w:rsidTr="006717DC">
        <w:tc>
          <w:tcPr>
            <w:tcW w:w="1952" w:type="dxa"/>
          </w:tcPr>
          <w:p w14:paraId="0FA64DB1" w14:textId="2604483F" w:rsidR="00F32792" w:rsidRPr="00F32792" w:rsidRDefault="00F32792" w:rsidP="006F50E2">
            <w:pPr>
              <w:tabs>
                <w:tab w:val="num" w:pos="360"/>
              </w:tabs>
              <w:rPr>
                <w:rFonts w:ascii="Arial" w:hAnsi="Arial" w:cs="Arial"/>
                <w:sz w:val="16"/>
                <w:szCs w:val="16"/>
              </w:rPr>
            </w:pPr>
            <w:r w:rsidRPr="00F32792">
              <w:rPr>
                <w:rFonts w:ascii="Arial" w:hAnsi="Arial" w:cs="Arial"/>
                <w:sz w:val="16"/>
                <w:szCs w:val="16"/>
              </w:rPr>
              <w:t>BCA 2012 onwards</w:t>
            </w:r>
          </w:p>
        </w:tc>
        <w:tc>
          <w:tcPr>
            <w:tcW w:w="2408" w:type="dxa"/>
          </w:tcPr>
          <w:p w14:paraId="10DF9394" w14:textId="77777777" w:rsidR="00F32792" w:rsidRPr="00F32792" w:rsidRDefault="00F32792" w:rsidP="00F32792">
            <w:pPr>
              <w:tabs>
                <w:tab w:val="num" w:pos="360"/>
              </w:tabs>
              <w:rPr>
                <w:rFonts w:ascii="Arial" w:hAnsi="Arial" w:cs="Arial"/>
                <w:sz w:val="18"/>
                <w:szCs w:val="18"/>
              </w:rPr>
            </w:pPr>
            <w:r w:rsidRPr="00F32792">
              <w:rPr>
                <w:rFonts w:ascii="Arial" w:hAnsi="Arial" w:cs="Arial"/>
                <w:sz w:val="18"/>
                <w:szCs w:val="18"/>
              </w:rPr>
              <w:t>R2.0 or an unenclosed subfloor.</w:t>
            </w:r>
          </w:p>
          <w:p w14:paraId="7E3C5191" w14:textId="77777777" w:rsidR="00F32792" w:rsidRPr="00F32792" w:rsidRDefault="00F32792" w:rsidP="00F32792">
            <w:pPr>
              <w:tabs>
                <w:tab w:val="num" w:pos="360"/>
              </w:tabs>
              <w:rPr>
                <w:rFonts w:ascii="Arial" w:hAnsi="Arial" w:cs="Arial"/>
                <w:sz w:val="18"/>
                <w:szCs w:val="18"/>
              </w:rPr>
            </w:pPr>
          </w:p>
          <w:p w14:paraId="79FF4608" w14:textId="6B012429" w:rsidR="00F32792" w:rsidRPr="00F32792" w:rsidRDefault="00F32792" w:rsidP="00F32792">
            <w:pPr>
              <w:tabs>
                <w:tab w:val="num" w:pos="360"/>
              </w:tabs>
              <w:rPr>
                <w:rFonts w:ascii="Arial" w:hAnsi="Arial" w:cs="Arial"/>
                <w:sz w:val="18"/>
                <w:szCs w:val="18"/>
              </w:rPr>
            </w:pPr>
            <w:r w:rsidRPr="00F32792">
              <w:rPr>
                <w:rFonts w:ascii="Arial" w:hAnsi="Arial" w:cs="Arial"/>
                <w:sz w:val="18"/>
                <w:szCs w:val="18"/>
              </w:rPr>
              <w:t>1.0 for an enclosed subfloor</w:t>
            </w:r>
          </w:p>
        </w:tc>
        <w:tc>
          <w:tcPr>
            <w:tcW w:w="2409" w:type="dxa"/>
          </w:tcPr>
          <w:p w14:paraId="512EA3BB" w14:textId="3B4EE0EC" w:rsidR="00F32792" w:rsidRPr="00F32792" w:rsidRDefault="00F32792" w:rsidP="006F50E2">
            <w:pPr>
              <w:tabs>
                <w:tab w:val="num" w:pos="360"/>
              </w:tabs>
              <w:rPr>
                <w:rFonts w:ascii="Arial" w:hAnsi="Arial" w:cs="Arial"/>
                <w:sz w:val="18"/>
                <w:szCs w:val="18"/>
              </w:rPr>
            </w:pPr>
            <w:r w:rsidRPr="00F32792">
              <w:rPr>
                <w:rFonts w:ascii="Arial" w:hAnsi="Arial" w:cs="Arial"/>
                <w:sz w:val="18"/>
                <w:szCs w:val="18"/>
              </w:rPr>
              <w:t>R1.5</w:t>
            </w:r>
          </w:p>
        </w:tc>
        <w:tc>
          <w:tcPr>
            <w:tcW w:w="2409" w:type="dxa"/>
          </w:tcPr>
          <w:p w14:paraId="054C1C79" w14:textId="11636C50" w:rsidR="00F32792" w:rsidRPr="00F32792" w:rsidRDefault="00F32792" w:rsidP="006F50E2">
            <w:pPr>
              <w:tabs>
                <w:tab w:val="num" w:pos="360"/>
              </w:tabs>
              <w:rPr>
                <w:rFonts w:ascii="Arial" w:hAnsi="Arial" w:cs="Arial"/>
                <w:sz w:val="18"/>
                <w:szCs w:val="18"/>
              </w:rPr>
            </w:pPr>
            <w:r w:rsidRPr="00F32792">
              <w:rPr>
                <w:rFonts w:ascii="Arial" w:hAnsi="Arial" w:cs="Arial"/>
                <w:sz w:val="18"/>
                <w:szCs w:val="18"/>
              </w:rPr>
              <w:t>R4.0</w:t>
            </w:r>
          </w:p>
        </w:tc>
      </w:tr>
    </w:tbl>
    <w:p w14:paraId="6FB04675" w14:textId="77777777" w:rsidR="00651DDF" w:rsidRDefault="00651DDF">
      <w:pPr>
        <w:tabs>
          <w:tab w:val="left" w:pos="1843"/>
        </w:tabs>
        <w:ind w:left="1843" w:hanging="1843"/>
        <w:rPr>
          <w:rFonts w:ascii="Arial" w:hAnsi="Arial" w:cs="Arial"/>
          <w:b/>
          <w:szCs w:val="24"/>
          <w:lang w:eastAsia="en-AU"/>
        </w:rPr>
      </w:pPr>
    </w:p>
    <w:p w14:paraId="6F87EBA0" w14:textId="153E4AA8" w:rsidR="00BC2A4D" w:rsidRDefault="00BC2A4D" w:rsidP="0044450C">
      <w:pPr>
        <w:pStyle w:val="Heading3"/>
        <w:rPr>
          <w:lang w:eastAsia="en-AU"/>
        </w:rPr>
      </w:pPr>
      <w:bookmarkStart w:id="363" w:name="_Toc323917513"/>
      <w:bookmarkStart w:id="364" w:name="_Toc323917880"/>
      <w:bookmarkStart w:id="365" w:name="_Toc323918034"/>
      <w:bookmarkStart w:id="366" w:name="_Toc323918182"/>
      <w:bookmarkStart w:id="367" w:name="_Toc324132390"/>
      <w:bookmarkStart w:id="368" w:name="_Toc155351282"/>
      <w:r>
        <w:rPr>
          <w:lang w:eastAsia="en-AU"/>
        </w:rPr>
        <w:t xml:space="preserve">Schedule </w:t>
      </w:r>
      <w:r w:rsidR="0095396D">
        <w:rPr>
          <w:lang w:eastAsia="en-AU"/>
        </w:rPr>
        <w:t>1</w:t>
      </w:r>
      <w:r w:rsidR="00A05E74">
        <w:rPr>
          <w:lang w:eastAsia="en-AU"/>
        </w:rPr>
        <w:t>1</w:t>
      </w:r>
      <w:r>
        <w:rPr>
          <w:lang w:eastAsia="en-AU"/>
        </w:rPr>
        <w:t xml:space="preserve"> </w:t>
      </w:r>
      <w:r w:rsidR="0044450C">
        <w:rPr>
          <w:lang w:eastAsia="en-AU"/>
        </w:rPr>
        <w:tab/>
      </w:r>
      <w:r>
        <w:rPr>
          <w:lang w:eastAsia="en-AU"/>
        </w:rPr>
        <w:t>Reduction in R-values for gaps in ceiling insulation</w:t>
      </w:r>
      <w:bookmarkEnd w:id="363"/>
      <w:bookmarkEnd w:id="364"/>
      <w:bookmarkEnd w:id="365"/>
      <w:bookmarkEnd w:id="366"/>
      <w:bookmarkEnd w:id="367"/>
      <w:bookmarkEnd w:id="368"/>
    </w:p>
    <w:p w14:paraId="4C67410D" w14:textId="77777777" w:rsidR="00BC2A4D" w:rsidRDefault="00BC2A4D">
      <w:pPr>
        <w:tabs>
          <w:tab w:val="left" w:pos="1843"/>
        </w:tabs>
        <w:ind w:left="1843" w:hanging="1843"/>
        <w:rPr>
          <w:rFonts w:ascii="Arial" w:hAnsi="Arial" w:cs="Arial"/>
          <w:b/>
          <w:szCs w:val="24"/>
          <w:lang w:eastAsia="en-AU"/>
        </w:rPr>
      </w:pPr>
    </w:p>
    <w:p w14:paraId="3037672A" w14:textId="77777777" w:rsidR="009F0433" w:rsidRDefault="009F0433">
      <w:pPr>
        <w:tabs>
          <w:tab w:val="left" w:pos="1843"/>
        </w:tabs>
        <w:ind w:left="1843" w:hanging="1843"/>
        <w:rPr>
          <w:rFonts w:ascii="Arial" w:hAnsi="Arial" w:cs="Arial"/>
          <w:b/>
          <w:szCs w:val="24"/>
          <w:lang w:eastAsia="en-AU"/>
        </w:rPr>
      </w:pPr>
    </w:p>
    <w:p w14:paraId="587D8F1F" w14:textId="77777777" w:rsidR="0052755F" w:rsidRDefault="0052755F">
      <w:pPr>
        <w:tabs>
          <w:tab w:val="left" w:pos="1843"/>
        </w:tabs>
        <w:ind w:left="1843" w:hanging="1843"/>
        <w:rPr>
          <w:lang w:eastAsia="en-AU"/>
        </w:rPr>
      </w:pPr>
    </w:p>
    <w:p w14:paraId="63E8826F" w14:textId="77777777" w:rsidR="00B27490" w:rsidRDefault="00B27490">
      <w:pPr>
        <w:tabs>
          <w:tab w:val="left" w:pos="1843"/>
        </w:tabs>
        <w:ind w:left="1843" w:hanging="1843"/>
        <w:rPr>
          <w:rFonts w:ascii="Arial" w:hAnsi="Arial" w:cs="Arial"/>
          <w:b/>
          <w:szCs w:val="24"/>
          <w:lang w:eastAsia="en-AU"/>
        </w:rPr>
      </w:pPr>
      <w:r>
        <w:rPr>
          <w:rFonts w:ascii="Arial" w:hAnsi="Arial" w:cs="Arial"/>
          <w:b/>
          <w:szCs w:val="24"/>
          <w:lang w:eastAsia="en-AU"/>
        </w:rPr>
        <w:tab/>
      </w:r>
    </w:p>
    <w:p w14:paraId="69E0C4EC" w14:textId="0C24ABEB" w:rsidR="0052755F" w:rsidRPr="0046174C" w:rsidRDefault="0052755F" w:rsidP="0052755F">
      <w:pPr>
        <w:rPr>
          <w:rFonts w:ascii="Arial" w:hAnsi="Arial" w:cs="Arial"/>
          <w:b/>
          <w:sz w:val="22"/>
          <w:szCs w:val="22"/>
          <w:lang w:eastAsia="en-AU"/>
        </w:rPr>
      </w:pPr>
      <w:r w:rsidRPr="0046174C">
        <w:rPr>
          <w:rFonts w:ascii="Arial" w:hAnsi="Arial" w:cs="Arial"/>
          <w:b/>
          <w:sz w:val="22"/>
          <w:szCs w:val="22"/>
          <w:lang w:eastAsia="en-AU"/>
        </w:rPr>
        <w:t>Table 1</w:t>
      </w:r>
      <w:r w:rsidR="00B57F56">
        <w:rPr>
          <w:rFonts w:ascii="Arial" w:hAnsi="Arial" w:cs="Arial"/>
          <w:b/>
          <w:sz w:val="22"/>
          <w:szCs w:val="22"/>
          <w:lang w:eastAsia="en-AU"/>
        </w:rPr>
        <w:t>1</w:t>
      </w:r>
      <w:r w:rsidRPr="0046174C">
        <w:rPr>
          <w:rFonts w:ascii="Arial" w:hAnsi="Arial" w:cs="Arial"/>
          <w:b/>
          <w:sz w:val="22"/>
          <w:szCs w:val="22"/>
          <w:lang w:eastAsia="en-AU"/>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3"/>
        <w:gridCol w:w="654"/>
        <w:gridCol w:w="654"/>
        <w:gridCol w:w="654"/>
        <w:gridCol w:w="654"/>
        <w:gridCol w:w="653"/>
        <w:gridCol w:w="654"/>
        <w:gridCol w:w="654"/>
        <w:gridCol w:w="654"/>
        <w:gridCol w:w="654"/>
        <w:gridCol w:w="654"/>
      </w:tblGrid>
      <w:tr w:rsidR="009F0433" w:rsidRPr="0055435C" w14:paraId="1C395285" w14:textId="77777777" w:rsidTr="00761C14">
        <w:trPr>
          <w:jc w:val="center"/>
        </w:trPr>
        <w:tc>
          <w:tcPr>
            <w:tcW w:w="1701" w:type="dxa"/>
          </w:tcPr>
          <w:p w14:paraId="6EEF8173" w14:textId="77777777" w:rsidR="009F0433" w:rsidRPr="008D6363" w:rsidRDefault="009F0433" w:rsidP="00761C14">
            <w:pPr>
              <w:rPr>
                <w:rFonts w:ascii="Arial" w:hAnsi="Arial" w:cs="Arial"/>
                <w:sz w:val="22"/>
                <w:szCs w:val="22"/>
              </w:rPr>
            </w:pPr>
            <w:r w:rsidRPr="008D6363">
              <w:rPr>
                <w:rFonts w:ascii="Arial" w:hAnsi="Arial" w:cs="Arial"/>
                <w:b/>
                <w:sz w:val="22"/>
                <w:szCs w:val="22"/>
              </w:rPr>
              <w:t>% reduction</w:t>
            </w:r>
          </w:p>
        </w:tc>
        <w:tc>
          <w:tcPr>
            <w:tcW w:w="7192" w:type="dxa"/>
            <w:gridSpan w:val="11"/>
          </w:tcPr>
          <w:p w14:paraId="7546124F" w14:textId="77777777" w:rsidR="009F0433" w:rsidRPr="008D6363" w:rsidRDefault="009F0433" w:rsidP="00761C14">
            <w:pPr>
              <w:jc w:val="center"/>
              <w:rPr>
                <w:rFonts w:ascii="Arial" w:hAnsi="Arial" w:cs="Arial"/>
                <w:sz w:val="22"/>
                <w:szCs w:val="22"/>
              </w:rPr>
            </w:pPr>
            <w:r w:rsidRPr="008D6363">
              <w:rPr>
                <w:rFonts w:ascii="Arial" w:hAnsi="Arial" w:cs="Arial"/>
                <w:b/>
                <w:sz w:val="22"/>
                <w:szCs w:val="22"/>
              </w:rPr>
              <w:t>Effective resistance (R) value</w:t>
            </w:r>
          </w:p>
        </w:tc>
      </w:tr>
      <w:tr w:rsidR="009F0433" w:rsidRPr="0055435C" w14:paraId="4F3884B8" w14:textId="77777777" w:rsidTr="00761C14">
        <w:trPr>
          <w:jc w:val="center"/>
        </w:trPr>
        <w:tc>
          <w:tcPr>
            <w:tcW w:w="1701" w:type="dxa"/>
          </w:tcPr>
          <w:p w14:paraId="5E1F687E" w14:textId="77777777" w:rsidR="009F0433" w:rsidRPr="008D6363" w:rsidRDefault="009F0433" w:rsidP="00761C14">
            <w:pPr>
              <w:rPr>
                <w:rFonts w:ascii="Arial" w:hAnsi="Arial" w:cs="Arial"/>
                <w:sz w:val="22"/>
                <w:szCs w:val="22"/>
              </w:rPr>
            </w:pPr>
            <w:r w:rsidRPr="008D6363">
              <w:rPr>
                <w:rFonts w:ascii="Arial" w:hAnsi="Arial" w:cs="Arial"/>
                <w:sz w:val="22"/>
                <w:szCs w:val="22"/>
              </w:rPr>
              <w:t>0%</w:t>
            </w:r>
          </w:p>
        </w:tc>
        <w:tc>
          <w:tcPr>
            <w:tcW w:w="653" w:type="dxa"/>
            <w:vAlign w:val="center"/>
          </w:tcPr>
          <w:p w14:paraId="75F8A21B"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&lt;0.5</w:t>
            </w:r>
          </w:p>
        </w:tc>
        <w:tc>
          <w:tcPr>
            <w:tcW w:w="654" w:type="dxa"/>
            <w:vAlign w:val="center"/>
          </w:tcPr>
          <w:p w14:paraId="5E6FDB12"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0.5</w:t>
            </w:r>
          </w:p>
        </w:tc>
        <w:tc>
          <w:tcPr>
            <w:tcW w:w="654" w:type="dxa"/>
            <w:vAlign w:val="center"/>
          </w:tcPr>
          <w:p w14:paraId="043425B9"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0.75</w:t>
            </w:r>
          </w:p>
        </w:tc>
        <w:tc>
          <w:tcPr>
            <w:tcW w:w="654" w:type="dxa"/>
            <w:vAlign w:val="center"/>
          </w:tcPr>
          <w:p w14:paraId="5F97D810"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1.00</w:t>
            </w:r>
          </w:p>
        </w:tc>
        <w:tc>
          <w:tcPr>
            <w:tcW w:w="654" w:type="dxa"/>
            <w:vAlign w:val="center"/>
          </w:tcPr>
          <w:p w14:paraId="5F48BDF2"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1.25</w:t>
            </w:r>
          </w:p>
        </w:tc>
        <w:tc>
          <w:tcPr>
            <w:tcW w:w="653" w:type="dxa"/>
            <w:vAlign w:val="center"/>
          </w:tcPr>
          <w:p w14:paraId="04ABC87B"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1.5</w:t>
            </w:r>
          </w:p>
        </w:tc>
        <w:tc>
          <w:tcPr>
            <w:tcW w:w="654" w:type="dxa"/>
            <w:vAlign w:val="center"/>
          </w:tcPr>
          <w:p w14:paraId="4D36C8CF"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1.75</w:t>
            </w:r>
          </w:p>
        </w:tc>
        <w:tc>
          <w:tcPr>
            <w:tcW w:w="654" w:type="dxa"/>
            <w:vAlign w:val="center"/>
          </w:tcPr>
          <w:p w14:paraId="49C29AE5"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2.0</w:t>
            </w:r>
          </w:p>
        </w:tc>
        <w:tc>
          <w:tcPr>
            <w:tcW w:w="654" w:type="dxa"/>
            <w:vAlign w:val="center"/>
          </w:tcPr>
          <w:p w14:paraId="49BD1A08"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2.25</w:t>
            </w:r>
          </w:p>
        </w:tc>
        <w:tc>
          <w:tcPr>
            <w:tcW w:w="654" w:type="dxa"/>
            <w:vAlign w:val="center"/>
          </w:tcPr>
          <w:p w14:paraId="769C92C0"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2.5</w:t>
            </w:r>
          </w:p>
        </w:tc>
        <w:tc>
          <w:tcPr>
            <w:tcW w:w="654" w:type="dxa"/>
            <w:vAlign w:val="center"/>
          </w:tcPr>
          <w:p w14:paraId="6FB6B487"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2.75</w:t>
            </w:r>
          </w:p>
        </w:tc>
      </w:tr>
      <w:tr w:rsidR="009F0433" w:rsidRPr="0055435C" w14:paraId="3D4A722A" w14:textId="77777777" w:rsidTr="00761C14">
        <w:trPr>
          <w:jc w:val="center"/>
        </w:trPr>
        <w:tc>
          <w:tcPr>
            <w:tcW w:w="1701" w:type="dxa"/>
          </w:tcPr>
          <w:p w14:paraId="4648736A" w14:textId="77777777" w:rsidR="009F0433" w:rsidRPr="008D6363" w:rsidRDefault="009F0433" w:rsidP="00761C14">
            <w:pPr>
              <w:rPr>
                <w:rFonts w:ascii="Arial" w:hAnsi="Arial" w:cs="Arial"/>
                <w:sz w:val="22"/>
                <w:szCs w:val="22"/>
              </w:rPr>
            </w:pPr>
            <w:r w:rsidRPr="008D6363">
              <w:rPr>
                <w:rFonts w:ascii="Arial" w:hAnsi="Arial" w:cs="Arial"/>
                <w:sz w:val="22"/>
                <w:szCs w:val="22"/>
              </w:rPr>
              <w:t>Up to 1%</w:t>
            </w:r>
          </w:p>
        </w:tc>
        <w:tc>
          <w:tcPr>
            <w:tcW w:w="653" w:type="dxa"/>
            <w:vAlign w:val="center"/>
          </w:tcPr>
          <w:p w14:paraId="64808AEA"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325E11F1"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0.5</w:t>
            </w:r>
          </w:p>
        </w:tc>
        <w:tc>
          <w:tcPr>
            <w:tcW w:w="654" w:type="dxa"/>
            <w:vAlign w:val="center"/>
          </w:tcPr>
          <w:p w14:paraId="5DE329B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14:paraId="6EC3F8D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14:paraId="6F2D51A0"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1.2</w:t>
            </w:r>
          </w:p>
        </w:tc>
        <w:tc>
          <w:tcPr>
            <w:tcW w:w="653" w:type="dxa"/>
            <w:vAlign w:val="center"/>
          </w:tcPr>
          <w:p w14:paraId="38A14FF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14:paraId="1F84FB9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c>
          <w:tcPr>
            <w:tcW w:w="654" w:type="dxa"/>
            <w:vAlign w:val="center"/>
          </w:tcPr>
          <w:p w14:paraId="4BB583C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1.8</w:t>
            </w:r>
          </w:p>
        </w:tc>
        <w:tc>
          <w:tcPr>
            <w:tcW w:w="654" w:type="dxa"/>
            <w:vAlign w:val="center"/>
          </w:tcPr>
          <w:p w14:paraId="0D8E8AD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2.0</w:t>
            </w:r>
          </w:p>
        </w:tc>
        <w:tc>
          <w:tcPr>
            <w:tcW w:w="654" w:type="dxa"/>
            <w:vAlign w:val="center"/>
          </w:tcPr>
          <w:p w14:paraId="30724B5A"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4" w:type="dxa"/>
            <w:vAlign w:val="center"/>
          </w:tcPr>
          <w:p w14:paraId="2BC19A5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2.4</w:t>
            </w:r>
          </w:p>
        </w:tc>
      </w:tr>
      <w:tr w:rsidR="009F0433" w:rsidRPr="0055435C" w14:paraId="37A7B880" w14:textId="77777777" w:rsidTr="00761C14">
        <w:trPr>
          <w:jc w:val="center"/>
        </w:trPr>
        <w:tc>
          <w:tcPr>
            <w:tcW w:w="1701" w:type="dxa"/>
          </w:tcPr>
          <w:p w14:paraId="6C0A9371" w14:textId="77777777" w:rsidR="009F0433" w:rsidRPr="008D6363" w:rsidRDefault="009F0433" w:rsidP="00761C14">
            <w:pPr>
              <w:rPr>
                <w:rFonts w:ascii="Arial" w:hAnsi="Arial" w:cs="Arial"/>
                <w:sz w:val="22"/>
                <w:szCs w:val="22"/>
              </w:rPr>
            </w:pPr>
            <w:r w:rsidRPr="008D6363">
              <w:rPr>
                <w:rFonts w:ascii="Arial" w:hAnsi="Arial" w:cs="Arial"/>
                <w:sz w:val="22"/>
                <w:szCs w:val="22"/>
              </w:rPr>
              <w:t>Up to 1.5%</w:t>
            </w:r>
          </w:p>
        </w:tc>
        <w:tc>
          <w:tcPr>
            <w:tcW w:w="653" w:type="dxa"/>
            <w:vAlign w:val="center"/>
          </w:tcPr>
          <w:p w14:paraId="6CC73C40"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325F5A2A"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0.5</w:t>
            </w:r>
          </w:p>
        </w:tc>
        <w:tc>
          <w:tcPr>
            <w:tcW w:w="654" w:type="dxa"/>
            <w:vAlign w:val="center"/>
          </w:tcPr>
          <w:p w14:paraId="0F12BAE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14:paraId="5C99DC6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4" w:type="dxa"/>
            <w:vAlign w:val="center"/>
          </w:tcPr>
          <w:p w14:paraId="15A85D9E"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3" w:type="dxa"/>
            <w:vAlign w:val="center"/>
          </w:tcPr>
          <w:p w14:paraId="771C2AD8"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4" w:type="dxa"/>
            <w:vAlign w:val="center"/>
          </w:tcPr>
          <w:p w14:paraId="0EA4A65E"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1.5</w:t>
            </w:r>
          </w:p>
        </w:tc>
        <w:tc>
          <w:tcPr>
            <w:tcW w:w="654" w:type="dxa"/>
            <w:vAlign w:val="center"/>
          </w:tcPr>
          <w:p w14:paraId="5D8F2E67"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c>
          <w:tcPr>
            <w:tcW w:w="654" w:type="dxa"/>
            <w:vAlign w:val="center"/>
          </w:tcPr>
          <w:p w14:paraId="58F3FF7B"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1.9</w:t>
            </w:r>
          </w:p>
        </w:tc>
        <w:tc>
          <w:tcPr>
            <w:tcW w:w="654" w:type="dxa"/>
            <w:vAlign w:val="center"/>
          </w:tcPr>
          <w:p w14:paraId="239CF84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2.1</w:t>
            </w:r>
          </w:p>
        </w:tc>
        <w:tc>
          <w:tcPr>
            <w:tcW w:w="654" w:type="dxa"/>
            <w:vAlign w:val="center"/>
          </w:tcPr>
          <w:p w14:paraId="57ECEF5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r>
      <w:tr w:rsidR="009F0433" w:rsidRPr="0055435C" w14:paraId="2327A2A0" w14:textId="77777777" w:rsidTr="00761C14">
        <w:trPr>
          <w:jc w:val="center"/>
        </w:trPr>
        <w:tc>
          <w:tcPr>
            <w:tcW w:w="1701" w:type="dxa"/>
          </w:tcPr>
          <w:p w14:paraId="385DC7B0" w14:textId="77777777" w:rsidR="009F0433" w:rsidRPr="008D6363" w:rsidRDefault="009F0433" w:rsidP="00761C14">
            <w:pPr>
              <w:rPr>
                <w:rFonts w:ascii="Arial" w:hAnsi="Arial" w:cs="Arial"/>
                <w:sz w:val="22"/>
                <w:szCs w:val="22"/>
              </w:rPr>
            </w:pPr>
            <w:r w:rsidRPr="008D6363">
              <w:rPr>
                <w:rFonts w:ascii="Arial" w:hAnsi="Arial" w:cs="Arial"/>
                <w:sz w:val="22"/>
                <w:szCs w:val="22"/>
              </w:rPr>
              <w:t>Up to 2%</w:t>
            </w:r>
          </w:p>
        </w:tc>
        <w:tc>
          <w:tcPr>
            <w:tcW w:w="653" w:type="dxa"/>
            <w:vAlign w:val="center"/>
          </w:tcPr>
          <w:p w14:paraId="00C285D4"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4194D628"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0.5</w:t>
            </w:r>
          </w:p>
        </w:tc>
        <w:tc>
          <w:tcPr>
            <w:tcW w:w="654" w:type="dxa"/>
            <w:vAlign w:val="center"/>
          </w:tcPr>
          <w:p w14:paraId="05E88298"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14:paraId="43E6B9CA"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4" w:type="dxa"/>
            <w:vAlign w:val="center"/>
          </w:tcPr>
          <w:p w14:paraId="0572598C"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3" w:type="dxa"/>
            <w:vAlign w:val="center"/>
          </w:tcPr>
          <w:p w14:paraId="0EE1F73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4" w:type="dxa"/>
            <w:vAlign w:val="center"/>
          </w:tcPr>
          <w:p w14:paraId="0DD520DE"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1.5</w:t>
            </w:r>
          </w:p>
        </w:tc>
        <w:tc>
          <w:tcPr>
            <w:tcW w:w="654" w:type="dxa"/>
            <w:vAlign w:val="center"/>
          </w:tcPr>
          <w:p w14:paraId="445AA71C"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c>
          <w:tcPr>
            <w:tcW w:w="654" w:type="dxa"/>
            <w:vAlign w:val="center"/>
          </w:tcPr>
          <w:p w14:paraId="64C9BB6E"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1.8</w:t>
            </w:r>
          </w:p>
        </w:tc>
        <w:tc>
          <w:tcPr>
            <w:tcW w:w="654" w:type="dxa"/>
            <w:vAlign w:val="center"/>
          </w:tcPr>
          <w:p w14:paraId="2A285822"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1.9</w:t>
            </w:r>
          </w:p>
        </w:tc>
        <w:tc>
          <w:tcPr>
            <w:tcW w:w="654" w:type="dxa"/>
            <w:vAlign w:val="center"/>
          </w:tcPr>
          <w:p w14:paraId="68C9DCC7"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2.0</w:t>
            </w:r>
          </w:p>
        </w:tc>
      </w:tr>
      <w:tr w:rsidR="009F0433" w:rsidRPr="0055435C" w14:paraId="339F4EE8" w14:textId="77777777" w:rsidTr="00761C14">
        <w:trPr>
          <w:jc w:val="center"/>
        </w:trPr>
        <w:tc>
          <w:tcPr>
            <w:tcW w:w="1701" w:type="dxa"/>
          </w:tcPr>
          <w:p w14:paraId="42968FEB" w14:textId="77777777" w:rsidR="009F0433" w:rsidRPr="008D6363" w:rsidRDefault="009F0433" w:rsidP="00761C14">
            <w:pPr>
              <w:rPr>
                <w:rFonts w:ascii="Arial" w:hAnsi="Arial" w:cs="Arial"/>
                <w:sz w:val="22"/>
                <w:szCs w:val="22"/>
              </w:rPr>
            </w:pPr>
            <w:r w:rsidRPr="008D6363">
              <w:rPr>
                <w:rFonts w:ascii="Arial" w:hAnsi="Arial" w:cs="Arial"/>
                <w:sz w:val="22"/>
                <w:szCs w:val="22"/>
              </w:rPr>
              <w:t>Up to 2.5%</w:t>
            </w:r>
          </w:p>
        </w:tc>
        <w:tc>
          <w:tcPr>
            <w:tcW w:w="653" w:type="dxa"/>
            <w:vAlign w:val="center"/>
          </w:tcPr>
          <w:p w14:paraId="251C0244"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3E8FA0A7"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0.5</w:t>
            </w:r>
          </w:p>
        </w:tc>
        <w:tc>
          <w:tcPr>
            <w:tcW w:w="654" w:type="dxa"/>
            <w:vAlign w:val="center"/>
          </w:tcPr>
          <w:p w14:paraId="2712F81E"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14:paraId="1DC55B6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4" w:type="dxa"/>
            <w:vAlign w:val="center"/>
          </w:tcPr>
          <w:p w14:paraId="374F993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3" w:type="dxa"/>
            <w:vAlign w:val="center"/>
          </w:tcPr>
          <w:p w14:paraId="03B4B76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1.2</w:t>
            </w:r>
          </w:p>
        </w:tc>
        <w:tc>
          <w:tcPr>
            <w:tcW w:w="654" w:type="dxa"/>
            <w:vAlign w:val="center"/>
          </w:tcPr>
          <w:p w14:paraId="46EDCD8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14:paraId="2BF19FD6"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1.5</w:t>
            </w:r>
          </w:p>
        </w:tc>
        <w:tc>
          <w:tcPr>
            <w:tcW w:w="654" w:type="dxa"/>
            <w:vAlign w:val="center"/>
          </w:tcPr>
          <w:p w14:paraId="6F8DA3A4"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c>
          <w:tcPr>
            <w:tcW w:w="654" w:type="dxa"/>
            <w:vAlign w:val="center"/>
          </w:tcPr>
          <w:p w14:paraId="27CBAEA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c>
          <w:tcPr>
            <w:tcW w:w="654" w:type="dxa"/>
            <w:vAlign w:val="center"/>
          </w:tcPr>
          <w:p w14:paraId="4BF93CD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r>
      <w:tr w:rsidR="009F0433" w:rsidRPr="0055435C" w14:paraId="4C932F97" w14:textId="77777777" w:rsidTr="00761C14">
        <w:trPr>
          <w:jc w:val="center"/>
        </w:trPr>
        <w:tc>
          <w:tcPr>
            <w:tcW w:w="1701" w:type="dxa"/>
          </w:tcPr>
          <w:p w14:paraId="01A2F579" w14:textId="77777777" w:rsidR="009F0433" w:rsidRPr="008D6363" w:rsidRDefault="009F0433" w:rsidP="00761C14">
            <w:pPr>
              <w:rPr>
                <w:rFonts w:ascii="Arial" w:hAnsi="Arial" w:cs="Arial"/>
                <w:sz w:val="22"/>
                <w:szCs w:val="22"/>
              </w:rPr>
            </w:pPr>
            <w:r w:rsidRPr="008D6363">
              <w:rPr>
                <w:rFonts w:ascii="Arial" w:hAnsi="Arial" w:cs="Arial"/>
                <w:sz w:val="22"/>
                <w:szCs w:val="22"/>
              </w:rPr>
              <w:t>Up to 3%</w:t>
            </w:r>
          </w:p>
        </w:tc>
        <w:tc>
          <w:tcPr>
            <w:tcW w:w="653" w:type="dxa"/>
            <w:vAlign w:val="center"/>
          </w:tcPr>
          <w:p w14:paraId="63AFD89B"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6C158E3F"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11FEE75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14:paraId="7AFD05E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14:paraId="57D9972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3" w:type="dxa"/>
            <w:vAlign w:val="center"/>
          </w:tcPr>
          <w:p w14:paraId="5188EB1E"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4" w:type="dxa"/>
            <w:vAlign w:val="center"/>
          </w:tcPr>
          <w:p w14:paraId="0CB0B4F8"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4" w:type="dxa"/>
            <w:vAlign w:val="center"/>
          </w:tcPr>
          <w:p w14:paraId="721B441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14:paraId="1B110B5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14:paraId="77EBE2C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4" w:type="dxa"/>
            <w:vAlign w:val="center"/>
          </w:tcPr>
          <w:p w14:paraId="2F683A5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r>
      <w:tr w:rsidR="009F0433" w:rsidRPr="0055435C" w14:paraId="4CEF85EE" w14:textId="77777777" w:rsidTr="00761C14">
        <w:trPr>
          <w:jc w:val="center"/>
        </w:trPr>
        <w:tc>
          <w:tcPr>
            <w:tcW w:w="1701" w:type="dxa"/>
          </w:tcPr>
          <w:p w14:paraId="459583BB" w14:textId="77777777" w:rsidR="009F0433" w:rsidRPr="008D6363" w:rsidRDefault="009F0433" w:rsidP="00761C14">
            <w:pPr>
              <w:rPr>
                <w:rFonts w:ascii="Arial" w:hAnsi="Arial" w:cs="Arial"/>
                <w:sz w:val="22"/>
                <w:szCs w:val="22"/>
              </w:rPr>
            </w:pPr>
            <w:r w:rsidRPr="008D6363">
              <w:rPr>
                <w:rFonts w:ascii="Arial" w:hAnsi="Arial" w:cs="Arial"/>
                <w:sz w:val="22"/>
                <w:szCs w:val="22"/>
              </w:rPr>
              <w:t>Up to 4%</w:t>
            </w:r>
          </w:p>
        </w:tc>
        <w:tc>
          <w:tcPr>
            <w:tcW w:w="653" w:type="dxa"/>
            <w:vAlign w:val="center"/>
          </w:tcPr>
          <w:p w14:paraId="13EB688A"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4916342C"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73DC651B"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c>
          <w:tcPr>
            <w:tcW w:w="654" w:type="dxa"/>
            <w:vAlign w:val="center"/>
          </w:tcPr>
          <w:p w14:paraId="691FB6F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14:paraId="00BA1864"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3" w:type="dxa"/>
            <w:vAlign w:val="center"/>
          </w:tcPr>
          <w:p w14:paraId="7E4669D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14:paraId="6E56B804"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14:paraId="0FDE5A48"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14:paraId="603A3420"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1.0</w:t>
            </w:r>
          </w:p>
        </w:tc>
        <w:tc>
          <w:tcPr>
            <w:tcW w:w="654" w:type="dxa"/>
            <w:vAlign w:val="center"/>
          </w:tcPr>
          <w:p w14:paraId="33EEA3C4"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14:paraId="650D5E82"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r>
      <w:tr w:rsidR="009F0433" w:rsidRPr="0055435C" w14:paraId="48CB3C11" w14:textId="77777777" w:rsidTr="00761C14">
        <w:trPr>
          <w:jc w:val="center"/>
        </w:trPr>
        <w:tc>
          <w:tcPr>
            <w:tcW w:w="1701" w:type="dxa"/>
          </w:tcPr>
          <w:p w14:paraId="1BF1DA19" w14:textId="77777777" w:rsidR="009F0433" w:rsidRPr="008D6363" w:rsidRDefault="009F0433" w:rsidP="00761C14">
            <w:pPr>
              <w:rPr>
                <w:rFonts w:ascii="Arial" w:hAnsi="Arial" w:cs="Arial"/>
                <w:sz w:val="22"/>
                <w:szCs w:val="22"/>
              </w:rPr>
            </w:pPr>
            <w:r w:rsidRPr="008D6363">
              <w:rPr>
                <w:rFonts w:ascii="Arial" w:hAnsi="Arial" w:cs="Arial"/>
                <w:sz w:val="22"/>
                <w:szCs w:val="22"/>
              </w:rPr>
              <w:t>Up to 5 %</w:t>
            </w:r>
          </w:p>
        </w:tc>
        <w:tc>
          <w:tcPr>
            <w:tcW w:w="653" w:type="dxa"/>
            <w:vAlign w:val="center"/>
          </w:tcPr>
          <w:p w14:paraId="2848B45F"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083C5856"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0E159B16"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c>
          <w:tcPr>
            <w:tcW w:w="654" w:type="dxa"/>
            <w:vAlign w:val="center"/>
          </w:tcPr>
          <w:p w14:paraId="6DEB452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0.7</w:t>
            </w:r>
          </w:p>
        </w:tc>
        <w:tc>
          <w:tcPr>
            <w:tcW w:w="654" w:type="dxa"/>
            <w:vAlign w:val="center"/>
          </w:tcPr>
          <w:p w14:paraId="75C9B34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3" w:type="dxa"/>
            <w:vAlign w:val="center"/>
          </w:tcPr>
          <w:p w14:paraId="55F076C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14:paraId="050A6A9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0.8</w:t>
            </w:r>
          </w:p>
        </w:tc>
        <w:tc>
          <w:tcPr>
            <w:tcW w:w="654" w:type="dxa"/>
            <w:vAlign w:val="center"/>
          </w:tcPr>
          <w:p w14:paraId="7BA9088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c>
          <w:tcPr>
            <w:tcW w:w="654" w:type="dxa"/>
            <w:vAlign w:val="center"/>
          </w:tcPr>
          <w:p w14:paraId="1EBA5C00"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4" w:type="dxa"/>
            <w:vAlign w:val="center"/>
          </w:tcPr>
          <w:p w14:paraId="6E681DD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0.0</w:t>
            </w:r>
          </w:p>
        </w:tc>
        <w:tc>
          <w:tcPr>
            <w:tcW w:w="654" w:type="dxa"/>
            <w:vAlign w:val="center"/>
          </w:tcPr>
          <w:p w14:paraId="2B4D1FD7"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14:paraId="43B7A8E7" w14:textId="77777777" w:rsidTr="00761C14">
        <w:trPr>
          <w:jc w:val="center"/>
        </w:trPr>
        <w:tc>
          <w:tcPr>
            <w:tcW w:w="1701" w:type="dxa"/>
          </w:tcPr>
          <w:p w14:paraId="37CC4486" w14:textId="77777777" w:rsidR="009F0433" w:rsidRPr="008D6363" w:rsidRDefault="009F0433" w:rsidP="00761C14">
            <w:pPr>
              <w:rPr>
                <w:rFonts w:ascii="Arial" w:hAnsi="Arial" w:cs="Arial"/>
                <w:sz w:val="22"/>
                <w:szCs w:val="22"/>
              </w:rPr>
            </w:pPr>
            <w:r w:rsidRPr="008D6363">
              <w:rPr>
                <w:rFonts w:ascii="Arial" w:hAnsi="Arial" w:cs="Arial"/>
                <w:sz w:val="22"/>
                <w:szCs w:val="22"/>
              </w:rPr>
              <w:t>5% or greater</w:t>
            </w:r>
          </w:p>
        </w:tc>
        <w:tc>
          <w:tcPr>
            <w:tcW w:w="653" w:type="dxa"/>
            <w:vAlign w:val="center"/>
          </w:tcPr>
          <w:p w14:paraId="326D952F"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3100F102"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0C2AB7C4"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4" w:type="dxa"/>
            <w:vAlign w:val="center"/>
          </w:tcPr>
          <w:p w14:paraId="5DD88C1B"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5783C099"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3" w:type="dxa"/>
            <w:vAlign w:val="center"/>
          </w:tcPr>
          <w:p w14:paraId="748090C9"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033F5BBF"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30AF5114"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50C649ED"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620EFBE3"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4" w:type="dxa"/>
            <w:vAlign w:val="center"/>
          </w:tcPr>
          <w:p w14:paraId="73E217CA"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r>
    </w:tbl>
    <w:p w14:paraId="77D77DF5" w14:textId="77777777" w:rsidR="00B27490" w:rsidRDefault="00B27490">
      <w:pPr>
        <w:tabs>
          <w:tab w:val="left" w:pos="1843"/>
        </w:tabs>
        <w:ind w:left="1843" w:hanging="1843"/>
        <w:rPr>
          <w:rFonts w:ascii="Arial" w:hAnsi="Arial" w:cs="Arial"/>
          <w:b/>
          <w:szCs w:val="24"/>
          <w:lang w:eastAsia="en-AU"/>
        </w:rPr>
      </w:pPr>
    </w:p>
    <w:p w14:paraId="21080A41" w14:textId="77777777" w:rsidR="00737E18" w:rsidRDefault="00737E18">
      <w:pPr>
        <w:tabs>
          <w:tab w:val="left" w:pos="1843"/>
        </w:tabs>
        <w:ind w:left="1843" w:hanging="1843"/>
        <w:rPr>
          <w:rFonts w:ascii="Arial" w:hAnsi="Arial" w:cs="Arial"/>
          <w:b/>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52"/>
        <w:gridCol w:w="652"/>
        <w:gridCol w:w="652"/>
        <w:gridCol w:w="652"/>
        <w:gridCol w:w="652"/>
        <w:gridCol w:w="652"/>
        <w:gridCol w:w="652"/>
        <w:gridCol w:w="652"/>
        <w:gridCol w:w="652"/>
        <w:gridCol w:w="652"/>
        <w:gridCol w:w="652"/>
      </w:tblGrid>
      <w:tr w:rsidR="009F0433" w:rsidRPr="00E470B8" w14:paraId="72634D01" w14:textId="77777777" w:rsidTr="00761C14">
        <w:trPr>
          <w:jc w:val="center"/>
        </w:trPr>
        <w:tc>
          <w:tcPr>
            <w:tcW w:w="1701" w:type="dxa"/>
          </w:tcPr>
          <w:p w14:paraId="4C7E28F8" w14:textId="77777777" w:rsidR="009F0433" w:rsidRPr="008D6363" w:rsidRDefault="009F0433" w:rsidP="00761C14">
            <w:pPr>
              <w:rPr>
                <w:rFonts w:ascii="Arial" w:hAnsi="Arial" w:cs="Arial"/>
                <w:b/>
                <w:sz w:val="22"/>
                <w:szCs w:val="22"/>
              </w:rPr>
            </w:pPr>
            <w:r w:rsidRPr="008D6363">
              <w:rPr>
                <w:rFonts w:ascii="Arial" w:hAnsi="Arial" w:cs="Arial"/>
                <w:b/>
                <w:sz w:val="22"/>
                <w:szCs w:val="22"/>
              </w:rPr>
              <w:t>% reduction</w:t>
            </w:r>
          </w:p>
        </w:tc>
        <w:tc>
          <w:tcPr>
            <w:tcW w:w="7172" w:type="dxa"/>
            <w:gridSpan w:val="11"/>
          </w:tcPr>
          <w:p w14:paraId="1EF68544"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Effective resistance (R) value</w:t>
            </w:r>
          </w:p>
        </w:tc>
      </w:tr>
      <w:tr w:rsidR="009F0433" w:rsidRPr="0055435C" w14:paraId="454C9309" w14:textId="77777777" w:rsidTr="00761C14">
        <w:trPr>
          <w:jc w:val="center"/>
        </w:trPr>
        <w:tc>
          <w:tcPr>
            <w:tcW w:w="1701" w:type="dxa"/>
          </w:tcPr>
          <w:p w14:paraId="668E0E41" w14:textId="77777777" w:rsidR="009F0433" w:rsidRPr="008D6363" w:rsidRDefault="009F0433" w:rsidP="00761C14">
            <w:pPr>
              <w:rPr>
                <w:rFonts w:ascii="Arial" w:hAnsi="Arial" w:cs="Arial"/>
                <w:sz w:val="22"/>
                <w:szCs w:val="22"/>
              </w:rPr>
            </w:pPr>
            <w:r w:rsidRPr="008D6363">
              <w:rPr>
                <w:rFonts w:ascii="Arial" w:hAnsi="Arial" w:cs="Arial"/>
                <w:sz w:val="22"/>
                <w:szCs w:val="22"/>
              </w:rPr>
              <w:t>0%</w:t>
            </w:r>
          </w:p>
        </w:tc>
        <w:tc>
          <w:tcPr>
            <w:tcW w:w="652" w:type="dxa"/>
          </w:tcPr>
          <w:p w14:paraId="72C5CD38"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3.0</w:t>
            </w:r>
          </w:p>
        </w:tc>
        <w:tc>
          <w:tcPr>
            <w:tcW w:w="652" w:type="dxa"/>
          </w:tcPr>
          <w:p w14:paraId="295ED5FB"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3.25</w:t>
            </w:r>
          </w:p>
        </w:tc>
        <w:tc>
          <w:tcPr>
            <w:tcW w:w="652" w:type="dxa"/>
          </w:tcPr>
          <w:p w14:paraId="3643C2BE"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3.5</w:t>
            </w:r>
          </w:p>
        </w:tc>
        <w:tc>
          <w:tcPr>
            <w:tcW w:w="652" w:type="dxa"/>
          </w:tcPr>
          <w:p w14:paraId="6092D494"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3.75</w:t>
            </w:r>
          </w:p>
        </w:tc>
        <w:tc>
          <w:tcPr>
            <w:tcW w:w="652" w:type="dxa"/>
          </w:tcPr>
          <w:p w14:paraId="7BF21EA2"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4.0</w:t>
            </w:r>
          </w:p>
        </w:tc>
        <w:tc>
          <w:tcPr>
            <w:tcW w:w="652" w:type="dxa"/>
          </w:tcPr>
          <w:p w14:paraId="128E2A22"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4.25</w:t>
            </w:r>
          </w:p>
        </w:tc>
        <w:tc>
          <w:tcPr>
            <w:tcW w:w="652" w:type="dxa"/>
          </w:tcPr>
          <w:p w14:paraId="72F328CC"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4.5</w:t>
            </w:r>
          </w:p>
        </w:tc>
        <w:tc>
          <w:tcPr>
            <w:tcW w:w="652" w:type="dxa"/>
          </w:tcPr>
          <w:p w14:paraId="75712121"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4.75</w:t>
            </w:r>
          </w:p>
        </w:tc>
        <w:tc>
          <w:tcPr>
            <w:tcW w:w="652" w:type="dxa"/>
          </w:tcPr>
          <w:p w14:paraId="1010D51E"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5.0</w:t>
            </w:r>
          </w:p>
        </w:tc>
        <w:tc>
          <w:tcPr>
            <w:tcW w:w="652" w:type="dxa"/>
          </w:tcPr>
          <w:p w14:paraId="70CCA98D"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5.25</w:t>
            </w:r>
          </w:p>
        </w:tc>
        <w:tc>
          <w:tcPr>
            <w:tcW w:w="652" w:type="dxa"/>
          </w:tcPr>
          <w:p w14:paraId="76917543" w14:textId="77777777" w:rsidR="009F0433" w:rsidRPr="008D6363" w:rsidRDefault="009F0433" w:rsidP="00761C14">
            <w:pPr>
              <w:jc w:val="center"/>
              <w:rPr>
                <w:rFonts w:ascii="Arial" w:hAnsi="Arial" w:cs="Arial"/>
                <w:b/>
                <w:sz w:val="22"/>
                <w:szCs w:val="22"/>
              </w:rPr>
            </w:pPr>
            <w:r w:rsidRPr="008D6363">
              <w:rPr>
                <w:rFonts w:ascii="Arial" w:hAnsi="Arial" w:cs="Arial"/>
                <w:b/>
                <w:sz w:val="22"/>
                <w:szCs w:val="22"/>
              </w:rPr>
              <w:t>5.5</w:t>
            </w:r>
          </w:p>
        </w:tc>
      </w:tr>
      <w:tr w:rsidR="009F0433" w:rsidRPr="0055435C" w14:paraId="17315DC8" w14:textId="77777777" w:rsidTr="00761C14">
        <w:trPr>
          <w:jc w:val="center"/>
        </w:trPr>
        <w:tc>
          <w:tcPr>
            <w:tcW w:w="1701" w:type="dxa"/>
          </w:tcPr>
          <w:p w14:paraId="25B19850" w14:textId="77777777" w:rsidR="009F0433" w:rsidRPr="008D6363" w:rsidRDefault="009F0433" w:rsidP="00761C14">
            <w:pPr>
              <w:rPr>
                <w:rFonts w:ascii="Arial" w:hAnsi="Arial" w:cs="Arial"/>
                <w:sz w:val="22"/>
                <w:szCs w:val="22"/>
              </w:rPr>
            </w:pPr>
            <w:r w:rsidRPr="008D6363">
              <w:rPr>
                <w:rFonts w:ascii="Arial" w:hAnsi="Arial" w:cs="Arial"/>
                <w:sz w:val="22"/>
                <w:szCs w:val="22"/>
              </w:rPr>
              <w:t>Up to 1%</w:t>
            </w:r>
          </w:p>
        </w:tc>
        <w:tc>
          <w:tcPr>
            <w:tcW w:w="652" w:type="dxa"/>
            <w:vAlign w:val="center"/>
          </w:tcPr>
          <w:p w14:paraId="292CF8F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2.6</w:t>
            </w:r>
          </w:p>
        </w:tc>
        <w:tc>
          <w:tcPr>
            <w:tcW w:w="652" w:type="dxa"/>
            <w:vAlign w:val="center"/>
          </w:tcPr>
          <w:p w14:paraId="3D574B7C"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2.8</w:t>
            </w:r>
          </w:p>
        </w:tc>
        <w:tc>
          <w:tcPr>
            <w:tcW w:w="652" w:type="dxa"/>
            <w:vAlign w:val="center"/>
          </w:tcPr>
          <w:p w14:paraId="58F79948"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c>
          <w:tcPr>
            <w:tcW w:w="652" w:type="dxa"/>
            <w:vAlign w:val="center"/>
          </w:tcPr>
          <w:p w14:paraId="2DC032B4"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3.1</w:t>
            </w:r>
          </w:p>
        </w:tc>
        <w:tc>
          <w:tcPr>
            <w:tcW w:w="652" w:type="dxa"/>
            <w:vAlign w:val="center"/>
          </w:tcPr>
          <w:p w14:paraId="4165EB2C"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3.3</w:t>
            </w:r>
          </w:p>
        </w:tc>
        <w:tc>
          <w:tcPr>
            <w:tcW w:w="652" w:type="dxa"/>
            <w:vAlign w:val="center"/>
          </w:tcPr>
          <w:p w14:paraId="7DFBD14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3.4</w:t>
            </w:r>
          </w:p>
        </w:tc>
        <w:tc>
          <w:tcPr>
            <w:tcW w:w="652" w:type="dxa"/>
            <w:vAlign w:val="center"/>
          </w:tcPr>
          <w:p w14:paraId="40983F8C"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3.6</w:t>
            </w:r>
          </w:p>
        </w:tc>
        <w:tc>
          <w:tcPr>
            <w:tcW w:w="652" w:type="dxa"/>
            <w:vAlign w:val="center"/>
          </w:tcPr>
          <w:p w14:paraId="2BCAC4E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3.7</w:t>
            </w:r>
          </w:p>
        </w:tc>
        <w:tc>
          <w:tcPr>
            <w:tcW w:w="652" w:type="dxa"/>
            <w:vAlign w:val="center"/>
          </w:tcPr>
          <w:p w14:paraId="1CF008F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3.8</w:t>
            </w:r>
          </w:p>
        </w:tc>
        <w:tc>
          <w:tcPr>
            <w:tcW w:w="652" w:type="dxa"/>
            <w:vAlign w:val="center"/>
          </w:tcPr>
          <w:p w14:paraId="3F93BC2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4.0</w:t>
            </w:r>
          </w:p>
        </w:tc>
        <w:tc>
          <w:tcPr>
            <w:tcW w:w="652" w:type="dxa"/>
            <w:vAlign w:val="center"/>
          </w:tcPr>
          <w:p w14:paraId="21A6CDC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4.1</w:t>
            </w:r>
          </w:p>
        </w:tc>
      </w:tr>
      <w:tr w:rsidR="009F0433" w:rsidRPr="0055435C" w14:paraId="7DD9665A" w14:textId="77777777" w:rsidTr="00761C14">
        <w:trPr>
          <w:jc w:val="center"/>
        </w:trPr>
        <w:tc>
          <w:tcPr>
            <w:tcW w:w="1701" w:type="dxa"/>
          </w:tcPr>
          <w:p w14:paraId="5BE77940" w14:textId="77777777" w:rsidR="009F0433" w:rsidRPr="008D6363" w:rsidRDefault="009F0433" w:rsidP="00761C14">
            <w:pPr>
              <w:rPr>
                <w:rFonts w:ascii="Arial" w:hAnsi="Arial" w:cs="Arial"/>
                <w:sz w:val="22"/>
                <w:szCs w:val="22"/>
              </w:rPr>
            </w:pPr>
            <w:r w:rsidRPr="008D6363">
              <w:rPr>
                <w:rFonts w:ascii="Arial" w:hAnsi="Arial" w:cs="Arial"/>
                <w:sz w:val="22"/>
                <w:szCs w:val="22"/>
              </w:rPr>
              <w:t>Up to 1.5%</w:t>
            </w:r>
          </w:p>
        </w:tc>
        <w:tc>
          <w:tcPr>
            <w:tcW w:w="652" w:type="dxa"/>
            <w:vAlign w:val="center"/>
          </w:tcPr>
          <w:p w14:paraId="5A2383E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2.4</w:t>
            </w:r>
          </w:p>
        </w:tc>
        <w:tc>
          <w:tcPr>
            <w:tcW w:w="652" w:type="dxa"/>
            <w:vAlign w:val="center"/>
          </w:tcPr>
          <w:p w14:paraId="1F885E8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2.5</w:t>
            </w:r>
          </w:p>
        </w:tc>
        <w:tc>
          <w:tcPr>
            <w:tcW w:w="652" w:type="dxa"/>
            <w:vAlign w:val="center"/>
          </w:tcPr>
          <w:p w14:paraId="4DA0506A"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2.6</w:t>
            </w:r>
          </w:p>
        </w:tc>
        <w:tc>
          <w:tcPr>
            <w:tcW w:w="652" w:type="dxa"/>
            <w:vAlign w:val="center"/>
          </w:tcPr>
          <w:p w14:paraId="1A39E2C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2.7</w:t>
            </w:r>
          </w:p>
        </w:tc>
        <w:tc>
          <w:tcPr>
            <w:tcW w:w="652" w:type="dxa"/>
            <w:vAlign w:val="center"/>
          </w:tcPr>
          <w:p w14:paraId="39BCBD56"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2.8</w:t>
            </w:r>
          </w:p>
        </w:tc>
        <w:tc>
          <w:tcPr>
            <w:tcW w:w="652" w:type="dxa"/>
            <w:vAlign w:val="center"/>
          </w:tcPr>
          <w:p w14:paraId="18B86110"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2.9</w:t>
            </w:r>
          </w:p>
        </w:tc>
        <w:tc>
          <w:tcPr>
            <w:tcW w:w="652" w:type="dxa"/>
            <w:vAlign w:val="center"/>
          </w:tcPr>
          <w:p w14:paraId="74706DF6"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2.9</w:t>
            </w:r>
          </w:p>
        </w:tc>
        <w:tc>
          <w:tcPr>
            <w:tcW w:w="652" w:type="dxa"/>
            <w:vAlign w:val="center"/>
          </w:tcPr>
          <w:p w14:paraId="18377DB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c>
          <w:tcPr>
            <w:tcW w:w="652" w:type="dxa"/>
            <w:vAlign w:val="center"/>
          </w:tcPr>
          <w:p w14:paraId="23DDA494"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c>
          <w:tcPr>
            <w:tcW w:w="652" w:type="dxa"/>
            <w:vAlign w:val="center"/>
          </w:tcPr>
          <w:p w14:paraId="08FF7AD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c>
          <w:tcPr>
            <w:tcW w:w="652" w:type="dxa"/>
            <w:vAlign w:val="center"/>
          </w:tcPr>
          <w:p w14:paraId="4C19337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3.0</w:t>
            </w:r>
          </w:p>
        </w:tc>
      </w:tr>
      <w:tr w:rsidR="009F0433" w:rsidRPr="0055435C" w14:paraId="79E53305" w14:textId="77777777" w:rsidTr="00761C14">
        <w:trPr>
          <w:jc w:val="center"/>
        </w:trPr>
        <w:tc>
          <w:tcPr>
            <w:tcW w:w="1701" w:type="dxa"/>
          </w:tcPr>
          <w:p w14:paraId="18387505" w14:textId="77777777" w:rsidR="009F0433" w:rsidRPr="008D6363" w:rsidRDefault="009F0433" w:rsidP="00761C14">
            <w:pPr>
              <w:rPr>
                <w:rFonts w:ascii="Arial" w:hAnsi="Arial" w:cs="Arial"/>
                <w:sz w:val="22"/>
                <w:szCs w:val="22"/>
              </w:rPr>
            </w:pPr>
            <w:r w:rsidRPr="008D6363">
              <w:rPr>
                <w:rFonts w:ascii="Arial" w:hAnsi="Arial" w:cs="Arial"/>
                <w:sz w:val="22"/>
                <w:szCs w:val="22"/>
              </w:rPr>
              <w:t>Up to 2%</w:t>
            </w:r>
          </w:p>
        </w:tc>
        <w:tc>
          <w:tcPr>
            <w:tcW w:w="652" w:type="dxa"/>
            <w:vAlign w:val="center"/>
          </w:tcPr>
          <w:p w14:paraId="48EE1110"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2.1</w:t>
            </w:r>
          </w:p>
        </w:tc>
        <w:tc>
          <w:tcPr>
            <w:tcW w:w="652" w:type="dxa"/>
            <w:vAlign w:val="center"/>
          </w:tcPr>
          <w:p w14:paraId="7011814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2.1</w:t>
            </w:r>
          </w:p>
        </w:tc>
        <w:tc>
          <w:tcPr>
            <w:tcW w:w="652" w:type="dxa"/>
            <w:vAlign w:val="center"/>
          </w:tcPr>
          <w:p w14:paraId="6A9890C6"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14:paraId="79F6E700"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14:paraId="1008DA7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14:paraId="3EB2F867"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14:paraId="72F05F1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2.2</w:t>
            </w:r>
          </w:p>
        </w:tc>
        <w:tc>
          <w:tcPr>
            <w:tcW w:w="652" w:type="dxa"/>
            <w:vAlign w:val="center"/>
          </w:tcPr>
          <w:p w14:paraId="0A7C9667"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2.1</w:t>
            </w:r>
          </w:p>
        </w:tc>
        <w:tc>
          <w:tcPr>
            <w:tcW w:w="652" w:type="dxa"/>
            <w:vAlign w:val="center"/>
          </w:tcPr>
          <w:p w14:paraId="68A2A4F0"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2.0</w:t>
            </w:r>
          </w:p>
        </w:tc>
        <w:tc>
          <w:tcPr>
            <w:tcW w:w="652" w:type="dxa"/>
            <w:vAlign w:val="center"/>
          </w:tcPr>
          <w:p w14:paraId="429E7BE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1.8</w:t>
            </w:r>
          </w:p>
        </w:tc>
        <w:tc>
          <w:tcPr>
            <w:tcW w:w="652" w:type="dxa"/>
            <w:vAlign w:val="center"/>
          </w:tcPr>
          <w:p w14:paraId="550347C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r>
      <w:tr w:rsidR="009F0433" w:rsidRPr="0055435C" w14:paraId="567BCED2" w14:textId="77777777" w:rsidTr="00761C14">
        <w:trPr>
          <w:jc w:val="center"/>
        </w:trPr>
        <w:tc>
          <w:tcPr>
            <w:tcW w:w="1701" w:type="dxa"/>
          </w:tcPr>
          <w:p w14:paraId="68E33A94" w14:textId="77777777" w:rsidR="009F0433" w:rsidRPr="008D6363" w:rsidRDefault="009F0433" w:rsidP="00761C14">
            <w:pPr>
              <w:rPr>
                <w:rFonts w:ascii="Arial" w:hAnsi="Arial" w:cs="Arial"/>
                <w:sz w:val="22"/>
                <w:szCs w:val="22"/>
              </w:rPr>
            </w:pPr>
            <w:r w:rsidRPr="008D6363">
              <w:rPr>
                <w:rFonts w:ascii="Arial" w:hAnsi="Arial" w:cs="Arial"/>
                <w:sz w:val="22"/>
                <w:szCs w:val="22"/>
              </w:rPr>
              <w:t>Up to 2.5%</w:t>
            </w:r>
          </w:p>
        </w:tc>
        <w:tc>
          <w:tcPr>
            <w:tcW w:w="652" w:type="dxa"/>
            <w:vAlign w:val="center"/>
          </w:tcPr>
          <w:p w14:paraId="704B3207"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1.8</w:t>
            </w:r>
          </w:p>
        </w:tc>
        <w:tc>
          <w:tcPr>
            <w:tcW w:w="652" w:type="dxa"/>
            <w:vAlign w:val="center"/>
          </w:tcPr>
          <w:p w14:paraId="0FCB36D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c>
          <w:tcPr>
            <w:tcW w:w="652" w:type="dxa"/>
            <w:vAlign w:val="center"/>
          </w:tcPr>
          <w:p w14:paraId="0202EEE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1.7</w:t>
            </w:r>
          </w:p>
        </w:tc>
        <w:tc>
          <w:tcPr>
            <w:tcW w:w="652" w:type="dxa"/>
            <w:vAlign w:val="center"/>
          </w:tcPr>
          <w:p w14:paraId="4594F5BB"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1.6</w:t>
            </w:r>
          </w:p>
        </w:tc>
        <w:tc>
          <w:tcPr>
            <w:tcW w:w="652" w:type="dxa"/>
            <w:vAlign w:val="center"/>
          </w:tcPr>
          <w:p w14:paraId="7EA3D588"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1.5</w:t>
            </w:r>
          </w:p>
        </w:tc>
        <w:tc>
          <w:tcPr>
            <w:tcW w:w="652" w:type="dxa"/>
            <w:vAlign w:val="center"/>
          </w:tcPr>
          <w:p w14:paraId="6E43C800"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2" w:type="dxa"/>
            <w:vAlign w:val="center"/>
          </w:tcPr>
          <w:p w14:paraId="395CA31C"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2" w:type="dxa"/>
            <w:vAlign w:val="center"/>
          </w:tcPr>
          <w:p w14:paraId="31EA2D6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2" w:type="dxa"/>
            <w:vAlign w:val="center"/>
          </w:tcPr>
          <w:p w14:paraId="7FDDC10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0.5</w:t>
            </w:r>
          </w:p>
        </w:tc>
        <w:tc>
          <w:tcPr>
            <w:tcW w:w="652" w:type="dxa"/>
            <w:vAlign w:val="center"/>
          </w:tcPr>
          <w:p w14:paraId="794240B7"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7DB9A85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14:paraId="0B0A6582" w14:textId="77777777" w:rsidTr="00761C14">
        <w:trPr>
          <w:jc w:val="center"/>
        </w:trPr>
        <w:tc>
          <w:tcPr>
            <w:tcW w:w="1701" w:type="dxa"/>
          </w:tcPr>
          <w:p w14:paraId="66BA3790" w14:textId="77777777" w:rsidR="009F0433" w:rsidRPr="008D6363" w:rsidRDefault="009F0433" w:rsidP="00761C14">
            <w:pPr>
              <w:rPr>
                <w:rFonts w:ascii="Arial" w:hAnsi="Arial" w:cs="Arial"/>
                <w:sz w:val="22"/>
                <w:szCs w:val="22"/>
              </w:rPr>
            </w:pPr>
            <w:r w:rsidRPr="008D6363">
              <w:rPr>
                <w:rFonts w:ascii="Arial" w:hAnsi="Arial" w:cs="Arial"/>
                <w:sz w:val="22"/>
                <w:szCs w:val="22"/>
              </w:rPr>
              <w:t>Up to 3%</w:t>
            </w:r>
          </w:p>
        </w:tc>
        <w:tc>
          <w:tcPr>
            <w:tcW w:w="652" w:type="dxa"/>
            <w:vAlign w:val="center"/>
          </w:tcPr>
          <w:p w14:paraId="10F27106"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1.4</w:t>
            </w:r>
          </w:p>
        </w:tc>
        <w:tc>
          <w:tcPr>
            <w:tcW w:w="652" w:type="dxa"/>
            <w:vAlign w:val="center"/>
          </w:tcPr>
          <w:p w14:paraId="3FE6A14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1.3</w:t>
            </w:r>
          </w:p>
        </w:tc>
        <w:tc>
          <w:tcPr>
            <w:tcW w:w="652" w:type="dxa"/>
            <w:vAlign w:val="center"/>
          </w:tcPr>
          <w:p w14:paraId="0DC5560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1.1</w:t>
            </w:r>
          </w:p>
        </w:tc>
        <w:tc>
          <w:tcPr>
            <w:tcW w:w="652" w:type="dxa"/>
            <w:vAlign w:val="center"/>
          </w:tcPr>
          <w:p w14:paraId="6681A6A6"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0.9</w:t>
            </w:r>
          </w:p>
        </w:tc>
        <w:tc>
          <w:tcPr>
            <w:tcW w:w="652" w:type="dxa"/>
            <w:vAlign w:val="center"/>
          </w:tcPr>
          <w:p w14:paraId="16E32E4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0.6</w:t>
            </w:r>
          </w:p>
        </w:tc>
        <w:tc>
          <w:tcPr>
            <w:tcW w:w="652" w:type="dxa"/>
            <w:vAlign w:val="center"/>
          </w:tcPr>
          <w:p w14:paraId="2473634A"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79B4CD4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2833C388"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64E10ECC"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29019282"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3C5E5C5E"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14:paraId="322D9B83" w14:textId="77777777" w:rsidTr="00761C14">
        <w:trPr>
          <w:jc w:val="center"/>
        </w:trPr>
        <w:tc>
          <w:tcPr>
            <w:tcW w:w="1701" w:type="dxa"/>
          </w:tcPr>
          <w:p w14:paraId="28E4DA29" w14:textId="77777777" w:rsidR="009F0433" w:rsidRPr="008D6363" w:rsidRDefault="009F0433" w:rsidP="00761C14">
            <w:pPr>
              <w:rPr>
                <w:rFonts w:ascii="Arial" w:hAnsi="Arial" w:cs="Arial"/>
                <w:sz w:val="22"/>
                <w:szCs w:val="22"/>
              </w:rPr>
            </w:pPr>
            <w:r w:rsidRPr="008D6363">
              <w:rPr>
                <w:rFonts w:ascii="Arial" w:hAnsi="Arial" w:cs="Arial"/>
                <w:sz w:val="22"/>
                <w:szCs w:val="22"/>
              </w:rPr>
              <w:t>Up to 4%</w:t>
            </w:r>
          </w:p>
        </w:tc>
        <w:tc>
          <w:tcPr>
            <w:tcW w:w="652" w:type="dxa"/>
            <w:vAlign w:val="center"/>
          </w:tcPr>
          <w:p w14:paraId="6E9217A1"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75A1794A"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4EB70B2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5F34FB4A"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0E99315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26064F7D"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5B243E6F"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187C01DE"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68605772"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53079A4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65B6D59B"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14:paraId="617CEBF1" w14:textId="77777777" w:rsidTr="00761C14">
        <w:trPr>
          <w:jc w:val="center"/>
        </w:trPr>
        <w:tc>
          <w:tcPr>
            <w:tcW w:w="1701" w:type="dxa"/>
          </w:tcPr>
          <w:p w14:paraId="1AB3C244" w14:textId="77777777" w:rsidR="009F0433" w:rsidRPr="008D6363" w:rsidRDefault="009F0433" w:rsidP="00761C14">
            <w:pPr>
              <w:rPr>
                <w:rFonts w:ascii="Arial" w:hAnsi="Arial" w:cs="Arial"/>
                <w:sz w:val="22"/>
                <w:szCs w:val="22"/>
              </w:rPr>
            </w:pPr>
            <w:r w:rsidRPr="008D6363">
              <w:rPr>
                <w:rFonts w:ascii="Arial" w:hAnsi="Arial" w:cs="Arial"/>
                <w:sz w:val="22"/>
                <w:szCs w:val="22"/>
              </w:rPr>
              <w:t>Up to 5 %</w:t>
            </w:r>
          </w:p>
        </w:tc>
        <w:tc>
          <w:tcPr>
            <w:tcW w:w="652" w:type="dxa"/>
            <w:vAlign w:val="center"/>
          </w:tcPr>
          <w:p w14:paraId="7D305DBA"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43889D2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6B01F9A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45D32148"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4FB0A830"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47311BE5"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4207ED98"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4532AC0C"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43FF1B4E"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2CC75C1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7724FFF9"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r>
      <w:tr w:rsidR="009F0433" w:rsidRPr="0055435C" w14:paraId="724715D4" w14:textId="77777777" w:rsidTr="00761C14">
        <w:trPr>
          <w:jc w:val="center"/>
        </w:trPr>
        <w:tc>
          <w:tcPr>
            <w:tcW w:w="1701" w:type="dxa"/>
          </w:tcPr>
          <w:p w14:paraId="10745964" w14:textId="77777777" w:rsidR="009F0433" w:rsidRPr="008D6363" w:rsidRDefault="009F0433" w:rsidP="00761C14">
            <w:pPr>
              <w:rPr>
                <w:rFonts w:ascii="Arial" w:hAnsi="Arial" w:cs="Arial"/>
                <w:sz w:val="22"/>
                <w:szCs w:val="22"/>
              </w:rPr>
            </w:pPr>
            <w:r w:rsidRPr="008D6363">
              <w:rPr>
                <w:rFonts w:ascii="Arial" w:hAnsi="Arial" w:cs="Arial"/>
                <w:sz w:val="22"/>
                <w:szCs w:val="22"/>
              </w:rPr>
              <w:t>5% or greater</w:t>
            </w:r>
          </w:p>
        </w:tc>
        <w:tc>
          <w:tcPr>
            <w:tcW w:w="652" w:type="dxa"/>
            <w:vAlign w:val="center"/>
          </w:tcPr>
          <w:p w14:paraId="5A9606D3"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4890C104"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14:paraId="744993A9"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14:paraId="45B2B919"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14:paraId="7473D3EA" w14:textId="77777777" w:rsidR="009F0433" w:rsidRPr="008D6363" w:rsidRDefault="009F0433" w:rsidP="00761C14">
            <w:pPr>
              <w:jc w:val="center"/>
              <w:rPr>
                <w:rFonts w:ascii="Arial" w:hAnsi="Arial" w:cs="Arial"/>
                <w:bCs/>
                <w:sz w:val="22"/>
                <w:szCs w:val="22"/>
              </w:rPr>
            </w:pPr>
            <w:r w:rsidRPr="008D6363">
              <w:rPr>
                <w:rFonts w:ascii="Arial" w:hAnsi="Arial" w:cs="Arial"/>
                <w:bCs/>
                <w:sz w:val="22"/>
                <w:szCs w:val="22"/>
              </w:rPr>
              <w:t>0</w:t>
            </w:r>
          </w:p>
        </w:tc>
        <w:tc>
          <w:tcPr>
            <w:tcW w:w="652" w:type="dxa"/>
            <w:vAlign w:val="center"/>
          </w:tcPr>
          <w:p w14:paraId="1A959E10"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14:paraId="78DD8E92"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14:paraId="66B3712C"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14:paraId="0D0981D3"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14:paraId="40C63127"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c>
          <w:tcPr>
            <w:tcW w:w="652" w:type="dxa"/>
            <w:vAlign w:val="center"/>
          </w:tcPr>
          <w:p w14:paraId="0E58732C" w14:textId="77777777" w:rsidR="009F0433" w:rsidRPr="008D6363" w:rsidRDefault="009F0433" w:rsidP="00761C14">
            <w:pPr>
              <w:jc w:val="center"/>
              <w:rPr>
                <w:rFonts w:ascii="Arial" w:hAnsi="Arial" w:cs="Arial"/>
                <w:sz w:val="22"/>
                <w:szCs w:val="22"/>
              </w:rPr>
            </w:pPr>
            <w:r w:rsidRPr="008D6363">
              <w:rPr>
                <w:rFonts w:ascii="Arial" w:hAnsi="Arial" w:cs="Arial"/>
                <w:sz w:val="22"/>
                <w:szCs w:val="22"/>
              </w:rPr>
              <w:t>0</w:t>
            </w:r>
          </w:p>
        </w:tc>
      </w:tr>
    </w:tbl>
    <w:p w14:paraId="2C1D64B9" w14:textId="77777777" w:rsidR="009F0433" w:rsidRDefault="009F0433">
      <w:pPr>
        <w:tabs>
          <w:tab w:val="left" w:pos="1843"/>
        </w:tabs>
        <w:ind w:left="1843" w:hanging="1843"/>
        <w:rPr>
          <w:rFonts w:ascii="Arial" w:hAnsi="Arial" w:cs="Arial"/>
          <w:b/>
          <w:szCs w:val="24"/>
          <w:lang w:eastAsia="en-AU"/>
        </w:rPr>
      </w:pPr>
    </w:p>
    <w:p w14:paraId="7EADC6AC" w14:textId="77777777" w:rsidR="009F0433" w:rsidRDefault="009F0433">
      <w:pPr>
        <w:tabs>
          <w:tab w:val="left" w:pos="1843"/>
        </w:tabs>
        <w:ind w:left="1843" w:hanging="1843"/>
        <w:rPr>
          <w:rFonts w:ascii="Arial" w:hAnsi="Arial" w:cs="Arial"/>
          <w:b/>
          <w:szCs w:val="24"/>
          <w:lang w:eastAsia="en-AU"/>
        </w:rPr>
      </w:pPr>
    </w:p>
    <w:p w14:paraId="6BABC0E6" w14:textId="77777777" w:rsidR="00D3667B" w:rsidRDefault="00D3667B">
      <w:pPr>
        <w:tabs>
          <w:tab w:val="left" w:pos="1843"/>
        </w:tabs>
        <w:ind w:left="1843" w:hanging="1843"/>
        <w:rPr>
          <w:rFonts w:ascii="Arial" w:hAnsi="Arial" w:cs="Arial"/>
          <w:b/>
          <w:szCs w:val="24"/>
          <w:lang w:eastAsia="en-AU"/>
        </w:rPr>
      </w:pPr>
    </w:p>
    <w:p w14:paraId="371420AE" w14:textId="77777777" w:rsidR="00737E18" w:rsidRDefault="00737E18">
      <w:pPr>
        <w:tabs>
          <w:tab w:val="left" w:pos="1843"/>
        </w:tabs>
        <w:ind w:left="1843" w:hanging="1843"/>
        <w:rPr>
          <w:rFonts w:ascii="Arial" w:hAnsi="Arial" w:cs="Arial"/>
          <w:b/>
          <w:szCs w:val="24"/>
          <w:lang w:eastAsia="en-AU"/>
        </w:rPr>
      </w:pPr>
    </w:p>
    <w:p w14:paraId="1A36870F" w14:textId="77777777" w:rsidR="00737E18" w:rsidRDefault="00737E18">
      <w:pPr>
        <w:tabs>
          <w:tab w:val="left" w:pos="1843"/>
        </w:tabs>
        <w:ind w:left="1843" w:hanging="1843"/>
        <w:rPr>
          <w:rFonts w:ascii="Arial" w:hAnsi="Arial" w:cs="Arial"/>
          <w:b/>
          <w:szCs w:val="24"/>
          <w:lang w:eastAsia="en-AU"/>
        </w:rPr>
      </w:pPr>
    </w:p>
    <w:p w14:paraId="38E807BE" w14:textId="77777777" w:rsidR="0044450C" w:rsidRDefault="00B27490">
      <w:pPr>
        <w:tabs>
          <w:tab w:val="left" w:pos="1843"/>
        </w:tabs>
        <w:ind w:left="1843" w:hanging="1843"/>
        <w:rPr>
          <w:rFonts w:ascii="Arial" w:hAnsi="Arial" w:cs="Arial"/>
          <w:b/>
          <w:szCs w:val="24"/>
          <w:lang w:eastAsia="en-AU"/>
        </w:rPr>
      </w:pPr>
      <w:r>
        <w:rPr>
          <w:rFonts w:ascii="Arial" w:hAnsi="Arial" w:cs="Arial"/>
          <w:b/>
          <w:szCs w:val="24"/>
          <w:lang w:eastAsia="en-AU"/>
        </w:rPr>
        <w:br w:type="page"/>
      </w:r>
    </w:p>
    <w:p w14:paraId="387DCDD4" w14:textId="777BE918" w:rsidR="00D3667B" w:rsidRDefault="00D3667B" w:rsidP="0044450C">
      <w:pPr>
        <w:pStyle w:val="Heading3"/>
        <w:rPr>
          <w:lang w:eastAsia="en-AU"/>
        </w:rPr>
      </w:pPr>
      <w:bookmarkStart w:id="369" w:name="_Toc323917514"/>
      <w:bookmarkStart w:id="370" w:name="_Toc323917881"/>
      <w:bookmarkStart w:id="371" w:name="_Toc323918035"/>
      <w:bookmarkStart w:id="372" w:name="_Toc323918183"/>
      <w:bookmarkStart w:id="373" w:name="_Toc324132391"/>
      <w:bookmarkStart w:id="374" w:name="_Toc155351283"/>
      <w:r>
        <w:rPr>
          <w:lang w:eastAsia="en-AU"/>
        </w:rPr>
        <w:lastRenderedPageBreak/>
        <w:t xml:space="preserve">Schedule </w:t>
      </w:r>
      <w:r w:rsidR="0095396D">
        <w:rPr>
          <w:lang w:eastAsia="en-AU"/>
        </w:rPr>
        <w:t>1</w:t>
      </w:r>
      <w:r w:rsidR="00A05E74">
        <w:rPr>
          <w:lang w:eastAsia="en-AU"/>
        </w:rPr>
        <w:t>2</w:t>
      </w:r>
      <w:r>
        <w:rPr>
          <w:lang w:eastAsia="en-AU"/>
        </w:rPr>
        <w:t xml:space="preserve">  </w:t>
      </w:r>
      <w:r w:rsidR="0044450C">
        <w:rPr>
          <w:lang w:eastAsia="en-AU"/>
        </w:rPr>
        <w:tab/>
      </w:r>
      <w:r>
        <w:rPr>
          <w:lang w:eastAsia="en-AU"/>
        </w:rPr>
        <w:t>Assessment of internal window coverings</w:t>
      </w:r>
      <w:bookmarkEnd w:id="369"/>
      <w:bookmarkEnd w:id="370"/>
      <w:bookmarkEnd w:id="371"/>
      <w:bookmarkEnd w:id="372"/>
      <w:bookmarkEnd w:id="373"/>
      <w:bookmarkEnd w:id="374"/>
    </w:p>
    <w:p w14:paraId="4D4E14A2" w14:textId="77777777" w:rsidR="00D3667B" w:rsidRDefault="00D3667B" w:rsidP="00A660F0">
      <w:pPr>
        <w:rPr>
          <w:lang w:eastAsia="en-AU"/>
        </w:rPr>
      </w:pPr>
    </w:p>
    <w:p w14:paraId="477A63CB" w14:textId="77777777" w:rsidR="00A660F0" w:rsidRDefault="00A660F0" w:rsidP="005E639B">
      <w:pPr>
        <w:numPr>
          <w:ilvl w:val="6"/>
          <w:numId w:val="16"/>
        </w:numPr>
        <w:ind w:left="567" w:hanging="569"/>
        <w:rPr>
          <w:lang w:eastAsia="en-AU"/>
        </w:rPr>
      </w:pPr>
      <w:r>
        <w:rPr>
          <w:lang w:eastAsia="en-AU"/>
        </w:rPr>
        <w:t xml:space="preserve">For a value to be entered drapes or curtains must fully cover the window and form part of an enclosure of the layer of air between the drape or curtain and window to minimise air movement caused by convection air currents and air movement cause by </w:t>
      </w:r>
      <w:r w:rsidR="00D4579B">
        <w:rPr>
          <w:lang w:eastAsia="en-AU"/>
        </w:rPr>
        <w:t>heating, ventilation and cooling</w:t>
      </w:r>
      <w:r>
        <w:rPr>
          <w:lang w:eastAsia="en-AU"/>
        </w:rPr>
        <w:t xml:space="preserve"> systems, fans, or use of the room as follows—</w:t>
      </w:r>
    </w:p>
    <w:p w14:paraId="3D532D86" w14:textId="77777777" w:rsidR="00A660F0" w:rsidRPr="00D4579B" w:rsidRDefault="00A660F0" w:rsidP="00A660F0">
      <w:pPr>
        <w:ind w:left="1134"/>
        <w:rPr>
          <w:sz w:val="16"/>
          <w:szCs w:val="16"/>
          <w:lang w:eastAsia="en-AU"/>
        </w:rPr>
      </w:pPr>
    </w:p>
    <w:p w14:paraId="3B065229" w14:textId="77777777" w:rsidR="00A660F0" w:rsidRDefault="00A660F0" w:rsidP="005E639B">
      <w:pPr>
        <w:numPr>
          <w:ilvl w:val="4"/>
          <w:numId w:val="54"/>
        </w:numPr>
        <w:ind w:left="1418" w:hanging="284"/>
        <w:rPr>
          <w:lang w:eastAsia="en-AU"/>
        </w:rPr>
      </w:pPr>
      <w:r>
        <w:rPr>
          <w:lang w:eastAsia="en-AU"/>
        </w:rPr>
        <w:t>the curtains or drapes are fully within and abut the window recess (reveals) and</w:t>
      </w:r>
      <w:r>
        <w:rPr>
          <w:lang w:eastAsia="en-AU"/>
        </w:rPr>
        <w:br/>
        <w:t>abut the reveals, head and sill; or</w:t>
      </w:r>
    </w:p>
    <w:p w14:paraId="7C8AB89F" w14:textId="77777777" w:rsidR="00A660F0" w:rsidRDefault="00A660F0" w:rsidP="005E639B">
      <w:pPr>
        <w:numPr>
          <w:ilvl w:val="4"/>
          <w:numId w:val="54"/>
        </w:numPr>
        <w:ind w:left="1418" w:hanging="284"/>
        <w:rPr>
          <w:lang w:eastAsia="en-AU"/>
        </w:rPr>
      </w:pPr>
      <w:r>
        <w:rPr>
          <w:lang w:eastAsia="en-AU"/>
        </w:rPr>
        <w:t xml:space="preserve">the curtains or drapes overlap side edges of the window by at least 150mm or abut a return wall if the window is in a re-entrant corner; and </w:t>
      </w:r>
    </w:p>
    <w:p w14:paraId="70D9A1C5" w14:textId="77777777" w:rsidR="00A660F0" w:rsidRDefault="00A660F0" w:rsidP="005E639B">
      <w:pPr>
        <w:numPr>
          <w:ilvl w:val="4"/>
          <w:numId w:val="54"/>
        </w:numPr>
        <w:ind w:left="1418" w:hanging="284"/>
        <w:rPr>
          <w:lang w:eastAsia="en-AU"/>
        </w:rPr>
      </w:pPr>
      <w:r>
        <w:rPr>
          <w:lang w:eastAsia="en-AU"/>
        </w:rPr>
        <w:t xml:space="preserve">where drapes or curtains extend down to a sill, floor or floor covering to cover a window, the gap between the top of the sill, floor or floor covering and the bottom of the drape or curtain must be 10mm or less; and </w:t>
      </w:r>
    </w:p>
    <w:p w14:paraId="68200610" w14:textId="77777777" w:rsidR="00A660F0" w:rsidRDefault="00A660F0" w:rsidP="005E639B">
      <w:pPr>
        <w:numPr>
          <w:ilvl w:val="4"/>
          <w:numId w:val="54"/>
        </w:numPr>
        <w:ind w:left="1418" w:hanging="284"/>
        <w:rPr>
          <w:lang w:eastAsia="en-AU"/>
        </w:rPr>
      </w:pPr>
      <w:r>
        <w:rPr>
          <w:lang w:eastAsia="en-AU"/>
        </w:rPr>
        <w:t>openable parts of the curtains or drapes must close together with no, or with negligible, gaps.</w:t>
      </w:r>
    </w:p>
    <w:p w14:paraId="2F958BA0" w14:textId="77777777" w:rsidR="00D3667B" w:rsidRDefault="00D3667B">
      <w:pPr>
        <w:tabs>
          <w:tab w:val="left" w:pos="1843"/>
        </w:tabs>
        <w:ind w:left="1843" w:hanging="1843"/>
        <w:rPr>
          <w:rFonts w:ascii="Arial" w:hAnsi="Arial" w:cs="Arial"/>
          <w:b/>
          <w:szCs w:val="24"/>
          <w:lang w:eastAsia="en-AU"/>
        </w:rPr>
      </w:pP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378"/>
      </w:tblGrid>
      <w:tr w:rsidR="00BB2DF9" w:rsidRPr="000D710A" w14:paraId="5DA528F8" w14:textId="77777777" w:rsidTr="0052755F">
        <w:trPr>
          <w:tblHeader/>
        </w:trPr>
        <w:tc>
          <w:tcPr>
            <w:tcW w:w="2334" w:type="dxa"/>
          </w:tcPr>
          <w:p w14:paraId="171A3D9D" w14:textId="77777777" w:rsidR="00BB2DF9" w:rsidRPr="008D6363" w:rsidRDefault="000D710A" w:rsidP="00C47116">
            <w:pPr>
              <w:tabs>
                <w:tab w:val="num" w:pos="360"/>
              </w:tabs>
              <w:rPr>
                <w:rFonts w:ascii="Arial" w:hAnsi="Arial" w:cs="Arial"/>
                <w:b/>
                <w:sz w:val="22"/>
                <w:szCs w:val="22"/>
              </w:rPr>
            </w:pPr>
            <w:r w:rsidRPr="008D6363">
              <w:rPr>
                <w:rFonts w:ascii="Arial" w:hAnsi="Arial" w:cs="Arial"/>
                <w:b/>
                <w:sz w:val="22"/>
                <w:szCs w:val="22"/>
              </w:rPr>
              <w:t>Input value</w:t>
            </w:r>
          </w:p>
        </w:tc>
        <w:tc>
          <w:tcPr>
            <w:tcW w:w="6378" w:type="dxa"/>
          </w:tcPr>
          <w:p w14:paraId="64BA6442" w14:textId="77777777" w:rsidR="00BB2DF9" w:rsidRPr="008D6363" w:rsidRDefault="000D710A" w:rsidP="006F367F">
            <w:pPr>
              <w:tabs>
                <w:tab w:val="num" w:pos="360"/>
              </w:tabs>
              <w:rPr>
                <w:rFonts w:ascii="Arial" w:hAnsi="Arial" w:cs="Arial"/>
                <w:b/>
                <w:sz w:val="22"/>
                <w:szCs w:val="22"/>
              </w:rPr>
            </w:pPr>
            <w:r w:rsidRPr="008D6363">
              <w:rPr>
                <w:rFonts w:ascii="Arial" w:hAnsi="Arial" w:cs="Arial"/>
                <w:b/>
                <w:sz w:val="22"/>
                <w:szCs w:val="22"/>
              </w:rPr>
              <w:t>Description</w:t>
            </w:r>
          </w:p>
        </w:tc>
      </w:tr>
      <w:tr w:rsidR="00BB2DF9" w:rsidRPr="00881B2A" w14:paraId="3906E659" w14:textId="77777777" w:rsidTr="000D710A">
        <w:tc>
          <w:tcPr>
            <w:tcW w:w="2334" w:type="dxa"/>
          </w:tcPr>
          <w:p w14:paraId="242188A3" w14:textId="77777777"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t xml:space="preserve">No curtains </w:t>
            </w:r>
          </w:p>
        </w:tc>
        <w:tc>
          <w:tcPr>
            <w:tcW w:w="6378" w:type="dxa"/>
          </w:tcPr>
          <w:p w14:paraId="3583A730" w14:textId="77777777" w:rsidR="00BB2DF9" w:rsidRPr="008D6363" w:rsidRDefault="000D710A" w:rsidP="006F367F">
            <w:pPr>
              <w:tabs>
                <w:tab w:val="num" w:pos="360"/>
              </w:tabs>
              <w:rPr>
                <w:rFonts w:ascii="Arial" w:hAnsi="Arial" w:cs="Arial"/>
                <w:sz w:val="22"/>
                <w:szCs w:val="22"/>
              </w:rPr>
            </w:pPr>
            <w:r w:rsidRPr="008D6363">
              <w:rPr>
                <w:rFonts w:ascii="Arial" w:hAnsi="Arial" w:cs="Arial"/>
                <w:sz w:val="22"/>
                <w:szCs w:val="22"/>
              </w:rPr>
              <w:t xml:space="preserve">No window coverings present. This value is to be used as a default input for all </w:t>
            </w:r>
            <w:r w:rsidR="00BB2DF9" w:rsidRPr="008D6363">
              <w:rPr>
                <w:rFonts w:ascii="Arial" w:hAnsi="Arial" w:cs="Arial"/>
                <w:sz w:val="22"/>
                <w:szCs w:val="22"/>
              </w:rPr>
              <w:t>windows unless deemed otherwise by a visual inspection.</w:t>
            </w:r>
          </w:p>
          <w:p w14:paraId="16B1AB57" w14:textId="77777777" w:rsidR="00BB2DF9" w:rsidRPr="008D6363" w:rsidRDefault="00BB2DF9" w:rsidP="006F367F">
            <w:pPr>
              <w:tabs>
                <w:tab w:val="num" w:pos="360"/>
              </w:tabs>
              <w:rPr>
                <w:rFonts w:ascii="Arial" w:hAnsi="Arial" w:cs="Arial"/>
                <w:sz w:val="16"/>
                <w:szCs w:val="16"/>
              </w:rPr>
            </w:pPr>
          </w:p>
        </w:tc>
      </w:tr>
      <w:tr w:rsidR="00BB2DF9" w:rsidRPr="00881B2A" w14:paraId="02ADB066" w14:textId="77777777" w:rsidTr="000D710A">
        <w:trPr>
          <w:trHeight w:val="563"/>
        </w:trPr>
        <w:tc>
          <w:tcPr>
            <w:tcW w:w="2334" w:type="dxa"/>
          </w:tcPr>
          <w:p w14:paraId="58BFB195" w14:textId="77777777" w:rsidR="008F231D" w:rsidRPr="008D6363" w:rsidRDefault="000D710A" w:rsidP="008F231D">
            <w:pPr>
              <w:tabs>
                <w:tab w:val="num" w:pos="360"/>
              </w:tabs>
              <w:rPr>
                <w:rFonts w:ascii="Arial" w:hAnsi="Arial" w:cs="Arial"/>
                <w:sz w:val="22"/>
                <w:szCs w:val="22"/>
              </w:rPr>
            </w:pPr>
            <w:r w:rsidRPr="008D6363">
              <w:rPr>
                <w:rFonts w:ascii="Arial" w:hAnsi="Arial" w:cs="Arial"/>
                <w:sz w:val="22"/>
                <w:szCs w:val="22"/>
              </w:rPr>
              <w:t>Equivalent internal window covering  for open weave, venetian blind</w:t>
            </w:r>
            <w:r w:rsidR="00BB2DF9" w:rsidRPr="008D6363">
              <w:rPr>
                <w:rFonts w:ascii="Arial" w:hAnsi="Arial" w:cs="Arial"/>
                <w:sz w:val="22"/>
                <w:szCs w:val="22"/>
              </w:rPr>
              <w:t>, vertical blinds, holland blinds</w:t>
            </w:r>
          </w:p>
          <w:p w14:paraId="4D0C8562" w14:textId="77777777" w:rsidR="00BB2DF9" w:rsidRPr="008D6363" w:rsidRDefault="00BB2DF9" w:rsidP="008F231D">
            <w:pPr>
              <w:tabs>
                <w:tab w:val="num" w:pos="360"/>
              </w:tabs>
              <w:rPr>
                <w:rFonts w:ascii="Arial" w:hAnsi="Arial" w:cs="Arial"/>
                <w:sz w:val="16"/>
                <w:szCs w:val="16"/>
              </w:rPr>
            </w:pPr>
            <w:r w:rsidRPr="008D6363">
              <w:rPr>
                <w:rFonts w:ascii="Arial" w:hAnsi="Arial" w:cs="Arial"/>
                <w:sz w:val="22"/>
                <w:szCs w:val="22"/>
              </w:rPr>
              <w:t xml:space="preserve"> </w:t>
            </w:r>
          </w:p>
        </w:tc>
        <w:tc>
          <w:tcPr>
            <w:tcW w:w="6378" w:type="dxa"/>
          </w:tcPr>
          <w:p w14:paraId="7465DBC9" w14:textId="77777777" w:rsidR="000D710A" w:rsidRPr="008D6363" w:rsidRDefault="000D710A" w:rsidP="00BB2DF9">
            <w:pPr>
              <w:tabs>
                <w:tab w:val="num" w:pos="360"/>
              </w:tabs>
              <w:rPr>
                <w:rFonts w:ascii="Arial" w:hAnsi="Arial" w:cs="Arial"/>
                <w:sz w:val="22"/>
                <w:szCs w:val="22"/>
              </w:rPr>
            </w:pPr>
            <w:r w:rsidRPr="008D6363">
              <w:rPr>
                <w:rFonts w:ascii="Arial" w:hAnsi="Arial" w:cs="Arial"/>
                <w:sz w:val="22"/>
                <w:szCs w:val="22"/>
              </w:rPr>
              <w:t>Open weave fabric is woven so that warp threads rarely abut each other, leaving interstices in the fabric, which includes lace, sheer or net fabrics.  Open weave curtains provide negligible change to window U-values.</w:t>
            </w:r>
          </w:p>
        </w:tc>
      </w:tr>
      <w:tr w:rsidR="00BB2DF9" w:rsidRPr="00881B2A" w14:paraId="61D24E8A" w14:textId="77777777" w:rsidTr="000D710A">
        <w:tc>
          <w:tcPr>
            <w:tcW w:w="2334" w:type="dxa"/>
          </w:tcPr>
          <w:p w14:paraId="5C54EEA1" w14:textId="77777777"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t xml:space="preserve">Closed </w:t>
            </w:r>
            <w:r w:rsidR="000D710A" w:rsidRPr="008D6363">
              <w:rPr>
                <w:rFonts w:ascii="Arial" w:hAnsi="Arial" w:cs="Arial"/>
                <w:sz w:val="22"/>
                <w:szCs w:val="22"/>
              </w:rPr>
              <w:t>weave</w:t>
            </w:r>
            <w:r w:rsidRPr="008D6363">
              <w:rPr>
                <w:rFonts w:ascii="Arial" w:hAnsi="Arial" w:cs="Arial"/>
                <w:sz w:val="22"/>
                <w:szCs w:val="22"/>
              </w:rPr>
              <w:t xml:space="preserve"> </w:t>
            </w:r>
            <w:r w:rsidR="000D710A" w:rsidRPr="008D6363">
              <w:rPr>
                <w:rFonts w:ascii="Arial" w:hAnsi="Arial" w:cs="Arial"/>
                <w:sz w:val="22"/>
                <w:szCs w:val="22"/>
              </w:rPr>
              <w:t>c</w:t>
            </w:r>
            <w:r w:rsidRPr="008D6363">
              <w:rPr>
                <w:rFonts w:ascii="Arial" w:hAnsi="Arial" w:cs="Arial"/>
                <w:sz w:val="22"/>
                <w:szCs w:val="22"/>
              </w:rPr>
              <w:t>urtains</w:t>
            </w:r>
          </w:p>
        </w:tc>
        <w:tc>
          <w:tcPr>
            <w:tcW w:w="6378" w:type="dxa"/>
          </w:tcPr>
          <w:p w14:paraId="41536B76" w14:textId="77777777" w:rsidR="000D710A" w:rsidRPr="008D6363" w:rsidRDefault="00BB2DF9" w:rsidP="006F367F">
            <w:pPr>
              <w:tabs>
                <w:tab w:val="num" w:pos="360"/>
              </w:tabs>
              <w:rPr>
                <w:rFonts w:ascii="Arial" w:hAnsi="Arial" w:cs="Arial"/>
                <w:sz w:val="22"/>
                <w:szCs w:val="22"/>
              </w:rPr>
            </w:pPr>
            <w:r w:rsidRPr="008D6363">
              <w:rPr>
                <w:rFonts w:ascii="Arial" w:hAnsi="Arial" w:cs="Arial"/>
                <w:sz w:val="22"/>
                <w:szCs w:val="22"/>
              </w:rPr>
              <w:t>A</w:t>
            </w:r>
            <w:r w:rsidR="0052755F" w:rsidRPr="008D6363">
              <w:rPr>
                <w:rFonts w:ascii="Arial" w:hAnsi="Arial" w:cs="Arial"/>
                <w:sz w:val="22"/>
                <w:szCs w:val="22"/>
              </w:rPr>
              <w:t>n</w:t>
            </w:r>
            <w:r w:rsidRPr="008D6363">
              <w:rPr>
                <w:rFonts w:ascii="Arial" w:hAnsi="Arial" w:cs="Arial"/>
                <w:sz w:val="22"/>
                <w:szCs w:val="22"/>
              </w:rPr>
              <w:t xml:space="preserve"> </w:t>
            </w:r>
            <w:r w:rsidR="000D710A" w:rsidRPr="008D6363">
              <w:rPr>
                <w:rFonts w:ascii="Arial" w:hAnsi="Arial" w:cs="Arial"/>
                <w:sz w:val="22"/>
                <w:szCs w:val="22"/>
              </w:rPr>
              <w:t xml:space="preserve">unlined </w:t>
            </w:r>
            <w:r w:rsidRPr="008D6363">
              <w:rPr>
                <w:rFonts w:ascii="Arial" w:hAnsi="Arial" w:cs="Arial"/>
                <w:sz w:val="22"/>
                <w:szCs w:val="22"/>
              </w:rPr>
              <w:t>curtain made from a close weave fabric</w:t>
            </w:r>
            <w:r w:rsidR="000D710A" w:rsidRPr="008D6363">
              <w:rPr>
                <w:rFonts w:ascii="Arial" w:hAnsi="Arial" w:cs="Arial"/>
                <w:sz w:val="22"/>
                <w:szCs w:val="22"/>
              </w:rPr>
              <w:t xml:space="preserve">. </w:t>
            </w:r>
          </w:p>
          <w:p w14:paraId="384E5799" w14:textId="77777777" w:rsidR="000D710A" w:rsidRPr="008D6363" w:rsidRDefault="000D710A" w:rsidP="006F367F">
            <w:pPr>
              <w:tabs>
                <w:tab w:val="num" w:pos="360"/>
              </w:tabs>
              <w:rPr>
                <w:rFonts w:ascii="Arial" w:hAnsi="Arial" w:cs="Arial"/>
                <w:sz w:val="16"/>
                <w:szCs w:val="16"/>
              </w:rPr>
            </w:pPr>
          </w:p>
          <w:p w14:paraId="3083583B" w14:textId="77777777" w:rsidR="00BB2DF9" w:rsidRPr="008D6363" w:rsidRDefault="000D710A" w:rsidP="006F367F">
            <w:pPr>
              <w:tabs>
                <w:tab w:val="num" w:pos="360"/>
              </w:tabs>
              <w:rPr>
                <w:rFonts w:ascii="Arial" w:hAnsi="Arial" w:cs="Arial"/>
                <w:sz w:val="22"/>
                <w:szCs w:val="22"/>
              </w:rPr>
            </w:pPr>
            <w:r w:rsidRPr="008D6363">
              <w:rPr>
                <w:rFonts w:ascii="Arial" w:hAnsi="Arial" w:cs="Arial"/>
                <w:sz w:val="22"/>
                <w:szCs w:val="22"/>
              </w:rPr>
              <w:t>Closed weave curtains have threads or yarns that generally abut, producing a fabric with negligible interstices.  Light, air and water pass through a closed weaved cotton fabric, but with significant filtering, unless the fabric is treated to block their passage; and they prevent visual detail being seen by eye through their fabric if woven from opaque thread or yarn.  Closed weave curtains do not include open weave curtains.</w:t>
            </w:r>
            <w:r w:rsidR="00BB2DF9" w:rsidRPr="008D6363">
              <w:rPr>
                <w:rFonts w:ascii="Arial" w:hAnsi="Arial" w:cs="Arial"/>
                <w:sz w:val="22"/>
                <w:szCs w:val="22"/>
              </w:rPr>
              <w:t xml:space="preserve"> </w:t>
            </w:r>
          </w:p>
          <w:p w14:paraId="39DCAC7F" w14:textId="77777777" w:rsidR="008F231D" w:rsidRPr="008D6363" w:rsidRDefault="008F231D" w:rsidP="006F367F">
            <w:pPr>
              <w:tabs>
                <w:tab w:val="num" w:pos="360"/>
              </w:tabs>
              <w:rPr>
                <w:rFonts w:ascii="Arial" w:hAnsi="Arial" w:cs="Arial"/>
                <w:sz w:val="22"/>
                <w:szCs w:val="22"/>
              </w:rPr>
            </w:pPr>
          </w:p>
        </w:tc>
      </w:tr>
      <w:tr w:rsidR="00BB2DF9" w:rsidRPr="00881B2A" w14:paraId="6B94E2C1" w14:textId="77777777" w:rsidTr="000D710A">
        <w:tc>
          <w:tcPr>
            <w:tcW w:w="2334" w:type="dxa"/>
          </w:tcPr>
          <w:p w14:paraId="5C1BEC22" w14:textId="77777777"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t xml:space="preserve">Heavy </w:t>
            </w:r>
            <w:r w:rsidR="000D710A" w:rsidRPr="008D6363">
              <w:rPr>
                <w:rFonts w:ascii="Arial" w:hAnsi="Arial" w:cs="Arial"/>
                <w:sz w:val="22"/>
                <w:szCs w:val="22"/>
              </w:rPr>
              <w:t>d</w:t>
            </w:r>
            <w:r w:rsidRPr="008D6363">
              <w:rPr>
                <w:rFonts w:ascii="Arial" w:hAnsi="Arial" w:cs="Arial"/>
                <w:sz w:val="22"/>
                <w:szCs w:val="22"/>
              </w:rPr>
              <w:t>rapes</w:t>
            </w:r>
          </w:p>
        </w:tc>
        <w:tc>
          <w:tcPr>
            <w:tcW w:w="6378" w:type="dxa"/>
          </w:tcPr>
          <w:p w14:paraId="363EB2B0" w14:textId="77777777" w:rsidR="000D710A" w:rsidRPr="008D6363" w:rsidRDefault="00BB2DF9" w:rsidP="006F367F">
            <w:pPr>
              <w:tabs>
                <w:tab w:val="num" w:pos="360"/>
              </w:tabs>
              <w:rPr>
                <w:rFonts w:ascii="Arial" w:hAnsi="Arial" w:cs="Arial"/>
                <w:sz w:val="22"/>
                <w:szCs w:val="22"/>
              </w:rPr>
            </w:pPr>
            <w:r w:rsidRPr="008D6363">
              <w:rPr>
                <w:rFonts w:ascii="Arial" w:hAnsi="Arial" w:cs="Arial"/>
                <w:sz w:val="22"/>
                <w:szCs w:val="22"/>
              </w:rPr>
              <w:t xml:space="preserve">A heavy drape must be lined with a close weave heavy weight fabric. </w:t>
            </w:r>
          </w:p>
          <w:p w14:paraId="1E59D7B7" w14:textId="77777777" w:rsidR="000D710A" w:rsidRPr="008D6363" w:rsidRDefault="000D710A" w:rsidP="006F367F">
            <w:pPr>
              <w:tabs>
                <w:tab w:val="num" w:pos="360"/>
              </w:tabs>
              <w:rPr>
                <w:rFonts w:ascii="Arial" w:hAnsi="Arial" w:cs="Arial"/>
                <w:sz w:val="16"/>
                <w:szCs w:val="16"/>
              </w:rPr>
            </w:pPr>
          </w:p>
          <w:p w14:paraId="77B54FC8" w14:textId="77777777" w:rsidR="000D710A" w:rsidRPr="008D6363" w:rsidRDefault="000D710A" w:rsidP="006F367F">
            <w:pPr>
              <w:tabs>
                <w:tab w:val="num" w:pos="360"/>
              </w:tabs>
              <w:rPr>
                <w:rFonts w:ascii="Arial" w:hAnsi="Arial" w:cs="Arial"/>
                <w:sz w:val="22"/>
                <w:szCs w:val="22"/>
              </w:rPr>
            </w:pPr>
            <w:r w:rsidRPr="008D6363">
              <w:rPr>
                <w:rFonts w:ascii="Arial" w:hAnsi="Arial" w:cs="Arial"/>
                <w:sz w:val="22"/>
                <w:szCs w:val="22"/>
              </w:rPr>
              <w:t>Heavy drapes permit no or negligible visible or UV light to pass through their fabric, which may include a composite of layered materials.  They also do not readily allow air to pass through.  They include closed weave heavy fabrics, such as velvet or velour or heavy cotton or comparable synthetics, with a rubber, acrylic, or similar, solar blocking backing layer bonded to the fabric.  The presence of a light source, including the sun, cannot be detected by eye through the fabric.  A requirement of heavy drapes is to have sufficient inertia to maintain a barrier to air movement by remaining relatively stationary in a draft.</w:t>
            </w:r>
          </w:p>
          <w:p w14:paraId="01C2B6BA" w14:textId="77777777" w:rsidR="000D710A" w:rsidRPr="008D6363" w:rsidRDefault="000D710A" w:rsidP="006F367F">
            <w:pPr>
              <w:tabs>
                <w:tab w:val="num" w:pos="360"/>
              </w:tabs>
              <w:rPr>
                <w:rFonts w:ascii="Arial" w:hAnsi="Arial" w:cs="Arial"/>
                <w:sz w:val="16"/>
                <w:szCs w:val="16"/>
              </w:rPr>
            </w:pPr>
          </w:p>
          <w:p w14:paraId="25E8B5D8" w14:textId="77777777" w:rsidR="008F231D" w:rsidRPr="008D6363" w:rsidRDefault="00BB2DF9" w:rsidP="008D6363">
            <w:pPr>
              <w:tabs>
                <w:tab w:val="num" w:pos="360"/>
              </w:tabs>
              <w:rPr>
                <w:rFonts w:ascii="Arial" w:hAnsi="Arial" w:cs="Arial"/>
                <w:sz w:val="22"/>
                <w:szCs w:val="22"/>
              </w:rPr>
            </w:pPr>
            <w:r w:rsidRPr="008D6363">
              <w:rPr>
                <w:rFonts w:ascii="Arial" w:hAnsi="Arial" w:cs="Arial"/>
                <w:sz w:val="22"/>
                <w:szCs w:val="22"/>
              </w:rPr>
              <w:t>If the covering does not meet this criterion the heavy drape is deemed to be a closed weaved curtain.</w:t>
            </w:r>
          </w:p>
        </w:tc>
      </w:tr>
      <w:tr w:rsidR="00BB2DF9" w:rsidRPr="00881B2A" w14:paraId="4D36DEBF" w14:textId="77777777" w:rsidTr="000D710A">
        <w:tc>
          <w:tcPr>
            <w:tcW w:w="2334" w:type="dxa"/>
          </w:tcPr>
          <w:p w14:paraId="49CBFB4D" w14:textId="77777777"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t xml:space="preserve">Curtain and </w:t>
            </w:r>
            <w:r w:rsidR="000D710A" w:rsidRPr="008D6363">
              <w:rPr>
                <w:rFonts w:ascii="Arial" w:hAnsi="Arial" w:cs="Arial"/>
                <w:sz w:val="22"/>
                <w:szCs w:val="22"/>
              </w:rPr>
              <w:t>p</w:t>
            </w:r>
            <w:r w:rsidRPr="008D6363">
              <w:rPr>
                <w:rFonts w:ascii="Arial" w:hAnsi="Arial" w:cs="Arial"/>
                <w:sz w:val="22"/>
                <w:szCs w:val="22"/>
              </w:rPr>
              <w:t>elmets</w:t>
            </w:r>
          </w:p>
        </w:tc>
        <w:tc>
          <w:tcPr>
            <w:tcW w:w="6378" w:type="dxa"/>
          </w:tcPr>
          <w:p w14:paraId="3174961C" w14:textId="77777777" w:rsidR="000D710A" w:rsidRPr="008D6363" w:rsidRDefault="00BB2DF9" w:rsidP="006F367F">
            <w:pPr>
              <w:tabs>
                <w:tab w:val="num" w:pos="360"/>
              </w:tabs>
              <w:rPr>
                <w:rFonts w:ascii="Arial" w:hAnsi="Arial" w:cs="Arial"/>
                <w:sz w:val="22"/>
                <w:szCs w:val="22"/>
              </w:rPr>
            </w:pPr>
            <w:r w:rsidRPr="008D6363">
              <w:rPr>
                <w:rFonts w:ascii="Arial" w:hAnsi="Arial" w:cs="Arial"/>
                <w:sz w:val="22"/>
                <w:szCs w:val="22"/>
              </w:rPr>
              <w:t>A lined curtain with a close weave fabric that includes a pelmet</w:t>
            </w:r>
            <w:r w:rsidR="008F231D" w:rsidRPr="008D6363">
              <w:rPr>
                <w:rFonts w:ascii="Arial" w:hAnsi="Arial" w:cs="Arial"/>
                <w:sz w:val="22"/>
                <w:szCs w:val="22"/>
              </w:rPr>
              <w:t>.</w:t>
            </w:r>
          </w:p>
          <w:p w14:paraId="60AF818B" w14:textId="77777777" w:rsidR="000D710A" w:rsidRPr="008D6363" w:rsidRDefault="000D710A" w:rsidP="006F367F">
            <w:pPr>
              <w:tabs>
                <w:tab w:val="num" w:pos="360"/>
              </w:tabs>
              <w:rPr>
                <w:rFonts w:ascii="Arial" w:hAnsi="Arial" w:cs="Arial"/>
                <w:sz w:val="22"/>
                <w:szCs w:val="22"/>
              </w:rPr>
            </w:pPr>
          </w:p>
          <w:p w14:paraId="48099560" w14:textId="77777777" w:rsidR="008F231D" w:rsidRPr="008D6363" w:rsidRDefault="000D710A" w:rsidP="006F367F">
            <w:pPr>
              <w:tabs>
                <w:tab w:val="num" w:pos="360"/>
              </w:tabs>
              <w:rPr>
                <w:rFonts w:ascii="Arial" w:hAnsi="Arial" w:cs="Arial"/>
                <w:sz w:val="22"/>
                <w:szCs w:val="22"/>
              </w:rPr>
            </w:pPr>
            <w:r w:rsidRPr="008D6363">
              <w:rPr>
                <w:rFonts w:ascii="Arial" w:hAnsi="Arial" w:cs="Arial"/>
                <w:sz w:val="22"/>
                <w:szCs w:val="22"/>
              </w:rPr>
              <w:t>Pelmets must be box pelmets and must work in combination with the curtain or drape to enclose the top of a curtain or drape to prevent air plunging by convection from beside or above the pelmet to the window, and must extend to the width of the window plus any required curtain overlap of the window edge.  It must overlap the top of the curtain by 50mm or more.</w:t>
            </w:r>
          </w:p>
          <w:p w14:paraId="32B46296" w14:textId="77777777" w:rsidR="000D710A" w:rsidRPr="008D6363" w:rsidRDefault="000D710A" w:rsidP="006F367F">
            <w:pPr>
              <w:tabs>
                <w:tab w:val="num" w:pos="360"/>
              </w:tabs>
              <w:rPr>
                <w:rFonts w:ascii="Arial" w:hAnsi="Arial" w:cs="Arial"/>
                <w:sz w:val="22"/>
                <w:szCs w:val="22"/>
              </w:rPr>
            </w:pPr>
          </w:p>
        </w:tc>
      </w:tr>
      <w:tr w:rsidR="00BB2DF9" w:rsidRPr="00881B2A" w14:paraId="6FECA928" w14:textId="77777777" w:rsidTr="000D710A">
        <w:tc>
          <w:tcPr>
            <w:tcW w:w="2334" w:type="dxa"/>
          </w:tcPr>
          <w:p w14:paraId="4D0C1F73" w14:textId="77777777" w:rsidR="00BB2DF9" w:rsidRPr="008D6363" w:rsidRDefault="00BB2DF9" w:rsidP="000D710A">
            <w:pPr>
              <w:tabs>
                <w:tab w:val="num" w:pos="360"/>
              </w:tabs>
              <w:rPr>
                <w:rFonts w:ascii="Arial" w:hAnsi="Arial" w:cs="Arial"/>
                <w:sz w:val="22"/>
                <w:szCs w:val="22"/>
              </w:rPr>
            </w:pPr>
            <w:r w:rsidRPr="008D6363">
              <w:rPr>
                <w:rFonts w:ascii="Arial" w:hAnsi="Arial" w:cs="Arial"/>
                <w:sz w:val="22"/>
                <w:szCs w:val="22"/>
              </w:rPr>
              <w:lastRenderedPageBreak/>
              <w:t xml:space="preserve">Heavy </w:t>
            </w:r>
            <w:r w:rsidR="000D710A" w:rsidRPr="008D6363">
              <w:rPr>
                <w:rFonts w:ascii="Arial" w:hAnsi="Arial" w:cs="Arial"/>
                <w:sz w:val="22"/>
                <w:szCs w:val="22"/>
              </w:rPr>
              <w:t>d</w:t>
            </w:r>
            <w:r w:rsidRPr="008D6363">
              <w:rPr>
                <w:rFonts w:ascii="Arial" w:hAnsi="Arial" w:cs="Arial"/>
                <w:sz w:val="22"/>
                <w:szCs w:val="22"/>
              </w:rPr>
              <w:t xml:space="preserve">rapes and </w:t>
            </w:r>
            <w:r w:rsidR="000D710A" w:rsidRPr="008D6363">
              <w:rPr>
                <w:rFonts w:ascii="Arial" w:hAnsi="Arial" w:cs="Arial"/>
                <w:sz w:val="22"/>
                <w:szCs w:val="22"/>
              </w:rPr>
              <w:t>p</w:t>
            </w:r>
            <w:r w:rsidRPr="008D6363">
              <w:rPr>
                <w:rFonts w:ascii="Arial" w:hAnsi="Arial" w:cs="Arial"/>
                <w:sz w:val="22"/>
                <w:szCs w:val="22"/>
              </w:rPr>
              <w:t>elmets</w:t>
            </w:r>
          </w:p>
        </w:tc>
        <w:tc>
          <w:tcPr>
            <w:tcW w:w="6378" w:type="dxa"/>
          </w:tcPr>
          <w:p w14:paraId="651F655A" w14:textId="77777777" w:rsidR="00BB2DF9" w:rsidRPr="008D6363" w:rsidRDefault="00BB2DF9" w:rsidP="006F367F">
            <w:pPr>
              <w:tabs>
                <w:tab w:val="num" w:pos="360"/>
              </w:tabs>
              <w:rPr>
                <w:rFonts w:ascii="Arial" w:hAnsi="Arial" w:cs="Arial"/>
                <w:sz w:val="22"/>
                <w:szCs w:val="22"/>
              </w:rPr>
            </w:pPr>
            <w:r w:rsidRPr="008D6363">
              <w:rPr>
                <w:rFonts w:ascii="Arial" w:hAnsi="Arial" w:cs="Arial"/>
                <w:sz w:val="22"/>
                <w:szCs w:val="22"/>
              </w:rPr>
              <w:t xml:space="preserve">A heavy drape is assumed to be a close weave heavy weight fabric which is lined. The pelmet must, extend either side of the window by a minimum of 300mm extend to the floor and be covered at the top by a closing fitting pelmet. If the covering </w:t>
            </w:r>
            <w:r w:rsidR="000D710A" w:rsidRPr="008D6363">
              <w:rPr>
                <w:rFonts w:ascii="Arial" w:hAnsi="Arial" w:cs="Arial"/>
                <w:sz w:val="22"/>
                <w:szCs w:val="22"/>
              </w:rPr>
              <w:t xml:space="preserve">does not </w:t>
            </w:r>
            <w:r w:rsidRPr="008D6363">
              <w:rPr>
                <w:rFonts w:ascii="Arial" w:hAnsi="Arial" w:cs="Arial"/>
                <w:sz w:val="22"/>
                <w:szCs w:val="22"/>
              </w:rPr>
              <w:t>meet this criterion the covering is deemed to be a curtain and pelmet.</w:t>
            </w:r>
          </w:p>
          <w:p w14:paraId="00802117" w14:textId="77777777" w:rsidR="000D710A" w:rsidRPr="008D6363" w:rsidRDefault="000D710A" w:rsidP="006F367F">
            <w:pPr>
              <w:tabs>
                <w:tab w:val="num" w:pos="360"/>
              </w:tabs>
              <w:rPr>
                <w:rFonts w:ascii="Arial" w:hAnsi="Arial" w:cs="Arial"/>
                <w:sz w:val="22"/>
                <w:szCs w:val="22"/>
              </w:rPr>
            </w:pPr>
          </w:p>
          <w:p w14:paraId="4E821857" w14:textId="77777777" w:rsidR="008F231D" w:rsidRPr="008D6363" w:rsidRDefault="000D710A" w:rsidP="006F367F">
            <w:pPr>
              <w:tabs>
                <w:tab w:val="num" w:pos="360"/>
              </w:tabs>
              <w:rPr>
                <w:rFonts w:ascii="Arial" w:hAnsi="Arial" w:cs="Arial"/>
                <w:sz w:val="22"/>
                <w:szCs w:val="22"/>
              </w:rPr>
            </w:pPr>
            <w:r w:rsidRPr="008D6363">
              <w:rPr>
                <w:rFonts w:ascii="Arial" w:hAnsi="Arial" w:cs="Arial"/>
                <w:sz w:val="22"/>
                <w:szCs w:val="22"/>
              </w:rPr>
              <w:t>Pelmets must be box pelmets and must work in combination with the curtain or drape to enclose the top of a curtain or drape to prevent air plunging by convection from beside or above the pelmet to the window, and must extend to the width of the window plus any required curtain overlap of the window edge.  It must overlap the top of the curtain by 50mm or more.</w:t>
            </w:r>
          </w:p>
        </w:tc>
      </w:tr>
    </w:tbl>
    <w:p w14:paraId="652249E2" w14:textId="77777777" w:rsidR="00D3667B" w:rsidRDefault="00D3667B" w:rsidP="0095396D">
      <w:pPr>
        <w:tabs>
          <w:tab w:val="left" w:pos="1843"/>
        </w:tabs>
        <w:rPr>
          <w:rFonts w:ascii="Arial" w:hAnsi="Arial" w:cs="Arial"/>
          <w:b/>
          <w:szCs w:val="24"/>
          <w:lang w:eastAsia="en-AU"/>
        </w:rPr>
      </w:pPr>
    </w:p>
    <w:p w14:paraId="6F7941BC" w14:textId="77777777" w:rsidR="0030336C" w:rsidRDefault="0030336C" w:rsidP="0095396D">
      <w:pPr>
        <w:tabs>
          <w:tab w:val="left" w:pos="1843"/>
        </w:tabs>
        <w:rPr>
          <w:rFonts w:ascii="Arial" w:hAnsi="Arial" w:cs="Arial"/>
          <w:b/>
          <w:szCs w:val="24"/>
          <w:lang w:eastAsia="en-AU"/>
        </w:rPr>
      </w:pPr>
    </w:p>
    <w:p w14:paraId="19DBB2F3" w14:textId="77777777" w:rsidR="0030336C" w:rsidRDefault="0030336C" w:rsidP="0095396D">
      <w:pPr>
        <w:tabs>
          <w:tab w:val="left" w:pos="1843"/>
        </w:tabs>
        <w:rPr>
          <w:rFonts w:ascii="Arial" w:hAnsi="Arial" w:cs="Arial"/>
          <w:b/>
          <w:szCs w:val="24"/>
          <w:lang w:eastAsia="en-AU"/>
        </w:rPr>
      </w:pPr>
    </w:p>
    <w:p w14:paraId="1C6CCC40" w14:textId="77777777" w:rsidR="0030336C" w:rsidRDefault="0030336C" w:rsidP="0095396D">
      <w:pPr>
        <w:tabs>
          <w:tab w:val="left" w:pos="1843"/>
        </w:tabs>
        <w:rPr>
          <w:rFonts w:ascii="Arial" w:hAnsi="Arial" w:cs="Arial"/>
          <w:b/>
          <w:szCs w:val="24"/>
          <w:lang w:eastAsia="en-AU"/>
        </w:rPr>
      </w:pPr>
    </w:p>
    <w:p w14:paraId="14E48107" w14:textId="77777777" w:rsidR="0030336C" w:rsidRDefault="0030336C" w:rsidP="0095396D">
      <w:pPr>
        <w:tabs>
          <w:tab w:val="left" w:pos="1843"/>
        </w:tabs>
        <w:rPr>
          <w:rFonts w:ascii="Arial" w:hAnsi="Arial" w:cs="Arial"/>
          <w:b/>
          <w:szCs w:val="24"/>
          <w:lang w:eastAsia="en-AU"/>
        </w:rPr>
      </w:pPr>
    </w:p>
    <w:p w14:paraId="1D36B1DA" w14:textId="77777777" w:rsidR="0030336C" w:rsidRDefault="0030336C" w:rsidP="0095396D">
      <w:pPr>
        <w:tabs>
          <w:tab w:val="left" w:pos="1843"/>
        </w:tabs>
        <w:rPr>
          <w:rFonts w:ascii="Arial" w:hAnsi="Arial" w:cs="Arial"/>
          <w:b/>
          <w:szCs w:val="24"/>
          <w:lang w:eastAsia="en-AU"/>
        </w:rPr>
      </w:pPr>
    </w:p>
    <w:p w14:paraId="5651B689" w14:textId="77777777" w:rsidR="0030336C" w:rsidRDefault="0030336C" w:rsidP="0095396D">
      <w:pPr>
        <w:tabs>
          <w:tab w:val="left" w:pos="1843"/>
        </w:tabs>
        <w:rPr>
          <w:rFonts w:ascii="Arial" w:hAnsi="Arial" w:cs="Arial"/>
          <w:b/>
          <w:szCs w:val="24"/>
          <w:lang w:eastAsia="en-AU"/>
        </w:rPr>
      </w:pPr>
    </w:p>
    <w:p w14:paraId="17D48468" w14:textId="77777777" w:rsidR="0030336C" w:rsidRDefault="0030336C" w:rsidP="0095396D">
      <w:pPr>
        <w:tabs>
          <w:tab w:val="left" w:pos="1843"/>
        </w:tabs>
        <w:rPr>
          <w:rFonts w:ascii="Arial" w:hAnsi="Arial" w:cs="Arial"/>
          <w:b/>
          <w:szCs w:val="24"/>
          <w:lang w:eastAsia="en-AU"/>
        </w:rPr>
      </w:pPr>
    </w:p>
    <w:p w14:paraId="4EE84D11" w14:textId="77777777" w:rsidR="0030336C" w:rsidRDefault="0030336C" w:rsidP="0095396D">
      <w:pPr>
        <w:tabs>
          <w:tab w:val="left" w:pos="1843"/>
        </w:tabs>
        <w:rPr>
          <w:rFonts w:ascii="Arial" w:hAnsi="Arial" w:cs="Arial"/>
          <w:b/>
          <w:szCs w:val="24"/>
          <w:lang w:eastAsia="en-AU"/>
        </w:rPr>
      </w:pPr>
    </w:p>
    <w:p w14:paraId="40E1635C" w14:textId="080544B2" w:rsidR="0030336C" w:rsidRDefault="00AD779C" w:rsidP="0044450C">
      <w:pPr>
        <w:pStyle w:val="Heading3"/>
        <w:rPr>
          <w:lang w:eastAsia="en-AU"/>
        </w:rPr>
      </w:pPr>
      <w:r>
        <w:rPr>
          <w:lang w:eastAsia="en-AU"/>
        </w:rPr>
        <w:br w:type="page"/>
      </w:r>
      <w:bookmarkStart w:id="375" w:name="_Toc323917515"/>
      <w:bookmarkStart w:id="376" w:name="_Toc323917882"/>
      <w:bookmarkStart w:id="377" w:name="_Toc323918036"/>
      <w:bookmarkStart w:id="378" w:name="_Toc323918184"/>
      <w:bookmarkStart w:id="379" w:name="_Toc324132392"/>
      <w:bookmarkStart w:id="380" w:name="_Toc155351284"/>
      <w:r w:rsidR="0030336C">
        <w:rPr>
          <w:lang w:eastAsia="en-AU"/>
        </w:rPr>
        <w:lastRenderedPageBreak/>
        <w:t>Schedule 1</w:t>
      </w:r>
      <w:r w:rsidR="00A05E74">
        <w:rPr>
          <w:lang w:eastAsia="en-AU"/>
        </w:rPr>
        <w:t>3</w:t>
      </w:r>
      <w:r w:rsidR="0030336C">
        <w:rPr>
          <w:lang w:eastAsia="en-AU"/>
        </w:rPr>
        <w:t xml:space="preserve"> </w:t>
      </w:r>
      <w:r w:rsidR="0044450C">
        <w:rPr>
          <w:lang w:eastAsia="en-AU"/>
        </w:rPr>
        <w:tab/>
      </w:r>
      <w:r w:rsidR="003426C1">
        <w:rPr>
          <w:lang w:eastAsia="en-AU"/>
        </w:rPr>
        <w:t>External shading devices</w:t>
      </w:r>
      <w:bookmarkEnd w:id="375"/>
      <w:bookmarkEnd w:id="376"/>
      <w:bookmarkEnd w:id="377"/>
      <w:bookmarkEnd w:id="378"/>
      <w:bookmarkEnd w:id="379"/>
      <w:bookmarkEnd w:id="380"/>
    </w:p>
    <w:p w14:paraId="21ADA6A0" w14:textId="77777777" w:rsidR="0030336C" w:rsidRDefault="0030336C" w:rsidP="0044450C">
      <w:pPr>
        <w:pStyle w:val="Heading3"/>
        <w:rPr>
          <w:lang w:eastAsia="en-AU"/>
        </w:rPr>
      </w:pPr>
    </w:p>
    <w:p w14:paraId="1DDE18AD" w14:textId="77777777" w:rsidR="004F2399" w:rsidRDefault="004F2399" w:rsidP="00D4579B">
      <w:pPr>
        <w:ind w:left="1418"/>
        <w:rPr>
          <w:lang w:eastAsia="en-AU"/>
        </w:rPr>
      </w:pPr>
      <w:r>
        <w:rPr>
          <w:lang w:eastAsia="en-AU"/>
        </w:rPr>
        <w:t>In this s</w:t>
      </w:r>
      <w:r w:rsidR="00D4579B">
        <w:rPr>
          <w:lang w:eastAsia="en-AU"/>
        </w:rPr>
        <w:t>chedule</w:t>
      </w:r>
      <w:r>
        <w:rPr>
          <w:lang w:eastAsia="en-AU"/>
        </w:rPr>
        <w:t>:</w:t>
      </w:r>
    </w:p>
    <w:p w14:paraId="6C656270" w14:textId="77777777" w:rsidR="00D4579B" w:rsidRDefault="00D4579B" w:rsidP="00D4579B">
      <w:pPr>
        <w:ind w:left="1418" w:firstLine="22"/>
        <w:rPr>
          <w:b/>
          <w:i/>
          <w:lang w:eastAsia="en-AU"/>
        </w:rPr>
      </w:pPr>
    </w:p>
    <w:p w14:paraId="087E485E" w14:textId="77777777" w:rsidR="004F2399" w:rsidRPr="004F2399" w:rsidRDefault="00D4579B" w:rsidP="00D4579B">
      <w:pPr>
        <w:ind w:left="1418" w:firstLine="22"/>
        <w:rPr>
          <w:lang w:eastAsia="en-AU"/>
        </w:rPr>
      </w:pPr>
      <w:r w:rsidRPr="00D4579B">
        <w:rPr>
          <w:b/>
          <w:i/>
          <w:lang w:eastAsia="en-AU"/>
        </w:rPr>
        <w:t>s</w:t>
      </w:r>
      <w:r w:rsidR="004F2399" w:rsidRPr="00D4579B">
        <w:rPr>
          <w:b/>
          <w:i/>
          <w:lang w:eastAsia="en-AU"/>
        </w:rPr>
        <w:t>ummer eave</w:t>
      </w:r>
      <w:r w:rsidR="004F2399">
        <w:rPr>
          <w:lang w:eastAsia="en-AU"/>
        </w:rPr>
        <w:t xml:space="preserve"> means the “fixed and adjustable” value in some versions of the energy efficiency rating software </w:t>
      </w:r>
      <w:r>
        <w:rPr>
          <w:lang w:eastAsia="en-AU"/>
        </w:rPr>
        <w:t xml:space="preserve">and represents the shading provided by the external shading device while fully extended. </w:t>
      </w:r>
    </w:p>
    <w:p w14:paraId="6FAB045B" w14:textId="77777777" w:rsidR="004F2399" w:rsidRDefault="004F2399" w:rsidP="003426C1">
      <w:pPr>
        <w:rPr>
          <w:b/>
          <w:lang w:eastAsia="en-AU"/>
        </w:rPr>
      </w:pPr>
    </w:p>
    <w:p w14:paraId="0ED2F878" w14:textId="77777777" w:rsidR="004F2399" w:rsidRPr="00D4579B" w:rsidRDefault="00D4579B" w:rsidP="00D4579B">
      <w:pPr>
        <w:ind w:left="1418" w:firstLine="22"/>
        <w:rPr>
          <w:lang w:eastAsia="en-AU"/>
        </w:rPr>
      </w:pPr>
      <w:r w:rsidRPr="00D4579B">
        <w:rPr>
          <w:b/>
          <w:i/>
          <w:lang w:eastAsia="en-AU"/>
        </w:rPr>
        <w:t>w</w:t>
      </w:r>
      <w:r w:rsidR="004F2399" w:rsidRPr="00D4579B">
        <w:rPr>
          <w:b/>
          <w:i/>
          <w:lang w:eastAsia="en-AU"/>
        </w:rPr>
        <w:t>inter eave</w:t>
      </w:r>
      <w:r w:rsidR="004F2399" w:rsidRPr="00D4579B">
        <w:rPr>
          <w:lang w:eastAsia="en-AU"/>
        </w:rPr>
        <w:t xml:space="preserve"> means the level of shading provided in winter by external shading devices, also referred to as the “fixed” eave in some versions of the energy efficiency rating software</w:t>
      </w:r>
      <w:r>
        <w:rPr>
          <w:lang w:eastAsia="en-AU"/>
        </w:rPr>
        <w:t>, where all adjustable shading devices are fully retracted</w:t>
      </w:r>
      <w:r w:rsidR="004F2399" w:rsidRPr="00D4579B">
        <w:rPr>
          <w:lang w:eastAsia="en-AU"/>
        </w:rPr>
        <w:t>.</w:t>
      </w:r>
    </w:p>
    <w:p w14:paraId="4E92CC2A" w14:textId="77777777" w:rsidR="004F2399" w:rsidRDefault="004F2399" w:rsidP="003426C1">
      <w:pPr>
        <w:rPr>
          <w:b/>
          <w:lang w:eastAsia="en-AU"/>
        </w:rPr>
      </w:pPr>
    </w:p>
    <w:p w14:paraId="70AF466A" w14:textId="77777777" w:rsidR="001D643F" w:rsidRPr="001D643F" w:rsidRDefault="001D643F" w:rsidP="001D643F">
      <w:pPr>
        <w:tabs>
          <w:tab w:val="left" w:pos="851"/>
        </w:tabs>
        <w:ind w:left="1418"/>
        <w:rPr>
          <w:szCs w:val="24"/>
          <w:lang w:eastAsia="en-AU"/>
        </w:rPr>
      </w:pPr>
      <w:r w:rsidRPr="001D643F">
        <w:rPr>
          <w:b/>
          <w:i/>
          <w:szCs w:val="24"/>
          <w:lang w:eastAsia="en-AU"/>
        </w:rPr>
        <w:tab/>
        <w:t>solar transmission</w:t>
      </w:r>
      <w:r>
        <w:rPr>
          <w:szCs w:val="24"/>
          <w:lang w:eastAsia="en-AU"/>
        </w:rPr>
        <w:t xml:space="preserve"> means the </w:t>
      </w:r>
      <w:r w:rsidRPr="001D643F">
        <w:rPr>
          <w:szCs w:val="24"/>
          <w:lang w:eastAsia="en-AU"/>
        </w:rPr>
        <w:t>measure of how much light a material will transmit compare to a completely clear space.</w:t>
      </w:r>
    </w:p>
    <w:p w14:paraId="0F2D4493" w14:textId="77777777" w:rsidR="001D643F" w:rsidRDefault="001D643F" w:rsidP="001D643F">
      <w:pPr>
        <w:tabs>
          <w:tab w:val="left" w:pos="851"/>
        </w:tabs>
        <w:rPr>
          <w:rFonts w:ascii="Arial" w:hAnsi="Arial" w:cs="Arial"/>
          <w:szCs w:val="24"/>
          <w:lang w:eastAsia="en-AU"/>
        </w:rPr>
      </w:pPr>
    </w:p>
    <w:p w14:paraId="56AC7CD0" w14:textId="77777777" w:rsidR="001D643F" w:rsidRDefault="001D643F" w:rsidP="003426C1">
      <w:pPr>
        <w:rPr>
          <w:b/>
          <w:lang w:eastAsia="en-AU"/>
        </w:rPr>
      </w:pPr>
    </w:p>
    <w:p w14:paraId="323D275B" w14:textId="77777777" w:rsidR="00D4579B" w:rsidRDefault="00D4579B" w:rsidP="003426C1">
      <w:pPr>
        <w:rPr>
          <w:b/>
          <w:lang w:eastAsia="en-AU"/>
        </w:rPr>
      </w:pPr>
    </w:p>
    <w:p w14:paraId="6F1BA832" w14:textId="77777777" w:rsidR="003426C1" w:rsidRPr="003426C1" w:rsidRDefault="008D6363" w:rsidP="003426C1">
      <w:pPr>
        <w:rPr>
          <w:b/>
          <w:lang w:eastAsia="en-AU"/>
        </w:rPr>
      </w:pPr>
      <w:r>
        <w:rPr>
          <w:b/>
          <w:lang w:eastAsia="en-AU"/>
        </w:rPr>
        <w:t>A</w:t>
      </w:r>
      <w:r>
        <w:rPr>
          <w:b/>
          <w:lang w:eastAsia="en-AU"/>
        </w:rPr>
        <w:tab/>
      </w:r>
      <w:r w:rsidR="003426C1" w:rsidRPr="003426C1">
        <w:rPr>
          <w:b/>
          <w:lang w:eastAsia="en-AU"/>
        </w:rPr>
        <w:t>Adjustable shading devices</w:t>
      </w:r>
    </w:p>
    <w:p w14:paraId="131073B6" w14:textId="77777777" w:rsidR="003426C1" w:rsidRDefault="003426C1" w:rsidP="003426C1">
      <w:pPr>
        <w:rPr>
          <w:lang w:eastAsia="en-AU"/>
        </w:rPr>
      </w:pPr>
    </w:p>
    <w:p w14:paraId="7933D62B" w14:textId="77777777" w:rsidR="003426C1" w:rsidRDefault="003426C1" w:rsidP="004F2399">
      <w:pPr>
        <w:rPr>
          <w:lang w:eastAsia="en-AU"/>
        </w:rPr>
      </w:pPr>
      <w:r>
        <w:rPr>
          <w:lang w:eastAsia="en-AU"/>
        </w:rPr>
        <w:t xml:space="preserve">This section applies if </w:t>
      </w:r>
      <w:r w:rsidR="004F2399">
        <w:rPr>
          <w:lang w:eastAsia="en-AU"/>
        </w:rPr>
        <w:t>a window is shaded by an adjustable shading device but no fixed shading devices.</w:t>
      </w:r>
    </w:p>
    <w:p w14:paraId="54AC33A5" w14:textId="77777777" w:rsidR="003426C1" w:rsidRDefault="003426C1" w:rsidP="003426C1">
      <w:pPr>
        <w:rPr>
          <w:lang w:eastAsia="en-AU"/>
        </w:rPr>
      </w:pPr>
    </w:p>
    <w:p w14:paraId="6D461CE0" w14:textId="77777777" w:rsidR="004F2399" w:rsidRDefault="004F2399" w:rsidP="005E639B">
      <w:pPr>
        <w:numPr>
          <w:ilvl w:val="0"/>
          <w:numId w:val="61"/>
        </w:numPr>
        <w:rPr>
          <w:lang w:eastAsia="en-AU"/>
        </w:rPr>
      </w:pPr>
      <w:r>
        <w:rPr>
          <w:lang w:eastAsia="en-AU"/>
        </w:rPr>
        <w:t>The winter eave is to be entered as a value of 0</w:t>
      </w:r>
      <w:r w:rsidR="00D4579B">
        <w:rPr>
          <w:lang w:eastAsia="en-AU"/>
        </w:rPr>
        <w:t>.</w:t>
      </w:r>
    </w:p>
    <w:p w14:paraId="35CEB8B5" w14:textId="77777777" w:rsidR="004F2399" w:rsidRDefault="004F2399" w:rsidP="005E639B">
      <w:pPr>
        <w:numPr>
          <w:ilvl w:val="0"/>
          <w:numId w:val="61"/>
        </w:numPr>
        <w:rPr>
          <w:lang w:eastAsia="en-AU"/>
        </w:rPr>
      </w:pPr>
      <w:r>
        <w:rPr>
          <w:lang w:eastAsia="en-AU"/>
        </w:rPr>
        <w:t>The summer eave is calculated as</w:t>
      </w:r>
      <w:r w:rsidR="0046174C" w:rsidRPr="00E362A4">
        <w:rPr>
          <w:szCs w:val="24"/>
          <w:lang w:eastAsia="en-AU"/>
        </w:rPr>
        <w:t>—</w:t>
      </w:r>
      <w:r>
        <w:rPr>
          <w:lang w:eastAsia="en-AU"/>
        </w:rPr>
        <w:t xml:space="preserve"> </w:t>
      </w:r>
      <w:r>
        <w:rPr>
          <w:lang w:eastAsia="en-AU"/>
        </w:rPr>
        <w:tab/>
      </w:r>
    </w:p>
    <w:p w14:paraId="5690D0FE" w14:textId="77777777" w:rsidR="004F2399" w:rsidRDefault="004F2399" w:rsidP="005E639B">
      <w:pPr>
        <w:numPr>
          <w:ilvl w:val="1"/>
          <w:numId w:val="61"/>
        </w:numPr>
        <w:rPr>
          <w:lang w:eastAsia="en-AU"/>
        </w:rPr>
      </w:pPr>
      <w:r>
        <w:rPr>
          <w:lang w:eastAsia="en-AU"/>
        </w:rPr>
        <w:t>For horizontal shading devices</w:t>
      </w:r>
      <w:r w:rsidR="00D4579B">
        <w:rPr>
          <w:lang w:eastAsia="en-AU"/>
        </w:rPr>
        <w:t xml:space="preserve"> the horizontal distance of the shading device when fully extended.</w:t>
      </w:r>
    </w:p>
    <w:p w14:paraId="0CAE86EE" w14:textId="77777777" w:rsidR="004F2399" w:rsidRDefault="004F2399" w:rsidP="005E639B">
      <w:pPr>
        <w:numPr>
          <w:ilvl w:val="1"/>
          <w:numId w:val="61"/>
        </w:numPr>
        <w:rPr>
          <w:lang w:eastAsia="en-AU"/>
        </w:rPr>
      </w:pPr>
      <w:r>
        <w:rPr>
          <w:lang w:eastAsia="en-AU"/>
        </w:rPr>
        <w:t xml:space="preserve">For all other shading devices, the vertical </w:t>
      </w:r>
      <w:r w:rsidR="001D643F">
        <w:rPr>
          <w:lang w:eastAsia="en-AU"/>
        </w:rPr>
        <w:t>height</w:t>
      </w:r>
      <w:r>
        <w:rPr>
          <w:lang w:eastAsia="en-AU"/>
        </w:rPr>
        <w:t xml:space="preserve"> of the window covered by the shading</w:t>
      </w:r>
      <w:r w:rsidR="001D643F">
        <w:rPr>
          <w:lang w:eastAsia="en-AU"/>
        </w:rPr>
        <w:t xml:space="preserve"> when fully extended</w:t>
      </w:r>
      <w:r>
        <w:rPr>
          <w:lang w:eastAsia="en-AU"/>
        </w:rPr>
        <w:t>.</w:t>
      </w:r>
    </w:p>
    <w:p w14:paraId="1E7B0618" w14:textId="77777777" w:rsidR="004F2399" w:rsidRDefault="004F2399" w:rsidP="004F2399">
      <w:pPr>
        <w:rPr>
          <w:lang w:eastAsia="en-AU"/>
        </w:rPr>
      </w:pPr>
    </w:p>
    <w:p w14:paraId="70A591F2" w14:textId="77777777" w:rsidR="003426C1" w:rsidRDefault="003426C1" w:rsidP="003426C1">
      <w:pPr>
        <w:rPr>
          <w:lang w:eastAsia="en-AU"/>
        </w:rPr>
      </w:pPr>
    </w:p>
    <w:p w14:paraId="1ADCD8D8" w14:textId="77777777" w:rsidR="004F2399" w:rsidRPr="003426C1" w:rsidRDefault="004F2399" w:rsidP="003426C1">
      <w:pPr>
        <w:rPr>
          <w:lang w:eastAsia="en-AU"/>
        </w:rPr>
      </w:pPr>
    </w:p>
    <w:p w14:paraId="2577878C" w14:textId="77777777" w:rsidR="003426C1" w:rsidRPr="003426C1" w:rsidRDefault="008D6363" w:rsidP="003426C1">
      <w:pPr>
        <w:rPr>
          <w:b/>
          <w:lang w:eastAsia="en-AU"/>
        </w:rPr>
      </w:pPr>
      <w:r>
        <w:rPr>
          <w:b/>
          <w:lang w:eastAsia="en-AU"/>
        </w:rPr>
        <w:t>B</w:t>
      </w:r>
      <w:r>
        <w:rPr>
          <w:b/>
          <w:lang w:eastAsia="en-AU"/>
        </w:rPr>
        <w:tab/>
      </w:r>
      <w:r w:rsidR="003426C1" w:rsidRPr="003426C1">
        <w:rPr>
          <w:b/>
          <w:lang w:eastAsia="en-AU"/>
        </w:rPr>
        <w:t>Fixed and adjustable shading devices</w:t>
      </w:r>
    </w:p>
    <w:p w14:paraId="7597DEB9" w14:textId="77777777" w:rsidR="003426C1" w:rsidRDefault="003426C1" w:rsidP="003426C1">
      <w:pPr>
        <w:rPr>
          <w:lang w:eastAsia="en-AU"/>
        </w:rPr>
      </w:pPr>
    </w:p>
    <w:p w14:paraId="5E484961" w14:textId="77777777" w:rsidR="003426C1" w:rsidRDefault="003426C1" w:rsidP="003426C1">
      <w:pPr>
        <w:rPr>
          <w:lang w:eastAsia="en-AU"/>
        </w:rPr>
      </w:pPr>
      <w:r>
        <w:rPr>
          <w:lang w:eastAsia="en-AU"/>
        </w:rPr>
        <w:t xml:space="preserve">This section applies if </w:t>
      </w:r>
      <w:r w:rsidR="004F2399">
        <w:rPr>
          <w:lang w:eastAsia="en-AU"/>
        </w:rPr>
        <w:t xml:space="preserve">both </w:t>
      </w:r>
      <w:r>
        <w:rPr>
          <w:lang w:eastAsia="en-AU"/>
        </w:rPr>
        <w:t xml:space="preserve">fixed and adjustable </w:t>
      </w:r>
      <w:r w:rsidR="004F2399">
        <w:rPr>
          <w:lang w:eastAsia="en-AU"/>
        </w:rPr>
        <w:t xml:space="preserve">shading </w:t>
      </w:r>
      <w:r w:rsidR="001D643F">
        <w:rPr>
          <w:lang w:eastAsia="en-AU"/>
        </w:rPr>
        <w:t xml:space="preserve">are present </w:t>
      </w:r>
      <w:r>
        <w:rPr>
          <w:lang w:eastAsia="en-AU"/>
        </w:rPr>
        <w:t xml:space="preserve">over </w:t>
      </w:r>
      <w:r w:rsidR="001D643F">
        <w:rPr>
          <w:lang w:eastAsia="en-AU"/>
        </w:rPr>
        <w:t>a</w:t>
      </w:r>
      <w:r>
        <w:rPr>
          <w:lang w:eastAsia="en-AU"/>
        </w:rPr>
        <w:t xml:space="preserve"> window</w:t>
      </w:r>
    </w:p>
    <w:p w14:paraId="1633F6EA" w14:textId="77777777" w:rsidR="003426C1" w:rsidRDefault="003426C1" w:rsidP="003426C1">
      <w:pPr>
        <w:rPr>
          <w:lang w:eastAsia="en-AU"/>
        </w:rPr>
      </w:pPr>
    </w:p>
    <w:p w14:paraId="62943F54" w14:textId="77777777" w:rsidR="004F2399" w:rsidRDefault="004F2399" w:rsidP="005E639B">
      <w:pPr>
        <w:numPr>
          <w:ilvl w:val="0"/>
          <w:numId w:val="62"/>
        </w:numPr>
        <w:rPr>
          <w:lang w:eastAsia="en-AU"/>
        </w:rPr>
      </w:pPr>
      <w:r>
        <w:rPr>
          <w:lang w:eastAsia="en-AU"/>
        </w:rPr>
        <w:t>The winter eave width is to be the width of the fixed eave only.</w:t>
      </w:r>
    </w:p>
    <w:p w14:paraId="6C4E6EED" w14:textId="77777777" w:rsidR="003426C1" w:rsidRDefault="004F2399" w:rsidP="005E639B">
      <w:pPr>
        <w:numPr>
          <w:ilvl w:val="0"/>
          <w:numId w:val="62"/>
        </w:numPr>
        <w:rPr>
          <w:lang w:eastAsia="en-AU"/>
        </w:rPr>
      </w:pPr>
      <w:r>
        <w:rPr>
          <w:lang w:eastAsia="en-AU"/>
        </w:rPr>
        <w:t>The summer eave width is calculated as</w:t>
      </w:r>
      <w:r w:rsidR="0046174C" w:rsidRPr="00E362A4">
        <w:rPr>
          <w:szCs w:val="24"/>
          <w:lang w:eastAsia="en-AU"/>
        </w:rPr>
        <w:t>—</w:t>
      </w:r>
      <w:r>
        <w:rPr>
          <w:lang w:eastAsia="en-AU"/>
        </w:rPr>
        <w:t xml:space="preserve"> </w:t>
      </w:r>
    </w:p>
    <w:p w14:paraId="18026C24" w14:textId="77777777" w:rsidR="004F2399" w:rsidRDefault="004F2399" w:rsidP="005E639B">
      <w:pPr>
        <w:numPr>
          <w:ilvl w:val="1"/>
          <w:numId w:val="62"/>
        </w:numPr>
        <w:rPr>
          <w:lang w:eastAsia="en-AU"/>
        </w:rPr>
      </w:pPr>
      <w:r>
        <w:rPr>
          <w:lang w:eastAsia="en-AU"/>
        </w:rPr>
        <w:t>For horizontal shading devices</w:t>
      </w:r>
      <w:r w:rsidR="0046174C">
        <w:rPr>
          <w:lang w:eastAsia="en-AU"/>
        </w:rPr>
        <w:t xml:space="preserve"> </w:t>
      </w:r>
      <w:r>
        <w:rPr>
          <w:lang w:eastAsia="en-AU"/>
        </w:rPr>
        <w:t xml:space="preserve">the horizontal distance from the end of </w:t>
      </w:r>
      <w:r w:rsidR="001D643F">
        <w:rPr>
          <w:lang w:eastAsia="en-AU"/>
        </w:rPr>
        <w:t xml:space="preserve">widest </w:t>
      </w:r>
      <w:r>
        <w:rPr>
          <w:lang w:eastAsia="en-AU"/>
        </w:rPr>
        <w:t xml:space="preserve"> part of the shading to the window</w:t>
      </w:r>
      <w:r w:rsidR="0046174C">
        <w:rPr>
          <w:lang w:eastAsia="en-AU"/>
        </w:rPr>
        <w:t xml:space="preserve">; or </w:t>
      </w:r>
    </w:p>
    <w:p w14:paraId="2FFB663D" w14:textId="77777777" w:rsidR="004F2399" w:rsidRDefault="004F2399" w:rsidP="005E639B">
      <w:pPr>
        <w:numPr>
          <w:ilvl w:val="1"/>
          <w:numId w:val="62"/>
        </w:numPr>
        <w:rPr>
          <w:lang w:eastAsia="en-AU"/>
        </w:rPr>
      </w:pPr>
      <w:r>
        <w:rPr>
          <w:lang w:eastAsia="en-AU"/>
        </w:rPr>
        <w:t>For all other shading devices the vertical distance of th</w:t>
      </w:r>
      <w:r w:rsidR="008A632D">
        <w:rPr>
          <w:lang w:eastAsia="en-AU"/>
        </w:rPr>
        <w:t xml:space="preserve">e window covered by the shading </w:t>
      </w:r>
      <w:r w:rsidR="001D643F">
        <w:rPr>
          <w:lang w:eastAsia="en-AU"/>
        </w:rPr>
        <w:t xml:space="preserve">when all shading devices are fully extended </w:t>
      </w:r>
      <w:r w:rsidR="008A632D">
        <w:rPr>
          <w:lang w:eastAsia="en-AU"/>
        </w:rPr>
        <w:t xml:space="preserve">to a maximum of the vertical window </w:t>
      </w:r>
      <w:r w:rsidR="001D643F">
        <w:rPr>
          <w:lang w:eastAsia="en-AU"/>
        </w:rPr>
        <w:t>height</w:t>
      </w:r>
      <w:r w:rsidR="008A632D">
        <w:rPr>
          <w:lang w:eastAsia="en-AU"/>
        </w:rPr>
        <w:t>.</w:t>
      </w:r>
    </w:p>
    <w:p w14:paraId="5A8DFEBC" w14:textId="77777777" w:rsidR="003426C1" w:rsidRDefault="003426C1" w:rsidP="003426C1">
      <w:pPr>
        <w:rPr>
          <w:lang w:eastAsia="en-AU"/>
        </w:rPr>
      </w:pPr>
    </w:p>
    <w:p w14:paraId="14726491" w14:textId="77777777" w:rsidR="001D643F" w:rsidRPr="00E362A4" w:rsidRDefault="001D643F" w:rsidP="001D643F">
      <w:pPr>
        <w:autoSpaceDE w:val="0"/>
        <w:autoSpaceDN w:val="0"/>
        <w:adjustRightInd w:val="0"/>
        <w:ind w:left="1985" w:hanging="851"/>
        <w:rPr>
          <w:sz w:val="20"/>
          <w:lang w:eastAsia="en-AU"/>
        </w:rPr>
      </w:pPr>
      <w:r w:rsidRPr="00E362A4">
        <w:rPr>
          <w:i/>
          <w:iCs/>
          <w:sz w:val="20"/>
          <w:lang w:eastAsia="en-AU"/>
        </w:rPr>
        <w:t xml:space="preserve">Note </w:t>
      </w:r>
      <w:r>
        <w:rPr>
          <w:i/>
          <w:iCs/>
          <w:sz w:val="20"/>
          <w:lang w:eastAsia="en-AU"/>
        </w:rPr>
        <w:tab/>
      </w:r>
      <w:r>
        <w:rPr>
          <w:sz w:val="20"/>
          <w:lang w:eastAsia="en-AU"/>
        </w:rPr>
        <w:t>Both a summer and a winter eaves value must be entered.</w:t>
      </w:r>
    </w:p>
    <w:p w14:paraId="0388C23B" w14:textId="77777777" w:rsidR="003426C1" w:rsidRDefault="003426C1" w:rsidP="003426C1">
      <w:pPr>
        <w:rPr>
          <w:lang w:eastAsia="en-AU"/>
        </w:rPr>
      </w:pPr>
    </w:p>
    <w:p w14:paraId="309003B6" w14:textId="77777777" w:rsidR="004F2399" w:rsidRDefault="004F2399" w:rsidP="003426C1">
      <w:pPr>
        <w:rPr>
          <w:lang w:eastAsia="en-AU"/>
        </w:rPr>
      </w:pPr>
    </w:p>
    <w:p w14:paraId="1FEB3263" w14:textId="77777777" w:rsidR="0046174C" w:rsidRDefault="0046174C" w:rsidP="003426C1">
      <w:pPr>
        <w:rPr>
          <w:lang w:eastAsia="en-AU"/>
        </w:rPr>
      </w:pPr>
    </w:p>
    <w:p w14:paraId="1CF8CE91" w14:textId="77777777" w:rsidR="0046174C" w:rsidRDefault="0046174C" w:rsidP="003426C1">
      <w:pPr>
        <w:rPr>
          <w:lang w:eastAsia="en-AU"/>
        </w:rPr>
      </w:pPr>
    </w:p>
    <w:p w14:paraId="101958E9" w14:textId="77777777" w:rsidR="0046174C" w:rsidRDefault="0046174C" w:rsidP="003426C1">
      <w:pPr>
        <w:rPr>
          <w:lang w:eastAsia="en-AU"/>
        </w:rPr>
      </w:pPr>
    </w:p>
    <w:p w14:paraId="37749A04" w14:textId="77777777" w:rsidR="0046174C" w:rsidRDefault="0046174C" w:rsidP="003426C1">
      <w:pPr>
        <w:rPr>
          <w:lang w:eastAsia="en-AU"/>
        </w:rPr>
      </w:pPr>
    </w:p>
    <w:p w14:paraId="0F456E36" w14:textId="77777777" w:rsidR="0046174C" w:rsidRDefault="0046174C" w:rsidP="003426C1">
      <w:pPr>
        <w:rPr>
          <w:lang w:eastAsia="en-AU"/>
        </w:rPr>
      </w:pPr>
    </w:p>
    <w:p w14:paraId="75A1D086" w14:textId="77777777" w:rsidR="003426C1" w:rsidRDefault="003426C1" w:rsidP="003426C1">
      <w:pPr>
        <w:rPr>
          <w:lang w:eastAsia="en-AU"/>
        </w:rPr>
      </w:pPr>
    </w:p>
    <w:p w14:paraId="5BC9ACC0" w14:textId="71A95848" w:rsidR="003426C1" w:rsidRDefault="0046174C" w:rsidP="003426C1">
      <w:pPr>
        <w:rPr>
          <w:b/>
          <w:lang w:eastAsia="en-AU"/>
        </w:rPr>
      </w:pPr>
      <w:r>
        <w:rPr>
          <w:b/>
          <w:lang w:eastAsia="en-AU"/>
        </w:rPr>
        <w:t>C</w:t>
      </w:r>
      <w:r>
        <w:rPr>
          <w:b/>
          <w:lang w:eastAsia="en-AU"/>
        </w:rPr>
        <w:tab/>
      </w:r>
      <w:r w:rsidR="003426C1" w:rsidRPr="001D643F">
        <w:rPr>
          <w:b/>
          <w:lang w:eastAsia="en-AU"/>
        </w:rPr>
        <w:t xml:space="preserve">Pergolas – section </w:t>
      </w:r>
      <w:r w:rsidR="00C552FB">
        <w:rPr>
          <w:b/>
          <w:lang w:eastAsia="en-AU"/>
        </w:rPr>
        <w:t>50</w:t>
      </w:r>
      <w:r w:rsidR="001D643F">
        <w:rPr>
          <w:b/>
          <w:lang w:eastAsia="en-AU"/>
        </w:rPr>
        <w:t>(5)</w:t>
      </w:r>
    </w:p>
    <w:p w14:paraId="62F51631" w14:textId="77777777" w:rsidR="001D643F" w:rsidRPr="0046174C" w:rsidRDefault="001D643F" w:rsidP="003426C1">
      <w:pPr>
        <w:rPr>
          <w:b/>
          <w:lang w:eastAsia="en-AU"/>
        </w:rPr>
      </w:pPr>
    </w:p>
    <w:p w14:paraId="6F614AD6" w14:textId="77777777" w:rsidR="0030336C" w:rsidRPr="0046174C" w:rsidRDefault="0030336C" w:rsidP="005E639B">
      <w:pPr>
        <w:numPr>
          <w:ilvl w:val="6"/>
          <w:numId w:val="61"/>
        </w:numPr>
        <w:tabs>
          <w:tab w:val="left" w:pos="851"/>
        </w:tabs>
        <w:ind w:hanging="5389"/>
        <w:rPr>
          <w:szCs w:val="24"/>
          <w:lang w:eastAsia="en-AU"/>
        </w:rPr>
      </w:pPr>
      <w:r w:rsidRPr="0046174C">
        <w:rPr>
          <w:szCs w:val="24"/>
          <w:lang w:eastAsia="en-AU"/>
        </w:rPr>
        <w:t>Summer eave width</w:t>
      </w:r>
    </w:p>
    <w:p w14:paraId="0280E94F" w14:textId="77777777" w:rsidR="0030336C" w:rsidRPr="0046174C" w:rsidRDefault="0030336C" w:rsidP="0095396D">
      <w:pPr>
        <w:tabs>
          <w:tab w:val="left" w:pos="1843"/>
        </w:tabs>
        <w:rPr>
          <w:szCs w:val="24"/>
          <w:lang w:eastAsia="en-AU"/>
        </w:rPr>
      </w:pPr>
    </w:p>
    <w:p w14:paraId="26832F07" w14:textId="77777777" w:rsidR="0030336C" w:rsidRPr="0046174C" w:rsidRDefault="0046174C" w:rsidP="0046174C">
      <w:pPr>
        <w:tabs>
          <w:tab w:val="left" w:pos="851"/>
        </w:tabs>
        <w:rPr>
          <w:szCs w:val="24"/>
          <w:lang w:eastAsia="en-AU"/>
        </w:rPr>
      </w:pPr>
      <w:r>
        <w:rPr>
          <w:szCs w:val="24"/>
          <w:lang w:eastAsia="en-AU"/>
        </w:rPr>
        <w:tab/>
      </w:r>
      <w:r w:rsidR="0030336C" w:rsidRPr="0046174C">
        <w:rPr>
          <w:szCs w:val="24"/>
          <w:lang w:eastAsia="en-AU"/>
        </w:rPr>
        <w:t>A summer eave width shall be calculated using the following formula</w:t>
      </w:r>
      <w:r w:rsidRPr="00E362A4">
        <w:rPr>
          <w:szCs w:val="24"/>
          <w:lang w:eastAsia="en-AU"/>
        </w:rPr>
        <w:t>—</w:t>
      </w:r>
    </w:p>
    <w:p w14:paraId="11AFE349" w14:textId="77777777" w:rsidR="0030336C" w:rsidRPr="0046174C" w:rsidRDefault="0030336C" w:rsidP="0095396D">
      <w:pPr>
        <w:tabs>
          <w:tab w:val="left" w:pos="1843"/>
        </w:tabs>
        <w:rPr>
          <w:szCs w:val="24"/>
          <w:lang w:eastAsia="en-AU"/>
        </w:rPr>
      </w:pPr>
    </w:p>
    <w:p w14:paraId="23AF136E" w14:textId="77777777" w:rsidR="0030336C" w:rsidRPr="0046174C" w:rsidRDefault="0046174C" w:rsidP="0095396D">
      <w:pPr>
        <w:tabs>
          <w:tab w:val="left" w:pos="1843"/>
        </w:tabs>
        <w:rPr>
          <w:szCs w:val="24"/>
          <w:lang w:eastAsia="en-AU"/>
        </w:rPr>
      </w:pPr>
      <w:r>
        <w:rPr>
          <w:szCs w:val="24"/>
          <w:lang w:eastAsia="en-AU"/>
        </w:rPr>
        <w:tab/>
      </w:r>
      <w:r w:rsidR="0030336C" w:rsidRPr="0046174C">
        <w:rPr>
          <w:szCs w:val="24"/>
          <w:lang w:eastAsia="en-AU"/>
        </w:rPr>
        <w:t xml:space="preserve">Eave width = eave + pergola depth x (1- </w:t>
      </w:r>
      <w:r w:rsidR="0030336C" w:rsidRPr="0046174C">
        <w:rPr>
          <w:i/>
          <w:szCs w:val="24"/>
          <w:lang w:eastAsia="en-AU"/>
        </w:rPr>
        <w:t>solar transmission coefficient</w:t>
      </w:r>
      <w:r w:rsidR="0030336C" w:rsidRPr="0046174C">
        <w:rPr>
          <w:szCs w:val="24"/>
          <w:lang w:eastAsia="en-AU"/>
        </w:rPr>
        <w:t>)</w:t>
      </w:r>
    </w:p>
    <w:p w14:paraId="0E892760" w14:textId="77777777" w:rsidR="0030336C" w:rsidRDefault="0030336C" w:rsidP="0095396D">
      <w:pPr>
        <w:tabs>
          <w:tab w:val="left" w:pos="1843"/>
        </w:tabs>
        <w:rPr>
          <w:szCs w:val="24"/>
          <w:lang w:eastAsia="en-AU"/>
        </w:rPr>
      </w:pPr>
    </w:p>
    <w:p w14:paraId="3EB83B22" w14:textId="77777777" w:rsidR="0046174C" w:rsidRPr="0046174C" w:rsidRDefault="0046174C" w:rsidP="0095396D">
      <w:pPr>
        <w:tabs>
          <w:tab w:val="left" w:pos="1843"/>
        </w:tabs>
        <w:rPr>
          <w:szCs w:val="24"/>
          <w:lang w:eastAsia="en-AU"/>
        </w:rPr>
      </w:pPr>
    </w:p>
    <w:p w14:paraId="3CC1561A" w14:textId="77777777" w:rsidR="0030336C" w:rsidRPr="0046174C" w:rsidRDefault="0030336C" w:rsidP="005E639B">
      <w:pPr>
        <w:numPr>
          <w:ilvl w:val="6"/>
          <w:numId w:val="61"/>
        </w:numPr>
        <w:tabs>
          <w:tab w:val="left" w:pos="851"/>
        </w:tabs>
        <w:ind w:left="851" w:hanging="851"/>
        <w:rPr>
          <w:szCs w:val="24"/>
          <w:lang w:eastAsia="en-AU"/>
        </w:rPr>
      </w:pPr>
      <w:r w:rsidRPr="0046174C">
        <w:rPr>
          <w:szCs w:val="24"/>
          <w:lang w:eastAsia="en-AU"/>
        </w:rPr>
        <w:t>Winter eave widths</w:t>
      </w:r>
    </w:p>
    <w:p w14:paraId="6010F99C" w14:textId="77777777" w:rsidR="0030336C" w:rsidRPr="0046174C" w:rsidRDefault="0030336C" w:rsidP="0030336C">
      <w:pPr>
        <w:tabs>
          <w:tab w:val="left" w:pos="851"/>
        </w:tabs>
        <w:rPr>
          <w:szCs w:val="24"/>
          <w:lang w:eastAsia="en-AU"/>
        </w:rPr>
      </w:pPr>
    </w:p>
    <w:p w14:paraId="0644D188" w14:textId="77777777" w:rsidR="0030336C" w:rsidRPr="0046174C" w:rsidRDefault="0046174C" w:rsidP="0046174C">
      <w:pPr>
        <w:tabs>
          <w:tab w:val="left" w:pos="851"/>
        </w:tabs>
        <w:rPr>
          <w:szCs w:val="24"/>
          <w:lang w:eastAsia="en-AU"/>
        </w:rPr>
      </w:pPr>
      <w:r>
        <w:rPr>
          <w:szCs w:val="24"/>
          <w:lang w:eastAsia="en-AU"/>
        </w:rPr>
        <w:tab/>
      </w:r>
      <w:r w:rsidR="0030336C" w:rsidRPr="0046174C">
        <w:rPr>
          <w:szCs w:val="24"/>
          <w:lang w:eastAsia="en-AU"/>
        </w:rPr>
        <w:t xml:space="preserve">A </w:t>
      </w:r>
      <w:r w:rsidR="001D643F" w:rsidRPr="0046174C">
        <w:rPr>
          <w:szCs w:val="24"/>
          <w:lang w:eastAsia="en-AU"/>
        </w:rPr>
        <w:t>winter</w:t>
      </w:r>
      <w:r w:rsidR="0030336C" w:rsidRPr="0046174C">
        <w:rPr>
          <w:szCs w:val="24"/>
          <w:lang w:eastAsia="en-AU"/>
        </w:rPr>
        <w:t xml:space="preserve"> eave width shall be calculated using the following formula</w:t>
      </w:r>
      <w:r w:rsidRPr="00E362A4">
        <w:rPr>
          <w:szCs w:val="24"/>
          <w:lang w:eastAsia="en-AU"/>
        </w:rPr>
        <w:t>—</w:t>
      </w:r>
    </w:p>
    <w:p w14:paraId="19270B8D" w14:textId="77777777" w:rsidR="0030336C" w:rsidRPr="0046174C" w:rsidRDefault="0030336C" w:rsidP="0030336C">
      <w:pPr>
        <w:tabs>
          <w:tab w:val="left" w:pos="851"/>
        </w:tabs>
        <w:rPr>
          <w:szCs w:val="24"/>
          <w:lang w:eastAsia="en-AU"/>
        </w:rPr>
      </w:pPr>
    </w:p>
    <w:p w14:paraId="09F2DC18" w14:textId="77777777" w:rsidR="0030336C" w:rsidRPr="0046174C" w:rsidRDefault="0046174C" w:rsidP="0046174C">
      <w:pPr>
        <w:tabs>
          <w:tab w:val="left" w:pos="851"/>
          <w:tab w:val="left" w:pos="1843"/>
        </w:tabs>
        <w:rPr>
          <w:szCs w:val="24"/>
          <w:lang w:eastAsia="en-AU"/>
        </w:rPr>
      </w:pPr>
      <w:r>
        <w:rPr>
          <w:szCs w:val="24"/>
          <w:lang w:eastAsia="en-AU"/>
        </w:rPr>
        <w:tab/>
      </w:r>
      <w:r>
        <w:rPr>
          <w:szCs w:val="24"/>
          <w:lang w:eastAsia="en-AU"/>
        </w:rPr>
        <w:tab/>
      </w:r>
      <w:r w:rsidR="0030336C" w:rsidRPr="0046174C">
        <w:rPr>
          <w:szCs w:val="24"/>
          <w:lang w:eastAsia="en-AU"/>
        </w:rPr>
        <w:t xml:space="preserve">Eave width = eave + pergola depth x (1- (solar transmission </w:t>
      </w:r>
      <w:r w:rsidR="0030336C" w:rsidRPr="0046174C">
        <w:rPr>
          <w:i/>
          <w:szCs w:val="24"/>
          <w:lang w:eastAsia="en-AU"/>
        </w:rPr>
        <w:t>coefficient</w:t>
      </w:r>
      <w:r w:rsidR="0030336C" w:rsidRPr="0046174C">
        <w:rPr>
          <w:szCs w:val="24"/>
          <w:lang w:eastAsia="en-AU"/>
        </w:rPr>
        <w:t>)</w:t>
      </w:r>
      <w:r w:rsidR="0030336C" w:rsidRPr="0046174C">
        <w:rPr>
          <w:szCs w:val="24"/>
          <w:vertAlign w:val="superscript"/>
          <w:lang w:eastAsia="en-AU"/>
        </w:rPr>
        <w:t>2</w:t>
      </w:r>
      <w:r w:rsidR="0030336C" w:rsidRPr="0046174C">
        <w:rPr>
          <w:szCs w:val="24"/>
          <w:lang w:eastAsia="en-AU"/>
        </w:rPr>
        <w:t>)</w:t>
      </w:r>
    </w:p>
    <w:p w14:paraId="44F23D37" w14:textId="77777777" w:rsidR="0030336C" w:rsidRDefault="0030336C" w:rsidP="0030336C">
      <w:pPr>
        <w:tabs>
          <w:tab w:val="left" w:pos="851"/>
        </w:tabs>
        <w:rPr>
          <w:szCs w:val="24"/>
          <w:lang w:eastAsia="en-AU"/>
        </w:rPr>
      </w:pPr>
    </w:p>
    <w:p w14:paraId="1C233F2C" w14:textId="77777777" w:rsidR="0046174C" w:rsidRPr="0046174C" w:rsidRDefault="0046174C" w:rsidP="0030336C">
      <w:pPr>
        <w:tabs>
          <w:tab w:val="left" w:pos="851"/>
        </w:tabs>
        <w:rPr>
          <w:szCs w:val="24"/>
          <w:lang w:eastAsia="en-AU"/>
        </w:rPr>
      </w:pPr>
    </w:p>
    <w:p w14:paraId="0F3B4CCF" w14:textId="77777777" w:rsidR="0030336C" w:rsidRPr="0046174C" w:rsidRDefault="0030336C" w:rsidP="005E639B">
      <w:pPr>
        <w:numPr>
          <w:ilvl w:val="6"/>
          <w:numId w:val="61"/>
        </w:numPr>
        <w:tabs>
          <w:tab w:val="left" w:pos="851"/>
        </w:tabs>
        <w:ind w:hanging="5389"/>
        <w:rPr>
          <w:szCs w:val="24"/>
          <w:lang w:eastAsia="en-AU"/>
        </w:rPr>
      </w:pPr>
      <w:r w:rsidRPr="0046174C">
        <w:rPr>
          <w:szCs w:val="24"/>
          <w:lang w:eastAsia="en-AU"/>
        </w:rPr>
        <w:t>Solar transmission factors</w:t>
      </w:r>
    </w:p>
    <w:p w14:paraId="70FE6229" w14:textId="77777777" w:rsidR="0030336C" w:rsidRPr="0046174C" w:rsidRDefault="0030336C" w:rsidP="0030336C">
      <w:pPr>
        <w:tabs>
          <w:tab w:val="left" w:pos="851"/>
        </w:tabs>
        <w:rPr>
          <w:szCs w:val="24"/>
          <w:lang w:eastAsia="en-AU"/>
        </w:rPr>
      </w:pPr>
    </w:p>
    <w:p w14:paraId="6A08AB3D" w14:textId="77777777" w:rsidR="0030336C" w:rsidRPr="0046174C" w:rsidRDefault="0046174C" w:rsidP="0030336C">
      <w:pPr>
        <w:tabs>
          <w:tab w:val="left" w:pos="851"/>
        </w:tabs>
        <w:rPr>
          <w:szCs w:val="24"/>
          <w:lang w:eastAsia="en-AU"/>
        </w:rPr>
      </w:pPr>
      <w:r>
        <w:rPr>
          <w:szCs w:val="24"/>
          <w:lang w:eastAsia="en-AU"/>
        </w:rPr>
        <w:tab/>
      </w:r>
      <w:r w:rsidR="0030336C" w:rsidRPr="0046174C">
        <w:rPr>
          <w:szCs w:val="24"/>
          <w:lang w:eastAsia="en-AU"/>
        </w:rPr>
        <w:t>The solar transmission coefficient is</w:t>
      </w:r>
      <w:r w:rsidRPr="00E362A4">
        <w:rPr>
          <w:szCs w:val="24"/>
          <w:lang w:eastAsia="en-AU"/>
        </w:rPr>
        <w:t>—</w:t>
      </w:r>
    </w:p>
    <w:p w14:paraId="699E362C" w14:textId="77777777" w:rsidR="0030336C" w:rsidRPr="0046174C" w:rsidRDefault="0030336C" w:rsidP="0030336C">
      <w:pPr>
        <w:numPr>
          <w:ilvl w:val="6"/>
          <w:numId w:val="1"/>
        </w:numPr>
        <w:tabs>
          <w:tab w:val="left" w:pos="1418"/>
        </w:tabs>
        <w:ind w:left="1418" w:hanging="567"/>
        <w:rPr>
          <w:szCs w:val="24"/>
          <w:lang w:eastAsia="en-AU"/>
        </w:rPr>
      </w:pPr>
      <w:r w:rsidRPr="0046174C">
        <w:rPr>
          <w:szCs w:val="24"/>
          <w:lang w:eastAsia="en-AU"/>
        </w:rPr>
        <w:t xml:space="preserve">the solar transmission coefficient published by the </w:t>
      </w:r>
      <w:r w:rsidR="006717DC" w:rsidRPr="0046174C">
        <w:rPr>
          <w:szCs w:val="24"/>
          <w:lang w:eastAsia="en-AU"/>
        </w:rPr>
        <w:t>manufacturer</w:t>
      </w:r>
      <w:r w:rsidRPr="0046174C">
        <w:rPr>
          <w:szCs w:val="24"/>
          <w:lang w:eastAsia="en-AU"/>
        </w:rPr>
        <w:t xml:space="preserve"> of the window covering; or </w:t>
      </w:r>
    </w:p>
    <w:p w14:paraId="75912F37" w14:textId="77777777" w:rsidR="0030336C" w:rsidRPr="0046174C" w:rsidRDefault="0030336C" w:rsidP="0030336C">
      <w:pPr>
        <w:numPr>
          <w:ilvl w:val="6"/>
          <w:numId w:val="1"/>
        </w:numPr>
        <w:tabs>
          <w:tab w:val="left" w:pos="1418"/>
        </w:tabs>
        <w:ind w:left="1418" w:hanging="567"/>
        <w:rPr>
          <w:szCs w:val="24"/>
          <w:lang w:eastAsia="en-AU"/>
        </w:rPr>
      </w:pPr>
      <w:r w:rsidRPr="0046174C">
        <w:rPr>
          <w:szCs w:val="24"/>
          <w:lang w:eastAsia="en-AU"/>
        </w:rPr>
        <w:t>the most appropriate nominal coefficient for the window covering from Table 13a.</w:t>
      </w:r>
    </w:p>
    <w:p w14:paraId="5DCD4D23" w14:textId="77777777" w:rsidR="0030336C" w:rsidRPr="0046174C" w:rsidRDefault="0030336C" w:rsidP="0030336C">
      <w:pPr>
        <w:tabs>
          <w:tab w:val="left" w:pos="851"/>
        </w:tabs>
        <w:rPr>
          <w:szCs w:val="24"/>
          <w:lang w:eastAsia="en-AU"/>
        </w:rPr>
      </w:pPr>
    </w:p>
    <w:p w14:paraId="281510CE" w14:textId="77777777" w:rsidR="0030336C" w:rsidRDefault="0030336C" w:rsidP="0030336C">
      <w:pPr>
        <w:tabs>
          <w:tab w:val="left" w:pos="851"/>
        </w:tabs>
        <w:rPr>
          <w:rFonts w:ascii="Arial" w:hAnsi="Arial" w:cs="Arial"/>
          <w:szCs w:val="24"/>
          <w:lang w:eastAsia="en-AU"/>
        </w:rPr>
      </w:pPr>
    </w:p>
    <w:p w14:paraId="4B32878D" w14:textId="77777777" w:rsidR="0030336C" w:rsidRPr="0046174C" w:rsidRDefault="0030336C" w:rsidP="0030336C">
      <w:pPr>
        <w:tabs>
          <w:tab w:val="left" w:pos="851"/>
        </w:tabs>
        <w:rPr>
          <w:rFonts w:ascii="Arial" w:hAnsi="Arial" w:cs="Arial"/>
          <w:b/>
          <w:sz w:val="22"/>
          <w:szCs w:val="22"/>
          <w:lang w:eastAsia="en-AU"/>
        </w:rPr>
      </w:pPr>
      <w:r w:rsidRPr="0046174C">
        <w:rPr>
          <w:rFonts w:ascii="Arial" w:hAnsi="Arial" w:cs="Arial"/>
          <w:b/>
          <w:sz w:val="22"/>
          <w:szCs w:val="22"/>
          <w:lang w:eastAsia="en-AU"/>
        </w:rPr>
        <w:t>Table 13a</w:t>
      </w:r>
    </w:p>
    <w:p w14:paraId="6C870875" w14:textId="77777777" w:rsidR="0030336C" w:rsidRDefault="0030336C" w:rsidP="0030336C">
      <w:pPr>
        <w:tabs>
          <w:tab w:val="left" w:pos="851"/>
        </w:tabs>
        <w:rPr>
          <w:rFonts w:ascii="Arial" w:hAnsi="Arial" w:cs="Arial"/>
          <w:szCs w:val="24"/>
          <w:lang w:eastAsia="en-AU"/>
        </w:rPr>
      </w:pPr>
      <w:r>
        <w:rPr>
          <w:rFonts w:ascii="Arial" w:hAnsi="Arial" w:cs="Arial"/>
          <w:szCs w:val="24"/>
          <w:lang w:eastAsia="en-AU"/>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30336C" w:rsidRPr="006F367F" w14:paraId="1A4CA025" w14:textId="77777777" w:rsidTr="006F367F">
        <w:tc>
          <w:tcPr>
            <w:tcW w:w="2835" w:type="dxa"/>
          </w:tcPr>
          <w:p w14:paraId="135C6159" w14:textId="77777777" w:rsidR="0030336C" w:rsidRPr="0046174C" w:rsidRDefault="0030336C" w:rsidP="006F367F">
            <w:pPr>
              <w:tabs>
                <w:tab w:val="left" w:pos="851"/>
              </w:tabs>
              <w:rPr>
                <w:rFonts w:ascii="Arial" w:hAnsi="Arial" w:cs="Arial"/>
                <w:b/>
                <w:sz w:val="22"/>
                <w:szCs w:val="22"/>
                <w:lang w:eastAsia="en-AU"/>
              </w:rPr>
            </w:pPr>
            <w:r w:rsidRPr="0046174C">
              <w:rPr>
                <w:rFonts w:ascii="Arial" w:hAnsi="Arial" w:cs="Arial"/>
                <w:b/>
                <w:sz w:val="22"/>
                <w:szCs w:val="22"/>
                <w:lang w:eastAsia="en-AU"/>
              </w:rPr>
              <w:t>Window covering</w:t>
            </w:r>
          </w:p>
        </w:tc>
        <w:tc>
          <w:tcPr>
            <w:tcW w:w="3402" w:type="dxa"/>
          </w:tcPr>
          <w:p w14:paraId="5A0F5C16" w14:textId="77777777" w:rsidR="0030336C" w:rsidRPr="0046174C" w:rsidRDefault="0030336C" w:rsidP="006F367F">
            <w:pPr>
              <w:tabs>
                <w:tab w:val="left" w:pos="851"/>
              </w:tabs>
              <w:rPr>
                <w:rFonts w:ascii="Arial" w:hAnsi="Arial" w:cs="Arial"/>
                <w:b/>
                <w:sz w:val="22"/>
                <w:szCs w:val="22"/>
                <w:lang w:eastAsia="en-AU"/>
              </w:rPr>
            </w:pPr>
            <w:r w:rsidRPr="0046174C">
              <w:rPr>
                <w:rFonts w:ascii="Arial" w:hAnsi="Arial" w:cs="Arial"/>
                <w:b/>
                <w:sz w:val="22"/>
                <w:szCs w:val="22"/>
                <w:lang w:eastAsia="en-AU"/>
              </w:rPr>
              <w:t>Solar transmission coefficient</w:t>
            </w:r>
          </w:p>
        </w:tc>
      </w:tr>
      <w:tr w:rsidR="0030336C" w:rsidRPr="006F367F" w14:paraId="5019537D" w14:textId="77777777" w:rsidTr="006F367F">
        <w:tc>
          <w:tcPr>
            <w:tcW w:w="2835" w:type="dxa"/>
          </w:tcPr>
          <w:p w14:paraId="08A8715A"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Clear glass</w:t>
            </w:r>
          </w:p>
        </w:tc>
        <w:tc>
          <w:tcPr>
            <w:tcW w:w="3402" w:type="dxa"/>
          </w:tcPr>
          <w:p w14:paraId="41114F3B"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0.7</w:t>
            </w:r>
          </w:p>
        </w:tc>
      </w:tr>
      <w:tr w:rsidR="0030336C" w:rsidRPr="006F367F" w14:paraId="47EEB39F" w14:textId="77777777" w:rsidTr="006F367F">
        <w:tc>
          <w:tcPr>
            <w:tcW w:w="2835" w:type="dxa"/>
          </w:tcPr>
          <w:p w14:paraId="76A4C011"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Light tinted glass</w:t>
            </w:r>
          </w:p>
        </w:tc>
        <w:tc>
          <w:tcPr>
            <w:tcW w:w="3402" w:type="dxa"/>
          </w:tcPr>
          <w:p w14:paraId="29694E54"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0.5</w:t>
            </w:r>
          </w:p>
        </w:tc>
      </w:tr>
      <w:tr w:rsidR="0030336C" w:rsidRPr="006F367F" w14:paraId="5148E0AF" w14:textId="77777777" w:rsidTr="006F367F">
        <w:tc>
          <w:tcPr>
            <w:tcW w:w="2835" w:type="dxa"/>
          </w:tcPr>
          <w:p w14:paraId="2B6DC310"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Fibre glass</w:t>
            </w:r>
          </w:p>
        </w:tc>
        <w:tc>
          <w:tcPr>
            <w:tcW w:w="3402" w:type="dxa"/>
          </w:tcPr>
          <w:p w14:paraId="2CE110A9"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0.5</w:t>
            </w:r>
          </w:p>
        </w:tc>
      </w:tr>
      <w:tr w:rsidR="0030336C" w:rsidRPr="006F367F" w14:paraId="1251B085" w14:textId="77777777" w:rsidTr="006F367F">
        <w:tc>
          <w:tcPr>
            <w:tcW w:w="2835" w:type="dxa"/>
          </w:tcPr>
          <w:p w14:paraId="73E089BD"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Dark tinted glass</w:t>
            </w:r>
          </w:p>
        </w:tc>
        <w:tc>
          <w:tcPr>
            <w:tcW w:w="3402" w:type="dxa"/>
          </w:tcPr>
          <w:p w14:paraId="081114A5"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0.3</w:t>
            </w:r>
          </w:p>
        </w:tc>
      </w:tr>
      <w:tr w:rsidR="0030336C" w:rsidRPr="006F367F" w14:paraId="1BFE8842" w14:textId="77777777" w:rsidTr="006F367F">
        <w:tc>
          <w:tcPr>
            <w:tcW w:w="2835" w:type="dxa"/>
          </w:tcPr>
          <w:p w14:paraId="62EDA918"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Shade cloth</w:t>
            </w:r>
          </w:p>
        </w:tc>
        <w:tc>
          <w:tcPr>
            <w:tcW w:w="3402" w:type="dxa"/>
          </w:tcPr>
          <w:p w14:paraId="527CE232" w14:textId="77777777" w:rsidR="0030336C" w:rsidRPr="0046174C" w:rsidRDefault="0030336C" w:rsidP="006F367F">
            <w:pPr>
              <w:tabs>
                <w:tab w:val="left" w:pos="851"/>
              </w:tabs>
              <w:rPr>
                <w:rFonts w:ascii="Arial" w:hAnsi="Arial" w:cs="Arial"/>
                <w:sz w:val="22"/>
                <w:szCs w:val="22"/>
                <w:lang w:eastAsia="en-AU"/>
              </w:rPr>
            </w:pPr>
            <w:r w:rsidRPr="0046174C">
              <w:rPr>
                <w:rFonts w:ascii="Arial" w:hAnsi="Arial" w:cs="Arial"/>
                <w:sz w:val="22"/>
                <w:szCs w:val="22"/>
                <w:lang w:eastAsia="en-AU"/>
              </w:rPr>
              <w:t>0.1</w:t>
            </w:r>
          </w:p>
        </w:tc>
      </w:tr>
      <w:tr w:rsidR="006717DC" w:rsidRPr="006F367F" w14:paraId="019249D8" w14:textId="77777777" w:rsidTr="006F367F">
        <w:tc>
          <w:tcPr>
            <w:tcW w:w="2835" w:type="dxa"/>
          </w:tcPr>
          <w:p w14:paraId="0EBE1BA1" w14:textId="77777777" w:rsidR="006717DC" w:rsidRPr="0046174C" w:rsidRDefault="006717DC" w:rsidP="006F367F">
            <w:pPr>
              <w:tabs>
                <w:tab w:val="left" w:pos="851"/>
              </w:tabs>
              <w:rPr>
                <w:rFonts w:ascii="Arial" w:hAnsi="Arial" w:cs="Arial"/>
                <w:sz w:val="22"/>
                <w:szCs w:val="22"/>
                <w:lang w:eastAsia="en-AU"/>
              </w:rPr>
            </w:pPr>
            <w:r w:rsidRPr="0046174C">
              <w:rPr>
                <w:rFonts w:ascii="Arial" w:hAnsi="Arial" w:cs="Arial"/>
                <w:sz w:val="22"/>
                <w:szCs w:val="22"/>
                <w:lang w:eastAsia="en-AU"/>
              </w:rPr>
              <w:t xml:space="preserve">All other materials </w:t>
            </w:r>
          </w:p>
        </w:tc>
        <w:tc>
          <w:tcPr>
            <w:tcW w:w="3402" w:type="dxa"/>
          </w:tcPr>
          <w:p w14:paraId="2E36A630" w14:textId="77777777" w:rsidR="006717DC" w:rsidRPr="0046174C" w:rsidRDefault="006717DC" w:rsidP="001B7F5F">
            <w:pPr>
              <w:tabs>
                <w:tab w:val="left" w:pos="851"/>
              </w:tabs>
              <w:rPr>
                <w:rFonts w:ascii="Arial" w:hAnsi="Arial" w:cs="Arial"/>
                <w:sz w:val="22"/>
                <w:szCs w:val="22"/>
                <w:lang w:eastAsia="en-AU"/>
              </w:rPr>
            </w:pPr>
            <w:r w:rsidRPr="0046174C">
              <w:rPr>
                <w:rFonts w:ascii="Arial" w:hAnsi="Arial" w:cs="Arial"/>
                <w:sz w:val="22"/>
                <w:szCs w:val="22"/>
                <w:lang w:eastAsia="en-AU"/>
              </w:rPr>
              <w:t>0.</w:t>
            </w:r>
            <w:r w:rsidR="001B7F5F" w:rsidRPr="0046174C">
              <w:rPr>
                <w:rFonts w:ascii="Arial" w:hAnsi="Arial" w:cs="Arial"/>
                <w:sz w:val="22"/>
                <w:szCs w:val="22"/>
                <w:lang w:eastAsia="en-AU"/>
              </w:rPr>
              <w:t>7</w:t>
            </w:r>
          </w:p>
        </w:tc>
      </w:tr>
    </w:tbl>
    <w:p w14:paraId="6427A51B" w14:textId="77777777" w:rsidR="0030336C" w:rsidRDefault="0030336C" w:rsidP="0030336C">
      <w:pPr>
        <w:tabs>
          <w:tab w:val="left" w:pos="851"/>
        </w:tabs>
        <w:rPr>
          <w:rFonts w:ascii="Arial" w:hAnsi="Arial" w:cs="Arial"/>
          <w:szCs w:val="24"/>
          <w:lang w:eastAsia="en-AU"/>
        </w:rPr>
      </w:pPr>
    </w:p>
    <w:p w14:paraId="5FF5DB25" w14:textId="77777777" w:rsidR="0030336C" w:rsidRDefault="0030336C" w:rsidP="0030336C">
      <w:pPr>
        <w:tabs>
          <w:tab w:val="left" w:pos="851"/>
        </w:tabs>
        <w:rPr>
          <w:rFonts w:ascii="Arial" w:hAnsi="Arial" w:cs="Arial"/>
          <w:szCs w:val="24"/>
          <w:lang w:eastAsia="en-AU"/>
        </w:rPr>
      </w:pPr>
    </w:p>
    <w:p w14:paraId="75E4F3AE" w14:textId="77777777" w:rsidR="0030336C" w:rsidRDefault="0030336C" w:rsidP="0030336C">
      <w:pPr>
        <w:tabs>
          <w:tab w:val="left" w:pos="851"/>
        </w:tabs>
        <w:rPr>
          <w:rFonts w:ascii="Arial" w:hAnsi="Arial" w:cs="Arial"/>
          <w:szCs w:val="24"/>
          <w:lang w:eastAsia="en-AU"/>
        </w:rPr>
      </w:pPr>
    </w:p>
    <w:p w14:paraId="6B6540DC" w14:textId="77777777" w:rsidR="00E0606A" w:rsidRDefault="00E0606A" w:rsidP="0030336C">
      <w:pPr>
        <w:tabs>
          <w:tab w:val="left" w:pos="851"/>
        </w:tabs>
        <w:rPr>
          <w:rFonts w:ascii="Arial" w:hAnsi="Arial" w:cs="Arial"/>
          <w:szCs w:val="24"/>
          <w:lang w:eastAsia="en-AU"/>
        </w:rPr>
      </w:pPr>
    </w:p>
    <w:p w14:paraId="2676326E" w14:textId="77777777" w:rsidR="00E0606A" w:rsidRDefault="00E0606A" w:rsidP="0030336C">
      <w:pPr>
        <w:tabs>
          <w:tab w:val="left" w:pos="851"/>
        </w:tabs>
        <w:rPr>
          <w:rFonts w:ascii="Arial" w:hAnsi="Arial" w:cs="Arial"/>
          <w:szCs w:val="24"/>
          <w:lang w:eastAsia="en-AU"/>
        </w:rPr>
      </w:pPr>
    </w:p>
    <w:p w14:paraId="1F797F34" w14:textId="77777777" w:rsidR="00E0606A" w:rsidRDefault="00E0606A" w:rsidP="0030336C">
      <w:pPr>
        <w:tabs>
          <w:tab w:val="left" w:pos="851"/>
        </w:tabs>
        <w:rPr>
          <w:rFonts w:ascii="Arial" w:hAnsi="Arial" w:cs="Arial"/>
          <w:szCs w:val="24"/>
          <w:lang w:eastAsia="en-AU"/>
        </w:rPr>
      </w:pPr>
    </w:p>
    <w:p w14:paraId="1311AE2F" w14:textId="77777777" w:rsidR="00E0606A" w:rsidRDefault="00E0606A" w:rsidP="0030336C">
      <w:pPr>
        <w:tabs>
          <w:tab w:val="left" w:pos="851"/>
        </w:tabs>
        <w:rPr>
          <w:rFonts w:ascii="Arial" w:hAnsi="Arial" w:cs="Arial"/>
          <w:szCs w:val="24"/>
          <w:lang w:eastAsia="en-AU"/>
        </w:rPr>
      </w:pPr>
    </w:p>
    <w:p w14:paraId="2853EEB5" w14:textId="77777777" w:rsidR="00E0606A" w:rsidRDefault="00E0606A" w:rsidP="0030336C">
      <w:pPr>
        <w:tabs>
          <w:tab w:val="left" w:pos="851"/>
        </w:tabs>
        <w:rPr>
          <w:rFonts w:ascii="Arial" w:hAnsi="Arial" w:cs="Arial"/>
          <w:szCs w:val="24"/>
          <w:lang w:eastAsia="en-AU"/>
        </w:rPr>
      </w:pPr>
    </w:p>
    <w:p w14:paraId="36F960FC" w14:textId="77777777" w:rsidR="00E0606A" w:rsidRDefault="00E0606A" w:rsidP="0030336C">
      <w:pPr>
        <w:tabs>
          <w:tab w:val="left" w:pos="851"/>
        </w:tabs>
        <w:rPr>
          <w:rFonts w:ascii="Arial" w:hAnsi="Arial" w:cs="Arial"/>
          <w:szCs w:val="24"/>
          <w:lang w:eastAsia="en-AU"/>
        </w:rPr>
      </w:pPr>
    </w:p>
    <w:p w14:paraId="180A651D" w14:textId="77777777" w:rsidR="008751AA" w:rsidRDefault="00E0606A" w:rsidP="0030336C">
      <w:pPr>
        <w:tabs>
          <w:tab w:val="left" w:pos="851"/>
        </w:tabs>
        <w:rPr>
          <w:rFonts w:ascii="Arial" w:hAnsi="Arial" w:cs="Arial"/>
          <w:szCs w:val="24"/>
          <w:lang w:eastAsia="en-AU"/>
        </w:rPr>
      </w:pPr>
      <w:r>
        <w:rPr>
          <w:rFonts w:ascii="Arial" w:hAnsi="Arial" w:cs="Arial"/>
          <w:szCs w:val="24"/>
          <w:lang w:eastAsia="en-AU"/>
        </w:rPr>
        <w:br w:type="page"/>
      </w:r>
    </w:p>
    <w:p w14:paraId="61D5BA89" w14:textId="3D130DF2" w:rsidR="00E0606A" w:rsidRDefault="00E0606A" w:rsidP="008751AA">
      <w:pPr>
        <w:pStyle w:val="Heading3"/>
        <w:rPr>
          <w:lang w:eastAsia="en-AU"/>
        </w:rPr>
      </w:pPr>
      <w:bookmarkStart w:id="381" w:name="_Toc323917516"/>
      <w:bookmarkStart w:id="382" w:name="_Toc323917883"/>
      <w:bookmarkStart w:id="383" w:name="_Toc323918037"/>
      <w:bookmarkStart w:id="384" w:name="_Toc323918185"/>
      <w:bookmarkStart w:id="385" w:name="_Toc324132393"/>
      <w:bookmarkStart w:id="386" w:name="_Toc155351285"/>
      <w:r>
        <w:rPr>
          <w:lang w:eastAsia="en-AU"/>
        </w:rPr>
        <w:lastRenderedPageBreak/>
        <w:t>Schedule 1</w:t>
      </w:r>
      <w:r w:rsidR="00A05E74">
        <w:rPr>
          <w:lang w:eastAsia="en-AU"/>
        </w:rPr>
        <w:t>4</w:t>
      </w:r>
      <w:r>
        <w:rPr>
          <w:lang w:eastAsia="en-AU"/>
        </w:rPr>
        <w:t xml:space="preserve"> – Energy efficiency rating statement mark forms</w:t>
      </w:r>
      <w:bookmarkEnd w:id="381"/>
      <w:bookmarkEnd w:id="382"/>
      <w:bookmarkEnd w:id="383"/>
      <w:bookmarkEnd w:id="384"/>
      <w:bookmarkEnd w:id="385"/>
      <w:bookmarkEnd w:id="386"/>
    </w:p>
    <w:p w14:paraId="5F621207" w14:textId="77777777" w:rsidR="00E0606A" w:rsidRDefault="00E0606A" w:rsidP="0030336C">
      <w:pPr>
        <w:tabs>
          <w:tab w:val="left" w:pos="851"/>
        </w:tabs>
        <w:rPr>
          <w:rFonts w:ascii="Arial" w:hAnsi="Arial" w:cs="Arial"/>
          <w:szCs w:val="24"/>
          <w:lang w:eastAsia="en-AU"/>
        </w:rPr>
      </w:pPr>
    </w:p>
    <w:p w14:paraId="505A84D6" w14:textId="77777777" w:rsidR="00E0606A" w:rsidRDefault="00E0606A" w:rsidP="0030336C">
      <w:pPr>
        <w:tabs>
          <w:tab w:val="left" w:pos="851"/>
        </w:tabs>
        <w:rPr>
          <w:rFonts w:ascii="Arial" w:hAnsi="Arial" w:cs="Arial"/>
          <w:szCs w:val="24"/>
          <w:lang w:eastAsia="en-AU"/>
        </w:rPr>
      </w:pPr>
    </w:p>
    <w:p w14:paraId="3BA6EDF8" w14:textId="77777777" w:rsidR="00E0606A" w:rsidRDefault="00E0606A" w:rsidP="0030336C">
      <w:pPr>
        <w:tabs>
          <w:tab w:val="left" w:pos="851"/>
        </w:tabs>
        <w:rPr>
          <w:rFonts w:ascii="Arial" w:hAnsi="Arial" w:cs="Arial"/>
          <w:szCs w:val="24"/>
          <w:lang w:eastAsia="en-AU"/>
        </w:rPr>
      </w:pPr>
    </w:p>
    <w:p w14:paraId="0E040FF9" w14:textId="77777777" w:rsidR="00E0606A" w:rsidRDefault="00E0606A" w:rsidP="005E639B">
      <w:pPr>
        <w:numPr>
          <w:ilvl w:val="2"/>
          <w:numId w:val="23"/>
        </w:numPr>
        <w:tabs>
          <w:tab w:val="left" w:pos="851"/>
        </w:tabs>
        <w:rPr>
          <w:rFonts w:ascii="Arial" w:hAnsi="Arial" w:cs="Arial"/>
          <w:szCs w:val="24"/>
          <w:lang w:eastAsia="en-AU"/>
        </w:rPr>
      </w:pPr>
    </w:p>
    <w:p w14:paraId="4CE584DE" w14:textId="77777777" w:rsidR="00E0606A" w:rsidRDefault="00B00636" w:rsidP="0030336C">
      <w:pPr>
        <w:tabs>
          <w:tab w:val="left" w:pos="851"/>
        </w:tabs>
        <w:rPr>
          <w:rFonts w:ascii="Arial" w:hAnsi="Arial" w:cs="Arial"/>
          <w:szCs w:val="24"/>
          <w:lang w:eastAsia="en-AU"/>
        </w:rPr>
      </w:pPr>
      <w:r>
        <w:rPr>
          <w:noProof/>
        </w:rPr>
        <w:pict w14:anchorId="70E549DB">
          <v:oval id="_x0000_s1079" style="position:absolute;margin-left:94.1pt;margin-top:11.05pt;width:246.6pt;height:127.2pt;z-index:251658240">
            <v:textbox>
              <w:txbxContent>
                <w:p w14:paraId="7CDEE8A5" w14:textId="77777777" w:rsidR="00DF6D9E" w:rsidRPr="00E0606A" w:rsidRDefault="00DF6D9E" w:rsidP="007774A0">
                  <w:pPr>
                    <w:jc w:val="center"/>
                    <w:rPr>
                      <w:sz w:val="22"/>
                      <w:szCs w:val="22"/>
                    </w:rPr>
                  </w:pPr>
                  <w:r>
                    <w:rPr>
                      <w:sz w:val="22"/>
                      <w:szCs w:val="22"/>
                    </w:rPr>
                    <w:t>Building Assessor..............................</w:t>
                  </w:r>
                </w:p>
                <w:p w14:paraId="0E8FF509" w14:textId="77777777" w:rsidR="00DF6D9E" w:rsidRPr="00E0606A" w:rsidRDefault="00DF6D9E" w:rsidP="007774A0">
                  <w:pPr>
                    <w:jc w:val="center"/>
                    <w:rPr>
                      <w:sz w:val="22"/>
                      <w:szCs w:val="22"/>
                    </w:rPr>
                  </w:pPr>
                  <w:r>
                    <w:rPr>
                      <w:sz w:val="22"/>
                      <w:szCs w:val="22"/>
                    </w:rPr>
                    <w:t xml:space="preserve">ACT </w:t>
                  </w:r>
                  <w:r w:rsidRPr="00E0606A">
                    <w:rPr>
                      <w:sz w:val="22"/>
                      <w:szCs w:val="22"/>
                    </w:rPr>
                    <w:t>Licence Number</w:t>
                  </w:r>
                  <w:r>
                    <w:rPr>
                      <w:sz w:val="22"/>
                      <w:szCs w:val="22"/>
                    </w:rPr>
                    <w:t>.......................</w:t>
                  </w:r>
                </w:p>
                <w:p w14:paraId="43B80DBF" w14:textId="77777777" w:rsidR="00DF6D9E" w:rsidRDefault="00DF6D9E" w:rsidP="007774A0">
                  <w:pPr>
                    <w:jc w:val="center"/>
                    <w:rPr>
                      <w:sz w:val="22"/>
                      <w:szCs w:val="22"/>
                    </w:rPr>
                  </w:pPr>
                  <w:r w:rsidRPr="00E0606A">
                    <w:rPr>
                      <w:sz w:val="22"/>
                      <w:szCs w:val="22"/>
                    </w:rPr>
                    <w:t>Energy efficiency rating.......</w:t>
                  </w:r>
                  <w:r>
                    <w:rPr>
                      <w:sz w:val="22"/>
                      <w:szCs w:val="22"/>
                    </w:rPr>
                    <w:t>.............</w:t>
                  </w:r>
                  <w:r w:rsidRPr="00E0606A">
                    <w:rPr>
                      <w:sz w:val="22"/>
                      <w:szCs w:val="22"/>
                    </w:rPr>
                    <w:t xml:space="preserve"> Point score..........................</w:t>
                  </w:r>
                  <w:r>
                    <w:rPr>
                      <w:sz w:val="22"/>
                      <w:szCs w:val="22"/>
                    </w:rPr>
                    <w:t>...............</w:t>
                  </w:r>
                </w:p>
                <w:p w14:paraId="06F42A10" w14:textId="77777777" w:rsidR="00DF6D9E" w:rsidRPr="00E0606A" w:rsidRDefault="00DF6D9E" w:rsidP="007774A0">
                  <w:pPr>
                    <w:jc w:val="center"/>
                    <w:rPr>
                      <w:sz w:val="22"/>
                      <w:szCs w:val="22"/>
                    </w:rPr>
                  </w:pPr>
                  <w:r>
                    <w:rPr>
                      <w:sz w:val="22"/>
                      <w:szCs w:val="22"/>
                    </w:rPr>
                    <w:t>Date of issue......................................</w:t>
                  </w:r>
                </w:p>
                <w:p w14:paraId="5FFE5AD6" w14:textId="77777777" w:rsidR="00DF6D9E" w:rsidRDefault="00DF6D9E" w:rsidP="007774A0">
                  <w:pPr>
                    <w:jc w:val="center"/>
                  </w:pPr>
                  <w:r w:rsidRPr="00E0606A">
                    <w:rPr>
                      <w:sz w:val="22"/>
                      <w:szCs w:val="22"/>
                    </w:rPr>
                    <w:t>Signature</w:t>
                  </w:r>
                  <w:r>
                    <w:t>.........................................</w:t>
                  </w:r>
                </w:p>
              </w:txbxContent>
            </v:textbox>
          </v:oval>
        </w:pict>
      </w:r>
    </w:p>
    <w:p w14:paraId="1C272872" w14:textId="77777777" w:rsidR="00E0606A" w:rsidRDefault="00E0606A" w:rsidP="0030336C">
      <w:pPr>
        <w:tabs>
          <w:tab w:val="left" w:pos="851"/>
        </w:tabs>
        <w:rPr>
          <w:rFonts w:ascii="Arial" w:hAnsi="Arial" w:cs="Arial"/>
          <w:szCs w:val="24"/>
          <w:lang w:eastAsia="en-AU"/>
        </w:rPr>
      </w:pPr>
    </w:p>
    <w:p w14:paraId="25475131" w14:textId="77777777" w:rsidR="00E0606A" w:rsidRDefault="00E0606A" w:rsidP="0030336C">
      <w:pPr>
        <w:tabs>
          <w:tab w:val="left" w:pos="851"/>
        </w:tabs>
        <w:rPr>
          <w:rFonts w:ascii="Arial" w:hAnsi="Arial" w:cs="Arial"/>
          <w:szCs w:val="24"/>
          <w:lang w:eastAsia="en-AU"/>
        </w:rPr>
      </w:pPr>
    </w:p>
    <w:p w14:paraId="3C028BFC" w14:textId="77777777" w:rsidR="00E0606A" w:rsidRDefault="00E0606A" w:rsidP="0030336C">
      <w:pPr>
        <w:tabs>
          <w:tab w:val="left" w:pos="851"/>
        </w:tabs>
        <w:rPr>
          <w:rFonts w:ascii="Arial" w:hAnsi="Arial" w:cs="Arial"/>
          <w:szCs w:val="24"/>
          <w:lang w:eastAsia="en-AU"/>
        </w:rPr>
      </w:pPr>
    </w:p>
    <w:p w14:paraId="48C10B74" w14:textId="77777777" w:rsidR="00E0606A" w:rsidRDefault="00E0606A" w:rsidP="0030336C">
      <w:pPr>
        <w:tabs>
          <w:tab w:val="left" w:pos="851"/>
        </w:tabs>
        <w:rPr>
          <w:rFonts w:ascii="Arial" w:hAnsi="Arial" w:cs="Arial"/>
          <w:szCs w:val="24"/>
          <w:lang w:eastAsia="en-AU"/>
        </w:rPr>
      </w:pPr>
    </w:p>
    <w:p w14:paraId="30E130DE" w14:textId="77777777" w:rsidR="00E0606A" w:rsidRDefault="00E0606A" w:rsidP="0030336C">
      <w:pPr>
        <w:tabs>
          <w:tab w:val="left" w:pos="851"/>
        </w:tabs>
        <w:rPr>
          <w:rFonts w:ascii="Arial" w:hAnsi="Arial" w:cs="Arial"/>
          <w:szCs w:val="24"/>
          <w:lang w:eastAsia="en-AU"/>
        </w:rPr>
      </w:pPr>
    </w:p>
    <w:p w14:paraId="4A1C7250" w14:textId="77777777" w:rsidR="00E0606A" w:rsidRDefault="00E0606A" w:rsidP="0030336C">
      <w:pPr>
        <w:tabs>
          <w:tab w:val="left" w:pos="851"/>
        </w:tabs>
        <w:rPr>
          <w:rFonts w:ascii="Arial" w:hAnsi="Arial" w:cs="Arial"/>
          <w:szCs w:val="24"/>
          <w:lang w:eastAsia="en-AU"/>
        </w:rPr>
      </w:pPr>
    </w:p>
    <w:p w14:paraId="405A53B5" w14:textId="77777777" w:rsidR="00E0606A" w:rsidRDefault="00E0606A" w:rsidP="0030336C">
      <w:pPr>
        <w:tabs>
          <w:tab w:val="left" w:pos="851"/>
        </w:tabs>
        <w:rPr>
          <w:rFonts w:ascii="Arial" w:hAnsi="Arial" w:cs="Arial"/>
          <w:szCs w:val="24"/>
          <w:lang w:eastAsia="en-AU"/>
        </w:rPr>
      </w:pPr>
    </w:p>
    <w:p w14:paraId="644A2F21" w14:textId="77777777" w:rsidR="00E0606A" w:rsidRDefault="00E0606A" w:rsidP="0030336C">
      <w:pPr>
        <w:tabs>
          <w:tab w:val="left" w:pos="851"/>
        </w:tabs>
        <w:rPr>
          <w:rFonts w:ascii="Arial" w:hAnsi="Arial" w:cs="Arial"/>
          <w:szCs w:val="24"/>
          <w:lang w:eastAsia="en-AU"/>
        </w:rPr>
      </w:pPr>
    </w:p>
    <w:p w14:paraId="0CFEDFCE" w14:textId="77777777" w:rsidR="00E0606A" w:rsidRDefault="00E0606A" w:rsidP="0030336C">
      <w:pPr>
        <w:tabs>
          <w:tab w:val="left" w:pos="851"/>
        </w:tabs>
        <w:rPr>
          <w:rFonts w:ascii="Arial" w:hAnsi="Arial" w:cs="Arial"/>
          <w:szCs w:val="24"/>
          <w:lang w:eastAsia="en-AU"/>
        </w:rPr>
      </w:pPr>
    </w:p>
    <w:p w14:paraId="28DC9B02" w14:textId="77777777" w:rsidR="007774A0" w:rsidRDefault="007774A0" w:rsidP="0030336C">
      <w:pPr>
        <w:tabs>
          <w:tab w:val="left" w:pos="851"/>
        </w:tabs>
        <w:rPr>
          <w:rFonts w:ascii="Arial" w:hAnsi="Arial" w:cs="Arial"/>
          <w:szCs w:val="24"/>
          <w:lang w:eastAsia="en-AU"/>
        </w:rPr>
      </w:pPr>
    </w:p>
    <w:p w14:paraId="323365E8" w14:textId="77777777" w:rsidR="00E0606A" w:rsidRDefault="00E0606A" w:rsidP="0030336C">
      <w:pPr>
        <w:tabs>
          <w:tab w:val="left" w:pos="851"/>
        </w:tabs>
        <w:rPr>
          <w:rFonts w:ascii="Arial" w:hAnsi="Arial" w:cs="Arial"/>
          <w:szCs w:val="24"/>
          <w:lang w:eastAsia="en-AU"/>
        </w:rPr>
      </w:pPr>
    </w:p>
    <w:p w14:paraId="78D94860" w14:textId="77777777" w:rsidR="007774A0" w:rsidRDefault="007774A0" w:rsidP="005E639B">
      <w:pPr>
        <w:numPr>
          <w:ilvl w:val="2"/>
          <w:numId w:val="23"/>
        </w:numPr>
        <w:tabs>
          <w:tab w:val="left" w:pos="851"/>
        </w:tabs>
        <w:rPr>
          <w:rFonts w:ascii="Arial" w:hAnsi="Arial" w:cs="Arial"/>
          <w:szCs w:val="24"/>
          <w:lang w:eastAsia="en-AU"/>
        </w:rPr>
      </w:pPr>
    </w:p>
    <w:p w14:paraId="42BA7593" w14:textId="77777777" w:rsidR="00E0606A" w:rsidRDefault="00E0606A" w:rsidP="0030336C">
      <w:pPr>
        <w:tabs>
          <w:tab w:val="left" w:pos="851"/>
        </w:tabs>
        <w:rPr>
          <w:rFonts w:ascii="Arial" w:hAnsi="Arial" w:cs="Arial"/>
          <w:szCs w:val="24"/>
          <w:lang w:eastAsia="en-AU"/>
        </w:rPr>
      </w:pPr>
    </w:p>
    <w:p w14:paraId="063D550F" w14:textId="77777777" w:rsidR="00E0606A" w:rsidRDefault="00B00636" w:rsidP="0030336C">
      <w:pPr>
        <w:tabs>
          <w:tab w:val="left" w:pos="851"/>
        </w:tabs>
        <w:rPr>
          <w:rFonts w:ascii="Arial" w:hAnsi="Arial" w:cs="Arial"/>
          <w:szCs w:val="24"/>
          <w:lang w:eastAsia="en-AU"/>
        </w:rPr>
      </w:pPr>
      <w:r>
        <w:rPr>
          <w:noProof/>
        </w:rPr>
        <w:pict w14:anchorId="274F4322">
          <v:roundrect id="_x0000_s1080" style="position:absolute;margin-left:122.3pt;margin-top:11.1pt;width:197.4pt;height:123.6pt;z-index:251659264" arcsize="10923f">
            <v:textbox>
              <w:txbxContent>
                <w:p w14:paraId="767F60A1" w14:textId="77777777" w:rsidR="00DF6D9E" w:rsidRDefault="00DF6D9E" w:rsidP="007774A0">
                  <w:pPr>
                    <w:rPr>
                      <w:sz w:val="22"/>
                      <w:szCs w:val="22"/>
                    </w:rPr>
                  </w:pPr>
                </w:p>
                <w:p w14:paraId="0FAAF2D5" w14:textId="77777777" w:rsidR="00DF6D9E" w:rsidRPr="00E0606A" w:rsidRDefault="00DF6D9E" w:rsidP="007774A0">
                  <w:pPr>
                    <w:rPr>
                      <w:sz w:val="22"/>
                      <w:szCs w:val="22"/>
                    </w:rPr>
                  </w:pPr>
                  <w:r>
                    <w:rPr>
                      <w:sz w:val="22"/>
                      <w:szCs w:val="22"/>
                    </w:rPr>
                    <w:t>Building Assessor................................</w:t>
                  </w:r>
                </w:p>
                <w:p w14:paraId="2C32900D" w14:textId="77777777" w:rsidR="00DF6D9E" w:rsidRPr="00E0606A" w:rsidRDefault="00DF6D9E" w:rsidP="007774A0">
                  <w:pPr>
                    <w:rPr>
                      <w:sz w:val="22"/>
                      <w:szCs w:val="22"/>
                    </w:rPr>
                  </w:pPr>
                  <w:r>
                    <w:rPr>
                      <w:sz w:val="22"/>
                      <w:szCs w:val="22"/>
                    </w:rPr>
                    <w:t xml:space="preserve">ACT </w:t>
                  </w:r>
                  <w:r w:rsidRPr="00E0606A">
                    <w:rPr>
                      <w:sz w:val="22"/>
                      <w:szCs w:val="22"/>
                    </w:rPr>
                    <w:t>Licence Number</w:t>
                  </w:r>
                  <w:r>
                    <w:rPr>
                      <w:sz w:val="22"/>
                      <w:szCs w:val="22"/>
                    </w:rPr>
                    <w:t>..........................</w:t>
                  </w:r>
                </w:p>
                <w:p w14:paraId="2ACCFED1" w14:textId="77777777" w:rsidR="00DF6D9E" w:rsidRDefault="00DF6D9E" w:rsidP="007774A0">
                  <w:pPr>
                    <w:rPr>
                      <w:sz w:val="22"/>
                      <w:szCs w:val="22"/>
                    </w:rPr>
                  </w:pPr>
                  <w:r w:rsidRPr="00E0606A">
                    <w:rPr>
                      <w:sz w:val="22"/>
                      <w:szCs w:val="22"/>
                    </w:rPr>
                    <w:t>Energy efficiency rating.......</w:t>
                  </w:r>
                  <w:r>
                    <w:rPr>
                      <w:sz w:val="22"/>
                      <w:szCs w:val="22"/>
                    </w:rPr>
                    <w:t>................</w:t>
                  </w:r>
                  <w:r w:rsidRPr="00E0606A">
                    <w:rPr>
                      <w:sz w:val="22"/>
                      <w:szCs w:val="22"/>
                    </w:rPr>
                    <w:t xml:space="preserve"> Point score..........................</w:t>
                  </w:r>
                  <w:r>
                    <w:rPr>
                      <w:sz w:val="22"/>
                      <w:szCs w:val="22"/>
                    </w:rPr>
                    <w:t>..................</w:t>
                  </w:r>
                </w:p>
                <w:p w14:paraId="15586554" w14:textId="77777777" w:rsidR="00DF6D9E" w:rsidRPr="00E0606A" w:rsidRDefault="00DF6D9E" w:rsidP="007774A0">
                  <w:pPr>
                    <w:rPr>
                      <w:sz w:val="22"/>
                      <w:szCs w:val="22"/>
                    </w:rPr>
                  </w:pPr>
                  <w:r>
                    <w:rPr>
                      <w:sz w:val="22"/>
                      <w:szCs w:val="22"/>
                    </w:rPr>
                    <w:t>Date of issue.........................................</w:t>
                  </w:r>
                </w:p>
                <w:p w14:paraId="7B341357" w14:textId="77777777" w:rsidR="00DF6D9E" w:rsidRDefault="00DF6D9E" w:rsidP="007774A0">
                  <w:r w:rsidRPr="00E0606A">
                    <w:rPr>
                      <w:sz w:val="22"/>
                      <w:szCs w:val="22"/>
                    </w:rPr>
                    <w:t>Signature</w:t>
                  </w:r>
                  <w:r>
                    <w:t>..........................................</w:t>
                  </w:r>
                </w:p>
              </w:txbxContent>
            </v:textbox>
          </v:roundrect>
        </w:pict>
      </w:r>
    </w:p>
    <w:p w14:paraId="79F4CCF4" w14:textId="77777777" w:rsidR="00E0606A" w:rsidRDefault="00E0606A" w:rsidP="0030336C">
      <w:pPr>
        <w:tabs>
          <w:tab w:val="left" w:pos="851"/>
        </w:tabs>
        <w:rPr>
          <w:rFonts w:ascii="Arial" w:hAnsi="Arial" w:cs="Arial"/>
          <w:szCs w:val="24"/>
          <w:lang w:eastAsia="en-AU"/>
        </w:rPr>
      </w:pPr>
    </w:p>
    <w:p w14:paraId="3F67A8CC" w14:textId="77777777" w:rsidR="00E0606A" w:rsidRDefault="00E0606A" w:rsidP="0030336C">
      <w:pPr>
        <w:tabs>
          <w:tab w:val="left" w:pos="851"/>
        </w:tabs>
        <w:rPr>
          <w:rFonts w:ascii="Arial" w:hAnsi="Arial" w:cs="Arial"/>
          <w:szCs w:val="24"/>
          <w:lang w:eastAsia="en-AU"/>
        </w:rPr>
      </w:pPr>
    </w:p>
    <w:p w14:paraId="06C37334" w14:textId="77777777" w:rsidR="00E0606A" w:rsidRDefault="00E0606A" w:rsidP="0030336C">
      <w:pPr>
        <w:tabs>
          <w:tab w:val="left" w:pos="851"/>
        </w:tabs>
        <w:rPr>
          <w:rFonts w:ascii="Arial" w:hAnsi="Arial" w:cs="Arial"/>
          <w:szCs w:val="24"/>
          <w:lang w:eastAsia="en-AU"/>
        </w:rPr>
      </w:pPr>
    </w:p>
    <w:p w14:paraId="1327443F" w14:textId="77777777" w:rsidR="007774A0" w:rsidRDefault="007774A0" w:rsidP="0030336C">
      <w:pPr>
        <w:tabs>
          <w:tab w:val="left" w:pos="851"/>
        </w:tabs>
        <w:rPr>
          <w:rFonts w:ascii="Arial" w:hAnsi="Arial" w:cs="Arial"/>
          <w:szCs w:val="24"/>
          <w:lang w:eastAsia="en-AU"/>
        </w:rPr>
      </w:pPr>
    </w:p>
    <w:p w14:paraId="6471DAC2" w14:textId="77777777" w:rsidR="007774A0" w:rsidRDefault="007774A0" w:rsidP="0030336C">
      <w:pPr>
        <w:tabs>
          <w:tab w:val="left" w:pos="851"/>
        </w:tabs>
        <w:rPr>
          <w:rFonts w:ascii="Arial" w:hAnsi="Arial" w:cs="Arial"/>
          <w:szCs w:val="24"/>
          <w:lang w:eastAsia="en-AU"/>
        </w:rPr>
      </w:pPr>
    </w:p>
    <w:p w14:paraId="7EE23551" w14:textId="77777777" w:rsidR="007774A0" w:rsidRDefault="007774A0" w:rsidP="0030336C">
      <w:pPr>
        <w:tabs>
          <w:tab w:val="left" w:pos="851"/>
        </w:tabs>
        <w:rPr>
          <w:rFonts w:ascii="Arial" w:hAnsi="Arial" w:cs="Arial"/>
          <w:szCs w:val="24"/>
          <w:lang w:eastAsia="en-AU"/>
        </w:rPr>
      </w:pPr>
    </w:p>
    <w:p w14:paraId="47245365" w14:textId="77777777" w:rsidR="007774A0" w:rsidRDefault="007774A0" w:rsidP="0030336C">
      <w:pPr>
        <w:tabs>
          <w:tab w:val="left" w:pos="851"/>
        </w:tabs>
        <w:rPr>
          <w:rFonts w:ascii="Arial" w:hAnsi="Arial" w:cs="Arial"/>
          <w:szCs w:val="24"/>
          <w:lang w:eastAsia="en-AU"/>
        </w:rPr>
      </w:pPr>
    </w:p>
    <w:p w14:paraId="57A023FB" w14:textId="77777777" w:rsidR="007774A0" w:rsidRDefault="007774A0" w:rsidP="0030336C">
      <w:pPr>
        <w:tabs>
          <w:tab w:val="left" w:pos="851"/>
        </w:tabs>
        <w:rPr>
          <w:rFonts w:ascii="Arial" w:hAnsi="Arial" w:cs="Arial"/>
          <w:szCs w:val="24"/>
          <w:lang w:eastAsia="en-AU"/>
        </w:rPr>
      </w:pPr>
    </w:p>
    <w:p w14:paraId="3591294E" w14:textId="77777777" w:rsidR="007774A0" w:rsidRDefault="007774A0" w:rsidP="0030336C">
      <w:pPr>
        <w:tabs>
          <w:tab w:val="left" w:pos="851"/>
        </w:tabs>
        <w:rPr>
          <w:rFonts w:ascii="Arial" w:hAnsi="Arial" w:cs="Arial"/>
          <w:szCs w:val="24"/>
          <w:lang w:eastAsia="en-AU"/>
        </w:rPr>
      </w:pPr>
    </w:p>
    <w:p w14:paraId="1CEA5600" w14:textId="77777777" w:rsidR="007774A0" w:rsidRDefault="007774A0" w:rsidP="0030336C">
      <w:pPr>
        <w:tabs>
          <w:tab w:val="left" w:pos="851"/>
        </w:tabs>
        <w:rPr>
          <w:rFonts w:ascii="Arial" w:hAnsi="Arial" w:cs="Arial"/>
          <w:szCs w:val="24"/>
          <w:lang w:eastAsia="en-AU"/>
        </w:rPr>
      </w:pPr>
    </w:p>
    <w:p w14:paraId="64F20E79" w14:textId="77777777" w:rsidR="007774A0" w:rsidRDefault="007774A0" w:rsidP="0030336C">
      <w:pPr>
        <w:tabs>
          <w:tab w:val="left" w:pos="851"/>
        </w:tabs>
        <w:rPr>
          <w:rFonts w:ascii="Arial" w:hAnsi="Arial" w:cs="Arial"/>
          <w:szCs w:val="24"/>
          <w:lang w:eastAsia="en-AU"/>
        </w:rPr>
      </w:pPr>
    </w:p>
    <w:p w14:paraId="352214F2" w14:textId="77777777" w:rsidR="007774A0" w:rsidRPr="00C248F2" w:rsidRDefault="007774A0" w:rsidP="00C248F2">
      <w:pPr>
        <w:tabs>
          <w:tab w:val="left" w:pos="2410"/>
        </w:tabs>
        <w:ind w:left="2410" w:hanging="709"/>
        <w:rPr>
          <w:sz w:val="22"/>
          <w:szCs w:val="22"/>
          <w:lang w:eastAsia="en-AU"/>
        </w:rPr>
      </w:pPr>
      <w:r w:rsidRPr="00C248F2">
        <w:rPr>
          <w:i/>
          <w:szCs w:val="24"/>
          <w:lang w:eastAsia="en-AU"/>
        </w:rPr>
        <w:t>Note</w:t>
      </w:r>
      <w:r w:rsidRPr="006717DC">
        <w:rPr>
          <w:szCs w:val="24"/>
          <w:lang w:eastAsia="en-AU"/>
        </w:rPr>
        <w:t xml:space="preserve">  </w:t>
      </w:r>
      <w:r w:rsidR="00C248F2">
        <w:rPr>
          <w:szCs w:val="24"/>
          <w:lang w:eastAsia="en-AU"/>
        </w:rPr>
        <w:tab/>
      </w:r>
      <w:r w:rsidRPr="00C248F2">
        <w:rPr>
          <w:sz w:val="22"/>
          <w:szCs w:val="22"/>
          <w:lang w:eastAsia="en-AU"/>
        </w:rPr>
        <w:t>the name of the business and/or its logo may be included above or below the required information in the mark</w:t>
      </w:r>
      <w:r w:rsidR="006717DC" w:rsidRPr="00C248F2">
        <w:rPr>
          <w:sz w:val="22"/>
          <w:szCs w:val="22"/>
          <w:lang w:eastAsia="en-AU"/>
        </w:rPr>
        <w:t xml:space="preserve"> but must </w:t>
      </w:r>
      <w:r w:rsidR="00C248F2" w:rsidRPr="00C248F2">
        <w:rPr>
          <w:sz w:val="22"/>
          <w:szCs w:val="22"/>
          <w:lang w:eastAsia="en-AU"/>
        </w:rPr>
        <w:t>not be placed within</w:t>
      </w:r>
      <w:r w:rsidR="006717DC" w:rsidRPr="00C248F2">
        <w:rPr>
          <w:sz w:val="22"/>
          <w:szCs w:val="22"/>
          <w:lang w:eastAsia="en-AU"/>
        </w:rPr>
        <w:t xml:space="preserve"> or obstruct the required information</w:t>
      </w:r>
      <w:r w:rsidRPr="00C248F2">
        <w:rPr>
          <w:sz w:val="22"/>
          <w:szCs w:val="22"/>
          <w:lang w:eastAsia="en-AU"/>
        </w:rPr>
        <w:t>.</w:t>
      </w:r>
      <w:r w:rsidR="006717DC" w:rsidRPr="00C248F2">
        <w:rPr>
          <w:sz w:val="22"/>
          <w:szCs w:val="22"/>
          <w:lang w:eastAsia="en-AU"/>
        </w:rPr>
        <w:t xml:space="preserve"> </w:t>
      </w:r>
    </w:p>
    <w:p w14:paraId="778A4B59" w14:textId="77777777" w:rsidR="006717DC" w:rsidRDefault="006717DC" w:rsidP="0030336C">
      <w:pPr>
        <w:tabs>
          <w:tab w:val="left" w:pos="851"/>
        </w:tabs>
        <w:rPr>
          <w:szCs w:val="24"/>
          <w:lang w:eastAsia="en-AU"/>
        </w:rPr>
      </w:pPr>
    </w:p>
    <w:p w14:paraId="0F798175" w14:textId="77777777" w:rsidR="006717DC" w:rsidRDefault="00C248F2" w:rsidP="00C248F2">
      <w:pPr>
        <w:tabs>
          <w:tab w:val="left" w:pos="1701"/>
        </w:tabs>
        <w:ind w:left="1701"/>
        <w:rPr>
          <w:b/>
          <w:szCs w:val="24"/>
          <w:lang w:eastAsia="en-AU"/>
        </w:rPr>
      </w:pPr>
      <w:r>
        <w:rPr>
          <w:b/>
          <w:szCs w:val="24"/>
          <w:lang w:eastAsia="en-AU"/>
        </w:rPr>
        <w:br/>
      </w:r>
      <w:r w:rsidR="006717DC" w:rsidRPr="00C248F2">
        <w:rPr>
          <w:b/>
          <w:szCs w:val="24"/>
          <w:lang w:eastAsia="en-AU"/>
        </w:rPr>
        <w:t>Example</w:t>
      </w:r>
    </w:p>
    <w:p w14:paraId="43681D2D" w14:textId="77777777" w:rsidR="00C248F2" w:rsidRPr="00C248F2" w:rsidRDefault="00C248F2" w:rsidP="00C248F2">
      <w:pPr>
        <w:tabs>
          <w:tab w:val="left" w:pos="1701"/>
        </w:tabs>
        <w:ind w:left="1701"/>
        <w:rPr>
          <w:b/>
          <w:szCs w:val="24"/>
          <w:lang w:eastAsia="en-AU"/>
        </w:rPr>
      </w:pPr>
    </w:p>
    <w:p w14:paraId="0C341F9E" w14:textId="77777777" w:rsidR="006717DC" w:rsidRDefault="00B00636" w:rsidP="0030336C">
      <w:pPr>
        <w:tabs>
          <w:tab w:val="left" w:pos="851"/>
        </w:tabs>
        <w:rPr>
          <w:szCs w:val="24"/>
          <w:lang w:eastAsia="en-AU"/>
        </w:rPr>
      </w:pPr>
      <w:r>
        <w:rPr>
          <w:noProof/>
        </w:rPr>
        <w:pict w14:anchorId="26CF2A79">
          <v:roundrect id="_x0000_s1081" style="position:absolute;margin-left:122.3pt;margin-top:2.7pt;width:197.4pt;height:119.6pt;z-index:251660288" arcsize="10923f">
            <v:textbox>
              <w:txbxContent>
                <w:p w14:paraId="2AD892D8" w14:textId="77777777" w:rsidR="00DF6D9E" w:rsidRPr="00E0606A" w:rsidRDefault="00DF6D9E" w:rsidP="006717DC">
                  <w:pPr>
                    <w:rPr>
                      <w:sz w:val="22"/>
                      <w:szCs w:val="22"/>
                    </w:rPr>
                  </w:pPr>
                  <w:r>
                    <w:rPr>
                      <w:sz w:val="22"/>
                      <w:szCs w:val="22"/>
                    </w:rPr>
                    <w:t>Building Assessor..............................</w:t>
                  </w:r>
                </w:p>
                <w:p w14:paraId="51864455" w14:textId="77777777" w:rsidR="00DF6D9E" w:rsidRPr="00E0606A" w:rsidRDefault="00DF6D9E" w:rsidP="006717DC">
                  <w:pPr>
                    <w:rPr>
                      <w:sz w:val="22"/>
                      <w:szCs w:val="22"/>
                    </w:rPr>
                  </w:pPr>
                  <w:r w:rsidRPr="00E0606A">
                    <w:rPr>
                      <w:sz w:val="22"/>
                      <w:szCs w:val="22"/>
                    </w:rPr>
                    <w:t>Licence Number</w:t>
                  </w:r>
                  <w:r>
                    <w:rPr>
                      <w:sz w:val="22"/>
                      <w:szCs w:val="22"/>
                    </w:rPr>
                    <w:t>................................</w:t>
                  </w:r>
                </w:p>
                <w:p w14:paraId="26F83EE2" w14:textId="77777777" w:rsidR="00DF6D9E" w:rsidRDefault="00DF6D9E" w:rsidP="006717DC">
                  <w:pPr>
                    <w:rPr>
                      <w:sz w:val="22"/>
                      <w:szCs w:val="22"/>
                    </w:rPr>
                  </w:pPr>
                  <w:r w:rsidRPr="00E0606A">
                    <w:rPr>
                      <w:sz w:val="22"/>
                      <w:szCs w:val="22"/>
                    </w:rPr>
                    <w:t>Energy efficiency rating.......</w:t>
                  </w:r>
                  <w:r>
                    <w:rPr>
                      <w:sz w:val="22"/>
                      <w:szCs w:val="22"/>
                    </w:rPr>
                    <w:t>.............</w:t>
                  </w:r>
                  <w:r w:rsidRPr="00E0606A">
                    <w:rPr>
                      <w:sz w:val="22"/>
                      <w:szCs w:val="22"/>
                    </w:rPr>
                    <w:t xml:space="preserve"> Point score..........................</w:t>
                  </w:r>
                  <w:r>
                    <w:rPr>
                      <w:sz w:val="22"/>
                      <w:szCs w:val="22"/>
                    </w:rPr>
                    <w:t>...............</w:t>
                  </w:r>
                </w:p>
                <w:p w14:paraId="1C911AF4" w14:textId="77777777" w:rsidR="00DF6D9E" w:rsidRPr="00E0606A" w:rsidRDefault="00DF6D9E" w:rsidP="006717DC">
                  <w:pPr>
                    <w:rPr>
                      <w:sz w:val="22"/>
                      <w:szCs w:val="22"/>
                    </w:rPr>
                  </w:pPr>
                  <w:r>
                    <w:rPr>
                      <w:sz w:val="22"/>
                      <w:szCs w:val="22"/>
                    </w:rPr>
                    <w:t>Date of issue......................................</w:t>
                  </w:r>
                </w:p>
                <w:p w14:paraId="05C3B49F" w14:textId="77777777" w:rsidR="00DF6D9E" w:rsidRDefault="00DF6D9E" w:rsidP="006717DC">
                  <w:r w:rsidRPr="00E0606A">
                    <w:rPr>
                      <w:sz w:val="22"/>
                      <w:szCs w:val="22"/>
                    </w:rPr>
                    <w:t>Signature</w:t>
                  </w:r>
                  <w:r>
                    <w:t>........................................</w:t>
                  </w:r>
                </w:p>
                <w:p w14:paraId="3FF4F128" w14:textId="77777777" w:rsidR="00DF6D9E" w:rsidRPr="006717DC" w:rsidRDefault="00DF6D9E" w:rsidP="006717DC">
                  <w:pPr>
                    <w:rPr>
                      <w:sz w:val="40"/>
                      <w:szCs w:val="40"/>
                    </w:rPr>
                  </w:pPr>
                  <w:r>
                    <w:rPr>
                      <w:sz w:val="40"/>
                      <w:szCs w:val="40"/>
                    </w:rPr>
                    <w:t xml:space="preserve">  </w:t>
                  </w:r>
                  <w:r w:rsidRPr="006717DC">
                    <w:rPr>
                      <w:sz w:val="40"/>
                      <w:szCs w:val="40"/>
                    </w:rPr>
                    <w:t>LOGO</w:t>
                  </w:r>
                  <w:r>
                    <w:rPr>
                      <w:sz w:val="40"/>
                      <w:szCs w:val="40"/>
                    </w:rPr>
                    <w:t xml:space="preserve">   </w:t>
                  </w:r>
                  <w:r w:rsidRPr="006717DC">
                    <w:rPr>
                      <w:szCs w:val="24"/>
                    </w:rPr>
                    <w:t>Busines</w:t>
                  </w:r>
                  <w:r>
                    <w:rPr>
                      <w:szCs w:val="24"/>
                    </w:rPr>
                    <w:t>s Name</w:t>
                  </w:r>
                  <w:r>
                    <w:rPr>
                      <w:sz w:val="40"/>
                      <w:szCs w:val="40"/>
                    </w:rPr>
                    <w:t xml:space="preserve"> </w:t>
                  </w:r>
                </w:p>
              </w:txbxContent>
            </v:textbox>
          </v:roundrect>
        </w:pict>
      </w:r>
    </w:p>
    <w:p w14:paraId="46ADA2D3" w14:textId="77777777" w:rsidR="006717DC" w:rsidRPr="006717DC" w:rsidRDefault="006717DC" w:rsidP="0030336C">
      <w:pPr>
        <w:tabs>
          <w:tab w:val="left" w:pos="851"/>
        </w:tabs>
        <w:rPr>
          <w:szCs w:val="24"/>
          <w:lang w:eastAsia="en-AU"/>
        </w:rPr>
      </w:pPr>
    </w:p>
    <w:sectPr w:rsidR="006717DC" w:rsidRPr="006717DC" w:rsidSect="00A84A96">
      <w:pgSz w:w="11906" w:h="16838" w:code="9"/>
      <w:pgMar w:top="567" w:right="1418" w:bottom="1134"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087D" w14:textId="77777777" w:rsidR="00195031" w:rsidRDefault="00195031">
      <w:r>
        <w:separator/>
      </w:r>
    </w:p>
  </w:endnote>
  <w:endnote w:type="continuationSeparator" w:id="0">
    <w:p w14:paraId="177D5AAA" w14:textId="77777777" w:rsidR="00195031" w:rsidRDefault="0019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F224" w14:textId="77777777" w:rsidR="00B00636" w:rsidRDefault="00B0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5D6A" w14:textId="160EADDA" w:rsidR="00721392" w:rsidRPr="00B00636" w:rsidRDefault="00B00636" w:rsidP="00B00636">
    <w:pPr>
      <w:pStyle w:val="Footer"/>
      <w:jc w:val="center"/>
      <w:rPr>
        <w:rFonts w:ascii="Arial" w:hAnsi="Arial" w:cs="Arial"/>
        <w:sz w:val="14"/>
      </w:rPr>
    </w:pPr>
    <w:r w:rsidRPr="00B0063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2A2" w14:textId="1B548F6B" w:rsidR="00721392" w:rsidRPr="00B00636" w:rsidRDefault="00B00636" w:rsidP="00B00636">
    <w:pPr>
      <w:pStyle w:val="Footer"/>
      <w:jc w:val="center"/>
      <w:rPr>
        <w:rFonts w:ascii="Arial" w:hAnsi="Arial" w:cs="Arial"/>
        <w:sz w:val="14"/>
      </w:rPr>
    </w:pPr>
    <w:r w:rsidRPr="00B00636">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D8E2" w14:textId="77777777" w:rsidR="00DF6D9E" w:rsidRDefault="00DF6D9E" w:rsidP="00373764">
    <w:pPr>
      <w:pStyle w:val="Footer"/>
      <w:pBdr>
        <w:bottom w:val="single" w:sz="12" w:space="12" w:color="auto"/>
      </w:pBdr>
      <w:jc w:val="center"/>
      <w:rPr>
        <w:rFonts w:ascii="Arial" w:hAnsi="Arial" w:cs="Arial"/>
        <w:sz w:val="20"/>
      </w:rPr>
    </w:pPr>
  </w:p>
  <w:p w14:paraId="60455900" w14:textId="77777777" w:rsidR="00DF6D9E" w:rsidRDefault="00DF6D9E">
    <w:pPr>
      <w:pStyle w:val="Footer"/>
      <w:jc w:val="center"/>
      <w:rPr>
        <w:rFonts w:ascii="Arial" w:hAnsi="Arial" w:cs="Arial"/>
        <w:sz w:val="20"/>
      </w:rPr>
    </w:pPr>
    <w:r>
      <w:rPr>
        <w:rFonts w:ascii="Arial" w:hAnsi="Arial" w:cs="Arial"/>
        <w:sz w:val="20"/>
      </w:rPr>
      <w:t xml:space="preserve">Page </w:t>
    </w:r>
    <w:r w:rsidRPr="008B6085">
      <w:rPr>
        <w:rFonts w:ascii="Arial" w:hAnsi="Arial" w:cs="Arial"/>
        <w:sz w:val="20"/>
      </w:rPr>
      <w:fldChar w:fldCharType="begin"/>
    </w:r>
    <w:r w:rsidRPr="008B6085">
      <w:rPr>
        <w:rFonts w:ascii="Arial" w:hAnsi="Arial" w:cs="Arial"/>
        <w:sz w:val="20"/>
      </w:rPr>
      <w:instrText xml:space="preserve"> PAGE   \* MERGEFORMAT </w:instrText>
    </w:r>
    <w:r w:rsidRPr="008B6085">
      <w:rPr>
        <w:rFonts w:ascii="Arial" w:hAnsi="Arial" w:cs="Arial"/>
        <w:sz w:val="20"/>
      </w:rPr>
      <w:fldChar w:fldCharType="separate"/>
    </w:r>
    <w:r>
      <w:rPr>
        <w:rFonts w:ascii="Arial" w:hAnsi="Arial" w:cs="Arial"/>
        <w:noProof/>
        <w:sz w:val="20"/>
      </w:rPr>
      <w:t>3</w:t>
    </w:r>
    <w:r w:rsidRPr="008B6085">
      <w:rPr>
        <w:rFonts w:ascii="Arial" w:hAnsi="Arial" w:cs="Arial"/>
        <w:sz w:val="20"/>
      </w:rPr>
      <w:fldChar w:fldCharType="end"/>
    </w:r>
  </w:p>
  <w:p w14:paraId="5F743B6D" w14:textId="77777777" w:rsidR="00DF6D9E" w:rsidRDefault="00DF6D9E" w:rsidP="00721392">
    <w:pPr>
      <w:pStyle w:val="Footer"/>
      <w:spacing w:after="60"/>
      <w:jc w:val="center"/>
      <w:rPr>
        <w:rFonts w:ascii="Arial" w:hAnsi="Arial" w:cs="Arial"/>
        <w:sz w:val="20"/>
      </w:rPr>
    </w:pPr>
    <w:r>
      <w:rPr>
        <w:rFonts w:ascii="Arial" w:hAnsi="Arial" w:cs="Arial"/>
        <w:sz w:val="20"/>
      </w:rPr>
      <w:t>Building e</w:t>
    </w:r>
    <w:r w:rsidRPr="00C7045E">
      <w:rPr>
        <w:rFonts w:ascii="Arial" w:hAnsi="Arial" w:cs="Arial"/>
        <w:sz w:val="20"/>
      </w:rPr>
      <w:t xml:space="preserve">nergy </w:t>
    </w:r>
    <w:r>
      <w:rPr>
        <w:rFonts w:ascii="Arial" w:hAnsi="Arial" w:cs="Arial"/>
        <w:sz w:val="20"/>
      </w:rPr>
      <w:t>e</w:t>
    </w:r>
    <w:r w:rsidRPr="00C7045E">
      <w:rPr>
        <w:rFonts w:ascii="Arial" w:hAnsi="Arial" w:cs="Arial"/>
        <w:sz w:val="20"/>
      </w:rPr>
      <w:t xml:space="preserve">fficiency </w:t>
    </w:r>
    <w:r>
      <w:rPr>
        <w:rFonts w:ascii="Arial" w:hAnsi="Arial" w:cs="Arial"/>
        <w:sz w:val="20"/>
      </w:rPr>
      <w:t>a</w:t>
    </w:r>
    <w:r w:rsidRPr="00C7045E">
      <w:rPr>
        <w:rFonts w:ascii="Arial" w:hAnsi="Arial" w:cs="Arial"/>
        <w:sz w:val="20"/>
      </w:rPr>
      <w:t xml:space="preserve">ssessment </w:t>
    </w:r>
    <w:r>
      <w:rPr>
        <w:rFonts w:ascii="Arial" w:hAnsi="Arial" w:cs="Arial"/>
        <w:sz w:val="20"/>
      </w:rPr>
      <w:t>sale and lease of residential premises code of practice</w:t>
    </w:r>
  </w:p>
  <w:p w14:paraId="6EAABA99" w14:textId="4C303D97" w:rsidR="004160AF" w:rsidRPr="00B00636" w:rsidRDefault="00B00636" w:rsidP="00B00636">
    <w:pPr>
      <w:pStyle w:val="Footer"/>
      <w:spacing w:before="120" w:after="60"/>
      <w:jc w:val="center"/>
      <w:rPr>
        <w:rFonts w:ascii="Arial" w:hAnsi="Arial" w:cs="Arial"/>
        <w:sz w:val="14"/>
        <w:szCs w:val="14"/>
      </w:rPr>
    </w:pPr>
    <w:r w:rsidRPr="00B00636">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6531" w14:textId="77777777" w:rsidR="00DF6D9E" w:rsidRDefault="00DF6D9E" w:rsidP="00721392">
    <w:pPr>
      <w:pStyle w:val="Footer"/>
      <w:spacing w:after="60"/>
      <w:jc w:val="center"/>
      <w:rPr>
        <w:rFonts w:ascii="Arial" w:hAnsi="Arial" w:cs="Arial"/>
        <w:sz w:val="20"/>
      </w:rPr>
    </w:pPr>
    <w:r>
      <w:rPr>
        <w:rFonts w:ascii="Arial" w:hAnsi="Arial" w:cs="Arial"/>
        <w:sz w:val="20"/>
      </w:rPr>
      <w:t xml:space="preserve">Page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55</w:t>
    </w:r>
    <w:r w:rsidRPr="0046174C">
      <w:rPr>
        <w:rFonts w:ascii="Arial" w:hAnsi="Arial" w:cs="Arial"/>
        <w:sz w:val="20"/>
      </w:rPr>
      <w:fldChar w:fldCharType="end"/>
    </w:r>
  </w:p>
  <w:p w14:paraId="25B5D933" w14:textId="71B7A8F0" w:rsidR="00DF6D9E" w:rsidRPr="00B00636" w:rsidRDefault="00B00636" w:rsidP="00B00636">
    <w:pPr>
      <w:pStyle w:val="Footer"/>
      <w:jc w:val="center"/>
      <w:rPr>
        <w:rFonts w:ascii="Arial" w:hAnsi="Arial" w:cs="Arial"/>
        <w:sz w:val="14"/>
      </w:rPr>
    </w:pPr>
    <w:r w:rsidRPr="00B00636">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756B" w14:textId="77777777" w:rsidR="00DF6D9E" w:rsidRDefault="00DF6D9E" w:rsidP="00721392">
    <w:pPr>
      <w:pStyle w:val="Footer"/>
      <w:spacing w:after="60"/>
      <w:jc w:val="center"/>
      <w:rPr>
        <w:rFonts w:ascii="Arial" w:hAnsi="Arial" w:cs="Arial"/>
        <w:sz w:val="20"/>
      </w:rPr>
    </w:pPr>
    <w:r w:rsidRPr="0046174C">
      <w:rPr>
        <w:rFonts w:ascii="Arial" w:hAnsi="Arial" w:cs="Arial"/>
        <w:sz w:val="20"/>
      </w:rPr>
      <w:t>Page</w:t>
    </w:r>
    <w:r>
      <w:rPr>
        <w:rFonts w:ascii="Arial" w:hAnsi="Arial" w:cs="Arial"/>
        <w:sz w:val="20"/>
      </w:rPr>
      <w:t xml:space="preserve"> </w:t>
    </w:r>
    <w:r w:rsidRPr="0046174C">
      <w:rPr>
        <w:rFonts w:ascii="Arial" w:hAnsi="Arial" w:cs="Arial"/>
        <w:sz w:val="20"/>
      </w:rPr>
      <w:fldChar w:fldCharType="begin"/>
    </w:r>
    <w:r w:rsidRPr="0046174C">
      <w:rPr>
        <w:rFonts w:ascii="Arial" w:hAnsi="Arial" w:cs="Arial"/>
        <w:sz w:val="20"/>
      </w:rPr>
      <w:instrText xml:space="preserve"> PAGE   \* MERGEFORMAT </w:instrText>
    </w:r>
    <w:r w:rsidRPr="0046174C">
      <w:rPr>
        <w:rFonts w:ascii="Arial" w:hAnsi="Arial" w:cs="Arial"/>
        <w:sz w:val="20"/>
      </w:rPr>
      <w:fldChar w:fldCharType="separate"/>
    </w:r>
    <w:r>
      <w:rPr>
        <w:rFonts w:ascii="Arial" w:hAnsi="Arial" w:cs="Arial"/>
        <w:noProof/>
        <w:sz w:val="20"/>
      </w:rPr>
      <w:t>36</w:t>
    </w:r>
    <w:r w:rsidRPr="0046174C">
      <w:rPr>
        <w:rFonts w:ascii="Arial" w:hAnsi="Arial" w:cs="Arial"/>
        <w:sz w:val="20"/>
      </w:rPr>
      <w:fldChar w:fldCharType="end"/>
    </w:r>
  </w:p>
  <w:p w14:paraId="09674F42" w14:textId="77777777" w:rsidR="00DF6D9E" w:rsidRPr="00285F54" w:rsidRDefault="00285F54" w:rsidP="00285F54">
    <w:pPr>
      <w:pStyle w:val="Footer"/>
      <w:jc w:val="center"/>
      <w:rPr>
        <w:rFonts w:ascii="Arial" w:hAnsi="Arial" w:cs="Arial"/>
        <w:sz w:val="14"/>
      </w:rPr>
    </w:pPr>
    <w:r w:rsidRPr="00285F5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812A" w14:textId="77777777" w:rsidR="00195031" w:rsidRDefault="00195031">
      <w:r>
        <w:separator/>
      </w:r>
    </w:p>
  </w:footnote>
  <w:footnote w:type="continuationSeparator" w:id="0">
    <w:p w14:paraId="728CCE5F" w14:textId="77777777" w:rsidR="00195031" w:rsidRDefault="00195031">
      <w:r>
        <w:continuationSeparator/>
      </w:r>
    </w:p>
  </w:footnote>
  <w:footnote w:id="1">
    <w:p w14:paraId="285E6C2C" w14:textId="470ECBEE" w:rsidR="00831533" w:rsidRDefault="00831533">
      <w:pPr>
        <w:pStyle w:val="FootnoteText"/>
      </w:pPr>
      <w:r>
        <w:rPr>
          <w:rStyle w:val="FootnoteReference"/>
        </w:rPr>
        <w:footnoteRef/>
      </w:r>
      <w:r>
        <w:t xml:space="preserve"> Criminal Code 2002; </w:t>
      </w:r>
      <w:r w:rsidRPr="00831533">
        <w:rPr>
          <w:i/>
          <w:iCs/>
        </w:rPr>
        <w:t>Civil Law (Sale of Residential Property) Act 2003</w:t>
      </w:r>
      <w:r>
        <w:t xml:space="preserve">; </w:t>
      </w:r>
      <w:r w:rsidRPr="00831533">
        <w:rPr>
          <w:i/>
          <w:iCs/>
        </w:rPr>
        <w:t>Residential Tenancies Act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32B9" w14:textId="77777777" w:rsidR="00B00636" w:rsidRDefault="00B0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741B" w14:textId="538F0B3F" w:rsidR="00DF6D9E" w:rsidRPr="00677C8A" w:rsidRDefault="00DF6D9E" w:rsidP="007A185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6FC5" w14:textId="77777777" w:rsidR="00B00636" w:rsidRDefault="00B0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582" w14:textId="497789D5" w:rsidR="000A2242" w:rsidRPr="00A31064" w:rsidRDefault="000A2242" w:rsidP="00A310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9D8F" w14:textId="77777777" w:rsidR="00DF6D9E" w:rsidRDefault="00DF6D9E" w:rsidP="003932B1">
    <w:pPr>
      <w:pStyle w:val="Header"/>
      <w:pBdr>
        <w:bottom w:val="single" w:sz="12" w:space="1" w:color="auto"/>
      </w:pBdr>
      <w:rPr>
        <w:rFonts w:ascii="Arial" w:hAnsi="Arial" w:cs="Arial"/>
        <w:sz w:val="20"/>
      </w:rPr>
    </w:pPr>
  </w:p>
  <w:p w14:paraId="4BEF3CA2" w14:textId="77777777" w:rsidR="00DF6D9E" w:rsidRDefault="00DF6D9E">
    <w:pPr>
      <w:pStyle w:val="Header"/>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BFDD" w14:textId="77777777" w:rsidR="00DF6D9E" w:rsidRDefault="00DF6D9E" w:rsidP="007C4C3E">
    <w:pPr>
      <w:pStyle w:val="Header"/>
      <w:jc w:val="center"/>
      <w:rPr>
        <w:rFonts w:ascii="Arial" w:hAnsi="Arial" w:cs="Arial"/>
        <w:b/>
        <w:sz w:val="20"/>
      </w:rPr>
    </w:pPr>
  </w:p>
  <w:p w14:paraId="14F46338" w14:textId="77777777" w:rsidR="00DF6D9E" w:rsidRDefault="00DF6D9E" w:rsidP="007C4C3E">
    <w:pPr>
      <w:pStyle w:val="Header"/>
      <w:pBdr>
        <w:bottom w:val="single" w:sz="12" w:space="1" w:color="auto"/>
      </w:pBd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3B5"/>
    <w:multiLevelType w:val="hybridMultilevel"/>
    <w:tmpl w:val="B9D6B5D8"/>
    <w:lvl w:ilvl="0" w:tplc="6E2E791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05E5521"/>
    <w:multiLevelType w:val="hybridMultilevel"/>
    <w:tmpl w:val="106430EE"/>
    <w:lvl w:ilvl="0" w:tplc="0C090019">
      <w:start w:val="1"/>
      <w:numFmt w:val="lowerLetter"/>
      <w:lvlText w:val="%1."/>
      <w:lvlJc w:val="left"/>
      <w:pPr>
        <w:ind w:left="1332" w:hanging="360"/>
      </w:pPr>
      <w:rPr>
        <w:rFonts w:cs="Times New Roman"/>
      </w:rPr>
    </w:lvl>
    <w:lvl w:ilvl="1" w:tplc="0C090019" w:tentative="1">
      <w:start w:val="1"/>
      <w:numFmt w:val="lowerLetter"/>
      <w:lvlText w:val="%2."/>
      <w:lvlJc w:val="left"/>
      <w:pPr>
        <w:ind w:left="2052" w:hanging="360"/>
      </w:pPr>
      <w:rPr>
        <w:rFonts w:cs="Times New Roman"/>
      </w:rPr>
    </w:lvl>
    <w:lvl w:ilvl="2" w:tplc="0C09001B" w:tentative="1">
      <w:start w:val="1"/>
      <w:numFmt w:val="lowerRoman"/>
      <w:lvlText w:val="%3."/>
      <w:lvlJc w:val="right"/>
      <w:pPr>
        <w:ind w:left="2772" w:hanging="180"/>
      </w:pPr>
      <w:rPr>
        <w:rFonts w:cs="Times New Roman"/>
      </w:rPr>
    </w:lvl>
    <w:lvl w:ilvl="3" w:tplc="0C09000F" w:tentative="1">
      <w:start w:val="1"/>
      <w:numFmt w:val="decimal"/>
      <w:lvlText w:val="%4."/>
      <w:lvlJc w:val="left"/>
      <w:pPr>
        <w:ind w:left="3492" w:hanging="360"/>
      </w:pPr>
      <w:rPr>
        <w:rFonts w:cs="Times New Roman"/>
      </w:rPr>
    </w:lvl>
    <w:lvl w:ilvl="4" w:tplc="0C090019" w:tentative="1">
      <w:start w:val="1"/>
      <w:numFmt w:val="lowerLetter"/>
      <w:lvlText w:val="%5."/>
      <w:lvlJc w:val="left"/>
      <w:pPr>
        <w:ind w:left="4212" w:hanging="360"/>
      </w:pPr>
      <w:rPr>
        <w:rFonts w:cs="Times New Roman"/>
      </w:rPr>
    </w:lvl>
    <w:lvl w:ilvl="5" w:tplc="0C09001B" w:tentative="1">
      <w:start w:val="1"/>
      <w:numFmt w:val="lowerRoman"/>
      <w:lvlText w:val="%6."/>
      <w:lvlJc w:val="right"/>
      <w:pPr>
        <w:ind w:left="4932" w:hanging="180"/>
      </w:pPr>
      <w:rPr>
        <w:rFonts w:cs="Times New Roman"/>
      </w:rPr>
    </w:lvl>
    <w:lvl w:ilvl="6" w:tplc="0C09000F" w:tentative="1">
      <w:start w:val="1"/>
      <w:numFmt w:val="decimal"/>
      <w:lvlText w:val="%7."/>
      <w:lvlJc w:val="left"/>
      <w:pPr>
        <w:ind w:left="5652" w:hanging="360"/>
      </w:pPr>
      <w:rPr>
        <w:rFonts w:cs="Times New Roman"/>
      </w:rPr>
    </w:lvl>
    <w:lvl w:ilvl="7" w:tplc="0C090019" w:tentative="1">
      <w:start w:val="1"/>
      <w:numFmt w:val="lowerLetter"/>
      <w:lvlText w:val="%8."/>
      <w:lvlJc w:val="left"/>
      <w:pPr>
        <w:ind w:left="6372" w:hanging="360"/>
      </w:pPr>
      <w:rPr>
        <w:rFonts w:cs="Times New Roman"/>
      </w:rPr>
    </w:lvl>
    <w:lvl w:ilvl="8" w:tplc="0C09001B" w:tentative="1">
      <w:start w:val="1"/>
      <w:numFmt w:val="lowerRoman"/>
      <w:lvlText w:val="%9."/>
      <w:lvlJc w:val="right"/>
      <w:pPr>
        <w:ind w:left="7092" w:hanging="180"/>
      </w:pPr>
      <w:rPr>
        <w:rFonts w:cs="Times New Roman"/>
      </w:rPr>
    </w:lvl>
  </w:abstractNum>
  <w:abstractNum w:abstractNumId="2" w15:restartNumberingAfterBreak="0">
    <w:nsid w:val="02AA56A9"/>
    <w:multiLevelType w:val="hybridMultilevel"/>
    <w:tmpl w:val="9BF6AD86"/>
    <w:lvl w:ilvl="0" w:tplc="CE342B36">
      <w:start w:val="1"/>
      <w:numFmt w:val="decimal"/>
      <w:pStyle w:val="TOC2"/>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50822B3"/>
    <w:multiLevelType w:val="hybridMultilevel"/>
    <w:tmpl w:val="BCEAFADA"/>
    <w:lvl w:ilvl="0" w:tplc="477E314E">
      <w:start w:val="1"/>
      <w:numFmt w:val="lowerLetter"/>
      <w:lvlText w:val="(%1)"/>
      <w:lvlJc w:val="left"/>
      <w:pPr>
        <w:tabs>
          <w:tab w:val="num" w:pos="2160"/>
        </w:tabs>
        <w:ind w:left="2160" w:hanging="360"/>
      </w:pPr>
      <w:rPr>
        <w:rFonts w:cs="Times New Roman"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60A5268"/>
    <w:multiLevelType w:val="hybridMultilevel"/>
    <w:tmpl w:val="5828677A"/>
    <w:lvl w:ilvl="0" w:tplc="E7CC0ACE">
      <w:start w:val="1"/>
      <w:numFmt w:val="lowerLetter"/>
      <w:lvlText w:val="(%1)"/>
      <w:lvlJc w:val="left"/>
      <w:pPr>
        <w:ind w:left="1571" w:hanging="360"/>
      </w:pPr>
      <w:rPr>
        <w:rFonts w:hint="default"/>
      </w:rPr>
    </w:lvl>
    <w:lvl w:ilvl="1" w:tplc="285A8492">
      <w:start w:val="1"/>
      <w:numFmt w:val="lowerRoman"/>
      <w:lvlText w:val="(%2)"/>
      <w:lvlJc w:val="right"/>
      <w:pPr>
        <w:ind w:left="2291" w:hanging="360"/>
      </w:pPr>
      <w:rPr>
        <w:rFonts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15:restartNumberingAfterBreak="0">
    <w:nsid w:val="07E91A1A"/>
    <w:multiLevelType w:val="hybridMultilevel"/>
    <w:tmpl w:val="1EE8FC40"/>
    <w:lvl w:ilvl="0" w:tplc="0B5AE91C">
      <w:start w:val="1"/>
      <w:numFmt w:val="decimal"/>
      <w:lvlText w:val="(%1)"/>
      <w:lvlJc w:val="left"/>
      <w:pPr>
        <w:ind w:left="401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0B6A1CA9"/>
    <w:multiLevelType w:val="hybridMultilevel"/>
    <w:tmpl w:val="808ABEE0"/>
    <w:lvl w:ilvl="0" w:tplc="04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BE8690E"/>
    <w:multiLevelType w:val="hybridMultilevel"/>
    <w:tmpl w:val="79764112"/>
    <w:lvl w:ilvl="0" w:tplc="B9708920">
      <w:start w:val="1"/>
      <w:numFmt w:val="upperLetter"/>
      <w:lvlText w:val="(%1)"/>
      <w:lvlJc w:val="left"/>
      <w:pPr>
        <w:tabs>
          <w:tab w:val="num" w:pos="1620"/>
        </w:tabs>
        <w:ind w:left="1620" w:hanging="360"/>
      </w:pPr>
      <w:rPr>
        <w:rFonts w:ascii="Times New Roman" w:eastAsia="Times New Roman" w:hAnsi="Times New Roman" w:cs="Times New Roman"/>
      </w:rPr>
    </w:lvl>
    <w:lvl w:ilvl="1" w:tplc="0C090013">
      <w:start w:val="1"/>
      <w:numFmt w:val="upperRoman"/>
      <w:lvlText w:val="%2."/>
      <w:lvlJc w:val="right"/>
      <w:pPr>
        <w:tabs>
          <w:tab w:val="num" w:pos="2160"/>
        </w:tabs>
        <w:ind w:left="2160" w:hanging="180"/>
      </w:pPr>
      <w:rPr>
        <w:rFonts w:cs="Times New Roman" w:hint="default"/>
      </w:rPr>
    </w:lvl>
    <w:lvl w:ilvl="2" w:tplc="0C09001B">
      <w:start w:val="1"/>
      <w:numFmt w:val="lowerRoman"/>
      <w:lvlText w:val="%3."/>
      <w:lvlJc w:val="right"/>
      <w:pPr>
        <w:tabs>
          <w:tab w:val="num" w:pos="3060"/>
        </w:tabs>
        <w:ind w:left="3060" w:hanging="180"/>
      </w:pPr>
      <w:rPr>
        <w:rFonts w:cs="Times New Roman"/>
      </w:rPr>
    </w:lvl>
    <w:lvl w:ilvl="3" w:tplc="0C09000F">
      <w:start w:val="1"/>
      <w:numFmt w:val="decimal"/>
      <w:lvlText w:val="%4."/>
      <w:lvlJc w:val="left"/>
      <w:pPr>
        <w:tabs>
          <w:tab w:val="num" w:pos="3780"/>
        </w:tabs>
        <w:ind w:left="3780" w:hanging="360"/>
      </w:pPr>
      <w:rPr>
        <w:rFonts w:cs="Times New Roman"/>
      </w:rPr>
    </w:lvl>
    <w:lvl w:ilvl="4" w:tplc="0C090019" w:tentative="1">
      <w:start w:val="1"/>
      <w:numFmt w:val="lowerLetter"/>
      <w:lvlText w:val="%5."/>
      <w:lvlJc w:val="left"/>
      <w:pPr>
        <w:tabs>
          <w:tab w:val="num" w:pos="4500"/>
        </w:tabs>
        <w:ind w:left="4500" w:hanging="360"/>
      </w:pPr>
      <w:rPr>
        <w:rFonts w:cs="Times New Roman"/>
      </w:rPr>
    </w:lvl>
    <w:lvl w:ilvl="5" w:tplc="0C09001B" w:tentative="1">
      <w:start w:val="1"/>
      <w:numFmt w:val="lowerRoman"/>
      <w:lvlText w:val="%6."/>
      <w:lvlJc w:val="right"/>
      <w:pPr>
        <w:tabs>
          <w:tab w:val="num" w:pos="5220"/>
        </w:tabs>
        <w:ind w:left="5220" w:hanging="180"/>
      </w:pPr>
      <w:rPr>
        <w:rFonts w:cs="Times New Roman"/>
      </w:rPr>
    </w:lvl>
    <w:lvl w:ilvl="6" w:tplc="0C09000F" w:tentative="1">
      <w:start w:val="1"/>
      <w:numFmt w:val="decimal"/>
      <w:lvlText w:val="%7."/>
      <w:lvlJc w:val="left"/>
      <w:pPr>
        <w:tabs>
          <w:tab w:val="num" w:pos="5940"/>
        </w:tabs>
        <w:ind w:left="5940" w:hanging="360"/>
      </w:pPr>
      <w:rPr>
        <w:rFonts w:cs="Times New Roman"/>
      </w:rPr>
    </w:lvl>
    <w:lvl w:ilvl="7" w:tplc="0C090019" w:tentative="1">
      <w:start w:val="1"/>
      <w:numFmt w:val="lowerLetter"/>
      <w:lvlText w:val="%8."/>
      <w:lvlJc w:val="left"/>
      <w:pPr>
        <w:tabs>
          <w:tab w:val="num" w:pos="6660"/>
        </w:tabs>
        <w:ind w:left="6660" w:hanging="360"/>
      </w:pPr>
      <w:rPr>
        <w:rFonts w:cs="Times New Roman"/>
      </w:rPr>
    </w:lvl>
    <w:lvl w:ilvl="8" w:tplc="0C09001B" w:tentative="1">
      <w:start w:val="1"/>
      <w:numFmt w:val="lowerRoman"/>
      <w:lvlText w:val="%9."/>
      <w:lvlJc w:val="right"/>
      <w:pPr>
        <w:tabs>
          <w:tab w:val="num" w:pos="7380"/>
        </w:tabs>
        <w:ind w:left="7380" w:hanging="180"/>
      </w:pPr>
      <w:rPr>
        <w:rFonts w:cs="Times New Roman"/>
      </w:rPr>
    </w:lvl>
  </w:abstractNum>
  <w:abstractNum w:abstractNumId="8" w15:restartNumberingAfterBreak="0">
    <w:nsid w:val="0CB70913"/>
    <w:multiLevelType w:val="hybridMultilevel"/>
    <w:tmpl w:val="7354CEB4"/>
    <w:lvl w:ilvl="0" w:tplc="FFFFFFFF">
      <w:start w:val="1"/>
      <w:numFmt w:val="decimal"/>
      <w:lvlText w:val="(%1)"/>
      <w:lvlJc w:val="left"/>
      <w:pPr>
        <w:ind w:left="1230" w:hanging="510"/>
      </w:pPr>
      <w:rPr>
        <w:rFonts w:cs="Aria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 w15:restartNumberingAfterBreak="0">
    <w:nsid w:val="0F2E157E"/>
    <w:multiLevelType w:val="hybridMultilevel"/>
    <w:tmpl w:val="80B88840"/>
    <w:lvl w:ilvl="0" w:tplc="D744C830">
      <w:start w:val="1"/>
      <w:numFmt w:val="decimal"/>
      <w:lvlText w:val="(%1)"/>
      <w:lvlJc w:val="left"/>
      <w:pPr>
        <w:ind w:left="744" w:hanging="384"/>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3153C7D"/>
    <w:multiLevelType w:val="hybridMultilevel"/>
    <w:tmpl w:val="769A7DD4"/>
    <w:lvl w:ilvl="0" w:tplc="477E314E">
      <w:start w:val="1"/>
      <w:numFmt w:val="lowerLetter"/>
      <w:lvlText w:val="(%1)"/>
      <w:lvlJc w:val="left"/>
      <w:pPr>
        <w:ind w:left="2095" w:hanging="360"/>
      </w:pPr>
      <w:rPr>
        <w:rFonts w:cs="Times New Roman" w:hint="default"/>
      </w:rPr>
    </w:lvl>
    <w:lvl w:ilvl="1" w:tplc="0C090019" w:tentative="1">
      <w:start w:val="1"/>
      <w:numFmt w:val="lowerLetter"/>
      <w:lvlText w:val="%2."/>
      <w:lvlJc w:val="left"/>
      <w:pPr>
        <w:ind w:left="2815" w:hanging="360"/>
      </w:pPr>
      <w:rPr>
        <w:rFonts w:cs="Times New Roman"/>
      </w:rPr>
    </w:lvl>
    <w:lvl w:ilvl="2" w:tplc="0C09001B" w:tentative="1">
      <w:start w:val="1"/>
      <w:numFmt w:val="lowerRoman"/>
      <w:lvlText w:val="%3."/>
      <w:lvlJc w:val="right"/>
      <w:pPr>
        <w:ind w:left="3535" w:hanging="180"/>
      </w:pPr>
      <w:rPr>
        <w:rFonts w:cs="Times New Roman"/>
      </w:rPr>
    </w:lvl>
    <w:lvl w:ilvl="3" w:tplc="0C09000F" w:tentative="1">
      <w:start w:val="1"/>
      <w:numFmt w:val="decimal"/>
      <w:lvlText w:val="%4."/>
      <w:lvlJc w:val="left"/>
      <w:pPr>
        <w:ind w:left="4255" w:hanging="360"/>
      </w:pPr>
      <w:rPr>
        <w:rFonts w:cs="Times New Roman"/>
      </w:rPr>
    </w:lvl>
    <w:lvl w:ilvl="4" w:tplc="0C090019" w:tentative="1">
      <w:start w:val="1"/>
      <w:numFmt w:val="lowerLetter"/>
      <w:lvlText w:val="%5."/>
      <w:lvlJc w:val="left"/>
      <w:pPr>
        <w:ind w:left="4975" w:hanging="360"/>
      </w:pPr>
      <w:rPr>
        <w:rFonts w:cs="Times New Roman"/>
      </w:rPr>
    </w:lvl>
    <w:lvl w:ilvl="5" w:tplc="0C09001B" w:tentative="1">
      <w:start w:val="1"/>
      <w:numFmt w:val="lowerRoman"/>
      <w:lvlText w:val="%6."/>
      <w:lvlJc w:val="right"/>
      <w:pPr>
        <w:ind w:left="5695" w:hanging="180"/>
      </w:pPr>
      <w:rPr>
        <w:rFonts w:cs="Times New Roman"/>
      </w:rPr>
    </w:lvl>
    <w:lvl w:ilvl="6" w:tplc="0C09000F" w:tentative="1">
      <w:start w:val="1"/>
      <w:numFmt w:val="decimal"/>
      <w:lvlText w:val="%7."/>
      <w:lvlJc w:val="left"/>
      <w:pPr>
        <w:ind w:left="6415" w:hanging="360"/>
      </w:pPr>
      <w:rPr>
        <w:rFonts w:cs="Times New Roman"/>
      </w:rPr>
    </w:lvl>
    <w:lvl w:ilvl="7" w:tplc="0C090019" w:tentative="1">
      <w:start w:val="1"/>
      <w:numFmt w:val="lowerLetter"/>
      <w:lvlText w:val="%8."/>
      <w:lvlJc w:val="left"/>
      <w:pPr>
        <w:ind w:left="7135" w:hanging="360"/>
      </w:pPr>
      <w:rPr>
        <w:rFonts w:cs="Times New Roman"/>
      </w:rPr>
    </w:lvl>
    <w:lvl w:ilvl="8" w:tplc="0C09001B" w:tentative="1">
      <w:start w:val="1"/>
      <w:numFmt w:val="lowerRoman"/>
      <w:lvlText w:val="%9."/>
      <w:lvlJc w:val="right"/>
      <w:pPr>
        <w:ind w:left="7855" w:hanging="180"/>
      </w:pPr>
      <w:rPr>
        <w:rFonts w:cs="Times New Roman"/>
      </w:rPr>
    </w:lvl>
  </w:abstractNum>
  <w:abstractNum w:abstractNumId="11" w15:restartNumberingAfterBreak="0">
    <w:nsid w:val="13CF1E88"/>
    <w:multiLevelType w:val="hybridMultilevel"/>
    <w:tmpl w:val="5276110A"/>
    <w:lvl w:ilvl="0" w:tplc="44F86300">
      <w:start w:val="1"/>
      <w:numFmt w:val="lowerRoman"/>
      <w:lvlText w:val="(%1)"/>
      <w:lvlJc w:val="left"/>
      <w:pPr>
        <w:ind w:left="1637" w:hanging="360"/>
      </w:pPr>
      <w:rPr>
        <w:rFonts w:cs="Times New Roman" w:hint="default"/>
      </w:rPr>
    </w:lvl>
    <w:lvl w:ilvl="1" w:tplc="477E314E">
      <w:start w:val="1"/>
      <w:numFmt w:val="lowerLetter"/>
      <w:lvlText w:val="(%2)"/>
      <w:lvlJc w:val="left"/>
      <w:pPr>
        <w:ind w:left="3960" w:hanging="360"/>
      </w:pPr>
      <w:rPr>
        <w:rFonts w:cs="Times New Roman" w:hint="default"/>
      </w:rPr>
    </w:lvl>
    <w:lvl w:ilvl="2" w:tplc="882C9C94">
      <w:start w:val="1"/>
      <w:numFmt w:val="lowerRoman"/>
      <w:lvlText w:val="(%3)"/>
      <w:lvlJc w:val="right"/>
      <w:pPr>
        <w:ind w:left="4680" w:hanging="180"/>
      </w:pPr>
      <w:rPr>
        <w:rFonts w:ascii="Times New Roman" w:eastAsia="Times New Roman" w:hAnsi="Times New Roman" w:cs="Times New Roman"/>
      </w:rPr>
    </w:lvl>
    <w:lvl w:ilvl="3" w:tplc="1608A396">
      <w:start w:val="1"/>
      <w:numFmt w:val="decimal"/>
      <w:lvlText w:val="(%4)"/>
      <w:lvlJc w:val="left"/>
      <w:pPr>
        <w:ind w:left="5400" w:hanging="360"/>
      </w:pPr>
      <w:rPr>
        <w:rFonts w:ascii="Times New Roman" w:eastAsia="Times New Roman" w:hAnsi="Times New Roman"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12" w15:restartNumberingAfterBreak="0">
    <w:nsid w:val="14A8302D"/>
    <w:multiLevelType w:val="hybridMultilevel"/>
    <w:tmpl w:val="78920428"/>
    <w:lvl w:ilvl="0" w:tplc="61F44636">
      <w:start w:val="1"/>
      <w:numFmt w:val="lowerRoman"/>
      <w:lvlText w:val="%1."/>
      <w:lvlJc w:val="right"/>
      <w:pPr>
        <w:tabs>
          <w:tab w:val="num" w:pos="1080"/>
        </w:tabs>
        <w:ind w:left="1080" w:hanging="360"/>
      </w:pPr>
      <w:rPr>
        <w:rFonts w:cs="Times New Roman" w:hint="default"/>
      </w:rPr>
    </w:lvl>
    <w:lvl w:ilvl="1" w:tplc="52B2E02A">
      <w:start w:val="1"/>
      <w:numFmt w:val="lowerRoman"/>
      <w:lvlText w:val="%2)"/>
      <w:lvlJc w:val="left"/>
      <w:pPr>
        <w:tabs>
          <w:tab w:val="num" w:pos="2160"/>
        </w:tabs>
        <w:ind w:left="2160" w:hanging="720"/>
      </w:pPr>
      <w:rPr>
        <w:rFonts w:cs="Times New Roman" w:hint="default"/>
      </w:rPr>
    </w:lvl>
    <w:lvl w:ilvl="2" w:tplc="477E314E">
      <w:start w:val="1"/>
      <w:numFmt w:val="lowerLetter"/>
      <w:lvlText w:val="(%3)"/>
      <w:lvlJc w:val="left"/>
      <w:pPr>
        <w:tabs>
          <w:tab w:val="num" w:pos="2700"/>
        </w:tabs>
        <w:ind w:left="2700" w:hanging="360"/>
      </w:pPr>
      <w:rPr>
        <w:rFonts w:cs="Times New Roman" w:hint="default"/>
      </w:rPr>
    </w:lvl>
    <w:lvl w:ilvl="3" w:tplc="0C09000F">
      <w:start w:val="1"/>
      <w:numFmt w:val="decimal"/>
      <w:lvlText w:val="%4."/>
      <w:lvlJc w:val="left"/>
      <w:pPr>
        <w:tabs>
          <w:tab w:val="num" w:pos="3240"/>
        </w:tabs>
        <w:ind w:left="3240" w:hanging="360"/>
      </w:pPr>
      <w:rPr>
        <w:rFonts w:cs="Times New Roman"/>
      </w:rPr>
    </w:lvl>
    <w:lvl w:ilvl="4" w:tplc="8F5057E2">
      <w:start w:val="1"/>
      <w:numFmt w:val="decimal"/>
      <w:lvlText w:val="(%5)"/>
      <w:lvlJc w:val="left"/>
      <w:pPr>
        <w:ind w:left="3960" w:hanging="360"/>
      </w:pPr>
      <w:rPr>
        <w:rFonts w:cs="Times New Roman" w:hint="default"/>
      </w:rPr>
    </w:lvl>
    <w:lvl w:ilvl="5" w:tplc="0C09001B">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76E06D4"/>
    <w:multiLevelType w:val="hybridMultilevel"/>
    <w:tmpl w:val="55726F38"/>
    <w:lvl w:ilvl="0" w:tplc="477E314E">
      <w:start w:val="1"/>
      <w:numFmt w:val="lowerLetter"/>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4" w15:restartNumberingAfterBreak="0">
    <w:nsid w:val="17B05FCC"/>
    <w:multiLevelType w:val="hybridMultilevel"/>
    <w:tmpl w:val="7714C956"/>
    <w:lvl w:ilvl="0" w:tplc="25B028F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852403E"/>
    <w:multiLevelType w:val="hybridMultilevel"/>
    <w:tmpl w:val="B04E1142"/>
    <w:lvl w:ilvl="0" w:tplc="FE5E04E6">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FE5E04E6">
      <w:start w:val="1"/>
      <w:numFmt w:val="lowerLetter"/>
      <w:lvlText w:val="(%3)"/>
      <w:lvlJc w:val="left"/>
      <w:pPr>
        <w:ind w:left="3600" w:hanging="180"/>
      </w:pPr>
      <w:rPr>
        <w:rFonts w:cs="Times New Roman" w:hint="default"/>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19ED4040"/>
    <w:multiLevelType w:val="hybridMultilevel"/>
    <w:tmpl w:val="31F62984"/>
    <w:lvl w:ilvl="0" w:tplc="7972A1CA">
      <w:start w:val="1"/>
      <w:numFmt w:val="lowerLetter"/>
      <w:lvlText w:val="(%1)"/>
      <w:lvlJc w:val="left"/>
      <w:pPr>
        <w:ind w:left="1152" w:hanging="360"/>
      </w:pPr>
      <w:rPr>
        <w:rFonts w:cs="Times New Roman" w:hint="default"/>
      </w:rPr>
    </w:lvl>
    <w:lvl w:ilvl="1" w:tplc="0C090019" w:tentative="1">
      <w:start w:val="1"/>
      <w:numFmt w:val="lowerLetter"/>
      <w:lvlText w:val="%2."/>
      <w:lvlJc w:val="left"/>
      <w:pPr>
        <w:ind w:left="1872" w:hanging="360"/>
      </w:pPr>
      <w:rPr>
        <w:rFonts w:cs="Times New Roman"/>
      </w:rPr>
    </w:lvl>
    <w:lvl w:ilvl="2" w:tplc="0C09001B" w:tentative="1">
      <w:start w:val="1"/>
      <w:numFmt w:val="lowerRoman"/>
      <w:lvlText w:val="%3."/>
      <w:lvlJc w:val="right"/>
      <w:pPr>
        <w:ind w:left="2592" w:hanging="180"/>
      </w:pPr>
      <w:rPr>
        <w:rFonts w:cs="Times New Roman"/>
      </w:rPr>
    </w:lvl>
    <w:lvl w:ilvl="3" w:tplc="0C09000F" w:tentative="1">
      <w:start w:val="1"/>
      <w:numFmt w:val="decimal"/>
      <w:lvlText w:val="%4."/>
      <w:lvlJc w:val="left"/>
      <w:pPr>
        <w:ind w:left="3312" w:hanging="360"/>
      </w:pPr>
      <w:rPr>
        <w:rFonts w:cs="Times New Roman"/>
      </w:rPr>
    </w:lvl>
    <w:lvl w:ilvl="4" w:tplc="0C090019" w:tentative="1">
      <w:start w:val="1"/>
      <w:numFmt w:val="lowerLetter"/>
      <w:lvlText w:val="%5."/>
      <w:lvlJc w:val="left"/>
      <w:pPr>
        <w:ind w:left="4032" w:hanging="360"/>
      </w:pPr>
      <w:rPr>
        <w:rFonts w:cs="Times New Roman"/>
      </w:rPr>
    </w:lvl>
    <w:lvl w:ilvl="5" w:tplc="0C09001B" w:tentative="1">
      <w:start w:val="1"/>
      <w:numFmt w:val="lowerRoman"/>
      <w:lvlText w:val="%6."/>
      <w:lvlJc w:val="right"/>
      <w:pPr>
        <w:ind w:left="4752" w:hanging="180"/>
      </w:pPr>
      <w:rPr>
        <w:rFonts w:cs="Times New Roman"/>
      </w:rPr>
    </w:lvl>
    <w:lvl w:ilvl="6" w:tplc="0C09000F" w:tentative="1">
      <w:start w:val="1"/>
      <w:numFmt w:val="decimal"/>
      <w:lvlText w:val="%7."/>
      <w:lvlJc w:val="left"/>
      <w:pPr>
        <w:ind w:left="5472" w:hanging="360"/>
      </w:pPr>
      <w:rPr>
        <w:rFonts w:cs="Times New Roman"/>
      </w:rPr>
    </w:lvl>
    <w:lvl w:ilvl="7" w:tplc="0C090019" w:tentative="1">
      <w:start w:val="1"/>
      <w:numFmt w:val="lowerLetter"/>
      <w:lvlText w:val="%8."/>
      <w:lvlJc w:val="left"/>
      <w:pPr>
        <w:ind w:left="6192" w:hanging="360"/>
      </w:pPr>
      <w:rPr>
        <w:rFonts w:cs="Times New Roman"/>
      </w:rPr>
    </w:lvl>
    <w:lvl w:ilvl="8" w:tplc="0C09001B" w:tentative="1">
      <w:start w:val="1"/>
      <w:numFmt w:val="lowerRoman"/>
      <w:lvlText w:val="%9."/>
      <w:lvlJc w:val="right"/>
      <w:pPr>
        <w:ind w:left="6912" w:hanging="180"/>
      </w:pPr>
      <w:rPr>
        <w:rFonts w:cs="Times New Roman"/>
      </w:rPr>
    </w:lvl>
  </w:abstractNum>
  <w:abstractNum w:abstractNumId="17" w15:restartNumberingAfterBreak="0">
    <w:nsid w:val="22096985"/>
    <w:multiLevelType w:val="hybridMultilevel"/>
    <w:tmpl w:val="84286796"/>
    <w:lvl w:ilvl="0" w:tplc="BE36C752">
      <w:start w:val="8"/>
      <w:numFmt w:val="decimal"/>
      <w:lvlText w:val="%1"/>
      <w:lvlJc w:val="left"/>
      <w:pPr>
        <w:tabs>
          <w:tab w:val="num" w:pos="1004"/>
        </w:tabs>
        <w:ind w:left="1004"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C9649A8C">
      <w:start w:val="1"/>
      <w:numFmt w:val="decimal"/>
      <w:lvlText w:val="%4"/>
      <w:lvlJc w:val="left"/>
      <w:pPr>
        <w:ind w:left="2880" w:hanging="360"/>
      </w:pPr>
      <w:rPr>
        <w:rFonts w:ascii="Times New Roman" w:eastAsia="Times New Roman" w:hAnsi="Times New Roman"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24212D8B"/>
    <w:multiLevelType w:val="hybridMultilevel"/>
    <w:tmpl w:val="7036371E"/>
    <w:lvl w:ilvl="0" w:tplc="DA966094">
      <w:start w:val="1"/>
      <w:numFmt w:val="decimal"/>
      <w:lvlText w:val="(%1)"/>
      <w:lvlJc w:val="left"/>
      <w:pPr>
        <w:ind w:left="5760" w:hanging="360"/>
      </w:pPr>
      <w:rPr>
        <w:rFonts w:cs="Times New Roman" w:hint="default"/>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28285282"/>
    <w:multiLevelType w:val="hybridMultilevel"/>
    <w:tmpl w:val="2B80161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0" w15:restartNumberingAfterBreak="0">
    <w:nsid w:val="2A985451"/>
    <w:multiLevelType w:val="hybridMultilevel"/>
    <w:tmpl w:val="24D4387C"/>
    <w:lvl w:ilvl="0" w:tplc="FFFFFFFF">
      <w:start w:val="1"/>
      <w:numFmt w:val="lowerLetter"/>
      <w:lvlText w:val="(%1)"/>
      <w:lvlJc w:val="left"/>
      <w:pPr>
        <w:ind w:left="1494" w:hanging="360"/>
      </w:pPr>
      <w:rPr>
        <w:rFonts w:cs="Times New Roman" w:hint="default"/>
      </w:rPr>
    </w:lvl>
    <w:lvl w:ilvl="1" w:tplc="FFFFFFFF">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21" w15:restartNumberingAfterBreak="0">
    <w:nsid w:val="2B9E74A0"/>
    <w:multiLevelType w:val="hybridMultilevel"/>
    <w:tmpl w:val="E81E8794"/>
    <w:lvl w:ilvl="0" w:tplc="D744C830">
      <w:start w:val="1"/>
      <w:numFmt w:val="decimal"/>
      <w:lvlText w:val="(%1)"/>
      <w:lvlJc w:val="left"/>
      <w:pPr>
        <w:ind w:left="744" w:hanging="384"/>
      </w:pPr>
      <w:rPr>
        <w:rFonts w:cs="Times New Roman" w:hint="default"/>
      </w:rPr>
    </w:lvl>
    <w:lvl w:ilvl="1" w:tplc="0C090019">
      <w:start w:val="1"/>
      <w:numFmt w:val="lowerLetter"/>
      <w:lvlText w:val="%2."/>
      <w:lvlJc w:val="left"/>
      <w:pPr>
        <w:ind w:left="1440" w:hanging="360"/>
      </w:pPr>
      <w:rPr>
        <w:rFonts w:cs="Times New Roman"/>
      </w:rPr>
    </w:lvl>
    <w:lvl w:ilvl="2" w:tplc="44F86300">
      <w:start w:val="1"/>
      <w:numFmt w:val="lowerRoman"/>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2C6B4404"/>
    <w:multiLevelType w:val="hybridMultilevel"/>
    <w:tmpl w:val="2C0E7100"/>
    <w:lvl w:ilvl="0" w:tplc="AA527712">
      <w:start w:val="3"/>
      <w:numFmt w:val="lowerLetter"/>
      <w:lvlText w:val="(%1)"/>
      <w:lvlJc w:val="left"/>
      <w:pPr>
        <w:tabs>
          <w:tab w:val="num" w:pos="2700"/>
        </w:tabs>
        <w:ind w:left="270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2CB434DF"/>
    <w:multiLevelType w:val="hybridMultilevel"/>
    <w:tmpl w:val="DE6EA164"/>
    <w:lvl w:ilvl="0" w:tplc="3F0E48DE">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30904D21"/>
    <w:multiLevelType w:val="hybridMultilevel"/>
    <w:tmpl w:val="5E2063D4"/>
    <w:lvl w:ilvl="0" w:tplc="B14C3574">
      <w:start w:val="1"/>
      <w:numFmt w:val="lowerLetter"/>
      <w:lvlText w:val="(%1)"/>
      <w:lvlJc w:val="left"/>
      <w:pPr>
        <w:ind w:left="50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3141450E"/>
    <w:multiLevelType w:val="hybridMultilevel"/>
    <w:tmpl w:val="E49CC21E"/>
    <w:lvl w:ilvl="0" w:tplc="338C016C">
      <w:start w:val="2"/>
      <w:numFmt w:val="decimal"/>
      <w:lvlText w:val="(%1)"/>
      <w:lvlJc w:val="left"/>
      <w:pPr>
        <w:ind w:left="1211"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3A0B9E"/>
    <w:multiLevelType w:val="hybridMultilevel"/>
    <w:tmpl w:val="FD7C0FB8"/>
    <w:lvl w:ilvl="0" w:tplc="6250354E">
      <w:start w:val="1"/>
      <w:numFmt w:val="lowerLetter"/>
      <w:lvlText w:val="(%1)"/>
      <w:lvlJc w:val="left"/>
      <w:pPr>
        <w:tabs>
          <w:tab w:val="num" w:pos="3960"/>
        </w:tabs>
        <w:ind w:left="3960" w:hanging="360"/>
      </w:pPr>
      <w:rPr>
        <w:rFonts w:cs="Times New Roman" w:hint="default"/>
      </w:rPr>
    </w:lvl>
    <w:lvl w:ilvl="1" w:tplc="0C090019" w:tentative="1">
      <w:start w:val="1"/>
      <w:numFmt w:val="lowerLetter"/>
      <w:lvlText w:val="%2."/>
      <w:lvlJc w:val="left"/>
      <w:pPr>
        <w:tabs>
          <w:tab w:val="num" w:pos="2700"/>
        </w:tabs>
        <w:ind w:left="2700" w:hanging="360"/>
      </w:pPr>
      <w:rPr>
        <w:rFonts w:cs="Times New Roman"/>
      </w:rPr>
    </w:lvl>
    <w:lvl w:ilvl="2" w:tplc="0C09001B" w:tentative="1">
      <w:start w:val="1"/>
      <w:numFmt w:val="lowerRoman"/>
      <w:lvlText w:val="%3."/>
      <w:lvlJc w:val="right"/>
      <w:pPr>
        <w:tabs>
          <w:tab w:val="num" w:pos="3420"/>
        </w:tabs>
        <w:ind w:left="3420" w:hanging="180"/>
      </w:pPr>
      <w:rPr>
        <w:rFonts w:cs="Times New Roman"/>
      </w:rPr>
    </w:lvl>
    <w:lvl w:ilvl="3" w:tplc="0C09000F" w:tentative="1">
      <w:start w:val="1"/>
      <w:numFmt w:val="decimal"/>
      <w:lvlText w:val="%4."/>
      <w:lvlJc w:val="left"/>
      <w:pPr>
        <w:tabs>
          <w:tab w:val="num" w:pos="4140"/>
        </w:tabs>
        <w:ind w:left="4140" w:hanging="360"/>
      </w:pPr>
      <w:rPr>
        <w:rFonts w:cs="Times New Roman"/>
      </w:rPr>
    </w:lvl>
    <w:lvl w:ilvl="4" w:tplc="0C090019" w:tentative="1">
      <w:start w:val="1"/>
      <w:numFmt w:val="lowerLetter"/>
      <w:lvlText w:val="%5."/>
      <w:lvlJc w:val="left"/>
      <w:pPr>
        <w:tabs>
          <w:tab w:val="num" w:pos="4860"/>
        </w:tabs>
        <w:ind w:left="4860" w:hanging="360"/>
      </w:pPr>
      <w:rPr>
        <w:rFonts w:cs="Times New Roman"/>
      </w:rPr>
    </w:lvl>
    <w:lvl w:ilvl="5" w:tplc="0C09001B" w:tentative="1">
      <w:start w:val="1"/>
      <w:numFmt w:val="lowerRoman"/>
      <w:lvlText w:val="%6."/>
      <w:lvlJc w:val="right"/>
      <w:pPr>
        <w:tabs>
          <w:tab w:val="num" w:pos="5580"/>
        </w:tabs>
        <w:ind w:left="5580" w:hanging="180"/>
      </w:pPr>
      <w:rPr>
        <w:rFonts w:cs="Times New Roman"/>
      </w:rPr>
    </w:lvl>
    <w:lvl w:ilvl="6" w:tplc="0C09000F" w:tentative="1">
      <w:start w:val="1"/>
      <w:numFmt w:val="decimal"/>
      <w:lvlText w:val="%7."/>
      <w:lvlJc w:val="left"/>
      <w:pPr>
        <w:tabs>
          <w:tab w:val="num" w:pos="6300"/>
        </w:tabs>
        <w:ind w:left="6300" w:hanging="360"/>
      </w:pPr>
      <w:rPr>
        <w:rFonts w:cs="Times New Roman"/>
      </w:rPr>
    </w:lvl>
    <w:lvl w:ilvl="7" w:tplc="0C090019" w:tentative="1">
      <w:start w:val="1"/>
      <w:numFmt w:val="lowerLetter"/>
      <w:lvlText w:val="%8."/>
      <w:lvlJc w:val="left"/>
      <w:pPr>
        <w:tabs>
          <w:tab w:val="num" w:pos="7020"/>
        </w:tabs>
        <w:ind w:left="7020" w:hanging="360"/>
      </w:pPr>
      <w:rPr>
        <w:rFonts w:cs="Times New Roman"/>
      </w:rPr>
    </w:lvl>
    <w:lvl w:ilvl="8" w:tplc="0C09001B" w:tentative="1">
      <w:start w:val="1"/>
      <w:numFmt w:val="lowerRoman"/>
      <w:lvlText w:val="%9."/>
      <w:lvlJc w:val="right"/>
      <w:pPr>
        <w:tabs>
          <w:tab w:val="num" w:pos="7740"/>
        </w:tabs>
        <w:ind w:left="7740" w:hanging="180"/>
      </w:pPr>
      <w:rPr>
        <w:rFonts w:cs="Times New Roman"/>
      </w:rPr>
    </w:lvl>
  </w:abstractNum>
  <w:abstractNum w:abstractNumId="27" w15:restartNumberingAfterBreak="0">
    <w:nsid w:val="3504132D"/>
    <w:multiLevelType w:val="hybridMultilevel"/>
    <w:tmpl w:val="24D4387C"/>
    <w:lvl w:ilvl="0" w:tplc="637E5318">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8" w15:restartNumberingAfterBreak="0">
    <w:nsid w:val="396A613E"/>
    <w:multiLevelType w:val="hybridMultilevel"/>
    <w:tmpl w:val="8DB27A92"/>
    <w:lvl w:ilvl="0" w:tplc="0C09001B">
      <w:start w:val="1"/>
      <w:numFmt w:val="lowerRoman"/>
      <w:lvlText w:val="%1."/>
      <w:lvlJc w:val="right"/>
      <w:pPr>
        <w:ind w:left="2574" w:hanging="360"/>
      </w:pPr>
    </w:lvl>
    <w:lvl w:ilvl="1" w:tplc="0C090019">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29" w15:restartNumberingAfterBreak="0">
    <w:nsid w:val="3DD261DA"/>
    <w:multiLevelType w:val="hybridMultilevel"/>
    <w:tmpl w:val="5E2063D4"/>
    <w:lvl w:ilvl="0" w:tplc="B14C3574">
      <w:start w:val="1"/>
      <w:numFmt w:val="lowerLetter"/>
      <w:lvlText w:val="(%1)"/>
      <w:lvlJc w:val="left"/>
      <w:pPr>
        <w:ind w:left="504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3DDD0417"/>
    <w:multiLevelType w:val="hybridMultilevel"/>
    <w:tmpl w:val="2A86D048"/>
    <w:lvl w:ilvl="0" w:tplc="E15078D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41134419"/>
    <w:multiLevelType w:val="hybridMultilevel"/>
    <w:tmpl w:val="C3E47602"/>
    <w:lvl w:ilvl="0" w:tplc="C166F99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01">
      <w:start w:val="1"/>
      <w:numFmt w:val="bullet"/>
      <w:lvlText w:val=""/>
      <w:lvlJc w:val="left"/>
      <w:pPr>
        <w:tabs>
          <w:tab w:val="num" w:pos="2340"/>
        </w:tabs>
        <w:ind w:left="2340" w:hanging="360"/>
      </w:pPr>
      <w:rPr>
        <w:rFonts w:ascii="Symbol" w:hAnsi="Symbol" w:hint="default"/>
      </w:rPr>
    </w:lvl>
    <w:lvl w:ilvl="3" w:tplc="44F86300">
      <w:start w:val="1"/>
      <w:numFmt w:val="lowerRoman"/>
      <w:lvlText w:val="(%4)"/>
      <w:lvlJc w:val="left"/>
      <w:pPr>
        <w:tabs>
          <w:tab w:val="num" w:pos="2880"/>
        </w:tabs>
        <w:ind w:left="2880" w:hanging="360"/>
      </w:pPr>
      <w:rPr>
        <w:rFonts w:cs="Times New Roman" w:hint="default"/>
      </w:rPr>
    </w:lvl>
    <w:lvl w:ilvl="4" w:tplc="0C090015">
      <w:start w:val="1"/>
      <w:numFmt w:val="upperLetter"/>
      <w:lvlText w:val="%5."/>
      <w:lvlJc w:val="left"/>
      <w:pPr>
        <w:tabs>
          <w:tab w:val="num" w:pos="3600"/>
        </w:tabs>
        <w:ind w:left="3600" w:hanging="360"/>
      </w:pPr>
      <w:rPr>
        <w:rFonts w:cs="Times New Roman"/>
      </w:rPr>
    </w:lvl>
    <w:lvl w:ilvl="5" w:tplc="EFC607AE">
      <w:start w:val="1"/>
      <w:numFmt w:val="upperLetter"/>
      <w:lvlText w:val="(%6)"/>
      <w:lvlJc w:val="left"/>
      <w:pPr>
        <w:ind w:left="4500" w:hanging="360"/>
      </w:pPr>
      <w:rPr>
        <w:rFonts w:cs="Times New Roman" w:hint="default"/>
      </w:rPr>
    </w:lvl>
    <w:lvl w:ilvl="6" w:tplc="B14C3574">
      <w:start w:val="1"/>
      <w:numFmt w:val="lowerLetter"/>
      <w:lvlText w:val="(%7)"/>
      <w:lvlJc w:val="left"/>
      <w:pPr>
        <w:ind w:left="5040" w:hanging="360"/>
      </w:pPr>
      <w:rPr>
        <w:rFonts w:cs="Times New Roman" w:hint="default"/>
      </w:rPr>
    </w:lvl>
    <w:lvl w:ilvl="7" w:tplc="C2ACE5C4">
      <w:start w:val="1"/>
      <w:numFmt w:val="decimal"/>
      <w:lvlText w:val="(%8)"/>
      <w:lvlJc w:val="left"/>
      <w:pPr>
        <w:ind w:left="5760" w:hanging="360"/>
      </w:pPr>
      <w:rPr>
        <w:rFonts w:cs="Times New Roman" w:hint="default"/>
      </w:rPr>
    </w:lvl>
    <w:lvl w:ilvl="8" w:tplc="0C09001B">
      <w:start w:val="1"/>
      <w:numFmt w:val="lowerRoman"/>
      <w:lvlText w:val="%9."/>
      <w:lvlJc w:val="right"/>
      <w:pPr>
        <w:tabs>
          <w:tab w:val="num" w:pos="6480"/>
        </w:tabs>
        <w:ind w:left="6480" w:hanging="180"/>
      </w:pPr>
      <w:rPr>
        <w:rFonts w:cs="Times New Roman"/>
      </w:rPr>
    </w:lvl>
  </w:abstractNum>
  <w:abstractNum w:abstractNumId="32" w15:restartNumberingAfterBreak="0">
    <w:nsid w:val="419F2307"/>
    <w:multiLevelType w:val="hybridMultilevel"/>
    <w:tmpl w:val="09C2AE30"/>
    <w:lvl w:ilvl="0" w:tplc="44F86300">
      <w:start w:val="1"/>
      <w:numFmt w:val="lowerRoman"/>
      <w:lvlText w:val="(%1)"/>
      <w:lvlJc w:val="lef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33" w15:restartNumberingAfterBreak="0">
    <w:nsid w:val="429461BA"/>
    <w:multiLevelType w:val="hybridMultilevel"/>
    <w:tmpl w:val="B1963964"/>
    <w:lvl w:ilvl="0" w:tplc="43FEC590">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42DF1548"/>
    <w:multiLevelType w:val="hybridMultilevel"/>
    <w:tmpl w:val="8C6A59E6"/>
    <w:lvl w:ilvl="0" w:tplc="0C090017">
      <w:start w:val="1"/>
      <w:numFmt w:val="lowerLetter"/>
      <w:lvlText w:val="%1)"/>
      <w:lvlJc w:val="left"/>
      <w:pPr>
        <w:tabs>
          <w:tab w:val="num" w:pos="1854"/>
        </w:tabs>
        <w:ind w:left="1854" w:hanging="360"/>
      </w:pPr>
      <w:rPr>
        <w:rFonts w:cs="Times New Roman"/>
      </w:rPr>
    </w:lvl>
    <w:lvl w:ilvl="1" w:tplc="3FFCFC66">
      <w:start w:val="1"/>
      <w:numFmt w:val="lowerLetter"/>
      <w:lvlText w:val="(%2)"/>
      <w:lvlJc w:val="left"/>
      <w:pPr>
        <w:tabs>
          <w:tab w:val="num" w:pos="2574"/>
        </w:tabs>
        <w:ind w:left="2574" w:hanging="360"/>
      </w:pPr>
      <w:rPr>
        <w:rFonts w:cs="Times New Roman" w:hint="default"/>
      </w:rPr>
    </w:lvl>
    <w:lvl w:ilvl="2" w:tplc="0C09001B">
      <w:start w:val="1"/>
      <w:numFmt w:val="lowerRoman"/>
      <w:lvlText w:val="%3."/>
      <w:lvlJc w:val="right"/>
      <w:pPr>
        <w:tabs>
          <w:tab w:val="num" w:pos="3294"/>
        </w:tabs>
        <w:ind w:left="3294" w:hanging="180"/>
      </w:pPr>
      <w:rPr>
        <w:rFonts w:cs="Times New Roman"/>
      </w:rPr>
    </w:lvl>
    <w:lvl w:ilvl="3" w:tplc="0B5AE91C">
      <w:start w:val="1"/>
      <w:numFmt w:val="decimal"/>
      <w:lvlText w:val="(%4)"/>
      <w:lvlJc w:val="left"/>
      <w:pPr>
        <w:ind w:left="4014" w:hanging="360"/>
      </w:pPr>
      <w:rPr>
        <w:rFonts w:cs="Times New Roman" w:hint="default"/>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35" w15:restartNumberingAfterBreak="0">
    <w:nsid w:val="43F13B00"/>
    <w:multiLevelType w:val="hybridMultilevel"/>
    <w:tmpl w:val="13D094A4"/>
    <w:lvl w:ilvl="0" w:tplc="FFFFFFFF">
      <w:start w:val="1"/>
      <w:numFmt w:val="lowerLetter"/>
      <w:lvlText w:val="(%1)"/>
      <w:lvlJc w:val="left"/>
      <w:pPr>
        <w:tabs>
          <w:tab w:val="num" w:pos="1719"/>
        </w:tabs>
        <w:ind w:left="1719" w:hanging="585"/>
      </w:pPr>
      <w:rPr>
        <w:rFonts w:cs="Times New Roman" w:hint="default"/>
      </w:rPr>
    </w:lvl>
    <w:lvl w:ilvl="1" w:tplc="FFFFFFFF" w:tentative="1">
      <w:start w:val="1"/>
      <w:numFmt w:val="lowerLetter"/>
      <w:lvlText w:val="%2."/>
      <w:lvlJc w:val="left"/>
      <w:pPr>
        <w:tabs>
          <w:tab w:val="num" w:pos="1581"/>
        </w:tabs>
        <w:ind w:left="1581" w:hanging="360"/>
      </w:pPr>
      <w:rPr>
        <w:rFonts w:cs="Times New Roman"/>
      </w:rPr>
    </w:lvl>
    <w:lvl w:ilvl="2" w:tplc="FFFFFFFF" w:tentative="1">
      <w:start w:val="1"/>
      <w:numFmt w:val="lowerRoman"/>
      <w:lvlText w:val="%3."/>
      <w:lvlJc w:val="right"/>
      <w:pPr>
        <w:tabs>
          <w:tab w:val="num" w:pos="2301"/>
        </w:tabs>
        <w:ind w:left="2301" w:hanging="180"/>
      </w:pPr>
      <w:rPr>
        <w:rFonts w:cs="Times New Roman"/>
      </w:rPr>
    </w:lvl>
    <w:lvl w:ilvl="3" w:tplc="FFFFFFFF" w:tentative="1">
      <w:start w:val="1"/>
      <w:numFmt w:val="decimal"/>
      <w:lvlText w:val="%4."/>
      <w:lvlJc w:val="left"/>
      <w:pPr>
        <w:tabs>
          <w:tab w:val="num" w:pos="3021"/>
        </w:tabs>
        <w:ind w:left="3021" w:hanging="360"/>
      </w:pPr>
      <w:rPr>
        <w:rFonts w:cs="Times New Roman"/>
      </w:rPr>
    </w:lvl>
    <w:lvl w:ilvl="4" w:tplc="FFFFFFFF" w:tentative="1">
      <w:start w:val="1"/>
      <w:numFmt w:val="lowerLetter"/>
      <w:lvlText w:val="%5."/>
      <w:lvlJc w:val="left"/>
      <w:pPr>
        <w:tabs>
          <w:tab w:val="num" w:pos="3741"/>
        </w:tabs>
        <w:ind w:left="3741" w:hanging="360"/>
      </w:pPr>
      <w:rPr>
        <w:rFonts w:cs="Times New Roman"/>
      </w:rPr>
    </w:lvl>
    <w:lvl w:ilvl="5" w:tplc="FFFFFFFF" w:tentative="1">
      <w:start w:val="1"/>
      <w:numFmt w:val="lowerRoman"/>
      <w:lvlText w:val="%6."/>
      <w:lvlJc w:val="right"/>
      <w:pPr>
        <w:tabs>
          <w:tab w:val="num" w:pos="4461"/>
        </w:tabs>
        <w:ind w:left="4461" w:hanging="180"/>
      </w:pPr>
      <w:rPr>
        <w:rFonts w:cs="Times New Roman"/>
      </w:rPr>
    </w:lvl>
    <w:lvl w:ilvl="6" w:tplc="FFFFFFFF" w:tentative="1">
      <w:start w:val="1"/>
      <w:numFmt w:val="decimal"/>
      <w:lvlText w:val="%7."/>
      <w:lvlJc w:val="left"/>
      <w:pPr>
        <w:tabs>
          <w:tab w:val="num" w:pos="5181"/>
        </w:tabs>
        <w:ind w:left="5181" w:hanging="360"/>
      </w:pPr>
      <w:rPr>
        <w:rFonts w:cs="Times New Roman"/>
      </w:rPr>
    </w:lvl>
    <w:lvl w:ilvl="7" w:tplc="FFFFFFFF" w:tentative="1">
      <w:start w:val="1"/>
      <w:numFmt w:val="lowerLetter"/>
      <w:lvlText w:val="%8."/>
      <w:lvlJc w:val="left"/>
      <w:pPr>
        <w:tabs>
          <w:tab w:val="num" w:pos="5901"/>
        </w:tabs>
        <w:ind w:left="5901" w:hanging="360"/>
      </w:pPr>
      <w:rPr>
        <w:rFonts w:cs="Times New Roman"/>
      </w:rPr>
    </w:lvl>
    <w:lvl w:ilvl="8" w:tplc="FFFFFFFF" w:tentative="1">
      <w:start w:val="1"/>
      <w:numFmt w:val="lowerRoman"/>
      <w:lvlText w:val="%9."/>
      <w:lvlJc w:val="right"/>
      <w:pPr>
        <w:tabs>
          <w:tab w:val="num" w:pos="6621"/>
        </w:tabs>
        <w:ind w:left="6621" w:hanging="180"/>
      </w:pPr>
      <w:rPr>
        <w:rFonts w:cs="Times New Roman"/>
      </w:rPr>
    </w:lvl>
  </w:abstractNum>
  <w:abstractNum w:abstractNumId="36" w15:restartNumberingAfterBreak="0">
    <w:nsid w:val="443B5D36"/>
    <w:multiLevelType w:val="hybridMultilevel"/>
    <w:tmpl w:val="5FDC0C7A"/>
    <w:lvl w:ilvl="0" w:tplc="477E314E">
      <w:start w:val="1"/>
      <w:numFmt w:val="lowerLetter"/>
      <w:lvlText w:val="(%1)"/>
      <w:lvlJc w:val="left"/>
      <w:pPr>
        <w:ind w:left="1485" w:hanging="360"/>
      </w:pPr>
      <w:rPr>
        <w:rFonts w:cs="Times New Roman" w:hint="default"/>
      </w:rPr>
    </w:lvl>
    <w:lvl w:ilvl="1" w:tplc="0C090019" w:tentative="1">
      <w:start w:val="1"/>
      <w:numFmt w:val="lowerLetter"/>
      <w:lvlText w:val="%2."/>
      <w:lvlJc w:val="left"/>
      <w:pPr>
        <w:ind w:left="2205" w:hanging="360"/>
      </w:pPr>
      <w:rPr>
        <w:rFonts w:cs="Times New Roman"/>
      </w:rPr>
    </w:lvl>
    <w:lvl w:ilvl="2" w:tplc="0C09001B" w:tentative="1">
      <w:start w:val="1"/>
      <w:numFmt w:val="lowerRoman"/>
      <w:lvlText w:val="%3."/>
      <w:lvlJc w:val="right"/>
      <w:pPr>
        <w:ind w:left="2925" w:hanging="180"/>
      </w:pPr>
      <w:rPr>
        <w:rFonts w:cs="Times New Roman"/>
      </w:rPr>
    </w:lvl>
    <w:lvl w:ilvl="3" w:tplc="0C09000F" w:tentative="1">
      <w:start w:val="1"/>
      <w:numFmt w:val="decimal"/>
      <w:lvlText w:val="%4."/>
      <w:lvlJc w:val="left"/>
      <w:pPr>
        <w:ind w:left="3645" w:hanging="360"/>
      </w:pPr>
      <w:rPr>
        <w:rFonts w:cs="Times New Roman"/>
      </w:rPr>
    </w:lvl>
    <w:lvl w:ilvl="4" w:tplc="0C090019" w:tentative="1">
      <w:start w:val="1"/>
      <w:numFmt w:val="lowerLetter"/>
      <w:lvlText w:val="%5."/>
      <w:lvlJc w:val="left"/>
      <w:pPr>
        <w:ind w:left="4365" w:hanging="360"/>
      </w:pPr>
      <w:rPr>
        <w:rFonts w:cs="Times New Roman"/>
      </w:rPr>
    </w:lvl>
    <w:lvl w:ilvl="5" w:tplc="0C09001B" w:tentative="1">
      <w:start w:val="1"/>
      <w:numFmt w:val="lowerRoman"/>
      <w:lvlText w:val="%6."/>
      <w:lvlJc w:val="right"/>
      <w:pPr>
        <w:ind w:left="5085" w:hanging="180"/>
      </w:pPr>
      <w:rPr>
        <w:rFonts w:cs="Times New Roman"/>
      </w:rPr>
    </w:lvl>
    <w:lvl w:ilvl="6" w:tplc="0C09000F" w:tentative="1">
      <w:start w:val="1"/>
      <w:numFmt w:val="decimal"/>
      <w:lvlText w:val="%7."/>
      <w:lvlJc w:val="left"/>
      <w:pPr>
        <w:ind w:left="5805" w:hanging="360"/>
      </w:pPr>
      <w:rPr>
        <w:rFonts w:cs="Times New Roman"/>
      </w:rPr>
    </w:lvl>
    <w:lvl w:ilvl="7" w:tplc="0C090019" w:tentative="1">
      <w:start w:val="1"/>
      <w:numFmt w:val="lowerLetter"/>
      <w:lvlText w:val="%8."/>
      <w:lvlJc w:val="left"/>
      <w:pPr>
        <w:ind w:left="6525" w:hanging="360"/>
      </w:pPr>
      <w:rPr>
        <w:rFonts w:cs="Times New Roman"/>
      </w:rPr>
    </w:lvl>
    <w:lvl w:ilvl="8" w:tplc="0C09001B" w:tentative="1">
      <w:start w:val="1"/>
      <w:numFmt w:val="lowerRoman"/>
      <w:lvlText w:val="%9."/>
      <w:lvlJc w:val="right"/>
      <w:pPr>
        <w:ind w:left="7245" w:hanging="180"/>
      </w:pPr>
      <w:rPr>
        <w:rFonts w:cs="Times New Roman"/>
      </w:rPr>
    </w:lvl>
  </w:abstractNum>
  <w:abstractNum w:abstractNumId="37" w15:restartNumberingAfterBreak="0">
    <w:nsid w:val="454C365F"/>
    <w:multiLevelType w:val="hybridMultilevel"/>
    <w:tmpl w:val="A8961BF4"/>
    <w:lvl w:ilvl="0" w:tplc="0C090015">
      <w:start w:val="1"/>
      <w:numFmt w:val="upperLetter"/>
      <w:lvlText w:val="%1."/>
      <w:lvlJc w:val="left"/>
      <w:pPr>
        <w:ind w:left="720" w:hanging="360"/>
      </w:pPr>
      <w:rPr>
        <w:rFonts w:cs="Times New Roman"/>
      </w:rPr>
    </w:lvl>
    <w:lvl w:ilvl="1" w:tplc="B35E8BDC">
      <w:start w:val="1"/>
      <w:numFmt w:val="upperLetter"/>
      <w:lvlText w:val="(%2)"/>
      <w:lvlJc w:val="left"/>
      <w:pPr>
        <w:ind w:left="1440" w:hanging="360"/>
      </w:pPr>
      <w:rPr>
        <w:rFonts w:ascii="Times New Roman" w:eastAsia="Times New Roman" w:hAnsi="Times New Roman" w:cs="Times New Roman"/>
        <w:strike w:val="0"/>
        <w:dstrike w:val="0"/>
        <w:outline w:val="0"/>
        <w:shadow w:val="0"/>
        <w:emboss w:val="0"/>
        <w:imprint w:val="0"/>
        <w:vanish w:val="0"/>
        <w:vertAlign w:val="baseline"/>
      </w:rPr>
    </w:lvl>
    <w:lvl w:ilvl="2" w:tplc="01B86DC8">
      <w:start w:val="1"/>
      <w:numFmt w:val="lowerLetter"/>
      <w:lvlText w:val="(%3)"/>
      <w:lvlJc w:val="left"/>
      <w:pPr>
        <w:ind w:left="3012" w:hanging="1032"/>
      </w:pPr>
      <w:rPr>
        <w:rFonts w:cs="Times New Roman" w:hint="default"/>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49F57D85"/>
    <w:multiLevelType w:val="hybridMultilevel"/>
    <w:tmpl w:val="4EEE6470"/>
    <w:lvl w:ilvl="0" w:tplc="FE5E04E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4B460152"/>
    <w:multiLevelType w:val="hybridMultilevel"/>
    <w:tmpl w:val="C0FC210E"/>
    <w:lvl w:ilvl="0" w:tplc="D744C830">
      <w:start w:val="1"/>
      <w:numFmt w:val="decimal"/>
      <w:lvlText w:val="(%1)"/>
      <w:lvlJc w:val="left"/>
      <w:pPr>
        <w:ind w:left="744" w:hanging="384"/>
      </w:pPr>
      <w:rPr>
        <w:rFonts w:cs="Times New Roman" w:hint="default"/>
      </w:rPr>
    </w:lvl>
    <w:lvl w:ilvl="1" w:tplc="477E314E">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4D295AAB"/>
    <w:multiLevelType w:val="hybridMultilevel"/>
    <w:tmpl w:val="47584F3C"/>
    <w:lvl w:ilvl="0" w:tplc="44F86300">
      <w:start w:val="1"/>
      <w:numFmt w:val="lowerRoman"/>
      <w:lvlText w:val="(%1)"/>
      <w:lvlJc w:val="left"/>
      <w:pPr>
        <w:tabs>
          <w:tab w:val="num" w:pos="1080"/>
        </w:tabs>
        <w:ind w:left="1080" w:hanging="360"/>
      </w:pPr>
      <w:rPr>
        <w:rFonts w:cs="Times New Roman" w:hint="default"/>
      </w:rPr>
    </w:lvl>
    <w:lvl w:ilvl="1" w:tplc="52B2E02A">
      <w:start w:val="1"/>
      <w:numFmt w:val="lowerRoman"/>
      <w:lvlText w:val="%2)"/>
      <w:lvlJc w:val="left"/>
      <w:pPr>
        <w:tabs>
          <w:tab w:val="num" w:pos="2160"/>
        </w:tabs>
        <w:ind w:left="2160" w:hanging="720"/>
      </w:pPr>
      <w:rPr>
        <w:rFonts w:cs="Times New Roman" w:hint="default"/>
      </w:rPr>
    </w:lvl>
    <w:lvl w:ilvl="2" w:tplc="6250354E">
      <w:start w:val="1"/>
      <w:numFmt w:val="lowerLetter"/>
      <w:lvlText w:val="(%3)"/>
      <w:lvlJc w:val="left"/>
      <w:pPr>
        <w:tabs>
          <w:tab w:val="num" w:pos="2700"/>
        </w:tabs>
        <w:ind w:left="2700" w:hanging="360"/>
      </w:pPr>
      <w:rPr>
        <w:rFonts w:cs="Times New Roman" w:hint="default"/>
      </w:rPr>
    </w:lvl>
    <w:lvl w:ilvl="3" w:tplc="0C09000F">
      <w:start w:val="1"/>
      <w:numFmt w:val="decimal"/>
      <w:lvlText w:val="%4."/>
      <w:lvlJc w:val="left"/>
      <w:pPr>
        <w:tabs>
          <w:tab w:val="num" w:pos="3240"/>
        </w:tabs>
        <w:ind w:left="3240" w:hanging="360"/>
      </w:pPr>
      <w:rPr>
        <w:rFonts w:cs="Times New Roman"/>
      </w:rPr>
    </w:lvl>
    <w:lvl w:ilvl="4" w:tplc="8F5057E2">
      <w:start w:val="1"/>
      <w:numFmt w:val="decimal"/>
      <w:lvlText w:val="(%5)"/>
      <w:lvlJc w:val="left"/>
      <w:pPr>
        <w:ind w:left="3960" w:hanging="360"/>
      </w:pPr>
      <w:rPr>
        <w:rFonts w:cs="Times New Roman" w:hint="default"/>
      </w:rPr>
    </w:lvl>
    <w:lvl w:ilvl="5" w:tplc="0C09001B">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50D12E3D"/>
    <w:multiLevelType w:val="hybridMultilevel"/>
    <w:tmpl w:val="52C255E4"/>
    <w:lvl w:ilvl="0" w:tplc="0409000F">
      <w:start w:val="1"/>
      <w:numFmt w:val="decimal"/>
      <w:lvlText w:val="%1."/>
      <w:lvlJc w:val="left"/>
      <w:pPr>
        <w:ind w:left="1141" w:hanging="432"/>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42" w15:restartNumberingAfterBreak="0">
    <w:nsid w:val="51295E36"/>
    <w:multiLevelType w:val="hybridMultilevel"/>
    <w:tmpl w:val="78027A18"/>
    <w:lvl w:ilvl="0" w:tplc="E4647F6C">
      <w:start w:val="1"/>
      <w:numFmt w:val="decimal"/>
      <w:lvlText w:val="%1"/>
      <w:lvlJc w:val="left"/>
      <w:pPr>
        <w:tabs>
          <w:tab w:val="num" w:pos="1146"/>
        </w:tabs>
        <w:ind w:left="1146" w:hanging="720"/>
      </w:pPr>
      <w:rPr>
        <w:rFonts w:cs="Times New Roman" w:hint="default"/>
        <w:i w:val="0"/>
      </w:rPr>
    </w:lvl>
    <w:lvl w:ilvl="1" w:tplc="5C1287A2">
      <w:start w:val="1"/>
      <w:numFmt w:val="decimal"/>
      <w:lvlText w:val="(%2)"/>
      <w:lvlJc w:val="left"/>
      <w:pPr>
        <w:ind w:left="1211"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6EFC11E4">
      <w:start w:val="1"/>
      <w:numFmt w:val="decimal"/>
      <w:lvlText w:val="%4."/>
      <w:lvlJc w:val="left"/>
      <w:pPr>
        <w:tabs>
          <w:tab w:val="num" w:pos="1211"/>
        </w:tabs>
        <w:ind w:left="1211" w:hanging="360"/>
      </w:pPr>
      <w:rPr>
        <w:rFonts w:cs="Times New Roman" w:hint="default"/>
      </w:rPr>
    </w:lvl>
    <w:lvl w:ilvl="4" w:tplc="0C090019">
      <w:start w:val="1"/>
      <w:numFmt w:val="lowerLetter"/>
      <w:lvlText w:val="%5."/>
      <w:lvlJc w:val="left"/>
      <w:pPr>
        <w:tabs>
          <w:tab w:val="num" w:pos="3600"/>
        </w:tabs>
        <w:ind w:left="3600" w:hanging="360"/>
      </w:pPr>
      <w:rPr>
        <w:rFonts w:cs="Times New Roman"/>
      </w:rPr>
    </w:lvl>
    <w:lvl w:ilvl="5" w:tplc="B1AE131A">
      <w:start w:val="1"/>
      <w:numFmt w:val="upperLetter"/>
      <w:lvlText w:val="(%6)"/>
      <w:lvlJc w:val="left"/>
      <w:pPr>
        <w:ind w:left="4500" w:hanging="360"/>
      </w:pPr>
      <w:rPr>
        <w:rFonts w:cs="Times New Roman" w:hint="default"/>
      </w:rPr>
    </w:lvl>
    <w:lvl w:ilvl="6" w:tplc="FE5E04E6">
      <w:start w:val="1"/>
      <w:numFmt w:val="lowerLetter"/>
      <w:lvlText w:val="(%7)"/>
      <w:lvlJc w:val="left"/>
      <w:pPr>
        <w:ind w:left="5040" w:hanging="360"/>
      </w:pPr>
      <w:rPr>
        <w:rFonts w:cs="Times New Roman" w:hint="default"/>
      </w:rPr>
    </w:lvl>
    <w:lvl w:ilvl="7" w:tplc="0C090019">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1404B39"/>
    <w:multiLevelType w:val="hybridMultilevel"/>
    <w:tmpl w:val="C37CE694"/>
    <w:lvl w:ilvl="0" w:tplc="211A27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AD1215"/>
    <w:multiLevelType w:val="hybridMultilevel"/>
    <w:tmpl w:val="DFAC4E9C"/>
    <w:lvl w:ilvl="0" w:tplc="D744C830">
      <w:start w:val="1"/>
      <w:numFmt w:val="decimal"/>
      <w:lvlText w:val="(%1)"/>
      <w:lvlJc w:val="left"/>
      <w:pPr>
        <w:ind w:left="744" w:hanging="384"/>
      </w:pPr>
      <w:rPr>
        <w:rFonts w:cs="Times New Roman" w:hint="default"/>
      </w:rPr>
    </w:lvl>
    <w:lvl w:ilvl="1" w:tplc="477E314E">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15:restartNumberingAfterBreak="0">
    <w:nsid w:val="54806D87"/>
    <w:multiLevelType w:val="hybridMultilevel"/>
    <w:tmpl w:val="683A063C"/>
    <w:lvl w:ilvl="0" w:tplc="C9649A8C">
      <w:start w:val="1"/>
      <w:numFmt w:val="decimal"/>
      <w:lvlText w:val="%1"/>
      <w:lvlJc w:val="left"/>
      <w:pPr>
        <w:ind w:left="2880" w:hanging="360"/>
      </w:pPr>
      <w:rPr>
        <w:rFonts w:ascii="Times New Roman" w:eastAsia="Times New Roman" w:hAnsi="Times New Roman"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55015B4F"/>
    <w:multiLevelType w:val="hybridMultilevel"/>
    <w:tmpl w:val="6A5CBB9C"/>
    <w:lvl w:ilvl="0" w:tplc="FE5E04E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15:restartNumberingAfterBreak="0">
    <w:nsid w:val="553E7328"/>
    <w:multiLevelType w:val="hybridMultilevel"/>
    <w:tmpl w:val="490A9C4A"/>
    <w:lvl w:ilvl="0" w:tplc="C2ACE5C4">
      <w:start w:val="1"/>
      <w:numFmt w:val="decimal"/>
      <w:lvlText w:val="(%1)"/>
      <w:lvlJc w:val="left"/>
      <w:pPr>
        <w:ind w:left="57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55BB2F15"/>
    <w:multiLevelType w:val="hybridMultilevel"/>
    <w:tmpl w:val="99B8C616"/>
    <w:lvl w:ilvl="0" w:tplc="E2489FC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55DD40B5"/>
    <w:multiLevelType w:val="hybridMultilevel"/>
    <w:tmpl w:val="80B88840"/>
    <w:lvl w:ilvl="0" w:tplc="D744C830">
      <w:start w:val="1"/>
      <w:numFmt w:val="decimal"/>
      <w:lvlText w:val="(%1)"/>
      <w:lvlJc w:val="left"/>
      <w:pPr>
        <w:ind w:left="744" w:hanging="384"/>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56AF4BD4"/>
    <w:multiLevelType w:val="hybridMultilevel"/>
    <w:tmpl w:val="3D5C3FFC"/>
    <w:lvl w:ilvl="0" w:tplc="66041B42">
      <w:start w:val="1"/>
      <w:numFmt w:val="lowerLetter"/>
      <w:lvlText w:val="(%1)"/>
      <w:lvlJc w:val="left"/>
      <w:pPr>
        <w:ind w:left="2472" w:hanging="1032"/>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1" w15:restartNumberingAfterBreak="0">
    <w:nsid w:val="578302C6"/>
    <w:multiLevelType w:val="hybridMultilevel"/>
    <w:tmpl w:val="3EC67C9A"/>
    <w:lvl w:ilvl="0" w:tplc="0409000F">
      <w:start w:val="1"/>
      <w:numFmt w:val="decimal"/>
      <w:lvlText w:val="%1."/>
      <w:lvlJc w:val="left"/>
      <w:pPr>
        <w:ind w:left="720" w:hanging="360"/>
      </w:pPr>
      <w:rPr>
        <w:rFonts w:cs="Times New Roman"/>
      </w:rPr>
    </w:lvl>
    <w:lvl w:ilvl="1" w:tplc="A76C5C04">
      <w:start w:val="1"/>
      <w:numFmt w:val="decimal"/>
      <w:lvlText w:val="%2."/>
      <w:lvlJc w:val="left"/>
      <w:pPr>
        <w:ind w:left="1440" w:hanging="360"/>
      </w:pPr>
      <w:rPr>
        <w:rFonts w:ascii="Times New Roman" w:eastAsia="Times New Roman" w:hAnsi="Times New Roman"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2" w15:restartNumberingAfterBreak="0">
    <w:nsid w:val="5E0B10FF"/>
    <w:multiLevelType w:val="hybridMultilevel"/>
    <w:tmpl w:val="AE662A88"/>
    <w:lvl w:ilvl="0" w:tplc="19AC1C58">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E511801"/>
    <w:multiLevelType w:val="hybridMultilevel"/>
    <w:tmpl w:val="1AAA729E"/>
    <w:lvl w:ilvl="0" w:tplc="A9BE649C">
      <w:start w:val="1"/>
      <w:numFmt w:val="lowerRoman"/>
      <w:lvlText w:val="(%1)"/>
      <w:lvlJc w:val="right"/>
      <w:pPr>
        <w:tabs>
          <w:tab w:val="num" w:pos="2472"/>
        </w:tabs>
        <w:ind w:left="2472" w:hanging="360"/>
      </w:pPr>
      <w:rPr>
        <w:rFonts w:ascii="Times New Roman" w:eastAsia="Times New Roman" w:hAnsi="Times New Roman" w:cs="Times New Roman"/>
      </w:rPr>
    </w:lvl>
    <w:lvl w:ilvl="1" w:tplc="0C090013">
      <w:start w:val="1"/>
      <w:numFmt w:val="upperRoman"/>
      <w:lvlText w:val="%2."/>
      <w:lvlJc w:val="right"/>
      <w:pPr>
        <w:tabs>
          <w:tab w:val="num" w:pos="3012"/>
        </w:tabs>
        <w:ind w:left="3012" w:hanging="180"/>
      </w:pPr>
      <w:rPr>
        <w:rFonts w:cs="Times New Roman" w:hint="default"/>
      </w:rPr>
    </w:lvl>
    <w:lvl w:ilvl="2" w:tplc="0C09001B">
      <w:start w:val="1"/>
      <w:numFmt w:val="lowerRoman"/>
      <w:lvlText w:val="%3."/>
      <w:lvlJc w:val="right"/>
      <w:pPr>
        <w:tabs>
          <w:tab w:val="num" w:pos="3912"/>
        </w:tabs>
        <w:ind w:left="3912" w:hanging="180"/>
      </w:pPr>
      <w:rPr>
        <w:rFonts w:cs="Times New Roman"/>
      </w:rPr>
    </w:lvl>
    <w:lvl w:ilvl="3" w:tplc="0C09000F">
      <w:start w:val="1"/>
      <w:numFmt w:val="decimal"/>
      <w:lvlText w:val="%4."/>
      <w:lvlJc w:val="left"/>
      <w:pPr>
        <w:tabs>
          <w:tab w:val="num" w:pos="4632"/>
        </w:tabs>
        <w:ind w:left="4632" w:hanging="360"/>
      </w:pPr>
      <w:rPr>
        <w:rFonts w:cs="Times New Roman"/>
      </w:rPr>
    </w:lvl>
    <w:lvl w:ilvl="4" w:tplc="0C090019" w:tentative="1">
      <w:start w:val="1"/>
      <w:numFmt w:val="lowerLetter"/>
      <w:lvlText w:val="%5."/>
      <w:lvlJc w:val="left"/>
      <w:pPr>
        <w:tabs>
          <w:tab w:val="num" w:pos="5352"/>
        </w:tabs>
        <w:ind w:left="5352" w:hanging="360"/>
      </w:pPr>
      <w:rPr>
        <w:rFonts w:cs="Times New Roman"/>
      </w:rPr>
    </w:lvl>
    <w:lvl w:ilvl="5" w:tplc="0C09001B" w:tentative="1">
      <w:start w:val="1"/>
      <w:numFmt w:val="lowerRoman"/>
      <w:lvlText w:val="%6."/>
      <w:lvlJc w:val="right"/>
      <w:pPr>
        <w:tabs>
          <w:tab w:val="num" w:pos="6072"/>
        </w:tabs>
        <w:ind w:left="6072" w:hanging="180"/>
      </w:pPr>
      <w:rPr>
        <w:rFonts w:cs="Times New Roman"/>
      </w:rPr>
    </w:lvl>
    <w:lvl w:ilvl="6" w:tplc="0C09000F" w:tentative="1">
      <w:start w:val="1"/>
      <w:numFmt w:val="decimal"/>
      <w:lvlText w:val="%7."/>
      <w:lvlJc w:val="left"/>
      <w:pPr>
        <w:tabs>
          <w:tab w:val="num" w:pos="6792"/>
        </w:tabs>
        <w:ind w:left="6792" w:hanging="360"/>
      </w:pPr>
      <w:rPr>
        <w:rFonts w:cs="Times New Roman"/>
      </w:rPr>
    </w:lvl>
    <w:lvl w:ilvl="7" w:tplc="0C090019" w:tentative="1">
      <w:start w:val="1"/>
      <w:numFmt w:val="lowerLetter"/>
      <w:lvlText w:val="%8."/>
      <w:lvlJc w:val="left"/>
      <w:pPr>
        <w:tabs>
          <w:tab w:val="num" w:pos="7512"/>
        </w:tabs>
        <w:ind w:left="7512" w:hanging="360"/>
      </w:pPr>
      <w:rPr>
        <w:rFonts w:cs="Times New Roman"/>
      </w:rPr>
    </w:lvl>
    <w:lvl w:ilvl="8" w:tplc="0C09001B" w:tentative="1">
      <w:start w:val="1"/>
      <w:numFmt w:val="lowerRoman"/>
      <w:lvlText w:val="%9."/>
      <w:lvlJc w:val="right"/>
      <w:pPr>
        <w:tabs>
          <w:tab w:val="num" w:pos="8232"/>
        </w:tabs>
        <w:ind w:left="8232" w:hanging="180"/>
      </w:pPr>
      <w:rPr>
        <w:rFonts w:cs="Times New Roman"/>
      </w:rPr>
    </w:lvl>
  </w:abstractNum>
  <w:abstractNum w:abstractNumId="54" w15:restartNumberingAfterBreak="0">
    <w:nsid w:val="5FDF2E02"/>
    <w:multiLevelType w:val="hybridMultilevel"/>
    <w:tmpl w:val="C37CE694"/>
    <w:lvl w:ilvl="0" w:tplc="211A27DE">
      <w:start w:val="1"/>
      <w:numFmt w:val="lowerLetter"/>
      <w:lvlText w:val="(%1)"/>
      <w:lvlJc w:val="left"/>
      <w:pPr>
        <w:tabs>
          <w:tab w:val="num" w:pos="1494"/>
        </w:tabs>
        <w:ind w:left="1494" w:hanging="360"/>
      </w:pPr>
      <w:rPr>
        <w:rFonts w:cs="Times New Roman" w:hint="default"/>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55" w15:restartNumberingAfterBreak="0">
    <w:nsid w:val="63906790"/>
    <w:multiLevelType w:val="hybridMultilevel"/>
    <w:tmpl w:val="2A0428F6"/>
    <w:lvl w:ilvl="0" w:tplc="530C5750">
      <w:start w:val="1"/>
      <w:numFmt w:val="decimal"/>
      <w:lvlText w:val="(%1)"/>
      <w:lvlJc w:val="left"/>
      <w:pPr>
        <w:ind w:left="644" w:hanging="360"/>
      </w:pPr>
      <w:rPr>
        <w:rFonts w:cs="Times New Roman" w:hint="default"/>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56" w15:restartNumberingAfterBreak="0">
    <w:nsid w:val="68A83530"/>
    <w:multiLevelType w:val="hybridMultilevel"/>
    <w:tmpl w:val="9CEC7CA8"/>
    <w:lvl w:ilvl="0" w:tplc="D1FAE98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7" w15:restartNumberingAfterBreak="0">
    <w:nsid w:val="69C328C6"/>
    <w:multiLevelType w:val="hybridMultilevel"/>
    <w:tmpl w:val="7354CEB4"/>
    <w:lvl w:ilvl="0" w:tplc="D74406E8">
      <w:start w:val="1"/>
      <w:numFmt w:val="decimal"/>
      <w:lvlText w:val="(%1)"/>
      <w:lvlJc w:val="left"/>
      <w:pPr>
        <w:ind w:left="870" w:hanging="510"/>
      </w:pPr>
      <w:rPr>
        <w:rFonts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15:restartNumberingAfterBreak="0">
    <w:nsid w:val="69DC5F3A"/>
    <w:multiLevelType w:val="hybridMultilevel"/>
    <w:tmpl w:val="C37CE694"/>
    <w:lvl w:ilvl="0" w:tplc="211A27DE">
      <w:start w:val="1"/>
      <w:numFmt w:val="lowerLetter"/>
      <w:lvlText w:val="(%1)"/>
      <w:lvlJc w:val="left"/>
      <w:pPr>
        <w:tabs>
          <w:tab w:val="num" w:pos="1494"/>
        </w:tabs>
        <w:ind w:left="1494" w:hanging="360"/>
      </w:pPr>
      <w:rPr>
        <w:rFonts w:cs="Times New Roman" w:hint="default"/>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59" w15:restartNumberingAfterBreak="0">
    <w:nsid w:val="6C0A7F31"/>
    <w:multiLevelType w:val="hybridMultilevel"/>
    <w:tmpl w:val="0510A5A4"/>
    <w:lvl w:ilvl="0" w:tplc="0C090017">
      <w:start w:val="1"/>
      <w:numFmt w:val="lowerLetter"/>
      <w:lvlText w:val="%1)"/>
      <w:lvlJc w:val="left"/>
      <w:pPr>
        <w:tabs>
          <w:tab w:val="num" w:pos="1854"/>
        </w:tabs>
        <w:ind w:left="1854" w:hanging="360"/>
      </w:pPr>
      <w:rPr>
        <w:rFonts w:cs="Times New Roman"/>
      </w:rPr>
    </w:lvl>
    <w:lvl w:ilvl="1" w:tplc="3FFCFC66">
      <w:start w:val="1"/>
      <w:numFmt w:val="lowerLetter"/>
      <w:lvlText w:val="(%2)"/>
      <w:lvlJc w:val="left"/>
      <w:pPr>
        <w:tabs>
          <w:tab w:val="num" w:pos="2574"/>
        </w:tabs>
        <w:ind w:left="2574" w:hanging="360"/>
      </w:pPr>
      <w:rPr>
        <w:rFonts w:cs="Times New Roman" w:hint="default"/>
      </w:rPr>
    </w:lvl>
    <w:lvl w:ilvl="2" w:tplc="0C09001B">
      <w:start w:val="1"/>
      <w:numFmt w:val="lowerRoman"/>
      <w:lvlText w:val="%3."/>
      <w:lvlJc w:val="right"/>
      <w:pPr>
        <w:tabs>
          <w:tab w:val="num" w:pos="3294"/>
        </w:tabs>
        <w:ind w:left="3294" w:hanging="180"/>
      </w:pPr>
      <w:rPr>
        <w:rFonts w:cs="Times New Roman"/>
      </w:rPr>
    </w:lvl>
    <w:lvl w:ilvl="3" w:tplc="0B5AE91C">
      <w:start w:val="1"/>
      <w:numFmt w:val="decimal"/>
      <w:lvlText w:val="(%4)"/>
      <w:lvlJc w:val="left"/>
      <w:pPr>
        <w:ind w:left="4014" w:hanging="360"/>
      </w:pPr>
      <w:rPr>
        <w:rFonts w:cs="Times New Roman" w:hint="default"/>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60" w15:restartNumberingAfterBreak="0">
    <w:nsid w:val="6EB96F03"/>
    <w:multiLevelType w:val="hybridMultilevel"/>
    <w:tmpl w:val="1A3267FE"/>
    <w:lvl w:ilvl="0" w:tplc="353E0AD0">
      <w:start w:val="1"/>
      <w:numFmt w:val="decimal"/>
      <w:lvlText w:val="(%1)"/>
      <w:lvlJc w:val="left"/>
      <w:pPr>
        <w:ind w:left="1141" w:hanging="432"/>
      </w:pPr>
      <w:rPr>
        <w:rFonts w:cs="Times New Roman" w:hint="default"/>
      </w:rPr>
    </w:lvl>
    <w:lvl w:ilvl="1" w:tplc="0C090019">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1" w15:restartNumberingAfterBreak="0">
    <w:nsid w:val="6F822906"/>
    <w:multiLevelType w:val="hybridMultilevel"/>
    <w:tmpl w:val="13D094A4"/>
    <w:lvl w:ilvl="0" w:tplc="CFBCD97A">
      <w:start w:val="1"/>
      <w:numFmt w:val="lowerLetter"/>
      <w:lvlText w:val="(%1)"/>
      <w:lvlJc w:val="left"/>
      <w:pPr>
        <w:tabs>
          <w:tab w:val="num" w:pos="1578"/>
        </w:tabs>
        <w:ind w:left="1578" w:hanging="58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0FC36D6"/>
    <w:multiLevelType w:val="hybridMultilevel"/>
    <w:tmpl w:val="BA04A024"/>
    <w:lvl w:ilvl="0" w:tplc="44F86300">
      <w:start w:val="1"/>
      <w:numFmt w:val="lowerRoman"/>
      <w:lvlText w:val="(%1)"/>
      <w:lvlJc w:val="left"/>
      <w:pPr>
        <w:ind w:left="450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3" w15:restartNumberingAfterBreak="0">
    <w:nsid w:val="71B57463"/>
    <w:multiLevelType w:val="hybridMultilevel"/>
    <w:tmpl w:val="BA26D6DE"/>
    <w:lvl w:ilvl="0" w:tplc="0C09000F">
      <w:start w:val="1"/>
      <w:numFmt w:val="decimal"/>
      <w:lvlText w:val="%1."/>
      <w:lvlJc w:val="left"/>
      <w:pPr>
        <w:tabs>
          <w:tab w:val="num" w:pos="1440"/>
        </w:tabs>
        <w:ind w:left="1440" w:hanging="360"/>
      </w:pPr>
      <w:rPr>
        <w:rFonts w:cs="Times New Roman"/>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64" w15:restartNumberingAfterBreak="0">
    <w:nsid w:val="749C5CEB"/>
    <w:multiLevelType w:val="hybridMultilevel"/>
    <w:tmpl w:val="03D0BF8A"/>
    <w:lvl w:ilvl="0" w:tplc="8006F8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8DB4C84"/>
    <w:multiLevelType w:val="hybridMultilevel"/>
    <w:tmpl w:val="4710BB22"/>
    <w:lvl w:ilvl="0" w:tplc="0B5AE91C">
      <w:start w:val="1"/>
      <w:numFmt w:val="decimal"/>
      <w:lvlText w:val="(%1)"/>
      <w:lvlJc w:val="left"/>
      <w:pPr>
        <w:ind w:left="401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15:restartNumberingAfterBreak="0">
    <w:nsid w:val="7AA42D34"/>
    <w:multiLevelType w:val="hybridMultilevel"/>
    <w:tmpl w:val="EC46E5B8"/>
    <w:lvl w:ilvl="0" w:tplc="FE5E04E6">
      <w:start w:val="1"/>
      <w:numFmt w:val="lowerLetter"/>
      <w:lvlText w:val="(%1)"/>
      <w:lvlJc w:val="left"/>
      <w:pPr>
        <w:tabs>
          <w:tab w:val="num" w:pos="1854"/>
        </w:tabs>
        <w:ind w:left="1854" w:hanging="360"/>
      </w:pPr>
      <w:rPr>
        <w:rFonts w:cs="Times New Roman" w:hint="default"/>
      </w:rPr>
    </w:lvl>
    <w:lvl w:ilvl="1" w:tplc="3FFCFC66">
      <w:start w:val="1"/>
      <w:numFmt w:val="lowerLetter"/>
      <w:lvlText w:val="(%2)"/>
      <w:lvlJc w:val="left"/>
      <w:pPr>
        <w:tabs>
          <w:tab w:val="num" w:pos="2574"/>
        </w:tabs>
        <w:ind w:left="2574" w:hanging="360"/>
      </w:pPr>
      <w:rPr>
        <w:rFonts w:cs="Times New Roman" w:hint="default"/>
      </w:rPr>
    </w:lvl>
    <w:lvl w:ilvl="2" w:tplc="0C09001B">
      <w:start w:val="1"/>
      <w:numFmt w:val="lowerRoman"/>
      <w:lvlText w:val="%3."/>
      <w:lvlJc w:val="right"/>
      <w:pPr>
        <w:tabs>
          <w:tab w:val="num" w:pos="3294"/>
        </w:tabs>
        <w:ind w:left="3294" w:hanging="180"/>
      </w:pPr>
      <w:rPr>
        <w:rFonts w:cs="Times New Roman"/>
      </w:rPr>
    </w:lvl>
    <w:lvl w:ilvl="3" w:tplc="0B5AE91C">
      <w:start w:val="1"/>
      <w:numFmt w:val="decimal"/>
      <w:lvlText w:val="(%4)"/>
      <w:lvlJc w:val="left"/>
      <w:pPr>
        <w:ind w:left="4014" w:hanging="360"/>
      </w:pPr>
      <w:rPr>
        <w:rFonts w:cs="Times New Roman" w:hint="default"/>
      </w:rPr>
    </w:lvl>
    <w:lvl w:ilvl="4" w:tplc="73DACFB2">
      <w:start w:val="1"/>
      <w:numFmt w:val="lowerLetter"/>
      <w:lvlText w:val="%5)"/>
      <w:lvlJc w:val="left"/>
      <w:pPr>
        <w:ind w:left="4734" w:hanging="360"/>
      </w:pPr>
      <w:rPr>
        <w:rFonts w:cs="Times New Roman" w:hint="default"/>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67" w15:restartNumberingAfterBreak="0">
    <w:nsid w:val="7B180C08"/>
    <w:multiLevelType w:val="hybridMultilevel"/>
    <w:tmpl w:val="2F7E4FE4"/>
    <w:lvl w:ilvl="0" w:tplc="443AF4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8" w15:restartNumberingAfterBreak="0">
    <w:nsid w:val="7E9144E1"/>
    <w:multiLevelType w:val="hybridMultilevel"/>
    <w:tmpl w:val="D53E4968"/>
    <w:lvl w:ilvl="0" w:tplc="B224A384">
      <w:start w:val="1"/>
      <w:numFmt w:val="decimal"/>
      <w:lvlText w:val="(%1)"/>
      <w:lvlJc w:val="left"/>
      <w:pPr>
        <w:ind w:left="405" w:hanging="360"/>
      </w:pPr>
      <w:rPr>
        <w:rFonts w:cs="Times New Roman" w:hint="default"/>
      </w:rPr>
    </w:lvl>
    <w:lvl w:ilvl="1" w:tplc="0C090019">
      <w:start w:val="1"/>
      <w:numFmt w:val="lowerLetter"/>
      <w:lvlText w:val="%2."/>
      <w:lvlJc w:val="left"/>
      <w:pPr>
        <w:ind w:left="1125" w:hanging="360"/>
      </w:pPr>
      <w:rPr>
        <w:rFonts w:cs="Times New Roman"/>
      </w:rPr>
    </w:lvl>
    <w:lvl w:ilvl="2" w:tplc="6E0418D8">
      <w:start w:val="1"/>
      <w:numFmt w:val="lowerLetter"/>
      <w:lvlText w:val="(%3)"/>
      <w:lvlJc w:val="left"/>
      <w:pPr>
        <w:ind w:left="2025" w:hanging="360"/>
      </w:pPr>
      <w:rPr>
        <w:rFonts w:cs="Times New Roman" w:hint="default"/>
      </w:rPr>
    </w:lvl>
    <w:lvl w:ilvl="3" w:tplc="0C09000F" w:tentative="1">
      <w:start w:val="1"/>
      <w:numFmt w:val="decimal"/>
      <w:lvlText w:val="%4."/>
      <w:lvlJc w:val="left"/>
      <w:pPr>
        <w:ind w:left="2565" w:hanging="360"/>
      </w:pPr>
      <w:rPr>
        <w:rFonts w:cs="Times New Roman"/>
      </w:rPr>
    </w:lvl>
    <w:lvl w:ilvl="4" w:tplc="0C090019" w:tentative="1">
      <w:start w:val="1"/>
      <w:numFmt w:val="lowerLetter"/>
      <w:lvlText w:val="%5."/>
      <w:lvlJc w:val="left"/>
      <w:pPr>
        <w:ind w:left="3285" w:hanging="360"/>
      </w:pPr>
      <w:rPr>
        <w:rFonts w:cs="Times New Roman"/>
      </w:rPr>
    </w:lvl>
    <w:lvl w:ilvl="5" w:tplc="0C09001B" w:tentative="1">
      <w:start w:val="1"/>
      <w:numFmt w:val="lowerRoman"/>
      <w:lvlText w:val="%6."/>
      <w:lvlJc w:val="right"/>
      <w:pPr>
        <w:ind w:left="4005" w:hanging="180"/>
      </w:pPr>
      <w:rPr>
        <w:rFonts w:cs="Times New Roman"/>
      </w:rPr>
    </w:lvl>
    <w:lvl w:ilvl="6" w:tplc="0C09000F" w:tentative="1">
      <w:start w:val="1"/>
      <w:numFmt w:val="decimal"/>
      <w:lvlText w:val="%7."/>
      <w:lvlJc w:val="left"/>
      <w:pPr>
        <w:ind w:left="4725" w:hanging="360"/>
      </w:pPr>
      <w:rPr>
        <w:rFonts w:cs="Times New Roman"/>
      </w:rPr>
    </w:lvl>
    <w:lvl w:ilvl="7" w:tplc="0C090019" w:tentative="1">
      <w:start w:val="1"/>
      <w:numFmt w:val="lowerLetter"/>
      <w:lvlText w:val="%8."/>
      <w:lvlJc w:val="left"/>
      <w:pPr>
        <w:ind w:left="5445" w:hanging="360"/>
      </w:pPr>
      <w:rPr>
        <w:rFonts w:cs="Times New Roman"/>
      </w:rPr>
    </w:lvl>
    <w:lvl w:ilvl="8" w:tplc="0C09001B" w:tentative="1">
      <w:start w:val="1"/>
      <w:numFmt w:val="lowerRoman"/>
      <w:lvlText w:val="%9."/>
      <w:lvlJc w:val="right"/>
      <w:pPr>
        <w:ind w:left="6165" w:hanging="180"/>
      </w:pPr>
      <w:rPr>
        <w:rFonts w:cs="Times New Roman"/>
      </w:rPr>
    </w:lvl>
  </w:abstractNum>
  <w:abstractNum w:abstractNumId="69" w15:restartNumberingAfterBreak="0">
    <w:nsid w:val="7F6E774A"/>
    <w:multiLevelType w:val="hybridMultilevel"/>
    <w:tmpl w:val="5004306E"/>
    <w:lvl w:ilvl="0" w:tplc="64A2F150">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0" w15:restartNumberingAfterBreak="0">
    <w:nsid w:val="7F6F0BC1"/>
    <w:multiLevelType w:val="hybridMultilevel"/>
    <w:tmpl w:val="2CA2B8E8"/>
    <w:lvl w:ilvl="0" w:tplc="477E314E">
      <w:start w:val="1"/>
      <w:numFmt w:val="lowerLetter"/>
      <w:lvlText w:val="(%1)"/>
      <w:lvlJc w:val="left"/>
      <w:pPr>
        <w:tabs>
          <w:tab w:val="num" w:pos="2160"/>
        </w:tabs>
        <w:ind w:left="2160" w:hanging="360"/>
      </w:pPr>
      <w:rPr>
        <w:rFonts w:cs="Times New Roman"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16cid:durableId="897860769">
    <w:abstractNumId w:val="42"/>
  </w:num>
  <w:num w:numId="2" w16cid:durableId="844439860">
    <w:abstractNumId w:val="61"/>
  </w:num>
  <w:num w:numId="3" w16cid:durableId="882713597">
    <w:abstractNumId w:val="43"/>
  </w:num>
  <w:num w:numId="4" w16cid:durableId="1718893071">
    <w:abstractNumId w:val="31"/>
  </w:num>
  <w:num w:numId="5" w16cid:durableId="1934626687">
    <w:abstractNumId w:val="53"/>
  </w:num>
  <w:num w:numId="6" w16cid:durableId="614212553">
    <w:abstractNumId w:val="12"/>
  </w:num>
  <w:num w:numId="7" w16cid:durableId="707796348">
    <w:abstractNumId w:val="64"/>
  </w:num>
  <w:num w:numId="8" w16cid:durableId="1410925043">
    <w:abstractNumId w:val="34"/>
  </w:num>
  <w:num w:numId="9" w16cid:durableId="57169083">
    <w:abstractNumId w:val="63"/>
  </w:num>
  <w:num w:numId="10" w16cid:durableId="1150025791">
    <w:abstractNumId w:val="52"/>
  </w:num>
  <w:num w:numId="11" w16cid:durableId="1024744239">
    <w:abstractNumId w:val="26"/>
  </w:num>
  <w:num w:numId="12" w16cid:durableId="1416172686">
    <w:abstractNumId w:val="17"/>
  </w:num>
  <w:num w:numId="13" w16cid:durableId="1549223727">
    <w:abstractNumId w:val="7"/>
  </w:num>
  <w:num w:numId="14" w16cid:durableId="1012410845">
    <w:abstractNumId w:val="67"/>
  </w:num>
  <w:num w:numId="15" w16cid:durableId="2079596752">
    <w:abstractNumId w:val="9"/>
  </w:num>
  <w:num w:numId="16" w16cid:durableId="93286527">
    <w:abstractNumId w:val="60"/>
  </w:num>
  <w:num w:numId="17" w16cid:durableId="1353609290">
    <w:abstractNumId w:val="16"/>
  </w:num>
  <w:num w:numId="18" w16cid:durableId="345600248">
    <w:abstractNumId w:val="57"/>
  </w:num>
  <w:num w:numId="19" w16cid:durableId="654839568">
    <w:abstractNumId w:val="27"/>
  </w:num>
  <w:num w:numId="20" w16cid:durableId="227155000">
    <w:abstractNumId w:val="29"/>
  </w:num>
  <w:num w:numId="21" w16cid:durableId="2086217585">
    <w:abstractNumId w:val="24"/>
  </w:num>
  <w:num w:numId="22" w16cid:durableId="847450486">
    <w:abstractNumId w:val="49"/>
  </w:num>
  <w:num w:numId="23" w16cid:durableId="856117939">
    <w:abstractNumId w:val="68"/>
  </w:num>
  <w:num w:numId="24" w16cid:durableId="1413621560">
    <w:abstractNumId w:val="33"/>
  </w:num>
  <w:num w:numId="25" w16cid:durableId="1241793565">
    <w:abstractNumId w:val="14"/>
  </w:num>
  <w:num w:numId="26" w16cid:durableId="1156872904">
    <w:abstractNumId w:val="0"/>
  </w:num>
  <w:num w:numId="27" w16cid:durableId="1260217283">
    <w:abstractNumId w:val="56"/>
  </w:num>
  <w:num w:numId="28" w16cid:durableId="1538423583">
    <w:abstractNumId w:val="48"/>
  </w:num>
  <w:num w:numId="29" w16cid:durableId="671496257">
    <w:abstractNumId w:val="23"/>
  </w:num>
  <w:num w:numId="30" w16cid:durableId="1625038528">
    <w:abstractNumId w:val="55"/>
  </w:num>
  <w:num w:numId="31" w16cid:durableId="1321541270">
    <w:abstractNumId w:val="69"/>
  </w:num>
  <w:num w:numId="32" w16cid:durableId="1999730485">
    <w:abstractNumId w:val="59"/>
  </w:num>
  <w:num w:numId="33" w16cid:durableId="174881519">
    <w:abstractNumId w:val="37"/>
  </w:num>
  <w:num w:numId="34" w16cid:durableId="136801577">
    <w:abstractNumId w:val="30"/>
  </w:num>
  <w:num w:numId="35" w16cid:durableId="2062097669">
    <w:abstractNumId w:val="50"/>
  </w:num>
  <w:num w:numId="36" w16cid:durableId="1855268469">
    <w:abstractNumId w:val="45"/>
  </w:num>
  <w:num w:numId="37" w16cid:durableId="418673528">
    <w:abstractNumId w:val="65"/>
  </w:num>
  <w:num w:numId="38" w16cid:durableId="1039089451">
    <w:abstractNumId w:val="5"/>
  </w:num>
  <w:num w:numId="39" w16cid:durableId="130565182">
    <w:abstractNumId w:val="47"/>
  </w:num>
  <w:num w:numId="40" w16cid:durableId="702440362">
    <w:abstractNumId w:val="18"/>
  </w:num>
  <w:num w:numId="41" w16cid:durableId="660617162">
    <w:abstractNumId w:val="40"/>
  </w:num>
  <w:num w:numId="42" w16cid:durableId="590313285">
    <w:abstractNumId w:val="62"/>
  </w:num>
  <w:num w:numId="43" w16cid:durableId="355158582">
    <w:abstractNumId w:val="22"/>
  </w:num>
  <w:num w:numId="44" w16cid:durableId="730812715">
    <w:abstractNumId w:val="11"/>
  </w:num>
  <w:num w:numId="45" w16cid:durableId="782071843">
    <w:abstractNumId w:val="32"/>
  </w:num>
  <w:num w:numId="46" w16cid:durableId="2049331111">
    <w:abstractNumId w:val="39"/>
  </w:num>
  <w:num w:numId="47" w16cid:durableId="866483736">
    <w:abstractNumId w:val="21"/>
  </w:num>
  <w:num w:numId="48" w16cid:durableId="223956143">
    <w:abstractNumId w:val="44"/>
  </w:num>
  <w:num w:numId="49" w16cid:durableId="750740244">
    <w:abstractNumId w:val="13"/>
  </w:num>
  <w:num w:numId="50" w16cid:durableId="6253337">
    <w:abstractNumId w:val="36"/>
  </w:num>
  <w:num w:numId="51" w16cid:durableId="806822565">
    <w:abstractNumId w:val="10"/>
  </w:num>
  <w:num w:numId="52" w16cid:durableId="1902598868">
    <w:abstractNumId w:val="3"/>
  </w:num>
  <w:num w:numId="53" w16cid:durableId="1483885608">
    <w:abstractNumId w:val="70"/>
  </w:num>
  <w:num w:numId="54" w16cid:durableId="314992081">
    <w:abstractNumId w:val="66"/>
  </w:num>
  <w:num w:numId="55" w16cid:durableId="2104913700">
    <w:abstractNumId w:val="46"/>
  </w:num>
  <w:num w:numId="56" w16cid:durableId="1633095279">
    <w:abstractNumId w:val="15"/>
  </w:num>
  <w:num w:numId="57" w16cid:durableId="1778021379">
    <w:abstractNumId w:val="38"/>
  </w:num>
  <w:num w:numId="58" w16cid:durableId="104889239">
    <w:abstractNumId w:val="51"/>
  </w:num>
  <w:num w:numId="59" w16cid:durableId="740254497">
    <w:abstractNumId w:val="1"/>
  </w:num>
  <w:num w:numId="60" w16cid:durableId="1601259937">
    <w:abstractNumId w:val="19"/>
  </w:num>
  <w:num w:numId="61" w16cid:durableId="125322137">
    <w:abstractNumId w:val="41"/>
  </w:num>
  <w:num w:numId="62" w16cid:durableId="450786176">
    <w:abstractNumId w:val="6"/>
  </w:num>
  <w:num w:numId="63" w16cid:durableId="830675317">
    <w:abstractNumId w:val="2"/>
  </w:num>
  <w:num w:numId="64" w16cid:durableId="709035447">
    <w:abstractNumId w:val="54"/>
  </w:num>
  <w:num w:numId="65" w16cid:durableId="1073889088">
    <w:abstractNumId w:val="58"/>
  </w:num>
  <w:num w:numId="66" w16cid:durableId="1108548225">
    <w:abstractNumId w:val="8"/>
  </w:num>
  <w:num w:numId="67" w16cid:durableId="1664815277">
    <w:abstractNumId w:val="20"/>
  </w:num>
  <w:num w:numId="68" w16cid:durableId="111218843">
    <w:abstractNumId w:val="25"/>
  </w:num>
  <w:num w:numId="69" w16cid:durableId="1375429454">
    <w:abstractNumId w:val="4"/>
  </w:num>
  <w:num w:numId="70" w16cid:durableId="700134939">
    <w:abstractNumId w:val="35"/>
  </w:num>
  <w:num w:numId="71" w16cid:durableId="2143885144">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F2712"/>
    <w:rsid w:val="00015139"/>
    <w:rsid w:val="00016F7D"/>
    <w:rsid w:val="00021C85"/>
    <w:rsid w:val="00021FE7"/>
    <w:rsid w:val="000236A2"/>
    <w:rsid w:val="00025026"/>
    <w:rsid w:val="00033901"/>
    <w:rsid w:val="00040329"/>
    <w:rsid w:val="00040C9C"/>
    <w:rsid w:val="000411F7"/>
    <w:rsid w:val="00041D97"/>
    <w:rsid w:val="00047FF6"/>
    <w:rsid w:val="00076EEB"/>
    <w:rsid w:val="00080A12"/>
    <w:rsid w:val="00085C58"/>
    <w:rsid w:val="00094C1E"/>
    <w:rsid w:val="00096C5F"/>
    <w:rsid w:val="000A2242"/>
    <w:rsid w:val="000A7DB7"/>
    <w:rsid w:val="000B20AD"/>
    <w:rsid w:val="000B2ED5"/>
    <w:rsid w:val="000B7A19"/>
    <w:rsid w:val="000C6008"/>
    <w:rsid w:val="000D40FB"/>
    <w:rsid w:val="000D4520"/>
    <w:rsid w:val="000D710A"/>
    <w:rsid w:val="000E6DFD"/>
    <w:rsid w:val="000F123F"/>
    <w:rsid w:val="000F5365"/>
    <w:rsid w:val="001023F0"/>
    <w:rsid w:val="00105033"/>
    <w:rsid w:val="001053CB"/>
    <w:rsid w:val="001059D3"/>
    <w:rsid w:val="00117F90"/>
    <w:rsid w:val="00121428"/>
    <w:rsid w:val="0012546D"/>
    <w:rsid w:val="001260F3"/>
    <w:rsid w:val="00127E53"/>
    <w:rsid w:val="001327B4"/>
    <w:rsid w:val="00134E9E"/>
    <w:rsid w:val="00140E98"/>
    <w:rsid w:val="00144972"/>
    <w:rsid w:val="00144CE6"/>
    <w:rsid w:val="0014553C"/>
    <w:rsid w:val="00146A0B"/>
    <w:rsid w:val="00147820"/>
    <w:rsid w:val="0015185F"/>
    <w:rsid w:val="00155513"/>
    <w:rsid w:val="00156BB0"/>
    <w:rsid w:val="00160E85"/>
    <w:rsid w:val="001707FA"/>
    <w:rsid w:val="00184CB2"/>
    <w:rsid w:val="00185611"/>
    <w:rsid w:val="00187854"/>
    <w:rsid w:val="00190929"/>
    <w:rsid w:val="00192D15"/>
    <w:rsid w:val="001943EE"/>
    <w:rsid w:val="00195031"/>
    <w:rsid w:val="001961FA"/>
    <w:rsid w:val="001A7554"/>
    <w:rsid w:val="001B7F5F"/>
    <w:rsid w:val="001C5E94"/>
    <w:rsid w:val="001C65F1"/>
    <w:rsid w:val="001D1BB3"/>
    <w:rsid w:val="001D643F"/>
    <w:rsid w:val="001D69AC"/>
    <w:rsid w:val="001E099B"/>
    <w:rsid w:val="001E57DA"/>
    <w:rsid w:val="001E6CAA"/>
    <w:rsid w:val="001E7555"/>
    <w:rsid w:val="001F3A3C"/>
    <w:rsid w:val="002007DB"/>
    <w:rsid w:val="00203730"/>
    <w:rsid w:val="002056A4"/>
    <w:rsid w:val="0020618F"/>
    <w:rsid w:val="002106BA"/>
    <w:rsid w:val="00211F70"/>
    <w:rsid w:val="00221CB2"/>
    <w:rsid w:val="0022346D"/>
    <w:rsid w:val="002246A5"/>
    <w:rsid w:val="00227B18"/>
    <w:rsid w:val="00233E4E"/>
    <w:rsid w:val="00243374"/>
    <w:rsid w:val="0024627A"/>
    <w:rsid w:val="00246833"/>
    <w:rsid w:val="0025485B"/>
    <w:rsid w:val="002665CD"/>
    <w:rsid w:val="00266CB2"/>
    <w:rsid w:val="002714E3"/>
    <w:rsid w:val="00285F54"/>
    <w:rsid w:val="002A14E0"/>
    <w:rsid w:val="002B1C0C"/>
    <w:rsid w:val="002B20E6"/>
    <w:rsid w:val="002C39B0"/>
    <w:rsid w:val="002C441E"/>
    <w:rsid w:val="002C74FC"/>
    <w:rsid w:val="002E1896"/>
    <w:rsid w:val="002E4133"/>
    <w:rsid w:val="002E4470"/>
    <w:rsid w:val="002E5C04"/>
    <w:rsid w:val="002F280F"/>
    <w:rsid w:val="0030092C"/>
    <w:rsid w:val="0030336C"/>
    <w:rsid w:val="003052A9"/>
    <w:rsid w:val="003077C1"/>
    <w:rsid w:val="0031184F"/>
    <w:rsid w:val="003154A1"/>
    <w:rsid w:val="00316B8A"/>
    <w:rsid w:val="003268A8"/>
    <w:rsid w:val="00327E51"/>
    <w:rsid w:val="0033043F"/>
    <w:rsid w:val="00334721"/>
    <w:rsid w:val="003426C1"/>
    <w:rsid w:val="00346788"/>
    <w:rsid w:val="00352969"/>
    <w:rsid w:val="0035495A"/>
    <w:rsid w:val="00356733"/>
    <w:rsid w:val="00363EB7"/>
    <w:rsid w:val="003677CA"/>
    <w:rsid w:val="00367AD2"/>
    <w:rsid w:val="00372E08"/>
    <w:rsid w:val="00373764"/>
    <w:rsid w:val="00373F2F"/>
    <w:rsid w:val="00374391"/>
    <w:rsid w:val="00375949"/>
    <w:rsid w:val="00383A4A"/>
    <w:rsid w:val="00384723"/>
    <w:rsid w:val="00392AC0"/>
    <w:rsid w:val="003932B1"/>
    <w:rsid w:val="003948C6"/>
    <w:rsid w:val="00394A78"/>
    <w:rsid w:val="003A0E56"/>
    <w:rsid w:val="003A32B2"/>
    <w:rsid w:val="003A41BD"/>
    <w:rsid w:val="003B2F8A"/>
    <w:rsid w:val="003D211B"/>
    <w:rsid w:val="003D6B52"/>
    <w:rsid w:val="003E3EE0"/>
    <w:rsid w:val="003E4295"/>
    <w:rsid w:val="003F04D6"/>
    <w:rsid w:val="003F1120"/>
    <w:rsid w:val="003F69C6"/>
    <w:rsid w:val="004021ED"/>
    <w:rsid w:val="0040461D"/>
    <w:rsid w:val="00405E9B"/>
    <w:rsid w:val="00412181"/>
    <w:rsid w:val="00412A3A"/>
    <w:rsid w:val="004160AF"/>
    <w:rsid w:val="00416D0C"/>
    <w:rsid w:val="00421F7B"/>
    <w:rsid w:val="00432EFB"/>
    <w:rsid w:val="0043301A"/>
    <w:rsid w:val="00433549"/>
    <w:rsid w:val="00434136"/>
    <w:rsid w:val="004368F8"/>
    <w:rsid w:val="00442D84"/>
    <w:rsid w:val="00444122"/>
    <w:rsid w:val="004443A8"/>
    <w:rsid w:val="0044450C"/>
    <w:rsid w:val="00445EA6"/>
    <w:rsid w:val="004522D4"/>
    <w:rsid w:val="00453CC4"/>
    <w:rsid w:val="00457F34"/>
    <w:rsid w:val="0046174C"/>
    <w:rsid w:val="00462860"/>
    <w:rsid w:val="00465C99"/>
    <w:rsid w:val="0047257B"/>
    <w:rsid w:val="00472A3F"/>
    <w:rsid w:val="004807B2"/>
    <w:rsid w:val="004A0E1D"/>
    <w:rsid w:val="004B025F"/>
    <w:rsid w:val="004B27A0"/>
    <w:rsid w:val="004B3C79"/>
    <w:rsid w:val="004D4BFE"/>
    <w:rsid w:val="004E24E8"/>
    <w:rsid w:val="004E2A27"/>
    <w:rsid w:val="004E4038"/>
    <w:rsid w:val="004F0785"/>
    <w:rsid w:val="004F14A4"/>
    <w:rsid w:val="004F2399"/>
    <w:rsid w:val="004F2E94"/>
    <w:rsid w:val="00501D22"/>
    <w:rsid w:val="005033BE"/>
    <w:rsid w:val="005069AE"/>
    <w:rsid w:val="00510012"/>
    <w:rsid w:val="00510427"/>
    <w:rsid w:val="0051134F"/>
    <w:rsid w:val="0052696C"/>
    <w:rsid w:val="0052755F"/>
    <w:rsid w:val="00527596"/>
    <w:rsid w:val="00537880"/>
    <w:rsid w:val="005410F0"/>
    <w:rsid w:val="00544021"/>
    <w:rsid w:val="00544342"/>
    <w:rsid w:val="0055198A"/>
    <w:rsid w:val="005536EC"/>
    <w:rsid w:val="0055435C"/>
    <w:rsid w:val="0055515A"/>
    <w:rsid w:val="0055614A"/>
    <w:rsid w:val="00557C52"/>
    <w:rsid w:val="00561355"/>
    <w:rsid w:val="00561BA6"/>
    <w:rsid w:val="0056274D"/>
    <w:rsid w:val="00566B1B"/>
    <w:rsid w:val="00581DF0"/>
    <w:rsid w:val="0058249C"/>
    <w:rsid w:val="005879A9"/>
    <w:rsid w:val="00593234"/>
    <w:rsid w:val="005969C0"/>
    <w:rsid w:val="005B62B3"/>
    <w:rsid w:val="005C68EF"/>
    <w:rsid w:val="005D201C"/>
    <w:rsid w:val="005D6180"/>
    <w:rsid w:val="005D7CC5"/>
    <w:rsid w:val="005E1E04"/>
    <w:rsid w:val="005E639B"/>
    <w:rsid w:val="005F0A65"/>
    <w:rsid w:val="006017F3"/>
    <w:rsid w:val="00602F7D"/>
    <w:rsid w:val="00604562"/>
    <w:rsid w:val="00610F25"/>
    <w:rsid w:val="006153DA"/>
    <w:rsid w:val="00620658"/>
    <w:rsid w:val="006231A8"/>
    <w:rsid w:val="00630519"/>
    <w:rsid w:val="00632CA8"/>
    <w:rsid w:val="00636456"/>
    <w:rsid w:val="00642418"/>
    <w:rsid w:val="006468B3"/>
    <w:rsid w:val="00651DDF"/>
    <w:rsid w:val="0065572E"/>
    <w:rsid w:val="00660EEA"/>
    <w:rsid w:val="006717DC"/>
    <w:rsid w:val="00677C8A"/>
    <w:rsid w:val="0068654A"/>
    <w:rsid w:val="006877DF"/>
    <w:rsid w:val="00691AD2"/>
    <w:rsid w:val="00692FF4"/>
    <w:rsid w:val="00697B6A"/>
    <w:rsid w:val="006B1C4E"/>
    <w:rsid w:val="006B4838"/>
    <w:rsid w:val="006B51D4"/>
    <w:rsid w:val="006C2153"/>
    <w:rsid w:val="006C49D1"/>
    <w:rsid w:val="006C6FB1"/>
    <w:rsid w:val="006C79EC"/>
    <w:rsid w:val="006D0F18"/>
    <w:rsid w:val="006D4D67"/>
    <w:rsid w:val="006E21E2"/>
    <w:rsid w:val="006E2F0E"/>
    <w:rsid w:val="006F367F"/>
    <w:rsid w:val="006F50E2"/>
    <w:rsid w:val="0070024D"/>
    <w:rsid w:val="007037FC"/>
    <w:rsid w:val="0070603E"/>
    <w:rsid w:val="0070727F"/>
    <w:rsid w:val="0071575C"/>
    <w:rsid w:val="0071697D"/>
    <w:rsid w:val="00721392"/>
    <w:rsid w:val="00722802"/>
    <w:rsid w:val="0072581F"/>
    <w:rsid w:val="007348C0"/>
    <w:rsid w:val="00737E18"/>
    <w:rsid w:val="0074436A"/>
    <w:rsid w:val="00746517"/>
    <w:rsid w:val="007528C5"/>
    <w:rsid w:val="00753A2C"/>
    <w:rsid w:val="007548A9"/>
    <w:rsid w:val="00761C14"/>
    <w:rsid w:val="007635CB"/>
    <w:rsid w:val="007650AA"/>
    <w:rsid w:val="00766288"/>
    <w:rsid w:val="0077394C"/>
    <w:rsid w:val="007774A0"/>
    <w:rsid w:val="0077789A"/>
    <w:rsid w:val="007835C4"/>
    <w:rsid w:val="00786217"/>
    <w:rsid w:val="007A185F"/>
    <w:rsid w:val="007A1F99"/>
    <w:rsid w:val="007A29E9"/>
    <w:rsid w:val="007A3BC1"/>
    <w:rsid w:val="007A6D4A"/>
    <w:rsid w:val="007B08AC"/>
    <w:rsid w:val="007C1E08"/>
    <w:rsid w:val="007C2D3E"/>
    <w:rsid w:val="007C4C3E"/>
    <w:rsid w:val="007C54DA"/>
    <w:rsid w:val="007D4279"/>
    <w:rsid w:val="007D6A81"/>
    <w:rsid w:val="007E7B83"/>
    <w:rsid w:val="007F2566"/>
    <w:rsid w:val="007F2EB3"/>
    <w:rsid w:val="00804843"/>
    <w:rsid w:val="00811488"/>
    <w:rsid w:val="0081769A"/>
    <w:rsid w:val="0082446E"/>
    <w:rsid w:val="00831533"/>
    <w:rsid w:val="00832CBE"/>
    <w:rsid w:val="00850479"/>
    <w:rsid w:val="0085313B"/>
    <w:rsid w:val="00855174"/>
    <w:rsid w:val="008660B5"/>
    <w:rsid w:val="00873EFD"/>
    <w:rsid w:val="008751AA"/>
    <w:rsid w:val="00877572"/>
    <w:rsid w:val="008803D4"/>
    <w:rsid w:val="00881B2A"/>
    <w:rsid w:val="008A107B"/>
    <w:rsid w:val="008A58BF"/>
    <w:rsid w:val="008A632D"/>
    <w:rsid w:val="008B0D14"/>
    <w:rsid w:val="008B5791"/>
    <w:rsid w:val="008B6085"/>
    <w:rsid w:val="008B69BE"/>
    <w:rsid w:val="008C65AE"/>
    <w:rsid w:val="008D6363"/>
    <w:rsid w:val="008E4EC7"/>
    <w:rsid w:val="008E7A6D"/>
    <w:rsid w:val="008F01A7"/>
    <w:rsid w:val="008F231D"/>
    <w:rsid w:val="008F2465"/>
    <w:rsid w:val="008F2FE2"/>
    <w:rsid w:val="00903F38"/>
    <w:rsid w:val="00904758"/>
    <w:rsid w:val="0090598F"/>
    <w:rsid w:val="00912B4B"/>
    <w:rsid w:val="009137F1"/>
    <w:rsid w:val="00923A8B"/>
    <w:rsid w:val="00923D45"/>
    <w:rsid w:val="00927B73"/>
    <w:rsid w:val="00932950"/>
    <w:rsid w:val="00936D0B"/>
    <w:rsid w:val="009450F2"/>
    <w:rsid w:val="0095396D"/>
    <w:rsid w:val="00953E79"/>
    <w:rsid w:val="0095688F"/>
    <w:rsid w:val="009604F9"/>
    <w:rsid w:val="00962473"/>
    <w:rsid w:val="0096345E"/>
    <w:rsid w:val="00963E36"/>
    <w:rsid w:val="00966268"/>
    <w:rsid w:val="00967F36"/>
    <w:rsid w:val="00980DE4"/>
    <w:rsid w:val="009818ED"/>
    <w:rsid w:val="00982193"/>
    <w:rsid w:val="0098495D"/>
    <w:rsid w:val="0098552D"/>
    <w:rsid w:val="00985601"/>
    <w:rsid w:val="009859B0"/>
    <w:rsid w:val="009860DC"/>
    <w:rsid w:val="00992733"/>
    <w:rsid w:val="00993FBF"/>
    <w:rsid w:val="0099420E"/>
    <w:rsid w:val="009A2E02"/>
    <w:rsid w:val="009B1875"/>
    <w:rsid w:val="009B7326"/>
    <w:rsid w:val="009C0EA4"/>
    <w:rsid w:val="009C17FE"/>
    <w:rsid w:val="009C4833"/>
    <w:rsid w:val="009C5B43"/>
    <w:rsid w:val="009D3FB1"/>
    <w:rsid w:val="009D526C"/>
    <w:rsid w:val="009D6E1A"/>
    <w:rsid w:val="009E6AC8"/>
    <w:rsid w:val="009E7D99"/>
    <w:rsid w:val="009F0433"/>
    <w:rsid w:val="009F67FF"/>
    <w:rsid w:val="00A05545"/>
    <w:rsid w:val="00A05E74"/>
    <w:rsid w:val="00A10B70"/>
    <w:rsid w:val="00A1697A"/>
    <w:rsid w:val="00A21C9B"/>
    <w:rsid w:val="00A226D7"/>
    <w:rsid w:val="00A2383E"/>
    <w:rsid w:val="00A31064"/>
    <w:rsid w:val="00A31EC3"/>
    <w:rsid w:val="00A3544D"/>
    <w:rsid w:val="00A416C0"/>
    <w:rsid w:val="00A432E5"/>
    <w:rsid w:val="00A472FF"/>
    <w:rsid w:val="00A5729E"/>
    <w:rsid w:val="00A62E51"/>
    <w:rsid w:val="00A660F0"/>
    <w:rsid w:val="00A6674E"/>
    <w:rsid w:val="00A66A60"/>
    <w:rsid w:val="00A75E81"/>
    <w:rsid w:val="00A810A1"/>
    <w:rsid w:val="00A812E0"/>
    <w:rsid w:val="00A8264D"/>
    <w:rsid w:val="00A84A96"/>
    <w:rsid w:val="00A900C5"/>
    <w:rsid w:val="00A90CCA"/>
    <w:rsid w:val="00A92B98"/>
    <w:rsid w:val="00A9566F"/>
    <w:rsid w:val="00A95C99"/>
    <w:rsid w:val="00A96F74"/>
    <w:rsid w:val="00AA2777"/>
    <w:rsid w:val="00AA5641"/>
    <w:rsid w:val="00AA79E6"/>
    <w:rsid w:val="00AB1CD5"/>
    <w:rsid w:val="00AB3CAF"/>
    <w:rsid w:val="00AB65BD"/>
    <w:rsid w:val="00AB6A87"/>
    <w:rsid w:val="00AB75C0"/>
    <w:rsid w:val="00AB7C8A"/>
    <w:rsid w:val="00AC2C86"/>
    <w:rsid w:val="00AD49AE"/>
    <w:rsid w:val="00AD779C"/>
    <w:rsid w:val="00AE1675"/>
    <w:rsid w:val="00AE193F"/>
    <w:rsid w:val="00AE2568"/>
    <w:rsid w:val="00AF2712"/>
    <w:rsid w:val="00AF38B2"/>
    <w:rsid w:val="00AF4FAB"/>
    <w:rsid w:val="00AF5106"/>
    <w:rsid w:val="00B00636"/>
    <w:rsid w:val="00B02747"/>
    <w:rsid w:val="00B10627"/>
    <w:rsid w:val="00B154E8"/>
    <w:rsid w:val="00B1653E"/>
    <w:rsid w:val="00B17243"/>
    <w:rsid w:val="00B27490"/>
    <w:rsid w:val="00B30341"/>
    <w:rsid w:val="00B346F1"/>
    <w:rsid w:val="00B346F6"/>
    <w:rsid w:val="00B52F7C"/>
    <w:rsid w:val="00B57F56"/>
    <w:rsid w:val="00B60C49"/>
    <w:rsid w:val="00B618F6"/>
    <w:rsid w:val="00B64E39"/>
    <w:rsid w:val="00B67AA2"/>
    <w:rsid w:val="00B71443"/>
    <w:rsid w:val="00B7174F"/>
    <w:rsid w:val="00B744EE"/>
    <w:rsid w:val="00B8590F"/>
    <w:rsid w:val="00B934C0"/>
    <w:rsid w:val="00BA4192"/>
    <w:rsid w:val="00BB2DF9"/>
    <w:rsid w:val="00BC2A4D"/>
    <w:rsid w:val="00BD6E89"/>
    <w:rsid w:val="00BE3E79"/>
    <w:rsid w:val="00BF4C0B"/>
    <w:rsid w:val="00C0095B"/>
    <w:rsid w:val="00C016B3"/>
    <w:rsid w:val="00C06264"/>
    <w:rsid w:val="00C06305"/>
    <w:rsid w:val="00C1090A"/>
    <w:rsid w:val="00C10B5F"/>
    <w:rsid w:val="00C15159"/>
    <w:rsid w:val="00C15851"/>
    <w:rsid w:val="00C17546"/>
    <w:rsid w:val="00C22B5E"/>
    <w:rsid w:val="00C248F2"/>
    <w:rsid w:val="00C25E6D"/>
    <w:rsid w:val="00C35141"/>
    <w:rsid w:val="00C36CDC"/>
    <w:rsid w:val="00C47116"/>
    <w:rsid w:val="00C50EEC"/>
    <w:rsid w:val="00C510BB"/>
    <w:rsid w:val="00C552FB"/>
    <w:rsid w:val="00C600D9"/>
    <w:rsid w:val="00C63C0A"/>
    <w:rsid w:val="00C7045E"/>
    <w:rsid w:val="00C729C0"/>
    <w:rsid w:val="00C73BBB"/>
    <w:rsid w:val="00C7566D"/>
    <w:rsid w:val="00C85A31"/>
    <w:rsid w:val="00C87D59"/>
    <w:rsid w:val="00C924EC"/>
    <w:rsid w:val="00C94DB3"/>
    <w:rsid w:val="00C96EDC"/>
    <w:rsid w:val="00CA147C"/>
    <w:rsid w:val="00CA24D8"/>
    <w:rsid w:val="00CA3414"/>
    <w:rsid w:val="00CA7B1E"/>
    <w:rsid w:val="00CB42F7"/>
    <w:rsid w:val="00CB69EE"/>
    <w:rsid w:val="00CC2901"/>
    <w:rsid w:val="00CD638A"/>
    <w:rsid w:val="00CD6CE2"/>
    <w:rsid w:val="00CD7A5C"/>
    <w:rsid w:val="00CE18D2"/>
    <w:rsid w:val="00CF0313"/>
    <w:rsid w:val="00CF21D6"/>
    <w:rsid w:val="00CF77D5"/>
    <w:rsid w:val="00CF7D44"/>
    <w:rsid w:val="00D03ECD"/>
    <w:rsid w:val="00D04BAC"/>
    <w:rsid w:val="00D1316D"/>
    <w:rsid w:val="00D1588C"/>
    <w:rsid w:val="00D20349"/>
    <w:rsid w:val="00D32B91"/>
    <w:rsid w:val="00D360DB"/>
    <w:rsid w:val="00D3667B"/>
    <w:rsid w:val="00D376F7"/>
    <w:rsid w:val="00D4445E"/>
    <w:rsid w:val="00D4579B"/>
    <w:rsid w:val="00D46D95"/>
    <w:rsid w:val="00D46DEF"/>
    <w:rsid w:val="00D47A17"/>
    <w:rsid w:val="00D5247C"/>
    <w:rsid w:val="00D534F5"/>
    <w:rsid w:val="00D54806"/>
    <w:rsid w:val="00D56362"/>
    <w:rsid w:val="00D65EBD"/>
    <w:rsid w:val="00D66FF3"/>
    <w:rsid w:val="00D73DC2"/>
    <w:rsid w:val="00D76B77"/>
    <w:rsid w:val="00D76C9D"/>
    <w:rsid w:val="00D86A8D"/>
    <w:rsid w:val="00D90044"/>
    <w:rsid w:val="00D95F1C"/>
    <w:rsid w:val="00DA0D18"/>
    <w:rsid w:val="00DA3AE1"/>
    <w:rsid w:val="00DA5A53"/>
    <w:rsid w:val="00DB0823"/>
    <w:rsid w:val="00DB094D"/>
    <w:rsid w:val="00DC2843"/>
    <w:rsid w:val="00DC493D"/>
    <w:rsid w:val="00DC5100"/>
    <w:rsid w:val="00DD425C"/>
    <w:rsid w:val="00DD4514"/>
    <w:rsid w:val="00DD59AE"/>
    <w:rsid w:val="00DD5B59"/>
    <w:rsid w:val="00DE19E3"/>
    <w:rsid w:val="00DF12EA"/>
    <w:rsid w:val="00DF1700"/>
    <w:rsid w:val="00DF6D9E"/>
    <w:rsid w:val="00E00265"/>
    <w:rsid w:val="00E01C3B"/>
    <w:rsid w:val="00E0606A"/>
    <w:rsid w:val="00E11BED"/>
    <w:rsid w:val="00E13FA9"/>
    <w:rsid w:val="00E14691"/>
    <w:rsid w:val="00E14DF7"/>
    <w:rsid w:val="00E30DAB"/>
    <w:rsid w:val="00E32AD9"/>
    <w:rsid w:val="00E362A4"/>
    <w:rsid w:val="00E4326E"/>
    <w:rsid w:val="00E470B8"/>
    <w:rsid w:val="00E47ED5"/>
    <w:rsid w:val="00E57B1A"/>
    <w:rsid w:val="00E604D2"/>
    <w:rsid w:val="00E60BAA"/>
    <w:rsid w:val="00E639B8"/>
    <w:rsid w:val="00E662F1"/>
    <w:rsid w:val="00E67CF3"/>
    <w:rsid w:val="00E717E9"/>
    <w:rsid w:val="00E77778"/>
    <w:rsid w:val="00E801F8"/>
    <w:rsid w:val="00E81CC5"/>
    <w:rsid w:val="00E821F1"/>
    <w:rsid w:val="00E84EF5"/>
    <w:rsid w:val="00E93A8C"/>
    <w:rsid w:val="00E96EC5"/>
    <w:rsid w:val="00E976AC"/>
    <w:rsid w:val="00EA16CB"/>
    <w:rsid w:val="00EA2672"/>
    <w:rsid w:val="00EB1F6B"/>
    <w:rsid w:val="00EB3315"/>
    <w:rsid w:val="00EB7F62"/>
    <w:rsid w:val="00EC0973"/>
    <w:rsid w:val="00EC5FA2"/>
    <w:rsid w:val="00EC69CD"/>
    <w:rsid w:val="00ED09CF"/>
    <w:rsid w:val="00EE367C"/>
    <w:rsid w:val="00EE4B8D"/>
    <w:rsid w:val="00EE5753"/>
    <w:rsid w:val="00F02EE9"/>
    <w:rsid w:val="00F05490"/>
    <w:rsid w:val="00F17795"/>
    <w:rsid w:val="00F2197B"/>
    <w:rsid w:val="00F2798D"/>
    <w:rsid w:val="00F31485"/>
    <w:rsid w:val="00F32792"/>
    <w:rsid w:val="00F328EE"/>
    <w:rsid w:val="00F3729B"/>
    <w:rsid w:val="00F401D0"/>
    <w:rsid w:val="00F47B37"/>
    <w:rsid w:val="00F5059E"/>
    <w:rsid w:val="00F61AF3"/>
    <w:rsid w:val="00F7571F"/>
    <w:rsid w:val="00F927F2"/>
    <w:rsid w:val="00FA0692"/>
    <w:rsid w:val="00FA1B79"/>
    <w:rsid w:val="00FA42BC"/>
    <w:rsid w:val="00FA6D57"/>
    <w:rsid w:val="00FB6F2D"/>
    <w:rsid w:val="00FC1337"/>
    <w:rsid w:val="00FF006F"/>
    <w:rsid w:val="00FF12F1"/>
    <w:rsid w:val="00FF4774"/>
    <w:rsid w:val="00FF6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1" type="arc" idref="#_x0000_s1033"/>
        <o:r id="V:Rule9" type="arc" idref="#_x0000_s1051"/>
        <o:r id="V:Rule11" type="arc" idref="#_x0000_s1063"/>
        <o:r id="V:Rule18" type="connector" idref="#_x0000_s1075"/>
        <o:r id="V:Rule19" type="connector" idref="#_x0000_s1040"/>
        <o:r id="V:Rule20" type="connector" idref="#_x0000_s1049"/>
        <o:r id="V:Rule21" type="connector" idref="#_x0000_s1045"/>
        <o:r id="V:Rule22" type="connector" idref="#_x0000_s1048"/>
        <o:r id="V:Rule23" type="connector" idref="#_x0000_s1041"/>
        <o:r id="V:Rule24" type="connector" idref="#_x0000_s1044"/>
        <o:r id="V:Rule25" type="connector" idref="#_x0000_s1077"/>
        <o:r id="V:Rule26" type="connector" idref="#_x0000_s1043"/>
        <o:r id="V:Rule27" type="connector" idref="#_x0000_s1078"/>
        <o:r id="V:Rule28" type="connector" idref="#_x0000_s1070"/>
        <o:r id="V:Rule29" type="connector" idref="#_x0000_s1073"/>
        <o:r id="V:Rule30" type="connector" idref="#_x0000_s1053"/>
        <o:r id="V:Rule31" type="connector" idref="#_x0000_s1074"/>
      </o:rules>
    </o:shapelayout>
  </w:shapeDefaults>
  <w:decimalSymbol w:val="."/>
  <w:listSeparator w:val=","/>
  <w14:docId w14:val="2BB05CA7"/>
  <w14:defaultImageDpi w14:val="0"/>
  <w15:docId w15:val="{430ACC6A-FBB6-41F7-A3B2-EF512573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C79"/>
    <w:rPr>
      <w:sz w:val="24"/>
      <w:lang w:eastAsia="en-US"/>
    </w:rPr>
  </w:style>
  <w:style w:type="paragraph" w:styleId="Heading1">
    <w:name w:val="heading 1"/>
    <w:basedOn w:val="Normal"/>
    <w:next w:val="Normal"/>
    <w:link w:val="Heading1Char"/>
    <w:uiPriority w:val="9"/>
    <w:qFormat/>
    <w:rsid w:val="004B3C79"/>
    <w:pPr>
      <w:spacing w:before="600" w:after="120"/>
      <w:outlineLvl w:val="0"/>
    </w:pPr>
    <w:rPr>
      <w:rFonts w:ascii="Arial" w:hAnsi="Arial" w:cs="Arial"/>
      <w:b/>
      <w:color w:val="000000"/>
      <w:sz w:val="40"/>
      <w:szCs w:val="40"/>
    </w:rPr>
  </w:style>
  <w:style w:type="paragraph" w:styleId="Heading2">
    <w:name w:val="heading 2"/>
    <w:basedOn w:val="Normal"/>
    <w:next w:val="Normal"/>
    <w:link w:val="Heading2Char"/>
    <w:uiPriority w:val="9"/>
    <w:qFormat/>
    <w:rsid w:val="004B3C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3C79"/>
    <w:pPr>
      <w:keepNext/>
      <w:spacing w:before="120" w:after="60"/>
      <w:outlineLvl w:val="2"/>
    </w:pPr>
    <w:rPr>
      <w:rFonts w:ascii="Arial" w:hAnsi="Arial" w:cs="Arial"/>
      <w:b/>
      <w:bCs/>
      <w:color w:val="000000"/>
      <w:szCs w:val="26"/>
    </w:rPr>
  </w:style>
  <w:style w:type="paragraph" w:styleId="Heading4">
    <w:name w:val="heading 4"/>
    <w:basedOn w:val="Normal"/>
    <w:next w:val="Normal"/>
    <w:link w:val="Heading4Char"/>
    <w:uiPriority w:val="9"/>
    <w:qFormat/>
    <w:rsid w:val="004B3C79"/>
    <w:pPr>
      <w:keepNext/>
      <w:spacing w:before="240" w:after="60"/>
      <w:outlineLvl w:val="3"/>
    </w:pPr>
    <w:rPr>
      <w:rFonts w:ascii="Arial" w:hAnsi="Arial" w:cs="Arial"/>
      <w:b/>
      <w:bCs/>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1D69AC"/>
    <w:rPr>
      <w:rFonts w:ascii="Arial" w:hAnsi="Arial" w:cs="Arial"/>
      <w:b/>
      <w:bCs/>
      <w:color w:val="000000"/>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styleId="CommentReference">
    <w:name w:val="annotation reference"/>
    <w:basedOn w:val="DefaultParagraphFont"/>
    <w:uiPriority w:val="99"/>
    <w:semiHidden/>
    <w:rsid w:val="004B3C79"/>
    <w:rPr>
      <w:rFonts w:cs="Times New Roman"/>
      <w:sz w:val="16"/>
      <w:szCs w:val="16"/>
    </w:rPr>
  </w:style>
  <w:style w:type="paragraph" w:styleId="CommentText">
    <w:name w:val="annotation text"/>
    <w:basedOn w:val="Normal"/>
    <w:link w:val="CommentTextChar"/>
    <w:uiPriority w:val="99"/>
    <w:semiHidden/>
    <w:rsid w:val="004B3C79"/>
    <w:rPr>
      <w:sz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paragraph" w:styleId="BalloonText">
    <w:name w:val="Balloon Text"/>
    <w:basedOn w:val="Normal"/>
    <w:link w:val="BalloonTextChar"/>
    <w:uiPriority w:val="99"/>
    <w:semiHidden/>
    <w:rsid w:val="004B3C7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CommentSubject">
    <w:name w:val="annotation subject"/>
    <w:basedOn w:val="CommentText"/>
    <w:next w:val="CommentText"/>
    <w:link w:val="CommentSubjectChar"/>
    <w:uiPriority w:val="99"/>
    <w:semiHidden/>
    <w:rsid w:val="004B3C79"/>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customStyle="1" w:styleId="aNote">
    <w:name w:val="aNote"/>
    <w:basedOn w:val="Normal"/>
    <w:uiPriority w:val="99"/>
    <w:rsid w:val="004B3C79"/>
    <w:pPr>
      <w:spacing w:before="80" w:after="60"/>
      <w:ind w:left="1900" w:hanging="800"/>
      <w:jc w:val="both"/>
    </w:pPr>
    <w:rPr>
      <w:sz w:val="20"/>
    </w:rPr>
  </w:style>
  <w:style w:type="character" w:styleId="Hyperlink">
    <w:name w:val="Hyperlink"/>
    <w:basedOn w:val="DefaultParagraphFont"/>
    <w:uiPriority w:val="99"/>
    <w:rsid w:val="004B3C79"/>
    <w:rPr>
      <w:rFonts w:cs="Times New Roman"/>
      <w:color w:val="333399"/>
      <w:u w:val="none"/>
      <w:effect w:val="none"/>
    </w:rPr>
  </w:style>
  <w:style w:type="character" w:customStyle="1" w:styleId="highlight1">
    <w:name w:val="highlight1"/>
    <w:basedOn w:val="DefaultParagraphFont"/>
    <w:rsid w:val="004B3C79"/>
    <w:rPr>
      <w:rFonts w:cs="Times New Roman"/>
      <w:shd w:val="clear" w:color="auto" w:fill="FFFF00"/>
    </w:rPr>
  </w:style>
  <w:style w:type="paragraph" w:customStyle="1" w:styleId="AustralianCapitalTerritory">
    <w:name w:val="Australian Capital Territory"/>
    <w:basedOn w:val="Normal"/>
    <w:rsid w:val="004B3C79"/>
    <w:rPr>
      <w:rFonts w:ascii="Arial" w:hAnsi="Arial" w:cs="Arial"/>
      <w:color w:val="000000"/>
      <w:szCs w:val="24"/>
    </w:rPr>
  </w:style>
  <w:style w:type="paragraph" w:styleId="TOC1">
    <w:name w:val="toc 1"/>
    <w:basedOn w:val="Normal"/>
    <w:next w:val="Normal"/>
    <w:autoRedefine/>
    <w:uiPriority w:val="39"/>
    <w:rsid w:val="000D40FB"/>
    <w:pPr>
      <w:tabs>
        <w:tab w:val="left" w:pos="960"/>
        <w:tab w:val="right" w:pos="8302"/>
      </w:tabs>
      <w:spacing w:before="360"/>
    </w:pPr>
    <w:rPr>
      <w:rFonts w:ascii="Arial" w:hAnsi="Arial" w:cs="Arial"/>
      <w:b/>
      <w:bCs/>
      <w:szCs w:val="24"/>
    </w:rPr>
  </w:style>
  <w:style w:type="paragraph" w:styleId="TOC2">
    <w:name w:val="toc 2"/>
    <w:basedOn w:val="Normal"/>
    <w:next w:val="Normal"/>
    <w:autoRedefine/>
    <w:uiPriority w:val="39"/>
    <w:rsid w:val="007E7B83"/>
    <w:pPr>
      <w:numPr>
        <w:numId w:val="63"/>
      </w:numPr>
      <w:spacing w:before="240" w:line="360" w:lineRule="auto"/>
    </w:pPr>
    <w:rPr>
      <w:rFonts w:ascii="Arial" w:hAnsi="Arial"/>
      <w:bCs/>
      <w:sz w:val="20"/>
    </w:rPr>
  </w:style>
  <w:style w:type="paragraph" w:styleId="TOC3">
    <w:name w:val="toc 3"/>
    <w:basedOn w:val="Normal"/>
    <w:next w:val="Normal"/>
    <w:autoRedefine/>
    <w:uiPriority w:val="39"/>
    <w:rsid w:val="00C25E6D"/>
    <w:pPr>
      <w:tabs>
        <w:tab w:val="right" w:pos="8302"/>
      </w:tabs>
      <w:spacing w:line="360" w:lineRule="auto"/>
      <w:ind w:left="718" w:right="90" w:hanging="718"/>
      <w:jc w:val="center"/>
    </w:pPr>
    <w:rPr>
      <w:rFonts w:ascii="Arial" w:hAnsi="Arial"/>
      <w:noProof/>
      <w:sz w:val="20"/>
    </w:rPr>
  </w:style>
  <w:style w:type="paragraph" w:styleId="TOC4">
    <w:name w:val="toc 4"/>
    <w:basedOn w:val="Normal"/>
    <w:next w:val="Normal"/>
    <w:autoRedefine/>
    <w:uiPriority w:val="39"/>
    <w:semiHidden/>
    <w:rsid w:val="004B3C79"/>
    <w:pPr>
      <w:ind w:left="480"/>
    </w:pPr>
    <w:rPr>
      <w:sz w:val="20"/>
    </w:rPr>
  </w:style>
  <w:style w:type="paragraph" w:styleId="TOC5">
    <w:name w:val="toc 5"/>
    <w:basedOn w:val="Normal"/>
    <w:next w:val="Normal"/>
    <w:autoRedefine/>
    <w:uiPriority w:val="39"/>
    <w:semiHidden/>
    <w:rsid w:val="004B3C79"/>
    <w:pPr>
      <w:ind w:left="720"/>
    </w:pPr>
    <w:rPr>
      <w:sz w:val="20"/>
    </w:rPr>
  </w:style>
  <w:style w:type="paragraph" w:styleId="TOC6">
    <w:name w:val="toc 6"/>
    <w:basedOn w:val="Normal"/>
    <w:next w:val="Normal"/>
    <w:autoRedefine/>
    <w:uiPriority w:val="39"/>
    <w:semiHidden/>
    <w:rsid w:val="004B3C79"/>
    <w:pPr>
      <w:ind w:left="960"/>
    </w:pPr>
    <w:rPr>
      <w:sz w:val="20"/>
    </w:rPr>
  </w:style>
  <w:style w:type="paragraph" w:styleId="TOC7">
    <w:name w:val="toc 7"/>
    <w:basedOn w:val="Normal"/>
    <w:next w:val="Normal"/>
    <w:autoRedefine/>
    <w:uiPriority w:val="39"/>
    <w:semiHidden/>
    <w:rsid w:val="004B3C79"/>
    <w:pPr>
      <w:ind w:left="1200"/>
    </w:pPr>
    <w:rPr>
      <w:sz w:val="20"/>
    </w:rPr>
  </w:style>
  <w:style w:type="paragraph" w:styleId="TOC8">
    <w:name w:val="toc 8"/>
    <w:basedOn w:val="Normal"/>
    <w:next w:val="Normal"/>
    <w:autoRedefine/>
    <w:uiPriority w:val="39"/>
    <w:semiHidden/>
    <w:rsid w:val="004B3C79"/>
    <w:pPr>
      <w:ind w:left="1440"/>
    </w:pPr>
    <w:rPr>
      <w:sz w:val="20"/>
    </w:rPr>
  </w:style>
  <w:style w:type="paragraph" w:styleId="TOC9">
    <w:name w:val="toc 9"/>
    <w:basedOn w:val="Normal"/>
    <w:next w:val="Normal"/>
    <w:autoRedefine/>
    <w:uiPriority w:val="39"/>
    <w:semiHidden/>
    <w:rsid w:val="004B3C79"/>
    <w:pPr>
      <w:ind w:left="1680"/>
    </w:pPr>
    <w:rPr>
      <w:sz w:val="20"/>
    </w:rPr>
  </w:style>
  <w:style w:type="paragraph" w:customStyle="1" w:styleId="N-9pt">
    <w:name w:val="N-9pt"/>
    <w:basedOn w:val="Normal"/>
    <w:next w:val="Normal"/>
    <w:rsid w:val="004B3C79"/>
    <w:pPr>
      <w:keepNext/>
      <w:tabs>
        <w:tab w:val="right" w:pos="7707"/>
      </w:tabs>
      <w:spacing w:before="120" w:after="20"/>
      <w:jc w:val="both"/>
    </w:pPr>
    <w:rPr>
      <w:rFonts w:ascii="Arial" w:hAnsi="Arial"/>
      <w:sz w:val="18"/>
    </w:rPr>
  </w:style>
  <w:style w:type="paragraph" w:customStyle="1" w:styleId="N-TOCheading">
    <w:name w:val="N-TOCheading"/>
    <w:basedOn w:val="Normal"/>
    <w:next w:val="N-9pt"/>
    <w:rsid w:val="004B3C79"/>
    <w:pPr>
      <w:keepNext/>
      <w:pBdr>
        <w:bottom w:val="single" w:sz="4" w:space="1" w:color="auto"/>
      </w:pBdr>
      <w:tabs>
        <w:tab w:val="left" w:pos="2600"/>
      </w:tabs>
      <w:spacing w:before="800" w:after="20"/>
    </w:pPr>
    <w:rPr>
      <w:rFonts w:ascii="Arial" w:hAnsi="Arial"/>
      <w:b/>
      <w:sz w:val="32"/>
    </w:rPr>
  </w:style>
  <w:style w:type="character" w:customStyle="1" w:styleId="charContents">
    <w:name w:val="charContents"/>
    <w:basedOn w:val="DefaultParagraphFont"/>
    <w:rsid w:val="004B3C79"/>
    <w:rPr>
      <w:rFonts w:cs="Times New Roman"/>
    </w:rPr>
  </w:style>
  <w:style w:type="character" w:customStyle="1" w:styleId="charPage">
    <w:name w:val="charPage"/>
    <w:basedOn w:val="DefaultParagraphFont"/>
    <w:rsid w:val="004B3C79"/>
    <w:rPr>
      <w:rFonts w:cs="Times New Roman"/>
    </w:rPr>
  </w:style>
  <w:style w:type="paragraph" w:customStyle="1" w:styleId="Amainreturn">
    <w:name w:val="A main return"/>
    <w:basedOn w:val="Normal"/>
    <w:uiPriority w:val="99"/>
    <w:rsid w:val="004B3C79"/>
    <w:pPr>
      <w:spacing w:before="80" w:after="60"/>
      <w:ind w:left="1100"/>
      <w:jc w:val="both"/>
    </w:pPr>
  </w:style>
  <w:style w:type="paragraph" w:customStyle="1" w:styleId="AH5Sec">
    <w:name w:val="A H5 Sec"/>
    <w:basedOn w:val="Normal"/>
    <w:next w:val="Normal"/>
    <w:rsid w:val="004B3C79"/>
    <w:pPr>
      <w:keepNext/>
      <w:tabs>
        <w:tab w:val="left" w:pos="1100"/>
      </w:tabs>
      <w:spacing w:before="180" w:after="60"/>
      <w:ind w:left="1100" w:hanging="1100"/>
      <w:outlineLvl w:val="4"/>
    </w:pPr>
    <w:rPr>
      <w:rFonts w:ascii="Arial" w:hAnsi="Arial"/>
      <w:b/>
    </w:rPr>
  </w:style>
  <w:style w:type="paragraph" w:styleId="Header">
    <w:name w:val="header"/>
    <w:basedOn w:val="Normal"/>
    <w:link w:val="HeaderChar"/>
    <w:uiPriority w:val="99"/>
    <w:rsid w:val="004B3C7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styleId="Footer">
    <w:name w:val="footer"/>
    <w:basedOn w:val="Normal"/>
    <w:link w:val="FooterChar"/>
    <w:uiPriority w:val="99"/>
    <w:rsid w:val="004B3C79"/>
    <w:pPr>
      <w:tabs>
        <w:tab w:val="center" w:pos="4153"/>
        <w:tab w:val="right" w:pos="8306"/>
      </w:tabs>
    </w:pPr>
  </w:style>
  <w:style w:type="character" w:customStyle="1" w:styleId="FooterChar">
    <w:name w:val="Footer Char"/>
    <w:basedOn w:val="DefaultParagraphFont"/>
    <w:link w:val="Footer"/>
    <w:uiPriority w:val="99"/>
    <w:locked/>
    <w:rsid w:val="003154A1"/>
    <w:rPr>
      <w:rFonts w:cs="Times New Roman"/>
      <w:sz w:val="24"/>
      <w:lang w:val="x-none" w:eastAsia="en-US"/>
    </w:rPr>
  </w:style>
  <w:style w:type="character" w:styleId="PageNumber">
    <w:name w:val="page number"/>
    <w:basedOn w:val="DefaultParagraphFont"/>
    <w:uiPriority w:val="99"/>
    <w:rsid w:val="004B3C79"/>
    <w:rPr>
      <w:rFonts w:cs="Times New Roman"/>
    </w:rPr>
  </w:style>
  <w:style w:type="character" w:customStyle="1" w:styleId="charItals">
    <w:name w:val="charItals"/>
    <w:basedOn w:val="DefaultParagraphFont"/>
    <w:rsid w:val="004B3C79"/>
    <w:rPr>
      <w:rFonts w:cs="Times New Roman"/>
      <w:i/>
    </w:rPr>
  </w:style>
  <w:style w:type="paragraph" w:customStyle="1" w:styleId="aNotepar">
    <w:name w:val="aNotepar"/>
    <w:basedOn w:val="Normal"/>
    <w:next w:val="Normal"/>
    <w:rsid w:val="004B3C79"/>
    <w:pPr>
      <w:spacing w:before="80" w:after="60"/>
      <w:ind w:left="2400" w:hanging="800"/>
      <w:jc w:val="both"/>
    </w:pPr>
    <w:rPr>
      <w:rFonts w:ascii="Times New (W1)" w:hAnsi="Times New (W1)"/>
      <w:sz w:val="20"/>
    </w:rPr>
  </w:style>
  <w:style w:type="character" w:customStyle="1" w:styleId="charBoldItals">
    <w:name w:val="charBoldItals"/>
    <w:basedOn w:val="DefaultParagraphFont"/>
    <w:rsid w:val="004B3C79"/>
    <w:rPr>
      <w:rFonts w:cs="Times New Roman"/>
      <w:b/>
      <w:i/>
    </w:rPr>
  </w:style>
  <w:style w:type="paragraph" w:customStyle="1" w:styleId="aNoteTextss">
    <w:name w:val="aNoteTextss"/>
    <w:basedOn w:val="Normal"/>
    <w:rsid w:val="004B3C79"/>
    <w:pPr>
      <w:spacing w:after="60"/>
      <w:ind w:left="1900"/>
      <w:jc w:val="both"/>
    </w:pPr>
    <w:rPr>
      <w:sz w:val="20"/>
    </w:rPr>
  </w:style>
  <w:style w:type="paragraph" w:customStyle="1" w:styleId="ref">
    <w:name w:val="ref"/>
    <w:basedOn w:val="Normal"/>
    <w:next w:val="Normal"/>
    <w:uiPriority w:val="99"/>
    <w:rsid w:val="004B3C79"/>
    <w:pPr>
      <w:spacing w:after="60"/>
      <w:jc w:val="both"/>
    </w:pPr>
    <w:rPr>
      <w:sz w:val="18"/>
    </w:rPr>
  </w:style>
  <w:style w:type="paragraph" w:customStyle="1" w:styleId="Apara">
    <w:name w:val="A para"/>
    <w:basedOn w:val="Normal"/>
    <w:rsid w:val="004B3C79"/>
    <w:pPr>
      <w:tabs>
        <w:tab w:val="right" w:pos="1400"/>
        <w:tab w:val="left" w:pos="1600"/>
      </w:tabs>
      <w:spacing w:before="80" w:after="60"/>
      <w:ind w:left="1600" w:hanging="1600"/>
      <w:jc w:val="both"/>
      <w:outlineLvl w:val="6"/>
    </w:pPr>
  </w:style>
  <w:style w:type="paragraph" w:customStyle="1" w:styleId="Asubpara">
    <w:name w:val="A subpara"/>
    <w:basedOn w:val="Normal"/>
    <w:rsid w:val="004B3C79"/>
    <w:pPr>
      <w:tabs>
        <w:tab w:val="right" w:pos="1900"/>
        <w:tab w:val="left" w:pos="2100"/>
      </w:tabs>
      <w:spacing w:before="80" w:after="60"/>
      <w:ind w:left="2100" w:hanging="2100"/>
      <w:jc w:val="both"/>
      <w:outlineLvl w:val="7"/>
    </w:pPr>
  </w:style>
  <w:style w:type="paragraph" w:customStyle="1" w:styleId="Amain">
    <w:name w:val="A main"/>
    <w:basedOn w:val="Normal"/>
    <w:rsid w:val="004B3C79"/>
    <w:pPr>
      <w:tabs>
        <w:tab w:val="right" w:pos="900"/>
        <w:tab w:val="left" w:pos="1100"/>
      </w:tabs>
      <w:spacing w:before="80" w:after="60"/>
      <w:ind w:left="1100" w:hanging="1100"/>
      <w:jc w:val="both"/>
      <w:outlineLvl w:val="5"/>
    </w:pPr>
  </w:style>
  <w:style w:type="table" w:styleId="TableGrid">
    <w:name w:val="Table Grid"/>
    <w:basedOn w:val="TableNormal"/>
    <w:uiPriority w:val="59"/>
    <w:rsid w:val="004B3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373764"/>
    <w:pPr>
      <w:jc w:val="both"/>
    </w:pPr>
    <w:rPr>
      <w:rFonts w:ascii="AvantGarde Bk BT" w:hAnsi="AvantGarde Bk BT"/>
      <w:b/>
      <w:szCs w:val="24"/>
      <w:lang w:eastAsia="en-AU"/>
    </w:rPr>
  </w:style>
  <w:style w:type="character" w:customStyle="1" w:styleId="GBHeadingChar">
    <w:name w:val="GB Heading Char"/>
    <w:basedOn w:val="DefaultParagraphFont"/>
    <w:link w:val="GBHeading"/>
    <w:locked/>
    <w:rsid w:val="00373764"/>
    <w:rPr>
      <w:rFonts w:ascii="AvantGarde Bk BT" w:hAnsi="AvantGarde Bk BT" w:cs="Times New Roman"/>
      <w:b/>
      <w:sz w:val="24"/>
      <w:szCs w:val="24"/>
      <w:lang w:val="en-AU" w:eastAsia="en-AU" w:bidi="ar-SA"/>
    </w:rPr>
  </w:style>
  <w:style w:type="paragraph" w:customStyle="1" w:styleId="Note">
    <w:name w:val="Note"/>
    <w:basedOn w:val="Normal"/>
    <w:rsid w:val="009C17FE"/>
    <w:pPr>
      <w:spacing w:before="120" w:line="220" w:lineRule="exact"/>
      <w:ind w:left="964"/>
      <w:jc w:val="both"/>
    </w:pPr>
    <w:rPr>
      <w:sz w:val="20"/>
      <w:szCs w:val="24"/>
    </w:rPr>
  </w:style>
  <w:style w:type="paragraph" w:styleId="BodyText">
    <w:name w:val="Body Text"/>
    <w:basedOn w:val="Normal"/>
    <w:link w:val="BodyTextChar"/>
    <w:uiPriority w:val="99"/>
    <w:rsid w:val="006C49D1"/>
    <w:pPr>
      <w:spacing w:before="120"/>
      <w:jc w:val="both"/>
    </w:pPr>
    <w:rPr>
      <w:rFonts w:ascii="Arial" w:hAnsi="Arial"/>
    </w:rPr>
  </w:style>
  <w:style w:type="character" w:customStyle="1" w:styleId="BodyTextChar">
    <w:name w:val="Body Text Char"/>
    <w:basedOn w:val="DefaultParagraphFont"/>
    <w:link w:val="BodyText"/>
    <w:uiPriority w:val="99"/>
    <w:semiHidden/>
    <w:locked/>
    <w:rPr>
      <w:rFonts w:cs="Times New Roman"/>
      <w:sz w:val="24"/>
      <w:lang w:val="x-none" w:eastAsia="en-US"/>
    </w:rPr>
  </w:style>
  <w:style w:type="paragraph" w:styleId="NormalWeb">
    <w:name w:val="Normal (Web)"/>
    <w:basedOn w:val="Normal"/>
    <w:uiPriority w:val="99"/>
    <w:rsid w:val="00855174"/>
    <w:pPr>
      <w:spacing w:before="60" w:after="120" w:line="300" w:lineRule="auto"/>
      <w:ind w:left="300" w:right="300"/>
    </w:pPr>
    <w:rPr>
      <w:rFonts w:ascii="Verdana" w:hAnsi="Verdana"/>
      <w:color w:val="000000"/>
      <w:sz w:val="19"/>
      <w:szCs w:val="19"/>
    </w:rPr>
  </w:style>
  <w:style w:type="paragraph" w:styleId="ListParagraph">
    <w:name w:val="List Paragraph"/>
    <w:basedOn w:val="Normal"/>
    <w:uiPriority w:val="34"/>
    <w:qFormat/>
    <w:rsid w:val="008B5791"/>
    <w:pPr>
      <w:ind w:left="720"/>
    </w:pPr>
  </w:style>
  <w:style w:type="paragraph" w:customStyle="1" w:styleId="Default">
    <w:name w:val="Default"/>
    <w:uiPriority w:val="99"/>
    <w:rsid w:val="00BB2DF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9C5B43"/>
    <w:rPr>
      <w:sz w:val="20"/>
    </w:rPr>
  </w:style>
  <w:style w:type="character" w:customStyle="1" w:styleId="FootnoteTextChar">
    <w:name w:val="Footnote Text Char"/>
    <w:basedOn w:val="DefaultParagraphFont"/>
    <w:link w:val="FootnoteText"/>
    <w:uiPriority w:val="99"/>
    <w:locked/>
    <w:rsid w:val="009C5B43"/>
    <w:rPr>
      <w:rFonts w:cs="Times New Roman"/>
      <w:lang w:val="x-none" w:eastAsia="en-US"/>
    </w:rPr>
  </w:style>
  <w:style w:type="character" w:styleId="FootnoteReference">
    <w:name w:val="footnote reference"/>
    <w:basedOn w:val="DefaultParagraphFont"/>
    <w:uiPriority w:val="99"/>
    <w:rsid w:val="009C5B43"/>
    <w:rPr>
      <w:rFonts w:cs="Times New Roman"/>
      <w:vertAlign w:val="superscript"/>
    </w:rPr>
  </w:style>
  <w:style w:type="paragraph" w:styleId="EndnoteText">
    <w:name w:val="endnote text"/>
    <w:basedOn w:val="Normal"/>
    <w:link w:val="EndnoteTextChar"/>
    <w:uiPriority w:val="99"/>
    <w:rsid w:val="009C5B43"/>
    <w:rPr>
      <w:sz w:val="20"/>
    </w:rPr>
  </w:style>
  <w:style w:type="character" w:customStyle="1" w:styleId="EndnoteTextChar">
    <w:name w:val="Endnote Text Char"/>
    <w:basedOn w:val="DefaultParagraphFont"/>
    <w:link w:val="EndnoteText"/>
    <w:uiPriority w:val="99"/>
    <w:locked/>
    <w:rsid w:val="009C5B43"/>
    <w:rPr>
      <w:rFonts w:cs="Times New Roman"/>
      <w:lang w:val="x-none" w:eastAsia="en-US"/>
    </w:rPr>
  </w:style>
  <w:style w:type="character" w:styleId="EndnoteReference">
    <w:name w:val="endnote reference"/>
    <w:basedOn w:val="DefaultParagraphFont"/>
    <w:uiPriority w:val="99"/>
    <w:rsid w:val="009C5B43"/>
    <w:rPr>
      <w:rFonts w:cs="Times New Roman"/>
      <w:vertAlign w:val="superscript"/>
    </w:rPr>
  </w:style>
  <w:style w:type="character" w:styleId="UnresolvedMention">
    <w:name w:val="Unresolved Mention"/>
    <w:basedOn w:val="DefaultParagraphFont"/>
    <w:uiPriority w:val="99"/>
    <w:semiHidden/>
    <w:unhideWhenUsed/>
    <w:rsid w:val="001E099B"/>
    <w:rPr>
      <w:rFonts w:cs="Times New Roman"/>
      <w:color w:val="605E5C"/>
      <w:shd w:val="clear" w:color="auto" w:fill="E1DFDD"/>
    </w:rPr>
  </w:style>
  <w:style w:type="paragraph" w:styleId="Revision">
    <w:name w:val="Revision"/>
    <w:hidden/>
    <w:uiPriority w:val="99"/>
    <w:semiHidden/>
    <w:rsid w:val="00E01C3B"/>
    <w:rPr>
      <w:sz w:val="24"/>
      <w:lang w:eastAsia="en-US"/>
    </w:rPr>
  </w:style>
  <w:style w:type="paragraph" w:customStyle="1" w:styleId="Billname">
    <w:name w:val="Billname"/>
    <w:basedOn w:val="Normal"/>
    <w:rsid w:val="00581DF0"/>
    <w:pPr>
      <w:tabs>
        <w:tab w:val="left" w:pos="2400"/>
        <w:tab w:val="left" w:pos="2880"/>
      </w:tabs>
      <w:spacing w:before="1220" w:after="100"/>
    </w:pPr>
    <w:rPr>
      <w:rFonts w:ascii="Arial" w:hAnsi="Arial"/>
      <w:b/>
      <w:sz w:val="40"/>
    </w:rPr>
  </w:style>
  <w:style w:type="paragraph" w:customStyle="1" w:styleId="CoverActName">
    <w:name w:val="CoverActName"/>
    <w:basedOn w:val="Normal"/>
    <w:rsid w:val="007A185F"/>
    <w:pPr>
      <w:tabs>
        <w:tab w:val="left" w:pos="2600"/>
      </w:tabs>
      <w:spacing w:before="200" w:after="60"/>
      <w:jc w:val="both"/>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0619">
      <w:marLeft w:val="0"/>
      <w:marRight w:val="0"/>
      <w:marTop w:val="0"/>
      <w:marBottom w:val="0"/>
      <w:divBdr>
        <w:top w:val="none" w:sz="0" w:space="0" w:color="auto"/>
        <w:left w:val="none" w:sz="0" w:space="0" w:color="auto"/>
        <w:bottom w:val="none" w:sz="0" w:space="0" w:color="auto"/>
        <w:right w:val="none" w:sz="0" w:space="0" w:color="auto"/>
      </w:divBdr>
    </w:div>
    <w:div w:id="598370620">
      <w:marLeft w:val="0"/>
      <w:marRight w:val="0"/>
      <w:marTop w:val="0"/>
      <w:marBottom w:val="0"/>
      <w:divBdr>
        <w:top w:val="none" w:sz="0" w:space="0" w:color="auto"/>
        <w:left w:val="none" w:sz="0" w:space="0" w:color="auto"/>
        <w:bottom w:val="none" w:sz="0" w:space="0" w:color="auto"/>
        <w:right w:val="none" w:sz="0" w:space="0" w:color="auto"/>
      </w:divBdr>
    </w:div>
    <w:div w:id="598370621">
      <w:marLeft w:val="0"/>
      <w:marRight w:val="0"/>
      <w:marTop w:val="0"/>
      <w:marBottom w:val="0"/>
      <w:divBdr>
        <w:top w:val="none" w:sz="0" w:space="0" w:color="auto"/>
        <w:left w:val="none" w:sz="0" w:space="0" w:color="auto"/>
        <w:bottom w:val="none" w:sz="0" w:space="0" w:color="auto"/>
        <w:right w:val="none" w:sz="0" w:space="0" w:color="auto"/>
      </w:divBdr>
    </w:div>
    <w:div w:id="598370622">
      <w:marLeft w:val="0"/>
      <w:marRight w:val="0"/>
      <w:marTop w:val="0"/>
      <w:marBottom w:val="0"/>
      <w:divBdr>
        <w:top w:val="none" w:sz="0" w:space="0" w:color="auto"/>
        <w:left w:val="none" w:sz="0" w:space="0" w:color="auto"/>
        <w:bottom w:val="none" w:sz="0" w:space="0" w:color="auto"/>
        <w:right w:val="none" w:sz="0" w:space="0" w:color="auto"/>
      </w:divBdr>
    </w:div>
    <w:div w:id="598370623">
      <w:marLeft w:val="0"/>
      <w:marRight w:val="0"/>
      <w:marTop w:val="0"/>
      <w:marBottom w:val="0"/>
      <w:divBdr>
        <w:top w:val="none" w:sz="0" w:space="0" w:color="auto"/>
        <w:left w:val="none" w:sz="0" w:space="0" w:color="auto"/>
        <w:bottom w:val="none" w:sz="0" w:space="0" w:color="auto"/>
        <w:right w:val="none" w:sz="0" w:space="0" w:color="auto"/>
      </w:divBdr>
    </w:div>
    <w:div w:id="598370624">
      <w:marLeft w:val="0"/>
      <w:marRight w:val="0"/>
      <w:marTop w:val="0"/>
      <w:marBottom w:val="0"/>
      <w:divBdr>
        <w:top w:val="none" w:sz="0" w:space="0" w:color="auto"/>
        <w:left w:val="none" w:sz="0" w:space="0" w:color="auto"/>
        <w:bottom w:val="none" w:sz="0" w:space="0" w:color="auto"/>
        <w:right w:val="none" w:sz="0" w:space="0" w:color="auto"/>
      </w:divBdr>
    </w:div>
    <w:div w:id="772092525">
      <w:bodyDiv w:val="1"/>
      <w:marLeft w:val="0"/>
      <w:marRight w:val="0"/>
      <w:marTop w:val="0"/>
      <w:marBottom w:val="0"/>
      <w:divBdr>
        <w:top w:val="none" w:sz="0" w:space="0" w:color="auto"/>
        <w:left w:val="none" w:sz="0" w:space="0" w:color="auto"/>
        <w:bottom w:val="none" w:sz="0" w:space="0" w:color="auto"/>
        <w:right w:val="none" w:sz="0" w:space="0" w:color="auto"/>
      </w:divBdr>
    </w:div>
    <w:div w:id="156306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C:\Users\PCODCS\AppData\Local\Temp\at"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cityservices.act.gov.au/trees-and-nature/trees/act_tree_registe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4FEB93B0D38B3BDFE05400144FFB2061" version="1.0.0">
  <systemFields>
    <field name="Objective-Id">
      <value order="0">A44887972</value>
    </field>
    <field name="Objective-Title">
      <value order="0">SIGNED - Attach A - DI2024-  Construction Occupations (Licensing) Building Energy Efficiency Assessment Sale and Lease of Residential Premises Code of Practice 2024</value>
    </field>
    <field name="Objective-Description">
      <value order="0"/>
    </field>
    <field name="Objective-CreationStamp">
      <value order="0">2023-12-11T09:11:22Z</value>
    </field>
    <field name="Objective-IsApproved">
      <value order="0">false</value>
    </field>
    <field name="Objective-IsPublished">
      <value order="0">true</value>
    </field>
    <field name="Objective-DatePublished">
      <value order="0">2024-01-09T04:00:35Z</value>
    </field>
    <field name="Objective-ModificationStamp">
      <value order="0">2024-01-11T01:04:18Z</value>
    </field>
    <field name="Objective-Owner">
      <value order="0">Alison Kemp</value>
    </field>
    <field name="Objective-Path">
      <value order="0">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Policy:COMPLETED:23/129029 Ministerial Information Brief - Vassarotti - Building Assessor Code of Practice - NCC 2022 update</value>
    </field>
    <field name="Objective-Parent">
      <value order="0">23/129029 Ministerial Information Brief - Vassarotti - Building Assessor Code of Practice - NCC 2022 update</value>
    </field>
    <field name="Objective-State">
      <value order="0">Published</value>
    </field>
    <field name="Objective-VersionId">
      <value order="0">vA56453832</value>
    </field>
    <field name="Objective-Version">
      <value order="0">5.0</value>
    </field>
    <field name="Objective-VersionNumber">
      <value order="0">15</value>
    </field>
    <field name="Objective-VersionComment">
      <value order="0"/>
    </field>
    <field name="Objective-FileNumber">
      <value order="0">1-2023/129029</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C18B0509-3F69-4417-9499-A6CC9C57CBE8}">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12496</Words>
  <Characters>64153</Characters>
  <Application>Microsoft Office Word</Application>
  <DocSecurity>0</DocSecurity>
  <Lines>2646</Lines>
  <Paragraphs>1148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2012-05-06T21:26:00Z</cp:lastPrinted>
  <dcterms:created xsi:type="dcterms:W3CDTF">2024-01-12T00:29:00Z</dcterms:created>
  <dcterms:modified xsi:type="dcterms:W3CDTF">2024-01-12T00:29:00Z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A44887972</vt:lpwstr>
  </property>
  <property fmtid="{D5CDD505-2E9C-101B-9397-08002B2CF9AE}" pid="3" name="Objective-Title">
    <vt:lpwstr>SIGNED - Attach A - DI2024-  Construction Occupations (Licensing) Building Energy Efficiency Assessment Sale and Lease of Residential Premises Code of Practice 2024</vt:lpwstr>
  </property>
  <property fmtid="{D5CDD505-2E9C-101B-9397-08002B2CF9AE}" pid="4" name="Objective-Comment">
    <vt:lpwstr/>
  </property>
  <property fmtid="{D5CDD505-2E9C-101B-9397-08002B2CF9AE}" pid="5" name="Objective-CreationStamp">
    <vt:filetime>2023-12-11T09:11:22Z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2024-01-09T04:00:35Z</vt:filetime>
  </property>
  <property fmtid="{D5CDD505-2E9C-101B-9397-08002B2CF9AE}" pid="9" name="Objective-ModificationStamp">
    <vt:filetime>2024-01-11T01:04:18Z</vt:filetime>
  </property>
  <property fmtid="{D5CDD505-2E9C-101B-9397-08002B2CF9AE}" pid="10" name="Objective-Owner">
    <vt:lpwstr>Alison Kemp</vt:lpwstr>
  </property>
  <property fmtid="{D5CDD505-2E9C-101B-9397-08002B2CF9AE}" pid="11" name="Objective-Path">
    <vt:lpwstr>Whole of ACT Government:EPSDD - Environment Planning and Sustainable Development Directorate:07. Ministerial, Cabinet and Government Relations:06. Ministerials:z. 2013 - 2023 Ministerial and Chief Ministerial Correspondence:2023 - Ministerial and Chief Ministerial Briefs / Correspondence:Planning and Urban Policy:COMPLETED:23/129029 Ministerial Information Brief - Vassarotti - Building Assessor Code of Practice - NCC 2022 update:</vt:lpwstr>
  </property>
  <property fmtid="{D5CDD505-2E9C-101B-9397-08002B2CF9AE}" pid="12" name="Objective-Parent">
    <vt:lpwstr>23/129029 Ministerial Information Brief - Vassarotti - Building Assessor Code of Practice - NCC 2022 update</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15</vt:r8>
  </property>
  <property fmtid="{D5CDD505-2E9C-101B-9397-08002B2CF9AE}" pid="16" name="Objective-VersionComment">
    <vt:lpwstr/>
  </property>
  <property fmtid="{D5CDD505-2E9C-101B-9397-08002B2CF9AE}" pid="17" name="Objective-FileNumber">
    <vt:lpwstr>1-2023/129029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Description">
    <vt:lpwstr/>
  </property>
  <property fmtid="{D5CDD505-2E9C-101B-9397-08002B2CF9AE}" pid="33" name="Objective-VersionId">
    <vt:lpwstr>vA56453832</vt:lpwstr>
  </property>
  <property fmtid="{D5CDD505-2E9C-101B-9397-08002B2CF9AE}" pid="34" name="Objective-Owner Agency">
    <vt:lpwstr>EPSDD</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y fmtid="{D5CDD505-2E9C-101B-9397-08002B2CF9AE}" pid="45" name="DMSID">
    <vt:lpwstr>11454950</vt:lpwstr>
  </property>
  <property fmtid="{D5CDD505-2E9C-101B-9397-08002B2CF9AE}" pid="46" name="CHECKEDOUTFROMJMS">
    <vt:lpwstr/>
  </property>
  <property fmtid="{D5CDD505-2E9C-101B-9397-08002B2CF9AE}" pid="47" name="JMSREQUIREDCHECKIN">
    <vt:lpwstr/>
  </property>
</Properties>
</file>