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A727" w14:textId="77777777" w:rsidR="00697386" w:rsidRDefault="00697386" w:rsidP="00697386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r>
        <w:rPr>
          <w:rFonts w:eastAsia="SimSun"/>
          <w:bdr w:val="nil"/>
        </w:rPr>
        <w:t>Australian Capital Territory</w:t>
      </w:r>
    </w:p>
    <w:p w14:paraId="34477104" w14:textId="77777777" w:rsidR="00697386" w:rsidRDefault="00697386" w:rsidP="00697386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bookmarkStart w:id="0" w:name="OLE_LINK1_1"/>
      <w:bookmarkStart w:id="1" w:name="OLE_LINK2_1"/>
      <w:r>
        <w:rPr>
          <w:rFonts w:eastAsia="SimSun"/>
          <w:bdr w:val="nil"/>
        </w:rPr>
        <w:t xml:space="preserve">Security Industry (Fees) Determination </w:t>
      </w:r>
      <w:r w:rsidRPr="00FF1A18">
        <w:rPr>
          <w:rFonts w:eastAsia="SimSun"/>
          <w:bdr w:val="nil"/>
        </w:rPr>
        <w:t xml:space="preserve">2025 </w:t>
      </w:r>
      <w:r w:rsidRPr="00D033A3">
        <w:rPr>
          <w:rFonts w:eastAsia="SimSun"/>
          <w:b w:val="0"/>
          <w:bCs w:val="0"/>
          <w:i/>
          <w:iCs/>
          <w:color w:val="000080"/>
          <w:sz w:val="28"/>
          <w:szCs w:val="28"/>
          <w:bdr w:val="nil"/>
          <w:lang w:val="en-US" w:eastAsia="zh-CN"/>
        </w:rPr>
        <w:t xml:space="preserve"> </w:t>
      </w:r>
    </w:p>
    <w:p w14:paraId="33C764DF" w14:textId="6C8A6B10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 xml:space="preserve">Disallowable instrument </w:t>
      </w:r>
      <w:r w:rsidRPr="00FF1A18">
        <w:rPr>
          <w:rFonts w:eastAsia="SimSun"/>
          <w:b/>
          <w:bCs/>
          <w:bdr w:val="nil"/>
        </w:rPr>
        <w:t>DI2025-</w:t>
      </w:r>
      <w:r w:rsidR="00F47DC0">
        <w:rPr>
          <w:rFonts w:eastAsia="SimSun"/>
          <w:b/>
          <w:bCs/>
          <w:bdr w:val="nil"/>
        </w:rPr>
        <w:t>113</w:t>
      </w:r>
    </w:p>
    <w:p w14:paraId="03757E41" w14:textId="77777777" w:rsidR="00697386" w:rsidRDefault="00697386" w:rsidP="00697386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spacing w:before="100" w:beforeAutospacing="1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made under the</w:t>
      </w:r>
    </w:p>
    <w:bookmarkEnd w:id="0"/>
    <w:bookmarkEnd w:id="1"/>
    <w:p w14:paraId="4D7942C7" w14:textId="77777777" w:rsidR="00697386" w:rsidRPr="004D5D47" w:rsidRDefault="00697386" w:rsidP="00697386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100" w:beforeAutospacing="1" w:after="0"/>
        <w:rPr>
          <w:rFonts w:eastAsia="SimSun"/>
          <w:sz w:val="20"/>
          <w:szCs w:val="20"/>
          <w:bdr w:val="nil"/>
        </w:rPr>
      </w:pPr>
      <w:r w:rsidRPr="004D5D47">
        <w:rPr>
          <w:rFonts w:eastAsia="SimSun"/>
          <w:snapToGrid w:val="0"/>
          <w:color w:val="000000"/>
          <w:sz w:val="20"/>
          <w:szCs w:val="20"/>
          <w:bdr w:val="nil"/>
        </w:rPr>
        <w:t>Security Industry Act 2003, s 50 (</w:t>
      </w:r>
      <w:r w:rsidRPr="004D5D47">
        <w:rPr>
          <w:rFonts w:eastAsia="SimSun"/>
          <w:sz w:val="20"/>
          <w:szCs w:val="20"/>
          <w:bdr w:val="nil"/>
        </w:rPr>
        <w:t>Determination of fees)</w:t>
      </w:r>
    </w:p>
    <w:p w14:paraId="4003AADA" w14:textId="77777777" w:rsidR="00697386" w:rsidRDefault="00697386" w:rsidP="00697386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z w:val="20"/>
          <w:szCs w:val="20"/>
          <w:bdr w:val="nil"/>
        </w:rPr>
      </w:pPr>
    </w:p>
    <w:p w14:paraId="67BE4FE0" w14:textId="77777777" w:rsidR="00697386" w:rsidRDefault="00697386" w:rsidP="00697386">
      <w:pPr>
        <w:pStyle w:val="N-line3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</w:p>
    <w:p w14:paraId="0B0B26AF" w14:textId="77777777" w:rsidR="00697386" w:rsidRDefault="00697386" w:rsidP="00697386">
      <w:pPr>
        <w:pStyle w:val="N-line3"/>
        <w:pBdr>
          <w:top w:val="single" w:sz="12" w:space="1" w:color="auto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</w:p>
    <w:p w14:paraId="45D7C70A" w14:textId="77777777" w:rsidR="00697386" w:rsidRDefault="00697386" w:rsidP="0069738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1</w:t>
      </w:r>
      <w:r>
        <w:rPr>
          <w:rFonts w:eastAsia="SimSun"/>
          <w:b/>
          <w:bCs/>
          <w:bdr w:val="nil"/>
        </w:rPr>
        <w:tab/>
        <w:t>Name of instrument</w:t>
      </w:r>
    </w:p>
    <w:p w14:paraId="01FB9EB5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This instrument is the </w:t>
      </w:r>
      <w:r w:rsidRPr="001E0D97">
        <w:rPr>
          <w:rFonts w:ascii="Times New Roman" w:eastAsia="SimSun" w:hAnsi="Times New Roman" w:cs="Times New Roman"/>
          <w:i/>
          <w:bdr w:val="nil"/>
        </w:rPr>
        <w:t xml:space="preserve">Security Industry (Fees) Determination </w:t>
      </w:r>
      <w:r w:rsidRPr="00FF1A18">
        <w:rPr>
          <w:rFonts w:ascii="Times New Roman" w:eastAsia="SimSun" w:hAnsi="Times New Roman" w:cs="Times New Roman"/>
          <w:i/>
          <w:bdr w:val="nil"/>
        </w:rPr>
        <w:t>2025</w:t>
      </w:r>
      <w:r>
        <w:rPr>
          <w:rFonts w:ascii="Times New Roman" w:eastAsia="SimSun" w:hAnsi="Times New Roman" w:cs="Times New Roman"/>
          <w:bdr w:val="nil"/>
        </w:rPr>
        <w:t xml:space="preserve">. </w:t>
      </w:r>
    </w:p>
    <w:p w14:paraId="2D043197" w14:textId="77777777" w:rsidR="00697386" w:rsidRDefault="00697386" w:rsidP="0069738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2</w:t>
      </w:r>
      <w:r>
        <w:rPr>
          <w:rFonts w:eastAsia="SimSun"/>
          <w:b/>
          <w:bCs/>
          <w:bdr w:val="nil"/>
        </w:rPr>
        <w:tab/>
        <w:t xml:space="preserve">Commencement </w:t>
      </w:r>
    </w:p>
    <w:p w14:paraId="14EF2B4D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This instrument commences on </w:t>
      </w:r>
      <w:r w:rsidRPr="00FF1A18">
        <w:rPr>
          <w:rFonts w:ascii="Times New Roman" w:eastAsia="SimSun" w:hAnsi="Times New Roman" w:cs="Times New Roman"/>
          <w:bdr w:val="nil"/>
        </w:rPr>
        <w:t>1 July 2025</w:t>
      </w:r>
      <w:r>
        <w:rPr>
          <w:rFonts w:ascii="Times New Roman" w:eastAsia="SimSun" w:hAnsi="Times New Roman" w:cs="Times New Roman"/>
          <w:bdr w:val="nil"/>
        </w:rPr>
        <w:t>.</w:t>
      </w:r>
    </w:p>
    <w:p w14:paraId="365CF15B" w14:textId="77777777" w:rsidR="00697386" w:rsidRDefault="00697386" w:rsidP="0069738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3</w:t>
      </w:r>
      <w:r>
        <w:rPr>
          <w:rFonts w:eastAsia="SimSun"/>
          <w:b/>
          <w:bCs/>
          <w:bdr w:val="nil"/>
        </w:rPr>
        <w:tab/>
        <w:t>Revocation</w:t>
      </w:r>
    </w:p>
    <w:p w14:paraId="26A3F55E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This instrument revokes </w:t>
      </w:r>
      <w:r w:rsidRPr="00FF1A18">
        <w:rPr>
          <w:rFonts w:ascii="Times New Roman" w:eastAsia="SimSun" w:hAnsi="Times New Roman" w:cs="Times New Roman"/>
          <w:bdr w:val="nil"/>
        </w:rPr>
        <w:t>DI2024-168</w:t>
      </w:r>
      <w:r>
        <w:rPr>
          <w:rFonts w:ascii="Times New Roman" w:eastAsia="SimSun" w:hAnsi="Times New Roman" w:cs="Times New Roman"/>
          <w:bdr w:val="nil"/>
        </w:rPr>
        <w:t xml:space="preserve">, the </w:t>
      </w:r>
      <w:r>
        <w:rPr>
          <w:rFonts w:ascii="Times New Roman" w:eastAsia="SimSun" w:hAnsi="Times New Roman" w:cs="Times New Roman"/>
          <w:i/>
          <w:bdr w:val="nil"/>
        </w:rPr>
        <w:t xml:space="preserve">Security Industry (Fees) Determination </w:t>
      </w:r>
      <w:r w:rsidRPr="00FF1A18">
        <w:rPr>
          <w:rFonts w:ascii="Times New Roman" w:eastAsia="SimSun" w:hAnsi="Times New Roman" w:cs="Times New Roman"/>
          <w:i/>
          <w:bdr w:val="nil"/>
        </w:rPr>
        <w:t>2024</w:t>
      </w:r>
      <w:r>
        <w:rPr>
          <w:rFonts w:ascii="Times New Roman" w:eastAsia="SimSun" w:hAnsi="Times New Roman" w:cs="Times New Roman"/>
          <w:bdr w:val="nil"/>
        </w:rPr>
        <w:t>.</w:t>
      </w:r>
    </w:p>
    <w:p w14:paraId="7B08F1A9" w14:textId="77777777" w:rsidR="00697386" w:rsidRDefault="00697386" w:rsidP="0069738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4</w:t>
      </w:r>
      <w:r>
        <w:rPr>
          <w:rFonts w:eastAsia="SimSun"/>
          <w:b/>
          <w:bCs/>
          <w:bdr w:val="nil"/>
        </w:rPr>
        <w:tab/>
        <w:t>Determination of fees</w:t>
      </w:r>
    </w:p>
    <w:p w14:paraId="212BCA6C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1440" w:hanging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(1) </w:t>
      </w:r>
      <w:r>
        <w:rPr>
          <w:rFonts w:ascii="Times New Roman" w:eastAsia="SimSun" w:hAnsi="Times New Roman" w:cs="Times New Roman"/>
          <w:bdr w:val="nil"/>
        </w:rPr>
        <w:tab/>
        <w:t>The fee payable for a matter stated in an item in the schedule, column 2 is the fee stated in the schedule, column 3 for that matter.</w:t>
      </w:r>
    </w:p>
    <w:p w14:paraId="2801459C" w14:textId="77777777" w:rsidR="00697386" w:rsidRPr="0075450D" w:rsidRDefault="00697386" w:rsidP="0069738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1440" w:hanging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(2) </w:t>
      </w:r>
      <w:r>
        <w:rPr>
          <w:rFonts w:ascii="Times New Roman" w:eastAsia="SimSun" w:hAnsi="Times New Roman" w:cs="Times New Roman"/>
          <w:bdr w:val="nil"/>
        </w:rPr>
        <w:tab/>
      </w:r>
      <w:r w:rsidRPr="0075450D">
        <w:rPr>
          <w:rFonts w:ascii="Times New Roman" w:eastAsia="SimSun" w:hAnsi="Times New Roman" w:cs="Times New Roman"/>
          <w:bdr w:val="nil"/>
        </w:rPr>
        <w:t xml:space="preserve">The fee for a matter stated in an item in </w:t>
      </w:r>
      <w:r>
        <w:rPr>
          <w:rFonts w:ascii="Times New Roman" w:eastAsia="SimSun" w:hAnsi="Times New Roman" w:cs="Times New Roman"/>
          <w:bdr w:val="nil"/>
        </w:rPr>
        <w:t>the schedule</w:t>
      </w:r>
      <w:r w:rsidRPr="0075450D">
        <w:rPr>
          <w:rFonts w:ascii="Times New Roman" w:eastAsia="SimSun" w:hAnsi="Times New Roman" w:cs="Times New Roman"/>
          <w:bdr w:val="nil"/>
        </w:rPr>
        <w:t>, column 2 is payable by the person requesting the service.</w:t>
      </w:r>
    </w:p>
    <w:p w14:paraId="53D84A3C" w14:textId="77777777" w:rsidR="00697386" w:rsidRDefault="00697386" w:rsidP="00697386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ind w:left="720" w:hanging="72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>5</w:t>
      </w:r>
      <w:r>
        <w:rPr>
          <w:rFonts w:eastAsia="SimSun"/>
          <w:b/>
          <w:bCs/>
          <w:bdr w:val="nil"/>
        </w:rPr>
        <w:tab/>
        <w:t>Payment of fees</w:t>
      </w:r>
    </w:p>
    <w:p w14:paraId="2BA4D476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before="80" w:after="6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The fee payable for a matter stated in an item in the schedule, column 2 is payable to the Territory.</w:t>
      </w:r>
    </w:p>
    <w:p w14:paraId="6D778596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1D4CB9B7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237D5C73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1B507FBF" w14:textId="77777777" w:rsid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7A417F4D" w14:textId="77777777" w:rsidR="00697386" w:rsidRPr="00FF1A18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="Times New Roman" w:eastAsia="SimSun" w:hAnsi="Times New Roman" w:cs="Times New Roman"/>
          <w:bdr w:val="nil"/>
        </w:rPr>
      </w:pPr>
      <w:r w:rsidRPr="00FF1A18">
        <w:rPr>
          <w:rFonts w:ascii="Times New Roman" w:eastAsia="SimSun" w:hAnsi="Times New Roman" w:cs="Times New Roman"/>
          <w:bdr w:val="nil"/>
        </w:rPr>
        <w:t>Tara Cheyne MLA</w:t>
      </w:r>
    </w:p>
    <w:p w14:paraId="3DBDA0AA" w14:textId="77777777" w:rsidR="00697386" w:rsidRPr="00FF1A18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="Times New Roman" w:eastAsia="SimSun" w:hAnsi="Times New Roman" w:cs="Times New Roman"/>
          <w:bdr w:val="nil"/>
        </w:rPr>
      </w:pPr>
      <w:r w:rsidRPr="00FF1A18">
        <w:rPr>
          <w:rFonts w:ascii="Times New Roman" w:eastAsia="SimSun" w:hAnsi="Times New Roman" w:cs="Times New Roman"/>
          <w:bdr w:val="nil"/>
        </w:rPr>
        <w:t>Attorney-General</w:t>
      </w:r>
    </w:p>
    <w:p w14:paraId="2EC95E9E" w14:textId="38592F10" w:rsidR="00697386" w:rsidRDefault="004F117B" w:rsidP="00697386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rPr>
          <w:rFonts w:ascii="Times New Roman" w:eastAsia="SimSun" w:hAnsi="Times New Roman" w:cs="Times New Roman"/>
          <w:bdr w:val="nil"/>
        </w:rPr>
        <w:sectPr w:rsidR="00697386" w:rsidSect="0069738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680" w:right="1304" w:bottom="960" w:left="1304" w:header="720" w:footer="405" w:gutter="0"/>
          <w:pgNumType w:start="1"/>
          <w:cols w:space="720"/>
        </w:sectPr>
      </w:pPr>
      <w:r>
        <w:rPr>
          <w:rFonts w:ascii="Times New Roman" w:eastAsia="SimSun" w:hAnsi="Times New Roman" w:cs="Times New Roman"/>
          <w:bdr w:val="nil"/>
        </w:rPr>
        <w:t>23</w:t>
      </w:r>
      <w:r w:rsidR="00697386" w:rsidRPr="00FF1A18">
        <w:rPr>
          <w:rFonts w:ascii="Times New Roman" w:eastAsia="SimSun" w:hAnsi="Times New Roman" w:cs="Times New Roman"/>
          <w:bdr w:val="nil"/>
        </w:rPr>
        <w:t xml:space="preserve"> June 2025</w:t>
      </w:r>
    </w:p>
    <w:tbl>
      <w:tblPr>
        <w:tblW w:w="11181" w:type="dxa"/>
        <w:tblInd w:w="93" w:type="dxa"/>
        <w:tblLook w:val="04A0" w:firstRow="1" w:lastRow="0" w:firstColumn="1" w:lastColumn="0" w:noHBand="0" w:noVBand="1"/>
      </w:tblPr>
      <w:tblGrid>
        <w:gridCol w:w="10168"/>
        <w:gridCol w:w="1013"/>
      </w:tblGrid>
      <w:tr w:rsidR="00697386" w14:paraId="5F2CE195" w14:textId="77777777" w:rsidTr="00FD731A">
        <w:trPr>
          <w:trHeight w:val="375"/>
        </w:trPr>
        <w:tc>
          <w:tcPr>
            <w:tcW w:w="10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FAA76" w14:textId="77777777" w:rsidR="00697386" w:rsidRDefault="00697386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280"/>
                <w:tab w:val="left" w:pos="3860"/>
              </w:tabs>
              <w:ind w:right="-308"/>
              <w:jc w:val="center"/>
              <w:rPr>
                <w:rFonts w:eastAsia="SimSun"/>
                <w:b/>
                <w:bCs/>
                <w:bdr w:val="nil"/>
              </w:rPr>
            </w:pPr>
            <w:r>
              <w:rPr>
                <w:rFonts w:eastAsia="SimSun"/>
                <w:b/>
                <w:bCs/>
                <w:bdr w:val="nil"/>
              </w:rPr>
              <w:lastRenderedPageBreak/>
              <w:t>SCHEDULE</w:t>
            </w:r>
            <w:r>
              <w:rPr>
                <w:rFonts w:eastAsia="SimSun"/>
                <w:bdr w:val="nil"/>
              </w:rPr>
              <w:t xml:space="preserve"> - </w:t>
            </w:r>
            <w:r>
              <w:rPr>
                <w:rFonts w:eastAsia="SimSun"/>
                <w:b/>
                <w:bCs/>
                <w:bdr w:val="nil"/>
              </w:rPr>
              <w:t>FEES AND CHARGES TO BE PAID</w:t>
            </w:r>
          </w:p>
          <w:tbl>
            <w:tblPr>
              <w:tblW w:w="9952" w:type="dxa"/>
              <w:tblLook w:val="0000" w:firstRow="0" w:lastRow="0" w:firstColumn="0" w:lastColumn="0" w:noHBand="0" w:noVBand="0"/>
            </w:tblPr>
            <w:tblGrid>
              <w:gridCol w:w="789"/>
              <w:gridCol w:w="27"/>
              <w:gridCol w:w="6818"/>
              <w:gridCol w:w="2318"/>
            </w:tblGrid>
            <w:tr w:rsidR="00697386" w14:paraId="7025D3B2" w14:textId="77777777" w:rsidTr="00FD731A">
              <w:trPr>
                <w:trHeight w:val="142"/>
                <w:tblHeader/>
              </w:trPr>
              <w:tc>
                <w:tcPr>
                  <w:tcW w:w="816" w:type="dxa"/>
                  <w:gridSpan w:val="2"/>
                </w:tcPr>
                <w:p w14:paraId="6B7B739D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</w:pPr>
                  <w:r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  <w:t>Column 1</w:t>
                  </w:r>
                </w:p>
                <w:p w14:paraId="7A0F4CE3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/>
                    <w:rPr>
                      <w:rFonts w:eastAsia="SimSun"/>
                      <w:snapToGrid w:val="0"/>
                      <w:color w:val="000000"/>
                      <w:bdr w:val="nil"/>
                    </w:rPr>
                  </w:pPr>
                  <w:r>
                    <w:rPr>
                      <w:rFonts w:eastAsia="SimSun"/>
                      <w:snapToGrid w:val="0"/>
                      <w:color w:val="000000"/>
                      <w:bdr w:val="nil"/>
                    </w:rPr>
                    <w:t>Item</w:t>
                  </w:r>
                </w:p>
              </w:tc>
              <w:tc>
                <w:tcPr>
                  <w:tcW w:w="6818" w:type="dxa"/>
                </w:tcPr>
                <w:p w14:paraId="38058E3C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</w:pPr>
                  <w:r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  <w:t>Column 2</w:t>
                  </w:r>
                </w:p>
                <w:p w14:paraId="482E71AF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/>
                    <w:rPr>
                      <w:rFonts w:eastAsia="SimSun"/>
                      <w:snapToGrid w:val="0"/>
                      <w:bdr w:val="nil"/>
                    </w:rPr>
                  </w:pPr>
                  <w:r>
                    <w:rPr>
                      <w:rFonts w:eastAsia="SimSun"/>
                      <w:snapToGrid w:val="0"/>
                      <w:color w:val="000000"/>
                      <w:bdr w:val="nil"/>
                    </w:rPr>
                    <w:t xml:space="preserve">Matter in respect of which fee or charge is payable </w:t>
                  </w:r>
                </w:p>
              </w:tc>
              <w:tc>
                <w:tcPr>
                  <w:tcW w:w="2318" w:type="dxa"/>
                </w:tcPr>
                <w:p w14:paraId="38CC10E7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</w:pPr>
                  <w:r>
                    <w:rPr>
                      <w:rFonts w:eastAsia="SimSun"/>
                      <w:snapToGrid w:val="0"/>
                      <w:color w:val="000000"/>
                      <w:sz w:val="14"/>
                      <w:bdr w:val="nil"/>
                    </w:rPr>
                    <w:t>Column 3</w:t>
                  </w:r>
                </w:p>
                <w:p w14:paraId="07B14EF4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/>
                    <w:rPr>
                      <w:rFonts w:eastAsia="SimSun"/>
                      <w:snapToGrid w:val="0"/>
                      <w:color w:val="000000"/>
                      <w:bdr w:val="nil"/>
                    </w:rPr>
                  </w:pPr>
                  <w:r>
                    <w:rPr>
                      <w:rFonts w:eastAsia="SimSun"/>
                      <w:snapToGrid w:val="0"/>
                      <w:color w:val="000000"/>
                      <w:bdr w:val="nil"/>
                    </w:rPr>
                    <w:t>Amount Payable</w:t>
                  </w:r>
                </w:p>
                <w:p w14:paraId="382EA2BC" w14:textId="77777777" w:rsidR="00697386" w:rsidRDefault="00697386" w:rsidP="00FD731A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/>
                    <w:rPr>
                      <w:rFonts w:eastAsia="SimSun"/>
                      <w:snapToGrid w:val="0"/>
                      <w:bdr w:val="nil"/>
                    </w:rPr>
                  </w:pPr>
                </w:p>
              </w:tc>
            </w:tr>
            <w:tr w:rsidR="00697386" w14:paraId="7E0598E3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63745DA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230.1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17FB581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For the application for issue of a Master Licence under Section 12 and 25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sz w:val="16"/>
                      <w:szCs w:val="16"/>
                      <w:bdr w:val="nil"/>
                      <w:lang w:val="en-US" w:eastAsia="zh-CN"/>
                    </w:rPr>
                    <w:t xml:space="preserve">Security Industry Act 2003 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to a person other 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than 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a liquor licensee, or for issue of a Master Temporary Visitor Licence under Section 15A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sz w:val="16"/>
                      <w:szCs w:val="16"/>
                      <w:bdr w:val="nil"/>
                      <w:lang w:val="en-US" w:eastAsia="zh-CN"/>
                    </w:rPr>
                    <w:t>Security Industry Act 2003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 to a person other 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than a 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liquor licensee.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62F2B3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$1,064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12 months (GST is not applicable)</w:t>
                  </w:r>
                </w:p>
              </w:tc>
            </w:tr>
            <w:tr w:rsidR="00697386" w14:paraId="7E94ECCA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C730D4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FA9124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42FF348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$3,194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36 months. (GST is not applicable)</w:t>
                  </w:r>
                </w:p>
              </w:tc>
            </w:tr>
            <w:tr w:rsidR="00697386" w14:paraId="2575C685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4D0735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1A3F9D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$954</w:t>
                  </w: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.00 and for a period of up to 36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$2,864</w:t>
                  </w: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.00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A074F31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027FC242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4DAD3D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8FBDD97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170E14B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39C63E13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4C0071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230.2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B9DE2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For the application for issue of a Master Licence under section 12 and 25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Security Industry Act 2003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to a holder of a liquor licence. 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8D16C7" w14:textId="77777777" w:rsidR="00697386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$314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12 months (GST is not applicable)</w:t>
                  </w:r>
                </w:p>
                <w:p w14:paraId="10AF8D23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237249B1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4827E3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2EDFCB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4C4EA7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$949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period up to 36 months. (GST is not applicable)</w:t>
                  </w:r>
                </w:p>
              </w:tc>
            </w:tr>
            <w:tr w:rsidR="00697386" w14:paraId="69EA8B4F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281C9DD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82A16D2" w14:textId="77777777" w:rsidR="00697386" w:rsidRPr="0052772C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$282</w:t>
                  </w: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.00 and for a period of up to 36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$851</w:t>
                  </w: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.00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BA7A18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45E28EF7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EF566D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D386B0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E2E7C7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2BE4AC50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F93731F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231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6B43A7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For the application for issue of an Employee Licence under sections 13 and 25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sz w:val="16"/>
                      <w:szCs w:val="16"/>
                      <w:bdr w:val="nil"/>
                      <w:lang w:val="en-US" w:eastAsia="zh-CN"/>
                    </w:rPr>
                    <w:t xml:space="preserve">Security Industry Act 2003 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for one sub-licen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c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e type, or an Employee Temporary Visitor Licen</w:t>
                  </w:r>
                  <w: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c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 xml:space="preserve">e under section 15A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sz w:val="16"/>
                      <w:szCs w:val="16"/>
                      <w:bdr w:val="nil"/>
                      <w:lang w:val="en-US" w:eastAsia="zh-CN"/>
                    </w:rPr>
                    <w:t>Security Industry Act 2003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sz w:val="16"/>
                      <w:szCs w:val="16"/>
                      <w:bdr w:val="nil"/>
                      <w:lang w:val="en-US" w:eastAsia="zh-CN"/>
                    </w:rPr>
                    <w:t xml:space="preserve"> </w:t>
                  </w: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for one sub-licence type.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B349929" w14:textId="77777777" w:rsidR="00697386" w:rsidRPr="00FF1A18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highlight w:val="yellow"/>
                      <w:bdr w:val="nil"/>
                    </w:rPr>
                  </w:pPr>
                  <w:r w:rsidRPr="006C793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$1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 xml:space="preserve">61.00 </w:t>
                  </w:r>
                  <w:r w:rsidRPr="006C7933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for a period of up to 12 months (GST is not applicable)</w:t>
                  </w:r>
                </w:p>
              </w:tc>
            </w:tr>
            <w:tr w:rsidR="00697386" w14:paraId="64479028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EB33A9F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DCE37E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102AD3" w14:textId="77777777" w:rsidR="00697386" w:rsidRPr="00FF1A18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highlight w:val="yellow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$487</w:t>
                  </w:r>
                  <w:r w:rsidRPr="007A0B5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36 months. (GST is not applicable)</w:t>
                  </w:r>
                </w:p>
              </w:tc>
            </w:tr>
            <w:tr w:rsidR="00697386" w14:paraId="00C6375C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8722E84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6F570B" w14:textId="77777777" w:rsidR="00697386" w:rsidRPr="0052772C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$145.00 a</w:t>
                  </w:r>
                  <w:r w:rsidRPr="007A0B54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nd for a period of up to 36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$437</w:t>
                  </w:r>
                  <w:r w:rsidRPr="007A0B54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.00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6B19B6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6866D5BC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466889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B253EBD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EE4BE57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547F0F26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228E19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232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B23823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For the application for each additional sub-licence type for an Employee Licence or Employee Temporary Visitor Licence.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207580" w14:textId="77777777" w:rsidR="00697386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$17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12 months (GST is not applicable)</w:t>
                  </w:r>
                </w:p>
                <w:p w14:paraId="0C4880BA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6B90F04E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750BC2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A50DAF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AEDB04A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$51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36 months. (GST is not applicable)</w:t>
                  </w:r>
                </w:p>
              </w:tc>
            </w:tr>
            <w:tr w:rsidR="00697386" w14:paraId="46E20544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5FCFFB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BA9C8A" w14:textId="77777777" w:rsidR="00697386" w:rsidRPr="0052772C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$17</w:t>
                  </w: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.00 and for a period of up to 36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$50</w:t>
                  </w:r>
                  <w:r w:rsidRPr="0052772C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.00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141122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1AB96708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F0D938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DCA192E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34B966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4176227B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5B263D0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233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7AC0E76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For the application for issue of a Trainer Licence under sections 14 and 25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Security Industry Act 2003.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B38DEC" w14:textId="77777777" w:rsidR="00697386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$314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12 months (GST is not applicable)</w:t>
                  </w:r>
                </w:p>
                <w:p w14:paraId="29587465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5A345531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158FB7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3740D1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BE439A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$949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36 months. (GST is not applicable)</w:t>
                  </w:r>
                </w:p>
              </w:tc>
            </w:tr>
            <w:tr w:rsidR="00697386" w14:paraId="547E3403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4B52885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E0497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</w:t>
                  </w:r>
                  <w:r w:rsidRPr="00E92918"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Last Financial Year the fee for a pe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riod of up to 12 months was $282</w:t>
                  </w:r>
                  <w:r w:rsidRPr="00E92918"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.00 and for a pe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riod of up to 36 months was $851</w:t>
                  </w:r>
                  <w:r w:rsidRPr="00E92918"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.00</w:t>
                  </w:r>
                  <w:r w:rsidRPr="00E92918">
                    <w:rPr>
                      <w:rFonts w:ascii="Times New Roman" w:eastAsia="SimSun" w:hAnsi="Times New Roman" w:cs="Times New Roman"/>
                      <w:i/>
                      <w:iCs/>
                      <w:color w:val="0000CC"/>
                      <w:sz w:val="16"/>
                      <w:szCs w:val="16"/>
                      <w:bdr w:val="nil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700BB7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716C8E67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9E2A57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CAF784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386475D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15E97B76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9FFA87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234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05B09A6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For the application for issue of a Temporary Licence under sections 15 and 26 of the </w:t>
                  </w: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Security Industry Act 2003</w:t>
                  </w: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 for a period of up to 12 months.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8E01D7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$161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12 months (GST is not applicable)</w:t>
                  </w:r>
                </w:p>
              </w:tc>
            </w:tr>
            <w:tr w:rsidR="00697386" w14:paraId="49B7BEE4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93215FD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182669F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Explanatory Note</w:t>
                  </w:r>
                  <w:r w:rsidRPr="00E92918"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 xml:space="preserve">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$145</w:t>
                  </w:r>
                  <w:r w:rsidRPr="00E92918">
                    <w:rPr>
                      <w:rFonts w:ascii="Times New Roman" w:eastAsia="SimSun" w:hAnsi="Times New Roman" w:cs="Times New Roman"/>
                      <w:i/>
                      <w:iCs/>
                      <w:color w:val="000099"/>
                      <w:sz w:val="16"/>
                      <w:szCs w:val="16"/>
                      <w:bdr w:val="nil"/>
                      <w:lang w:val="en-US" w:eastAsia="zh-CN"/>
                    </w:rPr>
                    <w:t>.00.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A7C831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7031A2DB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923086C" w14:textId="77777777" w:rsidR="00697386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06D7A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18CC36A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650AF8A1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B41943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235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DE09232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For the application for each additional sub-licence type for a Temporary Licence under sections 15 and 26 of the </w:t>
                  </w:r>
                  <w:r w:rsidRPr="00CA2A30">
                    <w:rPr>
                      <w:rFonts w:ascii="Times New Roman" w:eastAsia="SimSun" w:hAnsi="Times New Roman" w:cs="Times New Roman"/>
                      <w:i/>
                      <w:iCs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Security Industry Act 2003.</w:t>
                  </w:r>
                  <w:r w:rsidRPr="00CA2A3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555E2F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$17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for a period of up to 12 months (GST is not applicable)</w:t>
                  </w:r>
                </w:p>
              </w:tc>
            </w:tr>
            <w:tr w:rsidR="00697386" w14:paraId="00B1F7A7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F1243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E07F347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$16.00</w:t>
                  </w:r>
                  <w:r w:rsidRPr="00CA2A3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20CD0C5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04BFF169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766C3A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822CD81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32AA66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16BB6FC3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29D016A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236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C4C2928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For the issue of a duplicate Employee Licence, Trainer Licence, Temporary Licence or Temporary Visitor Licence.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0D3C1B7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$25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(GST is not applicable)</w:t>
                  </w:r>
                </w:p>
              </w:tc>
            </w:tr>
            <w:tr w:rsidR="00697386" w14:paraId="23D209E6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FBB3CFE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D1FBC1B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$25.00.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5803DDD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17706D70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D28263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E0F4E4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021FC25F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633750A7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F231AA2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237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0C1AB7F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For the issue of an employee licence, trainer licence or temporary licence 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or temporary visitor licence </w:t>
                  </w:r>
                  <w:r w:rsidRPr="00CA2A30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>to replace a licence of that type which was issued subject to conditions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  <w:t xml:space="preserve"> or where sub-licence types have been altered or varied. 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0DCD72A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$25</w:t>
                  </w: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(GST is not applicable)</w:t>
                  </w:r>
                </w:p>
              </w:tc>
            </w:tr>
            <w:tr w:rsidR="00697386" w14:paraId="7BB39EA7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C1E142C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F8BF58" w14:textId="77777777" w:rsidR="00697386" w:rsidRPr="0081002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highlight w:val="yellow"/>
                      <w:bdr w:val="nil"/>
                      <w:lang w:val="en-US" w:eastAsia="zh-CN"/>
                    </w:rPr>
                  </w:pPr>
                  <w:r w:rsidRPr="0081002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for a period of up to 12 months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$25</w:t>
                  </w:r>
                  <w:r w:rsidRPr="0081002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.00.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D140E6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3808F75C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DA6A79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A337CE6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44B4E55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</w:p>
              </w:tc>
            </w:tr>
            <w:tr w:rsidR="00697386" w14:paraId="113F5824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5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064E27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7A417E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239.1</w:t>
                  </w: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F0FDD1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  <w:t>For capturing fingerprint records for the purpose of identification in relation to a security industry application.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4617FC" w14:textId="77777777" w:rsidR="00697386" w:rsidRPr="0088269C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  <w:r w:rsidRPr="00AB3FD4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 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$53</w:t>
                  </w:r>
                  <w:r w:rsidRPr="0088269C"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  <w:t>.00 (GST is not applicable)</w:t>
                  </w:r>
                </w:p>
                <w:p w14:paraId="57130F50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6F7B6D65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6251C05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B0B579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  <w:r w:rsidRPr="00CA2A3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 xml:space="preserve">Explanatory Note: Last Financial Year the fee was 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$52</w:t>
                  </w:r>
                  <w:r w:rsidRPr="00CA2A30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  <w:t>.00.</w:t>
                  </w: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E2EABA3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6C779428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20AC15" w14:textId="77777777" w:rsidR="00697386" w:rsidRPr="00B84DDB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9768D27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11DDD1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6675089E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7BBED6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54FEC5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7BE9C09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38611B2F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2D87F46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976D28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A43715E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729FBC6A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05CB378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5DAA74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47611642" w14:textId="77777777" w:rsidR="00697386" w:rsidRPr="00AB3FD4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16"/>
                      <w:szCs w:val="16"/>
                      <w:bdr w:val="nil"/>
                    </w:rPr>
                  </w:pPr>
                </w:p>
              </w:tc>
            </w:tr>
            <w:tr w:rsidR="00697386" w14:paraId="05842A02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0C118F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0AA03F" w14:textId="77777777" w:rsidR="00697386" w:rsidRPr="00CA2A30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hideMark/>
                </w:tcPr>
                <w:p w14:paraId="11B27020" w14:textId="77777777" w:rsidR="00697386" w:rsidRPr="00236E2F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</w:tr>
            <w:tr w:rsidR="00697386" w14:paraId="6DB903D5" w14:textId="77777777" w:rsidTr="00FD731A">
              <w:tblPrEx>
                <w:tblLook w:val="04A0" w:firstRow="1" w:lastRow="0" w:firstColumn="1" w:lastColumn="0" w:noHBand="0" w:noVBand="1"/>
              </w:tblPrEx>
              <w:trPr>
                <w:trHeight w:val="142"/>
              </w:trPr>
              <w:tc>
                <w:tcPr>
                  <w:tcW w:w="7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4C52E9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8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599BA" w14:textId="77777777" w:rsidR="00697386" w:rsidRPr="007A417E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2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72951" w14:textId="77777777" w:rsidR="00697386" w:rsidRPr="00236E2F" w:rsidRDefault="00697386" w:rsidP="00FD731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16"/>
                      <w:szCs w:val="16"/>
                      <w:bdr w:val="nil"/>
                      <w:lang w:val="en-US" w:eastAsia="zh-CN"/>
                    </w:rPr>
                  </w:pPr>
                </w:p>
              </w:tc>
            </w:tr>
          </w:tbl>
          <w:p w14:paraId="6DD4E26F" w14:textId="77777777" w:rsidR="00697386" w:rsidRPr="007A417E" w:rsidRDefault="00697386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750"/>
                <w:tab w:val="left" w:pos="1932"/>
              </w:tabs>
              <w:rPr>
                <w:rFonts w:eastAsia="SimSun"/>
                <w:bCs/>
                <w:iCs/>
                <w:color w:val="000080"/>
                <w:sz w:val="28"/>
                <w:szCs w:val="28"/>
                <w:bdr w:val="nil"/>
                <w:lang w:eastAsia="en-AU"/>
              </w:rPr>
            </w:pPr>
            <w:bookmarkStart w:id="2" w:name="_Consumer_Credit__Administration__1"/>
            <w:bookmarkStart w:id="3" w:name="_Liquor_Act_1975_1"/>
            <w:bookmarkEnd w:id="2"/>
            <w:bookmarkEnd w:id="3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B76F" w14:textId="77777777" w:rsidR="00697386" w:rsidRPr="00A46B25" w:rsidRDefault="00697386" w:rsidP="00FD731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SimSun" w:hAnsi="Times New Roman" w:cs="Times New Roman"/>
                <w:sz w:val="20"/>
                <w:szCs w:val="20"/>
                <w:bdr w:val="nil"/>
                <w:lang w:eastAsia="en-AU"/>
              </w:rPr>
            </w:pPr>
          </w:p>
        </w:tc>
      </w:tr>
    </w:tbl>
    <w:p w14:paraId="5F93324C" w14:textId="106EB022" w:rsidR="00DC3982" w:rsidRPr="00697386" w:rsidRDefault="00697386" w:rsidP="0069738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  <w:bookmarkStart w:id="4" w:name="_Sale_of_Motor"/>
      <w:bookmarkEnd w:id="4"/>
      <w:r>
        <w:t xml:space="preserve"> </w:t>
      </w:r>
    </w:p>
    <w:sectPr w:rsidR="00DC3982" w:rsidRPr="006973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3958" w14:textId="77777777" w:rsidR="002C0CA7" w:rsidRDefault="002C0CA7" w:rsidP="002C0CA7">
      <w:r>
        <w:separator/>
      </w:r>
    </w:p>
  </w:endnote>
  <w:endnote w:type="continuationSeparator" w:id="0">
    <w:p w14:paraId="11BD436A" w14:textId="77777777" w:rsidR="002C0CA7" w:rsidRDefault="002C0CA7" w:rsidP="002C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1EDC" w14:textId="77777777" w:rsidR="00697386" w:rsidRPr="00730295" w:rsidRDefault="00697386" w:rsidP="00730295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730295">
      <w:rPr>
        <w:rFonts w:eastAsia="SimSun"/>
        <w:sz w:val="14"/>
        <w:bdr w:val="ni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FA74" w14:textId="4101D3B0" w:rsidR="00C339B1" w:rsidRPr="00C339B1" w:rsidRDefault="00C339B1" w:rsidP="00C339B1">
    <w:pPr>
      <w:pStyle w:val="Footer"/>
      <w:jc w:val="center"/>
      <w:rPr>
        <w:sz w:val="14"/>
      </w:rPr>
    </w:pPr>
    <w:r w:rsidRPr="00C339B1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A14B" w14:textId="77777777" w:rsidR="00697386" w:rsidRDefault="00697386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4379C" w14:textId="77777777" w:rsidR="00425C46" w:rsidRPr="00596392" w:rsidRDefault="00425C46" w:rsidP="00596392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596392">
      <w:rPr>
        <w:rFonts w:eastAsia="SimSun"/>
        <w:sz w:val="14"/>
        <w:bdr w:val="ni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D13C" w14:textId="7E22CC78" w:rsidR="00425C46" w:rsidRPr="00C339B1" w:rsidRDefault="00C339B1" w:rsidP="00C339B1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</w:rPr>
    </w:pPr>
    <w:r w:rsidRPr="00C339B1">
      <w:rPr>
        <w:rFonts w:eastAsia="SimSun"/>
        <w:sz w:val="14"/>
        <w:bdr w:val="ni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7283E" w14:textId="77777777" w:rsidR="00425C46" w:rsidRDefault="00425C46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6B6C4" w14:textId="77777777" w:rsidR="002C0CA7" w:rsidRDefault="002C0CA7" w:rsidP="002C0CA7">
      <w:r>
        <w:separator/>
      </w:r>
    </w:p>
  </w:footnote>
  <w:footnote w:type="continuationSeparator" w:id="0">
    <w:p w14:paraId="38426F5A" w14:textId="77777777" w:rsidR="002C0CA7" w:rsidRDefault="002C0CA7" w:rsidP="002C0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B7E56" w14:textId="77777777" w:rsidR="00697386" w:rsidRDefault="00697386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B3B7" w14:textId="77777777" w:rsidR="00697386" w:rsidRDefault="00697386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D674B" w14:textId="77777777" w:rsidR="00697386" w:rsidRDefault="00697386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0E84" w14:textId="77777777" w:rsidR="00425C46" w:rsidRDefault="00425C46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E1FD" w14:textId="77777777" w:rsidR="00425C46" w:rsidRDefault="00425C46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71BD" w14:textId="77777777" w:rsidR="00425C46" w:rsidRDefault="00425C46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1E85424"/>
    <w:lvl w:ilvl="0" w:tplc="BB868F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6320E5E">
      <w:start w:val="1"/>
      <w:numFmt w:val="lowerLetter"/>
      <w:lvlText w:val="(%2)"/>
      <w:lvlJc w:val="left"/>
      <w:pPr>
        <w:ind w:left="1780" w:hanging="700"/>
      </w:pPr>
      <w:rPr>
        <w:rFonts w:hint="default"/>
      </w:rPr>
    </w:lvl>
    <w:lvl w:ilvl="2" w:tplc="740EC04E">
      <w:start w:val="1"/>
      <w:numFmt w:val="decimal"/>
      <w:lvlText w:val="(%3)"/>
      <w:lvlJc w:val="left"/>
      <w:pPr>
        <w:ind w:left="2850" w:hanging="870"/>
      </w:pPr>
      <w:rPr>
        <w:rFonts w:hint="default"/>
      </w:rPr>
    </w:lvl>
    <w:lvl w:ilvl="3" w:tplc="0CD487CE" w:tentative="1">
      <w:start w:val="1"/>
      <w:numFmt w:val="decimal"/>
      <w:lvlText w:val="%4."/>
      <w:lvlJc w:val="left"/>
      <w:pPr>
        <w:ind w:left="2880" w:hanging="360"/>
      </w:pPr>
    </w:lvl>
    <w:lvl w:ilvl="4" w:tplc="89423C58" w:tentative="1">
      <w:start w:val="1"/>
      <w:numFmt w:val="lowerLetter"/>
      <w:lvlText w:val="%5."/>
      <w:lvlJc w:val="left"/>
      <w:pPr>
        <w:ind w:left="3600" w:hanging="360"/>
      </w:pPr>
    </w:lvl>
    <w:lvl w:ilvl="5" w:tplc="74F44E90" w:tentative="1">
      <w:start w:val="1"/>
      <w:numFmt w:val="lowerRoman"/>
      <w:lvlText w:val="%6."/>
      <w:lvlJc w:val="right"/>
      <w:pPr>
        <w:ind w:left="4320" w:hanging="180"/>
      </w:pPr>
    </w:lvl>
    <w:lvl w:ilvl="6" w:tplc="3CE8041E" w:tentative="1">
      <w:start w:val="1"/>
      <w:numFmt w:val="decimal"/>
      <w:lvlText w:val="%7."/>
      <w:lvlJc w:val="left"/>
      <w:pPr>
        <w:ind w:left="5040" w:hanging="360"/>
      </w:pPr>
    </w:lvl>
    <w:lvl w:ilvl="7" w:tplc="50D4338A" w:tentative="1">
      <w:start w:val="1"/>
      <w:numFmt w:val="lowerLetter"/>
      <w:lvlText w:val="%8."/>
      <w:lvlJc w:val="left"/>
      <w:pPr>
        <w:ind w:left="5760" w:hanging="360"/>
      </w:pPr>
    </w:lvl>
    <w:lvl w:ilvl="8" w:tplc="8480B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886AD360"/>
    <w:lvl w:ilvl="0" w:tplc="4B2AEF00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878A41D2" w:tentative="1">
      <w:start w:val="1"/>
      <w:numFmt w:val="lowerLetter"/>
      <w:lvlText w:val="%2."/>
      <w:lvlJc w:val="left"/>
      <w:pPr>
        <w:ind w:left="1800" w:hanging="360"/>
      </w:pPr>
    </w:lvl>
    <w:lvl w:ilvl="2" w:tplc="67F6A2CC" w:tentative="1">
      <w:start w:val="1"/>
      <w:numFmt w:val="lowerRoman"/>
      <w:lvlText w:val="%3."/>
      <w:lvlJc w:val="right"/>
      <w:pPr>
        <w:ind w:left="2520" w:hanging="180"/>
      </w:pPr>
    </w:lvl>
    <w:lvl w:ilvl="3" w:tplc="11E28BCE" w:tentative="1">
      <w:start w:val="1"/>
      <w:numFmt w:val="decimal"/>
      <w:lvlText w:val="%4."/>
      <w:lvlJc w:val="left"/>
      <w:pPr>
        <w:ind w:left="3240" w:hanging="360"/>
      </w:pPr>
    </w:lvl>
    <w:lvl w:ilvl="4" w:tplc="DB7A5828" w:tentative="1">
      <w:start w:val="1"/>
      <w:numFmt w:val="lowerLetter"/>
      <w:lvlText w:val="%5."/>
      <w:lvlJc w:val="left"/>
      <w:pPr>
        <w:ind w:left="3960" w:hanging="360"/>
      </w:pPr>
    </w:lvl>
    <w:lvl w:ilvl="5" w:tplc="825C8B1A" w:tentative="1">
      <w:start w:val="1"/>
      <w:numFmt w:val="lowerRoman"/>
      <w:lvlText w:val="%6."/>
      <w:lvlJc w:val="right"/>
      <w:pPr>
        <w:ind w:left="4680" w:hanging="180"/>
      </w:pPr>
    </w:lvl>
    <w:lvl w:ilvl="6" w:tplc="F5263DCC" w:tentative="1">
      <w:start w:val="1"/>
      <w:numFmt w:val="decimal"/>
      <w:lvlText w:val="%7."/>
      <w:lvlJc w:val="left"/>
      <w:pPr>
        <w:ind w:left="5400" w:hanging="360"/>
      </w:pPr>
    </w:lvl>
    <w:lvl w:ilvl="7" w:tplc="314EE3E0" w:tentative="1">
      <w:start w:val="1"/>
      <w:numFmt w:val="lowerLetter"/>
      <w:lvlText w:val="%8."/>
      <w:lvlJc w:val="left"/>
      <w:pPr>
        <w:ind w:left="6120" w:hanging="360"/>
      </w:pPr>
    </w:lvl>
    <w:lvl w:ilvl="8" w:tplc="AE4AFA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multilevel"/>
    <w:tmpl w:val="5AC0E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000004"/>
    <w:multiLevelType w:val="hybridMultilevel"/>
    <w:tmpl w:val="2214B3DE"/>
    <w:lvl w:ilvl="0" w:tplc="536012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A4641C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39AD79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A687C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2C479A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9E62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6204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726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D36A2D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E6FE50EE"/>
    <w:lvl w:ilvl="0" w:tplc="762ABBCA">
      <w:start w:val="1"/>
      <w:numFmt w:val="decimal"/>
      <w:lvlText w:val="(%1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 w:tplc="C42A2FB4" w:tentative="1">
      <w:start w:val="1"/>
      <w:numFmt w:val="lowerLetter"/>
      <w:lvlText w:val="%2."/>
      <w:lvlJc w:val="left"/>
      <w:pPr>
        <w:ind w:left="2160" w:hanging="360"/>
      </w:pPr>
    </w:lvl>
    <w:lvl w:ilvl="2" w:tplc="91EC798E" w:tentative="1">
      <w:start w:val="1"/>
      <w:numFmt w:val="lowerRoman"/>
      <w:lvlText w:val="%3."/>
      <w:lvlJc w:val="right"/>
      <w:pPr>
        <w:ind w:left="2880" w:hanging="180"/>
      </w:pPr>
    </w:lvl>
    <w:lvl w:ilvl="3" w:tplc="AD900818" w:tentative="1">
      <w:start w:val="1"/>
      <w:numFmt w:val="decimal"/>
      <w:lvlText w:val="%4."/>
      <w:lvlJc w:val="left"/>
      <w:pPr>
        <w:ind w:left="3600" w:hanging="360"/>
      </w:pPr>
    </w:lvl>
    <w:lvl w:ilvl="4" w:tplc="E68E62F0" w:tentative="1">
      <w:start w:val="1"/>
      <w:numFmt w:val="lowerLetter"/>
      <w:lvlText w:val="%5."/>
      <w:lvlJc w:val="left"/>
      <w:pPr>
        <w:ind w:left="4320" w:hanging="360"/>
      </w:pPr>
    </w:lvl>
    <w:lvl w:ilvl="5" w:tplc="0FB0217E" w:tentative="1">
      <w:start w:val="1"/>
      <w:numFmt w:val="lowerRoman"/>
      <w:lvlText w:val="%6."/>
      <w:lvlJc w:val="right"/>
      <w:pPr>
        <w:ind w:left="5040" w:hanging="180"/>
      </w:pPr>
    </w:lvl>
    <w:lvl w:ilvl="6" w:tplc="62ACD982" w:tentative="1">
      <w:start w:val="1"/>
      <w:numFmt w:val="decimal"/>
      <w:lvlText w:val="%7."/>
      <w:lvlJc w:val="left"/>
      <w:pPr>
        <w:ind w:left="5760" w:hanging="360"/>
      </w:pPr>
    </w:lvl>
    <w:lvl w:ilvl="7" w:tplc="DE3E6A76" w:tentative="1">
      <w:start w:val="1"/>
      <w:numFmt w:val="lowerLetter"/>
      <w:lvlText w:val="%8."/>
      <w:lvlJc w:val="left"/>
      <w:pPr>
        <w:ind w:left="6480" w:hanging="360"/>
      </w:pPr>
    </w:lvl>
    <w:lvl w:ilvl="8" w:tplc="9D9285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000000C"/>
    <w:multiLevelType w:val="hybridMultilevel"/>
    <w:tmpl w:val="68248488"/>
    <w:lvl w:ilvl="0" w:tplc="01D0FA4C">
      <w:start w:val="1"/>
      <w:numFmt w:val="decimal"/>
      <w:lvlText w:val="%1"/>
      <w:lvlJc w:val="left"/>
      <w:pPr>
        <w:ind w:left="1005" w:hanging="721"/>
      </w:pPr>
      <w:rPr>
        <w:rFonts w:ascii="Arial" w:eastAsia="Arial" w:hAnsi="Arial" w:cs="Arial" w:hint="default"/>
        <w:b/>
        <w:bCs/>
        <w:w w:val="99"/>
        <w:sz w:val="24"/>
        <w:szCs w:val="24"/>
        <w:lang w:val="en-AU" w:eastAsia="en-AU" w:bidi="en-AU"/>
      </w:rPr>
    </w:lvl>
    <w:lvl w:ilvl="1" w:tplc="C6124E26">
      <w:numFmt w:val="bullet"/>
      <w:lvlText w:val="•"/>
      <w:lvlJc w:val="left"/>
      <w:pPr>
        <w:ind w:left="860" w:hanging="721"/>
      </w:pPr>
      <w:rPr>
        <w:rFonts w:hint="default"/>
        <w:lang w:val="en-AU" w:eastAsia="en-AU" w:bidi="en-AU"/>
      </w:rPr>
    </w:lvl>
    <w:lvl w:ilvl="2" w:tplc="9C782572">
      <w:numFmt w:val="bullet"/>
      <w:lvlText w:val="•"/>
      <w:lvlJc w:val="left"/>
      <w:pPr>
        <w:ind w:left="1731" w:hanging="721"/>
      </w:pPr>
      <w:rPr>
        <w:rFonts w:hint="default"/>
        <w:lang w:val="en-AU" w:eastAsia="en-AU" w:bidi="en-AU"/>
      </w:rPr>
    </w:lvl>
    <w:lvl w:ilvl="3" w:tplc="CA0CD8DE">
      <w:numFmt w:val="bullet"/>
      <w:lvlText w:val="•"/>
      <w:lvlJc w:val="left"/>
      <w:pPr>
        <w:ind w:left="2603" w:hanging="721"/>
      </w:pPr>
      <w:rPr>
        <w:rFonts w:hint="default"/>
        <w:lang w:val="en-AU" w:eastAsia="en-AU" w:bidi="en-AU"/>
      </w:rPr>
    </w:lvl>
    <w:lvl w:ilvl="4" w:tplc="3B442E20">
      <w:numFmt w:val="bullet"/>
      <w:lvlText w:val="•"/>
      <w:lvlJc w:val="left"/>
      <w:pPr>
        <w:ind w:left="3475" w:hanging="721"/>
      </w:pPr>
      <w:rPr>
        <w:rFonts w:hint="default"/>
        <w:lang w:val="en-AU" w:eastAsia="en-AU" w:bidi="en-AU"/>
      </w:rPr>
    </w:lvl>
    <w:lvl w:ilvl="5" w:tplc="09486408">
      <w:numFmt w:val="bullet"/>
      <w:lvlText w:val="•"/>
      <w:lvlJc w:val="left"/>
      <w:pPr>
        <w:ind w:left="4347" w:hanging="721"/>
      </w:pPr>
      <w:rPr>
        <w:rFonts w:hint="default"/>
        <w:lang w:val="en-AU" w:eastAsia="en-AU" w:bidi="en-AU"/>
      </w:rPr>
    </w:lvl>
    <w:lvl w:ilvl="6" w:tplc="008E8906">
      <w:numFmt w:val="bullet"/>
      <w:lvlText w:val="•"/>
      <w:lvlJc w:val="left"/>
      <w:pPr>
        <w:ind w:left="5219" w:hanging="721"/>
      </w:pPr>
      <w:rPr>
        <w:rFonts w:hint="default"/>
        <w:lang w:val="en-AU" w:eastAsia="en-AU" w:bidi="en-AU"/>
      </w:rPr>
    </w:lvl>
    <w:lvl w:ilvl="7" w:tplc="1CEA8E20">
      <w:numFmt w:val="bullet"/>
      <w:lvlText w:val="•"/>
      <w:lvlJc w:val="left"/>
      <w:pPr>
        <w:ind w:left="6091" w:hanging="721"/>
      </w:pPr>
      <w:rPr>
        <w:rFonts w:hint="default"/>
        <w:lang w:val="en-AU" w:eastAsia="en-AU" w:bidi="en-AU"/>
      </w:rPr>
    </w:lvl>
    <w:lvl w:ilvl="8" w:tplc="CAAA6FD8">
      <w:numFmt w:val="bullet"/>
      <w:lvlText w:val="•"/>
      <w:lvlJc w:val="left"/>
      <w:pPr>
        <w:ind w:left="6963" w:hanging="721"/>
      </w:pPr>
      <w:rPr>
        <w:rFonts w:hint="default"/>
        <w:lang w:val="en-AU" w:eastAsia="en-AU" w:bidi="en-AU"/>
      </w:rPr>
    </w:lvl>
  </w:abstractNum>
  <w:abstractNum w:abstractNumId="12" w15:restartNumberingAfterBreak="0">
    <w:nsid w:val="0000000D"/>
    <w:multiLevelType w:val="hybridMultilevel"/>
    <w:tmpl w:val="97A87638"/>
    <w:lvl w:ilvl="0" w:tplc="D6AAB2B6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6002CBA6" w:tentative="1">
      <w:start w:val="1"/>
      <w:numFmt w:val="lowerLetter"/>
      <w:lvlText w:val="%2."/>
      <w:lvlJc w:val="left"/>
      <w:pPr>
        <w:ind w:left="2160" w:hanging="360"/>
      </w:pPr>
    </w:lvl>
    <w:lvl w:ilvl="2" w:tplc="141E3DE2" w:tentative="1">
      <w:start w:val="1"/>
      <w:numFmt w:val="lowerRoman"/>
      <w:lvlText w:val="%3."/>
      <w:lvlJc w:val="right"/>
      <w:pPr>
        <w:ind w:left="2880" w:hanging="180"/>
      </w:pPr>
    </w:lvl>
    <w:lvl w:ilvl="3" w:tplc="89D40630" w:tentative="1">
      <w:start w:val="1"/>
      <w:numFmt w:val="decimal"/>
      <w:lvlText w:val="%4."/>
      <w:lvlJc w:val="left"/>
      <w:pPr>
        <w:ind w:left="3600" w:hanging="360"/>
      </w:pPr>
    </w:lvl>
    <w:lvl w:ilvl="4" w:tplc="CD1C6A44" w:tentative="1">
      <w:start w:val="1"/>
      <w:numFmt w:val="lowerLetter"/>
      <w:lvlText w:val="%5."/>
      <w:lvlJc w:val="left"/>
      <w:pPr>
        <w:ind w:left="4320" w:hanging="360"/>
      </w:pPr>
    </w:lvl>
    <w:lvl w:ilvl="5" w:tplc="1132E842" w:tentative="1">
      <w:start w:val="1"/>
      <w:numFmt w:val="lowerRoman"/>
      <w:lvlText w:val="%6."/>
      <w:lvlJc w:val="right"/>
      <w:pPr>
        <w:ind w:left="5040" w:hanging="180"/>
      </w:pPr>
    </w:lvl>
    <w:lvl w:ilvl="6" w:tplc="D0246E00" w:tentative="1">
      <w:start w:val="1"/>
      <w:numFmt w:val="decimal"/>
      <w:lvlText w:val="%7."/>
      <w:lvlJc w:val="left"/>
      <w:pPr>
        <w:ind w:left="5760" w:hanging="360"/>
      </w:pPr>
    </w:lvl>
    <w:lvl w:ilvl="7" w:tplc="98846E84" w:tentative="1">
      <w:start w:val="1"/>
      <w:numFmt w:val="lowerLetter"/>
      <w:lvlText w:val="%8."/>
      <w:lvlJc w:val="left"/>
      <w:pPr>
        <w:ind w:left="6480" w:hanging="360"/>
      </w:pPr>
    </w:lvl>
    <w:lvl w:ilvl="8" w:tplc="5A2264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000000E"/>
    <w:multiLevelType w:val="hybridMultilevel"/>
    <w:tmpl w:val="417ED272"/>
    <w:lvl w:ilvl="0" w:tplc="D43CA1C8">
      <w:start w:val="1"/>
      <w:numFmt w:val="decimal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A1ACCF6" w:tentative="1">
      <w:start w:val="1"/>
      <w:numFmt w:val="lowerLetter"/>
      <w:lvlText w:val="%2."/>
      <w:lvlJc w:val="left"/>
      <w:pPr>
        <w:ind w:left="2160" w:hanging="360"/>
      </w:pPr>
    </w:lvl>
    <w:lvl w:ilvl="2" w:tplc="9A9CBD9E" w:tentative="1">
      <w:start w:val="1"/>
      <w:numFmt w:val="lowerRoman"/>
      <w:lvlText w:val="%3."/>
      <w:lvlJc w:val="right"/>
      <w:pPr>
        <w:ind w:left="2880" w:hanging="180"/>
      </w:pPr>
    </w:lvl>
    <w:lvl w:ilvl="3" w:tplc="E2BE48E2" w:tentative="1">
      <w:start w:val="1"/>
      <w:numFmt w:val="decimal"/>
      <w:lvlText w:val="%4."/>
      <w:lvlJc w:val="left"/>
      <w:pPr>
        <w:ind w:left="3600" w:hanging="360"/>
      </w:pPr>
    </w:lvl>
    <w:lvl w:ilvl="4" w:tplc="9A4CBF16" w:tentative="1">
      <w:start w:val="1"/>
      <w:numFmt w:val="lowerLetter"/>
      <w:lvlText w:val="%5."/>
      <w:lvlJc w:val="left"/>
      <w:pPr>
        <w:ind w:left="4320" w:hanging="360"/>
      </w:pPr>
    </w:lvl>
    <w:lvl w:ilvl="5" w:tplc="3724CF7A" w:tentative="1">
      <w:start w:val="1"/>
      <w:numFmt w:val="lowerRoman"/>
      <w:lvlText w:val="%6."/>
      <w:lvlJc w:val="right"/>
      <w:pPr>
        <w:ind w:left="5040" w:hanging="180"/>
      </w:pPr>
    </w:lvl>
    <w:lvl w:ilvl="6" w:tplc="0B42671E" w:tentative="1">
      <w:start w:val="1"/>
      <w:numFmt w:val="decimal"/>
      <w:lvlText w:val="%7."/>
      <w:lvlJc w:val="left"/>
      <w:pPr>
        <w:ind w:left="5760" w:hanging="360"/>
      </w:pPr>
    </w:lvl>
    <w:lvl w:ilvl="7" w:tplc="50E03152" w:tentative="1">
      <w:start w:val="1"/>
      <w:numFmt w:val="lowerLetter"/>
      <w:lvlText w:val="%8."/>
      <w:lvlJc w:val="left"/>
      <w:pPr>
        <w:ind w:left="6480" w:hanging="360"/>
      </w:pPr>
    </w:lvl>
    <w:lvl w:ilvl="8" w:tplc="7466FB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4873303"/>
    <w:multiLevelType w:val="hybridMultilevel"/>
    <w:tmpl w:val="539E5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00721"/>
    <w:multiLevelType w:val="multilevel"/>
    <w:tmpl w:val="5AC0E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BE700C"/>
    <w:multiLevelType w:val="hybridMultilevel"/>
    <w:tmpl w:val="9392F2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E75F6"/>
    <w:multiLevelType w:val="multilevel"/>
    <w:tmpl w:val="5AC0E0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464006"/>
    <w:multiLevelType w:val="hybridMultilevel"/>
    <w:tmpl w:val="467EA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44273"/>
    <w:multiLevelType w:val="hybridMultilevel"/>
    <w:tmpl w:val="D78CD5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542835">
    <w:abstractNumId w:val="0"/>
  </w:num>
  <w:num w:numId="2" w16cid:durableId="884178046">
    <w:abstractNumId w:val="1"/>
  </w:num>
  <w:num w:numId="3" w16cid:durableId="1241866726">
    <w:abstractNumId w:val="2"/>
  </w:num>
  <w:num w:numId="4" w16cid:durableId="696468321">
    <w:abstractNumId w:val="3"/>
  </w:num>
  <w:num w:numId="5" w16cid:durableId="844591246">
    <w:abstractNumId w:val="4"/>
  </w:num>
  <w:num w:numId="6" w16cid:durableId="2091001166">
    <w:abstractNumId w:val="5"/>
  </w:num>
  <w:num w:numId="7" w16cid:durableId="357975170">
    <w:abstractNumId w:val="6"/>
  </w:num>
  <w:num w:numId="8" w16cid:durableId="382363333">
    <w:abstractNumId w:val="7"/>
  </w:num>
  <w:num w:numId="9" w16cid:durableId="837967757">
    <w:abstractNumId w:val="8"/>
  </w:num>
  <w:num w:numId="10" w16cid:durableId="62724949">
    <w:abstractNumId w:val="9"/>
  </w:num>
  <w:num w:numId="11" w16cid:durableId="1736663148">
    <w:abstractNumId w:val="10"/>
  </w:num>
  <w:num w:numId="12" w16cid:durableId="100684933">
    <w:abstractNumId w:val="11"/>
  </w:num>
  <w:num w:numId="13" w16cid:durableId="1963270517">
    <w:abstractNumId w:val="12"/>
  </w:num>
  <w:num w:numId="14" w16cid:durableId="754786525">
    <w:abstractNumId w:val="13"/>
  </w:num>
  <w:num w:numId="15" w16cid:durableId="603725977">
    <w:abstractNumId w:val="16"/>
  </w:num>
  <w:num w:numId="16" w16cid:durableId="596451440">
    <w:abstractNumId w:val="14"/>
  </w:num>
  <w:num w:numId="17" w16cid:durableId="2018655458">
    <w:abstractNumId w:val="18"/>
  </w:num>
  <w:num w:numId="18" w16cid:durableId="42756099">
    <w:abstractNumId w:val="19"/>
  </w:num>
  <w:num w:numId="19" w16cid:durableId="714232855">
    <w:abstractNumId w:val="15"/>
  </w:num>
  <w:num w:numId="20" w16cid:durableId="8812863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66"/>
    <w:rsid w:val="002C0CA7"/>
    <w:rsid w:val="00425C46"/>
    <w:rsid w:val="004F117B"/>
    <w:rsid w:val="00697386"/>
    <w:rsid w:val="006C796C"/>
    <w:rsid w:val="00740E1F"/>
    <w:rsid w:val="0076747D"/>
    <w:rsid w:val="00815A05"/>
    <w:rsid w:val="00927C72"/>
    <w:rsid w:val="00954238"/>
    <w:rsid w:val="00A3135D"/>
    <w:rsid w:val="00A74B3E"/>
    <w:rsid w:val="00AA56A6"/>
    <w:rsid w:val="00AB3C6D"/>
    <w:rsid w:val="00B46A66"/>
    <w:rsid w:val="00C339B1"/>
    <w:rsid w:val="00D45508"/>
    <w:rsid w:val="00DC3982"/>
    <w:rsid w:val="00F47DC0"/>
    <w:rsid w:val="00F6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B7D012"/>
  <w15:chartTrackingRefBased/>
  <w15:docId w15:val="{B4894955-1D56-4BF6-891B-3FAAD2AD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A66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6A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6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46A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46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46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46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46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A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6A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46A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46A6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46A6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46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B46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B46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B46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A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A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A6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A6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B46A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A66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B46A6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A66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uiPriority w:val="99"/>
    <w:rsid w:val="00B46A66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B46A66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B46A66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B46A66"/>
    <w:pPr>
      <w:pBdr>
        <w:bottom w:val="single" w:sz="12" w:space="1" w:color="auto"/>
      </w:pBdr>
      <w:jc w:val="both"/>
    </w:pPr>
  </w:style>
  <w:style w:type="paragraph" w:customStyle="1" w:styleId="LongTitle">
    <w:name w:val="LongTitle"/>
    <w:basedOn w:val="Normal"/>
    <w:uiPriority w:val="99"/>
    <w:rsid w:val="00F61951"/>
    <w:pPr>
      <w:spacing w:before="240" w:after="60"/>
      <w:jc w:val="both"/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815A05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815A05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ain">
    <w:name w:val="A main"/>
    <w:basedOn w:val="Normal"/>
    <w:rsid w:val="00815A0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paragraph" w:customStyle="1" w:styleId="TableColHd">
    <w:name w:val="TableColHd"/>
    <w:basedOn w:val="Normal"/>
    <w:rsid w:val="00815A05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815A05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15A05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5A05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15A0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815A05"/>
    <w:rPr>
      <w:rFonts w:ascii="Times New Roman" w:eastAsia="Times New Roman" w:hAnsi="Times New Roman" w:cs="Times New Roman"/>
      <w:kern w:val="0"/>
      <w:sz w:val="24"/>
      <w:szCs w:val="24"/>
      <w:lang w:eastAsia="en-AU" w:bidi="en-AU"/>
      <w14:ligatures w14:val="none"/>
    </w:rPr>
  </w:style>
  <w:style w:type="paragraph" w:customStyle="1" w:styleId="01Contents">
    <w:name w:val="01Contents"/>
    <w:basedOn w:val="Normal"/>
    <w:rsid w:val="00815A05"/>
    <w:pPr>
      <w:tabs>
        <w:tab w:val="left" w:pos="2880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</w:rPr>
  </w:style>
  <w:style w:type="numbering" w:customStyle="1" w:styleId="NoList1">
    <w:name w:val="No List1"/>
    <w:next w:val="NoList"/>
    <w:uiPriority w:val="99"/>
    <w:semiHidden/>
    <w:unhideWhenUsed/>
    <w:rsid w:val="00815A05"/>
  </w:style>
  <w:style w:type="paragraph" w:styleId="Revision">
    <w:name w:val="Revision"/>
    <w:hidden/>
    <w:uiPriority w:val="99"/>
    <w:semiHidden/>
    <w:rsid w:val="00815A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81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A05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A0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1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15A0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numbering" w:customStyle="1" w:styleId="NoList11">
    <w:name w:val="No List11"/>
    <w:next w:val="NoList"/>
    <w:uiPriority w:val="99"/>
    <w:semiHidden/>
    <w:unhideWhenUsed/>
    <w:rsid w:val="00815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3825</Characters>
  <Application>Microsoft Office Word</Application>
  <DocSecurity>0</DocSecurity>
  <Lines>197</Lines>
  <Paragraphs>71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PCODCS</cp:lastModifiedBy>
  <cp:revision>4</cp:revision>
  <dcterms:created xsi:type="dcterms:W3CDTF">2025-06-25T01:40:00Z</dcterms:created>
  <dcterms:modified xsi:type="dcterms:W3CDTF">2025-06-25T01:40:00Z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2025-06-10T23:54:35Z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7170863f-c2f3-4313-8b8f-2b6fcd611ba0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