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94D0" w14:textId="77777777" w:rsidR="001A2D94" w:rsidRPr="00896E17" w:rsidRDefault="001A2D94" w:rsidP="00896E17">
      <w:pPr>
        <w:widowControl/>
        <w:autoSpaceDE/>
        <w:autoSpaceDN/>
        <w:adjustRightInd/>
        <w:spacing w:before="120"/>
        <w:rPr>
          <w:rFonts w:ascii="Arial" w:hAnsi="Arial" w:cs="Arial"/>
          <w:sz w:val="24"/>
          <w:szCs w:val="20"/>
          <w:lang w:eastAsia="en-US"/>
        </w:rPr>
      </w:pPr>
      <w:r w:rsidRPr="00896E17">
        <w:rPr>
          <w:rFonts w:ascii="Arial" w:hAnsi="Arial" w:cs="Arial"/>
          <w:sz w:val="24"/>
          <w:szCs w:val="20"/>
          <w:lang w:eastAsia="en-US"/>
        </w:rPr>
        <w:t>Australian Capital Territory</w:t>
      </w:r>
    </w:p>
    <w:p w14:paraId="25DEC655" w14:textId="45494F34" w:rsidR="001A2D94" w:rsidRDefault="001A2D94" w:rsidP="00896E17">
      <w:pPr>
        <w:pStyle w:val="Billname"/>
        <w:spacing w:before="600"/>
      </w:pPr>
      <w:r>
        <w:t>Guardianship and Management of Property</w:t>
      </w:r>
      <w:r w:rsidRPr="00896E17">
        <w:t xml:space="preserve"> </w:t>
      </w:r>
      <w:r>
        <w:t>(Fees)</w:t>
      </w:r>
      <w:r w:rsidRPr="00896E17">
        <w:t xml:space="preserve"> </w:t>
      </w:r>
      <w:r>
        <w:t>Determination</w:t>
      </w:r>
      <w:r w:rsidRPr="00896E17">
        <w:t xml:space="preserve"> </w:t>
      </w:r>
      <w:r w:rsidR="003E366E">
        <w:t>2025</w:t>
      </w:r>
    </w:p>
    <w:p w14:paraId="6E6B6B64" w14:textId="48CF5CA8" w:rsidR="001A2D94" w:rsidRPr="00896E17" w:rsidRDefault="001A2D94" w:rsidP="00896E17">
      <w:pPr>
        <w:widowControl/>
        <w:autoSpaceDE/>
        <w:autoSpaceDN/>
        <w:adjustRightInd/>
        <w:spacing w:before="340"/>
        <w:rPr>
          <w:rFonts w:ascii="Arial" w:hAnsi="Arial" w:cs="Arial"/>
          <w:b/>
          <w:bCs/>
          <w:sz w:val="24"/>
          <w:szCs w:val="20"/>
          <w:lang w:eastAsia="en-US"/>
        </w:rPr>
      </w:pPr>
      <w:r w:rsidRPr="00896E17">
        <w:rPr>
          <w:rFonts w:ascii="Arial" w:hAnsi="Arial" w:cs="Arial"/>
          <w:b/>
          <w:bCs/>
          <w:sz w:val="24"/>
          <w:szCs w:val="20"/>
          <w:lang w:eastAsia="en-US"/>
        </w:rPr>
        <w:t xml:space="preserve">Disallowable instrument </w:t>
      </w:r>
      <w:r w:rsidR="003E366E" w:rsidRPr="00896E17">
        <w:rPr>
          <w:rFonts w:ascii="Arial" w:hAnsi="Arial" w:cs="Arial"/>
          <w:b/>
          <w:bCs/>
          <w:sz w:val="24"/>
          <w:szCs w:val="20"/>
          <w:lang w:eastAsia="en-US"/>
        </w:rPr>
        <w:t>DI202</w:t>
      </w:r>
      <w:r w:rsidR="003E366E">
        <w:rPr>
          <w:rFonts w:ascii="Arial" w:hAnsi="Arial" w:cs="Arial"/>
          <w:b/>
          <w:bCs/>
          <w:sz w:val="24"/>
          <w:szCs w:val="20"/>
          <w:lang w:eastAsia="en-US"/>
        </w:rPr>
        <w:t>5</w:t>
      </w:r>
      <w:r w:rsidR="00707FD3">
        <w:rPr>
          <w:rFonts w:ascii="Arial" w:hAnsi="Arial" w:cs="Arial"/>
          <w:b/>
          <w:bCs/>
          <w:sz w:val="24"/>
          <w:szCs w:val="20"/>
          <w:lang w:eastAsia="en-US"/>
        </w:rPr>
        <w:t>–</w:t>
      </w:r>
      <w:r w:rsidR="00387E8B">
        <w:rPr>
          <w:rFonts w:ascii="Arial" w:hAnsi="Arial" w:cs="Arial"/>
          <w:b/>
          <w:bCs/>
          <w:sz w:val="24"/>
          <w:szCs w:val="20"/>
          <w:lang w:eastAsia="en-US"/>
        </w:rPr>
        <w:t>126</w:t>
      </w:r>
    </w:p>
    <w:p w14:paraId="2A03C43B" w14:textId="77777777" w:rsidR="001A2D94" w:rsidRDefault="001A2D94" w:rsidP="00896E17">
      <w:pPr>
        <w:pStyle w:val="madeunder"/>
        <w:spacing w:before="300" w:after="0"/>
      </w:pPr>
      <w:r>
        <w:t>made</w:t>
      </w:r>
      <w:r w:rsidRPr="00896E17">
        <w:t xml:space="preserve"> </w:t>
      </w:r>
      <w:r>
        <w:t>under the</w:t>
      </w:r>
    </w:p>
    <w:p w14:paraId="6D8BCA4C" w14:textId="77777777" w:rsidR="001A2D94" w:rsidRPr="00896E17" w:rsidRDefault="001A2D94" w:rsidP="00896E17">
      <w:pPr>
        <w:pStyle w:val="CoverActName"/>
        <w:spacing w:before="320" w:after="0"/>
        <w:rPr>
          <w:rFonts w:cs="Arial"/>
          <w:sz w:val="20"/>
        </w:rPr>
      </w:pPr>
      <w:r w:rsidRPr="00896E17">
        <w:rPr>
          <w:rFonts w:cs="Arial"/>
          <w:sz w:val="20"/>
        </w:rPr>
        <w:t>Guardianship and Management of Property Act 1991, s 75 (Determination of fees)</w:t>
      </w:r>
    </w:p>
    <w:p w14:paraId="26DCAEA9" w14:textId="77777777" w:rsidR="00896E17" w:rsidRDefault="00896E17" w:rsidP="00896E17">
      <w:pPr>
        <w:pStyle w:val="N-line3"/>
        <w:pBdr>
          <w:bottom w:val="none" w:sz="0" w:space="0" w:color="auto"/>
        </w:pBdr>
        <w:spacing w:before="60"/>
      </w:pPr>
    </w:p>
    <w:p w14:paraId="7B255658" w14:textId="77777777" w:rsidR="00896E17" w:rsidRDefault="00896E17" w:rsidP="00896E17">
      <w:pPr>
        <w:pStyle w:val="N-line3"/>
        <w:pBdr>
          <w:top w:val="single" w:sz="12" w:space="1" w:color="auto"/>
          <w:bottom w:val="none" w:sz="0" w:space="0" w:color="auto"/>
        </w:pBdr>
      </w:pPr>
    </w:p>
    <w:p w14:paraId="626E5CB6" w14:textId="77777777" w:rsidR="001A2D94" w:rsidRPr="00896E17" w:rsidRDefault="001A2D94" w:rsidP="00896E17">
      <w:pPr>
        <w:widowControl/>
        <w:numPr>
          <w:ilvl w:val="0"/>
          <w:numId w:val="1"/>
        </w:numPr>
        <w:autoSpaceDE/>
        <w:autoSpaceDN/>
        <w:adjustRightInd/>
        <w:spacing w:before="60" w:after="60"/>
        <w:ind w:left="720" w:hanging="720"/>
        <w:rPr>
          <w:rFonts w:ascii="Arial" w:hAnsi="Arial" w:cs="Arial"/>
          <w:b/>
          <w:bCs/>
          <w:sz w:val="24"/>
          <w:szCs w:val="20"/>
          <w:lang w:eastAsia="en-US"/>
        </w:rPr>
      </w:pPr>
      <w:r w:rsidRPr="00896E17">
        <w:rPr>
          <w:rFonts w:ascii="Arial" w:hAnsi="Arial" w:cs="Arial"/>
          <w:b/>
          <w:bCs/>
          <w:sz w:val="24"/>
          <w:szCs w:val="20"/>
          <w:lang w:eastAsia="en-US"/>
        </w:rPr>
        <w:t>Name of instrument</w:t>
      </w:r>
    </w:p>
    <w:p w14:paraId="3EE79DF0" w14:textId="38CBDE9E" w:rsidR="001A2D94" w:rsidRDefault="001A2D94" w:rsidP="00896E17">
      <w:pPr>
        <w:pStyle w:val="BodyText"/>
        <w:kinsoku w:val="0"/>
        <w:overflowPunct w:val="0"/>
        <w:spacing w:before="140"/>
        <w:ind w:left="720"/>
      </w:pPr>
      <w:r>
        <w:t xml:space="preserve">This instrument is the </w:t>
      </w:r>
      <w:r>
        <w:rPr>
          <w:i/>
          <w:iCs/>
        </w:rPr>
        <w:t>Guardianship and Management of Property (Fees)</w:t>
      </w:r>
      <w:r>
        <w:rPr>
          <w:i/>
          <w:iCs/>
          <w:spacing w:val="-57"/>
        </w:rPr>
        <w:t xml:space="preserve"> </w:t>
      </w:r>
      <w:r>
        <w:rPr>
          <w:i/>
          <w:iCs/>
        </w:rPr>
        <w:t>Determination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202</w:t>
      </w:r>
      <w:r w:rsidR="003E366E">
        <w:rPr>
          <w:i/>
          <w:iCs/>
        </w:rPr>
        <w:t>5</w:t>
      </w:r>
    </w:p>
    <w:p w14:paraId="56A2E8A3" w14:textId="77777777" w:rsidR="001A2D94" w:rsidRPr="00896E17" w:rsidRDefault="001A2D94" w:rsidP="00896E17">
      <w:pPr>
        <w:widowControl/>
        <w:numPr>
          <w:ilvl w:val="0"/>
          <w:numId w:val="1"/>
        </w:numPr>
        <w:autoSpaceDE/>
        <w:autoSpaceDN/>
        <w:adjustRightInd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eastAsia="en-US"/>
        </w:rPr>
      </w:pPr>
      <w:r w:rsidRPr="00896E17">
        <w:rPr>
          <w:rFonts w:ascii="Arial" w:hAnsi="Arial" w:cs="Arial"/>
          <w:b/>
          <w:bCs/>
          <w:sz w:val="24"/>
          <w:szCs w:val="20"/>
          <w:lang w:eastAsia="en-US"/>
        </w:rPr>
        <w:t>Commencement</w:t>
      </w:r>
    </w:p>
    <w:p w14:paraId="42C396FF" w14:textId="1F25DCCD" w:rsidR="001A2D94" w:rsidRDefault="001A2D94" w:rsidP="00896E17">
      <w:pPr>
        <w:pStyle w:val="BodyText"/>
        <w:kinsoku w:val="0"/>
        <w:overflowPunct w:val="0"/>
        <w:spacing w:before="140"/>
        <w:ind w:left="720"/>
      </w:pPr>
      <w:r>
        <w:t>This</w:t>
      </w:r>
      <w:r>
        <w:rPr>
          <w:spacing w:val="-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 1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 w:rsidR="003E366E">
        <w:t>2025</w:t>
      </w:r>
      <w:r>
        <w:t>.</w:t>
      </w:r>
    </w:p>
    <w:p w14:paraId="6484900C" w14:textId="77777777" w:rsidR="001A2D94" w:rsidRPr="00896E17" w:rsidRDefault="001A2D94" w:rsidP="00896E17">
      <w:pPr>
        <w:widowControl/>
        <w:numPr>
          <w:ilvl w:val="0"/>
          <w:numId w:val="1"/>
        </w:numPr>
        <w:autoSpaceDE/>
        <w:autoSpaceDN/>
        <w:adjustRightInd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eastAsia="en-US"/>
        </w:rPr>
      </w:pPr>
      <w:r w:rsidRPr="00896E17">
        <w:rPr>
          <w:rFonts w:ascii="Arial" w:hAnsi="Arial" w:cs="Arial"/>
          <w:b/>
          <w:bCs/>
          <w:sz w:val="24"/>
          <w:szCs w:val="20"/>
          <w:lang w:eastAsia="en-US"/>
        </w:rPr>
        <w:t>Determination of fees</w:t>
      </w:r>
    </w:p>
    <w:p w14:paraId="4C970D47" w14:textId="77777777" w:rsidR="001A2D94" w:rsidRDefault="001A2D94" w:rsidP="00896E17">
      <w:pPr>
        <w:pStyle w:val="ListParagraph"/>
        <w:numPr>
          <w:ilvl w:val="1"/>
          <w:numId w:val="1"/>
        </w:numPr>
        <w:kinsoku w:val="0"/>
        <w:overflowPunct w:val="0"/>
        <w:spacing w:before="140"/>
        <w:ind w:left="964" w:hanging="510"/>
      </w:pPr>
      <w:r w:rsidRPr="00896E17">
        <w:t>The fee payable for a matter stated in an item in the schedule, column 2 is the fee</w:t>
      </w:r>
      <w:r w:rsidR="00896E17">
        <w:t xml:space="preserve"> s</w:t>
      </w:r>
      <w:r>
        <w:t>tated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schedule,</w:t>
      </w:r>
      <w:r>
        <w:rPr>
          <w:spacing w:val="1"/>
        </w:rPr>
        <w:t xml:space="preserve"> </w:t>
      </w:r>
      <w:r>
        <w:t>column 3 for that matter.</w:t>
      </w:r>
    </w:p>
    <w:p w14:paraId="59E52C5E" w14:textId="77777777" w:rsidR="001A2D94" w:rsidRDefault="001A2D94" w:rsidP="00896E17">
      <w:pPr>
        <w:pStyle w:val="ListParagraph"/>
        <w:numPr>
          <w:ilvl w:val="1"/>
          <w:numId w:val="1"/>
        </w:numPr>
        <w:kinsoku w:val="0"/>
        <w:overflowPunct w:val="0"/>
        <w:spacing w:before="140"/>
        <w:ind w:left="964" w:hanging="510"/>
      </w:pPr>
      <w:r>
        <w:t>The fee for a matter stated in an item in the schedule, column 2 is payable by the</w:t>
      </w:r>
      <w:r w:rsidR="00896E17">
        <w:t xml:space="preserve"> p</w:t>
      </w:r>
      <w:r>
        <w:t>erson</w:t>
      </w:r>
      <w:r>
        <w:rPr>
          <w:spacing w:val="-1"/>
        </w:rPr>
        <w:t xml:space="preserve"> </w:t>
      </w:r>
      <w:r>
        <w:t>requesting the service.</w:t>
      </w:r>
    </w:p>
    <w:p w14:paraId="47E3E83E" w14:textId="77777777" w:rsidR="001A2D94" w:rsidRPr="00896E17" w:rsidRDefault="001A2D94" w:rsidP="00896E17">
      <w:pPr>
        <w:widowControl/>
        <w:numPr>
          <w:ilvl w:val="0"/>
          <w:numId w:val="1"/>
        </w:numPr>
        <w:autoSpaceDE/>
        <w:autoSpaceDN/>
        <w:adjustRightInd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eastAsia="en-US"/>
        </w:rPr>
      </w:pPr>
      <w:r w:rsidRPr="00896E17">
        <w:rPr>
          <w:rFonts w:ascii="Arial" w:hAnsi="Arial" w:cs="Arial"/>
          <w:b/>
          <w:bCs/>
          <w:sz w:val="24"/>
          <w:szCs w:val="20"/>
          <w:lang w:eastAsia="en-US"/>
        </w:rPr>
        <w:t>Payment of fees</w:t>
      </w:r>
    </w:p>
    <w:p w14:paraId="0D51610D" w14:textId="77777777" w:rsidR="001A2D94" w:rsidRPr="00896E17" w:rsidRDefault="001A2D94" w:rsidP="00896E17">
      <w:pPr>
        <w:pStyle w:val="BodyText"/>
        <w:kinsoku w:val="0"/>
        <w:overflowPunct w:val="0"/>
        <w:spacing w:before="140"/>
        <w:ind w:left="720" w:right="-86"/>
        <w:rPr>
          <w:spacing w:val="-2"/>
        </w:rPr>
      </w:pPr>
      <w:r w:rsidRPr="00896E17">
        <w:rPr>
          <w:spacing w:val="-4"/>
        </w:rPr>
        <w:t>The fee payable for a matter stated in an item in the schedule, column 2 is payable to the</w:t>
      </w:r>
      <w:r w:rsidR="00896E17">
        <w:rPr>
          <w:spacing w:val="-2"/>
        </w:rPr>
        <w:t xml:space="preserve"> </w:t>
      </w:r>
      <w:r w:rsidR="00896E17" w:rsidRPr="00896E17">
        <w:rPr>
          <w:spacing w:val="-2"/>
        </w:rPr>
        <w:t>P</w:t>
      </w:r>
      <w:r w:rsidRPr="00896E17">
        <w:rPr>
          <w:spacing w:val="-2"/>
        </w:rPr>
        <w:t>ublic Trustee and Guardian.</w:t>
      </w:r>
    </w:p>
    <w:p w14:paraId="0604F0FD" w14:textId="6419F874" w:rsidR="001A2D94" w:rsidRPr="00896E17" w:rsidRDefault="001A2D94" w:rsidP="00896E17">
      <w:pPr>
        <w:widowControl/>
        <w:numPr>
          <w:ilvl w:val="0"/>
          <w:numId w:val="1"/>
        </w:numPr>
        <w:autoSpaceDE/>
        <w:autoSpaceDN/>
        <w:adjustRightInd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eastAsia="en-US"/>
        </w:rPr>
      </w:pPr>
      <w:r w:rsidRPr="00896E17">
        <w:rPr>
          <w:rFonts w:ascii="Arial" w:hAnsi="Arial" w:cs="Arial"/>
          <w:b/>
          <w:bCs/>
          <w:sz w:val="24"/>
          <w:szCs w:val="20"/>
          <w:lang w:eastAsia="en-US"/>
        </w:rPr>
        <w:t>Revocation</w:t>
      </w:r>
    </w:p>
    <w:p w14:paraId="069DD568" w14:textId="7A4E1CB3" w:rsidR="001A2D94" w:rsidRDefault="001A2D94" w:rsidP="00896E17">
      <w:pPr>
        <w:pStyle w:val="BodyText"/>
        <w:kinsoku w:val="0"/>
        <w:overflowPunct w:val="0"/>
        <w:spacing w:before="140"/>
        <w:ind w:left="720"/>
        <w:rPr>
          <w:i/>
          <w:iCs/>
        </w:rPr>
      </w:pPr>
      <w:r>
        <w:t xml:space="preserve">This instrument revokes the </w:t>
      </w:r>
      <w:r>
        <w:rPr>
          <w:i/>
          <w:iCs/>
        </w:rPr>
        <w:t>Guardianship and Management of Property (Fees)</w:t>
      </w:r>
      <w:r w:rsidR="00896E17">
        <w:rPr>
          <w:i/>
          <w:iCs/>
        </w:rPr>
        <w:t xml:space="preserve"> D</w:t>
      </w:r>
      <w:r>
        <w:rPr>
          <w:i/>
          <w:iCs/>
        </w:rPr>
        <w:t>etermination</w:t>
      </w:r>
      <w:r>
        <w:rPr>
          <w:i/>
          <w:iCs/>
          <w:spacing w:val="-1"/>
        </w:rPr>
        <w:t xml:space="preserve"> </w:t>
      </w:r>
      <w:r w:rsidR="003E366E">
        <w:rPr>
          <w:i/>
          <w:iCs/>
        </w:rPr>
        <w:t xml:space="preserve">2024 </w:t>
      </w:r>
      <w:r w:rsidR="003E366E">
        <w:t>DI2024</w:t>
      </w:r>
      <w:r>
        <w:t>-</w:t>
      </w:r>
      <w:r w:rsidR="006E4C1E">
        <w:t>155</w:t>
      </w:r>
      <w:r>
        <w:rPr>
          <w:i/>
          <w:iCs/>
        </w:rPr>
        <w:t>.</w:t>
      </w:r>
    </w:p>
    <w:p w14:paraId="7010B2CC" w14:textId="77777777" w:rsidR="001A2D94" w:rsidRDefault="001A2D94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4BA828E8" w14:textId="77777777" w:rsidR="001A2D94" w:rsidRDefault="001A2D94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0D361C3C" w14:textId="77777777" w:rsidR="001A2D94" w:rsidRDefault="001A2D94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6FE5D601" w14:textId="77777777" w:rsidR="001A2D94" w:rsidRDefault="001A2D94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5F4FC4A5" w14:textId="77777777" w:rsidR="001A2D94" w:rsidRDefault="001A2D94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1237D785" w14:textId="74BD502F" w:rsidR="00896E17" w:rsidRDefault="006E4C1E" w:rsidP="00896E17">
      <w:pPr>
        <w:pStyle w:val="BodyText"/>
        <w:kinsoku w:val="0"/>
        <w:overflowPunct w:val="0"/>
      </w:pPr>
      <w:r>
        <w:rPr>
          <w:rFonts w:eastAsiaTheme="minorEastAsia"/>
          <w:szCs w:val="20"/>
        </w:rPr>
        <w:t>Tara Cheyne</w:t>
      </w:r>
      <w:r w:rsidR="001A2D94">
        <w:t xml:space="preserve"> MLA</w:t>
      </w:r>
    </w:p>
    <w:p w14:paraId="0031A185" w14:textId="49B5B15F" w:rsidR="001A2D94" w:rsidRDefault="00896E17" w:rsidP="005B6C56">
      <w:pPr>
        <w:pStyle w:val="BodyText"/>
        <w:kinsoku w:val="0"/>
        <w:overflowPunct w:val="0"/>
      </w:pPr>
      <w:r>
        <w:t>A</w:t>
      </w:r>
      <w:r w:rsidR="001A2D94">
        <w:t>ttorney-General</w:t>
      </w:r>
      <w:r w:rsidR="00053591">
        <w:br/>
      </w:r>
      <w:r w:rsidR="00033755">
        <w:t>23</w:t>
      </w:r>
      <w:r w:rsidR="006E4C1E">
        <w:t xml:space="preserve"> June 2025</w:t>
      </w:r>
    </w:p>
    <w:p w14:paraId="389D7976" w14:textId="77777777" w:rsidR="006A3907" w:rsidRDefault="006A3907" w:rsidP="005B6C56">
      <w:pPr>
        <w:pStyle w:val="BodyText"/>
        <w:kinsoku w:val="0"/>
        <w:overflowPunct w:val="0"/>
      </w:pPr>
    </w:p>
    <w:p w14:paraId="3E19EDF2" w14:textId="012524D4" w:rsidR="006A3907" w:rsidRDefault="006A3907" w:rsidP="005B6C56">
      <w:pPr>
        <w:pStyle w:val="BodyText"/>
        <w:kinsoku w:val="0"/>
        <w:overflowPunct w:val="0"/>
        <w:sectPr w:rsidR="006A3907" w:rsidSect="00D14E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531" w:bottom="1440" w:left="1531" w:header="720" w:footer="720" w:gutter="0"/>
          <w:pgNumType w:start="1"/>
          <w:cols w:space="720"/>
          <w:noEndnote/>
        </w:sectPr>
      </w:pPr>
    </w:p>
    <w:p w14:paraId="03CA2D18" w14:textId="77777777" w:rsidR="001A2D94" w:rsidRDefault="001A2D94">
      <w:pPr>
        <w:pStyle w:val="BodyText"/>
        <w:kinsoku w:val="0"/>
        <w:overflowPunct w:val="0"/>
        <w:spacing w:before="67"/>
        <w:ind w:left="25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SCHEDULE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  <w:bCs/>
        </w:rPr>
        <w:t>FEES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CHARGES TO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BE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PAID</w:t>
      </w:r>
    </w:p>
    <w:p w14:paraId="7E30A378" w14:textId="77777777" w:rsidR="001A2D94" w:rsidRDefault="001A2D94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"/>
        <w:gridCol w:w="6036"/>
        <w:gridCol w:w="776"/>
        <w:gridCol w:w="2224"/>
      </w:tblGrid>
      <w:tr w:rsidR="001A2D94" w:rsidRPr="00D57DB3" w14:paraId="5F5B3A59" w14:textId="77777777">
        <w:trPr>
          <w:trHeight w:val="717"/>
        </w:trPr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C23D0" w14:textId="77777777" w:rsidR="001A2D94" w:rsidRPr="00D57DB3" w:rsidRDefault="001A2D94">
            <w:pPr>
              <w:pStyle w:val="TableParagraph"/>
              <w:kinsoku w:val="0"/>
              <w:overflowPunct w:val="0"/>
              <w:spacing w:line="156" w:lineRule="exact"/>
              <w:ind w:left="50"/>
              <w:rPr>
                <w:rFonts w:ascii="Arial" w:hAnsi="Arial" w:cs="Arial"/>
                <w:sz w:val="14"/>
                <w:szCs w:val="14"/>
              </w:rPr>
            </w:pPr>
            <w:r w:rsidRPr="00D57DB3">
              <w:rPr>
                <w:rFonts w:ascii="Arial" w:hAnsi="Arial" w:cs="Arial"/>
                <w:sz w:val="14"/>
                <w:szCs w:val="14"/>
              </w:rPr>
              <w:t>Column</w:t>
            </w:r>
            <w:r w:rsidRPr="00D57DB3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D57DB3"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25F6A7B9" w14:textId="77777777" w:rsidR="001A2D94" w:rsidRPr="00D57DB3" w:rsidRDefault="001A2D94">
            <w:pPr>
              <w:pStyle w:val="TableParagraph"/>
              <w:kinsoku w:val="0"/>
              <w:overflowPunct w:val="0"/>
              <w:spacing w:before="84"/>
              <w:ind w:left="50"/>
              <w:rPr>
                <w:rFonts w:ascii="Arial" w:hAnsi="Arial" w:cs="Arial"/>
              </w:rPr>
            </w:pPr>
            <w:r w:rsidRPr="00D57DB3">
              <w:rPr>
                <w:rFonts w:ascii="Arial" w:hAnsi="Arial" w:cs="Arial"/>
              </w:rPr>
              <w:t>Item</w:t>
            </w:r>
          </w:p>
        </w:tc>
        <w:tc>
          <w:tcPr>
            <w:tcW w:w="60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8D30CA" w14:textId="77777777" w:rsidR="001A2D94" w:rsidRPr="00D57DB3" w:rsidRDefault="001A2D94">
            <w:pPr>
              <w:pStyle w:val="TableParagraph"/>
              <w:kinsoku w:val="0"/>
              <w:overflowPunct w:val="0"/>
              <w:spacing w:line="156" w:lineRule="exact"/>
              <w:ind w:left="109"/>
              <w:rPr>
                <w:rFonts w:ascii="Arial" w:hAnsi="Arial" w:cs="Arial"/>
                <w:sz w:val="14"/>
                <w:szCs w:val="14"/>
              </w:rPr>
            </w:pPr>
            <w:r w:rsidRPr="00D57DB3">
              <w:rPr>
                <w:rFonts w:ascii="Arial" w:hAnsi="Arial" w:cs="Arial"/>
                <w:sz w:val="14"/>
                <w:szCs w:val="14"/>
              </w:rPr>
              <w:t>Column</w:t>
            </w:r>
            <w:r w:rsidRPr="00D57DB3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D57DB3">
              <w:rPr>
                <w:rFonts w:ascii="Arial" w:hAnsi="Arial" w:cs="Arial"/>
                <w:sz w:val="14"/>
                <w:szCs w:val="14"/>
              </w:rPr>
              <w:t>2</w:t>
            </w:r>
          </w:p>
          <w:p w14:paraId="7D955AEB" w14:textId="77777777" w:rsidR="001A2D94" w:rsidRPr="00D57DB3" w:rsidRDefault="001A2D94">
            <w:pPr>
              <w:pStyle w:val="TableParagraph"/>
              <w:kinsoku w:val="0"/>
              <w:overflowPunct w:val="0"/>
              <w:spacing w:before="84"/>
              <w:ind w:left="109"/>
              <w:rPr>
                <w:rFonts w:ascii="Arial" w:hAnsi="Arial" w:cs="Arial"/>
              </w:rPr>
            </w:pPr>
            <w:r w:rsidRPr="00D57DB3">
              <w:rPr>
                <w:rFonts w:ascii="Arial" w:hAnsi="Arial" w:cs="Arial"/>
              </w:rPr>
              <w:t>Matter</w:t>
            </w:r>
            <w:r w:rsidRPr="00D57DB3">
              <w:rPr>
                <w:rFonts w:ascii="Arial" w:hAnsi="Arial" w:cs="Arial"/>
                <w:spacing w:val="-1"/>
              </w:rPr>
              <w:t xml:space="preserve"> </w:t>
            </w:r>
            <w:r w:rsidRPr="00D57DB3">
              <w:rPr>
                <w:rFonts w:ascii="Arial" w:hAnsi="Arial" w:cs="Arial"/>
              </w:rPr>
              <w:t>in</w:t>
            </w:r>
            <w:r w:rsidRPr="00D57DB3">
              <w:rPr>
                <w:rFonts w:ascii="Arial" w:hAnsi="Arial" w:cs="Arial"/>
                <w:spacing w:val="-1"/>
              </w:rPr>
              <w:t xml:space="preserve"> </w:t>
            </w:r>
            <w:r w:rsidRPr="00D57DB3">
              <w:rPr>
                <w:rFonts w:ascii="Arial" w:hAnsi="Arial" w:cs="Arial"/>
              </w:rPr>
              <w:t>respect</w:t>
            </w:r>
            <w:r w:rsidRPr="00D57DB3">
              <w:rPr>
                <w:rFonts w:ascii="Arial" w:hAnsi="Arial" w:cs="Arial"/>
                <w:spacing w:val="-3"/>
              </w:rPr>
              <w:t xml:space="preserve"> </w:t>
            </w:r>
            <w:r w:rsidRPr="00D57DB3">
              <w:rPr>
                <w:rFonts w:ascii="Arial" w:hAnsi="Arial" w:cs="Arial"/>
              </w:rPr>
              <w:t>of</w:t>
            </w:r>
            <w:r w:rsidRPr="00D57DB3">
              <w:rPr>
                <w:rFonts w:ascii="Arial" w:hAnsi="Arial" w:cs="Arial"/>
                <w:spacing w:val="-1"/>
              </w:rPr>
              <w:t xml:space="preserve"> </w:t>
            </w:r>
            <w:r w:rsidRPr="00D57DB3">
              <w:rPr>
                <w:rFonts w:ascii="Arial" w:hAnsi="Arial" w:cs="Arial"/>
              </w:rPr>
              <w:t>which</w:t>
            </w:r>
            <w:r w:rsidRPr="00D57DB3">
              <w:rPr>
                <w:rFonts w:ascii="Arial" w:hAnsi="Arial" w:cs="Arial"/>
                <w:spacing w:val="-1"/>
              </w:rPr>
              <w:t xml:space="preserve"> </w:t>
            </w:r>
            <w:r w:rsidRPr="00D57DB3">
              <w:rPr>
                <w:rFonts w:ascii="Arial" w:hAnsi="Arial" w:cs="Arial"/>
              </w:rPr>
              <w:t>fee</w:t>
            </w:r>
            <w:r w:rsidRPr="00D57DB3">
              <w:rPr>
                <w:rFonts w:ascii="Arial" w:hAnsi="Arial" w:cs="Arial"/>
                <w:spacing w:val="-3"/>
              </w:rPr>
              <w:t xml:space="preserve"> </w:t>
            </w:r>
            <w:r w:rsidRPr="00D57DB3">
              <w:rPr>
                <w:rFonts w:ascii="Arial" w:hAnsi="Arial" w:cs="Arial"/>
              </w:rPr>
              <w:t>or</w:t>
            </w:r>
            <w:r w:rsidRPr="00D57DB3">
              <w:rPr>
                <w:rFonts w:ascii="Arial" w:hAnsi="Arial" w:cs="Arial"/>
                <w:spacing w:val="-1"/>
              </w:rPr>
              <w:t xml:space="preserve"> </w:t>
            </w:r>
            <w:r w:rsidRPr="00D57DB3">
              <w:rPr>
                <w:rFonts w:ascii="Arial" w:hAnsi="Arial" w:cs="Arial"/>
              </w:rPr>
              <w:t>charge is</w:t>
            </w:r>
            <w:r w:rsidRPr="00D57DB3">
              <w:rPr>
                <w:rFonts w:ascii="Arial" w:hAnsi="Arial" w:cs="Arial"/>
                <w:spacing w:val="-3"/>
              </w:rPr>
              <w:t xml:space="preserve"> </w:t>
            </w:r>
            <w:r w:rsidRPr="00D57DB3">
              <w:rPr>
                <w:rFonts w:ascii="Arial" w:hAnsi="Arial" w:cs="Arial"/>
              </w:rPr>
              <w:t>payable</w:t>
            </w:r>
          </w:p>
        </w:tc>
        <w:tc>
          <w:tcPr>
            <w:tcW w:w="300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CDE9A6" w14:textId="77777777" w:rsidR="001A2D94" w:rsidRPr="00D57DB3" w:rsidRDefault="001A2D94">
            <w:pPr>
              <w:pStyle w:val="TableParagraph"/>
              <w:kinsoku w:val="0"/>
              <w:overflowPunct w:val="0"/>
              <w:spacing w:line="156" w:lineRule="exact"/>
              <w:ind w:left="566"/>
              <w:rPr>
                <w:rFonts w:ascii="Arial" w:hAnsi="Arial" w:cs="Arial"/>
                <w:sz w:val="14"/>
                <w:szCs w:val="14"/>
              </w:rPr>
            </w:pPr>
            <w:r w:rsidRPr="00D57DB3">
              <w:rPr>
                <w:rFonts w:ascii="Arial" w:hAnsi="Arial" w:cs="Arial"/>
                <w:sz w:val="14"/>
                <w:szCs w:val="14"/>
              </w:rPr>
              <w:t>Column</w:t>
            </w:r>
            <w:r w:rsidRPr="00D57DB3"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 w:rsidRPr="00D57DB3">
              <w:rPr>
                <w:rFonts w:ascii="Arial" w:hAnsi="Arial" w:cs="Arial"/>
                <w:sz w:val="14"/>
                <w:szCs w:val="14"/>
              </w:rPr>
              <w:t>3</w:t>
            </w:r>
          </w:p>
          <w:p w14:paraId="27897506" w14:textId="77777777" w:rsidR="001A2D94" w:rsidRPr="00D57DB3" w:rsidRDefault="001A2D94">
            <w:pPr>
              <w:pStyle w:val="TableParagraph"/>
              <w:kinsoku w:val="0"/>
              <w:overflowPunct w:val="0"/>
              <w:spacing w:before="84"/>
              <w:ind w:left="566"/>
              <w:rPr>
                <w:rFonts w:ascii="Arial" w:hAnsi="Arial" w:cs="Arial"/>
              </w:rPr>
            </w:pPr>
            <w:r w:rsidRPr="00D57DB3">
              <w:rPr>
                <w:rFonts w:ascii="Arial" w:hAnsi="Arial" w:cs="Arial"/>
              </w:rPr>
              <w:t>Amount</w:t>
            </w:r>
            <w:r w:rsidRPr="00D57DB3">
              <w:rPr>
                <w:rFonts w:ascii="Arial" w:hAnsi="Arial" w:cs="Arial"/>
                <w:spacing w:val="-4"/>
              </w:rPr>
              <w:t xml:space="preserve"> </w:t>
            </w:r>
            <w:r w:rsidRPr="00D57DB3">
              <w:rPr>
                <w:rFonts w:ascii="Arial" w:hAnsi="Arial" w:cs="Arial"/>
              </w:rPr>
              <w:t>Payable</w:t>
            </w:r>
          </w:p>
        </w:tc>
      </w:tr>
      <w:tr w:rsidR="001A2D94" w:rsidRPr="00D57DB3" w14:paraId="0C8CCF9C" w14:textId="77777777">
        <w:trPr>
          <w:trHeight w:val="811"/>
        </w:trPr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DA59FF" w14:textId="77777777" w:rsidR="001A2D94" w:rsidRPr="00D57DB3" w:rsidRDefault="001A2D94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8BB7A88" w14:textId="77777777" w:rsidR="001A2D94" w:rsidRPr="00D57DB3" w:rsidRDefault="001A2D94">
            <w:pPr>
              <w:pStyle w:val="TableParagraph"/>
              <w:kinsoku w:val="0"/>
              <w:overflowPunct w:val="0"/>
              <w:ind w:left="50"/>
              <w:rPr>
                <w:sz w:val="16"/>
                <w:szCs w:val="16"/>
              </w:rPr>
            </w:pPr>
            <w:r w:rsidRPr="00D57DB3">
              <w:rPr>
                <w:sz w:val="16"/>
                <w:szCs w:val="16"/>
              </w:rPr>
              <w:t>254</w:t>
            </w:r>
          </w:p>
        </w:tc>
        <w:tc>
          <w:tcPr>
            <w:tcW w:w="681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5886A7" w14:textId="77777777" w:rsidR="001A2D94" w:rsidRPr="00D57DB3" w:rsidRDefault="001A2D94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E3286F0" w14:textId="77777777" w:rsidR="001A2D94" w:rsidRPr="00D57DB3" w:rsidRDefault="001A2D94">
            <w:pPr>
              <w:pStyle w:val="TableParagraph"/>
              <w:kinsoku w:val="0"/>
              <w:overflowPunct w:val="0"/>
              <w:ind w:left="262" w:right="57"/>
              <w:rPr>
                <w:i/>
                <w:iCs/>
                <w:sz w:val="16"/>
                <w:szCs w:val="16"/>
              </w:rPr>
            </w:pPr>
            <w:r w:rsidRPr="00D57DB3">
              <w:rPr>
                <w:sz w:val="16"/>
                <w:szCs w:val="16"/>
              </w:rPr>
              <w:t>For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examination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by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the</w:t>
            </w:r>
            <w:r w:rsidRPr="00D57DB3">
              <w:rPr>
                <w:spacing w:val="-1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Public</w:t>
            </w:r>
            <w:r w:rsidRPr="00D57DB3">
              <w:rPr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Trustee</w:t>
            </w:r>
            <w:r w:rsidRPr="00D57DB3">
              <w:rPr>
                <w:spacing w:val="1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and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Guardian</w:t>
            </w:r>
            <w:r w:rsidRPr="00D57DB3">
              <w:rPr>
                <w:spacing w:val="-3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of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the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accounts</w:t>
            </w:r>
            <w:r w:rsidRPr="00D57DB3">
              <w:rPr>
                <w:spacing w:val="-5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and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other</w:t>
            </w:r>
            <w:r w:rsidRPr="00D57DB3">
              <w:rPr>
                <w:spacing w:val="-5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documents</w:t>
            </w:r>
            <w:r w:rsidRPr="00D57DB3">
              <w:rPr>
                <w:spacing w:val="-5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in</w:t>
            </w:r>
            <w:r w:rsidRPr="00D57DB3">
              <w:rPr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relation</w:t>
            </w:r>
            <w:r w:rsidRPr="00D57DB3">
              <w:rPr>
                <w:spacing w:val="1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 xml:space="preserve">to the management of property by the manager, under subsection 27(4) of the </w:t>
            </w:r>
            <w:r w:rsidRPr="00D57DB3">
              <w:rPr>
                <w:i/>
                <w:iCs/>
                <w:sz w:val="16"/>
                <w:szCs w:val="16"/>
              </w:rPr>
              <w:t>Guardianship and</w:t>
            </w:r>
            <w:r w:rsidRPr="00D57DB3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sz w:val="16"/>
                <w:szCs w:val="16"/>
              </w:rPr>
              <w:t>Management</w:t>
            </w:r>
            <w:r w:rsidRPr="00D57DB3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sz w:val="16"/>
                <w:szCs w:val="16"/>
              </w:rPr>
              <w:t>of</w:t>
            </w:r>
            <w:r w:rsidRPr="00D57DB3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sz w:val="16"/>
                <w:szCs w:val="16"/>
              </w:rPr>
              <w:t>Property</w:t>
            </w:r>
            <w:r w:rsidRPr="00D57DB3">
              <w:rPr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sz w:val="16"/>
                <w:szCs w:val="16"/>
              </w:rPr>
              <w:t>Act</w:t>
            </w:r>
            <w:r w:rsidRPr="00D57DB3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sz w:val="16"/>
                <w:szCs w:val="16"/>
              </w:rPr>
              <w:t>1991.</w:t>
            </w:r>
          </w:p>
        </w:tc>
        <w:tc>
          <w:tcPr>
            <w:tcW w:w="22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6F8FF5" w14:textId="77777777" w:rsidR="001A2D94" w:rsidRPr="00D57DB3" w:rsidRDefault="001A2D94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9F2A411" w14:textId="41E03F42" w:rsidR="001A2D94" w:rsidRPr="00D57DB3" w:rsidRDefault="001A2D94">
            <w:pPr>
              <w:pStyle w:val="TableParagraph"/>
              <w:kinsoku w:val="0"/>
              <w:overflowPunct w:val="0"/>
              <w:ind w:left="116" w:right="30"/>
              <w:rPr>
                <w:sz w:val="16"/>
                <w:szCs w:val="16"/>
              </w:rPr>
            </w:pPr>
            <w:r w:rsidRPr="00D57DB3">
              <w:rPr>
                <w:sz w:val="16"/>
                <w:szCs w:val="16"/>
              </w:rPr>
              <w:t>$</w:t>
            </w:r>
            <w:r w:rsidR="003A2646">
              <w:rPr>
                <w:sz w:val="16"/>
                <w:szCs w:val="16"/>
              </w:rPr>
              <w:t>307</w:t>
            </w:r>
            <w:r w:rsidR="009067A7" w:rsidRPr="00D57DB3">
              <w:rPr>
                <w:sz w:val="16"/>
                <w:szCs w:val="16"/>
              </w:rPr>
              <w:t>.00</w:t>
            </w:r>
            <w:r w:rsidRPr="00D57DB3">
              <w:rPr>
                <w:sz w:val="16"/>
                <w:szCs w:val="16"/>
              </w:rPr>
              <w:t xml:space="preserve"> (GST exempt) per hour</w:t>
            </w:r>
            <w:r w:rsidRPr="00D57DB3">
              <w:rPr>
                <w:spacing w:val="-37"/>
                <w:sz w:val="16"/>
                <w:szCs w:val="16"/>
              </w:rPr>
              <w:t xml:space="preserve"> </w:t>
            </w:r>
            <w:r w:rsidR="00441F57">
              <w:rPr>
                <w:spacing w:val="-37"/>
                <w:sz w:val="16"/>
                <w:szCs w:val="16"/>
              </w:rPr>
              <w:t xml:space="preserve">   </w:t>
            </w:r>
            <w:r w:rsidRPr="00D57DB3">
              <w:rPr>
                <w:sz w:val="16"/>
                <w:szCs w:val="16"/>
              </w:rPr>
              <w:t>with</w:t>
            </w:r>
            <w:r w:rsidRPr="00D57DB3">
              <w:rPr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a</w:t>
            </w:r>
            <w:r w:rsidRPr="00D57DB3">
              <w:rPr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minimum</w:t>
            </w:r>
            <w:r w:rsidRPr="00D57DB3">
              <w:rPr>
                <w:spacing w:val="-4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of</w:t>
            </w:r>
            <w:r w:rsidRPr="00D57DB3">
              <w:rPr>
                <w:spacing w:val="-3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1/2</w:t>
            </w:r>
            <w:r w:rsidRPr="00D57DB3">
              <w:rPr>
                <w:spacing w:val="-1"/>
                <w:sz w:val="16"/>
                <w:szCs w:val="16"/>
              </w:rPr>
              <w:t xml:space="preserve"> </w:t>
            </w:r>
            <w:r w:rsidRPr="00D57DB3">
              <w:rPr>
                <w:sz w:val="16"/>
                <w:szCs w:val="16"/>
              </w:rPr>
              <w:t>hour.</w:t>
            </w:r>
          </w:p>
        </w:tc>
      </w:tr>
      <w:tr w:rsidR="001A2D94" w:rsidRPr="00D57DB3" w14:paraId="12E7DD1D" w14:textId="77777777">
        <w:trPr>
          <w:trHeight w:val="427"/>
        </w:trPr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54654" w14:textId="77777777" w:rsidR="001A2D94" w:rsidRPr="00D57DB3" w:rsidRDefault="001A2D9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81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67AFE7" w14:textId="68514A22" w:rsidR="001A2D94" w:rsidRPr="00D57DB3" w:rsidRDefault="001A2D94">
            <w:pPr>
              <w:pStyle w:val="TableParagraph"/>
              <w:kinsoku w:val="0"/>
              <w:overflowPunct w:val="0"/>
              <w:spacing w:before="39" w:line="180" w:lineRule="atLeast"/>
              <w:ind w:left="262" w:right="175"/>
              <w:rPr>
                <w:i/>
                <w:iCs/>
                <w:color w:val="000080"/>
                <w:sz w:val="16"/>
                <w:szCs w:val="16"/>
              </w:rPr>
            </w:pPr>
            <w:r w:rsidRPr="00D57DB3">
              <w:rPr>
                <w:i/>
                <w:iCs/>
                <w:color w:val="000080"/>
                <w:sz w:val="16"/>
                <w:szCs w:val="16"/>
              </w:rPr>
              <w:t>Explanatory Note: Last Financial Year the fee was $</w:t>
            </w:r>
            <w:r w:rsidR="00257557">
              <w:rPr>
                <w:i/>
                <w:iCs/>
                <w:color w:val="000080"/>
                <w:sz w:val="16"/>
                <w:szCs w:val="16"/>
              </w:rPr>
              <w:t>298</w:t>
            </w:r>
            <w:r w:rsidR="009067A7" w:rsidRPr="00D57DB3">
              <w:rPr>
                <w:i/>
                <w:iCs/>
                <w:color w:val="000080"/>
                <w:sz w:val="16"/>
                <w:szCs w:val="16"/>
              </w:rPr>
              <w:t>.00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 xml:space="preserve"> per hour (GST exempt). GST continues</w:t>
            </w:r>
            <w:r w:rsidRPr="00D57DB3">
              <w:rPr>
                <w:i/>
                <w:iCs/>
                <w:color w:val="000080"/>
                <w:spacing w:val="-37"/>
                <w:sz w:val="16"/>
                <w:szCs w:val="16"/>
              </w:rPr>
              <w:t xml:space="preserve"> </w:t>
            </w:r>
            <w:r w:rsidR="00693168">
              <w:rPr>
                <w:i/>
                <w:iCs/>
                <w:color w:val="000080"/>
                <w:spacing w:val="-37"/>
                <w:sz w:val="16"/>
                <w:szCs w:val="16"/>
              </w:rPr>
              <w:t xml:space="preserve"> 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to</w:t>
            </w:r>
            <w:r w:rsidRPr="00D57DB3">
              <w:rPr>
                <w:i/>
                <w:iCs/>
                <w:color w:val="000080"/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be exempt</w:t>
            </w:r>
            <w:r w:rsidRPr="00D57DB3">
              <w:rPr>
                <w:i/>
                <w:iCs/>
                <w:color w:val="000080"/>
                <w:spacing w:val="-1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having regard</w:t>
            </w:r>
            <w:r w:rsidRPr="00D57DB3">
              <w:rPr>
                <w:i/>
                <w:iCs/>
                <w:color w:val="000080"/>
                <w:spacing w:val="-1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to</w:t>
            </w:r>
            <w:r w:rsidRPr="00D57DB3">
              <w:rPr>
                <w:i/>
                <w:iCs/>
                <w:color w:val="000080"/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the</w:t>
            </w:r>
            <w:r w:rsidRPr="00D57DB3">
              <w:rPr>
                <w:i/>
                <w:iCs/>
                <w:color w:val="000080"/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revised</w:t>
            </w:r>
            <w:r w:rsidRPr="00D57DB3">
              <w:rPr>
                <w:i/>
                <w:iCs/>
                <w:color w:val="000080"/>
                <w:spacing w:val="1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GST self-assessment</w:t>
            </w:r>
            <w:r w:rsidRPr="00D57DB3">
              <w:rPr>
                <w:i/>
                <w:iCs/>
                <w:color w:val="000080"/>
                <w:spacing w:val="-2"/>
                <w:sz w:val="16"/>
                <w:szCs w:val="16"/>
              </w:rPr>
              <w:t xml:space="preserve"> </w:t>
            </w:r>
            <w:r w:rsidRPr="00D57DB3">
              <w:rPr>
                <w:i/>
                <w:iCs/>
                <w:color w:val="000080"/>
                <w:sz w:val="16"/>
                <w:szCs w:val="16"/>
              </w:rPr>
              <w:t>principles.</w:t>
            </w:r>
          </w:p>
        </w:tc>
        <w:tc>
          <w:tcPr>
            <w:tcW w:w="22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D3EAEA" w14:textId="77777777" w:rsidR="001A2D94" w:rsidRPr="00D57DB3" w:rsidRDefault="001A2D9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641A6DA9" w14:textId="77777777" w:rsidR="001A2D94" w:rsidRDefault="001A2D94"/>
    <w:sectPr w:rsidR="001A2D94" w:rsidSect="00D14E15">
      <w:pgSz w:w="11907" w:h="16840" w:code="9"/>
      <w:pgMar w:top="1440" w:right="822" w:bottom="1440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15598" w14:textId="77777777" w:rsidR="009B5CFB" w:rsidRDefault="009B5CFB">
      <w:r>
        <w:separator/>
      </w:r>
    </w:p>
  </w:endnote>
  <w:endnote w:type="continuationSeparator" w:id="0">
    <w:p w14:paraId="6AA8526B" w14:textId="77777777" w:rsidR="009B5CFB" w:rsidRDefault="009B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58B5" w14:textId="77777777" w:rsidR="008F74D9" w:rsidRDefault="008F74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51B9" w14:textId="527BEBF6" w:rsidR="001A2D94" w:rsidRPr="008F74D9" w:rsidRDefault="008F74D9" w:rsidP="008F74D9">
    <w:pPr>
      <w:pStyle w:val="Footer"/>
      <w:jc w:val="center"/>
      <w:rPr>
        <w:rFonts w:ascii="Arial" w:hAnsi="Arial" w:cs="Arial"/>
        <w:sz w:val="14"/>
        <w:szCs w:val="14"/>
      </w:rPr>
    </w:pPr>
    <w:r w:rsidRPr="008F74D9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1A69" w14:textId="77777777" w:rsidR="008F74D9" w:rsidRDefault="008F7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3674" w14:textId="77777777" w:rsidR="009B5CFB" w:rsidRDefault="009B5CFB">
      <w:r>
        <w:separator/>
      </w:r>
    </w:p>
  </w:footnote>
  <w:footnote w:type="continuationSeparator" w:id="0">
    <w:p w14:paraId="2041B0C6" w14:textId="77777777" w:rsidR="009B5CFB" w:rsidRDefault="009B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7D97" w14:textId="77777777" w:rsidR="008F74D9" w:rsidRDefault="008F74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2D82" w14:textId="77777777" w:rsidR="008F74D9" w:rsidRDefault="008F74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A025" w14:textId="77777777" w:rsidR="008F74D9" w:rsidRDefault="008F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943" w:hanging="721"/>
      </w:pPr>
      <w:rPr>
        <w:rFonts w:ascii="Arial" w:hAnsi="Arial" w:cs="Arial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(%2)"/>
      <w:lvlJc w:val="left"/>
      <w:pPr>
        <w:ind w:left="1663" w:hanging="72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587" w:hanging="720"/>
      </w:pPr>
    </w:lvl>
    <w:lvl w:ilvl="3">
      <w:numFmt w:val="bullet"/>
      <w:lvlText w:val="•"/>
      <w:lvlJc w:val="left"/>
      <w:pPr>
        <w:ind w:left="3514" w:hanging="720"/>
      </w:pPr>
    </w:lvl>
    <w:lvl w:ilvl="4">
      <w:numFmt w:val="bullet"/>
      <w:lvlText w:val="•"/>
      <w:lvlJc w:val="left"/>
      <w:pPr>
        <w:ind w:left="4442" w:hanging="720"/>
      </w:pPr>
    </w:lvl>
    <w:lvl w:ilvl="5">
      <w:numFmt w:val="bullet"/>
      <w:lvlText w:val="•"/>
      <w:lvlJc w:val="left"/>
      <w:pPr>
        <w:ind w:left="5369" w:hanging="720"/>
      </w:pPr>
    </w:lvl>
    <w:lvl w:ilvl="6">
      <w:numFmt w:val="bullet"/>
      <w:lvlText w:val="•"/>
      <w:lvlJc w:val="left"/>
      <w:pPr>
        <w:ind w:left="6296" w:hanging="720"/>
      </w:pPr>
    </w:lvl>
    <w:lvl w:ilvl="7">
      <w:numFmt w:val="bullet"/>
      <w:lvlText w:val="•"/>
      <w:lvlJc w:val="left"/>
      <w:pPr>
        <w:ind w:left="7224" w:hanging="720"/>
      </w:pPr>
    </w:lvl>
    <w:lvl w:ilvl="8">
      <w:numFmt w:val="bullet"/>
      <w:lvlText w:val="•"/>
      <w:lvlJc w:val="left"/>
      <w:pPr>
        <w:ind w:left="8151" w:hanging="720"/>
      </w:pPr>
    </w:lvl>
  </w:abstractNum>
  <w:num w:numId="1" w16cid:durableId="123446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33"/>
    <w:rsid w:val="00033755"/>
    <w:rsid w:val="000460AA"/>
    <w:rsid w:val="00053591"/>
    <w:rsid w:val="00085AF3"/>
    <w:rsid w:val="0009382F"/>
    <w:rsid w:val="000C2760"/>
    <w:rsid w:val="001A2D94"/>
    <w:rsid w:val="001D0266"/>
    <w:rsid w:val="001D6A19"/>
    <w:rsid w:val="001F1E6A"/>
    <w:rsid w:val="00236A11"/>
    <w:rsid w:val="00250533"/>
    <w:rsid w:val="00257557"/>
    <w:rsid w:val="0026282E"/>
    <w:rsid w:val="002A1D7D"/>
    <w:rsid w:val="002C33B0"/>
    <w:rsid w:val="0030205F"/>
    <w:rsid w:val="00377501"/>
    <w:rsid w:val="00387E8B"/>
    <w:rsid w:val="003A2646"/>
    <w:rsid w:val="003E366E"/>
    <w:rsid w:val="003F250C"/>
    <w:rsid w:val="003F2622"/>
    <w:rsid w:val="004048ED"/>
    <w:rsid w:val="00441F57"/>
    <w:rsid w:val="0047387D"/>
    <w:rsid w:val="00491414"/>
    <w:rsid w:val="004A3027"/>
    <w:rsid w:val="004D4361"/>
    <w:rsid w:val="004E4F38"/>
    <w:rsid w:val="004F4700"/>
    <w:rsid w:val="004F586F"/>
    <w:rsid w:val="00587CEB"/>
    <w:rsid w:val="005B6C56"/>
    <w:rsid w:val="006257F8"/>
    <w:rsid w:val="00643A42"/>
    <w:rsid w:val="00665C72"/>
    <w:rsid w:val="00693168"/>
    <w:rsid w:val="006A12F5"/>
    <w:rsid w:val="006A3907"/>
    <w:rsid w:val="006B2D6E"/>
    <w:rsid w:val="006E4C1E"/>
    <w:rsid w:val="006F7AA2"/>
    <w:rsid w:val="00707FD3"/>
    <w:rsid w:val="00747F2F"/>
    <w:rsid w:val="0076188D"/>
    <w:rsid w:val="007A08E6"/>
    <w:rsid w:val="007E506B"/>
    <w:rsid w:val="00896E17"/>
    <w:rsid w:val="008C6536"/>
    <w:rsid w:val="008F74D9"/>
    <w:rsid w:val="009067A7"/>
    <w:rsid w:val="009510CD"/>
    <w:rsid w:val="00966EDA"/>
    <w:rsid w:val="009A001F"/>
    <w:rsid w:val="009B5CFB"/>
    <w:rsid w:val="00A03A82"/>
    <w:rsid w:val="00A3135D"/>
    <w:rsid w:val="00A9345A"/>
    <w:rsid w:val="00BC5C8C"/>
    <w:rsid w:val="00C27650"/>
    <w:rsid w:val="00C57003"/>
    <w:rsid w:val="00C91E75"/>
    <w:rsid w:val="00CA5621"/>
    <w:rsid w:val="00D14E15"/>
    <w:rsid w:val="00D31F16"/>
    <w:rsid w:val="00D44F8E"/>
    <w:rsid w:val="00D57DB3"/>
    <w:rsid w:val="00D97F81"/>
    <w:rsid w:val="00DB5951"/>
    <w:rsid w:val="00E11FFE"/>
    <w:rsid w:val="00E22826"/>
    <w:rsid w:val="00E93C9E"/>
    <w:rsid w:val="00EC3822"/>
    <w:rsid w:val="00EE27EE"/>
    <w:rsid w:val="00EF4B7A"/>
    <w:rsid w:val="00F05CE9"/>
    <w:rsid w:val="00F234CD"/>
    <w:rsid w:val="00F97316"/>
    <w:rsid w:val="00F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5E1340"/>
  <w14:defaultImageDpi w14:val="0"/>
  <w15:docId w15:val="{FD135311-D8AF-48C3-BE40-73AE0E43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943" w:hanging="721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"/>
      <w:ind w:left="223" w:right="1565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link w:val="Title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43" w:hanging="72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Revision">
    <w:name w:val="Revision"/>
    <w:hidden/>
    <w:uiPriority w:val="99"/>
    <w:semiHidden/>
    <w:rsid w:val="00085AF3"/>
    <w:rPr>
      <w:rFonts w:ascii="Times New Roman" w:hAnsi="Times New Roman"/>
      <w:sz w:val="22"/>
      <w:szCs w:val="22"/>
    </w:rPr>
  </w:style>
  <w:style w:type="paragraph" w:customStyle="1" w:styleId="Billname">
    <w:name w:val="Billname"/>
    <w:basedOn w:val="Normal"/>
    <w:rsid w:val="00896E17"/>
    <w:pPr>
      <w:widowControl/>
      <w:tabs>
        <w:tab w:val="left" w:pos="2400"/>
        <w:tab w:val="left" w:pos="2880"/>
      </w:tabs>
      <w:autoSpaceDE/>
      <w:autoSpaceDN/>
      <w:adjustRightInd/>
      <w:spacing w:before="1220" w:after="100"/>
    </w:pPr>
    <w:rPr>
      <w:rFonts w:ascii="Arial" w:hAnsi="Arial"/>
      <w:b/>
      <w:sz w:val="40"/>
      <w:szCs w:val="20"/>
      <w:lang w:eastAsia="en-US"/>
    </w:rPr>
  </w:style>
  <w:style w:type="paragraph" w:customStyle="1" w:styleId="madeunder">
    <w:name w:val="made under"/>
    <w:basedOn w:val="Normal"/>
    <w:rsid w:val="00896E17"/>
    <w:pPr>
      <w:widowControl/>
      <w:autoSpaceDE/>
      <w:autoSpaceDN/>
      <w:adjustRightInd/>
      <w:spacing w:before="180" w:after="60"/>
      <w:jc w:val="both"/>
    </w:pPr>
    <w:rPr>
      <w:sz w:val="24"/>
      <w:szCs w:val="20"/>
      <w:lang w:eastAsia="en-US"/>
    </w:rPr>
  </w:style>
  <w:style w:type="paragraph" w:customStyle="1" w:styleId="CoverActName">
    <w:name w:val="CoverActName"/>
    <w:basedOn w:val="Normal"/>
    <w:rsid w:val="00896E17"/>
    <w:pPr>
      <w:widowControl/>
      <w:tabs>
        <w:tab w:val="left" w:pos="2600"/>
      </w:tabs>
      <w:autoSpaceDE/>
      <w:autoSpaceDN/>
      <w:adjustRightInd/>
      <w:spacing w:before="200" w:after="60"/>
      <w:jc w:val="both"/>
    </w:pPr>
    <w:rPr>
      <w:rFonts w:ascii="Arial" w:hAnsi="Arial"/>
      <w:b/>
      <w:sz w:val="24"/>
      <w:szCs w:val="20"/>
      <w:lang w:eastAsia="en-US"/>
    </w:rPr>
  </w:style>
  <w:style w:type="paragraph" w:customStyle="1" w:styleId="N-line3">
    <w:name w:val="N-line3"/>
    <w:basedOn w:val="Normal"/>
    <w:next w:val="Normal"/>
    <w:rsid w:val="00896E17"/>
    <w:pPr>
      <w:widowControl/>
      <w:pBdr>
        <w:bottom w:val="single" w:sz="12" w:space="1" w:color="auto"/>
      </w:pBdr>
      <w:autoSpaceDE/>
      <w:autoSpaceDN/>
      <w:adjustRightInd/>
      <w:jc w:val="both"/>
    </w:pPr>
    <w:rPr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96E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6E17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6E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96E17"/>
    <w:rPr>
      <w:rFonts w:ascii="Times New Roman" w:hAnsi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A3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3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3907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907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C72A-CD2E-472A-B6DB-9D1EC995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1309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Sivalingam, Ambika</dc:creator>
  <cp:keywords/>
  <dc:description/>
  <cp:lastModifiedBy>PCODCS</cp:lastModifiedBy>
  <cp:revision>4</cp:revision>
  <dcterms:created xsi:type="dcterms:W3CDTF">2025-06-25T03:46:00Z</dcterms:created>
  <dcterms:modified xsi:type="dcterms:W3CDTF">2025-06-25T03:46:00Z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2024-05-12T02:20:04Z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bcf1ff67-4564-46f1-8893-bf5efadc04ca</vt:lpwstr>
  </property>
  <property fmtid="{D5CDD505-2E9C-101B-9397-08002B2CF9AE}" pid="9" name="MSIP_Label_69af8531-eb46-4968-8cb3-105d2f5ea87e_ContentBits">
    <vt:lpwstr>0</vt:lpwstr>
  </property>
</Properties>
</file>