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1129E" w14:textId="3BFE01C5" w:rsidR="007153B6" w:rsidRDefault="007153B6" w:rsidP="007153B6">
      <w:pPr>
        <w:tabs>
          <w:tab w:val="left" w:pos="2668"/>
        </w:tabs>
        <w:spacing w:before="120"/>
        <w:rPr>
          <w:rFonts w:ascii="Arial" w:hAnsi="Arial" w:cs="Arial"/>
        </w:rPr>
      </w:pPr>
      <w:bookmarkStart w:id="0" w:name="_Toc44738651"/>
      <w:r>
        <w:rPr>
          <w:rFonts w:ascii="Arial" w:hAnsi="Arial" w:cs="Arial"/>
        </w:rPr>
        <w:t>Australian Capital Territory</w:t>
      </w:r>
    </w:p>
    <w:p w14:paraId="1953EEFF" w14:textId="77777777" w:rsidR="007153B6" w:rsidRDefault="007153B6" w:rsidP="007153B6">
      <w:pPr>
        <w:pStyle w:val="Billname"/>
        <w:spacing w:before="700"/>
      </w:pPr>
      <w:r>
        <w:t>Utilities (Water and Sewerage Capital Contribution Code) Determination 2025</w:t>
      </w:r>
    </w:p>
    <w:p w14:paraId="44047DEF" w14:textId="3DD0ADE2" w:rsidR="007153B6" w:rsidRDefault="007153B6" w:rsidP="007153B6">
      <w:pPr>
        <w:spacing w:before="340"/>
        <w:rPr>
          <w:rFonts w:ascii="Arial" w:hAnsi="Arial" w:cs="Arial"/>
          <w:b/>
          <w:bCs/>
        </w:rPr>
      </w:pPr>
      <w:r>
        <w:rPr>
          <w:rFonts w:ascii="Arial" w:hAnsi="Arial" w:cs="Arial"/>
          <w:b/>
          <w:bCs/>
        </w:rPr>
        <w:t>Disallowable instrument DI</w:t>
      </w:r>
      <w:r>
        <w:rPr>
          <w:rFonts w:ascii="Arial" w:hAnsi="Arial" w:cs="Arial"/>
          <w:b/>
          <w:bCs/>
          <w:iCs/>
        </w:rPr>
        <w:t>2025</w:t>
      </w:r>
      <w:r>
        <w:rPr>
          <w:rFonts w:ascii="Arial" w:hAnsi="Arial" w:cs="Arial"/>
          <w:b/>
          <w:bCs/>
        </w:rPr>
        <w:t>–</w:t>
      </w:r>
      <w:r w:rsidR="006D65A1">
        <w:rPr>
          <w:rFonts w:ascii="Arial" w:hAnsi="Arial" w:cs="Arial"/>
          <w:b/>
          <w:bCs/>
        </w:rPr>
        <w:t>244</w:t>
      </w:r>
    </w:p>
    <w:p w14:paraId="7B6016BB" w14:textId="77777777" w:rsidR="007153B6" w:rsidRPr="003C05FA" w:rsidRDefault="007153B6" w:rsidP="007153B6">
      <w:pPr>
        <w:pStyle w:val="madeunder"/>
        <w:spacing w:before="300" w:after="0"/>
        <w:rPr>
          <w:szCs w:val="24"/>
        </w:rPr>
      </w:pPr>
      <w:r w:rsidRPr="003C05FA">
        <w:rPr>
          <w:szCs w:val="24"/>
        </w:rPr>
        <w:t xml:space="preserve">made under the  </w:t>
      </w:r>
    </w:p>
    <w:p w14:paraId="30550D21" w14:textId="77777777" w:rsidR="007153B6" w:rsidRDefault="007153B6" w:rsidP="007153B6">
      <w:pPr>
        <w:pStyle w:val="CoverActName"/>
        <w:spacing w:before="320" w:after="0"/>
        <w:rPr>
          <w:rFonts w:cs="Arial"/>
          <w:sz w:val="20"/>
        </w:rPr>
      </w:pPr>
      <w:bookmarkStart w:id="1" w:name="_Hlk206512734"/>
      <w:r>
        <w:rPr>
          <w:rFonts w:cs="Arial"/>
          <w:sz w:val="20"/>
        </w:rPr>
        <w:t>Utilities Act 2000, section 58 (Approved codes), section 59 (Determined codes) and section 62 (</w:t>
      </w:r>
      <w:r w:rsidRPr="00BE14A3">
        <w:rPr>
          <w:rFonts w:cs="Arial"/>
          <w:sz w:val="20"/>
        </w:rPr>
        <w:t>Notification and disallowance of codes etc</w:t>
      </w:r>
      <w:r>
        <w:rPr>
          <w:rFonts w:cs="Arial"/>
          <w:sz w:val="20"/>
        </w:rPr>
        <w:t>)</w:t>
      </w:r>
      <w:bookmarkEnd w:id="1"/>
    </w:p>
    <w:p w14:paraId="49E574F1" w14:textId="77777777" w:rsidR="007153B6" w:rsidRDefault="007153B6" w:rsidP="007153B6">
      <w:pPr>
        <w:pStyle w:val="N-line3"/>
        <w:pBdr>
          <w:bottom w:val="none" w:sz="0" w:space="0" w:color="auto"/>
        </w:pBdr>
        <w:spacing w:before="60"/>
      </w:pPr>
    </w:p>
    <w:p w14:paraId="02C4261C" w14:textId="77777777" w:rsidR="007153B6" w:rsidRDefault="007153B6" w:rsidP="007153B6">
      <w:pPr>
        <w:pStyle w:val="N-line3"/>
        <w:pBdr>
          <w:top w:val="single" w:sz="12" w:space="1" w:color="auto"/>
          <w:bottom w:val="none" w:sz="0" w:space="0" w:color="auto"/>
        </w:pBdr>
      </w:pPr>
    </w:p>
    <w:p w14:paraId="39F6AA82" w14:textId="77777777" w:rsidR="007153B6" w:rsidRDefault="007153B6" w:rsidP="007153B6">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14:paraId="46F808C2" w14:textId="77777777" w:rsidR="007153B6" w:rsidRPr="001D1A2C" w:rsidRDefault="007153B6" w:rsidP="007153B6">
      <w:pPr>
        <w:spacing w:before="140"/>
        <w:ind w:left="720"/>
        <w:rPr>
          <w:rFonts w:ascii="Times New Roman" w:hAnsi="Times New Roman" w:cs="Times New Roman"/>
          <w:sz w:val="24"/>
          <w:szCs w:val="24"/>
        </w:rPr>
      </w:pPr>
      <w:r w:rsidRPr="001D1A2C">
        <w:rPr>
          <w:rFonts w:ascii="Times New Roman" w:hAnsi="Times New Roman" w:cs="Times New Roman"/>
          <w:sz w:val="24"/>
          <w:szCs w:val="24"/>
        </w:rPr>
        <w:t>This instrument is the</w:t>
      </w:r>
      <w:r w:rsidRPr="001D1A2C">
        <w:rPr>
          <w:rFonts w:ascii="Times New Roman" w:hAnsi="Times New Roman" w:cs="Times New Roman"/>
          <w:bCs/>
          <w:sz w:val="24"/>
          <w:szCs w:val="24"/>
        </w:rPr>
        <w:t xml:space="preserve"> </w:t>
      </w:r>
      <w:r w:rsidRPr="001D1A2C">
        <w:rPr>
          <w:rFonts w:ascii="Times New Roman" w:hAnsi="Times New Roman" w:cs="Times New Roman"/>
          <w:bCs/>
          <w:i/>
          <w:iCs/>
          <w:sz w:val="24"/>
          <w:szCs w:val="24"/>
        </w:rPr>
        <w:t>Utilities (Water and Sewerage Capital Contribution Code) Determination 2025</w:t>
      </w:r>
      <w:r w:rsidRPr="001D1A2C">
        <w:rPr>
          <w:rFonts w:ascii="Times New Roman" w:hAnsi="Times New Roman" w:cs="Times New Roman"/>
          <w:bCs/>
          <w:iCs/>
          <w:sz w:val="24"/>
          <w:szCs w:val="24"/>
        </w:rPr>
        <w:t>.</w:t>
      </w:r>
    </w:p>
    <w:p w14:paraId="3474C88E" w14:textId="77777777" w:rsidR="007153B6" w:rsidRDefault="007153B6" w:rsidP="007153B6">
      <w:pPr>
        <w:spacing w:before="300"/>
        <w:ind w:left="720" w:hanging="720"/>
        <w:rPr>
          <w:rFonts w:ascii="Arial" w:hAnsi="Arial" w:cs="Arial"/>
          <w:b/>
          <w:bCs/>
        </w:rPr>
      </w:pPr>
      <w:r>
        <w:rPr>
          <w:rFonts w:ascii="Arial" w:hAnsi="Arial" w:cs="Arial"/>
          <w:b/>
          <w:bCs/>
        </w:rPr>
        <w:t>2</w:t>
      </w:r>
      <w:r>
        <w:rPr>
          <w:rFonts w:ascii="Arial" w:hAnsi="Arial" w:cs="Arial"/>
          <w:b/>
          <w:bCs/>
        </w:rPr>
        <w:tab/>
        <w:t xml:space="preserve">Commencement </w:t>
      </w:r>
    </w:p>
    <w:p w14:paraId="7F3EAD66" w14:textId="77777777" w:rsidR="007153B6" w:rsidRPr="001D1A2C" w:rsidRDefault="007153B6" w:rsidP="007153B6">
      <w:pPr>
        <w:spacing w:before="140"/>
        <w:ind w:left="720"/>
        <w:rPr>
          <w:rFonts w:ascii="Times New Roman" w:hAnsi="Times New Roman" w:cs="Times New Roman"/>
          <w:sz w:val="24"/>
          <w:szCs w:val="24"/>
        </w:rPr>
      </w:pPr>
      <w:r w:rsidRPr="001D1A2C">
        <w:rPr>
          <w:rFonts w:ascii="Times New Roman" w:hAnsi="Times New Roman" w:cs="Times New Roman"/>
          <w:sz w:val="24"/>
          <w:szCs w:val="24"/>
        </w:rPr>
        <w:t xml:space="preserve">This instrument commences on 1 February 2026. </w:t>
      </w:r>
    </w:p>
    <w:p w14:paraId="228F1CA4" w14:textId="77777777" w:rsidR="007153B6" w:rsidRDefault="007153B6" w:rsidP="007153B6">
      <w:pPr>
        <w:spacing w:before="300"/>
        <w:ind w:left="720" w:hanging="720"/>
        <w:rPr>
          <w:rFonts w:ascii="Arial" w:hAnsi="Arial" w:cs="Arial"/>
          <w:b/>
          <w:bCs/>
        </w:rPr>
      </w:pPr>
      <w:r>
        <w:rPr>
          <w:rFonts w:ascii="Arial" w:hAnsi="Arial" w:cs="Arial"/>
          <w:b/>
          <w:bCs/>
        </w:rPr>
        <w:t>3</w:t>
      </w:r>
      <w:r>
        <w:rPr>
          <w:rFonts w:ascii="Arial" w:hAnsi="Arial" w:cs="Arial"/>
          <w:b/>
          <w:bCs/>
        </w:rPr>
        <w:tab/>
        <w:t>Determination of the code</w:t>
      </w:r>
    </w:p>
    <w:p w14:paraId="674A7959" w14:textId="77777777" w:rsidR="007153B6" w:rsidRPr="001D1A2C" w:rsidRDefault="007153B6" w:rsidP="007153B6">
      <w:pPr>
        <w:spacing w:before="140"/>
        <w:ind w:left="720" w:hanging="11"/>
        <w:rPr>
          <w:rFonts w:ascii="Times New Roman" w:hAnsi="Times New Roman" w:cs="Times New Roman"/>
          <w:sz w:val="24"/>
          <w:szCs w:val="24"/>
        </w:rPr>
      </w:pPr>
      <w:r w:rsidRPr="001D1A2C">
        <w:rPr>
          <w:rFonts w:ascii="Times New Roman" w:hAnsi="Times New Roman" w:cs="Times New Roman"/>
          <w:sz w:val="24"/>
          <w:szCs w:val="24"/>
        </w:rPr>
        <w:t xml:space="preserve">The Independent Competition and Regulatory Commission has determined the </w:t>
      </w:r>
      <w:r w:rsidRPr="001D1A2C">
        <w:rPr>
          <w:rFonts w:ascii="Times New Roman" w:hAnsi="Times New Roman" w:cs="Times New Roman"/>
          <w:i/>
          <w:iCs/>
          <w:sz w:val="24"/>
          <w:szCs w:val="24"/>
        </w:rPr>
        <w:t>Water and Sewerage Capital Contribution Code</w:t>
      </w:r>
      <w:r w:rsidRPr="001D1A2C">
        <w:rPr>
          <w:rFonts w:ascii="Times New Roman" w:hAnsi="Times New Roman" w:cs="Times New Roman"/>
          <w:sz w:val="24"/>
          <w:szCs w:val="24"/>
        </w:rPr>
        <w:t xml:space="preserve"> in schedule 1.</w:t>
      </w:r>
    </w:p>
    <w:p w14:paraId="2F1E26E5" w14:textId="77777777" w:rsidR="007153B6" w:rsidRDefault="007153B6" w:rsidP="007153B6">
      <w:pPr>
        <w:spacing w:before="300"/>
        <w:ind w:left="720" w:hanging="720"/>
        <w:rPr>
          <w:rFonts w:ascii="Arial" w:hAnsi="Arial" w:cs="Arial"/>
          <w:b/>
          <w:bCs/>
        </w:rPr>
      </w:pPr>
      <w:r>
        <w:rPr>
          <w:rFonts w:ascii="Arial" w:hAnsi="Arial" w:cs="Arial"/>
          <w:b/>
          <w:bCs/>
        </w:rPr>
        <w:t>4</w:t>
      </w:r>
      <w:r>
        <w:rPr>
          <w:rFonts w:ascii="Arial" w:hAnsi="Arial" w:cs="Arial"/>
          <w:b/>
          <w:bCs/>
        </w:rPr>
        <w:tab/>
        <w:t>Public access</w:t>
      </w:r>
    </w:p>
    <w:p w14:paraId="32C6F7AF" w14:textId="04EC7B39" w:rsidR="007153B6" w:rsidRPr="001D1A2C" w:rsidRDefault="007153B6" w:rsidP="007153B6">
      <w:pPr>
        <w:spacing w:before="140"/>
        <w:ind w:left="720"/>
        <w:rPr>
          <w:rFonts w:ascii="Times New Roman" w:hAnsi="Times New Roman" w:cs="Times New Roman"/>
          <w:sz w:val="24"/>
          <w:szCs w:val="24"/>
        </w:rPr>
      </w:pPr>
      <w:r w:rsidRPr="001D1A2C">
        <w:rPr>
          <w:rFonts w:ascii="Times New Roman" w:hAnsi="Times New Roman" w:cs="Times New Roman"/>
          <w:sz w:val="24"/>
          <w:szCs w:val="24"/>
        </w:rPr>
        <w:t>Copies of the Water and Sewerage Capital Contribution Code are available on the Independent Competition and Regulatory Commission’s website</w:t>
      </w:r>
      <w:r w:rsidRPr="001D1A2C">
        <w:rPr>
          <w:rFonts w:ascii="Times New Roman" w:hAnsi="Times New Roman" w:cs="Times New Roman"/>
          <w:b/>
          <w:bCs/>
          <w:sz w:val="24"/>
          <w:szCs w:val="24"/>
        </w:rPr>
        <w:t xml:space="preserve"> </w:t>
      </w:r>
      <w:hyperlink r:id="rId9" w:history="1">
        <w:r w:rsidRPr="001D1A2C">
          <w:rPr>
            <w:rStyle w:val="Hyperlink"/>
            <w:rFonts w:ascii="Times New Roman" w:hAnsi="Times New Roman" w:cs="Times New Roman"/>
            <w:bCs/>
            <w:sz w:val="24"/>
            <w:szCs w:val="24"/>
          </w:rPr>
          <w:t>www.icrc.act.gov.au</w:t>
        </w:r>
      </w:hyperlink>
      <w:r w:rsidRPr="001D1A2C">
        <w:rPr>
          <w:rFonts w:ascii="Times New Roman" w:hAnsi="Times New Roman" w:cs="Times New Roman"/>
          <w:b/>
          <w:bCs/>
          <w:sz w:val="24"/>
          <w:szCs w:val="24"/>
        </w:rPr>
        <w:t>.</w:t>
      </w:r>
    </w:p>
    <w:p w14:paraId="1618BBE9" w14:textId="77777777" w:rsidR="007153B6" w:rsidRDefault="007153B6" w:rsidP="007153B6">
      <w:pPr>
        <w:spacing w:before="300"/>
        <w:ind w:left="720" w:hanging="720"/>
        <w:rPr>
          <w:rFonts w:ascii="Arial" w:hAnsi="Arial" w:cs="Arial"/>
          <w:b/>
          <w:bCs/>
        </w:rPr>
      </w:pPr>
      <w:r>
        <w:rPr>
          <w:rFonts w:ascii="Arial" w:hAnsi="Arial" w:cs="Arial"/>
          <w:b/>
          <w:bCs/>
        </w:rPr>
        <w:t>5</w:t>
      </w:r>
      <w:r>
        <w:rPr>
          <w:rFonts w:ascii="Arial" w:hAnsi="Arial" w:cs="Arial"/>
          <w:b/>
          <w:bCs/>
        </w:rPr>
        <w:tab/>
        <w:t>Revocation</w:t>
      </w:r>
    </w:p>
    <w:p w14:paraId="4DED8A1F" w14:textId="77777777" w:rsidR="007153B6" w:rsidRPr="001D1A2C" w:rsidRDefault="007153B6" w:rsidP="007153B6">
      <w:pPr>
        <w:spacing w:before="140"/>
        <w:ind w:left="720"/>
        <w:rPr>
          <w:rFonts w:ascii="Times New Roman" w:hAnsi="Times New Roman" w:cs="Times New Roman"/>
          <w:sz w:val="24"/>
          <w:szCs w:val="24"/>
        </w:rPr>
      </w:pPr>
      <w:r w:rsidRPr="001D1A2C">
        <w:rPr>
          <w:rFonts w:ascii="Times New Roman" w:hAnsi="Times New Roman" w:cs="Times New Roman"/>
          <w:sz w:val="24"/>
          <w:szCs w:val="24"/>
        </w:rPr>
        <w:t xml:space="preserve">The </w:t>
      </w:r>
      <w:r w:rsidRPr="001D1A2C">
        <w:rPr>
          <w:rFonts w:ascii="Times New Roman" w:hAnsi="Times New Roman" w:cs="Times New Roman"/>
          <w:i/>
          <w:iCs/>
          <w:sz w:val="24"/>
          <w:szCs w:val="24"/>
        </w:rPr>
        <w:t>Utilities (Water and Sewerage Capital Contribution Code) Approval 2017</w:t>
      </w:r>
      <w:r w:rsidRPr="001D1A2C">
        <w:rPr>
          <w:rFonts w:ascii="Times New Roman" w:hAnsi="Times New Roman" w:cs="Times New Roman"/>
          <w:sz w:val="24"/>
          <w:szCs w:val="24"/>
        </w:rPr>
        <w:t xml:space="preserve"> [DI2017-291] is revoked.</w:t>
      </w:r>
    </w:p>
    <w:p w14:paraId="27EC2254" w14:textId="77777777" w:rsidR="007153B6" w:rsidRDefault="007153B6" w:rsidP="007153B6">
      <w:pPr>
        <w:tabs>
          <w:tab w:val="left" w:pos="4320"/>
        </w:tabs>
        <w:spacing w:before="0" w:after="0" w:line="240" w:lineRule="auto"/>
        <w:rPr>
          <w:szCs w:val="24"/>
        </w:rPr>
      </w:pPr>
    </w:p>
    <w:p w14:paraId="30FF5D3C" w14:textId="77777777" w:rsidR="001D1A2C" w:rsidRDefault="001D1A2C" w:rsidP="007153B6">
      <w:pPr>
        <w:tabs>
          <w:tab w:val="left" w:pos="4320"/>
        </w:tabs>
        <w:spacing w:before="0" w:after="0" w:line="240" w:lineRule="auto"/>
        <w:rPr>
          <w:rFonts w:ascii="Times New Roman" w:hAnsi="Times New Roman" w:cs="Times New Roman"/>
          <w:sz w:val="24"/>
          <w:szCs w:val="24"/>
        </w:rPr>
      </w:pPr>
    </w:p>
    <w:p w14:paraId="2CD8B51C" w14:textId="597678A6" w:rsidR="007153B6" w:rsidRPr="001D1A2C" w:rsidRDefault="007153B6" w:rsidP="007153B6">
      <w:pPr>
        <w:tabs>
          <w:tab w:val="left" w:pos="4320"/>
        </w:tabs>
        <w:spacing w:before="0" w:after="0" w:line="240" w:lineRule="auto"/>
        <w:rPr>
          <w:rFonts w:ascii="Times New Roman" w:hAnsi="Times New Roman" w:cs="Times New Roman"/>
          <w:sz w:val="24"/>
          <w:szCs w:val="24"/>
        </w:rPr>
      </w:pPr>
      <w:r w:rsidRPr="001D1A2C">
        <w:rPr>
          <w:rFonts w:ascii="Times New Roman" w:hAnsi="Times New Roman" w:cs="Times New Roman"/>
          <w:sz w:val="24"/>
          <w:szCs w:val="24"/>
        </w:rPr>
        <w:t>Joe Dimasi</w:t>
      </w:r>
    </w:p>
    <w:p w14:paraId="10A8B197" w14:textId="77777777" w:rsidR="007153B6" w:rsidRPr="001D1A2C" w:rsidRDefault="007153B6" w:rsidP="007153B6">
      <w:pPr>
        <w:tabs>
          <w:tab w:val="left" w:pos="4320"/>
        </w:tabs>
        <w:spacing w:before="0" w:after="0" w:line="240" w:lineRule="auto"/>
        <w:rPr>
          <w:rFonts w:ascii="Times New Roman" w:hAnsi="Times New Roman" w:cs="Times New Roman"/>
          <w:sz w:val="24"/>
          <w:szCs w:val="24"/>
        </w:rPr>
      </w:pPr>
      <w:r w:rsidRPr="001D1A2C">
        <w:rPr>
          <w:rFonts w:ascii="Times New Roman" w:hAnsi="Times New Roman" w:cs="Times New Roman"/>
          <w:sz w:val="24"/>
          <w:szCs w:val="24"/>
        </w:rPr>
        <w:t>Senior Commissioner</w:t>
      </w:r>
    </w:p>
    <w:p w14:paraId="32B1AD19" w14:textId="77777777" w:rsidR="007153B6" w:rsidRPr="001D1A2C" w:rsidRDefault="007153B6" w:rsidP="007153B6">
      <w:pPr>
        <w:tabs>
          <w:tab w:val="left" w:pos="4320"/>
        </w:tabs>
        <w:spacing w:before="0" w:after="0" w:line="240" w:lineRule="auto"/>
        <w:rPr>
          <w:rFonts w:ascii="Times New Roman" w:hAnsi="Times New Roman" w:cs="Times New Roman"/>
          <w:sz w:val="24"/>
          <w:szCs w:val="24"/>
        </w:rPr>
      </w:pPr>
      <w:r w:rsidRPr="001D1A2C">
        <w:rPr>
          <w:rFonts w:ascii="Times New Roman" w:hAnsi="Times New Roman" w:cs="Times New Roman"/>
          <w:sz w:val="24"/>
          <w:szCs w:val="24"/>
        </w:rPr>
        <w:t>Independent Competition and Regulatory Commission</w:t>
      </w:r>
    </w:p>
    <w:bookmarkEnd w:id="0"/>
    <w:p w14:paraId="1597D963" w14:textId="77777777" w:rsidR="00346C9D" w:rsidRDefault="007153B6" w:rsidP="00346C9D">
      <w:pPr>
        <w:suppressAutoHyphens w:val="0"/>
        <w:rPr>
          <w:rFonts w:ascii="Times New Roman" w:hAnsi="Times New Roman" w:cs="Times New Roman"/>
          <w:sz w:val="24"/>
          <w:szCs w:val="24"/>
        </w:rPr>
      </w:pPr>
      <w:r w:rsidRPr="001D1A2C">
        <w:rPr>
          <w:rFonts w:ascii="Times New Roman" w:hAnsi="Times New Roman" w:cs="Times New Roman"/>
          <w:sz w:val="24"/>
          <w:szCs w:val="24"/>
        </w:rPr>
        <w:t>29 August 2025</w:t>
      </w:r>
    </w:p>
    <w:p w14:paraId="3A7BFEBF" w14:textId="77777777" w:rsidR="00346C9D" w:rsidRDefault="00346C9D" w:rsidP="00346C9D">
      <w:pPr>
        <w:suppressAutoHyphens w:val="0"/>
        <w:sectPr w:rsidR="00346C9D" w:rsidSect="00504F41">
          <w:headerReference w:type="even" r:id="rId10"/>
          <w:headerReference w:type="default" r:id="rId11"/>
          <w:footerReference w:type="even" r:id="rId12"/>
          <w:footerReference w:type="default" r:id="rId13"/>
          <w:headerReference w:type="first" r:id="rId14"/>
          <w:footerReference w:type="first" r:id="rId15"/>
          <w:pgSz w:w="11906" w:h="16838" w:code="9"/>
          <w:pgMar w:top="1440" w:right="1134" w:bottom="1440" w:left="1134" w:header="720" w:footer="397" w:gutter="0"/>
          <w:pgNumType w:fmt="lowerRoman" w:start="1"/>
          <w:cols w:space="708"/>
          <w:docGrid w:linePitch="360"/>
        </w:sectPr>
      </w:pPr>
    </w:p>
    <w:p w14:paraId="7C465A97" w14:textId="77777777" w:rsidR="00504F41" w:rsidRPr="00401EA9" w:rsidRDefault="00504F41" w:rsidP="00504F41">
      <w:pPr>
        <w:tabs>
          <w:tab w:val="left" w:pos="4320"/>
        </w:tabs>
        <w:rPr>
          <w:rFonts w:ascii="Arial" w:hAnsi="Arial" w:cs="Arial"/>
          <w:sz w:val="20"/>
        </w:rPr>
      </w:pPr>
    </w:p>
    <w:p w14:paraId="320E53CF" w14:textId="77777777" w:rsidR="00504F41" w:rsidRDefault="00504F41" w:rsidP="00504F41">
      <w:pPr>
        <w:suppressAutoHyphens w:val="0"/>
        <w:rPr>
          <w:b/>
          <w:caps/>
          <w:color w:val="FFFFFF" w:themeColor="background1"/>
          <w:sz w:val="32"/>
        </w:rPr>
      </w:pPr>
    </w:p>
    <w:p w14:paraId="6AB1F6E7" w14:textId="77777777" w:rsidR="00504F41" w:rsidRPr="00A10B20" w:rsidRDefault="00504F41" w:rsidP="00504F41">
      <w:pPr>
        <w:pStyle w:val="Subtitle"/>
      </w:pPr>
      <w:r>
        <w:t>IndUSTRY CODE</w:t>
      </w:r>
    </w:p>
    <w:p w14:paraId="4859D96E" w14:textId="77777777" w:rsidR="00504F41" w:rsidRPr="00A10B20" w:rsidRDefault="006F3C7C" w:rsidP="00504F41">
      <w:pPr>
        <w:pStyle w:val="Title"/>
      </w:pPr>
      <w:sdt>
        <w:sdtPr>
          <w:alias w:val="Title"/>
          <w:tag w:val=""/>
          <w:id w:val="-511216475"/>
          <w:placeholder>
            <w:docPart w:val="625BF521864841879671D013F5AF280F"/>
          </w:placeholder>
          <w:dataBinding w:prefixMappings="xmlns:ns0='http://purl.org/dc/elements/1.1/' xmlns:ns1='http://schemas.openxmlformats.org/package/2006/metadata/core-properties' " w:xpath="/ns1:coreProperties[1]/ns0:title[1]" w:storeItemID="{6C3C8BC8-F283-45AE-878A-BAB7291924A1}"/>
          <w:text/>
        </w:sdtPr>
        <w:sdtEndPr/>
        <w:sdtContent>
          <w:r w:rsidR="00504F41">
            <w:t>Water and Sewerage Capital Contribution Code</w:t>
          </w:r>
        </w:sdtContent>
      </w:sdt>
    </w:p>
    <w:p w14:paraId="39F71ED0" w14:textId="77777777" w:rsidR="00504F41" w:rsidRPr="00A10B20" w:rsidRDefault="00504F41" w:rsidP="00504F41">
      <w:pPr>
        <w:pStyle w:val="CoverDate"/>
      </w:pPr>
      <w:r>
        <w:rPr>
          <w:bCs/>
          <w:lang w:val="en-GB"/>
        </w:rPr>
        <w:t>August 2025</w:t>
      </w:r>
    </w:p>
    <w:p w14:paraId="5865E0D6" w14:textId="77777777" w:rsidR="00504F41" w:rsidRDefault="00504F41" w:rsidP="00504F41"/>
    <w:p w14:paraId="576F5253" w14:textId="77777777" w:rsidR="00504F41" w:rsidRDefault="00504F41" w:rsidP="00504F41"/>
    <w:p w14:paraId="64B61929" w14:textId="77777777" w:rsidR="00504F41" w:rsidRPr="00162299" w:rsidRDefault="00504F41" w:rsidP="00504F41"/>
    <w:p w14:paraId="38F02006" w14:textId="77777777" w:rsidR="00504F41" w:rsidRPr="00162299" w:rsidRDefault="00504F41" w:rsidP="00504F41"/>
    <w:p w14:paraId="6F094FC2" w14:textId="77777777" w:rsidR="00504F41" w:rsidRDefault="00504F41" w:rsidP="00504F41">
      <w:pPr>
        <w:tabs>
          <w:tab w:val="left" w:pos="7527"/>
        </w:tabs>
      </w:pPr>
      <w:r>
        <w:tab/>
      </w:r>
    </w:p>
    <w:p w14:paraId="5345AD8D" w14:textId="77777777" w:rsidR="00504F41" w:rsidRPr="00162299" w:rsidRDefault="00504F41" w:rsidP="00504F41">
      <w:pPr>
        <w:tabs>
          <w:tab w:val="left" w:pos="7527"/>
        </w:tabs>
        <w:sectPr w:rsidR="00504F41" w:rsidRPr="00162299" w:rsidSect="00504F41">
          <w:headerReference w:type="default" r:id="rId16"/>
          <w:headerReference w:type="first" r:id="rId17"/>
          <w:footerReference w:type="first" r:id="rId18"/>
          <w:pgSz w:w="11906" w:h="16838" w:code="9"/>
          <w:pgMar w:top="3175" w:right="1134" w:bottom="1134" w:left="1134" w:header="567" w:footer="397" w:gutter="0"/>
          <w:pgNumType w:fmt="upperLetter" w:start="1"/>
          <w:cols w:space="708"/>
          <w:titlePg/>
          <w:docGrid w:linePitch="360"/>
        </w:sectPr>
      </w:pPr>
      <w:r>
        <w:tab/>
      </w:r>
    </w:p>
    <w:p w14:paraId="331FDF9A" w14:textId="77777777" w:rsidR="00504F41" w:rsidRDefault="00504F41" w:rsidP="00504F41">
      <w:pPr>
        <w:suppressAutoHyphens w:val="0"/>
        <w:rPr>
          <w:lang w:val="en-GB"/>
        </w:rPr>
      </w:pPr>
      <w:r>
        <w:rPr>
          <w:lang w:val="en-GB"/>
        </w:rPr>
        <w:lastRenderedPageBreak/>
        <w:t xml:space="preserve">The Independent Competition and Regulatory Commission is a Territory Authority established under the </w:t>
      </w:r>
      <w:r>
        <w:rPr>
          <w:i/>
          <w:iCs/>
          <w:lang w:val="en-GB"/>
        </w:rPr>
        <w:t>Independent Competition and Regulatory Commission Act 1997</w:t>
      </w:r>
      <w:r>
        <w:rPr>
          <w:lang w:val="en-GB"/>
        </w:rPr>
        <w:t xml:space="preserve"> (the ICRC Act). We are constituted under the ICRC Act by one or more standing commissioners and any associated commissioners appointed for particular purposes. Commissioners are statutory appointments. Joe Dimasi is the current Senior Commissioner who constitutes the Commission and takes direct responsibility for delivery of the outcomes of the Commission.</w:t>
      </w:r>
    </w:p>
    <w:p w14:paraId="5CCDF3A7" w14:textId="77777777" w:rsidR="00B10BAD" w:rsidRDefault="00B10BAD" w:rsidP="00B10BAD">
      <w:pPr>
        <w:suppressAutoHyphens w:val="0"/>
        <w:rPr>
          <w:lang w:val="en-GB"/>
        </w:rPr>
      </w:pPr>
      <w:r>
        <w:rPr>
          <w:lang w:val="en-GB"/>
        </w:rPr>
        <w:t>We have responsibility for a broad range of regulatory and utility administrative matters. We are responsible under the ICRC Act for regulating and advising government about pricing and other matters for monopoly, near-monopoly and ministerially declared regulated industries, and providing advice on competitive neutrality complaints and government-regulated activities. We also have responsibility for arbitrating infrastructure access disputes under the ICRC Act</w:t>
      </w:r>
    </w:p>
    <w:p w14:paraId="6409404E" w14:textId="77777777" w:rsidR="00B10BAD" w:rsidRDefault="00B10BAD" w:rsidP="00B10BAD">
      <w:pPr>
        <w:suppressAutoHyphens w:val="0"/>
        <w:rPr>
          <w:lang w:val="en-GB"/>
        </w:rPr>
      </w:pPr>
      <w:r>
        <w:rPr>
          <w:lang w:val="en-GB"/>
        </w:rPr>
        <w:t xml:space="preserve">We are responsible for managing the utility licence framework in the ACT, established under the </w:t>
      </w:r>
      <w:r>
        <w:rPr>
          <w:i/>
          <w:iCs/>
          <w:lang w:val="en-GB"/>
        </w:rPr>
        <w:t xml:space="preserve">Utilities Act 2000 </w:t>
      </w:r>
      <w:r>
        <w:rPr>
          <w:lang w:val="en-GB"/>
        </w:rPr>
        <w:t xml:space="preserve">(Utilities Act). We are responsible for the licensing determination process, monitoring licensees’ compliance with their legislative and licence obligations and determination of utility industry codes. </w:t>
      </w:r>
    </w:p>
    <w:p w14:paraId="51F4ED17" w14:textId="77777777" w:rsidR="00B10BAD" w:rsidRDefault="00B10BAD" w:rsidP="00B10BAD">
      <w:pPr>
        <w:suppressAutoHyphens w:val="0"/>
        <w:rPr>
          <w:lang w:val="en-GB"/>
        </w:rPr>
      </w:pPr>
      <w:r>
        <w:rPr>
          <w:lang w:val="en-GB"/>
        </w:rPr>
        <w:t>Our objectives are set out in section 7 and 19L of the ICRC Act and section 3 of the Utilities Act. In discharging our objectives and functions, we provide independent robust analysis and advice.</w:t>
      </w:r>
    </w:p>
    <w:p w14:paraId="3C3875C1" w14:textId="77777777" w:rsidR="00B10BAD" w:rsidRDefault="00B10BAD" w:rsidP="00B10BAD">
      <w:pPr>
        <w:suppressAutoHyphens w:val="0"/>
        <w:rPr>
          <w:lang w:val="en-GB"/>
        </w:rPr>
      </w:pPr>
    </w:p>
    <w:p w14:paraId="5D0A4441" w14:textId="77777777" w:rsidR="00B10BAD" w:rsidRDefault="00B10BAD" w:rsidP="00B10BAD">
      <w:pPr>
        <w:suppressAutoHyphens w:val="0"/>
        <w:rPr>
          <w:lang w:val="en-GB"/>
        </w:rPr>
      </w:pPr>
      <w:r>
        <w:rPr>
          <w:lang w:val="en-GB"/>
        </w:rPr>
        <w:t>© Australian Capital Territory, Canberra</w:t>
      </w:r>
    </w:p>
    <w:p w14:paraId="6DE954F7" w14:textId="77777777" w:rsidR="00B10BAD" w:rsidRDefault="00B10BAD" w:rsidP="00B10BAD">
      <w:pPr>
        <w:suppressAutoHyphens w:val="0"/>
        <w:rPr>
          <w:lang w:val="en-GB"/>
        </w:rPr>
      </w:pPr>
      <w:r>
        <w:rPr>
          <w:lang w:val="en-GB"/>
        </w:rPr>
        <w:t>Correspondence or other inquiries may be directed to the Commission at the following address:</w:t>
      </w:r>
    </w:p>
    <w:p w14:paraId="4BEAB633" w14:textId="77777777" w:rsidR="002B2D9F" w:rsidRDefault="002B2D9F" w:rsidP="002B2D9F">
      <w:pPr>
        <w:suppressAutoHyphens w:val="0"/>
        <w:spacing w:before="0" w:after="0"/>
        <w:contextualSpacing/>
        <w:rPr>
          <w:lang w:val="en-GB"/>
        </w:rPr>
      </w:pPr>
      <w:bookmarkStart w:id="2" w:name="_Hlk144304899"/>
      <w:r>
        <w:rPr>
          <w:lang w:val="en-GB"/>
        </w:rPr>
        <w:t xml:space="preserve">Independent Competition and Regulatory Commission </w:t>
      </w:r>
    </w:p>
    <w:p w14:paraId="065CABBB" w14:textId="7C6E20AD" w:rsidR="002B2D9F" w:rsidRDefault="002B2D9F" w:rsidP="002B2D9F">
      <w:pPr>
        <w:suppressAutoHyphens w:val="0"/>
        <w:spacing w:before="0" w:after="0"/>
        <w:contextualSpacing/>
        <w:rPr>
          <w:lang w:val="en-GB"/>
        </w:rPr>
      </w:pPr>
      <w:bookmarkStart w:id="3" w:name="_Hlk144304859"/>
      <w:r>
        <w:rPr>
          <w:lang w:val="en-GB"/>
        </w:rPr>
        <w:t>PO Box 158</w:t>
      </w:r>
    </w:p>
    <w:p w14:paraId="2C34D94F" w14:textId="77777777" w:rsidR="002B2D9F" w:rsidRDefault="002B2D9F" w:rsidP="002B2D9F">
      <w:pPr>
        <w:suppressAutoHyphens w:val="0"/>
        <w:spacing w:before="0" w:after="0"/>
        <w:contextualSpacing/>
        <w:rPr>
          <w:lang w:val="en-GB"/>
        </w:rPr>
      </w:pPr>
      <w:r>
        <w:rPr>
          <w:lang w:val="en-GB"/>
        </w:rPr>
        <w:t>Canberra City ACT 2601</w:t>
      </w:r>
    </w:p>
    <w:bookmarkEnd w:id="2"/>
    <w:bookmarkEnd w:id="3"/>
    <w:p w14:paraId="12DAEBB6" w14:textId="74FF5806" w:rsidR="006C6BD9" w:rsidRPr="006C6BD9" w:rsidRDefault="00B10BAD" w:rsidP="00B10BAD">
      <w:pPr>
        <w:suppressAutoHyphens w:val="0"/>
        <w:rPr>
          <w:lang w:val="en-GB"/>
        </w:rPr>
      </w:pPr>
      <w:r>
        <w:rPr>
          <w:lang w:val="en-GB"/>
        </w:rPr>
        <w:t xml:space="preserve">We may be contacted at the above address, or by telephone on (02) 6205 0799. Our website is at www.icrc.act.gov.au and our email address is </w:t>
      </w:r>
      <w:hyperlink r:id="rId19" w:history="1">
        <w:r>
          <w:rPr>
            <w:rStyle w:val="Hyperlink"/>
            <w:lang w:val="en-GB"/>
          </w:rPr>
          <w:t>icrc@act.gov.au</w:t>
        </w:r>
      </w:hyperlink>
      <w:r>
        <w:rPr>
          <w:rStyle w:val="Hyperlink"/>
          <w:color w:val="auto"/>
          <w:lang w:val="en-GB"/>
        </w:rPr>
        <w:t>.</w:t>
      </w:r>
    </w:p>
    <w:p w14:paraId="73916D58" w14:textId="77777777" w:rsidR="009B5A1B" w:rsidRDefault="009B5A1B">
      <w:pPr>
        <w:suppressAutoHyphens w:val="0"/>
        <w:sectPr w:rsidR="009B5A1B" w:rsidSect="00504F41">
          <w:headerReference w:type="even" r:id="rId20"/>
          <w:headerReference w:type="default" r:id="rId21"/>
          <w:footerReference w:type="default" r:id="rId22"/>
          <w:headerReference w:type="first" r:id="rId23"/>
          <w:footerReference w:type="first" r:id="rId24"/>
          <w:pgSz w:w="11906" w:h="16838" w:code="9"/>
          <w:pgMar w:top="1134" w:right="1134" w:bottom="1134" w:left="1134" w:header="567" w:footer="397" w:gutter="0"/>
          <w:pgNumType w:fmt="lowerRoman" w:start="1"/>
          <w:cols w:space="708"/>
          <w:docGrid w:linePitch="360"/>
        </w:sectPr>
      </w:pPr>
    </w:p>
    <w:p w14:paraId="2D1CCD12" w14:textId="77777777" w:rsidR="00164541" w:rsidRDefault="009B5A1B" w:rsidP="00164541">
      <w:pPr>
        <w:pStyle w:val="TOCHeading"/>
      </w:pPr>
      <w:r>
        <w:lastRenderedPageBreak/>
        <w:t>Table of Content</w:t>
      </w:r>
      <w:r w:rsidR="00164541">
        <w:t>s</w:t>
      </w:r>
    </w:p>
    <w:p w14:paraId="3FB930EF" w14:textId="7E63AD75" w:rsidR="00AA30C5" w:rsidRDefault="00164541">
      <w:pPr>
        <w:pStyle w:val="TOC2"/>
        <w:rPr>
          <w:b w:val="0"/>
          <w:color w:val="auto"/>
          <w:kern w:val="2"/>
          <w:sz w:val="24"/>
          <w:szCs w:val="24"/>
          <w:lang w:eastAsia="en-AU"/>
          <w14:ligatures w14:val="standardContextual"/>
        </w:rPr>
      </w:pPr>
      <w:r>
        <w:rPr>
          <w:color w:val="23397E" w:themeColor="accent1"/>
          <w:sz w:val="30"/>
          <w:u w:val="single"/>
        </w:rPr>
        <w:fldChar w:fldCharType="begin"/>
      </w:r>
      <w:r>
        <w:instrText xml:space="preserve"> TOC \o "2-3" \h \z \t "Heading 1,1" </w:instrText>
      </w:r>
      <w:r>
        <w:rPr>
          <w:color w:val="23397E" w:themeColor="accent1"/>
          <w:sz w:val="30"/>
          <w:u w:val="single"/>
        </w:rPr>
        <w:fldChar w:fldCharType="separate"/>
      </w:r>
      <w:hyperlink w:anchor="_Toc206579343" w:history="1">
        <w:r w:rsidR="00AA30C5" w:rsidRPr="007D3E1C">
          <w:rPr>
            <w:rStyle w:val="Hyperlink"/>
          </w:rPr>
          <w:t>1.</w:t>
        </w:r>
        <w:r w:rsidR="00AA30C5">
          <w:rPr>
            <w:b w:val="0"/>
            <w:color w:val="auto"/>
            <w:kern w:val="2"/>
            <w:sz w:val="24"/>
            <w:szCs w:val="24"/>
            <w:lang w:eastAsia="en-AU"/>
            <w14:ligatures w14:val="standardContextual"/>
          </w:rPr>
          <w:tab/>
        </w:r>
        <w:r w:rsidR="00AA30C5" w:rsidRPr="007D3E1C">
          <w:rPr>
            <w:rStyle w:val="Hyperlink"/>
          </w:rPr>
          <w:t>INDUSTRY CODE</w:t>
        </w:r>
        <w:r w:rsidR="00AA30C5">
          <w:rPr>
            <w:webHidden/>
          </w:rPr>
          <w:tab/>
        </w:r>
        <w:r w:rsidR="00AA30C5">
          <w:rPr>
            <w:webHidden/>
          </w:rPr>
          <w:fldChar w:fldCharType="begin"/>
        </w:r>
        <w:r w:rsidR="00AA30C5">
          <w:rPr>
            <w:webHidden/>
          </w:rPr>
          <w:instrText xml:space="preserve"> PAGEREF _Toc206579343 \h </w:instrText>
        </w:r>
        <w:r w:rsidR="00AA30C5">
          <w:rPr>
            <w:webHidden/>
          </w:rPr>
        </w:r>
        <w:r w:rsidR="00AA30C5">
          <w:rPr>
            <w:webHidden/>
          </w:rPr>
          <w:fldChar w:fldCharType="separate"/>
        </w:r>
        <w:r w:rsidR="001530B9">
          <w:rPr>
            <w:webHidden/>
          </w:rPr>
          <w:t>1</w:t>
        </w:r>
        <w:r w:rsidR="00AA30C5">
          <w:rPr>
            <w:webHidden/>
          </w:rPr>
          <w:fldChar w:fldCharType="end"/>
        </w:r>
      </w:hyperlink>
    </w:p>
    <w:p w14:paraId="3E970469" w14:textId="1C121DA4" w:rsidR="00AA30C5" w:rsidRDefault="00AA30C5">
      <w:pPr>
        <w:pStyle w:val="TOC3"/>
        <w:tabs>
          <w:tab w:val="left" w:pos="1134"/>
        </w:tabs>
        <w:rPr>
          <w:color w:val="auto"/>
          <w:kern w:val="2"/>
          <w:sz w:val="24"/>
          <w:szCs w:val="24"/>
          <w:lang w:eastAsia="en-AU"/>
          <w14:ligatures w14:val="standardContextual"/>
        </w:rPr>
      </w:pPr>
      <w:hyperlink w:anchor="_Toc206579344" w:history="1">
        <w:r w:rsidRPr="007D3E1C">
          <w:rPr>
            <w:rStyle w:val="Hyperlink"/>
          </w:rPr>
          <w:t>1.1</w:t>
        </w:r>
        <w:r>
          <w:rPr>
            <w:color w:val="auto"/>
            <w:kern w:val="2"/>
            <w:sz w:val="24"/>
            <w:szCs w:val="24"/>
            <w:lang w:eastAsia="en-AU"/>
            <w14:ligatures w14:val="standardContextual"/>
          </w:rPr>
          <w:tab/>
        </w:r>
        <w:r w:rsidRPr="007D3E1C">
          <w:rPr>
            <w:rStyle w:val="Hyperlink"/>
          </w:rPr>
          <w:t>Introduction</w:t>
        </w:r>
        <w:r>
          <w:rPr>
            <w:webHidden/>
          </w:rPr>
          <w:tab/>
        </w:r>
        <w:r>
          <w:rPr>
            <w:webHidden/>
          </w:rPr>
          <w:fldChar w:fldCharType="begin"/>
        </w:r>
        <w:r>
          <w:rPr>
            <w:webHidden/>
          </w:rPr>
          <w:instrText xml:space="preserve"> PAGEREF _Toc206579344 \h </w:instrText>
        </w:r>
        <w:r>
          <w:rPr>
            <w:webHidden/>
          </w:rPr>
        </w:r>
        <w:r>
          <w:rPr>
            <w:webHidden/>
          </w:rPr>
          <w:fldChar w:fldCharType="separate"/>
        </w:r>
        <w:r w:rsidR="001530B9">
          <w:rPr>
            <w:webHidden/>
          </w:rPr>
          <w:t>1</w:t>
        </w:r>
        <w:r>
          <w:rPr>
            <w:webHidden/>
          </w:rPr>
          <w:fldChar w:fldCharType="end"/>
        </w:r>
      </w:hyperlink>
    </w:p>
    <w:p w14:paraId="429103D7" w14:textId="111828F8" w:rsidR="00AA30C5" w:rsidRDefault="00AA30C5">
      <w:pPr>
        <w:pStyle w:val="TOC3"/>
        <w:tabs>
          <w:tab w:val="left" w:pos="1134"/>
        </w:tabs>
        <w:rPr>
          <w:color w:val="auto"/>
          <w:kern w:val="2"/>
          <w:sz w:val="24"/>
          <w:szCs w:val="24"/>
          <w:lang w:eastAsia="en-AU"/>
          <w14:ligatures w14:val="standardContextual"/>
        </w:rPr>
      </w:pPr>
      <w:hyperlink w:anchor="_Toc206579345" w:history="1">
        <w:r w:rsidRPr="007D3E1C">
          <w:rPr>
            <w:rStyle w:val="Hyperlink"/>
          </w:rPr>
          <w:t>1.2</w:t>
        </w:r>
        <w:r>
          <w:rPr>
            <w:color w:val="auto"/>
            <w:kern w:val="2"/>
            <w:sz w:val="24"/>
            <w:szCs w:val="24"/>
            <w:lang w:eastAsia="en-AU"/>
            <w14:ligatures w14:val="standardContextual"/>
          </w:rPr>
          <w:tab/>
        </w:r>
        <w:r w:rsidRPr="007D3E1C">
          <w:rPr>
            <w:rStyle w:val="Hyperlink"/>
          </w:rPr>
          <w:t>Name and authority</w:t>
        </w:r>
        <w:r>
          <w:rPr>
            <w:webHidden/>
          </w:rPr>
          <w:tab/>
        </w:r>
        <w:r>
          <w:rPr>
            <w:webHidden/>
          </w:rPr>
          <w:fldChar w:fldCharType="begin"/>
        </w:r>
        <w:r>
          <w:rPr>
            <w:webHidden/>
          </w:rPr>
          <w:instrText xml:space="preserve"> PAGEREF _Toc206579345 \h </w:instrText>
        </w:r>
        <w:r>
          <w:rPr>
            <w:webHidden/>
          </w:rPr>
        </w:r>
        <w:r>
          <w:rPr>
            <w:webHidden/>
          </w:rPr>
          <w:fldChar w:fldCharType="separate"/>
        </w:r>
        <w:r w:rsidR="001530B9">
          <w:rPr>
            <w:webHidden/>
          </w:rPr>
          <w:t>1</w:t>
        </w:r>
        <w:r>
          <w:rPr>
            <w:webHidden/>
          </w:rPr>
          <w:fldChar w:fldCharType="end"/>
        </w:r>
      </w:hyperlink>
    </w:p>
    <w:p w14:paraId="504D24D3" w14:textId="0030B9D0" w:rsidR="00AA30C5" w:rsidRDefault="00AA30C5">
      <w:pPr>
        <w:pStyle w:val="TOC3"/>
        <w:tabs>
          <w:tab w:val="left" w:pos="1134"/>
        </w:tabs>
        <w:rPr>
          <w:color w:val="auto"/>
          <w:kern w:val="2"/>
          <w:sz w:val="24"/>
          <w:szCs w:val="24"/>
          <w:lang w:eastAsia="en-AU"/>
          <w14:ligatures w14:val="standardContextual"/>
        </w:rPr>
      </w:pPr>
      <w:hyperlink w:anchor="_Toc206579346" w:history="1">
        <w:r w:rsidRPr="007D3E1C">
          <w:rPr>
            <w:rStyle w:val="Hyperlink"/>
          </w:rPr>
          <w:t>1.3</w:t>
        </w:r>
        <w:r>
          <w:rPr>
            <w:color w:val="auto"/>
            <w:kern w:val="2"/>
            <w:sz w:val="24"/>
            <w:szCs w:val="24"/>
            <w:lang w:eastAsia="en-AU"/>
            <w14:ligatures w14:val="standardContextual"/>
          </w:rPr>
          <w:tab/>
        </w:r>
        <w:r w:rsidRPr="007D3E1C">
          <w:rPr>
            <w:rStyle w:val="Hyperlink"/>
          </w:rPr>
          <w:t>Commencement</w:t>
        </w:r>
        <w:r>
          <w:rPr>
            <w:webHidden/>
          </w:rPr>
          <w:tab/>
        </w:r>
        <w:r>
          <w:rPr>
            <w:webHidden/>
          </w:rPr>
          <w:fldChar w:fldCharType="begin"/>
        </w:r>
        <w:r>
          <w:rPr>
            <w:webHidden/>
          </w:rPr>
          <w:instrText xml:space="preserve"> PAGEREF _Toc206579346 \h </w:instrText>
        </w:r>
        <w:r>
          <w:rPr>
            <w:webHidden/>
          </w:rPr>
        </w:r>
        <w:r>
          <w:rPr>
            <w:webHidden/>
          </w:rPr>
          <w:fldChar w:fldCharType="separate"/>
        </w:r>
        <w:r w:rsidR="001530B9">
          <w:rPr>
            <w:webHidden/>
          </w:rPr>
          <w:t>1</w:t>
        </w:r>
        <w:r>
          <w:rPr>
            <w:webHidden/>
          </w:rPr>
          <w:fldChar w:fldCharType="end"/>
        </w:r>
      </w:hyperlink>
    </w:p>
    <w:p w14:paraId="3A8A84B3" w14:textId="23FCC927" w:rsidR="00AA30C5" w:rsidRDefault="00AA30C5">
      <w:pPr>
        <w:pStyle w:val="TOC3"/>
        <w:tabs>
          <w:tab w:val="left" w:pos="1134"/>
        </w:tabs>
        <w:rPr>
          <w:color w:val="auto"/>
          <w:kern w:val="2"/>
          <w:sz w:val="24"/>
          <w:szCs w:val="24"/>
          <w:lang w:eastAsia="en-AU"/>
          <w14:ligatures w14:val="standardContextual"/>
        </w:rPr>
      </w:pPr>
      <w:hyperlink w:anchor="_Toc206579347" w:history="1">
        <w:r w:rsidRPr="007D3E1C">
          <w:rPr>
            <w:rStyle w:val="Hyperlink"/>
          </w:rPr>
          <w:t>1.4</w:t>
        </w:r>
        <w:r>
          <w:rPr>
            <w:color w:val="auto"/>
            <w:kern w:val="2"/>
            <w:sz w:val="24"/>
            <w:szCs w:val="24"/>
            <w:lang w:eastAsia="en-AU"/>
            <w14:ligatures w14:val="standardContextual"/>
          </w:rPr>
          <w:tab/>
        </w:r>
        <w:r w:rsidRPr="007D3E1C">
          <w:rPr>
            <w:rStyle w:val="Hyperlink"/>
          </w:rPr>
          <w:t>Capital contribution charge for development applications made before commencement day</w:t>
        </w:r>
        <w:r>
          <w:rPr>
            <w:webHidden/>
          </w:rPr>
          <w:tab/>
        </w:r>
        <w:r>
          <w:rPr>
            <w:webHidden/>
          </w:rPr>
          <w:fldChar w:fldCharType="begin"/>
        </w:r>
        <w:r>
          <w:rPr>
            <w:webHidden/>
          </w:rPr>
          <w:instrText xml:space="preserve"> PAGEREF _Toc206579347 \h </w:instrText>
        </w:r>
        <w:r>
          <w:rPr>
            <w:webHidden/>
          </w:rPr>
        </w:r>
        <w:r>
          <w:rPr>
            <w:webHidden/>
          </w:rPr>
          <w:fldChar w:fldCharType="separate"/>
        </w:r>
        <w:r w:rsidR="001530B9">
          <w:rPr>
            <w:webHidden/>
          </w:rPr>
          <w:t>1</w:t>
        </w:r>
        <w:r>
          <w:rPr>
            <w:webHidden/>
          </w:rPr>
          <w:fldChar w:fldCharType="end"/>
        </w:r>
      </w:hyperlink>
    </w:p>
    <w:p w14:paraId="6F119CE5" w14:textId="0BE9CA07" w:rsidR="00AA30C5" w:rsidRDefault="00AA30C5">
      <w:pPr>
        <w:pStyle w:val="TOC2"/>
        <w:rPr>
          <w:b w:val="0"/>
          <w:color w:val="auto"/>
          <w:kern w:val="2"/>
          <w:sz w:val="24"/>
          <w:szCs w:val="24"/>
          <w:lang w:eastAsia="en-AU"/>
          <w14:ligatures w14:val="standardContextual"/>
        </w:rPr>
      </w:pPr>
      <w:hyperlink w:anchor="_Toc206579348" w:history="1">
        <w:r w:rsidRPr="007D3E1C">
          <w:rPr>
            <w:rStyle w:val="Hyperlink"/>
          </w:rPr>
          <w:t>2.</w:t>
        </w:r>
        <w:r>
          <w:rPr>
            <w:b w:val="0"/>
            <w:color w:val="auto"/>
            <w:kern w:val="2"/>
            <w:sz w:val="24"/>
            <w:szCs w:val="24"/>
            <w:lang w:eastAsia="en-AU"/>
            <w14:ligatures w14:val="standardContextual"/>
          </w:rPr>
          <w:tab/>
        </w:r>
        <w:r w:rsidRPr="007D3E1C">
          <w:rPr>
            <w:rStyle w:val="Hyperlink"/>
          </w:rPr>
          <w:t>APPLICATION AND PURPOSE OF THIS CODE</w:t>
        </w:r>
        <w:r>
          <w:rPr>
            <w:webHidden/>
          </w:rPr>
          <w:tab/>
        </w:r>
        <w:r>
          <w:rPr>
            <w:webHidden/>
          </w:rPr>
          <w:fldChar w:fldCharType="begin"/>
        </w:r>
        <w:r>
          <w:rPr>
            <w:webHidden/>
          </w:rPr>
          <w:instrText xml:space="preserve"> PAGEREF _Toc206579348 \h </w:instrText>
        </w:r>
        <w:r>
          <w:rPr>
            <w:webHidden/>
          </w:rPr>
        </w:r>
        <w:r>
          <w:rPr>
            <w:webHidden/>
          </w:rPr>
          <w:fldChar w:fldCharType="separate"/>
        </w:r>
        <w:r w:rsidR="001530B9">
          <w:rPr>
            <w:webHidden/>
          </w:rPr>
          <w:t>2</w:t>
        </w:r>
        <w:r>
          <w:rPr>
            <w:webHidden/>
          </w:rPr>
          <w:fldChar w:fldCharType="end"/>
        </w:r>
      </w:hyperlink>
    </w:p>
    <w:p w14:paraId="11BCDD2D" w14:textId="266B9267" w:rsidR="00AA30C5" w:rsidRDefault="00AA30C5">
      <w:pPr>
        <w:pStyle w:val="TOC3"/>
        <w:tabs>
          <w:tab w:val="left" w:pos="1134"/>
        </w:tabs>
        <w:rPr>
          <w:color w:val="auto"/>
          <w:kern w:val="2"/>
          <w:sz w:val="24"/>
          <w:szCs w:val="24"/>
          <w:lang w:eastAsia="en-AU"/>
          <w14:ligatures w14:val="standardContextual"/>
        </w:rPr>
      </w:pPr>
      <w:hyperlink w:anchor="_Toc206579349" w:history="1">
        <w:r w:rsidRPr="007D3E1C">
          <w:rPr>
            <w:rStyle w:val="Hyperlink"/>
          </w:rPr>
          <w:t>2.1</w:t>
        </w:r>
        <w:r>
          <w:rPr>
            <w:color w:val="auto"/>
            <w:kern w:val="2"/>
            <w:sz w:val="24"/>
            <w:szCs w:val="24"/>
            <w:lang w:eastAsia="en-AU"/>
            <w14:ligatures w14:val="standardContextual"/>
          </w:rPr>
          <w:tab/>
        </w:r>
        <w:r w:rsidRPr="007D3E1C">
          <w:rPr>
            <w:rStyle w:val="Hyperlink"/>
          </w:rPr>
          <w:t>Application</w:t>
        </w:r>
        <w:r>
          <w:rPr>
            <w:webHidden/>
          </w:rPr>
          <w:tab/>
        </w:r>
        <w:r>
          <w:rPr>
            <w:webHidden/>
          </w:rPr>
          <w:fldChar w:fldCharType="begin"/>
        </w:r>
        <w:r>
          <w:rPr>
            <w:webHidden/>
          </w:rPr>
          <w:instrText xml:space="preserve"> PAGEREF _Toc206579349 \h </w:instrText>
        </w:r>
        <w:r>
          <w:rPr>
            <w:webHidden/>
          </w:rPr>
        </w:r>
        <w:r>
          <w:rPr>
            <w:webHidden/>
          </w:rPr>
          <w:fldChar w:fldCharType="separate"/>
        </w:r>
        <w:r w:rsidR="001530B9">
          <w:rPr>
            <w:webHidden/>
          </w:rPr>
          <w:t>2</w:t>
        </w:r>
        <w:r>
          <w:rPr>
            <w:webHidden/>
          </w:rPr>
          <w:fldChar w:fldCharType="end"/>
        </w:r>
      </w:hyperlink>
    </w:p>
    <w:p w14:paraId="157DD50D" w14:textId="258D9509" w:rsidR="00AA30C5" w:rsidRDefault="00AA30C5">
      <w:pPr>
        <w:pStyle w:val="TOC3"/>
        <w:tabs>
          <w:tab w:val="left" w:pos="1134"/>
        </w:tabs>
        <w:rPr>
          <w:color w:val="auto"/>
          <w:kern w:val="2"/>
          <w:sz w:val="24"/>
          <w:szCs w:val="24"/>
          <w:lang w:eastAsia="en-AU"/>
          <w14:ligatures w14:val="standardContextual"/>
        </w:rPr>
      </w:pPr>
      <w:hyperlink w:anchor="_Toc206579350" w:history="1">
        <w:r w:rsidRPr="007D3E1C">
          <w:rPr>
            <w:rStyle w:val="Hyperlink"/>
          </w:rPr>
          <w:t>2.2</w:t>
        </w:r>
        <w:r>
          <w:rPr>
            <w:color w:val="auto"/>
            <w:kern w:val="2"/>
            <w:sz w:val="24"/>
            <w:szCs w:val="24"/>
            <w:lang w:eastAsia="en-AU"/>
            <w14:ligatures w14:val="standardContextual"/>
          </w:rPr>
          <w:tab/>
        </w:r>
        <w:r w:rsidRPr="007D3E1C">
          <w:rPr>
            <w:rStyle w:val="Hyperlink"/>
          </w:rPr>
          <w:t>Purpose</w:t>
        </w:r>
        <w:r>
          <w:rPr>
            <w:webHidden/>
          </w:rPr>
          <w:tab/>
        </w:r>
        <w:r>
          <w:rPr>
            <w:webHidden/>
          </w:rPr>
          <w:fldChar w:fldCharType="begin"/>
        </w:r>
        <w:r>
          <w:rPr>
            <w:webHidden/>
          </w:rPr>
          <w:instrText xml:space="preserve"> PAGEREF _Toc206579350 \h </w:instrText>
        </w:r>
        <w:r>
          <w:rPr>
            <w:webHidden/>
          </w:rPr>
        </w:r>
        <w:r>
          <w:rPr>
            <w:webHidden/>
          </w:rPr>
          <w:fldChar w:fldCharType="separate"/>
        </w:r>
        <w:r w:rsidR="001530B9">
          <w:rPr>
            <w:webHidden/>
          </w:rPr>
          <w:t>2</w:t>
        </w:r>
        <w:r>
          <w:rPr>
            <w:webHidden/>
          </w:rPr>
          <w:fldChar w:fldCharType="end"/>
        </w:r>
      </w:hyperlink>
    </w:p>
    <w:p w14:paraId="17631510" w14:textId="37F3D37C" w:rsidR="00AA30C5" w:rsidRDefault="00AA30C5">
      <w:pPr>
        <w:pStyle w:val="TOC2"/>
        <w:rPr>
          <w:b w:val="0"/>
          <w:color w:val="auto"/>
          <w:kern w:val="2"/>
          <w:sz w:val="24"/>
          <w:szCs w:val="24"/>
          <w:lang w:eastAsia="en-AU"/>
          <w14:ligatures w14:val="standardContextual"/>
        </w:rPr>
      </w:pPr>
      <w:hyperlink w:anchor="_Toc206579351" w:history="1">
        <w:r w:rsidRPr="007D3E1C">
          <w:rPr>
            <w:rStyle w:val="Hyperlink"/>
          </w:rPr>
          <w:t>3.</w:t>
        </w:r>
        <w:r>
          <w:rPr>
            <w:b w:val="0"/>
            <w:color w:val="auto"/>
            <w:kern w:val="2"/>
            <w:sz w:val="24"/>
            <w:szCs w:val="24"/>
            <w:lang w:eastAsia="en-AU"/>
            <w14:ligatures w14:val="standardContextual"/>
          </w:rPr>
          <w:tab/>
        </w:r>
        <w:r w:rsidRPr="007D3E1C">
          <w:rPr>
            <w:rStyle w:val="Hyperlink"/>
          </w:rPr>
          <w:t>DICTIONARY</w:t>
        </w:r>
        <w:r>
          <w:rPr>
            <w:webHidden/>
          </w:rPr>
          <w:tab/>
        </w:r>
        <w:r>
          <w:rPr>
            <w:webHidden/>
          </w:rPr>
          <w:fldChar w:fldCharType="begin"/>
        </w:r>
        <w:r>
          <w:rPr>
            <w:webHidden/>
          </w:rPr>
          <w:instrText xml:space="preserve"> PAGEREF _Toc206579351 \h </w:instrText>
        </w:r>
        <w:r>
          <w:rPr>
            <w:webHidden/>
          </w:rPr>
        </w:r>
        <w:r>
          <w:rPr>
            <w:webHidden/>
          </w:rPr>
          <w:fldChar w:fldCharType="separate"/>
        </w:r>
        <w:r w:rsidR="001530B9">
          <w:rPr>
            <w:webHidden/>
          </w:rPr>
          <w:t>2</w:t>
        </w:r>
        <w:r>
          <w:rPr>
            <w:webHidden/>
          </w:rPr>
          <w:fldChar w:fldCharType="end"/>
        </w:r>
      </w:hyperlink>
    </w:p>
    <w:p w14:paraId="4F2BC946" w14:textId="7C2B8DE5" w:rsidR="00AA30C5" w:rsidRDefault="00AA30C5">
      <w:pPr>
        <w:pStyle w:val="TOC2"/>
        <w:rPr>
          <w:b w:val="0"/>
          <w:color w:val="auto"/>
          <w:kern w:val="2"/>
          <w:sz w:val="24"/>
          <w:szCs w:val="24"/>
          <w:lang w:eastAsia="en-AU"/>
          <w14:ligatures w14:val="standardContextual"/>
        </w:rPr>
      </w:pPr>
      <w:hyperlink w:anchor="_Toc206579352" w:history="1">
        <w:r w:rsidRPr="007D3E1C">
          <w:rPr>
            <w:rStyle w:val="Hyperlink"/>
          </w:rPr>
          <w:t>4.</w:t>
        </w:r>
        <w:r>
          <w:rPr>
            <w:b w:val="0"/>
            <w:color w:val="auto"/>
            <w:kern w:val="2"/>
            <w:sz w:val="24"/>
            <w:szCs w:val="24"/>
            <w:lang w:eastAsia="en-AU"/>
            <w14:ligatures w14:val="standardContextual"/>
          </w:rPr>
          <w:tab/>
        </w:r>
        <w:r w:rsidRPr="007D3E1C">
          <w:rPr>
            <w:rStyle w:val="Hyperlink"/>
          </w:rPr>
          <w:t>DETERMINATION OF REQUIRED INFRASTRUCTURE</w:t>
        </w:r>
        <w:r>
          <w:rPr>
            <w:webHidden/>
          </w:rPr>
          <w:tab/>
        </w:r>
        <w:r>
          <w:rPr>
            <w:webHidden/>
          </w:rPr>
          <w:fldChar w:fldCharType="begin"/>
        </w:r>
        <w:r>
          <w:rPr>
            <w:webHidden/>
          </w:rPr>
          <w:instrText xml:space="preserve"> PAGEREF _Toc206579352 \h </w:instrText>
        </w:r>
        <w:r>
          <w:rPr>
            <w:webHidden/>
          </w:rPr>
        </w:r>
        <w:r>
          <w:rPr>
            <w:webHidden/>
          </w:rPr>
          <w:fldChar w:fldCharType="separate"/>
        </w:r>
        <w:r w:rsidR="001530B9">
          <w:rPr>
            <w:webHidden/>
          </w:rPr>
          <w:t>2</w:t>
        </w:r>
        <w:r>
          <w:rPr>
            <w:webHidden/>
          </w:rPr>
          <w:fldChar w:fldCharType="end"/>
        </w:r>
      </w:hyperlink>
    </w:p>
    <w:p w14:paraId="5DD560B0" w14:textId="5901DD6C" w:rsidR="00AA30C5" w:rsidRDefault="00AA30C5">
      <w:pPr>
        <w:pStyle w:val="TOC3"/>
        <w:tabs>
          <w:tab w:val="left" w:pos="1134"/>
        </w:tabs>
        <w:rPr>
          <w:color w:val="auto"/>
          <w:kern w:val="2"/>
          <w:sz w:val="24"/>
          <w:szCs w:val="24"/>
          <w:lang w:eastAsia="en-AU"/>
          <w14:ligatures w14:val="standardContextual"/>
        </w:rPr>
      </w:pPr>
      <w:hyperlink w:anchor="_Toc206579353" w:history="1">
        <w:r w:rsidRPr="007D3E1C">
          <w:rPr>
            <w:rStyle w:val="Hyperlink"/>
          </w:rPr>
          <w:t>4.1</w:t>
        </w:r>
        <w:r>
          <w:rPr>
            <w:color w:val="auto"/>
            <w:kern w:val="2"/>
            <w:sz w:val="24"/>
            <w:szCs w:val="24"/>
            <w:lang w:eastAsia="en-AU"/>
            <w14:ligatures w14:val="standardContextual"/>
          </w:rPr>
          <w:tab/>
        </w:r>
        <w:r w:rsidRPr="007D3E1C">
          <w:rPr>
            <w:rStyle w:val="Hyperlink"/>
          </w:rPr>
          <w:t>Required infrastructure</w:t>
        </w:r>
        <w:r>
          <w:rPr>
            <w:webHidden/>
          </w:rPr>
          <w:tab/>
        </w:r>
        <w:r>
          <w:rPr>
            <w:webHidden/>
          </w:rPr>
          <w:fldChar w:fldCharType="begin"/>
        </w:r>
        <w:r>
          <w:rPr>
            <w:webHidden/>
          </w:rPr>
          <w:instrText xml:space="preserve"> PAGEREF _Toc206579353 \h </w:instrText>
        </w:r>
        <w:r>
          <w:rPr>
            <w:webHidden/>
          </w:rPr>
        </w:r>
        <w:r>
          <w:rPr>
            <w:webHidden/>
          </w:rPr>
          <w:fldChar w:fldCharType="separate"/>
        </w:r>
        <w:r w:rsidR="001530B9">
          <w:rPr>
            <w:webHidden/>
          </w:rPr>
          <w:t>2</w:t>
        </w:r>
        <w:r>
          <w:rPr>
            <w:webHidden/>
          </w:rPr>
          <w:fldChar w:fldCharType="end"/>
        </w:r>
      </w:hyperlink>
    </w:p>
    <w:p w14:paraId="5DEB2D1B" w14:textId="69665683" w:rsidR="00AA30C5" w:rsidRDefault="00AA30C5">
      <w:pPr>
        <w:pStyle w:val="TOC3"/>
        <w:tabs>
          <w:tab w:val="left" w:pos="1134"/>
        </w:tabs>
        <w:rPr>
          <w:color w:val="auto"/>
          <w:kern w:val="2"/>
          <w:sz w:val="24"/>
          <w:szCs w:val="24"/>
          <w:lang w:eastAsia="en-AU"/>
          <w14:ligatures w14:val="standardContextual"/>
        </w:rPr>
      </w:pPr>
      <w:hyperlink w:anchor="_Toc206579354" w:history="1">
        <w:r w:rsidRPr="007D3E1C">
          <w:rPr>
            <w:rStyle w:val="Hyperlink"/>
          </w:rPr>
          <w:t>4.2</w:t>
        </w:r>
        <w:r>
          <w:rPr>
            <w:color w:val="auto"/>
            <w:kern w:val="2"/>
            <w:sz w:val="24"/>
            <w:szCs w:val="24"/>
            <w:lang w:eastAsia="en-AU"/>
            <w14:ligatures w14:val="standardContextual"/>
          </w:rPr>
          <w:tab/>
        </w:r>
        <w:r w:rsidRPr="007D3E1C">
          <w:rPr>
            <w:rStyle w:val="Hyperlink"/>
          </w:rPr>
          <w:t>Assessment of capacity and reliability</w:t>
        </w:r>
        <w:r>
          <w:rPr>
            <w:webHidden/>
          </w:rPr>
          <w:tab/>
        </w:r>
        <w:r>
          <w:rPr>
            <w:webHidden/>
          </w:rPr>
          <w:fldChar w:fldCharType="begin"/>
        </w:r>
        <w:r>
          <w:rPr>
            <w:webHidden/>
          </w:rPr>
          <w:instrText xml:space="preserve"> PAGEREF _Toc206579354 \h </w:instrText>
        </w:r>
        <w:r>
          <w:rPr>
            <w:webHidden/>
          </w:rPr>
        </w:r>
        <w:r>
          <w:rPr>
            <w:webHidden/>
          </w:rPr>
          <w:fldChar w:fldCharType="separate"/>
        </w:r>
        <w:r w:rsidR="001530B9">
          <w:rPr>
            <w:webHidden/>
          </w:rPr>
          <w:t>2</w:t>
        </w:r>
        <w:r>
          <w:rPr>
            <w:webHidden/>
          </w:rPr>
          <w:fldChar w:fldCharType="end"/>
        </w:r>
      </w:hyperlink>
    </w:p>
    <w:p w14:paraId="222E579A" w14:textId="4475FAEE" w:rsidR="00AA30C5" w:rsidRDefault="00AA30C5">
      <w:pPr>
        <w:pStyle w:val="TOC3"/>
        <w:tabs>
          <w:tab w:val="left" w:pos="1134"/>
        </w:tabs>
        <w:rPr>
          <w:color w:val="auto"/>
          <w:kern w:val="2"/>
          <w:sz w:val="24"/>
          <w:szCs w:val="24"/>
          <w:lang w:eastAsia="en-AU"/>
          <w14:ligatures w14:val="standardContextual"/>
        </w:rPr>
      </w:pPr>
      <w:hyperlink w:anchor="_Toc206579355" w:history="1">
        <w:r w:rsidRPr="007D3E1C">
          <w:rPr>
            <w:rStyle w:val="Hyperlink"/>
          </w:rPr>
          <w:t>4.3</w:t>
        </w:r>
        <w:r>
          <w:rPr>
            <w:color w:val="auto"/>
            <w:kern w:val="2"/>
            <w:sz w:val="24"/>
            <w:szCs w:val="24"/>
            <w:lang w:eastAsia="en-AU"/>
            <w14:ligatures w14:val="standardContextual"/>
          </w:rPr>
          <w:tab/>
        </w:r>
        <w:r w:rsidRPr="007D3E1C">
          <w:rPr>
            <w:rStyle w:val="Hyperlink"/>
          </w:rPr>
          <w:t>Ownership of assets and infrastructure</w:t>
        </w:r>
        <w:r>
          <w:rPr>
            <w:webHidden/>
          </w:rPr>
          <w:tab/>
        </w:r>
        <w:r>
          <w:rPr>
            <w:webHidden/>
          </w:rPr>
          <w:fldChar w:fldCharType="begin"/>
        </w:r>
        <w:r>
          <w:rPr>
            <w:webHidden/>
          </w:rPr>
          <w:instrText xml:space="preserve"> PAGEREF _Toc206579355 \h </w:instrText>
        </w:r>
        <w:r>
          <w:rPr>
            <w:webHidden/>
          </w:rPr>
        </w:r>
        <w:r>
          <w:rPr>
            <w:webHidden/>
          </w:rPr>
          <w:fldChar w:fldCharType="separate"/>
        </w:r>
        <w:r w:rsidR="001530B9">
          <w:rPr>
            <w:webHidden/>
          </w:rPr>
          <w:t>2</w:t>
        </w:r>
        <w:r>
          <w:rPr>
            <w:webHidden/>
          </w:rPr>
          <w:fldChar w:fldCharType="end"/>
        </w:r>
      </w:hyperlink>
    </w:p>
    <w:p w14:paraId="66E36CE9" w14:textId="0F91F900" w:rsidR="00AA30C5" w:rsidRDefault="00AA30C5">
      <w:pPr>
        <w:pStyle w:val="TOC2"/>
        <w:rPr>
          <w:b w:val="0"/>
          <w:color w:val="auto"/>
          <w:kern w:val="2"/>
          <w:sz w:val="24"/>
          <w:szCs w:val="24"/>
          <w:lang w:eastAsia="en-AU"/>
          <w14:ligatures w14:val="standardContextual"/>
        </w:rPr>
      </w:pPr>
      <w:hyperlink w:anchor="_Toc206579356" w:history="1">
        <w:r w:rsidRPr="007D3E1C">
          <w:rPr>
            <w:rStyle w:val="Hyperlink"/>
          </w:rPr>
          <w:t>5.</w:t>
        </w:r>
        <w:r>
          <w:rPr>
            <w:b w:val="0"/>
            <w:color w:val="auto"/>
            <w:kern w:val="2"/>
            <w:sz w:val="24"/>
            <w:szCs w:val="24"/>
            <w:lang w:eastAsia="en-AU"/>
            <w14:ligatures w14:val="standardContextual"/>
          </w:rPr>
          <w:tab/>
        </w:r>
        <w:r w:rsidRPr="007D3E1C">
          <w:rPr>
            <w:rStyle w:val="Hyperlink"/>
          </w:rPr>
          <w:t>CLASS 1 INFRASTRUCTURE</w:t>
        </w:r>
        <w:r>
          <w:rPr>
            <w:webHidden/>
          </w:rPr>
          <w:tab/>
        </w:r>
        <w:r>
          <w:rPr>
            <w:webHidden/>
          </w:rPr>
          <w:fldChar w:fldCharType="begin"/>
        </w:r>
        <w:r>
          <w:rPr>
            <w:webHidden/>
          </w:rPr>
          <w:instrText xml:space="preserve"> PAGEREF _Toc206579356 \h </w:instrText>
        </w:r>
        <w:r>
          <w:rPr>
            <w:webHidden/>
          </w:rPr>
        </w:r>
        <w:r>
          <w:rPr>
            <w:webHidden/>
          </w:rPr>
          <w:fldChar w:fldCharType="separate"/>
        </w:r>
        <w:r w:rsidR="001530B9">
          <w:rPr>
            <w:webHidden/>
          </w:rPr>
          <w:t>3</w:t>
        </w:r>
        <w:r>
          <w:rPr>
            <w:webHidden/>
          </w:rPr>
          <w:fldChar w:fldCharType="end"/>
        </w:r>
      </w:hyperlink>
    </w:p>
    <w:p w14:paraId="3DD608CD" w14:textId="195A83FE" w:rsidR="00AA30C5" w:rsidRDefault="00AA30C5">
      <w:pPr>
        <w:pStyle w:val="TOC2"/>
        <w:rPr>
          <w:b w:val="0"/>
          <w:color w:val="auto"/>
          <w:kern w:val="2"/>
          <w:sz w:val="24"/>
          <w:szCs w:val="24"/>
          <w:lang w:eastAsia="en-AU"/>
          <w14:ligatures w14:val="standardContextual"/>
        </w:rPr>
      </w:pPr>
      <w:hyperlink w:anchor="_Toc206579357" w:history="1">
        <w:r w:rsidRPr="007D3E1C">
          <w:rPr>
            <w:rStyle w:val="Hyperlink"/>
          </w:rPr>
          <w:t>6.</w:t>
        </w:r>
        <w:r>
          <w:rPr>
            <w:b w:val="0"/>
            <w:color w:val="auto"/>
            <w:kern w:val="2"/>
            <w:sz w:val="24"/>
            <w:szCs w:val="24"/>
            <w:lang w:eastAsia="en-AU"/>
            <w14:ligatures w14:val="standardContextual"/>
          </w:rPr>
          <w:tab/>
        </w:r>
        <w:r w:rsidRPr="007D3E1C">
          <w:rPr>
            <w:rStyle w:val="Hyperlink"/>
          </w:rPr>
          <w:t>CLASS 2 INFRASTRUCTURE</w:t>
        </w:r>
        <w:r>
          <w:rPr>
            <w:webHidden/>
          </w:rPr>
          <w:tab/>
        </w:r>
        <w:r>
          <w:rPr>
            <w:webHidden/>
          </w:rPr>
          <w:fldChar w:fldCharType="begin"/>
        </w:r>
        <w:r>
          <w:rPr>
            <w:webHidden/>
          </w:rPr>
          <w:instrText xml:space="preserve"> PAGEREF _Toc206579357 \h </w:instrText>
        </w:r>
        <w:r>
          <w:rPr>
            <w:webHidden/>
          </w:rPr>
        </w:r>
        <w:r>
          <w:rPr>
            <w:webHidden/>
          </w:rPr>
          <w:fldChar w:fldCharType="separate"/>
        </w:r>
        <w:r w:rsidR="001530B9">
          <w:rPr>
            <w:webHidden/>
          </w:rPr>
          <w:t>3</w:t>
        </w:r>
        <w:r>
          <w:rPr>
            <w:webHidden/>
          </w:rPr>
          <w:fldChar w:fldCharType="end"/>
        </w:r>
      </w:hyperlink>
    </w:p>
    <w:p w14:paraId="571C785D" w14:textId="7DBBC4C3" w:rsidR="00AA30C5" w:rsidRDefault="00AA30C5">
      <w:pPr>
        <w:pStyle w:val="TOC2"/>
        <w:rPr>
          <w:b w:val="0"/>
          <w:color w:val="auto"/>
          <w:kern w:val="2"/>
          <w:sz w:val="24"/>
          <w:szCs w:val="24"/>
          <w:lang w:eastAsia="en-AU"/>
          <w14:ligatures w14:val="standardContextual"/>
        </w:rPr>
      </w:pPr>
      <w:hyperlink w:anchor="_Toc206579358" w:history="1">
        <w:r w:rsidRPr="007D3E1C">
          <w:rPr>
            <w:rStyle w:val="Hyperlink"/>
          </w:rPr>
          <w:t>7.</w:t>
        </w:r>
        <w:r>
          <w:rPr>
            <w:b w:val="0"/>
            <w:color w:val="auto"/>
            <w:kern w:val="2"/>
            <w:sz w:val="24"/>
            <w:szCs w:val="24"/>
            <w:lang w:eastAsia="en-AU"/>
            <w14:ligatures w14:val="standardContextual"/>
          </w:rPr>
          <w:tab/>
        </w:r>
        <w:r w:rsidRPr="007D3E1C">
          <w:rPr>
            <w:rStyle w:val="Hyperlink"/>
          </w:rPr>
          <w:t>CLASS 3 INFRASTRUCTURE</w:t>
        </w:r>
        <w:r>
          <w:rPr>
            <w:webHidden/>
          </w:rPr>
          <w:tab/>
        </w:r>
        <w:r>
          <w:rPr>
            <w:webHidden/>
          </w:rPr>
          <w:fldChar w:fldCharType="begin"/>
        </w:r>
        <w:r>
          <w:rPr>
            <w:webHidden/>
          </w:rPr>
          <w:instrText xml:space="preserve"> PAGEREF _Toc206579358 \h </w:instrText>
        </w:r>
        <w:r>
          <w:rPr>
            <w:webHidden/>
          </w:rPr>
        </w:r>
        <w:r>
          <w:rPr>
            <w:webHidden/>
          </w:rPr>
          <w:fldChar w:fldCharType="separate"/>
        </w:r>
        <w:r w:rsidR="001530B9">
          <w:rPr>
            <w:webHidden/>
          </w:rPr>
          <w:t>3</w:t>
        </w:r>
        <w:r>
          <w:rPr>
            <w:webHidden/>
          </w:rPr>
          <w:fldChar w:fldCharType="end"/>
        </w:r>
      </w:hyperlink>
    </w:p>
    <w:p w14:paraId="7A426418" w14:textId="52AE48B9" w:rsidR="00AA30C5" w:rsidRDefault="00AA30C5">
      <w:pPr>
        <w:pStyle w:val="TOC2"/>
        <w:rPr>
          <w:b w:val="0"/>
          <w:color w:val="auto"/>
          <w:kern w:val="2"/>
          <w:sz w:val="24"/>
          <w:szCs w:val="24"/>
          <w:lang w:eastAsia="en-AU"/>
          <w14:ligatures w14:val="standardContextual"/>
        </w:rPr>
      </w:pPr>
      <w:hyperlink w:anchor="_Toc206579359" w:history="1">
        <w:r w:rsidRPr="007D3E1C">
          <w:rPr>
            <w:rStyle w:val="Hyperlink"/>
          </w:rPr>
          <w:t>8.</w:t>
        </w:r>
        <w:r>
          <w:rPr>
            <w:b w:val="0"/>
            <w:color w:val="auto"/>
            <w:kern w:val="2"/>
            <w:sz w:val="24"/>
            <w:szCs w:val="24"/>
            <w:lang w:eastAsia="en-AU"/>
            <w14:ligatures w14:val="standardContextual"/>
          </w:rPr>
          <w:tab/>
        </w:r>
        <w:r w:rsidRPr="007D3E1C">
          <w:rPr>
            <w:rStyle w:val="Hyperlink"/>
          </w:rPr>
          <w:t>CALCULATION OF INFRASTRUCTURE CHARGES AND PRECINCTS</w:t>
        </w:r>
        <w:r>
          <w:rPr>
            <w:webHidden/>
          </w:rPr>
          <w:tab/>
        </w:r>
        <w:r>
          <w:rPr>
            <w:webHidden/>
          </w:rPr>
          <w:fldChar w:fldCharType="begin"/>
        </w:r>
        <w:r>
          <w:rPr>
            <w:webHidden/>
          </w:rPr>
          <w:instrText xml:space="preserve"> PAGEREF _Toc206579359 \h </w:instrText>
        </w:r>
        <w:r>
          <w:rPr>
            <w:webHidden/>
          </w:rPr>
        </w:r>
        <w:r>
          <w:rPr>
            <w:webHidden/>
          </w:rPr>
          <w:fldChar w:fldCharType="separate"/>
        </w:r>
        <w:r w:rsidR="001530B9">
          <w:rPr>
            <w:webHidden/>
          </w:rPr>
          <w:t>3</w:t>
        </w:r>
        <w:r>
          <w:rPr>
            <w:webHidden/>
          </w:rPr>
          <w:fldChar w:fldCharType="end"/>
        </w:r>
      </w:hyperlink>
    </w:p>
    <w:p w14:paraId="6006E487" w14:textId="4F8ACB47" w:rsidR="00AA30C5" w:rsidRDefault="00AA30C5">
      <w:pPr>
        <w:pStyle w:val="TOC3"/>
        <w:tabs>
          <w:tab w:val="left" w:pos="1134"/>
        </w:tabs>
        <w:rPr>
          <w:color w:val="auto"/>
          <w:kern w:val="2"/>
          <w:sz w:val="24"/>
          <w:szCs w:val="24"/>
          <w:lang w:eastAsia="en-AU"/>
          <w14:ligatures w14:val="standardContextual"/>
        </w:rPr>
      </w:pPr>
      <w:hyperlink w:anchor="_Toc206579360" w:history="1">
        <w:r w:rsidRPr="007D3E1C">
          <w:rPr>
            <w:rStyle w:val="Hyperlink"/>
          </w:rPr>
          <w:t>8.1</w:t>
        </w:r>
        <w:r>
          <w:rPr>
            <w:color w:val="auto"/>
            <w:kern w:val="2"/>
            <w:sz w:val="24"/>
            <w:szCs w:val="24"/>
            <w:lang w:eastAsia="en-AU"/>
            <w14:ligatures w14:val="standardContextual"/>
          </w:rPr>
          <w:tab/>
        </w:r>
        <w:r w:rsidRPr="007D3E1C">
          <w:rPr>
            <w:rStyle w:val="Hyperlink"/>
          </w:rPr>
          <w:t>Calculation of Class 2 Infrastructure Charge – inside a precinct</w:t>
        </w:r>
        <w:r>
          <w:rPr>
            <w:webHidden/>
          </w:rPr>
          <w:tab/>
        </w:r>
        <w:r>
          <w:rPr>
            <w:webHidden/>
          </w:rPr>
          <w:fldChar w:fldCharType="begin"/>
        </w:r>
        <w:r>
          <w:rPr>
            <w:webHidden/>
          </w:rPr>
          <w:instrText xml:space="preserve"> PAGEREF _Toc206579360 \h </w:instrText>
        </w:r>
        <w:r>
          <w:rPr>
            <w:webHidden/>
          </w:rPr>
        </w:r>
        <w:r>
          <w:rPr>
            <w:webHidden/>
          </w:rPr>
          <w:fldChar w:fldCharType="separate"/>
        </w:r>
        <w:r w:rsidR="001530B9">
          <w:rPr>
            <w:webHidden/>
          </w:rPr>
          <w:t>3</w:t>
        </w:r>
        <w:r>
          <w:rPr>
            <w:webHidden/>
          </w:rPr>
          <w:fldChar w:fldCharType="end"/>
        </w:r>
      </w:hyperlink>
    </w:p>
    <w:p w14:paraId="0379F9F8" w14:textId="4FCC1EC2" w:rsidR="00AA30C5" w:rsidRDefault="00AA30C5">
      <w:pPr>
        <w:pStyle w:val="TOC3"/>
        <w:tabs>
          <w:tab w:val="left" w:pos="1134"/>
        </w:tabs>
        <w:rPr>
          <w:color w:val="auto"/>
          <w:kern w:val="2"/>
          <w:sz w:val="24"/>
          <w:szCs w:val="24"/>
          <w:lang w:eastAsia="en-AU"/>
          <w14:ligatures w14:val="standardContextual"/>
        </w:rPr>
      </w:pPr>
      <w:hyperlink w:anchor="_Toc206579361" w:history="1">
        <w:r w:rsidRPr="007D3E1C">
          <w:rPr>
            <w:rStyle w:val="Hyperlink"/>
          </w:rPr>
          <w:t>8.2</w:t>
        </w:r>
        <w:r>
          <w:rPr>
            <w:color w:val="auto"/>
            <w:kern w:val="2"/>
            <w:sz w:val="24"/>
            <w:szCs w:val="24"/>
            <w:lang w:eastAsia="en-AU"/>
            <w14:ligatures w14:val="standardContextual"/>
          </w:rPr>
          <w:tab/>
        </w:r>
        <w:r w:rsidRPr="007D3E1C">
          <w:rPr>
            <w:rStyle w:val="Hyperlink"/>
          </w:rPr>
          <w:t>Methodology and process for calculation of Class 2 infrastructure charge – inside a precinct</w:t>
        </w:r>
        <w:r>
          <w:rPr>
            <w:webHidden/>
          </w:rPr>
          <w:tab/>
        </w:r>
        <w:r>
          <w:rPr>
            <w:webHidden/>
          </w:rPr>
          <w:fldChar w:fldCharType="begin"/>
        </w:r>
        <w:r>
          <w:rPr>
            <w:webHidden/>
          </w:rPr>
          <w:instrText xml:space="preserve"> PAGEREF _Toc206579361 \h </w:instrText>
        </w:r>
        <w:r>
          <w:rPr>
            <w:webHidden/>
          </w:rPr>
        </w:r>
        <w:r>
          <w:rPr>
            <w:webHidden/>
          </w:rPr>
          <w:fldChar w:fldCharType="separate"/>
        </w:r>
        <w:r w:rsidR="001530B9">
          <w:rPr>
            <w:webHidden/>
          </w:rPr>
          <w:t>3</w:t>
        </w:r>
        <w:r>
          <w:rPr>
            <w:webHidden/>
          </w:rPr>
          <w:fldChar w:fldCharType="end"/>
        </w:r>
      </w:hyperlink>
    </w:p>
    <w:p w14:paraId="79775A49" w14:textId="70492220" w:rsidR="00AA30C5" w:rsidRDefault="00AA30C5">
      <w:pPr>
        <w:pStyle w:val="TOC3"/>
        <w:tabs>
          <w:tab w:val="left" w:pos="1134"/>
        </w:tabs>
        <w:rPr>
          <w:color w:val="auto"/>
          <w:kern w:val="2"/>
          <w:sz w:val="24"/>
          <w:szCs w:val="24"/>
          <w:lang w:eastAsia="en-AU"/>
          <w14:ligatures w14:val="standardContextual"/>
        </w:rPr>
      </w:pPr>
      <w:hyperlink w:anchor="_Toc206579362" w:history="1">
        <w:r w:rsidRPr="007D3E1C">
          <w:rPr>
            <w:rStyle w:val="Hyperlink"/>
          </w:rPr>
          <w:t>8.3</w:t>
        </w:r>
        <w:r>
          <w:rPr>
            <w:color w:val="auto"/>
            <w:kern w:val="2"/>
            <w:sz w:val="24"/>
            <w:szCs w:val="24"/>
            <w:lang w:eastAsia="en-AU"/>
            <w14:ligatures w14:val="standardContextual"/>
          </w:rPr>
          <w:tab/>
        </w:r>
        <w:r w:rsidRPr="007D3E1C">
          <w:rPr>
            <w:rStyle w:val="Hyperlink"/>
          </w:rPr>
          <w:t>Secondary dwellings – inside a precinct</w:t>
        </w:r>
        <w:r>
          <w:rPr>
            <w:webHidden/>
          </w:rPr>
          <w:tab/>
        </w:r>
        <w:r>
          <w:rPr>
            <w:webHidden/>
          </w:rPr>
          <w:fldChar w:fldCharType="begin"/>
        </w:r>
        <w:r>
          <w:rPr>
            <w:webHidden/>
          </w:rPr>
          <w:instrText xml:space="preserve"> PAGEREF _Toc206579362 \h </w:instrText>
        </w:r>
        <w:r>
          <w:rPr>
            <w:webHidden/>
          </w:rPr>
        </w:r>
        <w:r>
          <w:rPr>
            <w:webHidden/>
          </w:rPr>
          <w:fldChar w:fldCharType="separate"/>
        </w:r>
        <w:r w:rsidR="001530B9">
          <w:rPr>
            <w:webHidden/>
          </w:rPr>
          <w:t>4</w:t>
        </w:r>
        <w:r>
          <w:rPr>
            <w:webHidden/>
          </w:rPr>
          <w:fldChar w:fldCharType="end"/>
        </w:r>
      </w:hyperlink>
    </w:p>
    <w:p w14:paraId="72CF8F63" w14:textId="19DDCCAE" w:rsidR="00AA30C5" w:rsidRDefault="00AA30C5">
      <w:pPr>
        <w:pStyle w:val="TOC3"/>
        <w:tabs>
          <w:tab w:val="left" w:pos="1134"/>
        </w:tabs>
        <w:rPr>
          <w:color w:val="auto"/>
          <w:kern w:val="2"/>
          <w:sz w:val="24"/>
          <w:szCs w:val="24"/>
          <w:lang w:eastAsia="en-AU"/>
          <w14:ligatures w14:val="standardContextual"/>
        </w:rPr>
      </w:pPr>
      <w:hyperlink w:anchor="_Toc206579363" w:history="1">
        <w:r w:rsidRPr="007D3E1C">
          <w:rPr>
            <w:rStyle w:val="Hyperlink"/>
          </w:rPr>
          <w:t>8.4</w:t>
        </w:r>
        <w:r>
          <w:rPr>
            <w:color w:val="auto"/>
            <w:kern w:val="2"/>
            <w:sz w:val="24"/>
            <w:szCs w:val="24"/>
            <w:lang w:eastAsia="en-AU"/>
            <w14:ligatures w14:val="standardContextual"/>
          </w:rPr>
          <w:tab/>
        </w:r>
        <w:r w:rsidRPr="007D3E1C">
          <w:rPr>
            <w:rStyle w:val="Hyperlink"/>
          </w:rPr>
          <w:t>New Precincts</w:t>
        </w:r>
        <w:r>
          <w:rPr>
            <w:webHidden/>
          </w:rPr>
          <w:tab/>
        </w:r>
        <w:r>
          <w:rPr>
            <w:webHidden/>
          </w:rPr>
          <w:fldChar w:fldCharType="begin"/>
        </w:r>
        <w:r>
          <w:rPr>
            <w:webHidden/>
          </w:rPr>
          <w:instrText xml:space="preserve"> PAGEREF _Toc206579363 \h </w:instrText>
        </w:r>
        <w:r>
          <w:rPr>
            <w:webHidden/>
          </w:rPr>
        </w:r>
        <w:r>
          <w:rPr>
            <w:webHidden/>
          </w:rPr>
          <w:fldChar w:fldCharType="separate"/>
        </w:r>
        <w:r w:rsidR="001530B9">
          <w:rPr>
            <w:webHidden/>
          </w:rPr>
          <w:t>4</w:t>
        </w:r>
        <w:r>
          <w:rPr>
            <w:webHidden/>
          </w:rPr>
          <w:fldChar w:fldCharType="end"/>
        </w:r>
      </w:hyperlink>
    </w:p>
    <w:p w14:paraId="1FBCC652" w14:textId="7DD51AEC" w:rsidR="00AA30C5" w:rsidRDefault="00AA30C5">
      <w:pPr>
        <w:pStyle w:val="TOC3"/>
        <w:tabs>
          <w:tab w:val="left" w:pos="1134"/>
        </w:tabs>
        <w:rPr>
          <w:color w:val="auto"/>
          <w:kern w:val="2"/>
          <w:sz w:val="24"/>
          <w:szCs w:val="24"/>
          <w:lang w:eastAsia="en-AU"/>
          <w14:ligatures w14:val="standardContextual"/>
        </w:rPr>
      </w:pPr>
      <w:hyperlink w:anchor="_Toc206579364" w:history="1">
        <w:r w:rsidRPr="007D3E1C">
          <w:rPr>
            <w:rStyle w:val="Hyperlink"/>
          </w:rPr>
          <w:t>8.5</w:t>
        </w:r>
        <w:r>
          <w:rPr>
            <w:color w:val="auto"/>
            <w:kern w:val="2"/>
            <w:sz w:val="24"/>
            <w:szCs w:val="24"/>
            <w:lang w:eastAsia="en-AU"/>
            <w14:ligatures w14:val="standardContextual"/>
          </w:rPr>
          <w:tab/>
        </w:r>
        <w:r w:rsidRPr="007D3E1C">
          <w:rPr>
            <w:rStyle w:val="Hyperlink"/>
          </w:rPr>
          <w:t>Calculation of Class 2 Infrastructure Charge – outside a precinct</w:t>
        </w:r>
        <w:r>
          <w:rPr>
            <w:webHidden/>
          </w:rPr>
          <w:tab/>
        </w:r>
        <w:r>
          <w:rPr>
            <w:webHidden/>
          </w:rPr>
          <w:fldChar w:fldCharType="begin"/>
        </w:r>
        <w:r>
          <w:rPr>
            <w:webHidden/>
          </w:rPr>
          <w:instrText xml:space="preserve"> PAGEREF _Toc206579364 \h </w:instrText>
        </w:r>
        <w:r>
          <w:rPr>
            <w:webHidden/>
          </w:rPr>
        </w:r>
        <w:r>
          <w:rPr>
            <w:webHidden/>
          </w:rPr>
          <w:fldChar w:fldCharType="separate"/>
        </w:r>
        <w:r w:rsidR="001530B9">
          <w:rPr>
            <w:webHidden/>
          </w:rPr>
          <w:t>4</w:t>
        </w:r>
        <w:r>
          <w:rPr>
            <w:webHidden/>
          </w:rPr>
          <w:fldChar w:fldCharType="end"/>
        </w:r>
      </w:hyperlink>
    </w:p>
    <w:p w14:paraId="28110D49" w14:textId="30D77324" w:rsidR="00AA30C5" w:rsidRDefault="00AA30C5">
      <w:pPr>
        <w:pStyle w:val="TOC3"/>
        <w:tabs>
          <w:tab w:val="left" w:pos="1134"/>
        </w:tabs>
        <w:rPr>
          <w:color w:val="auto"/>
          <w:kern w:val="2"/>
          <w:sz w:val="24"/>
          <w:szCs w:val="24"/>
          <w:lang w:eastAsia="en-AU"/>
          <w14:ligatures w14:val="standardContextual"/>
        </w:rPr>
      </w:pPr>
      <w:hyperlink w:anchor="_Toc206579365" w:history="1">
        <w:r w:rsidRPr="007D3E1C">
          <w:rPr>
            <w:rStyle w:val="Hyperlink"/>
          </w:rPr>
          <w:t>8.6</w:t>
        </w:r>
        <w:r>
          <w:rPr>
            <w:color w:val="auto"/>
            <w:kern w:val="2"/>
            <w:sz w:val="24"/>
            <w:szCs w:val="24"/>
            <w:lang w:eastAsia="en-AU"/>
            <w14:ligatures w14:val="standardContextual"/>
          </w:rPr>
          <w:tab/>
        </w:r>
        <w:r w:rsidRPr="007D3E1C">
          <w:rPr>
            <w:rStyle w:val="Hyperlink"/>
          </w:rPr>
          <w:t>Updating the Precinct Charge Schedule</w:t>
        </w:r>
        <w:r>
          <w:rPr>
            <w:webHidden/>
          </w:rPr>
          <w:tab/>
        </w:r>
        <w:r>
          <w:rPr>
            <w:webHidden/>
          </w:rPr>
          <w:fldChar w:fldCharType="begin"/>
        </w:r>
        <w:r>
          <w:rPr>
            <w:webHidden/>
          </w:rPr>
          <w:instrText xml:space="preserve"> PAGEREF _Toc206579365 \h </w:instrText>
        </w:r>
        <w:r>
          <w:rPr>
            <w:webHidden/>
          </w:rPr>
        </w:r>
        <w:r>
          <w:rPr>
            <w:webHidden/>
          </w:rPr>
          <w:fldChar w:fldCharType="separate"/>
        </w:r>
        <w:r w:rsidR="001530B9">
          <w:rPr>
            <w:webHidden/>
          </w:rPr>
          <w:t>4</w:t>
        </w:r>
        <w:r>
          <w:rPr>
            <w:webHidden/>
          </w:rPr>
          <w:fldChar w:fldCharType="end"/>
        </w:r>
      </w:hyperlink>
    </w:p>
    <w:p w14:paraId="313766AA" w14:textId="5B5162D6" w:rsidR="00AA30C5" w:rsidRDefault="00AA30C5">
      <w:pPr>
        <w:pStyle w:val="TOC3"/>
        <w:tabs>
          <w:tab w:val="left" w:pos="1134"/>
        </w:tabs>
        <w:rPr>
          <w:color w:val="auto"/>
          <w:kern w:val="2"/>
          <w:sz w:val="24"/>
          <w:szCs w:val="24"/>
          <w:lang w:eastAsia="en-AU"/>
          <w14:ligatures w14:val="standardContextual"/>
        </w:rPr>
      </w:pPr>
      <w:hyperlink w:anchor="_Toc206579366" w:history="1">
        <w:r w:rsidRPr="007D3E1C">
          <w:rPr>
            <w:rStyle w:val="Hyperlink"/>
          </w:rPr>
          <w:t>8.7</w:t>
        </w:r>
        <w:r>
          <w:rPr>
            <w:color w:val="auto"/>
            <w:kern w:val="2"/>
            <w:sz w:val="24"/>
            <w:szCs w:val="24"/>
            <w:lang w:eastAsia="en-AU"/>
            <w14:ligatures w14:val="standardContextual"/>
          </w:rPr>
          <w:tab/>
        </w:r>
        <w:r w:rsidRPr="007D3E1C">
          <w:rPr>
            <w:rStyle w:val="Hyperlink"/>
          </w:rPr>
          <w:t>The Precinct Map</w:t>
        </w:r>
        <w:r>
          <w:rPr>
            <w:webHidden/>
          </w:rPr>
          <w:tab/>
        </w:r>
        <w:r>
          <w:rPr>
            <w:webHidden/>
          </w:rPr>
          <w:fldChar w:fldCharType="begin"/>
        </w:r>
        <w:r>
          <w:rPr>
            <w:webHidden/>
          </w:rPr>
          <w:instrText xml:space="preserve"> PAGEREF _Toc206579366 \h </w:instrText>
        </w:r>
        <w:r>
          <w:rPr>
            <w:webHidden/>
          </w:rPr>
        </w:r>
        <w:r>
          <w:rPr>
            <w:webHidden/>
          </w:rPr>
          <w:fldChar w:fldCharType="separate"/>
        </w:r>
        <w:r w:rsidR="001530B9">
          <w:rPr>
            <w:webHidden/>
          </w:rPr>
          <w:t>5</w:t>
        </w:r>
        <w:r>
          <w:rPr>
            <w:webHidden/>
          </w:rPr>
          <w:fldChar w:fldCharType="end"/>
        </w:r>
      </w:hyperlink>
    </w:p>
    <w:p w14:paraId="356A43A0" w14:textId="0D45A368" w:rsidR="00AA30C5" w:rsidRDefault="00AA30C5">
      <w:pPr>
        <w:pStyle w:val="TOC3"/>
        <w:tabs>
          <w:tab w:val="left" w:pos="1134"/>
        </w:tabs>
        <w:rPr>
          <w:color w:val="auto"/>
          <w:kern w:val="2"/>
          <w:sz w:val="24"/>
          <w:szCs w:val="24"/>
          <w:lang w:eastAsia="en-AU"/>
          <w14:ligatures w14:val="standardContextual"/>
        </w:rPr>
      </w:pPr>
      <w:hyperlink w:anchor="_Toc206579367" w:history="1">
        <w:r w:rsidRPr="007D3E1C">
          <w:rPr>
            <w:rStyle w:val="Hyperlink"/>
          </w:rPr>
          <w:t>8.8</w:t>
        </w:r>
        <w:r>
          <w:rPr>
            <w:color w:val="auto"/>
            <w:kern w:val="2"/>
            <w:sz w:val="24"/>
            <w:szCs w:val="24"/>
            <w:lang w:eastAsia="en-AU"/>
            <w14:ligatures w14:val="standardContextual"/>
          </w:rPr>
          <w:tab/>
        </w:r>
        <w:r w:rsidRPr="007D3E1C">
          <w:rPr>
            <w:rStyle w:val="Hyperlink"/>
          </w:rPr>
          <w:t>Updating the Precinct Map</w:t>
        </w:r>
        <w:r>
          <w:rPr>
            <w:webHidden/>
          </w:rPr>
          <w:tab/>
        </w:r>
        <w:r>
          <w:rPr>
            <w:webHidden/>
          </w:rPr>
          <w:fldChar w:fldCharType="begin"/>
        </w:r>
        <w:r>
          <w:rPr>
            <w:webHidden/>
          </w:rPr>
          <w:instrText xml:space="preserve"> PAGEREF _Toc206579367 \h </w:instrText>
        </w:r>
        <w:r>
          <w:rPr>
            <w:webHidden/>
          </w:rPr>
        </w:r>
        <w:r>
          <w:rPr>
            <w:webHidden/>
          </w:rPr>
          <w:fldChar w:fldCharType="separate"/>
        </w:r>
        <w:r w:rsidR="001530B9">
          <w:rPr>
            <w:webHidden/>
          </w:rPr>
          <w:t>5</w:t>
        </w:r>
        <w:r>
          <w:rPr>
            <w:webHidden/>
          </w:rPr>
          <w:fldChar w:fldCharType="end"/>
        </w:r>
      </w:hyperlink>
    </w:p>
    <w:p w14:paraId="48B12FFC" w14:textId="187F3DEE" w:rsidR="00AA30C5" w:rsidRDefault="00AA30C5">
      <w:pPr>
        <w:pStyle w:val="TOC2"/>
        <w:rPr>
          <w:b w:val="0"/>
          <w:color w:val="auto"/>
          <w:kern w:val="2"/>
          <w:sz w:val="24"/>
          <w:szCs w:val="24"/>
          <w:lang w:eastAsia="en-AU"/>
          <w14:ligatures w14:val="standardContextual"/>
        </w:rPr>
      </w:pPr>
      <w:hyperlink w:anchor="_Toc206579368" w:history="1">
        <w:r w:rsidRPr="007D3E1C">
          <w:rPr>
            <w:rStyle w:val="Hyperlink"/>
          </w:rPr>
          <w:t>9.</w:t>
        </w:r>
        <w:r>
          <w:rPr>
            <w:b w:val="0"/>
            <w:color w:val="auto"/>
            <w:kern w:val="2"/>
            <w:sz w:val="24"/>
            <w:szCs w:val="24"/>
            <w:lang w:eastAsia="en-AU"/>
            <w14:ligatures w14:val="standardContextual"/>
          </w:rPr>
          <w:tab/>
        </w:r>
        <w:r w:rsidRPr="007D3E1C">
          <w:rPr>
            <w:rStyle w:val="Hyperlink"/>
          </w:rPr>
          <w:t>OTHER CHARGES</w:t>
        </w:r>
        <w:r>
          <w:rPr>
            <w:webHidden/>
          </w:rPr>
          <w:tab/>
        </w:r>
        <w:r>
          <w:rPr>
            <w:webHidden/>
          </w:rPr>
          <w:fldChar w:fldCharType="begin"/>
        </w:r>
        <w:r>
          <w:rPr>
            <w:webHidden/>
          </w:rPr>
          <w:instrText xml:space="preserve"> PAGEREF _Toc206579368 \h </w:instrText>
        </w:r>
        <w:r>
          <w:rPr>
            <w:webHidden/>
          </w:rPr>
        </w:r>
        <w:r>
          <w:rPr>
            <w:webHidden/>
          </w:rPr>
          <w:fldChar w:fldCharType="separate"/>
        </w:r>
        <w:r w:rsidR="001530B9">
          <w:rPr>
            <w:webHidden/>
          </w:rPr>
          <w:t>5</w:t>
        </w:r>
        <w:r>
          <w:rPr>
            <w:webHidden/>
          </w:rPr>
          <w:fldChar w:fldCharType="end"/>
        </w:r>
      </w:hyperlink>
    </w:p>
    <w:p w14:paraId="508AAEBD" w14:textId="57B73FE9" w:rsidR="00AA30C5" w:rsidRDefault="00AA30C5">
      <w:pPr>
        <w:pStyle w:val="TOC3"/>
        <w:tabs>
          <w:tab w:val="left" w:pos="1134"/>
        </w:tabs>
        <w:rPr>
          <w:color w:val="auto"/>
          <w:kern w:val="2"/>
          <w:sz w:val="24"/>
          <w:szCs w:val="24"/>
          <w:lang w:eastAsia="en-AU"/>
          <w14:ligatures w14:val="standardContextual"/>
        </w:rPr>
      </w:pPr>
      <w:hyperlink w:anchor="_Toc206579369" w:history="1">
        <w:r w:rsidRPr="007D3E1C">
          <w:rPr>
            <w:rStyle w:val="Hyperlink"/>
          </w:rPr>
          <w:t>9.1</w:t>
        </w:r>
        <w:r>
          <w:rPr>
            <w:color w:val="auto"/>
            <w:kern w:val="2"/>
            <w:sz w:val="24"/>
            <w:szCs w:val="24"/>
            <w:lang w:eastAsia="en-AU"/>
            <w14:ligatures w14:val="standardContextual"/>
          </w:rPr>
          <w:tab/>
        </w:r>
        <w:r w:rsidRPr="007D3E1C">
          <w:rPr>
            <w:rStyle w:val="Hyperlink"/>
          </w:rPr>
          <w:t>Removals, relocations and specific requirements</w:t>
        </w:r>
        <w:r>
          <w:rPr>
            <w:webHidden/>
          </w:rPr>
          <w:tab/>
        </w:r>
        <w:r>
          <w:rPr>
            <w:webHidden/>
          </w:rPr>
          <w:fldChar w:fldCharType="begin"/>
        </w:r>
        <w:r>
          <w:rPr>
            <w:webHidden/>
          </w:rPr>
          <w:instrText xml:space="preserve"> PAGEREF _Toc206579369 \h </w:instrText>
        </w:r>
        <w:r>
          <w:rPr>
            <w:webHidden/>
          </w:rPr>
        </w:r>
        <w:r>
          <w:rPr>
            <w:webHidden/>
          </w:rPr>
          <w:fldChar w:fldCharType="separate"/>
        </w:r>
        <w:r w:rsidR="001530B9">
          <w:rPr>
            <w:webHidden/>
          </w:rPr>
          <w:t>5</w:t>
        </w:r>
        <w:r>
          <w:rPr>
            <w:webHidden/>
          </w:rPr>
          <w:fldChar w:fldCharType="end"/>
        </w:r>
      </w:hyperlink>
    </w:p>
    <w:p w14:paraId="735E5A7B" w14:textId="3EE07018" w:rsidR="00AA30C5" w:rsidRDefault="00AA30C5">
      <w:pPr>
        <w:pStyle w:val="TOC3"/>
        <w:tabs>
          <w:tab w:val="left" w:pos="1134"/>
        </w:tabs>
        <w:rPr>
          <w:color w:val="auto"/>
          <w:kern w:val="2"/>
          <w:sz w:val="24"/>
          <w:szCs w:val="24"/>
          <w:lang w:eastAsia="en-AU"/>
          <w14:ligatures w14:val="standardContextual"/>
        </w:rPr>
      </w:pPr>
      <w:hyperlink w:anchor="_Toc206579370" w:history="1">
        <w:r w:rsidRPr="007D3E1C">
          <w:rPr>
            <w:rStyle w:val="Hyperlink"/>
          </w:rPr>
          <w:t>9.2</w:t>
        </w:r>
        <w:r>
          <w:rPr>
            <w:color w:val="auto"/>
            <w:kern w:val="2"/>
            <w:sz w:val="24"/>
            <w:szCs w:val="24"/>
            <w:lang w:eastAsia="en-AU"/>
            <w14:ligatures w14:val="standardContextual"/>
          </w:rPr>
          <w:tab/>
        </w:r>
        <w:r w:rsidRPr="007D3E1C">
          <w:rPr>
            <w:rStyle w:val="Hyperlink"/>
          </w:rPr>
          <w:t>Application of other charges</w:t>
        </w:r>
        <w:r>
          <w:rPr>
            <w:webHidden/>
          </w:rPr>
          <w:tab/>
        </w:r>
        <w:r>
          <w:rPr>
            <w:webHidden/>
          </w:rPr>
          <w:fldChar w:fldCharType="begin"/>
        </w:r>
        <w:r>
          <w:rPr>
            <w:webHidden/>
          </w:rPr>
          <w:instrText xml:space="preserve"> PAGEREF _Toc206579370 \h </w:instrText>
        </w:r>
        <w:r>
          <w:rPr>
            <w:webHidden/>
          </w:rPr>
        </w:r>
        <w:r>
          <w:rPr>
            <w:webHidden/>
          </w:rPr>
          <w:fldChar w:fldCharType="separate"/>
        </w:r>
        <w:r w:rsidR="001530B9">
          <w:rPr>
            <w:webHidden/>
          </w:rPr>
          <w:t>5</w:t>
        </w:r>
        <w:r>
          <w:rPr>
            <w:webHidden/>
          </w:rPr>
          <w:fldChar w:fldCharType="end"/>
        </w:r>
      </w:hyperlink>
    </w:p>
    <w:p w14:paraId="05C20803" w14:textId="0245D5BF" w:rsidR="00AA30C5" w:rsidRDefault="00AA30C5">
      <w:pPr>
        <w:pStyle w:val="TOC3"/>
        <w:tabs>
          <w:tab w:val="left" w:pos="1134"/>
        </w:tabs>
        <w:rPr>
          <w:color w:val="auto"/>
          <w:kern w:val="2"/>
          <w:sz w:val="24"/>
          <w:szCs w:val="24"/>
          <w:lang w:eastAsia="en-AU"/>
          <w14:ligatures w14:val="standardContextual"/>
        </w:rPr>
      </w:pPr>
      <w:hyperlink w:anchor="_Toc206579371" w:history="1">
        <w:r w:rsidRPr="007D3E1C">
          <w:rPr>
            <w:rStyle w:val="Hyperlink"/>
          </w:rPr>
          <w:t>9.3</w:t>
        </w:r>
        <w:r>
          <w:rPr>
            <w:color w:val="auto"/>
            <w:kern w:val="2"/>
            <w:sz w:val="24"/>
            <w:szCs w:val="24"/>
            <w:lang w:eastAsia="en-AU"/>
            <w14:ligatures w14:val="standardContextual"/>
          </w:rPr>
          <w:tab/>
        </w:r>
        <w:r w:rsidRPr="007D3E1C">
          <w:rPr>
            <w:rStyle w:val="Hyperlink"/>
          </w:rPr>
          <w:t>Estimate of charge</w:t>
        </w:r>
        <w:r>
          <w:rPr>
            <w:webHidden/>
          </w:rPr>
          <w:tab/>
        </w:r>
        <w:r>
          <w:rPr>
            <w:webHidden/>
          </w:rPr>
          <w:fldChar w:fldCharType="begin"/>
        </w:r>
        <w:r>
          <w:rPr>
            <w:webHidden/>
          </w:rPr>
          <w:instrText xml:space="preserve"> PAGEREF _Toc206579371 \h </w:instrText>
        </w:r>
        <w:r>
          <w:rPr>
            <w:webHidden/>
          </w:rPr>
        </w:r>
        <w:r>
          <w:rPr>
            <w:webHidden/>
          </w:rPr>
          <w:fldChar w:fldCharType="separate"/>
        </w:r>
        <w:r w:rsidR="001530B9">
          <w:rPr>
            <w:webHidden/>
          </w:rPr>
          <w:t>5</w:t>
        </w:r>
        <w:r>
          <w:rPr>
            <w:webHidden/>
          </w:rPr>
          <w:fldChar w:fldCharType="end"/>
        </w:r>
      </w:hyperlink>
    </w:p>
    <w:p w14:paraId="7FBA2125" w14:textId="5C19067A" w:rsidR="00AA30C5" w:rsidRDefault="00AA30C5">
      <w:pPr>
        <w:pStyle w:val="TOC3"/>
        <w:tabs>
          <w:tab w:val="left" w:pos="1134"/>
        </w:tabs>
        <w:rPr>
          <w:color w:val="auto"/>
          <w:kern w:val="2"/>
          <w:sz w:val="24"/>
          <w:szCs w:val="24"/>
          <w:lang w:eastAsia="en-AU"/>
          <w14:ligatures w14:val="standardContextual"/>
        </w:rPr>
      </w:pPr>
      <w:hyperlink w:anchor="_Toc206579372" w:history="1">
        <w:r w:rsidRPr="007D3E1C">
          <w:rPr>
            <w:rStyle w:val="Hyperlink"/>
          </w:rPr>
          <w:t>9.4</w:t>
        </w:r>
        <w:r>
          <w:rPr>
            <w:color w:val="auto"/>
            <w:kern w:val="2"/>
            <w:sz w:val="24"/>
            <w:szCs w:val="24"/>
            <w:lang w:eastAsia="en-AU"/>
            <w14:ligatures w14:val="standardContextual"/>
          </w:rPr>
          <w:tab/>
        </w:r>
        <w:r w:rsidRPr="007D3E1C">
          <w:rPr>
            <w:rStyle w:val="Hyperlink"/>
          </w:rPr>
          <w:t>No credit or allowance</w:t>
        </w:r>
        <w:r>
          <w:rPr>
            <w:webHidden/>
          </w:rPr>
          <w:tab/>
        </w:r>
        <w:r>
          <w:rPr>
            <w:webHidden/>
          </w:rPr>
          <w:fldChar w:fldCharType="begin"/>
        </w:r>
        <w:r>
          <w:rPr>
            <w:webHidden/>
          </w:rPr>
          <w:instrText xml:space="preserve"> PAGEREF _Toc206579372 \h </w:instrText>
        </w:r>
        <w:r>
          <w:rPr>
            <w:webHidden/>
          </w:rPr>
        </w:r>
        <w:r>
          <w:rPr>
            <w:webHidden/>
          </w:rPr>
          <w:fldChar w:fldCharType="separate"/>
        </w:r>
        <w:r w:rsidR="001530B9">
          <w:rPr>
            <w:webHidden/>
          </w:rPr>
          <w:t>6</w:t>
        </w:r>
        <w:r>
          <w:rPr>
            <w:webHidden/>
          </w:rPr>
          <w:fldChar w:fldCharType="end"/>
        </w:r>
      </w:hyperlink>
    </w:p>
    <w:p w14:paraId="22968247" w14:textId="5A4246E1" w:rsidR="00AA30C5" w:rsidRDefault="00AA30C5">
      <w:pPr>
        <w:pStyle w:val="TOC2"/>
        <w:rPr>
          <w:b w:val="0"/>
          <w:color w:val="auto"/>
          <w:kern w:val="2"/>
          <w:sz w:val="24"/>
          <w:szCs w:val="24"/>
          <w:lang w:eastAsia="en-AU"/>
          <w14:ligatures w14:val="standardContextual"/>
        </w:rPr>
      </w:pPr>
      <w:hyperlink w:anchor="_Toc206579373" w:history="1">
        <w:r w:rsidRPr="007D3E1C">
          <w:rPr>
            <w:rStyle w:val="Hyperlink"/>
          </w:rPr>
          <w:t>10.</w:t>
        </w:r>
        <w:r>
          <w:rPr>
            <w:b w:val="0"/>
            <w:color w:val="auto"/>
            <w:kern w:val="2"/>
            <w:sz w:val="24"/>
            <w:szCs w:val="24"/>
            <w:lang w:eastAsia="en-AU"/>
            <w14:ligatures w14:val="standardContextual"/>
          </w:rPr>
          <w:tab/>
        </w:r>
        <w:r w:rsidRPr="007D3E1C">
          <w:rPr>
            <w:rStyle w:val="Hyperlink"/>
          </w:rPr>
          <w:t>PUBLICATION OF ADMINISTRATIVE PROCEDURE FOR CAPITAL CONTRIBUTION CHARGE</w:t>
        </w:r>
        <w:r>
          <w:rPr>
            <w:webHidden/>
          </w:rPr>
          <w:tab/>
        </w:r>
        <w:r>
          <w:rPr>
            <w:webHidden/>
          </w:rPr>
          <w:fldChar w:fldCharType="begin"/>
        </w:r>
        <w:r>
          <w:rPr>
            <w:webHidden/>
          </w:rPr>
          <w:instrText xml:space="preserve"> PAGEREF _Toc206579373 \h </w:instrText>
        </w:r>
        <w:r>
          <w:rPr>
            <w:webHidden/>
          </w:rPr>
        </w:r>
        <w:r>
          <w:rPr>
            <w:webHidden/>
          </w:rPr>
          <w:fldChar w:fldCharType="separate"/>
        </w:r>
        <w:r w:rsidR="001530B9">
          <w:rPr>
            <w:webHidden/>
          </w:rPr>
          <w:t>6</w:t>
        </w:r>
        <w:r>
          <w:rPr>
            <w:webHidden/>
          </w:rPr>
          <w:fldChar w:fldCharType="end"/>
        </w:r>
      </w:hyperlink>
    </w:p>
    <w:p w14:paraId="03109EC3" w14:textId="6E249614" w:rsidR="00AA30C5" w:rsidRDefault="00AA30C5">
      <w:pPr>
        <w:pStyle w:val="TOC2"/>
        <w:rPr>
          <w:b w:val="0"/>
          <w:color w:val="auto"/>
          <w:kern w:val="2"/>
          <w:sz w:val="24"/>
          <w:szCs w:val="24"/>
          <w:lang w:eastAsia="en-AU"/>
          <w14:ligatures w14:val="standardContextual"/>
        </w:rPr>
      </w:pPr>
      <w:hyperlink w:anchor="_Toc206579374" w:history="1">
        <w:r w:rsidRPr="007D3E1C">
          <w:rPr>
            <w:rStyle w:val="Hyperlink"/>
          </w:rPr>
          <w:t>11.</w:t>
        </w:r>
        <w:r>
          <w:rPr>
            <w:b w:val="0"/>
            <w:color w:val="auto"/>
            <w:kern w:val="2"/>
            <w:sz w:val="24"/>
            <w:szCs w:val="24"/>
            <w:lang w:eastAsia="en-AU"/>
            <w14:ligatures w14:val="standardContextual"/>
          </w:rPr>
          <w:tab/>
        </w:r>
        <w:r w:rsidRPr="007D3E1C">
          <w:rPr>
            <w:rStyle w:val="Hyperlink"/>
          </w:rPr>
          <w:t>RECORD KEEPING</w:t>
        </w:r>
        <w:r>
          <w:rPr>
            <w:webHidden/>
          </w:rPr>
          <w:tab/>
        </w:r>
        <w:r>
          <w:rPr>
            <w:webHidden/>
          </w:rPr>
          <w:fldChar w:fldCharType="begin"/>
        </w:r>
        <w:r>
          <w:rPr>
            <w:webHidden/>
          </w:rPr>
          <w:instrText xml:space="preserve"> PAGEREF _Toc206579374 \h </w:instrText>
        </w:r>
        <w:r>
          <w:rPr>
            <w:webHidden/>
          </w:rPr>
        </w:r>
        <w:r>
          <w:rPr>
            <w:webHidden/>
          </w:rPr>
          <w:fldChar w:fldCharType="separate"/>
        </w:r>
        <w:r w:rsidR="001530B9">
          <w:rPr>
            <w:webHidden/>
          </w:rPr>
          <w:t>6</w:t>
        </w:r>
        <w:r>
          <w:rPr>
            <w:webHidden/>
          </w:rPr>
          <w:fldChar w:fldCharType="end"/>
        </w:r>
      </w:hyperlink>
    </w:p>
    <w:p w14:paraId="2FA73E76" w14:textId="32524F0A" w:rsidR="00AA30C5" w:rsidRDefault="00AA30C5" w:rsidP="00690B68">
      <w:pPr>
        <w:pStyle w:val="TOC3"/>
        <w:keepNext/>
        <w:tabs>
          <w:tab w:val="left" w:pos="1440"/>
        </w:tabs>
        <w:rPr>
          <w:color w:val="auto"/>
          <w:kern w:val="2"/>
          <w:sz w:val="24"/>
          <w:szCs w:val="24"/>
          <w:lang w:eastAsia="en-AU"/>
          <w14:ligatures w14:val="standardContextual"/>
        </w:rPr>
      </w:pPr>
      <w:hyperlink w:anchor="_Toc206579375" w:history="1">
        <w:r w:rsidRPr="007D3E1C">
          <w:rPr>
            <w:rStyle w:val="Hyperlink"/>
          </w:rPr>
          <w:t>11.1</w:t>
        </w:r>
        <w:r>
          <w:rPr>
            <w:color w:val="auto"/>
            <w:kern w:val="2"/>
            <w:sz w:val="24"/>
            <w:szCs w:val="24"/>
            <w:lang w:eastAsia="en-AU"/>
            <w14:ligatures w14:val="standardContextual"/>
          </w:rPr>
          <w:tab/>
        </w:r>
        <w:r w:rsidRPr="007D3E1C">
          <w:rPr>
            <w:rStyle w:val="Hyperlink"/>
          </w:rPr>
          <w:t>Record keeping</w:t>
        </w:r>
        <w:r>
          <w:rPr>
            <w:webHidden/>
          </w:rPr>
          <w:tab/>
        </w:r>
        <w:r>
          <w:rPr>
            <w:webHidden/>
          </w:rPr>
          <w:fldChar w:fldCharType="begin"/>
        </w:r>
        <w:r>
          <w:rPr>
            <w:webHidden/>
          </w:rPr>
          <w:instrText xml:space="preserve"> PAGEREF _Toc206579375 \h </w:instrText>
        </w:r>
        <w:r>
          <w:rPr>
            <w:webHidden/>
          </w:rPr>
        </w:r>
        <w:r>
          <w:rPr>
            <w:webHidden/>
          </w:rPr>
          <w:fldChar w:fldCharType="separate"/>
        </w:r>
        <w:r w:rsidR="001530B9">
          <w:rPr>
            <w:webHidden/>
          </w:rPr>
          <w:t>6</w:t>
        </w:r>
        <w:r>
          <w:rPr>
            <w:webHidden/>
          </w:rPr>
          <w:fldChar w:fldCharType="end"/>
        </w:r>
      </w:hyperlink>
    </w:p>
    <w:p w14:paraId="3E14015F" w14:textId="4955E5EE" w:rsidR="00AA30C5" w:rsidRDefault="00AA30C5" w:rsidP="00690B68">
      <w:pPr>
        <w:pStyle w:val="TOC3"/>
        <w:keepNext/>
        <w:tabs>
          <w:tab w:val="left" w:pos="1440"/>
        </w:tabs>
        <w:rPr>
          <w:color w:val="auto"/>
          <w:kern w:val="2"/>
          <w:sz w:val="24"/>
          <w:szCs w:val="24"/>
          <w:lang w:eastAsia="en-AU"/>
          <w14:ligatures w14:val="standardContextual"/>
        </w:rPr>
      </w:pPr>
      <w:hyperlink w:anchor="_Toc206579376" w:history="1">
        <w:r w:rsidRPr="007D3E1C">
          <w:rPr>
            <w:rStyle w:val="Hyperlink"/>
          </w:rPr>
          <w:t>11.2</w:t>
        </w:r>
        <w:r>
          <w:rPr>
            <w:color w:val="auto"/>
            <w:kern w:val="2"/>
            <w:sz w:val="24"/>
            <w:szCs w:val="24"/>
            <w:lang w:eastAsia="en-AU"/>
            <w14:ligatures w14:val="standardContextual"/>
          </w:rPr>
          <w:tab/>
        </w:r>
        <w:r w:rsidRPr="007D3E1C">
          <w:rPr>
            <w:rStyle w:val="Hyperlink"/>
          </w:rPr>
          <w:t>Retention of records</w:t>
        </w:r>
        <w:r>
          <w:rPr>
            <w:webHidden/>
          </w:rPr>
          <w:tab/>
        </w:r>
        <w:r>
          <w:rPr>
            <w:webHidden/>
          </w:rPr>
          <w:fldChar w:fldCharType="begin"/>
        </w:r>
        <w:r>
          <w:rPr>
            <w:webHidden/>
          </w:rPr>
          <w:instrText xml:space="preserve"> PAGEREF _Toc206579376 \h </w:instrText>
        </w:r>
        <w:r>
          <w:rPr>
            <w:webHidden/>
          </w:rPr>
        </w:r>
        <w:r>
          <w:rPr>
            <w:webHidden/>
          </w:rPr>
          <w:fldChar w:fldCharType="separate"/>
        </w:r>
        <w:r w:rsidR="001530B9">
          <w:rPr>
            <w:webHidden/>
          </w:rPr>
          <w:t>7</w:t>
        </w:r>
        <w:r>
          <w:rPr>
            <w:webHidden/>
          </w:rPr>
          <w:fldChar w:fldCharType="end"/>
        </w:r>
      </w:hyperlink>
    </w:p>
    <w:p w14:paraId="20857573" w14:textId="086D812D" w:rsidR="00AA30C5" w:rsidRDefault="00AA30C5">
      <w:pPr>
        <w:pStyle w:val="TOC2"/>
        <w:rPr>
          <w:b w:val="0"/>
          <w:color w:val="auto"/>
          <w:kern w:val="2"/>
          <w:sz w:val="24"/>
          <w:szCs w:val="24"/>
          <w:lang w:eastAsia="en-AU"/>
          <w14:ligatures w14:val="standardContextual"/>
        </w:rPr>
      </w:pPr>
      <w:hyperlink w:anchor="_Toc206579377" w:history="1">
        <w:r w:rsidRPr="007D3E1C">
          <w:rPr>
            <w:rStyle w:val="Hyperlink"/>
          </w:rPr>
          <w:t>12.</w:t>
        </w:r>
        <w:r>
          <w:rPr>
            <w:b w:val="0"/>
            <w:color w:val="auto"/>
            <w:kern w:val="2"/>
            <w:sz w:val="24"/>
            <w:szCs w:val="24"/>
            <w:lang w:eastAsia="en-AU"/>
            <w14:ligatures w14:val="standardContextual"/>
          </w:rPr>
          <w:tab/>
        </w:r>
        <w:r w:rsidRPr="007D3E1C">
          <w:rPr>
            <w:rStyle w:val="Hyperlink"/>
          </w:rPr>
          <w:t>REVIEW</w:t>
        </w:r>
        <w:r>
          <w:rPr>
            <w:webHidden/>
          </w:rPr>
          <w:tab/>
        </w:r>
        <w:r>
          <w:rPr>
            <w:webHidden/>
          </w:rPr>
          <w:fldChar w:fldCharType="begin"/>
        </w:r>
        <w:r>
          <w:rPr>
            <w:webHidden/>
          </w:rPr>
          <w:instrText xml:space="preserve"> PAGEREF _Toc206579377 \h </w:instrText>
        </w:r>
        <w:r>
          <w:rPr>
            <w:webHidden/>
          </w:rPr>
        </w:r>
        <w:r>
          <w:rPr>
            <w:webHidden/>
          </w:rPr>
          <w:fldChar w:fldCharType="separate"/>
        </w:r>
        <w:r w:rsidR="001530B9">
          <w:rPr>
            <w:webHidden/>
          </w:rPr>
          <w:t>7</w:t>
        </w:r>
        <w:r>
          <w:rPr>
            <w:webHidden/>
          </w:rPr>
          <w:fldChar w:fldCharType="end"/>
        </w:r>
      </w:hyperlink>
    </w:p>
    <w:p w14:paraId="3AF791BF" w14:textId="07C9D6E2" w:rsidR="00AA30C5" w:rsidRDefault="00AA30C5">
      <w:pPr>
        <w:pStyle w:val="TOC3"/>
        <w:tabs>
          <w:tab w:val="left" w:pos="1440"/>
        </w:tabs>
        <w:rPr>
          <w:color w:val="auto"/>
          <w:kern w:val="2"/>
          <w:sz w:val="24"/>
          <w:szCs w:val="24"/>
          <w:lang w:eastAsia="en-AU"/>
          <w14:ligatures w14:val="standardContextual"/>
        </w:rPr>
      </w:pPr>
      <w:hyperlink w:anchor="_Toc206579378" w:history="1">
        <w:r w:rsidRPr="007D3E1C">
          <w:rPr>
            <w:rStyle w:val="Hyperlink"/>
          </w:rPr>
          <w:t>12.1</w:t>
        </w:r>
        <w:r>
          <w:rPr>
            <w:color w:val="auto"/>
            <w:kern w:val="2"/>
            <w:sz w:val="24"/>
            <w:szCs w:val="24"/>
            <w:lang w:eastAsia="en-AU"/>
            <w14:ligatures w14:val="standardContextual"/>
          </w:rPr>
          <w:tab/>
        </w:r>
        <w:r w:rsidRPr="007D3E1C">
          <w:rPr>
            <w:rStyle w:val="Hyperlink"/>
          </w:rPr>
          <w:t>Statement of reasons</w:t>
        </w:r>
        <w:r>
          <w:rPr>
            <w:webHidden/>
          </w:rPr>
          <w:tab/>
        </w:r>
        <w:r>
          <w:rPr>
            <w:webHidden/>
          </w:rPr>
          <w:fldChar w:fldCharType="begin"/>
        </w:r>
        <w:r>
          <w:rPr>
            <w:webHidden/>
          </w:rPr>
          <w:instrText xml:space="preserve"> PAGEREF _Toc206579378 \h </w:instrText>
        </w:r>
        <w:r>
          <w:rPr>
            <w:webHidden/>
          </w:rPr>
        </w:r>
        <w:r>
          <w:rPr>
            <w:webHidden/>
          </w:rPr>
          <w:fldChar w:fldCharType="separate"/>
        </w:r>
        <w:r w:rsidR="001530B9">
          <w:rPr>
            <w:webHidden/>
          </w:rPr>
          <w:t>7</w:t>
        </w:r>
        <w:r>
          <w:rPr>
            <w:webHidden/>
          </w:rPr>
          <w:fldChar w:fldCharType="end"/>
        </w:r>
      </w:hyperlink>
    </w:p>
    <w:p w14:paraId="469F257A" w14:textId="2D8F4383" w:rsidR="00AA30C5" w:rsidRDefault="00AA30C5">
      <w:pPr>
        <w:pStyle w:val="TOC3"/>
        <w:tabs>
          <w:tab w:val="left" w:pos="1440"/>
        </w:tabs>
        <w:rPr>
          <w:color w:val="auto"/>
          <w:kern w:val="2"/>
          <w:sz w:val="24"/>
          <w:szCs w:val="24"/>
          <w:lang w:eastAsia="en-AU"/>
          <w14:ligatures w14:val="standardContextual"/>
        </w:rPr>
      </w:pPr>
      <w:hyperlink w:anchor="_Toc206579379" w:history="1">
        <w:r w:rsidRPr="007D3E1C">
          <w:rPr>
            <w:rStyle w:val="Hyperlink"/>
          </w:rPr>
          <w:t>12.2</w:t>
        </w:r>
        <w:r>
          <w:rPr>
            <w:color w:val="auto"/>
            <w:kern w:val="2"/>
            <w:sz w:val="24"/>
            <w:szCs w:val="24"/>
            <w:lang w:eastAsia="en-AU"/>
            <w14:ligatures w14:val="standardContextual"/>
          </w:rPr>
          <w:tab/>
        </w:r>
        <w:r w:rsidRPr="007D3E1C">
          <w:rPr>
            <w:rStyle w:val="Hyperlink"/>
          </w:rPr>
          <w:t>Reviews and complaints</w:t>
        </w:r>
        <w:r>
          <w:rPr>
            <w:webHidden/>
          </w:rPr>
          <w:tab/>
        </w:r>
        <w:r>
          <w:rPr>
            <w:webHidden/>
          </w:rPr>
          <w:fldChar w:fldCharType="begin"/>
        </w:r>
        <w:r>
          <w:rPr>
            <w:webHidden/>
          </w:rPr>
          <w:instrText xml:space="preserve"> PAGEREF _Toc206579379 \h </w:instrText>
        </w:r>
        <w:r>
          <w:rPr>
            <w:webHidden/>
          </w:rPr>
        </w:r>
        <w:r>
          <w:rPr>
            <w:webHidden/>
          </w:rPr>
          <w:fldChar w:fldCharType="separate"/>
        </w:r>
        <w:r w:rsidR="001530B9">
          <w:rPr>
            <w:webHidden/>
          </w:rPr>
          <w:t>7</w:t>
        </w:r>
        <w:r>
          <w:rPr>
            <w:webHidden/>
          </w:rPr>
          <w:fldChar w:fldCharType="end"/>
        </w:r>
      </w:hyperlink>
    </w:p>
    <w:p w14:paraId="626D9209" w14:textId="4A560EBA" w:rsidR="00AA30C5" w:rsidRDefault="00AA30C5">
      <w:pPr>
        <w:pStyle w:val="TOC1"/>
        <w:rPr>
          <w:b w:val="0"/>
          <w:color w:val="auto"/>
          <w:kern w:val="2"/>
          <w:sz w:val="24"/>
          <w:szCs w:val="24"/>
          <w:u w:val="none"/>
          <w:lang w:eastAsia="en-AU"/>
          <w14:ligatures w14:val="standardContextual"/>
        </w:rPr>
      </w:pPr>
      <w:hyperlink w:anchor="_Toc206579380" w:history="1">
        <w:r w:rsidRPr="007D3E1C">
          <w:rPr>
            <w:rStyle w:val="Hyperlink"/>
          </w:rPr>
          <w:t>Appendix 1 Dictionary</w:t>
        </w:r>
        <w:r>
          <w:rPr>
            <w:webHidden/>
          </w:rPr>
          <w:tab/>
        </w:r>
        <w:r>
          <w:rPr>
            <w:webHidden/>
          </w:rPr>
          <w:fldChar w:fldCharType="begin"/>
        </w:r>
        <w:r>
          <w:rPr>
            <w:webHidden/>
          </w:rPr>
          <w:instrText xml:space="preserve"> PAGEREF _Toc206579380 \h </w:instrText>
        </w:r>
        <w:r>
          <w:rPr>
            <w:webHidden/>
          </w:rPr>
        </w:r>
        <w:r>
          <w:rPr>
            <w:webHidden/>
          </w:rPr>
          <w:fldChar w:fldCharType="separate"/>
        </w:r>
        <w:r w:rsidR="001530B9">
          <w:rPr>
            <w:webHidden/>
          </w:rPr>
          <w:t>1</w:t>
        </w:r>
        <w:r>
          <w:rPr>
            <w:webHidden/>
          </w:rPr>
          <w:fldChar w:fldCharType="end"/>
        </w:r>
      </w:hyperlink>
    </w:p>
    <w:p w14:paraId="20883F82" w14:textId="5AD4D15E" w:rsidR="00AA30C5" w:rsidRDefault="00AA30C5">
      <w:pPr>
        <w:pStyle w:val="TOC3"/>
        <w:rPr>
          <w:color w:val="auto"/>
          <w:kern w:val="2"/>
          <w:sz w:val="24"/>
          <w:szCs w:val="24"/>
          <w:lang w:eastAsia="en-AU"/>
          <w14:ligatures w14:val="standardContextual"/>
        </w:rPr>
      </w:pPr>
      <w:hyperlink w:anchor="_Toc206579381" w:history="1">
        <w:r w:rsidRPr="007D3E1C">
          <w:rPr>
            <w:rStyle w:val="Hyperlink"/>
          </w:rPr>
          <w:t>Definitions</w:t>
        </w:r>
        <w:r>
          <w:rPr>
            <w:webHidden/>
          </w:rPr>
          <w:tab/>
        </w:r>
        <w:r>
          <w:rPr>
            <w:webHidden/>
          </w:rPr>
          <w:fldChar w:fldCharType="begin"/>
        </w:r>
        <w:r>
          <w:rPr>
            <w:webHidden/>
          </w:rPr>
          <w:instrText xml:space="preserve"> PAGEREF _Toc206579381 \h </w:instrText>
        </w:r>
        <w:r>
          <w:rPr>
            <w:webHidden/>
          </w:rPr>
        </w:r>
        <w:r>
          <w:rPr>
            <w:webHidden/>
          </w:rPr>
          <w:fldChar w:fldCharType="separate"/>
        </w:r>
        <w:r w:rsidR="001530B9">
          <w:rPr>
            <w:webHidden/>
          </w:rPr>
          <w:t>1</w:t>
        </w:r>
        <w:r>
          <w:rPr>
            <w:webHidden/>
          </w:rPr>
          <w:fldChar w:fldCharType="end"/>
        </w:r>
      </w:hyperlink>
    </w:p>
    <w:p w14:paraId="25F928B5" w14:textId="561936B2" w:rsidR="00AA30C5" w:rsidRDefault="00AA30C5">
      <w:pPr>
        <w:pStyle w:val="TOC1"/>
        <w:rPr>
          <w:b w:val="0"/>
          <w:color w:val="auto"/>
          <w:kern w:val="2"/>
          <w:sz w:val="24"/>
          <w:szCs w:val="24"/>
          <w:u w:val="none"/>
          <w:lang w:eastAsia="en-AU"/>
          <w14:ligatures w14:val="standardContextual"/>
        </w:rPr>
      </w:pPr>
      <w:hyperlink w:anchor="_Toc206579382" w:history="1">
        <w:r w:rsidRPr="007D3E1C">
          <w:rPr>
            <w:rStyle w:val="Hyperlink"/>
          </w:rPr>
          <w:t>Appendix 2 Interpretation</w:t>
        </w:r>
        <w:r>
          <w:rPr>
            <w:webHidden/>
          </w:rPr>
          <w:tab/>
        </w:r>
        <w:r>
          <w:rPr>
            <w:webHidden/>
          </w:rPr>
          <w:fldChar w:fldCharType="begin"/>
        </w:r>
        <w:r>
          <w:rPr>
            <w:webHidden/>
          </w:rPr>
          <w:instrText xml:space="preserve"> PAGEREF _Toc206579382 \h </w:instrText>
        </w:r>
        <w:r>
          <w:rPr>
            <w:webHidden/>
          </w:rPr>
        </w:r>
        <w:r>
          <w:rPr>
            <w:webHidden/>
          </w:rPr>
          <w:fldChar w:fldCharType="separate"/>
        </w:r>
        <w:r w:rsidR="001530B9">
          <w:rPr>
            <w:webHidden/>
          </w:rPr>
          <w:t>3</w:t>
        </w:r>
        <w:r>
          <w:rPr>
            <w:webHidden/>
          </w:rPr>
          <w:fldChar w:fldCharType="end"/>
        </w:r>
      </w:hyperlink>
    </w:p>
    <w:p w14:paraId="629B705C" w14:textId="593CA130" w:rsidR="00AA30C5" w:rsidRDefault="00AA30C5">
      <w:pPr>
        <w:pStyle w:val="TOC1"/>
        <w:tabs>
          <w:tab w:val="left" w:pos="1920"/>
        </w:tabs>
        <w:rPr>
          <w:b w:val="0"/>
          <w:color w:val="auto"/>
          <w:kern w:val="2"/>
          <w:sz w:val="24"/>
          <w:szCs w:val="24"/>
          <w:u w:val="none"/>
          <w:lang w:eastAsia="en-AU"/>
          <w14:ligatures w14:val="standardContextual"/>
        </w:rPr>
      </w:pPr>
      <w:hyperlink w:anchor="_Toc206579383" w:history="1">
        <w:r w:rsidRPr="007D3E1C">
          <w:rPr>
            <w:rStyle w:val="Hyperlink"/>
          </w:rPr>
          <w:t>Schedule 1</w:t>
        </w:r>
        <w:r>
          <w:rPr>
            <w:b w:val="0"/>
            <w:color w:val="auto"/>
            <w:kern w:val="2"/>
            <w:sz w:val="24"/>
            <w:szCs w:val="24"/>
            <w:u w:val="none"/>
            <w:lang w:eastAsia="en-AU"/>
            <w14:ligatures w14:val="standardContextual"/>
          </w:rPr>
          <w:tab/>
        </w:r>
        <w:r w:rsidRPr="007D3E1C">
          <w:rPr>
            <w:rStyle w:val="Hyperlink"/>
          </w:rPr>
          <w:t>Class 1, 2 and 3 infrastructure</w:t>
        </w:r>
        <w:r>
          <w:rPr>
            <w:webHidden/>
          </w:rPr>
          <w:tab/>
        </w:r>
        <w:r>
          <w:rPr>
            <w:webHidden/>
          </w:rPr>
          <w:fldChar w:fldCharType="begin"/>
        </w:r>
        <w:r>
          <w:rPr>
            <w:webHidden/>
          </w:rPr>
          <w:instrText xml:space="preserve"> PAGEREF _Toc206579383 \h </w:instrText>
        </w:r>
        <w:r>
          <w:rPr>
            <w:webHidden/>
          </w:rPr>
        </w:r>
        <w:r>
          <w:rPr>
            <w:webHidden/>
          </w:rPr>
          <w:fldChar w:fldCharType="separate"/>
        </w:r>
        <w:r w:rsidR="001530B9">
          <w:rPr>
            <w:webHidden/>
          </w:rPr>
          <w:t>4</w:t>
        </w:r>
        <w:r>
          <w:rPr>
            <w:webHidden/>
          </w:rPr>
          <w:fldChar w:fldCharType="end"/>
        </w:r>
      </w:hyperlink>
    </w:p>
    <w:p w14:paraId="0228CDFF" w14:textId="003253A4" w:rsidR="001B09EA" w:rsidRDefault="00164541" w:rsidP="001B09EA">
      <w:pPr>
        <w:pStyle w:val="TOCHeading2"/>
      </w:pPr>
      <w:r>
        <w:rPr>
          <w:u w:color="F36C23" w:themeColor="accent2"/>
        </w:rPr>
        <w:fldChar w:fldCharType="end"/>
      </w:r>
    </w:p>
    <w:p w14:paraId="7B5B9FBB" w14:textId="136C1687" w:rsidR="005225F6" w:rsidRDefault="005225F6" w:rsidP="00164541"/>
    <w:p w14:paraId="050BBECD" w14:textId="77777777" w:rsidR="009B5A1B" w:rsidRDefault="009B5A1B" w:rsidP="00164541">
      <w:pPr>
        <w:sectPr w:rsidR="009B5A1B" w:rsidSect="00504F41">
          <w:headerReference w:type="even" r:id="rId25"/>
          <w:headerReference w:type="default" r:id="rId26"/>
          <w:headerReference w:type="first" r:id="rId27"/>
          <w:pgSz w:w="11906" w:h="16838" w:code="9"/>
          <w:pgMar w:top="1134" w:right="1134" w:bottom="1134" w:left="1134" w:header="567" w:footer="397" w:gutter="0"/>
          <w:pgNumType w:fmt="lowerRoman"/>
          <w:cols w:space="708"/>
          <w:docGrid w:linePitch="360"/>
        </w:sectPr>
      </w:pPr>
    </w:p>
    <w:p w14:paraId="6B58D08D" w14:textId="2D9DA49E" w:rsidR="00DB0B1C" w:rsidRDefault="00F23FA8" w:rsidP="007153B6">
      <w:pPr>
        <w:pStyle w:val="Heading2"/>
        <w:numPr>
          <w:ilvl w:val="1"/>
          <w:numId w:val="12"/>
        </w:numPr>
      </w:pPr>
      <w:bookmarkStart w:id="4" w:name="_Toc206579343"/>
      <w:bookmarkStart w:id="5" w:name="_Hlk199163448"/>
      <w:r>
        <w:lastRenderedPageBreak/>
        <w:t>INDUSTRY CODE</w:t>
      </w:r>
      <w:bookmarkEnd w:id="4"/>
    </w:p>
    <w:p w14:paraId="469ACB70" w14:textId="542936AB" w:rsidR="00307F7F" w:rsidRDefault="00307F7F" w:rsidP="007153B6">
      <w:pPr>
        <w:pStyle w:val="Heading3"/>
        <w:numPr>
          <w:ilvl w:val="2"/>
          <w:numId w:val="12"/>
        </w:numPr>
      </w:pPr>
      <w:bookmarkStart w:id="6" w:name="_Toc206579344"/>
      <w:bookmarkStart w:id="7" w:name="_Hlk199495878"/>
      <w:bookmarkEnd w:id="5"/>
      <w:r>
        <w:t>Introduction</w:t>
      </w:r>
      <w:bookmarkEnd w:id="6"/>
    </w:p>
    <w:bookmarkEnd w:id="7"/>
    <w:p w14:paraId="3618A5CC" w14:textId="7236B763" w:rsidR="00307F7F" w:rsidRDefault="00D7237C" w:rsidP="00307F7F">
      <w:pPr>
        <w:ind w:left="1134"/>
      </w:pPr>
      <w:r>
        <w:t xml:space="preserve">Section 101 of the </w:t>
      </w:r>
      <w:r w:rsidRPr="00C757DF">
        <w:rPr>
          <w:i/>
          <w:iCs/>
        </w:rPr>
        <w:t>Utilities Act 2000</w:t>
      </w:r>
      <w:r>
        <w:t xml:space="preserve"> (</w:t>
      </w:r>
      <w:r w:rsidRPr="00A47995">
        <w:rPr>
          <w:b/>
          <w:bCs/>
        </w:rPr>
        <w:t>Act</w:t>
      </w:r>
      <w:r>
        <w:t xml:space="preserve">) allows a </w:t>
      </w:r>
      <w:r w:rsidR="00771EC1">
        <w:rPr>
          <w:b/>
          <w:bCs/>
        </w:rPr>
        <w:t>U</w:t>
      </w:r>
      <w:r w:rsidRPr="00771EC1">
        <w:rPr>
          <w:b/>
          <w:bCs/>
        </w:rPr>
        <w:t xml:space="preserve">tility </w:t>
      </w:r>
      <w:r>
        <w:t xml:space="preserve">providing </w:t>
      </w:r>
      <w:r w:rsidR="00771EC1">
        <w:rPr>
          <w:b/>
          <w:bCs/>
        </w:rPr>
        <w:t>W</w:t>
      </w:r>
      <w:r w:rsidRPr="00771EC1">
        <w:rPr>
          <w:b/>
          <w:bCs/>
        </w:rPr>
        <w:t>ater</w:t>
      </w:r>
      <w:r w:rsidRPr="00771EC1">
        <w:t xml:space="preserve"> and</w:t>
      </w:r>
      <w:r w:rsidRPr="00771EC1">
        <w:rPr>
          <w:b/>
          <w:bCs/>
        </w:rPr>
        <w:t xml:space="preserve"> </w:t>
      </w:r>
      <w:r w:rsidR="00771EC1">
        <w:rPr>
          <w:b/>
          <w:bCs/>
        </w:rPr>
        <w:t>S</w:t>
      </w:r>
      <w:r w:rsidRPr="00771EC1">
        <w:rPr>
          <w:b/>
          <w:bCs/>
        </w:rPr>
        <w:t xml:space="preserve">ewerage </w:t>
      </w:r>
      <w:r w:rsidR="00771EC1">
        <w:rPr>
          <w:b/>
          <w:bCs/>
        </w:rPr>
        <w:t>S</w:t>
      </w:r>
      <w:r w:rsidRPr="00771EC1">
        <w:rPr>
          <w:b/>
          <w:bCs/>
        </w:rPr>
        <w:t>ervices</w:t>
      </w:r>
      <w:r>
        <w:t xml:space="preserve"> to impose a </w:t>
      </w:r>
      <w:r w:rsidR="00771EC1">
        <w:rPr>
          <w:b/>
          <w:bCs/>
        </w:rPr>
        <w:t>C</w:t>
      </w:r>
      <w:r w:rsidRPr="00A47995">
        <w:rPr>
          <w:b/>
          <w:bCs/>
        </w:rPr>
        <w:t xml:space="preserve">apital </w:t>
      </w:r>
      <w:r w:rsidR="00771EC1">
        <w:rPr>
          <w:b/>
          <w:bCs/>
        </w:rPr>
        <w:t>C</w:t>
      </w:r>
      <w:r w:rsidRPr="00A47995">
        <w:rPr>
          <w:b/>
          <w:bCs/>
        </w:rPr>
        <w:t xml:space="preserve">ontribution </w:t>
      </w:r>
      <w:r w:rsidR="00771EC1">
        <w:rPr>
          <w:b/>
          <w:bCs/>
        </w:rPr>
        <w:t>C</w:t>
      </w:r>
      <w:r w:rsidRPr="00A47995">
        <w:rPr>
          <w:b/>
          <w:bCs/>
        </w:rPr>
        <w:t>harge</w:t>
      </w:r>
      <w:r>
        <w:t xml:space="preserve"> </w:t>
      </w:r>
      <w:r w:rsidR="00C971EE">
        <w:t xml:space="preserve">on </w:t>
      </w:r>
      <w:r w:rsidR="00771EC1">
        <w:rPr>
          <w:b/>
          <w:bCs/>
        </w:rPr>
        <w:t>C</w:t>
      </w:r>
      <w:r w:rsidR="00C971EE" w:rsidRPr="00A47995">
        <w:rPr>
          <w:b/>
          <w:bCs/>
        </w:rPr>
        <w:t>ustomers</w:t>
      </w:r>
      <w:r w:rsidR="00C971EE">
        <w:t xml:space="preserve">. The </w:t>
      </w:r>
      <w:r w:rsidR="00916EB2" w:rsidRPr="002608FA">
        <w:rPr>
          <w:b/>
          <w:bCs/>
        </w:rPr>
        <w:t>Utility</w:t>
      </w:r>
      <w:r w:rsidR="00916EB2">
        <w:t xml:space="preserve"> must impose the </w:t>
      </w:r>
      <w:r w:rsidR="00C971EE">
        <w:t xml:space="preserve">capital contribution code </w:t>
      </w:r>
      <w:r w:rsidR="00307F7F">
        <w:t>in</w:t>
      </w:r>
      <w:r w:rsidR="00916EB2">
        <w:t xml:space="preserve"> accordance with the </w:t>
      </w:r>
      <w:r w:rsidR="00AB1990">
        <w:t>relevant</w:t>
      </w:r>
      <w:r w:rsidR="00307F7F" w:rsidRPr="00A47995">
        <w:rPr>
          <w:b/>
          <w:bCs/>
        </w:rPr>
        <w:t xml:space="preserve"> </w:t>
      </w:r>
      <w:r w:rsidR="008F5636">
        <w:rPr>
          <w:b/>
          <w:bCs/>
        </w:rPr>
        <w:t>I</w:t>
      </w:r>
      <w:r w:rsidR="00307F7F" w:rsidRPr="00A47995">
        <w:rPr>
          <w:b/>
          <w:bCs/>
        </w:rPr>
        <w:t xml:space="preserve">ndustry </w:t>
      </w:r>
      <w:r w:rsidR="00771EC1">
        <w:rPr>
          <w:b/>
          <w:bCs/>
        </w:rPr>
        <w:t>C</w:t>
      </w:r>
      <w:r w:rsidR="00307F7F" w:rsidRPr="00A47995">
        <w:rPr>
          <w:b/>
          <w:bCs/>
        </w:rPr>
        <w:t>ode</w:t>
      </w:r>
      <w:r w:rsidR="00307F7F">
        <w:t xml:space="preserve"> determined by the</w:t>
      </w:r>
      <w:r w:rsidR="00307F7F" w:rsidRPr="00A47995">
        <w:rPr>
          <w:b/>
          <w:bCs/>
        </w:rPr>
        <w:t xml:space="preserve"> ICRC </w:t>
      </w:r>
      <w:r w:rsidR="00307F7F">
        <w:t xml:space="preserve">under Part 4 of the </w:t>
      </w:r>
      <w:r w:rsidR="00307F7F" w:rsidRPr="00A47995">
        <w:rPr>
          <w:b/>
          <w:bCs/>
        </w:rPr>
        <w:t>Act</w:t>
      </w:r>
      <w:r w:rsidR="00307F7F">
        <w:t>.</w:t>
      </w:r>
    </w:p>
    <w:p w14:paraId="1F35DD95" w14:textId="2FFE468B" w:rsidR="00307F7F" w:rsidRDefault="00307F7F" w:rsidP="007153B6">
      <w:pPr>
        <w:pStyle w:val="Heading3"/>
        <w:numPr>
          <w:ilvl w:val="2"/>
          <w:numId w:val="12"/>
        </w:numPr>
      </w:pPr>
      <w:bookmarkStart w:id="8" w:name="_Toc206579345"/>
      <w:r>
        <w:t>Name and authority</w:t>
      </w:r>
      <w:bookmarkEnd w:id="8"/>
    </w:p>
    <w:p w14:paraId="182E695E" w14:textId="4BFDAD61" w:rsidR="00F23FA8" w:rsidRDefault="00307F7F" w:rsidP="00C757DF">
      <w:pPr>
        <w:ind w:left="1134"/>
      </w:pPr>
      <w:r>
        <w:t>The</w:t>
      </w:r>
      <w:r w:rsidR="00F23FA8">
        <w:t xml:space="preserve"> Water and Sewerage Capital Contribution Code</w:t>
      </w:r>
      <w:r>
        <w:t xml:space="preserve"> 2025</w:t>
      </w:r>
      <w:r w:rsidR="00F23FA8">
        <w:t xml:space="preserve"> (Code) is an</w:t>
      </w:r>
      <w:r w:rsidR="00807347">
        <w:t xml:space="preserve"> </w:t>
      </w:r>
      <w:r w:rsidR="00F23FA8" w:rsidRPr="00A47995">
        <w:rPr>
          <w:b/>
          <w:bCs/>
        </w:rPr>
        <w:t>Industry Code</w:t>
      </w:r>
      <w:r w:rsidR="00F23FA8">
        <w:t xml:space="preserve"> determined by the </w:t>
      </w:r>
      <w:r w:rsidR="00D7237C" w:rsidRPr="00A47995">
        <w:rPr>
          <w:b/>
          <w:bCs/>
        </w:rPr>
        <w:t>ICRC</w:t>
      </w:r>
      <w:r w:rsidR="00F23FA8" w:rsidRPr="00A47995">
        <w:rPr>
          <w:b/>
          <w:bCs/>
        </w:rPr>
        <w:t xml:space="preserve"> </w:t>
      </w:r>
      <w:r w:rsidR="00F23FA8">
        <w:t>under Part 4 of the</w:t>
      </w:r>
      <w:r w:rsidRPr="00A47995">
        <w:rPr>
          <w:b/>
          <w:bCs/>
        </w:rPr>
        <w:t xml:space="preserve"> Act.</w:t>
      </w:r>
    </w:p>
    <w:p w14:paraId="40238061" w14:textId="3211D089" w:rsidR="00307F7F" w:rsidRDefault="00307F7F" w:rsidP="00282EB5">
      <w:pPr>
        <w:ind w:left="1134"/>
      </w:pPr>
      <w:r>
        <w:t xml:space="preserve">The commencement of this code </w:t>
      </w:r>
      <w:r w:rsidR="00282EB5">
        <w:t xml:space="preserve">repeals the </w:t>
      </w:r>
      <w:r w:rsidR="00C62AF1">
        <w:t>Utilities (</w:t>
      </w:r>
      <w:r w:rsidR="00282EB5">
        <w:t>Water and Sewerage Capital Contribution Code</w:t>
      </w:r>
      <w:r w:rsidR="00C62AF1">
        <w:t>) Approval</w:t>
      </w:r>
      <w:r w:rsidR="00282EB5">
        <w:t xml:space="preserve"> 2017.</w:t>
      </w:r>
    </w:p>
    <w:p w14:paraId="293ED56D" w14:textId="77777777" w:rsidR="00795677" w:rsidRDefault="00795677" w:rsidP="007153B6">
      <w:pPr>
        <w:pStyle w:val="Heading3"/>
        <w:numPr>
          <w:ilvl w:val="2"/>
          <w:numId w:val="12"/>
        </w:numPr>
      </w:pPr>
      <w:bookmarkStart w:id="9" w:name="_Toc206579346"/>
      <w:r>
        <w:t>Commencement</w:t>
      </w:r>
      <w:bookmarkEnd w:id="9"/>
    </w:p>
    <w:p w14:paraId="6A8E78D5" w14:textId="487C727F" w:rsidR="00795677" w:rsidRDefault="00795677" w:rsidP="00E73984">
      <w:pPr>
        <w:pStyle w:val="bodytext"/>
        <w:spacing w:before="232" w:beforeAutospacing="0" w:after="0" w:afterAutospacing="0"/>
        <w:ind w:left="1134"/>
        <w:rPr>
          <w:rFonts w:asciiTheme="minorHAnsi" w:hAnsiTheme="minorHAnsi" w:cstheme="minorHAnsi"/>
          <w:color w:val="000000"/>
          <w:sz w:val="22"/>
          <w:szCs w:val="22"/>
        </w:rPr>
      </w:pPr>
      <w:r w:rsidRPr="00C0764F">
        <w:rPr>
          <w:rFonts w:asciiTheme="minorHAnsi" w:hAnsiTheme="minorHAnsi" w:cstheme="minorHAnsi"/>
          <w:color w:val="000000"/>
          <w:sz w:val="22"/>
          <w:szCs w:val="22"/>
        </w:rPr>
        <w:t>The</w:t>
      </w:r>
      <w:r w:rsidRPr="00C0764F">
        <w:rPr>
          <w:rFonts w:asciiTheme="minorHAnsi" w:hAnsiTheme="minorHAnsi" w:cstheme="minorHAnsi"/>
          <w:color w:val="000000"/>
          <w:spacing w:val="-5"/>
          <w:sz w:val="22"/>
          <w:szCs w:val="22"/>
        </w:rPr>
        <w:t> </w:t>
      </w:r>
      <w:r w:rsidRPr="00C0764F">
        <w:rPr>
          <w:rFonts w:asciiTheme="minorHAnsi" w:hAnsiTheme="minorHAnsi" w:cstheme="minorHAnsi"/>
          <w:color w:val="000000"/>
          <w:sz w:val="22"/>
          <w:szCs w:val="22"/>
        </w:rPr>
        <w:t>Code</w:t>
      </w:r>
      <w:r w:rsidRPr="00C0764F">
        <w:rPr>
          <w:rFonts w:asciiTheme="minorHAnsi" w:hAnsiTheme="minorHAnsi" w:cstheme="minorHAnsi"/>
          <w:color w:val="000000"/>
          <w:spacing w:val="-2"/>
          <w:sz w:val="22"/>
          <w:szCs w:val="22"/>
        </w:rPr>
        <w:t> </w:t>
      </w:r>
      <w:r w:rsidRPr="00C0764F">
        <w:rPr>
          <w:rFonts w:asciiTheme="minorHAnsi" w:hAnsiTheme="minorHAnsi" w:cstheme="minorHAnsi"/>
          <w:color w:val="000000"/>
          <w:sz w:val="22"/>
          <w:szCs w:val="22"/>
        </w:rPr>
        <w:t>will</w:t>
      </w:r>
      <w:r w:rsidRPr="00C0764F">
        <w:rPr>
          <w:rFonts w:asciiTheme="minorHAnsi" w:hAnsiTheme="minorHAnsi" w:cstheme="minorHAnsi"/>
          <w:color w:val="000000"/>
          <w:spacing w:val="-3"/>
          <w:sz w:val="22"/>
          <w:szCs w:val="22"/>
        </w:rPr>
        <w:t> </w:t>
      </w:r>
      <w:r w:rsidRPr="00C0764F">
        <w:rPr>
          <w:rFonts w:asciiTheme="minorHAnsi" w:hAnsiTheme="minorHAnsi" w:cstheme="minorHAnsi"/>
          <w:color w:val="000000"/>
          <w:sz w:val="22"/>
          <w:szCs w:val="22"/>
        </w:rPr>
        <w:t>commence</w:t>
      </w:r>
      <w:r w:rsidRPr="00C0764F">
        <w:rPr>
          <w:rFonts w:asciiTheme="minorHAnsi" w:hAnsiTheme="minorHAnsi" w:cstheme="minorHAnsi"/>
          <w:color w:val="000000"/>
          <w:spacing w:val="-2"/>
          <w:sz w:val="22"/>
          <w:szCs w:val="22"/>
        </w:rPr>
        <w:t> </w:t>
      </w:r>
      <w:r w:rsidRPr="00C0764F">
        <w:rPr>
          <w:rFonts w:asciiTheme="minorHAnsi" w:hAnsiTheme="minorHAnsi" w:cstheme="minorHAnsi"/>
          <w:color w:val="000000"/>
          <w:sz w:val="22"/>
          <w:szCs w:val="22"/>
        </w:rPr>
        <w:t>on</w:t>
      </w:r>
      <w:r w:rsidRPr="00C0764F">
        <w:rPr>
          <w:rFonts w:asciiTheme="minorHAnsi" w:hAnsiTheme="minorHAnsi" w:cstheme="minorHAnsi"/>
          <w:color w:val="000000"/>
          <w:spacing w:val="-2"/>
          <w:sz w:val="22"/>
          <w:szCs w:val="22"/>
        </w:rPr>
        <w:t> </w:t>
      </w:r>
      <w:r w:rsidR="00E95275">
        <w:rPr>
          <w:rFonts w:asciiTheme="minorHAnsi" w:hAnsiTheme="minorHAnsi" w:cstheme="minorHAnsi"/>
          <w:color w:val="000000"/>
          <w:sz w:val="22"/>
          <w:szCs w:val="22"/>
        </w:rPr>
        <w:t>1 February 2026</w:t>
      </w:r>
      <w:r w:rsidRPr="00C0764F">
        <w:rPr>
          <w:rFonts w:asciiTheme="minorHAnsi" w:hAnsiTheme="minorHAnsi" w:cstheme="minorHAnsi"/>
          <w:color w:val="000000"/>
          <w:sz w:val="22"/>
          <w:szCs w:val="22"/>
        </w:rPr>
        <w:t>.</w:t>
      </w:r>
    </w:p>
    <w:p w14:paraId="3D7E41FF" w14:textId="11566179" w:rsidR="00E95275" w:rsidRPr="00C0764F" w:rsidRDefault="00E95275" w:rsidP="00E73984">
      <w:pPr>
        <w:pStyle w:val="bodytext"/>
        <w:spacing w:before="232" w:beforeAutospacing="0" w:after="0" w:afterAutospacing="0"/>
        <w:ind w:left="1134"/>
        <w:rPr>
          <w:rFonts w:asciiTheme="minorHAnsi" w:hAnsiTheme="minorHAnsi" w:cstheme="minorHAnsi"/>
          <w:color w:val="000000"/>
          <w:sz w:val="22"/>
          <w:szCs w:val="22"/>
        </w:rPr>
      </w:pPr>
      <w:r>
        <w:rPr>
          <w:rFonts w:asciiTheme="minorHAnsi" w:hAnsiTheme="minorHAnsi" w:cstheme="minorHAnsi"/>
          <w:color w:val="000000"/>
          <w:sz w:val="22"/>
          <w:szCs w:val="22"/>
        </w:rPr>
        <w:t xml:space="preserve">The obligation to publish information </w:t>
      </w:r>
      <w:r w:rsidR="00F06F7E">
        <w:rPr>
          <w:rFonts w:asciiTheme="minorHAnsi" w:hAnsiTheme="minorHAnsi" w:cstheme="minorHAnsi"/>
          <w:color w:val="000000"/>
          <w:sz w:val="22"/>
          <w:szCs w:val="22"/>
        </w:rPr>
        <w:t>at</w:t>
      </w:r>
      <w:r w:rsidR="00B9273B">
        <w:rPr>
          <w:rFonts w:asciiTheme="minorHAnsi" w:hAnsiTheme="minorHAnsi" w:cstheme="minorHAnsi"/>
          <w:color w:val="000000"/>
          <w:sz w:val="22"/>
          <w:szCs w:val="22"/>
        </w:rPr>
        <w:t xml:space="preserve"> clauses</w:t>
      </w:r>
      <w:r>
        <w:rPr>
          <w:rFonts w:asciiTheme="minorHAnsi" w:hAnsiTheme="minorHAnsi" w:cstheme="minorHAnsi"/>
          <w:color w:val="000000"/>
          <w:sz w:val="22"/>
          <w:szCs w:val="22"/>
        </w:rPr>
        <w:t xml:space="preserve"> </w:t>
      </w:r>
      <w:r w:rsidR="00CE77A9">
        <w:rPr>
          <w:rFonts w:asciiTheme="minorHAnsi" w:hAnsiTheme="minorHAnsi" w:cstheme="minorHAnsi"/>
          <w:color w:val="000000"/>
          <w:sz w:val="22"/>
          <w:szCs w:val="22"/>
        </w:rPr>
        <w:t xml:space="preserve">4.2, </w:t>
      </w:r>
      <w:r>
        <w:rPr>
          <w:rFonts w:asciiTheme="minorHAnsi" w:hAnsiTheme="minorHAnsi" w:cstheme="minorHAnsi"/>
          <w:color w:val="000000"/>
          <w:sz w:val="22"/>
          <w:szCs w:val="22"/>
        </w:rPr>
        <w:t>8.2(1)</w:t>
      </w:r>
      <w:r w:rsidR="00B9273B">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B9273B">
        <w:rPr>
          <w:rFonts w:asciiTheme="minorHAnsi" w:hAnsiTheme="minorHAnsi" w:cstheme="minorHAnsi"/>
          <w:color w:val="000000"/>
          <w:sz w:val="22"/>
          <w:szCs w:val="22"/>
        </w:rPr>
        <w:t>8.2</w:t>
      </w:r>
      <w:r>
        <w:rPr>
          <w:rFonts w:asciiTheme="minorHAnsi" w:hAnsiTheme="minorHAnsi" w:cstheme="minorHAnsi"/>
          <w:color w:val="000000"/>
          <w:sz w:val="22"/>
          <w:szCs w:val="22"/>
        </w:rPr>
        <w:t>(2)</w:t>
      </w:r>
      <w:r w:rsidR="00B9273B">
        <w:rPr>
          <w:rFonts w:asciiTheme="minorHAnsi" w:hAnsiTheme="minorHAnsi" w:cstheme="minorHAnsi"/>
          <w:color w:val="000000"/>
          <w:sz w:val="22"/>
          <w:szCs w:val="22"/>
        </w:rPr>
        <w:t>,</w:t>
      </w:r>
      <w:r>
        <w:rPr>
          <w:rFonts w:asciiTheme="minorHAnsi" w:hAnsiTheme="minorHAnsi" w:cstheme="minorHAnsi"/>
          <w:color w:val="000000"/>
          <w:sz w:val="22"/>
          <w:szCs w:val="22"/>
        </w:rPr>
        <w:t xml:space="preserve"> and 10 will commence 1 July 2026.</w:t>
      </w:r>
    </w:p>
    <w:p w14:paraId="2F64E816" w14:textId="25CAB5A9" w:rsidR="00B45326" w:rsidRPr="00AB1990" w:rsidRDefault="00795677" w:rsidP="00E73984">
      <w:pPr>
        <w:pStyle w:val="bodytext"/>
        <w:spacing w:before="196" w:beforeAutospacing="0" w:after="0" w:afterAutospacing="0" w:line="216" w:lineRule="atLeast"/>
        <w:ind w:left="1134" w:right="-143"/>
        <w:rPr>
          <w:rFonts w:asciiTheme="minorHAnsi" w:hAnsiTheme="minorHAnsi" w:cstheme="minorHAnsi"/>
          <w:color w:val="000000"/>
          <w:sz w:val="22"/>
          <w:szCs w:val="22"/>
        </w:rPr>
      </w:pPr>
      <w:r w:rsidRPr="00C0764F">
        <w:rPr>
          <w:rFonts w:asciiTheme="minorHAnsi" w:hAnsiTheme="minorHAnsi" w:cstheme="minorHAnsi"/>
          <w:color w:val="000000"/>
          <w:sz w:val="22"/>
          <w:szCs w:val="22"/>
        </w:rPr>
        <w:t xml:space="preserve">The obligations in clauses </w:t>
      </w:r>
      <w:r w:rsidR="009A786F" w:rsidRPr="00C0764F">
        <w:rPr>
          <w:rFonts w:asciiTheme="minorHAnsi" w:hAnsiTheme="minorHAnsi" w:cstheme="minorHAnsi"/>
          <w:color w:val="000000"/>
          <w:sz w:val="22"/>
          <w:szCs w:val="22"/>
        </w:rPr>
        <w:t>8.2</w:t>
      </w:r>
      <w:r w:rsidR="00C46323" w:rsidRPr="00C0764F">
        <w:rPr>
          <w:rFonts w:asciiTheme="minorHAnsi" w:hAnsiTheme="minorHAnsi" w:cstheme="minorHAnsi"/>
          <w:color w:val="000000"/>
          <w:sz w:val="22"/>
          <w:szCs w:val="22"/>
        </w:rPr>
        <w:t>(</w:t>
      </w:r>
      <w:r w:rsidR="00916EB2" w:rsidRPr="00C0764F">
        <w:rPr>
          <w:rFonts w:asciiTheme="minorHAnsi" w:hAnsiTheme="minorHAnsi" w:cstheme="minorHAnsi"/>
          <w:color w:val="000000"/>
          <w:sz w:val="22"/>
          <w:szCs w:val="22"/>
        </w:rPr>
        <w:t>3</w:t>
      </w:r>
      <w:r w:rsidR="00C46323" w:rsidRPr="00C0764F">
        <w:rPr>
          <w:rFonts w:asciiTheme="minorHAnsi" w:hAnsiTheme="minorHAnsi" w:cstheme="minorHAnsi"/>
          <w:color w:val="000000"/>
          <w:sz w:val="22"/>
          <w:szCs w:val="22"/>
        </w:rPr>
        <w:t>)</w:t>
      </w:r>
      <w:r w:rsidR="009A786F" w:rsidRPr="00C0764F">
        <w:rPr>
          <w:rFonts w:asciiTheme="minorHAnsi" w:hAnsiTheme="minorHAnsi" w:cstheme="minorHAnsi"/>
          <w:color w:val="000000"/>
          <w:sz w:val="22"/>
          <w:szCs w:val="22"/>
        </w:rPr>
        <w:t xml:space="preserve"> </w:t>
      </w:r>
      <w:r w:rsidRPr="00C0764F">
        <w:rPr>
          <w:rFonts w:asciiTheme="minorHAnsi" w:hAnsiTheme="minorHAnsi" w:cstheme="minorHAnsi"/>
          <w:color w:val="000000"/>
          <w:sz w:val="22"/>
          <w:szCs w:val="22"/>
        </w:rPr>
        <w:t xml:space="preserve">and </w:t>
      </w:r>
      <w:r w:rsidR="009A786F" w:rsidRPr="00C0764F">
        <w:rPr>
          <w:rFonts w:asciiTheme="minorHAnsi" w:hAnsiTheme="minorHAnsi" w:cstheme="minorHAnsi"/>
          <w:color w:val="000000"/>
          <w:sz w:val="22"/>
          <w:szCs w:val="22"/>
        </w:rPr>
        <w:t>8.6</w:t>
      </w:r>
      <w:r w:rsidR="00254D33" w:rsidRPr="00C0764F">
        <w:rPr>
          <w:rFonts w:asciiTheme="minorHAnsi" w:hAnsiTheme="minorHAnsi" w:cstheme="minorHAnsi"/>
          <w:color w:val="000000"/>
          <w:sz w:val="22"/>
          <w:szCs w:val="22"/>
        </w:rPr>
        <w:t>(3)</w:t>
      </w:r>
      <w:r w:rsidRPr="00C0764F">
        <w:rPr>
          <w:rFonts w:asciiTheme="minorHAnsi" w:hAnsiTheme="minorHAnsi" w:cstheme="minorHAnsi"/>
          <w:color w:val="000000"/>
          <w:sz w:val="22"/>
          <w:szCs w:val="22"/>
        </w:rPr>
        <w:t xml:space="preserve"> will commence </w:t>
      </w:r>
      <w:r w:rsidR="002608FA" w:rsidRPr="00C0764F">
        <w:rPr>
          <w:rFonts w:asciiTheme="minorHAnsi" w:hAnsiTheme="minorHAnsi" w:cstheme="minorHAnsi"/>
          <w:color w:val="000000"/>
          <w:sz w:val="22"/>
          <w:szCs w:val="22"/>
        </w:rPr>
        <w:t xml:space="preserve">the day after </w:t>
      </w:r>
      <w:r w:rsidR="009A786F" w:rsidRPr="00C0764F">
        <w:rPr>
          <w:rFonts w:asciiTheme="minorHAnsi" w:hAnsiTheme="minorHAnsi" w:cstheme="minorHAnsi"/>
          <w:color w:val="000000"/>
          <w:sz w:val="22"/>
          <w:szCs w:val="22"/>
        </w:rPr>
        <w:t>the</w:t>
      </w:r>
      <w:r w:rsidR="00C46323" w:rsidRPr="00C0764F">
        <w:rPr>
          <w:rFonts w:asciiTheme="minorHAnsi" w:hAnsiTheme="minorHAnsi" w:cstheme="minorHAnsi"/>
          <w:color w:val="000000"/>
          <w:sz w:val="22"/>
          <w:szCs w:val="22"/>
        </w:rPr>
        <w:t xml:space="preserve"> 2028 </w:t>
      </w:r>
      <w:r w:rsidR="00EC1DF8" w:rsidRPr="00C0764F">
        <w:rPr>
          <w:rFonts w:asciiTheme="minorHAnsi" w:hAnsiTheme="minorHAnsi" w:cstheme="minorHAnsi"/>
          <w:color w:val="000000"/>
          <w:sz w:val="22"/>
          <w:szCs w:val="22"/>
        </w:rPr>
        <w:t xml:space="preserve">Regulated Water and Sewerage Services Price Direction is determined by the </w:t>
      </w:r>
      <w:r w:rsidR="00EC1DF8" w:rsidRPr="00C0764F">
        <w:rPr>
          <w:rFonts w:asciiTheme="minorHAnsi" w:hAnsiTheme="minorHAnsi" w:cstheme="minorHAnsi"/>
          <w:b/>
          <w:bCs/>
          <w:color w:val="000000"/>
          <w:sz w:val="22"/>
          <w:szCs w:val="22"/>
        </w:rPr>
        <w:t>ICRC</w:t>
      </w:r>
      <w:r w:rsidR="00EC1DF8" w:rsidRPr="00C0764F">
        <w:rPr>
          <w:rFonts w:asciiTheme="minorHAnsi" w:hAnsiTheme="minorHAnsi" w:cstheme="minorHAnsi"/>
          <w:color w:val="000000"/>
          <w:sz w:val="22"/>
          <w:szCs w:val="22"/>
        </w:rPr>
        <w:t>.</w:t>
      </w:r>
    </w:p>
    <w:p w14:paraId="64D67EA0" w14:textId="10F7D202" w:rsidR="00B45326" w:rsidRDefault="00B45326" w:rsidP="007153B6">
      <w:pPr>
        <w:pStyle w:val="Heading3"/>
        <w:numPr>
          <w:ilvl w:val="2"/>
          <w:numId w:val="12"/>
        </w:numPr>
      </w:pPr>
      <w:bookmarkStart w:id="10" w:name="_Toc206579347"/>
      <w:r>
        <w:t>Capital contribution charge for d</w:t>
      </w:r>
      <w:r w:rsidRPr="00033249">
        <w:t>evelopment applications made before commencement da</w:t>
      </w:r>
      <w:r>
        <w:t>y</w:t>
      </w:r>
      <w:bookmarkEnd w:id="10"/>
    </w:p>
    <w:p w14:paraId="65F92581" w14:textId="76668128" w:rsidR="00B45326" w:rsidRPr="00B10DBD" w:rsidRDefault="00B45326" w:rsidP="007153B6">
      <w:pPr>
        <w:pStyle w:val="ListParagraph"/>
        <w:numPr>
          <w:ilvl w:val="0"/>
          <w:numId w:val="27"/>
        </w:numPr>
        <w:ind w:left="1134" w:hanging="425"/>
        <w:contextualSpacing w:val="0"/>
        <w:jc w:val="both"/>
        <w:rPr>
          <w:color w:val="auto"/>
          <w:lang w:eastAsia="en-AU"/>
        </w:rPr>
      </w:pPr>
      <w:r w:rsidRPr="00B10DBD">
        <w:rPr>
          <w:color w:val="auto"/>
          <w:lang w:eastAsia="en-AU"/>
        </w:rPr>
        <w:t>This clause applies if, before the commencement day—</w:t>
      </w:r>
    </w:p>
    <w:p w14:paraId="2220B462" w14:textId="1872AEF1" w:rsidR="00B45326" w:rsidRPr="00B10DBD" w:rsidRDefault="00B45326" w:rsidP="007153B6">
      <w:pPr>
        <w:numPr>
          <w:ilvl w:val="0"/>
          <w:numId w:val="18"/>
        </w:numPr>
        <w:suppressAutoHyphens w:val="0"/>
        <w:ind w:left="1843" w:hanging="425"/>
        <w:jc w:val="both"/>
        <w:rPr>
          <w:color w:val="auto"/>
          <w:lang w:eastAsia="en-AU"/>
        </w:rPr>
      </w:pPr>
      <w:r w:rsidRPr="00B10DBD">
        <w:rPr>
          <w:color w:val="auto"/>
          <w:lang w:eastAsia="en-AU"/>
        </w:rPr>
        <w:t xml:space="preserve">a </w:t>
      </w:r>
      <w:r w:rsidR="00BA67C0" w:rsidRPr="00BA67C0">
        <w:rPr>
          <w:b/>
          <w:bCs/>
          <w:color w:val="auto"/>
          <w:lang w:eastAsia="en-AU"/>
        </w:rPr>
        <w:t>P</w:t>
      </w:r>
      <w:r w:rsidRPr="00BA67C0">
        <w:rPr>
          <w:b/>
          <w:bCs/>
          <w:color w:val="auto"/>
          <w:lang w:eastAsia="en-AU"/>
        </w:rPr>
        <w:t>erson</w:t>
      </w:r>
      <w:r w:rsidRPr="00B10DBD">
        <w:rPr>
          <w:color w:val="auto"/>
          <w:lang w:eastAsia="en-AU"/>
        </w:rPr>
        <w:t xml:space="preserve"> made a </w:t>
      </w:r>
      <w:r w:rsidR="00BA67C0" w:rsidRPr="00BA67C0">
        <w:rPr>
          <w:b/>
          <w:bCs/>
          <w:color w:val="auto"/>
          <w:lang w:eastAsia="en-AU"/>
        </w:rPr>
        <w:t>D</w:t>
      </w:r>
      <w:r w:rsidRPr="00BA67C0">
        <w:rPr>
          <w:b/>
          <w:bCs/>
          <w:color w:val="auto"/>
          <w:lang w:eastAsia="en-AU"/>
        </w:rPr>
        <w:t xml:space="preserve">evelopment </w:t>
      </w:r>
      <w:r w:rsidR="00BA67C0" w:rsidRPr="00BA67C0">
        <w:rPr>
          <w:b/>
          <w:bCs/>
          <w:color w:val="auto"/>
          <w:lang w:eastAsia="en-AU"/>
        </w:rPr>
        <w:t>A</w:t>
      </w:r>
      <w:r w:rsidRPr="00BA67C0">
        <w:rPr>
          <w:b/>
          <w:bCs/>
          <w:color w:val="auto"/>
          <w:lang w:eastAsia="en-AU"/>
        </w:rPr>
        <w:t>pplication</w:t>
      </w:r>
      <w:r w:rsidRPr="00B10DBD">
        <w:rPr>
          <w:color w:val="auto"/>
          <w:lang w:eastAsia="en-AU"/>
        </w:rPr>
        <w:t xml:space="preserve"> under the repealed Utilities (Water and Sewerage Capital Contribution Code) Approval 2017 (the repealed Code); and</w:t>
      </w:r>
    </w:p>
    <w:p w14:paraId="5BB4EA5E" w14:textId="77777777" w:rsidR="00B45326" w:rsidRPr="00B10DBD" w:rsidRDefault="00B45326" w:rsidP="007153B6">
      <w:pPr>
        <w:numPr>
          <w:ilvl w:val="0"/>
          <w:numId w:val="18"/>
        </w:numPr>
        <w:suppressAutoHyphens w:val="0"/>
        <w:ind w:left="1843" w:hanging="425"/>
        <w:jc w:val="both"/>
        <w:rPr>
          <w:color w:val="auto"/>
          <w:lang w:eastAsia="en-AU"/>
        </w:rPr>
      </w:pPr>
      <w:r w:rsidRPr="00B10DBD">
        <w:rPr>
          <w:color w:val="auto"/>
          <w:lang w:eastAsia="en-AU"/>
        </w:rPr>
        <w:t>the application has not been finally decided.</w:t>
      </w:r>
    </w:p>
    <w:p w14:paraId="468FFF06" w14:textId="7B2B8598" w:rsidR="00B45326" w:rsidRPr="00B10DBD" w:rsidRDefault="00B45326" w:rsidP="007153B6">
      <w:pPr>
        <w:pStyle w:val="ListParagraph"/>
        <w:numPr>
          <w:ilvl w:val="0"/>
          <w:numId w:val="27"/>
        </w:numPr>
        <w:ind w:left="1134" w:hanging="425"/>
        <w:contextualSpacing w:val="0"/>
        <w:jc w:val="both"/>
        <w:rPr>
          <w:color w:val="auto"/>
          <w:lang w:eastAsia="en-AU"/>
        </w:rPr>
      </w:pPr>
      <w:r w:rsidRPr="00B10DBD">
        <w:rPr>
          <w:color w:val="auto"/>
          <w:lang w:eastAsia="en-AU"/>
        </w:rPr>
        <w:t xml:space="preserve">The repealed Code continues to apply in relation to the </w:t>
      </w:r>
      <w:r w:rsidR="00BA67C0" w:rsidRPr="00BA67C0">
        <w:rPr>
          <w:b/>
          <w:bCs/>
          <w:color w:val="auto"/>
          <w:lang w:eastAsia="en-AU"/>
        </w:rPr>
        <w:t>D</w:t>
      </w:r>
      <w:r w:rsidRPr="00BA67C0">
        <w:rPr>
          <w:b/>
          <w:bCs/>
          <w:color w:val="auto"/>
          <w:lang w:eastAsia="en-AU"/>
        </w:rPr>
        <w:t xml:space="preserve">evelopment </w:t>
      </w:r>
      <w:r w:rsidR="00BA67C0" w:rsidRPr="00BA67C0">
        <w:rPr>
          <w:b/>
          <w:bCs/>
          <w:color w:val="auto"/>
          <w:lang w:eastAsia="en-AU"/>
        </w:rPr>
        <w:t>A</w:t>
      </w:r>
      <w:r w:rsidRPr="00BA67C0">
        <w:rPr>
          <w:b/>
          <w:bCs/>
          <w:color w:val="auto"/>
          <w:lang w:eastAsia="en-AU"/>
        </w:rPr>
        <w:t xml:space="preserve">pplication </w:t>
      </w:r>
      <w:r w:rsidRPr="00B10DBD">
        <w:rPr>
          <w:color w:val="auto"/>
          <w:lang w:eastAsia="en-AU"/>
        </w:rPr>
        <w:t>despite its repeal.</w:t>
      </w:r>
    </w:p>
    <w:p w14:paraId="1D377215" w14:textId="1135BD05" w:rsidR="00B45326" w:rsidRPr="00B10DBD" w:rsidRDefault="00B45326" w:rsidP="007153B6">
      <w:pPr>
        <w:pStyle w:val="ListParagraph"/>
        <w:numPr>
          <w:ilvl w:val="0"/>
          <w:numId w:val="27"/>
        </w:numPr>
        <w:ind w:left="1134" w:hanging="425"/>
        <w:contextualSpacing w:val="0"/>
        <w:jc w:val="both"/>
        <w:rPr>
          <w:color w:val="auto"/>
          <w:lang w:eastAsia="en-AU"/>
        </w:rPr>
      </w:pPr>
      <w:r w:rsidRPr="00B10DBD">
        <w:rPr>
          <w:color w:val="auto"/>
          <w:lang w:eastAsia="en-AU"/>
        </w:rPr>
        <w:t xml:space="preserve">However, a </w:t>
      </w:r>
      <w:r w:rsidRPr="00BA67C0">
        <w:rPr>
          <w:b/>
          <w:bCs/>
          <w:color w:val="auto"/>
          <w:lang w:eastAsia="en-AU"/>
        </w:rPr>
        <w:t>Developer</w:t>
      </w:r>
      <w:r w:rsidRPr="00B10DBD">
        <w:rPr>
          <w:color w:val="auto"/>
          <w:lang w:eastAsia="en-AU"/>
        </w:rPr>
        <w:t xml:space="preserve"> may request assessment under this Code if </w:t>
      </w:r>
    </w:p>
    <w:p w14:paraId="73204E7E" w14:textId="77777777" w:rsidR="00B45326" w:rsidRDefault="00B45326" w:rsidP="007153B6">
      <w:pPr>
        <w:pStyle w:val="ListParagraph"/>
        <w:numPr>
          <w:ilvl w:val="0"/>
          <w:numId w:val="38"/>
        </w:numPr>
        <w:ind w:left="1843" w:hanging="425"/>
        <w:contextualSpacing w:val="0"/>
        <w:jc w:val="both"/>
        <w:rPr>
          <w:lang w:eastAsia="en-AU"/>
        </w:rPr>
      </w:pPr>
      <w:r w:rsidRPr="00C205E3">
        <w:rPr>
          <w:lang w:eastAsia="en-AU"/>
        </w:rPr>
        <w:t xml:space="preserve">The request </w:t>
      </w:r>
      <w:r>
        <w:rPr>
          <w:lang w:eastAsia="en-AU"/>
        </w:rPr>
        <w:t xml:space="preserve">to do so </w:t>
      </w:r>
      <w:r w:rsidRPr="00C205E3">
        <w:rPr>
          <w:lang w:eastAsia="en-AU"/>
        </w:rPr>
        <w:t>is made in writing no later than 3 months after the commencement day, and</w:t>
      </w:r>
    </w:p>
    <w:p w14:paraId="397020D3" w14:textId="77777777" w:rsidR="00B45326" w:rsidRPr="00C205E3" w:rsidRDefault="00B45326" w:rsidP="007153B6">
      <w:pPr>
        <w:pStyle w:val="ListParagraph"/>
        <w:numPr>
          <w:ilvl w:val="0"/>
          <w:numId w:val="38"/>
        </w:numPr>
        <w:ind w:left="1843" w:hanging="425"/>
        <w:contextualSpacing w:val="0"/>
        <w:jc w:val="both"/>
        <w:rPr>
          <w:lang w:eastAsia="en-AU"/>
        </w:rPr>
      </w:pPr>
      <w:r w:rsidRPr="00C205E3">
        <w:rPr>
          <w:lang w:eastAsia="en-AU"/>
        </w:rPr>
        <w:t>The application has not been finally decided.</w:t>
      </w:r>
    </w:p>
    <w:p w14:paraId="35C832DC" w14:textId="40AF2A1E" w:rsidR="00795677" w:rsidRPr="00B10DBD" w:rsidRDefault="00B45326" w:rsidP="00690B68">
      <w:pPr>
        <w:pStyle w:val="ListParagraph"/>
        <w:keepNext/>
        <w:numPr>
          <w:ilvl w:val="0"/>
          <w:numId w:val="27"/>
        </w:numPr>
        <w:ind w:left="1134" w:hanging="425"/>
        <w:contextualSpacing w:val="0"/>
        <w:jc w:val="both"/>
        <w:rPr>
          <w:color w:val="auto"/>
          <w:lang w:eastAsia="en-AU"/>
        </w:rPr>
      </w:pPr>
      <w:r w:rsidRPr="00B10DBD">
        <w:rPr>
          <w:color w:val="auto"/>
          <w:lang w:eastAsia="en-AU"/>
        </w:rPr>
        <w:lastRenderedPageBreak/>
        <w:t xml:space="preserve">For this clause, an application has been finally decided if the date of payment of </w:t>
      </w:r>
      <w:r w:rsidR="002627A3">
        <w:rPr>
          <w:color w:val="auto"/>
          <w:lang w:eastAsia="en-AU"/>
        </w:rPr>
        <w:t xml:space="preserve">the </w:t>
      </w:r>
      <w:r w:rsidR="00B04A6F" w:rsidRPr="00B04A6F">
        <w:rPr>
          <w:b/>
          <w:bCs/>
          <w:color w:val="auto"/>
          <w:lang w:eastAsia="en-AU"/>
        </w:rPr>
        <w:t>C</w:t>
      </w:r>
      <w:r w:rsidRPr="00B04A6F">
        <w:rPr>
          <w:b/>
          <w:bCs/>
          <w:color w:val="auto"/>
          <w:lang w:eastAsia="en-AU"/>
        </w:rPr>
        <w:t xml:space="preserve">apital </w:t>
      </w:r>
      <w:r w:rsidR="00B04A6F" w:rsidRPr="00B04A6F">
        <w:rPr>
          <w:b/>
          <w:bCs/>
          <w:color w:val="auto"/>
          <w:lang w:eastAsia="en-AU"/>
        </w:rPr>
        <w:t>C</w:t>
      </w:r>
      <w:r w:rsidRPr="00B04A6F">
        <w:rPr>
          <w:b/>
          <w:bCs/>
          <w:color w:val="auto"/>
          <w:lang w:eastAsia="en-AU"/>
        </w:rPr>
        <w:t xml:space="preserve">ontribution </w:t>
      </w:r>
      <w:r w:rsidR="00B04A6F" w:rsidRPr="00B04A6F">
        <w:rPr>
          <w:b/>
          <w:bCs/>
          <w:color w:val="auto"/>
          <w:lang w:eastAsia="en-AU"/>
        </w:rPr>
        <w:t>C</w:t>
      </w:r>
      <w:r w:rsidRPr="00B04A6F">
        <w:rPr>
          <w:b/>
          <w:bCs/>
          <w:color w:val="auto"/>
          <w:lang w:eastAsia="en-AU"/>
        </w:rPr>
        <w:t xml:space="preserve">harge </w:t>
      </w:r>
      <w:r w:rsidRPr="00B10DBD">
        <w:rPr>
          <w:color w:val="auto"/>
          <w:lang w:eastAsia="en-AU"/>
        </w:rPr>
        <w:t>at clause 4 of the repealed Code has been met.</w:t>
      </w:r>
    </w:p>
    <w:p w14:paraId="636F2C02" w14:textId="1E162F57" w:rsidR="00F23FA8" w:rsidRPr="00F23FA8" w:rsidRDefault="00F23FA8" w:rsidP="007153B6">
      <w:pPr>
        <w:pStyle w:val="Heading2"/>
        <w:numPr>
          <w:ilvl w:val="1"/>
          <w:numId w:val="12"/>
        </w:numPr>
      </w:pPr>
      <w:bookmarkStart w:id="11" w:name="_Toc206579348"/>
      <w:r>
        <w:t>A</w:t>
      </w:r>
      <w:r w:rsidRPr="00F23FA8">
        <w:t>PPLICATION AND PURPOSE OF THIS CODE</w:t>
      </w:r>
      <w:bookmarkEnd w:id="11"/>
    </w:p>
    <w:p w14:paraId="0FCBCA55" w14:textId="07F1292E" w:rsidR="00DB0B1C" w:rsidRDefault="00F23FA8" w:rsidP="007153B6">
      <w:pPr>
        <w:pStyle w:val="Heading3"/>
        <w:numPr>
          <w:ilvl w:val="2"/>
          <w:numId w:val="12"/>
        </w:numPr>
      </w:pPr>
      <w:bookmarkStart w:id="12" w:name="_Toc206579349"/>
      <w:bookmarkStart w:id="13" w:name="_Hlk199163288"/>
      <w:r>
        <w:t>Application</w:t>
      </w:r>
      <w:bookmarkEnd w:id="12"/>
    </w:p>
    <w:p w14:paraId="3B484962" w14:textId="65F90313" w:rsidR="00F23FA8" w:rsidRPr="0024652C" w:rsidRDefault="00F23FA8" w:rsidP="0024652C">
      <w:pPr>
        <w:pStyle w:val="ListParagraph"/>
        <w:ind w:left="1134"/>
        <w:contextualSpacing w:val="0"/>
        <w:jc w:val="both"/>
        <w:rPr>
          <w:b/>
          <w:color w:val="auto"/>
          <w:lang w:eastAsia="en-AU"/>
        </w:rPr>
      </w:pPr>
      <w:bookmarkStart w:id="14" w:name="_Toc199336315"/>
      <w:bookmarkStart w:id="15" w:name="_Toc199501026"/>
      <w:bookmarkStart w:id="16" w:name="_Toc200011602"/>
      <w:bookmarkStart w:id="17" w:name="_Toc200104312"/>
      <w:bookmarkStart w:id="18" w:name="_Toc200112878"/>
      <w:bookmarkStart w:id="19" w:name="_Toc201040189"/>
      <w:bookmarkEnd w:id="13"/>
      <w:r w:rsidRPr="0024652C">
        <w:rPr>
          <w:color w:val="auto"/>
          <w:lang w:eastAsia="en-AU"/>
        </w:rPr>
        <w:t xml:space="preserve">This Code applies to a </w:t>
      </w:r>
      <w:r w:rsidRPr="0024652C">
        <w:rPr>
          <w:b/>
          <w:bCs/>
          <w:color w:val="auto"/>
          <w:lang w:eastAsia="en-AU"/>
        </w:rPr>
        <w:t>Water Utility</w:t>
      </w:r>
      <w:r w:rsidRPr="0024652C">
        <w:rPr>
          <w:color w:val="auto"/>
          <w:lang w:eastAsia="en-AU"/>
        </w:rPr>
        <w:t xml:space="preserve"> in relation to its </w:t>
      </w:r>
      <w:r w:rsidRPr="0024652C">
        <w:rPr>
          <w:b/>
          <w:bCs/>
          <w:color w:val="auto"/>
          <w:lang w:eastAsia="en-AU"/>
        </w:rPr>
        <w:t>Water Network</w:t>
      </w:r>
      <w:r w:rsidRPr="0024652C">
        <w:rPr>
          <w:color w:val="auto"/>
          <w:lang w:eastAsia="en-AU"/>
        </w:rPr>
        <w:t xml:space="preserve"> and to a </w:t>
      </w:r>
      <w:r w:rsidRPr="0024652C">
        <w:rPr>
          <w:b/>
          <w:bCs/>
          <w:color w:val="auto"/>
          <w:lang w:eastAsia="en-AU"/>
        </w:rPr>
        <w:t>Sewerage Utility</w:t>
      </w:r>
      <w:r w:rsidRPr="0024652C">
        <w:rPr>
          <w:color w:val="auto"/>
          <w:lang w:eastAsia="en-AU"/>
        </w:rPr>
        <w:t xml:space="preserve"> in relation to its </w:t>
      </w:r>
      <w:r w:rsidRPr="0024652C">
        <w:rPr>
          <w:b/>
          <w:bCs/>
          <w:color w:val="auto"/>
          <w:lang w:eastAsia="en-AU"/>
        </w:rPr>
        <w:t>Sewerage Network</w:t>
      </w:r>
      <w:r w:rsidRPr="0024652C">
        <w:rPr>
          <w:color w:val="auto"/>
          <w:lang w:eastAsia="en-AU"/>
        </w:rPr>
        <w:t>.</w:t>
      </w:r>
      <w:bookmarkEnd w:id="14"/>
      <w:bookmarkEnd w:id="15"/>
      <w:bookmarkEnd w:id="16"/>
      <w:bookmarkEnd w:id="17"/>
      <w:bookmarkEnd w:id="18"/>
      <w:bookmarkEnd w:id="19"/>
    </w:p>
    <w:p w14:paraId="794F6F9B" w14:textId="12B64E03" w:rsidR="00F23FA8" w:rsidRPr="0024652C" w:rsidRDefault="00F23FA8" w:rsidP="0024652C">
      <w:pPr>
        <w:pStyle w:val="ListParagraph"/>
        <w:ind w:left="1134"/>
        <w:contextualSpacing w:val="0"/>
        <w:jc w:val="both"/>
        <w:rPr>
          <w:b/>
          <w:color w:val="auto"/>
          <w:lang w:eastAsia="en-AU"/>
        </w:rPr>
      </w:pPr>
      <w:bookmarkStart w:id="20" w:name="_Toc199336316"/>
      <w:bookmarkStart w:id="21" w:name="_Toc199501027"/>
      <w:bookmarkStart w:id="22" w:name="_Toc200011603"/>
      <w:bookmarkStart w:id="23" w:name="_Toc200104313"/>
      <w:bookmarkStart w:id="24" w:name="_Toc200112879"/>
      <w:bookmarkStart w:id="25" w:name="_Toc201040190"/>
      <w:r w:rsidRPr="0024652C">
        <w:rPr>
          <w:color w:val="auto"/>
          <w:lang w:eastAsia="en-AU"/>
        </w:rPr>
        <w:t xml:space="preserve">Under section 25(2) of the Act and </w:t>
      </w:r>
      <w:r w:rsidR="00282EB5" w:rsidRPr="0024652C">
        <w:rPr>
          <w:color w:val="auto"/>
          <w:lang w:eastAsia="en-AU"/>
        </w:rPr>
        <w:t xml:space="preserve">clause 6.2 of </w:t>
      </w:r>
      <w:r w:rsidRPr="0024652C">
        <w:rPr>
          <w:color w:val="auto"/>
          <w:lang w:eastAsia="en-AU"/>
        </w:rPr>
        <w:t xml:space="preserve">the </w:t>
      </w:r>
      <w:r w:rsidRPr="0024652C">
        <w:rPr>
          <w:b/>
          <w:bCs/>
          <w:color w:val="auto"/>
          <w:lang w:eastAsia="en-AU"/>
        </w:rPr>
        <w:t>Utility’s</w:t>
      </w:r>
      <w:r w:rsidRPr="0024652C">
        <w:rPr>
          <w:color w:val="auto"/>
          <w:lang w:eastAsia="en-AU"/>
        </w:rPr>
        <w:t xml:space="preserve"> licence, a </w:t>
      </w:r>
      <w:r w:rsidRPr="0024652C">
        <w:rPr>
          <w:b/>
          <w:bCs/>
          <w:color w:val="auto"/>
          <w:lang w:eastAsia="en-AU"/>
        </w:rPr>
        <w:t>Utility</w:t>
      </w:r>
      <w:r w:rsidRPr="0024652C">
        <w:rPr>
          <w:color w:val="auto"/>
          <w:lang w:eastAsia="en-AU"/>
        </w:rPr>
        <w:t xml:space="preserve"> must comply with an </w:t>
      </w:r>
      <w:r w:rsidRPr="0024652C">
        <w:rPr>
          <w:b/>
          <w:bCs/>
          <w:color w:val="auto"/>
          <w:lang w:eastAsia="en-AU"/>
        </w:rPr>
        <w:t>Industry Code</w:t>
      </w:r>
      <w:r w:rsidRPr="0024652C">
        <w:rPr>
          <w:color w:val="auto"/>
          <w:lang w:eastAsia="en-AU"/>
        </w:rPr>
        <w:t xml:space="preserve"> relevant to the licensed service.</w:t>
      </w:r>
      <w:bookmarkEnd w:id="20"/>
      <w:bookmarkEnd w:id="21"/>
      <w:bookmarkEnd w:id="22"/>
      <w:bookmarkEnd w:id="23"/>
      <w:bookmarkEnd w:id="24"/>
      <w:bookmarkEnd w:id="25"/>
    </w:p>
    <w:p w14:paraId="6124EBCA" w14:textId="3C016408" w:rsidR="00F23FA8" w:rsidRDefault="00F23FA8" w:rsidP="007153B6">
      <w:pPr>
        <w:pStyle w:val="Heading3"/>
        <w:numPr>
          <w:ilvl w:val="2"/>
          <w:numId w:val="12"/>
        </w:numPr>
      </w:pPr>
      <w:bookmarkStart w:id="26" w:name="_Toc206579350"/>
      <w:bookmarkStart w:id="27" w:name="_Hlk200097279"/>
      <w:r>
        <w:t>Purpose</w:t>
      </w:r>
      <w:bookmarkEnd w:id="26"/>
    </w:p>
    <w:bookmarkEnd w:id="27"/>
    <w:p w14:paraId="3ACEF0BA" w14:textId="0297B4DC" w:rsidR="009A2F4C" w:rsidRDefault="00282EB5" w:rsidP="0024652C">
      <w:pPr>
        <w:pStyle w:val="ListParagraph"/>
        <w:ind w:left="1134"/>
        <w:contextualSpacing w:val="0"/>
        <w:jc w:val="both"/>
        <w:rPr>
          <w:b/>
          <w:bCs/>
          <w:color w:val="auto"/>
          <w:lang w:eastAsia="en-AU"/>
        </w:rPr>
      </w:pPr>
      <w:r w:rsidRPr="0024652C">
        <w:rPr>
          <w:color w:val="auto"/>
          <w:lang w:eastAsia="en-AU"/>
        </w:rPr>
        <w:t xml:space="preserve">The Code </w:t>
      </w:r>
      <w:r w:rsidR="009A2F4C">
        <w:rPr>
          <w:color w:val="auto"/>
          <w:lang w:eastAsia="en-AU"/>
        </w:rPr>
        <w:t>sets out the process a</w:t>
      </w:r>
      <w:r w:rsidRPr="0024652C">
        <w:rPr>
          <w:color w:val="auto"/>
          <w:lang w:eastAsia="en-AU"/>
        </w:rPr>
        <w:t xml:space="preserve"> </w:t>
      </w:r>
      <w:r w:rsidRPr="00C62AF1">
        <w:rPr>
          <w:b/>
          <w:bCs/>
          <w:color w:val="auto"/>
          <w:lang w:eastAsia="en-AU"/>
        </w:rPr>
        <w:t>Utility</w:t>
      </w:r>
      <w:r w:rsidRPr="0024652C">
        <w:rPr>
          <w:color w:val="auto"/>
          <w:lang w:eastAsia="en-AU"/>
        </w:rPr>
        <w:t xml:space="preserve"> </w:t>
      </w:r>
      <w:r w:rsidR="009A2F4C">
        <w:rPr>
          <w:color w:val="auto"/>
          <w:lang w:eastAsia="en-AU"/>
        </w:rPr>
        <w:t>must follow</w:t>
      </w:r>
      <w:r w:rsidR="00B9273B">
        <w:rPr>
          <w:color w:val="auto"/>
          <w:lang w:eastAsia="en-AU"/>
        </w:rPr>
        <w:t xml:space="preserve"> to</w:t>
      </w:r>
      <w:r w:rsidR="009A2F4C" w:rsidRPr="0024652C">
        <w:rPr>
          <w:color w:val="auto"/>
          <w:lang w:eastAsia="en-AU"/>
        </w:rPr>
        <w:t xml:space="preserve"> </w:t>
      </w:r>
      <w:r w:rsidRPr="0024652C">
        <w:rPr>
          <w:color w:val="auto"/>
          <w:lang w:eastAsia="en-AU"/>
        </w:rPr>
        <w:t xml:space="preserve">impose a </w:t>
      </w:r>
      <w:r w:rsidR="009A2F4C">
        <w:rPr>
          <w:color w:val="auto"/>
          <w:lang w:eastAsia="en-AU"/>
        </w:rPr>
        <w:t xml:space="preserve">capital contribution </w:t>
      </w:r>
      <w:r w:rsidRPr="0024652C">
        <w:rPr>
          <w:color w:val="auto"/>
          <w:lang w:eastAsia="en-AU"/>
        </w:rPr>
        <w:t xml:space="preserve">charge on </w:t>
      </w:r>
      <w:r w:rsidR="009A2F4C">
        <w:rPr>
          <w:color w:val="auto"/>
          <w:lang w:eastAsia="en-AU"/>
        </w:rPr>
        <w:t xml:space="preserve">qualifying </w:t>
      </w:r>
      <w:r w:rsidR="008F5636" w:rsidRPr="00C62AF1">
        <w:rPr>
          <w:b/>
          <w:bCs/>
          <w:color w:val="auto"/>
          <w:lang w:eastAsia="en-AU"/>
        </w:rPr>
        <w:t>D</w:t>
      </w:r>
      <w:r w:rsidRPr="00C62AF1">
        <w:rPr>
          <w:b/>
          <w:bCs/>
          <w:color w:val="auto"/>
          <w:lang w:eastAsia="en-AU"/>
        </w:rPr>
        <w:t>evelopments</w:t>
      </w:r>
      <w:r w:rsidR="009A2F4C">
        <w:rPr>
          <w:b/>
          <w:bCs/>
          <w:color w:val="auto"/>
          <w:lang w:eastAsia="en-AU"/>
        </w:rPr>
        <w:t>.</w:t>
      </w:r>
    </w:p>
    <w:p w14:paraId="7D142343" w14:textId="2E19756A" w:rsidR="00282EB5" w:rsidRPr="0024652C" w:rsidRDefault="00771041" w:rsidP="0024652C">
      <w:pPr>
        <w:pStyle w:val="ListParagraph"/>
        <w:ind w:left="1134"/>
        <w:contextualSpacing w:val="0"/>
        <w:jc w:val="both"/>
        <w:rPr>
          <w:color w:val="auto"/>
          <w:lang w:eastAsia="en-AU"/>
        </w:rPr>
      </w:pPr>
      <w:r>
        <w:rPr>
          <w:color w:val="auto"/>
          <w:lang w:eastAsia="en-AU"/>
        </w:rPr>
        <w:t xml:space="preserve">The capital contribution code enables a </w:t>
      </w:r>
      <w:r w:rsidRPr="00771041">
        <w:rPr>
          <w:b/>
          <w:bCs/>
          <w:color w:val="auto"/>
          <w:lang w:eastAsia="en-AU"/>
        </w:rPr>
        <w:t>Utility</w:t>
      </w:r>
      <w:r>
        <w:rPr>
          <w:color w:val="auto"/>
          <w:lang w:eastAsia="en-AU"/>
        </w:rPr>
        <w:t xml:space="preserve"> to impose a charge on </w:t>
      </w:r>
      <w:r w:rsidRPr="00771041">
        <w:rPr>
          <w:b/>
          <w:bCs/>
          <w:color w:val="auto"/>
          <w:lang w:eastAsia="en-AU"/>
        </w:rPr>
        <w:t xml:space="preserve">Developments </w:t>
      </w:r>
      <w:r>
        <w:rPr>
          <w:color w:val="auto"/>
          <w:lang w:eastAsia="en-AU"/>
        </w:rPr>
        <w:t>that are assessed as liable under Clause 8, for the purpose of contributing</w:t>
      </w:r>
      <w:r w:rsidR="001179AE" w:rsidRPr="0024652C">
        <w:rPr>
          <w:color w:val="auto"/>
          <w:lang w:eastAsia="en-AU"/>
        </w:rPr>
        <w:t xml:space="preserve"> towards</w:t>
      </w:r>
      <w:r>
        <w:rPr>
          <w:color w:val="auto"/>
          <w:lang w:eastAsia="en-AU"/>
        </w:rPr>
        <w:t xml:space="preserve"> the establishment and maintenance of the network capacity.</w:t>
      </w:r>
    </w:p>
    <w:p w14:paraId="1494B5E3" w14:textId="6DD6B3CA" w:rsidR="00D10B45" w:rsidRDefault="00D10B45" w:rsidP="007153B6">
      <w:pPr>
        <w:pStyle w:val="Heading2"/>
        <w:numPr>
          <w:ilvl w:val="1"/>
          <w:numId w:val="12"/>
        </w:numPr>
      </w:pPr>
      <w:bookmarkStart w:id="28" w:name="_Toc206579351"/>
      <w:bookmarkStart w:id="29" w:name="_Hlk199163543"/>
      <w:r>
        <w:t>D</w:t>
      </w:r>
      <w:r w:rsidR="003723AF">
        <w:t>ICTIONARY</w:t>
      </w:r>
      <w:bookmarkEnd w:id="28"/>
    </w:p>
    <w:bookmarkEnd w:id="29"/>
    <w:p w14:paraId="672A0411" w14:textId="12240A23" w:rsidR="00D10B45" w:rsidRPr="00D10B45" w:rsidRDefault="00D10B45" w:rsidP="00D10B45">
      <w:pPr>
        <w:ind w:left="1134"/>
      </w:pPr>
      <w:r>
        <w:t>T</w:t>
      </w:r>
      <w:r w:rsidR="00E90A70">
        <w:t xml:space="preserve">erms shown in bold typeface are defined in the Dictionary at the end of this </w:t>
      </w:r>
      <w:r w:rsidR="004950ED">
        <w:t>Code</w:t>
      </w:r>
      <w:r w:rsidR="00E90A70">
        <w:t xml:space="preserve">. These terms and the </w:t>
      </w:r>
      <w:r w:rsidRPr="00D10B45">
        <w:t>dictionary at the end of this Code is part of this Code.</w:t>
      </w:r>
    </w:p>
    <w:p w14:paraId="2C3F7D2B" w14:textId="77777777" w:rsidR="008957C0" w:rsidRDefault="008957C0" w:rsidP="007153B6">
      <w:pPr>
        <w:pStyle w:val="Heading2"/>
        <w:numPr>
          <w:ilvl w:val="1"/>
          <w:numId w:val="12"/>
        </w:numPr>
        <w:ind w:left="709" w:hanging="709"/>
      </w:pPr>
      <w:bookmarkStart w:id="30" w:name="_Toc206579352"/>
      <w:r>
        <w:t>D</w:t>
      </w:r>
      <w:r w:rsidRPr="00576539">
        <w:t>ETERMINATION OF REQUIRED</w:t>
      </w:r>
      <w:r>
        <w:t xml:space="preserve"> </w:t>
      </w:r>
      <w:r w:rsidRPr="00576539">
        <w:t>INFRASTRUCTURE</w:t>
      </w:r>
      <w:bookmarkEnd w:id="30"/>
    </w:p>
    <w:p w14:paraId="1AB196B7" w14:textId="77777777" w:rsidR="008957C0" w:rsidRDefault="008957C0" w:rsidP="007153B6">
      <w:pPr>
        <w:pStyle w:val="Heading3"/>
        <w:numPr>
          <w:ilvl w:val="2"/>
          <w:numId w:val="12"/>
        </w:numPr>
      </w:pPr>
      <w:bookmarkStart w:id="31" w:name="_Toc206579353"/>
      <w:r>
        <w:t>Required infrastructure</w:t>
      </w:r>
      <w:bookmarkEnd w:id="31"/>
    </w:p>
    <w:p w14:paraId="4F53B044" w14:textId="5073B8C3" w:rsidR="00C0764F" w:rsidRPr="00E73984" w:rsidRDefault="00553B7E" w:rsidP="00E73984">
      <w:pPr>
        <w:ind w:left="1134"/>
        <w:rPr>
          <w:b/>
          <w:iCs/>
        </w:rPr>
      </w:pPr>
      <w:r w:rsidRPr="00E73984">
        <w:t xml:space="preserve">The </w:t>
      </w:r>
      <w:r w:rsidRPr="00E73984">
        <w:rPr>
          <w:bCs/>
        </w:rPr>
        <w:t>Utility</w:t>
      </w:r>
      <w:r w:rsidRPr="00E73984">
        <w:t xml:space="preserve"> determines required </w:t>
      </w:r>
      <w:r w:rsidRPr="000D0283">
        <w:rPr>
          <w:b/>
        </w:rPr>
        <w:t>Infrastructure</w:t>
      </w:r>
      <w:r w:rsidRPr="00E73984">
        <w:t xml:space="preserve"> unless a legal obligation requires it to construct </w:t>
      </w:r>
      <w:r w:rsidRPr="000D0283">
        <w:rPr>
          <w:b/>
        </w:rPr>
        <w:t>Infrastructure</w:t>
      </w:r>
      <w:r w:rsidRPr="00E73984">
        <w:t xml:space="preserve">. The required </w:t>
      </w:r>
      <w:r w:rsidRPr="000D0283">
        <w:rPr>
          <w:b/>
        </w:rPr>
        <w:t>Infrastructure</w:t>
      </w:r>
      <w:r w:rsidRPr="00E73984">
        <w:t xml:space="preserve"> must comply with the </w:t>
      </w:r>
      <w:r w:rsidRPr="00E73984">
        <w:rPr>
          <w:bCs/>
        </w:rPr>
        <w:t>Utility</w:t>
      </w:r>
      <w:r w:rsidRPr="00E73984">
        <w:t>’s standards and applicable laws</w:t>
      </w:r>
    </w:p>
    <w:p w14:paraId="6C6E24ED" w14:textId="77777777" w:rsidR="008957C0" w:rsidRDefault="008957C0" w:rsidP="007153B6">
      <w:pPr>
        <w:pStyle w:val="Heading3"/>
        <w:numPr>
          <w:ilvl w:val="2"/>
          <w:numId w:val="12"/>
        </w:numPr>
      </w:pPr>
      <w:bookmarkStart w:id="32" w:name="_Toc206579354"/>
      <w:r>
        <w:t>Assessment of capacity and reliability</w:t>
      </w:r>
      <w:bookmarkEnd w:id="32"/>
    </w:p>
    <w:p w14:paraId="588B9168" w14:textId="77777777" w:rsidR="008957C0" w:rsidRDefault="008957C0" w:rsidP="008957C0">
      <w:pPr>
        <w:ind w:left="1134"/>
      </w:pPr>
      <w:r>
        <w:t xml:space="preserve">A </w:t>
      </w:r>
      <w:r w:rsidRPr="00771EC1">
        <w:rPr>
          <w:b/>
          <w:bCs/>
        </w:rPr>
        <w:t xml:space="preserve">Utility </w:t>
      </w:r>
      <w:r>
        <w:t xml:space="preserve">must publish clear and concise information of the </w:t>
      </w:r>
      <w:r w:rsidRPr="00BA67C0">
        <w:rPr>
          <w:b/>
          <w:bCs/>
        </w:rPr>
        <w:t>Utility</w:t>
      </w:r>
      <w:r>
        <w:t xml:space="preserve">’s standards and applicable laws for </w:t>
      </w:r>
      <w:r w:rsidRPr="008F5636">
        <w:rPr>
          <w:b/>
          <w:bCs/>
        </w:rPr>
        <w:t>Infrastructure</w:t>
      </w:r>
      <w:r>
        <w:t xml:space="preserve"> on its website. </w:t>
      </w:r>
    </w:p>
    <w:p w14:paraId="6C07CC42" w14:textId="77777777" w:rsidR="008957C0" w:rsidRDefault="008957C0" w:rsidP="007153B6">
      <w:pPr>
        <w:pStyle w:val="Heading3"/>
        <w:numPr>
          <w:ilvl w:val="2"/>
          <w:numId w:val="12"/>
        </w:numPr>
      </w:pPr>
      <w:bookmarkStart w:id="33" w:name="_Toc206579355"/>
      <w:r>
        <w:t>Ownership of assets and infrastructure</w:t>
      </w:r>
      <w:bookmarkEnd w:id="33"/>
    </w:p>
    <w:p w14:paraId="0233F47F" w14:textId="77777777" w:rsidR="008957C0" w:rsidRDefault="008957C0" w:rsidP="008957C0">
      <w:pPr>
        <w:ind w:left="1134"/>
        <w:rPr>
          <w:rFonts w:cs="Arial"/>
          <w:color w:val="auto"/>
          <w:lang w:eastAsia="en-AU"/>
        </w:rPr>
      </w:pPr>
      <w:r w:rsidRPr="00610999">
        <w:rPr>
          <w:rFonts w:cs="Arial"/>
          <w:color w:val="auto"/>
          <w:lang w:eastAsia="en-AU"/>
        </w:rPr>
        <w:t xml:space="preserve">Paying a </w:t>
      </w:r>
      <w:r w:rsidRPr="00A47995">
        <w:rPr>
          <w:rFonts w:cs="Arial"/>
          <w:b/>
          <w:bCs/>
          <w:color w:val="auto"/>
          <w:lang w:eastAsia="en-AU"/>
        </w:rPr>
        <w:t>Capital Contribution Charge</w:t>
      </w:r>
      <w:r w:rsidRPr="00610999">
        <w:rPr>
          <w:rFonts w:cs="Arial"/>
          <w:color w:val="auto"/>
          <w:lang w:eastAsia="en-AU"/>
        </w:rPr>
        <w:t xml:space="preserve"> does not confer ownership or any other legal or equitable right in any related assets or </w:t>
      </w:r>
      <w:r w:rsidRPr="008F5636">
        <w:rPr>
          <w:rFonts w:cs="Arial"/>
          <w:b/>
          <w:bCs/>
          <w:color w:val="auto"/>
          <w:lang w:eastAsia="en-AU"/>
        </w:rPr>
        <w:t>Infrastructure</w:t>
      </w:r>
      <w:r w:rsidRPr="00610999">
        <w:rPr>
          <w:rFonts w:cs="Arial"/>
          <w:color w:val="auto"/>
          <w:lang w:eastAsia="en-AU"/>
        </w:rPr>
        <w:t>.</w:t>
      </w:r>
    </w:p>
    <w:p w14:paraId="320DD692" w14:textId="0D845ECE" w:rsidR="00E64F87" w:rsidRDefault="00E64F87" w:rsidP="007153B6">
      <w:pPr>
        <w:pStyle w:val="Heading2"/>
        <w:numPr>
          <w:ilvl w:val="1"/>
          <w:numId w:val="12"/>
        </w:numPr>
      </w:pPr>
      <w:bookmarkStart w:id="34" w:name="_Toc200011610"/>
      <w:bookmarkStart w:id="35" w:name="_Toc200011611"/>
      <w:bookmarkStart w:id="36" w:name="_Toc200011612"/>
      <w:bookmarkStart w:id="37" w:name="_Toc200011613"/>
      <w:bookmarkStart w:id="38" w:name="_Toc200011614"/>
      <w:bookmarkStart w:id="39" w:name="_Toc200011615"/>
      <w:bookmarkStart w:id="40" w:name="_Toc200011616"/>
      <w:bookmarkStart w:id="41" w:name="_Toc200011617"/>
      <w:bookmarkStart w:id="42" w:name="_Toc206579356"/>
      <w:bookmarkStart w:id="43" w:name="_Hlk199164287"/>
      <w:bookmarkEnd w:id="34"/>
      <w:bookmarkEnd w:id="35"/>
      <w:bookmarkEnd w:id="36"/>
      <w:bookmarkEnd w:id="37"/>
      <w:bookmarkEnd w:id="38"/>
      <w:bookmarkEnd w:id="39"/>
      <w:bookmarkEnd w:id="40"/>
      <w:bookmarkEnd w:id="41"/>
      <w:r>
        <w:lastRenderedPageBreak/>
        <w:t>CLASS 1 INFRASTRUCTURE</w:t>
      </w:r>
      <w:bookmarkEnd w:id="42"/>
    </w:p>
    <w:bookmarkEnd w:id="43"/>
    <w:p w14:paraId="3DEAA1A7" w14:textId="4B2CE21D" w:rsidR="00E64F87" w:rsidRDefault="00E64F87" w:rsidP="00E64F87">
      <w:pPr>
        <w:ind w:left="1134"/>
      </w:pPr>
      <w:r>
        <w:t xml:space="preserve">A </w:t>
      </w:r>
      <w:r w:rsidRPr="00771EC1">
        <w:rPr>
          <w:b/>
          <w:bCs/>
        </w:rPr>
        <w:t xml:space="preserve">Utility </w:t>
      </w:r>
      <w:r>
        <w:t xml:space="preserve">will construct any </w:t>
      </w:r>
      <w:r w:rsidRPr="00A47995">
        <w:rPr>
          <w:b/>
          <w:bCs/>
        </w:rPr>
        <w:t>Class 1 Infrastructure r</w:t>
      </w:r>
      <w:r>
        <w:t xml:space="preserve">equired at its own expense, without requiring payment of a </w:t>
      </w:r>
      <w:r w:rsidRPr="00A47995">
        <w:rPr>
          <w:b/>
          <w:bCs/>
        </w:rPr>
        <w:t>Capital Contribution Charge</w:t>
      </w:r>
      <w:r>
        <w:t xml:space="preserve"> under this Code, except for any amount payable by a </w:t>
      </w:r>
      <w:r w:rsidR="00807347" w:rsidRPr="008F5636">
        <w:rPr>
          <w:b/>
          <w:bCs/>
        </w:rPr>
        <w:t>Developer</w:t>
      </w:r>
      <w:r w:rsidR="00807347">
        <w:t xml:space="preserve"> </w:t>
      </w:r>
      <w:r>
        <w:t xml:space="preserve">as a </w:t>
      </w:r>
      <w:r w:rsidRPr="00A47995">
        <w:rPr>
          <w:b/>
          <w:bCs/>
        </w:rPr>
        <w:t>Capital Contribution Charge</w:t>
      </w:r>
      <w:r>
        <w:t xml:space="preserve"> under clause </w:t>
      </w:r>
      <w:r w:rsidR="001179AE">
        <w:t xml:space="preserve">9 </w:t>
      </w:r>
      <w:r>
        <w:t xml:space="preserve">of this Code. </w:t>
      </w:r>
    </w:p>
    <w:p w14:paraId="00E7E7A4" w14:textId="1F86914B" w:rsidR="00E64F87" w:rsidRPr="00C754F1" w:rsidRDefault="00E64F87" w:rsidP="00E64F87">
      <w:pPr>
        <w:ind w:left="1134"/>
      </w:pPr>
      <w:r>
        <w:t xml:space="preserve">This clause applies regardless of whether the </w:t>
      </w:r>
      <w:r w:rsidRPr="00A47995">
        <w:rPr>
          <w:b/>
          <w:bCs/>
        </w:rPr>
        <w:t>Class 1 Infrastructure</w:t>
      </w:r>
      <w:r>
        <w:t xml:space="preserve"> is inside or outside a </w:t>
      </w:r>
      <w:r w:rsidRPr="008F5636">
        <w:rPr>
          <w:b/>
          <w:bCs/>
        </w:rPr>
        <w:t>Precinct</w:t>
      </w:r>
      <w:r>
        <w:t>.</w:t>
      </w:r>
    </w:p>
    <w:p w14:paraId="3B5FF9EA" w14:textId="084E4E63" w:rsidR="00E64F87" w:rsidRDefault="00E64F87" w:rsidP="007153B6">
      <w:pPr>
        <w:pStyle w:val="Heading2"/>
        <w:numPr>
          <w:ilvl w:val="1"/>
          <w:numId w:val="12"/>
        </w:numPr>
      </w:pPr>
      <w:bookmarkStart w:id="44" w:name="_Toc206579357"/>
      <w:bookmarkStart w:id="45" w:name="_Hlk199164497"/>
      <w:r>
        <w:t>CLASS 2 INFRASTRUCTURE</w:t>
      </w:r>
      <w:bookmarkEnd w:id="44"/>
    </w:p>
    <w:bookmarkEnd w:id="45"/>
    <w:p w14:paraId="18A9FAED" w14:textId="74A4C998" w:rsidR="00E64F87" w:rsidRDefault="00E64F87" w:rsidP="00E64F87">
      <w:pPr>
        <w:ind w:left="1134"/>
      </w:pPr>
      <w:r>
        <w:t>W</w:t>
      </w:r>
      <w:r w:rsidRPr="00E64F87">
        <w:t xml:space="preserve">here a </w:t>
      </w:r>
      <w:r w:rsidRPr="008F5636">
        <w:rPr>
          <w:b/>
          <w:bCs/>
        </w:rPr>
        <w:t xml:space="preserve">Developer </w:t>
      </w:r>
      <w:r w:rsidRPr="00E64F87">
        <w:t>undertake</w:t>
      </w:r>
      <w:r>
        <w:t xml:space="preserve">s </w:t>
      </w:r>
      <w:r w:rsidRPr="00E64F87">
        <w:t xml:space="preserve">a </w:t>
      </w:r>
      <w:r w:rsidRPr="008F5636">
        <w:rPr>
          <w:b/>
          <w:bCs/>
        </w:rPr>
        <w:t>Development</w:t>
      </w:r>
      <w:r>
        <w:t>,</w:t>
      </w:r>
      <w:r w:rsidRPr="00E64F87">
        <w:t xml:space="preserve"> the </w:t>
      </w:r>
      <w:r w:rsidRPr="008F5636">
        <w:rPr>
          <w:b/>
          <w:bCs/>
        </w:rPr>
        <w:t>Developer</w:t>
      </w:r>
      <w:r>
        <w:t xml:space="preserve"> </w:t>
      </w:r>
      <w:r w:rsidRPr="00E64F87">
        <w:t xml:space="preserve">must pay a </w:t>
      </w:r>
      <w:r w:rsidRPr="00A47995">
        <w:rPr>
          <w:b/>
          <w:bCs/>
        </w:rPr>
        <w:t>Capital Contribution Charge</w:t>
      </w:r>
      <w:r w:rsidRPr="00E64F87">
        <w:t xml:space="preserve"> to the relevant </w:t>
      </w:r>
      <w:r w:rsidRPr="008F5636">
        <w:rPr>
          <w:b/>
          <w:bCs/>
        </w:rPr>
        <w:t>Utility</w:t>
      </w:r>
      <w:r w:rsidRPr="008F5636">
        <w:t xml:space="preserve">, </w:t>
      </w:r>
      <w:r w:rsidRPr="00E64F87">
        <w:t xml:space="preserve">calculated as per clause </w:t>
      </w:r>
      <w:r w:rsidR="00C35A93">
        <w:t>8 of this Code.</w:t>
      </w:r>
    </w:p>
    <w:p w14:paraId="4BDF464F" w14:textId="4E01C303" w:rsidR="00E64F87" w:rsidRDefault="00E64F87" w:rsidP="007153B6">
      <w:pPr>
        <w:pStyle w:val="Heading2"/>
        <w:numPr>
          <w:ilvl w:val="1"/>
          <w:numId w:val="12"/>
        </w:numPr>
      </w:pPr>
      <w:bookmarkStart w:id="46" w:name="_Toc206579358"/>
      <w:bookmarkStart w:id="47" w:name="_Hlk199249308"/>
      <w:r>
        <w:t>CLASS 3 INFRASTRUCTURE</w:t>
      </w:r>
      <w:bookmarkEnd w:id="46"/>
    </w:p>
    <w:bookmarkEnd w:id="47"/>
    <w:p w14:paraId="556DFF8F" w14:textId="55D804C1" w:rsidR="008E689D" w:rsidRDefault="008E689D" w:rsidP="008E689D">
      <w:pPr>
        <w:ind w:left="1134"/>
      </w:pPr>
      <w:r>
        <w:t xml:space="preserve">Where a </w:t>
      </w:r>
      <w:r w:rsidRPr="008F5636">
        <w:rPr>
          <w:b/>
          <w:bCs/>
        </w:rPr>
        <w:t>Developer</w:t>
      </w:r>
      <w:r>
        <w:t xml:space="preserve"> undertakes a </w:t>
      </w:r>
      <w:r w:rsidRPr="008F5636">
        <w:rPr>
          <w:b/>
          <w:bCs/>
        </w:rPr>
        <w:t>Development</w:t>
      </w:r>
      <w:r>
        <w:t xml:space="preserve">, the </w:t>
      </w:r>
      <w:r w:rsidRPr="008F5636">
        <w:rPr>
          <w:b/>
          <w:bCs/>
        </w:rPr>
        <w:t xml:space="preserve">Developer </w:t>
      </w:r>
      <w:r>
        <w:t xml:space="preserve">will pay for the design and </w:t>
      </w:r>
      <w:r w:rsidRPr="00760E28">
        <w:t xml:space="preserve">construction of any required </w:t>
      </w:r>
      <w:r w:rsidRPr="00760E28">
        <w:rPr>
          <w:b/>
          <w:bCs/>
        </w:rPr>
        <w:t>Class 3 Infrastructure</w:t>
      </w:r>
      <w:r w:rsidR="00760E28" w:rsidRPr="00760E28">
        <w:t>.</w:t>
      </w:r>
      <w:r>
        <w:t xml:space="preserve"> </w:t>
      </w:r>
    </w:p>
    <w:p w14:paraId="77F1F6EC" w14:textId="62CD230B" w:rsidR="008E689D" w:rsidRDefault="008E689D" w:rsidP="008E689D">
      <w:pPr>
        <w:ind w:left="1134"/>
      </w:pPr>
      <w:r>
        <w:t xml:space="preserve">No </w:t>
      </w:r>
      <w:r w:rsidRPr="00A47995">
        <w:rPr>
          <w:b/>
          <w:bCs/>
        </w:rPr>
        <w:t>Capital Contribution Charge</w:t>
      </w:r>
      <w:r>
        <w:t xml:space="preserve"> is payable under this Code by a </w:t>
      </w:r>
      <w:r w:rsidRPr="008F5636">
        <w:rPr>
          <w:b/>
          <w:bCs/>
        </w:rPr>
        <w:t>Developer</w:t>
      </w:r>
      <w:r>
        <w:t xml:space="preserve"> in </w:t>
      </w:r>
      <w:r w:rsidRPr="00B04A6F">
        <w:t>connection</w:t>
      </w:r>
      <w:r>
        <w:t xml:space="preserve"> with the design or construction of </w:t>
      </w:r>
      <w:r w:rsidRPr="00A47995">
        <w:rPr>
          <w:b/>
          <w:bCs/>
        </w:rPr>
        <w:t>Class 3 Infrastructure</w:t>
      </w:r>
      <w:r>
        <w:t>.</w:t>
      </w:r>
    </w:p>
    <w:p w14:paraId="195E7F71" w14:textId="6517A11D" w:rsidR="00E64F87" w:rsidRDefault="008E689D" w:rsidP="008E689D">
      <w:pPr>
        <w:ind w:left="1134"/>
      </w:pPr>
      <w:r>
        <w:t xml:space="preserve">This clause applies regardless of whether the </w:t>
      </w:r>
      <w:r w:rsidRPr="00A47995">
        <w:rPr>
          <w:b/>
          <w:bCs/>
        </w:rPr>
        <w:t>Class 3 Infrastructure</w:t>
      </w:r>
      <w:r>
        <w:t xml:space="preserve"> is inside or outside a</w:t>
      </w:r>
      <w:r w:rsidR="0092336B">
        <w:t xml:space="preserve"> </w:t>
      </w:r>
      <w:r w:rsidR="0092336B" w:rsidRPr="0092336B">
        <w:rPr>
          <w:b/>
          <w:bCs/>
        </w:rPr>
        <w:t>Precinct.</w:t>
      </w:r>
    </w:p>
    <w:p w14:paraId="2D0EF449" w14:textId="29E7D063" w:rsidR="00A14878" w:rsidRDefault="00A14878" w:rsidP="007153B6">
      <w:pPr>
        <w:pStyle w:val="Heading2"/>
        <w:numPr>
          <w:ilvl w:val="1"/>
          <w:numId w:val="12"/>
        </w:numPr>
      </w:pPr>
      <w:bookmarkStart w:id="48" w:name="_Toc206579359"/>
      <w:r>
        <w:t>C</w:t>
      </w:r>
      <w:r w:rsidRPr="00A14878">
        <w:t>ALCULATION OF INFRASTRUCTURE CHARGES AND PRECINCTS</w:t>
      </w:r>
      <w:bookmarkEnd w:id="48"/>
    </w:p>
    <w:p w14:paraId="3DEEFCCC" w14:textId="7D6FDB68" w:rsidR="00A14878" w:rsidRDefault="00A14878" w:rsidP="007153B6">
      <w:pPr>
        <w:pStyle w:val="Heading3"/>
        <w:numPr>
          <w:ilvl w:val="2"/>
          <w:numId w:val="12"/>
        </w:numPr>
      </w:pPr>
      <w:bookmarkStart w:id="49" w:name="_Toc206579360"/>
      <w:bookmarkStart w:id="50" w:name="_Hlk199254745"/>
      <w:r>
        <w:t>Calculation of Class 2 Infrastructure Charge – inside a precinct</w:t>
      </w:r>
      <w:bookmarkEnd w:id="49"/>
    </w:p>
    <w:bookmarkEnd w:id="50"/>
    <w:p w14:paraId="5486D9A0" w14:textId="4DF8A50B" w:rsidR="003D708F" w:rsidRPr="00D9693E" w:rsidRDefault="003D708F" w:rsidP="001344E8">
      <w:pPr>
        <w:suppressAutoHyphens w:val="0"/>
        <w:ind w:left="1134"/>
        <w:jc w:val="both"/>
        <w:rPr>
          <w:color w:val="auto"/>
          <w:lang w:eastAsia="en-AU"/>
        </w:rPr>
      </w:pPr>
      <w:r w:rsidRPr="00D9693E">
        <w:rPr>
          <w:color w:val="auto"/>
          <w:lang w:eastAsia="en-AU"/>
        </w:rPr>
        <w:t xml:space="preserve">The </w:t>
      </w:r>
      <w:r w:rsidRPr="00A47995">
        <w:rPr>
          <w:b/>
          <w:bCs/>
          <w:color w:val="auto"/>
          <w:lang w:eastAsia="en-AU"/>
        </w:rPr>
        <w:t xml:space="preserve">Class 2 Infrastructure Charge </w:t>
      </w:r>
      <w:r w:rsidRPr="00D9693E">
        <w:rPr>
          <w:color w:val="auto"/>
          <w:lang w:eastAsia="en-AU"/>
        </w:rPr>
        <w:t xml:space="preserve">payable for a </w:t>
      </w:r>
      <w:r w:rsidRPr="008F5636">
        <w:rPr>
          <w:b/>
          <w:bCs/>
          <w:color w:val="auto"/>
          <w:lang w:eastAsia="en-AU"/>
        </w:rPr>
        <w:t xml:space="preserve">Development </w:t>
      </w:r>
      <w:r w:rsidRPr="00D9693E">
        <w:rPr>
          <w:color w:val="auto"/>
          <w:lang w:eastAsia="en-AU"/>
        </w:rPr>
        <w:t xml:space="preserve">inside a </w:t>
      </w:r>
      <w:r w:rsidRPr="008F5636">
        <w:rPr>
          <w:b/>
          <w:bCs/>
          <w:color w:val="auto"/>
          <w:lang w:eastAsia="en-AU"/>
        </w:rPr>
        <w:t>Precinct</w:t>
      </w:r>
      <w:r w:rsidRPr="00D9693E">
        <w:rPr>
          <w:color w:val="auto"/>
          <w:lang w:eastAsia="en-AU"/>
        </w:rPr>
        <w:t xml:space="preserve"> is calculated in accordance with the formula:</w:t>
      </w:r>
    </w:p>
    <w:p w14:paraId="5457B4E0" w14:textId="77777777" w:rsidR="003D708F" w:rsidRPr="00D9693E" w:rsidRDefault="003D708F" w:rsidP="001344E8">
      <w:pPr>
        <w:ind w:left="1440" w:firstLine="720"/>
        <w:jc w:val="both"/>
        <w:rPr>
          <w:color w:val="auto"/>
          <w:lang w:eastAsia="en-AU"/>
        </w:rPr>
      </w:pPr>
      <w:r w:rsidRPr="00D9693E">
        <w:rPr>
          <w:color w:val="auto"/>
          <w:lang w:eastAsia="en-AU"/>
        </w:rPr>
        <w:t xml:space="preserve">C2IC = (net increase in </w:t>
      </w:r>
      <w:r w:rsidRPr="008F5636">
        <w:rPr>
          <w:b/>
          <w:bCs/>
          <w:color w:val="auto"/>
          <w:lang w:eastAsia="en-AU"/>
        </w:rPr>
        <w:t>EP</w:t>
      </w:r>
      <w:r w:rsidRPr="00D9693E">
        <w:rPr>
          <w:color w:val="auto"/>
          <w:lang w:eastAsia="en-AU"/>
        </w:rPr>
        <w:t>) x C</w:t>
      </w:r>
    </w:p>
    <w:p w14:paraId="43C2E8D7" w14:textId="77777777" w:rsidR="003D708F" w:rsidRPr="00D9693E" w:rsidRDefault="003D708F" w:rsidP="001344E8">
      <w:pPr>
        <w:ind w:left="1287" w:hanging="11"/>
        <w:jc w:val="both"/>
        <w:rPr>
          <w:color w:val="auto"/>
          <w:lang w:eastAsia="en-AU"/>
        </w:rPr>
      </w:pPr>
      <w:r w:rsidRPr="00D9693E">
        <w:rPr>
          <w:color w:val="auto"/>
          <w:lang w:eastAsia="en-AU"/>
        </w:rPr>
        <w:t>Where:</w:t>
      </w:r>
    </w:p>
    <w:p w14:paraId="276B566D" w14:textId="77777777" w:rsidR="003D708F" w:rsidRPr="00D9693E" w:rsidRDefault="003D708F" w:rsidP="001344E8">
      <w:pPr>
        <w:ind w:left="1287" w:hanging="11"/>
        <w:jc w:val="both"/>
        <w:rPr>
          <w:color w:val="auto"/>
          <w:lang w:eastAsia="en-AU"/>
        </w:rPr>
      </w:pPr>
      <w:r w:rsidRPr="00D9693E">
        <w:rPr>
          <w:color w:val="auto"/>
          <w:lang w:eastAsia="en-AU"/>
        </w:rPr>
        <w:t xml:space="preserve">‘C2IC’ is the </w:t>
      </w:r>
      <w:r w:rsidRPr="00A47995">
        <w:rPr>
          <w:b/>
          <w:bCs/>
          <w:color w:val="auto"/>
          <w:lang w:eastAsia="en-AU"/>
        </w:rPr>
        <w:t>Class 2 Infrastructure Charge</w:t>
      </w:r>
      <w:r w:rsidRPr="00D9693E">
        <w:rPr>
          <w:color w:val="auto"/>
          <w:lang w:eastAsia="en-AU"/>
        </w:rPr>
        <w:t xml:space="preserve"> for a </w:t>
      </w:r>
      <w:r w:rsidRPr="008F5636">
        <w:rPr>
          <w:b/>
          <w:bCs/>
          <w:color w:val="auto"/>
          <w:lang w:eastAsia="en-AU"/>
        </w:rPr>
        <w:t xml:space="preserve">Development </w:t>
      </w:r>
      <w:r w:rsidRPr="00D9693E">
        <w:rPr>
          <w:color w:val="auto"/>
          <w:lang w:eastAsia="en-AU"/>
        </w:rPr>
        <w:t xml:space="preserve">inside a </w:t>
      </w:r>
      <w:r w:rsidRPr="008F5636">
        <w:rPr>
          <w:b/>
          <w:bCs/>
          <w:color w:val="auto"/>
          <w:lang w:eastAsia="en-AU"/>
        </w:rPr>
        <w:t>Precinct</w:t>
      </w:r>
    </w:p>
    <w:p w14:paraId="53139BBA" w14:textId="44E1606F" w:rsidR="00E21845" w:rsidRPr="00D9693E" w:rsidRDefault="003D708F" w:rsidP="00C939F2">
      <w:pPr>
        <w:ind w:left="1287" w:hanging="11"/>
        <w:jc w:val="both"/>
        <w:rPr>
          <w:color w:val="auto"/>
          <w:lang w:eastAsia="en-AU"/>
        </w:rPr>
      </w:pPr>
      <w:r w:rsidRPr="00D9693E">
        <w:rPr>
          <w:color w:val="auto"/>
          <w:lang w:eastAsia="en-AU"/>
        </w:rPr>
        <w:t xml:space="preserve">‘net increase in </w:t>
      </w:r>
      <w:r w:rsidRPr="008F5636">
        <w:rPr>
          <w:b/>
          <w:bCs/>
          <w:color w:val="auto"/>
          <w:lang w:eastAsia="en-AU"/>
        </w:rPr>
        <w:t>EP</w:t>
      </w:r>
      <w:r w:rsidRPr="00D9693E">
        <w:rPr>
          <w:color w:val="auto"/>
          <w:lang w:eastAsia="en-AU"/>
        </w:rPr>
        <w:t xml:space="preserve">’ is </w:t>
      </w:r>
      <w:r w:rsidRPr="00E47FA4">
        <w:rPr>
          <w:color w:val="auto"/>
          <w:lang w:eastAsia="en-AU"/>
        </w:rPr>
        <w:t xml:space="preserve">determined by the </w:t>
      </w:r>
      <w:r w:rsidRPr="008F5636">
        <w:rPr>
          <w:b/>
          <w:bCs/>
          <w:color w:val="auto"/>
          <w:lang w:eastAsia="en-AU"/>
        </w:rPr>
        <w:t>Utility</w:t>
      </w:r>
      <w:r w:rsidR="00E21845">
        <w:rPr>
          <w:color w:val="auto"/>
          <w:lang w:eastAsia="en-AU"/>
        </w:rPr>
        <w:t xml:space="preserve"> </w:t>
      </w:r>
    </w:p>
    <w:p w14:paraId="21266506" w14:textId="4B90A8E3" w:rsidR="003D708F" w:rsidRPr="00D9693E" w:rsidRDefault="003D708F" w:rsidP="001344E8">
      <w:pPr>
        <w:ind w:left="1287" w:hanging="11"/>
        <w:jc w:val="both"/>
        <w:rPr>
          <w:color w:val="auto"/>
          <w:lang w:eastAsia="en-AU"/>
        </w:rPr>
      </w:pPr>
      <w:r w:rsidRPr="00D9693E">
        <w:rPr>
          <w:color w:val="auto"/>
          <w:lang w:eastAsia="en-AU"/>
        </w:rPr>
        <w:t xml:space="preserve">‘C’ is the </w:t>
      </w:r>
      <w:r w:rsidRPr="008F5636">
        <w:rPr>
          <w:b/>
          <w:bCs/>
          <w:color w:val="auto"/>
          <w:lang w:eastAsia="en-AU"/>
        </w:rPr>
        <w:t>Precinct Charge</w:t>
      </w:r>
      <w:r w:rsidR="00B4610A">
        <w:rPr>
          <w:color w:val="auto"/>
          <w:lang w:eastAsia="en-AU"/>
        </w:rPr>
        <w:t>.</w:t>
      </w:r>
    </w:p>
    <w:p w14:paraId="5781E5FD" w14:textId="721010A0" w:rsidR="00E21845" w:rsidRDefault="00C35A93" w:rsidP="007153B6">
      <w:pPr>
        <w:pStyle w:val="Heading3"/>
        <w:numPr>
          <w:ilvl w:val="2"/>
          <w:numId w:val="12"/>
        </w:numPr>
      </w:pPr>
      <w:bookmarkStart w:id="51" w:name="_Toc206579361"/>
      <w:r>
        <w:t xml:space="preserve">Methodology </w:t>
      </w:r>
      <w:r w:rsidR="001344E8">
        <w:t>and process for calculat</w:t>
      </w:r>
      <w:r>
        <w:t>ion of Class 2</w:t>
      </w:r>
      <w:r w:rsidR="001344E8">
        <w:t xml:space="preserve"> infrastructure charge</w:t>
      </w:r>
      <w:r w:rsidR="00090140">
        <w:t xml:space="preserve"> – inside a precinct</w:t>
      </w:r>
      <w:bookmarkEnd w:id="51"/>
    </w:p>
    <w:p w14:paraId="58495439" w14:textId="532D4153" w:rsidR="0092336B" w:rsidRPr="0024652C" w:rsidRDefault="001344E8" w:rsidP="007153B6">
      <w:pPr>
        <w:pStyle w:val="ListParagraph"/>
        <w:numPr>
          <w:ilvl w:val="0"/>
          <w:numId w:val="40"/>
        </w:numPr>
        <w:ind w:left="1134" w:hanging="425"/>
        <w:contextualSpacing w:val="0"/>
        <w:jc w:val="both"/>
        <w:rPr>
          <w:color w:val="auto"/>
          <w:lang w:eastAsia="en-AU"/>
        </w:rPr>
      </w:pPr>
      <w:r w:rsidRPr="0024652C">
        <w:rPr>
          <w:color w:val="auto"/>
          <w:lang w:eastAsia="en-AU"/>
        </w:rPr>
        <w:t xml:space="preserve">Before a </w:t>
      </w:r>
      <w:r w:rsidR="00EA5C25" w:rsidRPr="00BA67C0">
        <w:rPr>
          <w:b/>
          <w:bCs/>
          <w:color w:val="auto"/>
          <w:lang w:eastAsia="en-AU"/>
        </w:rPr>
        <w:t>Utility</w:t>
      </w:r>
      <w:r w:rsidR="00EA5C25" w:rsidRPr="0024652C">
        <w:rPr>
          <w:color w:val="auto"/>
          <w:lang w:eastAsia="en-AU"/>
        </w:rPr>
        <w:t xml:space="preserve"> </w:t>
      </w:r>
      <w:r w:rsidRPr="0024652C">
        <w:rPr>
          <w:color w:val="auto"/>
          <w:lang w:eastAsia="en-AU"/>
        </w:rPr>
        <w:t xml:space="preserve">can calculate the </w:t>
      </w:r>
      <w:r w:rsidRPr="00B04A6F">
        <w:rPr>
          <w:b/>
          <w:bCs/>
          <w:color w:val="auto"/>
          <w:lang w:eastAsia="en-AU"/>
        </w:rPr>
        <w:t xml:space="preserve">Class 2 </w:t>
      </w:r>
      <w:r w:rsidR="008F5636" w:rsidRPr="00B04A6F">
        <w:rPr>
          <w:b/>
          <w:bCs/>
          <w:color w:val="auto"/>
          <w:lang w:eastAsia="en-AU"/>
        </w:rPr>
        <w:t>I</w:t>
      </w:r>
      <w:r w:rsidRPr="00B04A6F">
        <w:rPr>
          <w:b/>
          <w:bCs/>
          <w:color w:val="auto"/>
          <w:lang w:eastAsia="en-AU"/>
        </w:rPr>
        <w:t xml:space="preserve">nfrastructure </w:t>
      </w:r>
      <w:r w:rsidR="00B04A6F">
        <w:rPr>
          <w:b/>
          <w:bCs/>
          <w:color w:val="auto"/>
          <w:lang w:eastAsia="en-AU"/>
        </w:rPr>
        <w:t>C</w:t>
      </w:r>
      <w:r w:rsidRPr="00B04A6F">
        <w:rPr>
          <w:b/>
          <w:bCs/>
          <w:color w:val="auto"/>
          <w:lang w:eastAsia="en-AU"/>
        </w:rPr>
        <w:t xml:space="preserve">harge </w:t>
      </w:r>
      <w:r w:rsidRPr="0024652C">
        <w:rPr>
          <w:color w:val="auto"/>
          <w:lang w:eastAsia="en-AU"/>
        </w:rPr>
        <w:t xml:space="preserve">it must </w:t>
      </w:r>
      <w:r w:rsidR="00EA5C25" w:rsidRPr="0024652C">
        <w:rPr>
          <w:color w:val="auto"/>
          <w:lang w:eastAsia="en-AU"/>
        </w:rPr>
        <w:t>publish its</w:t>
      </w:r>
      <w:r w:rsidR="008957C0" w:rsidRPr="0024652C">
        <w:rPr>
          <w:color w:val="auto"/>
          <w:lang w:eastAsia="en-AU"/>
        </w:rPr>
        <w:t xml:space="preserve"> </w:t>
      </w:r>
      <w:r w:rsidR="00C939F2" w:rsidRPr="0024652C">
        <w:rPr>
          <w:color w:val="auto"/>
          <w:lang w:eastAsia="en-AU"/>
        </w:rPr>
        <w:t xml:space="preserve">methodology for calculating </w:t>
      </w:r>
      <w:r w:rsidR="00C939F2" w:rsidRPr="00BA67C0">
        <w:rPr>
          <w:b/>
          <w:bCs/>
          <w:color w:val="auto"/>
          <w:lang w:eastAsia="en-AU"/>
        </w:rPr>
        <w:t>EP</w:t>
      </w:r>
      <w:r w:rsidR="00C939F2" w:rsidRPr="0024652C">
        <w:rPr>
          <w:color w:val="auto"/>
          <w:lang w:eastAsia="en-AU"/>
        </w:rPr>
        <w:t xml:space="preserve"> multipliers</w:t>
      </w:r>
      <w:r w:rsidR="00EA5C25" w:rsidRPr="0024652C">
        <w:rPr>
          <w:color w:val="auto"/>
          <w:lang w:eastAsia="en-AU"/>
        </w:rPr>
        <w:t xml:space="preserve"> and process for calculating the charge </w:t>
      </w:r>
      <w:r w:rsidR="00711C87" w:rsidRPr="0024652C">
        <w:rPr>
          <w:color w:val="auto"/>
          <w:lang w:eastAsia="en-AU"/>
        </w:rPr>
        <w:t>on its website.</w:t>
      </w:r>
      <w:r w:rsidR="00273CFE">
        <w:rPr>
          <w:color w:val="auto"/>
          <w:lang w:eastAsia="en-AU"/>
        </w:rPr>
        <w:t xml:space="preserve"> </w:t>
      </w:r>
      <w:r w:rsidR="00840D70">
        <w:rPr>
          <w:color w:val="auto"/>
          <w:lang w:eastAsia="en-AU"/>
        </w:rPr>
        <w:t>Th</w:t>
      </w:r>
      <w:r w:rsidR="009F711E">
        <w:rPr>
          <w:color w:val="auto"/>
          <w:lang w:eastAsia="en-AU"/>
        </w:rPr>
        <w:t>is methodology</w:t>
      </w:r>
      <w:r w:rsidR="00840D70">
        <w:rPr>
          <w:color w:val="auto"/>
          <w:lang w:eastAsia="en-AU"/>
        </w:rPr>
        <w:t xml:space="preserve"> </w:t>
      </w:r>
      <w:r w:rsidR="009F711E">
        <w:rPr>
          <w:color w:val="auto"/>
          <w:lang w:eastAsia="en-AU"/>
        </w:rPr>
        <w:t>must be approved</w:t>
      </w:r>
      <w:r w:rsidR="00840D70">
        <w:rPr>
          <w:color w:val="auto"/>
          <w:lang w:eastAsia="en-AU"/>
        </w:rPr>
        <w:t xml:space="preserve"> by the </w:t>
      </w:r>
      <w:r w:rsidR="00840D70" w:rsidRPr="00BA67C0">
        <w:rPr>
          <w:b/>
          <w:bCs/>
          <w:color w:val="auto"/>
          <w:lang w:eastAsia="en-AU"/>
        </w:rPr>
        <w:t>ICRC</w:t>
      </w:r>
      <w:r w:rsidR="00840D70">
        <w:rPr>
          <w:color w:val="auto"/>
          <w:lang w:eastAsia="en-AU"/>
        </w:rPr>
        <w:t>.</w:t>
      </w:r>
    </w:p>
    <w:p w14:paraId="1F23BECC" w14:textId="2A771C9A" w:rsidR="0092336B" w:rsidRPr="0024652C" w:rsidRDefault="0092336B" w:rsidP="007153B6">
      <w:pPr>
        <w:pStyle w:val="ListParagraph"/>
        <w:numPr>
          <w:ilvl w:val="0"/>
          <w:numId w:val="40"/>
        </w:numPr>
        <w:ind w:left="1134" w:hanging="425"/>
        <w:contextualSpacing w:val="0"/>
        <w:jc w:val="both"/>
        <w:rPr>
          <w:color w:val="auto"/>
          <w:lang w:eastAsia="en-AU"/>
        </w:rPr>
      </w:pPr>
      <w:r w:rsidRPr="0024652C">
        <w:rPr>
          <w:color w:val="auto"/>
          <w:lang w:eastAsia="en-AU"/>
        </w:rPr>
        <w:lastRenderedPageBreak/>
        <w:t xml:space="preserve">The </w:t>
      </w:r>
      <w:r w:rsidRPr="0024652C">
        <w:rPr>
          <w:b/>
          <w:bCs/>
          <w:color w:val="auto"/>
          <w:lang w:eastAsia="en-AU"/>
        </w:rPr>
        <w:t>Utility</w:t>
      </w:r>
      <w:r w:rsidRPr="0024652C">
        <w:rPr>
          <w:color w:val="auto"/>
          <w:lang w:eastAsia="en-AU"/>
        </w:rPr>
        <w:t xml:space="preserve"> must publish guidance </w:t>
      </w:r>
      <w:bookmarkStart w:id="52" w:name="_Hlk198055968"/>
      <w:r w:rsidRPr="0024652C">
        <w:rPr>
          <w:color w:val="auto"/>
          <w:lang w:eastAsia="en-AU"/>
        </w:rPr>
        <w:t xml:space="preserve">on its website to assist </w:t>
      </w:r>
      <w:r w:rsidR="00BA67C0" w:rsidRPr="00BA67C0">
        <w:rPr>
          <w:b/>
          <w:bCs/>
          <w:color w:val="auto"/>
          <w:lang w:eastAsia="en-AU"/>
        </w:rPr>
        <w:t>D</w:t>
      </w:r>
      <w:r w:rsidRPr="00BA67C0">
        <w:rPr>
          <w:b/>
          <w:bCs/>
          <w:color w:val="auto"/>
          <w:lang w:eastAsia="en-AU"/>
        </w:rPr>
        <w:t>evelopers</w:t>
      </w:r>
      <w:r w:rsidRPr="0024652C">
        <w:rPr>
          <w:color w:val="auto"/>
          <w:lang w:eastAsia="en-AU"/>
        </w:rPr>
        <w:t xml:space="preserve"> in understanding the practical application of </w:t>
      </w:r>
      <w:r w:rsidR="00B04A6F" w:rsidRPr="00B04A6F">
        <w:rPr>
          <w:b/>
          <w:bCs/>
          <w:color w:val="auto"/>
          <w:lang w:eastAsia="en-AU"/>
        </w:rPr>
        <w:t>C</w:t>
      </w:r>
      <w:r w:rsidRPr="00B04A6F">
        <w:rPr>
          <w:b/>
          <w:bCs/>
          <w:color w:val="auto"/>
          <w:lang w:eastAsia="en-AU"/>
        </w:rPr>
        <w:t xml:space="preserve">apital </w:t>
      </w:r>
      <w:r w:rsidR="00B04A6F" w:rsidRPr="00B04A6F">
        <w:rPr>
          <w:b/>
          <w:bCs/>
          <w:color w:val="auto"/>
          <w:lang w:eastAsia="en-AU"/>
        </w:rPr>
        <w:t>C</w:t>
      </w:r>
      <w:r w:rsidRPr="00B04A6F">
        <w:rPr>
          <w:b/>
          <w:bCs/>
          <w:color w:val="auto"/>
          <w:lang w:eastAsia="en-AU"/>
        </w:rPr>
        <w:t xml:space="preserve">ontribution </w:t>
      </w:r>
      <w:r w:rsidR="00B04A6F" w:rsidRPr="00B04A6F">
        <w:rPr>
          <w:b/>
          <w:bCs/>
          <w:color w:val="auto"/>
          <w:lang w:eastAsia="en-AU"/>
        </w:rPr>
        <w:t>C</w:t>
      </w:r>
      <w:r w:rsidRPr="00B04A6F">
        <w:rPr>
          <w:b/>
          <w:bCs/>
          <w:color w:val="auto"/>
          <w:lang w:eastAsia="en-AU"/>
        </w:rPr>
        <w:t>harges</w:t>
      </w:r>
      <w:bookmarkEnd w:id="52"/>
      <w:r w:rsidRPr="0024652C">
        <w:rPr>
          <w:color w:val="auto"/>
          <w:lang w:eastAsia="en-AU"/>
        </w:rPr>
        <w:t xml:space="preserve">. This guidance </w:t>
      </w:r>
      <w:r w:rsidR="009F711E">
        <w:rPr>
          <w:color w:val="auto"/>
          <w:lang w:eastAsia="en-AU"/>
        </w:rPr>
        <w:t xml:space="preserve">must be approved </w:t>
      </w:r>
      <w:r w:rsidRPr="0024652C">
        <w:rPr>
          <w:color w:val="auto"/>
          <w:lang w:eastAsia="en-AU"/>
        </w:rPr>
        <w:t xml:space="preserve">by the </w:t>
      </w:r>
      <w:r w:rsidRPr="0024652C">
        <w:rPr>
          <w:b/>
          <w:bCs/>
          <w:color w:val="auto"/>
          <w:lang w:eastAsia="en-AU"/>
        </w:rPr>
        <w:t>ICRC</w:t>
      </w:r>
      <w:r w:rsidR="00B4610A">
        <w:rPr>
          <w:color w:val="auto"/>
          <w:lang w:eastAsia="en-AU"/>
        </w:rPr>
        <w:t>.</w:t>
      </w:r>
    </w:p>
    <w:p w14:paraId="00F49BAE" w14:textId="50E7E86D" w:rsidR="007564EB" w:rsidRDefault="00C939F2" w:rsidP="007153B6">
      <w:pPr>
        <w:pStyle w:val="ListParagraph"/>
        <w:numPr>
          <w:ilvl w:val="0"/>
          <w:numId w:val="40"/>
        </w:numPr>
        <w:ind w:left="1134" w:hanging="425"/>
        <w:contextualSpacing w:val="0"/>
        <w:jc w:val="both"/>
      </w:pPr>
      <w:r w:rsidRPr="0024652C">
        <w:rPr>
          <w:color w:val="auto"/>
          <w:lang w:eastAsia="en-AU"/>
        </w:rPr>
        <w:t>From t</w:t>
      </w:r>
      <w:r w:rsidR="00AC7248" w:rsidRPr="0024652C">
        <w:rPr>
          <w:color w:val="auto"/>
          <w:lang w:eastAsia="en-AU"/>
        </w:rPr>
        <w:t>he</w:t>
      </w:r>
      <w:r w:rsidRPr="0024652C">
        <w:rPr>
          <w:color w:val="auto"/>
          <w:lang w:eastAsia="en-AU"/>
        </w:rPr>
        <w:t xml:space="preserve"> commencement of the 2028 </w:t>
      </w:r>
      <w:r w:rsidR="00BA67C0" w:rsidRPr="00BA67C0">
        <w:rPr>
          <w:b/>
          <w:bCs/>
          <w:color w:val="auto"/>
          <w:lang w:eastAsia="en-AU"/>
        </w:rPr>
        <w:t>R</w:t>
      </w:r>
      <w:r w:rsidRPr="00BA67C0">
        <w:rPr>
          <w:b/>
          <w:bCs/>
          <w:color w:val="auto"/>
          <w:lang w:eastAsia="en-AU"/>
        </w:rPr>
        <w:t xml:space="preserve">egulatory </w:t>
      </w:r>
      <w:r w:rsidR="00BA67C0" w:rsidRPr="00BA67C0">
        <w:rPr>
          <w:b/>
          <w:bCs/>
          <w:color w:val="auto"/>
          <w:lang w:eastAsia="en-AU"/>
        </w:rPr>
        <w:t>P</w:t>
      </w:r>
      <w:r w:rsidRPr="00BA67C0">
        <w:rPr>
          <w:b/>
          <w:bCs/>
          <w:color w:val="auto"/>
          <w:lang w:eastAsia="en-AU"/>
        </w:rPr>
        <w:t>eriod,</w:t>
      </w:r>
      <w:r w:rsidRPr="0024652C">
        <w:rPr>
          <w:color w:val="auto"/>
          <w:lang w:eastAsia="en-AU"/>
        </w:rPr>
        <w:t xml:space="preserve"> the</w:t>
      </w:r>
      <w:r w:rsidR="00AC7248" w:rsidRPr="0024652C">
        <w:rPr>
          <w:color w:val="auto"/>
          <w:lang w:eastAsia="en-AU"/>
        </w:rPr>
        <w:t xml:space="preserve"> </w:t>
      </w:r>
      <w:r w:rsidR="00840D70" w:rsidRPr="0024652C">
        <w:rPr>
          <w:b/>
          <w:bCs/>
          <w:color w:val="auto"/>
          <w:lang w:eastAsia="en-AU"/>
        </w:rPr>
        <w:t>Utility</w:t>
      </w:r>
      <w:r w:rsidR="00840D70">
        <w:rPr>
          <w:b/>
          <w:bCs/>
          <w:color w:val="auto"/>
          <w:lang w:eastAsia="en-AU"/>
        </w:rPr>
        <w:t xml:space="preserve"> </w:t>
      </w:r>
      <w:r w:rsidR="00840D70" w:rsidRPr="002608FA">
        <w:rPr>
          <w:color w:val="auto"/>
          <w:lang w:eastAsia="en-AU"/>
        </w:rPr>
        <w:t>must not change its</w:t>
      </w:r>
      <w:r w:rsidR="00840D70">
        <w:rPr>
          <w:b/>
          <w:bCs/>
          <w:color w:val="auto"/>
          <w:lang w:eastAsia="en-AU"/>
        </w:rPr>
        <w:t xml:space="preserve"> </w:t>
      </w:r>
      <w:r w:rsidR="0066184A" w:rsidRPr="0024652C">
        <w:rPr>
          <w:color w:val="auto"/>
          <w:lang w:eastAsia="en-AU"/>
        </w:rPr>
        <w:t xml:space="preserve">methodology and process for calculating </w:t>
      </w:r>
      <w:r w:rsidRPr="0024652C">
        <w:rPr>
          <w:b/>
          <w:bCs/>
          <w:color w:val="auto"/>
          <w:lang w:eastAsia="en-AU"/>
        </w:rPr>
        <w:t>EP</w:t>
      </w:r>
      <w:r w:rsidRPr="0024652C">
        <w:rPr>
          <w:color w:val="auto"/>
          <w:lang w:eastAsia="en-AU"/>
        </w:rPr>
        <w:t xml:space="preserve"> multipliers and </w:t>
      </w:r>
      <w:r w:rsidR="0066184A" w:rsidRPr="0024652C">
        <w:rPr>
          <w:color w:val="auto"/>
          <w:lang w:eastAsia="en-AU"/>
        </w:rPr>
        <w:t xml:space="preserve">the </w:t>
      </w:r>
      <w:r w:rsidR="00B04A6F">
        <w:rPr>
          <w:b/>
          <w:bCs/>
          <w:color w:val="auto"/>
          <w:lang w:eastAsia="en-AU"/>
        </w:rPr>
        <w:t>I</w:t>
      </w:r>
      <w:r w:rsidR="0066184A" w:rsidRPr="00B04A6F">
        <w:rPr>
          <w:b/>
          <w:bCs/>
          <w:color w:val="auto"/>
          <w:lang w:eastAsia="en-AU"/>
        </w:rPr>
        <w:t xml:space="preserve">nfrastructure </w:t>
      </w:r>
      <w:r w:rsidR="00B04A6F">
        <w:rPr>
          <w:b/>
          <w:bCs/>
          <w:color w:val="auto"/>
          <w:lang w:eastAsia="en-AU"/>
        </w:rPr>
        <w:t>C</w:t>
      </w:r>
      <w:r w:rsidR="0066184A" w:rsidRPr="00B04A6F">
        <w:rPr>
          <w:b/>
          <w:bCs/>
          <w:color w:val="auto"/>
          <w:lang w:eastAsia="en-AU"/>
        </w:rPr>
        <w:t>harge</w:t>
      </w:r>
      <w:r w:rsidR="00840D70">
        <w:rPr>
          <w:color w:val="auto"/>
          <w:lang w:eastAsia="en-AU"/>
        </w:rPr>
        <w:t xml:space="preserve"> within a</w:t>
      </w:r>
      <w:r w:rsidR="0066184A" w:rsidRPr="0024652C">
        <w:rPr>
          <w:color w:val="auto"/>
          <w:lang w:eastAsia="en-AU"/>
        </w:rPr>
        <w:t xml:space="preserve"> </w:t>
      </w:r>
      <w:r w:rsidR="00AC13E6" w:rsidRPr="0024652C">
        <w:rPr>
          <w:b/>
          <w:bCs/>
          <w:color w:val="auto"/>
          <w:lang w:eastAsia="en-AU"/>
        </w:rPr>
        <w:t>R</w:t>
      </w:r>
      <w:r w:rsidR="0066184A" w:rsidRPr="0024652C">
        <w:rPr>
          <w:b/>
          <w:bCs/>
          <w:color w:val="auto"/>
          <w:lang w:eastAsia="en-AU"/>
        </w:rPr>
        <w:t xml:space="preserve">egulatory </w:t>
      </w:r>
      <w:r w:rsidR="00AC13E6" w:rsidRPr="0024652C">
        <w:rPr>
          <w:b/>
          <w:bCs/>
          <w:color w:val="auto"/>
          <w:lang w:eastAsia="en-AU"/>
        </w:rPr>
        <w:t>P</w:t>
      </w:r>
      <w:r w:rsidR="0066184A" w:rsidRPr="0024652C">
        <w:rPr>
          <w:b/>
          <w:bCs/>
          <w:color w:val="auto"/>
          <w:lang w:eastAsia="en-AU"/>
        </w:rPr>
        <w:t>eriod</w:t>
      </w:r>
      <w:r w:rsidR="0066184A" w:rsidRPr="0024652C">
        <w:rPr>
          <w:color w:val="auto"/>
          <w:lang w:eastAsia="en-AU"/>
        </w:rPr>
        <w:t>.</w:t>
      </w:r>
    </w:p>
    <w:p w14:paraId="7164E369" w14:textId="706C12C6" w:rsidR="00F3009F" w:rsidRPr="008E5620" w:rsidRDefault="00F3009F" w:rsidP="007153B6">
      <w:pPr>
        <w:pStyle w:val="Heading3"/>
        <w:numPr>
          <w:ilvl w:val="2"/>
          <w:numId w:val="12"/>
        </w:numPr>
      </w:pPr>
      <w:bookmarkStart w:id="53" w:name="_Hlk199337463"/>
      <w:bookmarkStart w:id="54" w:name="_Toc206579362"/>
      <w:r>
        <w:t>Secondary dwellings</w:t>
      </w:r>
      <w:bookmarkEnd w:id="53"/>
      <w:r w:rsidR="00090140">
        <w:t xml:space="preserve"> – inside a precinct</w:t>
      </w:r>
      <w:bookmarkEnd w:id="54"/>
    </w:p>
    <w:p w14:paraId="07C2D6F4" w14:textId="3F7E4122" w:rsidR="00CC1952" w:rsidRDefault="00A00AD2" w:rsidP="00CC1952">
      <w:pPr>
        <w:suppressAutoHyphens w:val="0"/>
        <w:ind w:left="1134"/>
        <w:jc w:val="both"/>
      </w:pPr>
      <w:r w:rsidRPr="00D9693E">
        <w:rPr>
          <w:color w:val="auto"/>
          <w:lang w:eastAsia="en-AU"/>
        </w:rPr>
        <w:t xml:space="preserve">Where the </w:t>
      </w:r>
      <w:r w:rsidR="008F5636">
        <w:rPr>
          <w:b/>
          <w:bCs/>
          <w:color w:val="auto"/>
          <w:lang w:eastAsia="en-AU"/>
        </w:rPr>
        <w:t>D</w:t>
      </w:r>
      <w:r w:rsidRPr="008F5636">
        <w:rPr>
          <w:b/>
          <w:bCs/>
          <w:color w:val="auto"/>
          <w:lang w:eastAsia="en-AU"/>
        </w:rPr>
        <w:t>evelopment</w:t>
      </w:r>
      <w:r w:rsidRPr="00D9693E">
        <w:rPr>
          <w:color w:val="auto"/>
          <w:lang w:eastAsia="en-AU"/>
        </w:rPr>
        <w:t xml:space="preserve"> relates to a secondary dwelling not exceeding </w:t>
      </w:r>
      <w:r w:rsidRPr="00D9693E">
        <w:t>120m</w:t>
      </w:r>
      <w:r w:rsidRPr="00D9693E">
        <w:rPr>
          <w:vertAlign w:val="superscript"/>
        </w:rPr>
        <w:t>2</w:t>
      </w:r>
      <w:r w:rsidRPr="00D9693E">
        <w:t xml:space="preserve"> (excluding the garage), the </w:t>
      </w:r>
      <w:r w:rsidR="00052A39">
        <w:t xml:space="preserve">net </w:t>
      </w:r>
      <w:r w:rsidR="00C35A93" w:rsidRPr="004F4614">
        <w:t xml:space="preserve">increase in </w:t>
      </w:r>
      <w:r w:rsidR="00C35A93" w:rsidRPr="00C35A93">
        <w:rPr>
          <w:b/>
          <w:bCs/>
        </w:rPr>
        <w:t>EP</w:t>
      </w:r>
      <w:r w:rsidR="00052A39" w:rsidRPr="00C35A93">
        <w:rPr>
          <w:b/>
          <w:bCs/>
        </w:rPr>
        <w:t xml:space="preserve"> </w:t>
      </w:r>
      <w:r w:rsidR="00052A39" w:rsidRPr="00D9693E">
        <w:t>calculat</w:t>
      </w:r>
      <w:r w:rsidR="00052A39">
        <w:t>ed</w:t>
      </w:r>
      <w:r w:rsidR="00052A39" w:rsidRPr="00D9693E">
        <w:t xml:space="preserve"> </w:t>
      </w:r>
      <w:r w:rsidRPr="00D9693E">
        <w:t xml:space="preserve">will be capped at a maximum of 2.5 </w:t>
      </w:r>
      <w:r w:rsidRPr="004F4614">
        <w:rPr>
          <w:b/>
          <w:bCs/>
        </w:rPr>
        <w:t>EP</w:t>
      </w:r>
      <w:r w:rsidRPr="00D9693E">
        <w:t>.</w:t>
      </w:r>
    </w:p>
    <w:p w14:paraId="07B0223F" w14:textId="73211EB8" w:rsidR="00F3009F" w:rsidRPr="00F3009F" w:rsidRDefault="00F3009F" w:rsidP="007153B6">
      <w:pPr>
        <w:pStyle w:val="Heading3"/>
        <w:numPr>
          <w:ilvl w:val="2"/>
          <w:numId w:val="12"/>
        </w:numPr>
      </w:pPr>
      <w:bookmarkStart w:id="55" w:name="_Toc206579363"/>
      <w:bookmarkStart w:id="56" w:name="_Hlk200104054"/>
      <w:r w:rsidRPr="009F711E">
        <w:t>New Precincts</w:t>
      </w:r>
      <w:bookmarkEnd w:id="55"/>
      <w:r>
        <w:t xml:space="preserve"> </w:t>
      </w:r>
    </w:p>
    <w:bookmarkEnd w:id="56"/>
    <w:p w14:paraId="49525B11" w14:textId="3C7ED926" w:rsidR="00A00AD2" w:rsidRDefault="00A00AD2" w:rsidP="003D61D2">
      <w:pPr>
        <w:suppressAutoHyphens w:val="0"/>
        <w:ind w:left="1134"/>
        <w:jc w:val="both"/>
        <w:rPr>
          <w:color w:val="auto"/>
          <w:lang w:eastAsia="en-AU"/>
        </w:rPr>
      </w:pPr>
      <w:r w:rsidRPr="00D9693E">
        <w:rPr>
          <w:color w:val="auto"/>
          <w:lang w:eastAsia="en-AU"/>
        </w:rPr>
        <w:t xml:space="preserve">If the </w:t>
      </w:r>
      <w:r w:rsidRPr="008F5636">
        <w:rPr>
          <w:b/>
          <w:bCs/>
          <w:color w:val="auto"/>
          <w:lang w:eastAsia="en-AU"/>
        </w:rPr>
        <w:t>Map</w:t>
      </w:r>
      <w:r w:rsidRPr="00D9693E">
        <w:rPr>
          <w:color w:val="auto"/>
          <w:lang w:eastAsia="en-AU"/>
        </w:rPr>
        <w:t xml:space="preserve"> has been updated and the land on which the </w:t>
      </w:r>
      <w:r w:rsidRPr="008F5636">
        <w:rPr>
          <w:b/>
          <w:bCs/>
          <w:color w:val="auto"/>
          <w:lang w:eastAsia="en-AU"/>
        </w:rPr>
        <w:t xml:space="preserve">Development </w:t>
      </w:r>
      <w:r w:rsidRPr="00D9693E">
        <w:rPr>
          <w:color w:val="auto"/>
          <w:lang w:eastAsia="en-AU"/>
        </w:rPr>
        <w:t xml:space="preserve">is being undertaken was previously outside a </w:t>
      </w:r>
      <w:r w:rsidRPr="008F5636">
        <w:rPr>
          <w:b/>
          <w:bCs/>
          <w:color w:val="auto"/>
          <w:lang w:eastAsia="en-AU"/>
        </w:rPr>
        <w:t>Precinct</w:t>
      </w:r>
      <w:r w:rsidRPr="00D9693E">
        <w:rPr>
          <w:color w:val="auto"/>
          <w:lang w:eastAsia="en-AU"/>
        </w:rPr>
        <w:t xml:space="preserve"> but is now inside a </w:t>
      </w:r>
      <w:r w:rsidRPr="008F5636">
        <w:rPr>
          <w:b/>
          <w:bCs/>
          <w:color w:val="auto"/>
          <w:lang w:eastAsia="en-AU"/>
        </w:rPr>
        <w:t>Precinct</w:t>
      </w:r>
      <w:r w:rsidRPr="00D9693E">
        <w:rPr>
          <w:color w:val="auto"/>
          <w:lang w:eastAsia="en-AU"/>
        </w:rPr>
        <w:t xml:space="preserve"> and has not previously been </w:t>
      </w:r>
      <w:r w:rsidR="008F5636">
        <w:rPr>
          <w:b/>
          <w:bCs/>
          <w:color w:val="auto"/>
          <w:lang w:eastAsia="en-AU"/>
        </w:rPr>
        <w:t>D</w:t>
      </w:r>
      <w:r w:rsidRPr="008F5636">
        <w:rPr>
          <w:b/>
          <w:bCs/>
          <w:color w:val="auto"/>
          <w:lang w:eastAsia="en-AU"/>
        </w:rPr>
        <w:t>eveloped</w:t>
      </w:r>
      <w:r w:rsidRPr="00D9693E">
        <w:rPr>
          <w:color w:val="auto"/>
          <w:lang w:eastAsia="en-AU"/>
        </w:rPr>
        <w:t xml:space="preserve">, the </w:t>
      </w:r>
      <w:r w:rsidRPr="008F5636">
        <w:rPr>
          <w:b/>
          <w:bCs/>
          <w:color w:val="auto"/>
          <w:lang w:eastAsia="en-AU"/>
        </w:rPr>
        <w:t xml:space="preserve">EP </w:t>
      </w:r>
      <w:r w:rsidRPr="00D9693E">
        <w:rPr>
          <w:color w:val="auto"/>
          <w:lang w:eastAsia="en-AU"/>
        </w:rPr>
        <w:t xml:space="preserve">of the </w:t>
      </w:r>
      <w:r w:rsidR="00C35A93">
        <w:rPr>
          <w:b/>
          <w:bCs/>
          <w:color w:val="auto"/>
          <w:lang w:eastAsia="en-AU"/>
        </w:rPr>
        <w:t>Development</w:t>
      </w:r>
      <w:r w:rsidR="00C35A93" w:rsidRPr="00D9693E">
        <w:rPr>
          <w:color w:val="auto"/>
          <w:lang w:eastAsia="en-AU"/>
        </w:rPr>
        <w:t xml:space="preserve"> </w:t>
      </w:r>
      <w:r w:rsidR="00154EEA">
        <w:rPr>
          <w:color w:val="auto"/>
          <w:lang w:eastAsia="en-AU"/>
        </w:rPr>
        <w:t>must</w:t>
      </w:r>
      <w:r w:rsidR="00154EEA" w:rsidRPr="00D9693E">
        <w:rPr>
          <w:color w:val="auto"/>
          <w:lang w:eastAsia="en-AU"/>
        </w:rPr>
        <w:t xml:space="preserve"> </w:t>
      </w:r>
      <w:r w:rsidRPr="00D9693E">
        <w:rPr>
          <w:color w:val="auto"/>
          <w:lang w:eastAsia="en-AU"/>
        </w:rPr>
        <w:t xml:space="preserve">be determined by the </w:t>
      </w:r>
      <w:r w:rsidRPr="008F5636">
        <w:rPr>
          <w:b/>
          <w:bCs/>
          <w:color w:val="auto"/>
          <w:lang w:eastAsia="en-AU"/>
        </w:rPr>
        <w:t>Utility</w:t>
      </w:r>
      <w:r w:rsidRPr="00D9693E">
        <w:rPr>
          <w:color w:val="auto"/>
          <w:lang w:eastAsia="en-AU"/>
        </w:rPr>
        <w:t xml:space="preserve"> using the suburb estate master plan.</w:t>
      </w:r>
    </w:p>
    <w:p w14:paraId="78BBA385" w14:textId="3ECA8C46" w:rsidR="00A35DB8" w:rsidRDefault="00CC1952" w:rsidP="007153B6">
      <w:pPr>
        <w:pStyle w:val="Heading3"/>
        <w:numPr>
          <w:ilvl w:val="2"/>
          <w:numId w:val="12"/>
        </w:numPr>
      </w:pPr>
      <w:bookmarkStart w:id="57" w:name="_Toc206579364"/>
      <w:r>
        <w:t>C</w:t>
      </w:r>
      <w:r w:rsidR="00A35DB8">
        <w:t>alculation of Class 2 Infrastructure Charge – outside a precinct</w:t>
      </w:r>
      <w:bookmarkEnd w:id="57"/>
    </w:p>
    <w:p w14:paraId="10719497" w14:textId="265532EB" w:rsidR="00A35DB8" w:rsidRDefault="00441E2E" w:rsidP="002A0680">
      <w:pPr>
        <w:pStyle w:val="ListParagraph"/>
        <w:ind w:left="1134"/>
        <w:jc w:val="both"/>
        <w:rPr>
          <w:color w:val="auto"/>
          <w:lang w:eastAsia="en-AU"/>
        </w:rPr>
      </w:pPr>
      <w:r w:rsidRPr="002608FA">
        <w:rPr>
          <w:rStyle w:val="cf01"/>
          <w:rFonts w:asciiTheme="minorHAnsi" w:hAnsiTheme="minorHAnsi" w:cstheme="minorHAnsi"/>
          <w:sz w:val="22"/>
          <w:szCs w:val="22"/>
        </w:rPr>
        <w:t xml:space="preserve">In determining the </w:t>
      </w:r>
      <w:r w:rsidRPr="002608FA">
        <w:rPr>
          <w:rStyle w:val="cf01"/>
          <w:rFonts w:asciiTheme="minorHAnsi" w:hAnsiTheme="minorHAnsi" w:cstheme="minorHAnsi"/>
          <w:b/>
          <w:bCs/>
          <w:sz w:val="22"/>
          <w:szCs w:val="22"/>
        </w:rPr>
        <w:t xml:space="preserve">Class 2 Infrastructure Charge </w:t>
      </w:r>
      <w:r w:rsidRPr="002608FA">
        <w:rPr>
          <w:rStyle w:val="cf01"/>
          <w:rFonts w:asciiTheme="minorHAnsi" w:hAnsiTheme="minorHAnsi" w:cstheme="minorHAnsi"/>
          <w:sz w:val="22"/>
          <w:szCs w:val="22"/>
        </w:rPr>
        <w:t xml:space="preserve">payable for a </w:t>
      </w:r>
      <w:r w:rsidR="00BA67C0" w:rsidRPr="00BA67C0">
        <w:rPr>
          <w:rStyle w:val="cf01"/>
          <w:rFonts w:asciiTheme="minorHAnsi" w:hAnsiTheme="minorHAnsi" w:cstheme="minorHAnsi"/>
          <w:b/>
          <w:bCs/>
          <w:sz w:val="22"/>
          <w:szCs w:val="22"/>
        </w:rPr>
        <w:t>D</w:t>
      </w:r>
      <w:r w:rsidRPr="00BA67C0">
        <w:rPr>
          <w:rStyle w:val="cf01"/>
          <w:rFonts w:asciiTheme="minorHAnsi" w:hAnsiTheme="minorHAnsi" w:cstheme="minorHAnsi"/>
          <w:b/>
          <w:bCs/>
          <w:sz w:val="22"/>
          <w:szCs w:val="22"/>
        </w:rPr>
        <w:t xml:space="preserve">evelopment </w:t>
      </w:r>
      <w:r w:rsidRPr="002608FA">
        <w:rPr>
          <w:rStyle w:val="cf01"/>
          <w:rFonts w:asciiTheme="minorHAnsi" w:hAnsiTheme="minorHAnsi" w:cstheme="minorHAnsi"/>
          <w:sz w:val="22"/>
          <w:szCs w:val="22"/>
        </w:rPr>
        <w:t xml:space="preserve">outside a </w:t>
      </w:r>
      <w:r w:rsidR="00BA67C0">
        <w:rPr>
          <w:rStyle w:val="cf01"/>
          <w:rFonts w:asciiTheme="minorHAnsi" w:hAnsiTheme="minorHAnsi" w:cstheme="minorHAnsi"/>
          <w:b/>
          <w:bCs/>
          <w:sz w:val="22"/>
          <w:szCs w:val="22"/>
        </w:rPr>
        <w:t>P</w:t>
      </w:r>
      <w:r w:rsidRPr="00BA67C0">
        <w:rPr>
          <w:rStyle w:val="cf01"/>
          <w:rFonts w:asciiTheme="minorHAnsi" w:hAnsiTheme="minorHAnsi" w:cstheme="minorHAnsi"/>
          <w:b/>
          <w:bCs/>
          <w:sz w:val="22"/>
          <w:szCs w:val="22"/>
        </w:rPr>
        <w:t>recinct</w:t>
      </w:r>
      <w:r w:rsidRPr="002608FA">
        <w:rPr>
          <w:rStyle w:val="cf01"/>
          <w:rFonts w:asciiTheme="minorHAnsi" w:hAnsiTheme="minorHAnsi" w:cstheme="minorHAnsi"/>
          <w:sz w:val="22"/>
          <w:szCs w:val="22"/>
        </w:rPr>
        <w:t xml:space="preserve">, the </w:t>
      </w:r>
      <w:r w:rsidRPr="002608FA">
        <w:rPr>
          <w:rStyle w:val="cf01"/>
          <w:rFonts w:asciiTheme="minorHAnsi" w:hAnsiTheme="minorHAnsi" w:cstheme="minorHAnsi"/>
          <w:b/>
          <w:bCs/>
          <w:sz w:val="22"/>
          <w:szCs w:val="22"/>
        </w:rPr>
        <w:t>Utility</w:t>
      </w:r>
      <w:r w:rsidRPr="002608FA">
        <w:rPr>
          <w:rStyle w:val="cf01"/>
          <w:rFonts w:asciiTheme="minorHAnsi" w:hAnsiTheme="minorHAnsi" w:cstheme="minorHAnsi"/>
          <w:sz w:val="22"/>
          <w:szCs w:val="22"/>
        </w:rPr>
        <w:t xml:space="preserve"> must only charge an amount which does not exceed the </w:t>
      </w:r>
      <w:r w:rsidR="00B04A6F" w:rsidRPr="00B04A6F">
        <w:rPr>
          <w:rStyle w:val="cf01"/>
          <w:rFonts w:asciiTheme="minorHAnsi" w:hAnsiTheme="minorHAnsi" w:cstheme="minorHAnsi"/>
          <w:b/>
          <w:bCs/>
          <w:sz w:val="22"/>
          <w:szCs w:val="22"/>
        </w:rPr>
        <w:t>C</w:t>
      </w:r>
      <w:r w:rsidRPr="00B04A6F">
        <w:rPr>
          <w:rStyle w:val="cf01"/>
          <w:rFonts w:asciiTheme="minorHAnsi" w:hAnsiTheme="minorHAnsi" w:cstheme="minorHAnsi"/>
          <w:b/>
          <w:bCs/>
          <w:sz w:val="22"/>
          <w:szCs w:val="22"/>
        </w:rPr>
        <w:t>osts</w:t>
      </w:r>
      <w:r w:rsidRPr="002608FA">
        <w:rPr>
          <w:rStyle w:val="cf01"/>
          <w:rFonts w:asciiTheme="minorHAnsi" w:hAnsiTheme="minorHAnsi" w:cstheme="minorHAnsi"/>
          <w:sz w:val="22"/>
          <w:szCs w:val="22"/>
        </w:rPr>
        <w:t xml:space="preserve"> of the </w:t>
      </w:r>
      <w:r w:rsidRPr="00B04A6F">
        <w:rPr>
          <w:rStyle w:val="cf01"/>
          <w:rFonts w:asciiTheme="minorHAnsi" w:hAnsiTheme="minorHAnsi" w:cstheme="minorHAnsi"/>
          <w:b/>
          <w:bCs/>
          <w:sz w:val="22"/>
          <w:szCs w:val="22"/>
        </w:rPr>
        <w:t>Class 2 Infrastructure</w:t>
      </w:r>
      <w:r w:rsidRPr="002608FA">
        <w:rPr>
          <w:rStyle w:val="cf01"/>
          <w:rFonts w:asciiTheme="minorHAnsi" w:hAnsiTheme="minorHAnsi" w:cstheme="minorHAnsi"/>
          <w:sz w:val="22"/>
          <w:szCs w:val="22"/>
        </w:rPr>
        <w:t xml:space="preserve"> for the </w:t>
      </w:r>
      <w:r w:rsidRPr="002608FA">
        <w:rPr>
          <w:rStyle w:val="cf01"/>
          <w:rFonts w:asciiTheme="minorHAnsi" w:hAnsiTheme="minorHAnsi" w:cstheme="minorHAnsi"/>
          <w:b/>
          <w:bCs/>
          <w:sz w:val="22"/>
          <w:szCs w:val="22"/>
        </w:rPr>
        <w:t>Development</w:t>
      </w:r>
      <w:r>
        <w:rPr>
          <w:rStyle w:val="cf01"/>
          <w:rFonts w:asciiTheme="minorHAnsi" w:hAnsiTheme="minorHAnsi" w:cstheme="minorHAnsi"/>
          <w:sz w:val="22"/>
          <w:szCs w:val="22"/>
        </w:rPr>
        <w:t>.</w:t>
      </w:r>
    </w:p>
    <w:p w14:paraId="66907653" w14:textId="77777777" w:rsidR="00441E2E" w:rsidRPr="002A0680" w:rsidRDefault="00441E2E" w:rsidP="002A0680">
      <w:pPr>
        <w:pStyle w:val="ListParagraph"/>
        <w:ind w:left="1134"/>
        <w:jc w:val="both"/>
        <w:rPr>
          <w:lang w:eastAsia="en-AU"/>
        </w:rPr>
      </w:pPr>
    </w:p>
    <w:p w14:paraId="4B579ADC" w14:textId="69D1BDF6" w:rsidR="00A35DB8" w:rsidRDefault="00A35DB8" w:rsidP="003D61D2">
      <w:pPr>
        <w:pStyle w:val="ListParagraph"/>
        <w:ind w:left="1134"/>
        <w:jc w:val="both"/>
        <w:rPr>
          <w:color w:val="auto"/>
          <w:lang w:eastAsia="en-AU"/>
        </w:rPr>
      </w:pPr>
      <w:r w:rsidRPr="00F2754A">
        <w:rPr>
          <w:color w:val="auto"/>
          <w:lang w:eastAsia="en-AU"/>
        </w:rPr>
        <w:t xml:space="preserve">Where the land on which </w:t>
      </w:r>
      <w:r w:rsidRPr="00F2754A">
        <w:rPr>
          <w:b/>
          <w:bCs/>
          <w:color w:val="auto"/>
          <w:lang w:eastAsia="en-AU"/>
        </w:rPr>
        <w:t>Development</w:t>
      </w:r>
      <w:r w:rsidRPr="00F2754A">
        <w:rPr>
          <w:color w:val="auto"/>
          <w:lang w:eastAsia="en-AU"/>
        </w:rPr>
        <w:t xml:space="preserve"> may occur </w:t>
      </w:r>
      <w:r w:rsidR="00F2754A" w:rsidRPr="00F2754A">
        <w:rPr>
          <w:color w:val="auto"/>
          <w:lang w:eastAsia="en-AU"/>
        </w:rPr>
        <w:t xml:space="preserve">consists of land </w:t>
      </w:r>
      <w:r w:rsidR="00C35A93" w:rsidRPr="00F2754A">
        <w:rPr>
          <w:color w:val="auto"/>
          <w:lang w:eastAsia="en-AU"/>
        </w:rPr>
        <w:t xml:space="preserve">inside </w:t>
      </w:r>
      <w:r w:rsidRPr="00F2754A">
        <w:rPr>
          <w:color w:val="auto"/>
          <w:lang w:eastAsia="en-AU"/>
        </w:rPr>
        <w:t xml:space="preserve">a </w:t>
      </w:r>
      <w:r w:rsidRPr="00F2754A">
        <w:rPr>
          <w:b/>
          <w:bCs/>
          <w:color w:val="auto"/>
          <w:lang w:eastAsia="en-AU"/>
        </w:rPr>
        <w:t>Precinct</w:t>
      </w:r>
      <w:r w:rsidR="00F2754A" w:rsidRPr="00F2754A">
        <w:rPr>
          <w:b/>
          <w:bCs/>
          <w:color w:val="auto"/>
          <w:lang w:eastAsia="en-AU"/>
        </w:rPr>
        <w:t xml:space="preserve"> </w:t>
      </w:r>
      <w:r w:rsidR="00F2754A" w:rsidRPr="001F5AF9">
        <w:rPr>
          <w:color w:val="auto"/>
          <w:lang w:eastAsia="en-AU"/>
        </w:rPr>
        <w:t xml:space="preserve">and outside a </w:t>
      </w:r>
      <w:r w:rsidR="00F2754A" w:rsidRPr="00F2754A">
        <w:rPr>
          <w:b/>
          <w:bCs/>
          <w:color w:val="auto"/>
          <w:lang w:eastAsia="en-AU"/>
        </w:rPr>
        <w:t>Precinct</w:t>
      </w:r>
      <w:r w:rsidRPr="00F2754A">
        <w:rPr>
          <w:color w:val="auto"/>
          <w:lang w:eastAsia="en-AU"/>
        </w:rPr>
        <w:t xml:space="preserve">, the </w:t>
      </w:r>
      <w:r w:rsidR="00F2754A" w:rsidRPr="00BA67C0">
        <w:rPr>
          <w:b/>
          <w:bCs/>
          <w:color w:val="auto"/>
          <w:lang w:eastAsia="en-AU"/>
        </w:rPr>
        <w:t>Utility</w:t>
      </w:r>
      <w:r w:rsidR="00F2754A" w:rsidRPr="00F2754A">
        <w:rPr>
          <w:color w:val="auto"/>
          <w:lang w:eastAsia="en-AU"/>
        </w:rPr>
        <w:t xml:space="preserve"> may determine the </w:t>
      </w:r>
      <w:r w:rsidRPr="00F2754A">
        <w:rPr>
          <w:b/>
          <w:bCs/>
          <w:color w:val="auto"/>
          <w:lang w:eastAsia="en-AU"/>
        </w:rPr>
        <w:t>Class 2 Infrastructure Char</w:t>
      </w:r>
      <w:r w:rsidRPr="00A47995">
        <w:rPr>
          <w:b/>
          <w:bCs/>
          <w:color w:val="auto"/>
          <w:lang w:eastAsia="en-AU"/>
        </w:rPr>
        <w:t>ge</w:t>
      </w:r>
      <w:r w:rsidRPr="00A35DB8">
        <w:rPr>
          <w:color w:val="auto"/>
          <w:lang w:eastAsia="en-AU"/>
        </w:rPr>
        <w:t xml:space="preserve"> on the basis that the entire </w:t>
      </w:r>
      <w:r w:rsidRPr="008F5636">
        <w:rPr>
          <w:b/>
          <w:bCs/>
          <w:color w:val="auto"/>
          <w:lang w:eastAsia="en-AU"/>
        </w:rPr>
        <w:t xml:space="preserve">Development </w:t>
      </w:r>
      <w:r w:rsidRPr="00A35DB8">
        <w:rPr>
          <w:color w:val="auto"/>
          <w:lang w:eastAsia="en-AU"/>
        </w:rPr>
        <w:t xml:space="preserve">is outside the </w:t>
      </w:r>
      <w:r w:rsidRPr="008F5636">
        <w:rPr>
          <w:b/>
          <w:bCs/>
          <w:color w:val="auto"/>
          <w:lang w:eastAsia="en-AU"/>
        </w:rPr>
        <w:t>Precinct</w:t>
      </w:r>
      <w:r w:rsidRPr="00A35DB8">
        <w:rPr>
          <w:color w:val="auto"/>
          <w:lang w:eastAsia="en-AU"/>
        </w:rPr>
        <w:t>.</w:t>
      </w:r>
    </w:p>
    <w:p w14:paraId="2AD1B078" w14:textId="34E66B66" w:rsidR="00C205E1" w:rsidRDefault="00CC1952" w:rsidP="007153B6">
      <w:pPr>
        <w:pStyle w:val="Heading3"/>
        <w:numPr>
          <w:ilvl w:val="2"/>
          <w:numId w:val="12"/>
        </w:numPr>
      </w:pPr>
      <w:bookmarkStart w:id="58" w:name="_Toc200011652"/>
      <w:bookmarkStart w:id="59" w:name="_Toc200011653"/>
      <w:bookmarkStart w:id="60" w:name="_Toc200011654"/>
      <w:bookmarkStart w:id="61" w:name="_Toc200011655"/>
      <w:bookmarkStart w:id="62" w:name="_Toc200011656"/>
      <w:bookmarkStart w:id="63" w:name="_Toc200011657"/>
      <w:bookmarkStart w:id="64" w:name="_Toc200011658"/>
      <w:bookmarkStart w:id="65" w:name="_Toc206579365"/>
      <w:bookmarkStart w:id="66" w:name="_Hlk199255148"/>
      <w:bookmarkEnd w:id="58"/>
      <w:bookmarkEnd w:id="59"/>
      <w:bookmarkEnd w:id="60"/>
      <w:bookmarkEnd w:id="61"/>
      <w:bookmarkEnd w:id="62"/>
      <w:bookmarkEnd w:id="63"/>
      <w:bookmarkEnd w:id="64"/>
      <w:r>
        <w:t>U</w:t>
      </w:r>
      <w:r w:rsidR="00C205E1">
        <w:t>pdating the Precinct Charge Schedule</w:t>
      </w:r>
      <w:bookmarkEnd w:id="65"/>
    </w:p>
    <w:bookmarkEnd w:id="66"/>
    <w:p w14:paraId="5FE81B19" w14:textId="18750D47" w:rsidR="00254D33" w:rsidRPr="0024652C" w:rsidRDefault="00C205E1" w:rsidP="007153B6">
      <w:pPr>
        <w:pStyle w:val="ListParagraph"/>
        <w:numPr>
          <w:ilvl w:val="0"/>
          <w:numId w:val="26"/>
        </w:numPr>
        <w:ind w:left="1134" w:hanging="425"/>
        <w:contextualSpacing w:val="0"/>
        <w:jc w:val="both"/>
        <w:rPr>
          <w:b/>
          <w:bCs/>
          <w:color w:val="auto"/>
          <w:lang w:eastAsia="en-AU"/>
        </w:rPr>
      </w:pPr>
      <w:r w:rsidRPr="00254D33">
        <w:rPr>
          <w:color w:val="auto"/>
          <w:lang w:eastAsia="en-AU"/>
        </w:rPr>
        <w:t xml:space="preserve">The </w:t>
      </w:r>
      <w:r w:rsidRPr="00B17DDD">
        <w:rPr>
          <w:b/>
          <w:bCs/>
          <w:color w:val="auto"/>
          <w:lang w:eastAsia="en-AU"/>
        </w:rPr>
        <w:t>Precinct Charge Schedule</w:t>
      </w:r>
      <w:r w:rsidRPr="0024652C">
        <w:rPr>
          <w:color w:val="auto"/>
          <w:lang w:eastAsia="en-AU"/>
        </w:rPr>
        <w:t xml:space="preserve"> </w:t>
      </w:r>
      <w:r w:rsidR="009F711E">
        <w:rPr>
          <w:color w:val="auto"/>
          <w:lang w:eastAsia="en-AU"/>
        </w:rPr>
        <w:t>must be approved</w:t>
      </w:r>
      <w:r w:rsidRPr="00254D33">
        <w:rPr>
          <w:color w:val="auto"/>
          <w:lang w:eastAsia="en-AU"/>
        </w:rPr>
        <w:t xml:space="preserve"> by the </w:t>
      </w:r>
      <w:r w:rsidRPr="00BA67C0">
        <w:rPr>
          <w:b/>
          <w:bCs/>
          <w:color w:val="auto"/>
          <w:lang w:eastAsia="en-AU"/>
        </w:rPr>
        <w:t>ICRC</w:t>
      </w:r>
      <w:r w:rsidR="003D630E" w:rsidRPr="0024652C">
        <w:rPr>
          <w:color w:val="auto"/>
          <w:lang w:eastAsia="en-AU"/>
        </w:rPr>
        <w:t>.</w:t>
      </w:r>
    </w:p>
    <w:p w14:paraId="30843189" w14:textId="062DF011" w:rsidR="00254D33" w:rsidRPr="0024652C" w:rsidRDefault="00E237B3" w:rsidP="007153B6">
      <w:pPr>
        <w:pStyle w:val="ListParagraph"/>
        <w:numPr>
          <w:ilvl w:val="0"/>
          <w:numId w:val="26"/>
        </w:numPr>
        <w:ind w:left="1134" w:hanging="425"/>
        <w:contextualSpacing w:val="0"/>
        <w:jc w:val="both"/>
        <w:rPr>
          <w:color w:val="auto"/>
          <w:lang w:eastAsia="en-AU"/>
        </w:rPr>
      </w:pPr>
      <w:r w:rsidRPr="009F711E">
        <w:rPr>
          <w:color w:val="auto"/>
          <w:lang w:eastAsia="en-AU"/>
        </w:rPr>
        <w:t xml:space="preserve">For the remainder of the </w:t>
      </w:r>
      <w:r w:rsidR="00BB3769">
        <w:rPr>
          <w:color w:val="auto"/>
          <w:lang w:eastAsia="en-AU"/>
        </w:rPr>
        <w:t>2023-28</w:t>
      </w:r>
      <w:r w:rsidR="00BB3769" w:rsidRPr="009F711E">
        <w:rPr>
          <w:color w:val="auto"/>
          <w:lang w:eastAsia="en-AU"/>
        </w:rPr>
        <w:t xml:space="preserve"> </w:t>
      </w:r>
      <w:r w:rsidR="00015480" w:rsidRPr="00015480">
        <w:rPr>
          <w:b/>
          <w:bCs/>
          <w:color w:val="auto"/>
          <w:lang w:eastAsia="en-AU"/>
        </w:rPr>
        <w:t>R</w:t>
      </w:r>
      <w:r w:rsidRPr="00015480">
        <w:rPr>
          <w:b/>
          <w:bCs/>
          <w:color w:val="auto"/>
          <w:lang w:eastAsia="en-AU"/>
        </w:rPr>
        <w:t xml:space="preserve">egulatory </w:t>
      </w:r>
      <w:r w:rsidR="00015480" w:rsidRPr="00015480">
        <w:rPr>
          <w:b/>
          <w:bCs/>
          <w:color w:val="auto"/>
          <w:lang w:eastAsia="en-AU"/>
        </w:rPr>
        <w:t>P</w:t>
      </w:r>
      <w:r w:rsidRPr="00015480">
        <w:rPr>
          <w:b/>
          <w:bCs/>
          <w:color w:val="auto"/>
          <w:lang w:eastAsia="en-AU"/>
        </w:rPr>
        <w:t>eriod</w:t>
      </w:r>
      <w:r w:rsidR="00BC154A">
        <w:rPr>
          <w:color w:val="auto"/>
          <w:lang w:eastAsia="en-AU"/>
        </w:rPr>
        <w:t xml:space="preserve">, the </w:t>
      </w:r>
      <w:r w:rsidR="00BC154A" w:rsidRPr="00015480">
        <w:rPr>
          <w:b/>
          <w:bCs/>
          <w:color w:val="auto"/>
          <w:lang w:eastAsia="en-AU"/>
        </w:rPr>
        <w:t>Utility</w:t>
      </w:r>
      <w:r w:rsidR="00BC154A">
        <w:rPr>
          <w:color w:val="auto"/>
          <w:lang w:eastAsia="en-AU"/>
        </w:rPr>
        <w:t xml:space="preserve"> </w:t>
      </w:r>
      <w:r w:rsidR="00BB3769">
        <w:rPr>
          <w:color w:val="auto"/>
          <w:lang w:eastAsia="en-AU"/>
        </w:rPr>
        <w:t xml:space="preserve">will </w:t>
      </w:r>
      <w:r w:rsidR="00BC154A">
        <w:rPr>
          <w:color w:val="auto"/>
          <w:lang w:eastAsia="en-AU"/>
        </w:rPr>
        <w:t xml:space="preserve">present a new </w:t>
      </w:r>
      <w:r w:rsidR="001F65DA" w:rsidRPr="009F711E">
        <w:rPr>
          <w:b/>
          <w:bCs/>
          <w:color w:val="auto"/>
          <w:lang w:eastAsia="en-AU"/>
        </w:rPr>
        <w:t>Precinct Cha</w:t>
      </w:r>
      <w:r w:rsidR="001F65DA" w:rsidRPr="00254D33">
        <w:rPr>
          <w:b/>
          <w:bCs/>
          <w:color w:val="auto"/>
          <w:lang w:eastAsia="en-AU"/>
        </w:rPr>
        <w:t>rge Schedule</w:t>
      </w:r>
      <w:r w:rsidR="001F65DA" w:rsidRPr="00254D33">
        <w:rPr>
          <w:color w:val="auto"/>
          <w:lang w:eastAsia="en-AU"/>
        </w:rPr>
        <w:t xml:space="preserve"> </w:t>
      </w:r>
      <w:r w:rsidR="00BC154A">
        <w:rPr>
          <w:color w:val="auto"/>
          <w:lang w:eastAsia="en-AU"/>
        </w:rPr>
        <w:t xml:space="preserve">for approval annually. </w:t>
      </w:r>
    </w:p>
    <w:p w14:paraId="11FBB27D" w14:textId="1A0388EE" w:rsidR="00BB3769" w:rsidRPr="00BB3769" w:rsidRDefault="001509E0" w:rsidP="007153B6">
      <w:pPr>
        <w:pStyle w:val="ListParagraph"/>
        <w:numPr>
          <w:ilvl w:val="0"/>
          <w:numId w:val="26"/>
        </w:numPr>
        <w:ind w:left="1134" w:hanging="425"/>
        <w:contextualSpacing w:val="0"/>
        <w:jc w:val="both"/>
        <w:rPr>
          <w:b/>
          <w:bCs/>
          <w:color w:val="auto"/>
          <w:lang w:eastAsia="en-AU"/>
        </w:rPr>
      </w:pPr>
      <w:r>
        <w:rPr>
          <w:color w:val="auto"/>
          <w:lang w:eastAsia="en-AU"/>
        </w:rPr>
        <w:t>Prior to</w:t>
      </w:r>
      <w:r w:rsidRPr="00254D33">
        <w:rPr>
          <w:color w:val="auto"/>
          <w:lang w:eastAsia="en-AU"/>
        </w:rPr>
        <w:t xml:space="preserve"> </w:t>
      </w:r>
      <w:r w:rsidR="00254D33" w:rsidRPr="00254D33">
        <w:rPr>
          <w:color w:val="auto"/>
          <w:lang w:eastAsia="en-AU"/>
        </w:rPr>
        <w:t xml:space="preserve">the commencement of the 2028 </w:t>
      </w:r>
      <w:r w:rsidR="00254D33" w:rsidRPr="00254D33">
        <w:rPr>
          <w:b/>
          <w:bCs/>
          <w:color w:val="auto"/>
          <w:lang w:eastAsia="en-AU"/>
        </w:rPr>
        <w:t>Regulatory Period</w:t>
      </w:r>
      <w:r w:rsidR="00BB3769">
        <w:rPr>
          <w:color w:val="auto"/>
          <w:lang w:eastAsia="en-AU"/>
        </w:rPr>
        <w:t xml:space="preserve"> and for subsequent </w:t>
      </w:r>
      <w:r w:rsidR="00BB3769" w:rsidRPr="00BB3769">
        <w:rPr>
          <w:b/>
          <w:bCs/>
          <w:color w:val="auto"/>
          <w:lang w:eastAsia="en-AU"/>
        </w:rPr>
        <w:t>Regulatory Periods</w:t>
      </w:r>
      <w:r w:rsidR="00254D33" w:rsidRPr="00254D33">
        <w:rPr>
          <w:color w:val="auto"/>
          <w:lang w:eastAsia="en-AU"/>
        </w:rPr>
        <w:t xml:space="preserve">, </w:t>
      </w:r>
    </w:p>
    <w:p w14:paraId="23BFF71A" w14:textId="207B9146" w:rsidR="00BB3769" w:rsidRPr="00BB3769" w:rsidRDefault="00BB3769" w:rsidP="007153B6">
      <w:pPr>
        <w:numPr>
          <w:ilvl w:val="0"/>
          <w:numId w:val="39"/>
        </w:numPr>
        <w:suppressAutoHyphens w:val="0"/>
        <w:ind w:left="1843" w:hanging="425"/>
        <w:jc w:val="both"/>
        <w:rPr>
          <w:color w:val="auto"/>
          <w:lang w:eastAsia="en-AU"/>
        </w:rPr>
      </w:pPr>
      <w:r w:rsidRPr="00BB3769">
        <w:rPr>
          <w:color w:val="auto"/>
          <w:lang w:eastAsia="en-AU"/>
        </w:rPr>
        <w:t xml:space="preserve">The </w:t>
      </w:r>
      <w:r w:rsidRPr="00BB3769">
        <w:rPr>
          <w:b/>
          <w:bCs/>
          <w:color w:val="auto"/>
          <w:lang w:eastAsia="en-AU"/>
        </w:rPr>
        <w:t>Utility</w:t>
      </w:r>
      <w:r w:rsidRPr="00BB3769">
        <w:rPr>
          <w:color w:val="auto"/>
          <w:lang w:eastAsia="en-AU"/>
        </w:rPr>
        <w:t xml:space="preserve"> will present a </w:t>
      </w:r>
      <w:r w:rsidRPr="00BB3769">
        <w:rPr>
          <w:b/>
          <w:bCs/>
          <w:color w:val="auto"/>
          <w:lang w:eastAsia="en-AU"/>
        </w:rPr>
        <w:t>Precinct Charge Schedule</w:t>
      </w:r>
      <w:r w:rsidRPr="00BB3769">
        <w:rPr>
          <w:color w:val="auto"/>
          <w:lang w:eastAsia="en-AU"/>
        </w:rPr>
        <w:t xml:space="preserve"> for approval</w:t>
      </w:r>
      <w:r>
        <w:rPr>
          <w:color w:val="auto"/>
          <w:lang w:eastAsia="en-AU"/>
        </w:rPr>
        <w:t xml:space="preserve"> with its pricing submission</w:t>
      </w:r>
    </w:p>
    <w:p w14:paraId="67D5FDE4" w14:textId="77777777" w:rsidR="00BB3769" w:rsidRPr="00BB3769" w:rsidRDefault="00254D33" w:rsidP="007153B6">
      <w:pPr>
        <w:numPr>
          <w:ilvl w:val="0"/>
          <w:numId w:val="39"/>
        </w:numPr>
        <w:suppressAutoHyphens w:val="0"/>
        <w:ind w:left="1843" w:hanging="425"/>
        <w:jc w:val="both"/>
        <w:rPr>
          <w:color w:val="auto"/>
          <w:lang w:eastAsia="en-AU"/>
        </w:rPr>
      </w:pPr>
      <w:r w:rsidRPr="00BB3769">
        <w:rPr>
          <w:color w:val="auto"/>
          <w:lang w:eastAsia="en-AU"/>
        </w:rPr>
        <w:t>the</w:t>
      </w:r>
      <w:r w:rsidRPr="00254D33">
        <w:rPr>
          <w:color w:val="auto"/>
          <w:lang w:eastAsia="en-AU"/>
        </w:rPr>
        <w:t xml:space="preserve"> </w:t>
      </w:r>
      <w:r w:rsidRPr="00BB3769">
        <w:rPr>
          <w:b/>
          <w:bCs/>
          <w:color w:val="auto"/>
          <w:lang w:eastAsia="en-AU"/>
        </w:rPr>
        <w:t>ICRC</w:t>
      </w:r>
      <w:r w:rsidRPr="00BB3769">
        <w:rPr>
          <w:color w:val="auto"/>
          <w:lang w:eastAsia="en-AU"/>
        </w:rPr>
        <w:t xml:space="preserve"> </w:t>
      </w:r>
      <w:r w:rsidRPr="00254D33">
        <w:rPr>
          <w:color w:val="auto"/>
          <w:lang w:eastAsia="en-AU"/>
        </w:rPr>
        <w:t xml:space="preserve">may approve the </w:t>
      </w:r>
      <w:r w:rsidRPr="00BB3769">
        <w:rPr>
          <w:b/>
          <w:bCs/>
          <w:color w:val="auto"/>
          <w:lang w:eastAsia="en-AU"/>
        </w:rPr>
        <w:t>Precinct Charge Schedule</w:t>
      </w:r>
      <w:r w:rsidRPr="00254D33">
        <w:rPr>
          <w:color w:val="auto"/>
          <w:lang w:eastAsia="en-AU"/>
        </w:rPr>
        <w:t xml:space="preserve"> for the length of a </w:t>
      </w:r>
      <w:r w:rsidRPr="00BB3769">
        <w:rPr>
          <w:b/>
          <w:bCs/>
          <w:color w:val="auto"/>
          <w:lang w:eastAsia="en-AU"/>
        </w:rPr>
        <w:t>Regulatory Period</w:t>
      </w:r>
      <w:r w:rsidRPr="00254D33">
        <w:rPr>
          <w:color w:val="auto"/>
          <w:lang w:eastAsia="en-AU"/>
        </w:rPr>
        <w:t>.</w:t>
      </w:r>
      <w:bookmarkStart w:id="67" w:name="_Hlk199255279"/>
      <w:r w:rsidR="00015480">
        <w:rPr>
          <w:color w:val="auto"/>
          <w:lang w:eastAsia="en-AU"/>
        </w:rPr>
        <w:t xml:space="preserve"> </w:t>
      </w:r>
    </w:p>
    <w:p w14:paraId="47C5A520" w14:textId="16A1AB50" w:rsidR="00254D33" w:rsidRPr="00BB3769" w:rsidRDefault="00015480" w:rsidP="007153B6">
      <w:pPr>
        <w:numPr>
          <w:ilvl w:val="0"/>
          <w:numId w:val="39"/>
        </w:numPr>
        <w:suppressAutoHyphens w:val="0"/>
        <w:ind w:left="1843" w:hanging="425"/>
        <w:jc w:val="both"/>
        <w:rPr>
          <w:color w:val="auto"/>
          <w:lang w:eastAsia="en-AU"/>
        </w:rPr>
      </w:pPr>
      <w:r>
        <w:rPr>
          <w:color w:val="auto"/>
          <w:lang w:eastAsia="en-AU"/>
        </w:rPr>
        <w:t xml:space="preserve">If the </w:t>
      </w:r>
      <w:r w:rsidRPr="00BB3769">
        <w:rPr>
          <w:b/>
          <w:bCs/>
          <w:color w:val="auto"/>
          <w:lang w:eastAsia="en-AU"/>
        </w:rPr>
        <w:t>Precinct Charge Schedule</w:t>
      </w:r>
      <w:r w:rsidRPr="00BB3769">
        <w:rPr>
          <w:color w:val="auto"/>
          <w:lang w:eastAsia="en-AU"/>
        </w:rPr>
        <w:t xml:space="preserve"> </w:t>
      </w:r>
      <w:r>
        <w:rPr>
          <w:color w:val="auto"/>
          <w:lang w:eastAsia="en-AU"/>
        </w:rPr>
        <w:t xml:space="preserve">has been approved for the length of a </w:t>
      </w:r>
      <w:r w:rsidRPr="00BB3769">
        <w:rPr>
          <w:b/>
          <w:bCs/>
          <w:color w:val="auto"/>
          <w:lang w:eastAsia="en-AU"/>
        </w:rPr>
        <w:t>Regulatory Period</w:t>
      </w:r>
      <w:r>
        <w:rPr>
          <w:color w:val="auto"/>
          <w:lang w:eastAsia="en-AU"/>
        </w:rPr>
        <w:t xml:space="preserve">, a new </w:t>
      </w:r>
      <w:r w:rsidRPr="00BB3769">
        <w:rPr>
          <w:b/>
          <w:bCs/>
          <w:color w:val="auto"/>
          <w:lang w:eastAsia="en-AU"/>
        </w:rPr>
        <w:t>Precinct Charge Schedule</w:t>
      </w:r>
      <w:r w:rsidRPr="00BB3769">
        <w:rPr>
          <w:color w:val="auto"/>
          <w:lang w:eastAsia="en-AU"/>
        </w:rPr>
        <w:t xml:space="preserve"> </w:t>
      </w:r>
      <w:r>
        <w:rPr>
          <w:color w:val="auto"/>
          <w:lang w:eastAsia="en-AU"/>
        </w:rPr>
        <w:t xml:space="preserve">will not be approved until the commencement of a new </w:t>
      </w:r>
      <w:r w:rsidRPr="00BB3769">
        <w:rPr>
          <w:b/>
          <w:bCs/>
          <w:color w:val="auto"/>
          <w:lang w:eastAsia="en-AU"/>
        </w:rPr>
        <w:t>Regulatory Period</w:t>
      </w:r>
      <w:r>
        <w:rPr>
          <w:color w:val="auto"/>
          <w:lang w:eastAsia="en-AU"/>
        </w:rPr>
        <w:t>.</w:t>
      </w:r>
    </w:p>
    <w:p w14:paraId="17B57984" w14:textId="431BA05B" w:rsidR="00BC154A" w:rsidRPr="00254D33" w:rsidRDefault="00BC154A" w:rsidP="007153B6">
      <w:pPr>
        <w:pStyle w:val="ListParagraph"/>
        <w:numPr>
          <w:ilvl w:val="0"/>
          <w:numId w:val="26"/>
        </w:numPr>
        <w:ind w:left="1134" w:hanging="425"/>
        <w:contextualSpacing w:val="0"/>
        <w:jc w:val="both"/>
        <w:rPr>
          <w:b/>
          <w:bCs/>
          <w:color w:val="auto"/>
          <w:lang w:eastAsia="en-AU"/>
        </w:rPr>
      </w:pPr>
      <w:r>
        <w:rPr>
          <w:color w:val="auto"/>
          <w:lang w:eastAsia="en-AU"/>
        </w:rPr>
        <w:t xml:space="preserve">An approved </w:t>
      </w:r>
      <w:r w:rsidRPr="00015480">
        <w:rPr>
          <w:b/>
          <w:bCs/>
          <w:color w:val="auto"/>
          <w:lang w:eastAsia="en-AU"/>
        </w:rPr>
        <w:t>Precinct Charge Schedule</w:t>
      </w:r>
      <w:r>
        <w:rPr>
          <w:color w:val="auto"/>
          <w:lang w:eastAsia="en-AU"/>
        </w:rPr>
        <w:t xml:space="preserve"> will apply to the calculation of the </w:t>
      </w:r>
      <w:r w:rsidRPr="004976BF">
        <w:rPr>
          <w:b/>
          <w:bCs/>
          <w:color w:val="auto"/>
          <w:lang w:eastAsia="en-AU"/>
        </w:rPr>
        <w:t>C</w:t>
      </w:r>
      <w:r w:rsidRPr="00015480">
        <w:rPr>
          <w:b/>
          <w:bCs/>
          <w:color w:val="auto"/>
          <w:lang w:eastAsia="en-AU"/>
        </w:rPr>
        <w:t>apital Contribution Charge</w:t>
      </w:r>
      <w:r>
        <w:rPr>
          <w:color w:val="auto"/>
          <w:lang w:eastAsia="en-AU"/>
        </w:rPr>
        <w:t xml:space="preserve"> for any </w:t>
      </w:r>
      <w:r w:rsidR="00BA67C0" w:rsidRPr="00BA67C0">
        <w:rPr>
          <w:b/>
          <w:bCs/>
          <w:color w:val="auto"/>
          <w:lang w:eastAsia="en-AU"/>
        </w:rPr>
        <w:t>D</w:t>
      </w:r>
      <w:r w:rsidRPr="00BA67C0">
        <w:rPr>
          <w:b/>
          <w:bCs/>
          <w:color w:val="auto"/>
          <w:lang w:eastAsia="en-AU"/>
        </w:rPr>
        <w:t>evelopment</w:t>
      </w:r>
      <w:r>
        <w:rPr>
          <w:color w:val="auto"/>
          <w:lang w:eastAsia="en-AU"/>
        </w:rPr>
        <w:t xml:space="preserve"> inside a </w:t>
      </w:r>
      <w:r w:rsidRPr="00015480">
        <w:rPr>
          <w:b/>
          <w:bCs/>
          <w:color w:val="auto"/>
          <w:lang w:eastAsia="en-AU"/>
        </w:rPr>
        <w:t xml:space="preserve">Precinct </w:t>
      </w:r>
      <w:r>
        <w:rPr>
          <w:color w:val="auto"/>
          <w:lang w:eastAsia="en-AU"/>
        </w:rPr>
        <w:t xml:space="preserve">for which the application for </w:t>
      </w:r>
      <w:r w:rsidRPr="00015480">
        <w:rPr>
          <w:b/>
          <w:bCs/>
          <w:color w:val="auto"/>
          <w:lang w:eastAsia="en-AU"/>
        </w:rPr>
        <w:t xml:space="preserve">Development Approval </w:t>
      </w:r>
      <w:r>
        <w:rPr>
          <w:color w:val="auto"/>
          <w:lang w:eastAsia="en-AU"/>
        </w:rPr>
        <w:t xml:space="preserve">was lodged on or after the date specified in the </w:t>
      </w:r>
      <w:r w:rsidRPr="00015480">
        <w:rPr>
          <w:b/>
          <w:bCs/>
          <w:color w:val="auto"/>
          <w:lang w:eastAsia="en-AU"/>
        </w:rPr>
        <w:t>Precinct Charge Schedule</w:t>
      </w:r>
      <w:r>
        <w:rPr>
          <w:color w:val="auto"/>
          <w:lang w:eastAsia="en-AU"/>
        </w:rPr>
        <w:t>.</w:t>
      </w:r>
    </w:p>
    <w:p w14:paraId="15DB7E84" w14:textId="50632BB2" w:rsidR="00254D33" w:rsidRPr="00254D33" w:rsidRDefault="00254D33" w:rsidP="007153B6">
      <w:pPr>
        <w:pStyle w:val="Heading3"/>
        <w:numPr>
          <w:ilvl w:val="2"/>
          <w:numId w:val="12"/>
        </w:numPr>
      </w:pPr>
      <w:bookmarkStart w:id="68" w:name="_Toc206579366"/>
      <w:r>
        <w:lastRenderedPageBreak/>
        <w:t>The Precinct Map</w:t>
      </w:r>
      <w:bookmarkEnd w:id="68"/>
    </w:p>
    <w:bookmarkEnd w:id="67"/>
    <w:p w14:paraId="0EE120C6" w14:textId="7F7D8D77" w:rsidR="001F65DA" w:rsidRPr="001F65DA" w:rsidRDefault="001F65DA" w:rsidP="007153B6">
      <w:pPr>
        <w:pStyle w:val="ListParagraph"/>
        <w:numPr>
          <w:ilvl w:val="0"/>
          <w:numId w:val="37"/>
        </w:numPr>
        <w:ind w:left="1134" w:hanging="425"/>
        <w:contextualSpacing w:val="0"/>
        <w:jc w:val="both"/>
        <w:rPr>
          <w:color w:val="auto"/>
          <w:lang w:eastAsia="en-AU"/>
        </w:rPr>
      </w:pPr>
      <w:r w:rsidRPr="001F65DA">
        <w:rPr>
          <w:color w:val="auto"/>
          <w:lang w:eastAsia="en-AU"/>
        </w:rPr>
        <w:t xml:space="preserve">The </w:t>
      </w:r>
      <w:r w:rsidRPr="007870BF">
        <w:rPr>
          <w:b/>
          <w:bCs/>
          <w:color w:val="auto"/>
          <w:lang w:eastAsia="en-AU"/>
        </w:rPr>
        <w:t>Map</w:t>
      </w:r>
      <w:r w:rsidRPr="001F65DA">
        <w:rPr>
          <w:color w:val="auto"/>
          <w:lang w:eastAsia="en-AU"/>
        </w:rPr>
        <w:t xml:space="preserve"> must</w:t>
      </w:r>
    </w:p>
    <w:p w14:paraId="6DB2FC68" w14:textId="5BEB42A4" w:rsidR="001F65DA" w:rsidRPr="001F65DA" w:rsidRDefault="007870BF" w:rsidP="007153B6">
      <w:pPr>
        <w:numPr>
          <w:ilvl w:val="0"/>
          <w:numId w:val="41"/>
        </w:numPr>
        <w:suppressAutoHyphens w:val="0"/>
        <w:ind w:left="1843" w:hanging="425"/>
        <w:jc w:val="both"/>
        <w:rPr>
          <w:color w:val="auto"/>
          <w:lang w:eastAsia="en-AU"/>
        </w:rPr>
      </w:pPr>
      <w:r>
        <w:rPr>
          <w:color w:val="auto"/>
          <w:lang w:eastAsia="en-AU"/>
        </w:rPr>
        <w:t>b</w:t>
      </w:r>
      <w:r w:rsidR="001F65DA" w:rsidRPr="001F65DA">
        <w:rPr>
          <w:color w:val="auto"/>
          <w:lang w:eastAsia="en-AU"/>
        </w:rPr>
        <w:t xml:space="preserve">e publicly available at no charge directly from the </w:t>
      </w:r>
      <w:r w:rsidR="001F65DA" w:rsidRPr="00BA67C0">
        <w:rPr>
          <w:b/>
          <w:bCs/>
          <w:color w:val="auto"/>
          <w:lang w:eastAsia="en-AU"/>
        </w:rPr>
        <w:t>Utility</w:t>
      </w:r>
    </w:p>
    <w:p w14:paraId="068A0FA1" w14:textId="1EDC746F" w:rsidR="001F65DA" w:rsidRPr="001F65DA" w:rsidRDefault="007870BF" w:rsidP="007153B6">
      <w:pPr>
        <w:numPr>
          <w:ilvl w:val="0"/>
          <w:numId w:val="41"/>
        </w:numPr>
        <w:suppressAutoHyphens w:val="0"/>
        <w:ind w:left="1843" w:hanging="425"/>
        <w:jc w:val="both"/>
        <w:rPr>
          <w:color w:val="auto"/>
          <w:lang w:eastAsia="en-AU"/>
        </w:rPr>
      </w:pPr>
      <w:r>
        <w:rPr>
          <w:color w:val="auto"/>
          <w:lang w:eastAsia="en-AU"/>
        </w:rPr>
        <w:t>b</w:t>
      </w:r>
      <w:r w:rsidR="001F65DA" w:rsidRPr="001F65DA">
        <w:rPr>
          <w:color w:val="auto"/>
          <w:lang w:eastAsia="en-AU"/>
        </w:rPr>
        <w:t>e of sufficient quality and resolution to enable identification of individual parcels of land</w:t>
      </w:r>
    </w:p>
    <w:p w14:paraId="7986520D" w14:textId="1EC307BF" w:rsidR="001F65DA" w:rsidRPr="001F65DA" w:rsidRDefault="007870BF" w:rsidP="007153B6">
      <w:pPr>
        <w:numPr>
          <w:ilvl w:val="0"/>
          <w:numId w:val="41"/>
        </w:numPr>
        <w:suppressAutoHyphens w:val="0"/>
        <w:ind w:left="1843" w:hanging="425"/>
        <w:jc w:val="both"/>
        <w:rPr>
          <w:color w:val="auto"/>
          <w:lang w:eastAsia="en-AU"/>
        </w:rPr>
      </w:pPr>
      <w:r>
        <w:rPr>
          <w:color w:val="auto"/>
          <w:lang w:eastAsia="en-AU"/>
        </w:rPr>
        <w:t>c</w:t>
      </w:r>
      <w:r w:rsidR="001F65DA" w:rsidRPr="001F65DA">
        <w:rPr>
          <w:color w:val="auto"/>
          <w:lang w:eastAsia="en-AU"/>
        </w:rPr>
        <w:t>ontain a clearly identifiable version number and date/s of effect</w:t>
      </w:r>
      <w:r w:rsidR="00D47C3E">
        <w:rPr>
          <w:color w:val="auto"/>
          <w:lang w:eastAsia="en-AU"/>
        </w:rPr>
        <w:t xml:space="preserve"> </w:t>
      </w:r>
      <w:r w:rsidR="001F65DA" w:rsidRPr="001F65DA">
        <w:rPr>
          <w:color w:val="auto"/>
          <w:lang w:eastAsia="en-AU"/>
        </w:rPr>
        <w:t>and</w:t>
      </w:r>
    </w:p>
    <w:p w14:paraId="20EA306C" w14:textId="1550A522" w:rsidR="00254D33" w:rsidRPr="004F4614" w:rsidRDefault="007870BF" w:rsidP="007153B6">
      <w:pPr>
        <w:numPr>
          <w:ilvl w:val="0"/>
          <w:numId w:val="41"/>
        </w:numPr>
        <w:suppressAutoHyphens w:val="0"/>
        <w:ind w:left="1843" w:hanging="425"/>
        <w:jc w:val="both"/>
        <w:rPr>
          <w:color w:val="auto"/>
          <w:lang w:eastAsia="en-AU"/>
        </w:rPr>
      </w:pPr>
      <w:r>
        <w:rPr>
          <w:color w:val="auto"/>
          <w:lang w:eastAsia="en-AU"/>
        </w:rPr>
        <w:t>i</w:t>
      </w:r>
      <w:r w:rsidR="001F65DA" w:rsidRPr="004F4614">
        <w:rPr>
          <w:color w:val="auto"/>
          <w:lang w:eastAsia="en-AU"/>
        </w:rPr>
        <w:t xml:space="preserve">nclude a table of amendments detailing any changes made from the previous version of the </w:t>
      </w:r>
      <w:r w:rsidR="001F65DA" w:rsidRPr="00BA67C0">
        <w:rPr>
          <w:b/>
          <w:bCs/>
          <w:color w:val="auto"/>
          <w:lang w:eastAsia="en-AU"/>
        </w:rPr>
        <w:t>Map</w:t>
      </w:r>
      <w:r w:rsidR="001F65DA" w:rsidRPr="004F4614">
        <w:rPr>
          <w:color w:val="auto"/>
          <w:lang w:eastAsia="en-AU"/>
        </w:rPr>
        <w:t>.</w:t>
      </w:r>
    </w:p>
    <w:p w14:paraId="042B562A" w14:textId="07DC4EDF" w:rsidR="001F65DA" w:rsidRDefault="001F65DA" w:rsidP="007153B6">
      <w:pPr>
        <w:pStyle w:val="Heading3"/>
        <w:numPr>
          <w:ilvl w:val="2"/>
          <w:numId w:val="12"/>
        </w:numPr>
      </w:pPr>
      <w:bookmarkStart w:id="69" w:name="_Toc206579367"/>
      <w:r>
        <w:t>Updating the Precinct Map</w:t>
      </w:r>
      <w:bookmarkEnd w:id="69"/>
    </w:p>
    <w:p w14:paraId="58B07E57" w14:textId="4B8E6842" w:rsidR="001F65DA" w:rsidRPr="001F65DA" w:rsidRDefault="001F65DA" w:rsidP="003D61D2">
      <w:pPr>
        <w:pStyle w:val="ListParagraph"/>
        <w:ind w:left="1134"/>
        <w:jc w:val="both"/>
        <w:rPr>
          <w:rFonts w:cs="Arial"/>
          <w:color w:val="auto"/>
          <w:lang w:eastAsia="en-AU"/>
        </w:rPr>
      </w:pPr>
      <w:r w:rsidRPr="001F65DA">
        <w:rPr>
          <w:rFonts w:cs="Arial"/>
          <w:color w:val="auto"/>
          <w:lang w:eastAsia="en-AU"/>
        </w:rPr>
        <w:t xml:space="preserve">A </w:t>
      </w:r>
      <w:r w:rsidRPr="00771EC1">
        <w:rPr>
          <w:rFonts w:cs="Arial"/>
          <w:b/>
          <w:bCs/>
          <w:color w:val="auto"/>
          <w:lang w:eastAsia="en-AU"/>
        </w:rPr>
        <w:t xml:space="preserve">Utility </w:t>
      </w:r>
      <w:r w:rsidR="00747047">
        <w:rPr>
          <w:rFonts w:cs="Arial"/>
          <w:color w:val="auto"/>
          <w:lang w:eastAsia="en-AU"/>
        </w:rPr>
        <w:t>may</w:t>
      </w:r>
      <w:r w:rsidRPr="001F65DA">
        <w:rPr>
          <w:rFonts w:cs="Arial"/>
          <w:color w:val="auto"/>
          <w:lang w:eastAsia="en-AU"/>
        </w:rPr>
        <w:t xml:space="preserve"> update its </w:t>
      </w:r>
      <w:r w:rsidRPr="008F5636">
        <w:rPr>
          <w:rFonts w:cs="Arial"/>
          <w:b/>
          <w:bCs/>
          <w:color w:val="auto"/>
          <w:lang w:eastAsia="en-AU"/>
        </w:rPr>
        <w:t>Map</w:t>
      </w:r>
      <w:r w:rsidRPr="001F65DA">
        <w:rPr>
          <w:rFonts w:cs="Arial"/>
          <w:color w:val="auto"/>
          <w:lang w:eastAsia="en-AU"/>
        </w:rPr>
        <w:t xml:space="preserve"> annually. </w:t>
      </w:r>
      <w:r w:rsidR="00747047">
        <w:rPr>
          <w:rFonts w:cs="Arial"/>
          <w:color w:val="auto"/>
          <w:lang w:eastAsia="en-AU"/>
        </w:rPr>
        <w:t xml:space="preserve">Updates of the </w:t>
      </w:r>
      <w:r w:rsidR="00747047" w:rsidRPr="002608FA">
        <w:rPr>
          <w:rFonts w:cs="Arial"/>
          <w:b/>
          <w:bCs/>
          <w:color w:val="auto"/>
          <w:lang w:eastAsia="en-AU"/>
        </w:rPr>
        <w:t>Map</w:t>
      </w:r>
      <w:r w:rsidR="00747047">
        <w:rPr>
          <w:rFonts w:cs="Arial"/>
          <w:color w:val="auto"/>
          <w:lang w:eastAsia="en-AU"/>
        </w:rPr>
        <w:t xml:space="preserve"> </w:t>
      </w:r>
      <w:r w:rsidR="009F711E">
        <w:rPr>
          <w:rFonts w:cs="Arial"/>
          <w:color w:val="auto"/>
          <w:lang w:eastAsia="en-AU"/>
        </w:rPr>
        <w:t>must be approved by t</w:t>
      </w:r>
      <w:r w:rsidR="00747047">
        <w:rPr>
          <w:rFonts w:cs="Arial"/>
          <w:color w:val="auto"/>
          <w:lang w:eastAsia="en-AU"/>
        </w:rPr>
        <w:t xml:space="preserve">he </w:t>
      </w:r>
      <w:r w:rsidR="00747047" w:rsidRPr="002608FA">
        <w:rPr>
          <w:rFonts w:cs="Arial"/>
          <w:b/>
          <w:bCs/>
          <w:color w:val="auto"/>
          <w:lang w:eastAsia="en-AU"/>
        </w:rPr>
        <w:t>ICRC</w:t>
      </w:r>
      <w:r w:rsidR="00747047">
        <w:rPr>
          <w:rFonts w:cs="Arial"/>
          <w:color w:val="auto"/>
          <w:lang w:eastAsia="en-AU"/>
        </w:rPr>
        <w:t>.</w:t>
      </w:r>
    </w:p>
    <w:p w14:paraId="7F3DA679" w14:textId="2F58F26C" w:rsidR="001F65DA" w:rsidRPr="00576539" w:rsidRDefault="001F65DA" w:rsidP="003D61D2">
      <w:pPr>
        <w:pStyle w:val="ListParagraph"/>
        <w:ind w:left="1134"/>
        <w:jc w:val="both"/>
        <w:rPr>
          <w:color w:val="auto"/>
          <w:lang w:eastAsia="en-AU"/>
        </w:rPr>
      </w:pPr>
      <w:r w:rsidRPr="001F65DA">
        <w:rPr>
          <w:rFonts w:cs="Arial"/>
          <w:color w:val="auto"/>
          <w:lang w:eastAsia="en-AU"/>
        </w:rPr>
        <w:t>T</w:t>
      </w:r>
      <w:r w:rsidRPr="001F65DA">
        <w:rPr>
          <w:color w:val="auto"/>
          <w:lang w:eastAsia="en-AU"/>
        </w:rPr>
        <w:t xml:space="preserve">he new </w:t>
      </w:r>
      <w:r w:rsidRPr="008F5636">
        <w:rPr>
          <w:b/>
          <w:bCs/>
          <w:color w:val="auto"/>
          <w:lang w:eastAsia="en-AU"/>
        </w:rPr>
        <w:t>Map</w:t>
      </w:r>
      <w:r w:rsidRPr="001F65DA">
        <w:rPr>
          <w:color w:val="auto"/>
          <w:lang w:eastAsia="en-AU"/>
        </w:rPr>
        <w:t xml:space="preserve"> will apply to the calculation of the </w:t>
      </w:r>
      <w:r w:rsidRPr="00A47995">
        <w:rPr>
          <w:b/>
          <w:bCs/>
          <w:color w:val="auto"/>
          <w:lang w:eastAsia="en-AU"/>
        </w:rPr>
        <w:t>Capital Contribution Charge</w:t>
      </w:r>
      <w:r w:rsidRPr="001F65DA">
        <w:rPr>
          <w:color w:val="auto"/>
          <w:lang w:eastAsia="en-AU"/>
        </w:rPr>
        <w:t xml:space="preserve"> for</w:t>
      </w:r>
      <w:r w:rsidRPr="001F65DA">
        <w:rPr>
          <w:rFonts w:ascii="Arial" w:hAnsi="Arial"/>
          <w:color w:val="auto"/>
          <w:lang w:eastAsia="en-AU"/>
        </w:rPr>
        <w:t xml:space="preserve"> </w:t>
      </w:r>
      <w:r w:rsidRPr="001F65DA">
        <w:rPr>
          <w:color w:val="auto"/>
          <w:lang w:eastAsia="en-AU"/>
        </w:rPr>
        <w:t xml:space="preserve">any </w:t>
      </w:r>
      <w:r w:rsidRPr="008F5636">
        <w:rPr>
          <w:b/>
          <w:bCs/>
          <w:color w:val="auto"/>
          <w:lang w:eastAsia="en-AU"/>
        </w:rPr>
        <w:t xml:space="preserve">Development </w:t>
      </w:r>
      <w:r w:rsidRPr="001F65DA">
        <w:rPr>
          <w:color w:val="auto"/>
          <w:lang w:eastAsia="en-AU"/>
        </w:rPr>
        <w:t xml:space="preserve">for which the application for the </w:t>
      </w:r>
      <w:r w:rsidRPr="008F5636">
        <w:rPr>
          <w:b/>
          <w:bCs/>
          <w:color w:val="auto"/>
          <w:lang w:eastAsia="en-AU"/>
        </w:rPr>
        <w:t>Development</w:t>
      </w:r>
      <w:r w:rsidRPr="001F65DA">
        <w:rPr>
          <w:color w:val="auto"/>
          <w:lang w:eastAsia="en-AU"/>
        </w:rPr>
        <w:t xml:space="preserve"> </w:t>
      </w:r>
      <w:r w:rsidRPr="0024652C">
        <w:rPr>
          <w:b/>
          <w:bCs/>
          <w:color w:val="auto"/>
          <w:lang w:eastAsia="en-AU"/>
        </w:rPr>
        <w:t>Approval</w:t>
      </w:r>
      <w:r w:rsidRPr="001F65DA">
        <w:rPr>
          <w:color w:val="auto"/>
          <w:lang w:eastAsia="en-AU"/>
        </w:rPr>
        <w:t xml:space="preserve"> was lodged on or after the date specified in the new </w:t>
      </w:r>
      <w:r w:rsidRPr="008F5636">
        <w:rPr>
          <w:b/>
          <w:bCs/>
          <w:color w:val="auto"/>
          <w:lang w:eastAsia="en-AU"/>
        </w:rPr>
        <w:t>Map</w:t>
      </w:r>
      <w:r w:rsidRPr="001F65DA">
        <w:rPr>
          <w:color w:val="auto"/>
          <w:lang w:eastAsia="en-AU"/>
        </w:rPr>
        <w:t xml:space="preserve">. </w:t>
      </w:r>
    </w:p>
    <w:p w14:paraId="207A11B4" w14:textId="1FBCE02E" w:rsidR="008957C0" w:rsidRDefault="008957C0" w:rsidP="007153B6">
      <w:pPr>
        <w:pStyle w:val="Heading2"/>
        <w:numPr>
          <w:ilvl w:val="1"/>
          <w:numId w:val="24"/>
        </w:numPr>
      </w:pPr>
      <w:bookmarkStart w:id="70" w:name="_Toc206579368"/>
      <w:r>
        <w:t>O</w:t>
      </w:r>
      <w:r w:rsidR="003723AF">
        <w:t>THER CHARGES</w:t>
      </w:r>
      <w:bookmarkEnd w:id="70"/>
    </w:p>
    <w:p w14:paraId="0605DEAA" w14:textId="77777777" w:rsidR="008957C0" w:rsidRDefault="008957C0" w:rsidP="007153B6">
      <w:pPr>
        <w:pStyle w:val="Heading3"/>
        <w:numPr>
          <w:ilvl w:val="2"/>
          <w:numId w:val="24"/>
        </w:numPr>
      </w:pPr>
      <w:bookmarkStart w:id="71" w:name="_Toc206579369"/>
      <w:r>
        <w:t>R</w:t>
      </w:r>
      <w:r w:rsidRPr="00B11D14">
        <w:t>emovals, relocations and specific requirements</w:t>
      </w:r>
      <w:bookmarkEnd w:id="71"/>
    </w:p>
    <w:p w14:paraId="2A3BE30C" w14:textId="77777777" w:rsidR="008957C0" w:rsidRPr="0024652C" w:rsidRDefault="008957C0" w:rsidP="007153B6">
      <w:pPr>
        <w:pStyle w:val="ListParagraph"/>
        <w:numPr>
          <w:ilvl w:val="0"/>
          <w:numId w:val="35"/>
        </w:numPr>
        <w:ind w:left="1134" w:hanging="425"/>
        <w:contextualSpacing w:val="0"/>
        <w:jc w:val="both"/>
        <w:rPr>
          <w:color w:val="auto"/>
          <w:lang w:eastAsia="en-AU"/>
        </w:rPr>
      </w:pPr>
      <w:r w:rsidRPr="0024652C">
        <w:rPr>
          <w:color w:val="auto"/>
          <w:lang w:eastAsia="en-AU"/>
        </w:rPr>
        <w:t xml:space="preserve">If, a </w:t>
      </w:r>
      <w:r w:rsidRPr="0024652C">
        <w:rPr>
          <w:b/>
          <w:bCs/>
          <w:color w:val="auto"/>
          <w:lang w:eastAsia="en-AU"/>
        </w:rPr>
        <w:t>Developer</w:t>
      </w:r>
      <w:r w:rsidRPr="0024652C">
        <w:rPr>
          <w:color w:val="auto"/>
          <w:lang w:eastAsia="en-AU"/>
        </w:rPr>
        <w:t xml:space="preserve"> requests, or a </w:t>
      </w:r>
      <w:r w:rsidRPr="0024652C">
        <w:rPr>
          <w:b/>
          <w:bCs/>
          <w:color w:val="auto"/>
          <w:lang w:eastAsia="en-AU"/>
        </w:rPr>
        <w:t>Utility</w:t>
      </w:r>
      <w:r w:rsidRPr="0024652C">
        <w:rPr>
          <w:color w:val="auto"/>
          <w:lang w:eastAsia="en-AU"/>
        </w:rPr>
        <w:t xml:space="preserve"> determines that it is necessary to, remove, relocate, protect or change any part of a </w:t>
      </w:r>
      <w:r w:rsidRPr="0024652C">
        <w:rPr>
          <w:b/>
          <w:bCs/>
          <w:color w:val="auto"/>
          <w:lang w:eastAsia="en-AU"/>
        </w:rPr>
        <w:t>Utility’s</w:t>
      </w:r>
      <w:r w:rsidRPr="0024652C">
        <w:rPr>
          <w:color w:val="auto"/>
          <w:lang w:eastAsia="en-AU"/>
        </w:rPr>
        <w:t xml:space="preserve"> existing </w:t>
      </w:r>
      <w:r w:rsidRPr="0024652C">
        <w:rPr>
          <w:b/>
          <w:bCs/>
          <w:color w:val="auto"/>
          <w:lang w:eastAsia="en-AU"/>
        </w:rPr>
        <w:t>Sewerage Network</w:t>
      </w:r>
      <w:r w:rsidRPr="0024652C">
        <w:rPr>
          <w:color w:val="auto"/>
          <w:lang w:eastAsia="en-AU"/>
        </w:rPr>
        <w:t xml:space="preserve"> or </w:t>
      </w:r>
      <w:r w:rsidRPr="0024652C">
        <w:rPr>
          <w:b/>
          <w:bCs/>
          <w:color w:val="auto"/>
          <w:lang w:eastAsia="en-AU"/>
        </w:rPr>
        <w:t>Water Network</w:t>
      </w:r>
      <w:r w:rsidRPr="0024652C">
        <w:rPr>
          <w:color w:val="auto"/>
          <w:lang w:eastAsia="en-AU"/>
        </w:rPr>
        <w:t xml:space="preserve"> (the works) to</w:t>
      </w:r>
    </w:p>
    <w:p w14:paraId="30CFF8BC" w14:textId="715700D0" w:rsidR="009C7FA5" w:rsidRDefault="008957C0" w:rsidP="007153B6">
      <w:pPr>
        <w:pStyle w:val="ListParagraph"/>
        <w:numPr>
          <w:ilvl w:val="0"/>
          <w:numId w:val="25"/>
        </w:numPr>
        <w:ind w:left="1848" w:hanging="430"/>
        <w:contextualSpacing w:val="0"/>
      </w:pPr>
      <w:r>
        <w:t xml:space="preserve">permit construction, operation, use or enjoyment of the proposed </w:t>
      </w:r>
      <w:r w:rsidRPr="009C7FA5">
        <w:rPr>
          <w:b/>
          <w:bCs/>
        </w:rPr>
        <w:t>Development</w:t>
      </w:r>
      <w:r>
        <w:t xml:space="preserve"> or to enable continued provision of </w:t>
      </w:r>
      <w:r w:rsidRPr="009C7FA5">
        <w:rPr>
          <w:b/>
          <w:bCs/>
        </w:rPr>
        <w:t>Water Services</w:t>
      </w:r>
      <w:r>
        <w:t xml:space="preserve"> or </w:t>
      </w:r>
      <w:r w:rsidRPr="009C7FA5">
        <w:rPr>
          <w:b/>
          <w:bCs/>
        </w:rPr>
        <w:t>Sewerage Services</w:t>
      </w:r>
      <w:r>
        <w:t>, or</w:t>
      </w:r>
    </w:p>
    <w:p w14:paraId="08B9568F" w14:textId="3A0423E7" w:rsidR="008957C0" w:rsidRDefault="008957C0" w:rsidP="007153B6">
      <w:pPr>
        <w:pStyle w:val="ListParagraph"/>
        <w:numPr>
          <w:ilvl w:val="0"/>
          <w:numId w:val="25"/>
        </w:numPr>
        <w:ind w:left="1848" w:hanging="430"/>
        <w:contextualSpacing w:val="0"/>
      </w:pPr>
      <w:r>
        <w:t xml:space="preserve">reduce the risk that the </w:t>
      </w:r>
      <w:r w:rsidRPr="009C7FA5">
        <w:rPr>
          <w:b/>
          <w:bCs/>
        </w:rPr>
        <w:t>Sewerage Network</w:t>
      </w:r>
      <w:r>
        <w:t xml:space="preserve"> or </w:t>
      </w:r>
      <w:r w:rsidRPr="009C7FA5">
        <w:rPr>
          <w:b/>
          <w:bCs/>
        </w:rPr>
        <w:t>Water Network</w:t>
      </w:r>
      <w:r>
        <w:t xml:space="preserve"> may constitute an </w:t>
      </w:r>
      <w:r w:rsidRPr="009C7FA5">
        <w:rPr>
          <w:b/>
          <w:bCs/>
        </w:rPr>
        <w:t xml:space="preserve">Environmental Nuisance </w:t>
      </w:r>
      <w:r>
        <w:t xml:space="preserve">to any </w:t>
      </w:r>
      <w:r w:rsidRPr="009C7FA5">
        <w:rPr>
          <w:b/>
          <w:bCs/>
        </w:rPr>
        <w:t>person</w:t>
      </w:r>
      <w:r>
        <w:t xml:space="preserve"> where such risk is increased due to the construction, operation, use or enjoyment of the proposed </w:t>
      </w:r>
      <w:r w:rsidRPr="009C7FA5">
        <w:rPr>
          <w:b/>
          <w:bCs/>
        </w:rPr>
        <w:t>Development</w:t>
      </w:r>
      <w:r>
        <w:t>.</w:t>
      </w:r>
    </w:p>
    <w:p w14:paraId="493A698A" w14:textId="77777777" w:rsidR="008957C0" w:rsidRPr="0024652C" w:rsidRDefault="008957C0" w:rsidP="007153B6">
      <w:pPr>
        <w:pStyle w:val="ListParagraph"/>
        <w:numPr>
          <w:ilvl w:val="0"/>
          <w:numId w:val="35"/>
        </w:numPr>
        <w:ind w:left="1134" w:hanging="425"/>
        <w:contextualSpacing w:val="0"/>
        <w:jc w:val="both"/>
        <w:rPr>
          <w:color w:val="auto"/>
          <w:lang w:eastAsia="en-AU"/>
        </w:rPr>
      </w:pPr>
      <w:r w:rsidRPr="0024652C">
        <w:rPr>
          <w:color w:val="auto"/>
          <w:lang w:eastAsia="en-AU"/>
        </w:rPr>
        <w:t xml:space="preserve">The </w:t>
      </w:r>
      <w:r w:rsidRPr="0024652C">
        <w:rPr>
          <w:b/>
          <w:bCs/>
          <w:color w:val="auto"/>
          <w:lang w:eastAsia="en-AU"/>
        </w:rPr>
        <w:t>Utility</w:t>
      </w:r>
      <w:r w:rsidRPr="0024652C">
        <w:rPr>
          <w:color w:val="auto"/>
          <w:lang w:eastAsia="en-AU"/>
        </w:rPr>
        <w:t xml:space="preserve"> may charge the </w:t>
      </w:r>
      <w:r w:rsidRPr="0024652C">
        <w:rPr>
          <w:b/>
          <w:bCs/>
          <w:color w:val="auto"/>
          <w:lang w:eastAsia="en-AU"/>
        </w:rPr>
        <w:t>Developer</w:t>
      </w:r>
      <w:r w:rsidRPr="0024652C">
        <w:rPr>
          <w:color w:val="auto"/>
          <w:lang w:eastAsia="en-AU"/>
        </w:rPr>
        <w:t xml:space="preserve"> of the proposed </w:t>
      </w:r>
      <w:r w:rsidRPr="0024652C">
        <w:rPr>
          <w:b/>
          <w:bCs/>
          <w:color w:val="auto"/>
          <w:lang w:eastAsia="en-AU"/>
        </w:rPr>
        <w:t>Development</w:t>
      </w:r>
      <w:r w:rsidRPr="0024652C">
        <w:rPr>
          <w:color w:val="auto"/>
          <w:lang w:eastAsia="en-AU"/>
        </w:rPr>
        <w:t xml:space="preserve"> the full </w:t>
      </w:r>
      <w:r w:rsidRPr="0024652C">
        <w:rPr>
          <w:b/>
          <w:bCs/>
          <w:color w:val="auto"/>
          <w:lang w:eastAsia="en-AU"/>
        </w:rPr>
        <w:t>Costs</w:t>
      </w:r>
      <w:r w:rsidRPr="0024652C">
        <w:rPr>
          <w:color w:val="auto"/>
          <w:lang w:eastAsia="en-AU"/>
        </w:rPr>
        <w:t xml:space="preserve"> incurred.</w:t>
      </w:r>
    </w:p>
    <w:p w14:paraId="60EFB8CF" w14:textId="7A265873" w:rsidR="008957C0" w:rsidRDefault="008957C0" w:rsidP="007153B6">
      <w:pPr>
        <w:pStyle w:val="Heading3"/>
        <w:numPr>
          <w:ilvl w:val="2"/>
          <w:numId w:val="24"/>
        </w:numPr>
      </w:pPr>
      <w:bookmarkStart w:id="72" w:name="_Toc206579370"/>
      <w:r>
        <w:t xml:space="preserve">Application of </w:t>
      </w:r>
      <w:r w:rsidR="00B10DBD">
        <w:t>other charges</w:t>
      </w:r>
      <w:bookmarkEnd w:id="72"/>
    </w:p>
    <w:p w14:paraId="6791C9B1" w14:textId="6F6B106C" w:rsidR="008957C0" w:rsidRDefault="008957C0" w:rsidP="007153B6">
      <w:pPr>
        <w:pStyle w:val="ListParagraph"/>
        <w:numPr>
          <w:ilvl w:val="0"/>
          <w:numId w:val="32"/>
        </w:numPr>
        <w:ind w:left="1134" w:hanging="425"/>
        <w:contextualSpacing w:val="0"/>
        <w:jc w:val="both"/>
        <w:rPr>
          <w:color w:val="auto"/>
          <w:lang w:eastAsia="en-AU"/>
        </w:rPr>
      </w:pPr>
      <w:r>
        <w:rPr>
          <w:color w:val="auto"/>
          <w:lang w:eastAsia="en-AU"/>
        </w:rPr>
        <w:t>C</w:t>
      </w:r>
      <w:r w:rsidRPr="002F4F14">
        <w:rPr>
          <w:color w:val="auto"/>
          <w:lang w:eastAsia="en-AU"/>
        </w:rPr>
        <w:t xml:space="preserve">lause </w:t>
      </w:r>
      <w:r w:rsidR="00CF3980">
        <w:rPr>
          <w:color w:val="auto"/>
          <w:lang w:eastAsia="en-AU"/>
        </w:rPr>
        <w:t>9.1</w:t>
      </w:r>
      <w:r w:rsidRPr="002F4F14">
        <w:rPr>
          <w:color w:val="auto"/>
          <w:lang w:eastAsia="en-AU"/>
        </w:rPr>
        <w:t xml:space="preserve"> applies regardless of</w:t>
      </w:r>
    </w:p>
    <w:p w14:paraId="5EF38C1A" w14:textId="77777777" w:rsidR="008957C0" w:rsidRPr="00C2334D" w:rsidRDefault="008957C0" w:rsidP="007153B6">
      <w:pPr>
        <w:pStyle w:val="ListParagraph"/>
        <w:numPr>
          <w:ilvl w:val="0"/>
          <w:numId w:val="15"/>
        </w:numPr>
        <w:ind w:left="1848" w:hanging="357"/>
        <w:contextualSpacing w:val="0"/>
      </w:pPr>
      <w:r w:rsidRPr="00C2334D">
        <w:rPr>
          <w:color w:val="auto"/>
          <w:lang w:eastAsia="en-AU"/>
        </w:rPr>
        <w:t>the type of</w:t>
      </w:r>
      <w:r w:rsidRPr="008F5636">
        <w:rPr>
          <w:b/>
          <w:bCs/>
          <w:color w:val="auto"/>
          <w:lang w:eastAsia="en-AU"/>
        </w:rPr>
        <w:t xml:space="preserve"> Infrastructure</w:t>
      </w:r>
      <w:r w:rsidRPr="00C2334D">
        <w:rPr>
          <w:color w:val="auto"/>
          <w:lang w:eastAsia="en-AU"/>
        </w:rPr>
        <w:t xml:space="preserve">, </w:t>
      </w:r>
      <w:r w:rsidRPr="00A47995">
        <w:rPr>
          <w:b/>
          <w:bCs/>
          <w:color w:val="auto"/>
          <w:lang w:eastAsia="en-AU"/>
        </w:rPr>
        <w:t xml:space="preserve">Class 1, 2 or 3 </w:t>
      </w:r>
    </w:p>
    <w:p w14:paraId="4052A480" w14:textId="3001D197" w:rsidR="008957C0" w:rsidRPr="00C2334D" w:rsidRDefault="008957C0" w:rsidP="007153B6">
      <w:pPr>
        <w:pStyle w:val="ListParagraph"/>
        <w:numPr>
          <w:ilvl w:val="0"/>
          <w:numId w:val="15"/>
        </w:numPr>
        <w:ind w:left="1848" w:hanging="357"/>
        <w:contextualSpacing w:val="0"/>
        <w:rPr>
          <w:color w:val="auto"/>
          <w:lang w:eastAsia="en-AU"/>
        </w:rPr>
      </w:pPr>
      <w:r w:rsidRPr="00C2334D">
        <w:rPr>
          <w:color w:val="auto"/>
          <w:lang w:eastAsia="en-AU"/>
        </w:rPr>
        <w:t xml:space="preserve">whether the </w:t>
      </w:r>
      <w:r w:rsidR="00A16C4A">
        <w:rPr>
          <w:b/>
          <w:bCs/>
          <w:color w:val="auto"/>
          <w:lang w:eastAsia="en-AU"/>
        </w:rPr>
        <w:t>infrastructure</w:t>
      </w:r>
      <w:r w:rsidRPr="00C2334D">
        <w:rPr>
          <w:color w:val="auto"/>
          <w:lang w:eastAsia="en-AU"/>
        </w:rPr>
        <w:t xml:space="preserve"> is inside or outside a </w:t>
      </w:r>
      <w:r w:rsidRPr="008F5636">
        <w:rPr>
          <w:b/>
          <w:bCs/>
          <w:color w:val="auto"/>
          <w:lang w:eastAsia="en-AU"/>
        </w:rPr>
        <w:t>Precinct</w:t>
      </w:r>
      <w:r w:rsidRPr="00C2334D">
        <w:t xml:space="preserve"> </w:t>
      </w:r>
    </w:p>
    <w:p w14:paraId="3D7DA149" w14:textId="06AAA7FF" w:rsidR="008957C0" w:rsidRPr="00C2334D" w:rsidRDefault="008957C0" w:rsidP="007153B6">
      <w:pPr>
        <w:pStyle w:val="ListParagraph"/>
        <w:numPr>
          <w:ilvl w:val="0"/>
          <w:numId w:val="15"/>
        </w:numPr>
        <w:ind w:left="1848" w:hanging="357"/>
        <w:contextualSpacing w:val="0"/>
        <w:rPr>
          <w:color w:val="auto"/>
          <w:lang w:eastAsia="en-AU"/>
        </w:rPr>
      </w:pPr>
      <w:r w:rsidRPr="00C2334D">
        <w:rPr>
          <w:color w:val="auto"/>
          <w:lang w:eastAsia="en-AU"/>
        </w:rPr>
        <w:t>the age or utilisation of the asset</w:t>
      </w:r>
      <w:r w:rsidR="007870BF">
        <w:rPr>
          <w:color w:val="auto"/>
          <w:lang w:eastAsia="en-AU"/>
        </w:rPr>
        <w:t>;</w:t>
      </w:r>
      <w:r w:rsidRPr="00C2334D">
        <w:rPr>
          <w:color w:val="auto"/>
          <w:lang w:eastAsia="en-AU"/>
        </w:rPr>
        <w:t xml:space="preserve"> and</w:t>
      </w:r>
      <w:r w:rsidRPr="00C2334D">
        <w:t xml:space="preserve"> </w:t>
      </w:r>
    </w:p>
    <w:p w14:paraId="17A13EBF" w14:textId="15D5F950" w:rsidR="008957C0" w:rsidRPr="00E47FA4" w:rsidRDefault="008957C0" w:rsidP="007153B6">
      <w:pPr>
        <w:pStyle w:val="ListParagraph"/>
        <w:numPr>
          <w:ilvl w:val="0"/>
          <w:numId w:val="15"/>
        </w:numPr>
        <w:ind w:left="1848" w:hanging="357"/>
        <w:contextualSpacing w:val="0"/>
        <w:rPr>
          <w:color w:val="auto"/>
          <w:lang w:eastAsia="en-AU"/>
        </w:rPr>
      </w:pPr>
      <w:r w:rsidRPr="00C2334D">
        <w:rPr>
          <w:color w:val="auto"/>
          <w:lang w:eastAsia="en-AU"/>
        </w:rPr>
        <w:t xml:space="preserve">any previous contribution towards the </w:t>
      </w:r>
      <w:r w:rsidR="00B04A6F">
        <w:rPr>
          <w:b/>
          <w:bCs/>
          <w:color w:val="auto"/>
          <w:lang w:eastAsia="en-AU"/>
        </w:rPr>
        <w:t>C</w:t>
      </w:r>
      <w:r w:rsidRPr="00A47995">
        <w:rPr>
          <w:b/>
          <w:bCs/>
          <w:color w:val="auto"/>
          <w:lang w:eastAsia="en-AU"/>
        </w:rPr>
        <w:t>ost</w:t>
      </w:r>
      <w:r w:rsidRPr="00C2334D">
        <w:rPr>
          <w:color w:val="auto"/>
          <w:lang w:eastAsia="en-AU"/>
        </w:rPr>
        <w:t xml:space="preserve"> of installing those assets.</w:t>
      </w:r>
    </w:p>
    <w:p w14:paraId="1FF0D4F8" w14:textId="77777777" w:rsidR="008957C0" w:rsidRDefault="008957C0" w:rsidP="007153B6">
      <w:pPr>
        <w:pStyle w:val="Heading3"/>
        <w:numPr>
          <w:ilvl w:val="2"/>
          <w:numId w:val="24"/>
        </w:numPr>
      </w:pPr>
      <w:bookmarkStart w:id="73" w:name="_Toc206579371"/>
      <w:r>
        <w:t>Estimate of charge</w:t>
      </w:r>
      <w:bookmarkEnd w:id="73"/>
    </w:p>
    <w:p w14:paraId="7526EEAE" w14:textId="274BCEAF" w:rsidR="008957C0" w:rsidRPr="0024652C" w:rsidRDefault="008957C0" w:rsidP="007153B6">
      <w:pPr>
        <w:pStyle w:val="ListParagraph"/>
        <w:numPr>
          <w:ilvl w:val="0"/>
          <w:numId w:val="33"/>
        </w:numPr>
        <w:ind w:left="1134" w:hanging="425"/>
        <w:contextualSpacing w:val="0"/>
        <w:jc w:val="both"/>
        <w:rPr>
          <w:color w:val="auto"/>
          <w:lang w:eastAsia="en-AU"/>
        </w:rPr>
      </w:pPr>
      <w:r w:rsidRPr="0024652C">
        <w:rPr>
          <w:color w:val="auto"/>
          <w:lang w:eastAsia="en-AU"/>
        </w:rPr>
        <w:t xml:space="preserve">If works are required under clause </w:t>
      </w:r>
      <w:r w:rsidR="00CF3980" w:rsidRPr="0024652C">
        <w:rPr>
          <w:color w:val="auto"/>
          <w:lang w:eastAsia="en-AU"/>
        </w:rPr>
        <w:t>9</w:t>
      </w:r>
      <w:r w:rsidRPr="0024652C">
        <w:rPr>
          <w:color w:val="auto"/>
          <w:lang w:eastAsia="en-AU"/>
        </w:rPr>
        <w:t xml:space="preserve">.1 the </w:t>
      </w:r>
      <w:r w:rsidRPr="0024652C">
        <w:rPr>
          <w:b/>
          <w:bCs/>
          <w:color w:val="auto"/>
          <w:lang w:eastAsia="en-AU"/>
        </w:rPr>
        <w:t>Utility</w:t>
      </w:r>
      <w:r w:rsidRPr="0024652C">
        <w:rPr>
          <w:color w:val="auto"/>
          <w:lang w:eastAsia="en-AU"/>
        </w:rPr>
        <w:t xml:space="preserve"> must</w:t>
      </w:r>
    </w:p>
    <w:p w14:paraId="719F7914" w14:textId="77777777" w:rsidR="008957C0" w:rsidRDefault="008957C0" w:rsidP="00690B68">
      <w:pPr>
        <w:pStyle w:val="ListParagraph"/>
        <w:keepNext/>
        <w:numPr>
          <w:ilvl w:val="0"/>
          <w:numId w:val="16"/>
        </w:numPr>
        <w:ind w:hanging="357"/>
        <w:contextualSpacing w:val="0"/>
      </w:pPr>
      <w:r>
        <w:lastRenderedPageBreak/>
        <w:t xml:space="preserve">provide the </w:t>
      </w:r>
      <w:r w:rsidRPr="008F5636">
        <w:rPr>
          <w:b/>
          <w:bCs/>
        </w:rPr>
        <w:t xml:space="preserve">Developer </w:t>
      </w:r>
      <w:r>
        <w:t>with</w:t>
      </w:r>
    </w:p>
    <w:p w14:paraId="04AD66E3" w14:textId="45199137" w:rsidR="008957C0" w:rsidRDefault="008957C0" w:rsidP="00690B68">
      <w:pPr>
        <w:pStyle w:val="ListParagraph"/>
        <w:keepNext/>
        <w:numPr>
          <w:ilvl w:val="0"/>
          <w:numId w:val="17"/>
        </w:numPr>
        <w:ind w:hanging="357"/>
        <w:contextualSpacing w:val="0"/>
      </w:pPr>
      <w:r>
        <w:t>an estimate of the charge</w:t>
      </w:r>
      <w:r w:rsidR="007870BF">
        <w:t>,</w:t>
      </w:r>
      <w:r>
        <w:t xml:space="preserve"> and </w:t>
      </w:r>
    </w:p>
    <w:p w14:paraId="32B877E4" w14:textId="4E0AA6A1" w:rsidR="008957C0" w:rsidRDefault="008957C0" w:rsidP="007153B6">
      <w:pPr>
        <w:pStyle w:val="ListParagraph"/>
        <w:numPr>
          <w:ilvl w:val="0"/>
          <w:numId w:val="17"/>
        </w:numPr>
        <w:ind w:hanging="357"/>
        <w:contextualSpacing w:val="0"/>
      </w:pPr>
      <w:r>
        <w:t xml:space="preserve">if the </w:t>
      </w:r>
      <w:r w:rsidRPr="00771EC1">
        <w:rPr>
          <w:b/>
          <w:bCs/>
        </w:rPr>
        <w:t xml:space="preserve">Utility </w:t>
      </w:r>
      <w:r>
        <w:t xml:space="preserve">has determined the works are required, written reasons for the decision to undertake works </w:t>
      </w:r>
    </w:p>
    <w:p w14:paraId="3F7B0C34" w14:textId="509B1630" w:rsidR="008957C0" w:rsidRDefault="007870BF" w:rsidP="007153B6">
      <w:pPr>
        <w:pStyle w:val="ListParagraph"/>
        <w:numPr>
          <w:ilvl w:val="0"/>
          <w:numId w:val="16"/>
        </w:numPr>
        <w:ind w:hanging="357"/>
        <w:contextualSpacing w:val="0"/>
      </w:pPr>
      <w:r>
        <w:t>a</w:t>
      </w:r>
      <w:r w:rsidR="008957C0">
        <w:t xml:space="preserve">llow the </w:t>
      </w:r>
      <w:r w:rsidR="008957C0" w:rsidRPr="008F5636">
        <w:rPr>
          <w:b/>
          <w:bCs/>
        </w:rPr>
        <w:t>Developer</w:t>
      </w:r>
      <w:r w:rsidR="008957C0">
        <w:t xml:space="preserve"> 20 business days to agree to the estimated charge or seek internal review of the reasons and estimated charge</w:t>
      </w:r>
    </w:p>
    <w:p w14:paraId="6E8FEAEC" w14:textId="7878D7AD" w:rsidR="008957C0" w:rsidRDefault="007870BF" w:rsidP="007153B6">
      <w:pPr>
        <w:pStyle w:val="ListParagraph"/>
        <w:numPr>
          <w:ilvl w:val="0"/>
          <w:numId w:val="16"/>
        </w:numPr>
        <w:ind w:hanging="357"/>
        <w:contextualSpacing w:val="0"/>
      </w:pPr>
      <w:r>
        <w:t>i</w:t>
      </w:r>
      <w:r w:rsidR="008957C0">
        <w:t xml:space="preserve">f the works are undertaken, the final charge made by the </w:t>
      </w:r>
      <w:r w:rsidR="008957C0" w:rsidRPr="00771EC1">
        <w:rPr>
          <w:b/>
          <w:bCs/>
        </w:rPr>
        <w:t xml:space="preserve">Utility </w:t>
      </w:r>
      <w:r w:rsidR="008957C0">
        <w:t>to the</w:t>
      </w:r>
      <w:r w:rsidR="008957C0" w:rsidRPr="008F5636">
        <w:rPr>
          <w:b/>
          <w:bCs/>
        </w:rPr>
        <w:t xml:space="preserve"> Developer </w:t>
      </w:r>
      <w:r w:rsidR="008957C0">
        <w:t>must not exceed the estimated charge by more than 10% excluding GST</w:t>
      </w:r>
      <w:r>
        <w:t>.</w:t>
      </w:r>
    </w:p>
    <w:p w14:paraId="22345D3E" w14:textId="77777777" w:rsidR="008957C0" w:rsidRDefault="008957C0" w:rsidP="007153B6">
      <w:pPr>
        <w:pStyle w:val="Heading3"/>
        <w:numPr>
          <w:ilvl w:val="2"/>
          <w:numId w:val="24"/>
        </w:numPr>
      </w:pPr>
      <w:bookmarkStart w:id="74" w:name="_Toc206579372"/>
      <w:r>
        <w:t>No credit or allowance</w:t>
      </w:r>
      <w:bookmarkEnd w:id="74"/>
    </w:p>
    <w:p w14:paraId="4DE9D097" w14:textId="77777777" w:rsidR="008957C0" w:rsidRDefault="008957C0" w:rsidP="008957C0">
      <w:pPr>
        <w:ind w:left="1134"/>
      </w:pPr>
      <w:r w:rsidRPr="00235C87">
        <w:t xml:space="preserve">The </w:t>
      </w:r>
      <w:r w:rsidRPr="00771EC1">
        <w:rPr>
          <w:b/>
          <w:bCs/>
        </w:rPr>
        <w:t xml:space="preserve">Utility </w:t>
      </w:r>
      <w:r w:rsidRPr="00235C87">
        <w:t>will not provide any payment, credit or other allowance for assets removed, relocated or changed.</w:t>
      </w:r>
    </w:p>
    <w:p w14:paraId="03B8E50B" w14:textId="5F907024" w:rsidR="008957C0" w:rsidRDefault="008957C0" w:rsidP="007153B6">
      <w:pPr>
        <w:pStyle w:val="Heading2"/>
        <w:numPr>
          <w:ilvl w:val="1"/>
          <w:numId w:val="24"/>
        </w:numPr>
        <w:ind w:left="709" w:hanging="709"/>
      </w:pPr>
      <w:bookmarkStart w:id="75" w:name="_Toc206579373"/>
      <w:r w:rsidRPr="00D10B45">
        <w:t>P</w:t>
      </w:r>
      <w:r w:rsidR="003723AF">
        <w:t>UBLICATION OF ADMINISTRATIVE PROCEDURE FOR</w:t>
      </w:r>
      <w:r w:rsidRPr="00D10B45">
        <w:t xml:space="preserve"> CAPITAL CONTRIBUTION CHARGE</w:t>
      </w:r>
      <w:bookmarkEnd w:id="75"/>
    </w:p>
    <w:p w14:paraId="67378E11" w14:textId="77777777" w:rsidR="008957C0" w:rsidRPr="0024652C" w:rsidRDefault="008957C0" w:rsidP="007153B6">
      <w:pPr>
        <w:pStyle w:val="ListParagraph"/>
        <w:numPr>
          <w:ilvl w:val="0"/>
          <w:numId w:val="34"/>
        </w:numPr>
        <w:ind w:left="1134" w:hanging="425"/>
        <w:contextualSpacing w:val="0"/>
        <w:jc w:val="both"/>
        <w:rPr>
          <w:color w:val="auto"/>
          <w:lang w:eastAsia="en-AU"/>
        </w:rPr>
      </w:pPr>
      <w:r w:rsidRPr="0024652C">
        <w:rPr>
          <w:color w:val="auto"/>
          <w:lang w:eastAsia="en-AU"/>
        </w:rPr>
        <w:t xml:space="preserve">A </w:t>
      </w:r>
      <w:r w:rsidRPr="0024652C">
        <w:rPr>
          <w:b/>
          <w:bCs/>
          <w:color w:val="auto"/>
          <w:lang w:eastAsia="en-AU"/>
        </w:rPr>
        <w:t>Utility</w:t>
      </w:r>
      <w:r w:rsidRPr="0024652C">
        <w:rPr>
          <w:color w:val="auto"/>
          <w:lang w:eastAsia="en-AU"/>
        </w:rPr>
        <w:t xml:space="preserve"> must publish a clear and concise administration process on its website. The administrative process must contain clear timeframes for:</w:t>
      </w:r>
    </w:p>
    <w:p w14:paraId="59520F6C" w14:textId="266771B0" w:rsidR="008957C0" w:rsidRDefault="008957C0" w:rsidP="007153B6">
      <w:pPr>
        <w:pStyle w:val="ListParagraph"/>
        <w:numPr>
          <w:ilvl w:val="0"/>
          <w:numId w:val="13"/>
        </w:numPr>
        <w:ind w:left="1848" w:hanging="357"/>
        <w:contextualSpacing w:val="0"/>
      </w:pPr>
      <w:r>
        <w:t xml:space="preserve">calculating </w:t>
      </w:r>
      <w:r w:rsidR="00B04A6F">
        <w:rPr>
          <w:b/>
          <w:bCs/>
        </w:rPr>
        <w:t>C</w:t>
      </w:r>
      <w:r w:rsidRPr="00A47995">
        <w:rPr>
          <w:b/>
          <w:bCs/>
        </w:rPr>
        <w:t xml:space="preserve">apital </w:t>
      </w:r>
      <w:r w:rsidR="00B04A6F">
        <w:rPr>
          <w:b/>
          <w:bCs/>
        </w:rPr>
        <w:t>C</w:t>
      </w:r>
      <w:r w:rsidRPr="00A47995">
        <w:rPr>
          <w:b/>
          <w:bCs/>
        </w:rPr>
        <w:t xml:space="preserve">ontribution </w:t>
      </w:r>
      <w:r w:rsidR="00B04A6F">
        <w:rPr>
          <w:b/>
          <w:bCs/>
        </w:rPr>
        <w:t>C</w:t>
      </w:r>
      <w:r w:rsidRPr="00A47995">
        <w:rPr>
          <w:b/>
          <w:bCs/>
        </w:rPr>
        <w:t>harges</w:t>
      </w:r>
    </w:p>
    <w:p w14:paraId="3C2675A1" w14:textId="77777777" w:rsidR="008957C0" w:rsidRDefault="008957C0" w:rsidP="007153B6">
      <w:pPr>
        <w:pStyle w:val="ListParagraph"/>
        <w:numPr>
          <w:ilvl w:val="0"/>
          <w:numId w:val="13"/>
        </w:numPr>
        <w:ind w:left="1848" w:hanging="357"/>
        <w:contextualSpacing w:val="0"/>
      </w:pPr>
      <w:r>
        <w:t>issuing invoices</w:t>
      </w:r>
    </w:p>
    <w:p w14:paraId="2A7B81B3" w14:textId="77777777" w:rsidR="008957C0" w:rsidRDefault="008957C0" w:rsidP="007153B6">
      <w:pPr>
        <w:pStyle w:val="ListParagraph"/>
        <w:numPr>
          <w:ilvl w:val="0"/>
          <w:numId w:val="13"/>
        </w:numPr>
        <w:ind w:left="1848" w:hanging="357"/>
        <w:contextualSpacing w:val="0"/>
      </w:pPr>
      <w:r>
        <w:t>handling payments.</w:t>
      </w:r>
    </w:p>
    <w:p w14:paraId="5F2B6C31" w14:textId="77777777" w:rsidR="008957C0" w:rsidRPr="0024652C" w:rsidRDefault="008957C0" w:rsidP="007153B6">
      <w:pPr>
        <w:pStyle w:val="ListParagraph"/>
        <w:numPr>
          <w:ilvl w:val="0"/>
          <w:numId w:val="34"/>
        </w:numPr>
        <w:ind w:left="1134" w:hanging="425"/>
        <w:contextualSpacing w:val="0"/>
        <w:jc w:val="both"/>
        <w:rPr>
          <w:color w:val="auto"/>
          <w:lang w:eastAsia="en-AU"/>
        </w:rPr>
      </w:pPr>
      <w:r w:rsidRPr="0024652C">
        <w:rPr>
          <w:color w:val="auto"/>
          <w:lang w:eastAsia="en-AU"/>
        </w:rPr>
        <w:t xml:space="preserve">The administrative process must also include </w:t>
      </w:r>
    </w:p>
    <w:p w14:paraId="1FE28E89" w14:textId="77777777" w:rsidR="008957C0" w:rsidRDefault="008957C0" w:rsidP="007153B6">
      <w:pPr>
        <w:pStyle w:val="ListParagraph"/>
        <w:numPr>
          <w:ilvl w:val="0"/>
          <w:numId w:val="14"/>
        </w:numPr>
        <w:ind w:left="1848" w:hanging="357"/>
        <w:contextualSpacing w:val="0"/>
      </w:pPr>
      <w:r>
        <w:t xml:space="preserve">an ability for a </w:t>
      </w:r>
      <w:r w:rsidRPr="008F5636">
        <w:rPr>
          <w:b/>
          <w:bCs/>
        </w:rPr>
        <w:t>Developer</w:t>
      </w:r>
      <w:r>
        <w:t xml:space="preserve"> to request an invoice be issued earlier than the </w:t>
      </w:r>
      <w:r w:rsidRPr="00771EC1">
        <w:rPr>
          <w:b/>
          <w:bCs/>
        </w:rPr>
        <w:t xml:space="preserve">Utility </w:t>
      </w:r>
      <w:r>
        <w:t>would otherwise have issued the invoice. Such a request cannot be made before construction has commenced.</w:t>
      </w:r>
    </w:p>
    <w:p w14:paraId="5182E57A" w14:textId="4C2E2D15" w:rsidR="008957C0" w:rsidRDefault="008957C0" w:rsidP="007153B6">
      <w:pPr>
        <w:pStyle w:val="ListParagraph"/>
        <w:numPr>
          <w:ilvl w:val="0"/>
          <w:numId w:val="14"/>
        </w:numPr>
        <w:ind w:left="1848" w:hanging="357"/>
        <w:contextualSpacing w:val="0"/>
      </w:pPr>
      <w:r>
        <w:t xml:space="preserve">A clear process for a </w:t>
      </w:r>
      <w:r w:rsidRPr="008F5636">
        <w:rPr>
          <w:b/>
          <w:bCs/>
        </w:rPr>
        <w:t>Developer</w:t>
      </w:r>
      <w:r>
        <w:t xml:space="preserve"> to review/appeal a </w:t>
      </w:r>
      <w:r w:rsidR="00B04A6F">
        <w:rPr>
          <w:b/>
          <w:bCs/>
        </w:rPr>
        <w:t>C</w:t>
      </w:r>
      <w:r w:rsidRPr="00A47995">
        <w:rPr>
          <w:b/>
          <w:bCs/>
        </w:rPr>
        <w:t xml:space="preserve">apital </w:t>
      </w:r>
      <w:r w:rsidR="00B04A6F">
        <w:rPr>
          <w:b/>
          <w:bCs/>
        </w:rPr>
        <w:t>C</w:t>
      </w:r>
      <w:r w:rsidRPr="00A47995">
        <w:rPr>
          <w:b/>
          <w:bCs/>
        </w:rPr>
        <w:t xml:space="preserve">ontribution </w:t>
      </w:r>
      <w:r w:rsidR="00B04A6F">
        <w:rPr>
          <w:b/>
          <w:bCs/>
        </w:rPr>
        <w:t>C</w:t>
      </w:r>
      <w:r w:rsidRPr="00A47995">
        <w:rPr>
          <w:b/>
          <w:bCs/>
        </w:rPr>
        <w:t>harge</w:t>
      </w:r>
      <w:r>
        <w:t>.</w:t>
      </w:r>
    </w:p>
    <w:p w14:paraId="51D0D5AF" w14:textId="24DFFE32" w:rsidR="00610999" w:rsidRDefault="00610999" w:rsidP="007153B6">
      <w:pPr>
        <w:pStyle w:val="Heading2"/>
        <w:numPr>
          <w:ilvl w:val="1"/>
          <w:numId w:val="24"/>
        </w:numPr>
      </w:pPr>
      <w:bookmarkStart w:id="76" w:name="_Toc200011675"/>
      <w:bookmarkStart w:id="77" w:name="_Toc200011676"/>
      <w:bookmarkStart w:id="78" w:name="_Toc206579374"/>
      <w:bookmarkStart w:id="79" w:name="_Hlk199317702"/>
      <w:bookmarkEnd w:id="76"/>
      <w:bookmarkEnd w:id="77"/>
      <w:r>
        <w:t>R</w:t>
      </w:r>
      <w:r w:rsidR="003723AF">
        <w:t>ECORD KEEPING</w:t>
      </w:r>
      <w:bookmarkEnd w:id="78"/>
    </w:p>
    <w:p w14:paraId="4026F7EA" w14:textId="0EF7EDF8" w:rsidR="00610999" w:rsidRDefault="00610999" w:rsidP="007153B6">
      <w:pPr>
        <w:pStyle w:val="Heading3"/>
        <w:numPr>
          <w:ilvl w:val="2"/>
          <w:numId w:val="24"/>
        </w:numPr>
      </w:pPr>
      <w:bookmarkStart w:id="80" w:name="_Toc206579375"/>
      <w:bookmarkEnd w:id="79"/>
      <w:r>
        <w:t>Re</w:t>
      </w:r>
      <w:r w:rsidR="00C81F81">
        <w:t>cord keeping</w:t>
      </w:r>
      <w:bookmarkEnd w:id="80"/>
    </w:p>
    <w:p w14:paraId="752DBF31" w14:textId="1F460D9C" w:rsidR="00C81F81" w:rsidRPr="0024652C" w:rsidRDefault="00C81F81" w:rsidP="007153B6">
      <w:pPr>
        <w:pStyle w:val="ListParagraph"/>
        <w:numPr>
          <w:ilvl w:val="0"/>
          <w:numId w:val="36"/>
        </w:numPr>
        <w:ind w:left="1134" w:hanging="425"/>
        <w:contextualSpacing w:val="0"/>
        <w:jc w:val="both"/>
        <w:rPr>
          <w:color w:val="auto"/>
          <w:lang w:eastAsia="en-AU"/>
        </w:rPr>
      </w:pPr>
      <w:r w:rsidRPr="0024652C">
        <w:rPr>
          <w:color w:val="auto"/>
          <w:lang w:eastAsia="en-AU"/>
        </w:rPr>
        <w:t xml:space="preserve">A </w:t>
      </w:r>
      <w:r w:rsidRPr="0024652C">
        <w:rPr>
          <w:b/>
          <w:bCs/>
          <w:color w:val="auto"/>
          <w:lang w:eastAsia="en-AU"/>
        </w:rPr>
        <w:t>Utility</w:t>
      </w:r>
      <w:r w:rsidRPr="0024652C">
        <w:rPr>
          <w:color w:val="auto"/>
          <w:lang w:eastAsia="en-AU"/>
        </w:rPr>
        <w:t xml:space="preserve"> must maintain written records of all decisions made under this Code, including:</w:t>
      </w:r>
    </w:p>
    <w:p w14:paraId="770CBB00" w14:textId="2ABF02C1" w:rsidR="00C81F81" w:rsidRDefault="00C81F81" w:rsidP="007153B6">
      <w:pPr>
        <w:pStyle w:val="ListParagraph"/>
        <w:numPr>
          <w:ilvl w:val="0"/>
          <w:numId w:val="31"/>
        </w:numPr>
        <w:contextualSpacing w:val="0"/>
      </w:pPr>
      <w:r>
        <w:t xml:space="preserve">The basis for determining </w:t>
      </w:r>
      <w:r w:rsidRPr="00BA67C0">
        <w:rPr>
          <w:b/>
          <w:bCs/>
        </w:rPr>
        <w:t>EP</w:t>
      </w:r>
      <w:r w:rsidRPr="0024652C">
        <w:t xml:space="preserve"> </w:t>
      </w:r>
      <w:r>
        <w:t>values</w:t>
      </w:r>
    </w:p>
    <w:p w14:paraId="3E6EE71C" w14:textId="4A3B612D" w:rsidR="00C81F81" w:rsidRDefault="00C81F81" w:rsidP="007153B6">
      <w:pPr>
        <w:pStyle w:val="ListParagraph"/>
        <w:numPr>
          <w:ilvl w:val="0"/>
          <w:numId w:val="31"/>
        </w:numPr>
        <w:ind w:left="1848" w:hanging="357"/>
        <w:contextualSpacing w:val="0"/>
      </w:pPr>
      <w:r>
        <w:t xml:space="preserve">The rationale for determining required </w:t>
      </w:r>
      <w:r w:rsidR="008F5636" w:rsidRPr="00B04A6F">
        <w:rPr>
          <w:b/>
          <w:bCs/>
        </w:rPr>
        <w:t>I</w:t>
      </w:r>
      <w:r w:rsidRPr="00B04A6F">
        <w:rPr>
          <w:b/>
          <w:bCs/>
        </w:rPr>
        <w:t>nfrastructure</w:t>
      </w:r>
    </w:p>
    <w:p w14:paraId="3FA4FD9B" w14:textId="62F7F84F" w:rsidR="00C81F81" w:rsidRDefault="00C81F81" w:rsidP="007153B6">
      <w:pPr>
        <w:pStyle w:val="ListParagraph"/>
        <w:numPr>
          <w:ilvl w:val="0"/>
          <w:numId w:val="31"/>
        </w:numPr>
        <w:ind w:left="1848" w:hanging="357"/>
        <w:contextualSpacing w:val="0"/>
      </w:pPr>
      <w:r>
        <w:t xml:space="preserve">The calculation of </w:t>
      </w:r>
      <w:r w:rsidRPr="00B04A6F">
        <w:rPr>
          <w:b/>
          <w:bCs/>
        </w:rPr>
        <w:t>Capital Contribution Charges</w:t>
      </w:r>
      <w:r w:rsidR="007870BF">
        <w:t>, and</w:t>
      </w:r>
    </w:p>
    <w:p w14:paraId="77C152A7" w14:textId="296520AB" w:rsidR="00C81F81" w:rsidRPr="00C81F81" w:rsidRDefault="00C81F81" w:rsidP="007153B6">
      <w:pPr>
        <w:pStyle w:val="ListParagraph"/>
        <w:numPr>
          <w:ilvl w:val="0"/>
          <w:numId w:val="31"/>
        </w:numPr>
        <w:ind w:left="1848" w:hanging="357"/>
        <w:contextualSpacing w:val="0"/>
      </w:pPr>
      <w:r>
        <w:t xml:space="preserve">Any updates to the </w:t>
      </w:r>
      <w:r w:rsidRPr="00E1331A">
        <w:rPr>
          <w:b/>
          <w:bCs/>
        </w:rPr>
        <w:t>Precinct Map</w:t>
      </w:r>
      <w:r>
        <w:t xml:space="preserve"> or </w:t>
      </w:r>
      <w:r w:rsidRPr="00E1331A">
        <w:rPr>
          <w:b/>
          <w:bCs/>
        </w:rPr>
        <w:t>Precinct Charge Schedule</w:t>
      </w:r>
      <w:r w:rsidRPr="0024652C">
        <w:t>.</w:t>
      </w:r>
      <w:r w:rsidR="00915E2E">
        <w:tab/>
      </w:r>
    </w:p>
    <w:p w14:paraId="0EC04A48" w14:textId="6B8D4E1D" w:rsidR="00610999" w:rsidRDefault="00610999" w:rsidP="007153B6">
      <w:pPr>
        <w:pStyle w:val="Heading3"/>
        <w:numPr>
          <w:ilvl w:val="2"/>
          <w:numId w:val="24"/>
        </w:numPr>
      </w:pPr>
      <w:bookmarkStart w:id="81" w:name="_Toc206579376"/>
      <w:r>
        <w:lastRenderedPageBreak/>
        <w:t>Re</w:t>
      </w:r>
      <w:r w:rsidR="00C81F81">
        <w:t>tention of records</w:t>
      </w:r>
      <w:bookmarkEnd w:id="81"/>
    </w:p>
    <w:p w14:paraId="4BE258C9" w14:textId="4774898A" w:rsidR="00610999" w:rsidRPr="00610999" w:rsidRDefault="00C81F81" w:rsidP="00C81F81">
      <w:pPr>
        <w:ind w:left="1134"/>
      </w:pPr>
      <w:r>
        <w:t>R</w:t>
      </w:r>
      <w:r w:rsidRPr="00C81F81">
        <w:t xml:space="preserve">ecords must be retained for a minimum of 7 years and made available to the </w:t>
      </w:r>
      <w:r w:rsidRPr="008F5636">
        <w:rPr>
          <w:b/>
          <w:bCs/>
        </w:rPr>
        <w:t>ICRC</w:t>
      </w:r>
      <w:r w:rsidRPr="00C81F81">
        <w:t xml:space="preserve"> upon request.</w:t>
      </w:r>
    </w:p>
    <w:p w14:paraId="28D51F44" w14:textId="2E328FEB" w:rsidR="00C81F81" w:rsidRDefault="00C81F81" w:rsidP="007153B6">
      <w:pPr>
        <w:pStyle w:val="Heading2"/>
        <w:numPr>
          <w:ilvl w:val="1"/>
          <w:numId w:val="24"/>
        </w:numPr>
      </w:pPr>
      <w:bookmarkStart w:id="82" w:name="_Toc206579377"/>
      <w:r>
        <w:t>R</w:t>
      </w:r>
      <w:r w:rsidR="003723AF">
        <w:t>EVIEW</w:t>
      </w:r>
      <w:bookmarkEnd w:id="82"/>
    </w:p>
    <w:p w14:paraId="30FF88C1" w14:textId="0381FED3" w:rsidR="00EC3819" w:rsidRDefault="00EC3819" w:rsidP="007153B6">
      <w:pPr>
        <w:pStyle w:val="Heading3"/>
        <w:numPr>
          <w:ilvl w:val="2"/>
          <w:numId w:val="24"/>
        </w:numPr>
      </w:pPr>
      <w:bookmarkStart w:id="83" w:name="_Toc206579378"/>
      <w:r>
        <w:t>Statement of reasons</w:t>
      </w:r>
      <w:bookmarkEnd w:id="83"/>
    </w:p>
    <w:p w14:paraId="7764D8D9" w14:textId="4EC16ADA" w:rsidR="00EC3819" w:rsidRPr="00EC3819" w:rsidRDefault="00EC3819" w:rsidP="00EC3819">
      <w:pPr>
        <w:ind w:left="1134"/>
      </w:pPr>
      <w:r w:rsidRPr="00EC3819">
        <w:t xml:space="preserve">Upon written request by a </w:t>
      </w:r>
      <w:r w:rsidRPr="008F5636">
        <w:rPr>
          <w:b/>
          <w:bCs/>
        </w:rPr>
        <w:t xml:space="preserve">Developer </w:t>
      </w:r>
      <w:r w:rsidRPr="00EC3819">
        <w:t>or the</w:t>
      </w:r>
      <w:r w:rsidRPr="008F5636">
        <w:rPr>
          <w:b/>
          <w:bCs/>
        </w:rPr>
        <w:t xml:space="preserve"> ICRC,</w:t>
      </w:r>
      <w:r w:rsidRPr="00EC3819">
        <w:t xml:space="preserve"> the </w:t>
      </w:r>
      <w:r w:rsidRPr="008F5636">
        <w:rPr>
          <w:b/>
          <w:bCs/>
        </w:rPr>
        <w:t xml:space="preserve">Utility </w:t>
      </w:r>
      <w:r w:rsidRPr="00EC3819">
        <w:t>must provide a written statement of reasons for any decision made under this Code within 20 business days.</w:t>
      </w:r>
    </w:p>
    <w:p w14:paraId="5DFBA45A" w14:textId="503B2916" w:rsidR="00EC3819" w:rsidRDefault="00EC3819" w:rsidP="007153B6">
      <w:pPr>
        <w:pStyle w:val="Heading3"/>
        <w:numPr>
          <w:ilvl w:val="2"/>
          <w:numId w:val="24"/>
        </w:numPr>
      </w:pPr>
      <w:bookmarkStart w:id="84" w:name="_Toc206579379"/>
      <w:r>
        <w:t>Reviews and complaints</w:t>
      </w:r>
      <w:bookmarkEnd w:id="84"/>
    </w:p>
    <w:p w14:paraId="17D9324E" w14:textId="54DAD8FC" w:rsidR="00EC3819" w:rsidRDefault="00EC3819" w:rsidP="00FB5878">
      <w:pPr>
        <w:ind w:left="1134"/>
      </w:pPr>
      <w:r>
        <w:t xml:space="preserve">A </w:t>
      </w:r>
      <w:r w:rsidRPr="008F5636">
        <w:rPr>
          <w:b/>
          <w:bCs/>
        </w:rPr>
        <w:t xml:space="preserve">Developer </w:t>
      </w:r>
      <w:r>
        <w:t xml:space="preserve">may request an internal review of any decision made by the </w:t>
      </w:r>
      <w:r w:rsidRPr="008F5636">
        <w:rPr>
          <w:b/>
          <w:bCs/>
        </w:rPr>
        <w:t>Utility</w:t>
      </w:r>
      <w:r>
        <w:t xml:space="preserve"> under this Code. </w:t>
      </w:r>
    </w:p>
    <w:p w14:paraId="2ADA4237" w14:textId="0616007C" w:rsidR="00EC3819" w:rsidRPr="00EC3819" w:rsidRDefault="00EC3819" w:rsidP="003D61D2">
      <w:pPr>
        <w:ind w:left="1134"/>
      </w:pPr>
      <w:r>
        <w:t xml:space="preserve">This does not infringe any existing </w:t>
      </w:r>
      <w:r w:rsidR="002B390A">
        <w:t>review/</w:t>
      </w:r>
      <w:r>
        <w:t>appeal</w:t>
      </w:r>
      <w:r w:rsidR="002B390A">
        <w:t xml:space="preserve"> </w:t>
      </w:r>
      <w:r>
        <w:t xml:space="preserve">rights </w:t>
      </w:r>
      <w:r w:rsidR="002B390A">
        <w:t xml:space="preserve">already </w:t>
      </w:r>
      <w:r>
        <w:t xml:space="preserve">available to a </w:t>
      </w:r>
      <w:r w:rsidRPr="008F5636">
        <w:rPr>
          <w:b/>
          <w:bCs/>
        </w:rPr>
        <w:t>Developer</w:t>
      </w:r>
      <w:r>
        <w:t>.</w:t>
      </w:r>
    </w:p>
    <w:p w14:paraId="7AB8EF17" w14:textId="77777777" w:rsidR="00BA7B44" w:rsidRDefault="00BA7B44" w:rsidP="007153B6">
      <w:pPr>
        <w:pStyle w:val="Heading1"/>
        <w:numPr>
          <w:ilvl w:val="0"/>
          <w:numId w:val="10"/>
        </w:numPr>
        <w:sectPr w:rsidR="00BA7B44" w:rsidSect="00504F41">
          <w:headerReference w:type="even" r:id="rId28"/>
          <w:headerReference w:type="default" r:id="rId29"/>
          <w:headerReference w:type="first" r:id="rId30"/>
          <w:pgSz w:w="11906" w:h="16838" w:code="9"/>
          <w:pgMar w:top="1134" w:right="1134" w:bottom="1134" w:left="1134" w:header="567" w:footer="397" w:gutter="0"/>
          <w:pgNumType w:start="1"/>
          <w:cols w:space="708"/>
          <w:titlePg/>
          <w:docGrid w:linePitch="360"/>
        </w:sectPr>
      </w:pPr>
      <w:bookmarkStart w:id="85" w:name="_Hlk199330364"/>
    </w:p>
    <w:p w14:paraId="01B6A60A" w14:textId="237F8E88" w:rsidR="000E3745" w:rsidRDefault="000422A2" w:rsidP="007153B6">
      <w:pPr>
        <w:pStyle w:val="Heading1"/>
        <w:numPr>
          <w:ilvl w:val="0"/>
          <w:numId w:val="10"/>
        </w:numPr>
      </w:pPr>
      <w:bookmarkStart w:id="86" w:name="_Toc206579380"/>
      <w:r>
        <w:lastRenderedPageBreak/>
        <w:t>Dictionary</w:t>
      </w:r>
      <w:bookmarkEnd w:id="86"/>
    </w:p>
    <w:p w14:paraId="7B83AC20" w14:textId="56C01D74" w:rsidR="008B34FA" w:rsidRPr="008B34FA" w:rsidRDefault="000422A2" w:rsidP="0024652C">
      <w:pPr>
        <w:pStyle w:val="Heading3"/>
      </w:pPr>
      <w:bookmarkStart w:id="87" w:name="_Toc206579381"/>
      <w:bookmarkEnd w:id="85"/>
      <w:r>
        <w:t>Definitions</w:t>
      </w:r>
      <w:bookmarkEnd w:id="87"/>
    </w:p>
    <w:p w14:paraId="237F5884" w14:textId="368A8A28" w:rsidR="008B34FA" w:rsidRPr="008B34FA" w:rsidRDefault="000422A2" w:rsidP="0024652C">
      <w:r w:rsidRPr="0024652C">
        <w:rPr>
          <w:b/>
          <w:bCs/>
        </w:rPr>
        <w:t>Act</w:t>
      </w:r>
      <w:r w:rsidRPr="008B330D">
        <w:t xml:space="preserve"> means the </w:t>
      </w:r>
      <w:r w:rsidRPr="00F8736C">
        <w:rPr>
          <w:i/>
          <w:iCs/>
        </w:rPr>
        <w:t>Utilities Act 2000</w:t>
      </w:r>
      <w:r w:rsidR="00F8736C">
        <w:t xml:space="preserve"> (ACT).</w:t>
      </w:r>
    </w:p>
    <w:p w14:paraId="1F464B20" w14:textId="1ECD9B67" w:rsidR="000422A2" w:rsidRDefault="000422A2" w:rsidP="0024652C">
      <w:r w:rsidRPr="0024652C">
        <w:rPr>
          <w:b/>
          <w:bCs/>
        </w:rPr>
        <w:t>Capital Contribution Charge</w:t>
      </w:r>
      <w:r w:rsidRPr="008B330D">
        <w:t xml:space="preserve"> means:</w:t>
      </w:r>
      <w:r w:rsidR="008B330D">
        <w:t xml:space="preserve"> </w:t>
      </w:r>
      <w:r>
        <w:t xml:space="preserve">a </w:t>
      </w:r>
      <w:r w:rsidRPr="0024652C">
        <w:rPr>
          <w:b/>
          <w:bCs/>
        </w:rPr>
        <w:t>Class 2 Infrastructure Charge</w:t>
      </w:r>
      <w:r>
        <w:t xml:space="preserve"> and</w:t>
      </w:r>
      <w:r w:rsidR="008B330D">
        <w:t xml:space="preserve"> </w:t>
      </w:r>
      <w:r>
        <w:t xml:space="preserve">any amount payable by a </w:t>
      </w:r>
      <w:r w:rsidRPr="0024652C">
        <w:rPr>
          <w:b/>
          <w:bCs/>
        </w:rPr>
        <w:t>Customer</w:t>
      </w:r>
      <w:r>
        <w:t xml:space="preserve"> under clause 8 of this Code</w:t>
      </w:r>
      <w:r w:rsidR="00F8736C">
        <w:t>.</w:t>
      </w:r>
    </w:p>
    <w:p w14:paraId="1CA34249" w14:textId="13581986" w:rsidR="008B34FA" w:rsidRPr="008B330D" w:rsidRDefault="000422A2" w:rsidP="0024652C">
      <w:r w:rsidRPr="0024652C">
        <w:rPr>
          <w:b/>
          <w:bCs/>
        </w:rPr>
        <w:t>Class 1 Infrastructure</w:t>
      </w:r>
      <w:r w:rsidRPr="008B330D">
        <w:t xml:space="preserve"> as defined in Schedule </w:t>
      </w:r>
      <w:r w:rsidR="008B34FA" w:rsidRPr="008B330D">
        <w:t>1</w:t>
      </w:r>
      <w:r w:rsidR="00F8736C">
        <w:t>.</w:t>
      </w:r>
    </w:p>
    <w:p w14:paraId="2740AC36" w14:textId="32D70E14" w:rsidR="008B34FA" w:rsidRDefault="000422A2" w:rsidP="0024652C">
      <w:r w:rsidRPr="0024652C">
        <w:rPr>
          <w:b/>
          <w:bCs/>
        </w:rPr>
        <w:t>Class 2 Infrastructure</w:t>
      </w:r>
      <w:r w:rsidRPr="008B330D">
        <w:t xml:space="preserve"> as defined in Schedule</w:t>
      </w:r>
      <w:r>
        <w:t xml:space="preserve"> 1</w:t>
      </w:r>
      <w:r w:rsidR="00F8736C">
        <w:t>.</w:t>
      </w:r>
    </w:p>
    <w:p w14:paraId="28DA860F" w14:textId="1FBEB225" w:rsidR="008B34FA" w:rsidRPr="008B330D" w:rsidRDefault="000422A2" w:rsidP="0024652C">
      <w:r w:rsidRPr="0024652C">
        <w:rPr>
          <w:b/>
          <w:bCs/>
        </w:rPr>
        <w:t>Class 2 Infrastructure Charge</w:t>
      </w:r>
      <w:r w:rsidRPr="008B330D">
        <w:t xml:space="preserve"> determined in accordance with clause 9.1 or clause 9.2 as applicable</w:t>
      </w:r>
      <w:r w:rsidR="00F8736C">
        <w:t>.</w:t>
      </w:r>
    </w:p>
    <w:p w14:paraId="3EA101B6" w14:textId="3E723218" w:rsidR="008B34FA" w:rsidRDefault="000422A2" w:rsidP="0024652C">
      <w:r w:rsidRPr="0024652C">
        <w:rPr>
          <w:b/>
          <w:bCs/>
        </w:rPr>
        <w:t>Class 3 Infrastructure</w:t>
      </w:r>
      <w:r w:rsidRPr="008B330D">
        <w:t xml:space="preserve"> as defined in Schedule 1</w:t>
      </w:r>
      <w:r w:rsidR="00F8736C">
        <w:t>.</w:t>
      </w:r>
    </w:p>
    <w:p w14:paraId="36109226" w14:textId="55CF8B5C" w:rsidR="000422A2" w:rsidRPr="008B330D" w:rsidRDefault="000422A2" w:rsidP="0024652C">
      <w:r w:rsidRPr="0024652C">
        <w:rPr>
          <w:b/>
          <w:bCs/>
        </w:rPr>
        <w:t>Costs</w:t>
      </w:r>
      <w:r w:rsidRPr="008B330D">
        <w:t xml:space="preserve"> means the amount incurred by a </w:t>
      </w:r>
      <w:r w:rsidRPr="00BA67C0">
        <w:rPr>
          <w:b/>
          <w:bCs/>
        </w:rPr>
        <w:t>Utility</w:t>
      </w:r>
      <w:r w:rsidRPr="008B330D">
        <w:t xml:space="preserve"> in</w:t>
      </w:r>
    </w:p>
    <w:p w14:paraId="735493F2" w14:textId="77349960" w:rsidR="00651896" w:rsidRDefault="000422A2" w:rsidP="007153B6">
      <w:pPr>
        <w:pStyle w:val="ListParagraph"/>
        <w:numPr>
          <w:ilvl w:val="0"/>
          <w:numId w:val="28"/>
        </w:numPr>
        <w:ind w:left="714" w:hanging="357"/>
        <w:contextualSpacing w:val="0"/>
      </w:pPr>
      <w:r>
        <w:t xml:space="preserve">making </w:t>
      </w:r>
      <w:r w:rsidRPr="0024652C">
        <w:rPr>
          <w:b/>
          <w:bCs/>
        </w:rPr>
        <w:t>Sewerage Services</w:t>
      </w:r>
      <w:r>
        <w:t xml:space="preserve"> or </w:t>
      </w:r>
      <w:r w:rsidRPr="0024652C">
        <w:rPr>
          <w:b/>
          <w:bCs/>
        </w:rPr>
        <w:t>Water Services</w:t>
      </w:r>
      <w:r>
        <w:t xml:space="preserve"> available to unconnected parcels of land</w:t>
      </w:r>
    </w:p>
    <w:p w14:paraId="14B13266" w14:textId="291BCAE1" w:rsidR="00651896" w:rsidRDefault="000422A2" w:rsidP="007153B6">
      <w:pPr>
        <w:pStyle w:val="ListParagraph"/>
        <w:numPr>
          <w:ilvl w:val="0"/>
          <w:numId w:val="28"/>
        </w:numPr>
        <w:ind w:left="714" w:hanging="357"/>
        <w:contextualSpacing w:val="0"/>
      </w:pPr>
      <w:r>
        <w:t xml:space="preserve">varying the capacity </w:t>
      </w:r>
      <w:r w:rsidR="00F45EB4">
        <w:t xml:space="preserve">of </w:t>
      </w:r>
      <w:r>
        <w:t xml:space="preserve">a </w:t>
      </w:r>
      <w:r w:rsidRPr="0024652C">
        <w:rPr>
          <w:b/>
          <w:bCs/>
        </w:rPr>
        <w:t>Sewerage Network</w:t>
      </w:r>
      <w:r>
        <w:t xml:space="preserve"> or </w:t>
      </w:r>
      <w:r w:rsidRPr="0024652C">
        <w:rPr>
          <w:b/>
          <w:bCs/>
        </w:rPr>
        <w:t>Water Network</w:t>
      </w:r>
    </w:p>
    <w:p w14:paraId="1A4F54D3" w14:textId="62AEC0A1" w:rsidR="00651896" w:rsidRDefault="000422A2" w:rsidP="007153B6">
      <w:pPr>
        <w:pStyle w:val="ListParagraph"/>
        <w:numPr>
          <w:ilvl w:val="0"/>
          <w:numId w:val="28"/>
        </w:numPr>
        <w:ind w:left="714" w:hanging="357"/>
        <w:contextualSpacing w:val="0"/>
      </w:pPr>
      <w:r>
        <w:t xml:space="preserve">removing, relocating, protection or making changes to a </w:t>
      </w:r>
      <w:r w:rsidRPr="0024652C">
        <w:rPr>
          <w:b/>
          <w:bCs/>
        </w:rPr>
        <w:t>Sewerage Network</w:t>
      </w:r>
      <w:r>
        <w:t xml:space="preserve"> or </w:t>
      </w:r>
      <w:r w:rsidRPr="0024652C">
        <w:rPr>
          <w:b/>
          <w:bCs/>
        </w:rPr>
        <w:t>Water Network</w:t>
      </w:r>
      <w:r w:rsidR="00651896">
        <w:t xml:space="preserve"> </w:t>
      </w:r>
      <w:r>
        <w:t>and</w:t>
      </w:r>
    </w:p>
    <w:p w14:paraId="0F7E72C4" w14:textId="412B9C81" w:rsidR="008B34FA" w:rsidRDefault="000422A2" w:rsidP="007153B6">
      <w:pPr>
        <w:pStyle w:val="ListParagraph"/>
        <w:numPr>
          <w:ilvl w:val="0"/>
          <w:numId w:val="28"/>
        </w:numPr>
        <w:ind w:left="714" w:hanging="357"/>
        <w:contextualSpacing w:val="0"/>
      </w:pPr>
      <w:r>
        <w:t>all necessary ancillary work, including design, labour, materials, plant, transport, overhead and administration costs, plus a reasonable profit margin</w:t>
      </w:r>
      <w:r w:rsidR="00651896">
        <w:t>.</w:t>
      </w:r>
    </w:p>
    <w:p w14:paraId="77A3A103" w14:textId="3B682D4A" w:rsidR="008B34FA" w:rsidRDefault="000422A2" w:rsidP="0024652C">
      <w:r w:rsidRPr="0024652C">
        <w:rPr>
          <w:b/>
          <w:bCs/>
        </w:rPr>
        <w:t>Customer</w:t>
      </w:r>
      <w:r w:rsidRPr="00F8736C">
        <w:t xml:space="preserve"> has the same meaning as in the </w:t>
      </w:r>
      <w:r w:rsidRPr="0024652C">
        <w:rPr>
          <w:b/>
          <w:bCs/>
        </w:rPr>
        <w:t>Act</w:t>
      </w:r>
      <w:r w:rsidR="00F8736C" w:rsidRPr="0024652C">
        <w:t>.</w:t>
      </w:r>
    </w:p>
    <w:p w14:paraId="16CD9AD5" w14:textId="26860974" w:rsidR="008B34FA" w:rsidRDefault="000422A2" w:rsidP="0024652C">
      <w:r w:rsidRPr="0024652C">
        <w:rPr>
          <w:b/>
          <w:bCs/>
        </w:rPr>
        <w:t>Developer</w:t>
      </w:r>
      <w:r w:rsidRPr="00F8736C">
        <w:t xml:space="preserve"> means a </w:t>
      </w:r>
      <w:r w:rsidRPr="0024652C">
        <w:rPr>
          <w:b/>
          <w:bCs/>
        </w:rPr>
        <w:t>person</w:t>
      </w:r>
      <w:r w:rsidRPr="00F8736C">
        <w:t xml:space="preserve"> undertaking a </w:t>
      </w:r>
      <w:r w:rsidRPr="0024652C">
        <w:rPr>
          <w:b/>
          <w:bCs/>
        </w:rPr>
        <w:t>Development</w:t>
      </w:r>
      <w:r w:rsidRPr="00F8736C">
        <w:t xml:space="preserve">. A </w:t>
      </w:r>
      <w:r w:rsidRPr="0024652C">
        <w:rPr>
          <w:b/>
          <w:bCs/>
        </w:rPr>
        <w:t>Developer</w:t>
      </w:r>
      <w:r w:rsidRPr="00F8736C">
        <w:t xml:space="preserve"> </w:t>
      </w:r>
      <w:r w:rsidR="0023750B">
        <w:t xml:space="preserve">is either a </w:t>
      </w:r>
      <w:r w:rsidR="0023750B" w:rsidRPr="000D0283">
        <w:rPr>
          <w:b/>
          <w:bCs/>
        </w:rPr>
        <w:t>Customer</w:t>
      </w:r>
      <w:r w:rsidR="0023750B">
        <w:t xml:space="preserve"> or an authorised representative of a </w:t>
      </w:r>
      <w:r w:rsidR="0023750B" w:rsidRPr="000D0283">
        <w:rPr>
          <w:b/>
          <w:bCs/>
        </w:rPr>
        <w:t>Customer</w:t>
      </w:r>
      <w:r w:rsidR="00F8736C" w:rsidRPr="0024652C">
        <w:t>.</w:t>
      </w:r>
    </w:p>
    <w:p w14:paraId="6B6026CE" w14:textId="0B90D280" w:rsidR="008B34FA" w:rsidRDefault="000422A2" w:rsidP="0024652C">
      <w:r w:rsidRPr="0024652C">
        <w:rPr>
          <w:b/>
          <w:bCs/>
        </w:rPr>
        <w:t>Development</w:t>
      </w:r>
      <w:r w:rsidRPr="00F8736C">
        <w:t xml:space="preserve"> means subdivision, consolidation, use, building, altering or demolishing a building or structure. </w:t>
      </w:r>
      <w:r w:rsidRPr="0024652C">
        <w:rPr>
          <w:b/>
          <w:bCs/>
        </w:rPr>
        <w:t>Developed</w:t>
      </w:r>
      <w:r w:rsidRPr="00F8736C">
        <w:t xml:space="preserve"> has a corresponding meaning</w:t>
      </w:r>
      <w:r w:rsidR="00F8736C">
        <w:t>.</w:t>
      </w:r>
    </w:p>
    <w:p w14:paraId="0F8CAB0D" w14:textId="6565D04C" w:rsidR="008B34FA" w:rsidRDefault="000422A2" w:rsidP="0024652C">
      <w:r w:rsidRPr="0024652C">
        <w:rPr>
          <w:b/>
          <w:bCs/>
        </w:rPr>
        <w:t>Development Approval</w:t>
      </w:r>
      <w:r w:rsidRPr="00F8736C">
        <w:t xml:space="preserve"> means, in relation to a </w:t>
      </w:r>
      <w:r w:rsidRPr="0024652C">
        <w:rPr>
          <w:b/>
          <w:bCs/>
        </w:rPr>
        <w:t>Development</w:t>
      </w:r>
      <w:r w:rsidRPr="00F8736C">
        <w:t xml:space="preserve">, an approval from the relevant authority including a development approval under the </w:t>
      </w:r>
      <w:bookmarkStart w:id="88" w:name="_Hlk199335945"/>
      <w:r w:rsidRPr="00F8736C">
        <w:rPr>
          <w:i/>
          <w:iCs/>
        </w:rPr>
        <w:t>Planning Act 20</w:t>
      </w:r>
      <w:r w:rsidR="00651896" w:rsidRPr="00F8736C">
        <w:rPr>
          <w:i/>
          <w:iCs/>
        </w:rPr>
        <w:t>23</w:t>
      </w:r>
      <w:r w:rsidR="00F8736C">
        <w:t xml:space="preserve"> </w:t>
      </w:r>
      <w:r w:rsidRPr="00F8736C">
        <w:t xml:space="preserve">(ACT) </w:t>
      </w:r>
      <w:bookmarkEnd w:id="88"/>
      <w:r w:rsidRPr="00F8736C">
        <w:t xml:space="preserve">or a works approval under the </w:t>
      </w:r>
      <w:r w:rsidRPr="00F8736C">
        <w:rPr>
          <w:i/>
          <w:iCs/>
        </w:rPr>
        <w:t>Australian Capital Territory (Planning and Land Management) Act 1988</w:t>
      </w:r>
      <w:r w:rsidRPr="00F8736C">
        <w:t xml:space="preserve"> (Cth)</w:t>
      </w:r>
      <w:r w:rsidR="00F8736C">
        <w:t>.</w:t>
      </w:r>
    </w:p>
    <w:p w14:paraId="56871E76" w14:textId="120CCC2C" w:rsidR="006A5C21" w:rsidRPr="00F8736C" w:rsidRDefault="00771EC1" w:rsidP="0024652C">
      <w:r w:rsidRPr="0024652C">
        <w:rPr>
          <w:b/>
          <w:bCs/>
        </w:rPr>
        <w:t>Environmental Nuisance</w:t>
      </w:r>
      <w:r w:rsidRPr="00F8736C">
        <w:t xml:space="preserve"> means an unreasonable interference with the enjoyment by the public, a section of the public or a </w:t>
      </w:r>
      <w:r w:rsidRPr="0024652C">
        <w:rPr>
          <w:b/>
          <w:bCs/>
        </w:rPr>
        <w:t>person</w:t>
      </w:r>
      <w:r w:rsidRPr="00F8736C">
        <w:t xml:space="preserve"> of a place of area, if the interference is caused or likely to be caused by</w:t>
      </w:r>
    </w:p>
    <w:p w14:paraId="5E68217B" w14:textId="77777777" w:rsidR="006A5C21" w:rsidRPr="00F8736C" w:rsidRDefault="00771EC1" w:rsidP="007153B6">
      <w:pPr>
        <w:pStyle w:val="ListParagraph"/>
        <w:numPr>
          <w:ilvl w:val="0"/>
          <w:numId w:val="29"/>
        </w:numPr>
        <w:ind w:left="714" w:hanging="357"/>
        <w:contextualSpacing w:val="0"/>
      </w:pPr>
      <w:r w:rsidRPr="00F8736C">
        <w:t>dust, fumes, noise, odour or smoke</w:t>
      </w:r>
      <w:r w:rsidR="006A5C21" w:rsidRPr="00F8736C">
        <w:t xml:space="preserve"> or,</w:t>
      </w:r>
    </w:p>
    <w:p w14:paraId="464A9C0E" w14:textId="0120621B" w:rsidR="00771EC1" w:rsidRPr="00F8736C" w:rsidRDefault="00771EC1" w:rsidP="007153B6">
      <w:pPr>
        <w:pStyle w:val="ListParagraph"/>
        <w:numPr>
          <w:ilvl w:val="0"/>
          <w:numId w:val="29"/>
        </w:numPr>
        <w:ind w:left="714" w:hanging="357"/>
        <w:contextualSpacing w:val="0"/>
      </w:pPr>
      <w:r w:rsidRPr="00F8736C">
        <w:t>an unhealthy, unsightly or otherwise offensive condition because of pollution</w:t>
      </w:r>
      <w:r w:rsidR="00F8736C">
        <w:t>.</w:t>
      </w:r>
    </w:p>
    <w:p w14:paraId="5C4B11D4" w14:textId="5C19928F" w:rsidR="008B34FA" w:rsidRPr="00F8736C" w:rsidRDefault="000422A2" w:rsidP="0024652C">
      <w:r w:rsidRPr="0024652C">
        <w:rPr>
          <w:b/>
          <w:bCs/>
        </w:rPr>
        <w:t>EP</w:t>
      </w:r>
      <w:r w:rsidRPr="00F8736C">
        <w:t xml:space="preserve"> means ‘equivalent population’</w:t>
      </w:r>
      <w:r w:rsidR="00F8736C">
        <w:t>.</w:t>
      </w:r>
    </w:p>
    <w:p w14:paraId="76166D2E" w14:textId="723DAFE1" w:rsidR="008B34FA" w:rsidRPr="00F8736C" w:rsidRDefault="000422A2" w:rsidP="0024652C">
      <w:r w:rsidRPr="0024652C">
        <w:rPr>
          <w:b/>
          <w:bCs/>
        </w:rPr>
        <w:t>ICRC</w:t>
      </w:r>
      <w:r w:rsidRPr="00F8736C">
        <w:t xml:space="preserve"> means the Independent Competition and Regulatory Commission established under section</w:t>
      </w:r>
      <w:r w:rsidR="00651896" w:rsidRPr="00F8736C">
        <w:t xml:space="preserve"> 5 </w:t>
      </w:r>
      <w:r w:rsidRPr="00F8736C">
        <w:t xml:space="preserve">of the </w:t>
      </w:r>
      <w:r w:rsidRPr="00F8736C">
        <w:rPr>
          <w:i/>
          <w:iCs/>
        </w:rPr>
        <w:t>Independent Competition and Regulatory Commission Act 1997</w:t>
      </w:r>
      <w:r w:rsidRPr="00F8736C">
        <w:t xml:space="preserve"> (ACT)</w:t>
      </w:r>
      <w:r w:rsidR="00F8736C">
        <w:t>.</w:t>
      </w:r>
    </w:p>
    <w:p w14:paraId="6ED376E5" w14:textId="241CCB0A" w:rsidR="008B34FA" w:rsidRPr="00F8736C" w:rsidRDefault="000422A2" w:rsidP="00690B68">
      <w:pPr>
        <w:keepNext/>
      </w:pPr>
      <w:r w:rsidRPr="0024652C">
        <w:rPr>
          <w:b/>
          <w:bCs/>
        </w:rPr>
        <w:lastRenderedPageBreak/>
        <w:t>Industry Code</w:t>
      </w:r>
      <w:r w:rsidRPr="00F8736C">
        <w:t xml:space="preserve"> means a code determined by the </w:t>
      </w:r>
      <w:r w:rsidRPr="00BA67C0">
        <w:rPr>
          <w:b/>
          <w:bCs/>
        </w:rPr>
        <w:t>ICRC</w:t>
      </w:r>
      <w:r w:rsidRPr="00F8736C">
        <w:t xml:space="preserve"> under the </w:t>
      </w:r>
      <w:r w:rsidRPr="0024652C">
        <w:rPr>
          <w:b/>
          <w:bCs/>
        </w:rPr>
        <w:t>Act</w:t>
      </w:r>
      <w:r w:rsidR="00F8736C">
        <w:rPr>
          <w:b/>
          <w:bCs/>
        </w:rPr>
        <w:t>.</w:t>
      </w:r>
    </w:p>
    <w:p w14:paraId="0B5A32F8" w14:textId="2EA3F4F1" w:rsidR="008B34FA" w:rsidRPr="00F8736C" w:rsidRDefault="000422A2" w:rsidP="0024652C">
      <w:r w:rsidRPr="0024652C">
        <w:rPr>
          <w:b/>
          <w:bCs/>
        </w:rPr>
        <w:t>Infrastructure</w:t>
      </w:r>
      <w:r w:rsidRPr="00F8736C">
        <w:t xml:space="preserve"> means any or all Class 1, Class 2 and Class 3 </w:t>
      </w:r>
      <w:r w:rsidRPr="00BA67C0">
        <w:rPr>
          <w:b/>
          <w:bCs/>
        </w:rPr>
        <w:t>Infrastructure</w:t>
      </w:r>
      <w:r w:rsidRPr="00F8736C">
        <w:t>, as the context permits</w:t>
      </w:r>
      <w:r w:rsidR="00F8736C">
        <w:t>.</w:t>
      </w:r>
    </w:p>
    <w:p w14:paraId="4384AE93" w14:textId="7B4CC97E" w:rsidR="008B34FA" w:rsidRPr="00F8736C" w:rsidRDefault="000422A2" w:rsidP="0024652C">
      <w:r w:rsidRPr="0024652C">
        <w:rPr>
          <w:b/>
          <w:bCs/>
        </w:rPr>
        <w:t>Map</w:t>
      </w:r>
      <w:r w:rsidRPr="00F8736C">
        <w:t xml:space="preserve"> means the map, as updated from time to time, available from the </w:t>
      </w:r>
      <w:r w:rsidRPr="0024652C">
        <w:rPr>
          <w:b/>
          <w:bCs/>
        </w:rPr>
        <w:t>Utility</w:t>
      </w:r>
      <w:r w:rsidRPr="00F8736C">
        <w:t xml:space="preserve"> and published on their website</w:t>
      </w:r>
      <w:r w:rsidR="00F8736C">
        <w:t>.</w:t>
      </w:r>
    </w:p>
    <w:p w14:paraId="231D71C4" w14:textId="7814D6D4" w:rsidR="008B34FA" w:rsidRPr="00F8736C" w:rsidRDefault="000422A2" w:rsidP="0024652C">
      <w:r w:rsidRPr="0024652C">
        <w:rPr>
          <w:b/>
          <w:bCs/>
        </w:rPr>
        <w:t>person</w:t>
      </w:r>
      <w:r w:rsidRPr="00F8736C">
        <w:t xml:space="preserve"> includes a natural person, a firm, an unincorporated association or body corporate</w:t>
      </w:r>
      <w:r w:rsidR="00F8736C">
        <w:t>.</w:t>
      </w:r>
    </w:p>
    <w:p w14:paraId="3161370B" w14:textId="07CF0BF0" w:rsidR="008B34FA" w:rsidRPr="00F8736C" w:rsidRDefault="000422A2" w:rsidP="0024652C">
      <w:r w:rsidRPr="0024652C">
        <w:rPr>
          <w:b/>
          <w:bCs/>
        </w:rPr>
        <w:t>Precinct</w:t>
      </w:r>
      <w:r w:rsidRPr="00F8736C">
        <w:t xml:space="preserve"> means the area identified as a precinct on the </w:t>
      </w:r>
      <w:r w:rsidRPr="0024652C">
        <w:rPr>
          <w:b/>
          <w:bCs/>
        </w:rPr>
        <w:t>Map</w:t>
      </w:r>
      <w:r w:rsidR="00F8736C">
        <w:t>.</w:t>
      </w:r>
    </w:p>
    <w:p w14:paraId="403B2C74" w14:textId="44249750" w:rsidR="008B34FA" w:rsidRPr="00F8736C" w:rsidRDefault="000422A2" w:rsidP="0024652C">
      <w:r w:rsidRPr="0024652C">
        <w:rPr>
          <w:b/>
          <w:bCs/>
        </w:rPr>
        <w:t>Precinct Charge</w:t>
      </w:r>
      <w:r w:rsidRPr="00F8736C">
        <w:t xml:space="preserve"> means the charge payable per </w:t>
      </w:r>
      <w:r w:rsidRPr="0024652C">
        <w:rPr>
          <w:b/>
          <w:bCs/>
        </w:rPr>
        <w:t>EP</w:t>
      </w:r>
      <w:r w:rsidRPr="00F8736C">
        <w:t xml:space="preserve"> for a </w:t>
      </w:r>
      <w:r w:rsidRPr="0024652C">
        <w:rPr>
          <w:b/>
          <w:bCs/>
        </w:rPr>
        <w:t>Development</w:t>
      </w:r>
      <w:r w:rsidRPr="00F8736C">
        <w:t xml:space="preserve"> in a </w:t>
      </w:r>
      <w:r w:rsidRPr="0024652C">
        <w:rPr>
          <w:b/>
          <w:bCs/>
        </w:rPr>
        <w:t>Precinct</w:t>
      </w:r>
      <w:r w:rsidR="00F8736C">
        <w:t>.</w:t>
      </w:r>
    </w:p>
    <w:p w14:paraId="79F9A745" w14:textId="7C7D1C17" w:rsidR="00BF0837" w:rsidRPr="00F8736C" w:rsidRDefault="000422A2" w:rsidP="0024652C">
      <w:r w:rsidRPr="0024652C">
        <w:rPr>
          <w:b/>
          <w:bCs/>
        </w:rPr>
        <w:t>Precinct Charge Schedule</w:t>
      </w:r>
      <w:r w:rsidRPr="00F8736C">
        <w:t xml:space="preserve"> means the schedule setting out the </w:t>
      </w:r>
      <w:r w:rsidRPr="0024652C">
        <w:rPr>
          <w:b/>
          <w:bCs/>
        </w:rPr>
        <w:t>Precinct Charge</w:t>
      </w:r>
      <w:r w:rsidRPr="00F8736C">
        <w:t>, as updated from time to time, available on the Icon Water website</w:t>
      </w:r>
      <w:r w:rsidR="00F8736C">
        <w:t>.</w:t>
      </w:r>
    </w:p>
    <w:p w14:paraId="394F44BB" w14:textId="42EFBE8C" w:rsidR="0066184A" w:rsidRPr="00F8736C" w:rsidRDefault="0066184A" w:rsidP="0024652C">
      <w:r w:rsidRPr="0024652C">
        <w:rPr>
          <w:b/>
          <w:bCs/>
        </w:rPr>
        <w:t>Regulatory Period</w:t>
      </w:r>
      <w:r w:rsidRPr="00F8736C">
        <w:t xml:space="preserve"> means the period of time contained with a price direction for regulated water and sewerage services determined by the </w:t>
      </w:r>
      <w:r w:rsidRPr="00BA67C0">
        <w:rPr>
          <w:b/>
          <w:bCs/>
        </w:rPr>
        <w:t>ICRC</w:t>
      </w:r>
      <w:r w:rsidRPr="00F8736C">
        <w:t>.</w:t>
      </w:r>
    </w:p>
    <w:p w14:paraId="7B985E15" w14:textId="13B5C589" w:rsidR="008B34FA" w:rsidRPr="00F8736C" w:rsidRDefault="000422A2" w:rsidP="0024652C">
      <w:r w:rsidRPr="0024652C">
        <w:rPr>
          <w:b/>
          <w:bCs/>
        </w:rPr>
        <w:t>Sewerage Network</w:t>
      </w:r>
      <w:r w:rsidRPr="00F8736C">
        <w:t xml:space="preserve"> has the same meaning and functions as defined under the </w:t>
      </w:r>
      <w:r w:rsidRPr="0024652C">
        <w:rPr>
          <w:b/>
          <w:bCs/>
        </w:rPr>
        <w:t>Act</w:t>
      </w:r>
      <w:r w:rsidR="00F8736C">
        <w:t>.</w:t>
      </w:r>
    </w:p>
    <w:p w14:paraId="15D157AA" w14:textId="1E243BDF" w:rsidR="008B34FA" w:rsidRPr="00F8736C" w:rsidRDefault="000422A2" w:rsidP="0024652C">
      <w:r w:rsidRPr="0024652C">
        <w:rPr>
          <w:b/>
          <w:bCs/>
        </w:rPr>
        <w:t>Sewerage Utility</w:t>
      </w:r>
      <w:r w:rsidRPr="00F8736C">
        <w:t xml:space="preserve"> is a </w:t>
      </w:r>
      <w:r w:rsidR="00BA67C0">
        <w:rPr>
          <w:b/>
          <w:bCs/>
        </w:rPr>
        <w:t>P</w:t>
      </w:r>
      <w:r w:rsidRPr="00BA67C0">
        <w:rPr>
          <w:b/>
          <w:bCs/>
        </w:rPr>
        <w:t>erson</w:t>
      </w:r>
      <w:r w:rsidRPr="00F8736C">
        <w:t xml:space="preserve"> licensed under the </w:t>
      </w:r>
      <w:r w:rsidRPr="0024652C">
        <w:rPr>
          <w:b/>
          <w:bCs/>
        </w:rPr>
        <w:t>Act</w:t>
      </w:r>
      <w:r w:rsidRPr="00F8736C">
        <w:t xml:space="preserve"> to provide </w:t>
      </w:r>
      <w:r w:rsidRPr="0024652C">
        <w:rPr>
          <w:b/>
          <w:bCs/>
        </w:rPr>
        <w:t>Sewerage Services</w:t>
      </w:r>
      <w:r w:rsidR="00F8736C">
        <w:t>.</w:t>
      </w:r>
    </w:p>
    <w:p w14:paraId="62ACC3AF" w14:textId="2B055546" w:rsidR="008B34FA" w:rsidRPr="00F8736C" w:rsidRDefault="000422A2" w:rsidP="0024652C">
      <w:r w:rsidRPr="0024652C">
        <w:rPr>
          <w:b/>
          <w:bCs/>
        </w:rPr>
        <w:t>Sewerage Services</w:t>
      </w:r>
      <w:r w:rsidRPr="00F8736C">
        <w:t xml:space="preserve"> means those services as defined in the </w:t>
      </w:r>
      <w:r w:rsidRPr="0024652C">
        <w:rPr>
          <w:b/>
          <w:bCs/>
        </w:rPr>
        <w:t>Act</w:t>
      </w:r>
      <w:r w:rsidR="00F8736C">
        <w:t>.</w:t>
      </w:r>
    </w:p>
    <w:p w14:paraId="5961746C" w14:textId="78DF9CC4" w:rsidR="008B34FA" w:rsidRPr="00F8736C" w:rsidRDefault="000422A2" w:rsidP="0024652C">
      <w:r w:rsidRPr="0024652C">
        <w:rPr>
          <w:b/>
          <w:bCs/>
        </w:rPr>
        <w:t>Territory</w:t>
      </w:r>
      <w:r w:rsidRPr="00F8736C">
        <w:t xml:space="preserve"> means the Australian Capital Territory</w:t>
      </w:r>
      <w:r w:rsidR="00F8736C">
        <w:t>.</w:t>
      </w:r>
    </w:p>
    <w:p w14:paraId="310F90C2" w14:textId="65178AA4" w:rsidR="008B34FA" w:rsidRPr="00F8736C" w:rsidRDefault="000422A2" w:rsidP="0024652C">
      <w:r w:rsidRPr="0024652C">
        <w:rPr>
          <w:b/>
          <w:bCs/>
        </w:rPr>
        <w:t>Utility</w:t>
      </w:r>
      <w:r w:rsidRPr="00F8736C">
        <w:t xml:space="preserve"> means</w:t>
      </w:r>
    </w:p>
    <w:p w14:paraId="68B00198" w14:textId="6B5925E7" w:rsidR="00EB534F" w:rsidRPr="00F8736C" w:rsidRDefault="000422A2" w:rsidP="007153B6">
      <w:pPr>
        <w:pStyle w:val="ListParagraph"/>
        <w:numPr>
          <w:ilvl w:val="0"/>
          <w:numId w:val="30"/>
        </w:numPr>
        <w:ind w:left="714" w:hanging="357"/>
        <w:contextualSpacing w:val="0"/>
      </w:pPr>
      <w:r w:rsidRPr="00F8736C">
        <w:t xml:space="preserve">the relevant </w:t>
      </w:r>
      <w:r w:rsidRPr="0024652C">
        <w:rPr>
          <w:b/>
          <w:bCs/>
        </w:rPr>
        <w:t>Water Utility</w:t>
      </w:r>
      <w:r w:rsidRPr="00F8736C">
        <w:t xml:space="preserve">, in respect of its </w:t>
      </w:r>
      <w:r w:rsidRPr="0024652C">
        <w:rPr>
          <w:b/>
          <w:bCs/>
        </w:rPr>
        <w:t>Water Network</w:t>
      </w:r>
      <w:r w:rsidRPr="00F8736C">
        <w:t xml:space="preserve">, </w:t>
      </w:r>
      <w:r w:rsidRPr="0024652C">
        <w:rPr>
          <w:b/>
          <w:bCs/>
        </w:rPr>
        <w:t>Water Services</w:t>
      </w:r>
      <w:r w:rsidRPr="00F8736C">
        <w:t xml:space="preserve"> and the </w:t>
      </w:r>
      <w:r w:rsidRPr="0024652C">
        <w:rPr>
          <w:b/>
          <w:bCs/>
        </w:rPr>
        <w:t>Water Utility’s</w:t>
      </w:r>
      <w:r w:rsidRPr="00F8736C">
        <w:t xml:space="preserve"> associated functions under the </w:t>
      </w:r>
      <w:r w:rsidRPr="0024652C">
        <w:rPr>
          <w:b/>
          <w:bCs/>
        </w:rPr>
        <w:t>Act</w:t>
      </w:r>
      <w:r w:rsidR="00EB534F" w:rsidRPr="00F8736C">
        <w:t xml:space="preserve">, </w:t>
      </w:r>
      <w:r w:rsidRPr="00F8736C">
        <w:t>or</w:t>
      </w:r>
    </w:p>
    <w:p w14:paraId="7594623E" w14:textId="3CC350F2" w:rsidR="000422A2" w:rsidRPr="00F8736C" w:rsidRDefault="000422A2" w:rsidP="007153B6">
      <w:pPr>
        <w:pStyle w:val="ListParagraph"/>
        <w:numPr>
          <w:ilvl w:val="0"/>
          <w:numId w:val="30"/>
        </w:numPr>
        <w:ind w:left="714" w:hanging="357"/>
        <w:contextualSpacing w:val="0"/>
      </w:pPr>
      <w:r w:rsidRPr="00F8736C">
        <w:t xml:space="preserve">the relevant </w:t>
      </w:r>
      <w:r w:rsidRPr="0024652C">
        <w:rPr>
          <w:b/>
          <w:bCs/>
        </w:rPr>
        <w:t>Sewerage Utility</w:t>
      </w:r>
      <w:r w:rsidRPr="00F8736C">
        <w:t xml:space="preserve">, in respect of its </w:t>
      </w:r>
      <w:r w:rsidRPr="0024652C">
        <w:rPr>
          <w:b/>
          <w:bCs/>
        </w:rPr>
        <w:t>Sewerage Network</w:t>
      </w:r>
      <w:r w:rsidRPr="00F8736C">
        <w:t xml:space="preserve">, </w:t>
      </w:r>
      <w:r w:rsidRPr="0024652C">
        <w:rPr>
          <w:b/>
          <w:bCs/>
        </w:rPr>
        <w:t>Sewerage Services</w:t>
      </w:r>
      <w:r w:rsidRPr="00F8736C">
        <w:t xml:space="preserve"> and the </w:t>
      </w:r>
      <w:r w:rsidRPr="0024652C">
        <w:rPr>
          <w:b/>
          <w:bCs/>
        </w:rPr>
        <w:t>Sewerage Utility’s</w:t>
      </w:r>
      <w:r w:rsidRPr="00F8736C">
        <w:t xml:space="preserve"> associated functions under the </w:t>
      </w:r>
      <w:r w:rsidRPr="0024652C">
        <w:rPr>
          <w:b/>
          <w:bCs/>
        </w:rPr>
        <w:t>Act</w:t>
      </w:r>
      <w:r w:rsidR="00F8736C">
        <w:t>.</w:t>
      </w:r>
    </w:p>
    <w:p w14:paraId="1CA482C3" w14:textId="074DC0D9" w:rsidR="008B34FA" w:rsidRPr="00F8736C" w:rsidRDefault="000422A2" w:rsidP="0024652C">
      <w:r w:rsidRPr="0024652C">
        <w:rPr>
          <w:b/>
          <w:bCs/>
        </w:rPr>
        <w:t>Utility Service</w:t>
      </w:r>
      <w:r w:rsidRPr="00F8736C">
        <w:t xml:space="preserve"> has the same meaning as defined under the </w:t>
      </w:r>
      <w:r w:rsidRPr="0024652C">
        <w:rPr>
          <w:b/>
          <w:bCs/>
        </w:rPr>
        <w:t>Act</w:t>
      </w:r>
      <w:r w:rsidR="00F8736C">
        <w:t>.</w:t>
      </w:r>
    </w:p>
    <w:p w14:paraId="3738396F" w14:textId="55625014" w:rsidR="008B34FA" w:rsidRPr="00F8736C" w:rsidRDefault="000422A2" w:rsidP="0024652C">
      <w:r w:rsidRPr="0024652C">
        <w:rPr>
          <w:b/>
          <w:bCs/>
        </w:rPr>
        <w:t>Water Network</w:t>
      </w:r>
      <w:r w:rsidRPr="00F8736C">
        <w:t xml:space="preserve"> has the same meaning and functions as defined under the </w:t>
      </w:r>
      <w:r w:rsidRPr="0024652C">
        <w:rPr>
          <w:b/>
          <w:bCs/>
        </w:rPr>
        <w:t>Act</w:t>
      </w:r>
      <w:r w:rsidR="00F8736C">
        <w:t>.</w:t>
      </w:r>
    </w:p>
    <w:p w14:paraId="4101FB78" w14:textId="42AEE1C9" w:rsidR="008B34FA" w:rsidRPr="00F8736C" w:rsidRDefault="000422A2" w:rsidP="0024652C">
      <w:r w:rsidRPr="0024652C">
        <w:rPr>
          <w:b/>
          <w:bCs/>
        </w:rPr>
        <w:t>Water Services</w:t>
      </w:r>
      <w:r w:rsidRPr="00F8736C">
        <w:t xml:space="preserve"> means those services as defined in the </w:t>
      </w:r>
      <w:r w:rsidRPr="0024652C">
        <w:rPr>
          <w:b/>
          <w:bCs/>
        </w:rPr>
        <w:t>Act</w:t>
      </w:r>
      <w:r w:rsidR="00F8736C">
        <w:t>.</w:t>
      </w:r>
    </w:p>
    <w:p w14:paraId="51DB6817" w14:textId="495AC7F3" w:rsidR="000422A2" w:rsidRPr="00F8736C" w:rsidRDefault="000422A2" w:rsidP="0024652C">
      <w:r w:rsidRPr="0024652C">
        <w:rPr>
          <w:b/>
          <w:bCs/>
        </w:rPr>
        <w:t>Water Utility</w:t>
      </w:r>
      <w:r w:rsidRPr="00F8736C">
        <w:t xml:space="preserve"> is a </w:t>
      </w:r>
      <w:r w:rsidR="00BA67C0" w:rsidRPr="00BA67C0">
        <w:rPr>
          <w:b/>
          <w:bCs/>
        </w:rPr>
        <w:t>P</w:t>
      </w:r>
      <w:r w:rsidRPr="00BA67C0">
        <w:rPr>
          <w:b/>
          <w:bCs/>
        </w:rPr>
        <w:t>erson</w:t>
      </w:r>
      <w:r w:rsidRPr="00F8736C">
        <w:t xml:space="preserve"> licensed under the </w:t>
      </w:r>
      <w:r w:rsidRPr="0024652C">
        <w:rPr>
          <w:b/>
          <w:bCs/>
        </w:rPr>
        <w:t>Act</w:t>
      </w:r>
      <w:r w:rsidRPr="00F8736C">
        <w:t xml:space="preserve"> to provide </w:t>
      </w:r>
      <w:r w:rsidRPr="0024652C">
        <w:rPr>
          <w:b/>
          <w:bCs/>
        </w:rPr>
        <w:t>Water Services</w:t>
      </w:r>
      <w:r w:rsidRPr="00F8736C">
        <w:t>.</w:t>
      </w:r>
    </w:p>
    <w:p w14:paraId="61B7D05B" w14:textId="2B14238F" w:rsidR="000422A2" w:rsidRDefault="000422A2" w:rsidP="007153B6">
      <w:pPr>
        <w:pStyle w:val="Heading1"/>
        <w:numPr>
          <w:ilvl w:val="0"/>
          <w:numId w:val="10"/>
        </w:numPr>
      </w:pPr>
      <w:bookmarkStart w:id="89" w:name="_Toc206579382"/>
      <w:r>
        <w:lastRenderedPageBreak/>
        <w:t>Interpretation</w:t>
      </w:r>
      <w:bookmarkEnd w:id="89"/>
    </w:p>
    <w:p w14:paraId="0D57F44F" w14:textId="77777777" w:rsidR="000422A2" w:rsidRDefault="000422A2" w:rsidP="003D61D2">
      <w:r>
        <w:t xml:space="preserve">In this Code, unless otherwise specified: </w:t>
      </w:r>
    </w:p>
    <w:p w14:paraId="2D2A6189" w14:textId="77777777" w:rsidR="00C0675A" w:rsidRDefault="000422A2" w:rsidP="007153B6">
      <w:pPr>
        <w:pStyle w:val="ListParagraph"/>
        <w:numPr>
          <w:ilvl w:val="0"/>
          <w:numId w:val="23"/>
        </w:numPr>
        <w:ind w:left="714" w:hanging="357"/>
        <w:contextualSpacing w:val="0"/>
      </w:pPr>
      <w:r>
        <w:t>the singular includes the plural and vice versa</w:t>
      </w:r>
    </w:p>
    <w:p w14:paraId="1C5E08D8" w14:textId="77777777" w:rsidR="00D859C7" w:rsidRDefault="000422A2" w:rsidP="007153B6">
      <w:pPr>
        <w:pStyle w:val="ListParagraph"/>
        <w:numPr>
          <w:ilvl w:val="0"/>
          <w:numId w:val="23"/>
        </w:numPr>
        <w:ind w:left="714" w:hanging="357"/>
        <w:contextualSpacing w:val="0"/>
      </w:pPr>
      <w:r>
        <w:t>another grammatical form of a defined word or expression has a corresponding meaning</w:t>
      </w:r>
    </w:p>
    <w:p w14:paraId="13E1489F" w14:textId="77777777" w:rsidR="00D859C7" w:rsidRDefault="000422A2" w:rsidP="007153B6">
      <w:pPr>
        <w:pStyle w:val="ListParagraph"/>
        <w:numPr>
          <w:ilvl w:val="0"/>
          <w:numId w:val="23"/>
        </w:numPr>
        <w:ind w:left="714" w:hanging="357"/>
        <w:contextualSpacing w:val="0"/>
      </w:pPr>
      <w:r>
        <w:t>a reference to a document or instrument includes the document or instrument as novated, altered, supplemented or replaced from time to time</w:t>
      </w:r>
    </w:p>
    <w:p w14:paraId="1C0C5F78" w14:textId="5DCEC204" w:rsidR="00D859C7" w:rsidRDefault="000422A2" w:rsidP="007153B6">
      <w:pPr>
        <w:pStyle w:val="ListParagraph"/>
        <w:numPr>
          <w:ilvl w:val="0"/>
          <w:numId w:val="23"/>
        </w:numPr>
        <w:ind w:left="714" w:hanging="357"/>
        <w:contextualSpacing w:val="0"/>
      </w:pPr>
      <w:r>
        <w:t xml:space="preserve">a reference to a </w:t>
      </w:r>
      <w:r w:rsidR="00BA67C0">
        <w:rPr>
          <w:b/>
          <w:bCs/>
        </w:rPr>
        <w:t>P</w:t>
      </w:r>
      <w:r w:rsidRPr="008F5636">
        <w:rPr>
          <w:b/>
          <w:bCs/>
        </w:rPr>
        <w:t>erson</w:t>
      </w:r>
      <w:r>
        <w:t xml:space="preserve"> includes a natural </w:t>
      </w:r>
      <w:r w:rsidRPr="00BA67C0">
        <w:t>person</w:t>
      </w:r>
      <w:r>
        <w:t>, partnership, body corporate, association, governmental or local authority or agency or other entity</w:t>
      </w:r>
    </w:p>
    <w:p w14:paraId="1F86CE87" w14:textId="77777777" w:rsidR="00D859C7" w:rsidRDefault="000422A2" w:rsidP="007153B6">
      <w:pPr>
        <w:pStyle w:val="ListParagraph"/>
        <w:numPr>
          <w:ilvl w:val="0"/>
          <w:numId w:val="23"/>
        </w:numPr>
        <w:ind w:left="714" w:hanging="357"/>
        <w:contextualSpacing w:val="0"/>
      </w:pPr>
      <w:r>
        <w:t xml:space="preserve">a reference to a statute, ordinance, code or other law includes regulations and other instruments under it and consolidations, amendments, </w:t>
      </w:r>
      <w:r w:rsidR="00C0675A">
        <w:t>re-enactments</w:t>
      </w:r>
      <w:r>
        <w:t xml:space="preserve"> or replacements</w:t>
      </w:r>
    </w:p>
    <w:p w14:paraId="63C9B220" w14:textId="77777777" w:rsidR="00D859C7" w:rsidRDefault="000422A2" w:rsidP="007153B6">
      <w:pPr>
        <w:pStyle w:val="ListParagraph"/>
        <w:numPr>
          <w:ilvl w:val="0"/>
          <w:numId w:val="23"/>
        </w:numPr>
        <w:ind w:left="714" w:hanging="357"/>
        <w:contextualSpacing w:val="0"/>
      </w:pPr>
      <w:r>
        <w:t>the meaning of general words is not limited by specific examples introduced by ‘including, for example’ or similar expressions and</w:t>
      </w:r>
    </w:p>
    <w:p w14:paraId="256B4A60" w14:textId="22CE6A1D" w:rsidR="000422A2" w:rsidRPr="000422A2" w:rsidRDefault="000422A2" w:rsidP="007153B6">
      <w:pPr>
        <w:pStyle w:val="ListParagraph"/>
        <w:numPr>
          <w:ilvl w:val="0"/>
          <w:numId w:val="23"/>
        </w:numPr>
        <w:ind w:left="714" w:hanging="357"/>
        <w:contextualSpacing w:val="0"/>
      </w:pPr>
      <w:r>
        <w:t>headings are for ease of reference only and do not affect interpretation.</w:t>
      </w:r>
    </w:p>
    <w:p w14:paraId="3B95F6FA" w14:textId="4C5D99E4" w:rsidR="000422A2" w:rsidRDefault="00EB534F" w:rsidP="00EB534F">
      <w:pPr>
        <w:pStyle w:val="Heading1"/>
        <w:ind w:left="2880" w:hanging="2880"/>
      </w:pPr>
      <w:bookmarkStart w:id="90" w:name="_Toc206579383"/>
      <w:r>
        <w:lastRenderedPageBreak/>
        <w:t>Schedule 1</w:t>
      </w:r>
      <w:r>
        <w:tab/>
      </w:r>
      <w:r w:rsidR="000422A2">
        <w:t>Class 1, 2 and 3 infrastructure</w:t>
      </w:r>
      <w:bookmarkEnd w:id="90"/>
    </w:p>
    <w:p w14:paraId="7A3A8952" w14:textId="7A2826BF" w:rsidR="000422A2" w:rsidRPr="00C9790E" w:rsidRDefault="000422A2" w:rsidP="007153B6">
      <w:pPr>
        <w:numPr>
          <w:ilvl w:val="0"/>
          <w:numId w:val="20"/>
        </w:numPr>
        <w:tabs>
          <w:tab w:val="left" w:pos="1134"/>
        </w:tabs>
        <w:suppressAutoHyphens w:val="0"/>
        <w:rPr>
          <w:rFonts w:cs="Arial"/>
          <w:bCs/>
          <w:iCs/>
          <w:color w:val="auto"/>
          <w:lang w:val="en-GB"/>
        </w:rPr>
      </w:pPr>
      <w:r w:rsidRPr="008F5636">
        <w:rPr>
          <w:rFonts w:cs="Arial"/>
          <w:b/>
          <w:iCs/>
          <w:color w:val="auto"/>
          <w:lang w:val="en-GB"/>
        </w:rPr>
        <w:t>Class 1 Infrastructure</w:t>
      </w:r>
      <w:r w:rsidRPr="00C9790E">
        <w:rPr>
          <w:rFonts w:cs="Arial"/>
          <w:bCs/>
          <w:iCs/>
          <w:color w:val="auto"/>
          <w:lang w:val="en-GB"/>
        </w:rPr>
        <w:t xml:space="preserve"> means large scale headwork assets required by a </w:t>
      </w:r>
      <w:r w:rsidRPr="008F5636">
        <w:rPr>
          <w:rFonts w:cs="Arial"/>
          <w:b/>
          <w:iCs/>
          <w:color w:val="auto"/>
          <w:lang w:val="en-GB"/>
        </w:rPr>
        <w:t xml:space="preserve">Utility </w:t>
      </w:r>
      <w:r w:rsidRPr="00C9790E">
        <w:rPr>
          <w:rFonts w:cs="Arial"/>
          <w:bCs/>
          <w:iCs/>
          <w:color w:val="auto"/>
          <w:lang w:val="en-GB"/>
        </w:rPr>
        <w:t>to provide services to</w:t>
      </w:r>
      <w:r w:rsidRPr="008F5636">
        <w:rPr>
          <w:rFonts w:cs="Arial"/>
          <w:b/>
          <w:iCs/>
          <w:color w:val="auto"/>
          <w:lang w:val="en-GB"/>
        </w:rPr>
        <w:t xml:space="preserve"> Customers</w:t>
      </w:r>
      <w:r w:rsidRPr="00C9790E">
        <w:rPr>
          <w:rFonts w:cs="Arial"/>
          <w:bCs/>
          <w:iCs/>
          <w:color w:val="auto"/>
          <w:lang w:val="en-GB"/>
        </w:rPr>
        <w:t xml:space="preserve"> including</w:t>
      </w:r>
    </w:p>
    <w:p w14:paraId="32B30660" w14:textId="53811F3A" w:rsidR="000422A2" w:rsidRPr="00C9790E" w:rsidRDefault="00C9790E" w:rsidP="007153B6">
      <w:pPr>
        <w:numPr>
          <w:ilvl w:val="1"/>
          <w:numId w:val="20"/>
        </w:numPr>
        <w:tabs>
          <w:tab w:val="left" w:pos="1134"/>
        </w:tabs>
        <w:suppressAutoHyphens w:val="0"/>
        <w:rPr>
          <w:rFonts w:ascii="Calibri" w:hAnsi="Calibri" w:cs="Calibri"/>
          <w:bCs/>
          <w:iCs/>
          <w:color w:val="auto"/>
          <w:lang w:val="en-GB"/>
        </w:rPr>
      </w:pPr>
      <w:r w:rsidRPr="00C9790E">
        <w:rPr>
          <w:rFonts w:ascii="Calibri" w:hAnsi="Calibri" w:cs="Calibri"/>
          <w:bCs/>
          <w:iCs/>
          <w:color w:val="auto"/>
          <w:lang w:val="en-GB"/>
        </w:rPr>
        <w:t xml:space="preserve">For a </w:t>
      </w:r>
      <w:r w:rsidR="000422A2" w:rsidRPr="00771EC1">
        <w:rPr>
          <w:rFonts w:ascii="Calibri" w:hAnsi="Calibri" w:cs="Calibri"/>
          <w:b/>
          <w:iCs/>
          <w:color w:val="auto"/>
          <w:lang w:val="en-GB"/>
        </w:rPr>
        <w:t>Water Utility</w:t>
      </w:r>
      <w:r w:rsidRPr="00C9790E">
        <w:rPr>
          <w:rFonts w:ascii="Calibri" w:hAnsi="Calibri" w:cs="Calibri"/>
          <w:color w:val="000000"/>
          <w:shd w:val="clear" w:color="auto" w:fill="FFFFFF"/>
        </w:rPr>
        <w:t xml:space="preserve">, works relating to provision of the following </w:t>
      </w:r>
      <w:r w:rsidRPr="00BA67C0">
        <w:rPr>
          <w:rFonts w:ascii="Calibri" w:hAnsi="Calibri" w:cs="Calibri"/>
          <w:b/>
          <w:bCs/>
          <w:color w:val="000000"/>
          <w:shd w:val="clear" w:color="auto" w:fill="FFFFFF"/>
        </w:rPr>
        <w:t>infrastructure</w:t>
      </w:r>
      <w:r w:rsidR="000422A2" w:rsidRPr="00C9790E">
        <w:rPr>
          <w:rFonts w:ascii="Calibri" w:hAnsi="Calibri" w:cs="Calibri"/>
          <w:bCs/>
          <w:iCs/>
          <w:color w:val="auto"/>
          <w:lang w:val="en-GB"/>
        </w:rPr>
        <w:t xml:space="preserve"> </w:t>
      </w:r>
    </w:p>
    <w:p w14:paraId="190866D2" w14:textId="24969F3C" w:rsidR="000422A2" w:rsidRPr="00C9790E" w:rsidRDefault="000422A2" w:rsidP="007153B6">
      <w:pPr>
        <w:numPr>
          <w:ilvl w:val="2"/>
          <w:numId w:val="20"/>
        </w:numPr>
        <w:tabs>
          <w:tab w:val="left" w:pos="1134"/>
        </w:tabs>
        <w:suppressAutoHyphens w:val="0"/>
        <w:rPr>
          <w:rFonts w:cs="Arial"/>
          <w:bCs/>
          <w:iCs/>
          <w:color w:val="auto"/>
          <w:lang w:val="en-GB"/>
        </w:rPr>
      </w:pPr>
      <w:r w:rsidRPr="00C9790E">
        <w:rPr>
          <w:rFonts w:cs="Arial"/>
          <w:bCs/>
          <w:iCs/>
          <w:color w:val="auto"/>
          <w:lang w:val="en-GB"/>
        </w:rPr>
        <w:t>dams, weirs and associated assets</w:t>
      </w:r>
    </w:p>
    <w:p w14:paraId="725D46E0" w14:textId="2A57E534" w:rsidR="000422A2" w:rsidRPr="00C9790E" w:rsidRDefault="000422A2" w:rsidP="007153B6">
      <w:pPr>
        <w:numPr>
          <w:ilvl w:val="2"/>
          <w:numId w:val="20"/>
        </w:numPr>
        <w:tabs>
          <w:tab w:val="left" w:pos="1134"/>
        </w:tabs>
        <w:suppressAutoHyphens w:val="0"/>
        <w:rPr>
          <w:rFonts w:cs="Arial"/>
          <w:bCs/>
          <w:iCs/>
          <w:color w:val="auto"/>
          <w:lang w:val="en-GB"/>
        </w:rPr>
      </w:pPr>
      <w:r w:rsidRPr="00C9790E">
        <w:rPr>
          <w:rFonts w:cs="Arial"/>
          <w:bCs/>
          <w:iCs/>
          <w:color w:val="auto"/>
          <w:lang w:val="en-GB"/>
        </w:rPr>
        <w:t>raw water pumping stations, pipelines and associated assets (upstream of a treatment plant)</w:t>
      </w:r>
    </w:p>
    <w:p w14:paraId="7F74EF3D" w14:textId="10243F9D" w:rsidR="000422A2" w:rsidRPr="00C9790E" w:rsidRDefault="000422A2" w:rsidP="007153B6">
      <w:pPr>
        <w:numPr>
          <w:ilvl w:val="2"/>
          <w:numId w:val="20"/>
        </w:numPr>
        <w:tabs>
          <w:tab w:val="left" w:pos="1134"/>
        </w:tabs>
        <w:suppressAutoHyphens w:val="0"/>
        <w:rPr>
          <w:rFonts w:cs="Arial"/>
          <w:bCs/>
          <w:iCs/>
          <w:color w:val="auto"/>
          <w:lang w:val="en-GB"/>
        </w:rPr>
      </w:pPr>
      <w:r w:rsidRPr="00C9790E">
        <w:rPr>
          <w:rFonts w:cs="Arial"/>
          <w:bCs/>
          <w:iCs/>
          <w:color w:val="auto"/>
          <w:lang w:val="en-GB"/>
        </w:rPr>
        <w:t>water treatment plants</w:t>
      </w:r>
    </w:p>
    <w:p w14:paraId="440AFEB5" w14:textId="67C114E2" w:rsidR="000422A2" w:rsidRPr="00C9790E" w:rsidRDefault="000422A2" w:rsidP="007153B6">
      <w:pPr>
        <w:numPr>
          <w:ilvl w:val="2"/>
          <w:numId w:val="20"/>
        </w:numPr>
        <w:tabs>
          <w:tab w:val="left" w:pos="1134"/>
        </w:tabs>
        <w:suppressAutoHyphens w:val="0"/>
        <w:rPr>
          <w:rFonts w:cs="Arial"/>
          <w:bCs/>
          <w:iCs/>
          <w:color w:val="auto"/>
          <w:lang w:val="en-GB"/>
        </w:rPr>
      </w:pPr>
      <w:r w:rsidRPr="00C9790E">
        <w:rPr>
          <w:rFonts w:cs="Arial"/>
          <w:bCs/>
          <w:iCs/>
          <w:color w:val="auto"/>
          <w:lang w:val="en-GB"/>
        </w:rPr>
        <w:t xml:space="preserve">bulk supply mains that feed the first reservoir or pressure management </w:t>
      </w:r>
      <w:r w:rsidRPr="00BA67C0">
        <w:rPr>
          <w:rFonts w:cs="Arial"/>
          <w:b/>
          <w:iCs/>
          <w:color w:val="auto"/>
          <w:lang w:val="en-GB"/>
        </w:rPr>
        <w:t>infrastructure</w:t>
      </w:r>
      <w:r w:rsidRPr="00C9790E">
        <w:rPr>
          <w:rFonts w:cs="Arial"/>
          <w:bCs/>
          <w:iCs/>
          <w:color w:val="auto"/>
          <w:lang w:val="en-GB"/>
        </w:rPr>
        <w:t xml:space="preserve"> from the treatment plant (pump station or valve farm)</w:t>
      </w:r>
    </w:p>
    <w:p w14:paraId="74DA2FDB" w14:textId="0157E650" w:rsidR="000422A2" w:rsidRPr="00C9790E" w:rsidRDefault="000422A2" w:rsidP="007153B6">
      <w:pPr>
        <w:numPr>
          <w:ilvl w:val="2"/>
          <w:numId w:val="20"/>
        </w:numPr>
        <w:tabs>
          <w:tab w:val="left" w:pos="1134"/>
        </w:tabs>
        <w:suppressAutoHyphens w:val="0"/>
        <w:rPr>
          <w:rFonts w:cs="Arial"/>
          <w:bCs/>
          <w:iCs/>
          <w:color w:val="auto"/>
          <w:lang w:val="en-GB"/>
        </w:rPr>
      </w:pPr>
      <w:r w:rsidRPr="00C9790E">
        <w:rPr>
          <w:rFonts w:cs="Arial"/>
          <w:bCs/>
          <w:iCs/>
          <w:color w:val="auto"/>
          <w:lang w:val="en-GB"/>
        </w:rPr>
        <w:t xml:space="preserve">any other </w:t>
      </w:r>
      <w:r w:rsidRPr="00BA67C0">
        <w:rPr>
          <w:rFonts w:cs="Arial"/>
          <w:b/>
          <w:iCs/>
          <w:color w:val="auto"/>
          <w:lang w:val="en-GB"/>
        </w:rPr>
        <w:t>infrastructure</w:t>
      </w:r>
      <w:r w:rsidRPr="00C9790E">
        <w:rPr>
          <w:rFonts w:cs="Arial"/>
          <w:bCs/>
          <w:iCs/>
          <w:color w:val="auto"/>
          <w:lang w:val="en-GB"/>
        </w:rPr>
        <w:t xml:space="preserve"> deemed headwork assets by the </w:t>
      </w:r>
      <w:r w:rsidRPr="00771EC1">
        <w:rPr>
          <w:rFonts w:cs="Arial"/>
          <w:b/>
          <w:iCs/>
          <w:color w:val="auto"/>
          <w:lang w:val="en-GB"/>
        </w:rPr>
        <w:t>Water Utility</w:t>
      </w:r>
      <w:r w:rsidR="00C9790E">
        <w:rPr>
          <w:rFonts w:cs="Arial"/>
          <w:bCs/>
          <w:iCs/>
          <w:color w:val="auto"/>
          <w:lang w:val="en-GB"/>
        </w:rPr>
        <w:t>.</w:t>
      </w:r>
    </w:p>
    <w:p w14:paraId="716AD70C" w14:textId="0F0DC10A" w:rsidR="000422A2" w:rsidRPr="00C9790E" w:rsidRDefault="000422A2" w:rsidP="007153B6">
      <w:pPr>
        <w:numPr>
          <w:ilvl w:val="1"/>
          <w:numId w:val="20"/>
        </w:numPr>
        <w:tabs>
          <w:tab w:val="left" w:pos="1134"/>
        </w:tabs>
        <w:suppressAutoHyphens w:val="0"/>
        <w:rPr>
          <w:rFonts w:ascii="Calibri" w:hAnsi="Calibri" w:cs="Calibri"/>
          <w:bCs/>
          <w:iCs/>
          <w:color w:val="auto"/>
          <w:lang w:val="en-GB"/>
        </w:rPr>
      </w:pPr>
      <w:r w:rsidRPr="00C9790E">
        <w:rPr>
          <w:rFonts w:cs="Arial"/>
          <w:bCs/>
          <w:iCs/>
          <w:color w:val="auto"/>
          <w:lang w:val="en-GB"/>
        </w:rPr>
        <w:t xml:space="preserve"> </w:t>
      </w:r>
      <w:r w:rsidR="00C9790E">
        <w:rPr>
          <w:rFonts w:cs="Arial"/>
          <w:bCs/>
          <w:iCs/>
          <w:color w:val="auto"/>
          <w:lang w:val="en-GB"/>
        </w:rPr>
        <w:t xml:space="preserve">For a </w:t>
      </w:r>
      <w:r w:rsidRPr="008F5636">
        <w:rPr>
          <w:rFonts w:cs="Arial"/>
          <w:b/>
          <w:iCs/>
          <w:color w:val="auto"/>
          <w:lang w:val="en-GB"/>
        </w:rPr>
        <w:t>Sewerage Ut</w:t>
      </w:r>
      <w:r w:rsidRPr="008F5636">
        <w:rPr>
          <w:rFonts w:ascii="Calibri" w:hAnsi="Calibri" w:cs="Calibri"/>
          <w:b/>
          <w:iCs/>
          <w:color w:val="auto"/>
          <w:lang w:val="en-GB"/>
        </w:rPr>
        <w:t>ility</w:t>
      </w:r>
      <w:r w:rsidR="00C9790E" w:rsidRPr="00C9790E">
        <w:rPr>
          <w:rFonts w:ascii="Calibri" w:hAnsi="Calibri" w:cs="Calibri"/>
          <w:color w:val="000000"/>
          <w:shd w:val="clear" w:color="auto" w:fill="FFFFFF"/>
        </w:rPr>
        <w:t xml:space="preserve"> works relating to provision of the following </w:t>
      </w:r>
      <w:r w:rsidR="00C9790E" w:rsidRPr="00BA67C0">
        <w:rPr>
          <w:rFonts w:ascii="Calibri" w:hAnsi="Calibri" w:cs="Calibri"/>
          <w:b/>
          <w:bCs/>
          <w:color w:val="000000"/>
          <w:shd w:val="clear" w:color="auto" w:fill="FFFFFF"/>
        </w:rPr>
        <w:t>infrastructure</w:t>
      </w:r>
    </w:p>
    <w:p w14:paraId="2AC8D62E" w14:textId="2C925DF4" w:rsidR="000422A2" w:rsidRPr="00C9790E" w:rsidRDefault="000422A2" w:rsidP="007153B6">
      <w:pPr>
        <w:numPr>
          <w:ilvl w:val="2"/>
          <w:numId w:val="20"/>
        </w:numPr>
        <w:tabs>
          <w:tab w:val="left" w:pos="1134"/>
        </w:tabs>
        <w:suppressAutoHyphens w:val="0"/>
        <w:rPr>
          <w:rFonts w:cs="Arial"/>
          <w:bCs/>
          <w:iCs/>
          <w:color w:val="auto"/>
          <w:lang w:val="en-GB"/>
        </w:rPr>
      </w:pPr>
      <w:r w:rsidRPr="00C9790E">
        <w:rPr>
          <w:rFonts w:cs="Arial"/>
          <w:bCs/>
          <w:iCs/>
          <w:color w:val="auto"/>
          <w:lang w:val="en-GB"/>
        </w:rPr>
        <w:t>gravity sewers that are 750mm diameter or greater and associated assets (including ventilation systems, etc</w:t>
      </w:r>
      <w:r w:rsidR="0092336B">
        <w:rPr>
          <w:rFonts w:cs="Arial"/>
          <w:bCs/>
          <w:iCs/>
          <w:color w:val="auto"/>
          <w:lang w:val="en-GB"/>
        </w:rPr>
        <w:t>.</w:t>
      </w:r>
      <w:r w:rsidRPr="00C9790E">
        <w:rPr>
          <w:rFonts w:cs="Arial"/>
          <w:bCs/>
          <w:iCs/>
          <w:color w:val="auto"/>
          <w:lang w:val="en-GB"/>
        </w:rPr>
        <w:t>)</w:t>
      </w:r>
    </w:p>
    <w:p w14:paraId="75CD6F0F" w14:textId="79DBEF8F" w:rsidR="000422A2" w:rsidRPr="00C9790E" w:rsidRDefault="008F5636" w:rsidP="007153B6">
      <w:pPr>
        <w:numPr>
          <w:ilvl w:val="2"/>
          <w:numId w:val="20"/>
        </w:numPr>
        <w:tabs>
          <w:tab w:val="left" w:pos="1134"/>
        </w:tabs>
        <w:suppressAutoHyphens w:val="0"/>
        <w:rPr>
          <w:rFonts w:cs="Arial"/>
          <w:bCs/>
          <w:iCs/>
          <w:color w:val="auto"/>
          <w:lang w:val="en-GB"/>
        </w:rPr>
      </w:pPr>
      <w:r>
        <w:rPr>
          <w:rFonts w:cs="Arial"/>
          <w:b/>
          <w:iCs/>
          <w:color w:val="auto"/>
          <w:lang w:val="en-GB"/>
        </w:rPr>
        <w:t>S</w:t>
      </w:r>
      <w:r w:rsidR="000422A2" w:rsidRPr="008F5636">
        <w:rPr>
          <w:rFonts w:cs="Arial"/>
          <w:b/>
          <w:iCs/>
          <w:color w:val="auto"/>
          <w:lang w:val="en-GB"/>
        </w:rPr>
        <w:t>ewerage</w:t>
      </w:r>
      <w:r w:rsidR="000422A2" w:rsidRPr="00C9790E">
        <w:rPr>
          <w:rFonts w:cs="Arial"/>
          <w:bCs/>
          <w:iCs/>
          <w:color w:val="auto"/>
          <w:lang w:val="en-GB"/>
        </w:rPr>
        <w:t xml:space="preserve"> treatment plants and associated assets</w:t>
      </w:r>
    </w:p>
    <w:p w14:paraId="652A962C" w14:textId="4252C4C3" w:rsidR="000422A2" w:rsidRPr="00C9790E" w:rsidRDefault="000422A2" w:rsidP="007153B6">
      <w:pPr>
        <w:numPr>
          <w:ilvl w:val="2"/>
          <w:numId w:val="20"/>
        </w:numPr>
        <w:tabs>
          <w:tab w:val="left" w:pos="1134"/>
        </w:tabs>
        <w:suppressAutoHyphens w:val="0"/>
        <w:rPr>
          <w:rFonts w:cs="Arial"/>
          <w:bCs/>
          <w:iCs/>
          <w:color w:val="auto"/>
          <w:lang w:val="en-GB"/>
        </w:rPr>
      </w:pPr>
      <w:r w:rsidRPr="00C9790E">
        <w:rPr>
          <w:rFonts w:cs="Arial"/>
          <w:bCs/>
          <w:iCs/>
          <w:color w:val="auto"/>
          <w:lang w:val="en-GB"/>
        </w:rPr>
        <w:t>treated effluent outfalls and associated assets</w:t>
      </w:r>
      <w:r w:rsidR="00C9790E">
        <w:rPr>
          <w:rFonts w:cs="Arial"/>
          <w:bCs/>
          <w:iCs/>
          <w:color w:val="auto"/>
          <w:lang w:val="en-GB"/>
        </w:rPr>
        <w:t>,</w:t>
      </w:r>
      <w:r w:rsidRPr="00C9790E">
        <w:rPr>
          <w:rFonts w:cs="Arial"/>
          <w:bCs/>
          <w:iCs/>
          <w:color w:val="auto"/>
          <w:lang w:val="en-GB"/>
        </w:rPr>
        <w:t xml:space="preserve"> or </w:t>
      </w:r>
    </w:p>
    <w:p w14:paraId="2DCFFC6A" w14:textId="77777777" w:rsidR="000422A2" w:rsidRPr="00C9790E" w:rsidRDefault="000422A2" w:rsidP="007153B6">
      <w:pPr>
        <w:numPr>
          <w:ilvl w:val="2"/>
          <w:numId w:val="20"/>
        </w:numPr>
        <w:tabs>
          <w:tab w:val="left" w:pos="1134"/>
        </w:tabs>
        <w:suppressAutoHyphens w:val="0"/>
        <w:rPr>
          <w:rFonts w:cs="Arial"/>
          <w:bCs/>
          <w:iCs/>
          <w:color w:val="auto"/>
          <w:lang w:val="en-GB"/>
        </w:rPr>
      </w:pPr>
      <w:r w:rsidRPr="00C9790E">
        <w:rPr>
          <w:rFonts w:cs="Arial"/>
          <w:bCs/>
          <w:iCs/>
          <w:color w:val="auto"/>
          <w:lang w:val="en-GB"/>
        </w:rPr>
        <w:t xml:space="preserve">any other </w:t>
      </w:r>
      <w:r w:rsidRPr="00BA67C0">
        <w:rPr>
          <w:rFonts w:cs="Arial"/>
          <w:b/>
          <w:iCs/>
          <w:color w:val="auto"/>
          <w:lang w:val="en-GB"/>
        </w:rPr>
        <w:t>infrastructure</w:t>
      </w:r>
      <w:r w:rsidRPr="00C9790E">
        <w:rPr>
          <w:rFonts w:cs="Arial"/>
          <w:bCs/>
          <w:iCs/>
          <w:color w:val="auto"/>
          <w:lang w:val="en-GB"/>
        </w:rPr>
        <w:t xml:space="preserve"> deemed headwork assets by the </w:t>
      </w:r>
      <w:r w:rsidRPr="008F5636">
        <w:rPr>
          <w:rFonts w:cs="Arial"/>
          <w:b/>
          <w:iCs/>
          <w:color w:val="auto"/>
          <w:lang w:val="en-GB"/>
        </w:rPr>
        <w:t>Sewerage Utility</w:t>
      </w:r>
      <w:r w:rsidRPr="00C9790E">
        <w:rPr>
          <w:rFonts w:cs="Arial"/>
          <w:bCs/>
          <w:iCs/>
          <w:color w:val="auto"/>
          <w:lang w:val="en-GB"/>
        </w:rPr>
        <w:t>.</w:t>
      </w:r>
    </w:p>
    <w:p w14:paraId="1F132D9A" w14:textId="16C43116" w:rsidR="000422A2" w:rsidRPr="00C9790E" w:rsidRDefault="000422A2" w:rsidP="007153B6">
      <w:pPr>
        <w:widowControl w:val="0"/>
        <w:numPr>
          <w:ilvl w:val="0"/>
          <w:numId w:val="20"/>
        </w:numPr>
        <w:tabs>
          <w:tab w:val="left" w:pos="1134"/>
        </w:tabs>
        <w:suppressAutoHyphens w:val="0"/>
        <w:rPr>
          <w:rFonts w:cs="Arial"/>
          <w:bCs/>
          <w:iCs/>
          <w:color w:val="auto"/>
          <w:lang w:val="en-GB"/>
        </w:rPr>
      </w:pPr>
      <w:r w:rsidRPr="008F5636">
        <w:rPr>
          <w:rFonts w:cs="Arial"/>
          <w:b/>
          <w:iCs/>
          <w:color w:val="auto"/>
          <w:lang w:val="en-GB"/>
        </w:rPr>
        <w:t>Class 2 Infrastructure</w:t>
      </w:r>
      <w:r w:rsidRPr="00C9790E">
        <w:rPr>
          <w:rFonts w:cs="Arial"/>
          <w:bCs/>
          <w:iCs/>
          <w:color w:val="auto"/>
          <w:lang w:val="en-GB"/>
        </w:rPr>
        <w:t xml:space="preserve"> means the shared assets that are not </w:t>
      </w:r>
      <w:r w:rsidRPr="008F5636">
        <w:rPr>
          <w:rFonts w:cs="Arial"/>
          <w:b/>
          <w:iCs/>
          <w:color w:val="auto"/>
          <w:lang w:val="en-GB"/>
        </w:rPr>
        <w:t xml:space="preserve">Class 1 Infrastructure </w:t>
      </w:r>
      <w:r w:rsidRPr="00C9790E">
        <w:rPr>
          <w:rFonts w:cs="Arial"/>
          <w:bCs/>
          <w:iCs/>
          <w:color w:val="auto"/>
          <w:lang w:val="en-GB"/>
        </w:rPr>
        <w:t xml:space="preserve">or </w:t>
      </w:r>
      <w:r w:rsidRPr="008F5636">
        <w:rPr>
          <w:rFonts w:cs="Arial"/>
          <w:b/>
          <w:iCs/>
          <w:color w:val="auto"/>
          <w:lang w:val="en-GB"/>
        </w:rPr>
        <w:t>Class 3 Infrastructure</w:t>
      </w:r>
      <w:r w:rsidRPr="00C9790E">
        <w:rPr>
          <w:rFonts w:cs="Arial"/>
          <w:bCs/>
          <w:iCs/>
          <w:color w:val="auto"/>
          <w:lang w:val="en-GB"/>
        </w:rPr>
        <w:t xml:space="preserve">, required by a </w:t>
      </w:r>
      <w:r w:rsidRPr="00A47995">
        <w:rPr>
          <w:rFonts w:cs="Arial"/>
          <w:b/>
          <w:iCs/>
          <w:color w:val="auto"/>
          <w:lang w:val="en-GB"/>
        </w:rPr>
        <w:t>Utility</w:t>
      </w:r>
      <w:r w:rsidRPr="00C9790E">
        <w:rPr>
          <w:rFonts w:cs="Arial"/>
          <w:bCs/>
          <w:iCs/>
          <w:color w:val="auto"/>
          <w:lang w:val="en-GB"/>
        </w:rPr>
        <w:t xml:space="preserve"> to provide services to one or more </w:t>
      </w:r>
      <w:r w:rsidRPr="008F5636">
        <w:rPr>
          <w:rFonts w:cs="Arial"/>
          <w:b/>
          <w:iCs/>
          <w:color w:val="auto"/>
          <w:lang w:val="en-GB"/>
        </w:rPr>
        <w:t>Customers</w:t>
      </w:r>
      <w:r w:rsidRPr="00C9790E">
        <w:rPr>
          <w:rFonts w:cs="Arial"/>
          <w:bCs/>
          <w:iCs/>
          <w:color w:val="auto"/>
          <w:lang w:val="en-GB"/>
        </w:rPr>
        <w:t xml:space="preserve"> in connection with one or more </w:t>
      </w:r>
      <w:r w:rsidRPr="00A47995">
        <w:rPr>
          <w:rFonts w:cs="Arial"/>
          <w:b/>
          <w:iCs/>
          <w:color w:val="auto"/>
          <w:lang w:val="en-GB"/>
        </w:rPr>
        <w:t>Developments</w:t>
      </w:r>
      <w:r w:rsidRPr="00C9790E">
        <w:rPr>
          <w:rFonts w:cs="Arial"/>
          <w:bCs/>
          <w:iCs/>
          <w:color w:val="auto"/>
          <w:lang w:val="en-GB"/>
        </w:rPr>
        <w:t>, including</w:t>
      </w:r>
    </w:p>
    <w:p w14:paraId="3DC91E2C" w14:textId="4E9CA13C" w:rsidR="000422A2" w:rsidRPr="00C9790E" w:rsidRDefault="000422A2" w:rsidP="007153B6">
      <w:pPr>
        <w:widowControl w:val="0"/>
        <w:numPr>
          <w:ilvl w:val="1"/>
          <w:numId w:val="20"/>
        </w:numPr>
        <w:tabs>
          <w:tab w:val="left" w:pos="1134"/>
        </w:tabs>
        <w:suppressAutoHyphens w:val="0"/>
        <w:rPr>
          <w:rFonts w:cs="Arial"/>
          <w:bCs/>
          <w:iCs/>
          <w:color w:val="auto"/>
          <w:lang w:val="en-GB"/>
        </w:rPr>
      </w:pPr>
      <w:r w:rsidRPr="00C9790E">
        <w:rPr>
          <w:rFonts w:cs="Arial"/>
          <w:bCs/>
          <w:iCs/>
          <w:color w:val="auto"/>
          <w:lang w:val="en-GB"/>
        </w:rPr>
        <w:t xml:space="preserve"> </w:t>
      </w:r>
      <w:r w:rsidR="00C9790E">
        <w:rPr>
          <w:rFonts w:cs="Arial"/>
          <w:bCs/>
          <w:iCs/>
          <w:color w:val="auto"/>
          <w:lang w:val="en-GB"/>
        </w:rPr>
        <w:t xml:space="preserve">For a </w:t>
      </w:r>
      <w:r w:rsidR="00C9790E" w:rsidRPr="0024652C">
        <w:rPr>
          <w:rFonts w:cs="Arial"/>
          <w:b/>
          <w:iCs/>
          <w:color w:val="auto"/>
          <w:lang w:val="en-GB"/>
        </w:rPr>
        <w:t>Water U</w:t>
      </w:r>
      <w:r w:rsidRPr="0024652C">
        <w:rPr>
          <w:rFonts w:cs="Arial"/>
          <w:b/>
          <w:iCs/>
          <w:color w:val="auto"/>
          <w:lang w:val="en-GB"/>
        </w:rPr>
        <w:t>tility</w:t>
      </w:r>
    </w:p>
    <w:p w14:paraId="679764C9" w14:textId="77777777" w:rsidR="000422A2" w:rsidRPr="00C9790E" w:rsidRDefault="000422A2" w:rsidP="007153B6">
      <w:pPr>
        <w:widowControl w:val="0"/>
        <w:numPr>
          <w:ilvl w:val="2"/>
          <w:numId w:val="20"/>
        </w:numPr>
        <w:tabs>
          <w:tab w:val="left" w:pos="1134"/>
        </w:tabs>
        <w:suppressAutoHyphens w:val="0"/>
        <w:rPr>
          <w:rFonts w:cs="Arial"/>
          <w:bCs/>
          <w:iCs/>
          <w:color w:val="auto"/>
          <w:lang w:val="en-GB"/>
        </w:rPr>
      </w:pPr>
      <w:r w:rsidRPr="00C9790E">
        <w:rPr>
          <w:rFonts w:cs="Arial"/>
          <w:bCs/>
          <w:iCs/>
          <w:color w:val="auto"/>
          <w:lang w:val="en-GB"/>
        </w:rPr>
        <w:t xml:space="preserve">water mains downstream of </w:t>
      </w:r>
      <w:r w:rsidRPr="008F5636">
        <w:rPr>
          <w:rFonts w:cs="Arial"/>
          <w:b/>
          <w:iCs/>
          <w:color w:val="auto"/>
          <w:lang w:val="en-GB"/>
        </w:rPr>
        <w:t xml:space="preserve">Class 2 Infrastructure </w:t>
      </w:r>
      <w:r w:rsidRPr="00C9790E">
        <w:rPr>
          <w:rFonts w:cs="Arial"/>
          <w:bCs/>
          <w:iCs/>
          <w:color w:val="auto"/>
          <w:lang w:val="en-GB"/>
        </w:rPr>
        <w:t xml:space="preserve">and greater than 200mm diameter and associated assets </w:t>
      </w:r>
    </w:p>
    <w:p w14:paraId="360254F4" w14:textId="1642B5BE" w:rsidR="000422A2" w:rsidRPr="00C9790E" w:rsidRDefault="000422A2" w:rsidP="007153B6">
      <w:pPr>
        <w:widowControl w:val="0"/>
        <w:numPr>
          <w:ilvl w:val="2"/>
          <w:numId w:val="20"/>
        </w:numPr>
        <w:tabs>
          <w:tab w:val="left" w:pos="1134"/>
        </w:tabs>
        <w:suppressAutoHyphens w:val="0"/>
        <w:rPr>
          <w:rFonts w:cs="Arial"/>
          <w:bCs/>
          <w:iCs/>
          <w:color w:val="auto"/>
          <w:lang w:val="en-GB"/>
        </w:rPr>
      </w:pPr>
      <w:r w:rsidRPr="00C9790E">
        <w:rPr>
          <w:rFonts w:cs="Arial"/>
          <w:bCs/>
          <w:iCs/>
          <w:color w:val="auto"/>
          <w:lang w:val="en-GB"/>
        </w:rPr>
        <w:t>water reservoirs and pressure management systems</w:t>
      </w:r>
    </w:p>
    <w:p w14:paraId="1281D7A1" w14:textId="3353B8E0" w:rsidR="000422A2" w:rsidRPr="00C9790E" w:rsidRDefault="000422A2" w:rsidP="007153B6">
      <w:pPr>
        <w:widowControl w:val="0"/>
        <w:numPr>
          <w:ilvl w:val="2"/>
          <w:numId w:val="20"/>
        </w:numPr>
        <w:tabs>
          <w:tab w:val="left" w:pos="1134"/>
        </w:tabs>
        <w:suppressAutoHyphens w:val="0"/>
        <w:rPr>
          <w:rFonts w:cs="Arial"/>
          <w:bCs/>
          <w:iCs/>
          <w:color w:val="auto"/>
          <w:lang w:val="en-GB"/>
        </w:rPr>
      </w:pPr>
      <w:r w:rsidRPr="00C9790E">
        <w:rPr>
          <w:rFonts w:cs="Arial"/>
          <w:bCs/>
          <w:iCs/>
          <w:color w:val="auto"/>
          <w:lang w:val="en-GB"/>
        </w:rPr>
        <w:t>water pumping stations and associated assets that are deployed on</w:t>
      </w:r>
      <w:r w:rsidRPr="008F5636">
        <w:rPr>
          <w:rFonts w:cs="Arial"/>
          <w:b/>
          <w:iCs/>
          <w:color w:val="auto"/>
          <w:lang w:val="en-GB"/>
        </w:rPr>
        <w:t xml:space="preserve"> Class 1</w:t>
      </w:r>
      <w:r w:rsidRPr="00C9790E">
        <w:rPr>
          <w:rFonts w:cs="Arial"/>
          <w:bCs/>
          <w:iCs/>
          <w:color w:val="auto"/>
          <w:lang w:val="en-GB"/>
        </w:rPr>
        <w:t xml:space="preserve"> and </w:t>
      </w:r>
      <w:r w:rsidRPr="008F5636">
        <w:rPr>
          <w:rFonts w:cs="Arial"/>
          <w:b/>
          <w:iCs/>
          <w:color w:val="auto"/>
          <w:lang w:val="en-GB"/>
        </w:rPr>
        <w:t>Class 2 Infrastructure</w:t>
      </w:r>
      <w:r w:rsidRPr="00C9790E">
        <w:rPr>
          <w:rFonts w:cs="Arial"/>
          <w:bCs/>
          <w:iCs/>
          <w:color w:val="auto"/>
          <w:lang w:val="en-GB"/>
        </w:rPr>
        <w:t xml:space="preserve"> pipe assets or feeding from </w:t>
      </w:r>
      <w:r w:rsidRPr="008F5636">
        <w:rPr>
          <w:rFonts w:cs="Arial"/>
          <w:b/>
          <w:iCs/>
          <w:color w:val="auto"/>
          <w:lang w:val="en-GB"/>
        </w:rPr>
        <w:t xml:space="preserve">Class 3 Infrastructure </w:t>
      </w:r>
      <w:r w:rsidRPr="00C9790E">
        <w:rPr>
          <w:rFonts w:cs="Arial"/>
          <w:bCs/>
          <w:iCs/>
          <w:color w:val="auto"/>
          <w:lang w:val="en-GB"/>
        </w:rPr>
        <w:t>to a water reservoir in another pressure zone</w:t>
      </w:r>
    </w:p>
    <w:p w14:paraId="1A39FDCD" w14:textId="38D92DB1" w:rsidR="000422A2" w:rsidRPr="00C9790E" w:rsidRDefault="000422A2" w:rsidP="007153B6">
      <w:pPr>
        <w:widowControl w:val="0"/>
        <w:numPr>
          <w:ilvl w:val="2"/>
          <w:numId w:val="20"/>
        </w:numPr>
        <w:tabs>
          <w:tab w:val="left" w:pos="1134"/>
        </w:tabs>
        <w:suppressAutoHyphens w:val="0"/>
        <w:rPr>
          <w:rFonts w:cs="Arial"/>
          <w:bCs/>
          <w:iCs/>
          <w:color w:val="auto"/>
          <w:lang w:val="en-GB"/>
        </w:rPr>
      </w:pPr>
      <w:r w:rsidRPr="00C9790E">
        <w:rPr>
          <w:rFonts w:cs="Arial"/>
          <w:bCs/>
          <w:iCs/>
          <w:color w:val="auto"/>
          <w:lang w:val="en-GB"/>
        </w:rPr>
        <w:t xml:space="preserve">any other </w:t>
      </w:r>
      <w:r w:rsidRPr="00BA67C0">
        <w:rPr>
          <w:rFonts w:cs="Arial"/>
          <w:b/>
          <w:iCs/>
          <w:color w:val="auto"/>
          <w:lang w:val="en-GB"/>
        </w:rPr>
        <w:t>infrastructure</w:t>
      </w:r>
      <w:r w:rsidRPr="00C9790E">
        <w:rPr>
          <w:rFonts w:cs="Arial"/>
          <w:bCs/>
          <w:iCs/>
          <w:color w:val="auto"/>
          <w:lang w:val="en-GB"/>
        </w:rPr>
        <w:t xml:space="preserve"> deemed a shared asset by the </w:t>
      </w:r>
      <w:r w:rsidRPr="00771EC1">
        <w:rPr>
          <w:rFonts w:cs="Arial"/>
          <w:b/>
          <w:iCs/>
          <w:color w:val="auto"/>
          <w:lang w:val="en-GB"/>
        </w:rPr>
        <w:t>Water Utility</w:t>
      </w:r>
      <w:r w:rsidR="00C9790E">
        <w:rPr>
          <w:rFonts w:cs="Arial"/>
          <w:bCs/>
          <w:iCs/>
          <w:color w:val="auto"/>
          <w:lang w:val="en-GB"/>
        </w:rPr>
        <w:t>.</w:t>
      </w:r>
    </w:p>
    <w:p w14:paraId="3DCA71CC" w14:textId="11FF8493" w:rsidR="000422A2" w:rsidRPr="00C9790E" w:rsidRDefault="00C9790E" w:rsidP="007153B6">
      <w:pPr>
        <w:widowControl w:val="0"/>
        <w:numPr>
          <w:ilvl w:val="1"/>
          <w:numId w:val="20"/>
        </w:numPr>
        <w:tabs>
          <w:tab w:val="left" w:pos="1134"/>
        </w:tabs>
        <w:suppressAutoHyphens w:val="0"/>
        <w:rPr>
          <w:rFonts w:cs="Arial"/>
          <w:bCs/>
          <w:iCs/>
          <w:color w:val="auto"/>
          <w:lang w:val="en-GB"/>
        </w:rPr>
      </w:pPr>
      <w:r>
        <w:rPr>
          <w:rFonts w:cs="Arial"/>
          <w:bCs/>
          <w:iCs/>
          <w:color w:val="auto"/>
          <w:lang w:val="en-GB"/>
        </w:rPr>
        <w:t>For a</w:t>
      </w:r>
      <w:r w:rsidR="000422A2" w:rsidRPr="008F5636">
        <w:rPr>
          <w:rFonts w:cs="Arial"/>
          <w:b/>
          <w:iCs/>
          <w:color w:val="auto"/>
          <w:lang w:val="en-GB"/>
        </w:rPr>
        <w:t xml:space="preserve"> Sewerage Utility</w:t>
      </w:r>
    </w:p>
    <w:p w14:paraId="1A7C6E29" w14:textId="4D1887EF" w:rsidR="000422A2" w:rsidRPr="00C9790E" w:rsidRDefault="000422A2" w:rsidP="007153B6">
      <w:pPr>
        <w:widowControl w:val="0"/>
        <w:numPr>
          <w:ilvl w:val="2"/>
          <w:numId w:val="20"/>
        </w:numPr>
        <w:tabs>
          <w:tab w:val="left" w:pos="1134"/>
        </w:tabs>
        <w:suppressAutoHyphens w:val="0"/>
        <w:rPr>
          <w:rFonts w:cs="Arial"/>
          <w:bCs/>
          <w:iCs/>
          <w:color w:val="auto"/>
          <w:lang w:val="en-GB"/>
        </w:rPr>
      </w:pPr>
      <w:r w:rsidRPr="00C9790E">
        <w:rPr>
          <w:rFonts w:cs="Arial"/>
          <w:bCs/>
          <w:iCs/>
          <w:color w:val="auto"/>
          <w:lang w:val="en-GB"/>
        </w:rPr>
        <w:t>sewers that are between 300mm diameter and 750mm diameter and associated assets (including ventilation systems, etc</w:t>
      </w:r>
      <w:r w:rsidR="0092336B">
        <w:rPr>
          <w:rFonts w:cs="Arial"/>
          <w:bCs/>
          <w:iCs/>
          <w:color w:val="auto"/>
          <w:lang w:val="en-GB"/>
        </w:rPr>
        <w:t>.</w:t>
      </w:r>
      <w:r w:rsidRPr="00C9790E">
        <w:rPr>
          <w:rFonts w:cs="Arial"/>
          <w:bCs/>
          <w:iCs/>
          <w:color w:val="auto"/>
          <w:lang w:val="en-GB"/>
        </w:rPr>
        <w:t>)</w:t>
      </w:r>
    </w:p>
    <w:p w14:paraId="329AE693" w14:textId="12AE4186" w:rsidR="000422A2" w:rsidRPr="00C9790E" w:rsidRDefault="000422A2" w:rsidP="007153B6">
      <w:pPr>
        <w:widowControl w:val="0"/>
        <w:numPr>
          <w:ilvl w:val="2"/>
          <w:numId w:val="20"/>
        </w:numPr>
        <w:tabs>
          <w:tab w:val="left" w:pos="1134"/>
        </w:tabs>
        <w:suppressAutoHyphens w:val="0"/>
        <w:rPr>
          <w:rFonts w:cs="Arial"/>
          <w:bCs/>
          <w:iCs/>
          <w:color w:val="auto"/>
          <w:lang w:val="en-GB"/>
        </w:rPr>
      </w:pPr>
      <w:r w:rsidRPr="00C9790E">
        <w:rPr>
          <w:rFonts w:cs="Arial"/>
          <w:bCs/>
          <w:iCs/>
          <w:color w:val="auto"/>
          <w:lang w:val="en-GB"/>
        </w:rPr>
        <w:t>sewage pumping stations and associated assets</w:t>
      </w:r>
    </w:p>
    <w:p w14:paraId="7B8C5A68" w14:textId="2DA8956F" w:rsidR="000422A2" w:rsidRPr="00C9790E" w:rsidRDefault="000422A2" w:rsidP="00690B68">
      <w:pPr>
        <w:keepNext/>
        <w:widowControl w:val="0"/>
        <w:numPr>
          <w:ilvl w:val="2"/>
          <w:numId w:val="20"/>
        </w:numPr>
        <w:tabs>
          <w:tab w:val="left" w:pos="1134"/>
        </w:tabs>
        <w:suppressAutoHyphens w:val="0"/>
        <w:rPr>
          <w:rFonts w:cs="Arial"/>
          <w:bCs/>
          <w:iCs/>
          <w:color w:val="auto"/>
          <w:lang w:val="en-GB"/>
        </w:rPr>
      </w:pPr>
      <w:r w:rsidRPr="00C9790E">
        <w:rPr>
          <w:rFonts w:cs="Arial"/>
          <w:bCs/>
          <w:iCs/>
          <w:color w:val="auto"/>
          <w:lang w:val="en-GB"/>
        </w:rPr>
        <w:lastRenderedPageBreak/>
        <w:t>emergency storage and flow attenuation tanks and associated assets</w:t>
      </w:r>
    </w:p>
    <w:p w14:paraId="52755326" w14:textId="77777777" w:rsidR="000422A2" w:rsidRPr="00C9790E" w:rsidRDefault="000422A2" w:rsidP="007153B6">
      <w:pPr>
        <w:widowControl w:val="0"/>
        <w:numPr>
          <w:ilvl w:val="2"/>
          <w:numId w:val="20"/>
        </w:numPr>
        <w:tabs>
          <w:tab w:val="left" w:pos="1134"/>
        </w:tabs>
        <w:suppressAutoHyphens w:val="0"/>
        <w:rPr>
          <w:rFonts w:cs="Arial"/>
          <w:bCs/>
          <w:iCs/>
          <w:color w:val="auto"/>
          <w:lang w:val="en-GB"/>
        </w:rPr>
      </w:pPr>
      <w:r w:rsidRPr="00C9790E">
        <w:rPr>
          <w:rFonts w:cs="Arial"/>
          <w:bCs/>
          <w:iCs/>
          <w:color w:val="auto"/>
          <w:lang w:val="en-GB"/>
        </w:rPr>
        <w:t xml:space="preserve">any other </w:t>
      </w:r>
      <w:r w:rsidRPr="00BA67C0">
        <w:rPr>
          <w:rFonts w:cs="Arial"/>
          <w:b/>
          <w:iCs/>
          <w:color w:val="auto"/>
          <w:lang w:val="en-GB"/>
        </w:rPr>
        <w:t>infrastructure</w:t>
      </w:r>
      <w:r w:rsidRPr="00C9790E">
        <w:rPr>
          <w:rFonts w:cs="Arial"/>
          <w:bCs/>
          <w:iCs/>
          <w:color w:val="auto"/>
          <w:lang w:val="en-GB"/>
        </w:rPr>
        <w:t xml:space="preserve"> deemed a shared asset by the </w:t>
      </w:r>
      <w:r w:rsidRPr="008F5636">
        <w:rPr>
          <w:rFonts w:cs="Arial"/>
          <w:b/>
          <w:iCs/>
          <w:color w:val="auto"/>
          <w:lang w:val="en-GB"/>
        </w:rPr>
        <w:t>Sewerage Utility</w:t>
      </w:r>
      <w:r w:rsidRPr="00C9790E">
        <w:rPr>
          <w:rFonts w:cs="Arial"/>
          <w:bCs/>
          <w:iCs/>
          <w:color w:val="auto"/>
          <w:lang w:val="en-GB"/>
        </w:rPr>
        <w:t>.</w:t>
      </w:r>
    </w:p>
    <w:p w14:paraId="7A03ACF2" w14:textId="0EC2AFCF" w:rsidR="000422A2" w:rsidRPr="00C9790E" w:rsidRDefault="000422A2" w:rsidP="007153B6">
      <w:pPr>
        <w:widowControl w:val="0"/>
        <w:numPr>
          <w:ilvl w:val="0"/>
          <w:numId w:val="20"/>
        </w:numPr>
        <w:tabs>
          <w:tab w:val="left" w:pos="1701"/>
        </w:tabs>
        <w:suppressAutoHyphens w:val="0"/>
        <w:ind w:left="1701" w:hanging="567"/>
        <w:rPr>
          <w:rFonts w:cs="Arial"/>
          <w:bCs/>
          <w:iCs/>
          <w:color w:val="auto"/>
          <w:lang w:val="en-GB"/>
        </w:rPr>
      </w:pPr>
      <w:r w:rsidRPr="008F5636">
        <w:rPr>
          <w:rFonts w:cs="Arial"/>
          <w:b/>
          <w:iCs/>
          <w:color w:val="auto"/>
          <w:lang w:val="en-GB"/>
        </w:rPr>
        <w:t>Class 3 Infrastructure</w:t>
      </w:r>
      <w:r w:rsidRPr="00C9790E">
        <w:rPr>
          <w:rFonts w:cs="Arial"/>
          <w:bCs/>
          <w:iCs/>
          <w:color w:val="auto"/>
          <w:lang w:val="en-GB"/>
        </w:rPr>
        <w:t xml:space="preserve"> means the reticulation assets required by a </w:t>
      </w:r>
      <w:r w:rsidRPr="00771EC1">
        <w:rPr>
          <w:rFonts w:cs="Arial"/>
          <w:b/>
          <w:iCs/>
          <w:color w:val="auto"/>
          <w:lang w:val="en-GB"/>
        </w:rPr>
        <w:t xml:space="preserve">Water Utility </w:t>
      </w:r>
      <w:r w:rsidRPr="00C9790E">
        <w:rPr>
          <w:rFonts w:cs="Arial"/>
          <w:bCs/>
          <w:iCs/>
          <w:color w:val="auto"/>
          <w:lang w:val="en-GB"/>
        </w:rPr>
        <w:t xml:space="preserve">or a </w:t>
      </w:r>
      <w:r w:rsidRPr="008F5636">
        <w:rPr>
          <w:rFonts w:cs="Arial"/>
          <w:b/>
          <w:iCs/>
          <w:color w:val="auto"/>
          <w:lang w:val="en-GB"/>
        </w:rPr>
        <w:t>Sewerage Utility</w:t>
      </w:r>
      <w:r w:rsidRPr="00C9790E">
        <w:rPr>
          <w:rFonts w:cs="Arial"/>
          <w:bCs/>
          <w:iCs/>
          <w:color w:val="auto"/>
          <w:lang w:val="en-GB"/>
        </w:rPr>
        <w:t xml:space="preserve"> to connect a </w:t>
      </w:r>
      <w:r w:rsidRPr="008F5636">
        <w:rPr>
          <w:rFonts w:cs="Arial"/>
          <w:b/>
          <w:iCs/>
          <w:color w:val="auto"/>
          <w:lang w:val="en-GB"/>
        </w:rPr>
        <w:t>Customer</w:t>
      </w:r>
      <w:r w:rsidRPr="00C9790E">
        <w:rPr>
          <w:rFonts w:cs="Arial"/>
          <w:bCs/>
          <w:iCs/>
          <w:color w:val="auto"/>
          <w:lang w:val="en-GB"/>
        </w:rPr>
        <w:t xml:space="preserve"> to </w:t>
      </w:r>
      <w:r w:rsidR="00771EC1">
        <w:rPr>
          <w:rFonts w:cs="Arial"/>
          <w:b/>
          <w:iCs/>
          <w:color w:val="auto"/>
          <w:lang w:val="en-GB"/>
        </w:rPr>
        <w:t>W</w:t>
      </w:r>
      <w:r w:rsidRPr="00771EC1">
        <w:rPr>
          <w:rFonts w:cs="Arial"/>
          <w:b/>
          <w:iCs/>
          <w:color w:val="auto"/>
          <w:lang w:val="en-GB"/>
        </w:rPr>
        <w:t>ater</w:t>
      </w:r>
      <w:r w:rsidRPr="00C9790E">
        <w:rPr>
          <w:rFonts w:cs="Arial"/>
          <w:bCs/>
          <w:iCs/>
          <w:color w:val="auto"/>
          <w:lang w:val="en-GB"/>
        </w:rPr>
        <w:t xml:space="preserve"> and</w:t>
      </w:r>
      <w:r w:rsidRPr="00771EC1">
        <w:rPr>
          <w:rFonts w:cs="Arial"/>
          <w:b/>
          <w:iCs/>
          <w:color w:val="auto"/>
          <w:lang w:val="en-GB"/>
        </w:rPr>
        <w:t xml:space="preserve"> </w:t>
      </w:r>
      <w:r w:rsidR="00771EC1" w:rsidRPr="00771EC1">
        <w:rPr>
          <w:rFonts w:cs="Arial"/>
          <w:b/>
          <w:iCs/>
          <w:color w:val="auto"/>
          <w:lang w:val="en-GB"/>
        </w:rPr>
        <w:t>S</w:t>
      </w:r>
      <w:r w:rsidRPr="00771EC1">
        <w:rPr>
          <w:rFonts w:cs="Arial"/>
          <w:b/>
          <w:iCs/>
          <w:color w:val="auto"/>
          <w:lang w:val="en-GB"/>
        </w:rPr>
        <w:t xml:space="preserve">ewerage </w:t>
      </w:r>
      <w:r w:rsidR="00771EC1">
        <w:rPr>
          <w:rFonts w:cs="Arial"/>
          <w:b/>
          <w:iCs/>
          <w:color w:val="auto"/>
          <w:lang w:val="en-GB"/>
        </w:rPr>
        <w:t>S</w:t>
      </w:r>
      <w:r w:rsidRPr="00771EC1">
        <w:rPr>
          <w:rFonts w:cs="Arial"/>
          <w:b/>
          <w:iCs/>
          <w:color w:val="auto"/>
          <w:lang w:val="en-GB"/>
        </w:rPr>
        <w:t>ervices</w:t>
      </w:r>
      <w:r w:rsidRPr="00C9790E">
        <w:rPr>
          <w:rFonts w:cs="Arial"/>
          <w:bCs/>
          <w:iCs/>
          <w:color w:val="auto"/>
          <w:lang w:val="en-GB"/>
        </w:rPr>
        <w:t xml:space="preserve"> including</w:t>
      </w:r>
    </w:p>
    <w:p w14:paraId="7A0EBF70" w14:textId="06D7DF1F" w:rsidR="000422A2" w:rsidRPr="00C9790E" w:rsidRDefault="000422A2" w:rsidP="007153B6">
      <w:pPr>
        <w:widowControl w:val="0"/>
        <w:numPr>
          <w:ilvl w:val="1"/>
          <w:numId w:val="19"/>
        </w:numPr>
        <w:tabs>
          <w:tab w:val="left" w:pos="1134"/>
        </w:tabs>
        <w:suppressAutoHyphens w:val="0"/>
        <w:ind w:hanging="357"/>
        <w:rPr>
          <w:rFonts w:cs="Arial"/>
          <w:bCs/>
          <w:iCs/>
          <w:color w:val="auto"/>
          <w:lang w:val="en-GB"/>
        </w:rPr>
      </w:pPr>
      <w:r w:rsidRPr="00C9790E">
        <w:rPr>
          <w:rFonts w:cs="Arial"/>
          <w:bCs/>
          <w:iCs/>
          <w:color w:val="auto"/>
          <w:lang w:val="en-GB"/>
        </w:rPr>
        <w:t xml:space="preserve"> </w:t>
      </w:r>
      <w:r w:rsidR="00C9790E">
        <w:rPr>
          <w:rFonts w:cs="Arial"/>
          <w:bCs/>
          <w:iCs/>
          <w:color w:val="auto"/>
          <w:lang w:val="en-GB"/>
        </w:rPr>
        <w:t xml:space="preserve">For a </w:t>
      </w:r>
      <w:r w:rsidRPr="00771EC1">
        <w:rPr>
          <w:rFonts w:cs="Arial"/>
          <w:b/>
          <w:iCs/>
          <w:color w:val="auto"/>
          <w:lang w:val="en-GB"/>
        </w:rPr>
        <w:t>Water Utility</w:t>
      </w:r>
    </w:p>
    <w:p w14:paraId="22D331E3" w14:textId="3B22BB9B" w:rsidR="000422A2" w:rsidRPr="00C9790E" w:rsidRDefault="000422A2" w:rsidP="007153B6">
      <w:pPr>
        <w:widowControl w:val="0"/>
        <w:numPr>
          <w:ilvl w:val="0"/>
          <w:numId w:val="21"/>
        </w:numPr>
        <w:tabs>
          <w:tab w:val="left" w:pos="1134"/>
        </w:tabs>
        <w:suppressAutoHyphens w:val="0"/>
        <w:rPr>
          <w:rFonts w:cs="Arial"/>
          <w:bCs/>
          <w:iCs/>
          <w:color w:val="auto"/>
          <w:lang w:val="en-GB"/>
        </w:rPr>
      </w:pPr>
      <w:r w:rsidRPr="00C9790E">
        <w:rPr>
          <w:rFonts w:cs="Arial"/>
          <w:bCs/>
          <w:iCs/>
          <w:color w:val="auto"/>
          <w:lang w:val="en-GB"/>
        </w:rPr>
        <w:t>water mains that are 200mm or less in diameter</w:t>
      </w:r>
    </w:p>
    <w:p w14:paraId="1B2D913B" w14:textId="28DF9563" w:rsidR="000422A2" w:rsidRPr="00C9790E" w:rsidRDefault="000422A2" w:rsidP="007153B6">
      <w:pPr>
        <w:widowControl w:val="0"/>
        <w:numPr>
          <w:ilvl w:val="0"/>
          <w:numId w:val="21"/>
        </w:numPr>
        <w:tabs>
          <w:tab w:val="left" w:pos="1134"/>
        </w:tabs>
        <w:suppressAutoHyphens w:val="0"/>
        <w:rPr>
          <w:rFonts w:cs="Arial"/>
          <w:bCs/>
          <w:iCs/>
          <w:color w:val="auto"/>
          <w:lang w:val="en-GB"/>
        </w:rPr>
      </w:pPr>
      <w:r w:rsidRPr="00C9790E">
        <w:rPr>
          <w:rFonts w:cs="Arial"/>
          <w:bCs/>
          <w:iCs/>
          <w:color w:val="auto"/>
          <w:lang w:val="en-GB"/>
        </w:rPr>
        <w:t xml:space="preserve">water pumping stations and associated assets that do not meet the Class 2 </w:t>
      </w:r>
      <w:r w:rsidRPr="00BA67C0">
        <w:rPr>
          <w:rFonts w:cs="Arial"/>
          <w:b/>
          <w:iCs/>
          <w:color w:val="auto"/>
          <w:lang w:val="en-GB"/>
        </w:rPr>
        <w:t>Infrastructure</w:t>
      </w:r>
      <w:r w:rsidRPr="00C9790E">
        <w:rPr>
          <w:rFonts w:cs="Arial"/>
          <w:bCs/>
          <w:iCs/>
          <w:color w:val="auto"/>
          <w:lang w:val="en-GB"/>
        </w:rPr>
        <w:t xml:space="preserve"> definition</w:t>
      </w:r>
    </w:p>
    <w:p w14:paraId="3E294E03" w14:textId="2C73125E" w:rsidR="000422A2" w:rsidRPr="00C9790E" w:rsidRDefault="000422A2" w:rsidP="007153B6">
      <w:pPr>
        <w:widowControl w:val="0"/>
        <w:numPr>
          <w:ilvl w:val="0"/>
          <w:numId w:val="21"/>
        </w:numPr>
        <w:tabs>
          <w:tab w:val="left" w:pos="1134"/>
        </w:tabs>
        <w:suppressAutoHyphens w:val="0"/>
        <w:rPr>
          <w:rFonts w:cs="Arial"/>
          <w:bCs/>
          <w:iCs/>
          <w:color w:val="auto"/>
          <w:lang w:val="en-GB"/>
        </w:rPr>
      </w:pPr>
      <w:r w:rsidRPr="00C9790E">
        <w:rPr>
          <w:rFonts w:cs="Arial"/>
          <w:bCs/>
          <w:iCs/>
          <w:color w:val="auto"/>
          <w:lang w:val="en-GB"/>
        </w:rPr>
        <w:t xml:space="preserve">pressure reducing assets on the </w:t>
      </w:r>
      <w:r w:rsidRPr="00771EC1">
        <w:rPr>
          <w:rFonts w:cs="Arial"/>
          <w:b/>
          <w:iCs/>
          <w:color w:val="auto"/>
          <w:lang w:val="en-GB"/>
        </w:rPr>
        <w:t>Water Utility’s</w:t>
      </w:r>
      <w:r w:rsidRPr="00C9790E">
        <w:rPr>
          <w:rFonts w:cs="Arial"/>
          <w:bCs/>
          <w:iCs/>
          <w:color w:val="auto"/>
          <w:lang w:val="en-GB"/>
        </w:rPr>
        <w:t xml:space="preserve"> </w:t>
      </w:r>
      <w:r w:rsidRPr="00771EC1">
        <w:rPr>
          <w:rFonts w:cs="Arial"/>
          <w:b/>
          <w:iCs/>
          <w:color w:val="auto"/>
          <w:lang w:val="en-GB"/>
        </w:rPr>
        <w:t>Class 3 Infrastructure</w:t>
      </w:r>
    </w:p>
    <w:p w14:paraId="51A2B12A" w14:textId="7ED1ECD8" w:rsidR="000422A2" w:rsidRPr="00C9790E" w:rsidRDefault="000422A2" w:rsidP="007153B6">
      <w:pPr>
        <w:widowControl w:val="0"/>
        <w:numPr>
          <w:ilvl w:val="0"/>
          <w:numId w:val="21"/>
        </w:numPr>
        <w:tabs>
          <w:tab w:val="left" w:pos="1134"/>
        </w:tabs>
        <w:suppressAutoHyphens w:val="0"/>
        <w:rPr>
          <w:rFonts w:cs="Arial"/>
          <w:bCs/>
          <w:iCs/>
          <w:color w:val="auto"/>
          <w:lang w:val="en-GB"/>
        </w:rPr>
      </w:pPr>
      <w:r w:rsidRPr="00C9790E">
        <w:rPr>
          <w:rFonts w:cs="Arial"/>
          <w:bCs/>
          <w:iCs/>
          <w:color w:val="auto"/>
          <w:lang w:val="en-GB"/>
        </w:rPr>
        <w:t>onsite assets including water tanks and associated assets</w:t>
      </w:r>
      <w:r w:rsidR="00C9790E">
        <w:rPr>
          <w:rFonts w:cs="Arial"/>
          <w:bCs/>
          <w:iCs/>
          <w:color w:val="auto"/>
          <w:lang w:val="en-GB"/>
        </w:rPr>
        <w:t xml:space="preserve">, </w:t>
      </w:r>
      <w:r w:rsidRPr="00C9790E">
        <w:rPr>
          <w:rFonts w:cs="Arial"/>
          <w:bCs/>
          <w:iCs/>
          <w:color w:val="auto"/>
          <w:lang w:val="en-GB"/>
        </w:rPr>
        <w:t>or</w:t>
      </w:r>
    </w:p>
    <w:p w14:paraId="69737D8F" w14:textId="048CE796" w:rsidR="000422A2" w:rsidRPr="00C9790E" w:rsidRDefault="000422A2" w:rsidP="007153B6">
      <w:pPr>
        <w:widowControl w:val="0"/>
        <w:numPr>
          <w:ilvl w:val="0"/>
          <w:numId w:val="21"/>
        </w:numPr>
        <w:tabs>
          <w:tab w:val="left" w:pos="1134"/>
        </w:tabs>
        <w:suppressAutoHyphens w:val="0"/>
        <w:rPr>
          <w:rFonts w:cs="Arial"/>
          <w:bCs/>
          <w:iCs/>
          <w:color w:val="auto"/>
          <w:lang w:val="en-GB"/>
        </w:rPr>
      </w:pPr>
      <w:r w:rsidRPr="00C9790E">
        <w:rPr>
          <w:rFonts w:cs="Arial"/>
          <w:bCs/>
          <w:iCs/>
          <w:color w:val="auto"/>
          <w:lang w:val="en-GB"/>
        </w:rPr>
        <w:t xml:space="preserve">any other </w:t>
      </w:r>
      <w:r w:rsidRPr="00BA67C0">
        <w:rPr>
          <w:rFonts w:cs="Arial"/>
          <w:b/>
          <w:iCs/>
          <w:color w:val="auto"/>
          <w:lang w:val="en-GB"/>
        </w:rPr>
        <w:t>infrastructure</w:t>
      </w:r>
      <w:r w:rsidRPr="00C9790E">
        <w:rPr>
          <w:rFonts w:cs="Arial"/>
          <w:bCs/>
          <w:iCs/>
          <w:color w:val="auto"/>
          <w:lang w:val="en-GB"/>
        </w:rPr>
        <w:t xml:space="preserve"> deemed reticulation assets by the </w:t>
      </w:r>
      <w:r w:rsidRPr="00771EC1">
        <w:rPr>
          <w:rFonts w:cs="Arial"/>
          <w:b/>
          <w:iCs/>
          <w:color w:val="auto"/>
          <w:lang w:val="en-GB"/>
        </w:rPr>
        <w:t>Water Utility</w:t>
      </w:r>
      <w:r w:rsidR="00C9790E">
        <w:rPr>
          <w:rFonts w:cs="Arial"/>
          <w:bCs/>
          <w:iCs/>
          <w:color w:val="auto"/>
          <w:lang w:val="en-GB"/>
        </w:rPr>
        <w:t>.</w:t>
      </w:r>
    </w:p>
    <w:p w14:paraId="0EA4C6F8" w14:textId="113B1CB1" w:rsidR="000422A2" w:rsidRPr="00C9790E" w:rsidRDefault="00C9790E" w:rsidP="007153B6">
      <w:pPr>
        <w:widowControl w:val="0"/>
        <w:numPr>
          <w:ilvl w:val="1"/>
          <w:numId w:val="19"/>
        </w:numPr>
        <w:tabs>
          <w:tab w:val="left" w:pos="1134"/>
        </w:tabs>
        <w:suppressAutoHyphens w:val="0"/>
        <w:rPr>
          <w:rFonts w:cs="Arial"/>
          <w:bCs/>
          <w:iCs/>
          <w:color w:val="auto"/>
          <w:lang w:val="en-GB"/>
        </w:rPr>
      </w:pPr>
      <w:r>
        <w:rPr>
          <w:rFonts w:cs="Arial"/>
          <w:bCs/>
          <w:iCs/>
          <w:color w:val="auto"/>
          <w:lang w:val="en-GB"/>
        </w:rPr>
        <w:t>For a</w:t>
      </w:r>
      <w:r w:rsidR="000422A2" w:rsidRPr="00771EC1">
        <w:rPr>
          <w:rFonts w:cs="Arial"/>
          <w:b/>
          <w:iCs/>
          <w:color w:val="auto"/>
          <w:lang w:val="en-GB"/>
        </w:rPr>
        <w:t xml:space="preserve"> Sewerage Utility</w:t>
      </w:r>
    </w:p>
    <w:p w14:paraId="6271E0C6" w14:textId="1D364506" w:rsidR="000422A2" w:rsidRPr="00C9790E" w:rsidRDefault="000422A2" w:rsidP="007153B6">
      <w:pPr>
        <w:widowControl w:val="0"/>
        <w:numPr>
          <w:ilvl w:val="0"/>
          <w:numId w:val="22"/>
        </w:numPr>
        <w:tabs>
          <w:tab w:val="left" w:pos="1134"/>
        </w:tabs>
        <w:suppressAutoHyphens w:val="0"/>
        <w:rPr>
          <w:rFonts w:cs="Arial"/>
          <w:bCs/>
          <w:iCs/>
          <w:color w:val="auto"/>
          <w:lang w:val="en-GB"/>
        </w:rPr>
      </w:pPr>
      <w:r w:rsidRPr="00C9790E">
        <w:rPr>
          <w:rFonts w:cs="Arial"/>
          <w:bCs/>
          <w:iCs/>
          <w:color w:val="auto"/>
          <w:lang w:val="en-GB"/>
        </w:rPr>
        <w:t>sewers that are less than 300mm in diameter</w:t>
      </w:r>
    </w:p>
    <w:p w14:paraId="45C8ED1D" w14:textId="2D6AB587" w:rsidR="000422A2" w:rsidRPr="00C9790E" w:rsidRDefault="000422A2" w:rsidP="007153B6">
      <w:pPr>
        <w:widowControl w:val="0"/>
        <w:numPr>
          <w:ilvl w:val="0"/>
          <w:numId w:val="22"/>
        </w:numPr>
        <w:tabs>
          <w:tab w:val="left" w:pos="1134"/>
        </w:tabs>
        <w:suppressAutoHyphens w:val="0"/>
        <w:rPr>
          <w:rFonts w:cs="Arial"/>
          <w:bCs/>
          <w:iCs/>
          <w:color w:val="auto"/>
          <w:lang w:val="en-GB"/>
        </w:rPr>
      </w:pPr>
      <w:r w:rsidRPr="00C9790E">
        <w:rPr>
          <w:rFonts w:cs="Arial"/>
          <w:bCs/>
          <w:iCs/>
          <w:color w:val="auto"/>
          <w:lang w:val="en-GB"/>
        </w:rPr>
        <w:t xml:space="preserve">onsite assets including </w:t>
      </w:r>
      <w:r w:rsidRPr="00771EC1">
        <w:rPr>
          <w:rFonts w:cs="Arial"/>
          <w:b/>
          <w:iCs/>
          <w:color w:val="auto"/>
          <w:lang w:val="en-GB"/>
        </w:rPr>
        <w:t>sew</w:t>
      </w:r>
      <w:r w:rsidR="00771EC1" w:rsidRPr="00771EC1">
        <w:rPr>
          <w:rFonts w:cs="Arial"/>
          <w:b/>
          <w:iCs/>
          <w:color w:val="auto"/>
          <w:lang w:val="en-GB"/>
        </w:rPr>
        <w:t>er</w:t>
      </w:r>
      <w:r w:rsidRPr="00771EC1">
        <w:rPr>
          <w:rFonts w:cs="Arial"/>
          <w:b/>
          <w:iCs/>
          <w:color w:val="auto"/>
          <w:lang w:val="en-GB"/>
        </w:rPr>
        <w:t xml:space="preserve">age </w:t>
      </w:r>
      <w:r w:rsidRPr="00C9790E">
        <w:rPr>
          <w:rFonts w:cs="Arial"/>
          <w:bCs/>
          <w:iCs/>
          <w:color w:val="auto"/>
          <w:lang w:val="en-GB"/>
        </w:rPr>
        <w:t>storage capacity and internal sewage pumping stations</w:t>
      </w:r>
      <w:r w:rsidR="00C9790E">
        <w:rPr>
          <w:rFonts w:cs="Arial"/>
          <w:bCs/>
          <w:iCs/>
          <w:color w:val="auto"/>
          <w:lang w:val="en-GB"/>
        </w:rPr>
        <w:t xml:space="preserve">, </w:t>
      </w:r>
      <w:r w:rsidRPr="00C9790E">
        <w:rPr>
          <w:rFonts w:cs="Arial"/>
          <w:bCs/>
          <w:iCs/>
          <w:color w:val="auto"/>
          <w:lang w:val="en-GB"/>
        </w:rPr>
        <w:t xml:space="preserve">or </w:t>
      </w:r>
    </w:p>
    <w:p w14:paraId="483D3B90" w14:textId="430B365F" w:rsidR="000422A2" w:rsidRPr="00C9790E" w:rsidRDefault="000422A2" w:rsidP="007153B6">
      <w:pPr>
        <w:widowControl w:val="0"/>
        <w:numPr>
          <w:ilvl w:val="0"/>
          <w:numId w:val="22"/>
        </w:numPr>
        <w:tabs>
          <w:tab w:val="left" w:pos="1134"/>
        </w:tabs>
        <w:suppressAutoHyphens w:val="0"/>
        <w:rPr>
          <w:rFonts w:cs="Arial"/>
          <w:bCs/>
          <w:iCs/>
          <w:color w:val="auto"/>
          <w:lang w:val="en-GB"/>
        </w:rPr>
      </w:pPr>
      <w:r w:rsidRPr="00C9790E">
        <w:rPr>
          <w:rFonts w:cs="Arial"/>
          <w:bCs/>
          <w:iCs/>
          <w:color w:val="auto"/>
          <w:lang w:val="en-GB"/>
        </w:rPr>
        <w:t xml:space="preserve">any other </w:t>
      </w:r>
      <w:r w:rsidRPr="00BA67C0">
        <w:rPr>
          <w:rFonts w:cs="Arial"/>
          <w:b/>
          <w:iCs/>
          <w:color w:val="auto"/>
          <w:lang w:val="en-GB"/>
        </w:rPr>
        <w:t>infrastructure</w:t>
      </w:r>
      <w:r w:rsidRPr="00C9790E">
        <w:rPr>
          <w:rFonts w:cs="Arial"/>
          <w:bCs/>
          <w:iCs/>
          <w:color w:val="auto"/>
          <w:lang w:val="en-GB"/>
        </w:rPr>
        <w:t xml:space="preserve"> deemed reticulation assets by the </w:t>
      </w:r>
      <w:r w:rsidRPr="00771EC1">
        <w:rPr>
          <w:rFonts w:cs="Arial"/>
          <w:b/>
          <w:iCs/>
          <w:color w:val="auto"/>
          <w:lang w:val="en-GB"/>
        </w:rPr>
        <w:t xml:space="preserve">Sewerage </w:t>
      </w:r>
      <w:r w:rsidR="00D47C3E" w:rsidRPr="00771EC1">
        <w:rPr>
          <w:rFonts w:cs="Arial"/>
          <w:b/>
          <w:iCs/>
          <w:color w:val="auto"/>
          <w:lang w:val="en-GB"/>
        </w:rPr>
        <w:t>Utility</w:t>
      </w:r>
      <w:r w:rsidR="00D47C3E" w:rsidRPr="00C9790E">
        <w:rPr>
          <w:rFonts w:cs="Arial"/>
          <w:bCs/>
          <w:iCs/>
          <w:color w:val="auto"/>
          <w:lang w:val="en-GB"/>
        </w:rPr>
        <w:t>.</w:t>
      </w:r>
    </w:p>
    <w:p w14:paraId="236AB444" w14:textId="77777777" w:rsidR="00A10B20" w:rsidRDefault="00A10B20"/>
    <w:p w14:paraId="4F9257D7" w14:textId="77777777" w:rsidR="00A10B20" w:rsidRDefault="00A10B20"/>
    <w:p w14:paraId="3C40A35B" w14:textId="77777777" w:rsidR="00A10B20" w:rsidRDefault="00A10B20">
      <w:pPr>
        <w:sectPr w:rsidR="00A10B20" w:rsidSect="00504F41">
          <w:pgSz w:w="11906" w:h="16838" w:code="9"/>
          <w:pgMar w:top="1134" w:right="1134" w:bottom="1134" w:left="1134" w:header="567" w:footer="397" w:gutter="0"/>
          <w:pgNumType w:start="1"/>
          <w:cols w:space="708"/>
          <w:titlePg/>
          <w:docGrid w:linePitch="360"/>
        </w:sectPr>
      </w:pPr>
    </w:p>
    <w:p w14:paraId="16C7A224" w14:textId="77777777" w:rsidR="00A10B20" w:rsidRDefault="00A10B20">
      <w:r>
        <w:rPr>
          <w:noProof/>
        </w:rPr>
        <w:lastRenderedPageBreak/>
        <w:drawing>
          <wp:inline distT="0" distB="0" distL="0" distR="0" wp14:anchorId="2455B25F" wp14:editId="33844B4E">
            <wp:extent cx="2394000" cy="644923"/>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4000" cy="644923"/>
                    </a:xfrm>
                    <a:prstGeom prst="rect">
                      <a:avLst/>
                    </a:prstGeom>
                  </pic:spPr>
                </pic:pic>
              </a:graphicData>
            </a:graphic>
          </wp:inline>
        </w:drawing>
      </w:r>
    </w:p>
    <w:p w14:paraId="03A40EE1" w14:textId="0D0ABED5" w:rsidR="00A10B20" w:rsidRPr="00A10B20" w:rsidRDefault="00A10B20" w:rsidP="00A10B20">
      <w:pPr>
        <w:ind w:left="1246"/>
        <w:rPr>
          <w:b/>
          <w:bCs/>
          <w:spacing w:val="-2"/>
          <w:sz w:val="30"/>
          <w:szCs w:val="30"/>
        </w:rPr>
      </w:pPr>
      <w:hyperlink r:id="rId32" w:tooltip="Visit the ICRC website" w:history="1">
        <w:r w:rsidRPr="00A10B20">
          <w:rPr>
            <w:b/>
            <w:bCs/>
            <w:spacing w:val="-2"/>
            <w:sz w:val="30"/>
            <w:szCs w:val="30"/>
          </w:rPr>
          <w:t>www.icrc.act.gov.au</w:t>
        </w:r>
      </w:hyperlink>
    </w:p>
    <w:p w14:paraId="47DB925F" w14:textId="77777777" w:rsidR="00A10B20" w:rsidRPr="00A10B20" w:rsidRDefault="00A10B20" w:rsidP="00A10B20"/>
    <w:sectPr w:rsidR="00A10B20" w:rsidRPr="00A10B20" w:rsidSect="000E3745">
      <w:headerReference w:type="even" r:id="rId33"/>
      <w:headerReference w:type="default" r:id="rId34"/>
      <w:headerReference w:type="first" r:id="rId35"/>
      <w:footerReference w:type="first" r:id="rId36"/>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05CD5" w14:textId="77777777" w:rsidR="0088044E" w:rsidRDefault="0088044E" w:rsidP="000E3745">
      <w:pPr>
        <w:spacing w:before="0" w:after="0" w:line="240" w:lineRule="auto"/>
      </w:pPr>
      <w:r>
        <w:separator/>
      </w:r>
    </w:p>
  </w:endnote>
  <w:endnote w:type="continuationSeparator" w:id="0">
    <w:p w14:paraId="2224ABF1" w14:textId="77777777" w:rsidR="0088044E" w:rsidRDefault="0088044E" w:rsidP="000E37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9A0E" w14:textId="77777777" w:rsidR="006F3C7C" w:rsidRDefault="006F3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1CEF" w14:textId="3DA4E0F4" w:rsidR="00346C9D" w:rsidRPr="006F3C7C" w:rsidRDefault="006F3C7C" w:rsidP="006F3C7C">
    <w:pPr>
      <w:tabs>
        <w:tab w:val="left" w:pos="4320"/>
      </w:tabs>
      <w:spacing w:before="120" w:after="0" w:line="240" w:lineRule="auto"/>
      <w:jc w:val="center"/>
      <w:rPr>
        <w:rFonts w:ascii="Arial" w:hAnsi="Arial" w:cs="Arial"/>
        <w:sz w:val="14"/>
        <w:szCs w:val="14"/>
      </w:rPr>
    </w:pPr>
    <w:r w:rsidRPr="006F3C7C">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787467"/>
      <w:docPartObj>
        <w:docPartGallery w:val="Page Numbers (Bottom of Page)"/>
        <w:docPartUnique/>
      </w:docPartObj>
    </w:sdtPr>
    <w:sdtEndPr>
      <w:rPr>
        <w:noProof/>
      </w:rPr>
    </w:sdtEndPr>
    <w:sdtContent>
      <w:p w14:paraId="4C0280DD" w14:textId="77777777" w:rsidR="00346C9D" w:rsidRDefault="00346C9D" w:rsidP="00690B68">
        <w:pPr>
          <w:pStyle w:val="Footer"/>
          <w:jc w:val="right"/>
        </w:pPr>
        <w:r>
          <w:rPr>
            <w:noProof/>
            <w:lang w:val="en-US"/>
          </w:rPr>
          <mc:AlternateContent>
            <mc:Choice Requires="wps">
              <w:drawing>
                <wp:anchor distT="0" distB="0" distL="114300" distR="114300" simplePos="0" relativeHeight="251664896" behindDoc="1" locked="0" layoutInCell="1" allowOverlap="1" wp14:anchorId="3036F168" wp14:editId="46D7EFCF">
                  <wp:simplePos x="0" y="0"/>
                  <wp:positionH relativeFrom="page">
                    <wp:posOffset>219075</wp:posOffset>
                  </wp:positionH>
                  <wp:positionV relativeFrom="paragraph">
                    <wp:posOffset>-40640</wp:posOffset>
                  </wp:positionV>
                  <wp:extent cx="7048500" cy="0"/>
                  <wp:effectExtent l="0" t="0" r="0" b="0"/>
                  <wp:wrapNone/>
                  <wp:docPr id="1904968311" name="Straight Connector 1904968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48500" cy="0"/>
                          </a:xfrm>
                          <a:prstGeom prst="line">
                            <a:avLst/>
                          </a:prstGeom>
                          <a:ln>
                            <a:solidFill>
                              <a:srgbClr val="BDC4D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8F8928" id="Straight Connector 1904968311" o:spid="_x0000_s1026" alt="&quot;&quot;" style="position:absolute;z-index:-2516444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7.25pt,-3.2pt" to="57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" strokecolor="#bdc4d8" strokeweight=".5pt">
                  <v:stroke joinstyle="miter"/>
                  <w10:wrap anchorx="page"/>
                </v:line>
              </w:pict>
            </mc:Fallback>
          </mc:AlternateContent>
        </w:r>
        <w:r>
          <w:fldChar w:fldCharType="begin"/>
        </w:r>
        <w:r>
          <w:instrText xml:space="preserve"> PAGE   \* MERGEFORMAT </w:instrText>
        </w:r>
        <w:r>
          <w:fldChar w:fldCharType="separate"/>
        </w:r>
        <w:r>
          <w:t>iii</w:t>
        </w:r>
        <w:r>
          <w:rPr>
            <w:noProof/>
          </w:rPr>
          <w:fldChar w:fldCharType="end"/>
        </w:r>
      </w:p>
    </w:sdtContent>
  </w:sdt>
  <w:p w14:paraId="17167CFF" w14:textId="45300D19" w:rsidR="00346C9D" w:rsidRDefault="00346C9D" w:rsidP="00690B68">
    <w:pPr>
      <w:tabs>
        <w:tab w:val="left" w:pos="4320"/>
      </w:tabs>
      <w:spacing w:before="0" w:after="0" w:line="240" w:lineRule="auto"/>
      <w:rPr>
        <w:rFonts w:cstheme="minorHAnsi"/>
        <w:b/>
        <w:bCs/>
        <w:sz w:val="15"/>
        <w:szCs w:val="15"/>
        <w:lang w:val="en-US"/>
      </w:rPr>
    </w:pPr>
    <w:r w:rsidRPr="001A7B69">
      <w:rPr>
        <w:rFonts w:cstheme="minorHAnsi"/>
        <w:b/>
        <w:bCs/>
        <w:sz w:val="15"/>
        <w:szCs w:val="15"/>
        <w:lang w:val="en-US"/>
      </w:rPr>
      <w:t xml:space="preserve">ICRC | </w:t>
    </w:r>
    <w:r w:rsidRPr="001A7B69">
      <w:rPr>
        <w:rFonts w:cstheme="minorHAnsi"/>
        <w:b/>
        <w:bCs/>
        <w:sz w:val="15"/>
        <w:szCs w:val="15"/>
        <w:lang w:val="en-US"/>
      </w:rPr>
      <w:fldChar w:fldCharType="begin"/>
    </w:r>
    <w:r w:rsidRPr="001A7B69">
      <w:rPr>
        <w:rFonts w:cstheme="minorHAnsi"/>
        <w:b/>
        <w:bCs/>
        <w:sz w:val="15"/>
        <w:szCs w:val="15"/>
        <w:lang w:val="en-US"/>
      </w:rPr>
      <w:instrText xml:space="preserve"> STYLEREF  Subtitle  \* MERGEFORMAT </w:instrText>
    </w:r>
    <w:r w:rsidRPr="001A7B69">
      <w:rPr>
        <w:rFonts w:cstheme="minorHAnsi"/>
        <w:b/>
        <w:bCs/>
        <w:sz w:val="15"/>
        <w:szCs w:val="15"/>
        <w:lang w:val="en-US"/>
      </w:rPr>
      <w:fldChar w:fldCharType="separate"/>
    </w:r>
    <w:r w:rsidR="001530B9">
      <w:rPr>
        <w:rFonts w:cstheme="minorHAnsi"/>
        <w:b/>
        <w:bCs/>
        <w:noProof/>
        <w:sz w:val="15"/>
        <w:szCs w:val="15"/>
        <w:lang w:val="en-US"/>
      </w:rPr>
      <w:t>IndUSTRY CODE</w:t>
    </w:r>
    <w:r w:rsidRPr="001A7B69">
      <w:rPr>
        <w:rFonts w:cstheme="minorHAnsi"/>
        <w:b/>
        <w:bCs/>
        <w:sz w:val="15"/>
        <w:szCs w:val="15"/>
      </w:rPr>
      <w:fldChar w:fldCharType="end"/>
    </w:r>
    <w:r w:rsidRPr="001A7B69">
      <w:rPr>
        <w:rFonts w:cstheme="minorHAnsi"/>
        <w:b/>
        <w:bCs/>
        <w:sz w:val="15"/>
        <w:szCs w:val="15"/>
        <w:lang w:val="en-US"/>
      </w:rPr>
      <w:t xml:space="preserve">: </w:t>
    </w:r>
    <w:sdt>
      <w:sdtPr>
        <w:rPr>
          <w:rFonts w:cstheme="minorHAnsi"/>
          <w:b/>
          <w:bCs/>
          <w:sz w:val="15"/>
          <w:szCs w:val="15"/>
          <w:lang w:val="en-US"/>
        </w:rPr>
        <w:alias w:val="Title"/>
        <w:tag w:val=""/>
        <w:id w:val="-76209631"/>
        <w:placeholder>
          <w:docPart w:val="8EBC536F57794086852D2C2B22D71356"/>
        </w:placeholder>
        <w:dataBinding w:prefixMappings="xmlns:ns0='http://purl.org/dc/elements/1.1/' xmlns:ns1='http://schemas.openxmlformats.org/package/2006/metadata/core-properties' " w:xpath="/ns1:coreProperties[1]/ns0:title[1]" w:storeItemID="{6C3C8BC8-F283-45AE-878A-BAB7291924A1}"/>
        <w:text/>
      </w:sdtPr>
      <w:sdtEndPr/>
      <w:sdtContent>
        <w:r>
          <w:rPr>
            <w:rFonts w:cstheme="minorHAnsi"/>
            <w:b/>
            <w:bCs/>
            <w:sz w:val="15"/>
            <w:szCs w:val="15"/>
            <w:lang w:val="en-US"/>
          </w:rPr>
          <w:t>Water and Sewerage Capital Contribution Code</w:t>
        </w:r>
      </w:sdtContent>
    </w:sdt>
  </w:p>
  <w:p w14:paraId="54C60CE4" w14:textId="77777777" w:rsidR="00346C9D" w:rsidRPr="001A7B69" w:rsidRDefault="00346C9D" w:rsidP="00690B68">
    <w:pPr>
      <w:tabs>
        <w:tab w:val="left" w:pos="4320"/>
      </w:tabs>
      <w:spacing w:before="0" w:after="0" w:line="240" w:lineRule="auto"/>
      <w:jc w:val="center"/>
      <w:rPr>
        <w:rFonts w:cstheme="minorHAnsi"/>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2A8B0" w14:textId="7956D09F" w:rsidR="00504F41" w:rsidRPr="006F3C7C" w:rsidRDefault="006F3C7C" w:rsidP="006F3C7C">
    <w:pPr>
      <w:tabs>
        <w:tab w:val="left" w:pos="4320"/>
      </w:tabs>
      <w:spacing w:before="0" w:after="0" w:line="240" w:lineRule="auto"/>
      <w:jc w:val="center"/>
      <w:rPr>
        <w:rFonts w:ascii="Arial" w:hAnsi="Arial" w:cs="Arial"/>
        <w:sz w:val="14"/>
        <w:szCs w:val="14"/>
      </w:rPr>
    </w:pPr>
    <w:r w:rsidRPr="006F3C7C">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6745500"/>
      <w:docPartObj>
        <w:docPartGallery w:val="Page Numbers (Bottom of Page)"/>
        <w:docPartUnique/>
      </w:docPartObj>
    </w:sdtPr>
    <w:sdtEndPr>
      <w:rPr>
        <w:noProof/>
      </w:rPr>
    </w:sdtEndPr>
    <w:sdtContent>
      <w:p w14:paraId="4BFC89DE" w14:textId="57F6CEE1" w:rsidR="001A7B69" w:rsidRDefault="00504F41">
        <w:pPr>
          <w:pStyle w:val="Footer"/>
          <w:jc w:val="right"/>
        </w:pPr>
        <w:r>
          <w:rPr>
            <w:noProof/>
            <w:lang w:val="en-US"/>
          </w:rPr>
          <mc:AlternateContent>
            <mc:Choice Requires="wps">
              <w:drawing>
                <wp:anchor distT="0" distB="0" distL="114300" distR="114300" simplePos="0" relativeHeight="251678208" behindDoc="1" locked="0" layoutInCell="1" allowOverlap="1" wp14:anchorId="0C350BDD" wp14:editId="7C4ACB7E">
                  <wp:simplePos x="0" y="0"/>
                  <wp:positionH relativeFrom="page">
                    <wp:posOffset>307995</wp:posOffset>
                  </wp:positionH>
                  <wp:positionV relativeFrom="paragraph">
                    <wp:posOffset>-3747</wp:posOffset>
                  </wp:positionV>
                  <wp:extent cx="7048500" cy="0"/>
                  <wp:effectExtent l="0" t="0" r="0" b="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48500" cy="0"/>
                          </a:xfrm>
                          <a:prstGeom prst="line">
                            <a:avLst/>
                          </a:prstGeom>
                          <a:ln>
                            <a:solidFill>
                              <a:srgbClr val="BDC4D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3C1817" id="Straight Connector 18" o:spid="_x0000_s1026" alt="&quot;&quot;" style="position:absolute;z-index:-25163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4.25pt,-.3pt" to="57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" strokecolor="#bdc4d8" strokeweight=".5pt">
                  <v:stroke joinstyle="miter"/>
                  <w10:wrap anchorx="page"/>
                </v:line>
              </w:pict>
            </mc:Fallback>
          </mc:AlternateContent>
        </w:r>
        <w:r w:rsidR="001A7B69">
          <w:fldChar w:fldCharType="begin"/>
        </w:r>
        <w:r w:rsidR="001A7B69">
          <w:instrText xml:space="preserve"> PAGE   \* MERGEFORMAT </w:instrText>
        </w:r>
        <w:r w:rsidR="001A7B69">
          <w:fldChar w:fldCharType="separate"/>
        </w:r>
        <w:r w:rsidR="001A7B69">
          <w:rPr>
            <w:noProof/>
          </w:rPr>
          <w:t>2</w:t>
        </w:r>
        <w:r w:rsidR="001A7B69">
          <w:rPr>
            <w:noProof/>
          </w:rPr>
          <w:fldChar w:fldCharType="end"/>
        </w:r>
      </w:p>
    </w:sdtContent>
  </w:sdt>
  <w:p w14:paraId="3BDCBC95" w14:textId="38E1F8A1" w:rsidR="001745A0" w:rsidRDefault="001A7B69" w:rsidP="001745A0">
    <w:pPr>
      <w:tabs>
        <w:tab w:val="left" w:pos="4320"/>
      </w:tabs>
      <w:spacing w:before="0" w:after="0" w:line="240" w:lineRule="auto"/>
      <w:rPr>
        <w:rFonts w:cstheme="minorHAnsi"/>
        <w:b/>
        <w:bCs/>
        <w:sz w:val="15"/>
        <w:szCs w:val="15"/>
        <w:lang w:val="en-US"/>
      </w:rPr>
    </w:pPr>
    <w:r w:rsidRPr="001A7B69">
      <w:rPr>
        <w:rFonts w:cstheme="minorHAnsi"/>
        <w:b/>
        <w:bCs/>
        <w:sz w:val="15"/>
        <w:szCs w:val="15"/>
        <w:lang w:val="en-US"/>
      </w:rPr>
      <w:t xml:space="preserve">ICRC | </w:t>
    </w:r>
    <w:r w:rsidRPr="001A7B69">
      <w:rPr>
        <w:rFonts w:cstheme="minorHAnsi"/>
        <w:b/>
        <w:bCs/>
        <w:sz w:val="15"/>
        <w:szCs w:val="15"/>
        <w:lang w:val="en-US"/>
      </w:rPr>
      <w:fldChar w:fldCharType="begin"/>
    </w:r>
    <w:r w:rsidRPr="001A7B69">
      <w:rPr>
        <w:rFonts w:cstheme="minorHAnsi"/>
        <w:b/>
        <w:bCs/>
        <w:sz w:val="15"/>
        <w:szCs w:val="15"/>
        <w:lang w:val="en-US"/>
      </w:rPr>
      <w:instrText xml:space="preserve"> STYLEREF  Subtitle  \* MERGEFORMAT </w:instrText>
    </w:r>
    <w:r w:rsidRPr="001A7B69">
      <w:rPr>
        <w:rFonts w:cstheme="minorHAnsi"/>
        <w:b/>
        <w:bCs/>
        <w:sz w:val="15"/>
        <w:szCs w:val="15"/>
        <w:lang w:val="en-US"/>
      </w:rPr>
      <w:fldChar w:fldCharType="separate"/>
    </w:r>
    <w:r w:rsidR="006F3C7C">
      <w:rPr>
        <w:rFonts w:cstheme="minorHAnsi"/>
        <w:b/>
        <w:bCs/>
        <w:noProof/>
        <w:sz w:val="15"/>
        <w:szCs w:val="15"/>
        <w:lang w:val="en-US"/>
      </w:rPr>
      <w:t>IndUSTRY CODE</w:t>
    </w:r>
    <w:r w:rsidRPr="001A7B69">
      <w:rPr>
        <w:rFonts w:cstheme="minorHAnsi"/>
        <w:b/>
        <w:bCs/>
        <w:sz w:val="15"/>
        <w:szCs w:val="15"/>
      </w:rPr>
      <w:fldChar w:fldCharType="end"/>
    </w:r>
    <w:r w:rsidRPr="001A7B69">
      <w:rPr>
        <w:rFonts w:cstheme="minorHAnsi"/>
        <w:b/>
        <w:bCs/>
        <w:sz w:val="15"/>
        <w:szCs w:val="15"/>
        <w:lang w:val="en-US"/>
      </w:rPr>
      <w:t xml:space="preserve">: </w:t>
    </w:r>
    <w:sdt>
      <w:sdtPr>
        <w:rPr>
          <w:rFonts w:cstheme="minorHAnsi"/>
          <w:b/>
          <w:bCs/>
          <w:sz w:val="15"/>
          <w:szCs w:val="15"/>
          <w:lang w:val="en-US"/>
        </w:rPr>
        <w:alias w:val="Title"/>
        <w:tag w:val=""/>
        <w:id w:val="1528137962"/>
        <w:dataBinding w:prefixMappings="xmlns:ns0='http://purl.org/dc/elements/1.1/' xmlns:ns1='http://schemas.openxmlformats.org/package/2006/metadata/core-properties' " w:xpath="/ns1:coreProperties[1]/ns0:title[1]" w:storeItemID="{6C3C8BC8-F283-45AE-878A-BAB7291924A1}"/>
        <w:text/>
      </w:sdtPr>
      <w:sdtEndPr/>
      <w:sdtContent>
        <w:r w:rsidRPr="001A7B69">
          <w:rPr>
            <w:rFonts w:cstheme="minorHAnsi"/>
            <w:b/>
            <w:bCs/>
            <w:sz w:val="15"/>
            <w:szCs w:val="15"/>
            <w:lang w:val="en-US"/>
          </w:rPr>
          <w:t>Water and Sewerage Capital Contribution Code</w:t>
        </w:r>
      </w:sdtContent>
    </w:sdt>
  </w:p>
  <w:p w14:paraId="129D75A0" w14:textId="128E57C1" w:rsidR="001A7B69" w:rsidRPr="006F3C7C" w:rsidRDefault="006F3C7C" w:rsidP="006F3C7C">
    <w:pPr>
      <w:tabs>
        <w:tab w:val="left" w:pos="4320"/>
      </w:tabs>
      <w:spacing w:before="120" w:after="0" w:line="240" w:lineRule="auto"/>
      <w:jc w:val="center"/>
      <w:rPr>
        <w:rFonts w:ascii="Arial" w:hAnsi="Arial" w:cs="Arial"/>
        <w:sz w:val="14"/>
        <w:szCs w:val="14"/>
      </w:rPr>
    </w:pPr>
    <w:r w:rsidRPr="006F3C7C">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389658"/>
      <w:docPartObj>
        <w:docPartGallery w:val="Page Numbers (Bottom of Page)"/>
        <w:docPartUnique/>
      </w:docPartObj>
    </w:sdtPr>
    <w:sdtEndPr>
      <w:rPr>
        <w:noProof/>
      </w:rPr>
    </w:sdtEndPr>
    <w:sdtContent>
      <w:p w14:paraId="183EF805" w14:textId="4EC753D3" w:rsidR="00690B68" w:rsidRDefault="00504F41" w:rsidP="00690B68">
        <w:pPr>
          <w:pStyle w:val="Footer"/>
          <w:jc w:val="right"/>
        </w:pPr>
        <w:r>
          <w:rPr>
            <w:noProof/>
            <w:lang w:val="en-US"/>
          </w:rPr>
          <mc:AlternateContent>
            <mc:Choice Requires="wps">
              <w:drawing>
                <wp:anchor distT="0" distB="0" distL="114300" distR="114300" simplePos="0" relativeHeight="251662848" behindDoc="1" locked="0" layoutInCell="1" allowOverlap="1" wp14:anchorId="538ADA12" wp14:editId="417BAC33">
                  <wp:simplePos x="0" y="0"/>
                  <wp:positionH relativeFrom="page">
                    <wp:posOffset>289560</wp:posOffset>
                  </wp:positionH>
                  <wp:positionV relativeFrom="paragraph">
                    <wp:posOffset>3175</wp:posOffset>
                  </wp:positionV>
                  <wp:extent cx="7071360" cy="0"/>
                  <wp:effectExtent l="0" t="0" r="0" b="0"/>
                  <wp:wrapNone/>
                  <wp:docPr id="1575178497" name="Straight Connector 15751784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71360" cy="0"/>
                          </a:xfrm>
                          <a:prstGeom prst="line">
                            <a:avLst/>
                          </a:prstGeom>
                          <a:ln>
                            <a:solidFill>
                              <a:srgbClr val="BDC4D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430E03" id="Straight Connector 1575178497" o:spid="_x0000_s1026" alt="&quot;&quot;" style="position:absolute;z-index:-251653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2.8pt,.25pt" to="57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" strokecolor="#bdc4d8" strokeweight=".5pt">
                  <v:stroke joinstyle="miter"/>
                  <w10:wrap anchorx="page"/>
                </v:line>
              </w:pict>
            </mc:Fallback>
          </mc:AlternateContent>
        </w:r>
        <w:r w:rsidR="00690B68">
          <w:fldChar w:fldCharType="begin"/>
        </w:r>
        <w:r w:rsidR="00690B68">
          <w:instrText xml:space="preserve"> PAGE   \* MERGEFORMAT </w:instrText>
        </w:r>
        <w:r w:rsidR="00690B68">
          <w:fldChar w:fldCharType="separate"/>
        </w:r>
        <w:r w:rsidR="00690B68">
          <w:t>iii</w:t>
        </w:r>
        <w:r w:rsidR="00690B68">
          <w:rPr>
            <w:noProof/>
          </w:rPr>
          <w:fldChar w:fldCharType="end"/>
        </w:r>
      </w:p>
    </w:sdtContent>
  </w:sdt>
  <w:p w14:paraId="42BD8599" w14:textId="6F626762" w:rsidR="00690B68" w:rsidRDefault="00690B68" w:rsidP="00690B68">
    <w:pPr>
      <w:tabs>
        <w:tab w:val="left" w:pos="4320"/>
      </w:tabs>
      <w:spacing w:before="0" w:after="0" w:line="240" w:lineRule="auto"/>
      <w:rPr>
        <w:rFonts w:cstheme="minorHAnsi"/>
        <w:b/>
        <w:bCs/>
        <w:sz w:val="15"/>
        <w:szCs w:val="15"/>
        <w:lang w:val="en-US"/>
      </w:rPr>
    </w:pPr>
    <w:r w:rsidRPr="001A7B69">
      <w:rPr>
        <w:rFonts w:cstheme="minorHAnsi"/>
        <w:b/>
        <w:bCs/>
        <w:sz w:val="15"/>
        <w:szCs w:val="15"/>
        <w:lang w:val="en-US"/>
      </w:rPr>
      <w:t xml:space="preserve">ICRC | </w:t>
    </w:r>
    <w:r w:rsidRPr="001A7B69">
      <w:rPr>
        <w:rFonts w:cstheme="minorHAnsi"/>
        <w:b/>
        <w:bCs/>
        <w:sz w:val="15"/>
        <w:szCs w:val="15"/>
        <w:lang w:val="en-US"/>
      </w:rPr>
      <w:fldChar w:fldCharType="begin"/>
    </w:r>
    <w:r w:rsidRPr="001A7B69">
      <w:rPr>
        <w:rFonts w:cstheme="minorHAnsi"/>
        <w:b/>
        <w:bCs/>
        <w:sz w:val="15"/>
        <w:szCs w:val="15"/>
        <w:lang w:val="en-US"/>
      </w:rPr>
      <w:instrText xml:space="preserve"> STYLEREF  Subtitle  \* MERGEFORMAT </w:instrText>
    </w:r>
    <w:r w:rsidRPr="001A7B69">
      <w:rPr>
        <w:rFonts w:cstheme="minorHAnsi"/>
        <w:b/>
        <w:bCs/>
        <w:sz w:val="15"/>
        <w:szCs w:val="15"/>
        <w:lang w:val="en-US"/>
      </w:rPr>
      <w:fldChar w:fldCharType="separate"/>
    </w:r>
    <w:r w:rsidR="00360F57">
      <w:rPr>
        <w:rFonts w:cstheme="minorHAnsi"/>
        <w:b/>
        <w:bCs/>
        <w:noProof/>
        <w:sz w:val="15"/>
        <w:szCs w:val="15"/>
        <w:lang w:val="en-US"/>
      </w:rPr>
      <w:t>IndUSTRY CODE</w:t>
    </w:r>
    <w:r w:rsidRPr="001A7B69">
      <w:rPr>
        <w:rFonts w:cstheme="minorHAnsi"/>
        <w:b/>
        <w:bCs/>
        <w:sz w:val="15"/>
        <w:szCs w:val="15"/>
      </w:rPr>
      <w:fldChar w:fldCharType="end"/>
    </w:r>
    <w:r w:rsidRPr="001A7B69">
      <w:rPr>
        <w:rFonts w:cstheme="minorHAnsi"/>
        <w:b/>
        <w:bCs/>
        <w:sz w:val="15"/>
        <w:szCs w:val="15"/>
        <w:lang w:val="en-US"/>
      </w:rPr>
      <w:t xml:space="preserve">: </w:t>
    </w:r>
    <w:sdt>
      <w:sdtPr>
        <w:rPr>
          <w:rFonts w:cstheme="minorHAnsi"/>
          <w:b/>
          <w:bCs/>
          <w:sz w:val="15"/>
          <w:szCs w:val="15"/>
          <w:lang w:val="en-US"/>
        </w:rPr>
        <w:alias w:val="Title"/>
        <w:tag w:val=""/>
        <w:id w:val="-958106639"/>
        <w:dataBinding w:prefixMappings="xmlns:ns0='http://purl.org/dc/elements/1.1/' xmlns:ns1='http://schemas.openxmlformats.org/package/2006/metadata/core-properties' " w:xpath="/ns1:coreProperties[1]/ns0:title[1]" w:storeItemID="{6C3C8BC8-F283-45AE-878A-BAB7291924A1}"/>
        <w:text/>
      </w:sdtPr>
      <w:sdtEndPr/>
      <w:sdtContent>
        <w:r w:rsidRPr="001A7B69">
          <w:rPr>
            <w:rFonts w:cstheme="minorHAnsi"/>
            <w:b/>
            <w:bCs/>
            <w:sz w:val="15"/>
            <w:szCs w:val="15"/>
            <w:lang w:val="en-US"/>
          </w:rPr>
          <w:t>Water and Sewerage Capital Contribution Code</w:t>
        </w:r>
      </w:sdtContent>
    </w:sdt>
  </w:p>
  <w:p w14:paraId="7BBB17BE" w14:textId="79BD5BA1" w:rsidR="00690B68" w:rsidRPr="001A7B69" w:rsidRDefault="00690B68" w:rsidP="00504F41">
    <w:pPr>
      <w:tabs>
        <w:tab w:val="left" w:pos="4320"/>
      </w:tabs>
      <w:spacing w:before="120" w:after="0" w:line="240" w:lineRule="auto"/>
      <w:jc w:val="center"/>
      <w:rPr>
        <w:rFonts w:cstheme="minorHAnsi"/>
        <w:sz w:val="14"/>
        <w:szCs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D6D7" w14:textId="0F8FD976" w:rsidR="001745A0" w:rsidRPr="006F3C7C" w:rsidRDefault="006F3C7C" w:rsidP="006F3C7C">
    <w:pPr>
      <w:tabs>
        <w:tab w:val="left" w:pos="4320"/>
      </w:tabs>
      <w:spacing w:before="0" w:after="0" w:line="240" w:lineRule="auto"/>
      <w:jc w:val="center"/>
      <w:rPr>
        <w:rFonts w:ascii="Arial" w:hAnsi="Arial" w:cs="Arial"/>
        <w:sz w:val="14"/>
        <w:szCs w:val="14"/>
      </w:rPr>
    </w:pPr>
    <w:r w:rsidRPr="006F3C7C">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68F98" w14:textId="77777777" w:rsidR="0088044E" w:rsidRPr="00055FE1" w:rsidRDefault="0088044E" w:rsidP="00055FE1">
      <w:pPr>
        <w:pStyle w:val="Footer"/>
        <w:spacing w:before="360" w:after="60"/>
        <w:rPr>
          <w:spacing w:val="-40"/>
        </w:rPr>
      </w:pPr>
      <w:r w:rsidRPr="00055FE1">
        <w:rPr>
          <w:rFonts w:cstheme="minorHAnsi"/>
          <w:spacing w:val="-40"/>
        </w:rPr>
        <w:t>—————</w:t>
      </w:r>
    </w:p>
  </w:footnote>
  <w:footnote w:type="continuationSeparator" w:id="0">
    <w:p w14:paraId="62CDADB1" w14:textId="77777777" w:rsidR="0088044E" w:rsidRDefault="0088044E" w:rsidP="000E37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FFDB" w14:textId="77777777" w:rsidR="006F3C7C" w:rsidRDefault="006F3C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D7C21" w14:textId="6D9C3D8C" w:rsidR="009B5A1B" w:rsidRDefault="009B5A1B" w:rsidP="00FB534F">
    <w:pPr>
      <w:pStyle w:val="Header"/>
      <w:spacing w:after="1440"/>
    </w:pPr>
    <w:r>
      <w:rPr>
        <w:noProof/>
      </w:rPr>
      <mc:AlternateContent>
        <mc:Choice Requires="wps">
          <w:drawing>
            <wp:anchor distT="0" distB="0" distL="114300" distR="114300" simplePos="0" relativeHeight="251658752" behindDoc="1" locked="0" layoutInCell="1" allowOverlap="1" wp14:anchorId="33552E62" wp14:editId="65E144AF">
              <wp:simplePos x="0" y="0"/>
              <wp:positionH relativeFrom="page">
                <wp:align>left</wp:align>
              </wp:positionH>
              <wp:positionV relativeFrom="page">
                <wp:align>top</wp:align>
              </wp:positionV>
              <wp:extent cx="216000" cy="720000"/>
              <wp:effectExtent l="0" t="0" r="0" b="444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2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5FC82" id="Rectangle 28" o:spid="_x0000_s1026" alt="&quot;&quot;" style="position:absolute;margin-left:0;margin-top:0;width:17pt;height:56.7pt;z-index:-2516316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" fillcolor="white [3212]" stroked="f" strokeweight="1pt">
              <w10:wrap anchorx="page" anchory="page"/>
            </v:rect>
          </w:pict>
        </mc:Fallback>
      </mc:AlternateContent>
    </w:r>
    <w:r>
      <w:rPr>
        <w:noProof/>
      </w:rPr>
      <w:drawing>
        <wp:anchor distT="0" distB="0" distL="114300" distR="114300" simplePos="0" relativeHeight="251659776" behindDoc="1" locked="0" layoutInCell="1" allowOverlap="1" wp14:anchorId="0E14DAAC" wp14:editId="5115BDF1">
          <wp:simplePos x="0" y="0"/>
          <wp:positionH relativeFrom="page">
            <wp:align>right</wp:align>
          </wp:positionH>
          <wp:positionV relativeFrom="page">
            <wp:align>top</wp:align>
          </wp:positionV>
          <wp:extent cx="10692000" cy="684360"/>
          <wp:effectExtent l="0" t="0" r="0" b="190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er-Line-Dark.png"/>
                  <pic:cNvPicPr/>
                </pic:nvPicPr>
                <pic:blipFill>
                  <a:blip r:embed="rId1">
                    <a:extLst>
                      <a:ext uri="{28A0092B-C50C-407E-A947-70E740481C1C}">
                        <a14:useLocalDpi xmlns:a14="http://schemas.microsoft.com/office/drawing/2010/main" val="0"/>
                      </a:ext>
                    </a:extLst>
                  </a:blip>
                  <a:stretch>
                    <a:fillRect/>
                  </a:stretch>
                </pic:blipFill>
                <pic:spPr>
                  <a:xfrm>
                    <a:off x="0" y="0"/>
                    <a:ext cx="10692000" cy="684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0" layoutInCell="1" allowOverlap="1" wp14:anchorId="4A24AF00" wp14:editId="7C5A74C7">
          <wp:simplePos x="0" y="0"/>
          <wp:positionH relativeFrom="page">
            <wp:align>right</wp:align>
          </wp:positionH>
          <wp:positionV relativeFrom="page">
            <wp:align>top</wp:align>
          </wp:positionV>
          <wp:extent cx="10692000" cy="683280"/>
          <wp:effectExtent l="0" t="0" r="0" b="254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er-Block-Dark.png"/>
                  <pic:cNvPicPr/>
                </pic:nvPicPr>
                <pic:blipFill>
                  <a:blip r:embed="rId2">
                    <a:extLst>
                      <a:ext uri="{28A0092B-C50C-407E-A947-70E740481C1C}">
                        <a14:useLocalDpi xmlns:a14="http://schemas.microsoft.com/office/drawing/2010/main" val="0"/>
                      </a:ext>
                    </a:extLst>
                  </a:blip>
                  <a:stretch>
                    <a:fillRect/>
                  </a:stretch>
                </pic:blipFill>
                <pic:spPr>
                  <a:xfrm>
                    <a:off x="0" y="0"/>
                    <a:ext cx="10692000" cy="683280"/>
                  </a:xfrm>
                  <a:prstGeom prst="rect">
                    <a:avLst/>
                  </a:prstGeom>
                </pic:spPr>
              </pic:pic>
            </a:graphicData>
          </a:graphic>
          <wp14:sizeRelH relativeFrom="margin">
            <wp14:pctWidth>0</wp14:pctWidth>
          </wp14:sizeRelH>
          <wp14:sizeRelV relativeFrom="margin">
            <wp14:pctHeight>0</wp14:pctHeight>
          </wp14:sizeRelV>
        </wp:anchor>
      </w:drawing>
    </w:r>
    <w:r>
      <w:t>Table of Contents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01220" w14:textId="63FF2F04" w:rsidR="002E5A2B" w:rsidRDefault="002E5A2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5277" w14:textId="69A3F67E" w:rsidR="002E5A2B" w:rsidRDefault="002E5A2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F93F" w14:textId="5234399B" w:rsidR="009B5A1B" w:rsidRDefault="001179AE" w:rsidP="00EC34CA">
    <w:pPr>
      <w:pStyle w:val="Header"/>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715F" w14:textId="1DF20B30" w:rsidR="00681A59" w:rsidRDefault="00681A59" w:rsidP="00FB534F">
    <w:pPr>
      <w:pStyle w:val="Header"/>
      <w:spacing w:after="144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894F9" w14:textId="743B3174" w:rsidR="002E5A2B" w:rsidRDefault="002E5A2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EE55" w14:textId="1DE52A40" w:rsidR="002E5A2B" w:rsidRDefault="002E5A2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28EF" w14:textId="3892D67C" w:rsidR="009B5A1B" w:rsidRDefault="009B5A1B" w:rsidP="00FB534F">
    <w:pPr>
      <w:pStyle w:val="Header"/>
      <w:spacing w:after="1440"/>
    </w:pPr>
    <w:r>
      <w:rPr>
        <w:noProof/>
      </w:rPr>
      <w:drawing>
        <wp:anchor distT="0" distB="0" distL="114300" distR="114300" simplePos="0" relativeHeight="251656704" behindDoc="1" locked="0" layoutInCell="1" allowOverlap="1" wp14:anchorId="63EF0DF7" wp14:editId="64F7A614">
          <wp:simplePos x="0" y="0"/>
          <wp:positionH relativeFrom="page">
            <wp:align>center</wp:align>
          </wp:positionH>
          <wp:positionV relativeFrom="page">
            <wp:align>center</wp:align>
          </wp:positionV>
          <wp:extent cx="7560360" cy="10691640"/>
          <wp:effectExtent l="0" t="0" r="254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tion-Chapter-Dark.png"/>
                  <pic:cNvPicPr/>
                </pic:nvPicPr>
                <pic:blipFill>
                  <a:blip r:embed="rId1">
                    <a:extLst>
                      <a:ext uri="{28A0092B-C50C-407E-A947-70E740481C1C}">
                        <a14:useLocalDpi xmlns:a14="http://schemas.microsoft.com/office/drawing/2010/main" val="0"/>
                      </a:ext>
                    </a:extLst>
                  </a:blip>
                  <a:stretch>
                    <a:fillRect/>
                  </a:stretch>
                </pic:blipFill>
                <pic:spPr>
                  <a:xfrm>
                    <a:off x="0" y="0"/>
                    <a:ext cx="756036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A10A7" w14:textId="6C91B00F" w:rsidR="00346C9D" w:rsidRDefault="00346C9D" w:rsidP="00346C9D">
    <w:r>
      <w:rPr>
        <w:noProof/>
      </w:rPr>
      <mc:AlternateContent>
        <mc:Choice Requires="wps">
          <w:drawing>
            <wp:anchor distT="0" distB="0" distL="114300" distR="114300" simplePos="0" relativeHeight="251665920" behindDoc="1" locked="0" layoutInCell="1" allowOverlap="1" wp14:anchorId="73431595" wp14:editId="6F9FDBB4">
              <wp:simplePos x="0" y="0"/>
              <wp:positionH relativeFrom="page">
                <wp:align>left</wp:align>
              </wp:positionH>
              <wp:positionV relativeFrom="page">
                <wp:align>top</wp:align>
              </wp:positionV>
              <wp:extent cx="216000" cy="720000"/>
              <wp:effectExtent l="0" t="0" r="0" b="4445"/>
              <wp:wrapNone/>
              <wp:docPr id="631966149" name="Rectangle 631966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2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0896F" id="Rectangle 631966149" o:spid="_x0000_s1026" alt="&quot;&quot;" style="position:absolute;margin-left:0;margin-top:0;width:17pt;height:56.7pt;z-index:-2516433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94CFE" w14:textId="77777777" w:rsidR="00346C9D" w:rsidRDefault="00346C9D" w:rsidP="00FB534F">
    <w:pPr>
      <w:pStyle w:val="Header"/>
      <w:spacing w:after="1440"/>
    </w:pPr>
    <w:r>
      <w:rPr>
        <w:noProof/>
      </w:rPr>
      <w:drawing>
        <wp:anchor distT="0" distB="0" distL="114300" distR="114300" simplePos="0" relativeHeight="251663872" behindDoc="1" locked="0" layoutInCell="1" allowOverlap="1" wp14:anchorId="4C154408" wp14:editId="66DFC996">
          <wp:simplePos x="0" y="0"/>
          <wp:positionH relativeFrom="page">
            <wp:align>center</wp:align>
          </wp:positionH>
          <wp:positionV relativeFrom="page">
            <wp:align>center</wp:align>
          </wp:positionV>
          <wp:extent cx="7561080" cy="10692000"/>
          <wp:effectExtent l="0" t="0" r="1905" b="0"/>
          <wp:wrapNone/>
          <wp:docPr id="741535896" name="Picture 741535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tion-Chapter-Dark.png"/>
                  <pic:cNvPicPr/>
                </pic:nvPicPr>
                <pic:blipFill>
                  <a:blip r:embed="rId1">
                    <a:extLst>
                      <a:ext uri="{28A0092B-C50C-407E-A947-70E740481C1C}">
                        <a14:useLocalDpi xmlns:a14="http://schemas.microsoft.com/office/drawing/2010/main" val="0"/>
                      </a:ext>
                    </a:extLst>
                  </a:blip>
                  <a:stretch>
                    <a:fillRect/>
                  </a:stretch>
                </pic:blipFill>
                <pic:spPr>
                  <a:xfrm>
                    <a:off x="0" y="0"/>
                    <a:ext cx="756108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88E1" w14:textId="77777777" w:rsidR="00504F41" w:rsidRDefault="00504F41" w:rsidP="00882745">
    <w:pPr>
      <w:pStyle w:val="Header"/>
    </w:pPr>
    <w:r>
      <w:rPr>
        <w:noProof/>
      </w:rPr>
      <w:drawing>
        <wp:anchor distT="0" distB="0" distL="114300" distR="114300" simplePos="0" relativeHeight="251667968" behindDoc="1" locked="0" layoutInCell="1" allowOverlap="1" wp14:anchorId="55812171" wp14:editId="55ECD420">
          <wp:simplePos x="0" y="0"/>
          <wp:positionH relativeFrom="column">
            <wp:posOffset>1827941</wp:posOffset>
          </wp:positionH>
          <wp:positionV relativeFrom="paragraph">
            <wp:posOffset>4588510</wp:posOffset>
          </wp:positionV>
          <wp:extent cx="4531475" cy="5133975"/>
          <wp:effectExtent l="0" t="0" r="2540" b="0"/>
          <wp:wrapNone/>
          <wp:docPr id="2311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alphaModFix amt="85000"/>
                    <a:extLst>
                      <a:ext uri="{28A0092B-C50C-407E-A947-70E740481C1C}">
                        <a14:useLocalDpi xmlns:a14="http://schemas.microsoft.com/office/drawing/2010/main" val="0"/>
                      </a:ext>
                    </a:extLst>
                  </a:blip>
                  <a:srcRect r="16822" b="5764"/>
                  <a:stretch/>
                </pic:blipFill>
                <pic:spPr bwMode="auto">
                  <a:xfrm>
                    <a:off x="0" y="0"/>
                    <a:ext cx="4531475" cy="513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7992B4ED" wp14:editId="0C33D81E">
          <wp:simplePos x="0" y="0"/>
          <wp:positionH relativeFrom="page">
            <wp:align>center</wp:align>
          </wp:positionH>
          <wp:positionV relativeFrom="page">
            <wp:align>center</wp:align>
          </wp:positionV>
          <wp:extent cx="7560310" cy="10691495"/>
          <wp:effectExtent l="0" t="0" r="2540" b="0"/>
          <wp:wrapNone/>
          <wp:docPr id="1950233098" name="Picture 1950233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ICRC-Final-Report-Mask.png"/>
                  <pic:cNvPicPr/>
                </pic:nvPicPr>
                <pic:blipFill>
                  <a:blip r:embed="rId2">
                    <a:extLst>
                      <a:ext uri="{28A0092B-C50C-407E-A947-70E740481C1C}">
                        <a14:useLocalDpi xmlns:a14="http://schemas.microsoft.com/office/drawing/2010/main" val="0"/>
                      </a:ext>
                    </a:extLst>
                  </a:blip>
                  <a:stretch>
                    <a:fillRect/>
                  </a:stretch>
                </pic:blipFill>
                <pic:spPr>
                  <a:xfrm>
                    <a:off x="0" y="0"/>
                    <a:ext cx="7560669" cy="10691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992" behindDoc="1" locked="0" layoutInCell="1" allowOverlap="1" wp14:anchorId="3BF6BFA8" wp14:editId="042351D3">
              <wp:simplePos x="0" y="0"/>
              <wp:positionH relativeFrom="column">
                <wp:posOffset>-300990</wp:posOffset>
              </wp:positionH>
              <wp:positionV relativeFrom="page">
                <wp:posOffset>4038600</wp:posOffset>
              </wp:positionV>
              <wp:extent cx="2095500" cy="3379470"/>
              <wp:effectExtent l="0" t="0" r="19050" b="1143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95500" cy="3379470"/>
                      </a:xfrm>
                      <a:prstGeom prst="rect">
                        <a:avLst/>
                      </a:prstGeom>
                      <a:solidFill>
                        <a:schemeClr val="lt1"/>
                      </a:solidFill>
                      <a:ln w="6350">
                        <a:solidFill>
                          <a:prstClr val="black"/>
                        </a:solidFill>
                      </a:ln>
                    </wps:spPr>
                    <wps:txbx>
                      <w:txbxContent>
                        <w:p w14:paraId="68D1E791" w14:textId="77777777" w:rsidR="00504F41" w:rsidRPr="00882745" w:rsidRDefault="00504F41" w:rsidP="00882745">
                          <w:pPr>
                            <w:spacing w:before="0"/>
                            <w:rPr>
                              <w:b/>
                              <w:bCs/>
                            </w:rPr>
                          </w:pPr>
                          <w:r w:rsidRPr="00882745">
                            <w:rPr>
                              <w:b/>
                              <w:bCs/>
                            </w:rPr>
                            <w:t xml:space="preserve">To replace this </w:t>
                          </w:r>
                          <w:r>
                            <w:rPr>
                              <w:b/>
                              <w:bCs/>
                            </w:rPr>
                            <w:t>icon</w:t>
                          </w:r>
                          <w:r w:rsidRPr="00882745">
                            <w:rPr>
                              <w:b/>
                              <w:bCs/>
                            </w:rPr>
                            <w:t>:</w:t>
                          </w:r>
                        </w:p>
                        <w:p w14:paraId="57AD9099" w14:textId="77777777" w:rsidR="00504F41" w:rsidRDefault="00504F41" w:rsidP="00882745">
                          <w:pPr>
                            <w:rPr>
                              <w:lang w:val="en-US"/>
                            </w:rPr>
                          </w:pPr>
                          <w:r>
                            <w:t xml:space="preserve">Right click the icon and select “Change Picture </w:t>
                          </w:r>
                          <w:r>
                            <w:rPr>
                              <w:rFonts w:cstheme="minorHAnsi"/>
                              <w:lang w:val="en-US"/>
                            </w:rPr>
                            <w:t>»</w:t>
                          </w:r>
                          <w:r>
                            <w:rPr>
                              <w:lang w:val="en-US"/>
                            </w:rPr>
                            <w:t xml:space="preserve"> From File…”</w:t>
                          </w:r>
                        </w:p>
                        <w:p w14:paraId="38911F24" w14:textId="77777777" w:rsidR="00504F41" w:rsidRDefault="00504F41" w:rsidP="00882745">
                          <w:pPr>
                            <w:rPr>
                              <w:lang w:val="en-US"/>
                            </w:rPr>
                          </w:pPr>
                          <w:r>
                            <w:rPr>
                              <w:lang w:val="en-US"/>
                            </w:rPr>
                            <w:t xml:space="preserve">Navigate to your preferred icon and click ok. </w:t>
                          </w:r>
                        </w:p>
                        <w:p w14:paraId="32646E96" w14:textId="77777777" w:rsidR="00504F41" w:rsidRDefault="00504F41" w:rsidP="00882745">
                          <w:pPr>
                            <w:rPr>
                              <w:lang w:val="en-US"/>
                            </w:rPr>
                          </w:pPr>
                          <w:r>
                            <w:rPr>
                              <w:lang w:val="en-US"/>
                            </w:rPr>
                            <w:t>You may choose to resize the icon as desired.</w:t>
                          </w:r>
                        </w:p>
                        <w:p w14:paraId="51F34769" w14:textId="77777777" w:rsidR="00504F41" w:rsidRDefault="00504F41" w:rsidP="00882745">
                          <w:pPr>
                            <w:rPr>
                              <w:lang w:val="en-US"/>
                            </w:rPr>
                          </w:pPr>
                          <w:r>
                            <w:rPr>
                              <w:lang w:val="en-US"/>
                            </w:rPr>
                            <w:t>Do not forget to select the graphic mask, right click and select “Bring to front” to mask the photo in the circle.</w:t>
                          </w:r>
                        </w:p>
                        <w:p w14:paraId="7D075597" w14:textId="77777777" w:rsidR="00504F41" w:rsidRPr="00882745" w:rsidRDefault="00504F41" w:rsidP="00882745">
                          <w:pPr>
                            <w:rPr>
                              <w:lang w:val="en-US"/>
                            </w:rPr>
                          </w:pPr>
                          <w:r>
                            <w:rPr>
                              <w:lang w:val="en-US"/>
                            </w:rPr>
                            <w:t>This reminder box will also be hidden.</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F6BFA8" id="_x0000_t202" coordsize="21600,21600" o:spt="202" path="m,l,21600r21600,l21600,xe">
              <v:stroke joinstyle="miter"/>
              <v:path gradientshapeok="t" o:connecttype="rect"/>
            </v:shapetype>
            <v:shape id="Text Box 6" o:spid="_x0000_s1026" type="#_x0000_t202" alt="&quot;&quot;" style="position:absolute;left:0;text-align:left;margin-left:-23.7pt;margin-top:318pt;width:165pt;height:266.1pt;z-index:-2516474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" fillcolor="white [3201]" strokeweight=".5pt">
              <v:textbox inset="3mm,3mm,3mm,3mm">
                <w:txbxContent>
                  <w:p w14:paraId="68D1E791" w14:textId="77777777" w:rsidR="00504F41" w:rsidRPr="00882745" w:rsidRDefault="00504F41" w:rsidP="00882745">
                    <w:pPr>
                      <w:spacing w:before="0"/>
                      <w:rPr>
                        <w:b/>
                        <w:bCs/>
                      </w:rPr>
                    </w:pPr>
                    <w:r w:rsidRPr="00882745">
                      <w:rPr>
                        <w:b/>
                        <w:bCs/>
                      </w:rPr>
                      <w:t xml:space="preserve">To replace this </w:t>
                    </w:r>
                    <w:r>
                      <w:rPr>
                        <w:b/>
                        <w:bCs/>
                      </w:rPr>
                      <w:t>icon</w:t>
                    </w:r>
                    <w:r w:rsidRPr="00882745">
                      <w:rPr>
                        <w:b/>
                        <w:bCs/>
                      </w:rPr>
                      <w:t>:</w:t>
                    </w:r>
                  </w:p>
                  <w:p w14:paraId="57AD9099" w14:textId="77777777" w:rsidR="00504F41" w:rsidRDefault="00504F41" w:rsidP="00882745">
                    <w:pPr>
                      <w:rPr>
                        <w:lang w:val="en-US"/>
                      </w:rPr>
                    </w:pPr>
                    <w:r>
                      <w:t xml:space="preserve">Right click the icon and select “Change Picture </w:t>
                    </w:r>
                    <w:r>
                      <w:rPr>
                        <w:rFonts w:cstheme="minorHAnsi"/>
                        <w:lang w:val="en-US"/>
                      </w:rPr>
                      <w:t>»</w:t>
                    </w:r>
                    <w:r>
                      <w:rPr>
                        <w:lang w:val="en-US"/>
                      </w:rPr>
                      <w:t xml:space="preserve"> From File…”</w:t>
                    </w:r>
                  </w:p>
                  <w:p w14:paraId="38911F24" w14:textId="77777777" w:rsidR="00504F41" w:rsidRDefault="00504F41" w:rsidP="00882745">
                    <w:pPr>
                      <w:rPr>
                        <w:lang w:val="en-US"/>
                      </w:rPr>
                    </w:pPr>
                    <w:r>
                      <w:rPr>
                        <w:lang w:val="en-US"/>
                      </w:rPr>
                      <w:t xml:space="preserve">Navigate to your preferred icon and click ok. </w:t>
                    </w:r>
                  </w:p>
                  <w:p w14:paraId="32646E96" w14:textId="77777777" w:rsidR="00504F41" w:rsidRDefault="00504F41" w:rsidP="00882745">
                    <w:pPr>
                      <w:rPr>
                        <w:lang w:val="en-US"/>
                      </w:rPr>
                    </w:pPr>
                    <w:r>
                      <w:rPr>
                        <w:lang w:val="en-US"/>
                      </w:rPr>
                      <w:t>You may choose to resize the icon as desired.</w:t>
                    </w:r>
                  </w:p>
                  <w:p w14:paraId="51F34769" w14:textId="77777777" w:rsidR="00504F41" w:rsidRDefault="00504F41" w:rsidP="00882745">
                    <w:pPr>
                      <w:rPr>
                        <w:lang w:val="en-US"/>
                      </w:rPr>
                    </w:pPr>
                    <w:r>
                      <w:rPr>
                        <w:lang w:val="en-US"/>
                      </w:rPr>
                      <w:t>Do not forget to select the graphic mask, right click and select “Bring to front” to mask the photo in the circle.</w:t>
                    </w:r>
                  </w:p>
                  <w:p w14:paraId="7D075597" w14:textId="77777777" w:rsidR="00504F41" w:rsidRPr="00882745" w:rsidRDefault="00504F41" w:rsidP="00882745">
                    <w:pPr>
                      <w:rPr>
                        <w:lang w:val="en-US"/>
                      </w:rPr>
                    </w:pPr>
                    <w:r>
                      <w:rPr>
                        <w:lang w:val="en-US"/>
                      </w:rPr>
                      <w:t>This reminder box will also be hidden.</w:t>
                    </w:r>
                  </w:p>
                </w:txbxContent>
              </v:textbox>
              <w10:wrap anchory="page"/>
            </v:shape>
          </w:pict>
        </mc:Fallback>
      </mc:AlternateContent>
    </w:r>
    <w:r>
      <w:rPr>
        <w:noProof/>
      </w:rPr>
      <w:drawing>
        <wp:anchor distT="0" distB="0" distL="114300" distR="114300" simplePos="0" relativeHeight="251670016" behindDoc="0" locked="0" layoutInCell="1" allowOverlap="1" wp14:anchorId="5A06AB32" wp14:editId="4CE2890F">
          <wp:simplePos x="0" y="0"/>
          <wp:positionH relativeFrom="page">
            <wp:posOffset>675005</wp:posOffset>
          </wp:positionH>
          <wp:positionV relativeFrom="page">
            <wp:posOffset>396240</wp:posOffset>
          </wp:positionV>
          <wp:extent cx="2394000" cy="663120"/>
          <wp:effectExtent l="0" t="0" r="6350" b="3810"/>
          <wp:wrapNone/>
          <wp:docPr id="2130131114" name="Picture 2130131114" descr="Independent Competition and Regulator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RC-title_Navy_RGB.png"/>
                  <pic:cNvPicPr/>
                </pic:nvPicPr>
                <pic:blipFill>
                  <a:blip r:embed="rId3">
                    <a:extLst>
                      <a:ext uri="{28A0092B-C50C-407E-A947-70E740481C1C}">
                        <a14:useLocalDpi xmlns:a14="http://schemas.microsoft.com/office/drawing/2010/main" val="0"/>
                      </a:ext>
                    </a:extLst>
                  </a:blip>
                  <a:stretch>
                    <a:fillRect/>
                  </a:stretch>
                </pic:blipFill>
                <pic:spPr>
                  <a:xfrm>
                    <a:off x="0" y="0"/>
                    <a:ext cx="2394000" cy="663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D3213" w14:textId="77777777" w:rsidR="00504F41" w:rsidRDefault="00504F41" w:rsidP="00504F41">
    <w:pPr>
      <w:pStyle w:val="Header"/>
    </w:pPr>
    <w:r>
      <w:rPr>
        <w:noProof/>
      </w:rPr>
      <w:drawing>
        <wp:anchor distT="0" distB="0" distL="114300" distR="114300" simplePos="0" relativeHeight="251673088" behindDoc="1" locked="0" layoutInCell="1" allowOverlap="1" wp14:anchorId="29D6ECED" wp14:editId="1BE3016B">
          <wp:simplePos x="0" y="0"/>
          <wp:positionH relativeFrom="column">
            <wp:posOffset>1827941</wp:posOffset>
          </wp:positionH>
          <wp:positionV relativeFrom="paragraph">
            <wp:posOffset>4588510</wp:posOffset>
          </wp:positionV>
          <wp:extent cx="4531475" cy="5133975"/>
          <wp:effectExtent l="0" t="0" r="2540" b="0"/>
          <wp:wrapNone/>
          <wp:docPr id="1054234611" name="Picture 1" descr="A construction workers carrying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34611" name="Picture 1" descr="A construction workers carrying a pipe&#10;&#10;AI-generated content may be incorrect."/>
                  <pic:cNvPicPr>
                    <a:picLocks noChangeAspect="1" noChangeArrowheads="1"/>
                  </pic:cNvPicPr>
                </pic:nvPicPr>
                <pic:blipFill rotWithShape="1">
                  <a:blip r:embed="rId1">
                    <a:alphaModFix amt="85000"/>
                    <a:extLst>
                      <a:ext uri="{28A0092B-C50C-407E-A947-70E740481C1C}">
                        <a14:useLocalDpi xmlns:a14="http://schemas.microsoft.com/office/drawing/2010/main" val="0"/>
                      </a:ext>
                    </a:extLst>
                  </a:blip>
                  <a:srcRect r="16822" b="5764"/>
                  <a:stretch/>
                </pic:blipFill>
                <pic:spPr bwMode="auto">
                  <a:xfrm>
                    <a:off x="0" y="0"/>
                    <a:ext cx="4531475" cy="513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43AE5C4F" wp14:editId="13181101">
          <wp:simplePos x="0" y="0"/>
          <wp:positionH relativeFrom="page">
            <wp:align>center</wp:align>
          </wp:positionH>
          <wp:positionV relativeFrom="page">
            <wp:align>center</wp:align>
          </wp:positionV>
          <wp:extent cx="7560310" cy="10691495"/>
          <wp:effectExtent l="0" t="0" r="2540" b="0"/>
          <wp:wrapNone/>
          <wp:docPr id="1831333365" name="Picture 183133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ICRC-Final-Report-Mask.png"/>
                  <pic:cNvPicPr/>
                </pic:nvPicPr>
                <pic:blipFill>
                  <a:blip r:embed="rId2">
                    <a:extLst>
                      <a:ext uri="{28A0092B-C50C-407E-A947-70E740481C1C}">
                        <a14:useLocalDpi xmlns:a14="http://schemas.microsoft.com/office/drawing/2010/main" val="0"/>
                      </a:ext>
                    </a:extLst>
                  </a:blip>
                  <a:stretch>
                    <a:fillRect/>
                  </a:stretch>
                </pic:blipFill>
                <pic:spPr>
                  <a:xfrm>
                    <a:off x="0" y="0"/>
                    <a:ext cx="7560669" cy="10691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112" behindDoc="1" locked="0" layoutInCell="1" allowOverlap="1" wp14:anchorId="1D50FFB9" wp14:editId="476F2410">
              <wp:simplePos x="0" y="0"/>
              <wp:positionH relativeFrom="column">
                <wp:posOffset>-300990</wp:posOffset>
              </wp:positionH>
              <wp:positionV relativeFrom="page">
                <wp:posOffset>4038600</wp:posOffset>
              </wp:positionV>
              <wp:extent cx="2095500" cy="3379470"/>
              <wp:effectExtent l="0" t="0" r="19050" b="11430"/>
              <wp:wrapNone/>
              <wp:docPr id="1373892830" name="Text Box 13738928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95500" cy="3379470"/>
                      </a:xfrm>
                      <a:prstGeom prst="rect">
                        <a:avLst/>
                      </a:prstGeom>
                      <a:solidFill>
                        <a:schemeClr val="lt1"/>
                      </a:solidFill>
                      <a:ln w="6350">
                        <a:solidFill>
                          <a:prstClr val="black"/>
                        </a:solidFill>
                      </a:ln>
                    </wps:spPr>
                    <wps:txbx>
                      <w:txbxContent>
                        <w:p w14:paraId="45F590EF" w14:textId="77777777" w:rsidR="00504F41" w:rsidRPr="00882745" w:rsidRDefault="00504F41" w:rsidP="00504F41">
                          <w:pPr>
                            <w:spacing w:before="0"/>
                            <w:rPr>
                              <w:b/>
                              <w:bCs/>
                            </w:rPr>
                          </w:pPr>
                          <w:r w:rsidRPr="00882745">
                            <w:rPr>
                              <w:b/>
                              <w:bCs/>
                            </w:rPr>
                            <w:t xml:space="preserve">To replace this </w:t>
                          </w:r>
                          <w:r>
                            <w:rPr>
                              <w:b/>
                              <w:bCs/>
                            </w:rPr>
                            <w:t>icon</w:t>
                          </w:r>
                          <w:r w:rsidRPr="00882745">
                            <w:rPr>
                              <w:b/>
                              <w:bCs/>
                            </w:rPr>
                            <w:t>:</w:t>
                          </w:r>
                        </w:p>
                        <w:p w14:paraId="78C5EB60" w14:textId="77777777" w:rsidR="00504F41" w:rsidRDefault="00504F41" w:rsidP="00504F41">
                          <w:pPr>
                            <w:rPr>
                              <w:lang w:val="en-US"/>
                            </w:rPr>
                          </w:pPr>
                          <w:r>
                            <w:t xml:space="preserve">Right click the icon and select “Change Picture </w:t>
                          </w:r>
                          <w:r>
                            <w:rPr>
                              <w:rFonts w:cstheme="minorHAnsi"/>
                              <w:lang w:val="en-US"/>
                            </w:rPr>
                            <w:t>»</w:t>
                          </w:r>
                          <w:r>
                            <w:rPr>
                              <w:lang w:val="en-US"/>
                            </w:rPr>
                            <w:t xml:space="preserve"> From File…”</w:t>
                          </w:r>
                        </w:p>
                        <w:p w14:paraId="5BE3B7D0" w14:textId="77777777" w:rsidR="00504F41" w:rsidRDefault="00504F41" w:rsidP="00504F41">
                          <w:pPr>
                            <w:rPr>
                              <w:lang w:val="en-US"/>
                            </w:rPr>
                          </w:pPr>
                          <w:r>
                            <w:rPr>
                              <w:lang w:val="en-US"/>
                            </w:rPr>
                            <w:t xml:space="preserve">Navigate to your preferred icon and click ok. </w:t>
                          </w:r>
                        </w:p>
                        <w:p w14:paraId="4A0F7CCE" w14:textId="77777777" w:rsidR="00504F41" w:rsidRDefault="00504F41" w:rsidP="00504F41">
                          <w:pPr>
                            <w:rPr>
                              <w:lang w:val="en-US"/>
                            </w:rPr>
                          </w:pPr>
                          <w:r>
                            <w:rPr>
                              <w:lang w:val="en-US"/>
                            </w:rPr>
                            <w:t>You may choose to resize the icon as desired.</w:t>
                          </w:r>
                        </w:p>
                        <w:p w14:paraId="4F33C74C" w14:textId="77777777" w:rsidR="00504F41" w:rsidRDefault="00504F41" w:rsidP="00504F41">
                          <w:pPr>
                            <w:rPr>
                              <w:lang w:val="en-US"/>
                            </w:rPr>
                          </w:pPr>
                          <w:r>
                            <w:rPr>
                              <w:lang w:val="en-US"/>
                            </w:rPr>
                            <w:t>Do not forget to select the graphic mask, right click and select “Bring to front” to mask the photo in the circle.</w:t>
                          </w:r>
                        </w:p>
                        <w:p w14:paraId="10718DFF" w14:textId="77777777" w:rsidR="00504F41" w:rsidRPr="00882745" w:rsidRDefault="00504F41" w:rsidP="00504F41">
                          <w:pPr>
                            <w:rPr>
                              <w:lang w:val="en-US"/>
                            </w:rPr>
                          </w:pPr>
                          <w:r>
                            <w:rPr>
                              <w:lang w:val="en-US"/>
                            </w:rPr>
                            <w:t>This reminder box will also be hidden.</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50FFB9" id="_x0000_t202" coordsize="21600,21600" o:spt="202" path="m,l,21600r21600,l21600,xe">
              <v:stroke joinstyle="miter"/>
              <v:path gradientshapeok="t" o:connecttype="rect"/>
            </v:shapetype>
            <v:shape id="Text Box 1373892830" o:spid="_x0000_s1027" type="#_x0000_t202" alt="&quot;&quot;" style="position:absolute;left:0;text-align:left;margin-left:-23.7pt;margin-top:318pt;width:165pt;height:266.1pt;z-index:-2516423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" fillcolor="white [3201]" strokeweight=".5pt">
              <v:textbox inset="3mm,3mm,3mm,3mm">
                <w:txbxContent>
                  <w:p w14:paraId="45F590EF" w14:textId="77777777" w:rsidR="00504F41" w:rsidRPr="00882745" w:rsidRDefault="00504F41" w:rsidP="00504F41">
                    <w:pPr>
                      <w:spacing w:before="0"/>
                      <w:rPr>
                        <w:b/>
                        <w:bCs/>
                      </w:rPr>
                    </w:pPr>
                    <w:r w:rsidRPr="00882745">
                      <w:rPr>
                        <w:b/>
                        <w:bCs/>
                      </w:rPr>
                      <w:t xml:space="preserve">To replace this </w:t>
                    </w:r>
                    <w:r>
                      <w:rPr>
                        <w:b/>
                        <w:bCs/>
                      </w:rPr>
                      <w:t>icon</w:t>
                    </w:r>
                    <w:r w:rsidRPr="00882745">
                      <w:rPr>
                        <w:b/>
                        <w:bCs/>
                      </w:rPr>
                      <w:t>:</w:t>
                    </w:r>
                  </w:p>
                  <w:p w14:paraId="78C5EB60" w14:textId="77777777" w:rsidR="00504F41" w:rsidRDefault="00504F41" w:rsidP="00504F41">
                    <w:pPr>
                      <w:rPr>
                        <w:lang w:val="en-US"/>
                      </w:rPr>
                    </w:pPr>
                    <w:r>
                      <w:t xml:space="preserve">Right click the icon and select “Change Picture </w:t>
                    </w:r>
                    <w:r>
                      <w:rPr>
                        <w:rFonts w:cstheme="minorHAnsi"/>
                        <w:lang w:val="en-US"/>
                      </w:rPr>
                      <w:t>»</w:t>
                    </w:r>
                    <w:r>
                      <w:rPr>
                        <w:lang w:val="en-US"/>
                      </w:rPr>
                      <w:t xml:space="preserve"> From File…”</w:t>
                    </w:r>
                  </w:p>
                  <w:p w14:paraId="5BE3B7D0" w14:textId="77777777" w:rsidR="00504F41" w:rsidRDefault="00504F41" w:rsidP="00504F41">
                    <w:pPr>
                      <w:rPr>
                        <w:lang w:val="en-US"/>
                      </w:rPr>
                    </w:pPr>
                    <w:r>
                      <w:rPr>
                        <w:lang w:val="en-US"/>
                      </w:rPr>
                      <w:t xml:space="preserve">Navigate to your preferred icon and click ok. </w:t>
                    </w:r>
                  </w:p>
                  <w:p w14:paraId="4A0F7CCE" w14:textId="77777777" w:rsidR="00504F41" w:rsidRDefault="00504F41" w:rsidP="00504F41">
                    <w:pPr>
                      <w:rPr>
                        <w:lang w:val="en-US"/>
                      </w:rPr>
                    </w:pPr>
                    <w:r>
                      <w:rPr>
                        <w:lang w:val="en-US"/>
                      </w:rPr>
                      <w:t>You may choose to resize the icon as desired.</w:t>
                    </w:r>
                  </w:p>
                  <w:p w14:paraId="4F33C74C" w14:textId="77777777" w:rsidR="00504F41" w:rsidRDefault="00504F41" w:rsidP="00504F41">
                    <w:pPr>
                      <w:rPr>
                        <w:lang w:val="en-US"/>
                      </w:rPr>
                    </w:pPr>
                    <w:r>
                      <w:rPr>
                        <w:lang w:val="en-US"/>
                      </w:rPr>
                      <w:t>Do not forget to select the graphic mask, right click and select “Bring to front” to mask the photo in the circle.</w:t>
                    </w:r>
                  </w:p>
                  <w:p w14:paraId="10718DFF" w14:textId="77777777" w:rsidR="00504F41" w:rsidRPr="00882745" w:rsidRDefault="00504F41" w:rsidP="00504F41">
                    <w:pPr>
                      <w:rPr>
                        <w:lang w:val="en-US"/>
                      </w:rPr>
                    </w:pPr>
                    <w:r>
                      <w:rPr>
                        <w:lang w:val="en-US"/>
                      </w:rPr>
                      <w:t>This reminder box will also be hidden.</w:t>
                    </w:r>
                  </w:p>
                </w:txbxContent>
              </v:textbox>
              <w10:wrap anchory="page"/>
            </v:shape>
          </w:pict>
        </mc:Fallback>
      </mc:AlternateContent>
    </w:r>
    <w:r>
      <w:rPr>
        <w:noProof/>
      </w:rPr>
      <w:drawing>
        <wp:anchor distT="0" distB="0" distL="114300" distR="114300" simplePos="0" relativeHeight="251675136" behindDoc="0" locked="0" layoutInCell="1" allowOverlap="1" wp14:anchorId="0DC75B13" wp14:editId="33FD928A">
          <wp:simplePos x="0" y="0"/>
          <wp:positionH relativeFrom="page">
            <wp:posOffset>675005</wp:posOffset>
          </wp:positionH>
          <wp:positionV relativeFrom="page">
            <wp:posOffset>396240</wp:posOffset>
          </wp:positionV>
          <wp:extent cx="2394000" cy="663120"/>
          <wp:effectExtent l="0" t="0" r="6350" b="3810"/>
          <wp:wrapNone/>
          <wp:docPr id="1751701604" name="Picture 1751701604" descr="Independent Competition and Regulator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RC-title_Navy_RGB.png"/>
                  <pic:cNvPicPr/>
                </pic:nvPicPr>
                <pic:blipFill>
                  <a:blip r:embed="rId3">
                    <a:extLst>
                      <a:ext uri="{28A0092B-C50C-407E-A947-70E740481C1C}">
                        <a14:useLocalDpi xmlns:a14="http://schemas.microsoft.com/office/drawing/2010/main" val="0"/>
                      </a:ext>
                    </a:extLst>
                  </a:blip>
                  <a:stretch>
                    <a:fillRect/>
                  </a:stretch>
                </pic:blipFill>
                <pic:spPr>
                  <a:xfrm>
                    <a:off x="0" y="0"/>
                    <a:ext cx="2394000" cy="663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C569" w14:textId="661B3DEA" w:rsidR="002E5A2B" w:rsidRDefault="002E5A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99B48" w14:textId="3E231C3D" w:rsidR="009B5A1B" w:rsidRDefault="009B5A1B" w:rsidP="00FB534F">
    <w:pPr>
      <w:pStyle w:val="Header"/>
      <w:spacing w:after="1440"/>
    </w:pPr>
    <w:r>
      <w:rPr>
        <w:noProof/>
      </w:rPr>
      <mc:AlternateContent>
        <mc:Choice Requires="wps">
          <w:drawing>
            <wp:anchor distT="0" distB="0" distL="114300" distR="114300" simplePos="0" relativeHeight="251654656" behindDoc="1" locked="0" layoutInCell="1" allowOverlap="1" wp14:anchorId="0ED4C988" wp14:editId="144420C7">
              <wp:simplePos x="0" y="0"/>
              <wp:positionH relativeFrom="page">
                <wp:align>left</wp:align>
              </wp:positionH>
              <wp:positionV relativeFrom="page">
                <wp:align>top</wp:align>
              </wp:positionV>
              <wp:extent cx="216000" cy="720000"/>
              <wp:effectExtent l="0" t="0" r="0" b="444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2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C2B19" id="Rectangle 14" o:spid="_x0000_s1026" alt="&quot;&quot;" style="position:absolute;margin-left:0;margin-top:0;width:17pt;height:56.7pt;z-index:-2516469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" fillcolor="white [3212]" stroked="f" strokeweight="1pt">
              <w10:wrap anchorx="page" anchory="page"/>
            </v:rect>
          </w:pict>
        </mc:Fallback>
      </mc:AlternateContent>
    </w:r>
    <w:r>
      <w:rPr>
        <w:noProof/>
      </w:rPr>
      <w:drawing>
        <wp:anchor distT="0" distB="0" distL="114300" distR="114300" simplePos="0" relativeHeight="251655680" behindDoc="1" locked="0" layoutInCell="1" allowOverlap="1" wp14:anchorId="14AA38E1" wp14:editId="6154C742">
          <wp:simplePos x="0" y="0"/>
          <wp:positionH relativeFrom="page">
            <wp:align>right</wp:align>
          </wp:positionH>
          <wp:positionV relativeFrom="page">
            <wp:align>top</wp:align>
          </wp:positionV>
          <wp:extent cx="10692000" cy="684360"/>
          <wp:effectExtent l="0" t="0" r="0" b="190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er-Line-Dark.png"/>
                  <pic:cNvPicPr/>
                </pic:nvPicPr>
                <pic:blipFill>
                  <a:blip r:embed="rId1">
                    <a:extLst>
                      <a:ext uri="{28A0092B-C50C-407E-A947-70E740481C1C}">
                        <a14:useLocalDpi xmlns:a14="http://schemas.microsoft.com/office/drawing/2010/main" val="0"/>
                      </a:ext>
                    </a:extLst>
                  </a:blip>
                  <a:stretch>
                    <a:fillRect/>
                  </a:stretch>
                </pic:blipFill>
                <pic:spPr>
                  <a:xfrm>
                    <a:off x="0" y="0"/>
                    <a:ext cx="10692000" cy="684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1" locked="0" layoutInCell="1" allowOverlap="1" wp14:anchorId="0C6D1FAC" wp14:editId="5164C427">
          <wp:simplePos x="0" y="0"/>
          <wp:positionH relativeFrom="page">
            <wp:align>right</wp:align>
          </wp:positionH>
          <wp:positionV relativeFrom="page">
            <wp:align>top</wp:align>
          </wp:positionV>
          <wp:extent cx="10692000" cy="683280"/>
          <wp:effectExtent l="0" t="0" r="0"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er-Block-Dark.png"/>
                  <pic:cNvPicPr/>
                </pic:nvPicPr>
                <pic:blipFill>
                  <a:blip r:embed="rId2">
                    <a:extLst>
                      <a:ext uri="{28A0092B-C50C-407E-A947-70E740481C1C}">
                        <a14:useLocalDpi xmlns:a14="http://schemas.microsoft.com/office/drawing/2010/main" val="0"/>
                      </a:ext>
                    </a:extLst>
                  </a:blip>
                  <a:stretch>
                    <a:fillRect/>
                  </a:stretch>
                </pic:blipFill>
                <pic:spPr>
                  <a:xfrm>
                    <a:off x="0" y="0"/>
                    <a:ext cx="10692000" cy="68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FB6D" w14:textId="3A122B7D" w:rsidR="009B5A1B" w:rsidRDefault="009B5A1B" w:rsidP="00FB534F">
    <w:pPr>
      <w:pStyle w:val="Header"/>
      <w:spacing w:after="1440"/>
    </w:pPr>
    <w:r>
      <w:rPr>
        <w:noProof/>
      </w:rPr>
      <w:drawing>
        <wp:anchor distT="0" distB="0" distL="114300" distR="114300" simplePos="0" relativeHeight="251650560" behindDoc="1" locked="0" layoutInCell="1" allowOverlap="1" wp14:anchorId="4BFF566F" wp14:editId="1DA3AE54">
          <wp:simplePos x="0" y="0"/>
          <wp:positionH relativeFrom="page">
            <wp:align>center</wp:align>
          </wp:positionH>
          <wp:positionV relativeFrom="page">
            <wp:align>center</wp:align>
          </wp:positionV>
          <wp:extent cx="7561080" cy="10692000"/>
          <wp:effectExtent l="0" t="0" r="190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tion-Chapter-Dark.png"/>
                  <pic:cNvPicPr/>
                </pic:nvPicPr>
                <pic:blipFill>
                  <a:blip r:embed="rId1">
                    <a:extLst>
                      <a:ext uri="{28A0092B-C50C-407E-A947-70E740481C1C}">
                        <a14:useLocalDpi xmlns:a14="http://schemas.microsoft.com/office/drawing/2010/main" val="0"/>
                      </a:ext>
                    </a:extLst>
                  </a:blip>
                  <a:stretch>
                    <a:fillRect/>
                  </a:stretch>
                </pic:blipFill>
                <pic:spPr>
                  <a:xfrm>
                    <a:off x="0" y="0"/>
                    <a:ext cx="756108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D5A9" w14:textId="4FBBAB02" w:rsidR="002E5A2B" w:rsidRDefault="002E5A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06BB8"/>
    <w:multiLevelType w:val="hybridMultilevel"/>
    <w:tmpl w:val="E214B24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1275E9"/>
    <w:multiLevelType w:val="hybridMultilevel"/>
    <w:tmpl w:val="F6ACEB52"/>
    <w:lvl w:ilvl="0" w:tplc="3640AAC6">
      <w:start w:val="1"/>
      <w:numFmt w:val="lowerLetter"/>
      <w:lvlText w:val="(%1)"/>
      <w:lvlJc w:val="left"/>
      <w:pPr>
        <w:ind w:left="1854" w:hanging="360"/>
      </w:pPr>
      <w:rPr>
        <w:rFonts w:hint="default"/>
        <w:b w:val="0"/>
        <w:i w:val="0"/>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 w15:restartNumberingAfterBreak="0">
    <w:nsid w:val="15F209E5"/>
    <w:multiLevelType w:val="multilevel"/>
    <w:tmpl w:val="6A748484"/>
    <w:styleLink w:val="NumberedHeadings"/>
    <w:lvl w:ilvl="0">
      <w:start w:val="1"/>
      <w:numFmt w:val="upperLetter"/>
      <w:suff w:val="space"/>
      <w:lvlText w:val="Part %1"/>
      <w:lvlJc w:val="left"/>
      <w:pPr>
        <w:ind w:left="284" w:firstLine="0"/>
      </w:pPr>
      <w:rPr>
        <w:rFonts w:hint="default"/>
      </w:rPr>
    </w:lvl>
    <w:lvl w:ilvl="1">
      <w:start w:val="1"/>
      <w:numFmt w:val="decimal"/>
      <w:lvlRestart w:val="0"/>
      <w:lvlText w:val="%2."/>
      <w:lvlJc w:val="left"/>
      <w:pPr>
        <w:ind w:left="737" w:hanging="737"/>
      </w:pPr>
      <w:rPr>
        <w:rFonts w:hint="default"/>
      </w:rPr>
    </w:lvl>
    <w:lvl w:ilvl="2">
      <w:start w:val="1"/>
      <w:numFmt w:val="decimal"/>
      <w:lvlText w:val="%2.%3"/>
      <w:lvlJc w:val="left"/>
      <w:pPr>
        <w:ind w:left="1134" w:hanging="1134"/>
      </w:pPr>
      <w:rPr>
        <w:rFonts w:hint="default"/>
      </w:rPr>
    </w:lvl>
    <w:lvl w:ilvl="3">
      <w:start w:val="1"/>
      <w:numFmt w:val="decimal"/>
      <w:lvlText w:val="%2.%3.%4"/>
      <w:lvlJc w:val="left"/>
      <w:pPr>
        <w:ind w:left="1134" w:hanging="1134"/>
      </w:pPr>
      <w:rPr>
        <w:rFonts w:hint="default"/>
      </w:rPr>
    </w:lvl>
    <w:lvl w:ilvl="4">
      <w:start w:val="1"/>
      <w:numFmt w:val="none"/>
      <w:lvlText w:val="Box heading is next"/>
      <w:lvlJc w:val="left"/>
      <w:pPr>
        <w:ind w:left="1800" w:hanging="360"/>
      </w:pPr>
      <w:rPr>
        <w:rFonts w:hint="default"/>
      </w:rPr>
    </w:lvl>
    <w:lvl w:ilvl="5">
      <w:start w:val="1"/>
      <w:numFmt w:val="decimal"/>
      <w:suff w:val="space"/>
      <w:lvlText w:val="Box %2.%6"/>
      <w:lvlJc w:val="left"/>
      <w:pPr>
        <w:ind w:left="284"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7567CDA"/>
    <w:multiLevelType w:val="multilevel"/>
    <w:tmpl w:val="F6CA272E"/>
    <w:styleLink w:val="AttachmentList"/>
    <w:lvl w:ilvl="0">
      <w:start w:val="1"/>
      <w:numFmt w:val="decimal"/>
      <w:suff w:val="space"/>
      <w:lvlText w:val="Attachment %1"/>
      <w:lvlJc w:val="left"/>
      <w:pPr>
        <w:ind w:left="0" w:firstLine="0"/>
      </w:pPr>
      <w:rPr>
        <w:rFonts w:hint="default"/>
      </w:rPr>
    </w:lvl>
    <w:lvl w:ilvl="1">
      <w:start w:val="1"/>
      <w:numFmt w:val="decimal"/>
      <w:suff w:val="space"/>
      <w:lvlText w:val="A.%1.%2"/>
      <w:lvlJc w:val="left"/>
      <w:pPr>
        <w:ind w:left="0" w:firstLine="0"/>
      </w:pPr>
      <w:rPr>
        <w:rFonts w:hint="default"/>
      </w:rPr>
    </w:lvl>
    <w:lvl w:ilvl="2">
      <w:start w:val="1"/>
      <w:numFmt w:val="decimal"/>
      <w:suff w:val="space"/>
      <w:lvlText w:val="A.%1.%2.%3"/>
      <w:lvlJc w:val="left"/>
      <w:pPr>
        <w:ind w:left="0" w:firstLine="0"/>
      </w:pPr>
      <w:rPr>
        <w:rFonts w:hint="default"/>
      </w:rPr>
    </w:lvl>
    <w:lvl w:ilvl="3">
      <w:start w:val="1"/>
      <w:numFmt w:val="none"/>
      <w:suff w:val="space"/>
      <w:lvlText w:val="unused"/>
      <w:lvlJc w:val="left"/>
      <w:pPr>
        <w:ind w:left="0" w:firstLine="567"/>
      </w:pPr>
      <w:rPr>
        <w:rFonts w:hint="default"/>
      </w:rPr>
    </w:lvl>
    <w:lvl w:ilvl="4">
      <w:start w:val="1"/>
      <w:numFmt w:val="lowerLetter"/>
      <w:lvlText w:val="(%5)"/>
      <w:lvlJc w:val="left"/>
      <w:pPr>
        <w:ind w:left="1800" w:hanging="360"/>
      </w:pPr>
      <w:rPr>
        <w:rFonts w:hint="default"/>
      </w:rPr>
    </w:lvl>
    <w:lvl w:ilvl="5">
      <w:start w:val="1"/>
      <w:numFmt w:val="decimal"/>
      <w:suff w:val="space"/>
      <w:lvlText w:val="Box A.%1.%6"/>
      <w:lvlJc w:val="left"/>
      <w:pPr>
        <w:ind w:left="284"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8122A9D"/>
    <w:multiLevelType w:val="hybridMultilevel"/>
    <w:tmpl w:val="12CA4DA6"/>
    <w:lvl w:ilvl="0" w:tplc="0C09001B">
      <w:start w:val="1"/>
      <w:numFmt w:val="lowerRoman"/>
      <w:lvlText w:val="%1."/>
      <w:lvlJc w:val="right"/>
      <w:pPr>
        <w:ind w:left="2487" w:hanging="360"/>
      </w:pPr>
      <w:rPr>
        <w:rFonts w:hint="default"/>
      </w:rPr>
    </w:lvl>
    <w:lvl w:ilvl="1" w:tplc="0C090003" w:tentative="1">
      <w:start w:val="1"/>
      <w:numFmt w:val="bullet"/>
      <w:lvlText w:val="o"/>
      <w:lvlJc w:val="left"/>
      <w:pPr>
        <w:ind w:left="3294" w:hanging="360"/>
      </w:pPr>
      <w:rPr>
        <w:rFonts w:ascii="Courier New" w:hAnsi="Courier New" w:cs="Courier New" w:hint="default"/>
      </w:rPr>
    </w:lvl>
    <w:lvl w:ilvl="2" w:tplc="0C090005" w:tentative="1">
      <w:start w:val="1"/>
      <w:numFmt w:val="bullet"/>
      <w:lvlText w:val=""/>
      <w:lvlJc w:val="left"/>
      <w:pPr>
        <w:ind w:left="4014" w:hanging="360"/>
      </w:pPr>
      <w:rPr>
        <w:rFonts w:ascii="Wingdings" w:hAnsi="Wingdings" w:hint="default"/>
      </w:rPr>
    </w:lvl>
    <w:lvl w:ilvl="3" w:tplc="0C090001" w:tentative="1">
      <w:start w:val="1"/>
      <w:numFmt w:val="bullet"/>
      <w:lvlText w:val=""/>
      <w:lvlJc w:val="left"/>
      <w:pPr>
        <w:ind w:left="4734" w:hanging="360"/>
      </w:pPr>
      <w:rPr>
        <w:rFonts w:ascii="Symbol" w:hAnsi="Symbol" w:hint="default"/>
      </w:rPr>
    </w:lvl>
    <w:lvl w:ilvl="4" w:tplc="0C090003" w:tentative="1">
      <w:start w:val="1"/>
      <w:numFmt w:val="bullet"/>
      <w:lvlText w:val="o"/>
      <w:lvlJc w:val="left"/>
      <w:pPr>
        <w:ind w:left="5454" w:hanging="360"/>
      </w:pPr>
      <w:rPr>
        <w:rFonts w:ascii="Courier New" w:hAnsi="Courier New" w:cs="Courier New" w:hint="default"/>
      </w:rPr>
    </w:lvl>
    <w:lvl w:ilvl="5" w:tplc="0C090005" w:tentative="1">
      <w:start w:val="1"/>
      <w:numFmt w:val="bullet"/>
      <w:lvlText w:val=""/>
      <w:lvlJc w:val="left"/>
      <w:pPr>
        <w:ind w:left="6174" w:hanging="360"/>
      </w:pPr>
      <w:rPr>
        <w:rFonts w:ascii="Wingdings" w:hAnsi="Wingdings" w:hint="default"/>
      </w:rPr>
    </w:lvl>
    <w:lvl w:ilvl="6" w:tplc="0C090001" w:tentative="1">
      <w:start w:val="1"/>
      <w:numFmt w:val="bullet"/>
      <w:lvlText w:val=""/>
      <w:lvlJc w:val="left"/>
      <w:pPr>
        <w:ind w:left="6894" w:hanging="360"/>
      </w:pPr>
      <w:rPr>
        <w:rFonts w:ascii="Symbol" w:hAnsi="Symbol" w:hint="default"/>
      </w:rPr>
    </w:lvl>
    <w:lvl w:ilvl="7" w:tplc="0C090003" w:tentative="1">
      <w:start w:val="1"/>
      <w:numFmt w:val="bullet"/>
      <w:lvlText w:val="o"/>
      <w:lvlJc w:val="left"/>
      <w:pPr>
        <w:ind w:left="7614" w:hanging="360"/>
      </w:pPr>
      <w:rPr>
        <w:rFonts w:ascii="Courier New" w:hAnsi="Courier New" w:cs="Courier New" w:hint="default"/>
      </w:rPr>
    </w:lvl>
    <w:lvl w:ilvl="8" w:tplc="0C090005" w:tentative="1">
      <w:start w:val="1"/>
      <w:numFmt w:val="bullet"/>
      <w:lvlText w:val=""/>
      <w:lvlJc w:val="left"/>
      <w:pPr>
        <w:ind w:left="8334" w:hanging="360"/>
      </w:pPr>
      <w:rPr>
        <w:rFonts w:ascii="Wingdings" w:hAnsi="Wingdings" w:hint="default"/>
      </w:rPr>
    </w:lvl>
  </w:abstractNum>
  <w:abstractNum w:abstractNumId="5" w15:restartNumberingAfterBreak="0">
    <w:nsid w:val="1A8B0043"/>
    <w:multiLevelType w:val="hybridMultilevel"/>
    <w:tmpl w:val="6E120B56"/>
    <w:lvl w:ilvl="0" w:tplc="3640AAC6">
      <w:start w:val="1"/>
      <w:numFmt w:val="lowerLetter"/>
      <w:lvlText w:val="(%1)"/>
      <w:lvlJc w:val="left"/>
      <w:pPr>
        <w:ind w:left="1854" w:hanging="360"/>
      </w:pPr>
      <w:rPr>
        <w:rFonts w:hint="default"/>
        <w:b w:val="0"/>
        <w:i w:val="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1D6969D3"/>
    <w:multiLevelType w:val="hybridMultilevel"/>
    <w:tmpl w:val="134C9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5A5CE4"/>
    <w:multiLevelType w:val="multilevel"/>
    <w:tmpl w:val="CC72E376"/>
    <w:numStyleLink w:val="AppendixList"/>
  </w:abstractNum>
  <w:abstractNum w:abstractNumId="8" w15:restartNumberingAfterBreak="0">
    <w:nsid w:val="212D6093"/>
    <w:multiLevelType w:val="hybridMultilevel"/>
    <w:tmpl w:val="1C52F310"/>
    <w:lvl w:ilvl="0" w:tplc="FFFFFFFF">
      <w:start w:val="1"/>
      <w:numFmt w:val="decimal"/>
      <w:lvlText w:val="(%1)"/>
      <w:lvlJc w:val="left"/>
      <w:pPr>
        <w:ind w:left="720" w:hanging="360"/>
      </w:pPr>
      <w:rPr>
        <w:rFonts w:hint="default"/>
        <w:b w:val="0"/>
      </w:rPr>
    </w:lvl>
    <w:lvl w:ilvl="1" w:tplc="2CA05388">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AC5973"/>
    <w:multiLevelType w:val="multilevel"/>
    <w:tmpl w:val="4C34D1A4"/>
    <w:styleLink w:val="LegalList"/>
    <w:lvl w:ilvl="0">
      <w:start w:val="1"/>
      <w:numFmt w:val="decimal"/>
      <w:pStyle w:val="LegalList1"/>
      <w:lvlText w:val="(%1)"/>
      <w:lvlJc w:val="left"/>
      <w:pPr>
        <w:ind w:left="397" w:hanging="397"/>
      </w:pPr>
      <w:rPr>
        <w:rFonts w:hint="default"/>
      </w:rPr>
    </w:lvl>
    <w:lvl w:ilvl="1">
      <w:start w:val="1"/>
      <w:numFmt w:val="lowerLetter"/>
      <w:pStyle w:val="LegalList2"/>
      <w:lvlText w:val="(%2)"/>
      <w:lvlJc w:val="left"/>
      <w:pPr>
        <w:ind w:left="794" w:hanging="397"/>
      </w:pPr>
      <w:rPr>
        <w:rFonts w:hint="default"/>
      </w:rPr>
    </w:lvl>
    <w:lvl w:ilvl="2">
      <w:start w:val="1"/>
      <w:numFmt w:val="lowerRoman"/>
      <w:pStyle w:val="LegalList3"/>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0" w15:restartNumberingAfterBreak="0">
    <w:nsid w:val="26705665"/>
    <w:multiLevelType w:val="multilevel"/>
    <w:tmpl w:val="6A748484"/>
    <w:numStyleLink w:val="NumberedHeadings"/>
  </w:abstractNum>
  <w:abstractNum w:abstractNumId="11" w15:restartNumberingAfterBreak="0">
    <w:nsid w:val="273B2EA8"/>
    <w:multiLevelType w:val="hybridMultilevel"/>
    <w:tmpl w:val="20EED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33743"/>
    <w:multiLevelType w:val="hybridMultilevel"/>
    <w:tmpl w:val="3BFEFCE8"/>
    <w:lvl w:ilvl="0" w:tplc="3640AAC6">
      <w:start w:val="1"/>
      <w:numFmt w:val="lowerLetter"/>
      <w:lvlText w:val="(%1)"/>
      <w:lvlJc w:val="left"/>
      <w:pPr>
        <w:ind w:left="1854" w:hanging="360"/>
      </w:pPr>
      <w:rPr>
        <w:rFonts w:hint="default"/>
        <w:b w:val="0"/>
        <w:i w:val="0"/>
      </w:rPr>
    </w:lvl>
    <w:lvl w:ilvl="1" w:tplc="0C090019" w:tentative="1">
      <w:start w:val="1"/>
      <w:numFmt w:val="lowerLetter"/>
      <w:lvlText w:val="%2."/>
      <w:lvlJc w:val="left"/>
      <w:pPr>
        <w:ind w:left="2574" w:hanging="360"/>
      </w:pPr>
    </w:lvl>
    <w:lvl w:ilvl="2" w:tplc="0C09001B">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3" w15:restartNumberingAfterBreak="0">
    <w:nsid w:val="2F3A7642"/>
    <w:multiLevelType w:val="multilevel"/>
    <w:tmpl w:val="4C40B1E2"/>
    <w:styleLink w:val="ICRCList1"/>
    <w:lvl w:ilvl="0">
      <w:start w:val="1"/>
      <w:numFmt w:val="decimal"/>
      <w:pStyle w:val="List1Level1"/>
      <w:lvlText w:val="%1."/>
      <w:lvlJc w:val="left"/>
      <w:pPr>
        <w:ind w:left="284" w:hanging="284"/>
      </w:pPr>
      <w:rPr>
        <w:rFonts w:hint="default"/>
      </w:rPr>
    </w:lvl>
    <w:lvl w:ilvl="1">
      <w:start w:val="1"/>
      <w:numFmt w:val="lowerLetter"/>
      <w:pStyle w:val="List1Level2"/>
      <w:lvlText w:val="%2."/>
      <w:lvlJc w:val="left"/>
      <w:pPr>
        <w:ind w:left="568" w:hanging="284"/>
      </w:pPr>
      <w:rPr>
        <w:rFonts w:hint="default"/>
      </w:rPr>
    </w:lvl>
    <w:lvl w:ilvl="2">
      <w:start w:val="1"/>
      <w:numFmt w:val="lowerRoman"/>
      <w:pStyle w:val="List1Leve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31635922"/>
    <w:multiLevelType w:val="hybridMultilevel"/>
    <w:tmpl w:val="E214B24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BE0F6B"/>
    <w:multiLevelType w:val="multilevel"/>
    <w:tmpl w:val="11CADFB0"/>
    <w:numStyleLink w:val="ICRCBulletPoints"/>
  </w:abstractNum>
  <w:abstractNum w:abstractNumId="16" w15:restartNumberingAfterBreak="0">
    <w:nsid w:val="369E1B28"/>
    <w:multiLevelType w:val="hybridMultilevel"/>
    <w:tmpl w:val="0674CB0E"/>
    <w:lvl w:ilvl="0" w:tplc="FFFFFFFF">
      <w:start w:val="1"/>
      <w:numFmt w:val="decimal"/>
      <w:lvlText w:val="(%1)"/>
      <w:lvlJc w:val="left"/>
      <w:pPr>
        <w:ind w:left="720" w:hanging="360"/>
      </w:pPr>
      <w:rPr>
        <w:rFonts w:cs="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FC3C99"/>
    <w:multiLevelType w:val="hybridMultilevel"/>
    <w:tmpl w:val="FFFFFFFF"/>
    <w:lvl w:ilvl="0" w:tplc="0C09001B">
      <w:start w:val="1"/>
      <w:numFmt w:val="lowerRoman"/>
      <w:lvlText w:val="%1."/>
      <w:lvlJc w:val="right"/>
      <w:pPr>
        <w:ind w:left="2509" w:hanging="180"/>
      </w:pPr>
      <w:rPr>
        <w:rFonts w:cs="Times New Roman"/>
      </w:rPr>
    </w:lvl>
    <w:lvl w:ilvl="1" w:tplc="0C090019" w:tentative="1">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42EA447A"/>
    <w:multiLevelType w:val="hybridMultilevel"/>
    <w:tmpl w:val="BA68B22C"/>
    <w:lvl w:ilvl="0" w:tplc="DA6E281C">
      <w:start w:val="1"/>
      <w:numFmt w:val="bullet"/>
      <w:pStyle w:val="Box1Bullet"/>
      <w:lvlText w:val="•"/>
      <w:lvlJc w:val="left"/>
      <w:pPr>
        <w:ind w:left="1004" w:hanging="360"/>
      </w:pPr>
      <w:rPr>
        <w:rFonts w:ascii="Arial" w:hAnsi="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446226A2"/>
    <w:multiLevelType w:val="hybridMultilevel"/>
    <w:tmpl w:val="55F4DFDA"/>
    <w:lvl w:ilvl="0" w:tplc="3640AAC6">
      <w:start w:val="1"/>
      <w:numFmt w:val="lowerLetter"/>
      <w:lvlText w:val="(%1)"/>
      <w:lvlJc w:val="left"/>
      <w:pPr>
        <w:ind w:left="1854" w:hanging="360"/>
      </w:pPr>
      <w:rPr>
        <w:rFonts w:hint="default"/>
        <w:b w:val="0"/>
        <w:i w:val="0"/>
      </w:rPr>
    </w:lvl>
    <w:lvl w:ilvl="1" w:tplc="0C090003" w:tentative="1">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491741FE"/>
    <w:multiLevelType w:val="hybridMultilevel"/>
    <w:tmpl w:val="AD58A000"/>
    <w:lvl w:ilvl="0" w:tplc="D2546E68">
      <w:start w:val="1"/>
      <w:numFmt w:val="bullet"/>
      <w:pStyle w:val="Box2Bullet"/>
      <w:lvlText w:val="•"/>
      <w:lvlJc w:val="left"/>
      <w:pPr>
        <w:ind w:left="1004" w:hanging="360"/>
      </w:pPr>
      <w:rPr>
        <w:rFonts w:ascii="Arial" w:hAnsi="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9E401DB"/>
    <w:multiLevelType w:val="hybridMultilevel"/>
    <w:tmpl w:val="E214B24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9E58DF"/>
    <w:multiLevelType w:val="hybridMultilevel"/>
    <w:tmpl w:val="0674CB0E"/>
    <w:lvl w:ilvl="0" w:tplc="FE36E90A">
      <w:start w:val="1"/>
      <w:numFmt w:val="decimal"/>
      <w:lvlText w:val="(%1)"/>
      <w:lvlJc w:val="left"/>
      <w:pPr>
        <w:ind w:left="720" w:hanging="360"/>
      </w:pPr>
      <w:rPr>
        <w:rFonts w:cs="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3275F8"/>
    <w:multiLevelType w:val="multilevel"/>
    <w:tmpl w:val="CC72E376"/>
    <w:styleLink w:val="AppendixList"/>
    <w:lvl w:ilvl="0">
      <w:start w:val="1"/>
      <w:numFmt w:val="decimal"/>
      <w:suff w:val="space"/>
      <w:lvlText w:val="Appendix %1"/>
      <w:lvlJc w:val="left"/>
      <w:pPr>
        <w:ind w:left="0" w:firstLine="0"/>
      </w:pPr>
      <w:rPr>
        <w:rFonts w:hint="default"/>
      </w:rPr>
    </w:lvl>
    <w:lvl w:ilvl="1">
      <w:start w:val="1"/>
      <w:numFmt w:val="decimal"/>
      <w:suff w:val="space"/>
      <w:lvlText w:val="A.%1.%2"/>
      <w:lvlJc w:val="left"/>
      <w:pPr>
        <w:ind w:left="0" w:firstLine="0"/>
      </w:pPr>
      <w:rPr>
        <w:rFonts w:hint="default"/>
      </w:rPr>
    </w:lvl>
    <w:lvl w:ilvl="2">
      <w:start w:val="1"/>
      <w:numFmt w:val="decimal"/>
      <w:suff w:val="space"/>
      <w:lvlText w:val="A.%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decimal"/>
      <w:suff w:val="space"/>
      <w:lvlText w:val="Box A.%1.%6"/>
      <w:lvlJc w:val="left"/>
      <w:pPr>
        <w:ind w:left="284"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4B8C7580"/>
    <w:multiLevelType w:val="hybridMultilevel"/>
    <w:tmpl w:val="69A2DD94"/>
    <w:lvl w:ilvl="0" w:tplc="3640AAC6">
      <w:start w:val="1"/>
      <w:numFmt w:val="lowerLetter"/>
      <w:lvlText w:val="(%1)"/>
      <w:lvlJc w:val="left"/>
      <w:pPr>
        <w:ind w:left="1495" w:hanging="360"/>
      </w:pPr>
      <w:rPr>
        <w:rFonts w:hint="default"/>
        <w:b w:val="0"/>
        <w:i w:val="0"/>
      </w:rPr>
    </w:lvl>
    <w:lvl w:ilvl="1" w:tplc="0C090019">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25" w15:restartNumberingAfterBreak="0">
    <w:nsid w:val="54366C68"/>
    <w:multiLevelType w:val="hybridMultilevel"/>
    <w:tmpl w:val="967EE1BA"/>
    <w:lvl w:ilvl="0" w:tplc="3640AAC6">
      <w:start w:val="1"/>
      <w:numFmt w:val="lowerLetter"/>
      <w:lvlText w:val="(%1)"/>
      <w:lvlJc w:val="left"/>
      <w:pPr>
        <w:ind w:left="1854" w:hanging="360"/>
      </w:pPr>
      <w:rPr>
        <w:rFonts w:hint="default"/>
        <w:b w:val="0"/>
        <w:i w:val="0"/>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15:restartNumberingAfterBreak="0">
    <w:nsid w:val="54672D88"/>
    <w:multiLevelType w:val="hybridMultilevel"/>
    <w:tmpl w:val="FFFFFFFF"/>
    <w:lvl w:ilvl="0" w:tplc="0C09001B">
      <w:start w:val="1"/>
      <w:numFmt w:val="lowerRoman"/>
      <w:lvlText w:val="%1."/>
      <w:lvlJc w:val="right"/>
      <w:pPr>
        <w:ind w:left="2509" w:hanging="180"/>
      </w:pPr>
      <w:rPr>
        <w:rFonts w:cs="Times New Roman"/>
      </w:rPr>
    </w:lvl>
    <w:lvl w:ilvl="1" w:tplc="0C090019" w:tentative="1">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58184D25"/>
    <w:multiLevelType w:val="hybridMultilevel"/>
    <w:tmpl w:val="6E120B56"/>
    <w:lvl w:ilvl="0" w:tplc="FFFFFFFF">
      <w:start w:val="1"/>
      <w:numFmt w:val="lowerLetter"/>
      <w:lvlText w:val="(%1)"/>
      <w:lvlJc w:val="left"/>
      <w:pPr>
        <w:ind w:left="1854" w:hanging="360"/>
      </w:pPr>
      <w:rPr>
        <w:rFonts w:hint="default"/>
        <w:b w:val="0"/>
        <w:i w:val="0"/>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8" w15:restartNumberingAfterBreak="0">
    <w:nsid w:val="5D844F39"/>
    <w:multiLevelType w:val="hybridMultilevel"/>
    <w:tmpl w:val="09403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AF17BB"/>
    <w:multiLevelType w:val="hybridMultilevel"/>
    <w:tmpl w:val="0EC01850"/>
    <w:lvl w:ilvl="0" w:tplc="C3C279A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800FC1"/>
    <w:multiLevelType w:val="hybridMultilevel"/>
    <w:tmpl w:val="FFFFFFFF"/>
    <w:lvl w:ilvl="0" w:tplc="FE36E90A">
      <w:start w:val="1"/>
      <w:numFmt w:val="decimal"/>
      <w:lvlText w:val="(%1)"/>
      <w:lvlJc w:val="left"/>
      <w:pPr>
        <w:ind w:left="1068" w:hanging="360"/>
      </w:pPr>
      <w:rPr>
        <w:rFonts w:cs="Times New Roman" w:hint="default"/>
        <w:b w:val="0"/>
        <w:i w:val="0"/>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tentative="1">
      <w:start w:val="1"/>
      <w:numFmt w:val="lowerLetter"/>
      <w:lvlText w:val="%5."/>
      <w:lvlJc w:val="left"/>
      <w:pPr>
        <w:ind w:left="3949" w:hanging="360"/>
      </w:pPr>
      <w:rPr>
        <w:rFonts w:cs="Times New Roman"/>
      </w:rPr>
    </w:lvl>
    <w:lvl w:ilvl="5" w:tplc="0C09001B" w:tentative="1">
      <w:start w:val="1"/>
      <w:numFmt w:val="lowerRoman"/>
      <w:lvlText w:val="%6."/>
      <w:lvlJc w:val="right"/>
      <w:pPr>
        <w:ind w:left="4669" w:hanging="180"/>
      </w:pPr>
      <w:rPr>
        <w:rFonts w:cs="Times New Roman"/>
      </w:rPr>
    </w:lvl>
    <w:lvl w:ilvl="6" w:tplc="0C09000F" w:tentative="1">
      <w:start w:val="1"/>
      <w:numFmt w:val="decimal"/>
      <w:lvlText w:val="%7."/>
      <w:lvlJc w:val="left"/>
      <w:pPr>
        <w:ind w:left="5389" w:hanging="360"/>
      </w:pPr>
      <w:rPr>
        <w:rFonts w:cs="Times New Roman"/>
      </w:rPr>
    </w:lvl>
    <w:lvl w:ilvl="7" w:tplc="0C090019" w:tentative="1">
      <w:start w:val="1"/>
      <w:numFmt w:val="lowerLetter"/>
      <w:lvlText w:val="%8."/>
      <w:lvlJc w:val="left"/>
      <w:pPr>
        <w:ind w:left="6109" w:hanging="360"/>
      </w:pPr>
      <w:rPr>
        <w:rFonts w:cs="Times New Roman"/>
      </w:rPr>
    </w:lvl>
    <w:lvl w:ilvl="8" w:tplc="0C09001B" w:tentative="1">
      <w:start w:val="1"/>
      <w:numFmt w:val="lowerRoman"/>
      <w:lvlText w:val="%9."/>
      <w:lvlJc w:val="right"/>
      <w:pPr>
        <w:ind w:left="6829" w:hanging="180"/>
      </w:pPr>
      <w:rPr>
        <w:rFonts w:cs="Times New Roman"/>
      </w:rPr>
    </w:lvl>
  </w:abstractNum>
  <w:abstractNum w:abstractNumId="31" w15:restartNumberingAfterBreak="0">
    <w:nsid w:val="66AD532C"/>
    <w:multiLevelType w:val="hybridMultilevel"/>
    <w:tmpl w:val="04129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5A0576"/>
    <w:multiLevelType w:val="hybridMultilevel"/>
    <w:tmpl w:val="69A2DD94"/>
    <w:lvl w:ilvl="0" w:tplc="FFFFFFFF">
      <w:start w:val="1"/>
      <w:numFmt w:val="lowerLetter"/>
      <w:lvlText w:val="(%1)"/>
      <w:lvlJc w:val="left"/>
      <w:pPr>
        <w:ind w:left="1495" w:hanging="360"/>
      </w:pPr>
      <w:rPr>
        <w:rFonts w:hint="default"/>
        <w:b w:val="0"/>
        <w:i w:val="0"/>
      </w:rPr>
    </w:lvl>
    <w:lvl w:ilvl="1" w:tplc="FFFFFFFF">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33" w15:restartNumberingAfterBreak="0">
    <w:nsid w:val="6E255415"/>
    <w:multiLevelType w:val="hybridMultilevel"/>
    <w:tmpl w:val="69A2DD94"/>
    <w:lvl w:ilvl="0" w:tplc="FFFFFFFF">
      <w:start w:val="1"/>
      <w:numFmt w:val="lowerLetter"/>
      <w:lvlText w:val="(%1)"/>
      <w:lvlJc w:val="left"/>
      <w:pPr>
        <w:ind w:left="1495" w:hanging="360"/>
      </w:pPr>
      <w:rPr>
        <w:rFonts w:hint="default"/>
        <w:b w:val="0"/>
        <w:i w:val="0"/>
      </w:rPr>
    </w:lvl>
    <w:lvl w:ilvl="1" w:tplc="FFFFFFFF">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34" w15:restartNumberingAfterBreak="0">
    <w:nsid w:val="705B15E6"/>
    <w:multiLevelType w:val="multilevel"/>
    <w:tmpl w:val="4C7CC5B4"/>
    <w:lvl w:ilvl="0">
      <w:start w:val="1"/>
      <w:numFmt w:val="upperLetter"/>
      <w:suff w:val="space"/>
      <w:lvlText w:val="Part %1"/>
      <w:lvlJc w:val="left"/>
      <w:pPr>
        <w:ind w:left="284" w:firstLine="0"/>
      </w:pPr>
      <w:rPr>
        <w:rFonts w:hint="default"/>
      </w:rPr>
    </w:lvl>
    <w:lvl w:ilvl="1">
      <w:start w:val="9"/>
      <w:numFmt w:val="decimal"/>
      <w:lvlRestart w:val="0"/>
      <w:lvlText w:val="%2."/>
      <w:lvlJc w:val="left"/>
      <w:pPr>
        <w:ind w:left="737" w:hanging="737"/>
      </w:pPr>
      <w:rPr>
        <w:rFonts w:hint="default"/>
      </w:rPr>
    </w:lvl>
    <w:lvl w:ilvl="2">
      <w:start w:val="1"/>
      <w:numFmt w:val="decimal"/>
      <w:lvlText w:val="%2.%3"/>
      <w:lvlJc w:val="left"/>
      <w:pPr>
        <w:ind w:left="1134" w:hanging="1134"/>
      </w:pPr>
      <w:rPr>
        <w:rFonts w:hint="default"/>
      </w:rPr>
    </w:lvl>
    <w:lvl w:ilvl="3">
      <w:start w:val="1"/>
      <w:numFmt w:val="decimal"/>
      <w:lvlText w:val="%2.%3.%4"/>
      <w:lvlJc w:val="left"/>
      <w:pPr>
        <w:ind w:left="1134" w:hanging="1134"/>
      </w:pPr>
      <w:rPr>
        <w:rFonts w:hint="default"/>
      </w:rPr>
    </w:lvl>
    <w:lvl w:ilvl="4">
      <w:start w:val="1"/>
      <w:numFmt w:val="none"/>
      <w:lvlText w:val="Box heading is next"/>
      <w:lvlJc w:val="left"/>
      <w:pPr>
        <w:ind w:left="1800" w:hanging="360"/>
      </w:pPr>
      <w:rPr>
        <w:rFonts w:hint="default"/>
      </w:rPr>
    </w:lvl>
    <w:lvl w:ilvl="5">
      <w:start w:val="1"/>
      <w:numFmt w:val="decimal"/>
      <w:suff w:val="space"/>
      <w:lvlText w:val="Box %2.%6"/>
      <w:lvlJc w:val="left"/>
      <w:pPr>
        <w:ind w:left="284"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1F16DE2"/>
    <w:multiLevelType w:val="hybridMultilevel"/>
    <w:tmpl w:val="0674CB0E"/>
    <w:lvl w:ilvl="0" w:tplc="FFFFFFFF">
      <w:start w:val="1"/>
      <w:numFmt w:val="decimal"/>
      <w:lvlText w:val="(%1)"/>
      <w:lvlJc w:val="left"/>
      <w:pPr>
        <w:ind w:left="720" w:hanging="360"/>
      </w:pPr>
      <w:rPr>
        <w:rFonts w:cs="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2305BD1"/>
    <w:multiLevelType w:val="multilevel"/>
    <w:tmpl w:val="11CADFB0"/>
    <w:styleLink w:val="ICRCBulletPoints"/>
    <w:lvl w:ilvl="0">
      <w:start w:val="1"/>
      <w:numFmt w:val="bullet"/>
      <w:pStyle w:val="Bullet1"/>
      <w:lvlText w:val="•"/>
      <w:lvlJc w:val="left"/>
      <w:pPr>
        <w:ind w:left="284" w:hanging="284"/>
      </w:pPr>
      <w:rPr>
        <w:rFonts w:ascii="Arial" w:hAnsi="Arial" w:hint="default"/>
        <w:color w:val="000000" w:themeColor="text1"/>
      </w:rPr>
    </w:lvl>
    <w:lvl w:ilvl="1">
      <w:start w:val="1"/>
      <w:numFmt w:val="bullet"/>
      <w:pStyle w:val="Bullet2"/>
      <w:lvlText w:val="–"/>
      <w:lvlJc w:val="left"/>
      <w:pPr>
        <w:ind w:left="568" w:hanging="284"/>
      </w:pPr>
      <w:rPr>
        <w:rFonts w:ascii="Calibri" w:hAnsi="Calibri" w:hint="default"/>
        <w:color w:val="7F7F7F" w:themeColor="text1" w:themeTint="80"/>
      </w:rPr>
    </w:lvl>
    <w:lvl w:ilvl="2">
      <w:start w:val="1"/>
      <w:numFmt w:val="bullet"/>
      <w:pStyle w:val="Bullet3"/>
      <w:lvlText w:val="»"/>
      <w:lvlJc w:val="left"/>
      <w:pPr>
        <w:ind w:left="852" w:hanging="284"/>
      </w:pPr>
      <w:rPr>
        <w:rFonts w:ascii="Calibri" w:hAnsi="Calibri" w:hint="default"/>
        <w:color w:val="7F7F7F" w:themeColor="text1" w:themeTint="8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15:restartNumberingAfterBreak="0">
    <w:nsid w:val="77C179E6"/>
    <w:multiLevelType w:val="hybridMultilevel"/>
    <w:tmpl w:val="723621F6"/>
    <w:lvl w:ilvl="0" w:tplc="87C4DB26">
      <w:start w:val="1"/>
      <w:numFmt w:val="decimal"/>
      <w:pStyle w:val="SourceNotesNumbered"/>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2965C2"/>
    <w:multiLevelType w:val="hybridMultilevel"/>
    <w:tmpl w:val="0674CB0E"/>
    <w:lvl w:ilvl="0" w:tplc="FFFFFFFF">
      <w:start w:val="1"/>
      <w:numFmt w:val="decimal"/>
      <w:lvlText w:val="(%1)"/>
      <w:lvlJc w:val="left"/>
      <w:pPr>
        <w:ind w:left="720" w:hanging="360"/>
      </w:pPr>
      <w:rPr>
        <w:rFonts w:cs="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F929EA"/>
    <w:multiLevelType w:val="hybridMultilevel"/>
    <w:tmpl w:val="61684446"/>
    <w:lvl w:ilvl="0" w:tplc="881C335A">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0" w15:restartNumberingAfterBreak="0">
    <w:nsid w:val="7B636B04"/>
    <w:multiLevelType w:val="hybridMultilevel"/>
    <w:tmpl w:val="FFFFFFFF"/>
    <w:lvl w:ilvl="0" w:tplc="FE36E90A">
      <w:start w:val="1"/>
      <w:numFmt w:val="decimal"/>
      <w:lvlText w:val="(%1)"/>
      <w:lvlJc w:val="left"/>
      <w:pPr>
        <w:ind w:left="1068" w:hanging="360"/>
      </w:pPr>
      <w:rPr>
        <w:rFonts w:cs="Times New Roman" w:hint="default"/>
        <w:b w:val="0"/>
        <w:i w:val="0"/>
      </w:rPr>
    </w:lvl>
    <w:lvl w:ilvl="1" w:tplc="0C090019">
      <w:start w:val="1"/>
      <w:numFmt w:val="lowerLetter"/>
      <w:lvlText w:val="%2."/>
      <w:lvlJc w:val="left"/>
      <w:pPr>
        <w:ind w:left="1789" w:hanging="360"/>
      </w:pPr>
      <w:rPr>
        <w:rFonts w:cs="Times New Roman"/>
      </w:rPr>
    </w:lvl>
    <w:lvl w:ilvl="2" w:tplc="0C09001B">
      <w:start w:val="1"/>
      <w:numFmt w:val="lowerRoman"/>
      <w:lvlText w:val="%3."/>
      <w:lvlJc w:val="right"/>
      <w:pPr>
        <w:ind w:left="2509" w:hanging="180"/>
      </w:pPr>
      <w:rPr>
        <w:rFonts w:cs="Times New Roman"/>
      </w:rPr>
    </w:lvl>
    <w:lvl w:ilvl="3" w:tplc="0C09000F">
      <w:start w:val="1"/>
      <w:numFmt w:val="decimal"/>
      <w:lvlText w:val="%4."/>
      <w:lvlJc w:val="left"/>
      <w:pPr>
        <w:ind w:left="3229" w:hanging="360"/>
      </w:pPr>
      <w:rPr>
        <w:rFonts w:cs="Times New Roman"/>
      </w:rPr>
    </w:lvl>
    <w:lvl w:ilvl="4" w:tplc="0C090019" w:tentative="1">
      <w:start w:val="1"/>
      <w:numFmt w:val="lowerLetter"/>
      <w:lvlText w:val="%5."/>
      <w:lvlJc w:val="left"/>
      <w:pPr>
        <w:ind w:left="3949" w:hanging="360"/>
      </w:pPr>
      <w:rPr>
        <w:rFonts w:cs="Times New Roman"/>
      </w:rPr>
    </w:lvl>
    <w:lvl w:ilvl="5" w:tplc="0C09001B" w:tentative="1">
      <w:start w:val="1"/>
      <w:numFmt w:val="lowerRoman"/>
      <w:lvlText w:val="%6."/>
      <w:lvlJc w:val="right"/>
      <w:pPr>
        <w:ind w:left="4669" w:hanging="180"/>
      </w:pPr>
      <w:rPr>
        <w:rFonts w:cs="Times New Roman"/>
      </w:rPr>
    </w:lvl>
    <w:lvl w:ilvl="6" w:tplc="0C09000F" w:tentative="1">
      <w:start w:val="1"/>
      <w:numFmt w:val="decimal"/>
      <w:lvlText w:val="%7."/>
      <w:lvlJc w:val="left"/>
      <w:pPr>
        <w:ind w:left="5389" w:hanging="360"/>
      </w:pPr>
      <w:rPr>
        <w:rFonts w:cs="Times New Roman"/>
      </w:rPr>
    </w:lvl>
    <w:lvl w:ilvl="7" w:tplc="0C090019" w:tentative="1">
      <w:start w:val="1"/>
      <w:numFmt w:val="lowerLetter"/>
      <w:lvlText w:val="%8."/>
      <w:lvlJc w:val="left"/>
      <w:pPr>
        <w:ind w:left="6109" w:hanging="360"/>
      </w:pPr>
      <w:rPr>
        <w:rFonts w:cs="Times New Roman"/>
      </w:rPr>
    </w:lvl>
    <w:lvl w:ilvl="8" w:tplc="0C09001B" w:tentative="1">
      <w:start w:val="1"/>
      <w:numFmt w:val="lowerRoman"/>
      <w:lvlText w:val="%9."/>
      <w:lvlJc w:val="right"/>
      <w:pPr>
        <w:ind w:left="6829" w:hanging="180"/>
      </w:pPr>
      <w:rPr>
        <w:rFonts w:cs="Times New Roman"/>
      </w:rPr>
    </w:lvl>
  </w:abstractNum>
  <w:num w:numId="1" w16cid:durableId="13845830">
    <w:abstractNumId w:val="36"/>
  </w:num>
  <w:num w:numId="2" w16cid:durableId="1829907753">
    <w:abstractNumId w:val="15"/>
  </w:num>
  <w:num w:numId="3" w16cid:durableId="942953271">
    <w:abstractNumId w:val="13"/>
  </w:num>
  <w:num w:numId="4" w16cid:durableId="1773894951">
    <w:abstractNumId w:val="2"/>
  </w:num>
  <w:num w:numId="5" w16cid:durableId="746540000">
    <w:abstractNumId w:val="18"/>
  </w:num>
  <w:num w:numId="6" w16cid:durableId="135683608">
    <w:abstractNumId w:val="9"/>
  </w:num>
  <w:num w:numId="7" w16cid:durableId="1396319471">
    <w:abstractNumId w:val="3"/>
  </w:num>
  <w:num w:numId="8" w16cid:durableId="208223060">
    <w:abstractNumId w:val="37"/>
  </w:num>
  <w:num w:numId="9" w16cid:durableId="1707638537">
    <w:abstractNumId w:val="23"/>
  </w:num>
  <w:num w:numId="10" w16cid:durableId="27607457">
    <w:abstractNumId w:val="7"/>
  </w:num>
  <w:num w:numId="11" w16cid:durableId="147943282">
    <w:abstractNumId w:val="20"/>
  </w:num>
  <w:num w:numId="12" w16cid:durableId="1742632552">
    <w:abstractNumId w:val="10"/>
    <w:lvlOverride w:ilvl="0">
      <w:lvl w:ilvl="0">
        <w:start w:val="1"/>
        <w:numFmt w:val="upperLetter"/>
        <w:suff w:val="space"/>
        <w:lvlText w:val="Part %1"/>
        <w:lvlJc w:val="left"/>
        <w:pPr>
          <w:ind w:left="284" w:firstLine="0"/>
        </w:pPr>
        <w:rPr>
          <w:rFonts w:hint="default"/>
        </w:rPr>
      </w:lvl>
    </w:lvlOverride>
    <w:lvlOverride w:ilvl="1">
      <w:lvl w:ilvl="1">
        <w:start w:val="1"/>
        <w:numFmt w:val="decimal"/>
        <w:lvlRestart w:val="0"/>
        <w:lvlText w:val="%2."/>
        <w:lvlJc w:val="left"/>
        <w:pPr>
          <w:ind w:left="737" w:hanging="737"/>
        </w:pPr>
        <w:rPr>
          <w:rFonts w:hint="default"/>
        </w:rPr>
      </w:lvl>
    </w:lvlOverride>
    <w:lvlOverride w:ilvl="2">
      <w:lvl w:ilvl="2">
        <w:start w:val="1"/>
        <w:numFmt w:val="decimal"/>
        <w:lvlText w:val="%2.%3"/>
        <w:lvlJc w:val="left"/>
        <w:pPr>
          <w:ind w:left="1134" w:hanging="1134"/>
        </w:pPr>
        <w:rPr>
          <w:rFonts w:hint="default"/>
        </w:rPr>
      </w:lvl>
    </w:lvlOverride>
    <w:lvlOverride w:ilvl="3">
      <w:lvl w:ilvl="3">
        <w:start w:val="1"/>
        <w:numFmt w:val="decimal"/>
        <w:lvlText w:val="%2.%3.%4"/>
        <w:lvlJc w:val="left"/>
        <w:pPr>
          <w:ind w:left="1134" w:hanging="1134"/>
        </w:pPr>
        <w:rPr>
          <w:rFonts w:hint="default"/>
        </w:rPr>
      </w:lvl>
    </w:lvlOverride>
    <w:lvlOverride w:ilvl="4">
      <w:lvl w:ilvl="4">
        <w:start w:val="1"/>
        <w:numFmt w:val="none"/>
        <w:lvlText w:val="Box heading is next"/>
        <w:lvlJc w:val="left"/>
        <w:pPr>
          <w:ind w:left="1800" w:hanging="360"/>
        </w:pPr>
        <w:rPr>
          <w:rFonts w:hint="default"/>
        </w:rPr>
      </w:lvl>
    </w:lvlOverride>
    <w:lvlOverride w:ilvl="5">
      <w:lvl w:ilvl="5">
        <w:start w:val="1"/>
        <w:numFmt w:val="decimal"/>
        <w:suff w:val="space"/>
        <w:lvlText w:val="Box %2.%6"/>
        <w:lvlJc w:val="left"/>
        <w:pPr>
          <w:ind w:left="284"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16cid:durableId="1943415073">
    <w:abstractNumId w:val="5"/>
  </w:num>
  <w:num w:numId="14" w16cid:durableId="20672271">
    <w:abstractNumId w:val="25"/>
  </w:num>
  <w:num w:numId="15" w16cid:durableId="1397893260">
    <w:abstractNumId w:val="19"/>
  </w:num>
  <w:num w:numId="16" w16cid:durableId="1385909247">
    <w:abstractNumId w:val="12"/>
  </w:num>
  <w:num w:numId="17" w16cid:durableId="1375080939">
    <w:abstractNumId w:val="4"/>
  </w:num>
  <w:num w:numId="18" w16cid:durableId="424225993">
    <w:abstractNumId w:val="24"/>
  </w:num>
  <w:num w:numId="19" w16cid:durableId="2031563964">
    <w:abstractNumId w:val="30"/>
  </w:num>
  <w:num w:numId="20" w16cid:durableId="1181897969">
    <w:abstractNumId w:val="40"/>
  </w:num>
  <w:num w:numId="21" w16cid:durableId="1777560622">
    <w:abstractNumId w:val="17"/>
  </w:num>
  <w:num w:numId="22" w16cid:durableId="2013220312">
    <w:abstractNumId w:val="26"/>
  </w:num>
  <w:num w:numId="23" w16cid:durableId="1499808778">
    <w:abstractNumId w:val="31"/>
  </w:num>
  <w:num w:numId="24" w16cid:durableId="2114277367">
    <w:abstractNumId w:val="34"/>
  </w:num>
  <w:num w:numId="25" w16cid:durableId="1943150638">
    <w:abstractNumId w:val="1"/>
  </w:num>
  <w:num w:numId="26" w16cid:durableId="738862589">
    <w:abstractNumId w:val="8"/>
  </w:num>
  <w:num w:numId="27" w16cid:durableId="1026760030">
    <w:abstractNumId w:val="0"/>
  </w:num>
  <w:num w:numId="28" w16cid:durableId="1067193895">
    <w:abstractNumId w:val="6"/>
  </w:num>
  <w:num w:numId="29" w16cid:durableId="1774934542">
    <w:abstractNumId w:val="11"/>
  </w:num>
  <w:num w:numId="30" w16cid:durableId="1570922284">
    <w:abstractNumId w:val="28"/>
  </w:num>
  <w:num w:numId="31" w16cid:durableId="1461608043">
    <w:abstractNumId w:val="27"/>
  </w:num>
  <w:num w:numId="32" w16cid:durableId="1396705502">
    <w:abstractNumId w:val="29"/>
  </w:num>
  <w:num w:numId="33" w16cid:durableId="533419998">
    <w:abstractNumId w:val="22"/>
  </w:num>
  <w:num w:numId="34" w16cid:durableId="108594192">
    <w:abstractNumId w:val="38"/>
  </w:num>
  <w:num w:numId="35" w16cid:durableId="2050299520">
    <w:abstractNumId w:val="16"/>
  </w:num>
  <w:num w:numId="36" w16cid:durableId="1448155042">
    <w:abstractNumId w:val="35"/>
  </w:num>
  <w:num w:numId="37" w16cid:durableId="1404140834">
    <w:abstractNumId w:val="21"/>
  </w:num>
  <w:num w:numId="38" w16cid:durableId="2032144286">
    <w:abstractNumId w:val="39"/>
  </w:num>
  <w:num w:numId="39" w16cid:durableId="693845701">
    <w:abstractNumId w:val="32"/>
  </w:num>
  <w:num w:numId="40" w16cid:durableId="851336861">
    <w:abstractNumId w:val="14"/>
  </w:num>
  <w:num w:numId="41" w16cid:durableId="1654413553">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BAD"/>
    <w:rsid w:val="0000032D"/>
    <w:rsid w:val="00015480"/>
    <w:rsid w:val="00025CAD"/>
    <w:rsid w:val="000268A5"/>
    <w:rsid w:val="000344A9"/>
    <w:rsid w:val="00037116"/>
    <w:rsid w:val="00040C7A"/>
    <w:rsid w:val="000422A2"/>
    <w:rsid w:val="00052A39"/>
    <w:rsid w:val="00055F6D"/>
    <w:rsid w:val="00055FE1"/>
    <w:rsid w:val="00075706"/>
    <w:rsid w:val="0007710E"/>
    <w:rsid w:val="00080C44"/>
    <w:rsid w:val="00090140"/>
    <w:rsid w:val="000A0C35"/>
    <w:rsid w:val="000A22BD"/>
    <w:rsid w:val="000B4681"/>
    <w:rsid w:val="000D0283"/>
    <w:rsid w:val="000E1D1F"/>
    <w:rsid w:val="000E3745"/>
    <w:rsid w:val="000E3BDF"/>
    <w:rsid w:val="000F7162"/>
    <w:rsid w:val="0011367C"/>
    <w:rsid w:val="001179AE"/>
    <w:rsid w:val="001308AC"/>
    <w:rsid w:val="001344E8"/>
    <w:rsid w:val="001426EE"/>
    <w:rsid w:val="00146158"/>
    <w:rsid w:val="001478DA"/>
    <w:rsid w:val="001509E0"/>
    <w:rsid w:val="001530B9"/>
    <w:rsid w:val="00154EEA"/>
    <w:rsid w:val="00162299"/>
    <w:rsid w:val="00163BE2"/>
    <w:rsid w:val="00164541"/>
    <w:rsid w:val="001745A0"/>
    <w:rsid w:val="00186789"/>
    <w:rsid w:val="001A7B69"/>
    <w:rsid w:val="001B09EA"/>
    <w:rsid w:val="001C5475"/>
    <w:rsid w:val="001C6CD4"/>
    <w:rsid w:val="001C7049"/>
    <w:rsid w:val="001D1A2C"/>
    <w:rsid w:val="001D560F"/>
    <w:rsid w:val="001D67CA"/>
    <w:rsid w:val="001F5AF9"/>
    <w:rsid w:val="001F65DA"/>
    <w:rsid w:val="00205EE6"/>
    <w:rsid w:val="0020763F"/>
    <w:rsid w:val="002119E2"/>
    <w:rsid w:val="002355EF"/>
    <w:rsid w:val="00235C87"/>
    <w:rsid w:val="0023750B"/>
    <w:rsid w:val="00237CE5"/>
    <w:rsid w:val="0024652C"/>
    <w:rsid w:val="00247455"/>
    <w:rsid w:val="00252995"/>
    <w:rsid w:val="00254D33"/>
    <w:rsid w:val="002608FA"/>
    <w:rsid w:val="0026232E"/>
    <w:rsid w:val="002627A3"/>
    <w:rsid w:val="00266A1B"/>
    <w:rsid w:val="00273CFE"/>
    <w:rsid w:val="0028039B"/>
    <w:rsid w:val="00282EB5"/>
    <w:rsid w:val="002A0680"/>
    <w:rsid w:val="002B2D9F"/>
    <w:rsid w:val="002B390A"/>
    <w:rsid w:val="002B7563"/>
    <w:rsid w:val="002D0F80"/>
    <w:rsid w:val="002D780B"/>
    <w:rsid w:val="002E5A2B"/>
    <w:rsid w:val="002E63A9"/>
    <w:rsid w:val="002F0666"/>
    <w:rsid w:val="002F2D00"/>
    <w:rsid w:val="00307F7F"/>
    <w:rsid w:val="00312393"/>
    <w:rsid w:val="00326A03"/>
    <w:rsid w:val="003318C5"/>
    <w:rsid w:val="00346C9D"/>
    <w:rsid w:val="00346F23"/>
    <w:rsid w:val="00360F57"/>
    <w:rsid w:val="00362255"/>
    <w:rsid w:val="003633C0"/>
    <w:rsid w:val="00371D42"/>
    <w:rsid w:val="003723AF"/>
    <w:rsid w:val="00373867"/>
    <w:rsid w:val="003936B3"/>
    <w:rsid w:val="003A0097"/>
    <w:rsid w:val="003A4BC1"/>
    <w:rsid w:val="003D61D2"/>
    <w:rsid w:val="003D630E"/>
    <w:rsid w:val="003D708F"/>
    <w:rsid w:val="003D781E"/>
    <w:rsid w:val="003F0E21"/>
    <w:rsid w:val="003F1263"/>
    <w:rsid w:val="00400002"/>
    <w:rsid w:val="004025AB"/>
    <w:rsid w:val="0040596B"/>
    <w:rsid w:val="0041233C"/>
    <w:rsid w:val="004159D5"/>
    <w:rsid w:val="00435DAF"/>
    <w:rsid w:val="00441E2E"/>
    <w:rsid w:val="00446D84"/>
    <w:rsid w:val="00451201"/>
    <w:rsid w:val="00452136"/>
    <w:rsid w:val="00454779"/>
    <w:rsid w:val="00466602"/>
    <w:rsid w:val="004768A2"/>
    <w:rsid w:val="0048082C"/>
    <w:rsid w:val="004847BA"/>
    <w:rsid w:val="00491C62"/>
    <w:rsid w:val="004950ED"/>
    <w:rsid w:val="004976BF"/>
    <w:rsid w:val="004A171E"/>
    <w:rsid w:val="004C482B"/>
    <w:rsid w:val="004D3002"/>
    <w:rsid w:val="004D5276"/>
    <w:rsid w:val="004D77DC"/>
    <w:rsid w:val="004E4370"/>
    <w:rsid w:val="004E6AD4"/>
    <w:rsid w:val="004F02BE"/>
    <w:rsid w:val="004F2658"/>
    <w:rsid w:val="004F4614"/>
    <w:rsid w:val="00504F41"/>
    <w:rsid w:val="00514CAC"/>
    <w:rsid w:val="005225F6"/>
    <w:rsid w:val="00522E45"/>
    <w:rsid w:val="00527D37"/>
    <w:rsid w:val="0055351E"/>
    <w:rsid w:val="0055391D"/>
    <w:rsid w:val="00553B7E"/>
    <w:rsid w:val="00554FC8"/>
    <w:rsid w:val="00560DB6"/>
    <w:rsid w:val="00563021"/>
    <w:rsid w:val="0057228E"/>
    <w:rsid w:val="00576539"/>
    <w:rsid w:val="005C3708"/>
    <w:rsid w:val="005C5221"/>
    <w:rsid w:val="00610999"/>
    <w:rsid w:val="00611F90"/>
    <w:rsid w:val="0061245D"/>
    <w:rsid w:val="00621D46"/>
    <w:rsid w:val="0063361E"/>
    <w:rsid w:val="00634424"/>
    <w:rsid w:val="006421BF"/>
    <w:rsid w:val="00651896"/>
    <w:rsid w:val="00656477"/>
    <w:rsid w:val="0066184A"/>
    <w:rsid w:val="006723BB"/>
    <w:rsid w:val="006758B6"/>
    <w:rsid w:val="006778FA"/>
    <w:rsid w:val="00677DE0"/>
    <w:rsid w:val="00681A59"/>
    <w:rsid w:val="00687F99"/>
    <w:rsid w:val="00690B68"/>
    <w:rsid w:val="006A187F"/>
    <w:rsid w:val="006A41BB"/>
    <w:rsid w:val="006A5C21"/>
    <w:rsid w:val="006C0575"/>
    <w:rsid w:val="006C2D32"/>
    <w:rsid w:val="006C6BD9"/>
    <w:rsid w:val="006D65A1"/>
    <w:rsid w:val="006F3C7C"/>
    <w:rsid w:val="006F42E9"/>
    <w:rsid w:val="006F7607"/>
    <w:rsid w:val="007028D5"/>
    <w:rsid w:val="00711C87"/>
    <w:rsid w:val="007153B6"/>
    <w:rsid w:val="00747047"/>
    <w:rsid w:val="00756425"/>
    <w:rsid w:val="007564EB"/>
    <w:rsid w:val="00760E28"/>
    <w:rsid w:val="007661CA"/>
    <w:rsid w:val="00771041"/>
    <w:rsid w:val="00771EC1"/>
    <w:rsid w:val="0077375C"/>
    <w:rsid w:val="00783EBC"/>
    <w:rsid w:val="007870BF"/>
    <w:rsid w:val="00794D0F"/>
    <w:rsid w:val="00795677"/>
    <w:rsid w:val="007A4EB7"/>
    <w:rsid w:val="007A62FE"/>
    <w:rsid w:val="007A73E4"/>
    <w:rsid w:val="007B0E69"/>
    <w:rsid w:val="007B1358"/>
    <w:rsid w:val="007B39C2"/>
    <w:rsid w:val="007C1786"/>
    <w:rsid w:val="007D3CDD"/>
    <w:rsid w:val="007E72FA"/>
    <w:rsid w:val="0080053F"/>
    <w:rsid w:val="00801FDF"/>
    <w:rsid w:val="00807347"/>
    <w:rsid w:val="0081324C"/>
    <w:rsid w:val="00815A9F"/>
    <w:rsid w:val="00822949"/>
    <w:rsid w:val="00840D70"/>
    <w:rsid w:val="00843DF5"/>
    <w:rsid w:val="008447D1"/>
    <w:rsid w:val="00845F79"/>
    <w:rsid w:val="00866512"/>
    <w:rsid w:val="00866D39"/>
    <w:rsid w:val="00870F24"/>
    <w:rsid w:val="0088044E"/>
    <w:rsid w:val="00882745"/>
    <w:rsid w:val="00886AE6"/>
    <w:rsid w:val="008957C0"/>
    <w:rsid w:val="008A106C"/>
    <w:rsid w:val="008A2C12"/>
    <w:rsid w:val="008A2D19"/>
    <w:rsid w:val="008A7B82"/>
    <w:rsid w:val="008B330D"/>
    <w:rsid w:val="008B34FA"/>
    <w:rsid w:val="008C1DFA"/>
    <w:rsid w:val="008E0112"/>
    <w:rsid w:val="008E5620"/>
    <w:rsid w:val="008E689D"/>
    <w:rsid w:val="008F5636"/>
    <w:rsid w:val="00901119"/>
    <w:rsid w:val="009015DB"/>
    <w:rsid w:val="00901EA2"/>
    <w:rsid w:val="00911C7F"/>
    <w:rsid w:val="00915E2E"/>
    <w:rsid w:val="00916EB2"/>
    <w:rsid w:val="009224B6"/>
    <w:rsid w:val="0092322C"/>
    <w:rsid w:val="0092336B"/>
    <w:rsid w:val="0093024C"/>
    <w:rsid w:val="00952AE9"/>
    <w:rsid w:val="00970437"/>
    <w:rsid w:val="009716B6"/>
    <w:rsid w:val="009830B9"/>
    <w:rsid w:val="00987D0A"/>
    <w:rsid w:val="00990153"/>
    <w:rsid w:val="00993F7A"/>
    <w:rsid w:val="00997E84"/>
    <w:rsid w:val="009A2F4C"/>
    <w:rsid w:val="009A4349"/>
    <w:rsid w:val="009A786F"/>
    <w:rsid w:val="009B5A1B"/>
    <w:rsid w:val="009C7FA5"/>
    <w:rsid w:val="009F2780"/>
    <w:rsid w:val="009F2A2E"/>
    <w:rsid w:val="009F3DB4"/>
    <w:rsid w:val="009F711E"/>
    <w:rsid w:val="00A00AD2"/>
    <w:rsid w:val="00A10B20"/>
    <w:rsid w:val="00A14878"/>
    <w:rsid w:val="00A16C4A"/>
    <w:rsid w:val="00A17F13"/>
    <w:rsid w:val="00A2155F"/>
    <w:rsid w:val="00A31DC1"/>
    <w:rsid w:val="00A35DB8"/>
    <w:rsid w:val="00A36F59"/>
    <w:rsid w:val="00A4034E"/>
    <w:rsid w:val="00A47995"/>
    <w:rsid w:val="00A50E87"/>
    <w:rsid w:val="00A849F0"/>
    <w:rsid w:val="00A923CE"/>
    <w:rsid w:val="00A92814"/>
    <w:rsid w:val="00A9472E"/>
    <w:rsid w:val="00AA30C5"/>
    <w:rsid w:val="00AB1990"/>
    <w:rsid w:val="00AC13E6"/>
    <w:rsid w:val="00AC2B5E"/>
    <w:rsid w:val="00AC52F1"/>
    <w:rsid w:val="00AC7248"/>
    <w:rsid w:val="00AD66B0"/>
    <w:rsid w:val="00AE17AE"/>
    <w:rsid w:val="00AE2728"/>
    <w:rsid w:val="00AE5EFE"/>
    <w:rsid w:val="00AE6796"/>
    <w:rsid w:val="00B04A6F"/>
    <w:rsid w:val="00B0746D"/>
    <w:rsid w:val="00B10BAD"/>
    <w:rsid w:val="00B10DBD"/>
    <w:rsid w:val="00B11D14"/>
    <w:rsid w:val="00B17DDD"/>
    <w:rsid w:val="00B33B7D"/>
    <w:rsid w:val="00B37AC1"/>
    <w:rsid w:val="00B45326"/>
    <w:rsid w:val="00B4610A"/>
    <w:rsid w:val="00B50E51"/>
    <w:rsid w:val="00B612DA"/>
    <w:rsid w:val="00B618D9"/>
    <w:rsid w:val="00B631DF"/>
    <w:rsid w:val="00B6417F"/>
    <w:rsid w:val="00B66CAE"/>
    <w:rsid w:val="00B6745A"/>
    <w:rsid w:val="00B768CF"/>
    <w:rsid w:val="00B77A8B"/>
    <w:rsid w:val="00B80552"/>
    <w:rsid w:val="00B855B6"/>
    <w:rsid w:val="00B91DD2"/>
    <w:rsid w:val="00B9273B"/>
    <w:rsid w:val="00BA67C0"/>
    <w:rsid w:val="00BA7558"/>
    <w:rsid w:val="00BA7B44"/>
    <w:rsid w:val="00BB3769"/>
    <w:rsid w:val="00BC112D"/>
    <w:rsid w:val="00BC154A"/>
    <w:rsid w:val="00BD05BB"/>
    <w:rsid w:val="00BE3C00"/>
    <w:rsid w:val="00BF0837"/>
    <w:rsid w:val="00C049B1"/>
    <w:rsid w:val="00C0675A"/>
    <w:rsid w:val="00C0764F"/>
    <w:rsid w:val="00C205E1"/>
    <w:rsid w:val="00C2334D"/>
    <w:rsid w:val="00C24404"/>
    <w:rsid w:val="00C324BF"/>
    <w:rsid w:val="00C35A93"/>
    <w:rsid w:val="00C36214"/>
    <w:rsid w:val="00C4451A"/>
    <w:rsid w:val="00C46323"/>
    <w:rsid w:val="00C62AF1"/>
    <w:rsid w:val="00C754F1"/>
    <w:rsid w:val="00C757DF"/>
    <w:rsid w:val="00C81F81"/>
    <w:rsid w:val="00C939F2"/>
    <w:rsid w:val="00C9464C"/>
    <w:rsid w:val="00C971EE"/>
    <w:rsid w:val="00C9790E"/>
    <w:rsid w:val="00C97C0B"/>
    <w:rsid w:val="00CA24A2"/>
    <w:rsid w:val="00CA26A7"/>
    <w:rsid w:val="00CC1952"/>
    <w:rsid w:val="00CD154A"/>
    <w:rsid w:val="00CD3BDA"/>
    <w:rsid w:val="00CE77A9"/>
    <w:rsid w:val="00CF3980"/>
    <w:rsid w:val="00D10B45"/>
    <w:rsid w:val="00D22C9B"/>
    <w:rsid w:val="00D230D5"/>
    <w:rsid w:val="00D47C3E"/>
    <w:rsid w:val="00D67A7A"/>
    <w:rsid w:val="00D7237C"/>
    <w:rsid w:val="00D733C5"/>
    <w:rsid w:val="00D75981"/>
    <w:rsid w:val="00D8177B"/>
    <w:rsid w:val="00D84252"/>
    <w:rsid w:val="00D85377"/>
    <w:rsid w:val="00D859C7"/>
    <w:rsid w:val="00D90144"/>
    <w:rsid w:val="00D90FDE"/>
    <w:rsid w:val="00D92882"/>
    <w:rsid w:val="00D93FE5"/>
    <w:rsid w:val="00D9693E"/>
    <w:rsid w:val="00D96E57"/>
    <w:rsid w:val="00D97486"/>
    <w:rsid w:val="00DA13DA"/>
    <w:rsid w:val="00DB0B1C"/>
    <w:rsid w:val="00DB2D7F"/>
    <w:rsid w:val="00DB5904"/>
    <w:rsid w:val="00DC3128"/>
    <w:rsid w:val="00DC3F16"/>
    <w:rsid w:val="00DE6543"/>
    <w:rsid w:val="00E12B7B"/>
    <w:rsid w:val="00E1331A"/>
    <w:rsid w:val="00E162C7"/>
    <w:rsid w:val="00E21845"/>
    <w:rsid w:val="00E22F11"/>
    <w:rsid w:val="00E237B3"/>
    <w:rsid w:val="00E24860"/>
    <w:rsid w:val="00E3113F"/>
    <w:rsid w:val="00E357C8"/>
    <w:rsid w:val="00E40309"/>
    <w:rsid w:val="00E416B1"/>
    <w:rsid w:val="00E4755E"/>
    <w:rsid w:val="00E47880"/>
    <w:rsid w:val="00E47FA4"/>
    <w:rsid w:val="00E50062"/>
    <w:rsid w:val="00E60C4E"/>
    <w:rsid w:val="00E61696"/>
    <w:rsid w:val="00E61FBD"/>
    <w:rsid w:val="00E64F87"/>
    <w:rsid w:val="00E73984"/>
    <w:rsid w:val="00E83D94"/>
    <w:rsid w:val="00E90A70"/>
    <w:rsid w:val="00E95275"/>
    <w:rsid w:val="00EA031D"/>
    <w:rsid w:val="00EA5C25"/>
    <w:rsid w:val="00EA7A30"/>
    <w:rsid w:val="00EB534F"/>
    <w:rsid w:val="00EC1917"/>
    <w:rsid w:val="00EC1DF8"/>
    <w:rsid w:val="00EC34CA"/>
    <w:rsid w:val="00EC3819"/>
    <w:rsid w:val="00EC686E"/>
    <w:rsid w:val="00EC73C3"/>
    <w:rsid w:val="00ED1775"/>
    <w:rsid w:val="00ED6321"/>
    <w:rsid w:val="00EF2C9F"/>
    <w:rsid w:val="00EF6C23"/>
    <w:rsid w:val="00F041B3"/>
    <w:rsid w:val="00F05CCE"/>
    <w:rsid w:val="00F05E33"/>
    <w:rsid w:val="00F06F7E"/>
    <w:rsid w:val="00F14BA7"/>
    <w:rsid w:val="00F2304F"/>
    <w:rsid w:val="00F23FA8"/>
    <w:rsid w:val="00F25A9E"/>
    <w:rsid w:val="00F2754A"/>
    <w:rsid w:val="00F3009F"/>
    <w:rsid w:val="00F34892"/>
    <w:rsid w:val="00F45EB4"/>
    <w:rsid w:val="00F52C02"/>
    <w:rsid w:val="00F74EAB"/>
    <w:rsid w:val="00F8736C"/>
    <w:rsid w:val="00F93B86"/>
    <w:rsid w:val="00F97DCD"/>
    <w:rsid w:val="00FB534F"/>
    <w:rsid w:val="00FB5878"/>
    <w:rsid w:val="00FC40EF"/>
    <w:rsid w:val="00FE0097"/>
    <w:rsid w:val="00FE2AC6"/>
    <w:rsid w:val="00FF236A"/>
    <w:rsid w:val="00FF5F31"/>
    <w:rsid w:val="00FF7C0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53B0D"/>
  <w15:chartTrackingRefBased/>
  <w15:docId w15:val="{BB79ECB8-4539-4175-8A11-185DB8ED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sz w:val="22"/>
        <w:szCs w:val="22"/>
        <w:lang w:val="en-AU" w:eastAsia="zh-CN" w:bidi="ar-SA"/>
      </w:rPr>
    </w:rPrDefault>
    <w:pPrDefault>
      <w:pPr>
        <w:spacing w:before="180" w:after="8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6" w:unhideWhenUsed="1"/>
    <w:lsdException w:name="toc 6" w:semiHidden="1" w:uiPriority="36" w:unhideWhenUsed="1"/>
    <w:lsdException w:name="toc 7" w:semiHidden="1" w:uiPriority="36" w:unhideWhenUsed="1"/>
    <w:lsdException w:name="toc 8" w:semiHidden="1" w:uiPriority="36" w:unhideWhenUsed="1"/>
    <w:lsdException w:name="toc 9" w:semiHidden="1" w:uiPriority="36"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1BF"/>
    <w:pPr>
      <w:suppressAutoHyphens/>
    </w:pPr>
  </w:style>
  <w:style w:type="paragraph" w:styleId="Heading1">
    <w:name w:val="heading 1"/>
    <w:basedOn w:val="Normal"/>
    <w:next w:val="Normal"/>
    <w:link w:val="Heading1Char"/>
    <w:uiPriority w:val="9"/>
    <w:qFormat/>
    <w:rsid w:val="00164541"/>
    <w:pPr>
      <w:keepNext/>
      <w:keepLines/>
      <w:pageBreakBefore/>
      <w:spacing w:before="600" w:after="600" w:line="600" w:lineRule="exact"/>
      <w:outlineLvl w:val="0"/>
    </w:pPr>
    <w:rPr>
      <w:rFonts w:asciiTheme="majorHAnsi" w:eastAsiaTheme="majorEastAsia" w:hAnsiTheme="majorHAnsi" w:cstheme="majorBidi"/>
      <w:b/>
      <w:color w:val="5A6B9E"/>
      <w:sz w:val="56"/>
      <w:szCs w:val="32"/>
    </w:rPr>
  </w:style>
  <w:style w:type="paragraph" w:styleId="Heading2">
    <w:name w:val="heading 2"/>
    <w:basedOn w:val="Heading1"/>
    <w:next w:val="Normal"/>
    <w:link w:val="Heading2Char"/>
    <w:uiPriority w:val="9"/>
    <w:unhideWhenUsed/>
    <w:qFormat/>
    <w:rsid w:val="00677DE0"/>
    <w:pPr>
      <w:pageBreakBefore w:val="0"/>
      <w:spacing w:before="300" w:after="180" w:line="480" w:lineRule="exact"/>
      <w:outlineLvl w:val="1"/>
    </w:pPr>
    <w:rPr>
      <w:sz w:val="44"/>
      <w:szCs w:val="26"/>
    </w:rPr>
  </w:style>
  <w:style w:type="paragraph" w:styleId="Heading3">
    <w:name w:val="heading 3"/>
    <w:basedOn w:val="Heading2"/>
    <w:next w:val="Normal"/>
    <w:link w:val="Heading3Char"/>
    <w:uiPriority w:val="9"/>
    <w:unhideWhenUsed/>
    <w:qFormat/>
    <w:rsid w:val="00815A9F"/>
    <w:pPr>
      <w:spacing w:line="400" w:lineRule="exact"/>
      <w:outlineLvl w:val="2"/>
    </w:pPr>
    <w:rPr>
      <w:color w:val="23397E" w:themeColor="accent1"/>
      <w:sz w:val="32"/>
      <w:szCs w:val="24"/>
    </w:rPr>
  </w:style>
  <w:style w:type="paragraph" w:styleId="Heading4">
    <w:name w:val="heading 4"/>
    <w:basedOn w:val="Heading3"/>
    <w:next w:val="Normal"/>
    <w:link w:val="Heading4Char"/>
    <w:uiPriority w:val="9"/>
    <w:unhideWhenUsed/>
    <w:rsid w:val="00815A9F"/>
    <w:pPr>
      <w:spacing w:line="300" w:lineRule="exact"/>
      <w:outlineLvl w:val="3"/>
    </w:pPr>
    <w:rPr>
      <w:iCs/>
      <w:color w:val="5A6B9E"/>
      <w:sz w:val="28"/>
    </w:rPr>
  </w:style>
  <w:style w:type="paragraph" w:styleId="Heading5">
    <w:name w:val="heading 5"/>
    <w:basedOn w:val="Heading4"/>
    <w:next w:val="Normal"/>
    <w:link w:val="Heading5Char"/>
    <w:uiPriority w:val="9"/>
    <w:unhideWhenUsed/>
    <w:rsid w:val="00DB0B1C"/>
    <w:pPr>
      <w:outlineLvl w:val="4"/>
    </w:pPr>
    <w:rPr>
      <w:b w:val="0"/>
      <w:i/>
      <w:color w:val="1A2A5E"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EAB"/>
    <w:pPr>
      <w:tabs>
        <w:tab w:val="center" w:pos="4513"/>
        <w:tab w:val="right" w:pos="9026"/>
      </w:tabs>
      <w:spacing w:before="0" w:after="0" w:line="200" w:lineRule="atLeast"/>
      <w:jc w:val="right"/>
    </w:pPr>
    <w:rPr>
      <w:b/>
      <w:sz w:val="16"/>
    </w:rPr>
  </w:style>
  <w:style w:type="character" w:customStyle="1" w:styleId="HeaderChar">
    <w:name w:val="Header Char"/>
    <w:basedOn w:val="DefaultParagraphFont"/>
    <w:link w:val="Header"/>
    <w:uiPriority w:val="99"/>
    <w:rsid w:val="00F74EAB"/>
    <w:rPr>
      <w:b/>
      <w:sz w:val="16"/>
    </w:rPr>
  </w:style>
  <w:style w:type="paragraph" w:styleId="Footer">
    <w:name w:val="footer"/>
    <w:basedOn w:val="Normal"/>
    <w:link w:val="FooterChar"/>
    <w:uiPriority w:val="99"/>
    <w:unhideWhenUsed/>
    <w:rsid w:val="00845F79"/>
    <w:pPr>
      <w:tabs>
        <w:tab w:val="center" w:pos="4513"/>
        <w:tab w:val="right" w:pos="9026"/>
      </w:tabs>
      <w:spacing w:before="0" w:after="0" w:line="180" w:lineRule="exact"/>
    </w:pPr>
    <w:rPr>
      <w:b/>
      <w:sz w:val="15"/>
    </w:rPr>
  </w:style>
  <w:style w:type="character" w:customStyle="1" w:styleId="FooterChar">
    <w:name w:val="Footer Char"/>
    <w:basedOn w:val="DefaultParagraphFont"/>
    <w:link w:val="Footer"/>
    <w:uiPriority w:val="99"/>
    <w:rsid w:val="00845F79"/>
    <w:rPr>
      <w:b/>
      <w:sz w:val="15"/>
    </w:rPr>
  </w:style>
  <w:style w:type="character" w:customStyle="1" w:styleId="Heading1Char">
    <w:name w:val="Heading 1 Char"/>
    <w:basedOn w:val="DefaultParagraphFont"/>
    <w:link w:val="Heading1"/>
    <w:uiPriority w:val="9"/>
    <w:rsid w:val="00164541"/>
    <w:rPr>
      <w:rFonts w:asciiTheme="majorHAnsi" w:eastAsiaTheme="majorEastAsia" w:hAnsiTheme="majorHAnsi" w:cstheme="majorBidi"/>
      <w:b/>
      <w:color w:val="5A6B9E"/>
      <w:sz w:val="56"/>
      <w:szCs w:val="32"/>
    </w:rPr>
  </w:style>
  <w:style w:type="character" w:customStyle="1" w:styleId="Heading2Char">
    <w:name w:val="Heading 2 Char"/>
    <w:basedOn w:val="DefaultParagraphFont"/>
    <w:link w:val="Heading2"/>
    <w:uiPriority w:val="9"/>
    <w:rsid w:val="00677DE0"/>
    <w:rPr>
      <w:rFonts w:asciiTheme="majorHAnsi" w:eastAsiaTheme="majorEastAsia" w:hAnsiTheme="majorHAnsi" w:cstheme="majorBidi"/>
      <w:b/>
      <w:color w:val="5A6B9E"/>
      <w:sz w:val="44"/>
      <w:szCs w:val="26"/>
    </w:rPr>
  </w:style>
  <w:style w:type="character" w:customStyle="1" w:styleId="Heading3Char">
    <w:name w:val="Heading 3 Char"/>
    <w:basedOn w:val="DefaultParagraphFont"/>
    <w:link w:val="Heading3"/>
    <w:uiPriority w:val="9"/>
    <w:rsid w:val="00815A9F"/>
    <w:rPr>
      <w:rFonts w:asciiTheme="majorHAnsi" w:eastAsiaTheme="majorEastAsia" w:hAnsiTheme="majorHAnsi" w:cstheme="majorBidi"/>
      <w:b/>
      <w:color w:val="23397E" w:themeColor="accent1"/>
      <w:sz w:val="32"/>
      <w:szCs w:val="24"/>
    </w:rPr>
  </w:style>
  <w:style w:type="character" w:styleId="Emphasis">
    <w:name w:val="Emphasis"/>
    <w:basedOn w:val="DefaultParagraphFont"/>
    <w:uiPriority w:val="99"/>
    <w:semiHidden/>
    <w:rsid w:val="00DB0B1C"/>
    <w:rPr>
      <w:i/>
      <w:iCs/>
    </w:rPr>
  </w:style>
  <w:style w:type="character" w:customStyle="1" w:styleId="Heading4Char">
    <w:name w:val="Heading 4 Char"/>
    <w:basedOn w:val="DefaultParagraphFont"/>
    <w:link w:val="Heading4"/>
    <w:uiPriority w:val="9"/>
    <w:rsid w:val="00815A9F"/>
    <w:rPr>
      <w:rFonts w:asciiTheme="majorHAnsi" w:eastAsiaTheme="majorEastAsia" w:hAnsiTheme="majorHAnsi" w:cstheme="majorBidi"/>
      <w:b/>
      <w:iCs/>
      <w:color w:val="5A6B9E"/>
      <w:sz w:val="28"/>
      <w:szCs w:val="24"/>
    </w:rPr>
  </w:style>
  <w:style w:type="character" w:customStyle="1" w:styleId="Heading5Char">
    <w:name w:val="Heading 5 Char"/>
    <w:basedOn w:val="DefaultParagraphFont"/>
    <w:link w:val="Heading5"/>
    <w:uiPriority w:val="9"/>
    <w:rsid w:val="004A171E"/>
    <w:rPr>
      <w:rFonts w:asciiTheme="majorHAnsi" w:eastAsiaTheme="majorEastAsia" w:hAnsiTheme="majorHAnsi" w:cstheme="majorBidi"/>
      <w:i/>
      <w:iCs/>
      <w:color w:val="1A2A5E" w:themeColor="accent1" w:themeShade="BF"/>
      <w:sz w:val="24"/>
      <w:szCs w:val="24"/>
    </w:rPr>
  </w:style>
  <w:style w:type="paragraph" w:customStyle="1" w:styleId="IntroductionParagraph">
    <w:name w:val="Introduction Paragraph"/>
    <w:basedOn w:val="Normal"/>
    <w:uiPriority w:val="2"/>
    <w:qFormat/>
    <w:rsid w:val="00DB0B1C"/>
    <w:pPr>
      <w:spacing w:before="240" w:after="240" w:line="320" w:lineRule="atLeast"/>
    </w:pPr>
    <w:rPr>
      <w:color w:val="00828C" w:themeColor="accent3"/>
      <w:sz w:val="28"/>
    </w:rPr>
  </w:style>
  <w:style w:type="paragraph" w:customStyle="1" w:styleId="Bullet1">
    <w:name w:val="Bullet 1"/>
    <w:basedOn w:val="Normal"/>
    <w:uiPriority w:val="3"/>
    <w:qFormat/>
    <w:rsid w:val="00DB0B1C"/>
    <w:pPr>
      <w:numPr>
        <w:numId w:val="2"/>
      </w:numPr>
      <w:spacing w:before="80"/>
    </w:pPr>
  </w:style>
  <w:style w:type="paragraph" w:customStyle="1" w:styleId="Bullet2">
    <w:name w:val="Bullet 2"/>
    <w:basedOn w:val="Bullet1"/>
    <w:uiPriority w:val="3"/>
    <w:rsid w:val="00DB0B1C"/>
    <w:pPr>
      <w:numPr>
        <w:ilvl w:val="1"/>
      </w:numPr>
    </w:pPr>
  </w:style>
  <w:style w:type="paragraph" w:customStyle="1" w:styleId="Bullet3">
    <w:name w:val="Bullet 3"/>
    <w:basedOn w:val="Bullet2"/>
    <w:uiPriority w:val="3"/>
    <w:rsid w:val="00DB0B1C"/>
    <w:pPr>
      <w:numPr>
        <w:ilvl w:val="2"/>
      </w:numPr>
    </w:pPr>
  </w:style>
  <w:style w:type="paragraph" w:customStyle="1" w:styleId="List1Level1">
    <w:name w:val="List 1 Level 1"/>
    <w:basedOn w:val="Normal"/>
    <w:uiPriority w:val="3"/>
    <w:qFormat/>
    <w:rsid w:val="00DB0B1C"/>
    <w:pPr>
      <w:numPr>
        <w:numId w:val="3"/>
      </w:numPr>
      <w:spacing w:before="80"/>
    </w:pPr>
  </w:style>
  <w:style w:type="paragraph" w:customStyle="1" w:styleId="List1Level2">
    <w:name w:val="List 1 Level 2"/>
    <w:basedOn w:val="List1Level1"/>
    <w:uiPriority w:val="3"/>
    <w:rsid w:val="00DB0B1C"/>
    <w:pPr>
      <w:numPr>
        <w:ilvl w:val="1"/>
      </w:numPr>
    </w:pPr>
  </w:style>
  <w:style w:type="paragraph" w:customStyle="1" w:styleId="List1Level3">
    <w:name w:val="List 1 Level 3"/>
    <w:basedOn w:val="List1Level2"/>
    <w:uiPriority w:val="3"/>
    <w:rsid w:val="00DB0B1C"/>
    <w:pPr>
      <w:numPr>
        <w:ilvl w:val="2"/>
      </w:numPr>
    </w:pPr>
  </w:style>
  <w:style w:type="character" w:styleId="Hyperlink">
    <w:name w:val="Hyperlink"/>
    <w:basedOn w:val="DefaultParagraphFont"/>
    <w:uiPriority w:val="99"/>
    <w:unhideWhenUsed/>
    <w:rsid w:val="00DB0B1C"/>
    <w:rPr>
      <w:color w:val="0000FF" w:themeColor="hyperlink"/>
      <w:u w:val="single"/>
    </w:rPr>
  </w:style>
  <w:style w:type="character" w:styleId="UnresolvedMention">
    <w:name w:val="Unresolved Mention"/>
    <w:basedOn w:val="DefaultParagraphFont"/>
    <w:uiPriority w:val="99"/>
    <w:semiHidden/>
    <w:unhideWhenUsed/>
    <w:rsid w:val="00DB0B1C"/>
    <w:rPr>
      <w:color w:val="605E5C"/>
      <w:shd w:val="clear" w:color="auto" w:fill="E1DFDD"/>
    </w:rPr>
  </w:style>
  <w:style w:type="paragraph" w:styleId="Quote">
    <w:name w:val="Quote"/>
    <w:basedOn w:val="Normal"/>
    <w:next w:val="QuoteAuthor"/>
    <w:link w:val="QuoteChar"/>
    <w:uiPriority w:val="29"/>
    <w:rsid w:val="00DB0B1C"/>
    <w:pPr>
      <w:pBdr>
        <w:left w:val="single" w:sz="24" w:space="14" w:color="F36C23" w:themeColor="accent2"/>
      </w:pBdr>
      <w:spacing w:before="240" w:after="120" w:line="320" w:lineRule="atLeast"/>
      <w:ind w:left="284" w:right="284"/>
    </w:pPr>
    <w:rPr>
      <w:i/>
      <w:iCs/>
      <w:color w:val="23397E" w:themeColor="accent1"/>
      <w:sz w:val="28"/>
    </w:rPr>
  </w:style>
  <w:style w:type="character" w:customStyle="1" w:styleId="QuoteChar">
    <w:name w:val="Quote Char"/>
    <w:basedOn w:val="DefaultParagraphFont"/>
    <w:link w:val="Quote"/>
    <w:uiPriority w:val="29"/>
    <w:rsid w:val="00DB0B1C"/>
    <w:rPr>
      <w:i/>
      <w:iCs/>
      <w:color w:val="23397E" w:themeColor="accent1"/>
      <w:sz w:val="28"/>
    </w:rPr>
  </w:style>
  <w:style w:type="paragraph" w:customStyle="1" w:styleId="QuoteAuthor">
    <w:name w:val="Quote Author"/>
    <w:basedOn w:val="Quote"/>
    <w:next w:val="Normal"/>
    <w:uiPriority w:val="29"/>
    <w:rsid w:val="00554FC8"/>
    <w:pPr>
      <w:spacing w:before="120" w:after="240" w:line="260" w:lineRule="atLeast"/>
    </w:pPr>
    <w:rPr>
      <w:b/>
      <w:i w:val="0"/>
      <w:caps/>
      <w:sz w:val="20"/>
    </w:rPr>
  </w:style>
  <w:style w:type="paragraph" w:customStyle="1" w:styleId="Box1Text">
    <w:name w:val="Box 1 Text"/>
    <w:basedOn w:val="Normal"/>
    <w:uiPriority w:val="5"/>
    <w:qFormat/>
    <w:rsid w:val="00554FC8"/>
    <w:pPr>
      <w:pBdr>
        <w:top w:val="single" w:sz="4" w:space="14" w:color="F36C23" w:themeColor="accent2"/>
        <w:left w:val="single" w:sz="4" w:space="14" w:color="F36C23" w:themeColor="accent2"/>
        <w:bottom w:val="single" w:sz="4" w:space="14" w:color="F36C23" w:themeColor="accent2"/>
        <w:right w:val="single" w:sz="4" w:space="14" w:color="F36C23" w:themeColor="accent2"/>
      </w:pBdr>
      <w:ind w:left="284" w:right="284"/>
    </w:pPr>
  </w:style>
  <w:style w:type="paragraph" w:customStyle="1" w:styleId="Box1Heading">
    <w:name w:val="Box 1 Heading"/>
    <w:basedOn w:val="Box1Text"/>
    <w:uiPriority w:val="5"/>
    <w:rsid w:val="000F7162"/>
    <w:pPr>
      <w:spacing w:before="300" w:line="300" w:lineRule="atLeast"/>
      <w:outlineLvl w:val="5"/>
    </w:pPr>
    <w:rPr>
      <w:b/>
      <w:sz w:val="24"/>
    </w:rPr>
  </w:style>
  <w:style w:type="paragraph" w:customStyle="1" w:styleId="Box1Bullet">
    <w:name w:val="Box 1 Bullet"/>
    <w:basedOn w:val="Box1Text"/>
    <w:uiPriority w:val="6"/>
    <w:rsid w:val="00055FE1"/>
    <w:pPr>
      <w:numPr>
        <w:numId w:val="5"/>
      </w:numPr>
      <w:spacing w:before="80"/>
      <w:ind w:left="568" w:hanging="284"/>
    </w:pPr>
  </w:style>
  <w:style w:type="numbering" w:customStyle="1" w:styleId="ICRCBulletPoints">
    <w:name w:val="ICRC Bullet Points"/>
    <w:uiPriority w:val="99"/>
    <w:rsid w:val="00554FC8"/>
    <w:pPr>
      <w:numPr>
        <w:numId w:val="1"/>
      </w:numPr>
    </w:pPr>
  </w:style>
  <w:style w:type="numbering" w:customStyle="1" w:styleId="ICRCList1">
    <w:name w:val="ICRC List 1"/>
    <w:uiPriority w:val="99"/>
    <w:rsid w:val="00554FC8"/>
    <w:pPr>
      <w:numPr>
        <w:numId w:val="3"/>
      </w:numPr>
    </w:pPr>
  </w:style>
  <w:style w:type="numbering" w:customStyle="1" w:styleId="NumberedHeadings">
    <w:name w:val="Numbered Headings"/>
    <w:uiPriority w:val="99"/>
    <w:rsid w:val="00BE3C00"/>
    <w:pPr>
      <w:numPr>
        <w:numId w:val="4"/>
      </w:numPr>
    </w:pPr>
  </w:style>
  <w:style w:type="paragraph" w:styleId="FootnoteText">
    <w:name w:val="footnote text"/>
    <w:basedOn w:val="Normal"/>
    <w:link w:val="FootnoteTextChar"/>
    <w:uiPriority w:val="99"/>
    <w:rsid w:val="00055FE1"/>
    <w:pPr>
      <w:spacing w:before="0"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4A171E"/>
    <w:rPr>
      <w:sz w:val="20"/>
      <w:szCs w:val="20"/>
    </w:rPr>
  </w:style>
  <w:style w:type="character" w:styleId="FootnoteReference">
    <w:name w:val="footnote reference"/>
    <w:basedOn w:val="DefaultParagraphFont"/>
    <w:uiPriority w:val="99"/>
    <w:semiHidden/>
    <w:unhideWhenUsed/>
    <w:rsid w:val="00055FE1"/>
    <w:rPr>
      <w:vertAlign w:val="superscript"/>
    </w:rPr>
  </w:style>
  <w:style w:type="paragraph" w:styleId="Subtitle">
    <w:name w:val="Subtitle"/>
    <w:basedOn w:val="Normal"/>
    <w:next w:val="Normal"/>
    <w:link w:val="SubtitleChar"/>
    <w:uiPriority w:val="11"/>
    <w:rsid w:val="00870F24"/>
    <w:pPr>
      <w:keepNext/>
      <w:keepLines/>
      <w:numPr>
        <w:ilvl w:val="1"/>
      </w:numPr>
      <w:spacing w:before="0" w:after="360" w:line="400" w:lineRule="atLeast"/>
      <w:ind w:right="2834"/>
    </w:pPr>
    <w:rPr>
      <w:b/>
      <w:caps/>
      <w:color w:val="FFFFFF" w:themeColor="background1"/>
      <w:sz w:val="32"/>
    </w:rPr>
  </w:style>
  <w:style w:type="character" w:customStyle="1" w:styleId="SubtitleChar">
    <w:name w:val="Subtitle Char"/>
    <w:basedOn w:val="DefaultParagraphFont"/>
    <w:link w:val="Subtitle"/>
    <w:uiPriority w:val="11"/>
    <w:rsid w:val="00870F24"/>
    <w:rPr>
      <w:b/>
      <w:caps/>
      <w:color w:val="FFFFFF" w:themeColor="background1"/>
      <w:sz w:val="32"/>
    </w:rPr>
  </w:style>
  <w:style w:type="paragraph" w:styleId="Title">
    <w:name w:val="Title"/>
    <w:basedOn w:val="Heading1"/>
    <w:next w:val="Normal"/>
    <w:link w:val="TitleChar"/>
    <w:uiPriority w:val="10"/>
    <w:rsid w:val="00A10B20"/>
    <w:pPr>
      <w:pageBreakBefore w:val="0"/>
      <w:spacing w:before="360" w:after="360" w:line="480" w:lineRule="exact"/>
      <w:ind w:right="2834"/>
      <w:contextualSpacing/>
    </w:pPr>
    <w:rPr>
      <w:color w:val="23397E" w:themeColor="accent1"/>
      <w:spacing w:val="-10"/>
      <w:kern w:val="28"/>
      <w:sz w:val="44"/>
      <w:szCs w:val="56"/>
    </w:rPr>
  </w:style>
  <w:style w:type="character" w:customStyle="1" w:styleId="TitleChar">
    <w:name w:val="Title Char"/>
    <w:basedOn w:val="DefaultParagraphFont"/>
    <w:link w:val="Title"/>
    <w:uiPriority w:val="10"/>
    <w:rsid w:val="00A10B20"/>
    <w:rPr>
      <w:rFonts w:asciiTheme="majorHAnsi" w:eastAsiaTheme="majorEastAsia" w:hAnsiTheme="majorHAnsi" w:cstheme="majorBidi"/>
      <w:b/>
      <w:color w:val="23397E" w:themeColor="accent1"/>
      <w:spacing w:val="-10"/>
      <w:kern w:val="28"/>
      <w:sz w:val="44"/>
      <w:szCs w:val="56"/>
    </w:rPr>
  </w:style>
  <w:style w:type="paragraph" w:customStyle="1" w:styleId="CoverDate">
    <w:name w:val="Cover Date"/>
    <w:basedOn w:val="Subtitle"/>
    <w:uiPriority w:val="12"/>
    <w:rsid w:val="00A10B20"/>
    <w:rPr>
      <w:caps w:val="0"/>
    </w:rPr>
  </w:style>
  <w:style w:type="character" w:styleId="PlaceholderText">
    <w:name w:val="Placeholder Text"/>
    <w:basedOn w:val="DefaultParagraphFont"/>
    <w:uiPriority w:val="99"/>
    <w:semiHidden/>
    <w:rsid w:val="00163BE2"/>
    <w:rPr>
      <w:color w:val="808080"/>
    </w:rPr>
  </w:style>
  <w:style w:type="paragraph" w:styleId="TOCHeading">
    <w:name w:val="TOC Heading"/>
    <w:basedOn w:val="Heading1"/>
    <w:next w:val="Normal"/>
    <w:uiPriority w:val="35"/>
    <w:rsid w:val="009B5A1B"/>
    <w:pPr>
      <w:spacing w:before="0"/>
      <w:outlineLvl w:val="9"/>
    </w:pPr>
  </w:style>
  <w:style w:type="paragraph" w:styleId="TOC1">
    <w:name w:val="toc 1"/>
    <w:basedOn w:val="Normal"/>
    <w:next w:val="Normal"/>
    <w:autoRedefine/>
    <w:uiPriority w:val="39"/>
    <w:unhideWhenUsed/>
    <w:rsid w:val="00BA7558"/>
    <w:pPr>
      <w:tabs>
        <w:tab w:val="right" w:pos="9639"/>
      </w:tabs>
      <w:spacing w:after="120" w:line="340" w:lineRule="atLeast"/>
      <w:ind w:left="567" w:hanging="567"/>
    </w:pPr>
    <w:rPr>
      <w:b/>
      <w:noProof/>
      <w:color w:val="23397E" w:themeColor="accent1"/>
      <w:sz w:val="30"/>
      <w:u w:val="single" w:color="F36C23" w:themeColor="accent2"/>
    </w:rPr>
  </w:style>
  <w:style w:type="paragraph" w:styleId="TOC2">
    <w:name w:val="toc 2"/>
    <w:basedOn w:val="TOC1"/>
    <w:next w:val="Normal"/>
    <w:autoRedefine/>
    <w:uiPriority w:val="39"/>
    <w:unhideWhenUsed/>
    <w:rsid w:val="00FB5878"/>
    <w:pPr>
      <w:spacing w:before="120" w:line="260" w:lineRule="atLeast"/>
    </w:pPr>
    <w:rPr>
      <w:color w:val="000000" w:themeColor="text1"/>
      <w:sz w:val="22"/>
      <w:u w:val="none"/>
    </w:rPr>
  </w:style>
  <w:style w:type="paragraph" w:styleId="TOC3">
    <w:name w:val="toc 3"/>
    <w:basedOn w:val="TOC2"/>
    <w:next w:val="Normal"/>
    <w:autoRedefine/>
    <w:uiPriority w:val="39"/>
    <w:unhideWhenUsed/>
    <w:rsid w:val="00164541"/>
    <w:pPr>
      <w:spacing w:before="60" w:after="60"/>
      <w:ind w:left="1134"/>
    </w:pPr>
    <w:rPr>
      <w:b w:val="0"/>
    </w:rPr>
  </w:style>
  <w:style w:type="paragraph" w:customStyle="1" w:styleId="LegalList1">
    <w:name w:val="Legal List 1"/>
    <w:basedOn w:val="Normal"/>
    <w:uiPriority w:val="4"/>
    <w:qFormat/>
    <w:rsid w:val="00FF5F31"/>
    <w:pPr>
      <w:keepNext/>
      <w:keepLines/>
      <w:numPr>
        <w:numId w:val="6"/>
      </w:numPr>
    </w:pPr>
    <w:rPr>
      <w:b/>
    </w:rPr>
  </w:style>
  <w:style w:type="paragraph" w:customStyle="1" w:styleId="LegalList2">
    <w:name w:val="Legal List 2"/>
    <w:basedOn w:val="LegalList1"/>
    <w:uiPriority w:val="4"/>
    <w:rsid w:val="00FF5F31"/>
    <w:pPr>
      <w:keepNext w:val="0"/>
      <w:numPr>
        <w:ilvl w:val="1"/>
      </w:numPr>
      <w:spacing w:before="80"/>
    </w:pPr>
    <w:rPr>
      <w:b w:val="0"/>
    </w:rPr>
  </w:style>
  <w:style w:type="paragraph" w:customStyle="1" w:styleId="LegalList3">
    <w:name w:val="Legal List 3"/>
    <w:basedOn w:val="LegalList2"/>
    <w:uiPriority w:val="4"/>
    <w:rsid w:val="00FF5F31"/>
    <w:pPr>
      <w:numPr>
        <w:ilvl w:val="2"/>
      </w:numPr>
    </w:pPr>
  </w:style>
  <w:style w:type="numbering" w:customStyle="1" w:styleId="LegalList">
    <w:name w:val="Legal List"/>
    <w:uiPriority w:val="99"/>
    <w:rsid w:val="00FF5F31"/>
    <w:pPr>
      <w:numPr>
        <w:numId w:val="6"/>
      </w:numPr>
    </w:pPr>
  </w:style>
  <w:style w:type="paragraph" w:styleId="Caption">
    <w:name w:val="caption"/>
    <w:basedOn w:val="Normal"/>
    <w:next w:val="Normal"/>
    <w:uiPriority w:val="35"/>
    <w:rsid w:val="003A0097"/>
    <w:pPr>
      <w:keepNext/>
      <w:spacing w:before="360" w:after="180"/>
    </w:pPr>
    <w:rPr>
      <w:b/>
      <w:iCs/>
      <w:color w:val="000000" w:themeColor="text2"/>
      <w:szCs w:val="18"/>
    </w:rPr>
  </w:style>
  <w:style w:type="table" w:styleId="TableGrid">
    <w:name w:val="Table Grid"/>
    <w:basedOn w:val="TableNormal"/>
    <w:uiPriority w:val="39"/>
    <w:rsid w:val="003A009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677DE0"/>
    <w:pPr>
      <w:numPr>
        <w:numId w:val="7"/>
      </w:numPr>
    </w:pPr>
  </w:style>
  <w:style w:type="paragraph" w:customStyle="1" w:styleId="SourceNotes">
    <w:name w:val="Source Notes"/>
    <w:basedOn w:val="Normal"/>
    <w:uiPriority w:val="3"/>
    <w:rsid w:val="00D75981"/>
    <w:pPr>
      <w:keepLines/>
      <w:spacing w:before="80" w:line="220" w:lineRule="atLeast"/>
    </w:pPr>
    <w:rPr>
      <w:sz w:val="18"/>
    </w:rPr>
  </w:style>
  <w:style w:type="paragraph" w:customStyle="1" w:styleId="SourceNotesHeading">
    <w:name w:val="Source Notes Heading"/>
    <w:basedOn w:val="SourceNotes"/>
    <w:uiPriority w:val="3"/>
    <w:rsid w:val="00D75981"/>
    <w:rPr>
      <w:b/>
    </w:rPr>
  </w:style>
  <w:style w:type="paragraph" w:customStyle="1" w:styleId="SourceNotesNumbered">
    <w:name w:val="Source Notes Numbered"/>
    <w:basedOn w:val="SourceNotes"/>
    <w:uiPriority w:val="3"/>
    <w:rsid w:val="00C754F1"/>
    <w:pPr>
      <w:numPr>
        <w:numId w:val="8"/>
      </w:numPr>
      <w:ind w:left="284" w:hanging="284"/>
      <w:contextualSpacing/>
    </w:pPr>
  </w:style>
  <w:style w:type="table" w:customStyle="1" w:styleId="ICRCTable1">
    <w:name w:val="ICRC Table 1"/>
    <w:basedOn w:val="TableNormal"/>
    <w:uiPriority w:val="99"/>
    <w:rsid w:val="003936B3"/>
    <w:pPr>
      <w:spacing w:before="60" w:after="60" w:line="240" w:lineRule="auto"/>
    </w:pPr>
    <w:tblPr>
      <w:tblStyleRowBandSize w:val="1"/>
      <w:tblStyleColBandSize w:val="1"/>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rPr>
        <w:b/>
        <w:color w:val="FFFFFF" w:themeColor="background1"/>
      </w:rPr>
      <w:tblPr/>
      <w:tcPr>
        <w:tcBorders>
          <w:top w:val="nil"/>
        </w:tcBorders>
        <w:shd w:val="clear" w:color="auto" w:fill="23397E" w:themeFill="accent1"/>
      </w:tcPr>
    </w:tblStylePr>
    <w:tblStylePr w:type="lastRow">
      <w:tblPr/>
      <w:tcPr>
        <w:shd w:val="clear" w:color="auto" w:fill="CCCCCC"/>
      </w:tcPr>
    </w:tblStylePr>
    <w:tblStylePr w:type="firstCol">
      <w:rPr>
        <w:b/>
      </w:rPr>
      <w:tblPr/>
      <w:tcPr>
        <w:shd w:val="clear" w:color="auto" w:fill="CCCCCC"/>
      </w:tcPr>
    </w:tblStylePr>
    <w:tblStylePr w:type="lastCol">
      <w:tblPr/>
      <w:tcPr>
        <w:shd w:val="clear" w:color="auto" w:fill="CCCCCC"/>
      </w:tcPr>
    </w:tblStylePr>
    <w:tblStylePr w:type="band1Vert">
      <w:tblPr/>
      <w:tcPr>
        <w:shd w:val="clear" w:color="auto" w:fill="F2F2F2" w:themeFill="background1" w:themeFillShade="F2"/>
      </w:tcPr>
    </w:tblStylePr>
    <w:tblStylePr w:type="band2Vert">
      <w:tblPr/>
      <w:tcPr>
        <w:shd w:val="clear" w:color="auto" w:fill="E5E5E5" w:themeFill="background2"/>
      </w:tcPr>
    </w:tblStylePr>
    <w:tblStylePr w:type="band1Horz">
      <w:tblPr/>
      <w:tcPr>
        <w:shd w:val="clear" w:color="auto" w:fill="F2F2F2" w:themeFill="background1" w:themeFillShade="F2"/>
      </w:tcPr>
    </w:tblStylePr>
    <w:tblStylePr w:type="band2Horz">
      <w:tblPr/>
      <w:tcPr>
        <w:shd w:val="clear" w:color="auto" w:fill="E5E5E5" w:themeFill="background2"/>
      </w:tcPr>
    </w:tblStylePr>
  </w:style>
  <w:style w:type="table" w:customStyle="1" w:styleId="ICRCTable2">
    <w:name w:val="ICRC Table 2"/>
    <w:basedOn w:val="TableNormal"/>
    <w:uiPriority w:val="99"/>
    <w:rsid w:val="00F05CCE"/>
    <w:pPr>
      <w:spacing w:before="60" w:after="60" w:line="240" w:lineRule="auto"/>
    </w:pPr>
    <w:tblPr>
      <w:tblStyleRowBandSize w:val="1"/>
      <w:tblStyleColBandSize w:val="1"/>
      <w:tblBorders>
        <w:top w:val="single" w:sz="4" w:space="0" w:color="F36C23" w:themeColor="accent2"/>
        <w:bottom w:val="single" w:sz="4" w:space="0" w:color="F36C23" w:themeColor="accent2"/>
        <w:insideH w:val="single" w:sz="4" w:space="0" w:color="F36C23" w:themeColor="accent2"/>
        <w:insideV w:val="single" w:sz="4" w:space="0" w:color="F36C23" w:themeColor="accent2"/>
      </w:tblBorders>
    </w:tblPr>
    <w:tblStylePr w:type="firstRow">
      <w:rPr>
        <w:b/>
        <w:color w:val="FFFFFF" w:themeColor="background1"/>
      </w:rPr>
      <w:tblPr/>
      <w:tcPr>
        <w:tcBorders>
          <w:top w:val="nil"/>
        </w:tcBorders>
        <w:shd w:val="clear" w:color="auto" w:fill="23397E" w:themeFill="accent1"/>
      </w:tcPr>
    </w:tblStylePr>
    <w:tblStylePr w:type="lastRow">
      <w:rPr>
        <w:b/>
      </w:rPr>
      <w:tblPr/>
      <w:tcPr>
        <w:shd w:val="clear" w:color="auto" w:fill="CCCCCC"/>
      </w:tcPr>
    </w:tblStylePr>
    <w:tblStylePr w:type="firstCol">
      <w:rPr>
        <w:b/>
      </w:rPr>
      <w:tblPr/>
      <w:tcPr>
        <w:shd w:val="clear" w:color="auto" w:fill="CCCCCC"/>
      </w:tcPr>
    </w:tblStylePr>
    <w:tblStylePr w:type="lastCol">
      <w:tblPr/>
      <w:tcPr>
        <w:shd w:val="clear" w:color="auto" w:fill="CCCCCC"/>
      </w:tcPr>
    </w:tblStylePr>
    <w:tblStylePr w:type="band1Vert">
      <w:tblPr/>
      <w:tcPr>
        <w:shd w:val="clear" w:color="auto" w:fill="FEF0E9"/>
      </w:tcPr>
    </w:tblStylePr>
    <w:tblStylePr w:type="band2Vert">
      <w:tblPr/>
      <w:tcPr>
        <w:shd w:val="clear" w:color="auto" w:fill="FDE2D3"/>
      </w:tcPr>
    </w:tblStylePr>
    <w:tblStylePr w:type="band1Horz">
      <w:tblPr/>
      <w:tcPr>
        <w:shd w:val="clear" w:color="auto" w:fill="FEF0E9"/>
      </w:tcPr>
    </w:tblStylePr>
    <w:tblStylePr w:type="band2Horz">
      <w:tblPr/>
      <w:tcPr>
        <w:shd w:val="clear" w:color="auto" w:fill="FDE2D3"/>
      </w:tcPr>
    </w:tblStylePr>
  </w:style>
  <w:style w:type="numbering" w:customStyle="1" w:styleId="AppendixList">
    <w:name w:val="Appendix List"/>
    <w:uiPriority w:val="99"/>
    <w:rsid w:val="000F7162"/>
    <w:pPr>
      <w:numPr>
        <w:numId w:val="9"/>
      </w:numPr>
    </w:pPr>
  </w:style>
  <w:style w:type="paragraph" w:styleId="TableofFigures">
    <w:name w:val="table of figures"/>
    <w:basedOn w:val="Normal"/>
    <w:next w:val="Normal"/>
    <w:uiPriority w:val="99"/>
    <w:rsid w:val="005225F6"/>
    <w:pPr>
      <w:spacing w:before="80"/>
    </w:pPr>
  </w:style>
  <w:style w:type="paragraph" w:customStyle="1" w:styleId="TOCHeading2">
    <w:name w:val="TOC Heading 2"/>
    <w:basedOn w:val="TOCHeading"/>
    <w:uiPriority w:val="37"/>
    <w:qFormat/>
    <w:rsid w:val="00BA7558"/>
    <w:pPr>
      <w:pageBreakBefore w:val="0"/>
      <w:spacing w:before="480" w:after="180" w:line="480" w:lineRule="exact"/>
    </w:pPr>
    <w:rPr>
      <w:sz w:val="44"/>
    </w:rPr>
  </w:style>
  <w:style w:type="paragraph" w:customStyle="1" w:styleId="Box2Text">
    <w:name w:val="Box 2 Text"/>
    <w:basedOn w:val="Box1Text"/>
    <w:uiPriority w:val="6"/>
    <w:qFormat/>
    <w:rsid w:val="00A10B20"/>
    <w:pPr>
      <w:pBdr>
        <w:top w:val="single" w:sz="4" w:space="14" w:color="FCE1D2" w:themeColor="accent2" w:themeTint="33"/>
        <w:left w:val="single" w:sz="4" w:space="14" w:color="FCE1D2" w:themeColor="accent2" w:themeTint="33"/>
        <w:bottom w:val="single" w:sz="4" w:space="14" w:color="FCE1D2" w:themeColor="accent2" w:themeTint="33"/>
        <w:right w:val="single" w:sz="4" w:space="14" w:color="FCE1D2" w:themeColor="accent2" w:themeTint="33"/>
      </w:pBdr>
      <w:shd w:val="clear" w:color="auto" w:fill="FCE1D2" w:themeFill="accent2" w:themeFillTint="33"/>
    </w:pPr>
  </w:style>
  <w:style w:type="paragraph" w:customStyle="1" w:styleId="Box2Heading">
    <w:name w:val="Box 2 Heading"/>
    <w:basedOn w:val="Box2Text"/>
    <w:uiPriority w:val="6"/>
    <w:qFormat/>
    <w:rsid w:val="005225F6"/>
    <w:pPr>
      <w:spacing w:before="300" w:line="300" w:lineRule="atLeast"/>
      <w:outlineLvl w:val="5"/>
    </w:pPr>
    <w:rPr>
      <w:b/>
      <w:sz w:val="24"/>
    </w:rPr>
  </w:style>
  <w:style w:type="paragraph" w:customStyle="1" w:styleId="Box2Bullet">
    <w:name w:val="Box 2 Bullet"/>
    <w:basedOn w:val="Box2Text"/>
    <w:uiPriority w:val="7"/>
    <w:qFormat/>
    <w:rsid w:val="00A10B20"/>
    <w:pPr>
      <w:numPr>
        <w:numId w:val="11"/>
      </w:numPr>
      <w:spacing w:before="80"/>
      <w:ind w:left="568" w:hanging="284"/>
    </w:pPr>
  </w:style>
  <w:style w:type="paragraph" w:styleId="TOC4">
    <w:name w:val="toc 4"/>
    <w:basedOn w:val="Normal"/>
    <w:next w:val="Normal"/>
    <w:autoRedefine/>
    <w:uiPriority w:val="39"/>
    <w:unhideWhenUsed/>
    <w:rsid w:val="005225F6"/>
    <w:pPr>
      <w:spacing w:before="80"/>
    </w:pPr>
  </w:style>
  <w:style w:type="paragraph" w:styleId="ListParagraph">
    <w:name w:val="List Paragraph"/>
    <w:basedOn w:val="Normal"/>
    <w:uiPriority w:val="34"/>
    <w:qFormat/>
    <w:rsid w:val="00D10B45"/>
    <w:pPr>
      <w:ind w:left="720"/>
      <w:contextualSpacing/>
    </w:pPr>
  </w:style>
  <w:style w:type="paragraph" w:styleId="Revision">
    <w:name w:val="Revision"/>
    <w:hidden/>
    <w:uiPriority w:val="99"/>
    <w:semiHidden/>
    <w:rsid w:val="00451201"/>
    <w:pPr>
      <w:spacing w:before="0" w:after="0" w:line="240" w:lineRule="auto"/>
    </w:pPr>
  </w:style>
  <w:style w:type="character" w:styleId="CommentReference">
    <w:name w:val="annotation reference"/>
    <w:basedOn w:val="DefaultParagraphFont"/>
    <w:uiPriority w:val="99"/>
    <w:semiHidden/>
    <w:unhideWhenUsed/>
    <w:rsid w:val="00E47FA4"/>
    <w:rPr>
      <w:sz w:val="16"/>
      <w:szCs w:val="16"/>
    </w:rPr>
  </w:style>
  <w:style w:type="paragraph" w:styleId="CommentText">
    <w:name w:val="annotation text"/>
    <w:basedOn w:val="Normal"/>
    <w:link w:val="CommentTextChar"/>
    <w:uiPriority w:val="99"/>
    <w:unhideWhenUsed/>
    <w:rsid w:val="00E47FA4"/>
    <w:pPr>
      <w:spacing w:line="240" w:lineRule="auto"/>
    </w:pPr>
    <w:rPr>
      <w:sz w:val="20"/>
      <w:szCs w:val="20"/>
    </w:rPr>
  </w:style>
  <w:style w:type="character" w:customStyle="1" w:styleId="CommentTextChar">
    <w:name w:val="Comment Text Char"/>
    <w:basedOn w:val="DefaultParagraphFont"/>
    <w:link w:val="CommentText"/>
    <w:uiPriority w:val="99"/>
    <w:rsid w:val="00E47FA4"/>
    <w:rPr>
      <w:sz w:val="20"/>
      <w:szCs w:val="20"/>
    </w:rPr>
  </w:style>
  <w:style w:type="paragraph" w:styleId="CommentSubject">
    <w:name w:val="annotation subject"/>
    <w:basedOn w:val="CommentText"/>
    <w:next w:val="CommentText"/>
    <w:link w:val="CommentSubjectChar"/>
    <w:uiPriority w:val="99"/>
    <w:semiHidden/>
    <w:unhideWhenUsed/>
    <w:rsid w:val="00E47FA4"/>
    <w:rPr>
      <w:b/>
      <w:bCs/>
    </w:rPr>
  </w:style>
  <w:style w:type="character" w:customStyle="1" w:styleId="CommentSubjectChar">
    <w:name w:val="Comment Subject Char"/>
    <w:basedOn w:val="CommentTextChar"/>
    <w:link w:val="CommentSubject"/>
    <w:uiPriority w:val="99"/>
    <w:semiHidden/>
    <w:rsid w:val="00E47FA4"/>
    <w:rPr>
      <w:b/>
      <w:bCs/>
      <w:sz w:val="20"/>
      <w:szCs w:val="20"/>
    </w:rPr>
  </w:style>
  <w:style w:type="paragraph" w:customStyle="1" w:styleId="bodytext">
    <w:name w:val="bodytext"/>
    <w:basedOn w:val="Normal"/>
    <w:rsid w:val="00B91DD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553B7E"/>
    <w:rPr>
      <w:b/>
      <w:bCs/>
    </w:rPr>
  </w:style>
  <w:style w:type="character" w:customStyle="1" w:styleId="cf01">
    <w:name w:val="cf01"/>
    <w:basedOn w:val="DefaultParagraphFont"/>
    <w:rsid w:val="00441E2E"/>
    <w:rPr>
      <w:rFonts w:ascii="Segoe UI" w:hAnsi="Segoe UI" w:cs="Segoe UI" w:hint="default"/>
      <w:sz w:val="18"/>
      <w:szCs w:val="18"/>
    </w:rPr>
  </w:style>
  <w:style w:type="paragraph" w:customStyle="1" w:styleId="Billname">
    <w:name w:val="Billname"/>
    <w:basedOn w:val="Normal"/>
    <w:rsid w:val="007153B6"/>
    <w:pPr>
      <w:tabs>
        <w:tab w:val="left" w:pos="2400"/>
        <w:tab w:val="left" w:pos="2880"/>
      </w:tabs>
      <w:suppressAutoHyphens w:val="0"/>
      <w:spacing w:before="1220" w:after="100" w:line="240" w:lineRule="auto"/>
    </w:pPr>
    <w:rPr>
      <w:rFonts w:ascii="Arial" w:eastAsia="Times New Roman" w:hAnsi="Arial" w:cs="Times New Roman"/>
      <w:b/>
      <w:color w:val="auto"/>
      <w:sz w:val="40"/>
      <w:szCs w:val="20"/>
      <w:lang w:eastAsia="en-US"/>
    </w:rPr>
  </w:style>
  <w:style w:type="paragraph" w:customStyle="1" w:styleId="N-line3">
    <w:name w:val="N-line3"/>
    <w:basedOn w:val="Normal"/>
    <w:next w:val="Normal"/>
    <w:rsid w:val="007153B6"/>
    <w:pPr>
      <w:pBdr>
        <w:bottom w:val="single" w:sz="12" w:space="1" w:color="auto"/>
      </w:pBdr>
      <w:suppressAutoHyphens w:val="0"/>
      <w:spacing w:before="0" w:after="0" w:line="240" w:lineRule="auto"/>
      <w:jc w:val="both"/>
    </w:pPr>
    <w:rPr>
      <w:rFonts w:ascii="Times New Roman" w:eastAsia="Times New Roman" w:hAnsi="Times New Roman" w:cs="Times New Roman"/>
      <w:color w:val="auto"/>
      <w:sz w:val="24"/>
      <w:szCs w:val="20"/>
      <w:lang w:eastAsia="en-US"/>
    </w:rPr>
  </w:style>
  <w:style w:type="paragraph" w:customStyle="1" w:styleId="madeunder">
    <w:name w:val="made under"/>
    <w:basedOn w:val="Normal"/>
    <w:rsid w:val="007153B6"/>
    <w:pPr>
      <w:suppressAutoHyphens w:val="0"/>
      <w:spacing w:after="60" w:line="240" w:lineRule="auto"/>
      <w:jc w:val="both"/>
    </w:pPr>
    <w:rPr>
      <w:rFonts w:ascii="Times New Roman" w:eastAsia="Times New Roman" w:hAnsi="Times New Roman" w:cs="Times New Roman"/>
      <w:color w:val="auto"/>
      <w:sz w:val="24"/>
      <w:szCs w:val="20"/>
      <w:lang w:eastAsia="en-US"/>
    </w:rPr>
  </w:style>
  <w:style w:type="paragraph" w:customStyle="1" w:styleId="CoverActName">
    <w:name w:val="CoverActName"/>
    <w:basedOn w:val="Normal"/>
    <w:rsid w:val="007153B6"/>
    <w:pPr>
      <w:tabs>
        <w:tab w:val="left" w:pos="2600"/>
      </w:tabs>
      <w:suppressAutoHyphens w:val="0"/>
      <w:spacing w:before="200" w:after="60" w:line="240" w:lineRule="auto"/>
      <w:jc w:val="both"/>
    </w:pPr>
    <w:rPr>
      <w:rFonts w:ascii="Arial" w:eastAsia="Times New Roman" w:hAnsi="Arial" w:cs="Times New Roman"/>
      <w:b/>
      <w:color w:val="auto"/>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6086">
      <w:bodyDiv w:val="1"/>
      <w:marLeft w:val="0"/>
      <w:marRight w:val="0"/>
      <w:marTop w:val="0"/>
      <w:marBottom w:val="0"/>
      <w:divBdr>
        <w:top w:val="none" w:sz="0" w:space="0" w:color="auto"/>
        <w:left w:val="none" w:sz="0" w:space="0" w:color="auto"/>
        <w:bottom w:val="none" w:sz="0" w:space="0" w:color="auto"/>
        <w:right w:val="none" w:sz="0" w:space="0" w:color="auto"/>
      </w:divBdr>
    </w:div>
    <w:div w:id="1223953507">
      <w:bodyDiv w:val="1"/>
      <w:marLeft w:val="0"/>
      <w:marRight w:val="0"/>
      <w:marTop w:val="0"/>
      <w:marBottom w:val="0"/>
      <w:divBdr>
        <w:top w:val="none" w:sz="0" w:space="0" w:color="auto"/>
        <w:left w:val="none" w:sz="0" w:space="0" w:color="auto"/>
        <w:bottom w:val="none" w:sz="0" w:space="0" w:color="auto"/>
        <w:right w:val="none" w:sz="0" w:space="0" w:color="auto"/>
      </w:divBdr>
    </w:div>
    <w:div w:id="162457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file:///C:\Users\gjgyj\Dropbox\MSO%20Conversions\CRE8TIVE\ICRC%20Templates%202020\www.icrc.act.gov.a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hyperlink" Target="mailto:icrc@act.gov.au"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www.icrc.act.gov.au"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7.xml"/><Relationship Id="rId8" Type="http://schemas.openxmlformats.org/officeDocument/2006/relationships/endnotes" Target="endnotes.xml"/><Relationship Id="rId3" Type="http://schemas.openxmlformats.org/officeDocument/2006/relationships/numbering" Target="numbering.xml"/></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BC536F57794086852D2C2B22D71356"/>
        <w:category>
          <w:name w:val="General"/>
          <w:gallery w:val="placeholder"/>
        </w:category>
        <w:types>
          <w:type w:val="bbPlcHdr"/>
        </w:types>
        <w:behaviors>
          <w:behavior w:val="content"/>
        </w:behaviors>
        <w:guid w:val="{742F9217-FE2A-48AB-B471-E73DE3FEC9E7}"/>
      </w:docPartPr>
      <w:docPartBody>
        <w:p w:rsidR="003E701A" w:rsidRDefault="003E701A" w:rsidP="003E701A">
          <w:pPr>
            <w:pStyle w:val="8EBC536F57794086852D2C2B22D71356"/>
          </w:pPr>
          <w:r w:rsidRPr="00810BD9">
            <w:rPr>
              <w:rStyle w:val="PlaceholderText"/>
            </w:rPr>
            <w:t>[Title]</w:t>
          </w:r>
        </w:p>
      </w:docPartBody>
    </w:docPart>
    <w:docPart>
      <w:docPartPr>
        <w:name w:val="625BF521864841879671D013F5AF280F"/>
        <w:category>
          <w:name w:val="General"/>
          <w:gallery w:val="placeholder"/>
        </w:category>
        <w:types>
          <w:type w:val="bbPlcHdr"/>
        </w:types>
        <w:behaviors>
          <w:behavior w:val="content"/>
        </w:behaviors>
        <w:guid w:val="{8ED4ACFF-9E32-4ABD-9831-D336B239D699}"/>
      </w:docPartPr>
      <w:docPartBody>
        <w:p w:rsidR="003D005A" w:rsidRDefault="000C2197" w:rsidP="000C2197">
          <w:pPr>
            <w:pStyle w:val="625BF521864841879671D013F5AF280F"/>
          </w:pPr>
          <w:r w:rsidRPr="00810BD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3E5"/>
    <w:rsid w:val="00031A42"/>
    <w:rsid w:val="000743BF"/>
    <w:rsid w:val="000C2197"/>
    <w:rsid w:val="000C6581"/>
    <w:rsid w:val="000E2AAC"/>
    <w:rsid w:val="00134E82"/>
    <w:rsid w:val="001625A7"/>
    <w:rsid w:val="00177B46"/>
    <w:rsid w:val="001A6C71"/>
    <w:rsid w:val="001C5132"/>
    <w:rsid w:val="001C6CD4"/>
    <w:rsid w:val="001D560F"/>
    <w:rsid w:val="001F3290"/>
    <w:rsid w:val="00220427"/>
    <w:rsid w:val="00237CE5"/>
    <w:rsid w:val="002408E1"/>
    <w:rsid w:val="002537C1"/>
    <w:rsid w:val="002B6770"/>
    <w:rsid w:val="002B7563"/>
    <w:rsid w:val="00306163"/>
    <w:rsid w:val="00326A03"/>
    <w:rsid w:val="00346F23"/>
    <w:rsid w:val="00353DF9"/>
    <w:rsid w:val="00377836"/>
    <w:rsid w:val="00390C9B"/>
    <w:rsid w:val="003A4BC1"/>
    <w:rsid w:val="003C6140"/>
    <w:rsid w:val="003D005A"/>
    <w:rsid w:val="003E701A"/>
    <w:rsid w:val="003F1263"/>
    <w:rsid w:val="00400002"/>
    <w:rsid w:val="00413184"/>
    <w:rsid w:val="004159D5"/>
    <w:rsid w:val="004175CA"/>
    <w:rsid w:val="00454779"/>
    <w:rsid w:val="00465475"/>
    <w:rsid w:val="00474EF6"/>
    <w:rsid w:val="004C1D25"/>
    <w:rsid w:val="004C43E5"/>
    <w:rsid w:val="004F2658"/>
    <w:rsid w:val="00531DB7"/>
    <w:rsid w:val="0054781F"/>
    <w:rsid w:val="00551C22"/>
    <w:rsid w:val="0055351E"/>
    <w:rsid w:val="00560DB6"/>
    <w:rsid w:val="005B17AD"/>
    <w:rsid w:val="005B6EA0"/>
    <w:rsid w:val="005B7CD6"/>
    <w:rsid w:val="005C7121"/>
    <w:rsid w:val="00656022"/>
    <w:rsid w:val="006A187F"/>
    <w:rsid w:val="006F79E0"/>
    <w:rsid w:val="00774772"/>
    <w:rsid w:val="00794D0F"/>
    <w:rsid w:val="007A0023"/>
    <w:rsid w:val="007A4EB7"/>
    <w:rsid w:val="007B0E69"/>
    <w:rsid w:val="007C6DF5"/>
    <w:rsid w:val="007D3CDD"/>
    <w:rsid w:val="008254DA"/>
    <w:rsid w:val="00865820"/>
    <w:rsid w:val="008D51A3"/>
    <w:rsid w:val="009062B4"/>
    <w:rsid w:val="00911C7F"/>
    <w:rsid w:val="0092322C"/>
    <w:rsid w:val="00944301"/>
    <w:rsid w:val="00961B90"/>
    <w:rsid w:val="00970CEF"/>
    <w:rsid w:val="0098695F"/>
    <w:rsid w:val="00990153"/>
    <w:rsid w:val="009A4349"/>
    <w:rsid w:val="009B4950"/>
    <w:rsid w:val="009F3DB4"/>
    <w:rsid w:val="00A6053E"/>
    <w:rsid w:val="00AA0525"/>
    <w:rsid w:val="00AA444F"/>
    <w:rsid w:val="00AA5879"/>
    <w:rsid w:val="00AE6796"/>
    <w:rsid w:val="00B64F36"/>
    <w:rsid w:val="00BF39F1"/>
    <w:rsid w:val="00C01D81"/>
    <w:rsid w:val="00C324BF"/>
    <w:rsid w:val="00C4451A"/>
    <w:rsid w:val="00C8705F"/>
    <w:rsid w:val="00CD154A"/>
    <w:rsid w:val="00D733C5"/>
    <w:rsid w:val="00D92F3F"/>
    <w:rsid w:val="00DA2786"/>
    <w:rsid w:val="00DE4EE7"/>
    <w:rsid w:val="00DE6543"/>
    <w:rsid w:val="00DF4267"/>
    <w:rsid w:val="00E0606B"/>
    <w:rsid w:val="00E3113F"/>
    <w:rsid w:val="00E83D94"/>
    <w:rsid w:val="00EA031D"/>
    <w:rsid w:val="00EA29AA"/>
    <w:rsid w:val="00EC130C"/>
    <w:rsid w:val="00F05E33"/>
    <w:rsid w:val="00F97F80"/>
    <w:rsid w:val="00FE2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2197"/>
    <w:rPr>
      <w:color w:val="808080"/>
    </w:rPr>
  </w:style>
  <w:style w:type="paragraph" w:customStyle="1" w:styleId="8EBC536F57794086852D2C2B22D71356">
    <w:name w:val="8EBC536F57794086852D2C2B22D71356"/>
    <w:rsid w:val="003E701A"/>
    <w:pPr>
      <w:spacing w:line="278" w:lineRule="auto"/>
    </w:pPr>
    <w:rPr>
      <w:kern w:val="2"/>
      <w:sz w:val="24"/>
      <w:szCs w:val="24"/>
      <w14:ligatures w14:val="standardContextual"/>
    </w:rPr>
  </w:style>
  <w:style w:type="paragraph" w:customStyle="1" w:styleId="625BF521864841879671D013F5AF280F">
    <w:name w:val="625BF521864841879671D013F5AF280F"/>
    <w:rsid w:val="000C219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CRC 2020 Colours">
      <a:dk1>
        <a:srgbClr val="000000"/>
      </a:dk1>
      <a:lt1>
        <a:srgbClr val="FFFFFF"/>
      </a:lt1>
      <a:dk2>
        <a:srgbClr val="000000"/>
      </a:dk2>
      <a:lt2>
        <a:srgbClr val="E5E5E5"/>
      </a:lt2>
      <a:accent1>
        <a:srgbClr val="23397E"/>
      </a:accent1>
      <a:accent2>
        <a:srgbClr val="F36C23"/>
      </a:accent2>
      <a:accent3>
        <a:srgbClr val="00828C"/>
      </a:accent3>
      <a:accent4>
        <a:srgbClr val="CF1F25"/>
      </a:accent4>
      <a:accent5>
        <a:srgbClr val="00AEEF"/>
      </a:accent5>
      <a:accent6>
        <a:srgbClr val="A0C127"/>
      </a:accent6>
      <a:hlink>
        <a:srgbClr val="0000FF"/>
      </a:hlink>
      <a:folHlink>
        <a:srgbClr val="0000FF"/>
      </a:folHlink>
    </a:clrScheme>
    <a:fontScheme name="ICRC 2020 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A56943663</value>
    </field>
    <field name="Objective-Title">
      <value order="0">Disallowable Instrument - Capital Contribution Code 2025 (unsigned)</value>
    </field>
    <field name="Objective-Description">
      <value order="0"/>
    </field>
    <field name="Objective-CreationStamp">
      <value order="0">2025-08-26T04:16:35Z</value>
    </field>
    <field name="Objective-IsApproved">
      <value order="0">false</value>
    </field>
    <field name="Objective-IsPublished">
      <value order="0">true</value>
    </field>
    <field name="Objective-DatePublished">
      <value order="0">2025-08-29T01:02:14Z</value>
    </field>
    <field name="Objective-ModificationStamp">
      <value order="0">2025-08-29T01:02:13Z</value>
    </field>
    <field name="Objective-Owner">
      <value order="0">Brittany Osborne</value>
    </field>
    <field name="Objective-Path">
      <value order="0">Whole of ACT Government:ICRC - Independent Competition and Regulatory Commission:05. UTILITIES &amp; INFRASTRUCTURE REGULATION:Industry Codes:Water and Sewerage Capital Contributions Code:2024 Capital Contributions Code Review:02. Reports:Final report</value>
    </field>
    <field name="Objective-Parent">
      <value order="0">Final report</value>
    </field>
    <field name="Objective-State">
      <value order="0">Published</value>
    </field>
    <field name="Objective-VersionId">
      <value order="0">vA72379344</value>
    </field>
    <field name="Objective-Version">
      <value order="0">1.0</value>
    </field>
    <field name="Objective-VersionNumber">
      <value order="0">2</value>
    </field>
    <field name="Objective-VersionComment">
      <value order="0"/>
    </field>
    <field name="Objective-FileNumber">
      <value order="0">1-2019/26860</value>
    </field>
    <field name="Objective-Classification">
      <value order="0">In Confidence (green file cover)</value>
    </field>
    <field name="Objective-Caveats">
      <value order="0"/>
    </field>
  </systemFields>
  <catalogues>
    <catalogue name="Document Type Catalogue" type="type" ori="id:cA11">
      <field name="Objective-Owner Agency">
        <value order="0">ICRC</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463162BE-181C-431D-9E20-BEB2749B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3633</Words>
  <Characters>19687</Characters>
  <Application>Microsoft Office Word</Application>
  <DocSecurity>0</DocSecurity>
  <Lines>434</Lines>
  <Paragraphs>284</Paragraphs>
  <ScaleCrop>false</ScaleCrop>
  <HeadingPairs>
    <vt:vector size="2" baseType="variant">
      <vt:variant>
        <vt:lpstr>Title</vt:lpstr>
      </vt:variant>
      <vt:variant>
        <vt:i4>1</vt:i4>
      </vt:variant>
    </vt:vector>
  </HeadingPairs>
  <TitlesOfParts>
    <vt:vector size="1" baseType="lpstr">
      <vt:lpstr>Water and Sewerage Capital Contribution Code</vt:lpstr>
    </vt:vector>
  </TitlesOfParts>
  <Company/>
  <LinksUpToDate>false</LinksUpToDate>
  <CharactersWithSpaces>23086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and Sewerage Capital Contribution Code</dc:title>
  <dc:subject/>
  <dc:creator>ACT Government</dc:creator>
  <cp:keywords/>
  <dc:description/>
  <cp:lastModifiedBy>PCODCS</cp:lastModifiedBy>
  <cp:revision>4</cp:revision>
  <dcterms:created xsi:type="dcterms:W3CDTF">2025-09-01T02:35:00Z</dcterms:created>
  <dcterms:modified xsi:type="dcterms:W3CDTF">2025-09-01T02:35:00Z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A56943663</vt:lpwstr>
  </property>
  <property fmtid="{D5CDD505-2E9C-101B-9397-08002B2CF9AE}" pid="4" name="Objective-Title">
    <vt:lpwstr>Disallowable Instrument - Capital Contribution Code 2025 (unsigned)</vt:lpwstr>
  </property>
  <property fmtid="{D5CDD505-2E9C-101B-9397-08002B2CF9AE}" pid="5" name="Objective-Comment">
    <vt:lpwstr/>
  </property>
  <property fmtid="{D5CDD505-2E9C-101B-9397-08002B2CF9AE}" pid="6" name="Objective-CreationStamp">
    <vt:filetime>2025-08-26T04:16:35Z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2025-08-29T01:02:14Z</vt:filetime>
  </property>
  <property fmtid="{D5CDD505-2E9C-101B-9397-08002B2CF9AE}" pid="10" name="Objective-ModificationStamp">
    <vt:filetime>2025-08-29T01:02:13Z</vt:filetime>
  </property>
  <property fmtid="{D5CDD505-2E9C-101B-9397-08002B2CF9AE}" pid="11" name="Objective-Owner">
    <vt:lpwstr>Brittany Osborne</vt:lpwstr>
  </property>
  <property fmtid="{D5CDD505-2E9C-101B-9397-08002B2CF9AE}" pid="12" name="Objective-Path">
    <vt:lpwstr>Whole of ACT Government:ICRC - Independent Competition and Regulatory Commission:05. UTILITIES &amp; INFRASTRUCTURE REGULATION:Industry Codes:Water and Sewerage Capital Contributions Code:2024 Capital Contributions Code Review:02. Reports:Final report</vt:lpwstr>
  </property>
  <property fmtid="{D5CDD505-2E9C-101B-9397-08002B2CF9AE}" pid="13" name="Objective-Parent">
    <vt:lpwstr>Final report</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1-2019/26860</vt:lpwstr>
  </property>
  <property fmtid="{D5CDD505-2E9C-101B-9397-08002B2CF9AE}" pid="19" name="Objective-Classification">
    <vt:lpwstr>In Confidence (green file cover)</vt:lpwstr>
  </property>
  <property fmtid="{D5CDD505-2E9C-101B-9397-08002B2CF9AE}" pid="20" name="Objective-Caveats">
    <vt:lpwstr/>
  </property>
  <property fmtid="{D5CDD505-2E9C-101B-9397-08002B2CF9AE}" pid="21" name="Objective-Owner Agency">
    <vt:lpwstr>ICRC</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Objective-Description">
    <vt:lpwstr/>
  </property>
  <property fmtid="{D5CDD505-2E9C-101B-9397-08002B2CF9AE}" pid="33" name="Objective-VersionId">
    <vt:lpwstr>vA72379344</vt:lpwstr>
  </property>
  <property fmtid="{D5CDD505-2E9C-101B-9397-08002B2CF9AE}" pid="34" name="Objective-Status">
    <vt:lpwstr/>
  </property>
  <property fmtid="{D5CDD505-2E9C-101B-9397-08002B2CF9AE}" pid="35" name="Objective-S28 Exemption Number">
    <vt:lpwstr/>
  </property>
  <property fmtid="{D5CDD505-2E9C-101B-9397-08002B2CF9AE}" pid="36" name="Objective-S28 Exemption">
    <vt:lpwstr/>
  </property>
  <property fmtid="{D5CDD505-2E9C-101B-9397-08002B2CF9AE}" pid="37" name="Objective-S28 Exemption Reason">
    <vt:lpwstr/>
  </property>
  <property fmtid="{D5CDD505-2E9C-101B-9397-08002B2CF9AE}" pid="38" name="Objective-S28 Comments if partial exemption">
    <vt:lpwstr/>
  </property>
  <property fmtid="{D5CDD505-2E9C-101B-9397-08002B2CF9AE}" pid="39" name="Objective-S28 Date Approved">
    <vt:lpwstr/>
  </property>
  <property fmtid="{D5CDD505-2E9C-101B-9397-08002B2CF9AE}" pid="40" name="MSIP_Label_69af8531-eb46-4968-8cb3-105d2f5ea87e_Enabled">
    <vt:lpwstr>true</vt:lpwstr>
  </property>
  <property fmtid="{D5CDD505-2E9C-101B-9397-08002B2CF9AE}" pid="41" name="MSIP_Label_69af8531-eb46-4968-8cb3-105d2f5ea87e_SetDate">
    <vt:lpwstr>2025-05-26T04:57:48Z</vt:lpwstr>
  </property>
  <property fmtid="{D5CDD505-2E9C-101B-9397-08002B2CF9AE}" pid="42" name="MSIP_Label_69af8531-eb46-4968-8cb3-105d2f5ea87e_Method">
    <vt:lpwstr>Standard</vt:lpwstr>
  </property>
  <property fmtid="{D5CDD505-2E9C-101B-9397-08002B2CF9AE}" pid="43" name="MSIP_Label_69af8531-eb46-4968-8cb3-105d2f5ea87e_Name">
    <vt:lpwstr>Official - No Marking</vt:lpwstr>
  </property>
  <property fmtid="{D5CDD505-2E9C-101B-9397-08002B2CF9AE}" pid="44" name="MSIP_Label_69af8531-eb46-4968-8cb3-105d2f5ea87e_SiteId">
    <vt:lpwstr>b46c1908-0334-4236-b978-585ee88e4199</vt:lpwstr>
  </property>
  <property fmtid="{D5CDD505-2E9C-101B-9397-08002B2CF9AE}" pid="45" name="MSIP_Label_69af8531-eb46-4968-8cb3-105d2f5ea87e_ActionId">
    <vt:lpwstr>93ec794c-3742-4a30-bd18-66804a1b64b8</vt:lpwstr>
  </property>
  <property fmtid="{D5CDD505-2E9C-101B-9397-08002B2CF9AE}" pid="46" name="MSIP_Label_69af8531-eb46-4968-8cb3-105d2f5ea87e_ContentBits">
    <vt:lpwstr>0</vt:lpwstr>
  </property>
  <property fmtid="{D5CDD505-2E9C-101B-9397-08002B2CF9AE}" pid="47" name="MSIP_Label_69af8531-eb46-4968-8cb3-105d2f5ea87e_Tag">
    <vt:lpwstr>10, 3, 0, 1</vt:lpwstr>
  </property>
  <property fmtid="{D5CDD505-2E9C-101B-9397-08002B2CF9AE}" pid="48" name="DMSID">
    <vt:lpwstr>14673240</vt:lpwstr>
  </property>
  <property fmtid="{D5CDD505-2E9C-101B-9397-08002B2CF9AE}" pid="49" name="CHECKEDOUTFROMJMS">
    <vt:lpwstr/>
  </property>
  <property fmtid="{D5CDD505-2E9C-101B-9397-08002B2CF9AE}" pid="50" name="JMSREQUIREDCHECKIN">
    <vt:lpwstr/>
  </property>
</Properties>
</file>