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0C44" w14:textId="77777777" w:rsidR="001C04A2" w:rsidRPr="00903006" w:rsidRDefault="001C04A2" w:rsidP="001C04A2">
      <w:pPr>
        <w:spacing w:before="120"/>
        <w:rPr>
          <w:rFonts w:eastAsia="Times New Roman"/>
          <w:sz w:val="24"/>
          <w:szCs w:val="20"/>
        </w:rPr>
      </w:pPr>
      <w:bookmarkStart w:id="0" w:name="_Toc44738651"/>
      <w:r w:rsidRPr="00903006">
        <w:rPr>
          <w:rFonts w:eastAsia="Times New Roman"/>
          <w:sz w:val="24"/>
          <w:szCs w:val="20"/>
        </w:rPr>
        <w:t>Australian Capital Territory</w:t>
      </w:r>
    </w:p>
    <w:p w14:paraId="606C888F" w14:textId="39D1889B" w:rsidR="001C04A2" w:rsidRPr="00AB788F" w:rsidRDefault="001C04A2" w:rsidP="001C04A2">
      <w:pPr>
        <w:tabs>
          <w:tab w:val="left" w:pos="2400"/>
          <w:tab w:val="left" w:pos="2880"/>
        </w:tabs>
        <w:spacing w:before="700" w:after="100"/>
        <w:rPr>
          <w:rFonts w:ascii="Arial" w:eastAsia="Times New Roman" w:hAnsi="Arial" w:cs="Arial"/>
          <w:b/>
          <w:sz w:val="40"/>
          <w:szCs w:val="20"/>
        </w:rPr>
      </w:pPr>
      <w:r w:rsidRPr="00AB788F">
        <w:rPr>
          <w:rFonts w:ascii="Arial" w:eastAsia="Times New Roman" w:hAnsi="Arial" w:cs="Arial"/>
          <w:b/>
          <w:sz w:val="40"/>
          <w:szCs w:val="20"/>
        </w:rPr>
        <w:t>Motor Accident Injuries (Business Plan) Guidelines 2025</w:t>
      </w:r>
      <w:r w:rsidR="00431F81" w:rsidRPr="00AB788F">
        <w:rPr>
          <w:rFonts w:ascii="Arial" w:eastAsia="Times New Roman" w:hAnsi="Arial" w:cs="Arial"/>
          <w:b/>
          <w:sz w:val="40"/>
          <w:szCs w:val="20"/>
        </w:rPr>
        <w:t xml:space="preserve"> (No </w:t>
      </w:r>
      <w:r w:rsidR="002362AC" w:rsidRPr="00AB788F">
        <w:rPr>
          <w:rFonts w:ascii="Arial" w:eastAsia="Times New Roman" w:hAnsi="Arial" w:cs="Arial"/>
          <w:b/>
          <w:sz w:val="40"/>
          <w:szCs w:val="20"/>
        </w:rPr>
        <w:t>1</w:t>
      </w:r>
      <w:r w:rsidR="00431F81" w:rsidRPr="00AB788F">
        <w:rPr>
          <w:rFonts w:ascii="Arial" w:eastAsia="Times New Roman" w:hAnsi="Arial" w:cs="Arial"/>
          <w:b/>
          <w:sz w:val="40"/>
          <w:szCs w:val="20"/>
        </w:rPr>
        <w:t>)</w:t>
      </w:r>
      <w:r w:rsidR="002362AC" w:rsidRPr="00AB788F">
        <w:rPr>
          <w:rFonts w:ascii="Arial" w:eastAsia="Times New Roman" w:hAnsi="Arial" w:cs="Arial"/>
          <w:b/>
          <w:sz w:val="40"/>
          <w:szCs w:val="20"/>
        </w:rPr>
        <w:t>*</w:t>
      </w:r>
    </w:p>
    <w:p w14:paraId="3EBFB974" w14:textId="341B9D4C" w:rsidR="001C04A2" w:rsidRPr="00AB788F" w:rsidRDefault="001C04A2" w:rsidP="001C04A2">
      <w:pPr>
        <w:spacing w:before="340" w:after="0"/>
        <w:rPr>
          <w:rFonts w:ascii="Arial" w:eastAsia="Times New Roman" w:hAnsi="Arial" w:cs="Arial"/>
          <w:b/>
          <w:bCs/>
          <w:sz w:val="24"/>
          <w:szCs w:val="20"/>
        </w:rPr>
      </w:pPr>
      <w:r w:rsidRPr="00AB788F">
        <w:rPr>
          <w:rFonts w:ascii="Arial" w:eastAsia="Times New Roman" w:hAnsi="Arial" w:cs="Arial"/>
          <w:b/>
          <w:bCs/>
          <w:sz w:val="24"/>
          <w:szCs w:val="20"/>
        </w:rPr>
        <w:t>Disallowable instrument DI</w:t>
      </w:r>
      <w:r w:rsidRPr="00AB788F">
        <w:rPr>
          <w:rFonts w:ascii="Arial" w:eastAsia="Times New Roman" w:hAnsi="Arial" w:cs="Arial"/>
          <w:b/>
          <w:bCs/>
          <w:iCs/>
          <w:sz w:val="24"/>
          <w:szCs w:val="20"/>
        </w:rPr>
        <w:t>2025-</w:t>
      </w:r>
      <w:r w:rsidR="004A1B59" w:rsidRPr="00AB788F">
        <w:rPr>
          <w:rFonts w:ascii="Arial" w:eastAsia="Times New Roman" w:hAnsi="Arial" w:cs="Arial"/>
          <w:b/>
          <w:bCs/>
          <w:iCs/>
          <w:sz w:val="24"/>
          <w:szCs w:val="20"/>
        </w:rPr>
        <w:t>257</w:t>
      </w:r>
    </w:p>
    <w:p w14:paraId="5C3A795F" w14:textId="77777777" w:rsidR="001C04A2" w:rsidRPr="00903006" w:rsidRDefault="001C04A2" w:rsidP="001C04A2">
      <w:pPr>
        <w:spacing w:before="300" w:after="0"/>
        <w:jc w:val="both"/>
        <w:rPr>
          <w:rFonts w:ascii="Times New Roman" w:eastAsia="Times New Roman" w:hAnsi="Times New Roman" w:cs="Times New Roman"/>
          <w:sz w:val="24"/>
          <w:szCs w:val="20"/>
        </w:rPr>
      </w:pPr>
      <w:r w:rsidRPr="00903006">
        <w:rPr>
          <w:rFonts w:ascii="Times New Roman" w:eastAsia="Times New Roman" w:hAnsi="Times New Roman" w:cs="Times New Roman"/>
          <w:sz w:val="24"/>
          <w:szCs w:val="20"/>
        </w:rPr>
        <w:t xml:space="preserve">made under the  </w:t>
      </w:r>
    </w:p>
    <w:p w14:paraId="4A4F105F" w14:textId="77777777" w:rsidR="001C04A2" w:rsidRPr="00AB788F" w:rsidRDefault="001C04A2" w:rsidP="001C04A2">
      <w:pPr>
        <w:tabs>
          <w:tab w:val="left" w:pos="2600"/>
        </w:tabs>
        <w:spacing w:before="320" w:after="0"/>
        <w:jc w:val="both"/>
        <w:rPr>
          <w:rFonts w:ascii="Arial" w:eastAsia="Times New Roman" w:hAnsi="Arial" w:cs="Arial"/>
          <w:b/>
          <w:sz w:val="20"/>
          <w:szCs w:val="20"/>
        </w:rPr>
      </w:pPr>
      <w:r w:rsidRPr="00AB788F">
        <w:rPr>
          <w:rFonts w:ascii="Arial" w:eastAsia="Times New Roman" w:hAnsi="Arial" w:cs="Arial"/>
          <w:b/>
          <w:sz w:val="20"/>
          <w:szCs w:val="20"/>
        </w:rPr>
        <w:t>Motor Accident Injuries Act 2019, section 487 (MAI guidelines)</w:t>
      </w:r>
    </w:p>
    <w:p w14:paraId="5633E4B4" w14:textId="77777777" w:rsidR="001C04A2" w:rsidRPr="00903006" w:rsidRDefault="001C04A2" w:rsidP="001C04A2">
      <w:pPr>
        <w:spacing w:before="60" w:after="0"/>
        <w:jc w:val="both"/>
        <w:rPr>
          <w:rFonts w:ascii="Times New Roman" w:eastAsia="Times New Roman" w:hAnsi="Times New Roman" w:cs="Times New Roman"/>
          <w:sz w:val="24"/>
          <w:szCs w:val="20"/>
        </w:rPr>
      </w:pPr>
    </w:p>
    <w:p w14:paraId="1FD99F37" w14:textId="77777777" w:rsidR="001C04A2" w:rsidRPr="00903006" w:rsidRDefault="001C04A2" w:rsidP="001C04A2">
      <w:pPr>
        <w:pBdr>
          <w:top w:val="single" w:sz="12" w:space="1" w:color="auto"/>
        </w:pBdr>
        <w:jc w:val="both"/>
        <w:rPr>
          <w:rFonts w:ascii="Times New Roman" w:eastAsia="Times New Roman" w:hAnsi="Times New Roman" w:cs="Times New Roman"/>
          <w:sz w:val="24"/>
          <w:szCs w:val="20"/>
        </w:rPr>
      </w:pPr>
    </w:p>
    <w:p w14:paraId="7ABDC1F1" w14:textId="77777777" w:rsidR="001C04A2" w:rsidRPr="00AB788F" w:rsidRDefault="001C04A2" w:rsidP="001C04A2">
      <w:pPr>
        <w:spacing w:before="60" w:after="60"/>
        <w:ind w:left="720" w:hanging="720"/>
        <w:rPr>
          <w:rFonts w:ascii="Arial" w:eastAsia="Times New Roman" w:hAnsi="Arial" w:cs="Arial"/>
          <w:b/>
          <w:bCs/>
          <w:sz w:val="24"/>
          <w:szCs w:val="20"/>
        </w:rPr>
      </w:pPr>
      <w:r w:rsidRPr="00AB788F">
        <w:rPr>
          <w:rFonts w:ascii="Arial" w:eastAsia="Times New Roman" w:hAnsi="Arial" w:cs="Arial"/>
          <w:b/>
          <w:bCs/>
          <w:sz w:val="24"/>
          <w:szCs w:val="20"/>
        </w:rPr>
        <w:t>1</w:t>
      </w:r>
      <w:r w:rsidRPr="00AB788F">
        <w:rPr>
          <w:rFonts w:ascii="Arial" w:eastAsia="Times New Roman" w:hAnsi="Arial" w:cs="Arial"/>
          <w:b/>
          <w:bCs/>
          <w:sz w:val="24"/>
          <w:szCs w:val="20"/>
        </w:rPr>
        <w:tab/>
        <w:t>Name of instrument</w:t>
      </w:r>
    </w:p>
    <w:p w14:paraId="5CC626E5" w14:textId="3EDF94DF" w:rsidR="001C04A2" w:rsidRPr="00903006" w:rsidRDefault="001C04A2" w:rsidP="001C04A2">
      <w:pPr>
        <w:spacing w:before="140"/>
        <w:ind w:left="720"/>
        <w:rPr>
          <w:rFonts w:ascii="Times New Roman" w:eastAsia="Times New Roman" w:hAnsi="Times New Roman" w:cs="Times New Roman"/>
          <w:i/>
          <w:iCs/>
          <w:sz w:val="24"/>
          <w:szCs w:val="20"/>
        </w:rPr>
      </w:pPr>
      <w:r w:rsidRPr="00903006">
        <w:rPr>
          <w:rFonts w:ascii="Times New Roman" w:eastAsia="Times New Roman" w:hAnsi="Times New Roman" w:cs="Times New Roman"/>
          <w:sz w:val="24"/>
          <w:szCs w:val="20"/>
        </w:rPr>
        <w:t xml:space="preserve">This instrument is the </w:t>
      </w:r>
      <w:r w:rsidRPr="00903006">
        <w:rPr>
          <w:rFonts w:ascii="Times New Roman" w:eastAsia="Times New Roman" w:hAnsi="Times New Roman" w:cs="Times New Roman"/>
          <w:i/>
          <w:iCs/>
          <w:sz w:val="24"/>
          <w:szCs w:val="20"/>
        </w:rPr>
        <w:t>Motor Accident Injuries (</w:t>
      </w:r>
      <w:r>
        <w:rPr>
          <w:rFonts w:ascii="Times New Roman" w:eastAsia="Times New Roman" w:hAnsi="Times New Roman" w:cs="Times New Roman"/>
          <w:i/>
          <w:iCs/>
          <w:sz w:val="24"/>
          <w:szCs w:val="20"/>
        </w:rPr>
        <w:t>Business Plan</w:t>
      </w:r>
      <w:r w:rsidRPr="00903006">
        <w:rPr>
          <w:rFonts w:ascii="Times New Roman" w:eastAsia="Times New Roman" w:hAnsi="Times New Roman" w:cs="Times New Roman"/>
          <w:i/>
          <w:iCs/>
          <w:sz w:val="24"/>
          <w:szCs w:val="20"/>
        </w:rPr>
        <w:t>) Guidelines</w:t>
      </w:r>
      <w:r w:rsidR="00E96CE1">
        <w:rPr>
          <w:rFonts w:ascii="Times New Roman" w:eastAsia="Times New Roman" w:hAnsi="Times New Roman" w:cs="Times New Roman"/>
          <w:i/>
          <w:iCs/>
          <w:sz w:val="24"/>
          <w:szCs w:val="20"/>
        </w:rPr>
        <w:t> </w:t>
      </w:r>
      <w:r w:rsidRPr="00903006">
        <w:rPr>
          <w:rFonts w:ascii="Times New Roman" w:eastAsia="Times New Roman" w:hAnsi="Times New Roman" w:cs="Times New Roman"/>
          <w:i/>
          <w:iCs/>
          <w:sz w:val="24"/>
          <w:szCs w:val="20"/>
        </w:rPr>
        <w:t>2025</w:t>
      </w:r>
      <w:r w:rsidR="00BE475C">
        <w:rPr>
          <w:rFonts w:ascii="Times New Roman" w:eastAsia="Times New Roman" w:hAnsi="Times New Roman" w:cs="Times New Roman"/>
          <w:i/>
          <w:iCs/>
          <w:sz w:val="24"/>
          <w:szCs w:val="20"/>
        </w:rPr>
        <w:t xml:space="preserve"> (No 1)</w:t>
      </w:r>
      <w:r w:rsidRPr="00903006">
        <w:rPr>
          <w:rFonts w:ascii="Times New Roman" w:eastAsia="Times New Roman" w:hAnsi="Times New Roman" w:cs="Times New Roman"/>
          <w:i/>
          <w:iCs/>
          <w:sz w:val="24"/>
          <w:szCs w:val="20"/>
        </w:rPr>
        <w:t>.</w:t>
      </w:r>
    </w:p>
    <w:p w14:paraId="38CF1235" w14:textId="77777777" w:rsidR="001C04A2" w:rsidRPr="00AB788F" w:rsidRDefault="001C04A2" w:rsidP="001C04A2">
      <w:pPr>
        <w:spacing w:before="300"/>
        <w:ind w:left="720" w:hanging="720"/>
        <w:rPr>
          <w:rFonts w:ascii="Arial" w:eastAsia="Times New Roman" w:hAnsi="Arial" w:cs="Arial"/>
          <w:b/>
          <w:bCs/>
          <w:sz w:val="24"/>
          <w:szCs w:val="20"/>
        </w:rPr>
      </w:pPr>
      <w:r w:rsidRPr="00AB788F">
        <w:rPr>
          <w:rFonts w:ascii="Arial" w:eastAsia="Times New Roman" w:hAnsi="Arial" w:cs="Arial"/>
          <w:b/>
          <w:bCs/>
          <w:sz w:val="24"/>
          <w:szCs w:val="20"/>
        </w:rPr>
        <w:t>2</w:t>
      </w:r>
      <w:r w:rsidRPr="00AB788F">
        <w:rPr>
          <w:rFonts w:ascii="Arial" w:eastAsia="Times New Roman" w:hAnsi="Arial" w:cs="Arial"/>
          <w:b/>
          <w:bCs/>
          <w:sz w:val="24"/>
          <w:szCs w:val="20"/>
        </w:rPr>
        <w:tab/>
        <w:t xml:space="preserve">Commencement </w:t>
      </w:r>
    </w:p>
    <w:p w14:paraId="7AFA4E1F" w14:textId="77777777" w:rsidR="001C04A2" w:rsidRPr="00903006" w:rsidRDefault="001C04A2" w:rsidP="001C04A2">
      <w:pPr>
        <w:spacing w:before="140"/>
        <w:ind w:left="720"/>
        <w:rPr>
          <w:rFonts w:ascii="Times New Roman" w:eastAsia="Times New Roman" w:hAnsi="Times New Roman" w:cs="Times New Roman"/>
          <w:i/>
          <w:iCs/>
          <w:sz w:val="24"/>
          <w:szCs w:val="20"/>
        </w:rPr>
      </w:pPr>
      <w:r w:rsidRPr="00903006">
        <w:rPr>
          <w:rFonts w:ascii="Times New Roman" w:eastAsia="Times New Roman" w:hAnsi="Times New Roman" w:cs="Times New Roman"/>
          <w:sz w:val="24"/>
          <w:szCs w:val="20"/>
        </w:rPr>
        <w:t>This instrument commences on the day after its notification</w:t>
      </w:r>
      <w:r w:rsidRPr="00903006">
        <w:rPr>
          <w:rFonts w:ascii="Times New Roman" w:eastAsia="Times New Roman" w:hAnsi="Times New Roman" w:cs="Times New Roman"/>
          <w:i/>
          <w:iCs/>
          <w:sz w:val="24"/>
          <w:szCs w:val="20"/>
        </w:rPr>
        <w:t xml:space="preserve">. </w:t>
      </w:r>
    </w:p>
    <w:p w14:paraId="6F93F76A" w14:textId="77777777" w:rsidR="001C04A2" w:rsidRPr="00AB788F" w:rsidRDefault="001C04A2" w:rsidP="001C04A2">
      <w:pPr>
        <w:spacing w:before="300"/>
        <w:ind w:left="720" w:hanging="720"/>
        <w:rPr>
          <w:rFonts w:ascii="Arial" w:eastAsia="Times New Roman" w:hAnsi="Arial" w:cs="Arial"/>
          <w:b/>
          <w:bCs/>
          <w:sz w:val="24"/>
          <w:szCs w:val="20"/>
        </w:rPr>
      </w:pPr>
      <w:r w:rsidRPr="00AB788F">
        <w:rPr>
          <w:rFonts w:ascii="Arial" w:eastAsia="Times New Roman" w:hAnsi="Arial" w:cs="Arial"/>
          <w:b/>
          <w:bCs/>
          <w:sz w:val="24"/>
          <w:szCs w:val="20"/>
        </w:rPr>
        <w:t>3</w:t>
      </w:r>
      <w:r w:rsidRPr="00AB788F">
        <w:rPr>
          <w:rFonts w:ascii="Arial" w:eastAsia="Times New Roman" w:hAnsi="Arial" w:cs="Arial"/>
          <w:b/>
          <w:bCs/>
          <w:sz w:val="24"/>
          <w:szCs w:val="20"/>
        </w:rPr>
        <w:tab/>
        <w:t>Guidelines</w:t>
      </w:r>
    </w:p>
    <w:p w14:paraId="1A879CF7" w14:textId="35739497" w:rsidR="001C04A2" w:rsidRPr="00903006" w:rsidRDefault="001C04A2" w:rsidP="0010671D">
      <w:pPr>
        <w:spacing w:before="300"/>
        <w:ind w:left="720"/>
        <w:rPr>
          <w:rFonts w:eastAsia="Times New Roman"/>
          <w:sz w:val="24"/>
          <w:szCs w:val="20"/>
        </w:rPr>
      </w:pPr>
      <w:r w:rsidRPr="00903006">
        <w:rPr>
          <w:rFonts w:ascii="Times New Roman" w:eastAsia="Times New Roman" w:hAnsi="Times New Roman" w:cs="Times New Roman"/>
          <w:sz w:val="24"/>
          <w:szCs w:val="20"/>
        </w:rPr>
        <w:t xml:space="preserve">I make the </w:t>
      </w:r>
      <w:r w:rsidR="0077445E">
        <w:rPr>
          <w:rFonts w:ascii="Times New Roman" w:eastAsia="Times New Roman" w:hAnsi="Times New Roman" w:cs="Times New Roman"/>
          <w:sz w:val="24"/>
          <w:szCs w:val="20"/>
        </w:rPr>
        <w:t>Business Plan</w:t>
      </w:r>
      <w:r w:rsidRPr="00903006">
        <w:rPr>
          <w:rFonts w:ascii="Times New Roman" w:eastAsia="Times New Roman" w:hAnsi="Times New Roman" w:cs="Times New Roman"/>
          <w:sz w:val="24"/>
          <w:szCs w:val="20"/>
        </w:rPr>
        <w:t xml:space="preserve"> Guidelines attached to this instrument.</w:t>
      </w:r>
    </w:p>
    <w:p w14:paraId="33CB7BBD" w14:textId="295C600D" w:rsidR="001C04A2" w:rsidRPr="00AB788F" w:rsidRDefault="001C04A2" w:rsidP="0010671D">
      <w:pPr>
        <w:spacing w:before="300"/>
        <w:ind w:left="720" w:hanging="720"/>
        <w:rPr>
          <w:rFonts w:ascii="Arial" w:eastAsia="Times New Roman" w:hAnsi="Arial" w:cs="Arial"/>
          <w:b/>
          <w:bCs/>
          <w:sz w:val="24"/>
          <w:szCs w:val="20"/>
        </w:rPr>
      </w:pPr>
      <w:r w:rsidRPr="00AB788F">
        <w:rPr>
          <w:rFonts w:ascii="Arial" w:eastAsia="Times New Roman" w:hAnsi="Arial" w:cs="Arial"/>
          <w:b/>
          <w:bCs/>
          <w:sz w:val="24"/>
          <w:szCs w:val="20"/>
        </w:rPr>
        <w:t>4</w:t>
      </w:r>
      <w:r w:rsidR="0010671D" w:rsidRPr="00AB788F">
        <w:rPr>
          <w:rFonts w:ascii="Arial" w:eastAsia="Times New Roman" w:hAnsi="Arial" w:cs="Arial"/>
          <w:b/>
          <w:bCs/>
          <w:sz w:val="24"/>
          <w:szCs w:val="20"/>
        </w:rPr>
        <w:tab/>
      </w:r>
      <w:r w:rsidRPr="00AB788F">
        <w:rPr>
          <w:rFonts w:ascii="Arial" w:eastAsia="Times New Roman" w:hAnsi="Arial" w:cs="Arial"/>
          <w:b/>
          <w:bCs/>
          <w:sz w:val="24"/>
          <w:szCs w:val="20"/>
        </w:rPr>
        <w:t>Revocation</w:t>
      </w:r>
    </w:p>
    <w:p w14:paraId="3C4430CC" w14:textId="558BF4E4" w:rsidR="001C04A2" w:rsidRPr="00903006" w:rsidRDefault="001C04A2" w:rsidP="001C04A2">
      <w:pPr>
        <w:tabs>
          <w:tab w:val="left" w:pos="4320"/>
        </w:tabs>
        <w:ind w:left="720"/>
        <w:rPr>
          <w:rFonts w:eastAsia="Calibri"/>
          <w:sz w:val="24"/>
          <w:szCs w:val="24"/>
        </w:rPr>
      </w:pPr>
      <w:r w:rsidRPr="00903006">
        <w:rPr>
          <w:rFonts w:ascii="Times New Roman" w:eastAsia="Calibri" w:hAnsi="Times New Roman" w:cs="Times New Roman"/>
          <w:sz w:val="24"/>
          <w:szCs w:val="24"/>
        </w:rPr>
        <w:t xml:space="preserve">The </w:t>
      </w:r>
      <w:r w:rsidRPr="00903006">
        <w:rPr>
          <w:rFonts w:ascii="Times New Roman" w:eastAsia="Calibri" w:hAnsi="Times New Roman" w:cs="Times New Roman"/>
          <w:i/>
          <w:iCs/>
          <w:sz w:val="24"/>
          <w:szCs w:val="24"/>
        </w:rPr>
        <w:t>Motor Accident Injuries (</w:t>
      </w:r>
      <w:r>
        <w:rPr>
          <w:rFonts w:ascii="Times New Roman" w:eastAsia="Calibri" w:hAnsi="Times New Roman" w:cs="Times New Roman"/>
          <w:i/>
          <w:iCs/>
          <w:sz w:val="24"/>
          <w:szCs w:val="24"/>
        </w:rPr>
        <w:t>Business Plan</w:t>
      </w:r>
      <w:r w:rsidRPr="00903006">
        <w:rPr>
          <w:rFonts w:ascii="Times New Roman" w:eastAsia="Calibri" w:hAnsi="Times New Roman" w:cs="Times New Roman"/>
          <w:i/>
          <w:iCs/>
          <w:sz w:val="24"/>
          <w:szCs w:val="24"/>
        </w:rPr>
        <w:t>) Guidelines 202</w:t>
      </w:r>
      <w:r>
        <w:rPr>
          <w:rFonts w:ascii="Times New Roman" w:eastAsia="Calibri" w:hAnsi="Times New Roman" w:cs="Times New Roman"/>
          <w:i/>
          <w:iCs/>
          <w:sz w:val="24"/>
          <w:szCs w:val="24"/>
        </w:rPr>
        <w:t xml:space="preserve">1 </w:t>
      </w:r>
      <w:r w:rsidRPr="00903006">
        <w:rPr>
          <w:rFonts w:ascii="Times New Roman" w:eastAsia="Calibri" w:hAnsi="Times New Roman" w:cs="Times New Roman"/>
          <w:sz w:val="24"/>
          <w:szCs w:val="24"/>
        </w:rPr>
        <w:t>(DI202</w:t>
      </w:r>
      <w:r>
        <w:rPr>
          <w:rFonts w:ascii="Times New Roman" w:eastAsia="Calibri" w:hAnsi="Times New Roman" w:cs="Times New Roman"/>
          <w:sz w:val="24"/>
          <w:szCs w:val="24"/>
        </w:rPr>
        <w:t>1</w:t>
      </w:r>
      <w:r w:rsidRPr="00903006">
        <w:rPr>
          <w:rFonts w:ascii="Times New Roman" w:eastAsia="Calibri" w:hAnsi="Times New Roman" w:cs="Times New Roman"/>
          <w:sz w:val="24"/>
          <w:szCs w:val="24"/>
        </w:rPr>
        <w:t>-25</w:t>
      </w:r>
      <w:r>
        <w:rPr>
          <w:rFonts w:ascii="Times New Roman" w:eastAsia="Calibri" w:hAnsi="Times New Roman" w:cs="Times New Roman"/>
          <w:sz w:val="24"/>
          <w:szCs w:val="24"/>
        </w:rPr>
        <w:t>2</w:t>
      </w:r>
      <w:r w:rsidRPr="00903006">
        <w:rPr>
          <w:rFonts w:ascii="Times New Roman" w:eastAsia="Calibri" w:hAnsi="Times New Roman" w:cs="Times New Roman"/>
          <w:sz w:val="24"/>
          <w:szCs w:val="24"/>
        </w:rPr>
        <w:t>) is revoked</w:t>
      </w:r>
      <w:r w:rsidRPr="00903006">
        <w:rPr>
          <w:rFonts w:eastAsia="Calibri"/>
          <w:sz w:val="24"/>
          <w:szCs w:val="24"/>
        </w:rPr>
        <w:t>.</w:t>
      </w:r>
    </w:p>
    <w:p w14:paraId="645A1061" w14:textId="77777777" w:rsidR="001C04A2" w:rsidRPr="00903006" w:rsidRDefault="001C04A2" w:rsidP="001C04A2">
      <w:pPr>
        <w:tabs>
          <w:tab w:val="left" w:pos="4320"/>
        </w:tabs>
        <w:rPr>
          <w:rFonts w:eastAsia="Times New Roman"/>
          <w:b/>
          <w:bCs/>
          <w:sz w:val="24"/>
          <w:szCs w:val="20"/>
        </w:rPr>
      </w:pPr>
    </w:p>
    <w:p w14:paraId="6E334642" w14:textId="77777777" w:rsidR="001C04A2" w:rsidRPr="00903006" w:rsidRDefault="001C04A2" w:rsidP="001C04A2">
      <w:pPr>
        <w:tabs>
          <w:tab w:val="left" w:pos="4320"/>
        </w:tabs>
        <w:rPr>
          <w:rFonts w:ascii="Times New Roman" w:eastAsia="Times New Roman" w:hAnsi="Times New Roman" w:cs="Times New Roman"/>
          <w:sz w:val="24"/>
          <w:szCs w:val="20"/>
        </w:rPr>
      </w:pPr>
    </w:p>
    <w:p w14:paraId="401B36D5" w14:textId="77777777" w:rsidR="001C04A2" w:rsidRPr="00903006" w:rsidRDefault="001C04A2" w:rsidP="001C04A2">
      <w:pPr>
        <w:tabs>
          <w:tab w:val="left" w:pos="4320"/>
        </w:tabs>
        <w:rPr>
          <w:rFonts w:ascii="Times New Roman" w:eastAsia="Times New Roman" w:hAnsi="Times New Roman" w:cs="Times New Roman"/>
          <w:sz w:val="24"/>
          <w:szCs w:val="20"/>
        </w:rPr>
      </w:pPr>
    </w:p>
    <w:p w14:paraId="6F134FBC" w14:textId="77777777" w:rsidR="001C04A2" w:rsidRPr="00B70FAA" w:rsidRDefault="001C04A2" w:rsidP="001C04A2">
      <w:pPr>
        <w:tabs>
          <w:tab w:val="left" w:pos="4320"/>
        </w:tabs>
        <w:spacing w:after="0" w:line="240" w:lineRule="auto"/>
        <w:rPr>
          <w:rFonts w:ascii="Calibri" w:eastAsia="Times New Roman" w:hAnsi="Calibri" w:cs="Calibri"/>
          <w:sz w:val="24"/>
          <w:szCs w:val="20"/>
        </w:rPr>
      </w:pPr>
      <w:r w:rsidRPr="00B70FAA">
        <w:rPr>
          <w:rFonts w:ascii="Calibri" w:eastAsia="Times New Roman" w:hAnsi="Calibri" w:cs="Calibri"/>
          <w:sz w:val="24"/>
          <w:szCs w:val="20"/>
        </w:rPr>
        <w:t>Nicola Clark</w:t>
      </w:r>
    </w:p>
    <w:p w14:paraId="52E6CEA4" w14:textId="77777777" w:rsidR="001C04A2" w:rsidRPr="00B70FAA" w:rsidRDefault="001C04A2" w:rsidP="001C04A2">
      <w:pPr>
        <w:tabs>
          <w:tab w:val="left" w:pos="4320"/>
        </w:tabs>
        <w:spacing w:after="0" w:line="240" w:lineRule="auto"/>
        <w:rPr>
          <w:rFonts w:ascii="Calibri" w:eastAsia="Times New Roman" w:hAnsi="Calibri" w:cs="Calibri"/>
          <w:sz w:val="24"/>
          <w:szCs w:val="20"/>
        </w:rPr>
      </w:pPr>
      <w:r w:rsidRPr="00B70FAA">
        <w:rPr>
          <w:rFonts w:ascii="Calibri" w:eastAsia="Times New Roman" w:hAnsi="Calibri" w:cs="Calibri"/>
          <w:sz w:val="24"/>
          <w:szCs w:val="20"/>
        </w:rPr>
        <w:t>MAI Commissioner</w:t>
      </w:r>
    </w:p>
    <w:bookmarkEnd w:id="0"/>
    <w:p w14:paraId="7B92406B" w14:textId="77777777" w:rsidR="001C04A2" w:rsidRPr="00B70FAA" w:rsidRDefault="001C04A2" w:rsidP="001C04A2">
      <w:pPr>
        <w:tabs>
          <w:tab w:val="left" w:pos="4320"/>
        </w:tabs>
        <w:spacing w:after="0" w:line="240" w:lineRule="auto"/>
        <w:rPr>
          <w:rFonts w:ascii="Calibri" w:eastAsia="Times New Roman" w:hAnsi="Calibri" w:cs="Calibri"/>
          <w:sz w:val="24"/>
          <w:szCs w:val="20"/>
        </w:rPr>
      </w:pPr>
      <w:r w:rsidRPr="00B70FAA">
        <w:rPr>
          <w:rFonts w:ascii="Calibri" w:eastAsia="Times New Roman" w:hAnsi="Calibri" w:cs="Calibri"/>
          <w:sz w:val="24"/>
          <w:szCs w:val="20"/>
        </w:rPr>
        <w:t>MAI Commission</w:t>
      </w:r>
    </w:p>
    <w:p w14:paraId="34BE36B8" w14:textId="024ADFCF" w:rsidR="001C04A2" w:rsidRDefault="001C04A2" w:rsidP="001C04A2">
      <w:pPr>
        <w:tabs>
          <w:tab w:val="left" w:pos="4320"/>
        </w:tabs>
        <w:spacing w:after="0" w:line="240" w:lineRule="auto"/>
        <w:rPr>
          <w:rFonts w:ascii="Calibri" w:eastAsia="Times New Roman" w:hAnsi="Calibri" w:cs="Calibri"/>
          <w:sz w:val="24"/>
          <w:szCs w:val="20"/>
        </w:rPr>
      </w:pPr>
      <w:r w:rsidRPr="00B70FAA">
        <w:rPr>
          <w:rFonts w:ascii="Calibri" w:eastAsia="Times New Roman" w:hAnsi="Calibri" w:cs="Calibri"/>
          <w:sz w:val="24"/>
          <w:szCs w:val="20"/>
        </w:rPr>
        <w:t>2</w:t>
      </w:r>
      <w:r w:rsidR="00220A53">
        <w:rPr>
          <w:rFonts w:ascii="Calibri" w:eastAsia="Times New Roman" w:hAnsi="Calibri" w:cs="Calibri"/>
          <w:sz w:val="24"/>
          <w:szCs w:val="20"/>
        </w:rPr>
        <w:t>4</w:t>
      </w:r>
      <w:r w:rsidRPr="00B70FAA">
        <w:rPr>
          <w:rFonts w:ascii="Calibri" w:eastAsia="Times New Roman" w:hAnsi="Calibri" w:cs="Calibri"/>
          <w:sz w:val="24"/>
          <w:szCs w:val="20"/>
        </w:rPr>
        <w:t xml:space="preserve"> September 2025</w:t>
      </w:r>
    </w:p>
    <w:p w14:paraId="21442CF5" w14:textId="77777777" w:rsidR="0010671D" w:rsidRDefault="0010671D" w:rsidP="001C04A2">
      <w:pPr>
        <w:tabs>
          <w:tab w:val="left" w:pos="4320"/>
        </w:tabs>
        <w:spacing w:after="0" w:line="240" w:lineRule="auto"/>
        <w:rPr>
          <w:rFonts w:ascii="Calibri" w:eastAsia="Times New Roman" w:hAnsi="Calibri" w:cs="Calibri"/>
          <w:sz w:val="24"/>
          <w:szCs w:val="20"/>
        </w:rPr>
      </w:pPr>
    </w:p>
    <w:p w14:paraId="1D1B5CF5" w14:textId="77777777" w:rsidR="0010671D" w:rsidRPr="00B70FAA" w:rsidRDefault="0010671D" w:rsidP="001C04A2">
      <w:pPr>
        <w:tabs>
          <w:tab w:val="left" w:pos="4320"/>
        </w:tabs>
        <w:spacing w:after="0" w:line="240" w:lineRule="auto"/>
        <w:rPr>
          <w:rFonts w:ascii="Calibri" w:eastAsia="Times New Roman" w:hAnsi="Calibri" w:cs="Calibri"/>
          <w:sz w:val="24"/>
          <w:szCs w:val="20"/>
        </w:rPr>
      </w:pPr>
    </w:p>
    <w:p w14:paraId="0045EF6A" w14:textId="77777777" w:rsidR="001C04A2" w:rsidRPr="00B70FAA" w:rsidRDefault="001C04A2" w:rsidP="0010671D">
      <w:pPr>
        <w:pStyle w:val="Heading1"/>
        <w:tabs>
          <w:tab w:val="left" w:pos="468"/>
        </w:tabs>
        <w:spacing w:before="241" w:after="0" w:line="240" w:lineRule="auto"/>
        <w:ind w:left="108"/>
        <w:jc w:val="right"/>
        <w:rPr>
          <w:rFonts w:ascii="Calibri" w:hAnsi="Calibri" w:cs="Calibri"/>
        </w:rPr>
        <w:sectPr w:rsidR="001C04A2" w:rsidRPr="00B70FAA" w:rsidSect="002362AC">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567" w:gutter="0"/>
          <w:cols w:space="708"/>
          <w:titlePg/>
          <w:docGrid w:linePitch="360"/>
        </w:sectPr>
      </w:pPr>
    </w:p>
    <w:p w14:paraId="10BBBF24" w14:textId="77777777" w:rsidR="00B70FAA" w:rsidRPr="00B70FAA" w:rsidRDefault="00B70FAA" w:rsidP="001C04A2">
      <w:pPr>
        <w:spacing w:line="276" w:lineRule="auto"/>
        <w:outlineLvl w:val="0"/>
        <w:rPr>
          <w:rFonts w:ascii="Arial" w:hAnsi="Arial" w:cs="Arial"/>
          <w:b/>
          <w:bCs/>
          <w:sz w:val="20"/>
          <w:szCs w:val="20"/>
        </w:rPr>
      </w:pPr>
    </w:p>
    <w:p w14:paraId="194D79BE" w14:textId="2D5E2B9C" w:rsidR="006B3DA5" w:rsidRPr="001C04A2" w:rsidRDefault="007C2971" w:rsidP="001C04A2">
      <w:pPr>
        <w:spacing w:line="276" w:lineRule="auto"/>
        <w:outlineLvl w:val="0"/>
        <w:rPr>
          <w:rFonts w:ascii="Arial" w:hAnsi="Arial" w:cs="Arial"/>
          <w:b/>
          <w:bCs/>
          <w:sz w:val="28"/>
          <w:szCs w:val="28"/>
        </w:rPr>
      </w:pPr>
      <w:r w:rsidRPr="001C04A2">
        <w:rPr>
          <w:rFonts w:ascii="Arial" w:hAnsi="Arial" w:cs="Arial"/>
          <w:b/>
          <w:bCs/>
          <w:sz w:val="28"/>
          <w:szCs w:val="28"/>
        </w:rPr>
        <w:t>Business Plan Guidelines</w:t>
      </w:r>
    </w:p>
    <w:p w14:paraId="1771386A" w14:textId="77777777" w:rsidR="007C2971" w:rsidRPr="007C2971" w:rsidRDefault="007C2971" w:rsidP="001C04A2">
      <w:pPr>
        <w:widowControl w:val="0"/>
        <w:numPr>
          <w:ilvl w:val="0"/>
          <w:numId w:val="1"/>
        </w:numPr>
        <w:tabs>
          <w:tab w:val="left" w:pos="0"/>
        </w:tabs>
        <w:autoSpaceDE w:val="0"/>
        <w:autoSpaceDN w:val="0"/>
        <w:spacing w:before="241" w:after="0" w:line="276" w:lineRule="auto"/>
        <w:ind w:left="0" w:firstLine="0"/>
        <w:jc w:val="left"/>
        <w:outlineLvl w:val="0"/>
        <w:rPr>
          <w:rFonts w:ascii="Calibri" w:eastAsia="Arial" w:hAnsi="Calibri" w:cs="Calibri"/>
          <w:b/>
          <w:bCs/>
          <w:kern w:val="0"/>
          <w:sz w:val="24"/>
          <w:szCs w:val="24"/>
          <w:lang w:val="en-US"/>
          <w14:ligatures w14:val="none"/>
        </w:rPr>
      </w:pPr>
      <w:r w:rsidRPr="007C2971">
        <w:rPr>
          <w:rFonts w:ascii="Calibri" w:eastAsia="Arial" w:hAnsi="Calibri" w:cs="Calibri"/>
          <w:b/>
          <w:bCs/>
          <w:kern w:val="0"/>
          <w:sz w:val="24"/>
          <w:szCs w:val="24"/>
          <w:lang w:val="en-US"/>
          <w14:ligatures w14:val="none"/>
        </w:rPr>
        <w:t>INTRODUCTION</w:t>
      </w:r>
    </w:p>
    <w:p w14:paraId="6D8E0642" w14:textId="77777777" w:rsidR="007C2971" w:rsidRPr="007C2971" w:rsidRDefault="007C2971" w:rsidP="001C04A2">
      <w:pPr>
        <w:widowControl w:val="0"/>
        <w:tabs>
          <w:tab w:val="left" w:pos="0"/>
        </w:tabs>
        <w:autoSpaceDE w:val="0"/>
        <w:autoSpaceDN w:val="0"/>
        <w:spacing w:before="120" w:after="0" w:line="276" w:lineRule="auto"/>
        <w:ind w:right="-46"/>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t xml:space="preserve">The business plan guidelines (guidelines) are part of the MAI guidelines made under section 487 of the </w:t>
      </w:r>
      <w:r w:rsidRPr="007C2971">
        <w:rPr>
          <w:rFonts w:ascii="Calibri" w:eastAsia="Arial" w:hAnsi="Calibri" w:cs="Calibri"/>
          <w:i/>
          <w:kern w:val="0"/>
          <w:sz w:val="24"/>
          <w:szCs w:val="24"/>
          <w:lang w:val="en-US"/>
          <w14:ligatures w14:val="none"/>
        </w:rPr>
        <w:t xml:space="preserve">Motor Accident Injuries Act 2019 </w:t>
      </w:r>
      <w:r w:rsidRPr="007C2971">
        <w:rPr>
          <w:rFonts w:ascii="Calibri" w:eastAsia="Arial" w:hAnsi="Calibri" w:cs="Calibri"/>
          <w:kern w:val="0"/>
          <w:sz w:val="24"/>
          <w:szCs w:val="24"/>
          <w:lang w:val="en-US"/>
          <w14:ligatures w14:val="none"/>
        </w:rPr>
        <w:t xml:space="preserve">(MAI Act). The purpose of the guidelines is to provide a framework for the contents of an insurer’s business plan.  </w:t>
      </w:r>
    </w:p>
    <w:p w14:paraId="7C930450" w14:textId="77777777" w:rsidR="007C2971" w:rsidRPr="004F0E0B" w:rsidRDefault="007C2971" w:rsidP="001C04A2">
      <w:pPr>
        <w:widowControl w:val="0"/>
        <w:tabs>
          <w:tab w:val="left" w:pos="0"/>
        </w:tabs>
        <w:autoSpaceDE w:val="0"/>
        <w:autoSpaceDN w:val="0"/>
        <w:spacing w:before="240" w:after="0" w:line="276" w:lineRule="auto"/>
        <w:ind w:right="-46"/>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 xml:space="preserve">The object of the business plan is to set out key strategies for a licensed MAI insurer to structure, resource and operate their MAI insurance business in accordance with their </w:t>
      </w:r>
      <w:r w:rsidRPr="004F0E0B">
        <w:rPr>
          <w:rFonts w:ascii="Calibri" w:eastAsia="Arial" w:hAnsi="Calibri" w:cs="Calibri"/>
          <w:kern w:val="0"/>
          <w:sz w:val="24"/>
          <w:szCs w:val="24"/>
          <w:lang w:val="en-US"/>
          <w14:ligatures w14:val="none"/>
        </w:rPr>
        <w:t xml:space="preserve">duties and obligations under the MAI Act, including conditions of their MAI </w:t>
      </w:r>
      <w:proofErr w:type="spellStart"/>
      <w:r w:rsidRPr="004F0E0B">
        <w:rPr>
          <w:rFonts w:ascii="Calibri" w:eastAsia="Arial" w:hAnsi="Calibri" w:cs="Calibri"/>
          <w:kern w:val="0"/>
          <w:sz w:val="24"/>
          <w:szCs w:val="24"/>
          <w:lang w:val="en-US"/>
          <w14:ligatures w14:val="none"/>
        </w:rPr>
        <w:t>licence</w:t>
      </w:r>
      <w:proofErr w:type="spellEnd"/>
      <w:r w:rsidRPr="004F0E0B">
        <w:rPr>
          <w:rFonts w:ascii="Calibri" w:eastAsia="Arial" w:hAnsi="Calibri" w:cs="Calibri"/>
          <w:kern w:val="0"/>
          <w:sz w:val="24"/>
          <w:szCs w:val="24"/>
          <w:lang w:val="en-US"/>
          <w14:ligatures w14:val="none"/>
        </w:rPr>
        <w:t xml:space="preserve">.  </w:t>
      </w:r>
    </w:p>
    <w:p w14:paraId="4F5D8A1A" w14:textId="2975A2B0" w:rsidR="00774AFC" w:rsidRPr="007C2971" w:rsidRDefault="00F800A7" w:rsidP="001C04A2">
      <w:pPr>
        <w:widowControl w:val="0"/>
        <w:tabs>
          <w:tab w:val="left" w:pos="0"/>
        </w:tabs>
        <w:autoSpaceDE w:val="0"/>
        <w:autoSpaceDN w:val="0"/>
        <w:spacing w:before="240" w:after="0" w:line="276" w:lineRule="auto"/>
        <w:ind w:right="-46"/>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Requirement</w:t>
      </w:r>
      <w:r w:rsidR="00FA656C" w:rsidRPr="004F0E0B">
        <w:rPr>
          <w:rFonts w:ascii="Calibri" w:eastAsia="Arial" w:hAnsi="Calibri" w:cs="Calibri"/>
          <w:kern w:val="0"/>
          <w:sz w:val="24"/>
          <w:szCs w:val="24"/>
          <w:lang w:val="en-US"/>
          <w14:ligatures w14:val="none"/>
        </w:rPr>
        <w:t>s</w:t>
      </w:r>
      <w:r w:rsidRPr="004F0E0B">
        <w:rPr>
          <w:rFonts w:ascii="Calibri" w:eastAsia="Arial" w:hAnsi="Calibri" w:cs="Calibri"/>
          <w:kern w:val="0"/>
          <w:sz w:val="24"/>
          <w:szCs w:val="24"/>
          <w:lang w:val="en-US"/>
          <w14:ligatures w14:val="none"/>
        </w:rPr>
        <w:t xml:space="preserve"> </w:t>
      </w:r>
      <w:r w:rsidR="00293769" w:rsidRPr="004F0E0B">
        <w:rPr>
          <w:rFonts w:ascii="Calibri" w:eastAsia="Arial" w:hAnsi="Calibri" w:cs="Calibri"/>
          <w:kern w:val="0"/>
          <w:sz w:val="24"/>
          <w:szCs w:val="24"/>
          <w:lang w:val="en-US"/>
          <w14:ligatures w14:val="none"/>
        </w:rPr>
        <w:t>for a business plan</w:t>
      </w:r>
      <w:r w:rsidR="00774AFC" w:rsidRPr="004F0E0B">
        <w:rPr>
          <w:rFonts w:ascii="Calibri" w:eastAsia="Arial" w:hAnsi="Calibri" w:cs="Calibri"/>
          <w:kern w:val="0"/>
          <w:sz w:val="24"/>
          <w:szCs w:val="24"/>
          <w:lang w:val="en-US"/>
          <w14:ligatures w14:val="none"/>
        </w:rPr>
        <w:t xml:space="preserve"> to adopt a comprehensive compliance plan to monitor compliance with an insurers’ obligations under the MAI </w:t>
      </w:r>
      <w:r w:rsidRPr="004F0E0B">
        <w:rPr>
          <w:rFonts w:ascii="Calibri" w:eastAsia="Arial" w:hAnsi="Calibri" w:cs="Calibri"/>
          <w:kern w:val="0"/>
          <w:sz w:val="24"/>
          <w:szCs w:val="24"/>
          <w:lang w:val="en-US"/>
          <w14:ligatures w14:val="none"/>
        </w:rPr>
        <w:t xml:space="preserve">legislation </w:t>
      </w:r>
      <w:r w:rsidR="004F0E0B">
        <w:rPr>
          <w:rFonts w:ascii="Calibri" w:eastAsia="Arial" w:hAnsi="Calibri" w:cs="Calibri"/>
          <w:kern w:val="0"/>
          <w:sz w:val="24"/>
          <w:szCs w:val="24"/>
          <w:lang w:val="en-US"/>
          <w14:ligatures w14:val="none"/>
        </w:rPr>
        <w:t xml:space="preserve">and to </w:t>
      </w:r>
      <w:r w:rsidRPr="004F0E0B">
        <w:rPr>
          <w:rFonts w:ascii="Calibri" w:eastAsia="Arial" w:hAnsi="Calibri" w:cs="Calibri"/>
          <w:kern w:val="0"/>
          <w:sz w:val="24"/>
          <w:szCs w:val="24"/>
          <w:lang w:val="en-US"/>
          <w14:ligatures w14:val="none"/>
        </w:rPr>
        <w:t>also complement obligation</w:t>
      </w:r>
      <w:r w:rsidR="00FA656C" w:rsidRPr="004F0E0B">
        <w:rPr>
          <w:rFonts w:ascii="Calibri" w:eastAsia="Arial" w:hAnsi="Calibri" w:cs="Calibri"/>
          <w:kern w:val="0"/>
          <w:sz w:val="24"/>
          <w:szCs w:val="24"/>
          <w:lang w:val="en-US"/>
          <w14:ligatures w14:val="none"/>
        </w:rPr>
        <w:t>s</w:t>
      </w:r>
      <w:r w:rsidRPr="004F0E0B">
        <w:rPr>
          <w:rFonts w:ascii="Calibri" w:eastAsia="Arial" w:hAnsi="Calibri" w:cs="Calibri"/>
          <w:kern w:val="0"/>
          <w:sz w:val="24"/>
          <w:szCs w:val="24"/>
          <w:lang w:val="en-US"/>
          <w14:ligatures w14:val="none"/>
        </w:rPr>
        <w:t xml:space="preserve"> for an insurer to identify </w:t>
      </w:r>
      <w:r w:rsidR="00FA656C" w:rsidRPr="004F0E0B">
        <w:rPr>
          <w:rFonts w:ascii="Calibri" w:eastAsia="Arial" w:hAnsi="Calibri" w:cs="Calibri"/>
          <w:kern w:val="0"/>
          <w:sz w:val="24"/>
          <w:szCs w:val="24"/>
          <w:lang w:val="en-US"/>
          <w14:ligatures w14:val="none"/>
        </w:rPr>
        <w:t>and notify the MAI Commission of reportable conduct under section 412A of the MAI Act</w:t>
      </w:r>
      <w:r w:rsidR="006E7061" w:rsidRPr="004F0E0B">
        <w:rPr>
          <w:rFonts w:ascii="Calibri" w:eastAsia="Arial" w:hAnsi="Calibri" w:cs="Calibri"/>
          <w:i/>
          <w:iCs/>
          <w:kern w:val="0"/>
          <w:sz w:val="24"/>
          <w:szCs w:val="24"/>
          <w:lang w:val="en-US"/>
          <w14:ligatures w14:val="none"/>
        </w:rPr>
        <w:t>.</w:t>
      </w:r>
      <w:r>
        <w:rPr>
          <w:rFonts w:ascii="Calibri" w:eastAsia="Arial" w:hAnsi="Calibri" w:cs="Calibri"/>
          <w:kern w:val="0"/>
          <w:sz w:val="24"/>
          <w:szCs w:val="24"/>
          <w:lang w:val="en-US"/>
          <w14:ligatures w14:val="none"/>
        </w:rPr>
        <w:t xml:space="preserve"> </w:t>
      </w:r>
    </w:p>
    <w:p w14:paraId="2F197876" w14:textId="77777777" w:rsidR="007C2971" w:rsidRPr="007C2971" w:rsidRDefault="007C2971" w:rsidP="001C04A2">
      <w:pPr>
        <w:widowControl w:val="0"/>
        <w:tabs>
          <w:tab w:val="left" w:pos="0"/>
        </w:tabs>
        <w:autoSpaceDE w:val="0"/>
        <w:autoSpaceDN w:val="0"/>
        <w:spacing w:after="0" w:line="276" w:lineRule="auto"/>
        <w:ind w:right="113"/>
        <w:outlineLvl w:val="0"/>
        <w:rPr>
          <w:rFonts w:ascii="Calibri" w:eastAsia="Arial" w:hAnsi="Calibri" w:cs="Calibri"/>
          <w:kern w:val="0"/>
          <w:sz w:val="24"/>
          <w:szCs w:val="24"/>
          <w:lang w:val="en-US"/>
          <w14:ligatures w14:val="none"/>
        </w:rPr>
      </w:pPr>
    </w:p>
    <w:p w14:paraId="7F2F0308" w14:textId="77777777" w:rsidR="007C2971" w:rsidRPr="007C2971" w:rsidRDefault="007C2971" w:rsidP="001C04A2">
      <w:pPr>
        <w:widowControl w:val="0"/>
        <w:numPr>
          <w:ilvl w:val="0"/>
          <w:numId w:val="1"/>
        </w:numPr>
        <w:tabs>
          <w:tab w:val="left" w:pos="0"/>
        </w:tabs>
        <w:autoSpaceDE w:val="0"/>
        <w:autoSpaceDN w:val="0"/>
        <w:spacing w:before="1" w:after="0" w:line="276" w:lineRule="auto"/>
        <w:ind w:left="0" w:firstLine="0"/>
        <w:jc w:val="left"/>
        <w:outlineLvl w:val="0"/>
        <w:rPr>
          <w:rFonts w:ascii="Calibri" w:eastAsia="Arial" w:hAnsi="Calibri" w:cs="Calibri"/>
          <w:b/>
          <w:bCs/>
          <w:kern w:val="0"/>
          <w:sz w:val="24"/>
          <w:szCs w:val="24"/>
          <w:lang w:val="en-US"/>
          <w14:ligatures w14:val="none"/>
        </w:rPr>
      </w:pPr>
      <w:r w:rsidRPr="007C2971">
        <w:rPr>
          <w:rFonts w:ascii="Calibri" w:eastAsia="Arial" w:hAnsi="Calibri" w:cs="Calibri"/>
          <w:b/>
          <w:bCs/>
          <w:kern w:val="0"/>
          <w:sz w:val="24"/>
          <w:szCs w:val="24"/>
          <w:lang w:val="en-US"/>
          <w14:ligatures w14:val="none"/>
        </w:rPr>
        <w:t>STATUTORY</w:t>
      </w:r>
      <w:r w:rsidRPr="007C2971">
        <w:rPr>
          <w:rFonts w:ascii="Calibri" w:eastAsia="Arial" w:hAnsi="Calibri" w:cs="Calibri"/>
          <w:b/>
          <w:bCs/>
          <w:spacing w:val="-3"/>
          <w:kern w:val="0"/>
          <w:sz w:val="24"/>
          <w:szCs w:val="24"/>
          <w:lang w:val="en-US"/>
          <w14:ligatures w14:val="none"/>
        </w:rPr>
        <w:t xml:space="preserve"> </w:t>
      </w:r>
      <w:r w:rsidRPr="007C2971">
        <w:rPr>
          <w:rFonts w:ascii="Calibri" w:eastAsia="Arial" w:hAnsi="Calibri" w:cs="Calibri"/>
          <w:b/>
          <w:bCs/>
          <w:kern w:val="0"/>
          <w:sz w:val="24"/>
          <w:szCs w:val="24"/>
          <w:lang w:val="en-US"/>
          <w14:ligatures w14:val="none"/>
        </w:rPr>
        <w:t>FRAMEWORK</w:t>
      </w:r>
    </w:p>
    <w:p w14:paraId="3652BAD7" w14:textId="61CD0D9E" w:rsidR="0017649B" w:rsidRPr="007C2971" w:rsidRDefault="007C2971" w:rsidP="001C04A2">
      <w:pPr>
        <w:widowControl w:val="0"/>
        <w:tabs>
          <w:tab w:val="left" w:pos="0"/>
        </w:tabs>
        <w:autoSpaceDE w:val="0"/>
        <w:autoSpaceDN w:val="0"/>
        <w:spacing w:before="120" w:after="0" w:line="276" w:lineRule="auto"/>
        <w:ind w:right="420"/>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t>The legislative framework for operating a MAI insurance business includes:</w:t>
      </w:r>
    </w:p>
    <w:p w14:paraId="1083BCA2" w14:textId="12904530" w:rsidR="0017649B" w:rsidRPr="00660E0F" w:rsidRDefault="007C2971" w:rsidP="001C04A2">
      <w:pPr>
        <w:pStyle w:val="ListParagraph"/>
        <w:widowControl w:val="0"/>
        <w:numPr>
          <w:ilvl w:val="0"/>
          <w:numId w:val="3"/>
        </w:numPr>
        <w:autoSpaceDE w:val="0"/>
        <w:autoSpaceDN w:val="0"/>
        <w:spacing w:before="12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the MAI</w:t>
      </w:r>
      <w:r w:rsidRPr="00660E0F">
        <w:rPr>
          <w:rFonts w:ascii="Calibri" w:eastAsia="Arial" w:hAnsi="Calibri" w:cs="Calibri"/>
          <w:spacing w:val="-1"/>
          <w:kern w:val="0"/>
          <w:sz w:val="24"/>
          <w:szCs w:val="24"/>
          <w:lang w:val="en-US"/>
          <w14:ligatures w14:val="none"/>
        </w:rPr>
        <w:t xml:space="preserve"> </w:t>
      </w:r>
      <w:r w:rsidRPr="00660E0F">
        <w:rPr>
          <w:rFonts w:ascii="Calibri" w:eastAsia="Arial" w:hAnsi="Calibri" w:cs="Calibri"/>
          <w:kern w:val="0"/>
          <w:sz w:val="24"/>
          <w:szCs w:val="24"/>
          <w:lang w:val="en-US"/>
          <w14:ligatures w14:val="none"/>
        </w:rPr>
        <w:t>Act;</w:t>
      </w:r>
    </w:p>
    <w:p w14:paraId="2C8927A0" w14:textId="43BAED4C" w:rsidR="0017649B" w:rsidRPr="00660E0F" w:rsidRDefault="007C2971" w:rsidP="001C04A2">
      <w:pPr>
        <w:pStyle w:val="ListParagraph"/>
        <w:widowControl w:val="0"/>
        <w:numPr>
          <w:ilvl w:val="0"/>
          <w:numId w:val="3"/>
        </w:numPr>
        <w:autoSpaceDE w:val="0"/>
        <w:autoSpaceDN w:val="0"/>
        <w:spacing w:before="12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the Motor Accident Injuries Regulation 2019 (the Regulation);</w:t>
      </w:r>
      <w:r w:rsidRPr="00660E0F">
        <w:rPr>
          <w:rFonts w:ascii="Calibri" w:eastAsia="Arial" w:hAnsi="Calibri" w:cs="Calibri"/>
          <w:spacing w:val="-11"/>
          <w:kern w:val="0"/>
          <w:sz w:val="24"/>
          <w:szCs w:val="24"/>
          <w:lang w:val="en-US"/>
          <w14:ligatures w14:val="none"/>
        </w:rPr>
        <w:t xml:space="preserve"> </w:t>
      </w:r>
      <w:r w:rsidRPr="00660E0F">
        <w:rPr>
          <w:rFonts w:ascii="Calibri" w:eastAsia="Arial" w:hAnsi="Calibri" w:cs="Calibri"/>
          <w:kern w:val="0"/>
          <w:sz w:val="24"/>
          <w:szCs w:val="24"/>
          <w:lang w:val="en-US"/>
          <w14:ligatures w14:val="none"/>
        </w:rPr>
        <w:t>and</w:t>
      </w:r>
    </w:p>
    <w:p w14:paraId="70D68320" w14:textId="77777777" w:rsidR="007C2971" w:rsidRPr="00660E0F" w:rsidRDefault="007C2971" w:rsidP="001C04A2">
      <w:pPr>
        <w:pStyle w:val="ListParagraph"/>
        <w:widowControl w:val="0"/>
        <w:numPr>
          <w:ilvl w:val="0"/>
          <w:numId w:val="3"/>
        </w:numPr>
        <w:autoSpaceDE w:val="0"/>
        <w:autoSpaceDN w:val="0"/>
        <w:spacing w:before="12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the MAI</w:t>
      </w:r>
      <w:r w:rsidRPr="00660E0F">
        <w:rPr>
          <w:rFonts w:ascii="Calibri" w:eastAsia="Arial" w:hAnsi="Calibri" w:cs="Calibri"/>
          <w:spacing w:val="-2"/>
          <w:kern w:val="0"/>
          <w:sz w:val="24"/>
          <w:szCs w:val="24"/>
          <w:lang w:val="en-US"/>
          <w14:ligatures w14:val="none"/>
        </w:rPr>
        <w:t xml:space="preserve"> </w:t>
      </w:r>
      <w:r w:rsidRPr="00660E0F">
        <w:rPr>
          <w:rFonts w:ascii="Calibri" w:eastAsia="Arial" w:hAnsi="Calibri" w:cs="Calibri"/>
          <w:kern w:val="0"/>
          <w:sz w:val="24"/>
          <w:szCs w:val="24"/>
          <w:lang w:val="en-US"/>
          <w14:ligatures w14:val="none"/>
        </w:rPr>
        <w:t>Guidelines.</w:t>
      </w:r>
    </w:p>
    <w:p w14:paraId="70714A19" w14:textId="752E528D" w:rsidR="007C2971" w:rsidRPr="007C2971" w:rsidRDefault="007C2971" w:rsidP="001C04A2">
      <w:pPr>
        <w:widowControl w:val="0"/>
        <w:tabs>
          <w:tab w:val="left" w:pos="0"/>
        </w:tabs>
        <w:autoSpaceDE w:val="0"/>
        <w:autoSpaceDN w:val="0"/>
        <w:spacing w:before="120" w:after="0" w:line="276" w:lineRule="auto"/>
        <w:ind w:right="420"/>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Part 7.9 of the MAI Act contains provisions for the MAI Commission to supervise the conduct of an MAI insurer’s business. These include requirements for a business plan and actions the MAI Commission may take in relation to the conduct of an insurer’s business</w:t>
      </w:r>
      <w:r>
        <w:rPr>
          <w:rFonts w:ascii="Calibri" w:eastAsia="Arial" w:hAnsi="Calibri" w:cs="Calibri"/>
          <w:bCs/>
          <w:kern w:val="0"/>
          <w:sz w:val="24"/>
          <w:szCs w:val="24"/>
          <w:lang w:val="en-US"/>
          <w14:ligatures w14:val="none"/>
        </w:rPr>
        <w:t>,</w:t>
      </w:r>
      <w:r w:rsidRPr="007C2971">
        <w:rPr>
          <w:rFonts w:ascii="Calibri" w:eastAsia="Arial" w:hAnsi="Calibri" w:cs="Calibri"/>
          <w:bCs/>
          <w:kern w:val="0"/>
          <w:sz w:val="24"/>
          <w:szCs w:val="24"/>
          <w:lang w:val="en-US"/>
          <w14:ligatures w14:val="none"/>
        </w:rPr>
        <w:t xml:space="preserve"> including reporting to the Minister on the level of compliance by an insurer with the requirements of the MAI Act and conditions of their </w:t>
      </w:r>
      <w:proofErr w:type="spellStart"/>
      <w:r w:rsidRPr="007C2971">
        <w:rPr>
          <w:rFonts w:ascii="Calibri" w:eastAsia="Arial" w:hAnsi="Calibri" w:cs="Calibri"/>
          <w:bCs/>
          <w:kern w:val="0"/>
          <w:sz w:val="24"/>
          <w:szCs w:val="24"/>
          <w:lang w:val="en-US"/>
          <w14:ligatures w14:val="none"/>
        </w:rPr>
        <w:t>licence</w:t>
      </w:r>
      <w:proofErr w:type="spellEnd"/>
      <w:r w:rsidRPr="007C2971">
        <w:rPr>
          <w:rFonts w:ascii="Calibri" w:eastAsia="Arial" w:hAnsi="Calibri" w:cs="Calibri"/>
          <w:bCs/>
          <w:kern w:val="0"/>
          <w:sz w:val="24"/>
          <w:szCs w:val="24"/>
          <w:lang w:val="en-US"/>
          <w14:ligatures w14:val="none"/>
        </w:rPr>
        <w:t>.</w:t>
      </w:r>
    </w:p>
    <w:p w14:paraId="52821F0A" w14:textId="6588D200" w:rsidR="0017649B" w:rsidRPr="007C2971" w:rsidRDefault="007C2971" w:rsidP="001C04A2">
      <w:pPr>
        <w:widowControl w:val="0"/>
        <w:tabs>
          <w:tab w:val="left" w:pos="0"/>
        </w:tabs>
        <w:autoSpaceDE w:val="0"/>
        <w:autoSpaceDN w:val="0"/>
        <w:spacing w:before="240" w:after="0" w:line="276" w:lineRule="auto"/>
        <w:ind w:right="420"/>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t>Section 401 of the MAI Act requires a licensed insurer to have a plan describing how the licensed insurer’s MAI business must be carried out. The business plan must include a description of how the following things must be carried out:</w:t>
      </w:r>
    </w:p>
    <w:p w14:paraId="12C192BA" w14:textId="4CED390B" w:rsidR="0017649B" w:rsidRPr="00660E0F" w:rsidRDefault="007C2971" w:rsidP="001C04A2">
      <w:pPr>
        <w:pStyle w:val="ListParagraph"/>
        <w:widowControl w:val="0"/>
        <w:numPr>
          <w:ilvl w:val="0"/>
          <w:numId w:val="11"/>
        </w:numPr>
        <w:autoSpaceDE w:val="0"/>
        <w:autoSpaceDN w:val="0"/>
        <w:spacing w:before="24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the handling of applications for defined benefits;</w:t>
      </w:r>
    </w:p>
    <w:p w14:paraId="428C5D9F" w14:textId="5EBDA3F4" w:rsidR="0017649B" w:rsidRPr="00660E0F" w:rsidRDefault="007C2971" w:rsidP="001C04A2">
      <w:pPr>
        <w:pStyle w:val="ListParagraph"/>
        <w:widowControl w:val="0"/>
        <w:numPr>
          <w:ilvl w:val="0"/>
          <w:numId w:val="11"/>
        </w:numPr>
        <w:autoSpaceDE w:val="0"/>
        <w:autoSpaceDN w:val="0"/>
        <w:spacing w:before="24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 xml:space="preserve">the handling of motor accident claims; </w:t>
      </w:r>
    </w:p>
    <w:p w14:paraId="1E4960C0" w14:textId="2C47A048" w:rsidR="0017649B" w:rsidRPr="00660E0F" w:rsidRDefault="007C2971" w:rsidP="001C04A2">
      <w:pPr>
        <w:pStyle w:val="ListParagraph"/>
        <w:widowControl w:val="0"/>
        <w:numPr>
          <w:ilvl w:val="0"/>
          <w:numId w:val="11"/>
        </w:numPr>
        <w:autoSpaceDE w:val="0"/>
        <w:autoSpaceDN w:val="0"/>
        <w:spacing w:before="24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management;</w:t>
      </w:r>
    </w:p>
    <w:p w14:paraId="6CFF89A8" w14:textId="52DCBF6C" w:rsidR="0017649B" w:rsidRPr="00660E0F" w:rsidRDefault="007C2971" w:rsidP="001C04A2">
      <w:pPr>
        <w:pStyle w:val="ListParagraph"/>
        <w:widowControl w:val="0"/>
        <w:numPr>
          <w:ilvl w:val="0"/>
          <w:numId w:val="11"/>
        </w:numPr>
        <w:autoSpaceDE w:val="0"/>
        <w:autoSpaceDN w:val="0"/>
        <w:spacing w:before="24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expenses; and</w:t>
      </w:r>
    </w:p>
    <w:p w14:paraId="359D5641" w14:textId="750BD804" w:rsidR="007C2971" w:rsidRPr="00660E0F" w:rsidRDefault="007C2971" w:rsidP="001C04A2">
      <w:pPr>
        <w:pStyle w:val="ListParagraph"/>
        <w:widowControl w:val="0"/>
        <w:numPr>
          <w:ilvl w:val="0"/>
          <w:numId w:val="11"/>
        </w:numPr>
        <w:autoSpaceDE w:val="0"/>
        <w:autoSpaceDN w:val="0"/>
        <w:spacing w:before="240" w:after="0" w:line="276" w:lineRule="auto"/>
        <w:ind w:left="1134" w:right="420" w:hanging="567"/>
        <w:outlineLvl w:val="0"/>
        <w:rPr>
          <w:rFonts w:ascii="Calibri" w:eastAsia="Arial" w:hAnsi="Calibri" w:cs="Calibri"/>
          <w:kern w:val="0"/>
          <w:sz w:val="24"/>
          <w:szCs w:val="24"/>
          <w:lang w:val="en-US"/>
          <w14:ligatures w14:val="none"/>
        </w:rPr>
      </w:pPr>
      <w:r w:rsidRPr="00660E0F">
        <w:rPr>
          <w:rFonts w:ascii="Calibri" w:eastAsia="Arial" w:hAnsi="Calibri" w:cs="Calibri"/>
          <w:kern w:val="0"/>
          <w:sz w:val="24"/>
          <w:szCs w:val="24"/>
          <w:lang w:val="en-US"/>
          <w14:ligatures w14:val="none"/>
        </w:rPr>
        <w:t xml:space="preserve">systems for processing </w:t>
      </w:r>
      <w:r w:rsidR="00774AFC" w:rsidRPr="00660E0F">
        <w:rPr>
          <w:rFonts w:ascii="Calibri" w:eastAsia="Arial" w:hAnsi="Calibri" w:cs="Calibri"/>
          <w:kern w:val="0"/>
          <w:sz w:val="24"/>
          <w:szCs w:val="24"/>
          <w:lang w:val="en-US"/>
          <w14:ligatures w14:val="none"/>
        </w:rPr>
        <w:t xml:space="preserve">and </w:t>
      </w:r>
      <w:r w:rsidRPr="00660E0F">
        <w:rPr>
          <w:rFonts w:ascii="Calibri" w:eastAsia="Arial" w:hAnsi="Calibri" w:cs="Calibri"/>
          <w:kern w:val="0"/>
          <w:sz w:val="24"/>
          <w:szCs w:val="24"/>
          <w:lang w:val="en-US"/>
          <w14:ligatures w14:val="none"/>
        </w:rPr>
        <w:t>transmitting</w:t>
      </w:r>
      <w:r w:rsidR="00774AFC" w:rsidRPr="00660E0F">
        <w:rPr>
          <w:rFonts w:ascii="Calibri" w:eastAsia="Arial" w:hAnsi="Calibri" w:cs="Calibri"/>
          <w:kern w:val="0"/>
          <w:sz w:val="24"/>
          <w:szCs w:val="24"/>
          <w:lang w:val="en-US"/>
          <w14:ligatures w14:val="none"/>
        </w:rPr>
        <w:t xml:space="preserve"> </w:t>
      </w:r>
      <w:r w:rsidRPr="00660E0F">
        <w:rPr>
          <w:rFonts w:ascii="Calibri" w:eastAsia="Arial" w:hAnsi="Calibri" w:cs="Calibri"/>
          <w:kern w:val="0"/>
          <w:sz w:val="24"/>
          <w:szCs w:val="24"/>
          <w:lang w:val="en-US"/>
          <w14:ligatures w14:val="none"/>
        </w:rPr>
        <w:t>information.</w:t>
      </w:r>
    </w:p>
    <w:p w14:paraId="7002CF4E" w14:textId="77777777" w:rsidR="007C2971" w:rsidRPr="007C2971" w:rsidRDefault="007C2971" w:rsidP="001C04A2">
      <w:pPr>
        <w:widowControl w:val="0"/>
        <w:tabs>
          <w:tab w:val="left" w:pos="0"/>
        </w:tabs>
        <w:autoSpaceDE w:val="0"/>
        <w:autoSpaceDN w:val="0"/>
        <w:spacing w:before="240" w:after="0" w:line="276" w:lineRule="auto"/>
        <w:ind w:right="420"/>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t>The business plan must also comply with these guidelines and on request be given to the MAI Commission.</w:t>
      </w:r>
    </w:p>
    <w:p w14:paraId="36D7DF6B" w14:textId="626B0763" w:rsidR="007C2971" w:rsidRPr="007C2971" w:rsidRDefault="007C2971" w:rsidP="001C04A2">
      <w:pPr>
        <w:widowControl w:val="0"/>
        <w:tabs>
          <w:tab w:val="left" w:pos="0"/>
        </w:tabs>
        <w:autoSpaceDE w:val="0"/>
        <w:autoSpaceDN w:val="0"/>
        <w:spacing w:before="240" w:after="0" w:line="276" w:lineRule="auto"/>
        <w:ind w:right="420"/>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lastRenderedPageBreak/>
        <w:t>Section 402 of the MAI Act requires an insurer to carry out their business in accordance with the business plan, and to tell the MAI Commission about any significant departures from the plan. Section 403 of the MAI Act requires a licensed insurer to revise the plan at least once a year, or on direction from the MAI Commission, or if their MAI insurance business significantly departs from the business plan.</w:t>
      </w:r>
    </w:p>
    <w:p w14:paraId="12A2DDEC" w14:textId="3F075D92" w:rsidR="007C2971" w:rsidRPr="007C2971" w:rsidRDefault="007C2971" w:rsidP="001C04A2">
      <w:pPr>
        <w:widowControl w:val="0"/>
        <w:tabs>
          <w:tab w:val="left" w:pos="0"/>
        </w:tabs>
        <w:autoSpaceDE w:val="0"/>
        <w:autoSpaceDN w:val="0"/>
        <w:spacing w:before="240" w:after="0" w:line="276" w:lineRule="auto"/>
        <w:ind w:right="420"/>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t xml:space="preserve">Section 404 of the MAI Act enables the MAI guidelines to make provision for business plans for licensed insurers and the issue of MAI policies. The MAI Commission must consult each licensed insurer before making MAI guidelines in relation to these matters.  It is a condition of a MAI </w:t>
      </w:r>
      <w:proofErr w:type="spellStart"/>
      <w:r w:rsidRPr="007C2971">
        <w:rPr>
          <w:rFonts w:ascii="Calibri" w:eastAsia="Arial" w:hAnsi="Calibri" w:cs="Calibri"/>
          <w:kern w:val="0"/>
          <w:sz w:val="24"/>
          <w:szCs w:val="24"/>
          <w:lang w:val="en-US"/>
          <w14:ligatures w14:val="none"/>
        </w:rPr>
        <w:t>licence</w:t>
      </w:r>
      <w:proofErr w:type="spellEnd"/>
      <w:r w:rsidRPr="007C2971">
        <w:rPr>
          <w:rFonts w:ascii="Calibri" w:eastAsia="Arial" w:hAnsi="Calibri" w:cs="Calibri"/>
          <w:kern w:val="0"/>
          <w:sz w:val="24"/>
          <w:szCs w:val="24"/>
          <w:lang w:val="en-US"/>
          <w14:ligatures w14:val="none"/>
        </w:rPr>
        <w:t xml:space="preserve"> for a licensed insurer to comply with the MAI guidelines.</w:t>
      </w:r>
    </w:p>
    <w:p w14:paraId="0D28563E" w14:textId="77777777" w:rsidR="007C2971" w:rsidRPr="007C2971" w:rsidRDefault="007C2971" w:rsidP="001C04A2">
      <w:pPr>
        <w:widowControl w:val="0"/>
        <w:tabs>
          <w:tab w:val="left" w:pos="0"/>
        </w:tabs>
        <w:autoSpaceDE w:val="0"/>
        <w:autoSpaceDN w:val="0"/>
        <w:spacing w:before="240" w:after="0" w:line="276" w:lineRule="auto"/>
        <w:ind w:right="420"/>
        <w:outlineLvl w:val="0"/>
        <w:rPr>
          <w:rFonts w:ascii="Calibri" w:eastAsia="Arial" w:hAnsi="Calibri" w:cs="Calibri"/>
          <w:kern w:val="0"/>
          <w:sz w:val="24"/>
          <w:szCs w:val="24"/>
          <w:lang w:val="en-US"/>
          <w14:ligatures w14:val="none"/>
        </w:rPr>
      </w:pPr>
      <w:bookmarkStart w:id="1" w:name="_Hlk17469417"/>
      <w:r w:rsidRPr="007C2971">
        <w:rPr>
          <w:rFonts w:ascii="Calibri" w:eastAsia="Arial" w:hAnsi="Calibri" w:cs="Calibri"/>
          <w:kern w:val="0"/>
          <w:sz w:val="24"/>
          <w:szCs w:val="24"/>
          <w:lang w:val="en-US"/>
          <w14:ligatures w14:val="none"/>
        </w:rPr>
        <w:t xml:space="preserve">If a corporation holds more than one MAI insurer </w:t>
      </w:r>
      <w:proofErr w:type="spellStart"/>
      <w:r w:rsidRPr="007C2971">
        <w:rPr>
          <w:rFonts w:ascii="Calibri" w:eastAsia="Arial" w:hAnsi="Calibri" w:cs="Calibri"/>
          <w:kern w:val="0"/>
          <w:sz w:val="24"/>
          <w:szCs w:val="24"/>
          <w:lang w:val="en-US"/>
          <w14:ligatures w14:val="none"/>
        </w:rPr>
        <w:t>licence</w:t>
      </w:r>
      <w:proofErr w:type="spellEnd"/>
      <w:r w:rsidRPr="007C2971">
        <w:rPr>
          <w:rFonts w:ascii="Calibri" w:eastAsia="Arial" w:hAnsi="Calibri" w:cs="Calibri"/>
          <w:kern w:val="0"/>
          <w:sz w:val="24"/>
          <w:szCs w:val="24"/>
          <w:lang w:val="en-US"/>
          <w14:ligatures w14:val="none"/>
        </w:rPr>
        <w:t xml:space="preserve">, a single business plan may cover all their MAI insurer licenses but must highlight any differences in the plan between licensees. Alternatively, a separate business plan can cover each MAI insurer </w:t>
      </w:r>
      <w:proofErr w:type="spellStart"/>
      <w:r w:rsidRPr="007C2971">
        <w:rPr>
          <w:rFonts w:ascii="Calibri" w:eastAsia="Arial" w:hAnsi="Calibri" w:cs="Calibri"/>
          <w:kern w:val="0"/>
          <w:sz w:val="24"/>
          <w:szCs w:val="24"/>
          <w:lang w:val="en-US"/>
          <w14:ligatures w14:val="none"/>
        </w:rPr>
        <w:t>licence</w:t>
      </w:r>
      <w:proofErr w:type="spellEnd"/>
      <w:r w:rsidRPr="007C2971">
        <w:rPr>
          <w:rFonts w:ascii="Calibri" w:eastAsia="Arial" w:hAnsi="Calibri" w:cs="Calibri"/>
          <w:kern w:val="0"/>
          <w:sz w:val="24"/>
          <w:szCs w:val="24"/>
          <w:lang w:val="en-US"/>
          <w14:ligatures w14:val="none"/>
        </w:rPr>
        <w:t xml:space="preserve">. </w:t>
      </w:r>
    </w:p>
    <w:bookmarkEnd w:id="1"/>
    <w:p w14:paraId="5F814224" w14:textId="77777777" w:rsidR="007C2971" w:rsidRPr="007C2971" w:rsidRDefault="007C2971" w:rsidP="001C04A2">
      <w:pPr>
        <w:widowControl w:val="0"/>
        <w:numPr>
          <w:ilvl w:val="0"/>
          <w:numId w:val="1"/>
        </w:numPr>
        <w:tabs>
          <w:tab w:val="left" w:pos="0"/>
          <w:tab w:val="left" w:pos="993"/>
        </w:tabs>
        <w:autoSpaceDE w:val="0"/>
        <w:autoSpaceDN w:val="0"/>
        <w:spacing w:before="240" w:after="0" w:line="276" w:lineRule="auto"/>
        <w:ind w:left="0" w:firstLine="0"/>
        <w:jc w:val="left"/>
        <w:outlineLvl w:val="0"/>
        <w:rPr>
          <w:rFonts w:ascii="Calibri" w:eastAsia="Arial" w:hAnsi="Calibri" w:cs="Calibri"/>
          <w:b/>
          <w:bCs/>
          <w:kern w:val="0"/>
          <w:sz w:val="24"/>
          <w:szCs w:val="24"/>
          <w:lang w:val="en-US"/>
          <w14:ligatures w14:val="none"/>
        </w:rPr>
      </w:pPr>
      <w:r w:rsidRPr="007C2971">
        <w:rPr>
          <w:rFonts w:ascii="Calibri" w:eastAsia="Arial" w:hAnsi="Calibri" w:cs="Calibri"/>
          <w:b/>
          <w:bCs/>
          <w:kern w:val="0"/>
          <w:sz w:val="24"/>
          <w:szCs w:val="24"/>
          <w:lang w:val="en-US"/>
          <w14:ligatures w14:val="none"/>
        </w:rPr>
        <w:t xml:space="preserve">OVERVIEW </w:t>
      </w:r>
    </w:p>
    <w:p w14:paraId="7CD35310" w14:textId="46B2794F" w:rsidR="007C2971" w:rsidRPr="007C2971" w:rsidRDefault="007C2971" w:rsidP="001C04A2">
      <w:pPr>
        <w:widowControl w:val="0"/>
        <w:tabs>
          <w:tab w:val="left" w:pos="0"/>
        </w:tabs>
        <w:autoSpaceDE w:val="0"/>
        <w:autoSpaceDN w:val="0"/>
        <w:spacing w:before="240" w:after="0" w:line="276" w:lineRule="auto"/>
        <w:outlineLvl w:val="0"/>
        <w:rPr>
          <w:rFonts w:ascii="Calibri" w:eastAsia="Arial" w:hAnsi="Calibri" w:cs="Calibri"/>
          <w:kern w:val="0"/>
          <w:sz w:val="24"/>
          <w:szCs w:val="24"/>
          <w:lang w:val="en-US"/>
          <w14:ligatures w14:val="none"/>
        </w:rPr>
      </w:pPr>
      <w:r w:rsidRPr="007C2971">
        <w:rPr>
          <w:rFonts w:ascii="Calibri" w:eastAsia="Arial" w:hAnsi="Calibri" w:cs="Calibri"/>
          <w:kern w:val="0"/>
          <w:sz w:val="24"/>
          <w:szCs w:val="24"/>
          <w:lang w:val="en-US"/>
          <w14:ligatures w14:val="none"/>
        </w:rPr>
        <w:t xml:space="preserve">A business plan should include details on the process insurers will take to </w:t>
      </w:r>
      <w:r w:rsidR="00651DE7">
        <w:rPr>
          <w:rFonts w:ascii="Calibri" w:eastAsia="Arial" w:hAnsi="Calibri" w:cs="Calibri"/>
          <w:kern w:val="0"/>
          <w:sz w:val="24"/>
          <w:szCs w:val="24"/>
          <w:lang w:val="en-US"/>
          <w14:ligatures w14:val="none"/>
        </w:rPr>
        <w:t>manage applications and claims under t</w:t>
      </w:r>
      <w:r w:rsidRPr="007C2971">
        <w:rPr>
          <w:rFonts w:ascii="Calibri" w:eastAsia="Arial" w:hAnsi="Calibri" w:cs="Calibri"/>
          <w:kern w:val="0"/>
          <w:sz w:val="24"/>
          <w:szCs w:val="24"/>
          <w:lang w:val="en-US"/>
          <w14:ligatures w14:val="none"/>
        </w:rPr>
        <w:t>he MAI scheme. For guidance, the business plan should include details for the following components of the MAI scheme:</w:t>
      </w:r>
    </w:p>
    <w:p w14:paraId="522693E8" w14:textId="77777777" w:rsidR="007C2971" w:rsidRPr="004F0E0B" w:rsidRDefault="007C2971" w:rsidP="001C04A2">
      <w:pPr>
        <w:widowControl w:val="0"/>
        <w:numPr>
          <w:ilvl w:val="0"/>
          <w:numId w:val="9"/>
        </w:numPr>
        <w:autoSpaceDE w:val="0"/>
        <w:autoSpaceDN w:val="0"/>
        <w:spacing w:before="120"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Operating structure, human and other resources for the conduct of the MAI business</w:t>
      </w:r>
    </w:p>
    <w:p w14:paraId="2D05184E" w14:textId="77777777" w:rsidR="007C2971" w:rsidRPr="004F0E0B" w:rsidRDefault="007C2971" w:rsidP="001C04A2">
      <w:pPr>
        <w:widowControl w:val="0"/>
        <w:numPr>
          <w:ilvl w:val="0"/>
          <w:numId w:val="9"/>
        </w:numPr>
        <w:autoSpaceDE w:val="0"/>
        <w:autoSpaceDN w:val="0"/>
        <w:spacing w:before="120" w:after="0" w:line="276" w:lineRule="auto"/>
        <w:ind w:left="1134" w:hanging="567"/>
        <w:contextualSpacing/>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Business and customer service culture</w:t>
      </w:r>
    </w:p>
    <w:p w14:paraId="378226D4" w14:textId="77777777"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Information and support to prospective applicants, as well as ongoing information and support arrangements for applicants</w:t>
      </w:r>
    </w:p>
    <w:p w14:paraId="1C23C11E" w14:textId="77777777"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Decision-making in relation to defined benefits</w:t>
      </w:r>
    </w:p>
    <w:p w14:paraId="22B45479" w14:textId="77777777"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Internal review of decisions</w:t>
      </w:r>
    </w:p>
    <w:p w14:paraId="7B195EC0" w14:textId="3A348B1B"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 xml:space="preserve">Decision-making in relation to </w:t>
      </w:r>
      <w:r w:rsidR="002A49E5" w:rsidRPr="004F0E0B">
        <w:rPr>
          <w:rFonts w:ascii="Calibri" w:eastAsia="Arial" w:hAnsi="Calibri" w:cs="Calibri"/>
          <w:kern w:val="0"/>
          <w:sz w:val="24"/>
          <w:szCs w:val="24"/>
          <w:lang w:val="en-US"/>
          <w14:ligatures w14:val="none"/>
        </w:rPr>
        <w:t>motor accident claims (</w:t>
      </w:r>
      <w:r w:rsidRPr="004F0E0B">
        <w:rPr>
          <w:rFonts w:ascii="Calibri" w:eastAsia="Arial" w:hAnsi="Calibri" w:cs="Calibri"/>
          <w:kern w:val="0"/>
          <w:sz w:val="24"/>
          <w:szCs w:val="24"/>
          <w:lang w:val="en-US"/>
          <w14:ligatures w14:val="none"/>
        </w:rPr>
        <w:t>common law claims</w:t>
      </w:r>
      <w:r w:rsidR="002A49E5" w:rsidRPr="004F0E0B">
        <w:rPr>
          <w:rFonts w:ascii="Calibri" w:eastAsia="Arial" w:hAnsi="Calibri" w:cs="Calibri"/>
          <w:kern w:val="0"/>
          <w:sz w:val="24"/>
          <w:szCs w:val="24"/>
          <w:lang w:val="en-US"/>
          <w14:ligatures w14:val="none"/>
        </w:rPr>
        <w:t>)</w:t>
      </w:r>
    </w:p>
    <w:p w14:paraId="2E1B1657" w14:textId="2E189C8F"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Expression of dissatisfaction</w:t>
      </w:r>
      <w:r w:rsidR="00607AFB" w:rsidRPr="004F0E0B">
        <w:rPr>
          <w:rFonts w:ascii="Calibri" w:eastAsia="Arial" w:hAnsi="Calibri" w:cs="Calibri"/>
          <w:kern w:val="0"/>
          <w:sz w:val="24"/>
          <w:szCs w:val="24"/>
          <w:lang w:val="en-US"/>
          <w14:ligatures w14:val="none"/>
        </w:rPr>
        <w:t xml:space="preserve"> and </w:t>
      </w:r>
      <w:r w:rsidRPr="004F0E0B">
        <w:rPr>
          <w:rFonts w:ascii="Calibri" w:eastAsia="Arial" w:hAnsi="Calibri" w:cs="Calibri"/>
          <w:kern w:val="0"/>
          <w:sz w:val="24"/>
          <w:szCs w:val="24"/>
          <w:lang w:val="en-US"/>
          <w14:ligatures w14:val="none"/>
        </w:rPr>
        <w:t>complaints handling</w:t>
      </w:r>
    </w:p>
    <w:p w14:paraId="019C2355" w14:textId="77777777"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Protection of personal and health information</w:t>
      </w:r>
    </w:p>
    <w:p w14:paraId="5E04166B" w14:textId="77777777"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Marketing</w:t>
      </w:r>
    </w:p>
    <w:p w14:paraId="5DDCFCF5" w14:textId="1A8CF7E4" w:rsidR="007C2971" w:rsidRPr="004F0E0B" w:rsidRDefault="007C2971" w:rsidP="001C04A2">
      <w:pPr>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 xml:space="preserve">Performance standards and monitoring of statutory timeframes for defined benefit applications and </w:t>
      </w:r>
      <w:r w:rsidR="00607AFB" w:rsidRPr="004F0E0B">
        <w:rPr>
          <w:rFonts w:ascii="Calibri" w:eastAsia="Arial" w:hAnsi="Calibri" w:cs="Calibri"/>
          <w:kern w:val="0"/>
          <w:sz w:val="24"/>
          <w:szCs w:val="24"/>
          <w:lang w:val="en-US"/>
          <w14:ligatures w14:val="none"/>
        </w:rPr>
        <w:t>all</w:t>
      </w:r>
      <w:r w:rsidRPr="004F0E0B">
        <w:rPr>
          <w:rFonts w:ascii="Calibri" w:eastAsia="Arial" w:hAnsi="Calibri" w:cs="Calibri"/>
          <w:kern w:val="0"/>
          <w:sz w:val="24"/>
          <w:szCs w:val="24"/>
          <w:lang w:val="en-US"/>
          <w14:ligatures w14:val="none"/>
        </w:rPr>
        <w:t xml:space="preserve"> payments</w:t>
      </w:r>
    </w:p>
    <w:p w14:paraId="0C6D9C15" w14:textId="7F687305" w:rsidR="00BC1467" w:rsidRPr="004F0E0B" w:rsidRDefault="00BC1467" w:rsidP="001C04A2">
      <w:pPr>
        <w:pStyle w:val="ListParagraph"/>
        <w:widowControl w:val="0"/>
        <w:numPr>
          <w:ilvl w:val="0"/>
          <w:numId w:val="9"/>
        </w:numPr>
        <w:autoSpaceDE w:val="0"/>
        <w:autoSpaceDN w:val="0"/>
        <w:spacing w:after="0" w:line="276" w:lineRule="auto"/>
        <w:ind w:left="1134" w:hanging="567"/>
        <w:outlineLvl w:val="0"/>
        <w:rPr>
          <w:rFonts w:ascii="Calibri" w:eastAsia="Arial" w:hAnsi="Calibri" w:cs="Calibri"/>
          <w:kern w:val="0"/>
          <w:sz w:val="24"/>
          <w:szCs w:val="24"/>
          <w:lang w:val="en-US"/>
          <w14:ligatures w14:val="none"/>
        </w:rPr>
      </w:pPr>
      <w:r w:rsidRPr="004F0E0B">
        <w:rPr>
          <w:rFonts w:ascii="Calibri" w:eastAsia="Arial" w:hAnsi="Calibri" w:cs="Calibri"/>
          <w:kern w:val="0"/>
          <w:sz w:val="24"/>
          <w:szCs w:val="24"/>
          <w:lang w:val="en-US"/>
          <w14:ligatures w14:val="none"/>
        </w:rPr>
        <w:t>Risk identification and management.</w:t>
      </w:r>
    </w:p>
    <w:p w14:paraId="375B16C4" w14:textId="77777777" w:rsidR="007C2971" w:rsidRPr="007C2971" w:rsidRDefault="007C2971" w:rsidP="001C04A2">
      <w:pPr>
        <w:widowControl w:val="0"/>
        <w:numPr>
          <w:ilvl w:val="0"/>
          <w:numId w:val="1"/>
        </w:numPr>
        <w:tabs>
          <w:tab w:val="left" w:pos="0"/>
          <w:tab w:val="left" w:pos="993"/>
        </w:tabs>
        <w:autoSpaceDE w:val="0"/>
        <w:autoSpaceDN w:val="0"/>
        <w:spacing w:before="240" w:after="0" w:line="276" w:lineRule="auto"/>
        <w:ind w:left="0" w:firstLine="0"/>
        <w:jc w:val="left"/>
        <w:outlineLvl w:val="0"/>
        <w:rPr>
          <w:rFonts w:ascii="Calibri" w:eastAsia="Arial" w:hAnsi="Calibri" w:cs="Calibri"/>
          <w:b/>
          <w:bCs/>
          <w:kern w:val="0"/>
          <w:sz w:val="24"/>
          <w:szCs w:val="24"/>
          <w:lang w:val="en-US"/>
          <w14:ligatures w14:val="none"/>
        </w:rPr>
      </w:pPr>
      <w:r w:rsidRPr="004F0E0B">
        <w:rPr>
          <w:rFonts w:ascii="Calibri" w:eastAsia="Arial" w:hAnsi="Calibri" w:cs="Calibri"/>
          <w:b/>
          <w:bCs/>
          <w:kern w:val="0"/>
          <w:sz w:val="24"/>
          <w:szCs w:val="24"/>
          <w:lang w:val="en-US"/>
          <w14:ligatures w14:val="none"/>
        </w:rPr>
        <w:t>GUIDELINES – CONTENTS OF A BUSINESS</w:t>
      </w:r>
      <w:r w:rsidRPr="007C2971">
        <w:rPr>
          <w:rFonts w:ascii="Calibri" w:eastAsia="Arial" w:hAnsi="Calibri" w:cs="Calibri"/>
          <w:b/>
          <w:bCs/>
          <w:kern w:val="0"/>
          <w:sz w:val="24"/>
          <w:szCs w:val="24"/>
          <w:lang w:val="en-US"/>
          <w14:ligatures w14:val="none"/>
        </w:rPr>
        <w:t xml:space="preserve"> PLAN</w:t>
      </w:r>
    </w:p>
    <w:p w14:paraId="3C8534DF" w14:textId="41F04C04" w:rsidR="007C2971" w:rsidRPr="004F0E0B" w:rsidRDefault="007C2971" w:rsidP="001C04A2">
      <w:pPr>
        <w:widowControl w:val="0"/>
        <w:tabs>
          <w:tab w:val="left" w:pos="0"/>
          <w:tab w:val="left" w:pos="567"/>
        </w:tabs>
        <w:autoSpaceDE w:val="0"/>
        <w:autoSpaceDN w:val="0"/>
        <w:spacing w:before="100" w:beforeAutospacing="1" w:after="0" w:line="276" w:lineRule="auto"/>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 xml:space="preserve">A business plan should document strategies to structure, resource and operate the following key and subsidiary elements of a licensed insurer’s MAI business under the </w:t>
      </w:r>
      <w:r w:rsidRPr="007C2971">
        <w:rPr>
          <w:rFonts w:ascii="Calibri" w:eastAsia="Arial" w:hAnsi="Calibri" w:cs="Calibri"/>
          <w:bCs/>
          <w:kern w:val="0"/>
          <w:sz w:val="24"/>
          <w:szCs w:val="24"/>
          <w:lang w:val="en-US"/>
          <w14:ligatures w14:val="none"/>
        </w:rPr>
        <w:br/>
        <w:t xml:space="preserve">MAI scheme. It is expected that strategies would include the adoption of performance </w:t>
      </w:r>
      <w:r w:rsidRPr="007C2971">
        <w:rPr>
          <w:rFonts w:ascii="Calibri" w:eastAsia="Arial" w:hAnsi="Calibri" w:cs="Calibri"/>
          <w:bCs/>
          <w:kern w:val="0"/>
          <w:sz w:val="24"/>
          <w:szCs w:val="24"/>
          <w:lang w:val="en-US"/>
          <w14:ligatures w14:val="none"/>
        </w:rPr>
        <w:lastRenderedPageBreak/>
        <w:t xml:space="preserve">standards for subsidiary elements that are time or </w:t>
      </w:r>
      <w:proofErr w:type="spellStart"/>
      <w:r w:rsidRPr="007C2971">
        <w:rPr>
          <w:rFonts w:ascii="Calibri" w:eastAsia="Arial" w:hAnsi="Calibri" w:cs="Calibri"/>
          <w:bCs/>
          <w:kern w:val="0"/>
          <w:sz w:val="24"/>
          <w:szCs w:val="24"/>
          <w:lang w:val="en-US"/>
          <w14:ligatures w14:val="none"/>
        </w:rPr>
        <w:t>behavioural</w:t>
      </w:r>
      <w:proofErr w:type="spellEnd"/>
      <w:r w:rsidRPr="007C2971">
        <w:rPr>
          <w:rFonts w:ascii="Calibri" w:eastAsia="Arial" w:hAnsi="Calibri" w:cs="Calibri"/>
          <w:bCs/>
          <w:kern w:val="0"/>
          <w:sz w:val="24"/>
          <w:szCs w:val="24"/>
          <w:lang w:val="en-US"/>
          <w14:ligatures w14:val="none"/>
        </w:rPr>
        <w:t xml:space="preserve"> based. The plan should also include an assessment of the current and future operating environment for the MAI business and incorporate strategies for managing any potential impacts on the business </w:t>
      </w:r>
      <w:r w:rsidRPr="004F0E0B">
        <w:rPr>
          <w:rFonts w:ascii="Calibri" w:eastAsia="Arial" w:hAnsi="Calibri" w:cs="Calibri"/>
          <w:bCs/>
          <w:kern w:val="0"/>
          <w:sz w:val="24"/>
          <w:szCs w:val="24"/>
          <w:lang w:val="en-US"/>
          <w14:ligatures w14:val="none"/>
        </w:rPr>
        <w:t>during the currency of the plan.</w:t>
      </w:r>
    </w:p>
    <w:p w14:paraId="5D4A2D6B" w14:textId="77777777" w:rsidR="007C2971" w:rsidRPr="004F0E0B" w:rsidRDefault="007C2971" w:rsidP="001C04A2">
      <w:pPr>
        <w:widowControl w:val="0"/>
        <w:tabs>
          <w:tab w:val="left" w:pos="0"/>
          <w:tab w:val="left" w:pos="610"/>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4F0E0B">
        <w:rPr>
          <w:rFonts w:ascii="Calibri" w:eastAsia="Arial" w:hAnsi="Calibri" w:cs="Calibri"/>
          <w:bCs/>
          <w:kern w:val="0"/>
          <w:sz w:val="24"/>
          <w:szCs w:val="24"/>
          <w:u w:val="single"/>
          <w:lang w:val="en-US"/>
          <w14:ligatures w14:val="none"/>
        </w:rPr>
        <w:t>Management</w:t>
      </w:r>
    </w:p>
    <w:p w14:paraId="01BD5CFB" w14:textId="77777777" w:rsidR="007C2971" w:rsidRPr="004F0E0B" w:rsidRDefault="007C2971" w:rsidP="001C04A2">
      <w:pPr>
        <w:widowControl w:val="0"/>
        <w:numPr>
          <w:ilvl w:val="0"/>
          <w:numId w:val="7"/>
        </w:numPr>
        <w:tabs>
          <w:tab w:val="left" w:pos="567"/>
          <w:tab w:val="left" w:pos="1134"/>
        </w:tabs>
        <w:autoSpaceDE w:val="0"/>
        <w:autoSpaceDN w:val="0"/>
        <w:spacing w:before="12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key personnel, accountabilities and responsibilities</w:t>
      </w:r>
    </w:p>
    <w:p w14:paraId="58A4CD5E" w14:textId="7B7D07B8" w:rsidR="007C2971" w:rsidRPr="004F0E0B" w:rsidRDefault="007C2971" w:rsidP="001C04A2">
      <w:pPr>
        <w:widowControl w:val="0"/>
        <w:numPr>
          <w:ilvl w:val="0"/>
          <w:numId w:val="7"/>
        </w:numPr>
        <w:tabs>
          <w:tab w:val="left" w:pos="567"/>
          <w:tab w:val="left" w:pos="1134"/>
        </w:tabs>
        <w:autoSpaceDE w:val="0"/>
        <w:autoSpaceDN w:val="0"/>
        <w:spacing w:before="120" w:after="0" w:line="276" w:lineRule="auto"/>
        <w:ind w:left="1134" w:hanging="567"/>
        <w:contextualSpacing/>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business and customer service conduct and</w:t>
      </w:r>
      <w:r w:rsidR="00493AC1" w:rsidRPr="004F0E0B">
        <w:rPr>
          <w:rFonts w:ascii="Calibri" w:eastAsia="Arial" w:hAnsi="Calibri" w:cs="Calibri"/>
          <w:bCs/>
          <w:kern w:val="0"/>
          <w:sz w:val="24"/>
          <w:szCs w:val="24"/>
          <w:lang w:val="en-US"/>
          <w14:ligatures w14:val="none"/>
        </w:rPr>
        <w:t xml:space="preserve"> </w:t>
      </w:r>
      <w:r w:rsidR="00272547" w:rsidRPr="004F0E0B">
        <w:rPr>
          <w:rFonts w:ascii="Calibri" w:eastAsia="Arial" w:hAnsi="Calibri" w:cs="Calibri"/>
          <w:bCs/>
          <w:kern w:val="0"/>
          <w:sz w:val="24"/>
          <w:szCs w:val="24"/>
          <w14:ligatures w14:val="none"/>
        </w:rPr>
        <w:t xml:space="preserve">practices </w:t>
      </w:r>
      <w:r w:rsidRPr="004F0E0B">
        <w:rPr>
          <w:rFonts w:ascii="Calibri" w:eastAsia="Arial" w:hAnsi="Calibri" w:cs="Calibri"/>
          <w:bCs/>
          <w:kern w:val="0"/>
          <w:sz w:val="24"/>
          <w:szCs w:val="24"/>
          <w:lang w:val="en-US"/>
          <w14:ligatures w14:val="none"/>
        </w:rPr>
        <w:t>that meet the needs of the customer</w:t>
      </w:r>
      <w:r w:rsidR="00272547" w:rsidRPr="004F0E0B">
        <w:rPr>
          <w:rFonts w:ascii="Calibri" w:eastAsia="Arial" w:hAnsi="Calibri" w:cs="Calibri"/>
          <w:bCs/>
          <w:kern w:val="0"/>
          <w:sz w:val="24"/>
          <w:szCs w:val="24"/>
          <w:lang w:val="en-US"/>
          <w14:ligatures w14:val="none"/>
        </w:rPr>
        <w:t>, and</w:t>
      </w:r>
      <w:r w:rsidRPr="004F0E0B">
        <w:rPr>
          <w:rFonts w:ascii="Calibri" w:eastAsia="Arial" w:hAnsi="Calibri" w:cs="Calibri"/>
          <w:bCs/>
          <w:kern w:val="0"/>
          <w:sz w:val="24"/>
          <w:szCs w:val="24"/>
          <w:lang w:val="en-US"/>
          <w14:ligatures w14:val="none"/>
        </w:rPr>
        <w:t xml:space="preserve"> </w:t>
      </w:r>
      <w:r w:rsidR="00272547" w:rsidRPr="004F0E0B">
        <w:rPr>
          <w:rFonts w:ascii="Calibri" w:eastAsia="Arial" w:hAnsi="Calibri" w:cs="Calibri"/>
          <w:bCs/>
          <w:kern w:val="0"/>
          <w:sz w:val="24"/>
          <w:szCs w:val="24"/>
          <w14:ligatures w14:val="none"/>
        </w:rPr>
        <w:t>that are consistent with the</w:t>
      </w:r>
      <w:r w:rsidR="009865F7" w:rsidRPr="004F0E0B">
        <w:rPr>
          <w:rFonts w:ascii="Calibri" w:eastAsia="Arial" w:hAnsi="Calibri" w:cs="Calibri"/>
          <w:bCs/>
          <w:kern w:val="0"/>
          <w:sz w:val="24"/>
          <w:szCs w:val="24"/>
          <w14:ligatures w14:val="none"/>
        </w:rPr>
        <w:t xml:space="preserve"> insurer’s</w:t>
      </w:r>
      <w:r w:rsidR="00272547" w:rsidRPr="004F0E0B">
        <w:rPr>
          <w:rFonts w:ascii="Calibri" w:eastAsia="Arial" w:hAnsi="Calibri" w:cs="Calibri"/>
          <w:bCs/>
          <w:kern w:val="0"/>
          <w:sz w:val="24"/>
          <w:szCs w:val="24"/>
          <w14:ligatures w14:val="none"/>
        </w:rPr>
        <w:t xml:space="preserve"> duty </w:t>
      </w:r>
      <w:r w:rsidR="009865F7" w:rsidRPr="004F0E0B">
        <w:rPr>
          <w:rFonts w:ascii="Calibri" w:eastAsia="Arial" w:hAnsi="Calibri" w:cs="Calibri"/>
          <w:bCs/>
          <w:kern w:val="0"/>
          <w:sz w:val="24"/>
          <w:szCs w:val="24"/>
          <w14:ligatures w14:val="none"/>
        </w:rPr>
        <w:t>to act</w:t>
      </w:r>
      <w:r w:rsidR="00272547" w:rsidRPr="004F0E0B">
        <w:rPr>
          <w:rFonts w:ascii="Calibri" w:eastAsia="Arial" w:hAnsi="Calibri" w:cs="Calibri"/>
          <w:bCs/>
          <w:kern w:val="0"/>
          <w:sz w:val="24"/>
          <w:szCs w:val="24"/>
          <w14:ligatures w14:val="none"/>
        </w:rPr>
        <w:t xml:space="preserve"> </w:t>
      </w:r>
      <w:r w:rsidR="007117E0" w:rsidRPr="004F0E0B">
        <w:rPr>
          <w:rFonts w:ascii="Calibri" w:eastAsia="Arial" w:hAnsi="Calibri" w:cs="Calibri"/>
          <w:bCs/>
          <w:kern w:val="0"/>
          <w:sz w:val="24"/>
          <w:szCs w:val="24"/>
          <w14:ligatures w14:val="none"/>
        </w:rPr>
        <w:t xml:space="preserve">in </w:t>
      </w:r>
      <w:r w:rsidR="00272547" w:rsidRPr="004F0E0B">
        <w:rPr>
          <w:rFonts w:ascii="Calibri" w:eastAsia="Arial" w:hAnsi="Calibri" w:cs="Calibri"/>
          <w:bCs/>
          <w:kern w:val="0"/>
          <w:sz w:val="24"/>
          <w:szCs w:val="24"/>
          <w14:ligatures w14:val="none"/>
        </w:rPr>
        <w:t xml:space="preserve">good faith and </w:t>
      </w:r>
      <w:r w:rsidRPr="004F0E0B">
        <w:rPr>
          <w:rFonts w:ascii="Calibri" w:eastAsia="Arial" w:hAnsi="Calibri" w:cs="Calibri"/>
          <w:bCs/>
          <w:kern w:val="0"/>
          <w:sz w:val="24"/>
          <w:szCs w:val="24"/>
          <w:lang w:val="en-US"/>
          <w14:ligatures w14:val="none"/>
        </w:rPr>
        <w:t>the objects of the MAI Act</w:t>
      </w:r>
      <w:r w:rsidR="00BC1467" w:rsidRPr="004F0E0B">
        <w:rPr>
          <w:rFonts w:ascii="Calibri" w:eastAsia="Arial" w:hAnsi="Calibri" w:cs="Calibri"/>
          <w:bCs/>
          <w:kern w:val="0"/>
          <w:sz w:val="24"/>
          <w:szCs w:val="24"/>
          <w:lang w:val="en-US"/>
          <w14:ligatures w14:val="none"/>
        </w:rPr>
        <w:t>.</w:t>
      </w:r>
    </w:p>
    <w:p w14:paraId="4567743B" w14:textId="77777777" w:rsidR="007C2971" w:rsidRPr="007C2971" w:rsidRDefault="007C2971" w:rsidP="001C04A2">
      <w:pPr>
        <w:widowControl w:val="0"/>
        <w:tabs>
          <w:tab w:val="left" w:pos="0"/>
          <w:tab w:val="left" w:pos="426"/>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4F0E0B">
        <w:rPr>
          <w:rFonts w:ascii="Calibri" w:eastAsia="Arial" w:hAnsi="Calibri" w:cs="Calibri"/>
          <w:bCs/>
          <w:kern w:val="0"/>
          <w:sz w:val="24"/>
          <w:szCs w:val="24"/>
          <w:u w:val="single"/>
          <w:lang w:val="en-US"/>
          <w14:ligatures w14:val="none"/>
        </w:rPr>
        <w:t>Defined benefit applications</w:t>
      </w:r>
    </w:p>
    <w:p w14:paraId="1300486B" w14:textId="3AA10E8B" w:rsidR="007C2971" w:rsidRPr="007C2971" w:rsidRDefault="007C2971" w:rsidP="001C04A2">
      <w:pPr>
        <w:widowControl w:val="0"/>
        <w:numPr>
          <w:ilvl w:val="0"/>
          <w:numId w:val="4"/>
        </w:numPr>
        <w:tabs>
          <w:tab w:val="left" w:pos="567"/>
        </w:tabs>
        <w:autoSpaceDE w:val="0"/>
        <w:autoSpaceDN w:val="0"/>
        <w:spacing w:before="120" w:after="0" w:line="276" w:lineRule="auto"/>
        <w:ind w:left="1134" w:hanging="567"/>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provision of information and support to both prospective and ongoing applicants for defined benefits</w:t>
      </w:r>
    </w:p>
    <w:p w14:paraId="0CE6EB65" w14:textId="57C8CADA" w:rsidR="007C2971" w:rsidRPr="004F0E0B" w:rsidRDefault="007C2971" w:rsidP="001C04A2">
      <w:pPr>
        <w:widowControl w:val="0"/>
        <w:numPr>
          <w:ilvl w:val="0"/>
          <w:numId w:val="4"/>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 xml:space="preserve">the handling of defined benefits applications for treatment and care, income </w:t>
      </w:r>
      <w:r w:rsidRPr="004F0E0B">
        <w:rPr>
          <w:rFonts w:ascii="Calibri" w:eastAsia="Arial" w:hAnsi="Calibri" w:cs="Calibri"/>
          <w:bCs/>
          <w:kern w:val="0"/>
          <w:sz w:val="24"/>
          <w:szCs w:val="24"/>
          <w:lang w:val="en-US"/>
          <w14:ligatures w14:val="none"/>
        </w:rPr>
        <w:t>replacement, death, funeral, and quality of life benefits</w:t>
      </w:r>
    </w:p>
    <w:p w14:paraId="33A92996" w14:textId="7936A876" w:rsidR="0017649B" w:rsidRPr="004F0E0B" w:rsidRDefault="00607AFB" w:rsidP="001C04A2">
      <w:pPr>
        <w:widowControl w:val="0"/>
        <w:numPr>
          <w:ilvl w:val="0"/>
          <w:numId w:val="4"/>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 xml:space="preserve">process </w:t>
      </w:r>
      <w:r w:rsidR="0017649B" w:rsidRPr="004F0E0B">
        <w:rPr>
          <w:rFonts w:ascii="Calibri" w:eastAsia="Arial" w:hAnsi="Calibri" w:cs="Calibri"/>
          <w:bCs/>
          <w:kern w:val="0"/>
          <w:sz w:val="24"/>
          <w:szCs w:val="24"/>
          <w:lang w:val="en-US"/>
          <w14:ligatures w14:val="none"/>
        </w:rPr>
        <w:t>to identify vulnerable applicants</w:t>
      </w:r>
      <w:r w:rsidRPr="004F0E0B">
        <w:rPr>
          <w:rFonts w:ascii="Calibri" w:eastAsia="Arial" w:hAnsi="Calibri" w:cs="Calibri"/>
          <w:bCs/>
          <w:kern w:val="0"/>
          <w:sz w:val="24"/>
          <w:szCs w:val="24"/>
          <w:lang w:val="en-US"/>
          <w14:ligatures w14:val="none"/>
        </w:rPr>
        <w:t xml:space="preserve"> </w:t>
      </w:r>
    </w:p>
    <w:p w14:paraId="11E12FDA" w14:textId="40E9B832" w:rsidR="007C2971" w:rsidRPr="004F0E0B" w:rsidRDefault="007C2971" w:rsidP="001C04A2">
      <w:pPr>
        <w:widowControl w:val="0"/>
        <w:numPr>
          <w:ilvl w:val="0"/>
          <w:numId w:val="4"/>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the management of support provisions to vulnerable applicants</w:t>
      </w:r>
      <w:r w:rsidR="0017649B" w:rsidRPr="004F0E0B">
        <w:rPr>
          <w:rFonts w:ascii="Calibri" w:eastAsia="Arial" w:hAnsi="Calibri" w:cs="Calibri"/>
          <w:bCs/>
          <w:kern w:val="0"/>
          <w:sz w:val="24"/>
          <w:szCs w:val="24"/>
          <w:lang w:val="en-US"/>
          <w14:ligatures w14:val="none"/>
        </w:rPr>
        <w:t xml:space="preserve"> </w:t>
      </w:r>
      <w:r w:rsidR="00D27958" w:rsidRPr="004F0E0B">
        <w:rPr>
          <w:rFonts w:ascii="Calibri" w:eastAsia="Arial" w:hAnsi="Calibri" w:cs="Calibri"/>
          <w:bCs/>
          <w:kern w:val="0"/>
          <w:sz w:val="24"/>
          <w:szCs w:val="24"/>
          <w:lang w:val="en-US"/>
          <w14:ligatures w14:val="none"/>
        </w:rPr>
        <w:t xml:space="preserve">(not limited to </w:t>
      </w:r>
      <w:r w:rsidR="0017649B" w:rsidRPr="004F0E0B">
        <w:rPr>
          <w:rFonts w:ascii="Calibri" w:eastAsia="Arial" w:hAnsi="Calibri" w:cs="Calibri"/>
          <w:bCs/>
          <w:kern w:val="0"/>
          <w:sz w:val="24"/>
          <w:szCs w:val="24"/>
          <w:lang w:val="en-US"/>
          <w14:ligatures w14:val="none"/>
        </w:rPr>
        <w:t>a specialist officer with the skills, knowledge and experience</w:t>
      </w:r>
      <w:r w:rsidR="00D27958" w:rsidRPr="004F0E0B">
        <w:rPr>
          <w:rFonts w:ascii="Calibri" w:eastAsia="Arial" w:hAnsi="Calibri" w:cs="Calibri"/>
          <w:bCs/>
          <w:kern w:val="0"/>
          <w:sz w:val="24"/>
          <w:szCs w:val="24"/>
          <w:lang w:val="en-US"/>
          <w14:ligatures w14:val="none"/>
        </w:rPr>
        <w:t>) and monitoring their engagement with the scheme</w:t>
      </w:r>
      <w:r w:rsidR="0017649B" w:rsidRPr="004F0E0B">
        <w:rPr>
          <w:rFonts w:ascii="Calibri" w:eastAsia="Arial" w:hAnsi="Calibri" w:cs="Calibri"/>
          <w:bCs/>
          <w:kern w:val="0"/>
          <w:sz w:val="24"/>
          <w:szCs w:val="24"/>
          <w:lang w:val="en-US"/>
          <w14:ligatures w14:val="none"/>
        </w:rPr>
        <w:t xml:space="preserve">  </w:t>
      </w:r>
    </w:p>
    <w:p w14:paraId="06F56D7B" w14:textId="77777777" w:rsidR="007C2971" w:rsidRPr="004F0E0B" w:rsidRDefault="007C2971" w:rsidP="001C04A2">
      <w:pPr>
        <w:widowControl w:val="0"/>
        <w:numPr>
          <w:ilvl w:val="0"/>
          <w:numId w:val="4"/>
        </w:numPr>
        <w:tabs>
          <w:tab w:val="left" w:pos="0"/>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procedural fairness and internal review processes including continuous improvement in dispute resolution</w:t>
      </w:r>
    </w:p>
    <w:p w14:paraId="2EEA1B38" w14:textId="77777777" w:rsidR="001B07C9" w:rsidRPr="004F0E0B" w:rsidRDefault="007C2971" w:rsidP="001C04A2">
      <w:pPr>
        <w:widowControl w:val="0"/>
        <w:numPr>
          <w:ilvl w:val="0"/>
          <w:numId w:val="4"/>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the prompt management of applications for defined benefits and the early payment of treatment and care expenses</w:t>
      </w:r>
    </w:p>
    <w:p w14:paraId="1075AC67" w14:textId="72AE6331" w:rsidR="007C2971" w:rsidRPr="004F0E0B" w:rsidRDefault="001B07C9" w:rsidP="001C04A2">
      <w:pPr>
        <w:widowControl w:val="0"/>
        <w:numPr>
          <w:ilvl w:val="0"/>
          <w:numId w:val="4"/>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caseloads applicable to</w:t>
      </w:r>
      <w:r w:rsidR="00BC1467" w:rsidRPr="004F0E0B">
        <w:rPr>
          <w:rFonts w:ascii="Calibri" w:eastAsia="Arial" w:hAnsi="Calibri" w:cs="Calibri"/>
          <w:bCs/>
          <w:kern w:val="0"/>
          <w:sz w:val="24"/>
          <w:szCs w:val="24"/>
          <w:lang w:val="en-US"/>
          <w14:ligatures w14:val="none"/>
        </w:rPr>
        <w:t xml:space="preserve"> claims consultants for effective management of each application</w:t>
      </w:r>
      <w:r w:rsidR="007C2971" w:rsidRPr="004F0E0B">
        <w:rPr>
          <w:rFonts w:ascii="Calibri" w:eastAsia="Arial" w:hAnsi="Calibri" w:cs="Calibri"/>
          <w:bCs/>
          <w:kern w:val="0"/>
          <w:sz w:val="24"/>
          <w:szCs w:val="24"/>
          <w:lang w:val="en-US"/>
          <w14:ligatures w14:val="none"/>
        </w:rPr>
        <w:t>.</w:t>
      </w:r>
    </w:p>
    <w:p w14:paraId="0D639F0C" w14:textId="77777777" w:rsidR="007C2971" w:rsidRPr="004F0E0B"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u w:val="single"/>
          <w:lang w:val="en-US"/>
          <w14:ligatures w14:val="none"/>
        </w:rPr>
        <w:t xml:space="preserve">Motor accident claims </w:t>
      </w:r>
    </w:p>
    <w:p w14:paraId="41D9489B" w14:textId="77777777" w:rsidR="007C2971" w:rsidRPr="004F0E0B" w:rsidRDefault="007C2971" w:rsidP="001C04A2">
      <w:pPr>
        <w:widowControl w:val="0"/>
        <w:numPr>
          <w:ilvl w:val="0"/>
          <w:numId w:val="5"/>
        </w:numPr>
        <w:tabs>
          <w:tab w:val="left" w:pos="567"/>
        </w:tabs>
        <w:autoSpaceDE w:val="0"/>
        <w:autoSpaceDN w:val="0"/>
        <w:spacing w:before="12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 xml:space="preserve">the handling of claims </w:t>
      </w:r>
    </w:p>
    <w:p w14:paraId="47C33375" w14:textId="77777777" w:rsidR="007C2971" w:rsidRPr="004F0E0B" w:rsidRDefault="007C2971" w:rsidP="001C04A2">
      <w:pPr>
        <w:widowControl w:val="0"/>
        <w:numPr>
          <w:ilvl w:val="0"/>
          <w:numId w:val="5"/>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ensuring claims are resolved as soon as possible</w:t>
      </w:r>
    </w:p>
    <w:p w14:paraId="2699DE7B" w14:textId="77777777" w:rsidR="007C2971" w:rsidRPr="004F0E0B" w:rsidRDefault="007C2971" w:rsidP="001C04A2">
      <w:pPr>
        <w:widowControl w:val="0"/>
        <w:numPr>
          <w:ilvl w:val="0"/>
          <w:numId w:val="5"/>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ensure legal expenditure in response to claims are reasonable in the circumstances.</w:t>
      </w:r>
    </w:p>
    <w:p w14:paraId="5AD789C5" w14:textId="6F95DEE9" w:rsidR="00D27958" w:rsidRPr="004F0E0B"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u w:val="single"/>
          <w:lang w:val="en-US"/>
          <w14:ligatures w14:val="none"/>
        </w:rPr>
        <w:t>Outsourcing</w:t>
      </w:r>
      <w:r w:rsidR="00D27958" w:rsidRPr="004F0E0B">
        <w:rPr>
          <w:rFonts w:ascii="Calibri" w:eastAsia="Arial" w:hAnsi="Calibri" w:cs="Calibri"/>
          <w:bCs/>
          <w:strike/>
          <w:kern w:val="0"/>
          <w:sz w:val="24"/>
          <w:szCs w:val="24"/>
          <w:lang w:val="en-US"/>
          <w14:ligatures w14:val="none"/>
        </w:rPr>
        <w:t xml:space="preserve"> </w:t>
      </w:r>
    </w:p>
    <w:p w14:paraId="20B8C0D3" w14:textId="20610877" w:rsidR="007C2971" w:rsidRPr="004F0E0B" w:rsidRDefault="00D27958" w:rsidP="001C04A2">
      <w:pPr>
        <w:widowControl w:val="0"/>
        <w:numPr>
          <w:ilvl w:val="0"/>
          <w:numId w:val="5"/>
        </w:numPr>
        <w:tabs>
          <w:tab w:val="left" w:pos="567"/>
        </w:tabs>
        <w:autoSpaceDE w:val="0"/>
        <w:autoSpaceDN w:val="0"/>
        <w:spacing w:before="120" w:after="0" w:line="276" w:lineRule="auto"/>
        <w:ind w:left="1134" w:hanging="567"/>
        <w:contextualSpacing/>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management and oversight of any outsourced functions of the MAI Scheme.</w:t>
      </w:r>
    </w:p>
    <w:p w14:paraId="6ACA1CEA" w14:textId="77777777" w:rsidR="007C2971" w:rsidRPr="004F0E0B"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4F0E0B">
        <w:rPr>
          <w:rFonts w:ascii="Calibri" w:eastAsia="Arial" w:hAnsi="Calibri" w:cs="Calibri"/>
          <w:bCs/>
          <w:kern w:val="0"/>
          <w:sz w:val="24"/>
          <w:szCs w:val="24"/>
          <w:u w:val="single"/>
          <w:lang w:val="en-US"/>
          <w14:ligatures w14:val="none"/>
        </w:rPr>
        <w:t xml:space="preserve">Complaints handling </w:t>
      </w:r>
    </w:p>
    <w:p w14:paraId="66C43B09" w14:textId="2921F507" w:rsidR="007C2971" w:rsidRPr="004F0E0B" w:rsidRDefault="007C2971" w:rsidP="001C04A2">
      <w:pPr>
        <w:widowControl w:val="0"/>
        <w:numPr>
          <w:ilvl w:val="0"/>
          <w:numId w:val="5"/>
        </w:numPr>
        <w:tabs>
          <w:tab w:val="left" w:pos="567"/>
        </w:tabs>
        <w:autoSpaceDE w:val="0"/>
        <w:autoSpaceDN w:val="0"/>
        <w:spacing w:before="12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consistent with guiding principles in the current Australian Standard on Complaints Management (currently AS 10002:2022) applying to</w:t>
      </w:r>
      <w:r w:rsidRPr="007C2971">
        <w:rPr>
          <w:rFonts w:ascii="Calibri" w:eastAsia="Arial" w:hAnsi="Calibri" w:cs="Calibri"/>
          <w:bCs/>
          <w:kern w:val="0"/>
          <w:sz w:val="24"/>
          <w:szCs w:val="24"/>
          <w:lang w:val="en-US"/>
          <w14:ligatures w14:val="none"/>
        </w:rPr>
        <w:t xml:space="preserve"> all elements of the MAI </w:t>
      </w:r>
      <w:r w:rsidRPr="004F0E0B">
        <w:rPr>
          <w:rFonts w:ascii="Calibri" w:eastAsia="Arial" w:hAnsi="Calibri" w:cs="Calibri"/>
          <w:bCs/>
          <w:kern w:val="0"/>
          <w:sz w:val="24"/>
          <w:szCs w:val="24"/>
          <w:lang w:val="en-US"/>
          <w14:ligatures w14:val="none"/>
        </w:rPr>
        <w:t>business</w:t>
      </w:r>
    </w:p>
    <w:p w14:paraId="1119B631" w14:textId="2F4245E8" w:rsidR="007C2971" w:rsidRPr="004F0E0B" w:rsidRDefault="007C2971" w:rsidP="001C04A2">
      <w:pPr>
        <w:widowControl w:val="0"/>
        <w:numPr>
          <w:ilvl w:val="0"/>
          <w:numId w:val="5"/>
        </w:numPr>
        <w:tabs>
          <w:tab w:val="left" w:pos="567"/>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 xml:space="preserve">maintaining systems to </w:t>
      </w:r>
      <w:r w:rsidR="00487536" w:rsidRPr="004F0E0B">
        <w:rPr>
          <w:rFonts w:ascii="Calibri" w:eastAsia="Arial" w:hAnsi="Calibri" w:cs="Calibri"/>
          <w:bCs/>
          <w:kern w:val="0"/>
          <w:sz w:val="24"/>
          <w:szCs w:val="24"/>
          <w:lang w:val="en-US"/>
          <w14:ligatures w14:val="none"/>
        </w:rPr>
        <w:t>assess</w:t>
      </w:r>
      <w:r w:rsidRPr="004F0E0B">
        <w:rPr>
          <w:rFonts w:ascii="Calibri" w:eastAsia="Arial" w:hAnsi="Calibri" w:cs="Calibri"/>
          <w:bCs/>
          <w:kern w:val="0"/>
          <w:sz w:val="24"/>
          <w:szCs w:val="24"/>
          <w:lang w:val="en-US"/>
          <w14:ligatures w14:val="none"/>
        </w:rPr>
        <w:t xml:space="preserve"> complaint </w:t>
      </w:r>
      <w:r w:rsidR="00487536" w:rsidRPr="004F0E0B">
        <w:rPr>
          <w:rFonts w:ascii="Calibri" w:eastAsia="Arial" w:hAnsi="Calibri" w:cs="Calibri"/>
          <w:bCs/>
          <w:kern w:val="0"/>
          <w:sz w:val="24"/>
          <w:szCs w:val="24"/>
          <w:lang w:val="en-US"/>
          <w14:ligatures w14:val="none"/>
        </w:rPr>
        <w:t>records</w:t>
      </w:r>
      <w:r w:rsidR="004F0E0B" w:rsidRPr="004F0E0B">
        <w:rPr>
          <w:rFonts w:ascii="Calibri" w:eastAsia="Arial" w:hAnsi="Calibri" w:cs="Calibri"/>
          <w:bCs/>
          <w:kern w:val="0"/>
          <w:sz w:val="24"/>
          <w:szCs w:val="24"/>
          <w:lang w:val="en-US"/>
          <w14:ligatures w14:val="none"/>
        </w:rPr>
        <w:t xml:space="preserve"> (ensuring all complaints are </w:t>
      </w:r>
      <w:r w:rsidR="004F0E0B" w:rsidRPr="004F0E0B">
        <w:rPr>
          <w:rFonts w:ascii="Calibri" w:eastAsia="Arial" w:hAnsi="Calibri" w:cs="Calibri"/>
          <w:bCs/>
          <w:kern w:val="0"/>
          <w:sz w:val="24"/>
          <w:szCs w:val="24"/>
          <w:lang w:val="en-US"/>
          <w14:ligatures w14:val="none"/>
        </w:rPr>
        <w:lastRenderedPageBreak/>
        <w:t>recorded and actioned appropriately)</w:t>
      </w:r>
      <w:r w:rsidRPr="004F0E0B">
        <w:rPr>
          <w:rFonts w:ascii="Calibri" w:eastAsia="Arial" w:hAnsi="Calibri" w:cs="Calibri"/>
          <w:bCs/>
          <w:kern w:val="0"/>
          <w:sz w:val="24"/>
          <w:szCs w:val="24"/>
          <w:lang w:val="en-US"/>
          <w14:ligatures w14:val="none"/>
        </w:rPr>
        <w:t xml:space="preserve"> </w:t>
      </w:r>
      <w:r w:rsidR="00487536" w:rsidRPr="004F0E0B">
        <w:rPr>
          <w:rFonts w:ascii="Calibri" w:eastAsia="Arial" w:hAnsi="Calibri" w:cs="Calibri"/>
          <w:bCs/>
          <w:kern w:val="0"/>
          <w:sz w:val="24"/>
          <w:szCs w:val="24"/>
          <w:lang w:val="en-US"/>
          <w14:ligatures w14:val="none"/>
        </w:rPr>
        <w:t xml:space="preserve">and </w:t>
      </w:r>
      <w:r w:rsidR="004F0E0B" w:rsidRPr="004F0E0B">
        <w:rPr>
          <w:rFonts w:ascii="Calibri" w:eastAsia="Arial" w:hAnsi="Calibri" w:cs="Calibri"/>
          <w:bCs/>
          <w:kern w:val="0"/>
          <w:sz w:val="24"/>
          <w:szCs w:val="24"/>
          <w:lang w:val="en-US"/>
          <w14:ligatures w14:val="none"/>
        </w:rPr>
        <w:t xml:space="preserve">have a process to review complaints to </w:t>
      </w:r>
      <w:r w:rsidRPr="004F0E0B">
        <w:rPr>
          <w:rFonts w:ascii="Calibri" w:eastAsia="Arial" w:hAnsi="Calibri" w:cs="Calibri"/>
          <w:bCs/>
          <w:kern w:val="0"/>
          <w:sz w:val="24"/>
          <w:szCs w:val="24"/>
          <w:lang w:val="en-US"/>
          <w14:ligatures w14:val="none"/>
        </w:rPr>
        <w:t>identif</w:t>
      </w:r>
      <w:r w:rsidR="00487536" w:rsidRPr="004F0E0B">
        <w:rPr>
          <w:rFonts w:ascii="Calibri" w:eastAsia="Arial" w:hAnsi="Calibri" w:cs="Calibri"/>
          <w:bCs/>
          <w:kern w:val="0"/>
          <w:sz w:val="24"/>
          <w:szCs w:val="24"/>
          <w:lang w:val="en-US"/>
          <w14:ligatures w14:val="none"/>
        </w:rPr>
        <w:t>y</w:t>
      </w:r>
      <w:r w:rsidRPr="004F0E0B">
        <w:rPr>
          <w:rFonts w:ascii="Calibri" w:eastAsia="Arial" w:hAnsi="Calibri" w:cs="Calibri"/>
          <w:bCs/>
          <w:kern w:val="0"/>
          <w:sz w:val="24"/>
          <w:szCs w:val="24"/>
          <w:lang w:val="en-US"/>
          <w14:ligatures w14:val="none"/>
        </w:rPr>
        <w:t xml:space="preserve"> risks and systemic issues</w:t>
      </w:r>
      <w:r w:rsidR="00876394" w:rsidRPr="004F0E0B">
        <w:rPr>
          <w:rFonts w:ascii="Calibri" w:eastAsia="Arial" w:hAnsi="Calibri" w:cs="Calibri"/>
          <w:bCs/>
          <w:kern w:val="0"/>
          <w:sz w:val="24"/>
          <w:szCs w:val="24"/>
          <w:lang w:val="en-US"/>
          <w14:ligatures w14:val="none"/>
        </w:rPr>
        <w:t>.</w:t>
      </w:r>
    </w:p>
    <w:p w14:paraId="203E5B8F" w14:textId="24AEB09E" w:rsidR="007C2971" w:rsidRPr="007C2971"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u w:val="single"/>
          <w:lang w:val="en-US"/>
          <w14:ligatures w14:val="none"/>
        </w:rPr>
        <w:t>Culture</w:t>
      </w:r>
    </w:p>
    <w:p w14:paraId="134B3C7E" w14:textId="77777777" w:rsidR="007C2971" w:rsidRPr="004F0E0B" w:rsidRDefault="007C2971" w:rsidP="001C04A2">
      <w:pPr>
        <w:widowControl w:val="0"/>
        <w:numPr>
          <w:ilvl w:val="0"/>
          <w:numId w:val="6"/>
        </w:numPr>
        <w:tabs>
          <w:tab w:val="left" w:pos="567"/>
          <w:tab w:val="left" w:pos="610"/>
        </w:tabs>
        <w:autoSpaceDE w:val="0"/>
        <w:autoSpaceDN w:val="0"/>
        <w:spacing w:before="120" w:after="0" w:line="276" w:lineRule="auto"/>
        <w:ind w:left="1134" w:hanging="567"/>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 xml:space="preserve">ensuring personnel and </w:t>
      </w:r>
      <w:r w:rsidRPr="004F0E0B">
        <w:rPr>
          <w:rFonts w:ascii="Calibri" w:eastAsia="Arial" w:hAnsi="Calibri" w:cs="Calibri"/>
          <w:bCs/>
          <w:kern w:val="0"/>
          <w:sz w:val="24"/>
          <w:szCs w:val="24"/>
          <w:lang w:val="en-US"/>
          <w14:ligatures w14:val="none"/>
        </w:rPr>
        <w:t xml:space="preserve">contractors’ </w:t>
      </w:r>
      <w:proofErr w:type="spellStart"/>
      <w:r w:rsidRPr="004F0E0B">
        <w:rPr>
          <w:rFonts w:ascii="Calibri" w:eastAsia="Arial" w:hAnsi="Calibri" w:cs="Calibri"/>
          <w:bCs/>
          <w:kern w:val="0"/>
          <w:sz w:val="24"/>
          <w:szCs w:val="24"/>
          <w:lang w:val="en-US"/>
          <w14:ligatures w14:val="none"/>
        </w:rPr>
        <w:t>behaviour</w:t>
      </w:r>
      <w:proofErr w:type="spellEnd"/>
      <w:r w:rsidRPr="004F0E0B">
        <w:rPr>
          <w:rFonts w:ascii="Calibri" w:eastAsia="Arial" w:hAnsi="Calibri" w:cs="Calibri"/>
          <w:bCs/>
          <w:kern w:val="0"/>
          <w:sz w:val="24"/>
          <w:szCs w:val="24"/>
          <w:lang w:val="en-US"/>
          <w14:ligatures w14:val="none"/>
        </w:rPr>
        <w:t xml:space="preserve"> aligns with the licensed insurer’s duties to act in good faith and objects of the MAI Act, including by: </w:t>
      </w:r>
    </w:p>
    <w:p w14:paraId="485C6273" w14:textId="2780BB82" w:rsidR="007C2971" w:rsidRPr="004F0E0B" w:rsidRDefault="007C2971"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enquiring about and understanding the individual personal circumstances and</w:t>
      </w:r>
      <w:r w:rsidR="00FF01EC" w:rsidRPr="004F0E0B">
        <w:rPr>
          <w:rFonts w:ascii="Calibri" w:eastAsia="Arial" w:hAnsi="Calibri" w:cs="Calibri"/>
          <w:bCs/>
          <w:kern w:val="0"/>
          <w:sz w:val="24"/>
          <w:szCs w:val="24"/>
          <w:lang w:val="en-US"/>
          <w14:ligatures w14:val="none"/>
        </w:rPr>
        <w:t xml:space="preserve"> </w:t>
      </w:r>
      <w:r w:rsidRPr="004F0E0B">
        <w:rPr>
          <w:rFonts w:ascii="Calibri" w:eastAsia="Arial" w:hAnsi="Calibri" w:cs="Calibri"/>
          <w:bCs/>
          <w:kern w:val="0"/>
          <w:sz w:val="24"/>
          <w:szCs w:val="24"/>
          <w:lang w:val="en-US"/>
          <w14:ligatures w14:val="none"/>
        </w:rPr>
        <w:t>any special needs of an applicant to identify vulnerability</w:t>
      </w:r>
    </w:p>
    <w:p w14:paraId="1B39A3DB" w14:textId="77777777" w:rsidR="007C2971" w:rsidRPr="004F0E0B" w:rsidRDefault="007C2971"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ensuring injured people are treated fairly, without prejudice, and with dignity and respect</w:t>
      </w:r>
    </w:p>
    <w:p w14:paraId="1AC8DC42" w14:textId="24EB1528" w:rsidR="00BC1467" w:rsidRPr="004F0E0B" w:rsidRDefault="007C2971"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ensuring vulnerable people are supported, proportionate to their needs</w:t>
      </w:r>
    </w:p>
    <w:p w14:paraId="487A2518" w14:textId="77777777" w:rsidR="007C2971" w:rsidRPr="004F0E0B" w:rsidRDefault="007C2971"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proofErr w:type="spellStart"/>
      <w:r w:rsidRPr="004F0E0B">
        <w:rPr>
          <w:rFonts w:ascii="Calibri" w:eastAsia="Arial" w:hAnsi="Calibri" w:cs="Calibri"/>
          <w:bCs/>
          <w:kern w:val="0"/>
          <w:sz w:val="24"/>
          <w:szCs w:val="24"/>
          <w:lang w:val="en-US"/>
          <w14:ligatures w14:val="none"/>
        </w:rPr>
        <w:t>prioritising</w:t>
      </w:r>
      <w:proofErr w:type="spellEnd"/>
      <w:r w:rsidRPr="004F0E0B">
        <w:rPr>
          <w:rFonts w:ascii="Calibri" w:eastAsia="Arial" w:hAnsi="Calibri" w:cs="Calibri"/>
          <w:bCs/>
          <w:kern w:val="0"/>
          <w:sz w:val="24"/>
          <w:szCs w:val="24"/>
          <w:lang w:val="en-US"/>
          <w14:ligatures w14:val="none"/>
        </w:rPr>
        <w:t xml:space="preserve"> customer services and outcomes</w:t>
      </w:r>
    </w:p>
    <w:p w14:paraId="10EDE9DB" w14:textId="69976AD6" w:rsidR="007C2971" w:rsidRPr="007C2971" w:rsidRDefault="007C2971"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maintaining appropriate and balanced incentive structures, renumeration</w:t>
      </w:r>
      <w:r w:rsidRPr="007C2971">
        <w:rPr>
          <w:rFonts w:ascii="Calibri" w:eastAsia="Arial" w:hAnsi="Calibri" w:cs="Calibri"/>
          <w:bCs/>
          <w:kern w:val="0"/>
          <w:sz w:val="24"/>
          <w:szCs w:val="24"/>
          <w:lang w:val="en-US"/>
          <w14:ligatures w14:val="none"/>
        </w:rPr>
        <w:t xml:space="preserve"> and performance metrics</w:t>
      </w:r>
    </w:p>
    <w:p w14:paraId="12312BC3" w14:textId="25DB275A" w:rsidR="007C2971" w:rsidRDefault="007C2971" w:rsidP="001C04A2">
      <w:pPr>
        <w:widowControl w:val="0"/>
        <w:numPr>
          <w:ilvl w:val="0"/>
          <w:numId w:val="6"/>
        </w:numPr>
        <w:tabs>
          <w:tab w:val="left" w:pos="567"/>
          <w:tab w:val="left" w:pos="610"/>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providing mechanisms for personnel and contractors to report unsatisfactory practices in the MAI business without prejudice</w:t>
      </w:r>
      <w:r w:rsidR="00E86D46">
        <w:rPr>
          <w:rFonts w:ascii="Calibri" w:eastAsia="Arial" w:hAnsi="Calibri" w:cs="Calibri"/>
          <w:bCs/>
          <w:kern w:val="0"/>
          <w:sz w:val="24"/>
          <w:szCs w:val="24"/>
          <w:lang w:val="en-US"/>
          <w14:ligatures w14:val="none"/>
        </w:rPr>
        <w:t>.</w:t>
      </w:r>
    </w:p>
    <w:p w14:paraId="036889F9" w14:textId="77777777" w:rsidR="007C2971" w:rsidRPr="007C2971"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7C2971">
        <w:rPr>
          <w:rFonts w:ascii="Calibri" w:eastAsia="Arial" w:hAnsi="Calibri" w:cs="Calibri"/>
          <w:bCs/>
          <w:kern w:val="0"/>
          <w:sz w:val="24"/>
          <w:szCs w:val="24"/>
          <w:u w:val="single"/>
          <w:lang w:val="en-US"/>
          <w14:ligatures w14:val="none"/>
        </w:rPr>
        <w:t>Protected Information</w:t>
      </w:r>
    </w:p>
    <w:p w14:paraId="5C81B66D" w14:textId="0C917303" w:rsidR="007C2971" w:rsidRPr="007C2971" w:rsidRDefault="007C2971" w:rsidP="001C04A2">
      <w:pPr>
        <w:widowControl w:val="0"/>
        <w:numPr>
          <w:ilvl w:val="0"/>
          <w:numId w:val="6"/>
        </w:numPr>
        <w:tabs>
          <w:tab w:val="left" w:pos="567"/>
          <w:tab w:val="left" w:pos="610"/>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ensuring appropriate identification and handling of protected information including the use and exchange of personal health information in accordance with provided consents</w:t>
      </w:r>
      <w:r w:rsidR="00876394">
        <w:rPr>
          <w:rFonts w:ascii="Calibri" w:eastAsia="Arial" w:hAnsi="Calibri" w:cs="Calibri"/>
          <w:bCs/>
          <w:kern w:val="0"/>
          <w:sz w:val="24"/>
          <w:szCs w:val="24"/>
          <w:lang w:val="en-US"/>
          <w14:ligatures w14:val="none"/>
        </w:rPr>
        <w:t>.</w:t>
      </w:r>
    </w:p>
    <w:p w14:paraId="77404A70" w14:textId="77777777" w:rsidR="007C2971" w:rsidRPr="007C2971"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7C2971">
        <w:rPr>
          <w:rFonts w:ascii="Calibri" w:eastAsia="Arial" w:hAnsi="Calibri" w:cs="Calibri"/>
          <w:bCs/>
          <w:kern w:val="0"/>
          <w:sz w:val="24"/>
          <w:szCs w:val="24"/>
          <w:u w:val="single"/>
          <w:lang w:val="en-US"/>
          <w14:ligatures w14:val="none"/>
        </w:rPr>
        <w:t>Systems for processing and transmitting information</w:t>
      </w:r>
    </w:p>
    <w:p w14:paraId="78749887" w14:textId="77777777" w:rsidR="007C2971" w:rsidRPr="004F0E0B" w:rsidRDefault="007C2971" w:rsidP="001C04A2">
      <w:pPr>
        <w:widowControl w:val="0"/>
        <w:numPr>
          <w:ilvl w:val="0"/>
          <w:numId w:val="6"/>
        </w:numPr>
        <w:tabs>
          <w:tab w:val="left" w:pos="610"/>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development and maintenance of ICT systems</w:t>
      </w:r>
    </w:p>
    <w:p w14:paraId="2C0C7E56" w14:textId="5F1F1F18" w:rsidR="007C2971" w:rsidRPr="004F0E0B" w:rsidRDefault="000F7510" w:rsidP="001C04A2">
      <w:pPr>
        <w:widowControl w:val="0"/>
        <w:numPr>
          <w:ilvl w:val="0"/>
          <w:numId w:val="6"/>
        </w:numPr>
        <w:tabs>
          <w:tab w:val="left" w:pos="610"/>
          <w:tab w:val="left" w:pos="1134"/>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 xml:space="preserve">maintaining a data quality framework, </w:t>
      </w:r>
      <w:r w:rsidR="007C2971" w:rsidRPr="004F0E0B">
        <w:rPr>
          <w:rFonts w:ascii="Calibri" w:eastAsia="Arial" w:hAnsi="Calibri" w:cs="Calibri"/>
          <w:bCs/>
          <w:kern w:val="0"/>
          <w:sz w:val="24"/>
          <w:szCs w:val="24"/>
          <w:lang w:val="en-US"/>
          <w14:ligatures w14:val="none"/>
        </w:rPr>
        <w:t>ensuring data integrity and security</w:t>
      </w:r>
    </w:p>
    <w:p w14:paraId="6D5461FE" w14:textId="79AD7191" w:rsidR="00FF01EC" w:rsidRPr="004F0E0B" w:rsidRDefault="00FF01EC" w:rsidP="001C04A2">
      <w:pPr>
        <w:widowControl w:val="0"/>
        <w:numPr>
          <w:ilvl w:val="0"/>
          <w:numId w:val="6"/>
        </w:numPr>
        <w:tabs>
          <w:tab w:val="left" w:pos="610"/>
          <w:tab w:val="left" w:pos="1134"/>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ensuring the security and protection of information</w:t>
      </w:r>
    </w:p>
    <w:p w14:paraId="7657767E" w14:textId="5F9B82EF" w:rsidR="007C2971" w:rsidRPr="004F0E0B" w:rsidRDefault="007C2971" w:rsidP="001C04A2">
      <w:pPr>
        <w:widowControl w:val="0"/>
        <w:numPr>
          <w:ilvl w:val="0"/>
          <w:numId w:val="6"/>
        </w:numPr>
        <w:tabs>
          <w:tab w:val="left" w:pos="610"/>
          <w:tab w:val="left" w:pos="1134"/>
        </w:tabs>
        <w:autoSpaceDE w:val="0"/>
        <w:autoSpaceDN w:val="0"/>
        <w:spacing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MAI information collection requirements</w:t>
      </w:r>
      <w:r w:rsidR="00FF01EC" w:rsidRPr="004F0E0B">
        <w:rPr>
          <w:rFonts w:ascii="Calibri" w:eastAsia="Arial" w:hAnsi="Calibri" w:cs="Calibri"/>
          <w:bCs/>
          <w:kern w:val="0"/>
          <w:sz w:val="24"/>
          <w:szCs w:val="24"/>
          <w:lang w:val="en-US"/>
          <w14:ligatures w14:val="none"/>
        </w:rPr>
        <w:t>.</w:t>
      </w:r>
      <w:r w:rsidRPr="004F0E0B">
        <w:rPr>
          <w:rFonts w:ascii="Calibri" w:eastAsia="Arial" w:hAnsi="Calibri" w:cs="Calibri"/>
          <w:bCs/>
          <w:kern w:val="0"/>
          <w:sz w:val="24"/>
          <w:szCs w:val="24"/>
          <w:lang w:val="en-US"/>
          <w14:ligatures w14:val="none"/>
        </w:rPr>
        <w:t xml:space="preserve"> </w:t>
      </w:r>
    </w:p>
    <w:p w14:paraId="1469A408" w14:textId="77777777" w:rsidR="007C2971" w:rsidRPr="004F0E0B"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4F0E0B">
        <w:rPr>
          <w:rFonts w:ascii="Calibri" w:eastAsia="Arial" w:hAnsi="Calibri" w:cs="Calibri"/>
          <w:bCs/>
          <w:kern w:val="0"/>
          <w:sz w:val="24"/>
          <w:szCs w:val="24"/>
          <w:u w:val="single"/>
          <w:lang w:val="en-US"/>
          <w14:ligatures w14:val="none"/>
        </w:rPr>
        <w:t>Compliance monitoring framework</w:t>
      </w:r>
    </w:p>
    <w:p w14:paraId="3782F795" w14:textId="77777777" w:rsidR="00B3631B" w:rsidRPr="004F0E0B" w:rsidRDefault="007C2971" w:rsidP="001C04A2">
      <w:pPr>
        <w:pStyle w:val="ListParagraph"/>
        <w:widowControl w:val="0"/>
        <w:numPr>
          <w:ilvl w:val="0"/>
          <w:numId w:val="6"/>
        </w:numPr>
        <w:tabs>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adopting a comprehensive compliance plan to monitor compliance with an insurer’s obligations under the MAI Act and Regulations, MAI guidelines, licensing conditions and the industry deed</w:t>
      </w:r>
    </w:p>
    <w:p w14:paraId="608B50AF" w14:textId="7270AD56" w:rsidR="007C2971" w:rsidRPr="004F0E0B" w:rsidRDefault="007C2971" w:rsidP="001C04A2">
      <w:pPr>
        <w:pStyle w:val="ListParagraph"/>
        <w:widowControl w:val="0"/>
        <w:numPr>
          <w:ilvl w:val="0"/>
          <w:numId w:val="6"/>
        </w:numPr>
        <w:tabs>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maintaining systems to identify</w:t>
      </w:r>
      <w:r w:rsidR="00325578" w:rsidRPr="004F0E0B">
        <w:rPr>
          <w:rFonts w:ascii="Calibri" w:eastAsia="Arial" w:hAnsi="Calibri" w:cs="Calibri"/>
          <w:bCs/>
          <w:kern w:val="0"/>
          <w:sz w:val="24"/>
          <w:szCs w:val="24"/>
          <w:lang w:val="en-US"/>
          <w14:ligatures w14:val="none"/>
        </w:rPr>
        <w:t>,</w:t>
      </w:r>
      <w:r w:rsidRPr="004F0E0B">
        <w:rPr>
          <w:rFonts w:ascii="Calibri" w:eastAsia="Arial" w:hAnsi="Calibri" w:cs="Calibri"/>
          <w:bCs/>
          <w:kern w:val="0"/>
          <w:sz w:val="24"/>
          <w:szCs w:val="24"/>
          <w:lang w:val="en-US"/>
          <w14:ligatures w14:val="none"/>
        </w:rPr>
        <w:t xml:space="preserve"> record and assess potential reportable conduct situations, and to notify reportable conduct to the MAI Commission</w:t>
      </w:r>
      <w:r w:rsidR="00325578" w:rsidRPr="004F0E0B">
        <w:rPr>
          <w:rFonts w:ascii="Calibri" w:eastAsia="Arial" w:hAnsi="Calibri" w:cs="Calibri"/>
          <w:bCs/>
          <w:kern w:val="0"/>
          <w:sz w:val="24"/>
          <w:szCs w:val="24"/>
          <w:lang w:val="en-US"/>
          <w14:ligatures w14:val="none"/>
        </w:rPr>
        <w:t>.</w:t>
      </w:r>
    </w:p>
    <w:p w14:paraId="62C807C6" w14:textId="5BD67B2E" w:rsidR="000F7510" w:rsidRPr="004F0E0B" w:rsidRDefault="000F7510"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4F0E0B">
        <w:rPr>
          <w:rFonts w:ascii="Calibri" w:eastAsia="Arial" w:hAnsi="Calibri" w:cs="Calibri"/>
          <w:bCs/>
          <w:kern w:val="0"/>
          <w:sz w:val="24"/>
          <w:szCs w:val="24"/>
          <w:u w:val="single"/>
          <w:lang w:val="en-US"/>
          <w14:ligatures w14:val="none"/>
        </w:rPr>
        <w:t>Risk management</w:t>
      </w:r>
    </w:p>
    <w:p w14:paraId="664B29F6" w14:textId="5DF79620" w:rsidR="000F7510" w:rsidRPr="004F0E0B" w:rsidRDefault="000F7510" w:rsidP="001C04A2">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maintaining a system to identify risks and systemic issues, including from:</w:t>
      </w:r>
    </w:p>
    <w:p w14:paraId="1669F70A" w14:textId="3A3C781D" w:rsidR="000F7510" w:rsidRPr="004F0E0B" w:rsidRDefault="000F7510"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 xml:space="preserve">incidents </w:t>
      </w:r>
    </w:p>
    <w:p w14:paraId="5EC27C5D" w14:textId="2F378CBE" w:rsidR="000F7510" w:rsidRPr="004F0E0B" w:rsidRDefault="000F7510"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 xml:space="preserve">near misses </w:t>
      </w:r>
    </w:p>
    <w:p w14:paraId="43DB6C64" w14:textId="4D1FF9E4" w:rsidR="000F7510" w:rsidRPr="004F0E0B" w:rsidRDefault="000F7510" w:rsidP="001C04A2">
      <w:pPr>
        <w:widowControl w:val="0"/>
        <w:numPr>
          <w:ilvl w:val="1"/>
          <w:numId w:val="6"/>
        </w:numPr>
        <w:tabs>
          <w:tab w:val="left" w:pos="1701"/>
        </w:tabs>
        <w:autoSpaceDE w:val="0"/>
        <w:autoSpaceDN w:val="0"/>
        <w:spacing w:after="0" w:line="276" w:lineRule="auto"/>
        <w:ind w:left="1560" w:hanging="426"/>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lastRenderedPageBreak/>
        <w:t>complaints</w:t>
      </w:r>
    </w:p>
    <w:p w14:paraId="13470C54" w14:textId="096B8DD4" w:rsidR="000F7510" w:rsidRPr="004F0E0B" w:rsidRDefault="000F7510" w:rsidP="00C45B09">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4F0E0B">
        <w:rPr>
          <w:rFonts w:ascii="Calibri" w:eastAsia="Arial" w:hAnsi="Calibri" w:cs="Calibri"/>
          <w:bCs/>
          <w:kern w:val="0"/>
          <w:sz w:val="24"/>
          <w:szCs w:val="24"/>
          <w:lang w:val="en-US"/>
          <w14:ligatures w14:val="none"/>
        </w:rPr>
        <w:t>maintaining a system to manage and/or control risks and systemic issues.</w:t>
      </w:r>
    </w:p>
    <w:p w14:paraId="5BA343A2" w14:textId="57AC97C4" w:rsidR="007C2971" w:rsidRDefault="007C2971" w:rsidP="001C04A2">
      <w:pPr>
        <w:widowControl w:val="0"/>
        <w:tabs>
          <w:tab w:val="left" w:pos="0"/>
          <w:tab w:val="left" w:pos="567"/>
        </w:tabs>
        <w:autoSpaceDE w:val="0"/>
        <w:autoSpaceDN w:val="0"/>
        <w:spacing w:before="240" w:line="276" w:lineRule="auto"/>
        <w:outlineLvl w:val="0"/>
        <w:rPr>
          <w:rFonts w:ascii="Calibri" w:eastAsia="Arial" w:hAnsi="Calibri" w:cs="Calibri"/>
          <w:bCs/>
          <w:kern w:val="0"/>
          <w:sz w:val="24"/>
          <w:szCs w:val="24"/>
          <w:u w:val="single"/>
          <w:lang w:val="en-US"/>
          <w14:ligatures w14:val="none"/>
        </w:rPr>
      </w:pPr>
      <w:r w:rsidRPr="007C2971">
        <w:rPr>
          <w:rFonts w:ascii="Calibri" w:eastAsia="Arial" w:hAnsi="Calibri" w:cs="Calibri"/>
          <w:bCs/>
          <w:kern w:val="0"/>
          <w:sz w:val="24"/>
          <w:szCs w:val="24"/>
          <w:u w:val="single"/>
          <w:lang w:val="en-US"/>
          <w14:ligatures w14:val="none"/>
        </w:rPr>
        <w:t>Business continuity plan</w:t>
      </w:r>
    </w:p>
    <w:p w14:paraId="21667392" w14:textId="77777777" w:rsidR="007C2971" w:rsidRPr="00660E0F" w:rsidRDefault="007C2971" w:rsidP="00C45B09">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660E0F">
        <w:rPr>
          <w:rFonts w:ascii="Calibri" w:eastAsia="Arial" w:hAnsi="Calibri" w:cs="Calibri"/>
          <w:bCs/>
          <w:kern w:val="0"/>
          <w:sz w:val="24"/>
          <w:szCs w:val="24"/>
          <w:lang w:val="en-US"/>
          <w14:ligatures w14:val="none"/>
        </w:rPr>
        <w:t>within the business continuity plan identifying significant risks which may disrupt the MAI business, including risks in relation to human, physical and technological resources, and triggers to inform the MAI Commission.</w:t>
      </w:r>
    </w:p>
    <w:p w14:paraId="726C7A15" w14:textId="77777777" w:rsidR="007C2971" w:rsidRPr="007C2971"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7C2971">
        <w:rPr>
          <w:rFonts w:ascii="Calibri" w:eastAsia="Arial" w:hAnsi="Calibri" w:cs="Calibri"/>
          <w:bCs/>
          <w:kern w:val="0"/>
          <w:sz w:val="24"/>
          <w:szCs w:val="24"/>
          <w:u w:val="single"/>
          <w:lang w:val="en-US"/>
          <w14:ligatures w14:val="none"/>
        </w:rPr>
        <w:t>Marketing</w:t>
      </w:r>
    </w:p>
    <w:p w14:paraId="469473DC" w14:textId="77777777" w:rsidR="007C2971" w:rsidRPr="00742433" w:rsidRDefault="007C2971" w:rsidP="00C45B09">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742433">
        <w:rPr>
          <w:rFonts w:ascii="Calibri" w:eastAsia="Arial" w:hAnsi="Calibri" w:cs="Calibri"/>
          <w:bCs/>
          <w:kern w:val="0"/>
          <w:sz w:val="24"/>
          <w:szCs w:val="24"/>
          <w:lang w:val="en-US"/>
          <w14:ligatures w14:val="none"/>
        </w:rPr>
        <w:t>growth strategies</w:t>
      </w:r>
    </w:p>
    <w:p w14:paraId="482D9F0E" w14:textId="0CB0F812" w:rsidR="007C2971" w:rsidRPr="00742433" w:rsidRDefault="007C2971" w:rsidP="00C45B09">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742433">
        <w:rPr>
          <w:rFonts w:ascii="Calibri" w:eastAsia="Arial" w:hAnsi="Calibri" w:cs="Calibri"/>
          <w:bCs/>
          <w:kern w:val="0"/>
          <w:sz w:val="24"/>
          <w:szCs w:val="24"/>
          <w:lang w:val="en-US"/>
          <w14:ligatures w14:val="none"/>
        </w:rPr>
        <w:t>marketing campaigns and offering ancillary benefits under a MAI policy, in addition to the statutory cover, including reporting any changes or new arrangements prior to their implementation to the MAI Commission, to ensure that they are consistent with the MAI Premiums Guidelines and there is no cross subsidy against the MAI portfolio.</w:t>
      </w:r>
    </w:p>
    <w:p w14:paraId="54A73C77" w14:textId="4A7512CA" w:rsidR="000F7510" w:rsidRPr="00742433" w:rsidRDefault="000F7510"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742433">
        <w:rPr>
          <w:rFonts w:ascii="Calibri" w:eastAsia="Arial" w:hAnsi="Calibri" w:cs="Calibri"/>
          <w:bCs/>
          <w:kern w:val="0"/>
          <w:sz w:val="24"/>
          <w:szCs w:val="24"/>
          <w:u w:val="single"/>
          <w:lang w:val="en-US"/>
          <w14:ligatures w14:val="none"/>
        </w:rPr>
        <w:t>Fraud</w:t>
      </w:r>
    </w:p>
    <w:p w14:paraId="472B9D1E" w14:textId="16B23923" w:rsidR="000F7510" w:rsidRPr="00742433" w:rsidRDefault="00FF01EC" w:rsidP="00C45B09">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742433">
        <w:rPr>
          <w:rFonts w:ascii="Calibri" w:eastAsia="Arial" w:hAnsi="Calibri" w:cs="Calibri"/>
          <w:bCs/>
          <w:kern w:val="0"/>
          <w:sz w:val="24"/>
          <w:szCs w:val="24"/>
          <w:lang w:val="en-US"/>
          <w14:ligatures w14:val="none"/>
        </w:rPr>
        <w:t>maintain</w:t>
      </w:r>
      <w:r w:rsidR="002F2269" w:rsidRPr="00742433">
        <w:rPr>
          <w:rFonts w:ascii="Calibri" w:eastAsia="Arial" w:hAnsi="Calibri" w:cs="Calibri"/>
          <w:bCs/>
          <w:kern w:val="0"/>
          <w:sz w:val="24"/>
          <w:szCs w:val="24"/>
          <w:lang w:val="en-US"/>
          <w14:ligatures w14:val="none"/>
        </w:rPr>
        <w:t>ing</w:t>
      </w:r>
      <w:r w:rsidRPr="00742433">
        <w:rPr>
          <w:rFonts w:ascii="Calibri" w:eastAsia="Arial" w:hAnsi="Calibri" w:cs="Calibri"/>
          <w:bCs/>
          <w:kern w:val="0"/>
          <w:sz w:val="24"/>
          <w:szCs w:val="24"/>
          <w:lang w:val="en-US"/>
          <w14:ligatures w14:val="none"/>
        </w:rPr>
        <w:t xml:space="preserve"> a system for fraud prevention, detection, response and deterrence.</w:t>
      </w:r>
    </w:p>
    <w:p w14:paraId="230133CC" w14:textId="4BD8BBBE" w:rsidR="007C2971" w:rsidRPr="007C2971" w:rsidRDefault="007C2971" w:rsidP="001C04A2">
      <w:pPr>
        <w:widowControl w:val="0"/>
        <w:tabs>
          <w:tab w:val="left" w:pos="0"/>
          <w:tab w:val="left" w:pos="567"/>
        </w:tabs>
        <w:autoSpaceDE w:val="0"/>
        <w:autoSpaceDN w:val="0"/>
        <w:spacing w:before="240" w:after="0" w:line="276" w:lineRule="auto"/>
        <w:outlineLvl w:val="0"/>
        <w:rPr>
          <w:rFonts w:ascii="Calibri" w:eastAsia="Arial" w:hAnsi="Calibri" w:cs="Calibri"/>
          <w:bCs/>
          <w:kern w:val="0"/>
          <w:sz w:val="24"/>
          <w:szCs w:val="24"/>
          <w:u w:val="single"/>
          <w:lang w:val="en-US"/>
          <w14:ligatures w14:val="none"/>
        </w:rPr>
      </w:pPr>
      <w:r w:rsidRPr="007C2971">
        <w:rPr>
          <w:rFonts w:ascii="Calibri" w:eastAsia="Arial" w:hAnsi="Calibri" w:cs="Calibri"/>
          <w:bCs/>
          <w:kern w:val="0"/>
          <w:sz w:val="24"/>
          <w:szCs w:val="24"/>
          <w:u w:val="single"/>
          <w:lang w:val="en-US"/>
          <w14:ligatures w14:val="none"/>
        </w:rPr>
        <w:t>Financial Governance</w:t>
      </w:r>
    </w:p>
    <w:p w14:paraId="2A2BAC9B" w14:textId="069E112A" w:rsidR="000F7510" w:rsidRPr="000F7510" w:rsidRDefault="007C2971" w:rsidP="00C45B09">
      <w:pPr>
        <w:pStyle w:val="ListParagraph"/>
        <w:widowControl w:val="0"/>
        <w:numPr>
          <w:ilvl w:val="0"/>
          <w:numId w:val="8"/>
        </w:numPr>
        <w:tabs>
          <w:tab w:val="left" w:pos="567"/>
          <w:tab w:val="left" w:pos="1134"/>
        </w:tabs>
        <w:autoSpaceDE w:val="0"/>
        <w:autoSpaceDN w:val="0"/>
        <w:spacing w:before="240" w:after="0" w:line="276" w:lineRule="auto"/>
        <w:ind w:left="1134" w:hanging="567"/>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management and monitoring of the finances of the insurer’s MAI business</w:t>
      </w:r>
      <w:r w:rsidR="00742433">
        <w:rPr>
          <w:rFonts w:ascii="Calibri" w:eastAsia="Arial" w:hAnsi="Calibri" w:cs="Calibri"/>
          <w:bCs/>
          <w:kern w:val="0"/>
          <w:sz w:val="24"/>
          <w:szCs w:val="24"/>
          <w:lang w:val="en-US"/>
          <w14:ligatures w14:val="none"/>
        </w:rPr>
        <w:t>.</w:t>
      </w:r>
    </w:p>
    <w:p w14:paraId="54AB25E4" w14:textId="24BFBDF5" w:rsidR="007C2971" w:rsidRPr="00C45B09" w:rsidRDefault="00C45B09" w:rsidP="001C04A2">
      <w:pPr>
        <w:widowControl w:val="0"/>
        <w:tabs>
          <w:tab w:val="left" w:pos="0"/>
          <w:tab w:val="left" w:pos="993"/>
        </w:tabs>
        <w:autoSpaceDE w:val="0"/>
        <w:autoSpaceDN w:val="0"/>
        <w:spacing w:before="240" w:after="0" w:line="276" w:lineRule="auto"/>
        <w:outlineLvl w:val="0"/>
        <w:rPr>
          <w:rFonts w:ascii="Calibri" w:eastAsia="Arial" w:hAnsi="Calibri" w:cs="Calibri"/>
          <w:b/>
          <w:kern w:val="0"/>
          <w:sz w:val="24"/>
          <w:szCs w:val="24"/>
          <w:lang w:val="en-US"/>
          <w14:ligatures w14:val="none"/>
        </w:rPr>
      </w:pPr>
      <w:r w:rsidRPr="00C45B09">
        <w:rPr>
          <w:rFonts w:ascii="Calibri" w:eastAsia="Arial" w:hAnsi="Calibri" w:cs="Calibri"/>
          <w:b/>
          <w:kern w:val="0"/>
          <w:sz w:val="24"/>
          <w:szCs w:val="24"/>
          <w:lang w:val="en-US"/>
          <w14:ligatures w14:val="none"/>
        </w:rPr>
        <w:t>5</w:t>
      </w:r>
      <w:r w:rsidR="007C2971" w:rsidRPr="00C45B09">
        <w:rPr>
          <w:rFonts w:ascii="Calibri" w:eastAsia="Arial" w:hAnsi="Calibri" w:cs="Calibri"/>
          <w:b/>
          <w:kern w:val="0"/>
          <w:sz w:val="24"/>
          <w:szCs w:val="24"/>
          <w:lang w:val="en-US"/>
          <w14:ligatures w14:val="none"/>
        </w:rPr>
        <w:t>.</w:t>
      </w:r>
      <w:r w:rsidR="007C2971" w:rsidRPr="00C45B09">
        <w:rPr>
          <w:rFonts w:ascii="Calibri" w:eastAsia="Arial" w:hAnsi="Calibri" w:cs="Calibri"/>
          <w:b/>
          <w:kern w:val="0"/>
          <w:sz w:val="24"/>
          <w:szCs w:val="24"/>
          <w:lang w:val="en-US"/>
          <w14:ligatures w14:val="none"/>
        </w:rPr>
        <w:tab/>
        <w:t xml:space="preserve">GUIDELINES – CURRENCY AND LODGEMENT OF PLAN </w:t>
      </w:r>
    </w:p>
    <w:p w14:paraId="5DE29053" w14:textId="77777777" w:rsidR="00742433" w:rsidRDefault="007C2971" w:rsidP="001C04A2">
      <w:pPr>
        <w:widowControl w:val="0"/>
        <w:tabs>
          <w:tab w:val="left" w:pos="0"/>
          <w:tab w:val="left" w:pos="610"/>
        </w:tabs>
        <w:autoSpaceDE w:val="0"/>
        <w:autoSpaceDN w:val="0"/>
        <w:spacing w:before="240" w:after="0" w:line="276" w:lineRule="auto"/>
        <w:outlineLvl w:val="0"/>
        <w:rPr>
          <w:rFonts w:ascii="Calibri" w:eastAsia="Arial" w:hAnsi="Calibri" w:cs="Calibri"/>
          <w:bCs/>
          <w:kern w:val="0"/>
          <w:sz w:val="24"/>
          <w:szCs w:val="24"/>
          <w:lang w:val="en-US"/>
          <w14:ligatures w14:val="none"/>
        </w:rPr>
      </w:pPr>
      <w:r w:rsidRPr="007C2971">
        <w:rPr>
          <w:rFonts w:ascii="Calibri" w:eastAsia="Arial" w:hAnsi="Calibri" w:cs="Calibri"/>
          <w:bCs/>
          <w:kern w:val="0"/>
          <w:sz w:val="24"/>
          <w:szCs w:val="24"/>
          <w:lang w:val="en-US"/>
          <w14:ligatures w14:val="none"/>
        </w:rPr>
        <w:t xml:space="preserve">A business plan should be prepared for a 12-month prospective period and be lodged with the MAI Commission with a full </w:t>
      </w:r>
      <w:r w:rsidRPr="007C2971">
        <w:rPr>
          <w:rFonts w:ascii="Calibri" w:eastAsia="Arial" w:hAnsi="Calibri" w:cs="Calibri"/>
          <w:bCs/>
          <w:i/>
          <w:kern w:val="0"/>
          <w:sz w:val="24"/>
          <w:szCs w:val="24"/>
          <w:lang w:val="en-US"/>
          <w14:ligatures w14:val="none"/>
        </w:rPr>
        <w:t xml:space="preserve">De Novo </w:t>
      </w:r>
      <w:r w:rsidRPr="007C2971">
        <w:rPr>
          <w:rFonts w:ascii="Calibri" w:eastAsia="Arial" w:hAnsi="Calibri" w:cs="Calibri"/>
          <w:bCs/>
          <w:kern w:val="0"/>
          <w:sz w:val="24"/>
          <w:szCs w:val="24"/>
          <w:lang w:val="en-US"/>
          <w14:ligatures w14:val="none"/>
        </w:rPr>
        <w:t xml:space="preserve">premium filing. </w:t>
      </w:r>
    </w:p>
    <w:p w14:paraId="1F31F989" w14:textId="7F92F59C" w:rsidR="00742433" w:rsidRDefault="00742433" w:rsidP="001C04A2">
      <w:pPr>
        <w:widowControl w:val="0"/>
        <w:tabs>
          <w:tab w:val="left" w:pos="0"/>
          <w:tab w:val="left" w:pos="610"/>
        </w:tabs>
        <w:autoSpaceDE w:val="0"/>
        <w:autoSpaceDN w:val="0"/>
        <w:spacing w:before="240" w:after="0" w:line="276" w:lineRule="auto"/>
        <w:outlineLvl w:val="0"/>
        <w:rPr>
          <w:rFonts w:ascii="Calibri" w:eastAsia="Arial" w:hAnsi="Calibri" w:cs="Calibri"/>
          <w:bCs/>
          <w:kern w:val="0"/>
          <w:sz w:val="24"/>
          <w:szCs w:val="24"/>
          <w:lang w:val="en-US"/>
          <w14:ligatures w14:val="none"/>
        </w:rPr>
      </w:pPr>
      <w:r>
        <w:rPr>
          <w:rFonts w:ascii="Calibri" w:eastAsia="Arial" w:hAnsi="Calibri" w:cs="Calibri"/>
          <w:bCs/>
          <w:kern w:val="0"/>
          <w:sz w:val="24"/>
          <w:szCs w:val="24"/>
          <w:lang w:val="en-US"/>
          <w14:ligatures w14:val="none"/>
        </w:rPr>
        <w:t xml:space="preserve">For the 2025 De Novo filing, an insurer may lodge their 2026 plan two weeks after the 2025 De Novo </w:t>
      </w:r>
      <w:proofErr w:type="spellStart"/>
      <w:r>
        <w:rPr>
          <w:rFonts w:ascii="Calibri" w:eastAsia="Arial" w:hAnsi="Calibri" w:cs="Calibri"/>
          <w:bCs/>
          <w:kern w:val="0"/>
          <w:sz w:val="24"/>
          <w:szCs w:val="24"/>
          <w:lang w:val="en-US"/>
          <w14:ligatures w14:val="none"/>
        </w:rPr>
        <w:t>lodgement</w:t>
      </w:r>
      <w:proofErr w:type="spellEnd"/>
      <w:r>
        <w:rPr>
          <w:rFonts w:ascii="Calibri" w:eastAsia="Arial" w:hAnsi="Calibri" w:cs="Calibri"/>
          <w:bCs/>
          <w:kern w:val="0"/>
          <w:sz w:val="24"/>
          <w:szCs w:val="24"/>
          <w:lang w:val="en-US"/>
          <w14:ligatures w14:val="none"/>
        </w:rPr>
        <w:t xml:space="preserve"> date but must advise the MAI Commission at the time of the </w:t>
      </w:r>
      <w:proofErr w:type="spellStart"/>
      <w:r>
        <w:rPr>
          <w:rFonts w:ascii="Calibri" w:eastAsia="Arial" w:hAnsi="Calibri" w:cs="Calibri"/>
          <w:bCs/>
          <w:kern w:val="0"/>
          <w:sz w:val="24"/>
          <w:szCs w:val="24"/>
          <w:lang w:val="en-US"/>
          <w14:ligatures w14:val="none"/>
        </w:rPr>
        <w:t>lodgement</w:t>
      </w:r>
      <w:proofErr w:type="spellEnd"/>
      <w:r>
        <w:rPr>
          <w:rFonts w:ascii="Calibri" w:eastAsia="Arial" w:hAnsi="Calibri" w:cs="Calibri"/>
          <w:bCs/>
          <w:kern w:val="0"/>
          <w:sz w:val="24"/>
          <w:szCs w:val="24"/>
          <w:lang w:val="en-US"/>
          <w14:ligatures w14:val="none"/>
        </w:rPr>
        <w:t xml:space="preserve"> of the De Novo filing they will lodge the plan on the later date.</w:t>
      </w:r>
    </w:p>
    <w:p w14:paraId="44D989AD" w14:textId="57C7987E" w:rsidR="007C2971" w:rsidRPr="007C2971" w:rsidRDefault="007C2971" w:rsidP="001C04A2">
      <w:pPr>
        <w:widowControl w:val="0"/>
        <w:tabs>
          <w:tab w:val="left" w:pos="0"/>
          <w:tab w:val="left" w:pos="610"/>
        </w:tabs>
        <w:autoSpaceDE w:val="0"/>
        <w:autoSpaceDN w:val="0"/>
        <w:spacing w:before="240" w:after="0" w:line="276" w:lineRule="auto"/>
        <w:outlineLvl w:val="0"/>
        <w:rPr>
          <w:rFonts w:ascii="Calibri" w:eastAsia="Arial" w:hAnsi="Calibri" w:cs="Calibri"/>
          <w:b/>
          <w:bCs/>
          <w:kern w:val="0"/>
          <w:sz w:val="24"/>
          <w:szCs w:val="24"/>
          <w:lang w:val="en-US"/>
          <w14:ligatures w14:val="none"/>
        </w:rPr>
      </w:pPr>
      <w:r w:rsidRPr="007C2971">
        <w:rPr>
          <w:rFonts w:ascii="Calibri" w:eastAsia="Arial" w:hAnsi="Calibri" w:cs="Calibri"/>
          <w:bCs/>
          <w:kern w:val="0"/>
          <w:sz w:val="24"/>
          <w:szCs w:val="24"/>
          <w:lang w:val="en-US"/>
          <w14:ligatures w14:val="none"/>
        </w:rPr>
        <w:t>A revised plan should also be lodged with the MAI Commission, if there is a significant departure from a plan, or on request from the Commission.</w:t>
      </w:r>
      <w:r w:rsidRPr="007C2971">
        <w:rPr>
          <w:rFonts w:ascii="Calibri" w:eastAsia="Arial" w:hAnsi="Calibri" w:cs="Calibri"/>
          <w:b/>
          <w:bCs/>
          <w:kern w:val="0"/>
          <w:sz w:val="24"/>
          <w:szCs w:val="24"/>
          <w:lang w:val="en-US"/>
          <w14:ligatures w14:val="none"/>
        </w:rPr>
        <w:t xml:space="preserve"> </w:t>
      </w:r>
    </w:p>
    <w:p w14:paraId="3DF6700C" w14:textId="77777777" w:rsidR="007C2971" w:rsidRPr="007C2971" w:rsidRDefault="007C2971" w:rsidP="001C04A2">
      <w:pPr>
        <w:spacing w:line="276" w:lineRule="auto"/>
        <w:outlineLvl w:val="0"/>
        <w:rPr>
          <w:rFonts w:ascii="Calibri" w:hAnsi="Calibri" w:cs="Calibri"/>
          <w:sz w:val="24"/>
          <w:szCs w:val="24"/>
        </w:rPr>
      </w:pPr>
    </w:p>
    <w:sectPr w:rsidR="007C2971" w:rsidRPr="007C2971" w:rsidSect="002362AC">
      <w:headerReference w:type="default" r:id="rId14"/>
      <w:headerReference w:type="first" r:id="rId15"/>
      <w:footerReference w:type="first" r:id="rId16"/>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D634" w14:textId="77777777" w:rsidR="006059EC" w:rsidRDefault="006059EC" w:rsidP="00B3631B">
      <w:pPr>
        <w:spacing w:after="0" w:line="240" w:lineRule="auto"/>
      </w:pPr>
      <w:r>
        <w:separator/>
      </w:r>
    </w:p>
  </w:endnote>
  <w:endnote w:type="continuationSeparator" w:id="0">
    <w:p w14:paraId="46A7A24A" w14:textId="77777777" w:rsidR="006059EC" w:rsidRDefault="006059EC" w:rsidP="00B3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303" w14:textId="77777777" w:rsidR="00FA3F71" w:rsidRDefault="00FA3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40407"/>
      <w:docPartObj>
        <w:docPartGallery w:val="Page Numbers (Bottom of Page)"/>
        <w:docPartUnique/>
      </w:docPartObj>
    </w:sdtPr>
    <w:sdtEndPr>
      <w:rPr>
        <w:sz w:val="14"/>
        <w:szCs w:val="14"/>
      </w:rPr>
    </w:sdtEndPr>
    <w:sdtContent>
      <w:p w14:paraId="2A744B8D" w14:textId="1A33554A" w:rsidR="00B10BA8" w:rsidRPr="0010671D" w:rsidRDefault="001C04A2" w:rsidP="0010671D">
        <w:pPr>
          <w:pStyle w:val="Footer"/>
          <w:jc w:val="center"/>
        </w:pPr>
        <w:r w:rsidRPr="00903006">
          <w:fldChar w:fldCharType="begin"/>
        </w:r>
        <w:r w:rsidRPr="00903006">
          <w:instrText xml:space="preserve"> PAGE   \* MERGEFORMAT </w:instrText>
        </w:r>
        <w:r w:rsidRPr="00903006">
          <w:fldChar w:fldCharType="separate"/>
        </w:r>
        <w:r w:rsidRPr="00903006">
          <w:t>2</w:t>
        </w:r>
        <w:r w:rsidRPr="00903006">
          <w:fldChar w:fldCharType="end"/>
        </w:r>
      </w:p>
    </w:sdtContent>
  </w:sdt>
  <w:p w14:paraId="32A4657A" w14:textId="60D6A032" w:rsidR="001C04A2" w:rsidRPr="00FA3F71" w:rsidRDefault="00FA3F71" w:rsidP="00FA3F71">
    <w:pPr>
      <w:pStyle w:val="Footer"/>
      <w:spacing w:before="120"/>
      <w:jc w:val="center"/>
      <w:rPr>
        <w:rFonts w:ascii="Arial" w:hAnsi="Arial" w:cs="Arial"/>
        <w:sz w:val="14"/>
        <w:szCs w:val="14"/>
      </w:rPr>
    </w:pPr>
    <w:r w:rsidRPr="00FA3F71">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393A" w14:textId="58B189CC" w:rsidR="001C04A2" w:rsidRDefault="002362AC" w:rsidP="002362AC">
    <w:pPr>
      <w:pStyle w:val="Footer"/>
      <w:rPr>
        <w:rFonts w:ascii="Arial" w:hAnsi="Arial" w:cs="Arial"/>
        <w:sz w:val="18"/>
        <w:szCs w:val="14"/>
      </w:rPr>
    </w:pPr>
    <w:r w:rsidRPr="002362AC">
      <w:rPr>
        <w:rFonts w:ascii="Arial" w:hAnsi="Arial" w:cs="Arial"/>
        <w:sz w:val="18"/>
        <w:szCs w:val="14"/>
      </w:rPr>
      <w:t>*Name amended under Legislation Act, s 60</w:t>
    </w:r>
  </w:p>
  <w:p w14:paraId="58DE4663" w14:textId="73F032B8" w:rsidR="002362AC" w:rsidRPr="00FA3F71" w:rsidRDefault="00FA3F71" w:rsidP="00FA3F71">
    <w:pPr>
      <w:pStyle w:val="Footer"/>
      <w:spacing w:before="120"/>
      <w:jc w:val="center"/>
      <w:rPr>
        <w:rFonts w:ascii="Arial" w:hAnsi="Arial" w:cs="Arial"/>
        <w:sz w:val="14"/>
        <w:szCs w:val="10"/>
      </w:rPr>
    </w:pPr>
    <w:r w:rsidRPr="00FA3F71">
      <w:rPr>
        <w:rFonts w:ascii="Arial" w:hAnsi="Arial" w:cs="Arial"/>
        <w:sz w:val="14"/>
        <w:szCs w:val="10"/>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CEE5" w14:textId="4079C631" w:rsidR="002362AC" w:rsidRPr="00FA3F71" w:rsidRDefault="00FA3F71" w:rsidP="00FA3F71">
    <w:pPr>
      <w:pStyle w:val="Footer"/>
      <w:jc w:val="center"/>
      <w:rPr>
        <w:rFonts w:ascii="Arial" w:hAnsi="Arial" w:cs="Arial"/>
        <w:sz w:val="14"/>
        <w:szCs w:val="14"/>
      </w:rPr>
    </w:pPr>
    <w:r w:rsidRPr="00FA3F71">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F9EE" w14:textId="77777777" w:rsidR="006059EC" w:rsidRDefault="006059EC" w:rsidP="00B3631B">
      <w:pPr>
        <w:spacing w:after="0" w:line="240" w:lineRule="auto"/>
      </w:pPr>
      <w:r>
        <w:separator/>
      </w:r>
    </w:p>
  </w:footnote>
  <w:footnote w:type="continuationSeparator" w:id="0">
    <w:p w14:paraId="6C0C94D7" w14:textId="77777777" w:rsidR="006059EC" w:rsidRDefault="006059EC" w:rsidP="00B3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3FC1" w14:textId="77777777" w:rsidR="00FA3F71" w:rsidRDefault="00FA3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5C53" w14:textId="77777777" w:rsidR="001C04A2" w:rsidRPr="00903006" w:rsidRDefault="001C04A2">
    <w:pPr>
      <w:pStyle w:val="Header"/>
    </w:pPr>
  </w:p>
  <w:p w14:paraId="5A289313" w14:textId="77777777" w:rsidR="001C04A2" w:rsidRPr="00903006" w:rsidRDefault="001C04A2" w:rsidP="00DF3AD7">
    <w:pPr>
      <w:pStyle w:val="Heade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68A4" w14:textId="77777777" w:rsidR="00FA3F71" w:rsidRDefault="00FA3F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CF69" w14:textId="138B1B44" w:rsidR="00B3631B" w:rsidRDefault="00B363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4784" w14:textId="12195C50" w:rsidR="002E5D71" w:rsidRDefault="002E5D71">
    <w:pPr>
      <w:pStyle w:val="Header"/>
    </w:pPr>
    <w:r w:rsidRPr="00903006">
      <w:rPr>
        <w:noProof/>
      </w:rPr>
      <w:drawing>
        <wp:inline distT="0" distB="0" distL="0" distR="0" wp14:anchorId="71F715DE" wp14:editId="2F0ED751">
          <wp:extent cx="2766060" cy="496317"/>
          <wp:effectExtent l="0" t="0" r="0" b="0"/>
          <wp:docPr id="27243216" name="Picture 2724321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659" cy="501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0D1"/>
    <w:multiLevelType w:val="hybridMultilevel"/>
    <w:tmpl w:val="0890F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E07F3"/>
    <w:multiLevelType w:val="hybridMultilevel"/>
    <w:tmpl w:val="7AFCBA3C"/>
    <w:lvl w:ilvl="0" w:tplc="0C090001">
      <w:start w:val="1"/>
      <w:numFmt w:val="bullet"/>
      <w:lvlText w:val=""/>
      <w:lvlJc w:val="left"/>
      <w:pPr>
        <w:ind w:left="969" w:hanging="360"/>
      </w:pPr>
      <w:rPr>
        <w:rFonts w:ascii="Symbol" w:hAnsi="Symbol" w:hint="default"/>
      </w:rPr>
    </w:lvl>
    <w:lvl w:ilvl="1" w:tplc="0C090003">
      <w:start w:val="1"/>
      <w:numFmt w:val="bullet"/>
      <w:lvlText w:val="o"/>
      <w:lvlJc w:val="left"/>
      <w:pPr>
        <w:ind w:left="2062" w:hanging="360"/>
      </w:pPr>
      <w:rPr>
        <w:rFonts w:ascii="Courier New" w:hAnsi="Courier New" w:cs="Courier New" w:hint="default"/>
      </w:rPr>
    </w:lvl>
    <w:lvl w:ilvl="2" w:tplc="0C090005">
      <w:start w:val="1"/>
      <w:numFmt w:val="bullet"/>
      <w:lvlText w:val=""/>
      <w:lvlJc w:val="left"/>
      <w:pPr>
        <w:ind w:left="2409" w:hanging="360"/>
      </w:pPr>
      <w:rPr>
        <w:rFonts w:ascii="Wingdings" w:hAnsi="Wingdings" w:hint="default"/>
      </w:rPr>
    </w:lvl>
    <w:lvl w:ilvl="3" w:tplc="0C090001" w:tentative="1">
      <w:start w:val="1"/>
      <w:numFmt w:val="bullet"/>
      <w:lvlText w:val=""/>
      <w:lvlJc w:val="left"/>
      <w:pPr>
        <w:ind w:left="3129" w:hanging="360"/>
      </w:pPr>
      <w:rPr>
        <w:rFonts w:ascii="Symbol" w:hAnsi="Symbol" w:hint="default"/>
      </w:rPr>
    </w:lvl>
    <w:lvl w:ilvl="4" w:tplc="0C090003" w:tentative="1">
      <w:start w:val="1"/>
      <w:numFmt w:val="bullet"/>
      <w:lvlText w:val="o"/>
      <w:lvlJc w:val="left"/>
      <w:pPr>
        <w:ind w:left="3849" w:hanging="360"/>
      </w:pPr>
      <w:rPr>
        <w:rFonts w:ascii="Courier New" w:hAnsi="Courier New" w:cs="Courier New" w:hint="default"/>
      </w:rPr>
    </w:lvl>
    <w:lvl w:ilvl="5" w:tplc="0C090005" w:tentative="1">
      <w:start w:val="1"/>
      <w:numFmt w:val="bullet"/>
      <w:lvlText w:val=""/>
      <w:lvlJc w:val="left"/>
      <w:pPr>
        <w:ind w:left="4569" w:hanging="360"/>
      </w:pPr>
      <w:rPr>
        <w:rFonts w:ascii="Wingdings" w:hAnsi="Wingdings" w:hint="default"/>
      </w:rPr>
    </w:lvl>
    <w:lvl w:ilvl="6" w:tplc="0C090001" w:tentative="1">
      <w:start w:val="1"/>
      <w:numFmt w:val="bullet"/>
      <w:lvlText w:val=""/>
      <w:lvlJc w:val="left"/>
      <w:pPr>
        <w:ind w:left="5289" w:hanging="360"/>
      </w:pPr>
      <w:rPr>
        <w:rFonts w:ascii="Symbol" w:hAnsi="Symbol" w:hint="default"/>
      </w:rPr>
    </w:lvl>
    <w:lvl w:ilvl="7" w:tplc="0C090003" w:tentative="1">
      <w:start w:val="1"/>
      <w:numFmt w:val="bullet"/>
      <w:lvlText w:val="o"/>
      <w:lvlJc w:val="left"/>
      <w:pPr>
        <w:ind w:left="6009" w:hanging="360"/>
      </w:pPr>
      <w:rPr>
        <w:rFonts w:ascii="Courier New" w:hAnsi="Courier New" w:cs="Courier New" w:hint="default"/>
      </w:rPr>
    </w:lvl>
    <w:lvl w:ilvl="8" w:tplc="0C090005" w:tentative="1">
      <w:start w:val="1"/>
      <w:numFmt w:val="bullet"/>
      <w:lvlText w:val=""/>
      <w:lvlJc w:val="left"/>
      <w:pPr>
        <w:ind w:left="6729" w:hanging="360"/>
      </w:pPr>
      <w:rPr>
        <w:rFonts w:ascii="Wingdings" w:hAnsi="Wingdings" w:hint="default"/>
      </w:rPr>
    </w:lvl>
  </w:abstractNum>
  <w:abstractNum w:abstractNumId="2" w15:restartNumberingAfterBreak="0">
    <w:nsid w:val="127C5014"/>
    <w:multiLevelType w:val="hybridMultilevel"/>
    <w:tmpl w:val="F7DC5B10"/>
    <w:lvl w:ilvl="0" w:tplc="0C090001">
      <w:start w:val="1"/>
      <w:numFmt w:val="bullet"/>
      <w:lvlText w:val=""/>
      <w:lvlJc w:val="left"/>
      <w:pPr>
        <w:ind w:left="2593" w:hanging="360"/>
      </w:pPr>
      <w:rPr>
        <w:rFonts w:ascii="Symbol" w:hAnsi="Symbol" w:hint="default"/>
      </w:rPr>
    </w:lvl>
    <w:lvl w:ilvl="1" w:tplc="0C090003">
      <w:start w:val="1"/>
      <w:numFmt w:val="bullet"/>
      <w:lvlText w:val="o"/>
      <w:lvlJc w:val="left"/>
      <w:pPr>
        <w:ind w:left="3313" w:hanging="360"/>
      </w:pPr>
      <w:rPr>
        <w:rFonts w:ascii="Courier New" w:hAnsi="Courier New" w:cs="Courier New" w:hint="default"/>
      </w:rPr>
    </w:lvl>
    <w:lvl w:ilvl="2" w:tplc="0C090005">
      <w:start w:val="1"/>
      <w:numFmt w:val="bullet"/>
      <w:lvlText w:val=""/>
      <w:lvlJc w:val="left"/>
      <w:pPr>
        <w:ind w:left="4033" w:hanging="360"/>
      </w:pPr>
      <w:rPr>
        <w:rFonts w:ascii="Wingdings" w:hAnsi="Wingdings" w:hint="default"/>
      </w:rPr>
    </w:lvl>
    <w:lvl w:ilvl="3" w:tplc="0C090001" w:tentative="1">
      <w:start w:val="1"/>
      <w:numFmt w:val="bullet"/>
      <w:lvlText w:val=""/>
      <w:lvlJc w:val="left"/>
      <w:pPr>
        <w:ind w:left="4753" w:hanging="360"/>
      </w:pPr>
      <w:rPr>
        <w:rFonts w:ascii="Symbol" w:hAnsi="Symbol" w:hint="default"/>
      </w:rPr>
    </w:lvl>
    <w:lvl w:ilvl="4" w:tplc="0C090003" w:tentative="1">
      <w:start w:val="1"/>
      <w:numFmt w:val="bullet"/>
      <w:lvlText w:val="o"/>
      <w:lvlJc w:val="left"/>
      <w:pPr>
        <w:ind w:left="5473" w:hanging="360"/>
      </w:pPr>
      <w:rPr>
        <w:rFonts w:ascii="Courier New" w:hAnsi="Courier New" w:cs="Courier New" w:hint="default"/>
      </w:rPr>
    </w:lvl>
    <w:lvl w:ilvl="5" w:tplc="0C090005" w:tentative="1">
      <w:start w:val="1"/>
      <w:numFmt w:val="bullet"/>
      <w:lvlText w:val=""/>
      <w:lvlJc w:val="left"/>
      <w:pPr>
        <w:ind w:left="6193" w:hanging="360"/>
      </w:pPr>
      <w:rPr>
        <w:rFonts w:ascii="Wingdings" w:hAnsi="Wingdings" w:hint="default"/>
      </w:rPr>
    </w:lvl>
    <w:lvl w:ilvl="6" w:tplc="0C090001" w:tentative="1">
      <w:start w:val="1"/>
      <w:numFmt w:val="bullet"/>
      <w:lvlText w:val=""/>
      <w:lvlJc w:val="left"/>
      <w:pPr>
        <w:ind w:left="6913" w:hanging="360"/>
      </w:pPr>
      <w:rPr>
        <w:rFonts w:ascii="Symbol" w:hAnsi="Symbol" w:hint="default"/>
      </w:rPr>
    </w:lvl>
    <w:lvl w:ilvl="7" w:tplc="0C090003" w:tentative="1">
      <w:start w:val="1"/>
      <w:numFmt w:val="bullet"/>
      <w:lvlText w:val="o"/>
      <w:lvlJc w:val="left"/>
      <w:pPr>
        <w:ind w:left="7633" w:hanging="360"/>
      </w:pPr>
      <w:rPr>
        <w:rFonts w:ascii="Courier New" w:hAnsi="Courier New" w:cs="Courier New" w:hint="default"/>
      </w:rPr>
    </w:lvl>
    <w:lvl w:ilvl="8" w:tplc="0C090005" w:tentative="1">
      <w:start w:val="1"/>
      <w:numFmt w:val="bullet"/>
      <w:lvlText w:val=""/>
      <w:lvlJc w:val="left"/>
      <w:pPr>
        <w:ind w:left="8353" w:hanging="360"/>
      </w:pPr>
      <w:rPr>
        <w:rFonts w:ascii="Wingdings" w:hAnsi="Wingdings" w:hint="default"/>
      </w:rPr>
    </w:lvl>
  </w:abstractNum>
  <w:abstractNum w:abstractNumId="3" w15:restartNumberingAfterBreak="0">
    <w:nsid w:val="138E6FB6"/>
    <w:multiLevelType w:val="hybridMultilevel"/>
    <w:tmpl w:val="080CF31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4" w15:restartNumberingAfterBreak="0">
    <w:nsid w:val="1E6964A9"/>
    <w:multiLevelType w:val="hybridMultilevel"/>
    <w:tmpl w:val="0622BAF2"/>
    <w:lvl w:ilvl="0" w:tplc="0C090001">
      <w:start w:val="1"/>
      <w:numFmt w:val="bullet"/>
      <w:lvlText w:val=""/>
      <w:lvlJc w:val="left"/>
      <w:pPr>
        <w:ind w:left="3718" w:hanging="360"/>
      </w:pPr>
      <w:rPr>
        <w:rFonts w:ascii="Symbol" w:hAnsi="Symbol" w:hint="default"/>
      </w:rPr>
    </w:lvl>
    <w:lvl w:ilvl="1" w:tplc="0C090003" w:tentative="1">
      <w:start w:val="1"/>
      <w:numFmt w:val="bullet"/>
      <w:lvlText w:val="o"/>
      <w:lvlJc w:val="left"/>
      <w:pPr>
        <w:ind w:left="4438" w:hanging="360"/>
      </w:pPr>
      <w:rPr>
        <w:rFonts w:ascii="Courier New" w:hAnsi="Courier New" w:cs="Courier New" w:hint="default"/>
      </w:rPr>
    </w:lvl>
    <w:lvl w:ilvl="2" w:tplc="0C090005" w:tentative="1">
      <w:start w:val="1"/>
      <w:numFmt w:val="bullet"/>
      <w:lvlText w:val=""/>
      <w:lvlJc w:val="left"/>
      <w:pPr>
        <w:ind w:left="5158" w:hanging="360"/>
      </w:pPr>
      <w:rPr>
        <w:rFonts w:ascii="Wingdings" w:hAnsi="Wingdings" w:hint="default"/>
      </w:rPr>
    </w:lvl>
    <w:lvl w:ilvl="3" w:tplc="0C090001" w:tentative="1">
      <w:start w:val="1"/>
      <w:numFmt w:val="bullet"/>
      <w:lvlText w:val=""/>
      <w:lvlJc w:val="left"/>
      <w:pPr>
        <w:ind w:left="5878" w:hanging="360"/>
      </w:pPr>
      <w:rPr>
        <w:rFonts w:ascii="Symbol" w:hAnsi="Symbol" w:hint="default"/>
      </w:rPr>
    </w:lvl>
    <w:lvl w:ilvl="4" w:tplc="0C090003" w:tentative="1">
      <w:start w:val="1"/>
      <w:numFmt w:val="bullet"/>
      <w:lvlText w:val="o"/>
      <w:lvlJc w:val="left"/>
      <w:pPr>
        <w:ind w:left="6598" w:hanging="360"/>
      </w:pPr>
      <w:rPr>
        <w:rFonts w:ascii="Courier New" w:hAnsi="Courier New" w:cs="Courier New" w:hint="default"/>
      </w:rPr>
    </w:lvl>
    <w:lvl w:ilvl="5" w:tplc="0C090005" w:tentative="1">
      <w:start w:val="1"/>
      <w:numFmt w:val="bullet"/>
      <w:lvlText w:val=""/>
      <w:lvlJc w:val="left"/>
      <w:pPr>
        <w:ind w:left="7318" w:hanging="360"/>
      </w:pPr>
      <w:rPr>
        <w:rFonts w:ascii="Wingdings" w:hAnsi="Wingdings" w:hint="default"/>
      </w:rPr>
    </w:lvl>
    <w:lvl w:ilvl="6" w:tplc="0C090001" w:tentative="1">
      <w:start w:val="1"/>
      <w:numFmt w:val="bullet"/>
      <w:lvlText w:val=""/>
      <w:lvlJc w:val="left"/>
      <w:pPr>
        <w:ind w:left="8038" w:hanging="360"/>
      </w:pPr>
      <w:rPr>
        <w:rFonts w:ascii="Symbol" w:hAnsi="Symbol" w:hint="default"/>
      </w:rPr>
    </w:lvl>
    <w:lvl w:ilvl="7" w:tplc="0C090003" w:tentative="1">
      <w:start w:val="1"/>
      <w:numFmt w:val="bullet"/>
      <w:lvlText w:val="o"/>
      <w:lvlJc w:val="left"/>
      <w:pPr>
        <w:ind w:left="8758" w:hanging="360"/>
      </w:pPr>
      <w:rPr>
        <w:rFonts w:ascii="Courier New" w:hAnsi="Courier New" w:cs="Courier New" w:hint="default"/>
      </w:rPr>
    </w:lvl>
    <w:lvl w:ilvl="8" w:tplc="0C090005" w:tentative="1">
      <w:start w:val="1"/>
      <w:numFmt w:val="bullet"/>
      <w:lvlText w:val=""/>
      <w:lvlJc w:val="left"/>
      <w:pPr>
        <w:ind w:left="9478" w:hanging="360"/>
      </w:pPr>
      <w:rPr>
        <w:rFonts w:ascii="Wingdings" w:hAnsi="Wingdings" w:hint="default"/>
      </w:rPr>
    </w:lvl>
  </w:abstractNum>
  <w:abstractNum w:abstractNumId="5" w15:restartNumberingAfterBreak="0">
    <w:nsid w:val="3D733745"/>
    <w:multiLevelType w:val="hybridMultilevel"/>
    <w:tmpl w:val="E28240EC"/>
    <w:lvl w:ilvl="0" w:tplc="0C090001">
      <w:start w:val="1"/>
      <w:numFmt w:val="bullet"/>
      <w:lvlText w:val=""/>
      <w:lvlJc w:val="left"/>
      <w:pPr>
        <w:ind w:left="5528" w:hanging="360"/>
      </w:pPr>
      <w:rPr>
        <w:rFonts w:ascii="Symbol" w:hAnsi="Symbol" w:hint="default"/>
      </w:rPr>
    </w:lvl>
    <w:lvl w:ilvl="1" w:tplc="0C090003" w:tentative="1">
      <w:start w:val="1"/>
      <w:numFmt w:val="bullet"/>
      <w:lvlText w:val="o"/>
      <w:lvlJc w:val="left"/>
      <w:pPr>
        <w:ind w:left="6248" w:hanging="360"/>
      </w:pPr>
      <w:rPr>
        <w:rFonts w:ascii="Courier New" w:hAnsi="Courier New" w:cs="Courier New" w:hint="default"/>
      </w:rPr>
    </w:lvl>
    <w:lvl w:ilvl="2" w:tplc="0C090005" w:tentative="1">
      <w:start w:val="1"/>
      <w:numFmt w:val="bullet"/>
      <w:lvlText w:val=""/>
      <w:lvlJc w:val="left"/>
      <w:pPr>
        <w:ind w:left="6968" w:hanging="360"/>
      </w:pPr>
      <w:rPr>
        <w:rFonts w:ascii="Wingdings" w:hAnsi="Wingdings" w:hint="default"/>
      </w:rPr>
    </w:lvl>
    <w:lvl w:ilvl="3" w:tplc="0C090001" w:tentative="1">
      <w:start w:val="1"/>
      <w:numFmt w:val="bullet"/>
      <w:lvlText w:val=""/>
      <w:lvlJc w:val="left"/>
      <w:pPr>
        <w:ind w:left="7688" w:hanging="360"/>
      </w:pPr>
      <w:rPr>
        <w:rFonts w:ascii="Symbol" w:hAnsi="Symbol" w:hint="default"/>
      </w:rPr>
    </w:lvl>
    <w:lvl w:ilvl="4" w:tplc="0C090003" w:tentative="1">
      <w:start w:val="1"/>
      <w:numFmt w:val="bullet"/>
      <w:lvlText w:val="o"/>
      <w:lvlJc w:val="left"/>
      <w:pPr>
        <w:ind w:left="8408" w:hanging="360"/>
      </w:pPr>
      <w:rPr>
        <w:rFonts w:ascii="Courier New" w:hAnsi="Courier New" w:cs="Courier New" w:hint="default"/>
      </w:rPr>
    </w:lvl>
    <w:lvl w:ilvl="5" w:tplc="0C090005" w:tentative="1">
      <w:start w:val="1"/>
      <w:numFmt w:val="bullet"/>
      <w:lvlText w:val=""/>
      <w:lvlJc w:val="left"/>
      <w:pPr>
        <w:ind w:left="9128" w:hanging="360"/>
      </w:pPr>
      <w:rPr>
        <w:rFonts w:ascii="Wingdings" w:hAnsi="Wingdings" w:hint="default"/>
      </w:rPr>
    </w:lvl>
    <w:lvl w:ilvl="6" w:tplc="0C090001" w:tentative="1">
      <w:start w:val="1"/>
      <w:numFmt w:val="bullet"/>
      <w:lvlText w:val=""/>
      <w:lvlJc w:val="left"/>
      <w:pPr>
        <w:ind w:left="9848" w:hanging="360"/>
      </w:pPr>
      <w:rPr>
        <w:rFonts w:ascii="Symbol" w:hAnsi="Symbol" w:hint="default"/>
      </w:rPr>
    </w:lvl>
    <w:lvl w:ilvl="7" w:tplc="0C090003" w:tentative="1">
      <w:start w:val="1"/>
      <w:numFmt w:val="bullet"/>
      <w:lvlText w:val="o"/>
      <w:lvlJc w:val="left"/>
      <w:pPr>
        <w:ind w:left="10568" w:hanging="360"/>
      </w:pPr>
      <w:rPr>
        <w:rFonts w:ascii="Courier New" w:hAnsi="Courier New" w:cs="Courier New" w:hint="default"/>
      </w:rPr>
    </w:lvl>
    <w:lvl w:ilvl="8" w:tplc="0C090005" w:tentative="1">
      <w:start w:val="1"/>
      <w:numFmt w:val="bullet"/>
      <w:lvlText w:val=""/>
      <w:lvlJc w:val="left"/>
      <w:pPr>
        <w:ind w:left="11288" w:hanging="360"/>
      </w:pPr>
      <w:rPr>
        <w:rFonts w:ascii="Wingdings" w:hAnsi="Wingdings" w:hint="default"/>
      </w:rPr>
    </w:lvl>
  </w:abstractNum>
  <w:abstractNum w:abstractNumId="6" w15:restartNumberingAfterBreak="0">
    <w:nsid w:val="461D033A"/>
    <w:multiLevelType w:val="multilevel"/>
    <w:tmpl w:val="03785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E438C1"/>
    <w:multiLevelType w:val="hybridMultilevel"/>
    <w:tmpl w:val="0D1A0666"/>
    <w:lvl w:ilvl="0" w:tplc="CC30DB54">
      <w:start w:val="1"/>
      <w:numFmt w:val="decimal"/>
      <w:lvlText w:val="%1."/>
      <w:lvlJc w:val="left"/>
      <w:pPr>
        <w:ind w:left="468" w:hanging="360"/>
        <w:jc w:val="right"/>
      </w:pPr>
      <w:rPr>
        <w:rFonts w:ascii="Arial" w:eastAsia="Arial" w:hAnsi="Arial" w:cs="Arial" w:hint="default"/>
        <w:b/>
        <w:bCs/>
        <w:spacing w:val="-1"/>
        <w:w w:val="100"/>
        <w:sz w:val="24"/>
        <w:szCs w:val="24"/>
      </w:rPr>
    </w:lvl>
    <w:lvl w:ilvl="1" w:tplc="D1A2BC50">
      <w:numFmt w:val="bullet"/>
      <w:lvlText w:val=""/>
      <w:lvlJc w:val="left"/>
      <w:pPr>
        <w:ind w:left="1692" w:hanging="504"/>
      </w:pPr>
      <w:rPr>
        <w:rFonts w:ascii="Symbol" w:eastAsia="Symbol" w:hAnsi="Symbol" w:cs="Symbol" w:hint="default"/>
        <w:w w:val="100"/>
        <w:sz w:val="24"/>
        <w:szCs w:val="24"/>
      </w:rPr>
    </w:lvl>
    <w:lvl w:ilvl="2" w:tplc="D57A2A7E">
      <w:numFmt w:val="bullet"/>
      <w:lvlText w:val="•"/>
      <w:lvlJc w:val="left"/>
      <w:pPr>
        <w:ind w:left="1700" w:hanging="504"/>
      </w:pPr>
      <w:rPr>
        <w:rFonts w:hint="default"/>
      </w:rPr>
    </w:lvl>
    <w:lvl w:ilvl="3" w:tplc="80722436">
      <w:numFmt w:val="bullet"/>
      <w:lvlText w:val="•"/>
      <w:lvlJc w:val="left"/>
      <w:pPr>
        <w:ind w:left="2690" w:hanging="504"/>
      </w:pPr>
      <w:rPr>
        <w:rFonts w:hint="default"/>
      </w:rPr>
    </w:lvl>
    <w:lvl w:ilvl="4" w:tplc="885CA27E">
      <w:numFmt w:val="bullet"/>
      <w:lvlText w:val="•"/>
      <w:lvlJc w:val="left"/>
      <w:pPr>
        <w:ind w:left="3681" w:hanging="504"/>
      </w:pPr>
      <w:rPr>
        <w:rFonts w:hint="default"/>
      </w:rPr>
    </w:lvl>
    <w:lvl w:ilvl="5" w:tplc="5C64BD6C">
      <w:numFmt w:val="bullet"/>
      <w:lvlText w:val="•"/>
      <w:lvlJc w:val="left"/>
      <w:pPr>
        <w:ind w:left="4672" w:hanging="504"/>
      </w:pPr>
      <w:rPr>
        <w:rFonts w:hint="default"/>
      </w:rPr>
    </w:lvl>
    <w:lvl w:ilvl="6" w:tplc="73A29552">
      <w:numFmt w:val="bullet"/>
      <w:lvlText w:val="•"/>
      <w:lvlJc w:val="left"/>
      <w:pPr>
        <w:ind w:left="5663" w:hanging="504"/>
      </w:pPr>
      <w:rPr>
        <w:rFonts w:hint="default"/>
      </w:rPr>
    </w:lvl>
    <w:lvl w:ilvl="7" w:tplc="E618C1AE">
      <w:numFmt w:val="bullet"/>
      <w:lvlText w:val="•"/>
      <w:lvlJc w:val="left"/>
      <w:pPr>
        <w:ind w:left="6654" w:hanging="504"/>
      </w:pPr>
      <w:rPr>
        <w:rFonts w:hint="default"/>
      </w:rPr>
    </w:lvl>
    <w:lvl w:ilvl="8" w:tplc="E13C63D8">
      <w:numFmt w:val="bullet"/>
      <w:lvlText w:val="•"/>
      <w:lvlJc w:val="left"/>
      <w:pPr>
        <w:ind w:left="7644" w:hanging="504"/>
      </w:pPr>
      <w:rPr>
        <w:rFonts w:hint="default"/>
      </w:rPr>
    </w:lvl>
  </w:abstractNum>
  <w:abstractNum w:abstractNumId="8" w15:restartNumberingAfterBreak="0">
    <w:nsid w:val="55FB3C77"/>
    <w:multiLevelType w:val="hybridMultilevel"/>
    <w:tmpl w:val="B39293C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15:restartNumberingAfterBreak="0">
    <w:nsid w:val="756B68BB"/>
    <w:multiLevelType w:val="hybridMultilevel"/>
    <w:tmpl w:val="3BDCD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E61549"/>
    <w:multiLevelType w:val="hybridMultilevel"/>
    <w:tmpl w:val="9C9A35D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1293176920">
    <w:abstractNumId w:val="7"/>
  </w:num>
  <w:num w:numId="2" w16cid:durableId="2108767443">
    <w:abstractNumId w:val="4"/>
  </w:num>
  <w:num w:numId="3" w16cid:durableId="31227179">
    <w:abstractNumId w:val="5"/>
  </w:num>
  <w:num w:numId="4" w16cid:durableId="147942402">
    <w:abstractNumId w:val="8"/>
  </w:num>
  <w:num w:numId="5" w16cid:durableId="1996567370">
    <w:abstractNumId w:val="3"/>
  </w:num>
  <w:num w:numId="6" w16cid:durableId="1905294444">
    <w:abstractNumId w:val="1"/>
  </w:num>
  <w:num w:numId="7" w16cid:durableId="1645501679">
    <w:abstractNumId w:val="9"/>
  </w:num>
  <w:num w:numId="8" w16cid:durableId="446824916">
    <w:abstractNumId w:val="2"/>
  </w:num>
  <w:num w:numId="9" w16cid:durableId="1092629607">
    <w:abstractNumId w:val="0"/>
  </w:num>
  <w:num w:numId="10" w16cid:durableId="1261645554">
    <w:abstractNumId w:val="6"/>
  </w:num>
  <w:num w:numId="11" w16cid:durableId="1412460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71"/>
    <w:rsid w:val="00007DB9"/>
    <w:rsid w:val="00012C4E"/>
    <w:rsid w:val="00017AB6"/>
    <w:rsid w:val="000F7510"/>
    <w:rsid w:val="0010671D"/>
    <w:rsid w:val="00107DF3"/>
    <w:rsid w:val="00135509"/>
    <w:rsid w:val="00141358"/>
    <w:rsid w:val="00152215"/>
    <w:rsid w:val="0017649B"/>
    <w:rsid w:val="0018406A"/>
    <w:rsid w:val="00191B5D"/>
    <w:rsid w:val="001B07C9"/>
    <w:rsid w:val="001C04A2"/>
    <w:rsid w:val="001F00CA"/>
    <w:rsid w:val="00220A53"/>
    <w:rsid w:val="00222DCC"/>
    <w:rsid w:val="002362AC"/>
    <w:rsid w:val="00272547"/>
    <w:rsid w:val="00293769"/>
    <w:rsid w:val="002A49E5"/>
    <w:rsid w:val="002E5D71"/>
    <w:rsid w:val="002F2269"/>
    <w:rsid w:val="00304474"/>
    <w:rsid w:val="00312C98"/>
    <w:rsid w:val="00325578"/>
    <w:rsid w:val="00326E11"/>
    <w:rsid w:val="003562A7"/>
    <w:rsid w:val="00367DFA"/>
    <w:rsid w:val="00391A38"/>
    <w:rsid w:val="004240E5"/>
    <w:rsid w:val="00431F81"/>
    <w:rsid w:val="00441813"/>
    <w:rsid w:val="004544AC"/>
    <w:rsid w:val="00487536"/>
    <w:rsid w:val="00493AC1"/>
    <w:rsid w:val="004A1B59"/>
    <w:rsid w:val="004B147B"/>
    <w:rsid w:val="004D36A8"/>
    <w:rsid w:val="004F0E0B"/>
    <w:rsid w:val="005F3050"/>
    <w:rsid w:val="006059EC"/>
    <w:rsid w:val="00606EC3"/>
    <w:rsid w:val="00607AFB"/>
    <w:rsid w:val="006161BE"/>
    <w:rsid w:val="00634B5B"/>
    <w:rsid w:val="006462B9"/>
    <w:rsid w:val="00651DE7"/>
    <w:rsid w:val="00660E0F"/>
    <w:rsid w:val="00667605"/>
    <w:rsid w:val="006A009E"/>
    <w:rsid w:val="006B3DA5"/>
    <w:rsid w:val="006E44AC"/>
    <w:rsid w:val="006E7061"/>
    <w:rsid w:val="007117E0"/>
    <w:rsid w:val="007120D6"/>
    <w:rsid w:val="00742433"/>
    <w:rsid w:val="0077445E"/>
    <w:rsid w:val="00774AFC"/>
    <w:rsid w:val="007B3A7C"/>
    <w:rsid w:val="007C2971"/>
    <w:rsid w:val="007C60B3"/>
    <w:rsid w:val="00813788"/>
    <w:rsid w:val="008164FA"/>
    <w:rsid w:val="00857B59"/>
    <w:rsid w:val="00876394"/>
    <w:rsid w:val="008B2A5D"/>
    <w:rsid w:val="00915C3A"/>
    <w:rsid w:val="00917299"/>
    <w:rsid w:val="009865F7"/>
    <w:rsid w:val="009C5043"/>
    <w:rsid w:val="009D7A84"/>
    <w:rsid w:val="00AB5F85"/>
    <w:rsid w:val="00AB788F"/>
    <w:rsid w:val="00B10BA8"/>
    <w:rsid w:val="00B3631B"/>
    <w:rsid w:val="00B70FAA"/>
    <w:rsid w:val="00B939B0"/>
    <w:rsid w:val="00BC1467"/>
    <w:rsid w:val="00BE475C"/>
    <w:rsid w:val="00C127E4"/>
    <w:rsid w:val="00C45B09"/>
    <w:rsid w:val="00C82B29"/>
    <w:rsid w:val="00C8349D"/>
    <w:rsid w:val="00C845B2"/>
    <w:rsid w:val="00D00B79"/>
    <w:rsid w:val="00D044ED"/>
    <w:rsid w:val="00D27958"/>
    <w:rsid w:val="00DB1936"/>
    <w:rsid w:val="00E62EE2"/>
    <w:rsid w:val="00E779CF"/>
    <w:rsid w:val="00E86B08"/>
    <w:rsid w:val="00E86D46"/>
    <w:rsid w:val="00E91238"/>
    <w:rsid w:val="00E96CE1"/>
    <w:rsid w:val="00E97F1F"/>
    <w:rsid w:val="00EB2778"/>
    <w:rsid w:val="00F15828"/>
    <w:rsid w:val="00F3780F"/>
    <w:rsid w:val="00F800A7"/>
    <w:rsid w:val="00FA3F71"/>
    <w:rsid w:val="00FA656C"/>
    <w:rsid w:val="00FB76D6"/>
    <w:rsid w:val="00FF0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1DDDB"/>
  <w15:chartTrackingRefBased/>
  <w15:docId w15:val="{9ADA510B-CC26-4CF4-A5DF-804A3FC0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C2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2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71"/>
    <w:rPr>
      <w:rFonts w:eastAsiaTheme="majorEastAsia" w:cstheme="majorBidi"/>
      <w:color w:val="272727" w:themeColor="text1" w:themeTint="D8"/>
    </w:rPr>
  </w:style>
  <w:style w:type="paragraph" w:styleId="Title">
    <w:name w:val="Title"/>
    <w:basedOn w:val="Normal"/>
    <w:next w:val="Normal"/>
    <w:link w:val="TitleChar"/>
    <w:uiPriority w:val="10"/>
    <w:qFormat/>
    <w:rsid w:val="007C2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71"/>
    <w:pPr>
      <w:spacing w:before="160"/>
      <w:jc w:val="center"/>
    </w:pPr>
    <w:rPr>
      <w:i/>
      <w:iCs/>
      <w:color w:val="404040" w:themeColor="text1" w:themeTint="BF"/>
    </w:rPr>
  </w:style>
  <w:style w:type="character" w:customStyle="1" w:styleId="QuoteChar">
    <w:name w:val="Quote Char"/>
    <w:basedOn w:val="DefaultParagraphFont"/>
    <w:link w:val="Quote"/>
    <w:uiPriority w:val="29"/>
    <w:rsid w:val="007C2971"/>
    <w:rPr>
      <w:i/>
      <w:iCs/>
      <w:color w:val="404040" w:themeColor="text1" w:themeTint="BF"/>
    </w:rPr>
  </w:style>
  <w:style w:type="paragraph" w:styleId="ListParagraph">
    <w:name w:val="List Paragraph"/>
    <w:basedOn w:val="Normal"/>
    <w:uiPriority w:val="34"/>
    <w:qFormat/>
    <w:rsid w:val="007C2971"/>
    <w:pPr>
      <w:ind w:left="720"/>
      <w:contextualSpacing/>
    </w:pPr>
  </w:style>
  <w:style w:type="character" w:styleId="IntenseEmphasis">
    <w:name w:val="Intense Emphasis"/>
    <w:basedOn w:val="DefaultParagraphFont"/>
    <w:uiPriority w:val="21"/>
    <w:qFormat/>
    <w:rsid w:val="007C2971"/>
    <w:rPr>
      <w:i/>
      <w:iCs/>
      <w:color w:val="0F4761" w:themeColor="accent1" w:themeShade="BF"/>
    </w:rPr>
  </w:style>
  <w:style w:type="paragraph" w:styleId="IntenseQuote">
    <w:name w:val="Intense Quote"/>
    <w:basedOn w:val="Normal"/>
    <w:next w:val="Normal"/>
    <w:link w:val="IntenseQuoteChar"/>
    <w:uiPriority w:val="30"/>
    <w:qFormat/>
    <w:rsid w:val="007C2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971"/>
    <w:rPr>
      <w:i/>
      <w:iCs/>
      <w:color w:val="0F4761" w:themeColor="accent1" w:themeShade="BF"/>
    </w:rPr>
  </w:style>
  <w:style w:type="character" w:styleId="IntenseReference">
    <w:name w:val="Intense Reference"/>
    <w:basedOn w:val="DefaultParagraphFont"/>
    <w:uiPriority w:val="32"/>
    <w:qFormat/>
    <w:rsid w:val="007C2971"/>
    <w:rPr>
      <w:b/>
      <w:bCs/>
      <w:smallCaps/>
      <w:color w:val="0F4761" w:themeColor="accent1" w:themeShade="BF"/>
      <w:spacing w:val="5"/>
    </w:rPr>
  </w:style>
  <w:style w:type="character" w:styleId="CommentReference">
    <w:name w:val="annotation reference"/>
    <w:basedOn w:val="DefaultParagraphFont"/>
    <w:uiPriority w:val="99"/>
    <w:semiHidden/>
    <w:unhideWhenUsed/>
    <w:rsid w:val="007C2971"/>
    <w:rPr>
      <w:sz w:val="16"/>
      <w:szCs w:val="16"/>
    </w:rPr>
  </w:style>
  <w:style w:type="paragraph" w:styleId="CommentText">
    <w:name w:val="annotation text"/>
    <w:basedOn w:val="Normal"/>
    <w:link w:val="CommentTextChar"/>
    <w:uiPriority w:val="99"/>
    <w:unhideWhenUsed/>
    <w:rsid w:val="007C2971"/>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CommentTextChar">
    <w:name w:val="Comment Text Char"/>
    <w:basedOn w:val="DefaultParagraphFont"/>
    <w:link w:val="CommentText"/>
    <w:uiPriority w:val="99"/>
    <w:rsid w:val="007C2971"/>
    <w:rPr>
      <w:rFonts w:ascii="Arial" w:eastAsia="Arial" w:hAnsi="Arial" w:cs="Arial"/>
      <w:kern w:val="0"/>
      <w:sz w:val="20"/>
      <w:szCs w:val="20"/>
      <w:lang w:val="en-US"/>
      <w14:ligatures w14:val="none"/>
    </w:rPr>
  </w:style>
  <w:style w:type="paragraph" w:styleId="Revision">
    <w:name w:val="Revision"/>
    <w:hidden/>
    <w:uiPriority w:val="99"/>
    <w:semiHidden/>
    <w:rsid w:val="007C2971"/>
    <w:pPr>
      <w:spacing w:after="0" w:line="240" w:lineRule="auto"/>
    </w:pPr>
  </w:style>
  <w:style w:type="paragraph" w:styleId="CommentSubject">
    <w:name w:val="annotation subject"/>
    <w:basedOn w:val="CommentText"/>
    <w:next w:val="CommentText"/>
    <w:link w:val="CommentSubjectChar"/>
    <w:uiPriority w:val="99"/>
    <w:semiHidden/>
    <w:unhideWhenUsed/>
    <w:rsid w:val="007C2971"/>
    <w:pPr>
      <w:widowControl/>
      <w:autoSpaceDE/>
      <w:autoSpaceDN/>
      <w:spacing w:after="160"/>
    </w:pPr>
    <w:rPr>
      <w:rFonts w:asciiTheme="minorHAnsi" w:eastAsiaTheme="minorHAnsi" w:hAnsiTheme="minorHAnsi" w:cstheme="minorBidi"/>
      <w:b/>
      <w:bCs/>
      <w:kern w:val="2"/>
      <w:lang w:val="en-AU"/>
      <w14:ligatures w14:val="standardContextual"/>
    </w:rPr>
  </w:style>
  <w:style w:type="character" w:customStyle="1" w:styleId="CommentSubjectChar">
    <w:name w:val="Comment Subject Char"/>
    <w:basedOn w:val="CommentTextChar"/>
    <w:link w:val="CommentSubject"/>
    <w:uiPriority w:val="99"/>
    <w:semiHidden/>
    <w:rsid w:val="007C2971"/>
    <w:rPr>
      <w:rFonts w:ascii="Arial" w:eastAsia="Arial" w:hAnsi="Arial" w:cs="Arial"/>
      <w:b/>
      <w:bCs/>
      <w:kern w:val="0"/>
      <w:sz w:val="20"/>
      <w:szCs w:val="20"/>
      <w:lang w:val="en-US"/>
      <w14:ligatures w14:val="none"/>
    </w:rPr>
  </w:style>
  <w:style w:type="paragraph" w:styleId="Header">
    <w:name w:val="header"/>
    <w:basedOn w:val="Normal"/>
    <w:link w:val="HeaderChar"/>
    <w:uiPriority w:val="99"/>
    <w:unhideWhenUsed/>
    <w:rsid w:val="00B36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31B"/>
  </w:style>
  <w:style w:type="paragraph" w:styleId="Footer">
    <w:name w:val="footer"/>
    <w:basedOn w:val="Normal"/>
    <w:link w:val="FooterChar"/>
    <w:uiPriority w:val="99"/>
    <w:unhideWhenUsed/>
    <w:rsid w:val="00B36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1F5B-4B06-4593-8DA7-DA190B2F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8499</Characters>
  <Application>Microsoft Office Word</Application>
  <DocSecurity>0</DocSecurity>
  <Lines>193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Forey, Melanie</dc:creator>
  <cp:keywords>2</cp:keywords>
  <dc:description/>
  <cp:lastModifiedBy>PCODCS</cp:lastModifiedBy>
  <cp:revision>4</cp:revision>
  <dcterms:created xsi:type="dcterms:W3CDTF">2025-09-28T23:46:00Z</dcterms:created>
  <dcterms:modified xsi:type="dcterms:W3CDTF">2025-09-28T23:46:00Z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2025-07-21T07:11:50Z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6ce7a7c0-ab00-4e61-9550-8820884060db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14816380</vt:lpwstr>
  </property>
  <property fmtid="{D5CDD505-2E9C-101B-9397-08002B2CF9AE}" pid="12" name="JMSREQUIREDCHECKIN">
    <vt:lpwstr/>
  </property>
</Properties>
</file>