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BCB3" w14:textId="77777777" w:rsidR="00104503" w:rsidRPr="00104503" w:rsidRDefault="00104503" w:rsidP="00104503">
      <w:pPr>
        <w:spacing w:before="120"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bookmarkStart w:id="0" w:name="_Toc44738651"/>
      <w:r w:rsidRPr="00104503">
        <w:rPr>
          <w:rFonts w:ascii="Arial" w:eastAsia="Times New Roman" w:hAnsi="Arial" w:cs="Arial"/>
          <w:kern w:val="0"/>
          <w:sz w:val="24"/>
          <w:szCs w:val="20"/>
          <w14:ligatures w14:val="none"/>
        </w:rPr>
        <w:t>Australian Capital Territory</w:t>
      </w:r>
    </w:p>
    <w:p w14:paraId="401BEAEE" w14:textId="424762C0" w:rsidR="00104503" w:rsidRPr="00104503" w:rsidRDefault="00104503" w:rsidP="00104503">
      <w:pPr>
        <w:tabs>
          <w:tab w:val="left" w:pos="2400"/>
          <w:tab w:val="left" w:pos="2880"/>
        </w:tabs>
        <w:spacing w:before="600" w:after="100" w:line="240" w:lineRule="auto"/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</w:pPr>
      <w:r w:rsidRPr="00104503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>Urban Forest (</w:t>
      </w:r>
      <w:r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>R</w:t>
      </w:r>
      <w:r w:rsidRPr="00104503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 xml:space="preserve">emediation of </w:t>
      </w:r>
      <w:r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>L</w:t>
      </w:r>
      <w:r w:rsidRPr="00104503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>and) Declaration 2025 (No 1)</w:t>
      </w:r>
    </w:p>
    <w:p w14:paraId="0A108661" w14:textId="27BD5431" w:rsidR="00104503" w:rsidRPr="00104503" w:rsidRDefault="00104503" w:rsidP="00104503">
      <w:pPr>
        <w:spacing w:before="340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10450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Disallowable instrument DI</w:t>
      </w:r>
      <w:r w:rsidRPr="00104503">
        <w:rPr>
          <w:rFonts w:ascii="Arial" w:eastAsia="Times New Roman" w:hAnsi="Arial" w:cs="Arial"/>
          <w:b/>
          <w:bCs/>
          <w:iCs/>
          <w:kern w:val="0"/>
          <w:sz w:val="24"/>
          <w:szCs w:val="20"/>
          <w14:ligatures w14:val="none"/>
        </w:rPr>
        <w:t>2025</w:t>
      </w:r>
      <w:r w:rsidRPr="0010450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–</w:t>
      </w:r>
      <w:r w:rsidR="003C738E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316</w:t>
      </w:r>
    </w:p>
    <w:p w14:paraId="36FFE984" w14:textId="77777777" w:rsidR="00104503" w:rsidRPr="00104503" w:rsidRDefault="00104503" w:rsidP="00104503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0450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made under the  </w:t>
      </w:r>
    </w:p>
    <w:p w14:paraId="12AE423A" w14:textId="77777777" w:rsidR="00104503" w:rsidRPr="00104503" w:rsidRDefault="00104503" w:rsidP="00104503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104503">
        <w:rPr>
          <w:rFonts w:ascii="Arial" w:eastAsia="Times New Roman" w:hAnsi="Arial" w:cs="Arial"/>
          <w:b/>
          <w:i/>
          <w:iCs/>
          <w:kern w:val="0"/>
          <w:sz w:val="20"/>
          <w:szCs w:val="20"/>
          <w14:ligatures w14:val="none"/>
        </w:rPr>
        <w:t>Urban Forest Act 2023</w:t>
      </w:r>
      <w:r w:rsidRPr="0010450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, section 137 (Power to apply or disapply legislation to entities or activities).</w:t>
      </w:r>
    </w:p>
    <w:p w14:paraId="422F534F" w14:textId="77777777" w:rsidR="00104503" w:rsidRPr="00104503" w:rsidRDefault="00104503" w:rsidP="0010450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C9BC5EE" w14:textId="77777777" w:rsidR="00104503" w:rsidRPr="00104503" w:rsidRDefault="00104503" w:rsidP="00104503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F051932" w14:textId="77777777" w:rsidR="00104503" w:rsidRPr="00104503" w:rsidRDefault="00104503" w:rsidP="00104503">
      <w:pPr>
        <w:numPr>
          <w:ilvl w:val="0"/>
          <w:numId w:val="1"/>
        </w:numPr>
        <w:spacing w:before="60" w:after="60" w:line="240" w:lineRule="auto"/>
        <w:ind w:left="709" w:hanging="709"/>
        <w:contextualSpacing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10450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Name of instrument</w:t>
      </w:r>
    </w:p>
    <w:p w14:paraId="31A475EC" w14:textId="47A42EA6" w:rsidR="00104503" w:rsidRPr="00104503" w:rsidRDefault="00104503" w:rsidP="008129FD">
      <w:pPr>
        <w:pStyle w:val="Amainreturn"/>
        <w:ind w:left="709"/>
      </w:pPr>
      <w:r w:rsidRPr="00104503">
        <w:t xml:space="preserve">This instrument is the </w:t>
      </w:r>
      <w:r w:rsidRPr="00104503">
        <w:rPr>
          <w:i/>
          <w:iCs/>
        </w:rPr>
        <w:t>Urban Forest (</w:t>
      </w:r>
      <w:r>
        <w:rPr>
          <w:i/>
          <w:iCs/>
        </w:rPr>
        <w:t>R</w:t>
      </w:r>
      <w:r w:rsidRPr="00104503">
        <w:rPr>
          <w:i/>
          <w:iCs/>
        </w:rPr>
        <w:t xml:space="preserve">emediation of </w:t>
      </w:r>
      <w:r>
        <w:rPr>
          <w:i/>
          <w:iCs/>
        </w:rPr>
        <w:t>L</w:t>
      </w:r>
      <w:r w:rsidRPr="00104503">
        <w:rPr>
          <w:i/>
          <w:iCs/>
        </w:rPr>
        <w:t>and) Declaration 2025 (No 1)</w:t>
      </w:r>
      <w:r w:rsidRPr="00104503">
        <w:t>.</w:t>
      </w:r>
    </w:p>
    <w:p w14:paraId="0D4CA1CC" w14:textId="77777777" w:rsidR="00104503" w:rsidRPr="00104503" w:rsidRDefault="00104503" w:rsidP="00104503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10450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2</w:t>
      </w:r>
      <w:r w:rsidRPr="0010450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  <w:t xml:space="preserve">Commencement </w:t>
      </w:r>
    </w:p>
    <w:p w14:paraId="4FE7D863" w14:textId="77777777" w:rsidR="00104503" w:rsidRPr="00104503" w:rsidRDefault="00104503" w:rsidP="008129FD">
      <w:pPr>
        <w:pStyle w:val="Amainreturn"/>
        <w:ind w:left="709"/>
      </w:pPr>
      <w:r w:rsidRPr="00104503">
        <w:t>This instrument commences on the day after its notification day.</w:t>
      </w:r>
    </w:p>
    <w:p w14:paraId="23DB0028" w14:textId="77777777" w:rsidR="00104503" w:rsidRDefault="00104503" w:rsidP="0010450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Declaration—section 28 (1) </w:t>
      </w:r>
      <w:r w:rsidRPr="008D22DB">
        <w:rPr>
          <w:rFonts w:ascii="Arial" w:hAnsi="Arial" w:cs="Arial"/>
          <w:b/>
          <w:bCs/>
        </w:rPr>
        <w:t xml:space="preserve">(Approval application—decision) </w:t>
      </w:r>
    </w:p>
    <w:p w14:paraId="23A1C63D" w14:textId="77777777" w:rsidR="00104503" w:rsidRDefault="00104503" w:rsidP="008129FD">
      <w:pPr>
        <w:pStyle w:val="Amainreturn"/>
        <w:ind w:left="709"/>
        <w:rPr>
          <w:color w:val="000000"/>
        </w:rPr>
      </w:pPr>
      <w:r w:rsidRPr="00FC58B4">
        <w:rPr>
          <w:color w:val="000000"/>
        </w:rPr>
        <w:t xml:space="preserve">I </w:t>
      </w:r>
      <w:r w:rsidRPr="00EE1901">
        <w:t>declare</w:t>
      </w:r>
      <w:r w:rsidRPr="00FC58B4">
        <w:rPr>
          <w:color w:val="000000"/>
        </w:rPr>
        <w:t xml:space="preserve"> section 28 (</w:t>
      </w:r>
      <w:r>
        <w:rPr>
          <w:color w:val="000000"/>
        </w:rPr>
        <w:t>1</w:t>
      </w:r>
      <w:r w:rsidRPr="00FC58B4">
        <w:rPr>
          <w:color w:val="000000"/>
        </w:rPr>
        <w:t>) does not apply</w:t>
      </w:r>
      <w:r>
        <w:rPr>
          <w:color w:val="000000"/>
        </w:rPr>
        <w:t>—</w:t>
      </w:r>
    </w:p>
    <w:p w14:paraId="103EE57C" w14:textId="77777777" w:rsidR="00104503" w:rsidRPr="0090023A" w:rsidRDefault="00104503" w:rsidP="008129FD">
      <w:pPr>
        <w:pStyle w:val="Apara"/>
        <w:numPr>
          <w:ilvl w:val="4"/>
          <w:numId w:val="5"/>
        </w:numPr>
        <w:tabs>
          <w:tab w:val="clear" w:pos="1600"/>
        </w:tabs>
        <w:ind w:left="1276" w:hanging="567"/>
        <w:rPr>
          <w:color w:val="000000"/>
        </w:rPr>
      </w:pPr>
      <w:r>
        <w:t>to the extent it imposes a timeframe within which a decision must be made; and</w:t>
      </w:r>
    </w:p>
    <w:p w14:paraId="57F678EC" w14:textId="77777777" w:rsidR="00104503" w:rsidRDefault="00104503" w:rsidP="008129FD">
      <w:pPr>
        <w:pStyle w:val="Apara"/>
        <w:numPr>
          <w:ilvl w:val="4"/>
          <w:numId w:val="5"/>
        </w:numPr>
        <w:tabs>
          <w:tab w:val="clear" w:pos="1600"/>
        </w:tabs>
        <w:ind w:left="1276" w:hanging="567"/>
        <w:rPr>
          <w:color w:val="000000"/>
        </w:rPr>
      </w:pPr>
      <w:r>
        <w:rPr>
          <w:color w:val="000000"/>
        </w:rPr>
        <w:t xml:space="preserve">for the purpose of allowing </w:t>
      </w:r>
      <w:r w:rsidRPr="00FC58B4">
        <w:rPr>
          <w:color w:val="000000"/>
        </w:rPr>
        <w:t xml:space="preserve">the decision-maker </w:t>
      </w:r>
      <w:r>
        <w:rPr>
          <w:color w:val="000000"/>
        </w:rPr>
        <w:t>to</w:t>
      </w:r>
      <w:r w:rsidRPr="00FC58B4">
        <w:rPr>
          <w:color w:val="000000"/>
        </w:rPr>
        <w:t xml:space="preserve"> </w:t>
      </w:r>
      <w:r>
        <w:rPr>
          <w:color w:val="000000"/>
        </w:rPr>
        <w:t>consider whether an</w:t>
      </w:r>
      <w:r w:rsidRPr="00FC58B4">
        <w:rPr>
          <w:color w:val="000000"/>
        </w:rPr>
        <w:t xml:space="preserve"> activity </w:t>
      </w:r>
      <w:r>
        <w:rPr>
          <w:color w:val="000000"/>
        </w:rPr>
        <w:t>i</w:t>
      </w:r>
      <w:r w:rsidRPr="00FC58B4">
        <w:rPr>
          <w:color w:val="000000"/>
        </w:rPr>
        <w:t>s necessary to facilitate the remediation of land</w:t>
      </w:r>
      <w:r>
        <w:rPr>
          <w:color w:val="000000"/>
        </w:rPr>
        <w:t>.</w:t>
      </w:r>
    </w:p>
    <w:p w14:paraId="2589DC63" w14:textId="77777777" w:rsidR="00104503" w:rsidRDefault="00104503" w:rsidP="0010450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Declaration—section 28 (4) (a) </w:t>
      </w:r>
      <w:r w:rsidRPr="008D22DB">
        <w:rPr>
          <w:rFonts w:ascii="Arial" w:hAnsi="Arial" w:cs="Arial"/>
          <w:b/>
          <w:bCs/>
        </w:rPr>
        <w:t xml:space="preserve">(Approval application—decision) </w:t>
      </w:r>
    </w:p>
    <w:p w14:paraId="34D895F6" w14:textId="77777777" w:rsidR="00104503" w:rsidRDefault="00104503" w:rsidP="008129FD">
      <w:pPr>
        <w:pStyle w:val="Amainreturn"/>
        <w:ind w:left="709"/>
        <w:rPr>
          <w:color w:val="000000"/>
        </w:rPr>
      </w:pPr>
      <w:r w:rsidRPr="00FC58B4">
        <w:rPr>
          <w:color w:val="000000"/>
        </w:rPr>
        <w:t xml:space="preserve">I </w:t>
      </w:r>
      <w:r w:rsidRPr="00EE1901">
        <w:t>declare</w:t>
      </w:r>
      <w:r w:rsidRPr="00FC58B4">
        <w:rPr>
          <w:color w:val="000000"/>
        </w:rPr>
        <w:t xml:space="preserve"> section 28 (4) (a) does not apply in relation to decision about an activity if</w:t>
      </w:r>
      <w:r>
        <w:rPr>
          <w:color w:val="000000"/>
        </w:rPr>
        <w:t>:</w:t>
      </w:r>
    </w:p>
    <w:p w14:paraId="73FDC998" w14:textId="77777777" w:rsidR="00104503" w:rsidRPr="00FC58B4" w:rsidRDefault="00104503" w:rsidP="008129FD">
      <w:pPr>
        <w:pStyle w:val="Apara"/>
        <w:numPr>
          <w:ilvl w:val="4"/>
          <w:numId w:val="6"/>
        </w:numPr>
        <w:tabs>
          <w:tab w:val="clear" w:pos="1600"/>
        </w:tabs>
        <w:ind w:left="1276" w:hanging="567"/>
        <w:rPr>
          <w:color w:val="000000"/>
        </w:rPr>
      </w:pPr>
      <w:r w:rsidRPr="00FC58B4">
        <w:rPr>
          <w:color w:val="000000"/>
        </w:rPr>
        <w:t>the decision-maker is satisfied that the activity is necessary to facilitate the remediation of land</w:t>
      </w:r>
      <w:r>
        <w:rPr>
          <w:color w:val="000000"/>
        </w:rPr>
        <w:t>; and</w:t>
      </w:r>
    </w:p>
    <w:p w14:paraId="6A2BB424" w14:textId="77777777" w:rsidR="00104503" w:rsidRPr="00FC58B4" w:rsidRDefault="00104503" w:rsidP="008129FD">
      <w:pPr>
        <w:pStyle w:val="Apara"/>
        <w:numPr>
          <w:ilvl w:val="4"/>
          <w:numId w:val="6"/>
        </w:numPr>
        <w:tabs>
          <w:tab w:val="clear" w:pos="1600"/>
        </w:tabs>
        <w:ind w:left="1276" w:hanging="567"/>
        <w:rPr>
          <w:color w:val="000000"/>
        </w:rPr>
      </w:pPr>
      <w:r>
        <w:rPr>
          <w:color w:val="000000"/>
        </w:rPr>
        <w:t>either or both of the following apply:</w:t>
      </w:r>
    </w:p>
    <w:p w14:paraId="29AAC6E2" w14:textId="77777777" w:rsidR="00104503" w:rsidRPr="00FC58B4" w:rsidRDefault="00104503" w:rsidP="008129FD">
      <w:pPr>
        <w:pStyle w:val="Apara"/>
        <w:numPr>
          <w:ilvl w:val="5"/>
          <w:numId w:val="6"/>
        </w:numPr>
        <w:tabs>
          <w:tab w:val="clear" w:pos="1600"/>
        </w:tabs>
        <w:ind w:left="1843" w:hanging="567"/>
        <w:rPr>
          <w:color w:val="000000"/>
        </w:rPr>
      </w:pPr>
      <w:r w:rsidRPr="00FC58B4">
        <w:rPr>
          <w:color w:val="000000"/>
        </w:rPr>
        <w:t xml:space="preserve">the environment protection authority is satisfied the land requires </w:t>
      </w:r>
      <w:proofErr w:type="gramStart"/>
      <w:r w:rsidRPr="00FC58B4">
        <w:rPr>
          <w:color w:val="000000"/>
        </w:rPr>
        <w:t>remediation;</w:t>
      </w:r>
      <w:proofErr w:type="gramEnd"/>
      <w:r w:rsidRPr="00FC58B4">
        <w:rPr>
          <w:color w:val="000000"/>
        </w:rPr>
        <w:t xml:space="preserve"> </w:t>
      </w:r>
    </w:p>
    <w:p w14:paraId="179CA4F8" w14:textId="77777777" w:rsidR="00104503" w:rsidRPr="00FC58B4" w:rsidRDefault="00104503" w:rsidP="008129FD">
      <w:pPr>
        <w:pStyle w:val="Apara"/>
        <w:numPr>
          <w:ilvl w:val="5"/>
          <w:numId w:val="6"/>
        </w:numPr>
        <w:tabs>
          <w:tab w:val="clear" w:pos="1600"/>
        </w:tabs>
        <w:ind w:left="1843" w:hanging="567"/>
        <w:rPr>
          <w:color w:val="000000"/>
        </w:rPr>
      </w:pPr>
      <w:r w:rsidRPr="00FC58B4">
        <w:rPr>
          <w:color w:val="000000"/>
        </w:rPr>
        <w:t xml:space="preserve">the land is notified in the </w:t>
      </w:r>
      <w:r>
        <w:rPr>
          <w:color w:val="000000"/>
        </w:rPr>
        <w:t>r</w:t>
      </w:r>
      <w:r w:rsidRPr="00FC58B4">
        <w:rPr>
          <w:color w:val="000000"/>
        </w:rPr>
        <w:t>egister of </w:t>
      </w:r>
      <w:r>
        <w:rPr>
          <w:color w:val="000000"/>
        </w:rPr>
        <w:t>c</w:t>
      </w:r>
      <w:r w:rsidRPr="00FC58B4">
        <w:rPr>
          <w:color w:val="000000"/>
        </w:rPr>
        <w:t>ontaminated </w:t>
      </w:r>
      <w:r>
        <w:rPr>
          <w:color w:val="000000"/>
        </w:rPr>
        <w:t>s</w:t>
      </w:r>
      <w:r w:rsidRPr="00FC58B4">
        <w:rPr>
          <w:color w:val="000000"/>
        </w:rPr>
        <w:t>ites</w:t>
      </w:r>
      <w:r>
        <w:rPr>
          <w:color w:val="000000"/>
        </w:rPr>
        <w:t xml:space="preserve"> kept </w:t>
      </w:r>
      <w:r w:rsidRPr="00FC58B4">
        <w:rPr>
          <w:color w:val="000000"/>
        </w:rPr>
        <w:t xml:space="preserve">under the </w:t>
      </w:r>
      <w:r w:rsidRPr="00FC58B4">
        <w:rPr>
          <w:i/>
          <w:iCs/>
          <w:color w:val="000000"/>
        </w:rPr>
        <w:t>Environment Protection Act 1997</w:t>
      </w:r>
      <w:r w:rsidRPr="00FC58B4">
        <w:rPr>
          <w:color w:val="000000"/>
        </w:rPr>
        <w:t>, </w:t>
      </w:r>
      <w:r>
        <w:rPr>
          <w:color w:val="000000"/>
        </w:rPr>
        <w:t>section 21A,</w:t>
      </w:r>
      <w:r w:rsidRPr="00FC58B4">
        <w:rPr>
          <w:color w:val="000000"/>
        </w:rPr>
        <w:t xml:space="preserve"> as varied from time to time.</w:t>
      </w:r>
    </w:p>
    <w:p w14:paraId="6F7181E7" w14:textId="10A68435" w:rsidR="00104503" w:rsidRDefault="00104503" w:rsidP="0010450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Declaration—section</w:t>
      </w:r>
      <w:r w:rsidR="00D71E3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36 (3) (b) and 36 (4) (b) </w:t>
      </w:r>
      <w:r w:rsidRPr="008D22DB">
        <w:rPr>
          <w:rFonts w:ascii="Arial" w:hAnsi="Arial" w:cs="Arial"/>
          <w:b/>
          <w:bCs/>
        </w:rPr>
        <w:t>(Canopy contribution agreements—conditions)</w:t>
      </w:r>
    </w:p>
    <w:p w14:paraId="70916384" w14:textId="77777777" w:rsidR="00104503" w:rsidRDefault="00104503" w:rsidP="008129FD">
      <w:pPr>
        <w:pStyle w:val="Amainreturn"/>
        <w:ind w:left="709"/>
        <w:rPr>
          <w:color w:val="000000"/>
        </w:rPr>
      </w:pPr>
      <w:r w:rsidRPr="00F748C6">
        <w:rPr>
          <w:color w:val="000000"/>
        </w:rPr>
        <w:t>I declare sections 36 (3) (b) and 36 (4) (b) do not apply to working out a condition for a canopy contribution agreement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entered into</w:t>
      </w:r>
      <w:proofErr w:type="gramEnd"/>
      <w:r>
        <w:rPr>
          <w:color w:val="000000"/>
        </w:rPr>
        <w:t xml:space="preserve"> in relation to the removal of a protected </w:t>
      </w:r>
      <w:r>
        <w:rPr>
          <w:color w:val="000000"/>
        </w:rPr>
        <w:lastRenderedPageBreak/>
        <w:t xml:space="preserve">tree where </w:t>
      </w:r>
      <w:r w:rsidRPr="00FC58B4">
        <w:rPr>
          <w:color w:val="000000"/>
        </w:rPr>
        <w:t xml:space="preserve">the decision-maker is satisfied the </w:t>
      </w:r>
      <w:r>
        <w:rPr>
          <w:color w:val="000000"/>
        </w:rPr>
        <w:t xml:space="preserve">removal </w:t>
      </w:r>
      <w:r w:rsidRPr="00FC58B4">
        <w:rPr>
          <w:color w:val="000000"/>
        </w:rPr>
        <w:t>is necessary to facilitate the remediation of land</w:t>
      </w:r>
      <w:r>
        <w:rPr>
          <w:color w:val="000000"/>
        </w:rPr>
        <w:t>.</w:t>
      </w:r>
    </w:p>
    <w:p w14:paraId="39AE593A" w14:textId="2129197C" w:rsidR="00104503" w:rsidRPr="00104503" w:rsidRDefault="00104503" w:rsidP="0010450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104503">
        <w:rPr>
          <w:rFonts w:ascii="Arial" w:hAnsi="Arial" w:cs="Arial"/>
          <w:b/>
          <w:bCs/>
        </w:rPr>
        <w:tab/>
        <w:t>Definition</w:t>
      </w:r>
    </w:p>
    <w:p w14:paraId="70A1DF9B" w14:textId="77777777" w:rsidR="00104503" w:rsidRPr="00104503" w:rsidRDefault="00104503" w:rsidP="008129FD">
      <w:pPr>
        <w:pStyle w:val="Amainreturn"/>
        <w:ind w:left="709"/>
        <w:rPr>
          <w:color w:val="000000"/>
          <w:shd w:val="clear" w:color="auto" w:fill="FFFFFF"/>
        </w:rPr>
      </w:pPr>
      <w:r w:rsidRPr="00104503">
        <w:rPr>
          <w:color w:val="000000"/>
          <w:shd w:val="clear" w:color="auto" w:fill="FFFFFF"/>
        </w:rPr>
        <w:t xml:space="preserve">In </w:t>
      </w:r>
      <w:r w:rsidRPr="00104503">
        <w:t>this</w:t>
      </w:r>
      <w:r w:rsidRPr="00104503">
        <w:rPr>
          <w:color w:val="000000"/>
          <w:shd w:val="clear" w:color="auto" w:fill="FFFFFF"/>
        </w:rPr>
        <w:t xml:space="preserve"> </w:t>
      </w:r>
      <w:r w:rsidRPr="00104503">
        <w:rPr>
          <w:color w:val="000000"/>
        </w:rPr>
        <w:t>instrument</w:t>
      </w:r>
      <w:r w:rsidRPr="00104503">
        <w:rPr>
          <w:color w:val="000000"/>
          <w:shd w:val="clear" w:color="auto" w:fill="FFFFFF"/>
        </w:rPr>
        <w:t>:</w:t>
      </w:r>
    </w:p>
    <w:p w14:paraId="0D0C3FD6" w14:textId="77777777" w:rsidR="00104503" w:rsidRPr="00104503" w:rsidRDefault="00104503" w:rsidP="008129FD">
      <w:pPr>
        <w:pStyle w:val="Amainreturn"/>
        <w:ind w:left="709"/>
        <w:rPr>
          <w:color w:val="000000"/>
          <w:shd w:val="clear" w:color="auto" w:fill="FFFFFF"/>
        </w:rPr>
      </w:pPr>
      <w:r w:rsidRPr="00104503">
        <w:rPr>
          <w:b/>
          <w:bCs/>
          <w:i/>
          <w:iCs/>
          <w:color w:val="000000"/>
          <w:shd w:val="clear" w:color="auto" w:fill="FFFFFF"/>
        </w:rPr>
        <w:t>land</w:t>
      </w:r>
      <w:r w:rsidRPr="00104503">
        <w:rPr>
          <w:color w:val="000000"/>
          <w:shd w:val="clear" w:color="auto" w:fill="FFFFFF"/>
        </w:rPr>
        <w:t xml:space="preserve">, in </w:t>
      </w:r>
      <w:r w:rsidRPr="00104503">
        <w:rPr>
          <w:color w:val="000000"/>
        </w:rPr>
        <w:t>relation</w:t>
      </w:r>
      <w:r w:rsidRPr="00104503">
        <w:rPr>
          <w:color w:val="000000"/>
          <w:shd w:val="clear" w:color="auto" w:fill="FFFFFF"/>
        </w:rPr>
        <w:t xml:space="preserve"> to a tree or prohibited groundwork, means the </w:t>
      </w:r>
      <w:r w:rsidRPr="00104503">
        <w:t>land on which the tree is located, or the prohibited groundwork is proposed for.</w:t>
      </w:r>
    </w:p>
    <w:p w14:paraId="29F9B867" w14:textId="11DDDBFD" w:rsidR="00104503" w:rsidRDefault="00104503" w:rsidP="008129FD">
      <w:pPr>
        <w:pStyle w:val="Amainreturn"/>
        <w:ind w:left="709"/>
        <w:rPr>
          <w:color w:val="000000"/>
          <w:shd w:val="clear" w:color="auto" w:fill="FFFFFF"/>
        </w:rPr>
      </w:pPr>
      <w:r w:rsidRPr="00104503">
        <w:rPr>
          <w:b/>
          <w:bCs/>
          <w:i/>
          <w:iCs/>
          <w:color w:val="000000"/>
          <w:shd w:val="clear" w:color="auto" w:fill="FFFFFF"/>
        </w:rPr>
        <w:t>remediation—</w:t>
      </w:r>
      <w:r w:rsidRPr="00104503">
        <w:rPr>
          <w:color w:val="000000"/>
          <w:shd w:val="clear" w:color="auto" w:fill="FFFFFF"/>
        </w:rPr>
        <w:t>has the meaning given in the</w:t>
      </w:r>
      <w:r w:rsidRPr="00104503">
        <w:rPr>
          <w:i/>
          <w:iCs/>
          <w:color w:val="000000"/>
          <w:shd w:val="clear" w:color="auto" w:fill="FFFFFF"/>
        </w:rPr>
        <w:t xml:space="preserve"> Environment Protection Act 1997, </w:t>
      </w:r>
      <w:r w:rsidRPr="00104503">
        <w:rPr>
          <w:color w:val="000000"/>
          <w:shd w:val="clear" w:color="auto" w:fill="FFFFFF"/>
        </w:rPr>
        <w:t>dictionary</w:t>
      </w:r>
      <w:r>
        <w:rPr>
          <w:color w:val="000000"/>
          <w:shd w:val="clear" w:color="auto" w:fill="FFFFFF"/>
        </w:rPr>
        <w:t>.</w:t>
      </w:r>
    </w:p>
    <w:p w14:paraId="37283E14" w14:textId="77777777" w:rsidR="00104503" w:rsidRDefault="00104503" w:rsidP="008129FD">
      <w:pPr>
        <w:pStyle w:val="Amainreturn"/>
        <w:ind w:left="0"/>
        <w:rPr>
          <w:b/>
          <w:bCs/>
          <w:i/>
          <w:iCs/>
          <w:color w:val="000000"/>
          <w:shd w:val="clear" w:color="auto" w:fill="FFFFFF"/>
        </w:rPr>
      </w:pPr>
    </w:p>
    <w:p w14:paraId="0CC6EA42" w14:textId="77777777" w:rsidR="00104503" w:rsidRDefault="00104503" w:rsidP="008129FD">
      <w:pPr>
        <w:pStyle w:val="Amainreturn"/>
        <w:ind w:left="0"/>
        <w:rPr>
          <w:b/>
          <w:bCs/>
          <w:i/>
          <w:iCs/>
          <w:color w:val="000000"/>
          <w:shd w:val="clear" w:color="auto" w:fill="FFFFFF"/>
        </w:rPr>
      </w:pPr>
    </w:p>
    <w:p w14:paraId="43DDFDA2" w14:textId="77777777" w:rsidR="00104503" w:rsidRPr="00104503" w:rsidRDefault="00104503" w:rsidP="008129FD">
      <w:pPr>
        <w:pStyle w:val="Amainreturn"/>
        <w:ind w:left="0"/>
        <w:rPr>
          <w:b/>
          <w:bCs/>
          <w:i/>
          <w:iCs/>
          <w:color w:val="000000"/>
          <w:shd w:val="clear" w:color="auto" w:fill="FFFFFF"/>
        </w:rPr>
      </w:pPr>
    </w:p>
    <w:p w14:paraId="6C242214" w14:textId="77777777" w:rsidR="00104503" w:rsidRPr="00104503" w:rsidRDefault="00104503" w:rsidP="00104503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0450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Tara Cheyne MLA</w:t>
      </w:r>
    </w:p>
    <w:p w14:paraId="413C513A" w14:textId="77777777" w:rsidR="00104503" w:rsidRPr="00104503" w:rsidRDefault="00104503" w:rsidP="00104503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0450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Minister for City and Government Services</w:t>
      </w:r>
      <w:r w:rsidRPr="0010450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/>
      </w:r>
    </w:p>
    <w:bookmarkEnd w:id="0"/>
    <w:p w14:paraId="4204F091" w14:textId="291D5A94" w:rsidR="00104503" w:rsidRPr="00104503" w:rsidRDefault="003C738E" w:rsidP="00104503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</w:t>
      </w:r>
      <w:r w:rsidR="00104503" w:rsidRPr="0010450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A6159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December </w:t>
      </w:r>
      <w:r w:rsidR="00104503" w:rsidRPr="0010450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2025</w:t>
      </w:r>
    </w:p>
    <w:p w14:paraId="4CDCFFFA" w14:textId="77777777" w:rsidR="00593BE8" w:rsidRDefault="00593BE8"/>
    <w:sectPr w:rsidR="00593BE8" w:rsidSect="001045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9146" w14:textId="77777777" w:rsidR="00877533" w:rsidRDefault="00877533" w:rsidP="00877533">
      <w:pPr>
        <w:spacing w:after="0" w:line="240" w:lineRule="auto"/>
      </w:pPr>
      <w:r>
        <w:separator/>
      </w:r>
    </w:p>
  </w:endnote>
  <w:endnote w:type="continuationSeparator" w:id="0">
    <w:p w14:paraId="6AD45EE6" w14:textId="77777777" w:rsidR="00877533" w:rsidRDefault="00877533" w:rsidP="0087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0CF0" w14:textId="77777777" w:rsidR="00877533" w:rsidRDefault="00877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9EBC" w14:textId="35CE0884" w:rsidR="00877533" w:rsidRPr="00877533" w:rsidRDefault="00877533" w:rsidP="00877533">
    <w:pPr>
      <w:pStyle w:val="Footer"/>
      <w:jc w:val="center"/>
      <w:rPr>
        <w:rFonts w:ascii="Arial" w:hAnsi="Arial" w:cs="Arial"/>
        <w:sz w:val="14"/>
      </w:rPr>
    </w:pPr>
    <w:r w:rsidRPr="0087753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4139" w14:textId="77777777" w:rsidR="00877533" w:rsidRDefault="00877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77FA" w14:textId="77777777" w:rsidR="00877533" w:rsidRDefault="00877533" w:rsidP="00877533">
      <w:pPr>
        <w:spacing w:after="0" w:line="240" w:lineRule="auto"/>
      </w:pPr>
      <w:r>
        <w:separator/>
      </w:r>
    </w:p>
  </w:footnote>
  <w:footnote w:type="continuationSeparator" w:id="0">
    <w:p w14:paraId="2B57108A" w14:textId="77777777" w:rsidR="00877533" w:rsidRDefault="00877533" w:rsidP="0087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E4D0" w14:textId="77777777" w:rsidR="00877533" w:rsidRDefault="00877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6B27" w14:textId="77777777" w:rsidR="00877533" w:rsidRDefault="008775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549C" w14:textId="77777777" w:rsidR="00877533" w:rsidRDefault="00877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5416"/>
    <w:multiLevelType w:val="hybridMultilevel"/>
    <w:tmpl w:val="B486F34E"/>
    <w:lvl w:ilvl="0" w:tplc="F89AD3E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27D0"/>
    <w:multiLevelType w:val="hybridMultilevel"/>
    <w:tmpl w:val="5D76ED30"/>
    <w:lvl w:ilvl="0" w:tplc="8D2654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81DD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5B16C67"/>
    <w:multiLevelType w:val="hybridMultilevel"/>
    <w:tmpl w:val="D6BEC81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CA6E3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18D78BF"/>
    <w:multiLevelType w:val="hybridMultilevel"/>
    <w:tmpl w:val="BCDE23F4"/>
    <w:lvl w:ilvl="0" w:tplc="385813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9145014">
    <w:abstractNumId w:val="0"/>
  </w:num>
  <w:num w:numId="2" w16cid:durableId="1923946265">
    <w:abstractNumId w:val="1"/>
  </w:num>
  <w:num w:numId="3" w16cid:durableId="327289690">
    <w:abstractNumId w:val="5"/>
  </w:num>
  <w:num w:numId="4" w16cid:durableId="1082025602">
    <w:abstractNumId w:val="3"/>
  </w:num>
  <w:num w:numId="5" w16cid:durableId="725834163">
    <w:abstractNumId w:val="4"/>
  </w:num>
  <w:num w:numId="6" w16cid:durableId="799424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03"/>
    <w:rsid w:val="00014FBA"/>
    <w:rsid w:val="0002354D"/>
    <w:rsid w:val="000909AE"/>
    <w:rsid w:val="000F2F90"/>
    <w:rsid w:val="00104503"/>
    <w:rsid w:val="003C738E"/>
    <w:rsid w:val="004F3E36"/>
    <w:rsid w:val="00593BE8"/>
    <w:rsid w:val="00627E1A"/>
    <w:rsid w:val="007170D8"/>
    <w:rsid w:val="007F1B90"/>
    <w:rsid w:val="008129FD"/>
    <w:rsid w:val="00877533"/>
    <w:rsid w:val="008C5DA7"/>
    <w:rsid w:val="009F2723"/>
    <w:rsid w:val="00A61594"/>
    <w:rsid w:val="00D71E36"/>
    <w:rsid w:val="00E15EE4"/>
    <w:rsid w:val="00E70F6B"/>
    <w:rsid w:val="00F13B05"/>
    <w:rsid w:val="00F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687A9"/>
  <w15:chartTrackingRefBased/>
  <w15:docId w15:val="{F83462F7-F728-4895-868B-94DCE168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50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04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5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50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para">
    <w:name w:val="A para"/>
    <w:basedOn w:val="Normal"/>
    <w:link w:val="AparaChar"/>
    <w:rsid w:val="00104503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paraChar">
    <w:name w:val="A para Char"/>
    <w:basedOn w:val="DefaultParagraphFont"/>
    <w:link w:val="Apara"/>
    <w:locked/>
    <w:rsid w:val="0010450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Amainreturn">
    <w:name w:val="A main return"/>
    <w:basedOn w:val="Normal"/>
    <w:link w:val="AmainreturnChar"/>
    <w:rsid w:val="00104503"/>
    <w:pPr>
      <w:spacing w:before="140" w:after="0" w:line="240" w:lineRule="auto"/>
      <w:ind w:left="110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mainreturnChar">
    <w:name w:val="A main return Char"/>
    <w:basedOn w:val="DefaultParagraphFont"/>
    <w:link w:val="Amainreturn"/>
    <w:locked/>
    <w:rsid w:val="0010450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503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50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77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533"/>
  </w:style>
  <w:style w:type="paragraph" w:styleId="Footer">
    <w:name w:val="footer"/>
    <w:basedOn w:val="Normal"/>
    <w:link w:val="FooterChar"/>
    <w:uiPriority w:val="99"/>
    <w:unhideWhenUsed/>
    <w:rsid w:val="00877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A58488522</value>
    </field>
    <field name="Objective-Title">
      <value order="0">Urban Forest (Remediation of Land) Declaration 2025 - FINAL</value>
    </field>
    <field name="Objective-Description">
      <value order="0"/>
    </field>
    <field name="Objective-CreationStamp">
      <value order="0">2025-11-28T00:15:38Z</value>
    </field>
    <field name="Objective-IsApproved">
      <value order="0">false</value>
    </field>
    <field name="Objective-IsPublished">
      <value order="0">true</value>
    </field>
    <field name="Objective-DatePublished">
      <value order="0">2025-12-02T10:04:09Z</value>
    </field>
    <field name="Objective-ModificationStamp">
      <value order="0">2025-12-10T03:43:27Z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(TCCS):CS - MIN C2025/01441 - Urban Forest Act Declaration for contaminated sites - Minister Brief</value>
    </field>
    <field name="Objective-Parent">
      <value order="0">CS - MIN C2025/01441 - Urban Forest Act Declaration for contaminated sites - Minister Brief</value>
    </field>
    <field name="Objective-State">
      <value order="0">Published</value>
    </field>
    <field name="Objective-VersionId">
      <value order="0">vA74396406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1671</Characters>
  <Application>Microsoft Office Word</Application>
  <DocSecurity>0</DocSecurity>
  <Lines>87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Kahonde, Robyn</dc:creator>
  <cp:keywords/>
  <dc:description/>
  <cp:lastModifiedBy>Moxon, KarenL</cp:lastModifiedBy>
  <cp:revision>5</cp:revision>
  <dcterms:created xsi:type="dcterms:W3CDTF">2025-12-10T05:36:00Z</dcterms:created>
  <dcterms:modified xsi:type="dcterms:W3CDTF">2025-12-11T00:54:00Z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2025-11-24T02:23:49Z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fc888321-8d61-4b19-aa34-fe6e97119259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A58488522</vt:lpwstr>
  </property>
  <property fmtid="{D5CDD505-2E9C-101B-9397-08002B2CF9AE}" pid="13" name="Objective-Title">
    <vt:lpwstr>Urban Forest (Remediation of Land) Declaration 2025 - FINAL</vt:lpwstr>
  </property>
  <property fmtid="{D5CDD505-2E9C-101B-9397-08002B2CF9AE}" pid="14" name="Objective-Description">
    <vt:lpwstr/>
  </property>
  <property fmtid="{D5CDD505-2E9C-101B-9397-08002B2CF9AE}" pid="15" name="Objective-CreationStamp">
    <vt:filetime>2025-11-28T00:15:38Z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2025-12-02T10:04:09Z</vt:filetime>
  </property>
  <property fmtid="{D5CDD505-2E9C-101B-9397-08002B2CF9AE}" pid="19" name="Objective-ModificationStamp">
    <vt:filetime>2025-12-10T03:43:27Z</vt:filetime>
  </property>
  <property fmtid="{D5CDD505-2E9C-101B-9397-08002B2CF9AE}" pid="20" name="Objective-Owner">
    <vt:lpwstr>Mark Pye</vt:lpwstr>
  </property>
  <property fmtid="{D5CDD505-2E9C-101B-9397-08002B2CF9AE}" pid="21" name="Objective-Path">
    <vt:lpwstr>Whole of ACT Government:TCCS STRUCTURE - Content Restriction Hierarchy:01. Assembly, Cabinet, Ministerial:03. Ministerials:03. Complete:Information Brief (Minister):2025 Information Brief (Minister) (TCCS):CS - MIN C2025/01441 - Urban Forest Act Declaration for contaminated sites - Minister Brief:</vt:lpwstr>
  </property>
  <property fmtid="{D5CDD505-2E9C-101B-9397-08002B2CF9AE}" pid="22" name="Objective-Parent">
    <vt:lpwstr>CS - MIN C2025/01441 - Urban Forest Act Declaration for contaminated sites - Minister Brief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vA74396406</vt:lpwstr>
  </property>
  <property fmtid="{D5CDD505-2E9C-101B-9397-08002B2CF9AE}" pid="25" name="Objective-Version">
    <vt:lpwstr>1.0</vt:lpwstr>
  </property>
  <property fmtid="{D5CDD505-2E9C-101B-9397-08002B2CF9AE}" pid="26" name="Objective-VersionNumber">
    <vt:r8>2</vt:r8>
  </property>
  <property fmtid="{D5CDD505-2E9C-101B-9397-08002B2CF9AE}" pid="27" name="Objective-VersionComment">
    <vt:lpwstr/>
  </property>
  <property fmtid="{D5CDD505-2E9C-101B-9397-08002B2CF9AE}" pid="28" name="Objective-FileNumber">
    <vt:lpwstr>1-2024/134851</vt:lpwstr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CED - City and Environment Directorate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