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1A6" w14:textId="321F4885" w:rsidR="00CF0103" w:rsidRDefault="00CF0103" w:rsidP="009702BA">
      <w:pPr>
        <w:spacing w:before="120" w:after="0"/>
        <w:ind w:left="0" w:firstLine="0"/>
        <w:rPr>
          <w:rFonts w:ascii="Arial" w:hAnsi="Arial" w:cs="Arial"/>
        </w:rPr>
      </w:pPr>
      <w:r>
        <w:rPr>
          <w:rFonts w:ascii="Arial" w:hAnsi="Arial" w:cs="Arial"/>
        </w:rPr>
        <w:t>Australian Capital Territory</w:t>
      </w:r>
    </w:p>
    <w:p w14:paraId="114EC067" w14:textId="6361EA65" w:rsidR="00CF0103" w:rsidRPr="00E670AB" w:rsidRDefault="00CF0103" w:rsidP="00B478F4">
      <w:pPr>
        <w:pStyle w:val="Billname"/>
        <w:spacing w:before="700"/>
      </w:pPr>
      <w:r w:rsidRPr="00E670AB">
        <w:t>Environment Protection (Fees) Determination 20</w:t>
      </w:r>
      <w:r w:rsidR="00CA1038" w:rsidRPr="00E670AB">
        <w:t>2</w:t>
      </w:r>
      <w:r w:rsidR="00110717">
        <w:t>6</w:t>
      </w:r>
    </w:p>
    <w:p w14:paraId="1537EF1C" w14:textId="5EBBE83A"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 xml:space="preserve">nstrument </w:t>
      </w:r>
      <w:r w:rsidRPr="00AA720B">
        <w:rPr>
          <w:rFonts w:ascii="Arial" w:hAnsi="Arial" w:cs="Arial"/>
          <w:b/>
          <w:bCs/>
        </w:rPr>
        <w:t>DI</w:t>
      </w:r>
      <w:r w:rsidR="00B34810" w:rsidRPr="00AA720B">
        <w:rPr>
          <w:rFonts w:ascii="Arial" w:hAnsi="Arial" w:cs="Arial"/>
          <w:b/>
          <w:bCs/>
        </w:rPr>
        <w:t>20</w:t>
      </w:r>
      <w:r w:rsidR="00CA1038" w:rsidRPr="00AA720B">
        <w:rPr>
          <w:rFonts w:ascii="Arial" w:hAnsi="Arial" w:cs="Arial"/>
          <w:b/>
          <w:bCs/>
        </w:rPr>
        <w:t>2</w:t>
      </w:r>
      <w:r w:rsidR="00110717">
        <w:rPr>
          <w:rFonts w:ascii="Arial" w:hAnsi="Arial" w:cs="Arial"/>
          <w:b/>
          <w:bCs/>
        </w:rPr>
        <w:t>6-</w:t>
      </w:r>
      <w:r w:rsidR="00993DC7">
        <w:rPr>
          <w:rFonts w:ascii="Arial" w:hAnsi="Arial" w:cs="Arial"/>
          <w:b/>
          <w:bCs/>
        </w:rPr>
        <w:t>122</w:t>
      </w:r>
    </w:p>
    <w:p w14:paraId="1DDCC7C9" w14:textId="77777777" w:rsidR="00CF0103" w:rsidRDefault="00CF0103" w:rsidP="009702BA">
      <w:pPr>
        <w:spacing w:before="300" w:after="0"/>
        <w:ind w:left="0" w:firstLine="0"/>
      </w:pPr>
      <w:r>
        <w:t>made under the</w:t>
      </w:r>
    </w:p>
    <w:p w14:paraId="39E92FDA" w14:textId="77777777"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14:paraId="41DDA320" w14:textId="77777777" w:rsidR="009702BA" w:rsidRPr="00A360A1" w:rsidRDefault="009702BA" w:rsidP="009702BA">
      <w:pPr>
        <w:spacing w:after="0"/>
        <w:ind w:left="0" w:firstLine="0"/>
      </w:pPr>
    </w:p>
    <w:p w14:paraId="6EC7CFCC" w14:textId="77777777" w:rsidR="00CF0103" w:rsidRDefault="00CF0103" w:rsidP="009702BA">
      <w:pPr>
        <w:pBdr>
          <w:top w:val="single" w:sz="12" w:space="1" w:color="auto"/>
        </w:pBdr>
        <w:spacing w:before="0" w:after="0"/>
      </w:pPr>
    </w:p>
    <w:p w14:paraId="027BC8C3" w14:textId="77777777"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14:paraId="61D199DC" w14:textId="0AF2C3B5" w:rsidR="00CF0103" w:rsidRDefault="00CF0103" w:rsidP="009702BA">
      <w:pPr>
        <w:spacing w:before="140" w:after="0"/>
        <w:ind w:firstLine="0"/>
      </w:pPr>
      <w:r>
        <w:t xml:space="preserve">This instrument is the </w:t>
      </w:r>
      <w:r w:rsidRPr="00134A75">
        <w:rPr>
          <w:i/>
        </w:rPr>
        <w:t>Environment Protection (Fees) Determination 20</w:t>
      </w:r>
      <w:r w:rsidR="00CA1038">
        <w:rPr>
          <w:i/>
        </w:rPr>
        <w:t>2</w:t>
      </w:r>
      <w:r w:rsidR="00110717">
        <w:rPr>
          <w:i/>
        </w:rPr>
        <w:t>6</w:t>
      </w:r>
      <w:r w:rsidRPr="000B258A">
        <w:rPr>
          <w:i/>
        </w:rPr>
        <w:t>.</w:t>
      </w:r>
    </w:p>
    <w:p w14:paraId="41086F88"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14:paraId="7BAB8061" w14:textId="1E4AB03A" w:rsidR="00CF0103" w:rsidRDefault="00CF0103" w:rsidP="009702BA">
      <w:pPr>
        <w:spacing w:before="140" w:after="0"/>
        <w:ind w:left="709" w:firstLine="11"/>
      </w:pPr>
      <w:r>
        <w:t xml:space="preserve">This instrument commences on </w:t>
      </w:r>
      <w:r w:rsidR="00000DC9">
        <w:t>1 July</w:t>
      </w:r>
      <w:r w:rsidR="002F1404">
        <w:t xml:space="preserve"> 20</w:t>
      </w:r>
      <w:r w:rsidR="00CA1038">
        <w:t>2</w:t>
      </w:r>
      <w:r w:rsidR="00110717">
        <w:t>6</w:t>
      </w:r>
      <w:r w:rsidR="00B34810">
        <w:t>.</w:t>
      </w:r>
    </w:p>
    <w:p w14:paraId="7D69107B"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14:paraId="42AA39A4" w14:textId="75EA34C4"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 xml:space="preserve">With respect to applications under section 47 of the Act, </w:t>
      </w:r>
      <w:r w:rsidR="00402A77">
        <w:rPr>
          <w:bCs/>
        </w:rPr>
        <w:t xml:space="preserve">I determine </w:t>
      </w:r>
      <w:r w:rsidRPr="00F23823">
        <w:rPr>
          <w:bCs/>
        </w:rPr>
        <w:t xml:space="preserve">the fee payable </w:t>
      </w:r>
      <w:r w:rsidR="00402A77">
        <w:rPr>
          <w:bCs/>
        </w:rPr>
        <w:t xml:space="preserve">for a </w:t>
      </w:r>
      <w:r w:rsidRPr="00F23823">
        <w:rPr>
          <w:bCs/>
        </w:rPr>
        <w:t xml:space="preserve">matter listed in columns 2 and 3 of schedule 1 </w:t>
      </w:r>
      <w:r w:rsidR="00402A77">
        <w:rPr>
          <w:bCs/>
        </w:rPr>
        <w:t xml:space="preserve">to be the fee </w:t>
      </w:r>
      <w:r w:rsidRPr="00F23823">
        <w:rPr>
          <w:bCs/>
        </w:rPr>
        <w:t xml:space="preserve">listed </w:t>
      </w:r>
      <w:r w:rsidR="00402A77">
        <w:rPr>
          <w:bCs/>
        </w:rPr>
        <w:t xml:space="preserve">in the corresponding entry </w:t>
      </w:r>
      <w:r w:rsidRPr="00F23823">
        <w:rPr>
          <w:bCs/>
        </w:rPr>
        <w:t>in column 5 of that schedule.</w:t>
      </w:r>
    </w:p>
    <w:p w14:paraId="17722544" w14:textId="77777777" w:rsidR="00CF0103" w:rsidRDefault="00CF0103" w:rsidP="00246163">
      <w:pPr>
        <w:pStyle w:val="BodyTextIndent2"/>
        <w:spacing w:before="140" w:after="0"/>
        <w:ind w:left="721" w:hanging="437"/>
      </w:pPr>
      <w:r>
        <w:t>(2)</w:t>
      </w:r>
      <w:r>
        <w:tab/>
        <w:t>With respect to fees under section 53 of the Act:</w:t>
      </w:r>
    </w:p>
    <w:p w14:paraId="110C6FA2" w14:textId="0F27C1CE" w:rsidR="00CF0103" w:rsidRDefault="00CF0103" w:rsidP="00153F94">
      <w:pPr>
        <w:pStyle w:val="BodyTextIndent2"/>
        <w:spacing w:before="140" w:after="0"/>
        <w:ind w:left="1077" w:hanging="357"/>
      </w:pPr>
      <w:r>
        <w:t>(a)</w:t>
      </w:r>
      <w:r>
        <w:tab/>
      </w:r>
      <w:r w:rsidR="00402A77">
        <w:t xml:space="preserve">I determine </w:t>
      </w:r>
      <w:r>
        <w:t xml:space="preserve">the annual authorisation fee payable </w:t>
      </w:r>
      <w:r w:rsidR="00402A77">
        <w:t>for a</w:t>
      </w:r>
      <w:r>
        <w:t xml:space="preserve"> matter listed in columns 2 and 3 of part 2 of schedule 2 </w:t>
      </w:r>
      <w:r w:rsidR="00402A77">
        <w:t xml:space="preserve">to be the fee </w:t>
      </w:r>
      <w:r>
        <w:t xml:space="preserve">listed </w:t>
      </w:r>
      <w:r w:rsidR="00402A77">
        <w:t>in the corresponding entry</w:t>
      </w:r>
      <w:r>
        <w:t xml:space="preserve"> in column 5 of that part of that schedule; </w:t>
      </w:r>
    </w:p>
    <w:p w14:paraId="252349BC" w14:textId="6B183826" w:rsidR="00CF0103" w:rsidRPr="00F23823" w:rsidRDefault="00CF0103" w:rsidP="00153F94">
      <w:pPr>
        <w:pStyle w:val="BodyText2"/>
        <w:overflowPunct/>
        <w:autoSpaceDE/>
        <w:autoSpaceDN/>
        <w:adjustRightInd/>
        <w:spacing w:before="140"/>
        <w:ind w:left="1077" w:hanging="357"/>
        <w:jc w:val="left"/>
        <w:textAlignment w:val="auto"/>
        <w:rPr>
          <w:bCs/>
        </w:rPr>
      </w:pPr>
      <w:r w:rsidRPr="00F23823">
        <w:rPr>
          <w:bCs/>
        </w:rPr>
        <w:t>(b)</w:t>
      </w:r>
      <w:r w:rsidRPr="00F23823">
        <w:rPr>
          <w:bCs/>
        </w:rPr>
        <w:tab/>
      </w:r>
      <w:r w:rsidR="00402A77">
        <w:rPr>
          <w:bCs/>
        </w:rPr>
        <w:t xml:space="preserve">I determine </w:t>
      </w:r>
      <w:r w:rsidRPr="00F23823">
        <w:rPr>
          <w:bCs/>
        </w:rPr>
        <w:t xml:space="preserve">the annual pollutant fee payable </w:t>
      </w:r>
      <w:r w:rsidR="00402A77">
        <w:rPr>
          <w:bCs/>
        </w:rPr>
        <w:t>for a</w:t>
      </w:r>
      <w:r w:rsidRPr="00F23823">
        <w:rPr>
          <w:bCs/>
        </w:rPr>
        <w:t xml:space="preserve"> matter listed in columns 2 and 3 of part 3 of schedule 3 </w:t>
      </w:r>
      <w:r w:rsidR="007A2FDE">
        <w:rPr>
          <w:bCs/>
        </w:rPr>
        <w:t>to be</w:t>
      </w:r>
      <w:r w:rsidRPr="00F23823">
        <w:rPr>
          <w:bCs/>
        </w:rPr>
        <w:t xml:space="preserve"> determined in accordance with part 1 of that schedule</w:t>
      </w:r>
      <w:r w:rsidR="00F717E5" w:rsidRPr="00F23823">
        <w:rPr>
          <w:bCs/>
        </w:rPr>
        <w:t>; and</w:t>
      </w:r>
    </w:p>
    <w:p w14:paraId="55D06765" w14:textId="77777777" w:rsidR="00D206BC" w:rsidRPr="00F23823" w:rsidRDefault="00D206BC" w:rsidP="00153F94">
      <w:pPr>
        <w:pStyle w:val="BodyText2"/>
        <w:overflowPunct/>
        <w:autoSpaceDE/>
        <w:autoSpaceDN/>
        <w:adjustRightInd/>
        <w:spacing w:before="140"/>
        <w:ind w:left="1077" w:hanging="357"/>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14:paraId="371B6D13" w14:textId="246591EC" w:rsidR="00CF0103" w:rsidRDefault="00CF0103" w:rsidP="009C4C69">
      <w:pPr>
        <w:spacing w:before="140" w:after="0"/>
        <w:ind w:left="721" w:hanging="437"/>
      </w:pPr>
      <w:r>
        <w:t>(3)</w:t>
      </w:r>
      <w:r>
        <w:tab/>
      </w:r>
      <w:r w:rsidR="007A2FDE">
        <w:t>I determine t</w:t>
      </w:r>
      <w:r>
        <w:t xml:space="preserve">he fee payable </w:t>
      </w:r>
      <w:r w:rsidR="007A2FDE">
        <w:t>for a</w:t>
      </w:r>
      <w:r>
        <w:t xml:space="preserve"> matter listed in column 2 of schedule 4 </w:t>
      </w:r>
      <w:r w:rsidR="007A2FDE">
        <w:t>to be the fee</w:t>
      </w:r>
      <w:r>
        <w:t xml:space="preserve"> listed </w:t>
      </w:r>
      <w:r w:rsidR="007A2FDE">
        <w:t>in the corresponding entry</w:t>
      </w:r>
      <w:r>
        <w:t xml:space="preserve"> in column 4 of that schedule.</w:t>
      </w:r>
    </w:p>
    <w:p w14:paraId="32345482" w14:textId="77777777"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14:paraId="1C9ADA91" w14:textId="77777777"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14:paraId="7BBFB042" w14:textId="77777777" w:rsidR="00CF0103" w:rsidRDefault="00CF0103" w:rsidP="009C4C69">
      <w:pPr>
        <w:spacing w:before="140" w:after="0"/>
        <w:ind w:left="721" w:hanging="437"/>
      </w:pPr>
      <w:r>
        <w:t>(2)</w:t>
      </w:r>
      <w:r>
        <w:tab/>
        <w:t>The fees set out in schedule 3 are payable at the times set out in part 2 of that schedule.</w:t>
      </w:r>
    </w:p>
    <w:p w14:paraId="03D9CE0A" w14:textId="77777777"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lastRenderedPageBreak/>
        <w:t>5</w:t>
      </w:r>
      <w:r w:rsidR="00CF0103" w:rsidRPr="00F23823">
        <w:rPr>
          <w:rFonts w:ascii="Arial" w:hAnsi="Arial" w:cs="Arial"/>
          <w:sz w:val="24"/>
          <w:szCs w:val="24"/>
          <w:lang w:val="en-US"/>
        </w:rPr>
        <w:tab/>
        <w:t>Payment of fees</w:t>
      </w:r>
    </w:p>
    <w:p w14:paraId="55C20510" w14:textId="14A5C078" w:rsidR="00CF0103" w:rsidRDefault="00522C85" w:rsidP="00AA720B">
      <w:pPr>
        <w:spacing w:before="140" w:after="0"/>
        <w:ind w:left="721" w:hanging="12"/>
        <w:rPr>
          <w:lang w:val="en-US"/>
        </w:rPr>
      </w:pPr>
      <w:r>
        <w:t xml:space="preserve">The fees </w:t>
      </w:r>
      <w:r w:rsidR="00CF0103">
        <w:t>are payable to the Territory by the person requesting the goods or service referred to in that section, or by the person required by the Act to pay the fee.</w:t>
      </w:r>
    </w:p>
    <w:p w14:paraId="5F3D9C5A" w14:textId="325760C3" w:rsidR="00A6363D" w:rsidRPr="00F23823" w:rsidRDefault="00A6363D" w:rsidP="00A6363D">
      <w:pPr>
        <w:pStyle w:val="Heading1"/>
        <w:spacing w:before="300" w:after="0"/>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Refund or extension of time to pay fees</w:t>
      </w:r>
    </w:p>
    <w:p w14:paraId="59A3FF9C" w14:textId="35D57969" w:rsidR="00A6363D" w:rsidRDefault="00A6363D" w:rsidP="00A6363D">
      <w:pPr>
        <w:pStyle w:val="BodyText2"/>
        <w:overflowPunct/>
        <w:autoSpaceDE/>
        <w:autoSpaceDN/>
        <w:adjustRightInd/>
        <w:spacing w:before="140"/>
        <w:ind w:left="721" w:hanging="437"/>
        <w:jc w:val="left"/>
        <w:textAlignment w:val="auto"/>
        <w:rPr>
          <w:bCs/>
          <w:lang w:val="en-AU"/>
        </w:rPr>
      </w:pPr>
      <w:r w:rsidRPr="00A55805">
        <w:rPr>
          <w:bCs/>
        </w:rPr>
        <w:t xml:space="preserve">(1) </w:t>
      </w:r>
      <w:r>
        <w:rPr>
          <w:bCs/>
        </w:rPr>
        <w:tab/>
      </w:r>
      <w:r>
        <w:rPr>
          <w:bCs/>
          <w:lang w:val="en-AU"/>
        </w:rPr>
        <w:t>The a</w:t>
      </w:r>
      <w:r w:rsidRPr="00F72E84">
        <w:rPr>
          <w:bCs/>
          <w:lang w:val="en-AU"/>
        </w:rPr>
        <w:t>uthority</w:t>
      </w:r>
      <w:r>
        <w:rPr>
          <w:bCs/>
          <w:lang w:val="en-AU"/>
        </w:rPr>
        <w:t xml:space="preserve"> may refund, completely or partly, a fee payable under schedule</w:t>
      </w:r>
      <w:r w:rsidR="00EC4B69">
        <w:rPr>
          <w:bCs/>
          <w:lang w:val="en-AU"/>
        </w:rPr>
        <w:t> </w:t>
      </w:r>
      <w:r>
        <w:rPr>
          <w:bCs/>
          <w:lang w:val="en-AU"/>
        </w:rPr>
        <w:t xml:space="preserve">2, if the authority believes it would be fair and reasonable to refund all or part of the fee. </w:t>
      </w:r>
    </w:p>
    <w:p w14:paraId="0391F87D" w14:textId="77777777" w:rsidR="00A6363D" w:rsidRDefault="00A6363D" w:rsidP="00A6363D">
      <w:pPr>
        <w:pStyle w:val="BodyText2"/>
        <w:overflowPunct/>
        <w:autoSpaceDE/>
        <w:autoSpaceDN/>
        <w:adjustRightInd/>
        <w:spacing w:before="140"/>
        <w:ind w:left="721" w:hanging="437"/>
        <w:jc w:val="left"/>
        <w:textAlignment w:val="auto"/>
        <w:rPr>
          <w:bCs/>
          <w:lang w:val="en-AU"/>
        </w:rPr>
      </w:pPr>
      <w:r>
        <w:rPr>
          <w:bCs/>
          <w:lang w:val="en-AU"/>
        </w:rPr>
        <w:t xml:space="preserve">(2) </w:t>
      </w:r>
      <w:r>
        <w:rPr>
          <w:bCs/>
          <w:lang w:val="en-AU"/>
        </w:rPr>
        <w:tab/>
        <w:t xml:space="preserve">The authority may grant an extension of time for the payment of a fee payable under schedule 2 if the authority believes it would be fair and reasonable to do so. </w:t>
      </w:r>
    </w:p>
    <w:p w14:paraId="0F490FD5" w14:textId="5DED5497" w:rsidR="00CF0103"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7</w:t>
      </w:r>
      <w:r w:rsidR="00CF0103" w:rsidRPr="00F23823">
        <w:rPr>
          <w:rFonts w:ascii="Arial" w:hAnsi="Arial" w:cs="Arial"/>
          <w:sz w:val="24"/>
          <w:szCs w:val="24"/>
        </w:rPr>
        <w:tab/>
        <w:t>Dictionary</w:t>
      </w:r>
    </w:p>
    <w:p w14:paraId="00F109C4" w14:textId="77777777" w:rsidR="00CF0103" w:rsidRDefault="00CF0103" w:rsidP="009E0FC5">
      <w:pPr>
        <w:spacing w:before="140" w:after="0"/>
        <w:ind w:firstLine="0"/>
      </w:pPr>
      <w:r>
        <w:t>In this instrument:</w:t>
      </w:r>
    </w:p>
    <w:p w14:paraId="20FA94A3" w14:textId="77777777" w:rsidR="00CF0103" w:rsidRDefault="00CF0103" w:rsidP="009E0FC5">
      <w:pPr>
        <w:tabs>
          <w:tab w:val="left" w:pos="993"/>
        </w:tabs>
        <w:spacing w:before="140" w:after="0"/>
        <w:ind w:hanging="11"/>
      </w:pPr>
      <w:r>
        <w:t xml:space="preserve">the symbol </w:t>
      </w:r>
      <w:r w:rsidRPr="00225ADE">
        <w:rPr>
          <w:rFonts w:ascii="Arial" w:hAnsi="Arial" w:cs="Arial"/>
          <w:i/>
          <w:iCs/>
        </w:rPr>
        <w:t>&gt;</w:t>
      </w:r>
      <w:r w:rsidRPr="00225ADE">
        <w:t xml:space="preserve"> </w:t>
      </w:r>
      <w:r>
        <w:t>means more than.</w:t>
      </w:r>
    </w:p>
    <w:p w14:paraId="4824E271" w14:textId="77777777"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14:paraId="4A0FEFDA" w14:textId="5D27DB73" w:rsidR="00B34810"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8</w:t>
      </w:r>
      <w:r w:rsidR="00B34810" w:rsidRPr="00F23823">
        <w:rPr>
          <w:rFonts w:ascii="Arial" w:hAnsi="Arial" w:cs="Arial"/>
          <w:sz w:val="24"/>
          <w:szCs w:val="24"/>
        </w:rPr>
        <w:tab/>
        <w:t>Revocation</w:t>
      </w:r>
    </w:p>
    <w:p w14:paraId="60716020" w14:textId="0C8DCA25" w:rsidR="00B34810" w:rsidRPr="003B60A8" w:rsidRDefault="00AC63B0" w:rsidP="000B258A">
      <w:pPr>
        <w:keepLines/>
        <w:spacing w:before="140" w:after="0"/>
        <w:ind w:firstLine="0"/>
      </w:pPr>
      <w:r>
        <w:t>This instrument revokes</w:t>
      </w:r>
      <w:r w:rsidR="009E0FC5">
        <w:t xml:space="preserve"> </w:t>
      </w:r>
      <w:r w:rsidR="00153F94">
        <w:t xml:space="preserve">the </w:t>
      </w:r>
      <w:r w:rsidR="00826114">
        <w:rPr>
          <w:i/>
        </w:rPr>
        <w:t>Environment Prot</w:t>
      </w:r>
      <w:r w:rsidR="00C97854">
        <w:rPr>
          <w:i/>
        </w:rPr>
        <w:t>ection (Fees) Determination 20</w:t>
      </w:r>
      <w:r w:rsidR="00125762">
        <w:rPr>
          <w:i/>
        </w:rPr>
        <w:t>2</w:t>
      </w:r>
      <w:r w:rsidR="00110717">
        <w:rPr>
          <w:i/>
        </w:rPr>
        <w:t>5</w:t>
      </w:r>
      <w:r w:rsidR="00000DC9">
        <w:rPr>
          <w:i/>
        </w:rPr>
        <w:t xml:space="preserve"> </w:t>
      </w:r>
      <w:r w:rsidR="00826114" w:rsidRPr="009E0FC5">
        <w:t>(</w:t>
      </w:r>
      <w:r w:rsidR="00C97854" w:rsidRPr="00125762">
        <w:t>DI20</w:t>
      </w:r>
      <w:r w:rsidR="00A11CFB">
        <w:t>2</w:t>
      </w:r>
      <w:r w:rsidR="00110717">
        <w:t>5</w:t>
      </w:r>
      <w:r w:rsidR="00A11CFB">
        <w:t>-</w:t>
      </w:r>
      <w:r w:rsidR="003B68DA">
        <w:t>1</w:t>
      </w:r>
      <w:r w:rsidR="00110717">
        <w:t>32</w:t>
      </w:r>
      <w:r w:rsidR="00826114" w:rsidRPr="009E0FC5">
        <w:t>)</w:t>
      </w:r>
      <w:r w:rsidR="00B34810" w:rsidRPr="00C97854">
        <w:rPr>
          <w:i/>
        </w:rPr>
        <w:t>.</w:t>
      </w:r>
    </w:p>
    <w:p w14:paraId="60E3A201" w14:textId="6521CF18" w:rsidR="00125762" w:rsidRDefault="000256CF" w:rsidP="00125762">
      <w:pPr>
        <w:spacing w:before="960" w:after="0"/>
      </w:pPr>
      <w:r>
        <w:t xml:space="preserve">Suzanne Orr </w:t>
      </w:r>
      <w:r w:rsidR="00125762">
        <w:t>MLA</w:t>
      </w:r>
    </w:p>
    <w:p w14:paraId="17CADB54" w14:textId="78F90397" w:rsidR="00125762" w:rsidRDefault="000256CF" w:rsidP="00125762">
      <w:pPr>
        <w:spacing w:before="0" w:after="0"/>
      </w:pPr>
      <w:r w:rsidRPr="000256CF">
        <w:t>Minister for Climate Change, Environment, Energy and Water</w:t>
      </w:r>
    </w:p>
    <w:p w14:paraId="24C7D1C0" w14:textId="30AB5231" w:rsidR="00CF0103" w:rsidRDefault="00993DC7" w:rsidP="00B42C8D">
      <w:pPr>
        <w:spacing w:before="0" w:after="0"/>
      </w:pPr>
      <w:r>
        <w:t xml:space="preserve">18 </w:t>
      </w:r>
      <w:r w:rsidR="008146DE">
        <w:t>June</w:t>
      </w:r>
      <w:r w:rsidR="00B706DC">
        <w:t xml:space="preserve"> </w:t>
      </w:r>
      <w:r w:rsidR="00125762" w:rsidRPr="003320DA">
        <w:t>202</w:t>
      </w:r>
      <w:r w:rsidR="00110717">
        <w:t>6</w:t>
      </w:r>
    </w:p>
    <w:p w14:paraId="531D7413" w14:textId="2BFAEFB2" w:rsidR="00920003" w:rsidRDefault="00920003">
      <w:pPr>
        <w:spacing w:before="0" w:after="0"/>
        <w:ind w:left="0" w:firstLine="0"/>
      </w:pPr>
      <w:r>
        <w:br w:type="page"/>
      </w:r>
    </w:p>
    <w:p w14:paraId="7F5A5E39" w14:textId="77777777" w:rsidR="00920003" w:rsidRDefault="00920003" w:rsidP="00225ADE">
      <w:pPr>
        <w:spacing w:before="0" w:after="0"/>
        <w:ind w:left="0" w:firstLine="0"/>
        <w:sectPr w:rsidR="00920003" w:rsidSect="00CE4750">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titlePg/>
        </w:sectPr>
      </w:pPr>
    </w:p>
    <w:tbl>
      <w:tblPr>
        <w:tblW w:w="10202" w:type="dxa"/>
        <w:tblInd w:w="-709" w:type="dxa"/>
        <w:tblLook w:val="04A0" w:firstRow="1" w:lastRow="0" w:firstColumn="1" w:lastColumn="0" w:noHBand="0" w:noVBand="1"/>
      </w:tblPr>
      <w:tblGrid>
        <w:gridCol w:w="1280"/>
        <w:gridCol w:w="4153"/>
        <w:gridCol w:w="1655"/>
        <w:gridCol w:w="1413"/>
        <w:gridCol w:w="1701"/>
      </w:tblGrid>
      <w:tr w:rsidR="00511512" w:rsidRPr="008C5752" w14:paraId="6B18066E" w14:textId="77777777" w:rsidTr="008146DE">
        <w:trPr>
          <w:trHeight w:val="300"/>
          <w:tblHeader/>
        </w:trPr>
        <w:tc>
          <w:tcPr>
            <w:tcW w:w="1280" w:type="dxa"/>
            <w:tcBorders>
              <w:top w:val="single" w:sz="4" w:space="0" w:color="auto"/>
              <w:left w:val="nil"/>
              <w:bottom w:val="single" w:sz="4" w:space="0" w:color="auto"/>
              <w:right w:val="nil"/>
            </w:tcBorders>
            <w:vAlign w:val="center"/>
            <w:hideMark/>
          </w:tcPr>
          <w:p w14:paraId="0BFC4A5C"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lastRenderedPageBreak/>
              <w:t>Column 1</w:t>
            </w:r>
          </w:p>
        </w:tc>
        <w:tc>
          <w:tcPr>
            <w:tcW w:w="4153" w:type="dxa"/>
            <w:tcBorders>
              <w:top w:val="single" w:sz="4" w:space="0" w:color="auto"/>
              <w:left w:val="nil"/>
              <w:bottom w:val="single" w:sz="4" w:space="0" w:color="auto"/>
              <w:right w:val="nil"/>
            </w:tcBorders>
            <w:vAlign w:val="center"/>
            <w:hideMark/>
          </w:tcPr>
          <w:p w14:paraId="68BD753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2</w:t>
            </w:r>
          </w:p>
        </w:tc>
        <w:tc>
          <w:tcPr>
            <w:tcW w:w="1655" w:type="dxa"/>
            <w:tcBorders>
              <w:top w:val="single" w:sz="4" w:space="0" w:color="auto"/>
              <w:left w:val="nil"/>
              <w:bottom w:val="single" w:sz="4" w:space="0" w:color="auto"/>
              <w:right w:val="nil"/>
            </w:tcBorders>
            <w:vAlign w:val="center"/>
            <w:hideMark/>
          </w:tcPr>
          <w:p w14:paraId="474708B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3</w:t>
            </w:r>
          </w:p>
        </w:tc>
        <w:tc>
          <w:tcPr>
            <w:tcW w:w="1413" w:type="dxa"/>
            <w:tcBorders>
              <w:top w:val="single" w:sz="4" w:space="0" w:color="auto"/>
              <w:left w:val="nil"/>
              <w:bottom w:val="single" w:sz="4" w:space="0" w:color="auto"/>
              <w:right w:val="nil"/>
            </w:tcBorders>
            <w:vAlign w:val="center"/>
            <w:hideMark/>
          </w:tcPr>
          <w:p w14:paraId="0B2520E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p>
        </w:tc>
        <w:tc>
          <w:tcPr>
            <w:tcW w:w="1701" w:type="dxa"/>
            <w:tcBorders>
              <w:top w:val="single" w:sz="4" w:space="0" w:color="auto"/>
              <w:left w:val="nil"/>
              <w:bottom w:val="single" w:sz="4" w:space="0" w:color="auto"/>
              <w:right w:val="nil"/>
            </w:tcBorders>
            <w:vAlign w:val="center"/>
            <w:hideMark/>
          </w:tcPr>
          <w:p w14:paraId="2A6B228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511512" w:rsidRPr="008C5752" w14:paraId="77B92500" w14:textId="77777777" w:rsidTr="008146DE">
        <w:trPr>
          <w:trHeight w:val="1200"/>
          <w:tblHeader/>
        </w:trPr>
        <w:tc>
          <w:tcPr>
            <w:tcW w:w="1280" w:type="dxa"/>
            <w:tcBorders>
              <w:top w:val="single" w:sz="4" w:space="0" w:color="auto"/>
              <w:left w:val="nil"/>
              <w:bottom w:val="single" w:sz="4" w:space="0" w:color="auto"/>
              <w:right w:val="nil"/>
            </w:tcBorders>
            <w:vAlign w:val="center"/>
            <w:hideMark/>
          </w:tcPr>
          <w:p w14:paraId="13BB9A0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153" w:type="dxa"/>
            <w:tcBorders>
              <w:top w:val="single" w:sz="4" w:space="0" w:color="auto"/>
              <w:left w:val="nil"/>
              <w:bottom w:val="single" w:sz="4" w:space="0" w:color="auto"/>
              <w:right w:val="nil"/>
            </w:tcBorders>
            <w:vAlign w:val="center"/>
            <w:hideMark/>
          </w:tcPr>
          <w:p w14:paraId="1F11DAB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655" w:type="dxa"/>
            <w:tcBorders>
              <w:top w:val="single" w:sz="4" w:space="0" w:color="auto"/>
              <w:left w:val="nil"/>
              <w:bottom w:val="single" w:sz="4" w:space="0" w:color="auto"/>
              <w:right w:val="nil"/>
            </w:tcBorders>
            <w:vAlign w:val="center"/>
            <w:hideMark/>
          </w:tcPr>
          <w:p w14:paraId="0B013B5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13" w:type="dxa"/>
            <w:tcBorders>
              <w:top w:val="single" w:sz="4" w:space="0" w:color="auto"/>
              <w:left w:val="nil"/>
              <w:bottom w:val="single" w:sz="4" w:space="0" w:color="auto"/>
              <w:right w:val="nil"/>
            </w:tcBorders>
            <w:vAlign w:val="center"/>
            <w:hideMark/>
          </w:tcPr>
          <w:p w14:paraId="494F02D3" w14:textId="586EDDDA"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1E1E08">
              <w:rPr>
                <w:rFonts w:ascii="Arial" w:hAnsi="Arial" w:cs="Arial"/>
                <w:b/>
                <w:bCs/>
                <w:color w:val="000000"/>
                <w:sz w:val="22"/>
                <w:szCs w:val="22"/>
                <w:lang w:eastAsia="en-AU"/>
              </w:rPr>
              <w:t xml:space="preserve"> </w:t>
            </w:r>
            <w:r w:rsidR="001E1E08">
              <w:rPr>
                <w:rFonts w:ascii="Arial" w:hAnsi="Arial" w:cs="Arial"/>
                <w:b/>
                <w:bCs/>
                <w:color w:val="000000"/>
                <w:sz w:val="22"/>
                <w:szCs w:val="22"/>
              </w:rPr>
              <w:t xml:space="preserve">GST </w:t>
            </w:r>
            <w:proofErr w:type="spellStart"/>
            <w:r w:rsidR="001E1E08">
              <w:rPr>
                <w:rFonts w:ascii="Arial" w:hAnsi="Arial" w:cs="Arial"/>
                <w:b/>
                <w:bCs/>
                <w:color w:val="000000"/>
                <w:sz w:val="22"/>
                <w:szCs w:val="22"/>
              </w:rPr>
              <w:t>Exemp</w:t>
            </w:r>
            <w:proofErr w:type="spellEnd"/>
            <w:r w:rsidRPr="008C5752">
              <w:rPr>
                <w:rFonts w:ascii="Arial" w:hAnsi="Arial" w:cs="Arial"/>
                <w:b/>
                <w:bCs/>
                <w:color w:val="000000"/>
                <w:sz w:val="22"/>
                <w:szCs w:val="22"/>
                <w:lang w:eastAsia="en-AU"/>
              </w:rPr>
              <w:br/>
              <w:t>202</w:t>
            </w:r>
            <w:r w:rsidR="00110717">
              <w:rPr>
                <w:rFonts w:ascii="Arial" w:hAnsi="Arial" w:cs="Arial"/>
                <w:b/>
                <w:bCs/>
                <w:color w:val="000000"/>
                <w:sz w:val="22"/>
                <w:szCs w:val="22"/>
                <w:lang w:eastAsia="en-AU"/>
              </w:rPr>
              <w:t>5</w:t>
            </w:r>
            <w:r w:rsidR="006258C9">
              <w:rPr>
                <w:rFonts w:ascii="Arial" w:hAnsi="Arial" w:cs="Arial"/>
                <w:b/>
                <w:bCs/>
                <w:color w:val="000000"/>
                <w:sz w:val="22"/>
                <w:szCs w:val="22"/>
                <w:lang w:eastAsia="en-AU"/>
              </w:rPr>
              <w:t>-2</w:t>
            </w:r>
            <w:r w:rsidR="00110717">
              <w:rPr>
                <w:rFonts w:ascii="Arial" w:hAnsi="Arial" w:cs="Arial"/>
                <w:b/>
                <w:bCs/>
                <w:color w:val="000000"/>
                <w:sz w:val="22"/>
                <w:szCs w:val="22"/>
                <w:lang w:eastAsia="en-AU"/>
              </w:rPr>
              <w:t>6</w:t>
            </w:r>
            <w:r w:rsidRPr="008C5752">
              <w:rPr>
                <w:rFonts w:ascii="Arial" w:hAnsi="Arial" w:cs="Arial"/>
                <w:b/>
                <w:bCs/>
                <w:color w:val="000000"/>
                <w:sz w:val="22"/>
                <w:szCs w:val="22"/>
                <w:lang w:eastAsia="en-AU"/>
              </w:rPr>
              <w:br/>
              <w:t>$</w:t>
            </w:r>
          </w:p>
        </w:tc>
        <w:tc>
          <w:tcPr>
            <w:tcW w:w="1701" w:type="dxa"/>
            <w:tcBorders>
              <w:top w:val="single" w:sz="4" w:space="0" w:color="auto"/>
              <w:left w:val="nil"/>
              <w:bottom w:val="single" w:sz="4" w:space="0" w:color="auto"/>
              <w:right w:val="nil"/>
            </w:tcBorders>
            <w:vAlign w:val="center"/>
            <w:hideMark/>
          </w:tcPr>
          <w:p w14:paraId="772C40A6" w14:textId="115F988E"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1E1E08">
              <w:rPr>
                <w:rFonts w:ascii="Arial" w:hAnsi="Arial" w:cs="Arial"/>
                <w:b/>
                <w:bCs/>
                <w:color w:val="000000"/>
                <w:sz w:val="22"/>
                <w:szCs w:val="22"/>
                <w:lang w:eastAsia="en-AU"/>
              </w:rPr>
              <w:t xml:space="preserve"> </w:t>
            </w:r>
            <w:r w:rsidR="001E1E0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110717">
              <w:rPr>
                <w:rFonts w:ascii="Arial" w:hAnsi="Arial" w:cs="Arial"/>
                <w:b/>
                <w:bCs/>
                <w:color w:val="000000"/>
                <w:sz w:val="22"/>
                <w:szCs w:val="22"/>
                <w:lang w:eastAsia="en-AU"/>
              </w:rPr>
              <w:t>6</w:t>
            </w:r>
            <w:r w:rsidR="006258C9">
              <w:rPr>
                <w:rFonts w:ascii="Arial" w:hAnsi="Arial" w:cs="Arial"/>
                <w:b/>
                <w:bCs/>
                <w:color w:val="000000"/>
                <w:sz w:val="22"/>
                <w:szCs w:val="22"/>
                <w:lang w:eastAsia="en-AU"/>
              </w:rPr>
              <w:t>-</w:t>
            </w:r>
            <w:r w:rsidR="00110717">
              <w:rPr>
                <w:rFonts w:ascii="Arial" w:hAnsi="Arial" w:cs="Arial"/>
                <w:b/>
                <w:bCs/>
                <w:color w:val="000000"/>
                <w:sz w:val="22"/>
                <w:szCs w:val="22"/>
                <w:lang w:eastAsia="en-AU"/>
              </w:rPr>
              <w:t>27</w:t>
            </w:r>
            <w:r w:rsidR="001E1E08">
              <w:rPr>
                <w:rFonts w:ascii="Arial" w:hAnsi="Arial" w:cs="Arial"/>
                <w:b/>
                <w:bCs/>
                <w:color w:val="000000"/>
                <w:sz w:val="22"/>
                <w:szCs w:val="22"/>
                <w:lang w:eastAsia="en-AU"/>
              </w:rPr>
              <w:t xml:space="preserve"> </w:t>
            </w:r>
            <w:r w:rsidRPr="008C5752">
              <w:rPr>
                <w:rFonts w:ascii="Arial" w:hAnsi="Arial" w:cs="Arial"/>
                <w:b/>
                <w:bCs/>
                <w:color w:val="000000"/>
                <w:sz w:val="22"/>
                <w:szCs w:val="22"/>
                <w:lang w:eastAsia="en-AU"/>
              </w:rPr>
              <w:br/>
              <w:t>$</w:t>
            </w:r>
          </w:p>
        </w:tc>
      </w:tr>
      <w:tr w:rsidR="00511512" w:rsidRPr="008C5752" w14:paraId="6ABEF87B" w14:textId="77777777" w:rsidTr="008146DE">
        <w:trPr>
          <w:trHeight w:val="300"/>
        </w:trPr>
        <w:tc>
          <w:tcPr>
            <w:tcW w:w="1280" w:type="dxa"/>
            <w:tcBorders>
              <w:top w:val="nil"/>
              <w:left w:val="nil"/>
              <w:bottom w:val="nil"/>
              <w:right w:val="nil"/>
            </w:tcBorders>
            <w:hideMark/>
          </w:tcPr>
          <w:p w14:paraId="14CD653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153" w:type="dxa"/>
            <w:tcBorders>
              <w:top w:val="nil"/>
              <w:left w:val="nil"/>
              <w:bottom w:val="nil"/>
              <w:right w:val="nil"/>
            </w:tcBorders>
            <w:hideMark/>
          </w:tcPr>
          <w:p w14:paraId="26B0BE55" w14:textId="77777777" w:rsidR="008C5752" w:rsidRPr="008C5752" w:rsidRDefault="008C5752" w:rsidP="008C5752">
            <w:pPr>
              <w:spacing w:before="0" w:after="0"/>
              <w:ind w:left="0" w:firstLine="0"/>
              <w:rPr>
                <w:sz w:val="20"/>
                <w:szCs w:val="20"/>
                <w:lang w:eastAsia="en-AU"/>
              </w:rPr>
            </w:pPr>
          </w:p>
        </w:tc>
        <w:tc>
          <w:tcPr>
            <w:tcW w:w="1655" w:type="dxa"/>
            <w:tcBorders>
              <w:top w:val="nil"/>
              <w:left w:val="nil"/>
              <w:bottom w:val="nil"/>
              <w:right w:val="nil"/>
            </w:tcBorders>
            <w:hideMark/>
          </w:tcPr>
          <w:p w14:paraId="65828411" w14:textId="77777777" w:rsidR="008C5752" w:rsidRPr="008C5752" w:rsidRDefault="008C5752" w:rsidP="008C5752">
            <w:pPr>
              <w:spacing w:before="0" w:after="0"/>
              <w:ind w:left="0" w:firstLine="0"/>
              <w:rPr>
                <w:sz w:val="20"/>
                <w:szCs w:val="20"/>
                <w:lang w:eastAsia="en-AU"/>
              </w:rPr>
            </w:pPr>
          </w:p>
        </w:tc>
        <w:tc>
          <w:tcPr>
            <w:tcW w:w="1413" w:type="dxa"/>
            <w:tcBorders>
              <w:top w:val="nil"/>
              <w:left w:val="nil"/>
              <w:bottom w:val="nil"/>
              <w:right w:val="nil"/>
            </w:tcBorders>
            <w:hideMark/>
          </w:tcPr>
          <w:p w14:paraId="5B115B10" w14:textId="77777777" w:rsidR="008C5752" w:rsidRPr="008C5752" w:rsidRDefault="008C5752" w:rsidP="008C5752">
            <w:pPr>
              <w:spacing w:before="0" w:after="0"/>
              <w:ind w:left="0" w:firstLine="0"/>
              <w:rPr>
                <w:sz w:val="20"/>
                <w:szCs w:val="20"/>
                <w:lang w:eastAsia="en-AU"/>
              </w:rPr>
            </w:pPr>
          </w:p>
        </w:tc>
        <w:tc>
          <w:tcPr>
            <w:tcW w:w="1701" w:type="dxa"/>
            <w:tcBorders>
              <w:top w:val="nil"/>
              <w:left w:val="nil"/>
              <w:bottom w:val="nil"/>
              <w:right w:val="nil"/>
            </w:tcBorders>
            <w:vAlign w:val="center"/>
            <w:hideMark/>
          </w:tcPr>
          <w:p w14:paraId="43DF5B51" w14:textId="77777777" w:rsidR="008C5752" w:rsidRPr="008C5752" w:rsidRDefault="008C5752" w:rsidP="008C5752">
            <w:pPr>
              <w:spacing w:before="0" w:after="0"/>
              <w:ind w:left="0" w:firstLine="0"/>
              <w:rPr>
                <w:sz w:val="20"/>
                <w:szCs w:val="20"/>
                <w:lang w:eastAsia="en-AU"/>
              </w:rPr>
            </w:pPr>
          </w:p>
        </w:tc>
      </w:tr>
      <w:tr w:rsidR="00110717" w:rsidRPr="008C5752" w14:paraId="7460521B" w14:textId="77777777" w:rsidTr="008146DE">
        <w:trPr>
          <w:trHeight w:val="900"/>
        </w:trPr>
        <w:tc>
          <w:tcPr>
            <w:tcW w:w="1280" w:type="dxa"/>
            <w:tcBorders>
              <w:top w:val="nil"/>
              <w:left w:val="nil"/>
              <w:bottom w:val="nil"/>
              <w:right w:val="nil"/>
            </w:tcBorders>
            <w:hideMark/>
          </w:tcPr>
          <w:p w14:paraId="3B4F808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w:t>
            </w:r>
          </w:p>
        </w:tc>
        <w:tc>
          <w:tcPr>
            <w:tcW w:w="4153" w:type="dxa"/>
            <w:tcBorders>
              <w:top w:val="nil"/>
              <w:left w:val="nil"/>
              <w:bottom w:val="nil"/>
              <w:right w:val="nil"/>
            </w:tcBorders>
            <w:hideMark/>
          </w:tcPr>
          <w:p w14:paraId="74022F20" w14:textId="7EAEDD26"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Extraction of material from</w:t>
            </w:r>
            <w:r>
              <w:rPr>
                <w:color w:val="000000"/>
                <w:sz w:val="22"/>
                <w:szCs w:val="22"/>
                <w:lang w:eastAsia="en-AU"/>
              </w:rPr>
              <w:t xml:space="preserve"> a</w:t>
            </w:r>
            <w:r w:rsidRPr="008C5752">
              <w:rPr>
                <w:color w:val="000000"/>
                <w:sz w:val="22"/>
                <w:szCs w:val="22"/>
                <w:lang w:eastAsia="en-AU"/>
              </w:rPr>
              <w:t xml:space="preserve"> waterway where the amount expected to be extracted is:</w:t>
            </w:r>
          </w:p>
        </w:tc>
        <w:tc>
          <w:tcPr>
            <w:tcW w:w="1655" w:type="dxa"/>
            <w:tcBorders>
              <w:top w:val="nil"/>
              <w:left w:val="nil"/>
              <w:bottom w:val="nil"/>
              <w:right w:val="nil"/>
            </w:tcBorders>
            <w:hideMark/>
          </w:tcPr>
          <w:p w14:paraId="12D6E36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 to 30,000 cubic meters per year</w:t>
            </w:r>
          </w:p>
        </w:tc>
        <w:tc>
          <w:tcPr>
            <w:tcW w:w="1413" w:type="dxa"/>
            <w:tcBorders>
              <w:top w:val="nil"/>
              <w:left w:val="nil"/>
              <w:bottom w:val="nil"/>
              <w:right w:val="nil"/>
            </w:tcBorders>
            <w:hideMark/>
          </w:tcPr>
          <w:p w14:paraId="58DE94CC" w14:textId="1B6C39A8"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6DFF40A8" w14:textId="109FDAD1" w:rsidR="00110717" w:rsidRPr="0091406D" w:rsidRDefault="00110717"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35D9D578" w14:textId="77777777" w:rsidTr="008146DE">
        <w:trPr>
          <w:trHeight w:val="900"/>
        </w:trPr>
        <w:tc>
          <w:tcPr>
            <w:tcW w:w="1280" w:type="dxa"/>
            <w:tcBorders>
              <w:top w:val="nil"/>
              <w:left w:val="nil"/>
              <w:bottom w:val="nil"/>
              <w:right w:val="nil"/>
            </w:tcBorders>
            <w:hideMark/>
          </w:tcPr>
          <w:p w14:paraId="2E3AD75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w:t>
            </w:r>
          </w:p>
        </w:tc>
        <w:tc>
          <w:tcPr>
            <w:tcW w:w="4153" w:type="dxa"/>
            <w:tcBorders>
              <w:top w:val="nil"/>
              <w:left w:val="nil"/>
              <w:bottom w:val="nil"/>
              <w:right w:val="nil"/>
            </w:tcBorders>
            <w:hideMark/>
          </w:tcPr>
          <w:p w14:paraId="2264C083" w14:textId="156702BA"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expected to be extracted is:</w:t>
            </w:r>
          </w:p>
        </w:tc>
        <w:tc>
          <w:tcPr>
            <w:tcW w:w="1655" w:type="dxa"/>
            <w:tcBorders>
              <w:top w:val="nil"/>
              <w:left w:val="nil"/>
              <w:bottom w:val="nil"/>
              <w:right w:val="nil"/>
            </w:tcBorders>
            <w:hideMark/>
          </w:tcPr>
          <w:p w14:paraId="0E3A1E2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&gt;30,000 cubic meters per year</w:t>
            </w:r>
          </w:p>
        </w:tc>
        <w:tc>
          <w:tcPr>
            <w:tcW w:w="1413" w:type="dxa"/>
            <w:tcBorders>
              <w:top w:val="nil"/>
              <w:left w:val="nil"/>
              <w:bottom w:val="nil"/>
              <w:right w:val="nil"/>
            </w:tcBorders>
            <w:hideMark/>
          </w:tcPr>
          <w:p w14:paraId="66A2CF32" w14:textId="5F9A4CC1"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0EF3B0FF" w14:textId="5E0DFA95"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2</w:t>
            </w:r>
            <w:r>
              <w:rPr>
                <w:b/>
                <w:bCs/>
                <w:sz w:val="22"/>
                <w:szCs w:val="22"/>
              </w:rPr>
              <w:t>,349.78</w:t>
            </w:r>
          </w:p>
        </w:tc>
      </w:tr>
      <w:tr w:rsidR="00110717" w:rsidRPr="008C5752" w14:paraId="2C982987" w14:textId="77777777" w:rsidTr="008146DE">
        <w:trPr>
          <w:trHeight w:val="600"/>
        </w:trPr>
        <w:tc>
          <w:tcPr>
            <w:tcW w:w="1280" w:type="dxa"/>
            <w:tcBorders>
              <w:top w:val="nil"/>
              <w:left w:val="nil"/>
              <w:bottom w:val="nil"/>
              <w:right w:val="nil"/>
            </w:tcBorders>
            <w:hideMark/>
          </w:tcPr>
          <w:p w14:paraId="00DF243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w:t>
            </w:r>
          </w:p>
        </w:tc>
        <w:tc>
          <w:tcPr>
            <w:tcW w:w="4153" w:type="dxa"/>
            <w:tcBorders>
              <w:top w:val="nil"/>
              <w:left w:val="nil"/>
              <w:bottom w:val="nil"/>
              <w:right w:val="nil"/>
            </w:tcBorders>
            <w:hideMark/>
          </w:tcPr>
          <w:p w14:paraId="0B7D916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Extraction of materials from land where the equipment is designed to extract:</w:t>
            </w:r>
          </w:p>
        </w:tc>
        <w:tc>
          <w:tcPr>
            <w:tcW w:w="1655" w:type="dxa"/>
            <w:tcBorders>
              <w:top w:val="nil"/>
              <w:left w:val="nil"/>
              <w:bottom w:val="nil"/>
              <w:right w:val="nil"/>
            </w:tcBorders>
            <w:hideMark/>
          </w:tcPr>
          <w:p w14:paraId="6B40B99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13" w:type="dxa"/>
            <w:tcBorders>
              <w:top w:val="nil"/>
              <w:left w:val="nil"/>
              <w:bottom w:val="nil"/>
              <w:right w:val="nil"/>
            </w:tcBorders>
            <w:hideMark/>
          </w:tcPr>
          <w:p w14:paraId="2D1CEE00" w14:textId="59531266"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49E335EA" w14:textId="08AB5FB3"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2</w:t>
            </w:r>
            <w:r>
              <w:rPr>
                <w:b/>
                <w:bCs/>
                <w:sz w:val="22"/>
                <w:szCs w:val="22"/>
              </w:rPr>
              <w:t>,349.78</w:t>
            </w:r>
          </w:p>
        </w:tc>
      </w:tr>
      <w:tr w:rsidR="00110717" w:rsidRPr="008C5752" w14:paraId="76896726" w14:textId="77777777" w:rsidTr="008146DE">
        <w:trPr>
          <w:trHeight w:val="300"/>
        </w:trPr>
        <w:tc>
          <w:tcPr>
            <w:tcW w:w="1280" w:type="dxa"/>
            <w:tcBorders>
              <w:top w:val="nil"/>
              <w:left w:val="nil"/>
              <w:bottom w:val="nil"/>
              <w:right w:val="nil"/>
            </w:tcBorders>
            <w:hideMark/>
          </w:tcPr>
          <w:p w14:paraId="647DD98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w:t>
            </w:r>
          </w:p>
        </w:tc>
        <w:tc>
          <w:tcPr>
            <w:tcW w:w="4153" w:type="dxa"/>
            <w:tcBorders>
              <w:top w:val="nil"/>
              <w:left w:val="nil"/>
              <w:bottom w:val="nil"/>
              <w:right w:val="nil"/>
            </w:tcBorders>
            <w:hideMark/>
          </w:tcPr>
          <w:p w14:paraId="4B0E5CA4" w14:textId="273FAA35"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Operation of an incineration facility</w:t>
            </w:r>
            <w:r>
              <w:rPr>
                <w:color w:val="000000"/>
                <w:sz w:val="22"/>
                <w:szCs w:val="22"/>
                <w:lang w:eastAsia="en-AU"/>
              </w:rPr>
              <w:t xml:space="preserve"> for the destruction of waste by thermal oxidation </w:t>
            </w:r>
          </w:p>
        </w:tc>
        <w:tc>
          <w:tcPr>
            <w:tcW w:w="1655" w:type="dxa"/>
            <w:tcBorders>
              <w:top w:val="nil"/>
              <w:left w:val="nil"/>
              <w:bottom w:val="nil"/>
              <w:right w:val="nil"/>
            </w:tcBorders>
            <w:hideMark/>
          </w:tcPr>
          <w:p w14:paraId="0104E88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345A556C" w14:textId="31830D5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3,403.51</w:t>
            </w:r>
          </w:p>
        </w:tc>
        <w:tc>
          <w:tcPr>
            <w:tcW w:w="1701" w:type="dxa"/>
            <w:tcBorders>
              <w:top w:val="nil"/>
              <w:left w:val="nil"/>
              <w:bottom w:val="nil"/>
              <w:right w:val="nil"/>
            </w:tcBorders>
            <w:hideMark/>
          </w:tcPr>
          <w:p w14:paraId="088BCECE" w14:textId="0BA304F1"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3</w:t>
            </w:r>
            <w:r>
              <w:rPr>
                <w:b/>
                <w:bCs/>
                <w:sz w:val="22"/>
                <w:szCs w:val="22"/>
              </w:rPr>
              <w:t>,526.04</w:t>
            </w:r>
          </w:p>
        </w:tc>
      </w:tr>
      <w:tr w:rsidR="00110717" w:rsidRPr="008C5752" w14:paraId="6BBED8B7" w14:textId="77777777" w:rsidTr="008146DE">
        <w:trPr>
          <w:trHeight w:val="300"/>
        </w:trPr>
        <w:tc>
          <w:tcPr>
            <w:tcW w:w="1280" w:type="dxa"/>
            <w:tcBorders>
              <w:top w:val="nil"/>
              <w:left w:val="nil"/>
              <w:bottom w:val="nil"/>
              <w:right w:val="nil"/>
            </w:tcBorders>
            <w:hideMark/>
          </w:tcPr>
          <w:p w14:paraId="104708B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w:t>
            </w:r>
          </w:p>
        </w:tc>
        <w:tc>
          <w:tcPr>
            <w:tcW w:w="4153" w:type="dxa"/>
            <w:tcBorders>
              <w:top w:val="nil"/>
              <w:left w:val="nil"/>
              <w:bottom w:val="nil"/>
              <w:right w:val="nil"/>
            </w:tcBorders>
            <w:hideMark/>
          </w:tcPr>
          <w:p w14:paraId="10271A7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655" w:type="dxa"/>
            <w:tcBorders>
              <w:top w:val="nil"/>
              <w:left w:val="nil"/>
              <w:bottom w:val="nil"/>
              <w:right w:val="nil"/>
            </w:tcBorders>
            <w:hideMark/>
          </w:tcPr>
          <w:p w14:paraId="473039D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20273CA1" w14:textId="08015896"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3,271.40</w:t>
            </w:r>
          </w:p>
        </w:tc>
        <w:tc>
          <w:tcPr>
            <w:tcW w:w="1701" w:type="dxa"/>
            <w:tcBorders>
              <w:top w:val="nil"/>
              <w:left w:val="nil"/>
              <w:bottom w:val="nil"/>
              <w:right w:val="nil"/>
            </w:tcBorders>
            <w:hideMark/>
          </w:tcPr>
          <w:p w14:paraId="1C4DB253" w14:textId="36B02D76"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3</w:t>
            </w:r>
            <w:r>
              <w:rPr>
                <w:b/>
                <w:bCs/>
                <w:sz w:val="22"/>
                <w:szCs w:val="22"/>
              </w:rPr>
              <w:t>,389.17</w:t>
            </w:r>
          </w:p>
        </w:tc>
      </w:tr>
      <w:tr w:rsidR="00110717" w:rsidRPr="008C5752" w14:paraId="0E709271" w14:textId="77777777" w:rsidTr="008146DE">
        <w:trPr>
          <w:trHeight w:val="300"/>
        </w:trPr>
        <w:tc>
          <w:tcPr>
            <w:tcW w:w="1280" w:type="dxa"/>
            <w:tcBorders>
              <w:top w:val="nil"/>
              <w:left w:val="nil"/>
              <w:bottom w:val="nil"/>
              <w:right w:val="nil"/>
            </w:tcBorders>
            <w:hideMark/>
          </w:tcPr>
          <w:p w14:paraId="138CD80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(5)</w:t>
            </w:r>
          </w:p>
        </w:tc>
        <w:tc>
          <w:tcPr>
            <w:tcW w:w="4153" w:type="dxa"/>
            <w:tcBorders>
              <w:top w:val="nil"/>
              <w:left w:val="nil"/>
              <w:bottom w:val="nil"/>
              <w:right w:val="nil"/>
            </w:tcBorders>
            <w:hideMark/>
          </w:tcPr>
          <w:p w14:paraId="1D481541" w14:textId="7752EF82" w:rsidR="00110717" w:rsidRPr="008C5752" w:rsidRDefault="00110717" w:rsidP="00110717">
            <w:pPr>
              <w:spacing w:before="0" w:after="0"/>
              <w:ind w:left="0" w:firstLine="0"/>
              <w:rPr>
                <w:color w:val="000000"/>
                <w:sz w:val="22"/>
                <w:szCs w:val="22"/>
                <w:lang w:eastAsia="en-AU"/>
              </w:rPr>
            </w:pPr>
            <w:bookmarkStart w:id="0" w:name="_Hlk136422054"/>
            <w:r w:rsidRPr="008C5752">
              <w:rPr>
                <w:color w:val="000000"/>
                <w:sz w:val="22"/>
                <w:szCs w:val="22"/>
                <w:lang w:eastAsia="en-AU"/>
              </w:rPr>
              <w:t>Conduct of a crematorium</w:t>
            </w:r>
            <w:r>
              <w:rPr>
                <w:color w:val="000000"/>
                <w:sz w:val="22"/>
                <w:szCs w:val="22"/>
                <w:lang w:eastAsia="en-AU"/>
              </w:rPr>
              <w:t xml:space="preserve"> by means of thermal oxidation</w:t>
            </w:r>
            <w:bookmarkEnd w:id="0"/>
          </w:p>
        </w:tc>
        <w:tc>
          <w:tcPr>
            <w:tcW w:w="1655" w:type="dxa"/>
            <w:tcBorders>
              <w:top w:val="nil"/>
              <w:left w:val="nil"/>
              <w:bottom w:val="nil"/>
              <w:right w:val="nil"/>
            </w:tcBorders>
            <w:hideMark/>
          </w:tcPr>
          <w:p w14:paraId="7164257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29FF4C89" w14:textId="1FCCDFD6"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4227DDB0" w14:textId="11B3D1A9"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3</w:t>
            </w:r>
            <w:r>
              <w:rPr>
                <w:b/>
                <w:bCs/>
                <w:sz w:val="22"/>
                <w:szCs w:val="22"/>
              </w:rPr>
              <w:t>51.44</w:t>
            </w:r>
          </w:p>
        </w:tc>
      </w:tr>
      <w:tr w:rsidR="00110717" w:rsidRPr="008C5752" w14:paraId="00655E0A" w14:textId="77777777" w:rsidTr="008146DE">
        <w:trPr>
          <w:trHeight w:val="300"/>
        </w:trPr>
        <w:tc>
          <w:tcPr>
            <w:tcW w:w="1280" w:type="dxa"/>
            <w:tcBorders>
              <w:top w:val="nil"/>
              <w:left w:val="nil"/>
              <w:bottom w:val="nil"/>
              <w:right w:val="nil"/>
            </w:tcBorders>
            <w:hideMark/>
          </w:tcPr>
          <w:p w14:paraId="0FAEA2F0"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(6)</w:t>
            </w:r>
          </w:p>
        </w:tc>
        <w:tc>
          <w:tcPr>
            <w:tcW w:w="4153" w:type="dxa"/>
            <w:tcBorders>
              <w:top w:val="nil"/>
              <w:left w:val="nil"/>
              <w:bottom w:val="nil"/>
              <w:right w:val="nil"/>
            </w:tcBorders>
            <w:hideMark/>
          </w:tcPr>
          <w:p w14:paraId="39AD994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Operation of a commercial landfill</w:t>
            </w:r>
          </w:p>
        </w:tc>
        <w:tc>
          <w:tcPr>
            <w:tcW w:w="1655" w:type="dxa"/>
            <w:tcBorders>
              <w:top w:val="nil"/>
              <w:left w:val="nil"/>
              <w:bottom w:val="nil"/>
              <w:right w:val="nil"/>
            </w:tcBorders>
            <w:hideMark/>
          </w:tcPr>
          <w:p w14:paraId="53DDBBD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7C7CF848" w14:textId="3A7F0DB9"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3,403.51</w:t>
            </w:r>
          </w:p>
        </w:tc>
        <w:tc>
          <w:tcPr>
            <w:tcW w:w="1701" w:type="dxa"/>
            <w:tcBorders>
              <w:top w:val="nil"/>
              <w:left w:val="nil"/>
              <w:bottom w:val="nil"/>
              <w:right w:val="nil"/>
            </w:tcBorders>
            <w:hideMark/>
          </w:tcPr>
          <w:p w14:paraId="614DCAAE" w14:textId="68D35E3E"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3</w:t>
            </w:r>
            <w:r>
              <w:rPr>
                <w:b/>
                <w:bCs/>
                <w:sz w:val="22"/>
                <w:szCs w:val="22"/>
              </w:rPr>
              <w:t>,526.04</w:t>
            </w:r>
          </w:p>
        </w:tc>
      </w:tr>
      <w:tr w:rsidR="00110717" w:rsidRPr="008C5752" w14:paraId="15259657" w14:textId="77777777" w:rsidTr="008146DE">
        <w:trPr>
          <w:trHeight w:val="900"/>
        </w:trPr>
        <w:tc>
          <w:tcPr>
            <w:tcW w:w="1280" w:type="dxa"/>
            <w:tcBorders>
              <w:top w:val="nil"/>
              <w:left w:val="nil"/>
              <w:bottom w:val="nil"/>
              <w:right w:val="nil"/>
            </w:tcBorders>
            <w:hideMark/>
          </w:tcPr>
          <w:p w14:paraId="4BD55D8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(7)</w:t>
            </w:r>
          </w:p>
        </w:tc>
        <w:tc>
          <w:tcPr>
            <w:tcW w:w="4153" w:type="dxa"/>
            <w:tcBorders>
              <w:top w:val="nil"/>
              <w:left w:val="nil"/>
              <w:bottom w:val="nil"/>
              <w:right w:val="nil"/>
            </w:tcBorders>
            <w:hideMark/>
          </w:tcPr>
          <w:p w14:paraId="5371F13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Acceptance and placement of more than 100cubic metres of soil on certain land</w:t>
            </w:r>
          </w:p>
        </w:tc>
        <w:tc>
          <w:tcPr>
            <w:tcW w:w="1655" w:type="dxa"/>
            <w:tcBorders>
              <w:top w:val="nil"/>
              <w:left w:val="nil"/>
              <w:bottom w:val="nil"/>
              <w:right w:val="nil"/>
            </w:tcBorders>
            <w:hideMark/>
          </w:tcPr>
          <w:p w14:paraId="553FA5C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 cubic meters per year</w:t>
            </w:r>
          </w:p>
        </w:tc>
        <w:tc>
          <w:tcPr>
            <w:tcW w:w="1413" w:type="dxa"/>
            <w:tcBorders>
              <w:top w:val="nil"/>
              <w:left w:val="nil"/>
              <w:bottom w:val="nil"/>
              <w:right w:val="nil"/>
            </w:tcBorders>
            <w:hideMark/>
          </w:tcPr>
          <w:p w14:paraId="05C83C49" w14:textId="0FD34CEA"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6DBD6055" w14:textId="383A5F10"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3</w:t>
            </w:r>
            <w:r>
              <w:rPr>
                <w:b/>
                <w:bCs/>
                <w:sz w:val="22"/>
                <w:szCs w:val="22"/>
              </w:rPr>
              <w:t>51.44</w:t>
            </w:r>
          </w:p>
        </w:tc>
      </w:tr>
      <w:tr w:rsidR="00110717" w:rsidRPr="008C5752" w14:paraId="2724244E" w14:textId="77777777" w:rsidTr="008146DE">
        <w:trPr>
          <w:trHeight w:val="300"/>
        </w:trPr>
        <w:tc>
          <w:tcPr>
            <w:tcW w:w="1280" w:type="dxa"/>
            <w:tcBorders>
              <w:top w:val="nil"/>
              <w:left w:val="nil"/>
              <w:bottom w:val="nil"/>
              <w:right w:val="nil"/>
            </w:tcBorders>
            <w:hideMark/>
          </w:tcPr>
          <w:p w14:paraId="5E054C0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(8)</w:t>
            </w:r>
          </w:p>
        </w:tc>
        <w:tc>
          <w:tcPr>
            <w:tcW w:w="4153" w:type="dxa"/>
            <w:tcBorders>
              <w:top w:val="nil"/>
              <w:left w:val="nil"/>
              <w:bottom w:val="nil"/>
              <w:right w:val="nil"/>
            </w:tcBorders>
            <w:hideMark/>
          </w:tcPr>
          <w:p w14:paraId="0C420914" w14:textId="3F25A030"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Transport of controlled waste</w:t>
            </w:r>
            <w:r>
              <w:rPr>
                <w:color w:val="000000"/>
                <w:sz w:val="22"/>
                <w:szCs w:val="22"/>
                <w:lang w:eastAsia="en-AU"/>
              </w:rPr>
              <w:t xml:space="preserve"> between States and Territories</w:t>
            </w:r>
          </w:p>
        </w:tc>
        <w:tc>
          <w:tcPr>
            <w:tcW w:w="1655" w:type="dxa"/>
            <w:tcBorders>
              <w:top w:val="nil"/>
              <w:left w:val="nil"/>
              <w:bottom w:val="nil"/>
              <w:right w:val="nil"/>
            </w:tcBorders>
            <w:hideMark/>
          </w:tcPr>
          <w:p w14:paraId="5C62ECA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5A1D98D6" w14:textId="325DA92D"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3C7D1F3C" w14:textId="223C0A2C" w:rsidR="00110717" w:rsidRPr="0091406D" w:rsidRDefault="00110717"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1421E617" w14:textId="77777777" w:rsidTr="008146DE">
        <w:trPr>
          <w:trHeight w:val="1200"/>
        </w:trPr>
        <w:tc>
          <w:tcPr>
            <w:tcW w:w="1280" w:type="dxa"/>
            <w:tcBorders>
              <w:top w:val="nil"/>
              <w:left w:val="nil"/>
              <w:bottom w:val="nil"/>
              <w:right w:val="nil"/>
            </w:tcBorders>
            <w:hideMark/>
          </w:tcPr>
          <w:p w14:paraId="3091803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(9)</w:t>
            </w:r>
          </w:p>
        </w:tc>
        <w:tc>
          <w:tcPr>
            <w:tcW w:w="4153" w:type="dxa"/>
            <w:tcBorders>
              <w:top w:val="nil"/>
              <w:left w:val="nil"/>
              <w:bottom w:val="nil"/>
              <w:right w:val="nil"/>
            </w:tcBorders>
            <w:hideMark/>
          </w:tcPr>
          <w:p w14:paraId="58F029C0"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655" w:type="dxa"/>
            <w:tcBorders>
              <w:top w:val="nil"/>
              <w:left w:val="nil"/>
              <w:bottom w:val="nil"/>
              <w:right w:val="nil"/>
            </w:tcBorders>
            <w:hideMark/>
          </w:tcPr>
          <w:p w14:paraId="107E82F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6072295F" w14:textId="745EFBEB"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16AA08D7" w14:textId="65CCF17E" w:rsidR="00110717" w:rsidRPr="0091406D" w:rsidRDefault="00110717"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087827F3" w14:textId="77777777" w:rsidTr="008146DE">
        <w:trPr>
          <w:trHeight w:val="900"/>
        </w:trPr>
        <w:tc>
          <w:tcPr>
            <w:tcW w:w="1280" w:type="dxa"/>
            <w:tcBorders>
              <w:top w:val="nil"/>
              <w:left w:val="nil"/>
              <w:bottom w:val="nil"/>
              <w:right w:val="nil"/>
            </w:tcBorders>
            <w:hideMark/>
          </w:tcPr>
          <w:p w14:paraId="7384CCD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(10)</w:t>
            </w:r>
          </w:p>
        </w:tc>
        <w:tc>
          <w:tcPr>
            <w:tcW w:w="4153" w:type="dxa"/>
            <w:tcBorders>
              <w:top w:val="nil"/>
              <w:left w:val="nil"/>
              <w:bottom w:val="nil"/>
              <w:right w:val="nil"/>
            </w:tcBorders>
            <w:hideMark/>
          </w:tcPr>
          <w:p w14:paraId="48B3D8D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655" w:type="dxa"/>
            <w:tcBorders>
              <w:top w:val="nil"/>
              <w:left w:val="nil"/>
              <w:bottom w:val="nil"/>
              <w:right w:val="nil"/>
            </w:tcBorders>
            <w:hideMark/>
          </w:tcPr>
          <w:p w14:paraId="3693279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 to 50,000 persons per day</w:t>
            </w:r>
          </w:p>
        </w:tc>
        <w:tc>
          <w:tcPr>
            <w:tcW w:w="1413" w:type="dxa"/>
            <w:tcBorders>
              <w:top w:val="nil"/>
              <w:left w:val="nil"/>
              <w:bottom w:val="nil"/>
              <w:right w:val="nil"/>
            </w:tcBorders>
            <w:hideMark/>
          </w:tcPr>
          <w:p w14:paraId="4662CA7C" w14:textId="025965FD"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56FECFD6" w14:textId="327F9E49" w:rsidR="00110717" w:rsidRPr="0091406D" w:rsidRDefault="00110717"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50F1E81A" w14:textId="77777777" w:rsidTr="008146DE">
        <w:trPr>
          <w:trHeight w:val="900"/>
        </w:trPr>
        <w:tc>
          <w:tcPr>
            <w:tcW w:w="1280" w:type="dxa"/>
            <w:tcBorders>
              <w:top w:val="nil"/>
              <w:left w:val="nil"/>
              <w:bottom w:val="nil"/>
              <w:right w:val="nil"/>
            </w:tcBorders>
            <w:hideMark/>
          </w:tcPr>
          <w:p w14:paraId="04A15BA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(10)</w:t>
            </w:r>
          </w:p>
        </w:tc>
        <w:tc>
          <w:tcPr>
            <w:tcW w:w="4153" w:type="dxa"/>
            <w:tcBorders>
              <w:top w:val="nil"/>
              <w:left w:val="nil"/>
              <w:bottom w:val="nil"/>
              <w:right w:val="nil"/>
            </w:tcBorders>
            <w:hideMark/>
          </w:tcPr>
          <w:p w14:paraId="3D45453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655" w:type="dxa"/>
            <w:tcBorders>
              <w:top w:val="nil"/>
              <w:left w:val="nil"/>
              <w:bottom w:val="nil"/>
              <w:right w:val="nil"/>
            </w:tcBorders>
            <w:hideMark/>
          </w:tcPr>
          <w:p w14:paraId="257C65D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&gt;50,000 persons per day</w:t>
            </w:r>
          </w:p>
        </w:tc>
        <w:tc>
          <w:tcPr>
            <w:tcW w:w="1413" w:type="dxa"/>
            <w:tcBorders>
              <w:top w:val="nil"/>
              <w:left w:val="nil"/>
              <w:bottom w:val="nil"/>
              <w:right w:val="nil"/>
            </w:tcBorders>
            <w:hideMark/>
          </w:tcPr>
          <w:p w14:paraId="305C6278" w14:textId="64E83527"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633A5C40" w14:textId="6E14EA1C"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2</w:t>
            </w:r>
            <w:r>
              <w:rPr>
                <w:b/>
                <w:bCs/>
                <w:sz w:val="22"/>
                <w:szCs w:val="22"/>
              </w:rPr>
              <w:t>,349.78</w:t>
            </w:r>
          </w:p>
        </w:tc>
      </w:tr>
      <w:tr w:rsidR="00110717" w:rsidRPr="008C5752" w14:paraId="74F1A632" w14:textId="77777777" w:rsidTr="008146DE">
        <w:trPr>
          <w:trHeight w:val="600"/>
        </w:trPr>
        <w:tc>
          <w:tcPr>
            <w:tcW w:w="1280" w:type="dxa"/>
            <w:tcBorders>
              <w:top w:val="nil"/>
              <w:left w:val="nil"/>
              <w:bottom w:val="nil"/>
              <w:right w:val="nil"/>
            </w:tcBorders>
            <w:hideMark/>
          </w:tcPr>
          <w:p w14:paraId="6B621A0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(11)</w:t>
            </w:r>
          </w:p>
        </w:tc>
        <w:tc>
          <w:tcPr>
            <w:tcW w:w="4153" w:type="dxa"/>
            <w:tcBorders>
              <w:top w:val="nil"/>
              <w:left w:val="nil"/>
              <w:bottom w:val="nil"/>
              <w:right w:val="nil"/>
            </w:tcBorders>
            <w:hideMark/>
          </w:tcPr>
          <w:p w14:paraId="2D8CECDD" w14:textId="3F3B5D2A" w:rsidR="00110717" w:rsidRPr="00BF3C59" w:rsidRDefault="00110717" w:rsidP="00110717">
            <w:pPr>
              <w:spacing w:before="0" w:after="0"/>
              <w:ind w:left="0" w:firstLine="0"/>
              <w:rPr>
                <w:color w:val="000000"/>
                <w:sz w:val="22"/>
                <w:szCs w:val="22"/>
                <w:lang w:eastAsia="en-AU"/>
              </w:rPr>
            </w:pPr>
            <w:r w:rsidRPr="00BF3C59">
              <w:rPr>
                <w:sz w:val="22"/>
                <w:szCs w:val="22"/>
              </w:rPr>
              <w:t>Treatment, handling or storage of contaminated soil</w:t>
            </w:r>
          </w:p>
        </w:tc>
        <w:tc>
          <w:tcPr>
            <w:tcW w:w="1655" w:type="dxa"/>
            <w:tcBorders>
              <w:top w:val="nil"/>
              <w:left w:val="nil"/>
              <w:bottom w:val="nil"/>
              <w:right w:val="nil"/>
            </w:tcBorders>
            <w:hideMark/>
          </w:tcPr>
          <w:p w14:paraId="126792DC" w14:textId="7753DDC9" w:rsidR="00110717" w:rsidRPr="008C5752" w:rsidRDefault="00110717" w:rsidP="00110717">
            <w:pPr>
              <w:spacing w:before="0" w:after="0"/>
              <w:ind w:left="0" w:firstLine="0"/>
              <w:rPr>
                <w:color w:val="000000"/>
                <w:sz w:val="22"/>
                <w:szCs w:val="22"/>
                <w:lang w:eastAsia="en-AU"/>
              </w:rPr>
            </w:pPr>
            <w:r w:rsidRPr="00BF3C59">
              <w:rPr>
                <w:sz w:val="22"/>
                <w:szCs w:val="22"/>
              </w:rPr>
              <w:t>&gt;1,000 cubic metres</w:t>
            </w:r>
          </w:p>
        </w:tc>
        <w:tc>
          <w:tcPr>
            <w:tcW w:w="1413" w:type="dxa"/>
            <w:tcBorders>
              <w:top w:val="nil"/>
              <w:left w:val="nil"/>
              <w:bottom w:val="nil"/>
              <w:right w:val="nil"/>
            </w:tcBorders>
            <w:hideMark/>
          </w:tcPr>
          <w:p w14:paraId="2A79BAB8" w14:textId="33661A60"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1AFCF28C" w14:textId="6F0EA56C"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3</w:t>
            </w:r>
            <w:r>
              <w:rPr>
                <w:b/>
                <w:bCs/>
                <w:sz w:val="22"/>
                <w:szCs w:val="22"/>
              </w:rPr>
              <w:t>51.44</w:t>
            </w:r>
          </w:p>
        </w:tc>
      </w:tr>
      <w:tr w:rsidR="00110717" w:rsidRPr="008C5752" w14:paraId="0BCACCCB" w14:textId="77777777" w:rsidTr="008146DE">
        <w:trPr>
          <w:trHeight w:val="600"/>
        </w:trPr>
        <w:tc>
          <w:tcPr>
            <w:tcW w:w="1280" w:type="dxa"/>
            <w:tcBorders>
              <w:top w:val="nil"/>
              <w:left w:val="nil"/>
              <w:bottom w:val="nil"/>
              <w:right w:val="nil"/>
            </w:tcBorders>
            <w:hideMark/>
          </w:tcPr>
          <w:p w14:paraId="7581B4F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(12)</w:t>
            </w:r>
          </w:p>
        </w:tc>
        <w:tc>
          <w:tcPr>
            <w:tcW w:w="4153" w:type="dxa"/>
            <w:tcBorders>
              <w:top w:val="nil"/>
              <w:left w:val="nil"/>
              <w:bottom w:val="nil"/>
              <w:right w:val="nil"/>
            </w:tcBorders>
            <w:hideMark/>
          </w:tcPr>
          <w:p w14:paraId="0C092C40" w14:textId="240A4F4B" w:rsidR="00110717" w:rsidRPr="00BF3C59" w:rsidRDefault="00110717" w:rsidP="00110717">
            <w:pPr>
              <w:spacing w:before="0" w:after="0"/>
              <w:ind w:left="0" w:firstLine="0"/>
              <w:rPr>
                <w:color w:val="000000"/>
                <w:sz w:val="22"/>
                <w:szCs w:val="22"/>
                <w:lang w:eastAsia="en-AU"/>
              </w:rPr>
            </w:pPr>
            <w:r w:rsidRPr="00BF3C59">
              <w:rPr>
                <w:sz w:val="22"/>
                <w:szCs w:val="22"/>
              </w:rPr>
              <w:t>Treatment of contaminated soil</w:t>
            </w:r>
          </w:p>
        </w:tc>
        <w:tc>
          <w:tcPr>
            <w:tcW w:w="1655" w:type="dxa"/>
            <w:tcBorders>
              <w:top w:val="nil"/>
              <w:left w:val="nil"/>
              <w:bottom w:val="nil"/>
              <w:right w:val="nil"/>
            </w:tcBorders>
            <w:hideMark/>
          </w:tcPr>
          <w:p w14:paraId="56F33ABC" w14:textId="5AF70B82" w:rsidR="00110717" w:rsidRPr="008C5752" w:rsidRDefault="00110717" w:rsidP="00110717">
            <w:pPr>
              <w:spacing w:before="0" w:after="0"/>
              <w:ind w:left="0" w:firstLine="0"/>
              <w:rPr>
                <w:color w:val="000000"/>
                <w:sz w:val="22"/>
                <w:szCs w:val="22"/>
                <w:lang w:eastAsia="en-AU"/>
              </w:rPr>
            </w:pPr>
            <w:r w:rsidRPr="00BF3C59">
              <w:rPr>
                <w:sz w:val="22"/>
                <w:szCs w:val="22"/>
              </w:rPr>
              <w:t>&gt;10,000 cubic metres per year</w:t>
            </w:r>
          </w:p>
        </w:tc>
        <w:tc>
          <w:tcPr>
            <w:tcW w:w="1413" w:type="dxa"/>
            <w:tcBorders>
              <w:top w:val="nil"/>
              <w:left w:val="nil"/>
              <w:bottom w:val="nil"/>
              <w:right w:val="nil"/>
            </w:tcBorders>
            <w:hideMark/>
          </w:tcPr>
          <w:p w14:paraId="4C2133EF" w14:textId="1FED0431"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30D23868" w14:textId="62C68B43"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3</w:t>
            </w:r>
            <w:r>
              <w:rPr>
                <w:b/>
                <w:bCs/>
                <w:sz w:val="22"/>
                <w:szCs w:val="22"/>
              </w:rPr>
              <w:t>51.44</w:t>
            </w:r>
          </w:p>
        </w:tc>
      </w:tr>
      <w:tr w:rsidR="00110717" w:rsidRPr="008C5752" w14:paraId="319D21D6" w14:textId="77777777" w:rsidTr="008146DE">
        <w:trPr>
          <w:trHeight w:val="600"/>
        </w:trPr>
        <w:tc>
          <w:tcPr>
            <w:tcW w:w="1280" w:type="dxa"/>
            <w:tcBorders>
              <w:top w:val="nil"/>
              <w:left w:val="nil"/>
              <w:bottom w:val="nil"/>
              <w:right w:val="nil"/>
            </w:tcBorders>
            <w:hideMark/>
          </w:tcPr>
          <w:p w14:paraId="7E1F478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(13)</w:t>
            </w:r>
          </w:p>
        </w:tc>
        <w:tc>
          <w:tcPr>
            <w:tcW w:w="4153" w:type="dxa"/>
            <w:tcBorders>
              <w:top w:val="nil"/>
              <w:left w:val="nil"/>
              <w:bottom w:val="nil"/>
              <w:right w:val="nil"/>
            </w:tcBorders>
            <w:hideMark/>
          </w:tcPr>
          <w:p w14:paraId="1107362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Milking of animals – the operation of a facility designed to milk:</w:t>
            </w:r>
          </w:p>
        </w:tc>
        <w:tc>
          <w:tcPr>
            <w:tcW w:w="1655" w:type="dxa"/>
            <w:tcBorders>
              <w:top w:val="nil"/>
              <w:left w:val="nil"/>
              <w:bottom w:val="nil"/>
              <w:right w:val="nil"/>
            </w:tcBorders>
            <w:hideMark/>
          </w:tcPr>
          <w:p w14:paraId="5CB5F7D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&gt;800 animals per day</w:t>
            </w:r>
          </w:p>
        </w:tc>
        <w:tc>
          <w:tcPr>
            <w:tcW w:w="1413" w:type="dxa"/>
            <w:tcBorders>
              <w:top w:val="nil"/>
              <w:left w:val="nil"/>
              <w:bottom w:val="nil"/>
              <w:right w:val="nil"/>
            </w:tcBorders>
            <w:hideMark/>
          </w:tcPr>
          <w:p w14:paraId="4BF20CB5" w14:textId="75D983C5"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1FDE6388" w14:textId="22B45082"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2</w:t>
            </w:r>
            <w:r>
              <w:rPr>
                <w:b/>
                <w:bCs/>
                <w:sz w:val="22"/>
                <w:szCs w:val="22"/>
              </w:rPr>
              <w:t>,349.78</w:t>
            </w:r>
          </w:p>
        </w:tc>
      </w:tr>
      <w:tr w:rsidR="00110717" w:rsidRPr="008C5752" w14:paraId="47935EFA" w14:textId="77777777" w:rsidTr="008146DE">
        <w:trPr>
          <w:trHeight w:val="900"/>
        </w:trPr>
        <w:tc>
          <w:tcPr>
            <w:tcW w:w="1280" w:type="dxa"/>
            <w:tcBorders>
              <w:top w:val="nil"/>
              <w:left w:val="nil"/>
              <w:bottom w:val="nil"/>
              <w:right w:val="nil"/>
            </w:tcBorders>
            <w:hideMark/>
          </w:tcPr>
          <w:p w14:paraId="7427E8E1"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(14)</w:t>
            </w:r>
          </w:p>
        </w:tc>
        <w:tc>
          <w:tcPr>
            <w:tcW w:w="4153" w:type="dxa"/>
            <w:tcBorders>
              <w:top w:val="nil"/>
              <w:left w:val="nil"/>
              <w:bottom w:val="nil"/>
              <w:right w:val="nil"/>
            </w:tcBorders>
            <w:hideMark/>
          </w:tcPr>
          <w:p w14:paraId="3A1DED4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Processing of milk or milk products where the facility is designed to process:</w:t>
            </w:r>
          </w:p>
        </w:tc>
        <w:tc>
          <w:tcPr>
            <w:tcW w:w="1655" w:type="dxa"/>
            <w:tcBorders>
              <w:top w:val="nil"/>
              <w:left w:val="nil"/>
              <w:bottom w:val="nil"/>
              <w:right w:val="nil"/>
            </w:tcBorders>
            <w:hideMark/>
          </w:tcPr>
          <w:p w14:paraId="2924D29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&gt;30,000 kilolitres per year</w:t>
            </w:r>
          </w:p>
        </w:tc>
        <w:tc>
          <w:tcPr>
            <w:tcW w:w="1413" w:type="dxa"/>
            <w:tcBorders>
              <w:top w:val="nil"/>
              <w:left w:val="nil"/>
              <w:bottom w:val="nil"/>
              <w:right w:val="nil"/>
            </w:tcBorders>
            <w:hideMark/>
          </w:tcPr>
          <w:p w14:paraId="04AF2F11" w14:textId="7A814392"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4FAD5499" w14:textId="3CC68F2C" w:rsidR="00110717" w:rsidRPr="0091406D" w:rsidRDefault="00110717" w:rsidP="00110717">
            <w:pPr>
              <w:spacing w:before="0" w:after="0"/>
              <w:ind w:left="0" w:firstLine="0"/>
              <w:jc w:val="right"/>
              <w:rPr>
                <w:b/>
                <w:bCs/>
                <w:color w:val="000000"/>
                <w:sz w:val="22"/>
                <w:szCs w:val="22"/>
                <w:lang w:eastAsia="en-AU"/>
              </w:rPr>
            </w:pPr>
            <w:r w:rsidRPr="0091406D">
              <w:rPr>
                <w:b/>
                <w:bCs/>
                <w:sz w:val="22"/>
                <w:szCs w:val="22"/>
              </w:rPr>
              <w:t>2</w:t>
            </w:r>
            <w:r>
              <w:rPr>
                <w:b/>
                <w:bCs/>
                <w:sz w:val="22"/>
                <w:szCs w:val="22"/>
              </w:rPr>
              <w:t>,</w:t>
            </w:r>
            <w:r w:rsidR="004D348C">
              <w:rPr>
                <w:b/>
                <w:bCs/>
                <w:sz w:val="22"/>
                <w:szCs w:val="22"/>
              </w:rPr>
              <w:t>349.78</w:t>
            </w:r>
          </w:p>
        </w:tc>
      </w:tr>
      <w:tr w:rsidR="00110717" w:rsidRPr="008C5752" w14:paraId="1859AE84" w14:textId="77777777" w:rsidTr="008146DE">
        <w:trPr>
          <w:trHeight w:val="600"/>
        </w:trPr>
        <w:tc>
          <w:tcPr>
            <w:tcW w:w="1280" w:type="dxa"/>
            <w:tcBorders>
              <w:top w:val="nil"/>
              <w:left w:val="nil"/>
              <w:bottom w:val="nil"/>
              <w:right w:val="nil"/>
            </w:tcBorders>
            <w:hideMark/>
          </w:tcPr>
          <w:p w14:paraId="7BAF7E2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lastRenderedPageBreak/>
              <w:t>1.2 (15)</w:t>
            </w:r>
          </w:p>
        </w:tc>
        <w:tc>
          <w:tcPr>
            <w:tcW w:w="4153" w:type="dxa"/>
            <w:tcBorders>
              <w:top w:val="nil"/>
              <w:left w:val="nil"/>
              <w:bottom w:val="nil"/>
              <w:right w:val="nil"/>
            </w:tcBorders>
            <w:hideMark/>
          </w:tcPr>
          <w:p w14:paraId="1687762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Processing of agricultural crops where the facility is designed to process more than:</w:t>
            </w:r>
          </w:p>
        </w:tc>
        <w:tc>
          <w:tcPr>
            <w:tcW w:w="1655" w:type="dxa"/>
            <w:tcBorders>
              <w:top w:val="nil"/>
              <w:left w:val="nil"/>
              <w:bottom w:val="nil"/>
              <w:right w:val="nil"/>
            </w:tcBorders>
            <w:hideMark/>
          </w:tcPr>
          <w:p w14:paraId="65CBD9C8" w14:textId="54920193" w:rsidR="00110717" w:rsidRPr="008C5752" w:rsidRDefault="00110717" w:rsidP="00110717">
            <w:pPr>
              <w:spacing w:before="0" w:after="0"/>
              <w:ind w:left="0" w:firstLine="0"/>
              <w:rPr>
                <w:color w:val="000000"/>
                <w:sz w:val="22"/>
                <w:szCs w:val="22"/>
                <w:lang w:eastAsia="en-AU"/>
              </w:rPr>
            </w:pPr>
            <w:r>
              <w:rPr>
                <w:color w:val="000000"/>
                <w:sz w:val="22"/>
                <w:szCs w:val="22"/>
                <w:lang w:eastAsia="en-AU"/>
              </w:rPr>
              <w:t>&gt;</w:t>
            </w:r>
            <w:r w:rsidRPr="008C5752">
              <w:rPr>
                <w:color w:val="000000"/>
                <w:sz w:val="22"/>
                <w:szCs w:val="22"/>
                <w:lang w:eastAsia="en-AU"/>
              </w:rPr>
              <w:t>30,000 tonnes per year</w:t>
            </w:r>
          </w:p>
        </w:tc>
        <w:tc>
          <w:tcPr>
            <w:tcW w:w="1413" w:type="dxa"/>
            <w:tcBorders>
              <w:top w:val="nil"/>
              <w:left w:val="nil"/>
              <w:bottom w:val="nil"/>
              <w:right w:val="nil"/>
            </w:tcBorders>
            <w:hideMark/>
          </w:tcPr>
          <w:p w14:paraId="586EA8EB" w14:textId="286F522B"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2853225A" w14:textId="68AA7EC4"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2,</w:t>
            </w:r>
            <w:r w:rsidR="004D348C">
              <w:rPr>
                <w:b/>
                <w:bCs/>
                <w:sz w:val="22"/>
                <w:szCs w:val="22"/>
              </w:rPr>
              <w:t>349.78</w:t>
            </w:r>
          </w:p>
        </w:tc>
      </w:tr>
      <w:tr w:rsidR="00110717" w:rsidRPr="008C5752" w14:paraId="424A9B37" w14:textId="77777777" w:rsidTr="008146DE">
        <w:trPr>
          <w:trHeight w:val="300"/>
        </w:trPr>
        <w:tc>
          <w:tcPr>
            <w:tcW w:w="1280" w:type="dxa"/>
            <w:tcBorders>
              <w:top w:val="nil"/>
              <w:left w:val="nil"/>
              <w:bottom w:val="nil"/>
              <w:right w:val="nil"/>
            </w:tcBorders>
            <w:hideMark/>
          </w:tcPr>
          <w:p w14:paraId="4388ACE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(16)</w:t>
            </w:r>
          </w:p>
        </w:tc>
        <w:tc>
          <w:tcPr>
            <w:tcW w:w="4153" w:type="dxa"/>
            <w:tcBorders>
              <w:top w:val="nil"/>
              <w:left w:val="nil"/>
              <w:bottom w:val="nil"/>
              <w:right w:val="nil"/>
            </w:tcBorders>
            <w:hideMark/>
          </w:tcPr>
          <w:p w14:paraId="6D5F226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Commercial aquaculture</w:t>
            </w:r>
          </w:p>
        </w:tc>
        <w:tc>
          <w:tcPr>
            <w:tcW w:w="1655" w:type="dxa"/>
            <w:tcBorders>
              <w:top w:val="nil"/>
              <w:left w:val="nil"/>
              <w:bottom w:val="nil"/>
              <w:right w:val="nil"/>
            </w:tcBorders>
            <w:hideMark/>
          </w:tcPr>
          <w:p w14:paraId="75B740C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123DD6A9" w14:textId="6FCE093B"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6960D14E" w14:textId="497A2CCA" w:rsidR="00110717" w:rsidRPr="00DB1947" w:rsidRDefault="004D348C"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2E4B45EF" w14:textId="77777777" w:rsidTr="008146DE">
        <w:trPr>
          <w:trHeight w:val="900"/>
        </w:trPr>
        <w:tc>
          <w:tcPr>
            <w:tcW w:w="1280" w:type="dxa"/>
            <w:tcBorders>
              <w:top w:val="nil"/>
              <w:left w:val="nil"/>
              <w:bottom w:val="nil"/>
              <w:right w:val="nil"/>
            </w:tcBorders>
            <w:hideMark/>
          </w:tcPr>
          <w:p w14:paraId="43316CD0"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(17)</w:t>
            </w:r>
          </w:p>
        </w:tc>
        <w:tc>
          <w:tcPr>
            <w:tcW w:w="4153" w:type="dxa"/>
            <w:tcBorders>
              <w:top w:val="nil"/>
              <w:left w:val="nil"/>
              <w:bottom w:val="nil"/>
              <w:right w:val="nil"/>
            </w:tcBorders>
            <w:hideMark/>
          </w:tcPr>
          <w:p w14:paraId="5A284D9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655" w:type="dxa"/>
            <w:tcBorders>
              <w:top w:val="nil"/>
              <w:left w:val="nil"/>
              <w:bottom w:val="nil"/>
              <w:right w:val="nil"/>
            </w:tcBorders>
            <w:hideMark/>
          </w:tcPr>
          <w:p w14:paraId="5736690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&gt;200 to 1,200 tonnes</w:t>
            </w:r>
          </w:p>
        </w:tc>
        <w:tc>
          <w:tcPr>
            <w:tcW w:w="1413" w:type="dxa"/>
            <w:tcBorders>
              <w:top w:val="nil"/>
              <w:left w:val="nil"/>
              <w:bottom w:val="nil"/>
              <w:right w:val="nil"/>
            </w:tcBorders>
            <w:hideMark/>
          </w:tcPr>
          <w:p w14:paraId="5D675DEC" w14:textId="6F152A21"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618B0BA9" w14:textId="47C351F2" w:rsidR="00110717" w:rsidRPr="00DB1947" w:rsidRDefault="004D348C"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79148F15" w14:textId="77777777" w:rsidTr="008146DE">
        <w:trPr>
          <w:trHeight w:val="900"/>
        </w:trPr>
        <w:tc>
          <w:tcPr>
            <w:tcW w:w="1280" w:type="dxa"/>
            <w:tcBorders>
              <w:top w:val="nil"/>
              <w:left w:val="nil"/>
              <w:bottom w:val="nil"/>
              <w:right w:val="nil"/>
            </w:tcBorders>
            <w:hideMark/>
          </w:tcPr>
          <w:p w14:paraId="18C6BF1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(17)</w:t>
            </w:r>
          </w:p>
        </w:tc>
        <w:tc>
          <w:tcPr>
            <w:tcW w:w="4153" w:type="dxa"/>
            <w:tcBorders>
              <w:top w:val="nil"/>
              <w:left w:val="nil"/>
              <w:bottom w:val="nil"/>
              <w:right w:val="nil"/>
            </w:tcBorders>
            <w:hideMark/>
          </w:tcPr>
          <w:p w14:paraId="1B9E747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655" w:type="dxa"/>
            <w:tcBorders>
              <w:top w:val="nil"/>
              <w:left w:val="nil"/>
              <w:bottom w:val="nil"/>
              <w:right w:val="nil"/>
            </w:tcBorders>
            <w:hideMark/>
          </w:tcPr>
          <w:p w14:paraId="28E76E5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&gt;1,200 tonnes</w:t>
            </w:r>
          </w:p>
        </w:tc>
        <w:tc>
          <w:tcPr>
            <w:tcW w:w="1413" w:type="dxa"/>
            <w:tcBorders>
              <w:top w:val="nil"/>
              <w:left w:val="nil"/>
              <w:bottom w:val="nil"/>
              <w:right w:val="nil"/>
            </w:tcBorders>
            <w:hideMark/>
          </w:tcPr>
          <w:p w14:paraId="51801F3F" w14:textId="2B2B83F0"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3B3B9D76" w14:textId="786C575B"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2,</w:t>
            </w:r>
            <w:r w:rsidR="004D348C">
              <w:rPr>
                <w:b/>
                <w:bCs/>
                <w:sz w:val="22"/>
                <w:szCs w:val="22"/>
              </w:rPr>
              <w:t>349.78</w:t>
            </w:r>
          </w:p>
        </w:tc>
      </w:tr>
      <w:tr w:rsidR="00110717" w:rsidRPr="008C5752" w14:paraId="570BE4E2" w14:textId="77777777" w:rsidTr="008146DE">
        <w:trPr>
          <w:trHeight w:val="600"/>
        </w:trPr>
        <w:tc>
          <w:tcPr>
            <w:tcW w:w="1280" w:type="dxa"/>
            <w:tcBorders>
              <w:top w:val="nil"/>
              <w:left w:val="nil"/>
              <w:bottom w:val="nil"/>
              <w:right w:val="nil"/>
            </w:tcBorders>
            <w:hideMark/>
          </w:tcPr>
          <w:p w14:paraId="24C202F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(18)</w:t>
            </w:r>
          </w:p>
        </w:tc>
        <w:tc>
          <w:tcPr>
            <w:tcW w:w="4153" w:type="dxa"/>
            <w:tcBorders>
              <w:top w:val="nil"/>
              <w:left w:val="nil"/>
              <w:bottom w:val="nil"/>
              <w:right w:val="nil"/>
            </w:tcBorders>
            <w:hideMark/>
          </w:tcPr>
          <w:p w14:paraId="41F81AE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655" w:type="dxa"/>
            <w:tcBorders>
              <w:top w:val="nil"/>
              <w:left w:val="nil"/>
              <w:bottom w:val="nil"/>
              <w:right w:val="nil"/>
            </w:tcBorders>
            <w:hideMark/>
          </w:tcPr>
          <w:p w14:paraId="662C64E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180 to 375 tonnes</w:t>
            </w:r>
          </w:p>
        </w:tc>
        <w:tc>
          <w:tcPr>
            <w:tcW w:w="1413" w:type="dxa"/>
            <w:tcBorders>
              <w:top w:val="nil"/>
              <w:left w:val="nil"/>
              <w:bottom w:val="nil"/>
              <w:right w:val="nil"/>
            </w:tcBorders>
            <w:hideMark/>
          </w:tcPr>
          <w:p w14:paraId="50280E71" w14:textId="6F6036EA"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2BBEF00D" w14:textId="62683D23" w:rsidR="00110717" w:rsidRPr="00DB1947" w:rsidRDefault="004D348C"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75B2D1B3" w14:textId="77777777" w:rsidTr="008146DE">
        <w:trPr>
          <w:trHeight w:val="600"/>
        </w:trPr>
        <w:tc>
          <w:tcPr>
            <w:tcW w:w="1280" w:type="dxa"/>
            <w:tcBorders>
              <w:top w:val="nil"/>
              <w:left w:val="nil"/>
              <w:bottom w:val="nil"/>
              <w:right w:val="nil"/>
            </w:tcBorders>
            <w:hideMark/>
          </w:tcPr>
          <w:p w14:paraId="7E589AD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(18)</w:t>
            </w:r>
          </w:p>
        </w:tc>
        <w:tc>
          <w:tcPr>
            <w:tcW w:w="4153" w:type="dxa"/>
            <w:tcBorders>
              <w:top w:val="nil"/>
              <w:left w:val="nil"/>
              <w:bottom w:val="nil"/>
              <w:right w:val="nil"/>
            </w:tcBorders>
            <w:hideMark/>
          </w:tcPr>
          <w:p w14:paraId="2839747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655" w:type="dxa"/>
            <w:tcBorders>
              <w:top w:val="nil"/>
              <w:left w:val="nil"/>
              <w:bottom w:val="nil"/>
              <w:right w:val="nil"/>
            </w:tcBorders>
            <w:hideMark/>
          </w:tcPr>
          <w:p w14:paraId="3F36AA6A"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&gt;375 tonnes</w:t>
            </w:r>
          </w:p>
        </w:tc>
        <w:tc>
          <w:tcPr>
            <w:tcW w:w="1413" w:type="dxa"/>
            <w:tcBorders>
              <w:top w:val="nil"/>
              <w:left w:val="nil"/>
              <w:bottom w:val="nil"/>
              <w:right w:val="nil"/>
            </w:tcBorders>
            <w:hideMark/>
          </w:tcPr>
          <w:p w14:paraId="2F347788" w14:textId="53FE60CC"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0ADA59C7" w14:textId="4E8057C6"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2,</w:t>
            </w:r>
            <w:r w:rsidR="004D348C">
              <w:rPr>
                <w:b/>
                <w:bCs/>
                <w:sz w:val="22"/>
                <w:szCs w:val="22"/>
              </w:rPr>
              <w:t>349.78</w:t>
            </w:r>
          </w:p>
        </w:tc>
      </w:tr>
      <w:tr w:rsidR="00110717" w:rsidRPr="008C5752" w14:paraId="7A357A29" w14:textId="77777777" w:rsidTr="008146DE">
        <w:trPr>
          <w:trHeight w:val="900"/>
        </w:trPr>
        <w:tc>
          <w:tcPr>
            <w:tcW w:w="1280" w:type="dxa"/>
            <w:tcBorders>
              <w:top w:val="nil"/>
              <w:left w:val="nil"/>
              <w:bottom w:val="nil"/>
              <w:right w:val="nil"/>
            </w:tcBorders>
            <w:hideMark/>
          </w:tcPr>
          <w:p w14:paraId="6823B8E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(19)</w:t>
            </w:r>
          </w:p>
        </w:tc>
        <w:tc>
          <w:tcPr>
            <w:tcW w:w="4153" w:type="dxa"/>
            <w:tcBorders>
              <w:top w:val="nil"/>
              <w:left w:val="nil"/>
              <w:bottom w:val="nil"/>
              <w:right w:val="nil"/>
            </w:tcBorders>
            <w:hideMark/>
          </w:tcPr>
          <w:p w14:paraId="3D78B5D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Operation of a commercial stock yard that sells or exchanges or intends to sell or exchange live animals weighting:</w:t>
            </w:r>
          </w:p>
        </w:tc>
        <w:tc>
          <w:tcPr>
            <w:tcW w:w="1655" w:type="dxa"/>
            <w:tcBorders>
              <w:top w:val="nil"/>
              <w:left w:val="nil"/>
              <w:bottom w:val="nil"/>
              <w:right w:val="nil"/>
            </w:tcBorders>
            <w:hideMark/>
          </w:tcPr>
          <w:p w14:paraId="5AE560C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13" w:type="dxa"/>
            <w:tcBorders>
              <w:top w:val="nil"/>
              <w:left w:val="nil"/>
              <w:bottom w:val="nil"/>
              <w:right w:val="nil"/>
            </w:tcBorders>
            <w:hideMark/>
          </w:tcPr>
          <w:p w14:paraId="2CBECAC6" w14:textId="2CB417EE"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2E75D9E9" w14:textId="1406C680"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3</w:t>
            </w:r>
            <w:r w:rsidR="004D348C">
              <w:rPr>
                <w:b/>
                <w:bCs/>
                <w:sz w:val="22"/>
                <w:szCs w:val="22"/>
              </w:rPr>
              <w:t>51.44</w:t>
            </w:r>
          </w:p>
        </w:tc>
      </w:tr>
      <w:tr w:rsidR="00110717" w:rsidRPr="008C5752" w14:paraId="409A54FF" w14:textId="77777777" w:rsidTr="008146DE">
        <w:trPr>
          <w:trHeight w:val="900"/>
        </w:trPr>
        <w:tc>
          <w:tcPr>
            <w:tcW w:w="1280" w:type="dxa"/>
            <w:tcBorders>
              <w:top w:val="nil"/>
              <w:left w:val="nil"/>
              <w:bottom w:val="nil"/>
              <w:right w:val="nil"/>
            </w:tcBorders>
            <w:hideMark/>
          </w:tcPr>
          <w:p w14:paraId="709C71C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(20)</w:t>
            </w:r>
          </w:p>
        </w:tc>
        <w:tc>
          <w:tcPr>
            <w:tcW w:w="4153" w:type="dxa"/>
            <w:tcBorders>
              <w:top w:val="nil"/>
              <w:left w:val="nil"/>
              <w:bottom w:val="nil"/>
              <w:right w:val="nil"/>
            </w:tcBorders>
            <w:hideMark/>
          </w:tcPr>
          <w:p w14:paraId="3CC5B4F0"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Operation of an abattoir where the facility is designed to process live animals weighing:</w:t>
            </w:r>
          </w:p>
        </w:tc>
        <w:tc>
          <w:tcPr>
            <w:tcW w:w="1655" w:type="dxa"/>
            <w:tcBorders>
              <w:top w:val="nil"/>
              <w:left w:val="nil"/>
              <w:bottom w:val="nil"/>
              <w:right w:val="nil"/>
            </w:tcBorders>
            <w:hideMark/>
          </w:tcPr>
          <w:p w14:paraId="07BB265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 kilograms per day</w:t>
            </w:r>
          </w:p>
        </w:tc>
        <w:tc>
          <w:tcPr>
            <w:tcW w:w="1413" w:type="dxa"/>
            <w:tcBorders>
              <w:top w:val="nil"/>
              <w:left w:val="nil"/>
              <w:bottom w:val="nil"/>
              <w:right w:val="nil"/>
            </w:tcBorders>
            <w:hideMark/>
          </w:tcPr>
          <w:p w14:paraId="31BAB890" w14:textId="62F9E97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634747CC" w14:textId="7D8F0CFC" w:rsidR="00110717" w:rsidRPr="00DB1947" w:rsidRDefault="004D348C"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49E63423" w14:textId="77777777" w:rsidTr="008146DE">
        <w:trPr>
          <w:trHeight w:val="600"/>
        </w:trPr>
        <w:tc>
          <w:tcPr>
            <w:tcW w:w="1280" w:type="dxa"/>
            <w:tcBorders>
              <w:top w:val="nil"/>
              <w:left w:val="nil"/>
              <w:bottom w:val="nil"/>
              <w:right w:val="nil"/>
            </w:tcBorders>
            <w:hideMark/>
          </w:tcPr>
          <w:p w14:paraId="7BBB861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(21)</w:t>
            </w:r>
          </w:p>
        </w:tc>
        <w:tc>
          <w:tcPr>
            <w:tcW w:w="4153" w:type="dxa"/>
            <w:tcBorders>
              <w:top w:val="nil"/>
              <w:left w:val="nil"/>
              <w:bottom w:val="nil"/>
              <w:right w:val="nil"/>
            </w:tcBorders>
            <w:hideMark/>
          </w:tcPr>
          <w:p w14:paraId="6413F6D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Commercial cleaning or carbonisation of wool where the facility is designed to produce:</w:t>
            </w:r>
          </w:p>
        </w:tc>
        <w:tc>
          <w:tcPr>
            <w:tcW w:w="1655" w:type="dxa"/>
            <w:tcBorders>
              <w:top w:val="nil"/>
              <w:left w:val="nil"/>
              <w:bottom w:val="nil"/>
              <w:right w:val="nil"/>
            </w:tcBorders>
            <w:hideMark/>
          </w:tcPr>
          <w:p w14:paraId="6CF0C7C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13" w:type="dxa"/>
            <w:tcBorders>
              <w:top w:val="nil"/>
              <w:left w:val="nil"/>
              <w:bottom w:val="nil"/>
              <w:right w:val="nil"/>
            </w:tcBorders>
            <w:hideMark/>
          </w:tcPr>
          <w:p w14:paraId="6C2E0ACA" w14:textId="73F2206C"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3D60E962" w14:textId="7119F3B6" w:rsidR="00110717" w:rsidRPr="00DB1947" w:rsidRDefault="004D348C"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1FE76D06" w14:textId="77777777" w:rsidTr="008146DE">
        <w:trPr>
          <w:trHeight w:val="900"/>
        </w:trPr>
        <w:tc>
          <w:tcPr>
            <w:tcW w:w="1280" w:type="dxa"/>
            <w:tcBorders>
              <w:top w:val="nil"/>
              <w:left w:val="nil"/>
              <w:bottom w:val="nil"/>
              <w:right w:val="nil"/>
            </w:tcBorders>
            <w:hideMark/>
          </w:tcPr>
          <w:p w14:paraId="1F6AECE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(22)</w:t>
            </w:r>
          </w:p>
        </w:tc>
        <w:tc>
          <w:tcPr>
            <w:tcW w:w="4153" w:type="dxa"/>
            <w:tcBorders>
              <w:top w:val="nil"/>
              <w:left w:val="nil"/>
              <w:bottom w:val="nil"/>
              <w:right w:val="nil"/>
            </w:tcBorders>
            <w:hideMark/>
          </w:tcPr>
          <w:p w14:paraId="640EE04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655" w:type="dxa"/>
            <w:tcBorders>
              <w:top w:val="nil"/>
              <w:left w:val="nil"/>
              <w:bottom w:val="nil"/>
              <w:right w:val="nil"/>
            </w:tcBorders>
            <w:hideMark/>
          </w:tcPr>
          <w:p w14:paraId="29BF3B3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13" w:type="dxa"/>
            <w:tcBorders>
              <w:top w:val="nil"/>
              <w:left w:val="nil"/>
              <w:bottom w:val="nil"/>
              <w:right w:val="nil"/>
            </w:tcBorders>
            <w:hideMark/>
          </w:tcPr>
          <w:p w14:paraId="284F9FFF" w14:textId="0BA78C0D"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11B9CC83" w14:textId="673EC3DB" w:rsidR="00110717" w:rsidRPr="00DB1947" w:rsidRDefault="004D348C"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28BF5A91" w14:textId="77777777" w:rsidTr="008146DE">
        <w:trPr>
          <w:trHeight w:val="900"/>
        </w:trPr>
        <w:tc>
          <w:tcPr>
            <w:tcW w:w="1280" w:type="dxa"/>
            <w:tcBorders>
              <w:top w:val="nil"/>
              <w:left w:val="nil"/>
              <w:bottom w:val="nil"/>
              <w:right w:val="nil"/>
            </w:tcBorders>
            <w:hideMark/>
          </w:tcPr>
          <w:p w14:paraId="0C4E31D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(22)</w:t>
            </w:r>
          </w:p>
        </w:tc>
        <w:tc>
          <w:tcPr>
            <w:tcW w:w="4153" w:type="dxa"/>
            <w:tcBorders>
              <w:top w:val="nil"/>
              <w:left w:val="nil"/>
              <w:bottom w:val="nil"/>
              <w:right w:val="nil"/>
            </w:tcBorders>
            <w:hideMark/>
          </w:tcPr>
          <w:p w14:paraId="2EDA8A21"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655" w:type="dxa"/>
            <w:tcBorders>
              <w:top w:val="nil"/>
              <w:left w:val="nil"/>
              <w:bottom w:val="nil"/>
              <w:right w:val="nil"/>
            </w:tcBorders>
            <w:hideMark/>
          </w:tcPr>
          <w:p w14:paraId="10F1CDF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13" w:type="dxa"/>
            <w:tcBorders>
              <w:top w:val="nil"/>
              <w:left w:val="nil"/>
              <w:bottom w:val="nil"/>
              <w:right w:val="nil"/>
            </w:tcBorders>
            <w:hideMark/>
          </w:tcPr>
          <w:p w14:paraId="277806A7" w14:textId="6DEC8E89"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42A400CC" w14:textId="51753F3F"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2,</w:t>
            </w:r>
            <w:r w:rsidR="004D348C">
              <w:rPr>
                <w:b/>
                <w:bCs/>
                <w:sz w:val="22"/>
                <w:szCs w:val="22"/>
              </w:rPr>
              <w:t>349.78</w:t>
            </w:r>
          </w:p>
        </w:tc>
      </w:tr>
      <w:tr w:rsidR="00110717" w:rsidRPr="008C5752" w14:paraId="5ED20E5C" w14:textId="77777777" w:rsidTr="008146DE">
        <w:trPr>
          <w:trHeight w:val="600"/>
        </w:trPr>
        <w:tc>
          <w:tcPr>
            <w:tcW w:w="1280" w:type="dxa"/>
            <w:tcBorders>
              <w:top w:val="nil"/>
              <w:left w:val="nil"/>
              <w:bottom w:val="nil"/>
              <w:right w:val="nil"/>
            </w:tcBorders>
            <w:hideMark/>
          </w:tcPr>
          <w:p w14:paraId="500238F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(23)</w:t>
            </w:r>
          </w:p>
        </w:tc>
        <w:tc>
          <w:tcPr>
            <w:tcW w:w="4153" w:type="dxa"/>
            <w:tcBorders>
              <w:top w:val="nil"/>
              <w:left w:val="nil"/>
              <w:bottom w:val="nil"/>
              <w:right w:val="nil"/>
            </w:tcBorders>
            <w:hideMark/>
          </w:tcPr>
          <w:p w14:paraId="004FBF0A"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655" w:type="dxa"/>
            <w:tcBorders>
              <w:top w:val="nil"/>
              <w:left w:val="nil"/>
              <w:bottom w:val="nil"/>
              <w:right w:val="nil"/>
            </w:tcBorders>
            <w:hideMark/>
          </w:tcPr>
          <w:p w14:paraId="0E60804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2727077B" w14:textId="1A083871"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1F56C50C" w14:textId="486A17C0"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3</w:t>
            </w:r>
            <w:r w:rsidR="004D348C">
              <w:rPr>
                <w:b/>
                <w:bCs/>
                <w:sz w:val="22"/>
                <w:szCs w:val="22"/>
              </w:rPr>
              <w:t>51.44</w:t>
            </w:r>
          </w:p>
        </w:tc>
      </w:tr>
      <w:tr w:rsidR="00110717" w:rsidRPr="008C5752" w14:paraId="0585C80D" w14:textId="77777777" w:rsidTr="008146DE">
        <w:trPr>
          <w:trHeight w:val="600"/>
        </w:trPr>
        <w:tc>
          <w:tcPr>
            <w:tcW w:w="1280" w:type="dxa"/>
            <w:tcBorders>
              <w:top w:val="nil"/>
              <w:left w:val="nil"/>
              <w:bottom w:val="nil"/>
              <w:right w:val="nil"/>
            </w:tcBorders>
            <w:hideMark/>
          </w:tcPr>
          <w:p w14:paraId="3B7DD7A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(24)</w:t>
            </w:r>
          </w:p>
        </w:tc>
        <w:tc>
          <w:tcPr>
            <w:tcW w:w="4153" w:type="dxa"/>
            <w:tcBorders>
              <w:top w:val="nil"/>
              <w:left w:val="nil"/>
              <w:bottom w:val="nil"/>
              <w:right w:val="nil"/>
            </w:tcBorders>
            <w:hideMark/>
          </w:tcPr>
          <w:p w14:paraId="65C81C81"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655" w:type="dxa"/>
            <w:tcBorders>
              <w:top w:val="nil"/>
              <w:left w:val="nil"/>
              <w:bottom w:val="nil"/>
              <w:right w:val="nil"/>
            </w:tcBorders>
            <w:hideMark/>
          </w:tcPr>
          <w:p w14:paraId="48FA691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13" w:type="dxa"/>
            <w:tcBorders>
              <w:top w:val="nil"/>
              <w:left w:val="nil"/>
              <w:bottom w:val="nil"/>
              <w:right w:val="nil"/>
            </w:tcBorders>
            <w:hideMark/>
          </w:tcPr>
          <w:p w14:paraId="499E643B" w14:textId="291DEC48"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1,132.86</w:t>
            </w:r>
          </w:p>
        </w:tc>
        <w:tc>
          <w:tcPr>
            <w:tcW w:w="1701" w:type="dxa"/>
            <w:tcBorders>
              <w:top w:val="nil"/>
              <w:left w:val="nil"/>
              <w:bottom w:val="nil"/>
              <w:right w:val="nil"/>
            </w:tcBorders>
            <w:hideMark/>
          </w:tcPr>
          <w:p w14:paraId="5C781335" w14:textId="637FC750"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1,1</w:t>
            </w:r>
            <w:r w:rsidR="004D348C">
              <w:rPr>
                <w:b/>
                <w:bCs/>
                <w:sz w:val="22"/>
                <w:szCs w:val="22"/>
              </w:rPr>
              <w:t>73.64</w:t>
            </w:r>
          </w:p>
        </w:tc>
      </w:tr>
      <w:tr w:rsidR="00110717" w:rsidRPr="008C5752" w14:paraId="50ABE424" w14:textId="77777777" w:rsidTr="008146DE">
        <w:trPr>
          <w:trHeight w:val="900"/>
        </w:trPr>
        <w:tc>
          <w:tcPr>
            <w:tcW w:w="1280" w:type="dxa"/>
            <w:tcBorders>
              <w:top w:val="nil"/>
              <w:left w:val="nil"/>
              <w:bottom w:val="nil"/>
              <w:right w:val="nil"/>
            </w:tcBorders>
            <w:hideMark/>
          </w:tcPr>
          <w:p w14:paraId="78584E7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(24)</w:t>
            </w:r>
          </w:p>
        </w:tc>
        <w:tc>
          <w:tcPr>
            <w:tcW w:w="4153" w:type="dxa"/>
            <w:tcBorders>
              <w:top w:val="nil"/>
              <w:left w:val="nil"/>
              <w:bottom w:val="nil"/>
              <w:right w:val="nil"/>
            </w:tcBorders>
            <w:hideMark/>
          </w:tcPr>
          <w:p w14:paraId="6EC84BA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655" w:type="dxa"/>
            <w:tcBorders>
              <w:top w:val="nil"/>
              <w:left w:val="nil"/>
              <w:bottom w:val="nil"/>
              <w:right w:val="nil"/>
            </w:tcBorders>
            <w:hideMark/>
          </w:tcPr>
          <w:p w14:paraId="150C41A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413" w:type="dxa"/>
            <w:tcBorders>
              <w:top w:val="nil"/>
              <w:left w:val="nil"/>
              <w:bottom w:val="nil"/>
              <w:right w:val="nil"/>
            </w:tcBorders>
            <w:hideMark/>
          </w:tcPr>
          <w:p w14:paraId="123E9B3A" w14:textId="380E41F9"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06D5BC77" w14:textId="1605B53E"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3</w:t>
            </w:r>
            <w:r w:rsidR="004D348C">
              <w:rPr>
                <w:b/>
                <w:bCs/>
                <w:sz w:val="22"/>
                <w:szCs w:val="22"/>
              </w:rPr>
              <w:t>51.44</w:t>
            </w:r>
          </w:p>
        </w:tc>
      </w:tr>
      <w:tr w:rsidR="00110717" w:rsidRPr="008C5752" w14:paraId="772F0A20" w14:textId="77777777" w:rsidTr="008146DE">
        <w:trPr>
          <w:trHeight w:val="900"/>
        </w:trPr>
        <w:tc>
          <w:tcPr>
            <w:tcW w:w="1280" w:type="dxa"/>
            <w:tcBorders>
              <w:top w:val="nil"/>
              <w:left w:val="nil"/>
              <w:bottom w:val="nil"/>
              <w:right w:val="nil"/>
            </w:tcBorders>
            <w:hideMark/>
          </w:tcPr>
          <w:p w14:paraId="6D5C1AC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lastRenderedPageBreak/>
              <w:t>1.2 (25)</w:t>
            </w:r>
          </w:p>
        </w:tc>
        <w:tc>
          <w:tcPr>
            <w:tcW w:w="4153" w:type="dxa"/>
            <w:tcBorders>
              <w:top w:val="nil"/>
              <w:left w:val="nil"/>
              <w:bottom w:val="nil"/>
              <w:right w:val="nil"/>
            </w:tcBorders>
            <w:hideMark/>
          </w:tcPr>
          <w:p w14:paraId="017C657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655" w:type="dxa"/>
            <w:tcBorders>
              <w:top w:val="nil"/>
              <w:left w:val="nil"/>
              <w:bottom w:val="nil"/>
              <w:right w:val="nil"/>
            </w:tcBorders>
            <w:hideMark/>
          </w:tcPr>
          <w:p w14:paraId="1C4D54F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0 to 450 gigawatts per hour</w:t>
            </w:r>
          </w:p>
        </w:tc>
        <w:tc>
          <w:tcPr>
            <w:tcW w:w="1413" w:type="dxa"/>
            <w:tcBorders>
              <w:top w:val="nil"/>
              <w:left w:val="nil"/>
              <w:bottom w:val="nil"/>
              <w:right w:val="nil"/>
            </w:tcBorders>
            <w:hideMark/>
          </w:tcPr>
          <w:p w14:paraId="5DC1F75A" w14:textId="7406BF72"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1,132.86</w:t>
            </w:r>
          </w:p>
        </w:tc>
        <w:tc>
          <w:tcPr>
            <w:tcW w:w="1701" w:type="dxa"/>
            <w:tcBorders>
              <w:top w:val="nil"/>
              <w:left w:val="nil"/>
              <w:bottom w:val="nil"/>
              <w:right w:val="nil"/>
            </w:tcBorders>
            <w:hideMark/>
          </w:tcPr>
          <w:p w14:paraId="753B18B0" w14:textId="00C9FF39" w:rsidR="00110717" w:rsidRPr="00DB1947" w:rsidRDefault="00110717" w:rsidP="00110717">
            <w:pPr>
              <w:spacing w:before="0" w:after="0"/>
              <w:ind w:left="0" w:firstLine="0"/>
              <w:jc w:val="right"/>
              <w:rPr>
                <w:b/>
                <w:bCs/>
                <w:color w:val="000000"/>
                <w:sz w:val="22"/>
                <w:szCs w:val="22"/>
                <w:lang w:eastAsia="en-AU"/>
              </w:rPr>
            </w:pPr>
            <w:r w:rsidRPr="00DB1947">
              <w:rPr>
                <w:b/>
                <w:bCs/>
                <w:sz w:val="22"/>
                <w:szCs w:val="22"/>
              </w:rPr>
              <w:t>1,1</w:t>
            </w:r>
            <w:r w:rsidR="004D348C">
              <w:rPr>
                <w:b/>
                <w:bCs/>
                <w:sz w:val="22"/>
                <w:szCs w:val="22"/>
              </w:rPr>
              <w:t>73.64</w:t>
            </w:r>
          </w:p>
        </w:tc>
      </w:tr>
      <w:tr w:rsidR="00110717" w:rsidRPr="008C5752" w14:paraId="6C361E3F" w14:textId="77777777" w:rsidTr="008146DE">
        <w:trPr>
          <w:trHeight w:val="600"/>
        </w:trPr>
        <w:tc>
          <w:tcPr>
            <w:tcW w:w="1280" w:type="dxa"/>
            <w:tcBorders>
              <w:top w:val="nil"/>
              <w:left w:val="nil"/>
              <w:bottom w:val="nil"/>
              <w:right w:val="nil"/>
            </w:tcBorders>
            <w:hideMark/>
          </w:tcPr>
          <w:p w14:paraId="62A466E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(25)</w:t>
            </w:r>
          </w:p>
        </w:tc>
        <w:tc>
          <w:tcPr>
            <w:tcW w:w="4153" w:type="dxa"/>
            <w:tcBorders>
              <w:top w:val="nil"/>
              <w:left w:val="nil"/>
              <w:bottom w:val="nil"/>
              <w:right w:val="nil"/>
            </w:tcBorders>
            <w:hideMark/>
          </w:tcPr>
          <w:p w14:paraId="580DBBA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655" w:type="dxa"/>
            <w:tcBorders>
              <w:top w:val="nil"/>
              <w:left w:val="nil"/>
              <w:bottom w:val="nil"/>
              <w:right w:val="nil"/>
            </w:tcBorders>
            <w:hideMark/>
          </w:tcPr>
          <w:p w14:paraId="21E51E4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&gt;450 gigawatts per hour</w:t>
            </w:r>
          </w:p>
        </w:tc>
        <w:tc>
          <w:tcPr>
            <w:tcW w:w="1413" w:type="dxa"/>
            <w:tcBorders>
              <w:top w:val="nil"/>
              <w:left w:val="nil"/>
              <w:bottom w:val="nil"/>
              <w:right w:val="nil"/>
            </w:tcBorders>
            <w:hideMark/>
          </w:tcPr>
          <w:p w14:paraId="6DC697F9" w14:textId="6050D7D1"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3,403.51</w:t>
            </w:r>
          </w:p>
        </w:tc>
        <w:tc>
          <w:tcPr>
            <w:tcW w:w="1701" w:type="dxa"/>
            <w:tcBorders>
              <w:top w:val="nil"/>
              <w:left w:val="nil"/>
              <w:bottom w:val="nil"/>
              <w:right w:val="nil"/>
            </w:tcBorders>
            <w:hideMark/>
          </w:tcPr>
          <w:p w14:paraId="76C12F07" w14:textId="404464E8"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3,</w:t>
            </w:r>
            <w:r w:rsidR="004D348C">
              <w:rPr>
                <w:b/>
                <w:bCs/>
                <w:sz w:val="22"/>
                <w:szCs w:val="22"/>
              </w:rPr>
              <w:t>526.04</w:t>
            </w:r>
          </w:p>
        </w:tc>
      </w:tr>
      <w:tr w:rsidR="00110717" w:rsidRPr="008C5752" w14:paraId="1DD6B95D" w14:textId="77777777" w:rsidTr="008146DE">
        <w:trPr>
          <w:trHeight w:val="300"/>
        </w:trPr>
        <w:tc>
          <w:tcPr>
            <w:tcW w:w="1280" w:type="dxa"/>
            <w:tcBorders>
              <w:top w:val="nil"/>
              <w:left w:val="nil"/>
              <w:bottom w:val="nil"/>
              <w:right w:val="nil"/>
            </w:tcBorders>
            <w:hideMark/>
          </w:tcPr>
          <w:p w14:paraId="733336B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(26)</w:t>
            </w:r>
          </w:p>
        </w:tc>
        <w:tc>
          <w:tcPr>
            <w:tcW w:w="4153" w:type="dxa"/>
            <w:tcBorders>
              <w:top w:val="nil"/>
              <w:left w:val="nil"/>
              <w:bottom w:val="nil"/>
              <w:right w:val="nil"/>
            </w:tcBorders>
            <w:hideMark/>
          </w:tcPr>
          <w:p w14:paraId="0EC716F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Motor racing events</w:t>
            </w:r>
          </w:p>
        </w:tc>
        <w:tc>
          <w:tcPr>
            <w:tcW w:w="1655" w:type="dxa"/>
            <w:tcBorders>
              <w:top w:val="nil"/>
              <w:left w:val="nil"/>
              <w:bottom w:val="nil"/>
              <w:right w:val="nil"/>
            </w:tcBorders>
            <w:hideMark/>
          </w:tcPr>
          <w:p w14:paraId="06C9181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6BAED937" w14:textId="1ADFFC6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2DCFF42A" w14:textId="093A353D" w:rsidR="00110717" w:rsidRPr="00162C15" w:rsidRDefault="00134FCF" w:rsidP="00110717">
            <w:pPr>
              <w:spacing w:before="0" w:after="0"/>
              <w:ind w:left="0" w:firstLine="0"/>
              <w:jc w:val="right"/>
              <w:rPr>
                <w:b/>
                <w:bCs/>
                <w:color w:val="000000"/>
                <w:sz w:val="22"/>
                <w:szCs w:val="22"/>
                <w:lang w:eastAsia="en-AU"/>
              </w:rPr>
            </w:pPr>
            <w:r>
              <w:rPr>
                <w:b/>
                <w:bCs/>
                <w:sz w:val="22"/>
                <w:szCs w:val="22"/>
              </w:rPr>
              <w:t>351.44</w:t>
            </w:r>
          </w:p>
        </w:tc>
      </w:tr>
      <w:tr w:rsidR="00110717" w:rsidRPr="008C5752" w14:paraId="082B3B33" w14:textId="77777777" w:rsidTr="008146DE">
        <w:trPr>
          <w:trHeight w:val="300"/>
        </w:trPr>
        <w:tc>
          <w:tcPr>
            <w:tcW w:w="1280" w:type="dxa"/>
            <w:tcBorders>
              <w:top w:val="nil"/>
              <w:left w:val="nil"/>
              <w:bottom w:val="nil"/>
              <w:right w:val="nil"/>
            </w:tcBorders>
            <w:hideMark/>
          </w:tcPr>
          <w:p w14:paraId="5191F0E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(27)</w:t>
            </w:r>
          </w:p>
        </w:tc>
        <w:tc>
          <w:tcPr>
            <w:tcW w:w="4153" w:type="dxa"/>
            <w:tcBorders>
              <w:top w:val="nil"/>
              <w:left w:val="nil"/>
              <w:bottom w:val="nil"/>
              <w:right w:val="nil"/>
            </w:tcBorders>
            <w:hideMark/>
          </w:tcPr>
          <w:p w14:paraId="66D4097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655" w:type="dxa"/>
            <w:tcBorders>
              <w:top w:val="nil"/>
              <w:left w:val="nil"/>
              <w:bottom w:val="nil"/>
              <w:right w:val="nil"/>
            </w:tcBorders>
            <w:hideMark/>
          </w:tcPr>
          <w:p w14:paraId="6F7BE681"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7F46DF9E" w14:textId="191919FD"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5CFD9ADF" w14:textId="6349ADE2" w:rsidR="00110717" w:rsidRPr="00162C15" w:rsidRDefault="00134FCF" w:rsidP="00110717">
            <w:pPr>
              <w:spacing w:before="0" w:after="0"/>
              <w:ind w:left="0" w:firstLine="0"/>
              <w:jc w:val="right"/>
              <w:rPr>
                <w:b/>
                <w:bCs/>
                <w:color w:val="000000"/>
                <w:sz w:val="22"/>
                <w:szCs w:val="22"/>
                <w:lang w:eastAsia="en-AU"/>
              </w:rPr>
            </w:pPr>
            <w:r>
              <w:rPr>
                <w:b/>
                <w:bCs/>
                <w:sz w:val="22"/>
                <w:szCs w:val="22"/>
              </w:rPr>
              <w:t>351.44</w:t>
            </w:r>
          </w:p>
        </w:tc>
      </w:tr>
      <w:tr w:rsidR="00110717" w:rsidRPr="008C5752" w14:paraId="31E41C70" w14:textId="77777777" w:rsidTr="008146DE">
        <w:trPr>
          <w:trHeight w:val="600"/>
        </w:trPr>
        <w:tc>
          <w:tcPr>
            <w:tcW w:w="1280" w:type="dxa"/>
            <w:tcBorders>
              <w:top w:val="nil"/>
              <w:left w:val="nil"/>
              <w:bottom w:val="nil"/>
              <w:right w:val="nil"/>
            </w:tcBorders>
            <w:hideMark/>
          </w:tcPr>
          <w:p w14:paraId="7D8AD35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(28)</w:t>
            </w:r>
          </w:p>
        </w:tc>
        <w:tc>
          <w:tcPr>
            <w:tcW w:w="4153" w:type="dxa"/>
            <w:tcBorders>
              <w:top w:val="nil"/>
              <w:left w:val="nil"/>
              <w:bottom w:val="nil"/>
              <w:right w:val="nil"/>
            </w:tcBorders>
            <w:hideMark/>
          </w:tcPr>
          <w:p w14:paraId="51DB8DB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655" w:type="dxa"/>
            <w:tcBorders>
              <w:top w:val="nil"/>
              <w:left w:val="nil"/>
              <w:bottom w:val="nil"/>
              <w:right w:val="nil"/>
            </w:tcBorders>
            <w:hideMark/>
          </w:tcPr>
          <w:p w14:paraId="6ED7C9B1"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676177F2" w14:textId="1CA0B28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21436771" w14:textId="5BED0549"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3</w:t>
            </w:r>
            <w:r w:rsidR="00134FCF">
              <w:rPr>
                <w:b/>
                <w:bCs/>
                <w:sz w:val="22"/>
                <w:szCs w:val="22"/>
              </w:rPr>
              <w:t>51.44</w:t>
            </w:r>
          </w:p>
        </w:tc>
      </w:tr>
      <w:tr w:rsidR="00110717" w:rsidRPr="008C5752" w14:paraId="1E5A692B" w14:textId="77777777" w:rsidTr="008146DE">
        <w:trPr>
          <w:trHeight w:val="600"/>
        </w:trPr>
        <w:tc>
          <w:tcPr>
            <w:tcW w:w="1280" w:type="dxa"/>
            <w:tcBorders>
              <w:top w:val="nil"/>
              <w:left w:val="nil"/>
              <w:bottom w:val="nil"/>
              <w:right w:val="nil"/>
            </w:tcBorders>
            <w:hideMark/>
          </w:tcPr>
          <w:p w14:paraId="1723CBF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(29)</w:t>
            </w:r>
          </w:p>
        </w:tc>
        <w:tc>
          <w:tcPr>
            <w:tcW w:w="4153" w:type="dxa"/>
            <w:tcBorders>
              <w:top w:val="nil"/>
              <w:left w:val="nil"/>
              <w:bottom w:val="nil"/>
              <w:right w:val="nil"/>
            </w:tcBorders>
            <w:hideMark/>
          </w:tcPr>
          <w:p w14:paraId="5355271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655" w:type="dxa"/>
            <w:tcBorders>
              <w:top w:val="nil"/>
              <w:left w:val="nil"/>
              <w:bottom w:val="nil"/>
              <w:right w:val="nil"/>
            </w:tcBorders>
            <w:hideMark/>
          </w:tcPr>
          <w:p w14:paraId="04CA4F9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605C1557" w14:textId="2EF0961D"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47ABA15E" w14:textId="5EBBB325"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3</w:t>
            </w:r>
            <w:r w:rsidR="00134FCF">
              <w:rPr>
                <w:b/>
                <w:bCs/>
                <w:sz w:val="22"/>
                <w:szCs w:val="22"/>
              </w:rPr>
              <w:t>51.44</w:t>
            </w:r>
          </w:p>
        </w:tc>
      </w:tr>
      <w:tr w:rsidR="00110717" w:rsidRPr="008C5752" w14:paraId="5183F513" w14:textId="77777777" w:rsidTr="008146DE">
        <w:trPr>
          <w:trHeight w:val="600"/>
        </w:trPr>
        <w:tc>
          <w:tcPr>
            <w:tcW w:w="1280" w:type="dxa"/>
            <w:tcBorders>
              <w:top w:val="nil"/>
              <w:left w:val="nil"/>
              <w:bottom w:val="nil"/>
              <w:right w:val="nil"/>
            </w:tcBorders>
            <w:hideMark/>
          </w:tcPr>
          <w:p w14:paraId="0D815E2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(30)</w:t>
            </w:r>
          </w:p>
        </w:tc>
        <w:tc>
          <w:tcPr>
            <w:tcW w:w="4153" w:type="dxa"/>
            <w:tcBorders>
              <w:top w:val="nil"/>
              <w:left w:val="nil"/>
              <w:bottom w:val="nil"/>
              <w:right w:val="nil"/>
            </w:tcBorders>
            <w:hideMark/>
          </w:tcPr>
          <w:p w14:paraId="3706D01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655" w:type="dxa"/>
            <w:tcBorders>
              <w:top w:val="nil"/>
              <w:left w:val="nil"/>
              <w:bottom w:val="nil"/>
              <w:right w:val="nil"/>
            </w:tcBorders>
            <w:hideMark/>
          </w:tcPr>
          <w:p w14:paraId="1B6A0A3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50 to 500 cubic metres</w:t>
            </w:r>
          </w:p>
        </w:tc>
        <w:tc>
          <w:tcPr>
            <w:tcW w:w="1413" w:type="dxa"/>
            <w:tcBorders>
              <w:top w:val="nil"/>
              <w:left w:val="nil"/>
              <w:bottom w:val="nil"/>
              <w:right w:val="nil"/>
            </w:tcBorders>
            <w:hideMark/>
          </w:tcPr>
          <w:p w14:paraId="4E162C6E" w14:textId="61D47FC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1,643.30</w:t>
            </w:r>
          </w:p>
        </w:tc>
        <w:tc>
          <w:tcPr>
            <w:tcW w:w="1701" w:type="dxa"/>
            <w:tcBorders>
              <w:top w:val="nil"/>
              <w:left w:val="nil"/>
              <w:bottom w:val="nil"/>
              <w:right w:val="nil"/>
            </w:tcBorders>
            <w:hideMark/>
          </w:tcPr>
          <w:p w14:paraId="43B35300" w14:textId="2ACA44FB"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1,</w:t>
            </w:r>
            <w:r w:rsidR="00134FCF">
              <w:rPr>
                <w:b/>
                <w:bCs/>
                <w:sz w:val="22"/>
                <w:szCs w:val="22"/>
              </w:rPr>
              <w:t>702.46</w:t>
            </w:r>
          </w:p>
        </w:tc>
      </w:tr>
      <w:tr w:rsidR="00110717" w:rsidRPr="008C5752" w14:paraId="18A55EE3" w14:textId="77777777" w:rsidTr="008146DE">
        <w:trPr>
          <w:trHeight w:val="600"/>
        </w:trPr>
        <w:tc>
          <w:tcPr>
            <w:tcW w:w="1280" w:type="dxa"/>
            <w:tcBorders>
              <w:top w:val="nil"/>
              <w:left w:val="nil"/>
              <w:bottom w:val="nil"/>
              <w:right w:val="nil"/>
            </w:tcBorders>
            <w:hideMark/>
          </w:tcPr>
          <w:p w14:paraId="4E5DBE1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(30)</w:t>
            </w:r>
          </w:p>
        </w:tc>
        <w:tc>
          <w:tcPr>
            <w:tcW w:w="4153" w:type="dxa"/>
            <w:tcBorders>
              <w:top w:val="nil"/>
              <w:left w:val="nil"/>
              <w:bottom w:val="nil"/>
              <w:right w:val="nil"/>
            </w:tcBorders>
            <w:hideMark/>
          </w:tcPr>
          <w:p w14:paraId="7D51FFD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655" w:type="dxa"/>
            <w:tcBorders>
              <w:top w:val="nil"/>
              <w:left w:val="nil"/>
              <w:bottom w:val="nil"/>
              <w:right w:val="nil"/>
            </w:tcBorders>
            <w:hideMark/>
          </w:tcPr>
          <w:p w14:paraId="4DD107F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&gt;500 cubic metres</w:t>
            </w:r>
          </w:p>
        </w:tc>
        <w:tc>
          <w:tcPr>
            <w:tcW w:w="1413" w:type="dxa"/>
            <w:tcBorders>
              <w:top w:val="nil"/>
              <w:left w:val="nil"/>
              <w:bottom w:val="nil"/>
              <w:right w:val="nil"/>
            </w:tcBorders>
            <w:hideMark/>
          </w:tcPr>
          <w:p w14:paraId="672B6A5E" w14:textId="2CC50DBA"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3,403.51</w:t>
            </w:r>
          </w:p>
        </w:tc>
        <w:tc>
          <w:tcPr>
            <w:tcW w:w="1701" w:type="dxa"/>
            <w:tcBorders>
              <w:top w:val="nil"/>
              <w:left w:val="nil"/>
              <w:bottom w:val="nil"/>
              <w:right w:val="nil"/>
            </w:tcBorders>
            <w:hideMark/>
          </w:tcPr>
          <w:p w14:paraId="079C779C" w14:textId="57550756"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3,</w:t>
            </w:r>
            <w:r w:rsidR="00134FCF">
              <w:rPr>
                <w:b/>
                <w:bCs/>
                <w:sz w:val="22"/>
                <w:szCs w:val="22"/>
              </w:rPr>
              <w:t>526.04</w:t>
            </w:r>
          </w:p>
        </w:tc>
      </w:tr>
      <w:tr w:rsidR="00110717" w:rsidRPr="008C5752" w14:paraId="1E97172D" w14:textId="77777777" w:rsidTr="008146DE">
        <w:trPr>
          <w:trHeight w:val="600"/>
        </w:trPr>
        <w:tc>
          <w:tcPr>
            <w:tcW w:w="1280" w:type="dxa"/>
            <w:tcBorders>
              <w:top w:val="nil"/>
              <w:left w:val="nil"/>
              <w:bottom w:val="nil"/>
              <w:right w:val="nil"/>
            </w:tcBorders>
            <w:hideMark/>
          </w:tcPr>
          <w:p w14:paraId="1B35DB5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(31)</w:t>
            </w:r>
          </w:p>
        </w:tc>
        <w:tc>
          <w:tcPr>
            <w:tcW w:w="4153" w:type="dxa"/>
            <w:tcBorders>
              <w:top w:val="nil"/>
              <w:left w:val="nil"/>
              <w:bottom w:val="nil"/>
              <w:right w:val="nil"/>
            </w:tcBorders>
            <w:hideMark/>
          </w:tcPr>
          <w:p w14:paraId="7C2B9CB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Production of petroleum products where the facility is designed to produce:</w:t>
            </w:r>
          </w:p>
        </w:tc>
        <w:tc>
          <w:tcPr>
            <w:tcW w:w="1655" w:type="dxa"/>
            <w:tcBorders>
              <w:top w:val="nil"/>
              <w:left w:val="nil"/>
              <w:bottom w:val="nil"/>
              <w:right w:val="nil"/>
            </w:tcBorders>
            <w:hideMark/>
          </w:tcPr>
          <w:p w14:paraId="302941E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 tonnes per year</w:t>
            </w:r>
          </w:p>
        </w:tc>
        <w:tc>
          <w:tcPr>
            <w:tcW w:w="1413" w:type="dxa"/>
            <w:tcBorders>
              <w:top w:val="nil"/>
              <w:left w:val="nil"/>
              <w:bottom w:val="nil"/>
              <w:right w:val="nil"/>
            </w:tcBorders>
            <w:hideMark/>
          </w:tcPr>
          <w:p w14:paraId="39D2E25C" w14:textId="7407436F"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3,403.51</w:t>
            </w:r>
          </w:p>
        </w:tc>
        <w:tc>
          <w:tcPr>
            <w:tcW w:w="1701" w:type="dxa"/>
            <w:tcBorders>
              <w:top w:val="nil"/>
              <w:left w:val="nil"/>
              <w:bottom w:val="nil"/>
              <w:right w:val="nil"/>
            </w:tcBorders>
            <w:hideMark/>
          </w:tcPr>
          <w:p w14:paraId="6A42C547" w14:textId="4B610124"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3,</w:t>
            </w:r>
            <w:r w:rsidR="00134FCF">
              <w:rPr>
                <w:b/>
                <w:bCs/>
                <w:sz w:val="22"/>
                <w:szCs w:val="22"/>
              </w:rPr>
              <w:t>526.04</w:t>
            </w:r>
          </w:p>
        </w:tc>
      </w:tr>
      <w:tr w:rsidR="00110717" w:rsidRPr="008C5752" w14:paraId="65DEA7AC" w14:textId="77777777" w:rsidTr="008146DE">
        <w:trPr>
          <w:trHeight w:val="600"/>
        </w:trPr>
        <w:tc>
          <w:tcPr>
            <w:tcW w:w="1280" w:type="dxa"/>
            <w:tcBorders>
              <w:top w:val="nil"/>
              <w:left w:val="nil"/>
              <w:bottom w:val="nil"/>
              <w:right w:val="nil"/>
            </w:tcBorders>
            <w:hideMark/>
          </w:tcPr>
          <w:p w14:paraId="2560DFC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(32)</w:t>
            </w:r>
          </w:p>
        </w:tc>
        <w:tc>
          <w:tcPr>
            <w:tcW w:w="4153" w:type="dxa"/>
            <w:tcBorders>
              <w:top w:val="nil"/>
              <w:left w:val="nil"/>
              <w:bottom w:val="nil"/>
              <w:right w:val="nil"/>
            </w:tcBorders>
            <w:hideMark/>
          </w:tcPr>
          <w:p w14:paraId="1075CB9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655" w:type="dxa"/>
            <w:tcBorders>
              <w:top w:val="nil"/>
              <w:left w:val="nil"/>
              <w:bottom w:val="nil"/>
              <w:right w:val="nil"/>
            </w:tcBorders>
            <w:hideMark/>
          </w:tcPr>
          <w:p w14:paraId="1210CBE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13" w:type="dxa"/>
            <w:tcBorders>
              <w:top w:val="nil"/>
              <w:left w:val="nil"/>
              <w:bottom w:val="nil"/>
              <w:right w:val="nil"/>
            </w:tcBorders>
            <w:hideMark/>
          </w:tcPr>
          <w:p w14:paraId="296A5706" w14:textId="63759F70"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6F994450" w14:textId="6B8AE83F" w:rsidR="00110717" w:rsidRPr="00162C15" w:rsidRDefault="00134FCF"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14F3C706" w14:textId="77777777" w:rsidTr="008146DE">
        <w:trPr>
          <w:trHeight w:val="600"/>
        </w:trPr>
        <w:tc>
          <w:tcPr>
            <w:tcW w:w="1280" w:type="dxa"/>
            <w:tcBorders>
              <w:top w:val="nil"/>
              <w:left w:val="nil"/>
              <w:bottom w:val="nil"/>
              <w:right w:val="nil"/>
            </w:tcBorders>
            <w:hideMark/>
          </w:tcPr>
          <w:p w14:paraId="29D36001"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(32)</w:t>
            </w:r>
          </w:p>
        </w:tc>
        <w:tc>
          <w:tcPr>
            <w:tcW w:w="4153" w:type="dxa"/>
            <w:tcBorders>
              <w:top w:val="nil"/>
              <w:left w:val="nil"/>
              <w:bottom w:val="nil"/>
              <w:right w:val="nil"/>
            </w:tcBorders>
            <w:hideMark/>
          </w:tcPr>
          <w:p w14:paraId="2D16DD2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655" w:type="dxa"/>
            <w:tcBorders>
              <w:top w:val="nil"/>
              <w:left w:val="nil"/>
              <w:bottom w:val="nil"/>
              <w:right w:val="nil"/>
            </w:tcBorders>
            <w:hideMark/>
          </w:tcPr>
          <w:p w14:paraId="612E21D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13" w:type="dxa"/>
            <w:tcBorders>
              <w:top w:val="nil"/>
              <w:left w:val="nil"/>
              <w:bottom w:val="nil"/>
              <w:right w:val="nil"/>
            </w:tcBorders>
            <w:hideMark/>
          </w:tcPr>
          <w:p w14:paraId="41D6042F" w14:textId="4AFC98B8"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4A6B644D" w14:textId="3F410A09"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2,</w:t>
            </w:r>
            <w:r w:rsidR="00134FCF">
              <w:rPr>
                <w:b/>
                <w:bCs/>
                <w:sz w:val="22"/>
                <w:szCs w:val="22"/>
              </w:rPr>
              <w:t>349.78</w:t>
            </w:r>
          </w:p>
        </w:tc>
      </w:tr>
      <w:tr w:rsidR="00110717" w:rsidRPr="008C5752" w14:paraId="157D5AFE" w14:textId="77777777" w:rsidTr="008146DE">
        <w:trPr>
          <w:trHeight w:val="300"/>
        </w:trPr>
        <w:tc>
          <w:tcPr>
            <w:tcW w:w="1280" w:type="dxa"/>
            <w:tcBorders>
              <w:top w:val="nil"/>
              <w:left w:val="nil"/>
              <w:bottom w:val="nil"/>
              <w:right w:val="nil"/>
            </w:tcBorders>
            <w:hideMark/>
          </w:tcPr>
          <w:p w14:paraId="6726FDF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(33)</w:t>
            </w:r>
          </w:p>
        </w:tc>
        <w:tc>
          <w:tcPr>
            <w:tcW w:w="4153" w:type="dxa"/>
            <w:tcBorders>
              <w:top w:val="nil"/>
              <w:left w:val="nil"/>
              <w:bottom w:val="nil"/>
              <w:right w:val="nil"/>
            </w:tcBorders>
            <w:hideMark/>
          </w:tcPr>
          <w:p w14:paraId="5DEA66F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Helicopter facilities</w:t>
            </w:r>
          </w:p>
        </w:tc>
        <w:tc>
          <w:tcPr>
            <w:tcW w:w="1655" w:type="dxa"/>
            <w:tcBorders>
              <w:top w:val="nil"/>
              <w:left w:val="nil"/>
              <w:bottom w:val="nil"/>
              <w:right w:val="nil"/>
            </w:tcBorders>
            <w:hideMark/>
          </w:tcPr>
          <w:p w14:paraId="047DEBD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6DCCD76A" w14:textId="3D2AE358"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6670EE93" w14:textId="5FF22315" w:rsidR="00110717" w:rsidRPr="00162C15" w:rsidRDefault="00134FCF"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61367505" w14:textId="77777777" w:rsidTr="008146DE">
        <w:trPr>
          <w:trHeight w:val="600"/>
        </w:trPr>
        <w:tc>
          <w:tcPr>
            <w:tcW w:w="1280" w:type="dxa"/>
            <w:tcBorders>
              <w:top w:val="nil"/>
              <w:left w:val="nil"/>
              <w:bottom w:val="nil"/>
              <w:right w:val="nil"/>
            </w:tcBorders>
            <w:hideMark/>
          </w:tcPr>
          <w:p w14:paraId="051870B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(34)</w:t>
            </w:r>
          </w:p>
        </w:tc>
        <w:tc>
          <w:tcPr>
            <w:tcW w:w="4153" w:type="dxa"/>
            <w:tcBorders>
              <w:top w:val="nil"/>
              <w:left w:val="nil"/>
              <w:bottom w:val="nil"/>
              <w:right w:val="nil"/>
            </w:tcBorders>
            <w:hideMark/>
          </w:tcPr>
          <w:p w14:paraId="15A9811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Logging operations – where the operation logs or intends to log:</w:t>
            </w:r>
          </w:p>
        </w:tc>
        <w:tc>
          <w:tcPr>
            <w:tcW w:w="1655" w:type="dxa"/>
            <w:tcBorders>
              <w:top w:val="nil"/>
              <w:left w:val="nil"/>
              <w:bottom w:val="nil"/>
              <w:right w:val="nil"/>
            </w:tcBorders>
            <w:hideMark/>
          </w:tcPr>
          <w:p w14:paraId="22CA09F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&gt;5,000 tonnes per year</w:t>
            </w:r>
          </w:p>
        </w:tc>
        <w:tc>
          <w:tcPr>
            <w:tcW w:w="1413" w:type="dxa"/>
            <w:tcBorders>
              <w:top w:val="nil"/>
              <w:left w:val="nil"/>
              <w:bottom w:val="nil"/>
              <w:right w:val="nil"/>
            </w:tcBorders>
            <w:hideMark/>
          </w:tcPr>
          <w:p w14:paraId="3BEC8AC4" w14:textId="6738CBAC"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7C9452B9" w14:textId="23717827"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2,</w:t>
            </w:r>
            <w:r w:rsidR="00134FCF">
              <w:rPr>
                <w:b/>
                <w:bCs/>
                <w:sz w:val="22"/>
                <w:szCs w:val="22"/>
              </w:rPr>
              <w:t>349.78</w:t>
            </w:r>
          </w:p>
        </w:tc>
      </w:tr>
      <w:tr w:rsidR="00110717" w:rsidRPr="008C5752" w14:paraId="47639C05" w14:textId="77777777" w:rsidTr="008146DE">
        <w:trPr>
          <w:trHeight w:val="900"/>
        </w:trPr>
        <w:tc>
          <w:tcPr>
            <w:tcW w:w="1280" w:type="dxa"/>
            <w:tcBorders>
              <w:top w:val="nil"/>
              <w:left w:val="nil"/>
              <w:bottom w:val="nil"/>
              <w:right w:val="nil"/>
            </w:tcBorders>
            <w:hideMark/>
          </w:tcPr>
          <w:p w14:paraId="01343DBA"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(35)</w:t>
            </w:r>
          </w:p>
        </w:tc>
        <w:tc>
          <w:tcPr>
            <w:tcW w:w="4153" w:type="dxa"/>
            <w:tcBorders>
              <w:top w:val="nil"/>
              <w:left w:val="nil"/>
              <w:bottom w:val="nil"/>
              <w:right w:val="nil"/>
            </w:tcBorders>
            <w:hideMark/>
          </w:tcPr>
          <w:p w14:paraId="4C30B42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655" w:type="dxa"/>
            <w:tcBorders>
              <w:top w:val="nil"/>
              <w:left w:val="nil"/>
              <w:bottom w:val="nil"/>
              <w:right w:val="nil"/>
            </w:tcBorders>
            <w:hideMark/>
          </w:tcPr>
          <w:p w14:paraId="037D179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 to 21,000 kilolitres per year</w:t>
            </w:r>
          </w:p>
        </w:tc>
        <w:tc>
          <w:tcPr>
            <w:tcW w:w="1413" w:type="dxa"/>
            <w:tcBorders>
              <w:top w:val="nil"/>
              <w:left w:val="nil"/>
              <w:bottom w:val="nil"/>
              <w:right w:val="nil"/>
            </w:tcBorders>
            <w:hideMark/>
          </w:tcPr>
          <w:p w14:paraId="70FFAB3D" w14:textId="531B355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1B592EC2" w14:textId="1978F8A0" w:rsidR="00110717" w:rsidRPr="00162C15" w:rsidRDefault="00134FCF"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15B5A52F" w14:textId="77777777" w:rsidTr="008146DE">
        <w:trPr>
          <w:trHeight w:val="900"/>
        </w:trPr>
        <w:tc>
          <w:tcPr>
            <w:tcW w:w="1280" w:type="dxa"/>
            <w:tcBorders>
              <w:top w:val="nil"/>
              <w:left w:val="nil"/>
              <w:bottom w:val="nil"/>
              <w:right w:val="nil"/>
            </w:tcBorders>
            <w:hideMark/>
          </w:tcPr>
          <w:p w14:paraId="536559F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(35)</w:t>
            </w:r>
          </w:p>
        </w:tc>
        <w:tc>
          <w:tcPr>
            <w:tcW w:w="4153" w:type="dxa"/>
            <w:tcBorders>
              <w:top w:val="nil"/>
              <w:left w:val="nil"/>
              <w:bottom w:val="nil"/>
              <w:right w:val="nil"/>
            </w:tcBorders>
            <w:hideMark/>
          </w:tcPr>
          <w:p w14:paraId="72390CA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655" w:type="dxa"/>
            <w:tcBorders>
              <w:top w:val="nil"/>
              <w:left w:val="nil"/>
              <w:bottom w:val="nil"/>
              <w:right w:val="nil"/>
            </w:tcBorders>
            <w:hideMark/>
          </w:tcPr>
          <w:p w14:paraId="11A75E2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&gt;21,000 kilolitres per year</w:t>
            </w:r>
          </w:p>
        </w:tc>
        <w:tc>
          <w:tcPr>
            <w:tcW w:w="1413" w:type="dxa"/>
            <w:tcBorders>
              <w:top w:val="nil"/>
              <w:left w:val="nil"/>
              <w:bottom w:val="nil"/>
              <w:right w:val="nil"/>
            </w:tcBorders>
            <w:hideMark/>
          </w:tcPr>
          <w:p w14:paraId="5CD3BED4" w14:textId="50E6C5AD"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424CC1DA" w14:textId="1914CEAE"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2,</w:t>
            </w:r>
            <w:r w:rsidR="00134FCF">
              <w:rPr>
                <w:b/>
                <w:bCs/>
                <w:sz w:val="22"/>
                <w:szCs w:val="22"/>
              </w:rPr>
              <w:t>349.78</w:t>
            </w:r>
          </w:p>
        </w:tc>
      </w:tr>
      <w:tr w:rsidR="00110717" w:rsidRPr="008C5752" w14:paraId="6D9801D0" w14:textId="77777777" w:rsidTr="008146DE">
        <w:trPr>
          <w:trHeight w:val="600"/>
        </w:trPr>
        <w:tc>
          <w:tcPr>
            <w:tcW w:w="1280" w:type="dxa"/>
            <w:tcBorders>
              <w:top w:val="nil"/>
              <w:left w:val="nil"/>
              <w:bottom w:val="nil"/>
              <w:right w:val="nil"/>
            </w:tcBorders>
            <w:hideMark/>
          </w:tcPr>
          <w:p w14:paraId="748EBF8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(36)</w:t>
            </w:r>
          </w:p>
        </w:tc>
        <w:tc>
          <w:tcPr>
            <w:tcW w:w="4153" w:type="dxa"/>
            <w:tcBorders>
              <w:top w:val="nil"/>
              <w:left w:val="nil"/>
              <w:bottom w:val="nil"/>
              <w:right w:val="nil"/>
            </w:tcBorders>
            <w:hideMark/>
          </w:tcPr>
          <w:p w14:paraId="2355CA5A"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655" w:type="dxa"/>
            <w:tcBorders>
              <w:top w:val="nil"/>
              <w:left w:val="nil"/>
              <w:bottom w:val="nil"/>
              <w:right w:val="nil"/>
            </w:tcBorders>
            <w:hideMark/>
          </w:tcPr>
          <w:p w14:paraId="2D40965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13" w:type="dxa"/>
            <w:tcBorders>
              <w:top w:val="nil"/>
              <w:left w:val="nil"/>
              <w:bottom w:val="nil"/>
              <w:right w:val="nil"/>
            </w:tcBorders>
            <w:hideMark/>
          </w:tcPr>
          <w:p w14:paraId="21D56C6B" w14:textId="4E49B7CF"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13ACF74D" w14:textId="6D303F7B" w:rsidR="00110717" w:rsidRPr="00162C15" w:rsidRDefault="00134FCF"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345B762C" w14:textId="77777777" w:rsidTr="008146DE">
        <w:trPr>
          <w:trHeight w:val="600"/>
        </w:trPr>
        <w:tc>
          <w:tcPr>
            <w:tcW w:w="1280" w:type="dxa"/>
            <w:tcBorders>
              <w:top w:val="nil"/>
              <w:left w:val="nil"/>
              <w:bottom w:val="nil"/>
              <w:right w:val="nil"/>
            </w:tcBorders>
            <w:hideMark/>
          </w:tcPr>
          <w:p w14:paraId="7B8A754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(36)</w:t>
            </w:r>
          </w:p>
        </w:tc>
        <w:tc>
          <w:tcPr>
            <w:tcW w:w="4153" w:type="dxa"/>
            <w:tcBorders>
              <w:top w:val="nil"/>
              <w:left w:val="nil"/>
              <w:bottom w:val="nil"/>
              <w:right w:val="nil"/>
            </w:tcBorders>
            <w:hideMark/>
          </w:tcPr>
          <w:p w14:paraId="09C23A9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655" w:type="dxa"/>
            <w:tcBorders>
              <w:top w:val="nil"/>
              <w:left w:val="nil"/>
              <w:bottom w:val="nil"/>
              <w:right w:val="nil"/>
            </w:tcBorders>
            <w:hideMark/>
          </w:tcPr>
          <w:p w14:paraId="7B4DF72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13" w:type="dxa"/>
            <w:tcBorders>
              <w:top w:val="nil"/>
              <w:left w:val="nil"/>
              <w:bottom w:val="nil"/>
              <w:right w:val="nil"/>
            </w:tcBorders>
            <w:hideMark/>
          </w:tcPr>
          <w:p w14:paraId="790EDC78" w14:textId="6F00348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4A2CD104" w14:textId="651729E8"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2,</w:t>
            </w:r>
            <w:r w:rsidR="00134FCF">
              <w:rPr>
                <w:b/>
                <w:bCs/>
                <w:sz w:val="22"/>
                <w:szCs w:val="22"/>
              </w:rPr>
              <w:t>349.78</w:t>
            </w:r>
          </w:p>
        </w:tc>
      </w:tr>
      <w:tr w:rsidR="00110717" w:rsidRPr="008C5752" w14:paraId="359E8CAC" w14:textId="77777777" w:rsidTr="008146DE">
        <w:trPr>
          <w:trHeight w:val="1500"/>
        </w:trPr>
        <w:tc>
          <w:tcPr>
            <w:tcW w:w="1280" w:type="dxa"/>
            <w:tcBorders>
              <w:top w:val="nil"/>
              <w:left w:val="nil"/>
              <w:bottom w:val="nil"/>
              <w:right w:val="nil"/>
            </w:tcBorders>
            <w:hideMark/>
          </w:tcPr>
          <w:p w14:paraId="33D14928"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(37)</w:t>
            </w:r>
          </w:p>
        </w:tc>
        <w:tc>
          <w:tcPr>
            <w:tcW w:w="4153" w:type="dxa"/>
            <w:tcBorders>
              <w:top w:val="nil"/>
              <w:left w:val="nil"/>
              <w:bottom w:val="nil"/>
              <w:right w:val="nil"/>
            </w:tcBorders>
            <w:hideMark/>
          </w:tcPr>
          <w:p w14:paraId="7EF04ED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Composting activities where the amount of material expected to be received for composting is:</w:t>
            </w:r>
          </w:p>
        </w:tc>
        <w:tc>
          <w:tcPr>
            <w:tcW w:w="1655" w:type="dxa"/>
            <w:tcBorders>
              <w:top w:val="nil"/>
              <w:left w:val="nil"/>
              <w:bottom w:val="nil"/>
              <w:right w:val="nil"/>
            </w:tcBorders>
            <w:hideMark/>
          </w:tcPr>
          <w:p w14:paraId="640D304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&gt;200 tonnes of animal waste or &gt;5000 tonnes of plant waste per year</w:t>
            </w:r>
          </w:p>
        </w:tc>
        <w:tc>
          <w:tcPr>
            <w:tcW w:w="1413" w:type="dxa"/>
            <w:tcBorders>
              <w:top w:val="nil"/>
              <w:left w:val="nil"/>
              <w:bottom w:val="nil"/>
              <w:right w:val="nil"/>
            </w:tcBorders>
            <w:hideMark/>
          </w:tcPr>
          <w:p w14:paraId="6901C0AC" w14:textId="44AFA76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03497F1F" w14:textId="43B1964B" w:rsidR="00110717" w:rsidRPr="00162C15" w:rsidRDefault="00110717" w:rsidP="00110717">
            <w:pPr>
              <w:spacing w:before="0" w:after="0"/>
              <w:ind w:left="0" w:firstLine="0"/>
              <w:jc w:val="right"/>
              <w:rPr>
                <w:b/>
                <w:bCs/>
                <w:color w:val="000000"/>
                <w:sz w:val="22"/>
                <w:szCs w:val="22"/>
                <w:lang w:eastAsia="en-AU"/>
              </w:rPr>
            </w:pPr>
            <w:r w:rsidRPr="00162C15">
              <w:rPr>
                <w:b/>
                <w:bCs/>
                <w:sz w:val="22"/>
                <w:szCs w:val="22"/>
              </w:rPr>
              <w:t>2,</w:t>
            </w:r>
            <w:r w:rsidR="00134FCF">
              <w:rPr>
                <w:b/>
                <w:bCs/>
                <w:sz w:val="22"/>
                <w:szCs w:val="22"/>
              </w:rPr>
              <w:t>349.78</w:t>
            </w:r>
          </w:p>
        </w:tc>
      </w:tr>
      <w:tr w:rsidR="00110717" w:rsidRPr="008C5752" w14:paraId="2D3B96E5" w14:textId="77777777" w:rsidTr="008146DE">
        <w:trPr>
          <w:trHeight w:val="900"/>
        </w:trPr>
        <w:tc>
          <w:tcPr>
            <w:tcW w:w="1280" w:type="dxa"/>
            <w:tcBorders>
              <w:top w:val="nil"/>
              <w:left w:val="nil"/>
              <w:bottom w:val="nil"/>
              <w:right w:val="nil"/>
            </w:tcBorders>
            <w:hideMark/>
          </w:tcPr>
          <w:p w14:paraId="1E87761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lastRenderedPageBreak/>
              <w:t>1.2 (38)</w:t>
            </w:r>
          </w:p>
        </w:tc>
        <w:tc>
          <w:tcPr>
            <w:tcW w:w="4153" w:type="dxa"/>
            <w:tcBorders>
              <w:top w:val="nil"/>
              <w:left w:val="nil"/>
              <w:bottom w:val="nil"/>
              <w:right w:val="nil"/>
            </w:tcBorders>
            <w:hideMark/>
          </w:tcPr>
          <w:p w14:paraId="4DCACF90"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facility is designed to process or produce:</w:t>
            </w:r>
          </w:p>
        </w:tc>
        <w:tc>
          <w:tcPr>
            <w:tcW w:w="1655" w:type="dxa"/>
            <w:tcBorders>
              <w:top w:val="nil"/>
              <w:left w:val="nil"/>
              <w:bottom w:val="nil"/>
              <w:right w:val="nil"/>
            </w:tcBorders>
            <w:hideMark/>
          </w:tcPr>
          <w:p w14:paraId="7889946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13" w:type="dxa"/>
            <w:tcBorders>
              <w:top w:val="nil"/>
              <w:left w:val="nil"/>
              <w:bottom w:val="nil"/>
              <w:right w:val="nil"/>
            </w:tcBorders>
            <w:hideMark/>
          </w:tcPr>
          <w:p w14:paraId="510F7CD3" w14:textId="0EDFA559"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5A348E15" w14:textId="01D65109" w:rsidR="00110717" w:rsidRPr="00913A11" w:rsidRDefault="00110717" w:rsidP="00110717">
            <w:pPr>
              <w:spacing w:before="0" w:after="0"/>
              <w:ind w:left="0" w:firstLine="0"/>
              <w:jc w:val="right"/>
              <w:rPr>
                <w:b/>
                <w:bCs/>
                <w:color w:val="000000"/>
                <w:sz w:val="22"/>
                <w:szCs w:val="22"/>
                <w:lang w:eastAsia="en-AU"/>
              </w:rPr>
            </w:pPr>
            <w:r w:rsidRPr="00162C15">
              <w:rPr>
                <w:b/>
                <w:bCs/>
                <w:sz w:val="22"/>
                <w:szCs w:val="22"/>
              </w:rPr>
              <w:t>2,</w:t>
            </w:r>
            <w:r w:rsidR="00134FCF">
              <w:rPr>
                <w:b/>
                <w:bCs/>
                <w:sz w:val="22"/>
                <w:szCs w:val="22"/>
              </w:rPr>
              <w:t>349.78</w:t>
            </w:r>
          </w:p>
        </w:tc>
      </w:tr>
      <w:tr w:rsidR="00110717" w:rsidRPr="008C5752" w14:paraId="69F863E6" w14:textId="77777777" w:rsidTr="008146DE">
        <w:trPr>
          <w:trHeight w:val="600"/>
        </w:trPr>
        <w:tc>
          <w:tcPr>
            <w:tcW w:w="1280" w:type="dxa"/>
            <w:tcBorders>
              <w:top w:val="nil"/>
              <w:left w:val="nil"/>
              <w:bottom w:val="nil"/>
              <w:right w:val="nil"/>
            </w:tcBorders>
            <w:hideMark/>
          </w:tcPr>
          <w:p w14:paraId="62188BC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(39)</w:t>
            </w:r>
          </w:p>
        </w:tc>
        <w:tc>
          <w:tcPr>
            <w:tcW w:w="4153" w:type="dxa"/>
            <w:tcBorders>
              <w:top w:val="nil"/>
              <w:left w:val="nil"/>
              <w:bottom w:val="nil"/>
              <w:right w:val="nil"/>
            </w:tcBorders>
            <w:hideMark/>
          </w:tcPr>
          <w:p w14:paraId="62B85C0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655" w:type="dxa"/>
            <w:tcBorders>
              <w:top w:val="nil"/>
              <w:left w:val="nil"/>
              <w:bottom w:val="nil"/>
              <w:right w:val="nil"/>
            </w:tcBorders>
            <w:hideMark/>
          </w:tcPr>
          <w:p w14:paraId="55AEDAC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13" w:type="dxa"/>
            <w:tcBorders>
              <w:top w:val="nil"/>
              <w:left w:val="nil"/>
              <w:bottom w:val="nil"/>
              <w:right w:val="nil"/>
            </w:tcBorders>
            <w:hideMark/>
          </w:tcPr>
          <w:p w14:paraId="300C99AE" w14:textId="15EF6EBC"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6E706C51" w14:textId="19CF6FEB" w:rsidR="00110717" w:rsidRPr="00913A11" w:rsidRDefault="00110717" w:rsidP="00110717">
            <w:pPr>
              <w:spacing w:before="0" w:after="0"/>
              <w:ind w:left="0" w:firstLine="0"/>
              <w:jc w:val="right"/>
              <w:rPr>
                <w:b/>
                <w:bCs/>
                <w:color w:val="000000"/>
                <w:sz w:val="22"/>
                <w:szCs w:val="22"/>
                <w:lang w:eastAsia="en-AU"/>
              </w:rPr>
            </w:pPr>
            <w:r w:rsidRPr="00162C15">
              <w:rPr>
                <w:b/>
                <w:bCs/>
                <w:sz w:val="22"/>
                <w:szCs w:val="22"/>
              </w:rPr>
              <w:t>2,</w:t>
            </w:r>
            <w:r w:rsidR="00134FCF">
              <w:rPr>
                <w:b/>
                <w:bCs/>
                <w:sz w:val="22"/>
                <w:szCs w:val="22"/>
              </w:rPr>
              <w:t>349.78</w:t>
            </w:r>
          </w:p>
        </w:tc>
      </w:tr>
      <w:tr w:rsidR="00110717" w:rsidRPr="008C5752" w14:paraId="29EA0212" w14:textId="77777777" w:rsidTr="008146DE">
        <w:trPr>
          <w:trHeight w:val="900"/>
        </w:trPr>
        <w:tc>
          <w:tcPr>
            <w:tcW w:w="1280" w:type="dxa"/>
            <w:tcBorders>
              <w:top w:val="nil"/>
              <w:left w:val="nil"/>
              <w:bottom w:val="nil"/>
              <w:right w:val="nil"/>
            </w:tcBorders>
            <w:hideMark/>
          </w:tcPr>
          <w:p w14:paraId="791D4DC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(40)</w:t>
            </w:r>
          </w:p>
        </w:tc>
        <w:tc>
          <w:tcPr>
            <w:tcW w:w="4153" w:type="dxa"/>
            <w:tcBorders>
              <w:top w:val="nil"/>
              <w:left w:val="nil"/>
              <w:bottom w:val="nil"/>
              <w:right w:val="nil"/>
            </w:tcBorders>
            <w:hideMark/>
          </w:tcPr>
          <w:p w14:paraId="743E130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655" w:type="dxa"/>
            <w:tcBorders>
              <w:top w:val="nil"/>
              <w:left w:val="nil"/>
              <w:bottom w:val="nil"/>
              <w:right w:val="nil"/>
            </w:tcBorders>
            <w:hideMark/>
          </w:tcPr>
          <w:p w14:paraId="0C6DBD7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&gt;10,000 cubic metres per year</w:t>
            </w:r>
          </w:p>
        </w:tc>
        <w:tc>
          <w:tcPr>
            <w:tcW w:w="1413" w:type="dxa"/>
            <w:tcBorders>
              <w:top w:val="nil"/>
              <w:left w:val="nil"/>
              <w:bottom w:val="nil"/>
              <w:right w:val="nil"/>
            </w:tcBorders>
            <w:hideMark/>
          </w:tcPr>
          <w:p w14:paraId="6909DBFC" w14:textId="46053ED2"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3A495260" w14:textId="2A15B1D5" w:rsidR="00110717" w:rsidRPr="00913A11" w:rsidRDefault="00110717" w:rsidP="00110717">
            <w:pPr>
              <w:spacing w:before="0" w:after="0"/>
              <w:ind w:left="0" w:firstLine="0"/>
              <w:jc w:val="right"/>
              <w:rPr>
                <w:b/>
                <w:bCs/>
                <w:color w:val="000000"/>
                <w:sz w:val="22"/>
                <w:szCs w:val="22"/>
                <w:lang w:eastAsia="en-AU"/>
              </w:rPr>
            </w:pPr>
            <w:r w:rsidRPr="00162C15">
              <w:rPr>
                <w:b/>
                <w:bCs/>
                <w:sz w:val="22"/>
                <w:szCs w:val="22"/>
              </w:rPr>
              <w:t>2,</w:t>
            </w:r>
            <w:r w:rsidR="00134FCF">
              <w:rPr>
                <w:b/>
                <w:bCs/>
                <w:sz w:val="22"/>
                <w:szCs w:val="22"/>
              </w:rPr>
              <w:t>349.78</w:t>
            </w:r>
          </w:p>
        </w:tc>
      </w:tr>
      <w:tr w:rsidR="00110717" w:rsidRPr="008C5752" w14:paraId="6B2ED68A" w14:textId="77777777" w:rsidTr="008146DE">
        <w:trPr>
          <w:trHeight w:val="1200"/>
        </w:trPr>
        <w:tc>
          <w:tcPr>
            <w:tcW w:w="1280" w:type="dxa"/>
            <w:tcBorders>
              <w:top w:val="nil"/>
              <w:left w:val="nil"/>
              <w:bottom w:val="nil"/>
              <w:right w:val="nil"/>
            </w:tcBorders>
            <w:hideMark/>
          </w:tcPr>
          <w:p w14:paraId="115E342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(41)</w:t>
            </w:r>
          </w:p>
        </w:tc>
        <w:tc>
          <w:tcPr>
            <w:tcW w:w="4153" w:type="dxa"/>
            <w:tcBorders>
              <w:top w:val="nil"/>
              <w:left w:val="nil"/>
              <w:bottom w:val="nil"/>
              <w:right w:val="nil"/>
            </w:tcBorders>
            <w:hideMark/>
          </w:tcPr>
          <w:p w14:paraId="6604485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655" w:type="dxa"/>
            <w:tcBorders>
              <w:top w:val="nil"/>
              <w:left w:val="nil"/>
              <w:bottom w:val="nil"/>
              <w:right w:val="nil"/>
            </w:tcBorders>
            <w:hideMark/>
          </w:tcPr>
          <w:p w14:paraId="4D57E89A"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&gt;7,000 to 13,000 cubic metres per year</w:t>
            </w:r>
          </w:p>
        </w:tc>
        <w:tc>
          <w:tcPr>
            <w:tcW w:w="1413" w:type="dxa"/>
            <w:tcBorders>
              <w:top w:val="nil"/>
              <w:left w:val="nil"/>
              <w:bottom w:val="nil"/>
              <w:right w:val="nil"/>
            </w:tcBorders>
            <w:hideMark/>
          </w:tcPr>
          <w:p w14:paraId="40834239" w14:textId="1D540B7A"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06905C3A" w14:textId="5950F8AF" w:rsidR="00110717" w:rsidRPr="00913A11" w:rsidRDefault="00134FCF"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1CA2F0F5" w14:textId="77777777" w:rsidTr="008146DE">
        <w:trPr>
          <w:trHeight w:val="900"/>
        </w:trPr>
        <w:tc>
          <w:tcPr>
            <w:tcW w:w="1280" w:type="dxa"/>
            <w:tcBorders>
              <w:top w:val="nil"/>
              <w:left w:val="nil"/>
              <w:bottom w:val="nil"/>
              <w:right w:val="nil"/>
            </w:tcBorders>
            <w:hideMark/>
          </w:tcPr>
          <w:p w14:paraId="7EE9522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(41)</w:t>
            </w:r>
          </w:p>
        </w:tc>
        <w:tc>
          <w:tcPr>
            <w:tcW w:w="4153" w:type="dxa"/>
            <w:tcBorders>
              <w:top w:val="nil"/>
              <w:left w:val="nil"/>
              <w:bottom w:val="nil"/>
              <w:right w:val="nil"/>
            </w:tcBorders>
            <w:hideMark/>
          </w:tcPr>
          <w:p w14:paraId="5802BE3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655" w:type="dxa"/>
            <w:tcBorders>
              <w:top w:val="nil"/>
              <w:left w:val="nil"/>
              <w:bottom w:val="nil"/>
              <w:right w:val="nil"/>
            </w:tcBorders>
            <w:hideMark/>
          </w:tcPr>
          <w:p w14:paraId="7C477E5E"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&gt;13,000 cubic metres per year</w:t>
            </w:r>
          </w:p>
        </w:tc>
        <w:tc>
          <w:tcPr>
            <w:tcW w:w="1413" w:type="dxa"/>
            <w:tcBorders>
              <w:top w:val="nil"/>
              <w:left w:val="nil"/>
              <w:bottom w:val="nil"/>
              <w:right w:val="nil"/>
            </w:tcBorders>
            <w:hideMark/>
          </w:tcPr>
          <w:p w14:paraId="5DC7E62A" w14:textId="1261247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58D5C993" w14:textId="67AE6D44" w:rsidR="00110717" w:rsidRPr="00913A11" w:rsidRDefault="00110717" w:rsidP="00110717">
            <w:pPr>
              <w:spacing w:before="0" w:after="0"/>
              <w:ind w:left="0" w:firstLine="0"/>
              <w:jc w:val="right"/>
              <w:rPr>
                <w:b/>
                <w:bCs/>
                <w:color w:val="000000"/>
                <w:sz w:val="22"/>
                <w:szCs w:val="22"/>
                <w:lang w:eastAsia="en-AU"/>
              </w:rPr>
            </w:pPr>
            <w:r w:rsidRPr="00913A11">
              <w:rPr>
                <w:b/>
                <w:bCs/>
                <w:sz w:val="22"/>
                <w:szCs w:val="22"/>
              </w:rPr>
              <w:t>2,</w:t>
            </w:r>
            <w:r w:rsidR="00134FCF">
              <w:rPr>
                <w:b/>
                <w:bCs/>
                <w:sz w:val="22"/>
                <w:szCs w:val="22"/>
              </w:rPr>
              <w:t>349.78</w:t>
            </w:r>
          </w:p>
        </w:tc>
      </w:tr>
      <w:tr w:rsidR="00110717" w:rsidRPr="008C5752" w14:paraId="199B3A77" w14:textId="77777777" w:rsidTr="008146DE">
        <w:trPr>
          <w:trHeight w:val="600"/>
        </w:trPr>
        <w:tc>
          <w:tcPr>
            <w:tcW w:w="1280" w:type="dxa"/>
            <w:tcBorders>
              <w:top w:val="nil"/>
              <w:left w:val="nil"/>
              <w:bottom w:val="nil"/>
              <w:right w:val="nil"/>
            </w:tcBorders>
            <w:hideMark/>
          </w:tcPr>
          <w:p w14:paraId="3202B7B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(42)</w:t>
            </w:r>
          </w:p>
        </w:tc>
        <w:tc>
          <w:tcPr>
            <w:tcW w:w="4153" w:type="dxa"/>
            <w:tcBorders>
              <w:top w:val="nil"/>
              <w:left w:val="nil"/>
              <w:bottom w:val="nil"/>
              <w:right w:val="nil"/>
            </w:tcBorders>
            <w:hideMark/>
          </w:tcPr>
          <w:p w14:paraId="2D4E3FE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facility is designed to produce:</w:t>
            </w:r>
          </w:p>
        </w:tc>
        <w:tc>
          <w:tcPr>
            <w:tcW w:w="1655" w:type="dxa"/>
            <w:tcBorders>
              <w:top w:val="nil"/>
              <w:left w:val="nil"/>
              <w:bottom w:val="nil"/>
              <w:right w:val="nil"/>
            </w:tcBorders>
            <w:hideMark/>
          </w:tcPr>
          <w:p w14:paraId="2DF6F7C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13" w:type="dxa"/>
            <w:tcBorders>
              <w:top w:val="nil"/>
              <w:left w:val="nil"/>
              <w:bottom w:val="nil"/>
              <w:right w:val="nil"/>
            </w:tcBorders>
            <w:hideMark/>
          </w:tcPr>
          <w:p w14:paraId="768D8714" w14:textId="29A2C1D1"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2E840407" w14:textId="5C18AFD6" w:rsidR="00110717" w:rsidRPr="00913A11" w:rsidRDefault="00110717" w:rsidP="00110717">
            <w:pPr>
              <w:spacing w:before="0" w:after="0"/>
              <w:ind w:left="0" w:firstLine="0"/>
              <w:jc w:val="right"/>
              <w:rPr>
                <w:b/>
                <w:bCs/>
                <w:color w:val="000000"/>
                <w:sz w:val="22"/>
                <w:szCs w:val="22"/>
                <w:lang w:eastAsia="en-AU"/>
              </w:rPr>
            </w:pPr>
            <w:r w:rsidRPr="00913A11">
              <w:rPr>
                <w:b/>
                <w:bCs/>
                <w:sz w:val="22"/>
                <w:szCs w:val="22"/>
              </w:rPr>
              <w:t>2,</w:t>
            </w:r>
            <w:r w:rsidR="00134FCF">
              <w:rPr>
                <w:b/>
                <w:bCs/>
                <w:sz w:val="22"/>
                <w:szCs w:val="22"/>
              </w:rPr>
              <w:t>349.78</w:t>
            </w:r>
          </w:p>
        </w:tc>
      </w:tr>
      <w:tr w:rsidR="00110717" w:rsidRPr="008C5752" w14:paraId="1363741D" w14:textId="77777777" w:rsidTr="008146DE">
        <w:trPr>
          <w:trHeight w:val="900"/>
        </w:trPr>
        <w:tc>
          <w:tcPr>
            <w:tcW w:w="1280" w:type="dxa"/>
            <w:tcBorders>
              <w:top w:val="nil"/>
              <w:left w:val="nil"/>
              <w:bottom w:val="nil"/>
              <w:right w:val="nil"/>
            </w:tcBorders>
            <w:hideMark/>
          </w:tcPr>
          <w:p w14:paraId="731EAA5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(43)</w:t>
            </w:r>
          </w:p>
        </w:tc>
        <w:tc>
          <w:tcPr>
            <w:tcW w:w="4153" w:type="dxa"/>
            <w:tcBorders>
              <w:top w:val="nil"/>
              <w:left w:val="nil"/>
              <w:bottom w:val="nil"/>
              <w:right w:val="nil"/>
            </w:tcBorders>
            <w:hideMark/>
          </w:tcPr>
          <w:p w14:paraId="7A7AA86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655" w:type="dxa"/>
            <w:tcBorders>
              <w:top w:val="nil"/>
              <w:left w:val="nil"/>
              <w:bottom w:val="nil"/>
              <w:right w:val="nil"/>
            </w:tcBorders>
            <w:hideMark/>
          </w:tcPr>
          <w:p w14:paraId="4E9B193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13" w:type="dxa"/>
            <w:tcBorders>
              <w:top w:val="nil"/>
              <w:left w:val="nil"/>
              <w:bottom w:val="nil"/>
              <w:right w:val="nil"/>
            </w:tcBorders>
            <w:hideMark/>
          </w:tcPr>
          <w:p w14:paraId="2F230376" w14:textId="3A1E973C"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678.61</w:t>
            </w:r>
          </w:p>
        </w:tc>
        <w:tc>
          <w:tcPr>
            <w:tcW w:w="1701" w:type="dxa"/>
            <w:tcBorders>
              <w:top w:val="nil"/>
              <w:left w:val="nil"/>
              <w:bottom w:val="nil"/>
              <w:right w:val="nil"/>
            </w:tcBorders>
            <w:hideMark/>
          </w:tcPr>
          <w:p w14:paraId="6D488D59" w14:textId="0DE306E5" w:rsidR="00110717" w:rsidRPr="00913A11" w:rsidRDefault="00134FCF" w:rsidP="00110717">
            <w:pPr>
              <w:spacing w:before="0" w:after="0"/>
              <w:ind w:left="0" w:firstLine="0"/>
              <w:jc w:val="right"/>
              <w:rPr>
                <w:b/>
                <w:bCs/>
                <w:color w:val="000000"/>
                <w:sz w:val="22"/>
                <w:szCs w:val="22"/>
                <w:lang w:eastAsia="en-AU"/>
              </w:rPr>
            </w:pPr>
            <w:r>
              <w:rPr>
                <w:b/>
                <w:bCs/>
                <w:sz w:val="22"/>
                <w:szCs w:val="22"/>
              </w:rPr>
              <w:t>703.04</w:t>
            </w:r>
          </w:p>
        </w:tc>
      </w:tr>
      <w:tr w:rsidR="00110717" w:rsidRPr="008C5752" w14:paraId="0419A6BF" w14:textId="77777777" w:rsidTr="008146DE">
        <w:trPr>
          <w:trHeight w:val="600"/>
        </w:trPr>
        <w:tc>
          <w:tcPr>
            <w:tcW w:w="1280" w:type="dxa"/>
            <w:tcBorders>
              <w:top w:val="nil"/>
              <w:left w:val="nil"/>
              <w:bottom w:val="nil"/>
              <w:right w:val="nil"/>
            </w:tcBorders>
            <w:hideMark/>
          </w:tcPr>
          <w:p w14:paraId="696A3BD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(43)</w:t>
            </w:r>
          </w:p>
        </w:tc>
        <w:tc>
          <w:tcPr>
            <w:tcW w:w="4153" w:type="dxa"/>
            <w:tcBorders>
              <w:top w:val="nil"/>
              <w:left w:val="nil"/>
              <w:bottom w:val="nil"/>
              <w:right w:val="nil"/>
            </w:tcBorders>
            <w:hideMark/>
          </w:tcPr>
          <w:p w14:paraId="2B86E05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655" w:type="dxa"/>
            <w:tcBorders>
              <w:top w:val="nil"/>
              <w:left w:val="nil"/>
              <w:bottom w:val="nil"/>
              <w:right w:val="nil"/>
            </w:tcBorders>
            <w:hideMark/>
          </w:tcPr>
          <w:p w14:paraId="7058D0F4"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13" w:type="dxa"/>
            <w:tcBorders>
              <w:top w:val="nil"/>
              <w:left w:val="nil"/>
              <w:bottom w:val="nil"/>
              <w:right w:val="nil"/>
            </w:tcBorders>
            <w:hideMark/>
          </w:tcPr>
          <w:p w14:paraId="1A5503B3" w14:textId="598C2F38"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2,268.13</w:t>
            </w:r>
          </w:p>
        </w:tc>
        <w:tc>
          <w:tcPr>
            <w:tcW w:w="1701" w:type="dxa"/>
            <w:tcBorders>
              <w:top w:val="nil"/>
              <w:left w:val="nil"/>
              <w:bottom w:val="nil"/>
              <w:right w:val="nil"/>
            </w:tcBorders>
            <w:hideMark/>
          </w:tcPr>
          <w:p w14:paraId="4A7BA299" w14:textId="7A3E8D29" w:rsidR="00110717" w:rsidRPr="00913A11" w:rsidRDefault="00110717" w:rsidP="00110717">
            <w:pPr>
              <w:spacing w:before="0" w:after="0"/>
              <w:ind w:left="0" w:firstLine="0"/>
              <w:jc w:val="right"/>
              <w:rPr>
                <w:b/>
                <w:bCs/>
                <w:color w:val="000000"/>
                <w:sz w:val="22"/>
                <w:szCs w:val="22"/>
                <w:lang w:eastAsia="en-AU"/>
              </w:rPr>
            </w:pPr>
            <w:r w:rsidRPr="00913A11">
              <w:rPr>
                <w:b/>
                <w:bCs/>
                <w:sz w:val="22"/>
                <w:szCs w:val="22"/>
              </w:rPr>
              <w:t>2,</w:t>
            </w:r>
            <w:r w:rsidR="00134FCF">
              <w:rPr>
                <w:b/>
                <w:bCs/>
                <w:sz w:val="22"/>
                <w:szCs w:val="22"/>
              </w:rPr>
              <w:t>349.78</w:t>
            </w:r>
          </w:p>
        </w:tc>
      </w:tr>
      <w:tr w:rsidR="00110717" w:rsidRPr="008C5752" w14:paraId="755E967F" w14:textId="77777777" w:rsidTr="008146DE">
        <w:trPr>
          <w:trHeight w:val="300"/>
        </w:trPr>
        <w:tc>
          <w:tcPr>
            <w:tcW w:w="1280" w:type="dxa"/>
            <w:tcBorders>
              <w:top w:val="nil"/>
              <w:left w:val="nil"/>
              <w:bottom w:val="nil"/>
              <w:right w:val="nil"/>
            </w:tcBorders>
            <w:hideMark/>
          </w:tcPr>
          <w:p w14:paraId="671E94B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(44)</w:t>
            </w:r>
          </w:p>
        </w:tc>
        <w:tc>
          <w:tcPr>
            <w:tcW w:w="4153" w:type="dxa"/>
            <w:tcBorders>
              <w:top w:val="nil"/>
              <w:left w:val="nil"/>
              <w:bottom w:val="nil"/>
              <w:right w:val="nil"/>
            </w:tcBorders>
            <w:hideMark/>
          </w:tcPr>
          <w:p w14:paraId="1B3C64E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655" w:type="dxa"/>
            <w:tcBorders>
              <w:top w:val="nil"/>
              <w:left w:val="nil"/>
              <w:bottom w:val="nil"/>
              <w:right w:val="nil"/>
            </w:tcBorders>
            <w:hideMark/>
          </w:tcPr>
          <w:p w14:paraId="76F8011A"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234F4712" w14:textId="4CBA67B0"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3366447F" w14:textId="2628A647" w:rsidR="00110717" w:rsidRPr="00913A11" w:rsidRDefault="00110717" w:rsidP="00110717">
            <w:pPr>
              <w:spacing w:before="0" w:after="0"/>
              <w:ind w:left="0" w:firstLine="0"/>
              <w:jc w:val="right"/>
              <w:rPr>
                <w:b/>
                <w:bCs/>
                <w:color w:val="000000"/>
                <w:sz w:val="22"/>
                <w:szCs w:val="22"/>
                <w:lang w:eastAsia="en-AU"/>
              </w:rPr>
            </w:pPr>
            <w:r w:rsidRPr="00913A11">
              <w:rPr>
                <w:b/>
                <w:bCs/>
                <w:sz w:val="22"/>
                <w:szCs w:val="22"/>
              </w:rPr>
              <w:t>3</w:t>
            </w:r>
            <w:r w:rsidR="00134FCF">
              <w:rPr>
                <w:b/>
                <w:bCs/>
                <w:sz w:val="22"/>
                <w:szCs w:val="22"/>
              </w:rPr>
              <w:t>51.44</w:t>
            </w:r>
          </w:p>
        </w:tc>
      </w:tr>
      <w:tr w:rsidR="00110717" w:rsidRPr="008C5752" w14:paraId="0301C5FC" w14:textId="77777777" w:rsidTr="008146DE">
        <w:trPr>
          <w:trHeight w:val="600"/>
        </w:trPr>
        <w:tc>
          <w:tcPr>
            <w:tcW w:w="1280" w:type="dxa"/>
            <w:tcBorders>
              <w:top w:val="nil"/>
              <w:left w:val="nil"/>
              <w:bottom w:val="nil"/>
              <w:right w:val="nil"/>
            </w:tcBorders>
            <w:hideMark/>
          </w:tcPr>
          <w:p w14:paraId="48C08896"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(45)</w:t>
            </w:r>
          </w:p>
        </w:tc>
        <w:tc>
          <w:tcPr>
            <w:tcW w:w="4153" w:type="dxa"/>
            <w:tcBorders>
              <w:top w:val="nil"/>
              <w:left w:val="nil"/>
              <w:bottom w:val="nil"/>
              <w:right w:val="nil"/>
            </w:tcBorders>
            <w:hideMark/>
          </w:tcPr>
          <w:p w14:paraId="1D44C57A"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655" w:type="dxa"/>
            <w:tcBorders>
              <w:top w:val="nil"/>
              <w:left w:val="nil"/>
              <w:bottom w:val="nil"/>
              <w:right w:val="nil"/>
            </w:tcBorders>
            <w:hideMark/>
          </w:tcPr>
          <w:p w14:paraId="72588AC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13" w:type="dxa"/>
            <w:tcBorders>
              <w:top w:val="nil"/>
              <w:left w:val="nil"/>
              <w:bottom w:val="nil"/>
              <w:right w:val="nil"/>
            </w:tcBorders>
            <w:hideMark/>
          </w:tcPr>
          <w:p w14:paraId="49D0A346" w14:textId="007FB562"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64148A12" w14:textId="3E5E1DEF" w:rsidR="00110717" w:rsidRPr="00913A11" w:rsidRDefault="00110717" w:rsidP="00110717">
            <w:pPr>
              <w:spacing w:before="0" w:after="0"/>
              <w:ind w:left="0" w:firstLine="0"/>
              <w:jc w:val="right"/>
              <w:rPr>
                <w:b/>
                <w:bCs/>
                <w:color w:val="000000"/>
                <w:sz w:val="22"/>
                <w:szCs w:val="22"/>
                <w:lang w:eastAsia="en-AU"/>
              </w:rPr>
            </w:pPr>
            <w:r w:rsidRPr="00913A11">
              <w:rPr>
                <w:b/>
                <w:bCs/>
                <w:sz w:val="22"/>
                <w:szCs w:val="22"/>
              </w:rPr>
              <w:t>3</w:t>
            </w:r>
            <w:r w:rsidR="00134FCF">
              <w:rPr>
                <w:b/>
                <w:bCs/>
                <w:sz w:val="22"/>
                <w:szCs w:val="22"/>
              </w:rPr>
              <w:t>51.44</w:t>
            </w:r>
          </w:p>
        </w:tc>
      </w:tr>
      <w:tr w:rsidR="00110717" w:rsidRPr="008C5752" w14:paraId="2369CED4" w14:textId="77777777" w:rsidTr="008146DE">
        <w:trPr>
          <w:trHeight w:val="900"/>
        </w:trPr>
        <w:tc>
          <w:tcPr>
            <w:tcW w:w="1280" w:type="dxa"/>
            <w:tcBorders>
              <w:top w:val="nil"/>
              <w:left w:val="nil"/>
              <w:bottom w:val="nil"/>
              <w:right w:val="nil"/>
            </w:tcBorders>
            <w:hideMark/>
          </w:tcPr>
          <w:p w14:paraId="7615082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1.2 (46)</w:t>
            </w:r>
          </w:p>
        </w:tc>
        <w:tc>
          <w:tcPr>
            <w:tcW w:w="4153" w:type="dxa"/>
            <w:tcBorders>
              <w:top w:val="nil"/>
              <w:left w:val="nil"/>
              <w:bottom w:val="nil"/>
              <w:right w:val="nil"/>
            </w:tcBorders>
            <w:hideMark/>
          </w:tcPr>
          <w:p w14:paraId="1FE75F9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655" w:type="dxa"/>
            <w:tcBorders>
              <w:top w:val="nil"/>
              <w:left w:val="nil"/>
              <w:bottom w:val="nil"/>
              <w:right w:val="nil"/>
            </w:tcBorders>
            <w:hideMark/>
          </w:tcPr>
          <w:p w14:paraId="0A4B327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01DB0C4B" w14:textId="3BAF2F8B"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339.23</w:t>
            </w:r>
          </w:p>
        </w:tc>
        <w:tc>
          <w:tcPr>
            <w:tcW w:w="1701" w:type="dxa"/>
            <w:tcBorders>
              <w:top w:val="nil"/>
              <w:left w:val="nil"/>
              <w:bottom w:val="nil"/>
              <w:right w:val="nil"/>
            </w:tcBorders>
            <w:hideMark/>
          </w:tcPr>
          <w:p w14:paraId="4B735AA8" w14:textId="4ABFC502" w:rsidR="00110717" w:rsidRPr="00913A11" w:rsidRDefault="00110717" w:rsidP="00110717">
            <w:pPr>
              <w:spacing w:before="0" w:after="0"/>
              <w:ind w:left="0" w:firstLine="0"/>
              <w:jc w:val="right"/>
              <w:rPr>
                <w:b/>
                <w:bCs/>
                <w:color w:val="000000"/>
                <w:sz w:val="22"/>
                <w:szCs w:val="22"/>
                <w:lang w:eastAsia="en-AU"/>
              </w:rPr>
            </w:pPr>
            <w:r w:rsidRPr="00913A11">
              <w:rPr>
                <w:b/>
                <w:bCs/>
                <w:sz w:val="22"/>
                <w:szCs w:val="22"/>
              </w:rPr>
              <w:t>3</w:t>
            </w:r>
            <w:r w:rsidR="00134FCF">
              <w:rPr>
                <w:b/>
                <w:bCs/>
                <w:sz w:val="22"/>
                <w:szCs w:val="22"/>
              </w:rPr>
              <w:t>51.44</w:t>
            </w:r>
          </w:p>
        </w:tc>
      </w:tr>
      <w:tr w:rsidR="00110717" w:rsidRPr="008C5752" w14:paraId="789B4F6C" w14:textId="77777777" w:rsidTr="008146DE">
        <w:trPr>
          <w:trHeight w:val="900"/>
        </w:trPr>
        <w:tc>
          <w:tcPr>
            <w:tcW w:w="1280" w:type="dxa"/>
            <w:tcBorders>
              <w:top w:val="nil"/>
              <w:left w:val="nil"/>
              <w:bottom w:val="nil"/>
              <w:right w:val="nil"/>
            </w:tcBorders>
            <w:hideMark/>
          </w:tcPr>
          <w:p w14:paraId="2D3065C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1.3 (1)</w:t>
            </w:r>
          </w:p>
        </w:tc>
        <w:tc>
          <w:tcPr>
            <w:tcW w:w="4153" w:type="dxa"/>
            <w:tcBorders>
              <w:top w:val="nil"/>
              <w:left w:val="nil"/>
              <w:bottom w:val="nil"/>
              <w:right w:val="nil"/>
            </w:tcBorders>
            <w:hideMark/>
          </w:tcPr>
          <w:p w14:paraId="34BE013A"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655" w:type="dxa"/>
            <w:tcBorders>
              <w:top w:val="nil"/>
              <w:left w:val="nil"/>
              <w:bottom w:val="nil"/>
              <w:right w:val="nil"/>
            </w:tcBorders>
            <w:hideMark/>
          </w:tcPr>
          <w:p w14:paraId="7841D7C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&gt; 100 tonnes and &lt;10,000 tonnes per year</w:t>
            </w:r>
          </w:p>
        </w:tc>
        <w:tc>
          <w:tcPr>
            <w:tcW w:w="1413" w:type="dxa"/>
            <w:tcBorders>
              <w:top w:val="nil"/>
              <w:left w:val="nil"/>
              <w:bottom w:val="nil"/>
              <w:right w:val="nil"/>
            </w:tcBorders>
            <w:hideMark/>
          </w:tcPr>
          <w:p w14:paraId="1100A320" w14:textId="39F5AB94"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338.25</w:t>
            </w:r>
          </w:p>
        </w:tc>
        <w:tc>
          <w:tcPr>
            <w:tcW w:w="1701" w:type="dxa"/>
            <w:tcBorders>
              <w:top w:val="nil"/>
              <w:left w:val="nil"/>
              <w:bottom w:val="nil"/>
              <w:right w:val="nil"/>
            </w:tcBorders>
            <w:hideMark/>
          </w:tcPr>
          <w:p w14:paraId="607EB965" w14:textId="20C41C0B" w:rsidR="00110717" w:rsidRPr="00913A11" w:rsidRDefault="00110717" w:rsidP="00110717">
            <w:pPr>
              <w:spacing w:before="0" w:after="0"/>
              <w:ind w:left="0" w:firstLine="0"/>
              <w:jc w:val="right"/>
              <w:rPr>
                <w:b/>
                <w:bCs/>
                <w:color w:val="000000"/>
                <w:sz w:val="22"/>
                <w:szCs w:val="22"/>
                <w:lang w:eastAsia="en-AU"/>
              </w:rPr>
            </w:pPr>
            <w:r w:rsidRPr="00913A11">
              <w:rPr>
                <w:b/>
                <w:bCs/>
                <w:sz w:val="22"/>
                <w:szCs w:val="22"/>
              </w:rPr>
              <w:t>3</w:t>
            </w:r>
            <w:r w:rsidR="00134FCF">
              <w:rPr>
                <w:b/>
                <w:bCs/>
                <w:sz w:val="22"/>
                <w:szCs w:val="22"/>
              </w:rPr>
              <w:t>50.43</w:t>
            </w:r>
          </w:p>
        </w:tc>
      </w:tr>
      <w:tr w:rsidR="00110717" w:rsidRPr="008C5752" w14:paraId="062603CE" w14:textId="77777777" w:rsidTr="008146DE">
        <w:trPr>
          <w:trHeight w:val="900"/>
        </w:trPr>
        <w:tc>
          <w:tcPr>
            <w:tcW w:w="1280" w:type="dxa"/>
            <w:tcBorders>
              <w:top w:val="nil"/>
              <w:left w:val="nil"/>
              <w:bottom w:val="nil"/>
              <w:right w:val="nil"/>
            </w:tcBorders>
            <w:hideMark/>
          </w:tcPr>
          <w:p w14:paraId="7942EC7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1.3 (2)</w:t>
            </w:r>
          </w:p>
        </w:tc>
        <w:tc>
          <w:tcPr>
            <w:tcW w:w="4153" w:type="dxa"/>
            <w:tcBorders>
              <w:top w:val="nil"/>
              <w:left w:val="nil"/>
              <w:bottom w:val="nil"/>
              <w:right w:val="nil"/>
            </w:tcBorders>
            <w:hideMark/>
          </w:tcPr>
          <w:p w14:paraId="1776E31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655" w:type="dxa"/>
            <w:tcBorders>
              <w:top w:val="nil"/>
              <w:left w:val="nil"/>
              <w:bottom w:val="nil"/>
              <w:right w:val="nil"/>
            </w:tcBorders>
            <w:hideMark/>
          </w:tcPr>
          <w:p w14:paraId="46F3541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&lt;10,000 cubic metres per year</w:t>
            </w:r>
          </w:p>
        </w:tc>
        <w:tc>
          <w:tcPr>
            <w:tcW w:w="1413" w:type="dxa"/>
            <w:tcBorders>
              <w:top w:val="nil"/>
              <w:left w:val="nil"/>
              <w:bottom w:val="nil"/>
              <w:right w:val="nil"/>
            </w:tcBorders>
            <w:hideMark/>
          </w:tcPr>
          <w:p w14:paraId="7FEE6CB7" w14:textId="1E748C38"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338.25</w:t>
            </w:r>
          </w:p>
        </w:tc>
        <w:tc>
          <w:tcPr>
            <w:tcW w:w="1701" w:type="dxa"/>
            <w:tcBorders>
              <w:top w:val="nil"/>
              <w:left w:val="nil"/>
              <w:bottom w:val="nil"/>
              <w:right w:val="nil"/>
            </w:tcBorders>
            <w:hideMark/>
          </w:tcPr>
          <w:p w14:paraId="78CDB1AC" w14:textId="7833F8FD" w:rsidR="00110717" w:rsidRPr="007779C3" w:rsidRDefault="00110717" w:rsidP="00110717">
            <w:pPr>
              <w:spacing w:before="0" w:after="0"/>
              <w:ind w:left="0" w:firstLine="0"/>
              <w:jc w:val="right"/>
              <w:rPr>
                <w:b/>
                <w:bCs/>
                <w:color w:val="000000"/>
                <w:sz w:val="22"/>
                <w:szCs w:val="22"/>
                <w:lang w:eastAsia="en-AU"/>
              </w:rPr>
            </w:pPr>
            <w:r w:rsidRPr="007779C3">
              <w:rPr>
                <w:b/>
                <w:bCs/>
                <w:sz w:val="22"/>
                <w:szCs w:val="22"/>
              </w:rPr>
              <w:t>3</w:t>
            </w:r>
            <w:r w:rsidR="00134FCF">
              <w:rPr>
                <w:b/>
                <w:bCs/>
                <w:sz w:val="22"/>
                <w:szCs w:val="22"/>
              </w:rPr>
              <w:t>50.43</w:t>
            </w:r>
          </w:p>
        </w:tc>
      </w:tr>
      <w:tr w:rsidR="00110717" w:rsidRPr="008C5752" w14:paraId="11C9B701" w14:textId="77777777" w:rsidTr="008146DE">
        <w:trPr>
          <w:trHeight w:val="300"/>
        </w:trPr>
        <w:tc>
          <w:tcPr>
            <w:tcW w:w="1280" w:type="dxa"/>
            <w:tcBorders>
              <w:top w:val="nil"/>
              <w:left w:val="nil"/>
              <w:bottom w:val="nil"/>
              <w:right w:val="nil"/>
            </w:tcBorders>
            <w:hideMark/>
          </w:tcPr>
          <w:p w14:paraId="7B6CB419"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1.3 (3)</w:t>
            </w:r>
          </w:p>
        </w:tc>
        <w:tc>
          <w:tcPr>
            <w:tcW w:w="4153" w:type="dxa"/>
            <w:tcBorders>
              <w:top w:val="nil"/>
              <w:left w:val="nil"/>
              <w:bottom w:val="nil"/>
              <w:right w:val="nil"/>
            </w:tcBorders>
            <w:hideMark/>
          </w:tcPr>
          <w:p w14:paraId="1446211D"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Forestry activities</w:t>
            </w:r>
          </w:p>
        </w:tc>
        <w:tc>
          <w:tcPr>
            <w:tcW w:w="1655" w:type="dxa"/>
            <w:tcBorders>
              <w:top w:val="nil"/>
              <w:left w:val="nil"/>
              <w:bottom w:val="nil"/>
              <w:right w:val="nil"/>
            </w:tcBorders>
            <w:hideMark/>
          </w:tcPr>
          <w:p w14:paraId="61711D1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4B75E71A" w14:textId="7CE3E809"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3,393.67</w:t>
            </w:r>
          </w:p>
        </w:tc>
        <w:tc>
          <w:tcPr>
            <w:tcW w:w="1701" w:type="dxa"/>
            <w:tcBorders>
              <w:top w:val="nil"/>
              <w:left w:val="nil"/>
              <w:bottom w:val="nil"/>
              <w:right w:val="nil"/>
            </w:tcBorders>
            <w:hideMark/>
          </w:tcPr>
          <w:p w14:paraId="052FB1EE" w14:textId="4E499149" w:rsidR="00110717" w:rsidRPr="00707982" w:rsidRDefault="00110717" w:rsidP="00110717">
            <w:pPr>
              <w:spacing w:before="0" w:after="0"/>
              <w:ind w:left="0" w:firstLine="0"/>
              <w:jc w:val="right"/>
              <w:rPr>
                <w:b/>
                <w:bCs/>
                <w:color w:val="000000"/>
                <w:sz w:val="22"/>
                <w:szCs w:val="22"/>
                <w:lang w:eastAsia="en-AU"/>
              </w:rPr>
            </w:pPr>
            <w:r w:rsidRPr="00707982">
              <w:rPr>
                <w:b/>
                <w:bCs/>
                <w:sz w:val="22"/>
                <w:szCs w:val="22"/>
              </w:rPr>
              <w:t>3,</w:t>
            </w:r>
            <w:r w:rsidR="00134FCF">
              <w:rPr>
                <w:b/>
                <w:bCs/>
                <w:sz w:val="22"/>
                <w:szCs w:val="22"/>
              </w:rPr>
              <w:t>515.84</w:t>
            </w:r>
          </w:p>
        </w:tc>
      </w:tr>
      <w:tr w:rsidR="00110717" w:rsidRPr="008C5752" w14:paraId="78986EDA" w14:textId="77777777" w:rsidTr="008146DE">
        <w:trPr>
          <w:trHeight w:val="600"/>
        </w:trPr>
        <w:tc>
          <w:tcPr>
            <w:tcW w:w="1280" w:type="dxa"/>
            <w:tcBorders>
              <w:top w:val="nil"/>
              <w:left w:val="nil"/>
              <w:bottom w:val="nil"/>
              <w:right w:val="nil"/>
            </w:tcBorders>
            <w:hideMark/>
          </w:tcPr>
          <w:p w14:paraId="027E560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1.3 (4)</w:t>
            </w:r>
          </w:p>
        </w:tc>
        <w:tc>
          <w:tcPr>
            <w:tcW w:w="4153" w:type="dxa"/>
            <w:tcBorders>
              <w:top w:val="nil"/>
              <w:left w:val="nil"/>
              <w:bottom w:val="nil"/>
              <w:right w:val="nil"/>
            </w:tcBorders>
            <w:hideMark/>
          </w:tcPr>
          <w:p w14:paraId="43B78BB5"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655" w:type="dxa"/>
            <w:tcBorders>
              <w:top w:val="nil"/>
              <w:left w:val="nil"/>
              <w:bottom w:val="nil"/>
              <w:right w:val="nil"/>
            </w:tcBorders>
            <w:hideMark/>
          </w:tcPr>
          <w:p w14:paraId="737782E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4AE6F60C" w14:textId="77578CA3"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338.25</w:t>
            </w:r>
          </w:p>
        </w:tc>
        <w:tc>
          <w:tcPr>
            <w:tcW w:w="1701" w:type="dxa"/>
            <w:tcBorders>
              <w:top w:val="nil"/>
              <w:left w:val="nil"/>
              <w:bottom w:val="nil"/>
              <w:right w:val="nil"/>
            </w:tcBorders>
            <w:hideMark/>
          </w:tcPr>
          <w:p w14:paraId="197A0181" w14:textId="4C61A935" w:rsidR="00110717" w:rsidRPr="00707982" w:rsidRDefault="00110717" w:rsidP="00110717">
            <w:pPr>
              <w:spacing w:before="0" w:after="0"/>
              <w:ind w:left="0" w:firstLine="0"/>
              <w:jc w:val="right"/>
              <w:rPr>
                <w:b/>
                <w:bCs/>
                <w:color w:val="000000"/>
                <w:sz w:val="22"/>
                <w:szCs w:val="22"/>
                <w:lang w:eastAsia="en-AU"/>
              </w:rPr>
            </w:pPr>
            <w:r w:rsidRPr="00707982">
              <w:rPr>
                <w:b/>
                <w:bCs/>
                <w:sz w:val="22"/>
                <w:szCs w:val="22"/>
              </w:rPr>
              <w:t>3</w:t>
            </w:r>
            <w:r w:rsidR="00134FCF">
              <w:rPr>
                <w:b/>
                <w:bCs/>
                <w:sz w:val="22"/>
                <w:szCs w:val="22"/>
              </w:rPr>
              <w:t>50.43</w:t>
            </w:r>
          </w:p>
        </w:tc>
      </w:tr>
      <w:tr w:rsidR="00110717" w:rsidRPr="008C5752" w14:paraId="552DA899" w14:textId="77777777" w:rsidTr="008146DE">
        <w:trPr>
          <w:trHeight w:val="600"/>
        </w:trPr>
        <w:tc>
          <w:tcPr>
            <w:tcW w:w="1280" w:type="dxa"/>
            <w:tcBorders>
              <w:top w:val="nil"/>
              <w:left w:val="nil"/>
              <w:bottom w:val="nil"/>
              <w:right w:val="nil"/>
            </w:tcBorders>
            <w:hideMark/>
          </w:tcPr>
          <w:p w14:paraId="0AE19BD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lastRenderedPageBreak/>
              <w:t>1.3 (5)</w:t>
            </w:r>
          </w:p>
        </w:tc>
        <w:tc>
          <w:tcPr>
            <w:tcW w:w="4153" w:type="dxa"/>
            <w:tcBorders>
              <w:top w:val="nil"/>
              <w:left w:val="nil"/>
              <w:bottom w:val="nil"/>
              <w:right w:val="nil"/>
            </w:tcBorders>
            <w:hideMark/>
          </w:tcPr>
          <w:p w14:paraId="0C24E160"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655" w:type="dxa"/>
            <w:tcBorders>
              <w:top w:val="nil"/>
              <w:left w:val="nil"/>
              <w:bottom w:val="nil"/>
              <w:right w:val="nil"/>
            </w:tcBorders>
            <w:hideMark/>
          </w:tcPr>
          <w:p w14:paraId="7DE6D7EB"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1BF64D7B" w14:textId="59A529CC"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3,393.67</w:t>
            </w:r>
          </w:p>
        </w:tc>
        <w:tc>
          <w:tcPr>
            <w:tcW w:w="1701" w:type="dxa"/>
            <w:tcBorders>
              <w:top w:val="nil"/>
              <w:left w:val="nil"/>
              <w:bottom w:val="nil"/>
              <w:right w:val="nil"/>
            </w:tcBorders>
            <w:hideMark/>
          </w:tcPr>
          <w:p w14:paraId="53072BF1" w14:textId="30416541" w:rsidR="00110717" w:rsidRPr="00707982" w:rsidRDefault="00110717" w:rsidP="00110717">
            <w:pPr>
              <w:spacing w:before="0" w:after="0"/>
              <w:ind w:left="0" w:firstLine="0"/>
              <w:jc w:val="right"/>
              <w:rPr>
                <w:b/>
                <w:bCs/>
                <w:color w:val="000000"/>
                <w:sz w:val="22"/>
                <w:szCs w:val="22"/>
                <w:lang w:eastAsia="en-AU"/>
              </w:rPr>
            </w:pPr>
            <w:r w:rsidRPr="00707982">
              <w:rPr>
                <w:b/>
                <w:bCs/>
                <w:sz w:val="22"/>
                <w:szCs w:val="22"/>
              </w:rPr>
              <w:t>3,</w:t>
            </w:r>
            <w:r w:rsidR="00134FCF">
              <w:rPr>
                <w:b/>
                <w:bCs/>
                <w:sz w:val="22"/>
                <w:szCs w:val="22"/>
              </w:rPr>
              <w:t>515.84</w:t>
            </w:r>
          </w:p>
        </w:tc>
      </w:tr>
      <w:tr w:rsidR="00110717" w:rsidRPr="008C5752" w14:paraId="2E1E5D8C" w14:textId="77777777" w:rsidTr="008146DE">
        <w:trPr>
          <w:trHeight w:val="900"/>
        </w:trPr>
        <w:tc>
          <w:tcPr>
            <w:tcW w:w="1280" w:type="dxa"/>
            <w:tcBorders>
              <w:top w:val="nil"/>
              <w:left w:val="nil"/>
              <w:bottom w:val="nil"/>
              <w:right w:val="nil"/>
            </w:tcBorders>
            <w:hideMark/>
          </w:tcPr>
          <w:p w14:paraId="53A9CC9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1.3 (6)</w:t>
            </w:r>
          </w:p>
        </w:tc>
        <w:tc>
          <w:tcPr>
            <w:tcW w:w="4153" w:type="dxa"/>
            <w:tcBorders>
              <w:top w:val="nil"/>
              <w:left w:val="nil"/>
              <w:bottom w:val="nil"/>
              <w:right w:val="nil"/>
            </w:tcBorders>
            <w:hideMark/>
          </w:tcPr>
          <w:p w14:paraId="3419F8D2"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655" w:type="dxa"/>
            <w:tcBorders>
              <w:top w:val="nil"/>
              <w:left w:val="nil"/>
              <w:bottom w:val="nil"/>
              <w:right w:val="nil"/>
            </w:tcBorders>
            <w:hideMark/>
          </w:tcPr>
          <w:p w14:paraId="636B6CD3"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2B3AC102" w14:textId="57D648E7"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338.25</w:t>
            </w:r>
          </w:p>
        </w:tc>
        <w:tc>
          <w:tcPr>
            <w:tcW w:w="1701" w:type="dxa"/>
            <w:tcBorders>
              <w:top w:val="nil"/>
              <w:left w:val="nil"/>
              <w:bottom w:val="nil"/>
              <w:right w:val="nil"/>
            </w:tcBorders>
            <w:hideMark/>
          </w:tcPr>
          <w:p w14:paraId="080B21DA" w14:textId="68C38F4B" w:rsidR="00110717" w:rsidRPr="00707982" w:rsidRDefault="00110717" w:rsidP="00110717">
            <w:pPr>
              <w:spacing w:before="0" w:after="0"/>
              <w:ind w:left="0" w:firstLine="0"/>
              <w:jc w:val="right"/>
              <w:rPr>
                <w:b/>
                <w:bCs/>
                <w:color w:val="000000"/>
                <w:sz w:val="22"/>
                <w:szCs w:val="22"/>
                <w:lang w:eastAsia="en-AU"/>
              </w:rPr>
            </w:pPr>
            <w:r w:rsidRPr="00707982">
              <w:rPr>
                <w:b/>
                <w:bCs/>
                <w:sz w:val="22"/>
                <w:szCs w:val="22"/>
              </w:rPr>
              <w:t>3</w:t>
            </w:r>
            <w:r w:rsidR="00134FCF">
              <w:rPr>
                <w:b/>
                <w:bCs/>
                <w:sz w:val="22"/>
                <w:szCs w:val="22"/>
              </w:rPr>
              <w:t>50.43</w:t>
            </w:r>
          </w:p>
        </w:tc>
      </w:tr>
      <w:tr w:rsidR="00110717" w:rsidRPr="008C5752" w14:paraId="7AEEE9CB" w14:textId="77777777" w:rsidTr="008146DE">
        <w:trPr>
          <w:trHeight w:val="600"/>
        </w:trPr>
        <w:tc>
          <w:tcPr>
            <w:tcW w:w="1280" w:type="dxa"/>
            <w:tcBorders>
              <w:top w:val="nil"/>
              <w:left w:val="nil"/>
              <w:bottom w:val="nil"/>
              <w:right w:val="nil"/>
            </w:tcBorders>
            <w:hideMark/>
          </w:tcPr>
          <w:p w14:paraId="5DF783E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1.3 (7)</w:t>
            </w:r>
          </w:p>
        </w:tc>
        <w:tc>
          <w:tcPr>
            <w:tcW w:w="4153" w:type="dxa"/>
            <w:tcBorders>
              <w:top w:val="nil"/>
              <w:left w:val="nil"/>
              <w:bottom w:val="nil"/>
              <w:right w:val="nil"/>
            </w:tcBorders>
            <w:hideMark/>
          </w:tcPr>
          <w:p w14:paraId="7B8CDA2F"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655" w:type="dxa"/>
            <w:tcBorders>
              <w:top w:val="nil"/>
              <w:left w:val="nil"/>
              <w:bottom w:val="nil"/>
              <w:right w:val="nil"/>
            </w:tcBorders>
            <w:hideMark/>
          </w:tcPr>
          <w:p w14:paraId="659B3B07"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0F34626C" w14:textId="315D2715"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338.25</w:t>
            </w:r>
          </w:p>
        </w:tc>
        <w:tc>
          <w:tcPr>
            <w:tcW w:w="1701" w:type="dxa"/>
            <w:tcBorders>
              <w:top w:val="nil"/>
              <w:left w:val="nil"/>
              <w:bottom w:val="nil"/>
              <w:right w:val="nil"/>
            </w:tcBorders>
            <w:hideMark/>
          </w:tcPr>
          <w:p w14:paraId="67B08BC5" w14:textId="712FC9D5" w:rsidR="00110717" w:rsidRPr="00707982" w:rsidRDefault="00110717" w:rsidP="00110717">
            <w:pPr>
              <w:spacing w:before="0" w:after="0"/>
              <w:ind w:left="0" w:firstLine="0"/>
              <w:jc w:val="right"/>
              <w:rPr>
                <w:b/>
                <w:bCs/>
                <w:color w:val="000000"/>
                <w:sz w:val="22"/>
                <w:szCs w:val="22"/>
                <w:lang w:eastAsia="en-AU"/>
              </w:rPr>
            </w:pPr>
            <w:r w:rsidRPr="00707982">
              <w:rPr>
                <w:b/>
                <w:bCs/>
                <w:sz w:val="22"/>
                <w:szCs w:val="22"/>
              </w:rPr>
              <w:t>3</w:t>
            </w:r>
            <w:r w:rsidR="00134FCF">
              <w:rPr>
                <w:b/>
                <w:bCs/>
                <w:sz w:val="22"/>
                <w:szCs w:val="22"/>
              </w:rPr>
              <w:t>50.43</w:t>
            </w:r>
          </w:p>
        </w:tc>
      </w:tr>
      <w:tr w:rsidR="00110717" w:rsidRPr="008C5752" w14:paraId="4F79E67D" w14:textId="77777777" w:rsidTr="008146DE">
        <w:trPr>
          <w:trHeight w:val="600"/>
        </w:trPr>
        <w:tc>
          <w:tcPr>
            <w:tcW w:w="1280" w:type="dxa"/>
            <w:tcBorders>
              <w:top w:val="nil"/>
              <w:left w:val="nil"/>
              <w:bottom w:val="nil"/>
              <w:right w:val="nil"/>
            </w:tcBorders>
            <w:hideMark/>
          </w:tcPr>
          <w:p w14:paraId="3A8BF9CC"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1.3 (8)</w:t>
            </w:r>
          </w:p>
        </w:tc>
        <w:tc>
          <w:tcPr>
            <w:tcW w:w="4153" w:type="dxa"/>
            <w:tcBorders>
              <w:top w:val="nil"/>
              <w:left w:val="nil"/>
              <w:bottom w:val="nil"/>
              <w:right w:val="nil"/>
            </w:tcBorders>
            <w:hideMark/>
          </w:tcPr>
          <w:p w14:paraId="26FAD410"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655" w:type="dxa"/>
            <w:tcBorders>
              <w:top w:val="nil"/>
              <w:left w:val="nil"/>
              <w:bottom w:val="nil"/>
              <w:right w:val="nil"/>
            </w:tcBorders>
            <w:hideMark/>
          </w:tcPr>
          <w:p w14:paraId="7FA63231" w14:textId="77777777" w:rsidR="00110717" w:rsidRPr="008C5752" w:rsidRDefault="00110717" w:rsidP="00110717">
            <w:pPr>
              <w:spacing w:before="0" w:after="0"/>
              <w:ind w:left="0" w:firstLine="0"/>
              <w:rPr>
                <w:color w:val="000000"/>
                <w:sz w:val="22"/>
                <w:szCs w:val="22"/>
                <w:lang w:eastAsia="en-AU"/>
              </w:rPr>
            </w:pPr>
            <w:r w:rsidRPr="008C5752">
              <w:rPr>
                <w:color w:val="000000"/>
                <w:sz w:val="22"/>
                <w:szCs w:val="22"/>
                <w:lang w:eastAsia="en-AU"/>
              </w:rPr>
              <w:t>All</w:t>
            </w:r>
          </w:p>
        </w:tc>
        <w:tc>
          <w:tcPr>
            <w:tcW w:w="1413" w:type="dxa"/>
            <w:tcBorders>
              <w:top w:val="nil"/>
              <w:left w:val="nil"/>
              <w:bottom w:val="nil"/>
              <w:right w:val="nil"/>
            </w:tcBorders>
            <w:hideMark/>
          </w:tcPr>
          <w:p w14:paraId="25E06D7A" w14:textId="515EDC80" w:rsidR="00110717" w:rsidRPr="00110717" w:rsidRDefault="00110717" w:rsidP="00110717">
            <w:pPr>
              <w:spacing w:before="0" w:after="0"/>
              <w:ind w:left="0" w:firstLine="0"/>
              <w:jc w:val="right"/>
              <w:rPr>
                <w:i/>
                <w:iCs/>
                <w:color w:val="000000"/>
                <w:sz w:val="22"/>
                <w:szCs w:val="22"/>
                <w:lang w:eastAsia="en-AU"/>
              </w:rPr>
            </w:pPr>
            <w:r w:rsidRPr="008146DE">
              <w:rPr>
                <w:sz w:val="22"/>
                <w:szCs w:val="22"/>
              </w:rPr>
              <w:t>338.25</w:t>
            </w:r>
          </w:p>
        </w:tc>
        <w:tc>
          <w:tcPr>
            <w:tcW w:w="1701" w:type="dxa"/>
            <w:tcBorders>
              <w:top w:val="nil"/>
              <w:left w:val="nil"/>
              <w:bottom w:val="nil"/>
              <w:right w:val="nil"/>
            </w:tcBorders>
            <w:hideMark/>
          </w:tcPr>
          <w:p w14:paraId="2DD4958C" w14:textId="47747809" w:rsidR="00110717" w:rsidRPr="00707982" w:rsidRDefault="00110717" w:rsidP="00110717">
            <w:pPr>
              <w:spacing w:before="0" w:after="0"/>
              <w:ind w:left="0" w:firstLine="0"/>
              <w:jc w:val="right"/>
              <w:rPr>
                <w:b/>
                <w:bCs/>
                <w:color w:val="000000"/>
                <w:sz w:val="22"/>
                <w:szCs w:val="22"/>
                <w:lang w:eastAsia="en-AU"/>
              </w:rPr>
            </w:pPr>
            <w:r w:rsidRPr="00707982">
              <w:rPr>
                <w:b/>
                <w:bCs/>
                <w:sz w:val="22"/>
                <w:szCs w:val="22"/>
              </w:rPr>
              <w:t>3</w:t>
            </w:r>
            <w:r w:rsidR="00134FCF">
              <w:rPr>
                <w:b/>
                <w:bCs/>
                <w:sz w:val="22"/>
                <w:szCs w:val="22"/>
              </w:rPr>
              <w:t>50.43</w:t>
            </w:r>
          </w:p>
        </w:tc>
      </w:tr>
      <w:tr w:rsidR="008C5752" w:rsidRPr="008C5752" w14:paraId="24B2A59D" w14:textId="77777777" w:rsidTr="00110717">
        <w:trPr>
          <w:trHeight w:val="300"/>
        </w:trPr>
        <w:tc>
          <w:tcPr>
            <w:tcW w:w="10202" w:type="dxa"/>
            <w:gridSpan w:val="5"/>
            <w:tcBorders>
              <w:top w:val="nil"/>
              <w:left w:val="nil"/>
              <w:bottom w:val="nil"/>
              <w:right w:val="nil"/>
            </w:tcBorders>
            <w:noWrap/>
            <w:vAlign w:val="bottom"/>
            <w:hideMark/>
          </w:tcPr>
          <w:p w14:paraId="128C1FF5"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55BE5C3C" w14:textId="77777777" w:rsidR="008C5752" w:rsidRPr="008C5752" w:rsidRDefault="008C5752" w:rsidP="008C5752">
      <w:pPr>
        <w:pStyle w:val="Header"/>
        <w:tabs>
          <w:tab w:val="clear" w:pos="4153"/>
          <w:tab w:val="clear" w:pos="8306"/>
        </w:tabs>
        <w:ind w:left="-567" w:right="-680" w:firstLine="0"/>
        <w:rPr>
          <w:bCs/>
          <w:lang w:val="en-AU"/>
        </w:rPr>
      </w:pPr>
    </w:p>
    <w:p w14:paraId="1B58CC27" w14:textId="22351E56" w:rsidR="00225ADE" w:rsidRDefault="00225ADE" w:rsidP="00225ADE">
      <w:pPr>
        <w:spacing w:before="0" w:after="0"/>
        <w:ind w:left="0" w:firstLine="0"/>
        <w:sectPr w:rsidR="00225ADE" w:rsidSect="00CE4750">
          <w:headerReference w:type="first" r:id="rId16"/>
          <w:pgSz w:w="11907" w:h="16840" w:code="9"/>
          <w:pgMar w:top="1701" w:right="1797" w:bottom="1440" w:left="1559" w:header="720" w:footer="720" w:gutter="0"/>
          <w:cols w:space="720"/>
          <w:titlePg/>
        </w:sectPr>
      </w:pPr>
    </w:p>
    <w:p w14:paraId="55A60F63" w14:textId="77777777" w:rsidR="00CF0103" w:rsidRPr="008146DE" w:rsidRDefault="00CF0103">
      <w:pPr>
        <w:pStyle w:val="Heading1"/>
        <w:spacing w:before="0"/>
        <w:ind w:left="284" w:hanging="709"/>
        <w:rPr>
          <w:rFonts w:ascii="Arial" w:hAnsi="Arial" w:cs="Arial"/>
          <w:sz w:val="22"/>
          <w:szCs w:val="22"/>
        </w:rPr>
      </w:pPr>
      <w:r w:rsidRPr="008146DE">
        <w:rPr>
          <w:rFonts w:ascii="Arial" w:hAnsi="Arial" w:cs="Arial"/>
          <w:sz w:val="22"/>
          <w:szCs w:val="22"/>
        </w:rPr>
        <w:lastRenderedPageBreak/>
        <w:t>Part 1 – Annual Authorisation Fees – timing of payments</w:t>
      </w:r>
    </w:p>
    <w:p w14:paraId="5EA93768" w14:textId="77777777" w:rsidR="00CF0103" w:rsidRPr="00A8665B" w:rsidRDefault="00CF0103" w:rsidP="0097266E">
      <w:pPr>
        <w:numPr>
          <w:ilvl w:val="0"/>
          <w:numId w:val="1"/>
        </w:numPr>
        <w:tabs>
          <w:tab w:val="clear" w:pos="720"/>
          <w:tab w:val="left" w:pos="0"/>
          <w:tab w:val="left" w:pos="426"/>
        </w:tabs>
        <w:ind w:left="426" w:hanging="710"/>
        <w:rPr>
          <w:sz w:val="22"/>
          <w:szCs w:val="22"/>
        </w:rPr>
      </w:pPr>
      <w:r w:rsidRPr="00A8665B">
        <w:rPr>
          <w:sz w:val="22"/>
          <w:szCs w:val="22"/>
        </w:rPr>
        <w:t>(a)</w:t>
      </w:r>
      <w:r w:rsidRPr="00A8665B">
        <w:rPr>
          <w:sz w:val="22"/>
          <w:szCs w:val="22"/>
        </w:rPr>
        <w:tab/>
        <w:t>The annual fee payable for the purposes of an activity described in item 10 of Table 1.2 of Schedule 1 of the Act is payable in four instalments of three months each.</w:t>
      </w:r>
    </w:p>
    <w:p w14:paraId="1CBF86F2" w14:textId="09240F48" w:rsidR="00CF0103" w:rsidRPr="00A8665B" w:rsidRDefault="00CF0103">
      <w:pPr>
        <w:ind w:left="426" w:hanging="426"/>
        <w:rPr>
          <w:sz w:val="22"/>
          <w:szCs w:val="22"/>
        </w:rPr>
      </w:pPr>
      <w:r w:rsidRPr="00A8665B">
        <w:rPr>
          <w:sz w:val="22"/>
          <w:szCs w:val="22"/>
        </w:rPr>
        <w:t>(b)</w:t>
      </w:r>
      <w:r w:rsidRPr="00A8665B">
        <w:rPr>
          <w:sz w:val="22"/>
          <w:szCs w:val="22"/>
        </w:rPr>
        <w:tab/>
        <w:t>The commencement date for the instalments is the day after the date of effect or anniversary of effect of the authorisation.</w:t>
      </w:r>
      <w:r w:rsidR="00D303F9">
        <w:rPr>
          <w:sz w:val="22"/>
          <w:szCs w:val="22"/>
        </w:rPr>
        <w:t xml:space="preserve"> </w:t>
      </w:r>
      <w:r w:rsidRPr="00A8665B">
        <w:rPr>
          <w:sz w:val="22"/>
          <w:szCs w:val="22"/>
        </w:rPr>
        <w:t>The commencement date for the second, third and fourth instalments each year is three months, six months and nine months respectively after the commencement date for the first instalment for that year.</w:t>
      </w:r>
    </w:p>
    <w:p w14:paraId="7AA8B68C" w14:textId="77777777" w:rsidR="00CF0103" w:rsidRPr="00A8665B" w:rsidRDefault="00CF0103">
      <w:pPr>
        <w:ind w:left="426" w:hanging="426"/>
        <w:rPr>
          <w:sz w:val="22"/>
          <w:szCs w:val="22"/>
        </w:rPr>
      </w:pPr>
      <w:r w:rsidRPr="00A8665B">
        <w:rPr>
          <w:sz w:val="22"/>
          <w:szCs w:val="22"/>
        </w:rPr>
        <w:t>(c)</w:t>
      </w:r>
      <w:r w:rsidRPr="00A8665B">
        <w:rPr>
          <w:sz w:val="22"/>
          <w:szCs w:val="22"/>
        </w:rPr>
        <w:tab/>
        <w:t>The instalment finish date is the day after the day three months from the instalment commencement date.</w:t>
      </w:r>
    </w:p>
    <w:p w14:paraId="35700163" w14:textId="77777777" w:rsidR="00CF0103" w:rsidRPr="00A8665B" w:rsidRDefault="00CF0103">
      <w:pPr>
        <w:ind w:left="426" w:hanging="426"/>
        <w:rPr>
          <w:sz w:val="22"/>
          <w:szCs w:val="22"/>
        </w:rPr>
      </w:pPr>
      <w:r w:rsidRPr="00A8665B">
        <w:rPr>
          <w:sz w:val="22"/>
          <w:szCs w:val="22"/>
        </w:rPr>
        <w:t>(d)</w:t>
      </w:r>
      <w:r w:rsidRPr="00A8665B">
        <w:rPr>
          <w:sz w:val="22"/>
          <w:szCs w:val="22"/>
        </w:rPr>
        <w:tab/>
        <w:t>Each instalment payment is payable within 60 days after the instalment finish date.</w:t>
      </w:r>
    </w:p>
    <w:p w14:paraId="24F1F56E" w14:textId="6835A8B9" w:rsidR="00CF0103" w:rsidRDefault="00CF0103">
      <w:pPr>
        <w:ind w:left="426" w:hanging="710"/>
        <w:rPr>
          <w:sz w:val="22"/>
          <w:szCs w:val="22"/>
        </w:rPr>
      </w:pPr>
      <w:r w:rsidRPr="00A8665B">
        <w:rPr>
          <w:sz w:val="22"/>
          <w:szCs w:val="22"/>
        </w:rPr>
        <w:t>2.</w:t>
      </w:r>
      <w:r w:rsidRPr="00A8665B">
        <w:rPr>
          <w:sz w:val="22"/>
          <w:szCs w:val="22"/>
        </w:rPr>
        <w:tab/>
        <w:t xml:space="preserve">The fee payable for any other activity set out in part 2 of this schedule is payable within </w:t>
      </w:r>
      <w:r w:rsidR="00940DCE" w:rsidRPr="00A8665B">
        <w:rPr>
          <w:sz w:val="22"/>
          <w:szCs w:val="22"/>
        </w:rPr>
        <w:t>6</w:t>
      </w:r>
      <w:r w:rsidRPr="00A8665B">
        <w:rPr>
          <w:sz w:val="22"/>
          <w:szCs w:val="22"/>
        </w:rPr>
        <w:t>0 days after the date of effect or anniversary of effect of the relevant authorisation for that activity.</w:t>
      </w:r>
    </w:p>
    <w:p w14:paraId="51B7826B" w14:textId="77777777" w:rsidR="00B351EC" w:rsidRPr="00A8665B" w:rsidRDefault="00B351EC">
      <w:pPr>
        <w:ind w:left="426" w:hanging="710"/>
        <w:rPr>
          <w:sz w:val="22"/>
          <w:szCs w:val="22"/>
        </w:rPr>
      </w:pPr>
    </w:p>
    <w:p w14:paraId="716134DB" w14:textId="35A44807" w:rsidR="00CF0103" w:rsidRPr="008146DE" w:rsidRDefault="00CF0103" w:rsidP="008146DE">
      <w:pPr>
        <w:pStyle w:val="Heading1"/>
        <w:spacing w:before="0"/>
        <w:ind w:left="284" w:hanging="709"/>
        <w:rPr>
          <w:rFonts w:ascii="Arial" w:hAnsi="Arial" w:cs="Arial"/>
          <w:sz w:val="22"/>
          <w:szCs w:val="22"/>
        </w:rPr>
      </w:pPr>
      <w:r w:rsidRPr="008146DE">
        <w:rPr>
          <w:rFonts w:ascii="Arial" w:hAnsi="Arial" w:cs="Arial"/>
          <w:sz w:val="22"/>
          <w:szCs w:val="22"/>
        </w:rPr>
        <w:t>Part 2 – Annual Authorisation Fees payable for activities</w:t>
      </w:r>
    </w:p>
    <w:tbl>
      <w:tblPr>
        <w:tblW w:w="10203" w:type="dxa"/>
        <w:tblInd w:w="-567" w:type="dxa"/>
        <w:tblLook w:val="04A0" w:firstRow="1" w:lastRow="0" w:firstColumn="1" w:lastColumn="0" w:noHBand="0" w:noVBand="1"/>
      </w:tblPr>
      <w:tblGrid>
        <w:gridCol w:w="1280"/>
        <w:gridCol w:w="3889"/>
        <w:gridCol w:w="1429"/>
        <w:gridCol w:w="2196"/>
        <w:gridCol w:w="1409"/>
      </w:tblGrid>
      <w:tr w:rsidR="001869F8" w:rsidRPr="008C5752" w14:paraId="7F9BF377" w14:textId="77777777" w:rsidTr="004D348C">
        <w:trPr>
          <w:trHeight w:val="300"/>
          <w:tblHeader/>
        </w:trPr>
        <w:tc>
          <w:tcPr>
            <w:tcW w:w="1280" w:type="dxa"/>
            <w:tcBorders>
              <w:top w:val="single" w:sz="4" w:space="0" w:color="auto"/>
              <w:left w:val="nil"/>
              <w:bottom w:val="single" w:sz="4" w:space="0" w:color="auto"/>
              <w:right w:val="nil"/>
            </w:tcBorders>
            <w:vAlign w:val="center"/>
            <w:hideMark/>
          </w:tcPr>
          <w:p w14:paraId="18F8A08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3889" w:type="dxa"/>
            <w:tcBorders>
              <w:top w:val="single" w:sz="4" w:space="0" w:color="auto"/>
              <w:left w:val="nil"/>
              <w:bottom w:val="single" w:sz="4" w:space="0" w:color="auto"/>
              <w:right w:val="nil"/>
            </w:tcBorders>
            <w:vAlign w:val="center"/>
            <w:hideMark/>
          </w:tcPr>
          <w:p w14:paraId="1531FFE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429" w:type="dxa"/>
            <w:tcBorders>
              <w:top w:val="single" w:sz="4" w:space="0" w:color="auto"/>
              <w:left w:val="nil"/>
              <w:bottom w:val="single" w:sz="4" w:space="0" w:color="auto"/>
              <w:right w:val="nil"/>
            </w:tcBorders>
            <w:vAlign w:val="center"/>
            <w:hideMark/>
          </w:tcPr>
          <w:p w14:paraId="3A32291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2196" w:type="dxa"/>
            <w:tcBorders>
              <w:top w:val="single" w:sz="4" w:space="0" w:color="auto"/>
              <w:left w:val="nil"/>
              <w:bottom w:val="single" w:sz="4" w:space="0" w:color="auto"/>
              <w:right w:val="nil"/>
            </w:tcBorders>
            <w:vAlign w:val="center"/>
            <w:hideMark/>
          </w:tcPr>
          <w:p w14:paraId="3160173A"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409" w:type="dxa"/>
            <w:tcBorders>
              <w:top w:val="single" w:sz="4" w:space="0" w:color="auto"/>
              <w:left w:val="nil"/>
              <w:bottom w:val="single" w:sz="4" w:space="0" w:color="auto"/>
              <w:right w:val="nil"/>
            </w:tcBorders>
            <w:vAlign w:val="center"/>
            <w:hideMark/>
          </w:tcPr>
          <w:p w14:paraId="4E67CF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1869F8" w:rsidRPr="008C5752" w14:paraId="2C1A5AF1" w14:textId="77777777" w:rsidTr="004D348C">
        <w:trPr>
          <w:trHeight w:val="1500"/>
          <w:tblHeader/>
        </w:trPr>
        <w:tc>
          <w:tcPr>
            <w:tcW w:w="1280" w:type="dxa"/>
            <w:tcBorders>
              <w:top w:val="single" w:sz="4" w:space="0" w:color="auto"/>
              <w:left w:val="nil"/>
              <w:bottom w:val="single" w:sz="4" w:space="0" w:color="auto"/>
              <w:right w:val="nil"/>
            </w:tcBorders>
            <w:vAlign w:val="center"/>
            <w:hideMark/>
          </w:tcPr>
          <w:p w14:paraId="1CD8101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3889" w:type="dxa"/>
            <w:tcBorders>
              <w:top w:val="single" w:sz="4" w:space="0" w:color="auto"/>
              <w:left w:val="nil"/>
              <w:bottom w:val="single" w:sz="4" w:space="0" w:color="auto"/>
              <w:right w:val="nil"/>
            </w:tcBorders>
            <w:vAlign w:val="center"/>
            <w:hideMark/>
          </w:tcPr>
          <w:p w14:paraId="27ED557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429" w:type="dxa"/>
            <w:tcBorders>
              <w:top w:val="single" w:sz="4" w:space="0" w:color="auto"/>
              <w:left w:val="nil"/>
              <w:bottom w:val="single" w:sz="4" w:space="0" w:color="auto"/>
              <w:right w:val="nil"/>
            </w:tcBorders>
            <w:vAlign w:val="center"/>
            <w:hideMark/>
          </w:tcPr>
          <w:p w14:paraId="56F552C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2196" w:type="dxa"/>
            <w:tcBorders>
              <w:top w:val="single" w:sz="4" w:space="0" w:color="auto"/>
              <w:left w:val="nil"/>
              <w:bottom w:val="single" w:sz="4" w:space="0" w:color="auto"/>
              <w:right w:val="nil"/>
            </w:tcBorders>
            <w:vAlign w:val="center"/>
            <w:hideMark/>
          </w:tcPr>
          <w:p w14:paraId="1C76A418" w14:textId="00C6E765"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670289">
              <w:rPr>
                <w:rFonts w:ascii="Arial" w:hAnsi="Arial" w:cs="Arial"/>
                <w:b/>
                <w:bCs/>
                <w:color w:val="000000"/>
                <w:sz w:val="22"/>
                <w:szCs w:val="22"/>
                <w:lang w:eastAsia="en-AU"/>
              </w:rPr>
              <w:br/>
            </w:r>
            <w:r w:rsidR="0052395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4D348C">
              <w:rPr>
                <w:rFonts w:ascii="Arial" w:hAnsi="Arial" w:cs="Arial"/>
                <w:b/>
                <w:bCs/>
                <w:color w:val="000000"/>
                <w:sz w:val="22"/>
                <w:szCs w:val="22"/>
                <w:lang w:eastAsia="en-AU"/>
              </w:rPr>
              <w:t>5</w:t>
            </w:r>
            <w:r w:rsidR="00E54170">
              <w:rPr>
                <w:rFonts w:ascii="Arial" w:hAnsi="Arial" w:cs="Arial"/>
                <w:b/>
                <w:bCs/>
                <w:color w:val="000000"/>
                <w:sz w:val="22"/>
                <w:szCs w:val="22"/>
                <w:lang w:eastAsia="en-AU"/>
              </w:rPr>
              <w:t>-2</w:t>
            </w:r>
            <w:r w:rsidR="004D348C">
              <w:rPr>
                <w:rFonts w:ascii="Arial" w:hAnsi="Arial" w:cs="Arial"/>
                <w:b/>
                <w:bCs/>
                <w:color w:val="000000"/>
                <w:sz w:val="22"/>
                <w:szCs w:val="22"/>
                <w:lang w:eastAsia="en-AU"/>
              </w:rPr>
              <w:t>6</w:t>
            </w:r>
            <w:r w:rsidRPr="008C5752">
              <w:rPr>
                <w:rFonts w:ascii="Arial" w:hAnsi="Arial" w:cs="Arial"/>
                <w:b/>
                <w:bCs/>
                <w:color w:val="000000"/>
                <w:sz w:val="22"/>
                <w:szCs w:val="22"/>
                <w:lang w:eastAsia="en-AU"/>
              </w:rPr>
              <w:br/>
              <w:t>$</w:t>
            </w:r>
          </w:p>
        </w:tc>
        <w:tc>
          <w:tcPr>
            <w:tcW w:w="1409" w:type="dxa"/>
            <w:tcBorders>
              <w:top w:val="single" w:sz="4" w:space="0" w:color="auto"/>
              <w:left w:val="nil"/>
              <w:bottom w:val="single" w:sz="4" w:space="0" w:color="auto"/>
              <w:right w:val="nil"/>
            </w:tcBorders>
            <w:vAlign w:val="center"/>
            <w:hideMark/>
          </w:tcPr>
          <w:p w14:paraId="0E81FED8" w14:textId="61239D64"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523958">
              <w:rPr>
                <w:rFonts w:ascii="Arial" w:hAnsi="Arial" w:cs="Arial"/>
                <w:b/>
                <w:bCs/>
                <w:color w:val="000000"/>
                <w:sz w:val="22"/>
                <w:szCs w:val="22"/>
                <w:lang w:eastAsia="en-AU"/>
              </w:rPr>
              <w:t xml:space="preserve"> </w:t>
            </w:r>
            <w:r w:rsidR="0052395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4D348C">
              <w:rPr>
                <w:rFonts w:ascii="Arial" w:hAnsi="Arial" w:cs="Arial"/>
                <w:b/>
                <w:bCs/>
                <w:color w:val="000000"/>
                <w:sz w:val="22"/>
                <w:szCs w:val="22"/>
                <w:lang w:eastAsia="en-AU"/>
              </w:rPr>
              <w:t>6</w:t>
            </w:r>
            <w:r w:rsidR="00E54170">
              <w:rPr>
                <w:rFonts w:ascii="Arial" w:hAnsi="Arial" w:cs="Arial"/>
                <w:b/>
                <w:bCs/>
                <w:color w:val="000000"/>
                <w:sz w:val="22"/>
                <w:szCs w:val="22"/>
                <w:lang w:eastAsia="en-AU"/>
              </w:rPr>
              <w:t>-2</w:t>
            </w:r>
            <w:r w:rsidR="004D348C">
              <w:rPr>
                <w:rFonts w:ascii="Arial" w:hAnsi="Arial" w:cs="Arial"/>
                <w:b/>
                <w:bCs/>
                <w:color w:val="000000"/>
                <w:sz w:val="22"/>
                <w:szCs w:val="22"/>
                <w:lang w:eastAsia="en-AU"/>
              </w:rPr>
              <w:t>7</w:t>
            </w:r>
            <w:r w:rsidRPr="008C5752">
              <w:rPr>
                <w:rFonts w:ascii="Arial" w:hAnsi="Arial" w:cs="Arial"/>
                <w:b/>
                <w:bCs/>
                <w:color w:val="000000"/>
                <w:sz w:val="22"/>
                <w:szCs w:val="22"/>
                <w:lang w:eastAsia="en-AU"/>
              </w:rPr>
              <w:br/>
              <w:t>$</w:t>
            </w:r>
          </w:p>
        </w:tc>
      </w:tr>
      <w:tr w:rsidR="001869F8" w:rsidRPr="008C5752" w14:paraId="25D24535" w14:textId="77777777" w:rsidTr="004D348C">
        <w:trPr>
          <w:trHeight w:val="300"/>
        </w:trPr>
        <w:tc>
          <w:tcPr>
            <w:tcW w:w="1280" w:type="dxa"/>
            <w:tcBorders>
              <w:top w:val="nil"/>
              <w:left w:val="nil"/>
              <w:bottom w:val="nil"/>
              <w:right w:val="nil"/>
            </w:tcBorders>
            <w:hideMark/>
          </w:tcPr>
          <w:p w14:paraId="0A1FAB6B"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3889" w:type="dxa"/>
            <w:tcBorders>
              <w:top w:val="nil"/>
              <w:left w:val="nil"/>
              <w:bottom w:val="nil"/>
              <w:right w:val="nil"/>
            </w:tcBorders>
            <w:hideMark/>
          </w:tcPr>
          <w:p w14:paraId="7BFFCF81" w14:textId="77777777" w:rsidR="008C5752" w:rsidRPr="008C5752" w:rsidRDefault="008C5752" w:rsidP="008C5752">
            <w:pPr>
              <w:spacing w:before="0" w:after="0"/>
              <w:ind w:left="0" w:firstLine="0"/>
              <w:rPr>
                <w:sz w:val="20"/>
                <w:szCs w:val="20"/>
                <w:lang w:eastAsia="en-AU"/>
              </w:rPr>
            </w:pPr>
          </w:p>
        </w:tc>
        <w:tc>
          <w:tcPr>
            <w:tcW w:w="1429" w:type="dxa"/>
            <w:tcBorders>
              <w:top w:val="nil"/>
              <w:left w:val="nil"/>
              <w:bottom w:val="nil"/>
              <w:right w:val="nil"/>
            </w:tcBorders>
            <w:hideMark/>
          </w:tcPr>
          <w:p w14:paraId="1FC88B71" w14:textId="77777777" w:rsidR="008C5752" w:rsidRPr="008C5752" w:rsidRDefault="008C5752" w:rsidP="008C5752">
            <w:pPr>
              <w:spacing w:before="0" w:after="0"/>
              <w:ind w:left="0" w:firstLine="0"/>
              <w:rPr>
                <w:sz w:val="20"/>
                <w:szCs w:val="20"/>
                <w:lang w:eastAsia="en-AU"/>
              </w:rPr>
            </w:pPr>
          </w:p>
        </w:tc>
        <w:tc>
          <w:tcPr>
            <w:tcW w:w="2196" w:type="dxa"/>
            <w:tcBorders>
              <w:top w:val="nil"/>
              <w:left w:val="nil"/>
              <w:bottom w:val="nil"/>
              <w:right w:val="nil"/>
            </w:tcBorders>
            <w:hideMark/>
          </w:tcPr>
          <w:p w14:paraId="6B9A2007" w14:textId="77777777" w:rsidR="008C5752" w:rsidRPr="008C5752" w:rsidRDefault="008C5752" w:rsidP="008C5752">
            <w:pPr>
              <w:spacing w:before="0" w:after="0"/>
              <w:ind w:left="0" w:firstLine="0"/>
              <w:rPr>
                <w:sz w:val="20"/>
                <w:szCs w:val="20"/>
                <w:lang w:eastAsia="en-AU"/>
              </w:rPr>
            </w:pPr>
          </w:p>
        </w:tc>
        <w:tc>
          <w:tcPr>
            <w:tcW w:w="1409" w:type="dxa"/>
            <w:tcBorders>
              <w:top w:val="nil"/>
              <w:left w:val="nil"/>
              <w:bottom w:val="nil"/>
              <w:right w:val="nil"/>
            </w:tcBorders>
            <w:vAlign w:val="center"/>
            <w:hideMark/>
          </w:tcPr>
          <w:p w14:paraId="12CB8C4E" w14:textId="77777777" w:rsidR="008C5752" w:rsidRPr="008C5752" w:rsidRDefault="008C5752" w:rsidP="008C5752">
            <w:pPr>
              <w:spacing w:before="0" w:after="0"/>
              <w:ind w:left="0" w:firstLine="0"/>
              <w:rPr>
                <w:sz w:val="20"/>
                <w:szCs w:val="20"/>
                <w:lang w:eastAsia="en-AU"/>
              </w:rPr>
            </w:pPr>
          </w:p>
        </w:tc>
      </w:tr>
      <w:tr w:rsidR="004D348C" w:rsidRPr="008C5752" w14:paraId="361A4EAE" w14:textId="77777777" w:rsidTr="004D348C">
        <w:trPr>
          <w:trHeight w:val="600"/>
        </w:trPr>
        <w:tc>
          <w:tcPr>
            <w:tcW w:w="1280" w:type="dxa"/>
            <w:tcBorders>
              <w:top w:val="nil"/>
              <w:left w:val="nil"/>
              <w:bottom w:val="nil"/>
              <w:right w:val="nil"/>
            </w:tcBorders>
            <w:hideMark/>
          </w:tcPr>
          <w:p w14:paraId="0EB5D6E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w:t>
            </w:r>
          </w:p>
        </w:tc>
        <w:tc>
          <w:tcPr>
            <w:tcW w:w="3889" w:type="dxa"/>
            <w:tcBorders>
              <w:top w:val="nil"/>
              <w:left w:val="nil"/>
              <w:bottom w:val="nil"/>
              <w:right w:val="nil"/>
            </w:tcBorders>
            <w:hideMark/>
          </w:tcPr>
          <w:p w14:paraId="7102FF50" w14:textId="335ED7D5"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429" w:type="dxa"/>
            <w:tcBorders>
              <w:top w:val="nil"/>
              <w:left w:val="nil"/>
              <w:bottom w:val="nil"/>
              <w:right w:val="nil"/>
            </w:tcBorders>
            <w:hideMark/>
          </w:tcPr>
          <w:p w14:paraId="1B09894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 to 30,000 cubic metres</w:t>
            </w:r>
          </w:p>
        </w:tc>
        <w:tc>
          <w:tcPr>
            <w:tcW w:w="2196" w:type="dxa"/>
            <w:tcBorders>
              <w:top w:val="nil"/>
              <w:left w:val="nil"/>
              <w:bottom w:val="nil"/>
              <w:right w:val="nil"/>
            </w:tcBorders>
            <w:hideMark/>
          </w:tcPr>
          <w:p w14:paraId="57E3AA14" w14:textId="2E59F0B4"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540099D4" w14:textId="4B73E808"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1,0</w:t>
            </w:r>
            <w:r w:rsidR="00134FCF">
              <w:rPr>
                <w:b/>
                <w:bCs/>
                <w:sz w:val="22"/>
                <w:szCs w:val="22"/>
              </w:rPr>
              <w:t>63.79</w:t>
            </w:r>
          </w:p>
        </w:tc>
      </w:tr>
      <w:tr w:rsidR="004D348C" w:rsidRPr="008C5752" w14:paraId="52529FCC" w14:textId="77777777" w:rsidTr="004D348C">
        <w:trPr>
          <w:trHeight w:val="900"/>
        </w:trPr>
        <w:tc>
          <w:tcPr>
            <w:tcW w:w="1280" w:type="dxa"/>
            <w:tcBorders>
              <w:top w:val="nil"/>
              <w:left w:val="nil"/>
              <w:bottom w:val="nil"/>
              <w:right w:val="nil"/>
            </w:tcBorders>
            <w:hideMark/>
          </w:tcPr>
          <w:p w14:paraId="2A493BE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w:t>
            </w:r>
          </w:p>
        </w:tc>
        <w:tc>
          <w:tcPr>
            <w:tcW w:w="3889" w:type="dxa"/>
            <w:tcBorders>
              <w:top w:val="nil"/>
              <w:left w:val="nil"/>
              <w:bottom w:val="nil"/>
              <w:right w:val="nil"/>
            </w:tcBorders>
            <w:hideMark/>
          </w:tcPr>
          <w:p w14:paraId="568D07AE" w14:textId="698697C2"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 xml:space="preserve">Extraction </w:t>
            </w:r>
            <w:r>
              <w:rPr>
                <w:color w:val="000000"/>
                <w:sz w:val="22"/>
                <w:szCs w:val="22"/>
                <w:lang w:eastAsia="en-AU"/>
              </w:rPr>
              <w:t xml:space="preserve">of </w:t>
            </w:r>
            <w:r w:rsidRPr="008C5752">
              <w:rPr>
                <w:color w:val="000000"/>
                <w:sz w:val="22"/>
                <w:szCs w:val="22"/>
                <w:lang w:eastAsia="en-AU"/>
              </w:rPr>
              <w:t xml:space="preserve">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429" w:type="dxa"/>
            <w:tcBorders>
              <w:top w:val="nil"/>
              <w:left w:val="nil"/>
              <w:bottom w:val="nil"/>
              <w:right w:val="nil"/>
            </w:tcBorders>
            <w:hideMark/>
          </w:tcPr>
          <w:p w14:paraId="7B6C7F7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50,000 cubic metres</w:t>
            </w:r>
          </w:p>
        </w:tc>
        <w:tc>
          <w:tcPr>
            <w:tcW w:w="2196" w:type="dxa"/>
            <w:tcBorders>
              <w:top w:val="nil"/>
              <w:left w:val="nil"/>
              <w:bottom w:val="nil"/>
              <w:right w:val="nil"/>
            </w:tcBorders>
            <w:hideMark/>
          </w:tcPr>
          <w:p w14:paraId="0C62EF98" w14:textId="38994F0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4A8E5B55" w14:textId="6E3E4775"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3,</w:t>
            </w:r>
            <w:r w:rsidR="00134FCF">
              <w:rPr>
                <w:b/>
                <w:bCs/>
                <w:sz w:val="22"/>
                <w:szCs w:val="22"/>
              </w:rPr>
              <w:t>192.21</w:t>
            </w:r>
          </w:p>
        </w:tc>
      </w:tr>
      <w:tr w:rsidR="004D348C" w:rsidRPr="008C5752" w14:paraId="19BB6B04" w14:textId="77777777" w:rsidTr="004D348C">
        <w:trPr>
          <w:trHeight w:val="900"/>
        </w:trPr>
        <w:tc>
          <w:tcPr>
            <w:tcW w:w="1280" w:type="dxa"/>
            <w:tcBorders>
              <w:top w:val="nil"/>
              <w:left w:val="nil"/>
              <w:bottom w:val="nil"/>
              <w:right w:val="nil"/>
            </w:tcBorders>
            <w:hideMark/>
          </w:tcPr>
          <w:p w14:paraId="46C93FB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w:t>
            </w:r>
          </w:p>
        </w:tc>
        <w:tc>
          <w:tcPr>
            <w:tcW w:w="3889" w:type="dxa"/>
            <w:tcBorders>
              <w:top w:val="nil"/>
              <w:left w:val="nil"/>
              <w:bottom w:val="nil"/>
              <w:right w:val="nil"/>
            </w:tcBorders>
            <w:hideMark/>
          </w:tcPr>
          <w:p w14:paraId="319ED4FB" w14:textId="4F00962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429" w:type="dxa"/>
            <w:tcBorders>
              <w:top w:val="nil"/>
              <w:left w:val="nil"/>
              <w:bottom w:val="nil"/>
              <w:right w:val="nil"/>
            </w:tcBorders>
            <w:hideMark/>
          </w:tcPr>
          <w:p w14:paraId="355D782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&gt;50,000 to 100,000 cubic metres</w:t>
            </w:r>
          </w:p>
        </w:tc>
        <w:tc>
          <w:tcPr>
            <w:tcW w:w="2196" w:type="dxa"/>
            <w:tcBorders>
              <w:top w:val="nil"/>
              <w:left w:val="nil"/>
              <w:bottom w:val="nil"/>
              <w:right w:val="nil"/>
            </w:tcBorders>
            <w:hideMark/>
          </w:tcPr>
          <w:p w14:paraId="5DD82BC4" w14:textId="66483AD4"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4913DABD" w14:textId="04277329"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10,</w:t>
            </w:r>
            <w:r w:rsidR="00134FCF">
              <w:rPr>
                <w:b/>
                <w:bCs/>
                <w:sz w:val="22"/>
                <w:szCs w:val="22"/>
              </w:rPr>
              <w:t>641.20</w:t>
            </w:r>
          </w:p>
        </w:tc>
      </w:tr>
      <w:tr w:rsidR="004D348C" w:rsidRPr="008C5752" w14:paraId="4EF09C8A" w14:textId="77777777" w:rsidTr="004D348C">
        <w:trPr>
          <w:trHeight w:val="900"/>
        </w:trPr>
        <w:tc>
          <w:tcPr>
            <w:tcW w:w="1280" w:type="dxa"/>
            <w:tcBorders>
              <w:top w:val="nil"/>
              <w:left w:val="nil"/>
              <w:bottom w:val="nil"/>
              <w:right w:val="nil"/>
            </w:tcBorders>
            <w:hideMark/>
          </w:tcPr>
          <w:p w14:paraId="4605309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w:t>
            </w:r>
          </w:p>
        </w:tc>
        <w:tc>
          <w:tcPr>
            <w:tcW w:w="3889" w:type="dxa"/>
            <w:tcBorders>
              <w:top w:val="nil"/>
              <w:left w:val="nil"/>
              <w:bottom w:val="nil"/>
              <w:right w:val="nil"/>
            </w:tcBorders>
            <w:hideMark/>
          </w:tcPr>
          <w:p w14:paraId="5025531D" w14:textId="1A462E12"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429" w:type="dxa"/>
            <w:tcBorders>
              <w:top w:val="nil"/>
              <w:left w:val="nil"/>
              <w:bottom w:val="nil"/>
              <w:right w:val="nil"/>
            </w:tcBorders>
            <w:hideMark/>
          </w:tcPr>
          <w:p w14:paraId="42F265F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&gt;100,000 to 500,000 cubic metres</w:t>
            </w:r>
          </w:p>
        </w:tc>
        <w:tc>
          <w:tcPr>
            <w:tcW w:w="2196" w:type="dxa"/>
            <w:tcBorders>
              <w:top w:val="nil"/>
              <w:left w:val="nil"/>
              <w:bottom w:val="nil"/>
              <w:right w:val="nil"/>
            </w:tcBorders>
            <w:hideMark/>
          </w:tcPr>
          <w:p w14:paraId="683E73D1" w14:textId="7879ACD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3EEE16E1" w14:textId="045F45F0"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2</w:t>
            </w:r>
            <w:r w:rsidR="00134FCF">
              <w:rPr>
                <w:b/>
                <w:bCs/>
                <w:sz w:val="22"/>
                <w:szCs w:val="22"/>
              </w:rPr>
              <w:t>8,731.67</w:t>
            </w:r>
          </w:p>
        </w:tc>
      </w:tr>
      <w:tr w:rsidR="004D348C" w:rsidRPr="008C5752" w14:paraId="7FC232DD" w14:textId="77777777" w:rsidTr="004D348C">
        <w:trPr>
          <w:trHeight w:val="900"/>
        </w:trPr>
        <w:tc>
          <w:tcPr>
            <w:tcW w:w="1280" w:type="dxa"/>
            <w:tcBorders>
              <w:top w:val="nil"/>
              <w:left w:val="nil"/>
              <w:bottom w:val="nil"/>
              <w:right w:val="nil"/>
            </w:tcBorders>
            <w:hideMark/>
          </w:tcPr>
          <w:p w14:paraId="7FB23C0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w:t>
            </w:r>
          </w:p>
        </w:tc>
        <w:tc>
          <w:tcPr>
            <w:tcW w:w="3889" w:type="dxa"/>
            <w:tcBorders>
              <w:top w:val="nil"/>
              <w:left w:val="nil"/>
              <w:bottom w:val="nil"/>
              <w:right w:val="nil"/>
            </w:tcBorders>
            <w:hideMark/>
          </w:tcPr>
          <w:p w14:paraId="73B71B29" w14:textId="7C9D0E54"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429" w:type="dxa"/>
            <w:tcBorders>
              <w:top w:val="nil"/>
              <w:left w:val="nil"/>
              <w:bottom w:val="nil"/>
              <w:right w:val="nil"/>
            </w:tcBorders>
            <w:hideMark/>
          </w:tcPr>
          <w:p w14:paraId="5299DCB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&gt;500,000 to 2,000,000 cubic metres</w:t>
            </w:r>
          </w:p>
        </w:tc>
        <w:tc>
          <w:tcPr>
            <w:tcW w:w="2196" w:type="dxa"/>
            <w:tcBorders>
              <w:top w:val="nil"/>
              <w:left w:val="nil"/>
              <w:bottom w:val="nil"/>
              <w:right w:val="nil"/>
            </w:tcBorders>
            <w:hideMark/>
          </w:tcPr>
          <w:p w14:paraId="73B55D2D" w14:textId="560AB4C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68,820.66</w:t>
            </w:r>
          </w:p>
        </w:tc>
        <w:tc>
          <w:tcPr>
            <w:tcW w:w="1409" w:type="dxa"/>
            <w:tcBorders>
              <w:top w:val="nil"/>
              <w:left w:val="nil"/>
              <w:bottom w:val="nil"/>
              <w:right w:val="nil"/>
            </w:tcBorders>
            <w:hideMark/>
          </w:tcPr>
          <w:p w14:paraId="0FC47B7D" w14:textId="0556596A" w:rsidR="004D348C" w:rsidRPr="00C40FB9" w:rsidRDefault="00134FCF" w:rsidP="004D348C">
            <w:pPr>
              <w:spacing w:before="0" w:after="0"/>
              <w:ind w:left="0" w:firstLine="0"/>
              <w:jc w:val="right"/>
              <w:rPr>
                <w:b/>
                <w:bCs/>
                <w:color w:val="000000"/>
                <w:sz w:val="22"/>
                <w:szCs w:val="22"/>
                <w:lang w:eastAsia="en-AU"/>
              </w:rPr>
            </w:pPr>
            <w:r>
              <w:rPr>
                <w:b/>
                <w:bCs/>
                <w:sz w:val="22"/>
                <w:szCs w:val="22"/>
              </w:rPr>
              <w:t>71,298.20</w:t>
            </w:r>
          </w:p>
        </w:tc>
      </w:tr>
      <w:tr w:rsidR="004D348C" w:rsidRPr="008C5752" w14:paraId="74F33D66" w14:textId="77777777" w:rsidTr="004D348C">
        <w:trPr>
          <w:trHeight w:val="600"/>
        </w:trPr>
        <w:tc>
          <w:tcPr>
            <w:tcW w:w="1280" w:type="dxa"/>
            <w:tcBorders>
              <w:top w:val="nil"/>
              <w:left w:val="nil"/>
              <w:bottom w:val="nil"/>
              <w:right w:val="nil"/>
            </w:tcBorders>
            <w:hideMark/>
          </w:tcPr>
          <w:p w14:paraId="58263AE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w:t>
            </w:r>
          </w:p>
        </w:tc>
        <w:tc>
          <w:tcPr>
            <w:tcW w:w="3889" w:type="dxa"/>
            <w:tcBorders>
              <w:top w:val="nil"/>
              <w:left w:val="nil"/>
              <w:bottom w:val="nil"/>
              <w:right w:val="nil"/>
            </w:tcBorders>
            <w:hideMark/>
          </w:tcPr>
          <w:p w14:paraId="4DAF6CA4" w14:textId="7A8C358A"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429" w:type="dxa"/>
            <w:tcBorders>
              <w:top w:val="nil"/>
              <w:left w:val="nil"/>
              <w:bottom w:val="nil"/>
              <w:right w:val="nil"/>
            </w:tcBorders>
            <w:hideMark/>
          </w:tcPr>
          <w:p w14:paraId="5DE7A18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&gt;2,000,000 cubic metres</w:t>
            </w:r>
          </w:p>
        </w:tc>
        <w:tc>
          <w:tcPr>
            <w:tcW w:w="2196" w:type="dxa"/>
            <w:tcBorders>
              <w:top w:val="nil"/>
              <w:left w:val="nil"/>
              <w:bottom w:val="nil"/>
              <w:right w:val="nil"/>
            </w:tcBorders>
            <w:hideMark/>
          </w:tcPr>
          <w:p w14:paraId="1A2D6D20" w14:textId="5CB0E35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123,260.93</w:t>
            </w:r>
          </w:p>
        </w:tc>
        <w:tc>
          <w:tcPr>
            <w:tcW w:w="1409" w:type="dxa"/>
            <w:tcBorders>
              <w:top w:val="nil"/>
              <w:left w:val="nil"/>
              <w:bottom w:val="nil"/>
              <w:right w:val="nil"/>
            </w:tcBorders>
            <w:hideMark/>
          </w:tcPr>
          <w:p w14:paraId="5BC0225D" w14:textId="082EE7E4"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12</w:t>
            </w:r>
            <w:r w:rsidR="00134FCF">
              <w:rPr>
                <w:b/>
                <w:bCs/>
                <w:sz w:val="22"/>
                <w:szCs w:val="22"/>
              </w:rPr>
              <w:t>7,698.32</w:t>
            </w:r>
          </w:p>
        </w:tc>
      </w:tr>
      <w:tr w:rsidR="004D348C" w:rsidRPr="008C5752" w14:paraId="17C766BF" w14:textId="77777777" w:rsidTr="004D348C">
        <w:trPr>
          <w:trHeight w:val="600"/>
        </w:trPr>
        <w:tc>
          <w:tcPr>
            <w:tcW w:w="1280" w:type="dxa"/>
            <w:tcBorders>
              <w:top w:val="nil"/>
              <w:left w:val="nil"/>
              <w:bottom w:val="nil"/>
              <w:right w:val="nil"/>
            </w:tcBorders>
            <w:hideMark/>
          </w:tcPr>
          <w:p w14:paraId="3287564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w:t>
            </w:r>
          </w:p>
        </w:tc>
        <w:tc>
          <w:tcPr>
            <w:tcW w:w="3889" w:type="dxa"/>
            <w:tcBorders>
              <w:top w:val="nil"/>
              <w:left w:val="nil"/>
              <w:bottom w:val="nil"/>
              <w:right w:val="nil"/>
            </w:tcBorders>
            <w:hideMark/>
          </w:tcPr>
          <w:p w14:paraId="0D06F00A" w14:textId="6FEEDEEC"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429" w:type="dxa"/>
            <w:tcBorders>
              <w:top w:val="nil"/>
              <w:left w:val="nil"/>
              <w:bottom w:val="nil"/>
              <w:right w:val="nil"/>
            </w:tcBorders>
            <w:hideMark/>
          </w:tcPr>
          <w:p w14:paraId="5E33733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2196" w:type="dxa"/>
            <w:tcBorders>
              <w:top w:val="nil"/>
              <w:left w:val="nil"/>
              <w:bottom w:val="nil"/>
              <w:right w:val="nil"/>
            </w:tcBorders>
            <w:hideMark/>
          </w:tcPr>
          <w:p w14:paraId="76D7FF09" w14:textId="0A82BDD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575FF85A" w14:textId="743FE7D7"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1,0</w:t>
            </w:r>
            <w:r w:rsidR="00134FCF">
              <w:rPr>
                <w:b/>
                <w:bCs/>
                <w:sz w:val="22"/>
                <w:szCs w:val="22"/>
              </w:rPr>
              <w:t>63.79</w:t>
            </w:r>
          </w:p>
        </w:tc>
      </w:tr>
      <w:tr w:rsidR="004D348C" w:rsidRPr="008C5752" w14:paraId="20DB1390" w14:textId="77777777" w:rsidTr="004D348C">
        <w:trPr>
          <w:trHeight w:val="900"/>
        </w:trPr>
        <w:tc>
          <w:tcPr>
            <w:tcW w:w="1280" w:type="dxa"/>
            <w:tcBorders>
              <w:top w:val="nil"/>
              <w:left w:val="nil"/>
              <w:bottom w:val="nil"/>
              <w:right w:val="nil"/>
            </w:tcBorders>
            <w:hideMark/>
          </w:tcPr>
          <w:p w14:paraId="57BD5CE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w:t>
            </w:r>
          </w:p>
        </w:tc>
        <w:tc>
          <w:tcPr>
            <w:tcW w:w="3889" w:type="dxa"/>
            <w:tcBorders>
              <w:top w:val="nil"/>
              <w:left w:val="nil"/>
              <w:bottom w:val="nil"/>
              <w:right w:val="nil"/>
            </w:tcBorders>
            <w:hideMark/>
          </w:tcPr>
          <w:p w14:paraId="16A176D0" w14:textId="39EB043D"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429" w:type="dxa"/>
            <w:tcBorders>
              <w:top w:val="nil"/>
              <w:left w:val="nil"/>
              <w:bottom w:val="nil"/>
              <w:right w:val="nil"/>
            </w:tcBorders>
            <w:hideMark/>
          </w:tcPr>
          <w:p w14:paraId="4B57D73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2196" w:type="dxa"/>
            <w:tcBorders>
              <w:top w:val="nil"/>
              <w:left w:val="nil"/>
              <w:bottom w:val="nil"/>
              <w:right w:val="nil"/>
            </w:tcBorders>
            <w:hideMark/>
          </w:tcPr>
          <w:p w14:paraId="03E72D2D" w14:textId="52AE2B1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56BCB791" w14:textId="002E7D68"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3,</w:t>
            </w:r>
            <w:r w:rsidR="00134FCF">
              <w:rPr>
                <w:b/>
                <w:bCs/>
                <w:sz w:val="22"/>
                <w:szCs w:val="22"/>
              </w:rPr>
              <w:t>192.21</w:t>
            </w:r>
          </w:p>
        </w:tc>
      </w:tr>
      <w:tr w:rsidR="004D348C" w:rsidRPr="008C5752" w14:paraId="13C7547B" w14:textId="77777777" w:rsidTr="004D348C">
        <w:trPr>
          <w:trHeight w:val="900"/>
        </w:trPr>
        <w:tc>
          <w:tcPr>
            <w:tcW w:w="1280" w:type="dxa"/>
            <w:tcBorders>
              <w:top w:val="nil"/>
              <w:left w:val="nil"/>
              <w:bottom w:val="nil"/>
              <w:right w:val="nil"/>
            </w:tcBorders>
            <w:hideMark/>
          </w:tcPr>
          <w:p w14:paraId="0F8A45A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(2)</w:t>
            </w:r>
          </w:p>
        </w:tc>
        <w:tc>
          <w:tcPr>
            <w:tcW w:w="3889" w:type="dxa"/>
            <w:tcBorders>
              <w:top w:val="nil"/>
              <w:left w:val="nil"/>
              <w:bottom w:val="nil"/>
              <w:right w:val="nil"/>
            </w:tcBorders>
            <w:hideMark/>
          </w:tcPr>
          <w:p w14:paraId="469E859C" w14:textId="080E5F6C"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429" w:type="dxa"/>
            <w:tcBorders>
              <w:top w:val="nil"/>
              <w:left w:val="nil"/>
              <w:bottom w:val="nil"/>
              <w:right w:val="nil"/>
            </w:tcBorders>
            <w:hideMark/>
          </w:tcPr>
          <w:p w14:paraId="4A78942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&gt;50,000 to 100,000 tonnes per year</w:t>
            </w:r>
          </w:p>
        </w:tc>
        <w:tc>
          <w:tcPr>
            <w:tcW w:w="2196" w:type="dxa"/>
            <w:tcBorders>
              <w:top w:val="nil"/>
              <w:left w:val="nil"/>
              <w:bottom w:val="nil"/>
              <w:right w:val="nil"/>
            </w:tcBorders>
            <w:hideMark/>
          </w:tcPr>
          <w:p w14:paraId="0ED78364" w14:textId="128DA34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7CD85F27" w14:textId="25EB90EE"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10,</w:t>
            </w:r>
            <w:r w:rsidR="00134FCF">
              <w:rPr>
                <w:b/>
                <w:bCs/>
                <w:sz w:val="22"/>
                <w:szCs w:val="22"/>
              </w:rPr>
              <w:t>641.2</w:t>
            </w:r>
          </w:p>
        </w:tc>
      </w:tr>
      <w:tr w:rsidR="004D348C" w:rsidRPr="008C5752" w14:paraId="3C1DA2FB" w14:textId="77777777" w:rsidTr="004D348C">
        <w:trPr>
          <w:trHeight w:val="900"/>
        </w:trPr>
        <w:tc>
          <w:tcPr>
            <w:tcW w:w="1280" w:type="dxa"/>
            <w:tcBorders>
              <w:top w:val="nil"/>
              <w:left w:val="nil"/>
              <w:bottom w:val="nil"/>
              <w:right w:val="nil"/>
            </w:tcBorders>
            <w:hideMark/>
          </w:tcPr>
          <w:p w14:paraId="6100A92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w:t>
            </w:r>
          </w:p>
        </w:tc>
        <w:tc>
          <w:tcPr>
            <w:tcW w:w="3889" w:type="dxa"/>
            <w:tcBorders>
              <w:top w:val="nil"/>
              <w:left w:val="nil"/>
              <w:bottom w:val="nil"/>
              <w:right w:val="nil"/>
            </w:tcBorders>
            <w:hideMark/>
          </w:tcPr>
          <w:p w14:paraId="71663F64" w14:textId="2A6F5BBF"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429" w:type="dxa"/>
            <w:tcBorders>
              <w:top w:val="nil"/>
              <w:left w:val="nil"/>
              <w:bottom w:val="nil"/>
              <w:right w:val="nil"/>
            </w:tcBorders>
            <w:hideMark/>
          </w:tcPr>
          <w:p w14:paraId="7A9AD3B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2196" w:type="dxa"/>
            <w:tcBorders>
              <w:top w:val="nil"/>
              <w:left w:val="nil"/>
              <w:bottom w:val="nil"/>
              <w:right w:val="nil"/>
            </w:tcBorders>
            <w:hideMark/>
          </w:tcPr>
          <w:p w14:paraId="20B80A97" w14:textId="5923CD8E"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4F7AFBE0" w14:textId="6864DC2B"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2</w:t>
            </w:r>
            <w:r w:rsidR="00134FCF">
              <w:rPr>
                <w:b/>
                <w:bCs/>
                <w:sz w:val="22"/>
                <w:szCs w:val="22"/>
              </w:rPr>
              <w:t>8,731.67</w:t>
            </w:r>
          </w:p>
        </w:tc>
      </w:tr>
      <w:tr w:rsidR="004D348C" w:rsidRPr="008C5752" w14:paraId="39590394" w14:textId="77777777" w:rsidTr="004D348C">
        <w:trPr>
          <w:trHeight w:val="900"/>
        </w:trPr>
        <w:tc>
          <w:tcPr>
            <w:tcW w:w="1280" w:type="dxa"/>
            <w:tcBorders>
              <w:top w:val="nil"/>
              <w:left w:val="nil"/>
              <w:bottom w:val="nil"/>
              <w:right w:val="nil"/>
            </w:tcBorders>
            <w:hideMark/>
          </w:tcPr>
          <w:p w14:paraId="5802528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w:t>
            </w:r>
          </w:p>
        </w:tc>
        <w:tc>
          <w:tcPr>
            <w:tcW w:w="3889" w:type="dxa"/>
            <w:tcBorders>
              <w:top w:val="nil"/>
              <w:left w:val="nil"/>
              <w:bottom w:val="nil"/>
              <w:right w:val="nil"/>
            </w:tcBorders>
            <w:hideMark/>
          </w:tcPr>
          <w:p w14:paraId="6C24A243" w14:textId="0D1F79FE"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429" w:type="dxa"/>
            <w:tcBorders>
              <w:top w:val="nil"/>
              <w:left w:val="nil"/>
              <w:bottom w:val="nil"/>
              <w:right w:val="nil"/>
            </w:tcBorders>
            <w:hideMark/>
          </w:tcPr>
          <w:p w14:paraId="5471DE6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2196" w:type="dxa"/>
            <w:tcBorders>
              <w:top w:val="nil"/>
              <w:left w:val="nil"/>
              <w:bottom w:val="nil"/>
              <w:right w:val="nil"/>
            </w:tcBorders>
            <w:hideMark/>
          </w:tcPr>
          <w:p w14:paraId="2F6DC4D9" w14:textId="005F56D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68,820.66</w:t>
            </w:r>
          </w:p>
        </w:tc>
        <w:tc>
          <w:tcPr>
            <w:tcW w:w="1409" w:type="dxa"/>
            <w:tcBorders>
              <w:top w:val="nil"/>
              <w:left w:val="nil"/>
              <w:bottom w:val="nil"/>
              <w:right w:val="nil"/>
            </w:tcBorders>
            <w:hideMark/>
          </w:tcPr>
          <w:p w14:paraId="212591D9" w14:textId="18D286B7" w:rsidR="004D348C" w:rsidRPr="00C40FB9" w:rsidRDefault="00134FCF" w:rsidP="004D348C">
            <w:pPr>
              <w:spacing w:before="0" w:after="0"/>
              <w:ind w:left="0" w:firstLine="0"/>
              <w:jc w:val="right"/>
              <w:rPr>
                <w:b/>
                <w:bCs/>
                <w:color w:val="000000"/>
                <w:sz w:val="22"/>
                <w:szCs w:val="22"/>
                <w:lang w:eastAsia="en-AU"/>
              </w:rPr>
            </w:pPr>
            <w:r>
              <w:rPr>
                <w:b/>
                <w:bCs/>
                <w:sz w:val="22"/>
                <w:szCs w:val="22"/>
              </w:rPr>
              <w:t>71,298.2</w:t>
            </w:r>
          </w:p>
        </w:tc>
      </w:tr>
      <w:tr w:rsidR="004D348C" w:rsidRPr="008C5752" w14:paraId="529BDB5C" w14:textId="77777777" w:rsidTr="004D348C">
        <w:trPr>
          <w:trHeight w:val="600"/>
        </w:trPr>
        <w:tc>
          <w:tcPr>
            <w:tcW w:w="1280" w:type="dxa"/>
            <w:tcBorders>
              <w:top w:val="nil"/>
              <w:left w:val="nil"/>
              <w:bottom w:val="nil"/>
              <w:right w:val="nil"/>
            </w:tcBorders>
            <w:hideMark/>
          </w:tcPr>
          <w:p w14:paraId="26EB252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w:t>
            </w:r>
          </w:p>
        </w:tc>
        <w:tc>
          <w:tcPr>
            <w:tcW w:w="3889" w:type="dxa"/>
            <w:tcBorders>
              <w:top w:val="nil"/>
              <w:left w:val="nil"/>
              <w:bottom w:val="nil"/>
              <w:right w:val="nil"/>
            </w:tcBorders>
            <w:hideMark/>
          </w:tcPr>
          <w:p w14:paraId="25FC06BB" w14:textId="0B97C351"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429" w:type="dxa"/>
            <w:tcBorders>
              <w:top w:val="nil"/>
              <w:left w:val="nil"/>
              <w:bottom w:val="nil"/>
              <w:right w:val="nil"/>
            </w:tcBorders>
            <w:hideMark/>
          </w:tcPr>
          <w:p w14:paraId="509B000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2196" w:type="dxa"/>
            <w:tcBorders>
              <w:top w:val="nil"/>
              <w:left w:val="nil"/>
              <w:bottom w:val="nil"/>
              <w:right w:val="nil"/>
            </w:tcBorders>
            <w:hideMark/>
          </w:tcPr>
          <w:p w14:paraId="655E2E44" w14:textId="5F86D44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123,260.93</w:t>
            </w:r>
          </w:p>
        </w:tc>
        <w:tc>
          <w:tcPr>
            <w:tcW w:w="1409" w:type="dxa"/>
            <w:tcBorders>
              <w:top w:val="nil"/>
              <w:left w:val="nil"/>
              <w:bottom w:val="nil"/>
              <w:right w:val="nil"/>
            </w:tcBorders>
            <w:hideMark/>
          </w:tcPr>
          <w:p w14:paraId="6921D957" w14:textId="7E9FE20D"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12</w:t>
            </w:r>
            <w:r w:rsidR="00134FCF">
              <w:rPr>
                <w:b/>
                <w:bCs/>
                <w:sz w:val="22"/>
                <w:szCs w:val="22"/>
              </w:rPr>
              <w:t>7,698.32</w:t>
            </w:r>
          </w:p>
        </w:tc>
      </w:tr>
      <w:tr w:rsidR="004D348C" w:rsidRPr="008C5752" w14:paraId="79E75339" w14:textId="77777777" w:rsidTr="004D348C">
        <w:trPr>
          <w:trHeight w:val="900"/>
        </w:trPr>
        <w:tc>
          <w:tcPr>
            <w:tcW w:w="1280" w:type="dxa"/>
            <w:tcBorders>
              <w:top w:val="nil"/>
              <w:left w:val="nil"/>
              <w:bottom w:val="nil"/>
              <w:right w:val="nil"/>
            </w:tcBorders>
            <w:hideMark/>
          </w:tcPr>
          <w:p w14:paraId="403B42D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w:t>
            </w:r>
          </w:p>
        </w:tc>
        <w:tc>
          <w:tcPr>
            <w:tcW w:w="3889" w:type="dxa"/>
            <w:tcBorders>
              <w:top w:val="nil"/>
              <w:left w:val="nil"/>
              <w:bottom w:val="nil"/>
              <w:right w:val="nil"/>
            </w:tcBorders>
            <w:hideMark/>
          </w:tcPr>
          <w:p w14:paraId="3C7F496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429" w:type="dxa"/>
            <w:tcBorders>
              <w:top w:val="nil"/>
              <w:left w:val="nil"/>
              <w:bottom w:val="nil"/>
              <w:right w:val="nil"/>
            </w:tcBorders>
            <w:hideMark/>
          </w:tcPr>
          <w:p w14:paraId="7A30E45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1,000 tonnes per year</w:t>
            </w:r>
          </w:p>
        </w:tc>
        <w:tc>
          <w:tcPr>
            <w:tcW w:w="2196" w:type="dxa"/>
            <w:tcBorders>
              <w:top w:val="nil"/>
              <w:left w:val="nil"/>
              <w:bottom w:val="nil"/>
              <w:right w:val="nil"/>
            </w:tcBorders>
            <w:hideMark/>
          </w:tcPr>
          <w:p w14:paraId="40B3CBB8" w14:textId="56AFFA6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5,135.69</w:t>
            </w:r>
          </w:p>
        </w:tc>
        <w:tc>
          <w:tcPr>
            <w:tcW w:w="1409" w:type="dxa"/>
            <w:tcBorders>
              <w:top w:val="nil"/>
              <w:left w:val="nil"/>
              <w:bottom w:val="nil"/>
              <w:right w:val="nil"/>
            </w:tcBorders>
            <w:hideMark/>
          </w:tcPr>
          <w:p w14:paraId="4C9B3905" w14:textId="3F7C80F6"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5,</w:t>
            </w:r>
            <w:r w:rsidR="00134FCF">
              <w:rPr>
                <w:b/>
                <w:bCs/>
                <w:sz w:val="22"/>
                <w:szCs w:val="22"/>
              </w:rPr>
              <w:t>320.57</w:t>
            </w:r>
          </w:p>
        </w:tc>
      </w:tr>
      <w:tr w:rsidR="004D348C" w:rsidRPr="008C5752" w14:paraId="1B2FB751" w14:textId="77777777" w:rsidTr="004D348C">
        <w:trPr>
          <w:trHeight w:val="900"/>
        </w:trPr>
        <w:tc>
          <w:tcPr>
            <w:tcW w:w="1280" w:type="dxa"/>
            <w:tcBorders>
              <w:top w:val="nil"/>
              <w:left w:val="nil"/>
              <w:bottom w:val="nil"/>
              <w:right w:val="nil"/>
            </w:tcBorders>
            <w:hideMark/>
          </w:tcPr>
          <w:p w14:paraId="3A70ACD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w:t>
            </w:r>
          </w:p>
        </w:tc>
        <w:tc>
          <w:tcPr>
            <w:tcW w:w="3889" w:type="dxa"/>
            <w:tcBorders>
              <w:top w:val="nil"/>
              <w:left w:val="nil"/>
              <w:bottom w:val="nil"/>
              <w:right w:val="nil"/>
            </w:tcBorders>
            <w:hideMark/>
          </w:tcPr>
          <w:p w14:paraId="0FA2923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429" w:type="dxa"/>
            <w:tcBorders>
              <w:top w:val="nil"/>
              <w:left w:val="nil"/>
              <w:bottom w:val="nil"/>
              <w:right w:val="nil"/>
            </w:tcBorders>
            <w:hideMark/>
          </w:tcPr>
          <w:p w14:paraId="6ACF011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 tonnes per year</w:t>
            </w:r>
          </w:p>
        </w:tc>
        <w:tc>
          <w:tcPr>
            <w:tcW w:w="2196" w:type="dxa"/>
            <w:tcBorders>
              <w:top w:val="nil"/>
              <w:left w:val="nil"/>
              <w:bottom w:val="nil"/>
              <w:right w:val="nil"/>
            </w:tcBorders>
            <w:hideMark/>
          </w:tcPr>
          <w:p w14:paraId="226AD941" w14:textId="266C422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13,352.88</w:t>
            </w:r>
          </w:p>
        </w:tc>
        <w:tc>
          <w:tcPr>
            <w:tcW w:w="1409" w:type="dxa"/>
            <w:tcBorders>
              <w:top w:val="nil"/>
              <w:left w:val="nil"/>
              <w:bottom w:val="nil"/>
              <w:right w:val="nil"/>
            </w:tcBorders>
            <w:hideMark/>
          </w:tcPr>
          <w:p w14:paraId="781D681A" w14:textId="03416A87"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13,</w:t>
            </w:r>
            <w:r w:rsidR="00134FCF">
              <w:rPr>
                <w:b/>
                <w:bCs/>
                <w:sz w:val="22"/>
                <w:szCs w:val="22"/>
              </w:rPr>
              <w:t>833.58</w:t>
            </w:r>
          </w:p>
        </w:tc>
      </w:tr>
      <w:tr w:rsidR="004D348C" w:rsidRPr="008C5752" w14:paraId="1544B176" w14:textId="77777777" w:rsidTr="004D348C">
        <w:trPr>
          <w:trHeight w:val="300"/>
        </w:trPr>
        <w:tc>
          <w:tcPr>
            <w:tcW w:w="1280" w:type="dxa"/>
            <w:tcBorders>
              <w:top w:val="nil"/>
              <w:left w:val="nil"/>
              <w:bottom w:val="nil"/>
              <w:right w:val="nil"/>
            </w:tcBorders>
            <w:hideMark/>
          </w:tcPr>
          <w:p w14:paraId="10985A4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w:t>
            </w:r>
          </w:p>
        </w:tc>
        <w:tc>
          <w:tcPr>
            <w:tcW w:w="3889" w:type="dxa"/>
            <w:tcBorders>
              <w:top w:val="nil"/>
              <w:left w:val="nil"/>
              <w:bottom w:val="nil"/>
              <w:right w:val="nil"/>
            </w:tcBorders>
            <w:hideMark/>
          </w:tcPr>
          <w:p w14:paraId="3FCCCE1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Incineration of municipal waste</w:t>
            </w:r>
          </w:p>
        </w:tc>
        <w:tc>
          <w:tcPr>
            <w:tcW w:w="1429" w:type="dxa"/>
            <w:tcBorders>
              <w:top w:val="nil"/>
              <w:left w:val="nil"/>
              <w:bottom w:val="nil"/>
              <w:right w:val="nil"/>
            </w:tcBorders>
            <w:hideMark/>
          </w:tcPr>
          <w:p w14:paraId="2F0BBA0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6FEB63D2" w14:textId="7FA0753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13,352.88</w:t>
            </w:r>
          </w:p>
        </w:tc>
        <w:tc>
          <w:tcPr>
            <w:tcW w:w="1409" w:type="dxa"/>
            <w:tcBorders>
              <w:top w:val="nil"/>
              <w:left w:val="nil"/>
              <w:bottom w:val="nil"/>
              <w:right w:val="nil"/>
            </w:tcBorders>
            <w:hideMark/>
          </w:tcPr>
          <w:p w14:paraId="3461569E" w14:textId="2D6E3C6A"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13,</w:t>
            </w:r>
            <w:r w:rsidR="00134FCF">
              <w:rPr>
                <w:b/>
                <w:bCs/>
                <w:sz w:val="22"/>
                <w:szCs w:val="22"/>
              </w:rPr>
              <w:t>833.58</w:t>
            </w:r>
          </w:p>
        </w:tc>
      </w:tr>
      <w:tr w:rsidR="004D348C" w:rsidRPr="008C5752" w14:paraId="4716BDE4" w14:textId="77777777" w:rsidTr="004D348C">
        <w:trPr>
          <w:trHeight w:val="300"/>
        </w:trPr>
        <w:tc>
          <w:tcPr>
            <w:tcW w:w="1280" w:type="dxa"/>
            <w:tcBorders>
              <w:top w:val="nil"/>
              <w:left w:val="nil"/>
              <w:bottom w:val="nil"/>
              <w:right w:val="nil"/>
            </w:tcBorders>
            <w:hideMark/>
          </w:tcPr>
          <w:p w14:paraId="0758A8F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w:t>
            </w:r>
          </w:p>
        </w:tc>
        <w:tc>
          <w:tcPr>
            <w:tcW w:w="3889" w:type="dxa"/>
            <w:tcBorders>
              <w:top w:val="nil"/>
              <w:left w:val="nil"/>
              <w:bottom w:val="nil"/>
              <w:right w:val="nil"/>
            </w:tcBorders>
            <w:hideMark/>
          </w:tcPr>
          <w:p w14:paraId="6F573FA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429" w:type="dxa"/>
            <w:tcBorders>
              <w:top w:val="nil"/>
              <w:left w:val="nil"/>
              <w:bottom w:val="nil"/>
              <w:right w:val="nil"/>
            </w:tcBorders>
            <w:hideMark/>
          </w:tcPr>
          <w:p w14:paraId="0131084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5116C715" w14:textId="79108B44"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6,428.90</w:t>
            </w:r>
          </w:p>
        </w:tc>
        <w:tc>
          <w:tcPr>
            <w:tcW w:w="1409" w:type="dxa"/>
            <w:tcBorders>
              <w:top w:val="nil"/>
              <w:left w:val="nil"/>
              <w:bottom w:val="nil"/>
              <w:right w:val="nil"/>
            </w:tcBorders>
            <w:hideMark/>
          </w:tcPr>
          <w:p w14:paraId="71E05B2D" w14:textId="5C9A7190"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6,</w:t>
            </w:r>
            <w:r w:rsidR="00134FCF">
              <w:rPr>
                <w:b/>
                <w:bCs/>
                <w:sz w:val="22"/>
                <w:szCs w:val="22"/>
              </w:rPr>
              <w:t>660.34</w:t>
            </w:r>
          </w:p>
        </w:tc>
      </w:tr>
      <w:tr w:rsidR="004D348C" w:rsidRPr="008C5752" w14:paraId="5F2C508B" w14:textId="77777777" w:rsidTr="004D348C">
        <w:trPr>
          <w:trHeight w:val="300"/>
        </w:trPr>
        <w:tc>
          <w:tcPr>
            <w:tcW w:w="1280" w:type="dxa"/>
            <w:tcBorders>
              <w:top w:val="nil"/>
              <w:left w:val="nil"/>
              <w:bottom w:val="nil"/>
              <w:right w:val="nil"/>
            </w:tcBorders>
            <w:hideMark/>
          </w:tcPr>
          <w:p w14:paraId="4E7FA71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(5)</w:t>
            </w:r>
          </w:p>
        </w:tc>
        <w:tc>
          <w:tcPr>
            <w:tcW w:w="3889" w:type="dxa"/>
            <w:tcBorders>
              <w:top w:val="nil"/>
              <w:left w:val="nil"/>
              <w:bottom w:val="nil"/>
              <w:right w:val="nil"/>
            </w:tcBorders>
            <w:hideMark/>
          </w:tcPr>
          <w:p w14:paraId="1239562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Conduct of a crematorium</w:t>
            </w:r>
          </w:p>
        </w:tc>
        <w:tc>
          <w:tcPr>
            <w:tcW w:w="1429" w:type="dxa"/>
            <w:tcBorders>
              <w:top w:val="nil"/>
              <w:left w:val="nil"/>
              <w:bottom w:val="nil"/>
              <w:right w:val="nil"/>
            </w:tcBorders>
            <w:hideMark/>
          </w:tcPr>
          <w:p w14:paraId="3CABC0C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240EA619" w14:textId="2C03851E"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6106DBD4" w14:textId="1E16A7A4"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3</w:t>
            </w:r>
            <w:r w:rsidR="00134FCF">
              <w:rPr>
                <w:b/>
                <w:bCs/>
                <w:sz w:val="22"/>
                <w:szCs w:val="22"/>
              </w:rPr>
              <w:t>51.44</w:t>
            </w:r>
          </w:p>
        </w:tc>
      </w:tr>
      <w:tr w:rsidR="004D348C" w:rsidRPr="008C5752" w14:paraId="4DB3FA25" w14:textId="77777777" w:rsidTr="004D348C">
        <w:trPr>
          <w:trHeight w:val="900"/>
        </w:trPr>
        <w:tc>
          <w:tcPr>
            <w:tcW w:w="1280" w:type="dxa"/>
            <w:tcBorders>
              <w:top w:val="nil"/>
              <w:left w:val="nil"/>
              <w:bottom w:val="nil"/>
              <w:right w:val="nil"/>
            </w:tcBorders>
            <w:hideMark/>
          </w:tcPr>
          <w:p w14:paraId="421AE05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(6)</w:t>
            </w:r>
          </w:p>
        </w:tc>
        <w:tc>
          <w:tcPr>
            <w:tcW w:w="3889" w:type="dxa"/>
            <w:tcBorders>
              <w:top w:val="nil"/>
              <w:left w:val="nil"/>
              <w:bottom w:val="nil"/>
              <w:right w:val="nil"/>
            </w:tcBorders>
            <w:hideMark/>
          </w:tcPr>
          <w:p w14:paraId="1C1DC03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429" w:type="dxa"/>
            <w:tcBorders>
              <w:top w:val="nil"/>
              <w:left w:val="nil"/>
              <w:bottom w:val="nil"/>
              <w:right w:val="nil"/>
            </w:tcBorders>
            <w:hideMark/>
          </w:tcPr>
          <w:p w14:paraId="3C6346C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 to 20,000 tonnes per year</w:t>
            </w:r>
          </w:p>
        </w:tc>
        <w:tc>
          <w:tcPr>
            <w:tcW w:w="2196" w:type="dxa"/>
            <w:tcBorders>
              <w:top w:val="nil"/>
              <w:left w:val="nil"/>
              <w:bottom w:val="nil"/>
              <w:right w:val="nil"/>
            </w:tcBorders>
            <w:hideMark/>
          </w:tcPr>
          <w:p w14:paraId="479E5F56" w14:textId="662A0CF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5,751.69</w:t>
            </w:r>
          </w:p>
        </w:tc>
        <w:tc>
          <w:tcPr>
            <w:tcW w:w="1409" w:type="dxa"/>
            <w:tcBorders>
              <w:top w:val="nil"/>
              <w:left w:val="nil"/>
              <w:bottom w:val="nil"/>
              <w:right w:val="nil"/>
            </w:tcBorders>
            <w:hideMark/>
          </w:tcPr>
          <w:p w14:paraId="21BC3E6F" w14:textId="63A85EAA"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5,</w:t>
            </w:r>
            <w:r w:rsidR="00134FCF">
              <w:rPr>
                <w:b/>
                <w:bCs/>
                <w:sz w:val="22"/>
                <w:szCs w:val="22"/>
              </w:rPr>
              <w:t>958.75</w:t>
            </w:r>
          </w:p>
        </w:tc>
      </w:tr>
      <w:tr w:rsidR="004D348C" w:rsidRPr="008C5752" w14:paraId="2A4F0DD3" w14:textId="77777777" w:rsidTr="004D348C">
        <w:trPr>
          <w:trHeight w:val="900"/>
        </w:trPr>
        <w:tc>
          <w:tcPr>
            <w:tcW w:w="1280" w:type="dxa"/>
            <w:tcBorders>
              <w:top w:val="nil"/>
              <w:left w:val="nil"/>
              <w:bottom w:val="nil"/>
              <w:right w:val="nil"/>
            </w:tcBorders>
            <w:hideMark/>
          </w:tcPr>
          <w:p w14:paraId="0C9044C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(6)</w:t>
            </w:r>
          </w:p>
        </w:tc>
        <w:tc>
          <w:tcPr>
            <w:tcW w:w="3889" w:type="dxa"/>
            <w:tcBorders>
              <w:top w:val="nil"/>
              <w:left w:val="nil"/>
              <w:bottom w:val="nil"/>
              <w:right w:val="nil"/>
            </w:tcBorders>
            <w:hideMark/>
          </w:tcPr>
          <w:p w14:paraId="15AAFF8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429" w:type="dxa"/>
            <w:tcBorders>
              <w:top w:val="nil"/>
              <w:left w:val="nil"/>
              <w:bottom w:val="nil"/>
              <w:right w:val="nil"/>
            </w:tcBorders>
            <w:hideMark/>
          </w:tcPr>
          <w:p w14:paraId="5C1A90B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&gt;20,000 to 100,000 tonnes per year</w:t>
            </w:r>
          </w:p>
        </w:tc>
        <w:tc>
          <w:tcPr>
            <w:tcW w:w="2196" w:type="dxa"/>
            <w:tcBorders>
              <w:top w:val="nil"/>
              <w:left w:val="nil"/>
              <w:bottom w:val="nil"/>
              <w:right w:val="nil"/>
            </w:tcBorders>
            <w:hideMark/>
          </w:tcPr>
          <w:p w14:paraId="022EF482" w14:textId="4D44939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7,395.48</w:t>
            </w:r>
          </w:p>
        </w:tc>
        <w:tc>
          <w:tcPr>
            <w:tcW w:w="1409" w:type="dxa"/>
            <w:tcBorders>
              <w:top w:val="nil"/>
              <w:left w:val="nil"/>
              <w:bottom w:val="nil"/>
              <w:right w:val="nil"/>
            </w:tcBorders>
            <w:hideMark/>
          </w:tcPr>
          <w:p w14:paraId="5E66D6E6" w14:textId="5ADF2760"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7,</w:t>
            </w:r>
            <w:r w:rsidR="00134FCF">
              <w:rPr>
                <w:b/>
                <w:bCs/>
                <w:sz w:val="22"/>
                <w:szCs w:val="22"/>
              </w:rPr>
              <w:t>661.72</w:t>
            </w:r>
          </w:p>
        </w:tc>
      </w:tr>
      <w:tr w:rsidR="004D348C" w:rsidRPr="008C5752" w14:paraId="3F751225" w14:textId="77777777" w:rsidTr="004D348C">
        <w:trPr>
          <w:trHeight w:val="600"/>
        </w:trPr>
        <w:tc>
          <w:tcPr>
            <w:tcW w:w="1280" w:type="dxa"/>
            <w:tcBorders>
              <w:top w:val="nil"/>
              <w:left w:val="nil"/>
              <w:bottom w:val="nil"/>
              <w:right w:val="nil"/>
            </w:tcBorders>
            <w:hideMark/>
          </w:tcPr>
          <w:p w14:paraId="35D2211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(6)</w:t>
            </w:r>
          </w:p>
        </w:tc>
        <w:tc>
          <w:tcPr>
            <w:tcW w:w="3889" w:type="dxa"/>
            <w:tcBorders>
              <w:top w:val="nil"/>
              <w:left w:val="nil"/>
              <w:bottom w:val="nil"/>
              <w:right w:val="nil"/>
            </w:tcBorders>
            <w:hideMark/>
          </w:tcPr>
          <w:p w14:paraId="594BFCC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429" w:type="dxa"/>
            <w:tcBorders>
              <w:top w:val="nil"/>
              <w:left w:val="nil"/>
              <w:bottom w:val="nil"/>
              <w:right w:val="nil"/>
            </w:tcBorders>
            <w:hideMark/>
          </w:tcPr>
          <w:p w14:paraId="532CD8B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2196" w:type="dxa"/>
            <w:tcBorders>
              <w:top w:val="nil"/>
              <w:left w:val="nil"/>
              <w:bottom w:val="nil"/>
              <w:right w:val="nil"/>
            </w:tcBorders>
            <w:hideMark/>
          </w:tcPr>
          <w:p w14:paraId="7A8406A7" w14:textId="3DF6831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9,038.89</w:t>
            </w:r>
          </w:p>
        </w:tc>
        <w:tc>
          <w:tcPr>
            <w:tcW w:w="1409" w:type="dxa"/>
            <w:tcBorders>
              <w:top w:val="nil"/>
              <w:left w:val="nil"/>
              <w:bottom w:val="nil"/>
              <w:right w:val="nil"/>
            </w:tcBorders>
            <w:hideMark/>
          </w:tcPr>
          <w:p w14:paraId="36002AC2" w14:textId="15CC10A7"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9,</w:t>
            </w:r>
            <w:r w:rsidR="00134FCF">
              <w:rPr>
                <w:b/>
                <w:bCs/>
                <w:sz w:val="22"/>
                <w:szCs w:val="22"/>
              </w:rPr>
              <w:t>364.29</w:t>
            </w:r>
          </w:p>
        </w:tc>
      </w:tr>
      <w:tr w:rsidR="004D348C" w:rsidRPr="008C5752" w14:paraId="69812414" w14:textId="77777777" w:rsidTr="004D348C">
        <w:trPr>
          <w:trHeight w:val="900"/>
        </w:trPr>
        <w:tc>
          <w:tcPr>
            <w:tcW w:w="1280" w:type="dxa"/>
            <w:tcBorders>
              <w:top w:val="nil"/>
              <w:left w:val="nil"/>
              <w:bottom w:val="nil"/>
              <w:right w:val="nil"/>
            </w:tcBorders>
            <w:hideMark/>
          </w:tcPr>
          <w:p w14:paraId="0945DBB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(7)</w:t>
            </w:r>
          </w:p>
        </w:tc>
        <w:tc>
          <w:tcPr>
            <w:tcW w:w="3889" w:type="dxa"/>
            <w:tcBorders>
              <w:top w:val="nil"/>
              <w:left w:val="nil"/>
              <w:bottom w:val="nil"/>
              <w:right w:val="nil"/>
            </w:tcBorders>
            <w:hideMark/>
          </w:tcPr>
          <w:p w14:paraId="580B3095" w14:textId="224286AC"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 xml:space="preserve">Acceptance of soil on </w:t>
            </w:r>
            <w:r>
              <w:rPr>
                <w:color w:val="000000"/>
                <w:sz w:val="22"/>
                <w:szCs w:val="22"/>
                <w:lang w:eastAsia="en-AU"/>
              </w:rPr>
              <w:t xml:space="preserve">certain </w:t>
            </w:r>
            <w:r w:rsidRPr="008C5752">
              <w:rPr>
                <w:color w:val="000000"/>
                <w:sz w:val="22"/>
                <w:szCs w:val="22"/>
                <w:lang w:eastAsia="en-AU"/>
              </w:rPr>
              <w:t>land</w:t>
            </w:r>
          </w:p>
        </w:tc>
        <w:tc>
          <w:tcPr>
            <w:tcW w:w="1429" w:type="dxa"/>
            <w:tcBorders>
              <w:top w:val="nil"/>
              <w:left w:val="nil"/>
              <w:bottom w:val="nil"/>
              <w:right w:val="nil"/>
            </w:tcBorders>
            <w:hideMark/>
          </w:tcPr>
          <w:p w14:paraId="40539EF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 xml:space="preserve">&gt;100 cubic meters per year </w:t>
            </w:r>
          </w:p>
        </w:tc>
        <w:tc>
          <w:tcPr>
            <w:tcW w:w="2196" w:type="dxa"/>
            <w:tcBorders>
              <w:top w:val="nil"/>
              <w:left w:val="nil"/>
              <w:bottom w:val="nil"/>
              <w:right w:val="nil"/>
            </w:tcBorders>
            <w:hideMark/>
          </w:tcPr>
          <w:p w14:paraId="63056315" w14:textId="50A7942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60B70D2B" w14:textId="47ECADC9"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3</w:t>
            </w:r>
            <w:r w:rsidR="00134FCF">
              <w:rPr>
                <w:b/>
                <w:bCs/>
                <w:sz w:val="22"/>
                <w:szCs w:val="22"/>
              </w:rPr>
              <w:t>51.44</w:t>
            </w:r>
          </w:p>
        </w:tc>
      </w:tr>
      <w:tr w:rsidR="004D348C" w:rsidRPr="008C5752" w14:paraId="0A8F18F4" w14:textId="77777777" w:rsidTr="004D348C">
        <w:trPr>
          <w:trHeight w:val="900"/>
        </w:trPr>
        <w:tc>
          <w:tcPr>
            <w:tcW w:w="1280" w:type="dxa"/>
            <w:tcBorders>
              <w:top w:val="nil"/>
              <w:left w:val="nil"/>
              <w:bottom w:val="nil"/>
              <w:right w:val="nil"/>
            </w:tcBorders>
            <w:hideMark/>
          </w:tcPr>
          <w:p w14:paraId="1A51FDF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(8)</w:t>
            </w:r>
          </w:p>
        </w:tc>
        <w:tc>
          <w:tcPr>
            <w:tcW w:w="3889" w:type="dxa"/>
            <w:tcBorders>
              <w:top w:val="nil"/>
              <w:left w:val="nil"/>
              <w:bottom w:val="nil"/>
              <w:right w:val="nil"/>
            </w:tcBorders>
            <w:hideMark/>
          </w:tcPr>
          <w:p w14:paraId="5688B96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429" w:type="dxa"/>
            <w:tcBorders>
              <w:top w:val="nil"/>
              <w:left w:val="nil"/>
              <w:bottom w:val="nil"/>
              <w:right w:val="nil"/>
            </w:tcBorders>
            <w:hideMark/>
          </w:tcPr>
          <w:p w14:paraId="563CB77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3</w:t>
            </w:r>
          </w:p>
        </w:tc>
        <w:tc>
          <w:tcPr>
            <w:tcW w:w="2196" w:type="dxa"/>
            <w:tcBorders>
              <w:top w:val="nil"/>
              <w:left w:val="nil"/>
              <w:bottom w:val="nil"/>
              <w:right w:val="nil"/>
            </w:tcBorders>
            <w:hideMark/>
          </w:tcPr>
          <w:p w14:paraId="725772BF" w14:textId="5DD3C24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821.50</w:t>
            </w:r>
          </w:p>
        </w:tc>
        <w:tc>
          <w:tcPr>
            <w:tcW w:w="1409" w:type="dxa"/>
            <w:tcBorders>
              <w:top w:val="nil"/>
              <w:left w:val="nil"/>
              <w:bottom w:val="nil"/>
              <w:right w:val="nil"/>
            </w:tcBorders>
            <w:hideMark/>
          </w:tcPr>
          <w:p w14:paraId="1FDA08C4" w14:textId="2901B55A" w:rsidR="004D348C" w:rsidRPr="00C40FB9" w:rsidRDefault="004D348C" w:rsidP="004D348C">
            <w:pPr>
              <w:spacing w:before="0" w:after="0"/>
              <w:ind w:left="0" w:firstLine="0"/>
              <w:jc w:val="right"/>
              <w:rPr>
                <w:b/>
                <w:bCs/>
                <w:color w:val="000000"/>
                <w:sz w:val="22"/>
                <w:szCs w:val="22"/>
                <w:lang w:eastAsia="en-AU"/>
              </w:rPr>
            </w:pPr>
            <w:r w:rsidRPr="00C40FB9">
              <w:rPr>
                <w:b/>
                <w:bCs/>
                <w:sz w:val="22"/>
                <w:szCs w:val="22"/>
              </w:rPr>
              <w:t>8</w:t>
            </w:r>
            <w:r w:rsidR="00134FCF">
              <w:rPr>
                <w:b/>
                <w:bCs/>
                <w:sz w:val="22"/>
                <w:szCs w:val="22"/>
              </w:rPr>
              <w:t>51.07</w:t>
            </w:r>
          </w:p>
        </w:tc>
      </w:tr>
      <w:tr w:rsidR="004D348C" w:rsidRPr="008C5752" w14:paraId="009C21A5" w14:textId="77777777" w:rsidTr="004D348C">
        <w:trPr>
          <w:trHeight w:val="900"/>
        </w:trPr>
        <w:tc>
          <w:tcPr>
            <w:tcW w:w="1280" w:type="dxa"/>
            <w:tcBorders>
              <w:top w:val="nil"/>
              <w:left w:val="nil"/>
              <w:bottom w:val="nil"/>
              <w:right w:val="nil"/>
            </w:tcBorders>
            <w:hideMark/>
          </w:tcPr>
          <w:p w14:paraId="2EBD02A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(8)</w:t>
            </w:r>
          </w:p>
        </w:tc>
        <w:tc>
          <w:tcPr>
            <w:tcW w:w="3889" w:type="dxa"/>
            <w:tcBorders>
              <w:top w:val="nil"/>
              <w:left w:val="nil"/>
              <w:bottom w:val="nil"/>
              <w:right w:val="nil"/>
            </w:tcBorders>
            <w:hideMark/>
          </w:tcPr>
          <w:p w14:paraId="241AF15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429" w:type="dxa"/>
            <w:tcBorders>
              <w:top w:val="nil"/>
              <w:left w:val="nil"/>
              <w:bottom w:val="nil"/>
              <w:right w:val="nil"/>
            </w:tcBorders>
            <w:hideMark/>
          </w:tcPr>
          <w:p w14:paraId="38A8A2E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 to 7</w:t>
            </w:r>
          </w:p>
        </w:tc>
        <w:tc>
          <w:tcPr>
            <w:tcW w:w="2196" w:type="dxa"/>
            <w:tcBorders>
              <w:top w:val="nil"/>
              <w:left w:val="nil"/>
              <w:bottom w:val="nil"/>
              <w:right w:val="nil"/>
            </w:tcBorders>
            <w:hideMark/>
          </w:tcPr>
          <w:p w14:paraId="387ED9D4" w14:textId="41970AB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1,643.30</w:t>
            </w:r>
          </w:p>
        </w:tc>
        <w:tc>
          <w:tcPr>
            <w:tcW w:w="1409" w:type="dxa"/>
            <w:tcBorders>
              <w:top w:val="nil"/>
              <w:left w:val="nil"/>
              <w:bottom w:val="nil"/>
              <w:right w:val="nil"/>
            </w:tcBorders>
            <w:hideMark/>
          </w:tcPr>
          <w:p w14:paraId="7577664A" w14:textId="75047122"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1,</w:t>
            </w:r>
            <w:r w:rsidR="00134FCF">
              <w:rPr>
                <w:b/>
                <w:bCs/>
                <w:sz w:val="22"/>
                <w:szCs w:val="22"/>
              </w:rPr>
              <w:t>702.46</w:t>
            </w:r>
          </w:p>
        </w:tc>
      </w:tr>
      <w:tr w:rsidR="004D348C" w:rsidRPr="008C5752" w14:paraId="434292D5" w14:textId="77777777" w:rsidTr="004D348C">
        <w:trPr>
          <w:trHeight w:val="900"/>
        </w:trPr>
        <w:tc>
          <w:tcPr>
            <w:tcW w:w="1280" w:type="dxa"/>
            <w:tcBorders>
              <w:top w:val="nil"/>
              <w:left w:val="nil"/>
              <w:bottom w:val="nil"/>
              <w:right w:val="nil"/>
            </w:tcBorders>
            <w:hideMark/>
          </w:tcPr>
          <w:p w14:paraId="00C354B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(8)</w:t>
            </w:r>
          </w:p>
        </w:tc>
        <w:tc>
          <w:tcPr>
            <w:tcW w:w="3889" w:type="dxa"/>
            <w:tcBorders>
              <w:top w:val="nil"/>
              <w:left w:val="nil"/>
              <w:bottom w:val="nil"/>
              <w:right w:val="nil"/>
            </w:tcBorders>
            <w:hideMark/>
          </w:tcPr>
          <w:p w14:paraId="6094C20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429" w:type="dxa"/>
            <w:tcBorders>
              <w:top w:val="nil"/>
              <w:left w:val="nil"/>
              <w:bottom w:val="nil"/>
              <w:right w:val="nil"/>
            </w:tcBorders>
            <w:hideMark/>
          </w:tcPr>
          <w:p w14:paraId="45E5311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&gt;7 to 11</w:t>
            </w:r>
          </w:p>
        </w:tc>
        <w:tc>
          <w:tcPr>
            <w:tcW w:w="2196" w:type="dxa"/>
            <w:tcBorders>
              <w:top w:val="nil"/>
              <w:left w:val="nil"/>
              <w:bottom w:val="nil"/>
              <w:right w:val="nil"/>
            </w:tcBorders>
            <w:hideMark/>
          </w:tcPr>
          <w:p w14:paraId="04993213" w14:textId="4675269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2,464.80</w:t>
            </w:r>
          </w:p>
        </w:tc>
        <w:tc>
          <w:tcPr>
            <w:tcW w:w="1409" w:type="dxa"/>
            <w:tcBorders>
              <w:top w:val="nil"/>
              <w:left w:val="nil"/>
              <w:bottom w:val="nil"/>
              <w:right w:val="nil"/>
            </w:tcBorders>
            <w:hideMark/>
          </w:tcPr>
          <w:p w14:paraId="0422B9E7" w14:textId="775789B4"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2,</w:t>
            </w:r>
            <w:r w:rsidR="00134FCF">
              <w:rPr>
                <w:b/>
                <w:bCs/>
                <w:sz w:val="22"/>
                <w:szCs w:val="22"/>
              </w:rPr>
              <w:t>553.53</w:t>
            </w:r>
          </w:p>
        </w:tc>
      </w:tr>
      <w:tr w:rsidR="004D348C" w:rsidRPr="008C5752" w14:paraId="6F309A3F" w14:textId="77777777" w:rsidTr="004D348C">
        <w:trPr>
          <w:trHeight w:val="900"/>
        </w:trPr>
        <w:tc>
          <w:tcPr>
            <w:tcW w:w="1280" w:type="dxa"/>
            <w:tcBorders>
              <w:top w:val="nil"/>
              <w:left w:val="nil"/>
              <w:bottom w:val="nil"/>
              <w:right w:val="nil"/>
            </w:tcBorders>
            <w:hideMark/>
          </w:tcPr>
          <w:p w14:paraId="6C07CCE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(8)</w:t>
            </w:r>
          </w:p>
        </w:tc>
        <w:tc>
          <w:tcPr>
            <w:tcW w:w="3889" w:type="dxa"/>
            <w:tcBorders>
              <w:top w:val="nil"/>
              <w:left w:val="nil"/>
              <w:bottom w:val="nil"/>
              <w:right w:val="nil"/>
            </w:tcBorders>
            <w:hideMark/>
          </w:tcPr>
          <w:p w14:paraId="024C4D0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429" w:type="dxa"/>
            <w:tcBorders>
              <w:top w:val="nil"/>
              <w:left w:val="nil"/>
              <w:bottom w:val="nil"/>
              <w:right w:val="nil"/>
            </w:tcBorders>
            <w:hideMark/>
          </w:tcPr>
          <w:p w14:paraId="4433C54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&gt;11</w:t>
            </w:r>
          </w:p>
        </w:tc>
        <w:tc>
          <w:tcPr>
            <w:tcW w:w="2196" w:type="dxa"/>
            <w:tcBorders>
              <w:top w:val="nil"/>
              <w:left w:val="nil"/>
              <w:bottom w:val="nil"/>
              <w:right w:val="nil"/>
            </w:tcBorders>
            <w:hideMark/>
          </w:tcPr>
          <w:p w14:paraId="11253149" w14:textId="744AB41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3,287.64</w:t>
            </w:r>
          </w:p>
        </w:tc>
        <w:tc>
          <w:tcPr>
            <w:tcW w:w="1409" w:type="dxa"/>
            <w:tcBorders>
              <w:top w:val="nil"/>
              <w:left w:val="nil"/>
              <w:bottom w:val="nil"/>
              <w:right w:val="nil"/>
            </w:tcBorders>
            <w:hideMark/>
          </w:tcPr>
          <w:p w14:paraId="5AE06FDF" w14:textId="30236179"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3,</w:t>
            </w:r>
            <w:r w:rsidR="00134FCF">
              <w:rPr>
                <w:b/>
                <w:bCs/>
                <w:sz w:val="22"/>
                <w:szCs w:val="22"/>
              </w:rPr>
              <w:t>406.00</w:t>
            </w:r>
          </w:p>
        </w:tc>
      </w:tr>
      <w:tr w:rsidR="004D348C" w:rsidRPr="008C5752" w14:paraId="0F0EB038" w14:textId="77777777" w:rsidTr="004D348C">
        <w:trPr>
          <w:trHeight w:val="1200"/>
        </w:trPr>
        <w:tc>
          <w:tcPr>
            <w:tcW w:w="1280" w:type="dxa"/>
            <w:tcBorders>
              <w:top w:val="nil"/>
              <w:left w:val="nil"/>
              <w:bottom w:val="nil"/>
              <w:right w:val="nil"/>
            </w:tcBorders>
            <w:hideMark/>
          </w:tcPr>
          <w:p w14:paraId="369A53B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(9)</w:t>
            </w:r>
          </w:p>
        </w:tc>
        <w:tc>
          <w:tcPr>
            <w:tcW w:w="3889" w:type="dxa"/>
            <w:tcBorders>
              <w:top w:val="nil"/>
              <w:left w:val="nil"/>
              <w:bottom w:val="nil"/>
              <w:right w:val="nil"/>
            </w:tcBorders>
            <w:hideMark/>
          </w:tcPr>
          <w:p w14:paraId="598AF5B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429" w:type="dxa"/>
            <w:tcBorders>
              <w:top w:val="nil"/>
              <w:left w:val="nil"/>
              <w:bottom w:val="nil"/>
              <w:right w:val="nil"/>
            </w:tcBorders>
            <w:hideMark/>
          </w:tcPr>
          <w:p w14:paraId="4300491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7D00BD43" w14:textId="585F2204"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3,287.64</w:t>
            </w:r>
          </w:p>
        </w:tc>
        <w:tc>
          <w:tcPr>
            <w:tcW w:w="1409" w:type="dxa"/>
            <w:tcBorders>
              <w:top w:val="nil"/>
              <w:left w:val="nil"/>
              <w:bottom w:val="nil"/>
              <w:right w:val="nil"/>
            </w:tcBorders>
            <w:hideMark/>
          </w:tcPr>
          <w:p w14:paraId="20699F3D" w14:textId="6E1D0248"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3,</w:t>
            </w:r>
            <w:r w:rsidR="00134FCF">
              <w:rPr>
                <w:b/>
                <w:bCs/>
                <w:sz w:val="22"/>
                <w:szCs w:val="22"/>
              </w:rPr>
              <w:t>406.00</w:t>
            </w:r>
          </w:p>
        </w:tc>
      </w:tr>
      <w:tr w:rsidR="004D348C" w:rsidRPr="008C5752" w14:paraId="33EBBEA6" w14:textId="77777777" w:rsidTr="004D348C">
        <w:trPr>
          <w:trHeight w:val="900"/>
        </w:trPr>
        <w:tc>
          <w:tcPr>
            <w:tcW w:w="1280" w:type="dxa"/>
            <w:tcBorders>
              <w:top w:val="nil"/>
              <w:left w:val="nil"/>
              <w:bottom w:val="nil"/>
              <w:right w:val="nil"/>
            </w:tcBorders>
            <w:hideMark/>
          </w:tcPr>
          <w:p w14:paraId="418B0BA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(10)</w:t>
            </w:r>
          </w:p>
        </w:tc>
        <w:tc>
          <w:tcPr>
            <w:tcW w:w="3889" w:type="dxa"/>
            <w:tcBorders>
              <w:top w:val="nil"/>
              <w:left w:val="nil"/>
              <w:bottom w:val="nil"/>
              <w:right w:val="nil"/>
            </w:tcBorders>
            <w:hideMark/>
          </w:tcPr>
          <w:p w14:paraId="0E4A6E5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5878D32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20 megalitres per year</w:t>
            </w:r>
          </w:p>
        </w:tc>
        <w:tc>
          <w:tcPr>
            <w:tcW w:w="2196" w:type="dxa"/>
            <w:tcBorders>
              <w:top w:val="nil"/>
              <w:left w:val="nil"/>
              <w:bottom w:val="nil"/>
              <w:right w:val="nil"/>
            </w:tcBorders>
            <w:hideMark/>
          </w:tcPr>
          <w:p w14:paraId="2E4A6D0B" w14:textId="69ED79F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784616F5" w14:textId="0871E64F"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1,0</w:t>
            </w:r>
            <w:r w:rsidR="00134FCF">
              <w:rPr>
                <w:b/>
                <w:bCs/>
                <w:sz w:val="22"/>
                <w:szCs w:val="22"/>
              </w:rPr>
              <w:t>63.79</w:t>
            </w:r>
          </w:p>
        </w:tc>
      </w:tr>
      <w:tr w:rsidR="004D348C" w:rsidRPr="008C5752" w14:paraId="7E38A0C9" w14:textId="77777777" w:rsidTr="004D348C">
        <w:trPr>
          <w:trHeight w:val="900"/>
        </w:trPr>
        <w:tc>
          <w:tcPr>
            <w:tcW w:w="1280" w:type="dxa"/>
            <w:tcBorders>
              <w:top w:val="nil"/>
              <w:left w:val="nil"/>
              <w:bottom w:val="nil"/>
              <w:right w:val="nil"/>
            </w:tcBorders>
            <w:hideMark/>
          </w:tcPr>
          <w:p w14:paraId="75FDB3B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(10)</w:t>
            </w:r>
          </w:p>
        </w:tc>
        <w:tc>
          <w:tcPr>
            <w:tcW w:w="3889" w:type="dxa"/>
            <w:tcBorders>
              <w:top w:val="nil"/>
              <w:left w:val="nil"/>
              <w:bottom w:val="nil"/>
              <w:right w:val="nil"/>
            </w:tcBorders>
            <w:hideMark/>
          </w:tcPr>
          <w:p w14:paraId="20E3F29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63DE111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 to 100 megalitres per year</w:t>
            </w:r>
          </w:p>
        </w:tc>
        <w:tc>
          <w:tcPr>
            <w:tcW w:w="2196" w:type="dxa"/>
            <w:tcBorders>
              <w:top w:val="nil"/>
              <w:left w:val="nil"/>
              <w:bottom w:val="nil"/>
              <w:right w:val="nil"/>
            </w:tcBorders>
            <w:hideMark/>
          </w:tcPr>
          <w:p w14:paraId="5941E2AA" w14:textId="149D253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1,643.30</w:t>
            </w:r>
          </w:p>
        </w:tc>
        <w:tc>
          <w:tcPr>
            <w:tcW w:w="1409" w:type="dxa"/>
            <w:tcBorders>
              <w:top w:val="nil"/>
              <w:left w:val="nil"/>
              <w:bottom w:val="nil"/>
              <w:right w:val="nil"/>
            </w:tcBorders>
            <w:hideMark/>
          </w:tcPr>
          <w:p w14:paraId="4FA168A7" w14:textId="5E74BA2E"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1,</w:t>
            </w:r>
            <w:r w:rsidR="00134FCF">
              <w:rPr>
                <w:b/>
                <w:bCs/>
                <w:sz w:val="22"/>
                <w:szCs w:val="22"/>
              </w:rPr>
              <w:t>702.46</w:t>
            </w:r>
          </w:p>
        </w:tc>
      </w:tr>
      <w:tr w:rsidR="004D348C" w:rsidRPr="008C5752" w14:paraId="2D16A467" w14:textId="77777777" w:rsidTr="004D348C">
        <w:trPr>
          <w:trHeight w:val="900"/>
        </w:trPr>
        <w:tc>
          <w:tcPr>
            <w:tcW w:w="1280" w:type="dxa"/>
            <w:tcBorders>
              <w:top w:val="nil"/>
              <w:left w:val="nil"/>
              <w:bottom w:val="nil"/>
              <w:right w:val="nil"/>
            </w:tcBorders>
            <w:hideMark/>
          </w:tcPr>
          <w:p w14:paraId="5D7D423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(10)</w:t>
            </w:r>
          </w:p>
        </w:tc>
        <w:tc>
          <w:tcPr>
            <w:tcW w:w="3889" w:type="dxa"/>
            <w:tcBorders>
              <w:top w:val="nil"/>
              <w:left w:val="nil"/>
              <w:bottom w:val="nil"/>
              <w:right w:val="nil"/>
            </w:tcBorders>
            <w:hideMark/>
          </w:tcPr>
          <w:p w14:paraId="29623A4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3862B12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 to 1,000 megalitres per year</w:t>
            </w:r>
          </w:p>
        </w:tc>
        <w:tc>
          <w:tcPr>
            <w:tcW w:w="2196" w:type="dxa"/>
            <w:tcBorders>
              <w:top w:val="nil"/>
              <w:left w:val="nil"/>
              <w:bottom w:val="nil"/>
              <w:right w:val="nil"/>
            </w:tcBorders>
            <w:hideMark/>
          </w:tcPr>
          <w:p w14:paraId="3D31F1B7" w14:textId="3F175FD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5,135.69</w:t>
            </w:r>
          </w:p>
        </w:tc>
        <w:tc>
          <w:tcPr>
            <w:tcW w:w="1409" w:type="dxa"/>
            <w:tcBorders>
              <w:top w:val="nil"/>
              <w:left w:val="nil"/>
              <w:bottom w:val="nil"/>
              <w:right w:val="nil"/>
            </w:tcBorders>
            <w:hideMark/>
          </w:tcPr>
          <w:p w14:paraId="4012D232" w14:textId="4FEA4647"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5,</w:t>
            </w:r>
            <w:r w:rsidR="00134FCF">
              <w:rPr>
                <w:b/>
                <w:bCs/>
                <w:sz w:val="22"/>
                <w:szCs w:val="22"/>
              </w:rPr>
              <w:t>320.57</w:t>
            </w:r>
          </w:p>
        </w:tc>
      </w:tr>
      <w:tr w:rsidR="004D348C" w:rsidRPr="008C5752" w14:paraId="4FC6AF49" w14:textId="77777777" w:rsidTr="004D348C">
        <w:trPr>
          <w:trHeight w:val="900"/>
        </w:trPr>
        <w:tc>
          <w:tcPr>
            <w:tcW w:w="1280" w:type="dxa"/>
            <w:tcBorders>
              <w:top w:val="nil"/>
              <w:left w:val="nil"/>
              <w:bottom w:val="nil"/>
              <w:right w:val="nil"/>
            </w:tcBorders>
            <w:hideMark/>
          </w:tcPr>
          <w:p w14:paraId="58ADCDE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(10)</w:t>
            </w:r>
          </w:p>
        </w:tc>
        <w:tc>
          <w:tcPr>
            <w:tcW w:w="3889" w:type="dxa"/>
            <w:tcBorders>
              <w:top w:val="nil"/>
              <w:left w:val="nil"/>
              <w:bottom w:val="nil"/>
              <w:right w:val="nil"/>
            </w:tcBorders>
            <w:hideMark/>
          </w:tcPr>
          <w:p w14:paraId="1EC0B92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628C341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 to 5,000 megalitres per year</w:t>
            </w:r>
          </w:p>
        </w:tc>
        <w:tc>
          <w:tcPr>
            <w:tcW w:w="2196" w:type="dxa"/>
            <w:tcBorders>
              <w:top w:val="nil"/>
              <w:left w:val="nil"/>
              <w:bottom w:val="nil"/>
              <w:right w:val="nil"/>
            </w:tcBorders>
            <w:hideMark/>
          </w:tcPr>
          <w:p w14:paraId="37B7E453" w14:textId="6996DFC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13,352.88</w:t>
            </w:r>
          </w:p>
        </w:tc>
        <w:tc>
          <w:tcPr>
            <w:tcW w:w="1409" w:type="dxa"/>
            <w:tcBorders>
              <w:top w:val="nil"/>
              <w:left w:val="nil"/>
              <w:bottom w:val="nil"/>
              <w:right w:val="nil"/>
            </w:tcBorders>
            <w:hideMark/>
          </w:tcPr>
          <w:p w14:paraId="24BF08F0" w14:textId="11B2CE59"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13,</w:t>
            </w:r>
            <w:r w:rsidR="00134FCF">
              <w:rPr>
                <w:b/>
                <w:bCs/>
                <w:sz w:val="22"/>
                <w:szCs w:val="22"/>
              </w:rPr>
              <w:t>833.58</w:t>
            </w:r>
          </w:p>
        </w:tc>
      </w:tr>
      <w:tr w:rsidR="004D348C" w:rsidRPr="008C5752" w14:paraId="20AA35DA" w14:textId="77777777" w:rsidTr="004D348C">
        <w:trPr>
          <w:trHeight w:val="1200"/>
        </w:trPr>
        <w:tc>
          <w:tcPr>
            <w:tcW w:w="1280" w:type="dxa"/>
            <w:tcBorders>
              <w:top w:val="nil"/>
              <w:left w:val="nil"/>
              <w:bottom w:val="nil"/>
              <w:right w:val="nil"/>
            </w:tcBorders>
            <w:hideMark/>
          </w:tcPr>
          <w:p w14:paraId="143F640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(10)</w:t>
            </w:r>
          </w:p>
        </w:tc>
        <w:tc>
          <w:tcPr>
            <w:tcW w:w="3889" w:type="dxa"/>
            <w:tcBorders>
              <w:top w:val="nil"/>
              <w:left w:val="nil"/>
              <w:bottom w:val="nil"/>
              <w:right w:val="nil"/>
            </w:tcBorders>
            <w:hideMark/>
          </w:tcPr>
          <w:p w14:paraId="5EED389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4DA0966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 to 10,000 megalitres per year</w:t>
            </w:r>
          </w:p>
        </w:tc>
        <w:tc>
          <w:tcPr>
            <w:tcW w:w="2196" w:type="dxa"/>
            <w:tcBorders>
              <w:top w:val="nil"/>
              <w:left w:val="nil"/>
              <w:bottom w:val="nil"/>
              <w:right w:val="nil"/>
            </w:tcBorders>
            <w:hideMark/>
          </w:tcPr>
          <w:p w14:paraId="24B5D072" w14:textId="13A2E5B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33,896.38</w:t>
            </w:r>
          </w:p>
        </w:tc>
        <w:tc>
          <w:tcPr>
            <w:tcW w:w="1409" w:type="dxa"/>
            <w:tcBorders>
              <w:top w:val="nil"/>
              <w:left w:val="nil"/>
              <w:bottom w:val="nil"/>
              <w:right w:val="nil"/>
            </w:tcBorders>
            <w:hideMark/>
          </w:tcPr>
          <w:p w14:paraId="6E0A6AA5" w14:textId="0E1DC6C4"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3</w:t>
            </w:r>
            <w:r w:rsidR="00134FCF">
              <w:rPr>
                <w:b/>
                <w:bCs/>
                <w:sz w:val="22"/>
                <w:szCs w:val="22"/>
              </w:rPr>
              <w:t>5,116.65</w:t>
            </w:r>
          </w:p>
        </w:tc>
      </w:tr>
      <w:tr w:rsidR="004D348C" w:rsidRPr="008C5752" w14:paraId="4E212DCA" w14:textId="77777777" w:rsidTr="004D348C">
        <w:trPr>
          <w:trHeight w:val="1200"/>
        </w:trPr>
        <w:tc>
          <w:tcPr>
            <w:tcW w:w="1280" w:type="dxa"/>
            <w:tcBorders>
              <w:top w:val="nil"/>
              <w:left w:val="nil"/>
              <w:bottom w:val="nil"/>
              <w:right w:val="nil"/>
            </w:tcBorders>
            <w:hideMark/>
          </w:tcPr>
          <w:p w14:paraId="3CE0B40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(10)</w:t>
            </w:r>
          </w:p>
        </w:tc>
        <w:tc>
          <w:tcPr>
            <w:tcW w:w="3889" w:type="dxa"/>
            <w:tcBorders>
              <w:top w:val="nil"/>
              <w:left w:val="nil"/>
              <w:bottom w:val="nil"/>
              <w:right w:val="nil"/>
            </w:tcBorders>
            <w:hideMark/>
          </w:tcPr>
          <w:p w14:paraId="136837F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2038692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 to 20,000 megalitres per year</w:t>
            </w:r>
          </w:p>
        </w:tc>
        <w:tc>
          <w:tcPr>
            <w:tcW w:w="2196" w:type="dxa"/>
            <w:tcBorders>
              <w:top w:val="nil"/>
              <w:left w:val="nil"/>
              <w:bottom w:val="nil"/>
              <w:right w:val="nil"/>
            </w:tcBorders>
            <w:hideMark/>
          </w:tcPr>
          <w:p w14:paraId="2F27F11D" w14:textId="275F12A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61,630.30</w:t>
            </w:r>
          </w:p>
        </w:tc>
        <w:tc>
          <w:tcPr>
            <w:tcW w:w="1409" w:type="dxa"/>
            <w:tcBorders>
              <w:top w:val="nil"/>
              <w:left w:val="nil"/>
              <w:bottom w:val="nil"/>
              <w:right w:val="nil"/>
            </w:tcBorders>
            <w:hideMark/>
          </w:tcPr>
          <w:p w14:paraId="2A59B27D" w14:textId="2CC1D140"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6</w:t>
            </w:r>
            <w:r w:rsidR="00134FCF">
              <w:rPr>
                <w:b/>
                <w:bCs/>
                <w:sz w:val="22"/>
                <w:szCs w:val="22"/>
              </w:rPr>
              <w:t>3,848.99</w:t>
            </w:r>
          </w:p>
        </w:tc>
      </w:tr>
      <w:tr w:rsidR="004D348C" w:rsidRPr="008C5752" w14:paraId="26D91140" w14:textId="77777777" w:rsidTr="004D348C">
        <w:trPr>
          <w:trHeight w:val="1200"/>
        </w:trPr>
        <w:tc>
          <w:tcPr>
            <w:tcW w:w="1280" w:type="dxa"/>
            <w:tcBorders>
              <w:top w:val="nil"/>
              <w:left w:val="nil"/>
              <w:bottom w:val="nil"/>
              <w:right w:val="nil"/>
            </w:tcBorders>
            <w:hideMark/>
          </w:tcPr>
          <w:p w14:paraId="69E68A0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(10)</w:t>
            </w:r>
          </w:p>
        </w:tc>
        <w:tc>
          <w:tcPr>
            <w:tcW w:w="3889" w:type="dxa"/>
            <w:tcBorders>
              <w:top w:val="nil"/>
              <w:left w:val="nil"/>
              <w:bottom w:val="nil"/>
              <w:right w:val="nil"/>
            </w:tcBorders>
            <w:hideMark/>
          </w:tcPr>
          <w:p w14:paraId="4C4B159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7788789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&gt;20,000 to 30,000 megalitres per year</w:t>
            </w:r>
          </w:p>
        </w:tc>
        <w:tc>
          <w:tcPr>
            <w:tcW w:w="2196" w:type="dxa"/>
            <w:tcBorders>
              <w:top w:val="nil"/>
              <w:left w:val="nil"/>
              <w:bottom w:val="nil"/>
              <w:right w:val="nil"/>
            </w:tcBorders>
            <w:hideMark/>
          </w:tcPr>
          <w:p w14:paraId="4987ACF9" w14:textId="22855FA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86,282.56</w:t>
            </w:r>
          </w:p>
        </w:tc>
        <w:tc>
          <w:tcPr>
            <w:tcW w:w="1409" w:type="dxa"/>
            <w:tcBorders>
              <w:top w:val="nil"/>
              <w:left w:val="nil"/>
              <w:bottom w:val="nil"/>
              <w:right w:val="nil"/>
            </w:tcBorders>
            <w:hideMark/>
          </w:tcPr>
          <w:p w14:paraId="75039E33" w14:textId="18F217A4" w:rsidR="004D348C" w:rsidRPr="000F67E9" w:rsidRDefault="004D348C" w:rsidP="004D348C">
            <w:pPr>
              <w:spacing w:before="0" w:after="0"/>
              <w:ind w:left="0" w:firstLine="0"/>
              <w:jc w:val="right"/>
              <w:rPr>
                <w:b/>
                <w:bCs/>
                <w:color w:val="000000"/>
                <w:sz w:val="22"/>
                <w:szCs w:val="22"/>
                <w:lang w:eastAsia="en-AU"/>
              </w:rPr>
            </w:pPr>
            <w:r w:rsidRPr="000F67E9">
              <w:rPr>
                <w:b/>
                <w:bCs/>
                <w:sz w:val="22"/>
                <w:szCs w:val="22"/>
              </w:rPr>
              <w:t>8</w:t>
            </w:r>
            <w:r w:rsidR="00134FCF">
              <w:rPr>
                <w:b/>
                <w:bCs/>
                <w:sz w:val="22"/>
                <w:szCs w:val="22"/>
              </w:rPr>
              <w:t>9,388.73</w:t>
            </w:r>
          </w:p>
        </w:tc>
      </w:tr>
      <w:tr w:rsidR="004D348C" w:rsidRPr="008C5752" w14:paraId="5256782A" w14:textId="77777777" w:rsidTr="004D348C">
        <w:trPr>
          <w:trHeight w:val="1200"/>
        </w:trPr>
        <w:tc>
          <w:tcPr>
            <w:tcW w:w="1280" w:type="dxa"/>
            <w:tcBorders>
              <w:top w:val="nil"/>
              <w:left w:val="nil"/>
              <w:bottom w:val="nil"/>
              <w:right w:val="nil"/>
            </w:tcBorders>
            <w:hideMark/>
          </w:tcPr>
          <w:p w14:paraId="70778E8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(10)</w:t>
            </w:r>
          </w:p>
        </w:tc>
        <w:tc>
          <w:tcPr>
            <w:tcW w:w="3889" w:type="dxa"/>
            <w:tcBorders>
              <w:top w:val="nil"/>
              <w:left w:val="nil"/>
              <w:bottom w:val="nil"/>
              <w:right w:val="nil"/>
            </w:tcBorders>
            <w:hideMark/>
          </w:tcPr>
          <w:p w14:paraId="35A2C4E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40699ED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40,000 megalitres per year</w:t>
            </w:r>
          </w:p>
        </w:tc>
        <w:tc>
          <w:tcPr>
            <w:tcW w:w="2196" w:type="dxa"/>
            <w:tcBorders>
              <w:top w:val="nil"/>
              <w:left w:val="nil"/>
              <w:bottom w:val="nil"/>
              <w:right w:val="nil"/>
            </w:tcBorders>
            <w:hideMark/>
          </w:tcPr>
          <w:p w14:paraId="2EFEDF9E" w14:textId="1A819E7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115,043.47</w:t>
            </w:r>
          </w:p>
        </w:tc>
        <w:tc>
          <w:tcPr>
            <w:tcW w:w="1409" w:type="dxa"/>
            <w:tcBorders>
              <w:top w:val="nil"/>
              <w:left w:val="nil"/>
              <w:bottom w:val="nil"/>
              <w:right w:val="nil"/>
            </w:tcBorders>
            <w:hideMark/>
          </w:tcPr>
          <w:p w14:paraId="02D57782" w14:textId="5B7F451D"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11</w:t>
            </w:r>
            <w:r w:rsidR="00134FCF">
              <w:rPr>
                <w:b/>
                <w:bCs/>
                <w:sz w:val="22"/>
                <w:szCs w:val="22"/>
              </w:rPr>
              <w:t>9,185.03</w:t>
            </w:r>
          </w:p>
        </w:tc>
      </w:tr>
      <w:tr w:rsidR="004D348C" w:rsidRPr="008C5752" w14:paraId="0430BEEB" w14:textId="77777777" w:rsidTr="004D348C">
        <w:trPr>
          <w:trHeight w:val="900"/>
        </w:trPr>
        <w:tc>
          <w:tcPr>
            <w:tcW w:w="1280" w:type="dxa"/>
            <w:tcBorders>
              <w:top w:val="nil"/>
              <w:left w:val="nil"/>
              <w:bottom w:val="nil"/>
              <w:right w:val="nil"/>
            </w:tcBorders>
            <w:hideMark/>
          </w:tcPr>
          <w:p w14:paraId="5A4CB71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(10)</w:t>
            </w:r>
          </w:p>
        </w:tc>
        <w:tc>
          <w:tcPr>
            <w:tcW w:w="3889" w:type="dxa"/>
            <w:tcBorders>
              <w:top w:val="nil"/>
              <w:left w:val="nil"/>
              <w:bottom w:val="nil"/>
              <w:right w:val="nil"/>
            </w:tcBorders>
            <w:hideMark/>
          </w:tcPr>
          <w:p w14:paraId="4C195B1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429" w:type="dxa"/>
            <w:tcBorders>
              <w:top w:val="nil"/>
              <w:left w:val="nil"/>
              <w:bottom w:val="nil"/>
              <w:right w:val="nil"/>
            </w:tcBorders>
            <w:hideMark/>
          </w:tcPr>
          <w:p w14:paraId="03C8DB8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&gt;40,000 megalitres per year</w:t>
            </w:r>
          </w:p>
        </w:tc>
        <w:tc>
          <w:tcPr>
            <w:tcW w:w="2196" w:type="dxa"/>
            <w:tcBorders>
              <w:top w:val="nil"/>
              <w:left w:val="nil"/>
              <w:bottom w:val="nil"/>
              <w:right w:val="nil"/>
            </w:tcBorders>
            <w:hideMark/>
          </w:tcPr>
          <w:p w14:paraId="4B9B614D" w14:textId="3C8B4C3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544,402.73</w:t>
            </w:r>
          </w:p>
        </w:tc>
        <w:tc>
          <w:tcPr>
            <w:tcW w:w="1409" w:type="dxa"/>
            <w:tcBorders>
              <w:top w:val="nil"/>
              <w:left w:val="nil"/>
              <w:bottom w:val="nil"/>
              <w:right w:val="nil"/>
            </w:tcBorders>
            <w:hideMark/>
          </w:tcPr>
          <w:p w14:paraId="22F09FD7" w14:textId="4045359D"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5</w:t>
            </w:r>
            <w:r w:rsidR="00134FCF">
              <w:rPr>
                <w:b/>
                <w:bCs/>
                <w:sz w:val="22"/>
                <w:szCs w:val="22"/>
              </w:rPr>
              <w:t>64,001.23</w:t>
            </w:r>
          </w:p>
        </w:tc>
      </w:tr>
      <w:tr w:rsidR="004D348C" w:rsidRPr="008C5752" w14:paraId="6181C677" w14:textId="77777777" w:rsidTr="004D348C">
        <w:trPr>
          <w:trHeight w:val="600"/>
        </w:trPr>
        <w:tc>
          <w:tcPr>
            <w:tcW w:w="1280" w:type="dxa"/>
            <w:tcBorders>
              <w:top w:val="nil"/>
              <w:left w:val="nil"/>
              <w:bottom w:val="nil"/>
              <w:right w:val="nil"/>
            </w:tcBorders>
            <w:hideMark/>
          </w:tcPr>
          <w:p w14:paraId="5D18FF9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(11)</w:t>
            </w:r>
          </w:p>
        </w:tc>
        <w:tc>
          <w:tcPr>
            <w:tcW w:w="3889" w:type="dxa"/>
            <w:tcBorders>
              <w:top w:val="nil"/>
              <w:left w:val="nil"/>
              <w:bottom w:val="nil"/>
              <w:right w:val="nil"/>
            </w:tcBorders>
            <w:hideMark/>
          </w:tcPr>
          <w:p w14:paraId="2312CD0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Treatment, handling or storage of more than 1,000 cubic metres of contaminated soil off site</w:t>
            </w:r>
          </w:p>
        </w:tc>
        <w:tc>
          <w:tcPr>
            <w:tcW w:w="1429" w:type="dxa"/>
            <w:tcBorders>
              <w:top w:val="nil"/>
              <w:left w:val="nil"/>
              <w:bottom w:val="nil"/>
              <w:right w:val="nil"/>
            </w:tcBorders>
            <w:hideMark/>
          </w:tcPr>
          <w:p w14:paraId="235058B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5C682FC8" w14:textId="3A26ABD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23FDFA8D" w14:textId="74610934"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10,</w:t>
            </w:r>
            <w:r w:rsidR="00134FCF">
              <w:rPr>
                <w:b/>
                <w:bCs/>
                <w:sz w:val="22"/>
                <w:szCs w:val="22"/>
              </w:rPr>
              <w:t>641.20</w:t>
            </w:r>
          </w:p>
        </w:tc>
      </w:tr>
      <w:tr w:rsidR="004D348C" w:rsidRPr="008C5752" w14:paraId="224B0138" w14:textId="77777777" w:rsidTr="004D348C">
        <w:trPr>
          <w:trHeight w:val="600"/>
        </w:trPr>
        <w:tc>
          <w:tcPr>
            <w:tcW w:w="1280" w:type="dxa"/>
            <w:tcBorders>
              <w:top w:val="nil"/>
              <w:left w:val="nil"/>
              <w:bottom w:val="nil"/>
              <w:right w:val="nil"/>
            </w:tcBorders>
            <w:hideMark/>
          </w:tcPr>
          <w:p w14:paraId="4AA7BBD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(12)</w:t>
            </w:r>
          </w:p>
        </w:tc>
        <w:tc>
          <w:tcPr>
            <w:tcW w:w="3889" w:type="dxa"/>
            <w:tcBorders>
              <w:top w:val="nil"/>
              <w:left w:val="nil"/>
              <w:bottom w:val="nil"/>
              <w:right w:val="nil"/>
            </w:tcBorders>
            <w:hideMark/>
          </w:tcPr>
          <w:p w14:paraId="1FDEF80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Treatment of more than 10,000 cubic metres of contaminated soil</w:t>
            </w:r>
          </w:p>
        </w:tc>
        <w:tc>
          <w:tcPr>
            <w:tcW w:w="1429" w:type="dxa"/>
            <w:tcBorders>
              <w:top w:val="nil"/>
              <w:left w:val="nil"/>
              <w:bottom w:val="nil"/>
              <w:right w:val="nil"/>
            </w:tcBorders>
            <w:hideMark/>
          </w:tcPr>
          <w:p w14:paraId="47DF2B1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5784204A" w14:textId="49AB101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02D78D0E" w14:textId="71F0C796"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10,</w:t>
            </w:r>
            <w:r w:rsidR="00134FCF">
              <w:rPr>
                <w:b/>
                <w:bCs/>
                <w:sz w:val="22"/>
                <w:szCs w:val="22"/>
              </w:rPr>
              <w:t>641.20</w:t>
            </w:r>
          </w:p>
        </w:tc>
      </w:tr>
      <w:tr w:rsidR="004D348C" w:rsidRPr="008C5752" w14:paraId="2DAA50A2" w14:textId="77777777" w:rsidTr="004D348C">
        <w:trPr>
          <w:trHeight w:val="600"/>
        </w:trPr>
        <w:tc>
          <w:tcPr>
            <w:tcW w:w="1280" w:type="dxa"/>
            <w:tcBorders>
              <w:top w:val="nil"/>
              <w:left w:val="nil"/>
              <w:bottom w:val="nil"/>
              <w:right w:val="nil"/>
            </w:tcBorders>
            <w:hideMark/>
          </w:tcPr>
          <w:p w14:paraId="327A7E7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(13)</w:t>
            </w:r>
          </w:p>
        </w:tc>
        <w:tc>
          <w:tcPr>
            <w:tcW w:w="3889" w:type="dxa"/>
            <w:tcBorders>
              <w:top w:val="nil"/>
              <w:left w:val="nil"/>
              <w:bottom w:val="nil"/>
              <w:right w:val="nil"/>
            </w:tcBorders>
            <w:hideMark/>
          </w:tcPr>
          <w:p w14:paraId="2053544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429" w:type="dxa"/>
            <w:tcBorders>
              <w:top w:val="nil"/>
              <w:left w:val="nil"/>
              <w:bottom w:val="nil"/>
              <w:right w:val="nil"/>
            </w:tcBorders>
            <w:hideMark/>
          </w:tcPr>
          <w:p w14:paraId="37D523F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800</w:t>
            </w:r>
          </w:p>
        </w:tc>
        <w:tc>
          <w:tcPr>
            <w:tcW w:w="2196" w:type="dxa"/>
            <w:tcBorders>
              <w:top w:val="nil"/>
              <w:left w:val="nil"/>
              <w:bottom w:val="nil"/>
              <w:right w:val="nil"/>
            </w:tcBorders>
            <w:hideMark/>
          </w:tcPr>
          <w:p w14:paraId="06D0FA4C" w14:textId="3D25B5F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1A1EE0FF" w14:textId="1150F7BC"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1,0</w:t>
            </w:r>
            <w:r w:rsidR="00134FCF">
              <w:rPr>
                <w:b/>
                <w:bCs/>
                <w:sz w:val="22"/>
                <w:szCs w:val="22"/>
              </w:rPr>
              <w:t>63.79</w:t>
            </w:r>
          </w:p>
        </w:tc>
      </w:tr>
      <w:tr w:rsidR="004D348C" w:rsidRPr="008C5752" w14:paraId="6ECA2283" w14:textId="77777777" w:rsidTr="004D348C">
        <w:trPr>
          <w:trHeight w:val="600"/>
        </w:trPr>
        <w:tc>
          <w:tcPr>
            <w:tcW w:w="1280" w:type="dxa"/>
            <w:tcBorders>
              <w:top w:val="nil"/>
              <w:left w:val="nil"/>
              <w:bottom w:val="nil"/>
              <w:right w:val="nil"/>
            </w:tcBorders>
            <w:hideMark/>
          </w:tcPr>
          <w:p w14:paraId="79E420F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(13)</w:t>
            </w:r>
          </w:p>
        </w:tc>
        <w:tc>
          <w:tcPr>
            <w:tcW w:w="3889" w:type="dxa"/>
            <w:tcBorders>
              <w:top w:val="nil"/>
              <w:left w:val="nil"/>
              <w:bottom w:val="nil"/>
              <w:right w:val="nil"/>
            </w:tcBorders>
            <w:hideMark/>
          </w:tcPr>
          <w:p w14:paraId="3FD1232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429" w:type="dxa"/>
            <w:tcBorders>
              <w:top w:val="nil"/>
              <w:left w:val="nil"/>
              <w:bottom w:val="nil"/>
              <w:right w:val="nil"/>
            </w:tcBorders>
            <w:hideMark/>
          </w:tcPr>
          <w:p w14:paraId="553D97C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&gt;800 to 1,600</w:t>
            </w:r>
          </w:p>
        </w:tc>
        <w:tc>
          <w:tcPr>
            <w:tcW w:w="2196" w:type="dxa"/>
            <w:tcBorders>
              <w:top w:val="nil"/>
              <w:left w:val="nil"/>
              <w:bottom w:val="nil"/>
              <w:right w:val="nil"/>
            </w:tcBorders>
            <w:hideMark/>
          </w:tcPr>
          <w:p w14:paraId="36F5AC7A" w14:textId="6A3CA7C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09E69AB7" w14:textId="4944394F"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3,</w:t>
            </w:r>
            <w:r w:rsidR="00134FCF">
              <w:rPr>
                <w:b/>
                <w:bCs/>
                <w:sz w:val="22"/>
                <w:szCs w:val="22"/>
              </w:rPr>
              <w:t>192.21</w:t>
            </w:r>
          </w:p>
        </w:tc>
      </w:tr>
      <w:tr w:rsidR="004D348C" w:rsidRPr="008C5752" w14:paraId="03FC728D" w14:textId="77777777" w:rsidTr="004D348C">
        <w:trPr>
          <w:trHeight w:val="600"/>
        </w:trPr>
        <w:tc>
          <w:tcPr>
            <w:tcW w:w="1280" w:type="dxa"/>
            <w:tcBorders>
              <w:top w:val="nil"/>
              <w:left w:val="nil"/>
              <w:bottom w:val="nil"/>
              <w:right w:val="nil"/>
            </w:tcBorders>
            <w:hideMark/>
          </w:tcPr>
          <w:p w14:paraId="5B9AF91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(13)</w:t>
            </w:r>
          </w:p>
        </w:tc>
        <w:tc>
          <w:tcPr>
            <w:tcW w:w="3889" w:type="dxa"/>
            <w:tcBorders>
              <w:top w:val="nil"/>
              <w:left w:val="nil"/>
              <w:bottom w:val="nil"/>
              <w:right w:val="nil"/>
            </w:tcBorders>
            <w:hideMark/>
          </w:tcPr>
          <w:p w14:paraId="6352F12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429" w:type="dxa"/>
            <w:tcBorders>
              <w:top w:val="nil"/>
              <w:left w:val="nil"/>
              <w:bottom w:val="nil"/>
              <w:right w:val="nil"/>
            </w:tcBorders>
            <w:hideMark/>
          </w:tcPr>
          <w:p w14:paraId="7FFA1A1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&gt;1,600</w:t>
            </w:r>
          </w:p>
        </w:tc>
        <w:tc>
          <w:tcPr>
            <w:tcW w:w="2196" w:type="dxa"/>
            <w:tcBorders>
              <w:top w:val="nil"/>
              <w:left w:val="nil"/>
              <w:bottom w:val="nil"/>
              <w:right w:val="nil"/>
            </w:tcBorders>
            <w:hideMark/>
          </w:tcPr>
          <w:p w14:paraId="38C6E128" w14:textId="595774B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40B8936C" w14:textId="67362007"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10,</w:t>
            </w:r>
            <w:r w:rsidR="00134FCF">
              <w:rPr>
                <w:b/>
                <w:bCs/>
                <w:sz w:val="22"/>
                <w:szCs w:val="22"/>
              </w:rPr>
              <w:t>641.20</w:t>
            </w:r>
          </w:p>
        </w:tc>
      </w:tr>
      <w:tr w:rsidR="004D348C" w:rsidRPr="008C5752" w14:paraId="66152F32" w14:textId="77777777" w:rsidTr="004D348C">
        <w:trPr>
          <w:trHeight w:val="900"/>
        </w:trPr>
        <w:tc>
          <w:tcPr>
            <w:tcW w:w="1280" w:type="dxa"/>
            <w:tcBorders>
              <w:top w:val="nil"/>
              <w:left w:val="nil"/>
              <w:bottom w:val="nil"/>
              <w:right w:val="nil"/>
            </w:tcBorders>
            <w:hideMark/>
          </w:tcPr>
          <w:p w14:paraId="06C3364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(14)</w:t>
            </w:r>
          </w:p>
        </w:tc>
        <w:tc>
          <w:tcPr>
            <w:tcW w:w="3889" w:type="dxa"/>
            <w:tcBorders>
              <w:top w:val="nil"/>
              <w:left w:val="nil"/>
              <w:bottom w:val="nil"/>
              <w:right w:val="nil"/>
            </w:tcBorders>
            <w:hideMark/>
          </w:tcPr>
          <w:p w14:paraId="0A07393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429" w:type="dxa"/>
            <w:tcBorders>
              <w:top w:val="nil"/>
              <w:left w:val="nil"/>
              <w:bottom w:val="nil"/>
              <w:right w:val="nil"/>
            </w:tcBorders>
            <w:hideMark/>
          </w:tcPr>
          <w:p w14:paraId="52299AA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30,000 kilolitres per year</w:t>
            </w:r>
          </w:p>
        </w:tc>
        <w:tc>
          <w:tcPr>
            <w:tcW w:w="2196" w:type="dxa"/>
            <w:tcBorders>
              <w:top w:val="nil"/>
              <w:left w:val="nil"/>
              <w:bottom w:val="nil"/>
              <w:right w:val="nil"/>
            </w:tcBorders>
            <w:hideMark/>
          </w:tcPr>
          <w:p w14:paraId="211F3663" w14:textId="2277A07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45764A82" w14:textId="38B95BC5"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1,0</w:t>
            </w:r>
            <w:r w:rsidR="00134FCF">
              <w:rPr>
                <w:b/>
                <w:bCs/>
                <w:sz w:val="22"/>
                <w:szCs w:val="22"/>
              </w:rPr>
              <w:t>63.79</w:t>
            </w:r>
          </w:p>
        </w:tc>
      </w:tr>
      <w:tr w:rsidR="004D348C" w:rsidRPr="008C5752" w14:paraId="0CF568B1" w14:textId="77777777" w:rsidTr="004D348C">
        <w:trPr>
          <w:trHeight w:val="1200"/>
        </w:trPr>
        <w:tc>
          <w:tcPr>
            <w:tcW w:w="1280" w:type="dxa"/>
            <w:tcBorders>
              <w:top w:val="nil"/>
              <w:left w:val="nil"/>
              <w:bottom w:val="nil"/>
              <w:right w:val="nil"/>
            </w:tcBorders>
            <w:hideMark/>
          </w:tcPr>
          <w:p w14:paraId="55C0866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(14)</w:t>
            </w:r>
          </w:p>
        </w:tc>
        <w:tc>
          <w:tcPr>
            <w:tcW w:w="3889" w:type="dxa"/>
            <w:tcBorders>
              <w:top w:val="nil"/>
              <w:left w:val="nil"/>
              <w:bottom w:val="nil"/>
              <w:right w:val="nil"/>
            </w:tcBorders>
            <w:hideMark/>
          </w:tcPr>
          <w:p w14:paraId="55F1E7B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429" w:type="dxa"/>
            <w:tcBorders>
              <w:top w:val="nil"/>
              <w:left w:val="nil"/>
              <w:bottom w:val="nil"/>
              <w:right w:val="nil"/>
            </w:tcBorders>
            <w:hideMark/>
          </w:tcPr>
          <w:p w14:paraId="3C52B1A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100,000 kilolitres per year</w:t>
            </w:r>
          </w:p>
        </w:tc>
        <w:tc>
          <w:tcPr>
            <w:tcW w:w="2196" w:type="dxa"/>
            <w:tcBorders>
              <w:top w:val="nil"/>
              <w:left w:val="nil"/>
              <w:bottom w:val="nil"/>
              <w:right w:val="nil"/>
            </w:tcBorders>
            <w:hideMark/>
          </w:tcPr>
          <w:p w14:paraId="4B75C4D5" w14:textId="3A027214"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000CFA92" w14:textId="3052492D"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3,</w:t>
            </w:r>
            <w:r w:rsidR="00134FCF">
              <w:rPr>
                <w:b/>
                <w:bCs/>
                <w:sz w:val="22"/>
                <w:szCs w:val="22"/>
              </w:rPr>
              <w:t>192.21</w:t>
            </w:r>
          </w:p>
        </w:tc>
      </w:tr>
      <w:tr w:rsidR="004D348C" w:rsidRPr="008C5752" w14:paraId="0E314E91" w14:textId="77777777" w:rsidTr="004D348C">
        <w:trPr>
          <w:trHeight w:val="900"/>
        </w:trPr>
        <w:tc>
          <w:tcPr>
            <w:tcW w:w="1280" w:type="dxa"/>
            <w:tcBorders>
              <w:top w:val="nil"/>
              <w:left w:val="nil"/>
              <w:bottom w:val="nil"/>
              <w:right w:val="nil"/>
            </w:tcBorders>
            <w:hideMark/>
          </w:tcPr>
          <w:p w14:paraId="3DBE03E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(14)</w:t>
            </w:r>
          </w:p>
        </w:tc>
        <w:tc>
          <w:tcPr>
            <w:tcW w:w="3889" w:type="dxa"/>
            <w:tcBorders>
              <w:top w:val="nil"/>
              <w:left w:val="nil"/>
              <w:bottom w:val="nil"/>
              <w:right w:val="nil"/>
            </w:tcBorders>
            <w:hideMark/>
          </w:tcPr>
          <w:p w14:paraId="3DA78B0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429" w:type="dxa"/>
            <w:tcBorders>
              <w:top w:val="nil"/>
              <w:left w:val="nil"/>
              <w:bottom w:val="nil"/>
              <w:right w:val="nil"/>
            </w:tcBorders>
            <w:hideMark/>
          </w:tcPr>
          <w:p w14:paraId="5F8C527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&gt;100,000 kilolitres per year</w:t>
            </w:r>
          </w:p>
        </w:tc>
        <w:tc>
          <w:tcPr>
            <w:tcW w:w="2196" w:type="dxa"/>
            <w:tcBorders>
              <w:top w:val="nil"/>
              <w:left w:val="nil"/>
              <w:bottom w:val="nil"/>
              <w:right w:val="nil"/>
            </w:tcBorders>
            <w:hideMark/>
          </w:tcPr>
          <w:p w14:paraId="2544ACC6" w14:textId="5FCDFD9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56A4DFFA" w14:textId="28F359B4" w:rsidR="004D348C" w:rsidRPr="003F4470" w:rsidRDefault="004D348C" w:rsidP="004D348C">
            <w:pPr>
              <w:spacing w:before="0" w:after="0"/>
              <w:ind w:left="0" w:firstLine="0"/>
              <w:jc w:val="right"/>
              <w:rPr>
                <w:b/>
                <w:bCs/>
                <w:color w:val="000000"/>
                <w:sz w:val="22"/>
                <w:szCs w:val="22"/>
                <w:lang w:eastAsia="en-AU"/>
              </w:rPr>
            </w:pPr>
            <w:r w:rsidRPr="003F4470">
              <w:rPr>
                <w:b/>
                <w:bCs/>
                <w:sz w:val="22"/>
                <w:szCs w:val="22"/>
              </w:rPr>
              <w:t>10,</w:t>
            </w:r>
            <w:r w:rsidR="00134FCF">
              <w:rPr>
                <w:b/>
                <w:bCs/>
                <w:sz w:val="22"/>
                <w:szCs w:val="22"/>
              </w:rPr>
              <w:t>641.2</w:t>
            </w:r>
            <w:r w:rsidR="00963A67">
              <w:rPr>
                <w:b/>
                <w:bCs/>
                <w:sz w:val="22"/>
                <w:szCs w:val="22"/>
              </w:rPr>
              <w:t>0</w:t>
            </w:r>
          </w:p>
        </w:tc>
      </w:tr>
      <w:tr w:rsidR="004D348C" w:rsidRPr="008C5752" w14:paraId="13E77966" w14:textId="77777777" w:rsidTr="004D348C">
        <w:trPr>
          <w:trHeight w:val="600"/>
        </w:trPr>
        <w:tc>
          <w:tcPr>
            <w:tcW w:w="1280" w:type="dxa"/>
            <w:tcBorders>
              <w:top w:val="nil"/>
              <w:left w:val="nil"/>
              <w:bottom w:val="nil"/>
              <w:right w:val="nil"/>
            </w:tcBorders>
            <w:hideMark/>
          </w:tcPr>
          <w:p w14:paraId="149FD4D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(15)</w:t>
            </w:r>
          </w:p>
        </w:tc>
        <w:tc>
          <w:tcPr>
            <w:tcW w:w="3889" w:type="dxa"/>
            <w:tcBorders>
              <w:top w:val="nil"/>
              <w:left w:val="nil"/>
              <w:bottom w:val="nil"/>
              <w:right w:val="nil"/>
            </w:tcBorders>
            <w:hideMark/>
          </w:tcPr>
          <w:p w14:paraId="52B5E10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429" w:type="dxa"/>
            <w:tcBorders>
              <w:top w:val="nil"/>
              <w:left w:val="nil"/>
              <w:bottom w:val="nil"/>
              <w:right w:val="nil"/>
            </w:tcBorders>
            <w:hideMark/>
          </w:tcPr>
          <w:p w14:paraId="2685981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2196" w:type="dxa"/>
            <w:tcBorders>
              <w:top w:val="nil"/>
              <w:left w:val="nil"/>
              <w:bottom w:val="nil"/>
              <w:right w:val="nil"/>
            </w:tcBorders>
            <w:hideMark/>
          </w:tcPr>
          <w:p w14:paraId="6E296594" w14:textId="1AC5180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452ABED3" w14:textId="08F059D2" w:rsidR="004D348C" w:rsidRPr="00AA0FE1" w:rsidRDefault="004D348C" w:rsidP="004D348C">
            <w:pPr>
              <w:spacing w:before="0" w:after="0"/>
              <w:ind w:left="0" w:firstLine="0"/>
              <w:jc w:val="right"/>
              <w:rPr>
                <w:b/>
                <w:bCs/>
                <w:color w:val="000000"/>
                <w:sz w:val="22"/>
                <w:szCs w:val="22"/>
                <w:lang w:eastAsia="en-AU"/>
              </w:rPr>
            </w:pPr>
            <w:r w:rsidRPr="00AA0FE1">
              <w:rPr>
                <w:b/>
                <w:bCs/>
                <w:sz w:val="22"/>
                <w:szCs w:val="22"/>
              </w:rPr>
              <w:t>1,0</w:t>
            </w:r>
            <w:r w:rsidR="00134FCF">
              <w:rPr>
                <w:b/>
                <w:bCs/>
                <w:sz w:val="22"/>
                <w:szCs w:val="22"/>
              </w:rPr>
              <w:t>63.79</w:t>
            </w:r>
          </w:p>
        </w:tc>
      </w:tr>
      <w:tr w:rsidR="004D348C" w:rsidRPr="008C5752" w14:paraId="2227B80D" w14:textId="77777777" w:rsidTr="004D348C">
        <w:trPr>
          <w:trHeight w:val="900"/>
        </w:trPr>
        <w:tc>
          <w:tcPr>
            <w:tcW w:w="1280" w:type="dxa"/>
            <w:tcBorders>
              <w:top w:val="nil"/>
              <w:left w:val="nil"/>
              <w:bottom w:val="nil"/>
              <w:right w:val="nil"/>
            </w:tcBorders>
            <w:hideMark/>
          </w:tcPr>
          <w:p w14:paraId="3229023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(15)</w:t>
            </w:r>
          </w:p>
        </w:tc>
        <w:tc>
          <w:tcPr>
            <w:tcW w:w="3889" w:type="dxa"/>
            <w:tcBorders>
              <w:top w:val="nil"/>
              <w:left w:val="nil"/>
              <w:bottom w:val="nil"/>
              <w:right w:val="nil"/>
            </w:tcBorders>
            <w:hideMark/>
          </w:tcPr>
          <w:p w14:paraId="6A47C33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429" w:type="dxa"/>
            <w:tcBorders>
              <w:top w:val="nil"/>
              <w:left w:val="nil"/>
              <w:bottom w:val="nil"/>
              <w:right w:val="nil"/>
            </w:tcBorders>
            <w:hideMark/>
          </w:tcPr>
          <w:p w14:paraId="5E19D64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2196" w:type="dxa"/>
            <w:tcBorders>
              <w:top w:val="nil"/>
              <w:left w:val="nil"/>
              <w:bottom w:val="nil"/>
              <w:right w:val="nil"/>
            </w:tcBorders>
            <w:hideMark/>
          </w:tcPr>
          <w:p w14:paraId="203E107A" w14:textId="07B270F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080AD205" w14:textId="2C3F13D6" w:rsidR="004D348C" w:rsidRPr="00AA0FE1" w:rsidRDefault="004D348C" w:rsidP="004D348C">
            <w:pPr>
              <w:spacing w:before="0" w:after="0"/>
              <w:ind w:left="0" w:firstLine="0"/>
              <w:jc w:val="right"/>
              <w:rPr>
                <w:b/>
                <w:bCs/>
                <w:color w:val="000000"/>
                <w:sz w:val="22"/>
                <w:szCs w:val="22"/>
                <w:lang w:eastAsia="en-AU"/>
              </w:rPr>
            </w:pPr>
            <w:r w:rsidRPr="00AA0FE1">
              <w:rPr>
                <w:b/>
                <w:bCs/>
                <w:sz w:val="22"/>
                <w:szCs w:val="22"/>
              </w:rPr>
              <w:t>3,</w:t>
            </w:r>
            <w:r w:rsidR="00134FCF">
              <w:rPr>
                <w:b/>
                <w:bCs/>
                <w:sz w:val="22"/>
                <w:szCs w:val="22"/>
              </w:rPr>
              <w:t>192.21</w:t>
            </w:r>
          </w:p>
        </w:tc>
      </w:tr>
      <w:tr w:rsidR="004D348C" w:rsidRPr="008C5752" w14:paraId="3FCBE9C2" w14:textId="77777777" w:rsidTr="004D348C">
        <w:trPr>
          <w:trHeight w:val="900"/>
        </w:trPr>
        <w:tc>
          <w:tcPr>
            <w:tcW w:w="1280" w:type="dxa"/>
            <w:tcBorders>
              <w:top w:val="nil"/>
              <w:left w:val="nil"/>
              <w:bottom w:val="nil"/>
              <w:right w:val="nil"/>
            </w:tcBorders>
            <w:hideMark/>
          </w:tcPr>
          <w:p w14:paraId="68CC80F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(15)</w:t>
            </w:r>
          </w:p>
        </w:tc>
        <w:tc>
          <w:tcPr>
            <w:tcW w:w="3889" w:type="dxa"/>
            <w:tcBorders>
              <w:top w:val="nil"/>
              <w:left w:val="nil"/>
              <w:bottom w:val="nil"/>
              <w:right w:val="nil"/>
            </w:tcBorders>
            <w:hideMark/>
          </w:tcPr>
          <w:p w14:paraId="087C976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429" w:type="dxa"/>
            <w:tcBorders>
              <w:top w:val="nil"/>
              <w:left w:val="nil"/>
              <w:bottom w:val="nil"/>
              <w:right w:val="nil"/>
            </w:tcBorders>
            <w:hideMark/>
          </w:tcPr>
          <w:p w14:paraId="2EC997D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&gt;100,000 to 250,000 tonnes per year</w:t>
            </w:r>
          </w:p>
        </w:tc>
        <w:tc>
          <w:tcPr>
            <w:tcW w:w="2196" w:type="dxa"/>
            <w:tcBorders>
              <w:top w:val="nil"/>
              <w:left w:val="nil"/>
              <w:bottom w:val="nil"/>
              <w:right w:val="nil"/>
            </w:tcBorders>
            <w:hideMark/>
          </w:tcPr>
          <w:p w14:paraId="06D4221A" w14:textId="0AE8C4A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132CFBFE" w14:textId="311BF533" w:rsidR="004D348C" w:rsidRPr="00AA0FE1" w:rsidRDefault="004D348C" w:rsidP="004D348C">
            <w:pPr>
              <w:spacing w:before="0" w:after="0"/>
              <w:ind w:left="0" w:firstLine="0"/>
              <w:jc w:val="right"/>
              <w:rPr>
                <w:b/>
                <w:bCs/>
                <w:color w:val="000000"/>
                <w:sz w:val="22"/>
                <w:szCs w:val="22"/>
                <w:lang w:eastAsia="en-AU"/>
              </w:rPr>
            </w:pPr>
            <w:r w:rsidRPr="00AA0FE1">
              <w:rPr>
                <w:b/>
                <w:bCs/>
                <w:sz w:val="22"/>
                <w:szCs w:val="22"/>
              </w:rPr>
              <w:t>10,</w:t>
            </w:r>
            <w:r w:rsidR="00134FCF">
              <w:rPr>
                <w:b/>
                <w:bCs/>
                <w:sz w:val="22"/>
                <w:szCs w:val="22"/>
              </w:rPr>
              <w:t>641.20</w:t>
            </w:r>
          </w:p>
        </w:tc>
      </w:tr>
      <w:tr w:rsidR="004D348C" w:rsidRPr="008C5752" w14:paraId="08028A56" w14:textId="77777777" w:rsidTr="004D348C">
        <w:trPr>
          <w:trHeight w:val="600"/>
        </w:trPr>
        <w:tc>
          <w:tcPr>
            <w:tcW w:w="1280" w:type="dxa"/>
            <w:tcBorders>
              <w:top w:val="nil"/>
              <w:left w:val="nil"/>
              <w:bottom w:val="nil"/>
              <w:right w:val="nil"/>
            </w:tcBorders>
            <w:hideMark/>
          </w:tcPr>
          <w:p w14:paraId="0CD390F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(15)</w:t>
            </w:r>
          </w:p>
        </w:tc>
        <w:tc>
          <w:tcPr>
            <w:tcW w:w="3889" w:type="dxa"/>
            <w:tcBorders>
              <w:top w:val="nil"/>
              <w:left w:val="nil"/>
              <w:bottom w:val="nil"/>
              <w:right w:val="nil"/>
            </w:tcBorders>
            <w:hideMark/>
          </w:tcPr>
          <w:p w14:paraId="2B6C42B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429" w:type="dxa"/>
            <w:tcBorders>
              <w:top w:val="nil"/>
              <w:left w:val="nil"/>
              <w:bottom w:val="nil"/>
              <w:right w:val="nil"/>
            </w:tcBorders>
            <w:hideMark/>
          </w:tcPr>
          <w:p w14:paraId="7349610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&gt;250,000 tonnes per year</w:t>
            </w:r>
          </w:p>
        </w:tc>
        <w:tc>
          <w:tcPr>
            <w:tcW w:w="2196" w:type="dxa"/>
            <w:tcBorders>
              <w:top w:val="nil"/>
              <w:left w:val="nil"/>
              <w:bottom w:val="nil"/>
              <w:right w:val="nil"/>
            </w:tcBorders>
            <w:hideMark/>
          </w:tcPr>
          <w:p w14:paraId="611BC92B" w14:textId="189A7AC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02015410" w14:textId="4D85B859"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2</w:t>
            </w:r>
            <w:r w:rsidR="00134FCF">
              <w:rPr>
                <w:b/>
                <w:bCs/>
                <w:sz w:val="22"/>
                <w:szCs w:val="22"/>
              </w:rPr>
              <w:t>8,731.67</w:t>
            </w:r>
          </w:p>
        </w:tc>
      </w:tr>
      <w:tr w:rsidR="004D348C" w:rsidRPr="008C5752" w14:paraId="40A22AAE" w14:textId="77777777" w:rsidTr="004D348C">
        <w:trPr>
          <w:trHeight w:val="900"/>
        </w:trPr>
        <w:tc>
          <w:tcPr>
            <w:tcW w:w="1280" w:type="dxa"/>
            <w:tcBorders>
              <w:top w:val="nil"/>
              <w:left w:val="nil"/>
              <w:bottom w:val="nil"/>
              <w:right w:val="nil"/>
            </w:tcBorders>
            <w:hideMark/>
          </w:tcPr>
          <w:p w14:paraId="6481B24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(16)</w:t>
            </w:r>
          </w:p>
        </w:tc>
        <w:tc>
          <w:tcPr>
            <w:tcW w:w="3889" w:type="dxa"/>
            <w:tcBorders>
              <w:top w:val="nil"/>
              <w:left w:val="nil"/>
              <w:bottom w:val="nil"/>
              <w:right w:val="nil"/>
            </w:tcBorders>
            <w:hideMark/>
          </w:tcPr>
          <w:p w14:paraId="5EA11EA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429" w:type="dxa"/>
            <w:tcBorders>
              <w:top w:val="nil"/>
              <w:left w:val="nil"/>
              <w:bottom w:val="nil"/>
              <w:right w:val="nil"/>
            </w:tcBorders>
            <w:hideMark/>
          </w:tcPr>
          <w:p w14:paraId="6620F70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2 hectares</w:t>
            </w:r>
          </w:p>
        </w:tc>
        <w:tc>
          <w:tcPr>
            <w:tcW w:w="2196" w:type="dxa"/>
            <w:tcBorders>
              <w:top w:val="nil"/>
              <w:left w:val="nil"/>
              <w:bottom w:val="nil"/>
              <w:right w:val="nil"/>
            </w:tcBorders>
            <w:hideMark/>
          </w:tcPr>
          <w:p w14:paraId="19B1C101" w14:textId="1DFE0C1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534607B2" w14:textId="4972F5BC"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134FCF">
              <w:rPr>
                <w:b/>
                <w:bCs/>
                <w:sz w:val="22"/>
                <w:szCs w:val="22"/>
              </w:rPr>
              <w:t>63.79</w:t>
            </w:r>
          </w:p>
        </w:tc>
      </w:tr>
      <w:tr w:rsidR="004D348C" w:rsidRPr="008C5752" w14:paraId="1920C1BE" w14:textId="77777777" w:rsidTr="004D348C">
        <w:trPr>
          <w:trHeight w:val="900"/>
        </w:trPr>
        <w:tc>
          <w:tcPr>
            <w:tcW w:w="1280" w:type="dxa"/>
            <w:tcBorders>
              <w:top w:val="nil"/>
              <w:left w:val="nil"/>
              <w:bottom w:val="nil"/>
              <w:right w:val="nil"/>
            </w:tcBorders>
            <w:hideMark/>
          </w:tcPr>
          <w:p w14:paraId="284C281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(16)</w:t>
            </w:r>
          </w:p>
        </w:tc>
        <w:tc>
          <w:tcPr>
            <w:tcW w:w="3889" w:type="dxa"/>
            <w:tcBorders>
              <w:top w:val="nil"/>
              <w:left w:val="nil"/>
              <w:bottom w:val="nil"/>
              <w:right w:val="nil"/>
            </w:tcBorders>
            <w:hideMark/>
          </w:tcPr>
          <w:p w14:paraId="0CAA836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429" w:type="dxa"/>
            <w:tcBorders>
              <w:top w:val="nil"/>
              <w:left w:val="nil"/>
              <w:bottom w:val="nil"/>
              <w:right w:val="nil"/>
            </w:tcBorders>
            <w:hideMark/>
          </w:tcPr>
          <w:p w14:paraId="04809F4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 to 10 hectares</w:t>
            </w:r>
          </w:p>
        </w:tc>
        <w:tc>
          <w:tcPr>
            <w:tcW w:w="2196" w:type="dxa"/>
            <w:tcBorders>
              <w:top w:val="nil"/>
              <w:left w:val="nil"/>
              <w:bottom w:val="nil"/>
              <w:right w:val="nil"/>
            </w:tcBorders>
            <w:hideMark/>
          </w:tcPr>
          <w:p w14:paraId="556A2BFF" w14:textId="5A4A0F0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6526B5FE" w14:textId="157B8D05"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134FCF">
              <w:rPr>
                <w:b/>
                <w:bCs/>
                <w:sz w:val="22"/>
                <w:szCs w:val="22"/>
              </w:rPr>
              <w:t>192.21</w:t>
            </w:r>
          </w:p>
        </w:tc>
      </w:tr>
      <w:tr w:rsidR="004D348C" w:rsidRPr="008C5752" w14:paraId="615038D5" w14:textId="77777777" w:rsidTr="004D348C">
        <w:trPr>
          <w:trHeight w:val="900"/>
        </w:trPr>
        <w:tc>
          <w:tcPr>
            <w:tcW w:w="1280" w:type="dxa"/>
            <w:tcBorders>
              <w:top w:val="nil"/>
              <w:left w:val="nil"/>
              <w:bottom w:val="nil"/>
              <w:right w:val="nil"/>
            </w:tcBorders>
            <w:hideMark/>
          </w:tcPr>
          <w:p w14:paraId="18B5622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(16)</w:t>
            </w:r>
          </w:p>
        </w:tc>
        <w:tc>
          <w:tcPr>
            <w:tcW w:w="3889" w:type="dxa"/>
            <w:tcBorders>
              <w:top w:val="nil"/>
              <w:left w:val="nil"/>
              <w:bottom w:val="nil"/>
              <w:right w:val="nil"/>
            </w:tcBorders>
            <w:hideMark/>
          </w:tcPr>
          <w:p w14:paraId="01833AA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429" w:type="dxa"/>
            <w:tcBorders>
              <w:top w:val="nil"/>
              <w:left w:val="nil"/>
              <w:bottom w:val="nil"/>
              <w:right w:val="nil"/>
            </w:tcBorders>
            <w:hideMark/>
          </w:tcPr>
          <w:p w14:paraId="226CD86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 hectares</w:t>
            </w:r>
          </w:p>
        </w:tc>
        <w:tc>
          <w:tcPr>
            <w:tcW w:w="2196" w:type="dxa"/>
            <w:tcBorders>
              <w:top w:val="nil"/>
              <w:left w:val="nil"/>
              <w:bottom w:val="nil"/>
              <w:right w:val="nil"/>
            </w:tcBorders>
            <w:hideMark/>
          </w:tcPr>
          <w:p w14:paraId="44B6BDD0" w14:textId="3FDDB59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319CA41A" w14:textId="10247D35"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134FCF">
              <w:rPr>
                <w:b/>
                <w:bCs/>
                <w:sz w:val="22"/>
                <w:szCs w:val="22"/>
              </w:rPr>
              <w:t>641.2</w:t>
            </w:r>
            <w:r w:rsidR="00963A67">
              <w:rPr>
                <w:b/>
                <w:bCs/>
                <w:sz w:val="22"/>
                <w:szCs w:val="22"/>
              </w:rPr>
              <w:t>0</w:t>
            </w:r>
          </w:p>
        </w:tc>
      </w:tr>
      <w:tr w:rsidR="004D348C" w:rsidRPr="008C5752" w14:paraId="29A69ADB" w14:textId="77777777" w:rsidTr="004D348C">
        <w:trPr>
          <w:trHeight w:val="600"/>
        </w:trPr>
        <w:tc>
          <w:tcPr>
            <w:tcW w:w="1280" w:type="dxa"/>
            <w:tcBorders>
              <w:top w:val="nil"/>
              <w:left w:val="nil"/>
              <w:bottom w:val="nil"/>
              <w:right w:val="nil"/>
            </w:tcBorders>
            <w:hideMark/>
          </w:tcPr>
          <w:p w14:paraId="5DA136D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(16)</w:t>
            </w:r>
          </w:p>
        </w:tc>
        <w:tc>
          <w:tcPr>
            <w:tcW w:w="3889" w:type="dxa"/>
            <w:tcBorders>
              <w:top w:val="nil"/>
              <w:left w:val="nil"/>
              <w:bottom w:val="nil"/>
              <w:right w:val="nil"/>
            </w:tcBorders>
            <w:hideMark/>
          </w:tcPr>
          <w:p w14:paraId="0CC1D2C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aquaculture where waste is not discharged to a waterway</w:t>
            </w:r>
          </w:p>
        </w:tc>
        <w:tc>
          <w:tcPr>
            <w:tcW w:w="1429" w:type="dxa"/>
            <w:tcBorders>
              <w:top w:val="nil"/>
              <w:left w:val="nil"/>
              <w:bottom w:val="nil"/>
              <w:right w:val="nil"/>
            </w:tcBorders>
            <w:hideMark/>
          </w:tcPr>
          <w:p w14:paraId="02C04C7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2641B30B" w14:textId="62E40A3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417E699E" w14:textId="616876AF"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134FCF">
              <w:rPr>
                <w:b/>
                <w:bCs/>
                <w:sz w:val="22"/>
                <w:szCs w:val="22"/>
              </w:rPr>
              <w:t>51.44</w:t>
            </w:r>
          </w:p>
        </w:tc>
      </w:tr>
      <w:tr w:rsidR="004D348C" w:rsidRPr="008C5752" w14:paraId="393A9692" w14:textId="77777777" w:rsidTr="004D348C">
        <w:trPr>
          <w:trHeight w:val="600"/>
        </w:trPr>
        <w:tc>
          <w:tcPr>
            <w:tcW w:w="1280" w:type="dxa"/>
            <w:tcBorders>
              <w:top w:val="nil"/>
              <w:left w:val="nil"/>
              <w:bottom w:val="nil"/>
              <w:right w:val="nil"/>
            </w:tcBorders>
            <w:hideMark/>
          </w:tcPr>
          <w:p w14:paraId="778F8FD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(17)</w:t>
            </w:r>
          </w:p>
        </w:tc>
        <w:tc>
          <w:tcPr>
            <w:tcW w:w="3889" w:type="dxa"/>
            <w:tcBorders>
              <w:top w:val="nil"/>
              <w:left w:val="nil"/>
              <w:bottom w:val="nil"/>
              <w:right w:val="nil"/>
            </w:tcBorders>
            <w:hideMark/>
          </w:tcPr>
          <w:p w14:paraId="598DDB2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429" w:type="dxa"/>
            <w:tcBorders>
              <w:top w:val="nil"/>
              <w:left w:val="nil"/>
              <w:bottom w:val="nil"/>
              <w:right w:val="nil"/>
            </w:tcBorders>
            <w:hideMark/>
          </w:tcPr>
          <w:p w14:paraId="321C91D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200 tonnes</w:t>
            </w:r>
          </w:p>
        </w:tc>
        <w:tc>
          <w:tcPr>
            <w:tcW w:w="2196" w:type="dxa"/>
            <w:tcBorders>
              <w:top w:val="nil"/>
              <w:left w:val="nil"/>
              <w:bottom w:val="nil"/>
              <w:right w:val="nil"/>
            </w:tcBorders>
            <w:hideMark/>
          </w:tcPr>
          <w:p w14:paraId="0D1329C4" w14:textId="7F9DF2D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3335FD13" w14:textId="6979DEB8"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134FCF">
              <w:rPr>
                <w:b/>
                <w:bCs/>
                <w:sz w:val="22"/>
                <w:szCs w:val="22"/>
              </w:rPr>
              <w:t>51.44</w:t>
            </w:r>
          </w:p>
        </w:tc>
      </w:tr>
      <w:tr w:rsidR="004D348C" w:rsidRPr="008C5752" w14:paraId="0634D326" w14:textId="77777777" w:rsidTr="004D348C">
        <w:trPr>
          <w:trHeight w:val="600"/>
        </w:trPr>
        <w:tc>
          <w:tcPr>
            <w:tcW w:w="1280" w:type="dxa"/>
            <w:tcBorders>
              <w:top w:val="nil"/>
              <w:left w:val="nil"/>
              <w:bottom w:val="nil"/>
              <w:right w:val="nil"/>
            </w:tcBorders>
            <w:hideMark/>
          </w:tcPr>
          <w:p w14:paraId="17AF429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(17)</w:t>
            </w:r>
          </w:p>
        </w:tc>
        <w:tc>
          <w:tcPr>
            <w:tcW w:w="3889" w:type="dxa"/>
            <w:tcBorders>
              <w:top w:val="nil"/>
              <w:left w:val="nil"/>
              <w:bottom w:val="nil"/>
              <w:right w:val="nil"/>
            </w:tcBorders>
            <w:hideMark/>
          </w:tcPr>
          <w:p w14:paraId="399B909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429" w:type="dxa"/>
            <w:tcBorders>
              <w:top w:val="nil"/>
              <w:left w:val="nil"/>
              <w:bottom w:val="nil"/>
              <w:right w:val="nil"/>
            </w:tcBorders>
            <w:hideMark/>
          </w:tcPr>
          <w:p w14:paraId="2007185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 to 500 tonnes</w:t>
            </w:r>
          </w:p>
        </w:tc>
        <w:tc>
          <w:tcPr>
            <w:tcW w:w="2196" w:type="dxa"/>
            <w:tcBorders>
              <w:top w:val="nil"/>
              <w:left w:val="nil"/>
              <w:bottom w:val="nil"/>
              <w:right w:val="nil"/>
            </w:tcBorders>
            <w:hideMark/>
          </w:tcPr>
          <w:p w14:paraId="4B3CDA5B" w14:textId="0362371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7891A35B" w14:textId="1ADE7224"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134FCF">
              <w:rPr>
                <w:b/>
                <w:bCs/>
                <w:sz w:val="22"/>
                <w:szCs w:val="22"/>
              </w:rPr>
              <w:t>63.79</w:t>
            </w:r>
          </w:p>
        </w:tc>
      </w:tr>
      <w:tr w:rsidR="004D348C" w:rsidRPr="008C5752" w14:paraId="42B4E402" w14:textId="77777777" w:rsidTr="004D348C">
        <w:trPr>
          <w:trHeight w:val="600"/>
        </w:trPr>
        <w:tc>
          <w:tcPr>
            <w:tcW w:w="1280" w:type="dxa"/>
            <w:tcBorders>
              <w:top w:val="nil"/>
              <w:left w:val="nil"/>
              <w:bottom w:val="nil"/>
              <w:right w:val="nil"/>
            </w:tcBorders>
            <w:hideMark/>
          </w:tcPr>
          <w:p w14:paraId="3394FA4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(17)</w:t>
            </w:r>
          </w:p>
        </w:tc>
        <w:tc>
          <w:tcPr>
            <w:tcW w:w="3889" w:type="dxa"/>
            <w:tcBorders>
              <w:top w:val="nil"/>
              <w:left w:val="nil"/>
              <w:bottom w:val="nil"/>
              <w:right w:val="nil"/>
            </w:tcBorders>
            <w:hideMark/>
          </w:tcPr>
          <w:p w14:paraId="755316D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429" w:type="dxa"/>
            <w:tcBorders>
              <w:top w:val="nil"/>
              <w:left w:val="nil"/>
              <w:bottom w:val="nil"/>
              <w:right w:val="nil"/>
            </w:tcBorders>
            <w:hideMark/>
          </w:tcPr>
          <w:p w14:paraId="0FA113A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 to 2,500 tonnes</w:t>
            </w:r>
          </w:p>
        </w:tc>
        <w:tc>
          <w:tcPr>
            <w:tcW w:w="2196" w:type="dxa"/>
            <w:tcBorders>
              <w:top w:val="nil"/>
              <w:left w:val="nil"/>
              <w:bottom w:val="nil"/>
              <w:right w:val="nil"/>
            </w:tcBorders>
            <w:hideMark/>
          </w:tcPr>
          <w:p w14:paraId="317B886B" w14:textId="62CD939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6B2D44CA" w14:textId="18F4C98D"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192.21</w:t>
            </w:r>
          </w:p>
        </w:tc>
      </w:tr>
      <w:tr w:rsidR="004D348C" w:rsidRPr="008C5752" w14:paraId="3E455E52" w14:textId="77777777" w:rsidTr="004D348C">
        <w:trPr>
          <w:trHeight w:val="600"/>
        </w:trPr>
        <w:tc>
          <w:tcPr>
            <w:tcW w:w="1280" w:type="dxa"/>
            <w:tcBorders>
              <w:top w:val="nil"/>
              <w:left w:val="nil"/>
              <w:bottom w:val="nil"/>
              <w:right w:val="nil"/>
            </w:tcBorders>
            <w:hideMark/>
          </w:tcPr>
          <w:p w14:paraId="309BE67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(17)</w:t>
            </w:r>
          </w:p>
        </w:tc>
        <w:tc>
          <w:tcPr>
            <w:tcW w:w="3889" w:type="dxa"/>
            <w:tcBorders>
              <w:top w:val="nil"/>
              <w:left w:val="nil"/>
              <w:bottom w:val="nil"/>
              <w:right w:val="nil"/>
            </w:tcBorders>
            <w:hideMark/>
          </w:tcPr>
          <w:p w14:paraId="67E6010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429" w:type="dxa"/>
            <w:tcBorders>
              <w:top w:val="nil"/>
              <w:left w:val="nil"/>
              <w:bottom w:val="nil"/>
              <w:right w:val="nil"/>
            </w:tcBorders>
            <w:hideMark/>
          </w:tcPr>
          <w:p w14:paraId="7DC17B0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&gt;2,500 tonnes</w:t>
            </w:r>
          </w:p>
        </w:tc>
        <w:tc>
          <w:tcPr>
            <w:tcW w:w="2196" w:type="dxa"/>
            <w:tcBorders>
              <w:top w:val="nil"/>
              <w:left w:val="nil"/>
              <w:bottom w:val="nil"/>
              <w:right w:val="nil"/>
            </w:tcBorders>
            <w:hideMark/>
          </w:tcPr>
          <w:p w14:paraId="02997218" w14:textId="01E4D66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53BABF2F" w14:textId="3EAF6E3B"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DE4CCF">
              <w:rPr>
                <w:b/>
                <w:bCs/>
                <w:sz w:val="22"/>
                <w:szCs w:val="22"/>
              </w:rPr>
              <w:t>641.2</w:t>
            </w:r>
            <w:r w:rsidR="00963A67">
              <w:rPr>
                <w:b/>
                <w:bCs/>
                <w:sz w:val="22"/>
                <w:szCs w:val="22"/>
              </w:rPr>
              <w:t>0</w:t>
            </w:r>
          </w:p>
        </w:tc>
      </w:tr>
      <w:tr w:rsidR="004D348C" w:rsidRPr="008C5752" w14:paraId="7375D88E" w14:textId="77777777" w:rsidTr="004D348C">
        <w:trPr>
          <w:trHeight w:val="600"/>
        </w:trPr>
        <w:tc>
          <w:tcPr>
            <w:tcW w:w="1280" w:type="dxa"/>
            <w:tcBorders>
              <w:top w:val="nil"/>
              <w:left w:val="nil"/>
              <w:bottom w:val="nil"/>
              <w:right w:val="nil"/>
            </w:tcBorders>
            <w:hideMark/>
          </w:tcPr>
          <w:p w14:paraId="06403E0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(18)</w:t>
            </w:r>
          </w:p>
        </w:tc>
        <w:tc>
          <w:tcPr>
            <w:tcW w:w="3889" w:type="dxa"/>
            <w:tcBorders>
              <w:top w:val="nil"/>
              <w:left w:val="nil"/>
              <w:bottom w:val="nil"/>
              <w:right w:val="nil"/>
            </w:tcBorders>
            <w:hideMark/>
          </w:tcPr>
          <w:p w14:paraId="6997EB3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429" w:type="dxa"/>
            <w:tcBorders>
              <w:top w:val="nil"/>
              <w:left w:val="nil"/>
              <w:bottom w:val="nil"/>
              <w:right w:val="nil"/>
            </w:tcBorders>
            <w:hideMark/>
          </w:tcPr>
          <w:p w14:paraId="04271C3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180 tonnes</w:t>
            </w:r>
          </w:p>
        </w:tc>
        <w:tc>
          <w:tcPr>
            <w:tcW w:w="2196" w:type="dxa"/>
            <w:tcBorders>
              <w:top w:val="nil"/>
              <w:left w:val="nil"/>
              <w:bottom w:val="nil"/>
              <w:right w:val="nil"/>
            </w:tcBorders>
            <w:hideMark/>
          </w:tcPr>
          <w:p w14:paraId="6B72E450" w14:textId="6B24A22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31ADCBF2" w14:textId="776E82E5"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51.44</w:t>
            </w:r>
          </w:p>
        </w:tc>
      </w:tr>
      <w:tr w:rsidR="004D348C" w:rsidRPr="008C5752" w14:paraId="52B1ED0D" w14:textId="77777777" w:rsidTr="004D348C">
        <w:trPr>
          <w:trHeight w:val="600"/>
        </w:trPr>
        <w:tc>
          <w:tcPr>
            <w:tcW w:w="1280" w:type="dxa"/>
            <w:tcBorders>
              <w:top w:val="nil"/>
              <w:left w:val="nil"/>
              <w:bottom w:val="nil"/>
              <w:right w:val="nil"/>
            </w:tcBorders>
            <w:hideMark/>
          </w:tcPr>
          <w:p w14:paraId="0B01B10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(18)</w:t>
            </w:r>
          </w:p>
        </w:tc>
        <w:tc>
          <w:tcPr>
            <w:tcW w:w="3889" w:type="dxa"/>
            <w:tcBorders>
              <w:top w:val="nil"/>
              <w:left w:val="nil"/>
              <w:bottom w:val="nil"/>
              <w:right w:val="nil"/>
            </w:tcBorders>
            <w:hideMark/>
          </w:tcPr>
          <w:p w14:paraId="5AF133A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429" w:type="dxa"/>
            <w:tcBorders>
              <w:top w:val="nil"/>
              <w:left w:val="nil"/>
              <w:bottom w:val="nil"/>
              <w:right w:val="nil"/>
            </w:tcBorders>
            <w:hideMark/>
          </w:tcPr>
          <w:p w14:paraId="725887C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&gt;180 to 375 tonnes</w:t>
            </w:r>
          </w:p>
        </w:tc>
        <w:tc>
          <w:tcPr>
            <w:tcW w:w="2196" w:type="dxa"/>
            <w:tcBorders>
              <w:top w:val="nil"/>
              <w:left w:val="nil"/>
              <w:bottom w:val="nil"/>
              <w:right w:val="nil"/>
            </w:tcBorders>
            <w:hideMark/>
          </w:tcPr>
          <w:p w14:paraId="495CE662" w14:textId="65A0706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0BFF0D67" w14:textId="0E248769"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DE4CCF">
              <w:rPr>
                <w:b/>
                <w:bCs/>
                <w:sz w:val="22"/>
                <w:szCs w:val="22"/>
              </w:rPr>
              <w:t>63.79</w:t>
            </w:r>
          </w:p>
        </w:tc>
      </w:tr>
      <w:tr w:rsidR="004D348C" w:rsidRPr="008C5752" w14:paraId="156474FC" w14:textId="77777777" w:rsidTr="004D348C">
        <w:trPr>
          <w:trHeight w:val="600"/>
        </w:trPr>
        <w:tc>
          <w:tcPr>
            <w:tcW w:w="1280" w:type="dxa"/>
            <w:tcBorders>
              <w:top w:val="nil"/>
              <w:left w:val="nil"/>
              <w:bottom w:val="nil"/>
              <w:right w:val="nil"/>
            </w:tcBorders>
            <w:hideMark/>
          </w:tcPr>
          <w:p w14:paraId="0EDFF44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(18)</w:t>
            </w:r>
          </w:p>
        </w:tc>
        <w:tc>
          <w:tcPr>
            <w:tcW w:w="3889" w:type="dxa"/>
            <w:tcBorders>
              <w:top w:val="nil"/>
              <w:left w:val="nil"/>
              <w:bottom w:val="nil"/>
              <w:right w:val="nil"/>
            </w:tcBorders>
            <w:hideMark/>
          </w:tcPr>
          <w:p w14:paraId="40A9FDA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429" w:type="dxa"/>
            <w:tcBorders>
              <w:top w:val="nil"/>
              <w:left w:val="nil"/>
              <w:bottom w:val="nil"/>
              <w:right w:val="nil"/>
            </w:tcBorders>
            <w:hideMark/>
          </w:tcPr>
          <w:p w14:paraId="54742D8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&gt;375 to 1,000 tonnes</w:t>
            </w:r>
          </w:p>
        </w:tc>
        <w:tc>
          <w:tcPr>
            <w:tcW w:w="2196" w:type="dxa"/>
            <w:tcBorders>
              <w:top w:val="nil"/>
              <w:left w:val="nil"/>
              <w:bottom w:val="nil"/>
              <w:right w:val="nil"/>
            </w:tcBorders>
            <w:hideMark/>
          </w:tcPr>
          <w:p w14:paraId="08029F29" w14:textId="2A6B7D7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67A08D95" w14:textId="73D3EE8E"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192.21</w:t>
            </w:r>
          </w:p>
        </w:tc>
      </w:tr>
      <w:tr w:rsidR="004D348C" w:rsidRPr="008C5752" w14:paraId="4B915D63" w14:textId="77777777" w:rsidTr="004D348C">
        <w:trPr>
          <w:trHeight w:val="600"/>
        </w:trPr>
        <w:tc>
          <w:tcPr>
            <w:tcW w:w="1280" w:type="dxa"/>
            <w:tcBorders>
              <w:top w:val="nil"/>
              <w:left w:val="nil"/>
              <w:bottom w:val="nil"/>
              <w:right w:val="nil"/>
            </w:tcBorders>
            <w:hideMark/>
          </w:tcPr>
          <w:p w14:paraId="49E8919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(18)</w:t>
            </w:r>
          </w:p>
        </w:tc>
        <w:tc>
          <w:tcPr>
            <w:tcW w:w="3889" w:type="dxa"/>
            <w:tcBorders>
              <w:top w:val="nil"/>
              <w:left w:val="nil"/>
              <w:bottom w:val="nil"/>
              <w:right w:val="nil"/>
            </w:tcBorders>
            <w:hideMark/>
          </w:tcPr>
          <w:p w14:paraId="7A25D72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429" w:type="dxa"/>
            <w:tcBorders>
              <w:top w:val="nil"/>
              <w:left w:val="nil"/>
              <w:bottom w:val="nil"/>
              <w:right w:val="nil"/>
            </w:tcBorders>
            <w:hideMark/>
          </w:tcPr>
          <w:p w14:paraId="18BB945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 tonnes</w:t>
            </w:r>
          </w:p>
        </w:tc>
        <w:tc>
          <w:tcPr>
            <w:tcW w:w="2196" w:type="dxa"/>
            <w:tcBorders>
              <w:top w:val="nil"/>
              <w:left w:val="nil"/>
              <w:bottom w:val="nil"/>
              <w:right w:val="nil"/>
            </w:tcBorders>
            <w:hideMark/>
          </w:tcPr>
          <w:p w14:paraId="6F37793E" w14:textId="2473C07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3E3327F9" w14:textId="75727668"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DE4CCF">
              <w:rPr>
                <w:b/>
                <w:bCs/>
                <w:sz w:val="22"/>
                <w:szCs w:val="22"/>
              </w:rPr>
              <w:t>641.2</w:t>
            </w:r>
            <w:r w:rsidR="00963A67">
              <w:rPr>
                <w:b/>
                <w:bCs/>
                <w:sz w:val="22"/>
                <w:szCs w:val="22"/>
              </w:rPr>
              <w:t>0</w:t>
            </w:r>
          </w:p>
        </w:tc>
      </w:tr>
      <w:tr w:rsidR="004D348C" w:rsidRPr="008C5752" w14:paraId="6F8F2D59" w14:textId="77777777" w:rsidTr="004D348C">
        <w:trPr>
          <w:trHeight w:val="900"/>
        </w:trPr>
        <w:tc>
          <w:tcPr>
            <w:tcW w:w="1280" w:type="dxa"/>
            <w:tcBorders>
              <w:top w:val="nil"/>
              <w:left w:val="nil"/>
              <w:bottom w:val="nil"/>
              <w:right w:val="nil"/>
            </w:tcBorders>
            <w:hideMark/>
          </w:tcPr>
          <w:p w14:paraId="22B8885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(19)</w:t>
            </w:r>
          </w:p>
        </w:tc>
        <w:tc>
          <w:tcPr>
            <w:tcW w:w="3889" w:type="dxa"/>
            <w:tcBorders>
              <w:top w:val="nil"/>
              <w:left w:val="nil"/>
              <w:bottom w:val="nil"/>
              <w:right w:val="nil"/>
            </w:tcBorders>
            <w:hideMark/>
          </w:tcPr>
          <w:p w14:paraId="1C524DB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429" w:type="dxa"/>
            <w:tcBorders>
              <w:top w:val="nil"/>
              <w:left w:val="nil"/>
              <w:bottom w:val="nil"/>
              <w:right w:val="nil"/>
            </w:tcBorders>
            <w:hideMark/>
          </w:tcPr>
          <w:p w14:paraId="1C7D1BF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2196" w:type="dxa"/>
            <w:tcBorders>
              <w:top w:val="nil"/>
              <w:left w:val="nil"/>
              <w:bottom w:val="nil"/>
              <w:right w:val="nil"/>
            </w:tcBorders>
            <w:hideMark/>
          </w:tcPr>
          <w:p w14:paraId="06A7619A" w14:textId="433571B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5E57F642" w14:textId="7459202C"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51.44</w:t>
            </w:r>
          </w:p>
        </w:tc>
      </w:tr>
      <w:tr w:rsidR="004D348C" w:rsidRPr="008C5752" w14:paraId="57F333CC" w14:textId="77777777" w:rsidTr="004D348C">
        <w:trPr>
          <w:trHeight w:val="900"/>
        </w:trPr>
        <w:tc>
          <w:tcPr>
            <w:tcW w:w="1280" w:type="dxa"/>
            <w:tcBorders>
              <w:top w:val="nil"/>
              <w:left w:val="nil"/>
              <w:bottom w:val="nil"/>
              <w:right w:val="nil"/>
            </w:tcBorders>
            <w:hideMark/>
          </w:tcPr>
          <w:p w14:paraId="62CB945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(19)</w:t>
            </w:r>
          </w:p>
        </w:tc>
        <w:tc>
          <w:tcPr>
            <w:tcW w:w="3889" w:type="dxa"/>
            <w:tcBorders>
              <w:top w:val="nil"/>
              <w:left w:val="nil"/>
              <w:bottom w:val="nil"/>
              <w:right w:val="nil"/>
            </w:tcBorders>
            <w:hideMark/>
          </w:tcPr>
          <w:p w14:paraId="37067B6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429" w:type="dxa"/>
            <w:tcBorders>
              <w:top w:val="nil"/>
              <w:left w:val="nil"/>
              <w:bottom w:val="nil"/>
              <w:right w:val="nil"/>
            </w:tcBorders>
            <w:hideMark/>
          </w:tcPr>
          <w:p w14:paraId="0EB85E2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 to 25,000 tonnes per year</w:t>
            </w:r>
          </w:p>
        </w:tc>
        <w:tc>
          <w:tcPr>
            <w:tcW w:w="2196" w:type="dxa"/>
            <w:tcBorders>
              <w:top w:val="nil"/>
              <w:left w:val="nil"/>
              <w:bottom w:val="nil"/>
              <w:right w:val="nil"/>
            </w:tcBorders>
            <w:hideMark/>
          </w:tcPr>
          <w:p w14:paraId="51FFF7AC" w14:textId="1A3420E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63CD5999" w14:textId="5A957690"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DE4CCF">
              <w:rPr>
                <w:b/>
                <w:bCs/>
                <w:sz w:val="22"/>
                <w:szCs w:val="22"/>
              </w:rPr>
              <w:t>63.79</w:t>
            </w:r>
          </w:p>
        </w:tc>
      </w:tr>
      <w:tr w:rsidR="004D348C" w:rsidRPr="008C5752" w14:paraId="1F119EDB" w14:textId="77777777" w:rsidTr="004D348C">
        <w:trPr>
          <w:trHeight w:val="900"/>
        </w:trPr>
        <w:tc>
          <w:tcPr>
            <w:tcW w:w="1280" w:type="dxa"/>
            <w:tcBorders>
              <w:top w:val="nil"/>
              <w:left w:val="nil"/>
              <w:bottom w:val="nil"/>
              <w:right w:val="nil"/>
            </w:tcBorders>
            <w:hideMark/>
          </w:tcPr>
          <w:p w14:paraId="2817048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(19)</w:t>
            </w:r>
          </w:p>
        </w:tc>
        <w:tc>
          <w:tcPr>
            <w:tcW w:w="3889" w:type="dxa"/>
            <w:tcBorders>
              <w:top w:val="nil"/>
              <w:left w:val="nil"/>
              <w:bottom w:val="nil"/>
              <w:right w:val="nil"/>
            </w:tcBorders>
            <w:hideMark/>
          </w:tcPr>
          <w:p w14:paraId="1616A78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429" w:type="dxa"/>
            <w:tcBorders>
              <w:top w:val="nil"/>
              <w:left w:val="nil"/>
              <w:bottom w:val="nil"/>
              <w:right w:val="nil"/>
            </w:tcBorders>
            <w:hideMark/>
          </w:tcPr>
          <w:p w14:paraId="7E26E8F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&gt;25,000 tonnes to 60,000 tonnes per year</w:t>
            </w:r>
          </w:p>
        </w:tc>
        <w:tc>
          <w:tcPr>
            <w:tcW w:w="2196" w:type="dxa"/>
            <w:tcBorders>
              <w:top w:val="nil"/>
              <w:left w:val="nil"/>
              <w:bottom w:val="nil"/>
              <w:right w:val="nil"/>
            </w:tcBorders>
            <w:hideMark/>
          </w:tcPr>
          <w:p w14:paraId="35C471FF" w14:textId="32F2657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4C561FDF" w14:textId="655BF18A"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192.21</w:t>
            </w:r>
          </w:p>
        </w:tc>
      </w:tr>
      <w:tr w:rsidR="004D348C" w:rsidRPr="008C5752" w14:paraId="09B5F734" w14:textId="77777777" w:rsidTr="004D348C">
        <w:trPr>
          <w:trHeight w:val="900"/>
        </w:trPr>
        <w:tc>
          <w:tcPr>
            <w:tcW w:w="1280" w:type="dxa"/>
            <w:tcBorders>
              <w:top w:val="nil"/>
              <w:left w:val="nil"/>
              <w:bottom w:val="nil"/>
              <w:right w:val="nil"/>
            </w:tcBorders>
            <w:hideMark/>
          </w:tcPr>
          <w:p w14:paraId="0208002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(19)</w:t>
            </w:r>
          </w:p>
        </w:tc>
        <w:tc>
          <w:tcPr>
            <w:tcW w:w="3889" w:type="dxa"/>
            <w:tcBorders>
              <w:top w:val="nil"/>
              <w:left w:val="nil"/>
              <w:bottom w:val="nil"/>
              <w:right w:val="nil"/>
            </w:tcBorders>
            <w:hideMark/>
          </w:tcPr>
          <w:p w14:paraId="07FB257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429" w:type="dxa"/>
            <w:tcBorders>
              <w:top w:val="nil"/>
              <w:left w:val="nil"/>
              <w:bottom w:val="nil"/>
              <w:right w:val="nil"/>
            </w:tcBorders>
            <w:hideMark/>
          </w:tcPr>
          <w:p w14:paraId="48D9611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&gt;60,000 tonnes per year</w:t>
            </w:r>
          </w:p>
        </w:tc>
        <w:tc>
          <w:tcPr>
            <w:tcW w:w="2196" w:type="dxa"/>
            <w:tcBorders>
              <w:top w:val="nil"/>
              <w:left w:val="nil"/>
              <w:bottom w:val="nil"/>
              <w:right w:val="nil"/>
            </w:tcBorders>
            <w:hideMark/>
          </w:tcPr>
          <w:p w14:paraId="566F4AF3" w14:textId="134E14E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069B2A64" w14:textId="381F6F7D"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DE4CCF">
              <w:rPr>
                <w:b/>
                <w:bCs/>
                <w:sz w:val="22"/>
                <w:szCs w:val="22"/>
              </w:rPr>
              <w:t>641.2</w:t>
            </w:r>
            <w:r w:rsidR="00963A67">
              <w:rPr>
                <w:b/>
                <w:bCs/>
                <w:sz w:val="22"/>
                <w:szCs w:val="22"/>
              </w:rPr>
              <w:t>0</w:t>
            </w:r>
          </w:p>
        </w:tc>
      </w:tr>
      <w:tr w:rsidR="004D348C" w:rsidRPr="008C5752" w14:paraId="58EB107C" w14:textId="77777777" w:rsidTr="004D348C">
        <w:trPr>
          <w:trHeight w:val="600"/>
        </w:trPr>
        <w:tc>
          <w:tcPr>
            <w:tcW w:w="1280" w:type="dxa"/>
            <w:tcBorders>
              <w:top w:val="nil"/>
              <w:left w:val="nil"/>
              <w:bottom w:val="nil"/>
              <w:right w:val="nil"/>
            </w:tcBorders>
            <w:hideMark/>
          </w:tcPr>
          <w:p w14:paraId="24D9343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(20)</w:t>
            </w:r>
          </w:p>
        </w:tc>
        <w:tc>
          <w:tcPr>
            <w:tcW w:w="3889" w:type="dxa"/>
            <w:tcBorders>
              <w:top w:val="nil"/>
              <w:left w:val="nil"/>
              <w:bottom w:val="nil"/>
              <w:right w:val="nil"/>
            </w:tcBorders>
            <w:hideMark/>
          </w:tcPr>
          <w:p w14:paraId="3BB445B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429" w:type="dxa"/>
            <w:tcBorders>
              <w:top w:val="nil"/>
              <w:left w:val="nil"/>
              <w:bottom w:val="nil"/>
              <w:right w:val="nil"/>
            </w:tcBorders>
            <w:hideMark/>
          </w:tcPr>
          <w:p w14:paraId="0DE4733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2196" w:type="dxa"/>
            <w:tcBorders>
              <w:top w:val="nil"/>
              <w:left w:val="nil"/>
              <w:bottom w:val="nil"/>
              <w:right w:val="nil"/>
            </w:tcBorders>
            <w:hideMark/>
          </w:tcPr>
          <w:p w14:paraId="10252C73" w14:textId="2904DC4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7D26E9FA" w14:textId="45E3F89E"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DE4CCF">
              <w:rPr>
                <w:b/>
                <w:bCs/>
                <w:sz w:val="22"/>
                <w:szCs w:val="22"/>
              </w:rPr>
              <w:t>63.79</w:t>
            </w:r>
          </w:p>
        </w:tc>
      </w:tr>
      <w:tr w:rsidR="004D348C" w:rsidRPr="008C5752" w14:paraId="76965006" w14:textId="77777777" w:rsidTr="004D348C">
        <w:trPr>
          <w:trHeight w:val="600"/>
        </w:trPr>
        <w:tc>
          <w:tcPr>
            <w:tcW w:w="1280" w:type="dxa"/>
            <w:tcBorders>
              <w:top w:val="nil"/>
              <w:left w:val="nil"/>
              <w:bottom w:val="nil"/>
              <w:right w:val="nil"/>
            </w:tcBorders>
            <w:hideMark/>
          </w:tcPr>
          <w:p w14:paraId="4CE437D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(20)</w:t>
            </w:r>
          </w:p>
        </w:tc>
        <w:tc>
          <w:tcPr>
            <w:tcW w:w="3889" w:type="dxa"/>
            <w:tcBorders>
              <w:top w:val="nil"/>
              <w:left w:val="nil"/>
              <w:bottom w:val="nil"/>
              <w:right w:val="nil"/>
            </w:tcBorders>
            <w:hideMark/>
          </w:tcPr>
          <w:p w14:paraId="6A3F284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429" w:type="dxa"/>
            <w:tcBorders>
              <w:top w:val="nil"/>
              <w:left w:val="nil"/>
              <w:bottom w:val="nil"/>
              <w:right w:val="nil"/>
            </w:tcBorders>
            <w:hideMark/>
          </w:tcPr>
          <w:p w14:paraId="13F9A26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2196" w:type="dxa"/>
            <w:tcBorders>
              <w:top w:val="nil"/>
              <w:left w:val="nil"/>
              <w:bottom w:val="nil"/>
              <w:right w:val="nil"/>
            </w:tcBorders>
            <w:hideMark/>
          </w:tcPr>
          <w:p w14:paraId="6AD75AF9" w14:textId="55C5A46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62C9E656" w14:textId="4D0C2739"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192.21</w:t>
            </w:r>
          </w:p>
        </w:tc>
      </w:tr>
      <w:tr w:rsidR="004D348C" w:rsidRPr="008C5752" w14:paraId="5A1047B1" w14:textId="77777777" w:rsidTr="004D348C">
        <w:trPr>
          <w:trHeight w:val="600"/>
        </w:trPr>
        <w:tc>
          <w:tcPr>
            <w:tcW w:w="1280" w:type="dxa"/>
            <w:tcBorders>
              <w:top w:val="nil"/>
              <w:left w:val="nil"/>
              <w:bottom w:val="nil"/>
              <w:right w:val="nil"/>
            </w:tcBorders>
            <w:hideMark/>
          </w:tcPr>
          <w:p w14:paraId="7F88EDC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(21)</w:t>
            </w:r>
          </w:p>
        </w:tc>
        <w:tc>
          <w:tcPr>
            <w:tcW w:w="3889" w:type="dxa"/>
            <w:tcBorders>
              <w:top w:val="nil"/>
              <w:left w:val="nil"/>
              <w:bottom w:val="nil"/>
              <w:right w:val="nil"/>
            </w:tcBorders>
            <w:hideMark/>
          </w:tcPr>
          <w:p w14:paraId="43164E2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cleaning or carbonisation of wool</w:t>
            </w:r>
          </w:p>
        </w:tc>
        <w:tc>
          <w:tcPr>
            <w:tcW w:w="1429" w:type="dxa"/>
            <w:tcBorders>
              <w:top w:val="nil"/>
              <w:left w:val="nil"/>
              <w:bottom w:val="nil"/>
              <w:right w:val="nil"/>
            </w:tcBorders>
            <w:hideMark/>
          </w:tcPr>
          <w:p w14:paraId="49C0C87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 tonnes per year</w:t>
            </w:r>
          </w:p>
        </w:tc>
        <w:tc>
          <w:tcPr>
            <w:tcW w:w="2196" w:type="dxa"/>
            <w:tcBorders>
              <w:top w:val="nil"/>
              <w:left w:val="nil"/>
              <w:bottom w:val="nil"/>
              <w:right w:val="nil"/>
            </w:tcBorders>
            <w:hideMark/>
          </w:tcPr>
          <w:p w14:paraId="03D77412" w14:textId="66499DC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7B8C8D29" w14:textId="22473506"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DE4CCF">
              <w:rPr>
                <w:b/>
                <w:bCs/>
                <w:sz w:val="22"/>
                <w:szCs w:val="22"/>
              </w:rPr>
              <w:t>63.79</w:t>
            </w:r>
          </w:p>
        </w:tc>
      </w:tr>
      <w:tr w:rsidR="004D348C" w:rsidRPr="008C5752" w14:paraId="51A11A81" w14:textId="77777777" w:rsidTr="004D348C">
        <w:trPr>
          <w:trHeight w:val="600"/>
        </w:trPr>
        <w:tc>
          <w:tcPr>
            <w:tcW w:w="1280" w:type="dxa"/>
            <w:tcBorders>
              <w:top w:val="nil"/>
              <w:left w:val="nil"/>
              <w:bottom w:val="nil"/>
              <w:right w:val="nil"/>
            </w:tcBorders>
            <w:hideMark/>
          </w:tcPr>
          <w:p w14:paraId="3D9B3D6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(22)</w:t>
            </w:r>
          </w:p>
        </w:tc>
        <w:tc>
          <w:tcPr>
            <w:tcW w:w="3889" w:type="dxa"/>
            <w:tcBorders>
              <w:top w:val="nil"/>
              <w:left w:val="nil"/>
              <w:bottom w:val="nil"/>
              <w:right w:val="nil"/>
            </w:tcBorders>
            <w:hideMark/>
          </w:tcPr>
          <w:p w14:paraId="0790363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429" w:type="dxa"/>
            <w:tcBorders>
              <w:top w:val="nil"/>
              <w:left w:val="nil"/>
              <w:bottom w:val="nil"/>
              <w:right w:val="nil"/>
            </w:tcBorders>
            <w:hideMark/>
          </w:tcPr>
          <w:p w14:paraId="427BED7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2196" w:type="dxa"/>
            <w:tcBorders>
              <w:top w:val="nil"/>
              <w:left w:val="nil"/>
              <w:bottom w:val="nil"/>
              <w:right w:val="nil"/>
            </w:tcBorders>
            <w:hideMark/>
          </w:tcPr>
          <w:p w14:paraId="2751A4C8" w14:textId="20C9EFD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022B4921" w14:textId="6DEE51D6"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1,0</w:t>
            </w:r>
            <w:r w:rsidR="00DE4CCF">
              <w:rPr>
                <w:b/>
                <w:bCs/>
                <w:sz w:val="22"/>
                <w:szCs w:val="22"/>
              </w:rPr>
              <w:t>63.79</w:t>
            </w:r>
          </w:p>
        </w:tc>
      </w:tr>
      <w:tr w:rsidR="004D348C" w:rsidRPr="008C5752" w14:paraId="05824341" w14:textId="77777777" w:rsidTr="004D348C">
        <w:trPr>
          <w:trHeight w:val="600"/>
        </w:trPr>
        <w:tc>
          <w:tcPr>
            <w:tcW w:w="1280" w:type="dxa"/>
            <w:tcBorders>
              <w:top w:val="nil"/>
              <w:left w:val="nil"/>
              <w:bottom w:val="nil"/>
              <w:right w:val="nil"/>
            </w:tcBorders>
            <w:hideMark/>
          </w:tcPr>
          <w:p w14:paraId="2C82A47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(22)</w:t>
            </w:r>
          </w:p>
        </w:tc>
        <w:tc>
          <w:tcPr>
            <w:tcW w:w="3889" w:type="dxa"/>
            <w:tcBorders>
              <w:top w:val="nil"/>
              <w:left w:val="nil"/>
              <w:bottom w:val="nil"/>
              <w:right w:val="nil"/>
            </w:tcBorders>
            <w:hideMark/>
          </w:tcPr>
          <w:p w14:paraId="2AEBBB9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429" w:type="dxa"/>
            <w:tcBorders>
              <w:top w:val="nil"/>
              <w:left w:val="nil"/>
              <w:bottom w:val="nil"/>
              <w:right w:val="nil"/>
            </w:tcBorders>
            <w:hideMark/>
          </w:tcPr>
          <w:p w14:paraId="3088C50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2196" w:type="dxa"/>
            <w:tcBorders>
              <w:top w:val="nil"/>
              <w:left w:val="nil"/>
              <w:bottom w:val="nil"/>
              <w:right w:val="nil"/>
            </w:tcBorders>
            <w:hideMark/>
          </w:tcPr>
          <w:p w14:paraId="09FBA5B1" w14:textId="6AC66A4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16102C5A" w14:textId="440D9901"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192.21</w:t>
            </w:r>
          </w:p>
        </w:tc>
      </w:tr>
      <w:tr w:rsidR="004D348C" w:rsidRPr="008C5752" w14:paraId="148C9852" w14:textId="77777777" w:rsidTr="004D348C">
        <w:trPr>
          <w:trHeight w:val="600"/>
        </w:trPr>
        <w:tc>
          <w:tcPr>
            <w:tcW w:w="1280" w:type="dxa"/>
            <w:tcBorders>
              <w:top w:val="nil"/>
              <w:left w:val="nil"/>
              <w:bottom w:val="nil"/>
              <w:right w:val="nil"/>
            </w:tcBorders>
            <w:hideMark/>
          </w:tcPr>
          <w:p w14:paraId="715ABDD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(23)</w:t>
            </w:r>
          </w:p>
        </w:tc>
        <w:tc>
          <w:tcPr>
            <w:tcW w:w="3889" w:type="dxa"/>
            <w:tcBorders>
              <w:top w:val="nil"/>
              <w:left w:val="nil"/>
              <w:bottom w:val="nil"/>
              <w:right w:val="nil"/>
            </w:tcBorders>
            <w:hideMark/>
          </w:tcPr>
          <w:p w14:paraId="41311DB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429" w:type="dxa"/>
            <w:tcBorders>
              <w:top w:val="nil"/>
              <w:left w:val="nil"/>
              <w:bottom w:val="nil"/>
              <w:right w:val="nil"/>
            </w:tcBorders>
            <w:hideMark/>
          </w:tcPr>
          <w:p w14:paraId="144EF6F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34661024" w14:textId="58B3982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4A8612D0" w14:textId="7CDFD884"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51.44</w:t>
            </w:r>
          </w:p>
        </w:tc>
      </w:tr>
      <w:tr w:rsidR="004D348C" w:rsidRPr="008C5752" w14:paraId="2EF247DF" w14:textId="77777777" w:rsidTr="004D348C">
        <w:trPr>
          <w:trHeight w:val="600"/>
        </w:trPr>
        <w:tc>
          <w:tcPr>
            <w:tcW w:w="1280" w:type="dxa"/>
            <w:tcBorders>
              <w:top w:val="nil"/>
              <w:left w:val="nil"/>
              <w:bottom w:val="nil"/>
              <w:right w:val="nil"/>
            </w:tcBorders>
            <w:hideMark/>
          </w:tcPr>
          <w:p w14:paraId="70BC44B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(24)</w:t>
            </w:r>
          </w:p>
        </w:tc>
        <w:tc>
          <w:tcPr>
            <w:tcW w:w="3889" w:type="dxa"/>
            <w:tcBorders>
              <w:top w:val="nil"/>
              <w:left w:val="nil"/>
              <w:bottom w:val="nil"/>
              <w:right w:val="nil"/>
            </w:tcBorders>
            <w:hideMark/>
          </w:tcPr>
          <w:p w14:paraId="01A468B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429" w:type="dxa"/>
            <w:tcBorders>
              <w:top w:val="nil"/>
              <w:left w:val="nil"/>
              <w:bottom w:val="nil"/>
              <w:right w:val="nil"/>
            </w:tcBorders>
            <w:hideMark/>
          </w:tcPr>
          <w:p w14:paraId="1B52C8B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2196" w:type="dxa"/>
            <w:tcBorders>
              <w:top w:val="nil"/>
              <w:left w:val="nil"/>
              <w:bottom w:val="nil"/>
              <w:right w:val="nil"/>
            </w:tcBorders>
            <w:hideMark/>
          </w:tcPr>
          <w:p w14:paraId="51EBEFB3" w14:textId="3282387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1,132.86</w:t>
            </w:r>
          </w:p>
        </w:tc>
        <w:tc>
          <w:tcPr>
            <w:tcW w:w="1409" w:type="dxa"/>
            <w:tcBorders>
              <w:top w:val="nil"/>
              <w:left w:val="nil"/>
              <w:bottom w:val="nil"/>
              <w:right w:val="nil"/>
            </w:tcBorders>
            <w:hideMark/>
          </w:tcPr>
          <w:p w14:paraId="635780BA" w14:textId="6EF9D98A"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1,1</w:t>
            </w:r>
            <w:r w:rsidR="00DE4CCF">
              <w:rPr>
                <w:b/>
                <w:bCs/>
                <w:sz w:val="22"/>
                <w:szCs w:val="22"/>
              </w:rPr>
              <w:t>73.64</w:t>
            </w:r>
          </w:p>
        </w:tc>
      </w:tr>
      <w:tr w:rsidR="004D348C" w:rsidRPr="008C5752" w14:paraId="5A51D14F" w14:textId="77777777" w:rsidTr="004D348C">
        <w:trPr>
          <w:trHeight w:val="900"/>
        </w:trPr>
        <w:tc>
          <w:tcPr>
            <w:tcW w:w="1280" w:type="dxa"/>
            <w:tcBorders>
              <w:top w:val="nil"/>
              <w:left w:val="nil"/>
              <w:bottom w:val="nil"/>
              <w:right w:val="nil"/>
            </w:tcBorders>
            <w:hideMark/>
          </w:tcPr>
          <w:p w14:paraId="1FBC09D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(24)</w:t>
            </w:r>
          </w:p>
        </w:tc>
        <w:tc>
          <w:tcPr>
            <w:tcW w:w="3889" w:type="dxa"/>
            <w:tcBorders>
              <w:top w:val="nil"/>
              <w:left w:val="nil"/>
              <w:bottom w:val="nil"/>
              <w:right w:val="nil"/>
            </w:tcBorders>
            <w:hideMark/>
          </w:tcPr>
          <w:p w14:paraId="0BD2FA3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429" w:type="dxa"/>
            <w:tcBorders>
              <w:top w:val="nil"/>
              <w:left w:val="nil"/>
              <w:bottom w:val="nil"/>
              <w:right w:val="nil"/>
            </w:tcBorders>
            <w:hideMark/>
          </w:tcPr>
          <w:p w14:paraId="37D5D9C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2196" w:type="dxa"/>
            <w:tcBorders>
              <w:top w:val="nil"/>
              <w:left w:val="nil"/>
              <w:bottom w:val="nil"/>
              <w:right w:val="nil"/>
            </w:tcBorders>
            <w:hideMark/>
          </w:tcPr>
          <w:p w14:paraId="2210CAA4" w14:textId="021B778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793AA827" w14:textId="72C4206B"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3</w:t>
            </w:r>
            <w:r w:rsidR="00DE4CCF">
              <w:rPr>
                <w:b/>
                <w:bCs/>
                <w:sz w:val="22"/>
                <w:szCs w:val="22"/>
              </w:rPr>
              <w:t>51.44</w:t>
            </w:r>
          </w:p>
        </w:tc>
      </w:tr>
      <w:tr w:rsidR="004D348C" w:rsidRPr="008C5752" w14:paraId="36FBC84A" w14:textId="77777777" w:rsidTr="004D348C">
        <w:trPr>
          <w:trHeight w:val="900"/>
        </w:trPr>
        <w:tc>
          <w:tcPr>
            <w:tcW w:w="1280" w:type="dxa"/>
            <w:tcBorders>
              <w:top w:val="nil"/>
              <w:left w:val="nil"/>
              <w:bottom w:val="nil"/>
              <w:right w:val="nil"/>
            </w:tcBorders>
            <w:hideMark/>
          </w:tcPr>
          <w:p w14:paraId="0FD7A85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(25)</w:t>
            </w:r>
          </w:p>
        </w:tc>
        <w:tc>
          <w:tcPr>
            <w:tcW w:w="3889" w:type="dxa"/>
            <w:tcBorders>
              <w:top w:val="nil"/>
              <w:left w:val="nil"/>
              <w:bottom w:val="nil"/>
              <w:right w:val="nil"/>
            </w:tcBorders>
            <w:hideMark/>
          </w:tcPr>
          <w:p w14:paraId="5F61762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429" w:type="dxa"/>
            <w:tcBorders>
              <w:top w:val="nil"/>
              <w:left w:val="nil"/>
              <w:bottom w:val="nil"/>
              <w:right w:val="nil"/>
            </w:tcBorders>
            <w:hideMark/>
          </w:tcPr>
          <w:p w14:paraId="38FFB07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450 gigawatt hours per year</w:t>
            </w:r>
          </w:p>
        </w:tc>
        <w:tc>
          <w:tcPr>
            <w:tcW w:w="2196" w:type="dxa"/>
            <w:tcBorders>
              <w:top w:val="nil"/>
              <w:left w:val="nil"/>
              <w:bottom w:val="nil"/>
              <w:right w:val="nil"/>
            </w:tcBorders>
            <w:hideMark/>
          </w:tcPr>
          <w:p w14:paraId="44223C7E" w14:textId="691CAE8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5,135.69</w:t>
            </w:r>
          </w:p>
        </w:tc>
        <w:tc>
          <w:tcPr>
            <w:tcW w:w="1409" w:type="dxa"/>
            <w:tcBorders>
              <w:top w:val="nil"/>
              <w:left w:val="nil"/>
              <w:bottom w:val="nil"/>
              <w:right w:val="nil"/>
            </w:tcBorders>
            <w:hideMark/>
          </w:tcPr>
          <w:p w14:paraId="7077977F" w14:textId="7FDEDDF9"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5,</w:t>
            </w:r>
            <w:r w:rsidR="00DE4CCF">
              <w:rPr>
                <w:b/>
                <w:bCs/>
                <w:sz w:val="22"/>
                <w:szCs w:val="22"/>
              </w:rPr>
              <w:t>320.57</w:t>
            </w:r>
          </w:p>
        </w:tc>
      </w:tr>
      <w:tr w:rsidR="004D348C" w:rsidRPr="008C5752" w14:paraId="2A781A34" w14:textId="77777777" w:rsidTr="004D348C">
        <w:trPr>
          <w:trHeight w:val="900"/>
        </w:trPr>
        <w:tc>
          <w:tcPr>
            <w:tcW w:w="1280" w:type="dxa"/>
            <w:tcBorders>
              <w:top w:val="nil"/>
              <w:left w:val="nil"/>
              <w:bottom w:val="nil"/>
              <w:right w:val="nil"/>
            </w:tcBorders>
            <w:hideMark/>
          </w:tcPr>
          <w:p w14:paraId="743FA11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(25)</w:t>
            </w:r>
          </w:p>
        </w:tc>
        <w:tc>
          <w:tcPr>
            <w:tcW w:w="3889" w:type="dxa"/>
            <w:tcBorders>
              <w:top w:val="nil"/>
              <w:left w:val="nil"/>
              <w:bottom w:val="nil"/>
              <w:right w:val="nil"/>
            </w:tcBorders>
            <w:hideMark/>
          </w:tcPr>
          <w:p w14:paraId="4814B46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429" w:type="dxa"/>
            <w:tcBorders>
              <w:top w:val="nil"/>
              <w:left w:val="nil"/>
              <w:bottom w:val="nil"/>
              <w:right w:val="nil"/>
            </w:tcBorders>
            <w:hideMark/>
          </w:tcPr>
          <w:p w14:paraId="5D595F0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&gt;450 to 1,000 gigawatt hours per year</w:t>
            </w:r>
          </w:p>
        </w:tc>
        <w:tc>
          <w:tcPr>
            <w:tcW w:w="2196" w:type="dxa"/>
            <w:tcBorders>
              <w:top w:val="nil"/>
              <w:left w:val="nil"/>
              <w:bottom w:val="nil"/>
              <w:right w:val="nil"/>
            </w:tcBorders>
            <w:hideMark/>
          </w:tcPr>
          <w:p w14:paraId="489F95AA" w14:textId="23F6A61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13,352.88</w:t>
            </w:r>
          </w:p>
        </w:tc>
        <w:tc>
          <w:tcPr>
            <w:tcW w:w="1409" w:type="dxa"/>
            <w:tcBorders>
              <w:top w:val="nil"/>
              <w:left w:val="nil"/>
              <w:bottom w:val="nil"/>
              <w:right w:val="nil"/>
            </w:tcBorders>
            <w:hideMark/>
          </w:tcPr>
          <w:p w14:paraId="2D3D79D8" w14:textId="15A7814A" w:rsidR="004D348C" w:rsidRPr="00D349DB" w:rsidRDefault="004D348C" w:rsidP="004D348C">
            <w:pPr>
              <w:spacing w:before="0" w:after="0"/>
              <w:ind w:left="0" w:firstLine="0"/>
              <w:jc w:val="right"/>
              <w:rPr>
                <w:b/>
                <w:bCs/>
                <w:color w:val="000000"/>
                <w:sz w:val="22"/>
                <w:szCs w:val="22"/>
                <w:lang w:eastAsia="en-AU"/>
              </w:rPr>
            </w:pPr>
            <w:r w:rsidRPr="00D349DB">
              <w:rPr>
                <w:b/>
                <w:bCs/>
                <w:sz w:val="22"/>
                <w:szCs w:val="22"/>
              </w:rPr>
              <w:t>13,</w:t>
            </w:r>
            <w:r w:rsidR="00DE4CCF">
              <w:rPr>
                <w:b/>
                <w:bCs/>
                <w:sz w:val="22"/>
                <w:szCs w:val="22"/>
              </w:rPr>
              <w:t>833.58</w:t>
            </w:r>
          </w:p>
        </w:tc>
      </w:tr>
      <w:tr w:rsidR="004D348C" w:rsidRPr="008C5752" w14:paraId="5ABF3D93" w14:textId="77777777" w:rsidTr="004D348C">
        <w:trPr>
          <w:trHeight w:val="900"/>
        </w:trPr>
        <w:tc>
          <w:tcPr>
            <w:tcW w:w="1280" w:type="dxa"/>
            <w:tcBorders>
              <w:top w:val="nil"/>
              <w:left w:val="nil"/>
              <w:bottom w:val="nil"/>
              <w:right w:val="nil"/>
            </w:tcBorders>
            <w:hideMark/>
          </w:tcPr>
          <w:p w14:paraId="5C92025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(25)</w:t>
            </w:r>
          </w:p>
        </w:tc>
        <w:tc>
          <w:tcPr>
            <w:tcW w:w="3889" w:type="dxa"/>
            <w:tcBorders>
              <w:top w:val="nil"/>
              <w:left w:val="nil"/>
              <w:bottom w:val="nil"/>
              <w:right w:val="nil"/>
            </w:tcBorders>
            <w:hideMark/>
          </w:tcPr>
          <w:p w14:paraId="6870F8C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429" w:type="dxa"/>
            <w:tcBorders>
              <w:top w:val="nil"/>
              <w:left w:val="nil"/>
              <w:bottom w:val="nil"/>
              <w:right w:val="nil"/>
            </w:tcBorders>
            <w:hideMark/>
          </w:tcPr>
          <w:p w14:paraId="5104F27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 to 4,000 gigawatt hours per year</w:t>
            </w:r>
          </w:p>
        </w:tc>
        <w:tc>
          <w:tcPr>
            <w:tcW w:w="2196" w:type="dxa"/>
            <w:tcBorders>
              <w:top w:val="nil"/>
              <w:left w:val="nil"/>
              <w:bottom w:val="nil"/>
              <w:right w:val="nil"/>
            </w:tcBorders>
            <w:hideMark/>
          </w:tcPr>
          <w:p w14:paraId="45D58E1A" w14:textId="5617AF7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33,896.38</w:t>
            </w:r>
          </w:p>
        </w:tc>
        <w:tc>
          <w:tcPr>
            <w:tcW w:w="1409" w:type="dxa"/>
            <w:tcBorders>
              <w:top w:val="nil"/>
              <w:left w:val="nil"/>
              <w:bottom w:val="nil"/>
              <w:right w:val="nil"/>
            </w:tcBorders>
            <w:hideMark/>
          </w:tcPr>
          <w:p w14:paraId="2CB94600" w14:textId="144E8C4E" w:rsidR="004D348C" w:rsidRPr="00D349DB" w:rsidRDefault="00DE4CCF" w:rsidP="004D348C">
            <w:pPr>
              <w:spacing w:before="0" w:after="0"/>
              <w:ind w:left="0" w:firstLine="0"/>
              <w:jc w:val="right"/>
              <w:rPr>
                <w:b/>
                <w:bCs/>
                <w:color w:val="000000"/>
                <w:sz w:val="22"/>
                <w:szCs w:val="22"/>
                <w:lang w:eastAsia="en-AU"/>
              </w:rPr>
            </w:pPr>
            <w:r>
              <w:rPr>
                <w:b/>
                <w:bCs/>
                <w:sz w:val="22"/>
                <w:szCs w:val="22"/>
              </w:rPr>
              <w:t>35,116.65</w:t>
            </w:r>
          </w:p>
        </w:tc>
      </w:tr>
      <w:tr w:rsidR="004D348C" w:rsidRPr="008C5752" w14:paraId="3B77E715" w14:textId="77777777" w:rsidTr="004D348C">
        <w:trPr>
          <w:trHeight w:val="900"/>
        </w:trPr>
        <w:tc>
          <w:tcPr>
            <w:tcW w:w="1280" w:type="dxa"/>
            <w:tcBorders>
              <w:top w:val="nil"/>
              <w:left w:val="nil"/>
              <w:bottom w:val="nil"/>
              <w:right w:val="nil"/>
            </w:tcBorders>
            <w:hideMark/>
          </w:tcPr>
          <w:p w14:paraId="75AA067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(25)</w:t>
            </w:r>
          </w:p>
        </w:tc>
        <w:tc>
          <w:tcPr>
            <w:tcW w:w="3889" w:type="dxa"/>
            <w:tcBorders>
              <w:top w:val="nil"/>
              <w:left w:val="nil"/>
              <w:bottom w:val="nil"/>
              <w:right w:val="nil"/>
            </w:tcBorders>
            <w:hideMark/>
          </w:tcPr>
          <w:p w14:paraId="16C804A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429" w:type="dxa"/>
            <w:tcBorders>
              <w:top w:val="nil"/>
              <w:left w:val="nil"/>
              <w:bottom w:val="nil"/>
              <w:right w:val="nil"/>
            </w:tcBorders>
            <w:hideMark/>
          </w:tcPr>
          <w:p w14:paraId="1267AF0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&gt;4,000 gigawatt hours per year</w:t>
            </w:r>
          </w:p>
        </w:tc>
        <w:tc>
          <w:tcPr>
            <w:tcW w:w="2196" w:type="dxa"/>
            <w:tcBorders>
              <w:top w:val="nil"/>
              <w:left w:val="nil"/>
              <w:bottom w:val="nil"/>
              <w:right w:val="nil"/>
            </w:tcBorders>
            <w:hideMark/>
          </w:tcPr>
          <w:p w14:paraId="2EB234AD" w14:textId="2469364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86,282.56</w:t>
            </w:r>
          </w:p>
        </w:tc>
        <w:tc>
          <w:tcPr>
            <w:tcW w:w="1409" w:type="dxa"/>
            <w:tcBorders>
              <w:top w:val="nil"/>
              <w:left w:val="nil"/>
              <w:bottom w:val="nil"/>
              <w:right w:val="nil"/>
            </w:tcBorders>
            <w:hideMark/>
          </w:tcPr>
          <w:p w14:paraId="059B8CDE" w14:textId="17D5AF13"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8</w:t>
            </w:r>
            <w:r w:rsidR="00DE4CCF">
              <w:rPr>
                <w:b/>
                <w:bCs/>
                <w:sz w:val="22"/>
                <w:szCs w:val="22"/>
              </w:rPr>
              <w:t>9,388.73</w:t>
            </w:r>
          </w:p>
        </w:tc>
      </w:tr>
      <w:tr w:rsidR="004D348C" w:rsidRPr="008C5752" w14:paraId="6D73A2E1" w14:textId="77777777" w:rsidTr="004D348C">
        <w:trPr>
          <w:trHeight w:val="300"/>
        </w:trPr>
        <w:tc>
          <w:tcPr>
            <w:tcW w:w="1280" w:type="dxa"/>
            <w:tcBorders>
              <w:top w:val="nil"/>
              <w:left w:val="nil"/>
              <w:bottom w:val="nil"/>
              <w:right w:val="nil"/>
            </w:tcBorders>
            <w:hideMark/>
          </w:tcPr>
          <w:p w14:paraId="01E8E09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(26)</w:t>
            </w:r>
          </w:p>
        </w:tc>
        <w:tc>
          <w:tcPr>
            <w:tcW w:w="3889" w:type="dxa"/>
            <w:tcBorders>
              <w:top w:val="nil"/>
              <w:left w:val="nil"/>
              <w:bottom w:val="nil"/>
              <w:right w:val="nil"/>
            </w:tcBorders>
            <w:hideMark/>
          </w:tcPr>
          <w:p w14:paraId="5DFC605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Motor racing events</w:t>
            </w:r>
          </w:p>
        </w:tc>
        <w:tc>
          <w:tcPr>
            <w:tcW w:w="1429" w:type="dxa"/>
            <w:tcBorders>
              <w:top w:val="nil"/>
              <w:left w:val="nil"/>
              <w:bottom w:val="nil"/>
              <w:right w:val="nil"/>
            </w:tcBorders>
            <w:hideMark/>
          </w:tcPr>
          <w:p w14:paraId="3608A38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04764C30" w14:textId="7BAA310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49556E41" w14:textId="4B28FF64"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51.44</w:t>
            </w:r>
          </w:p>
        </w:tc>
      </w:tr>
      <w:tr w:rsidR="004D348C" w:rsidRPr="008C5752" w14:paraId="2D7FA49F" w14:textId="77777777" w:rsidTr="004D348C">
        <w:trPr>
          <w:trHeight w:val="300"/>
        </w:trPr>
        <w:tc>
          <w:tcPr>
            <w:tcW w:w="1280" w:type="dxa"/>
            <w:tcBorders>
              <w:top w:val="nil"/>
              <w:left w:val="nil"/>
              <w:bottom w:val="nil"/>
              <w:right w:val="nil"/>
            </w:tcBorders>
            <w:hideMark/>
          </w:tcPr>
          <w:p w14:paraId="083C87D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(27)</w:t>
            </w:r>
          </w:p>
        </w:tc>
        <w:tc>
          <w:tcPr>
            <w:tcW w:w="3889" w:type="dxa"/>
            <w:tcBorders>
              <w:top w:val="nil"/>
              <w:left w:val="nil"/>
              <w:bottom w:val="nil"/>
              <w:right w:val="nil"/>
            </w:tcBorders>
            <w:hideMark/>
          </w:tcPr>
          <w:p w14:paraId="15338DA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429" w:type="dxa"/>
            <w:tcBorders>
              <w:top w:val="nil"/>
              <w:left w:val="nil"/>
              <w:bottom w:val="nil"/>
              <w:right w:val="nil"/>
            </w:tcBorders>
            <w:hideMark/>
          </w:tcPr>
          <w:p w14:paraId="75CF38D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29C511EF" w14:textId="7EDA6B6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084DD8B7" w14:textId="1C565017"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51.44</w:t>
            </w:r>
          </w:p>
        </w:tc>
      </w:tr>
      <w:tr w:rsidR="004D348C" w:rsidRPr="008C5752" w14:paraId="37BBC95A" w14:textId="77777777" w:rsidTr="004D348C">
        <w:trPr>
          <w:trHeight w:val="600"/>
        </w:trPr>
        <w:tc>
          <w:tcPr>
            <w:tcW w:w="1280" w:type="dxa"/>
            <w:tcBorders>
              <w:top w:val="nil"/>
              <w:left w:val="nil"/>
              <w:bottom w:val="nil"/>
              <w:right w:val="nil"/>
            </w:tcBorders>
            <w:hideMark/>
          </w:tcPr>
          <w:p w14:paraId="14DB2DD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(28)</w:t>
            </w:r>
          </w:p>
        </w:tc>
        <w:tc>
          <w:tcPr>
            <w:tcW w:w="3889" w:type="dxa"/>
            <w:tcBorders>
              <w:top w:val="nil"/>
              <w:left w:val="nil"/>
              <w:bottom w:val="nil"/>
              <w:right w:val="nil"/>
            </w:tcBorders>
            <w:hideMark/>
          </w:tcPr>
          <w:p w14:paraId="3779A4C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429" w:type="dxa"/>
            <w:tcBorders>
              <w:top w:val="nil"/>
              <w:left w:val="nil"/>
              <w:bottom w:val="nil"/>
              <w:right w:val="nil"/>
            </w:tcBorders>
            <w:hideMark/>
          </w:tcPr>
          <w:p w14:paraId="50B28DA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6CF11E13" w14:textId="364B52E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791BBA02" w14:textId="02B84BE0"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51.44</w:t>
            </w:r>
          </w:p>
        </w:tc>
      </w:tr>
      <w:tr w:rsidR="004D348C" w:rsidRPr="008C5752" w14:paraId="0D0143EA" w14:textId="77777777" w:rsidTr="004D348C">
        <w:trPr>
          <w:trHeight w:val="600"/>
        </w:trPr>
        <w:tc>
          <w:tcPr>
            <w:tcW w:w="1280" w:type="dxa"/>
            <w:tcBorders>
              <w:top w:val="nil"/>
              <w:left w:val="nil"/>
              <w:bottom w:val="nil"/>
              <w:right w:val="nil"/>
            </w:tcBorders>
            <w:hideMark/>
          </w:tcPr>
          <w:p w14:paraId="3A28477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(29)</w:t>
            </w:r>
          </w:p>
        </w:tc>
        <w:tc>
          <w:tcPr>
            <w:tcW w:w="3889" w:type="dxa"/>
            <w:tcBorders>
              <w:top w:val="nil"/>
              <w:left w:val="nil"/>
              <w:bottom w:val="nil"/>
              <w:right w:val="nil"/>
            </w:tcBorders>
            <w:hideMark/>
          </w:tcPr>
          <w:p w14:paraId="364A0B1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429" w:type="dxa"/>
            <w:tcBorders>
              <w:top w:val="nil"/>
              <w:left w:val="nil"/>
              <w:bottom w:val="nil"/>
              <w:right w:val="nil"/>
            </w:tcBorders>
            <w:hideMark/>
          </w:tcPr>
          <w:p w14:paraId="5198B5B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6A8116EF" w14:textId="73438FB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7559B1A7" w14:textId="01EC3F71"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51.44</w:t>
            </w:r>
          </w:p>
        </w:tc>
      </w:tr>
      <w:tr w:rsidR="004D348C" w:rsidRPr="008C5752" w14:paraId="747D0DEF" w14:textId="77777777" w:rsidTr="004D348C">
        <w:trPr>
          <w:trHeight w:val="900"/>
        </w:trPr>
        <w:tc>
          <w:tcPr>
            <w:tcW w:w="1280" w:type="dxa"/>
            <w:tcBorders>
              <w:top w:val="nil"/>
              <w:left w:val="nil"/>
              <w:bottom w:val="nil"/>
              <w:right w:val="nil"/>
            </w:tcBorders>
            <w:hideMark/>
          </w:tcPr>
          <w:p w14:paraId="04971F6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(30)</w:t>
            </w:r>
          </w:p>
        </w:tc>
        <w:tc>
          <w:tcPr>
            <w:tcW w:w="3889" w:type="dxa"/>
            <w:tcBorders>
              <w:top w:val="nil"/>
              <w:left w:val="nil"/>
              <w:bottom w:val="nil"/>
              <w:right w:val="nil"/>
            </w:tcBorders>
            <w:hideMark/>
          </w:tcPr>
          <w:p w14:paraId="349BAEF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429" w:type="dxa"/>
            <w:tcBorders>
              <w:top w:val="nil"/>
              <w:left w:val="nil"/>
              <w:bottom w:val="nil"/>
              <w:right w:val="nil"/>
            </w:tcBorders>
            <w:hideMark/>
          </w:tcPr>
          <w:p w14:paraId="53952F8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 cubic metres to 5,000 cubic metres</w:t>
            </w:r>
          </w:p>
        </w:tc>
        <w:tc>
          <w:tcPr>
            <w:tcW w:w="2196" w:type="dxa"/>
            <w:tcBorders>
              <w:top w:val="nil"/>
              <w:left w:val="nil"/>
              <w:bottom w:val="nil"/>
              <w:right w:val="nil"/>
            </w:tcBorders>
            <w:hideMark/>
          </w:tcPr>
          <w:p w14:paraId="1D4DEF91" w14:textId="5F4A76D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51EC621F" w14:textId="00BC134F"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1,0</w:t>
            </w:r>
            <w:r w:rsidR="00DE4CCF">
              <w:rPr>
                <w:b/>
                <w:bCs/>
                <w:sz w:val="22"/>
                <w:szCs w:val="22"/>
              </w:rPr>
              <w:t>63.79</w:t>
            </w:r>
          </w:p>
        </w:tc>
      </w:tr>
      <w:tr w:rsidR="004D348C" w:rsidRPr="008C5752" w14:paraId="59CAEC57" w14:textId="77777777" w:rsidTr="004D348C">
        <w:trPr>
          <w:trHeight w:val="1200"/>
        </w:trPr>
        <w:tc>
          <w:tcPr>
            <w:tcW w:w="1280" w:type="dxa"/>
            <w:tcBorders>
              <w:top w:val="nil"/>
              <w:left w:val="nil"/>
              <w:bottom w:val="nil"/>
              <w:right w:val="nil"/>
            </w:tcBorders>
            <w:hideMark/>
          </w:tcPr>
          <w:p w14:paraId="7C8C7F6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(30)</w:t>
            </w:r>
          </w:p>
        </w:tc>
        <w:tc>
          <w:tcPr>
            <w:tcW w:w="3889" w:type="dxa"/>
            <w:tcBorders>
              <w:top w:val="nil"/>
              <w:left w:val="nil"/>
              <w:bottom w:val="nil"/>
              <w:right w:val="nil"/>
            </w:tcBorders>
            <w:hideMark/>
          </w:tcPr>
          <w:p w14:paraId="34FFD2A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429" w:type="dxa"/>
            <w:tcBorders>
              <w:top w:val="nil"/>
              <w:left w:val="nil"/>
              <w:bottom w:val="nil"/>
              <w:right w:val="nil"/>
            </w:tcBorders>
            <w:hideMark/>
          </w:tcPr>
          <w:p w14:paraId="55413AD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 cubic metres to 100,000 cubic metres</w:t>
            </w:r>
          </w:p>
        </w:tc>
        <w:tc>
          <w:tcPr>
            <w:tcW w:w="2196" w:type="dxa"/>
            <w:tcBorders>
              <w:top w:val="nil"/>
              <w:left w:val="nil"/>
              <w:bottom w:val="nil"/>
              <w:right w:val="nil"/>
            </w:tcBorders>
            <w:hideMark/>
          </w:tcPr>
          <w:p w14:paraId="427B32B5" w14:textId="4A3D5FC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5,135.69</w:t>
            </w:r>
          </w:p>
        </w:tc>
        <w:tc>
          <w:tcPr>
            <w:tcW w:w="1409" w:type="dxa"/>
            <w:tcBorders>
              <w:top w:val="nil"/>
              <w:left w:val="nil"/>
              <w:bottom w:val="nil"/>
              <w:right w:val="nil"/>
            </w:tcBorders>
            <w:hideMark/>
          </w:tcPr>
          <w:p w14:paraId="0B55131D" w14:textId="5E63B709"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5,</w:t>
            </w:r>
            <w:r w:rsidR="00DE4CCF">
              <w:rPr>
                <w:b/>
                <w:bCs/>
                <w:sz w:val="22"/>
                <w:szCs w:val="22"/>
              </w:rPr>
              <w:t>320.57</w:t>
            </w:r>
          </w:p>
        </w:tc>
      </w:tr>
      <w:tr w:rsidR="004D348C" w:rsidRPr="008C5752" w14:paraId="3075259C" w14:textId="77777777" w:rsidTr="004D348C">
        <w:trPr>
          <w:trHeight w:val="600"/>
        </w:trPr>
        <w:tc>
          <w:tcPr>
            <w:tcW w:w="1280" w:type="dxa"/>
            <w:tcBorders>
              <w:top w:val="nil"/>
              <w:left w:val="nil"/>
              <w:bottom w:val="nil"/>
              <w:right w:val="nil"/>
            </w:tcBorders>
            <w:hideMark/>
          </w:tcPr>
          <w:p w14:paraId="58D9B74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(30)</w:t>
            </w:r>
          </w:p>
        </w:tc>
        <w:tc>
          <w:tcPr>
            <w:tcW w:w="3889" w:type="dxa"/>
            <w:tcBorders>
              <w:top w:val="nil"/>
              <w:left w:val="nil"/>
              <w:bottom w:val="nil"/>
              <w:right w:val="nil"/>
            </w:tcBorders>
            <w:hideMark/>
          </w:tcPr>
          <w:p w14:paraId="3358C0F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429" w:type="dxa"/>
            <w:tcBorders>
              <w:top w:val="nil"/>
              <w:left w:val="nil"/>
              <w:bottom w:val="nil"/>
              <w:right w:val="nil"/>
            </w:tcBorders>
            <w:hideMark/>
          </w:tcPr>
          <w:p w14:paraId="6EEF709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&gt;100,000 cubic metres</w:t>
            </w:r>
          </w:p>
        </w:tc>
        <w:tc>
          <w:tcPr>
            <w:tcW w:w="2196" w:type="dxa"/>
            <w:tcBorders>
              <w:top w:val="nil"/>
              <w:left w:val="nil"/>
              <w:bottom w:val="nil"/>
              <w:right w:val="nil"/>
            </w:tcBorders>
            <w:hideMark/>
          </w:tcPr>
          <w:p w14:paraId="72C0094E" w14:textId="3271B6A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13,352.88</w:t>
            </w:r>
          </w:p>
        </w:tc>
        <w:tc>
          <w:tcPr>
            <w:tcW w:w="1409" w:type="dxa"/>
            <w:tcBorders>
              <w:top w:val="nil"/>
              <w:left w:val="nil"/>
              <w:bottom w:val="nil"/>
              <w:right w:val="nil"/>
            </w:tcBorders>
            <w:hideMark/>
          </w:tcPr>
          <w:p w14:paraId="4C31E042" w14:textId="6CE01464"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13,</w:t>
            </w:r>
            <w:r w:rsidR="00DE4CCF">
              <w:rPr>
                <w:b/>
                <w:bCs/>
                <w:sz w:val="22"/>
                <w:szCs w:val="22"/>
              </w:rPr>
              <w:t>833.58</w:t>
            </w:r>
          </w:p>
        </w:tc>
      </w:tr>
      <w:tr w:rsidR="004D348C" w:rsidRPr="008C5752" w14:paraId="1982B198" w14:textId="77777777" w:rsidTr="004D348C">
        <w:trPr>
          <w:trHeight w:val="600"/>
        </w:trPr>
        <w:tc>
          <w:tcPr>
            <w:tcW w:w="1280" w:type="dxa"/>
            <w:tcBorders>
              <w:top w:val="nil"/>
              <w:left w:val="nil"/>
              <w:bottom w:val="nil"/>
              <w:right w:val="nil"/>
            </w:tcBorders>
            <w:hideMark/>
          </w:tcPr>
          <w:p w14:paraId="19309F2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(31)</w:t>
            </w:r>
          </w:p>
        </w:tc>
        <w:tc>
          <w:tcPr>
            <w:tcW w:w="3889" w:type="dxa"/>
            <w:tcBorders>
              <w:top w:val="nil"/>
              <w:left w:val="nil"/>
              <w:bottom w:val="nil"/>
              <w:right w:val="nil"/>
            </w:tcBorders>
            <w:hideMark/>
          </w:tcPr>
          <w:p w14:paraId="7956479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429" w:type="dxa"/>
            <w:tcBorders>
              <w:top w:val="nil"/>
              <w:left w:val="nil"/>
              <w:bottom w:val="nil"/>
              <w:right w:val="nil"/>
            </w:tcBorders>
            <w:hideMark/>
          </w:tcPr>
          <w:p w14:paraId="7E05ADC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100 tonnes per year</w:t>
            </w:r>
          </w:p>
        </w:tc>
        <w:tc>
          <w:tcPr>
            <w:tcW w:w="2196" w:type="dxa"/>
            <w:tcBorders>
              <w:top w:val="nil"/>
              <w:left w:val="nil"/>
              <w:bottom w:val="nil"/>
              <w:right w:val="nil"/>
            </w:tcBorders>
            <w:hideMark/>
          </w:tcPr>
          <w:p w14:paraId="3AE83BB4" w14:textId="6B7B394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7A4739D6" w14:textId="71509FC5"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51.44</w:t>
            </w:r>
          </w:p>
        </w:tc>
      </w:tr>
      <w:tr w:rsidR="004D348C" w:rsidRPr="008C5752" w14:paraId="29A9C6AD" w14:textId="77777777" w:rsidTr="004D348C">
        <w:trPr>
          <w:trHeight w:val="600"/>
        </w:trPr>
        <w:tc>
          <w:tcPr>
            <w:tcW w:w="1280" w:type="dxa"/>
            <w:tcBorders>
              <w:top w:val="nil"/>
              <w:left w:val="nil"/>
              <w:bottom w:val="nil"/>
              <w:right w:val="nil"/>
            </w:tcBorders>
            <w:hideMark/>
          </w:tcPr>
          <w:p w14:paraId="45E3C89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(31)</w:t>
            </w:r>
          </w:p>
        </w:tc>
        <w:tc>
          <w:tcPr>
            <w:tcW w:w="3889" w:type="dxa"/>
            <w:tcBorders>
              <w:top w:val="nil"/>
              <w:left w:val="nil"/>
              <w:bottom w:val="nil"/>
              <w:right w:val="nil"/>
            </w:tcBorders>
            <w:hideMark/>
          </w:tcPr>
          <w:p w14:paraId="4E9347C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429" w:type="dxa"/>
            <w:tcBorders>
              <w:top w:val="nil"/>
              <w:left w:val="nil"/>
              <w:bottom w:val="nil"/>
              <w:right w:val="nil"/>
            </w:tcBorders>
            <w:hideMark/>
          </w:tcPr>
          <w:p w14:paraId="0335B85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 to 10,000 tonnes per year</w:t>
            </w:r>
          </w:p>
        </w:tc>
        <w:tc>
          <w:tcPr>
            <w:tcW w:w="2196" w:type="dxa"/>
            <w:tcBorders>
              <w:top w:val="nil"/>
              <w:left w:val="nil"/>
              <w:bottom w:val="nil"/>
              <w:right w:val="nil"/>
            </w:tcBorders>
            <w:hideMark/>
          </w:tcPr>
          <w:p w14:paraId="3EECF483" w14:textId="3D0E4014"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5,135.69</w:t>
            </w:r>
          </w:p>
        </w:tc>
        <w:tc>
          <w:tcPr>
            <w:tcW w:w="1409" w:type="dxa"/>
            <w:tcBorders>
              <w:top w:val="nil"/>
              <w:left w:val="nil"/>
              <w:bottom w:val="nil"/>
              <w:right w:val="nil"/>
            </w:tcBorders>
            <w:hideMark/>
          </w:tcPr>
          <w:p w14:paraId="236D0D73" w14:textId="7DDB051A"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5,</w:t>
            </w:r>
            <w:r w:rsidR="00DE4CCF">
              <w:rPr>
                <w:b/>
                <w:bCs/>
                <w:sz w:val="22"/>
                <w:szCs w:val="22"/>
              </w:rPr>
              <w:t>320.57</w:t>
            </w:r>
          </w:p>
        </w:tc>
      </w:tr>
      <w:tr w:rsidR="004D348C" w:rsidRPr="008C5752" w14:paraId="7059BF65" w14:textId="77777777" w:rsidTr="004D348C">
        <w:trPr>
          <w:trHeight w:val="900"/>
        </w:trPr>
        <w:tc>
          <w:tcPr>
            <w:tcW w:w="1280" w:type="dxa"/>
            <w:tcBorders>
              <w:top w:val="nil"/>
              <w:left w:val="nil"/>
              <w:bottom w:val="nil"/>
              <w:right w:val="nil"/>
            </w:tcBorders>
            <w:hideMark/>
          </w:tcPr>
          <w:p w14:paraId="7137A2C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(31)</w:t>
            </w:r>
          </w:p>
        </w:tc>
        <w:tc>
          <w:tcPr>
            <w:tcW w:w="3889" w:type="dxa"/>
            <w:tcBorders>
              <w:top w:val="nil"/>
              <w:left w:val="nil"/>
              <w:bottom w:val="nil"/>
              <w:right w:val="nil"/>
            </w:tcBorders>
            <w:hideMark/>
          </w:tcPr>
          <w:p w14:paraId="7E6C948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429" w:type="dxa"/>
            <w:tcBorders>
              <w:top w:val="nil"/>
              <w:left w:val="nil"/>
              <w:bottom w:val="nil"/>
              <w:right w:val="nil"/>
            </w:tcBorders>
            <w:hideMark/>
          </w:tcPr>
          <w:p w14:paraId="268A7F4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 to 200,000 tonnes per year</w:t>
            </w:r>
          </w:p>
        </w:tc>
        <w:tc>
          <w:tcPr>
            <w:tcW w:w="2196" w:type="dxa"/>
            <w:tcBorders>
              <w:top w:val="nil"/>
              <w:left w:val="nil"/>
              <w:bottom w:val="nil"/>
              <w:right w:val="nil"/>
            </w:tcBorders>
            <w:hideMark/>
          </w:tcPr>
          <w:p w14:paraId="2A414286" w14:textId="565FA1D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13,352.88</w:t>
            </w:r>
          </w:p>
        </w:tc>
        <w:tc>
          <w:tcPr>
            <w:tcW w:w="1409" w:type="dxa"/>
            <w:tcBorders>
              <w:top w:val="nil"/>
              <w:left w:val="nil"/>
              <w:bottom w:val="nil"/>
              <w:right w:val="nil"/>
            </w:tcBorders>
            <w:hideMark/>
          </w:tcPr>
          <w:p w14:paraId="24A1DAF5" w14:textId="1439657B"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13,</w:t>
            </w:r>
            <w:r w:rsidR="00DE4CCF">
              <w:rPr>
                <w:b/>
                <w:bCs/>
                <w:sz w:val="22"/>
                <w:szCs w:val="22"/>
              </w:rPr>
              <w:t>833.58</w:t>
            </w:r>
          </w:p>
        </w:tc>
      </w:tr>
      <w:tr w:rsidR="004D348C" w:rsidRPr="008C5752" w14:paraId="4F64083C" w14:textId="77777777" w:rsidTr="004D348C">
        <w:trPr>
          <w:trHeight w:val="900"/>
        </w:trPr>
        <w:tc>
          <w:tcPr>
            <w:tcW w:w="1280" w:type="dxa"/>
            <w:tcBorders>
              <w:top w:val="nil"/>
              <w:left w:val="nil"/>
              <w:bottom w:val="nil"/>
              <w:right w:val="nil"/>
            </w:tcBorders>
            <w:hideMark/>
          </w:tcPr>
          <w:p w14:paraId="3E10701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(31)</w:t>
            </w:r>
          </w:p>
        </w:tc>
        <w:tc>
          <w:tcPr>
            <w:tcW w:w="3889" w:type="dxa"/>
            <w:tcBorders>
              <w:top w:val="nil"/>
              <w:left w:val="nil"/>
              <w:bottom w:val="nil"/>
              <w:right w:val="nil"/>
            </w:tcBorders>
            <w:hideMark/>
          </w:tcPr>
          <w:p w14:paraId="17A8F98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429" w:type="dxa"/>
            <w:tcBorders>
              <w:top w:val="nil"/>
              <w:left w:val="nil"/>
              <w:bottom w:val="nil"/>
              <w:right w:val="nil"/>
            </w:tcBorders>
            <w:hideMark/>
          </w:tcPr>
          <w:p w14:paraId="4878607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&gt;200,000 to 500,000 tonnes per year</w:t>
            </w:r>
          </w:p>
        </w:tc>
        <w:tc>
          <w:tcPr>
            <w:tcW w:w="2196" w:type="dxa"/>
            <w:tcBorders>
              <w:top w:val="nil"/>
              <w:left w:val="nil"/>
              <w:bottom w:val="nil"/>
              <w:right w:val="nil"/>
            </w:tcBorders>
            <w:hideMark/>
          </w:tcPr>
          <w:p w14:paraId="4D1A9611" w14:textId="78F6CE5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33,896.38</w:t>
            </w:r>
          </w:p>
        </w:tc>
        <w:tc>
          <w:tcPr>
            <w:tcW w:w="1409" w:type="dxa"/>
            <w:tcBorders>
              <w:top w:val="nil"/>
              <w:left w:val="nil"/>
              <w:bottom w:val="nil"/>
              <w:right w:val="nil"/>
            </w:tcBorders>
            <w:hideMark/>
          </w:tcPr>
          <w:p w14:paraId="0FFBF148" w14:textId="50822436"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5,116.65</w:t>
            </w:r>
          </w:p>
        </w:tc>
      </w:tr>
      <w:tr w:rsidR="004D348C" w:rsidRPr="008C5752" w14:paraId="70D08CFE" w14:textId="77777777" w:rsidTr="004D348C">
        <w:trPr>
          <w:trHeight w:val="600"/>
        </w:trPr>
        <w:tc>
          <w:tcPr>
            <w:tcW w:w="1280" w:type="dxa"/>
            <w:tcBorders>
              <w:top w:val="nil"/>
              <w:left w:val="nil"/>
              <w:bottom w:val="nil"/>
              <w:right w:val="nil"/>
            </w:tcBorders>
            <w:hideMark/>
          </w:tcPr>
          <w:p w14:paraId="4B9CBEA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(31)</w:t>
            </w:r>
          </w:p>
        </w:tc>
        <w:tc>
          <w:tcPr>
            <w:tcW w:w="3889" w:type="dxa"/>
            <w:tcBorders>
              <w:top w:val="nil"/>
              <w:left w:val="nil"/>
              <w:bottom w:val="nil"/>
              <w:right w:val="nil"/>
            </w:tcBorders>
            <w:hideMark/>
          </w:tcPr>
          <w:p w14:paraId="574B439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429" w:type="dxa"/>
            <w:tcBorders>
              <w:top w:val="nil"/>
              <w:left w:val="nil"/>
              <w:bottom w:val="nil"/>
              <w:right w:val="nil"/>
            </w:tcBorders>
            <w:hideMark/>
          </w:tcPr>
          <w:p w14:paraId="7D6BFA4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&gt;500,000 tonnes per year</w:t>
            </w:r>
          </w:p>
        </w:tc>
        <w:tc>
          <w:tcPr>
            <w:tcW w:w="2196" w:type="dxa"/>
            <w:tcBorders>
              <w:top w:val="nil"/>
              <w:left w:val="nil"/>
              <w:bottom w:val="nil"/>
              <w:right w:val="nil"/>
            </w:tcBorders>
            <w:hideMark/>
          </w:tcPr>
          <w:p w14:paraId="326D3F26" w14:textId="2BB4162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135,586.98</w:t>
            </w:r>
          </w:p>
        </w:tc>
        <w:tc>
          <w:tcPr>
            <w:tcW w:w="1409" w:type="dxa"/>
            <w:tcBorders>
              <w:top w:val="nil"/>
              <w:left w:val="nil"/>
              <w:bottom w:val="nil"/>
              <w:right w:val="nil"/>
            </w:tcBorders>
            <w:hideMark/>
          </w:tcPr>
          <w:p w14:paraId="241C680D" w14:textId="78D5745A"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w:t>
            </w:r>
            <w:r w:rsidR="00DE4CCF">
              <w:rPr>
                <w:b/>
                <w:bCs/>
                <w:sz w:val="22"/>
                <w:szCs w:val="22"/>
              </w:rPr>
              <w:t>40,468.11</w:t>
            </w:r>
          </w:p>
        </w:tc>
      </w:tr>
      <w:tr w:rsidR="004D348C" w:rsidRPr="008C5752" w14:paraId="0F279215" w14:textId="77777777" w:rsidTr="004D348C">
        <w:trPr>
          <w:trHeight w:val="600"/>
        </w:trPr>
        <w:tc>
          <w:tcPr>
            <w:tcW w:w="1280" w:type="dxa"/>
            <w:tcBorders>
              <w:top w:val="nil"/>
              <w:left w:val="nil"/>
              <w:bottom w:val="nil"/>
              <w:right w:val="nil"/>
            </w:tcBorders>
            <w:hideMark/>
          </w:tcPr>
          <w:p w14:paraId="0BBDD70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(32)</w:t>
            </w:r>
          </w:p>
        </w:tc>
        <w:tc>
          <w:tcPr>
            <w:tcW w:w="3889" w:type="dxa"/>
            <w:tcBorders>
              <w:top w:val="nil"/>
              <w:left w:val="nil"/>
              <w:bottom w:val="nil"/>
              <w:right w:val="nil"/>
            </w:tcBorders>
            <w:hideMark/>
          </w:tcPr>
          <w:p w14:paraId="0CEFBB0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429" w:type="dxa"/>
            <w:tcBorders>
              <w:top w:val="nil"/>
              <w:left w:val="nil"/>
              <w:bottom w:val="nil"/>
              <w:right w:val="nil"/>
            </w:tcBorders>
            <w:hideMark/>
          </w:tcPr>
          <w:p w14:paraId="63E7DDC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2196" w:type="dxa"/>
            <w:tcBorders>
              <w:top w:val="nil"/>
              <w:left w:val="nil"/>
              <w:bottom w:val="nil"/>
              <w:right w:val="nil"/>
            </w:tcBorders>
            <w:hideMark/>
          </w:tcPr>
          <w:p w14:paraId="5134F9E2" w14:textId="2FDD9C1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5,135.69</w:t>
            </w:r>
          </w:p>
        </w:tc>
        <w:tc>
          <w:tcPr>
            <w:tcW w:w="1409" w:type="dxa"/>
            <w:tcBorders>
              <w:top w:val="nil"/>
              <w:left w:val="nil"/>
              <w:bottom w:val="nil"/>
              <w:right w:val="nil"/>
            </w:tcBorders>
            <w:hideMark/>
          </w:tcPr>
          <w:p w14:paraId="786328F7" w14:textId="02A41655"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5,</w:t>
            </w:r>
            <w:r w:rsidR="00DE4CCF">
              <w:rPr>
                <w:b/>
                <w:bCs/>
                <w:sz w:val="22"/>
                <w:szCs w:val="22"/>
              </w:rPr>
              <w:t>320.57</w:t>
            </w:r>
          </w:p>
        </w:tc>
      </w:tr>
      <w:tr w:rsidR="004D348C" w:rsidRPr="008C5752" w14:paraId="2498B229" w14:textId="77777777" w:rsidTr="004D348C">
        <w:trPr>
          <w:trHeight w:val="600"/>
        </w:trPr>
        <w:tc>
          <w:tcPr>
            <w:tcW w:w="1280" w:type="dxa"/>
            <w:tcBorders>
              <w:top w:val="nil"/>
              <w:left w:val="nil"/>
              <w:bottom w:val="nil"/>
              <w:right w:val="nil"/>
            </w:tcBorders>
            <w:hideMark/>
          </w:tcPr>
          <w:p w14:paraId="7C1BD6F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(32)</w:t>
            </w:r>
          </w:p>
        </w:tc>
        <w:tc>
          <w:tcPr>
            <w:tcW w:w="3889" w:type="dxa"/>
            <w:tcBorders>
              <w:top w:val="nil"/>
              <w:left w:val="nil"/>
              <w:bottom w:val="nil"/>
              <w:right w:val="nil"/>
            </w:tcBorders>
            <w:hideMark/>
          </w:tcPr>
          <w:p w14:paraId="5312A96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429" w:type="dxa"/>
            <w:tcBorders>
              <w:top w:val="nil"/>
              <w:left w:val="nil"/>
              <w:bottom w:val="nil"/>
              <w:right w:val="nil"/>
            </w:tcBorders>
            <w:hideMark/>
          </w:tcPr>
          <w:p w14:paraId="0DFAC9C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 tonnes per year</w:t>
            </w:r>
          </w:p>
        </w:tc>
        <w:tc>
          <w:tcPr>
            <w:tcW w:w="2196" w:type="dxa"/>
            <w:tcBorders>
              <w:top w:val="nil"/>
              <w:left w:val="nil"/>
              <w:bottom w:val="nil"/>
              <w:right w:val="nil"/>
            </w:tcBorders>
            <w:hideMark/>
          </w:tcPr>
          <w:p w14:paraId="691C0247" w14:textId="6BF96D0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13,352.88</w:t>
            </w:r>
          </w:p>
        </w:tc>
        <w:tc>
          <w:tcPr>
            <w:tcW w:w="1409" w:type="dxa"/>
            <w:tcBorders>
              <w:top w:val="nil"/>
              <w:left w:val="nil"/>
              <w:bottom w:val="nil"/>
              <w:right w:val="nil"/>
            </w:tcBorders>
            <w:hideMark/>
          </w:tcPr>
          <w:p w14:paraId="72904AF6" w14:textId="1F17065F"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13,</w:t>
            </w:r>
            <w:r w:rsidR="00DE4CCF">
              <w:rPr>
                <w:b/>
                <w:bCs/>
                <w:sz w:val="22"/>
                <w:szCs w:val="22"/>
              </w:rPr>
              <w:t>833.58</w:t>
            </w:r>
          </w:p>
        </w:tc>
      </w:tr>
      <w:tr w:rsidR="004D348C" w:rsidRPr="008C5752" w14:paraId="29BC01DB" w14:textId="77777777" w:rsidTr="004D348C">
        <w:trPr>
          <w:trHeight w:val="600"/>
        </w:trPr>
        <w:tc>
          <w:tcPr>
            <w:tcW w:w="1280" w:type="dxa"/>
            <w:tcBorders>
              <w:top w:val="nil"/>
              <w:left w:val="nil"/>
              <w:bottom w:val="nil"/>
              <w:right w:val="nil"/>
            </w:tcBorders>
            <w:hideMark/>
          </w:tcPr>
          <w:p w14:paraId="10F78CD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(33)</w:t>
            </w:r>
          </w:p>
        </w:tc>
        <w:tc>
          <w:tcPr>
            <w:tcW w:w="3889" w:type="dxa"/>
            <w:tcBorders>
              <w:top w:val="nil"/>
              <w:left w:val="nil"/>
              <w:bottom w:val="nil"/>
              <w:right w:val="nil"/>
            </w:tcBorders>
            <w:hideMark/>
          </w:tcPr>
          <w:p w14:paraId="03E3B61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429" w:type="dxa"/>
            <w:tcBorders>
              <w:top w:val="nil"/>
              <w:left w:val="nil"/>
              <w:bottom w:val="nil"/>
              <w:right w:val="nil"/>
            </w:tcBorders>
            <w:hideMark/>
          </w:tcPr>
          <w:p w14:paraId="51CCF52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1,500</w:t>
            </w:r>
          </w:p>
        </w:tc>
        <w:tc>
          <w:tcPr>
            <w:tcW w:w="2196" w:type="dxa"/>
            <w:tcBorders>
              <w:top w:val="nil"/>
              <w:left w:val="nil"/>
              <w:bottom w:val="nil"/>
              <w:right w:val="nil"/>
            </w:tcBorders>
            <w:hideMark/>
          </w:tcPr>
          <w:p w14:paraId="3EE5DBD8" w14:textId="515C2FE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132FBEEB" w14:textId="7DCBBD62"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1,0</w:t>
            </w:r>
            <w:r w:rsidR="00DE4CCF">
              <w:rPr>
                <w:b/>
                <w:bCs/>
                <w:sz w:val="22"/>
                <w:szCs w:val="22"/>
              </w:rPr>
              <w:t>63.79</w:t>
            </w:r>
          </w:p>
        </w:tc>
      </w:tr>
      <w:tr w:rsidR="004D348C" w:rsidRPr="008C5752" w14:paraId="23014080" w14:textId="77777777" w:rsidTr="004D348C">
        <w:trPr>
          <w:trHeight w:val="600"/>
        </w:trPr>
        <w:tc>
          <w:tcPr>
            <w:tcW w:w="1280" w:type="dxa"/>
            <w:tcBorders>
              <w:top w:val="nil"/>
              <w:left w:val="nil"/>
              <w:bottom w:val="nil"/>
              <w:right w:val="nil"/>
            </w:tcBorders>
            <w:hideMark/>
          </w:tcPr>
          <w:p w14:paraId="2CA0092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(33)</w:t>
            </w:r>
          </w:p>
        </w:tc>
        <w:tc>
          <w:tcPr>
            <w:tcW w:w="3889" w:type="dxa"/>
            <w:tcBorders>
              <w:top w:val="nil"/>
              <w:left w:val="nil"/>
              <w:bottom w:val="nil"/>
              <w:right w:val="nil"/>
            </w:tcBorders>
            <w:hideMark/>
          </w:tcPr>
          <w:p w14:paraId="128BC17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429" w:type="dxa"/>
            <w:tcBorders>
              <w:top w:val="nil"/>
              <w:left w:val="nil"/>
              <w:bottom w:val="nil"/>
              <w:right w:val="nil"/>
            </w:tcBorders>
            <w:hideMark/>
          </w:tcPr>
          <w:p w14:paraId="168895D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&gt;1,500 to 5,000</w:t>
            </w:r>
          </w:p>
        </w:tc>
        <w:tc>
          <w:tcPr>
            <w:tcW w:w="2196" w:type="dxa"/>
            <w:tcBorders>
              <w:top w:val="nil"/>
              <w:left w:val="nil"/>
              <w:bottom w:val="nil"/>
              <w:right w:val="nil"/>
            </w:tcBorders>
            <w:hideMark/>
          </w:tcPr>
          <w:p w14:paraId="10EA37A0" w14:textId="0C2D5A0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04649DAA" w14:textId="0C1ADABE"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192.21</w:t>
            </w:r>
          </w:p>
        </w:tc>
      </w:tr>
      <w:tr w:rsidR="004D348C" w:rsidRPr="008C5752" w14:paraId="2CB9E5B3" w14:textId="77777777" w:rsidTr="004D348C">
        <w:trPr>
          <w:trHeight w:val="600"/>
        </w:trPr>
        <w:tc>
          <w:tcPr>
            <w:tcW w:w="1280" w:type="dxa"/>
            <w:tcBorders>
              <w:top w:val="nil"/>
              <w:left w:val="nil"/>
              <w:bottom w:val="nil"/>
              <w:right w:val="nil"/>
            </w:tcBorders>
            <w:hideMark/>
          </w:tcPr>
          <w:p w14:paraId="02143BC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(33)</w:t>
            </w:r>
          </w:p>
        </w:tc>
        <w:tc>
          <w:tcPr>
            <w:tcW w:w="3889" w:type="dxa"/>
            <w:tcBorders>
              <w:top w:val="nil"/>
              <w:left w:val="nil"/>
              <w:bottom w:val="nil"/>
              <w:right w:val="nil"/>
            </w:tcBorders>
            <w:hideMark/>
          </w:tcPr>
          <w:p w14:paraId="5D45190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429" w:type="dxa"/>
            <w:tcBorders>
              <w:top w:val="nil"/>
              <w:left w:val="nil"/>
              <w:bottom w:val="nil"/>
              <w:right w:val="nil"/>
            </w:tcBorders>
            <w:hideMark/>
          </w:tcPr>
          <w:p w14:paraId="3EDD168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w:t>
            </w:r>
          </w:p>
        </w:tc>
        <w:tc>
          <w:tcPr>
            <w:tcW w:w="2196" w:type="dxa"/>
            <w:tcBorders>
              <w:top w:val="nil"/>
              <w:left w:val="nil"/>
              <w:bottom w:val="nil"/>
              <w:right w:val="nil"/>
            </w:tcBorders>
            <w:hideMark/>
          </w:tcPr>
          <w:p w14:paraId="42B7123D" w14:textId="7D4654C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04438109" w14:textId="27977997"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10,</w:t>
            </w:r>
            <w:r w:rsidR="00DE4CCF">
              <w:rPr>
                <w:b/>
                <w:bCs/>
                <w:sz w:val="22"/>
                <w:szCs w:val="22"/>
              </w:rPr>
              <w:t>641.20</w:t>
            </w:r>
          </w:p>
        </w:tc>
      </w:tr>
      <w:tr w:rsidR="004D348C" w:rsidRPr="008C5752" w14:paraId="490CD3C2" w14:textId="77777777" w:rsidTr="004D348C">
        <w:trPr>
          <w:trHeight w:val="600"/>
        </w:trPr>
        <w:tc>
          <w:tcPr>
            <w:tcW w:w="1280" w:type="dxa"/>
            <w:tcBorders>
              <w:top w:val="nil"/>
              <w:left w:val="nil"/>
              <w:bottom w:val="nil"/>
              <w:right w:val="nil"/>
            </w:tcBorders>
            <w:hideMark/>
          </w:tcPr>
          <w:p w14:paraId="72ADDD0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(34)</w:t>
            </w:r>
          </w:p>
        </w:tc>
        <w:tc>
          <w:tcPr>
            <w:tcW w:w="3889" w:type="dxa"/>
            <w:tcBorders>
              <w:top w:val="nil"/>
              <w:left w:val="nil"/>
              <w:bottom w:val="nil"/>
              <w:right w:val="nil"/>
            </w:tcBorders>
            <w:hideMark/>
          </w:tcPr>
          <w:p w14:paraId="1305C0B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429" w:type="dxa"/>
            <w:tcBorders>
              <w:top w:val="nil"/>
              <w:left w:val="nil"/>
              <w:bottom w:val="nil"/>
              <w:right w:val="nil"/>
            </w:tcBorders>
            <w:hideMark/>
          </w:tcPr>
          <w:p w14:paraId="5EC0197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1,000 hectares</w:t>
            </w:r>
          </w:p>
        </w:tc>
        <w:tc>
          <w:tcPr>
            <w:tcW w:w="2196" w:type="dxa"/>
            <w:tcBorders>
              <w:top w:val="nil"/>
              <w:left w:val="nil"/>
              <w:bottom w:val="nil"/>
              <w:right w:val="nil"/>
            </w:tcBorders>
            <w:hideMark/>
          </w:tcPr>
          <w:p w14:paraId="0A9D6E94" w14:textId="792059B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54A7EBC5" w14:textId="7BF977BD"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1,0</w:t>
            </w:r>
            <w:r w:rsidR="00DE4CCF">
              <w:rPr>
                <w:b/>
                <w:bCs/>
                <w:sz w:val="22"/>
                <w:szCs w:val="22"/>
              </w:rPr>
              <w:t>63.79</w:t>
            </w:r>
          </w:p>
        </w:tc>
      </w:tr>
      <w:tr w:rsidR="004D348C" w:rsidRPr="008C5752" w14:paraId="692E7650" w14:textId="77777777" w:rsidTr="004D348C">
        <w:trPr>
          <w:trHeight w:val="600"/>
        </w:trPr>
        <w:tc>
          <w:tcPr>
            <w:tcW w:w="1280" w:type="dxa"/>
            <w:tcBorders>
              <w:top w:val="nil"/>
              <w:left w:val="nil"/>
              <w:bottom w:val="nil"/>
              <w:right w:val="nil"/>
            </w:tcBorders>
            <w:hideMark/>
          </w:tcPr>
          <w:p w14:paraId="0C24A89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(34)</w:t>
            </w:r>
          </w:p>
        </w:tc>
        <w:tc>
          <w:tcPr>
            <w:tcW w:w="3889" w:type="dxa"/>
            <w:tcBorders>
              <w:top w:val="nil"/>
              <w:left w:val="nil"/>
              <w:bottom w:val="nil"/>
              <w:right w:val="nil"/>
            </w:tcBorders>
            <w:hideMark/>
          </w:tcPr>
          <w:p w14:paraId="7564B75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429" w:type="dxa"/>
            <w:tcBorders>
              <w:top w:val="nil"/>
              <w:left w:val="nil"/>
              <w:bottom w:val="nil"/>
              <w:right w:val="nil"/>
            </w:tcBorders>
            <w:hideMark/>
          </w:tcPr>
          <w:p w14:paraId="33DB7D6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 to 5,000 hectares</w:t>
            </w:r>
          </w:p>
        </w:tc>
        <w:tc>
          <w:tcPr>
            <w:tcW w:w="2196" w:type="dxa"/>
            <w:tcBorders>
              <w:top w:val="nil"/>
              <w:left w:val="nil"/>
              <w:bottom w:val="nil"/>
              <w:right w:val="nil"/>
            </w:tcBorders>
            <w:hideMark/>
          </w:tcPr>
          <w:p w14:paraId="06675DD9" w14:textId="2C738E8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4687F77E" w14:textId="15A7D16A"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192.21</w:t>
            </w:r>
          </w:p>
        </w:tc>
      </w:tr>
      <w:tr w:rsidR="004D348C" w:rsidRPr="008C5752" w14:paraId="00FA2D1D" w14:textId="77777777" w:rsidTr="004D348C">
        <w:trPr>
          <w:trHeight w:val="600"/>
        </w:trPr>
        <w:tc>
          <w:tcPr>
            <w:tcW w:w="1280" w:type="dxa"/>
            <w:tcBorders>
              <w:top w:val="nil"/>
              <w:left w:val="nil"/>
              <w:bottom w:val="nil"/>
              <w:right w:val="nil"/>
            </w:tcBorders>
            <w:hideMark/>
          </w:tcPr>
          <w:p w14:paraId="367DB73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(34)</w:t>
            </w:r>
          </w:p>
        </w:tc>
        <w:tc>
          <w:tcPr>
            <w:tcW w:w="3889" w:type="dxa"/>
            <w:tcBorders>
              <w:top w:val="nil"/>
              <w:left w:val="nil"/>
              <w:bottom w:val="nil"/>
              <w:right w:val="nil"/>
            </w:tcBorders>
            <w:hideMark/>
          </w:tcPr>
          <w:p w14:paraId="0FEAEF9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429" w:type="dxa"/>
            <w:tcBorders>
              <w:top w:val="nil"/>
              <w:left w:val="nil"/>
              <w:bottom w:val="nil"/>
              <w:right w:val="nil"/>
            </w:tcBorders>
            <w:hideMark/>
          </w:tcPr>
          <w:p w14:paraId="42F5F3D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 to 10,000 hectares</w:t>
            </w:r>
          </w:p>
        </w:tc>
        <w:tc>
          <w:tcPr>
            <w:tcW w:w="2196" w:type="dxa"/>
            <w:tcBorders>
              <w:top w:val="nil"/>
              <w:left w:val="nil"/>
              <w:bottom w:val="nil"/>
              <w:right w:val="nil"/>
            </w:tcBorders>
            <w:hideMark/>
          </w:tcPr>
          <w:p w14:paraId="7098F265" w14:textId="62197AB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6,162.83</w:t>
            </w:r>
          </w:p>
        </w:tc>
        <w:tc>
          <w:tcPr>
            <w:tcW w:w="1409" w:type="dxa"/>
            <w:tcBorders>
              <w:top w:val="nil"/>
              <w:left w:val="nil"/>
              <w:bottom w:val="nil"/>
              <w:right w:val="nil"/>
            </w:tcBorders>
            <w:hideMark/>
          </w:tcPr>
          <w:p w14:paraId="369804BA" w14:textId="7552F0C2"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6,</w:t>
            </w:r>
            <w:r w:rsidR="00DE4CCF">
              <w:rPr>
                <w:b/>
                <w:bCs/>
                <w:sz w:val="22"/>
                <w:szCs w:val="22"/>
              </w:rPr>
              <w:t>384.69</w:t>
            </w:r>
          </w:p>
        </w:tc>
      </w:tr>
      <w:tr w:rsidR="004D348C" w:rsidRPr="008C5752" w14:paraId="1E155658" w14:textId="77777777" w:rsidTr="004D348C">
        <w:trPr>
          <w:trHeight w:val="600"/>
        </w:trPr>
        <w:tc>
          <w:tcPr>
            <w:tcW w:w="1280" w:type="dxa"/>
            <w:tcBorders>
              <w:top w:val="nil"/>
              <w:left w:val="nil"/>
              <w:bottom w:val="nil"/>
              <w:right w:val="nil"/>
            </w:tcBorders>
            <w:hideMark/>
          </w:tcPr>
          <w:p w14:paraId="18A1675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(34)</w:t>
            </w:r>
          </w:p>
        </w:tc>
        <w:tc>
          <w:tcPr>
            <w:tcW w:w="3889" w:type="dxa"/>
            <w:tcBorders>
              <w:top w:val="nil"/>
              <w:left w:val="nil"/>
              <w:bottom w:val="nil"/>
              <w:right w:val="nil"/>
            </w:tcBorders>
            <w:hideMark/>
          </w:tcPr>
          <w:p w14:paraId="030611C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429" w:type="dxa"/>
            <w:tcBorders>
              <w:top w:val="nil"/>
              <w:left w:val="nil"/>
              <w:bottom w:val="nil"/>
              <w:right w:val="nil"/>
            </w:tcBorders>
            <w:hideMark/>
          </w:tcPr>
          <w:p w14:paraId="1AE3F15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 hectares</w:t>
            </w:r>
          </w:p>
        </w:tc>
        <w:tc>
          <w:tcPr>
            <w:tcW w:w="2196" w:type="dxa"/>
            <w:tcBorders>
              <w:top w:val="nil"/>
              <w:left w:val="nil"/>
              <w:bottom w:val="nil"/>
              <w:right w:val="nil"/>
            </w:tcBorders>
            <w:hideMark/>
          </w:tcPr>
          <w:p w14:paraId="35AE7F19" w14:textId="09EB343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15,137.02</w:t>
            </w:r>
          </w:p>
        </w:tc>
        <w:tc>
          <w:tcPr>
            <w:tcW w:w="1409" w:type="dxa"/>
            <w:tcBorders>
              <w:top w:val="nil"/>
              <w:left w:val="nil"/>
              <w:bottom w:val="nil"/>
              <w:right w:val="nil"/>
            </w:tcBorders>
            <w:hideMark/>
          </w:tcPr>
          <w:p w14:paraId="024EA4CF" w14:textId="52884855"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15,</w:t>
            </w:r>
            <w:r w:rsidR="00DE4CCF">
              <w:rPr>
                <w:b/>
                <w:bCs/>
                <w:sz w:val="22"/>
                <w:szCs w:val="22"/>
              </w:rPr>
              <w:t>681.95</w:t>
            </w:r>
          </w:p>
        </w:tc>
      </w:tr>
      <w:tr w:rsidR="004D348C" w:rsidRPr="008C5752" w14:paraId="146C2F80" w14:textId="77777777" w:rsidTr="004D348C">
        <w:trPr>
          <w:trHeight w:val="900"/>
        </w:trPr>
        <w:tc>
          <w:tcPr>
            <w:tcW w:w="1280" w:type="dxa"/>
            <w:tcBorders>
              <w:top w:val="nil"/>
              <w:left w:val="nil"/>
              <w:bottom w:val="nil"/>
              <w:right w:val="nil"/>
            </w:tcBorders>
            <w:hideMark/>
          </w:tcPr>
          <w:p w14:paraId="339E29D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(35)</w:t>
            </w:r>
          </w:p>
        </w:tc>
        <w:tc>
          <w:tcPr>
            <w:tcW w:w="3889" w:type="dxa"/>
            <w:tcBorders>
              <w:top w:val="nil"/>
              <w:left w:val="nil"/>
              <w:bottom w:val="nil"/>
              <w:right w:val="nil"/>
            </w:tcBorders>
            <w:hideMark/>
          </w:tcPr>
          <w:p w14:paraId="55B7EC9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429" w:type="dxa"/>
            <w:tcBorders>
              <w:top w:val="nil"/>
              <w:left w:val="nil"/>
              <w:bottom w:val="nil"/>
              <w:right w:val="nil"/>
            </w:tcBorders>
            <w:hideMark/>
          </w:tcPr>
          <w:p w14:paraId="0BFCC57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21,000 kilolitres per year</w:t>
            </w:r>
          </w:p>
        </w:tc>
        <w:tc>
          <w:tcPr>
            <w:tcW w:w="2196" w:type="dxa"/>
            <w:tcBorders>
              <w:top w:val="nil"/>
              <w:left w:val="nil"/>
              <w:bottom w:val="nil"/>
              <w:right w:val="nil"/>
            </w:tcBorders>
            <w:hideMark/>
          </w:tcPr>
          <w:p w14:paraId="7B2F05F8" w14:textId="514BD5A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5604E258" w14:textId="498DB5E3"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1,0</w:t>
            </w:r>
            <w:r w:rsidR="00DE4CCF">
              <w:rPr>
                <w:b/>
                <w:bCs/>
                <w:sz w:val="22"/>
                <w:szCs w:val="22"/>
              </w:rPr>
              <w:t>63.79</w:t>
            </w:r>
          </w:p>
        </w:tc>
      </w:tr>
      <w:tr w:rsidR="004D348C" w:rsidRPr="008C5752" w14:paraId="16ADAF6E" w14:textId="77777777" w:rsidTr="004D348C">
        <w:trPr>
          <w:trHeight w:val="900"/>
        </w:trPr>
        <w:tc>
          <w:tcPr>
            <w:tcW w:w="1280" w:type="dxa"/>
            <w:tcBorders>
              <w:top w:val="nil"/>
              <w:left w:val="nil"/>
              <w:bottom w:val="nil"/>
              <w:right w:val="nil"/>
            </w:tcBorders>
            <w:hideMark/>
          </w:tcPr>
          <w:p w14:paraId="1566F9B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(35)</w:t>
            </w:r>
          </w:p>
        </w:tc>
        <w:tc>
          <w:tcPr>
            <w:tcW w:w="3889" w:type="dxa"/>
            <w:tcBorders>
              <w:top w:val="nil"/>
              <w:left w:val="nil"/>
              <w:bottom w:val="nil"/>
              <w:right w:val="nil"/>
            </w:tcBorders>
            <w:hideMark/>
          </w:tcPr>
          <w:p w14:paraId="2A86045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429" w:type="dxa"/>
            <w:tcBorders>
              <w:top w:val="nil"/>
              <w:left w:val="nil"/>
              <w:bottom w:val="nil"/>
              <w:right w:val="nil"/>
            </w:tcBorders>
            <w:hideMark/>
          </w:tcPr>
          <w:p w14:paraId="7261864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&gt;21,000 to 70,000 kilolitres per year</w:t>
            </w:r>
          </w:p>
        </w:tc>
        <w:tc>
          <w:tcPr>
            <w:tcW w:w="2196" w:type="dxa"/>
            <w:tcBorders>
              <w:top w:val="nil"/>
              <w:left w:val="nil"/>
              <w:bottom w:val="nil"/>
              <w:right w:val="nil"/>
            </w:tcBorders>
            <w:hideMark/>
          </w:tcPr>
          <w:p w14:paraId="22691142" w14:textId="5C87933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33C7E51F" w14:textId="7B93D77A"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192</w:t>
            </w:r>
            <w:r>
              <w:rPr>
                <w:b/>
                <w:bCs/>
                <w:sz w:val="22"/>
                <w:szCs w:val="22"/>
              </w:rPr>
              <w:t>.2</w:t>
            </w:r>
            <w:r w:rsidR="00DE4CCF">
              <w:rPr>
                <w:b/>
                <w:bCs/>
                <w:sz w:val="22"/>
                <w:szCs w:val="22"/>
              </w:rPr>
              <w:t>1</w:t>
            </w:r>
          </w:p>
        </w:tc>
      </w:tr>
      <w:tr w:rsidR="004D348C" w:rsidRPr="008C5752" w14:paraId="63A59965" w14:textId="77777777" w:rsidTr="004D348C">
        <w:trPr>
          <w:trHeight w:val="1200"/>
        </w:trPr>
        <w:tc>
          <w:tcPr>
            <w:tcW w:w="1280" w:type="dxa"/>
            <w:tcBorders>
              <w:top w:val="nil"/>
              <w:left w:val="nil"/>
              <w:bottom w:val="nil"/>
              <w:right w:val="nil"/>
            </w:tcBorders>
            <w:hideMark/>
          </w:tcPr>
          <w:p w14:paraId="202FC84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(35)</w:t>
            </w:r>
          </w:p>
        </w:tc>
        <w:tc>
          <w:tcPr>
            <w:tcW w:w="3889" w:type="dxa"/>
            <w:tcBorders>
              <w:top w:val="nil"/>
              <w:left w:val="nil"/>
              <w:bottom w:val="nil"/>
              <w:right w:val="nil"/>
            </w:tcBorders>
            <w:hideMark/>
          </w:tcPr>
          <w:p w14:paraId="64234A4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429" w:type="dxa"/>
            <w:tcBorders>
              <w:top w:val="nil"/>
              <w:left w:val="nil"/>
              <w:bottom w:val="nil"/>
              <w:right w:val="nil"/>
            </w:tcBorders>
            <w:hideMark/>
          </w:tcPr>
          <w:p w14:paraId="38E52A4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&gt;70,000 to 175,000 kilolitres per year</w:t>
            </w:r>
          </w:p>
        </w:tc>
        <w:tc>
          <w:tcPr>
            <w:tcW w:w="2196" w:type="dxa"/>
            <w:tcBorders>
              <w:top w:val="nil"/>
              <w:left w:val="nil"/>
              <w:bottom w:val="nil"/>
              <w:right w:val="nil"/>
            </w:tcBorders>
            <w:hideMark/>
          </w:tcPr>
          <w:p w14:paraId="4A93F79A" w14:textId="71BE4CF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298EBAEB" w14:textId="69FFDDCF"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10,</w:t>
            </w:r>
            <w:r w:rsidR="00DE4CCF">
              <w:rPr>
                <w:b/>
                <w:bCs/>
                <w:sz w:val="22"/>
                <w:szCs w:val="22"/>
              </w:rPr>
              <w:t>641.20</w:t>
            </w:r>
          </w:p>
        </w:tc>
      </w:tr>
      <w:tr w:rsidR="004D348C" w:rsidRPr="008C5752" w14:paraId="530B8449" w14:textId="77777777" w:rsidTr="004D348C">
        <w:trPr>
          <w:trHeight w:val="900"/>
        </w:trPr>
        <w:tc>
          <w:tcPr>
            <w:tcW w:w="1280" w:type="dxa"/>
            <w:tcBorders>
              <w:top w:val="nil"/>
              <w:left w:val="nil"/>
              <w:bottom w:val="nil"/>
              <w:right w:val="nil"/>
            </w:tcBorders>
            <w:hideMark/>
          </w:tcPr>
          <w:p w14:paraId="62FA913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(35)</w:t>
            </w:r>
          </w:p>
        </w:tc>
        <w:tc>
          <w:tcPr>
            <w:tcW w:w="3889" w:type="dxa"/>
            <w:tcBorders>
              <w:top w:val="nil"/>
              <w:left w:val="nil"/>
              <w:bottom w:val="nil"/>
              <w:right w:val="nil"/>
            </w:tcBorders>
            <w:hideMark/>
          </w:tcPr>
          <w:p w14:paraId="41A2609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429" w:type="dxa"/>
            <w:tcBorders>
              <w:top w:val="nil"/>
              <w:left w:val="nil"/>
              <w:bottom w:val="nil"/>
              <w:right w:val="nil"/>
            </w:tcBorders>
            <w:hideMark/>
          </w:tcPr>
          <w:p w14:paraId="0D60911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&gt;175,000 kilolitres per year</w:t>
            </w:r>
          </w:p>
        </w:tc>
        <w:tc>
          <w:tcPr>
            <w:tcW w:w="2196" w:type="dxa"/>
            <w:tcBorders>
              <w:top w:val="nil"/>
              <w:left w:val="nil"/>
              <w:bottom w:val="nil"/>
              <w:right w:val="nil"/>
            </w:tcBorders>
            <w:hideMark/>
          </w:tcPr>
          <w:p w14:paraId="4CAB1272" w14:textId="17ED43D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59EF7940" w14:textId="1719D42A"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2</w:t>
            </w:r>
            <w:r w:rsidR="00DE4CCF">
              <w:rPr>
                <w:b/>
                <w:bCs/>
                <w:sz w:val="22"/>
                <w:szCs w:val="22"/>
              </w:rPr>
              <w:t>8,731.67</w:t>
            </w:r>
          </w:p>
        </w:tc>
      </w:tr>
      <w:tr w:rsidR="004D348C" w:rsidRPr="008C5752" w14:paraId="2A802EBD" w14:textId="77777777" w:rsidTr="004D348C">
        <w:trPr>
          <w:trHeight w:val="600"/>
        </w:trPr>
        <w:tc>
          <w:tcPr>
            <w:tcW w:w="1280" w:type="dxa"/>
            <w:tcBorders>
              <w:top w:val="nil"/>
              <w:left w:val="nil"/>
              <w:bottom w:val="nil"/>
              <w:right w:val="nil"/>
            </w:tcBorders>
            <w:hideMark/>
          </w:tcPr>
          <w:p w14:paraId="7BDEBDE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(36)</w:t>
            </w:r>
          </w:p>
        </w:tc>
        <w:tc>
          <w:tcPr>
            <w:tcW w:w="3889" w:type="dxa"/>
            <w:tcBorders>
              <w:top w:val="nil"/>
              <w:left w:val="nil"/>
              <w:bottom w:val="nil"/>
              <w:right w:val="nil"/>
            </w:tcBorders>
            <w:hideMark/>
          </w:tcPr>
          <w:p w14:paraId="2B2861D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429" w:type="dxa"/>
            <w:tcBorders>
              <w:top w:val="nil"/>
              <w:left w:val="nil"/>
              <w:bottom w:val="nil"/>
              <w:right w:val="nil"/>
            </w:tcBorders>
            <w:hideMark/>
          </w:tcPr>
          <w:p w14:paraId="473F73C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2196" w:type="dxa"/>
            <w:tcBorders>
              <w:top w:val="nil"/>
              <w:left w:val="nil"/>
              <w:bottom w:val="nil"/>
              <w:right w:val="nil"/>
            </w:tcBorders>
            <w:hideMark/>
          </w:tcPr>
          <w:p w14:paraId="6848F22E" w14:textId="54ED0F0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517FAF98" w14:textId="5A50548D"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3,</w:t>
            </w:r>
            <w:r w:rsidR="00DE4CCF">
              <w:rPr>
                <w:b/>
                <w:bCs/>
                <w:sz w:val="22"/>
                <w:szCs w:val="22"/>
              </w:rPr>
              <w:t>192.21</w:t>
            </w:r>
          </w:p>
        </w:tc>
      </w:tr>
      <w:tr w:rsidR="004D348C" w:rsidRPr="008C5752" w14:paraId="59AE02BF" w14:textId="77777777" w:rsidTr="004D348C">
        <w:trPr>
          <w:trHeight w:val="600"/>
        </w:trPr>
        <w:tc>
          <w:tcPr>
            <w:tcW w:w="1280" w:type="dxa"/>
            <w:tcBorders>
              <w:top w:val="nil"/>
              <w:left w:val="nil"/>
              <w:bottom w:val="nil"/>
              <w:right w:val="nil"/>
            </w:tcBorders>
            <w:hideMark/>
          </w:tcPr>
          <w:p w14:paraId="128DDE4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(36)</w:t>
            </w:r>
          </w:p>
        </w:tc>
        <w:tc>
          <w:tcPr>
            <w:tcW w:w="3889" w:type="dxa"/>
            <w:tcBorders>
              <w:top w:val="nil"/>
              <w:left w:val="nil"/>
              <w:bottom w:val="nil"/>
              <w:right w:val="nil"/>
            </w:tcBorders>
            <w:hideMark/>
          </w:tcPr>
          <w:p w14:paraId="6796216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429" w:type="dxa"/>
            <w:tcBorders>
              <w:top w:val="nil"/>
              <w:left w:val="nil"/>
              <w:bottom w:val="nil"/>
              <w:right w:val="nil"/>
            </w:tcBorders>
            <w:hideMark/>
          </w:tcPr>
          <w:p w14:paraId="058CB98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 tonnes per year</w:t>
            </w:r>
          </w:p>
        </w:tc>
        <w:tc>
          <w:tcPr>
            <w:tcW w:w="2196" w:type="dxa"/>
            <w:tcBorders>
              <w:top w:val="nil"/>
              <w:left w:val="nil"/>
              <w:bottom w:val="nil"/>
              <w:right w:val="nil"/>
            </w:tcBorders>
            <w:hideMark/>
          </w:tcPr>
          <w:p w14:paraId="02B51CC0" w14:textId="56C88A8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791C9C88" w14:textId="041469B6"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10,</w:t>
            </w:r>
            <w:r w:rsidR="00DE4CCF">
              <w:rPr>
                <w:b/>
                <w:bCs/>
                <w:sz w:val="22"/>
                <w:szCs w:val="22"/>
              </w:rPr>
              <w:t>641.20</w:t>
            </w:r>
          </w:p>
        </w:tc>
      </w:tr>
      <w:tr w:rsidR="004D348C" w:rsidRPr="008C5752" w14:paraId="20EC917C" w14:textId="77777777" w:rsidTr="004D348C">
        <w:trPr>
          <w:trHeight w:val="900"/>
        </w:trPr>
        <w:tc>
          <w:tcPr>
            <w:tcW w:w="1280" w:type="dxa"/>
            <w:tcBorders>
              <w:top w:val="nil"/>
              <w:left w:val="nil"/>
              <w:bottom w:val="nil"/>
              <w:right w:val="nil"/>
            </w:tcBorders>
            <w:hideMark/>
          </w:tcPr>
          <w:p w14:paraId="03AC352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(37)</w:t>
            </w:r>
          </w:p>
        </w:tc>
        <w:tc>
          <w:tcPr>
            <w:tcW w:w="3889" w:type="dxa"/>
            <w:tcBorders>
              <w:top w:val="nil"/>
              <w:left w:val="nil"/>
              <w:bottom w:val="nil"/>
              <w:right w:val="nil"/>
            </w:tcBorders>
            <w:hideMark/>
          </w:tcPr>
          <w:p w14:paraId="0080C66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429" w:type="dxa"/>
            <w:tcBorders>
              <w:top w:val="nil"/>
              <w:left w:val="nil"/>
              <w:bottom w:val="nil"/>
              <w:right w:val="nil"/>
            </w:tcBorders>
            <w:hideMark/>
          </w:tcPr>
          <w:p w14:paraId="6747589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200 tonnes of animal waste per year</w:t>
            </w:r>
          </w:p>
        </w:tc>
        <w:tc>
          <w:tcPr>
            <w:tcW w:w="2196" w:type="dxa"/>
            <w:tcBorders>
              <w:top w:val="nil"/>
              <w:left w:val="nil"/>
              <w:bottom w:val="nil"/>
              <w:right w:val="nil"/>
            </w:tcBorders>
            <w:hideMark/>
          </w:tcPr>
          <w:p w14:paraId="371DB102" w14:textId="1E2825F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091C621C" w14:textId="24475381" w:rsidR="004D348C" w:rsidRPr="00DE3947" w:rsidRDefault="004D348C" w:rsidP="004D348C">
            <w:pPr>
              <w:spacing w:before="0" w:after="0"/>
              <w:ind w:left="0" w:firstLine="0"/>
              <w:jc w:val="right"/>
              <w:rPr>
                <w:b/>
                <w:bCs/>
                <w:color w:val="000000"/>
                <w:sz w:val="22"/>
                <w:szCs w:val="22"/>
                <w:lang w:eastAsia="en-AU"/>
              </w:rPr>
            </w:pPr>
            <w:r w:rsidRPr="00DE3947">
              <w:rPr>
                <w:b/>
                <w:bCs/>
                <w:sz w:val="22"/>
                <w:szCs w:val="22"/>
              </w:rPr>
              <w:t>1,0</w:t>
            </w:r>
            <w:r w:rsidR="00DE4CCF">
              <w:rPr>
                <w:b/>
                <w:bCs/>
                <w:sz w:val="22"/>
                <w:szCs w:val="22"/>
              </w:rPr>
              <w:t>63.79</w:t>
            </w:r>
          </w:p>
        </w:tc>
      </w:tr>
      <w:tr w:rsidR="004D348C" w:rsidRPr="008C5752" w14:paraId="112B0438" w14:textId="77777777" w:rsidTr="004D348C">
        <w:trPr>
          <w:trHeight w:val="900"/>
        </w:trPr>
        <w:tc>
          <w:tcPr>
            <w:tcW w:w="1280" w:type="dxa"/>
            <w:tcBorders>
              <w:top w:val="nil"/>
              <w:left w:val="nil"/>
              <w:bottom w:val="nil"/>
              <w:right w:val="nil"/>
            </w:tcBorders>
            <w:hideMark/>
          </w:tcPr>
          <w:p w14:paraId="2E95F63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(37)</w:t>
            </w:r>
          </w:p>
        </w:tc>
        <w:tc>
          <w:tcPr>
            <w:tcW w:w="3889" w:type="dxa"/>
            <w:tcBorders>
              <w:top w:val="nil"/>
              <w:left w:val="nil"/>
              <w:bottom w:val="nil"/>
              <w:right w:val="nil"/>
            </w:tcBorders>
            <w:hideMark/>
          </w:tcPr>
          <w:p w14:paraId="4A12C63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429" w:type="dxa"/>
            <w:tcBorders>
              <w:top w:val="nil"/>
              <w:left w:val="nil"/>
              <w:bottom w:val="nil"/>
              <w:right w:val="nil"/>
            </w:tcBorders>
            <w:hideMark/>
          </w:tcPr>
          <w:p w14:paraId="4D49FA1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 tonnes animal waste per year</w:t>
            </w:r>
          </w:p>
        </w:tc>
        <w:tc>
          <w:tcPr>
            <w:tcW w:w="2196" w:type="dxa"/>
            <w:tcBorders>
              <w:top w:val="nil"/>
              <w:left w:val="nil"/>
              <w:bottom w:val="nil"/>
              <w:right w:val="nil"/>
            </w:tcBorders>
            <w:hideMark/>
          </w:tcPr>
          <w:p w14:paraId="2A0C890B" w14:textId="5F5B487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3DF23D6B" w14:textId="596D848E"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3,</w:t>
            </w:r>
            <w:r w:rsidR="00DE4CCF">
              <w:rPr>
                <w:b/>
                <w:bCs/>
                <w:sz w:val="22"/>
                <w:szCs w:val="22"/>
              </w:rPr>
              <w:t>192.21</w:t>
            </w:r>
          </w:p>
        </w:tc>
      </w:tr>
      <w:tr w:rsidR="004D348C" w:rsidRPr="008C5752" w14:paraId="5BFDFD92" w14:textId="77777777" w:rsidTr="004D348C">
        <w:trPr>
          <w:trHeight w:val="900"/>
        </w:trPr>
        <w:tc>
          <w:tcPr>
            <w:tcW w:w="1280" w:type="dxa"/>
            <w:tcBorders>
              <w:top w:val="nil"/>
              <w:left w:val="nil"/>
              <w:bottom w:val="nil"/>
              <w:right w:val="nil"/>
            </w:tcBorders>
            <w:hideMark/>
          </w:tcPr>
          <w:p w14:paraId="3A4DA3B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(37)</w:t>
            </w:r>
          </w:p>
        </w:tc>
        <w:tc>
          <w:tcPr>
            <w:tcW w:w="3889" w:type="dxa"/>
            <w:tcBorders>
              <w:top w:val="nil"/>
              <w:left w:val="nil"/>
              <w:bottom w:val="nil"/>
              <w:right w:val="nil"/>
            </w:tcBorders>
            <w:hideMark/>
          </w:tcPr>
          <w:p w14:paraId="4F8EBFB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429" w:type="dxa"/>
            <w:tcBorders>
              <w:top w:val="nil"/>
              <w:left w:val="nil"/>
              <w:bottom w:val="nil"/>
              <w:right w:val="nil"/>
            </w:tcBorders>
            <w:hideMark/>
          </w:tcPr>
          <w:p w14:paraId="325D51E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5,000 tonnes of plant waste per year</w:t>
            </w:r>
          </w:p>
        </w:tc>
        <w:tc>
          <w:tcPr>
            <w:tcW w:w="2196" w:type="dxa"/>
            <w:tcBorders>
              <w:top w:val="nil"/>
              <w:left w:val="nil"/>
              <w:bottom w:val="nil"/>
              <w:right w:val="nil"/>
            </w:tcBorders>
            <w:hideMark/>
          </w:tcPr>
          <w:p w14:paraId="411AF762" w14:textId="5983143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429151DA" w14:textId="1D7E3A35"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1,0</w:t>
            </w:r>
            <w:r w:rsidR="00DE4CCF">
              <w:rPr>
                <w:b/>
                <w:bCs/>
                <w:sz w:val="22"/>
                <w:szCs w:val="22"/>
              </w:rPr>
              <w:t>63.79</w:t>
            </w:r>
          </w:p>
        </w:tc>
      </w:tr>
      <w:tr w:rsidR="004D348C" w:rsidRPr="008C5752" w14:paraId="717272C8" w14:textId="77777777" w:rsidTr="004D348C">
        <w:trPr>
          <w:trHeight w:val="900"/>
        </w:trPr>
        <w:tc>
          <w:tcPr>
            <w:tcW w:w="1280" w:type="dxa"/>
            <w:tcBorders>
              <w:top w:val="nil"/>
              <w:left w:val="nil"/>
              <w:bottom w:val="nil"/>
              <w:right w:val="nil"/>
            </w:tcBorders>
            <w:hideMark/>
          </w:tcPr>
          <w:p w14:paraId="39F5C10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(37)</w:t>
            </w:r>
          </w:p>
        </w:tc>
        <w:tc>
          <w:tcPr>
            <w:tcW w:w="3889" w:type="dxa"/>
            <w:tcBorders>
              <w:top w:val="nil"/>
              <w:left w:val="nil"/>
              <w:bottom w:val="nil"/>
              <w:right w:val="nil"/>
            </w:tcBorders>
            <w:hideMark/>
          </w:tcPr>
          <w:p w14:paraId="23FAEE1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429" w:type="dxa"/>
            <w:tcBorders>
              <w:top w:val="nil"/>
              <w:left w:val="nil"/>
              <w:bottom w:val="nil"/>
              <w:right w:val="nil"/>
            </w:tcBorders>
            <w:hideMark/>
          </w:tcPr>
          <w:p w14:paraId="6C8D3D0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 tonnes of plant waste per year</w:t>
            </w:r>
          </w:p>
        </w:tc>
        <w:tc>
          <w:tcPr>
            <w:tcW w:w="2196" w:type="dxa"/>
            <w:tcBorders>
              <w:top w:val="nil"/>
              <w:left w:val="nil"/>
              <w:bottom w:val="nil"/>
              <w:right w:val="nil"/>
            </w:tcBorders>
            <w:hideMark/>
          </w:tcPr>
          <w:p w14:paraId="016A15E0" w14:textId="0E8BCB7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5DD5E301" w14:textId="3624A86A"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3,</w:t>
            </w:r>
            <w:r w:rsidR="00DE4CCF">
              <w:rPr>
                <w:b/>
                <w:bCs/>
                <w:sz w:val="22"/>
                <w:szCs w:val="22"/>
              </w:rPr>
              <w:t>192.21</w:t>
            </w:r>
          </w:p>
        </w:tc>
      </w:tr>
      <w:tr w:rsidR="004D348C" w:rsidRPr="008C5752" w14:paraId="62C173AD" w14:textId="77777777" w:rsidTr="004D348C">
        <w:trPr>
          <w:trHeight w:val="900"/>
        </w:trPr>
        <w:tc>
          <w:tcPr>
            <w:tcW w:w="1280" w:type="dxa"/>
            <w:tcBorders>
              <w:top w:val="nil"/>
              <w:left w:val="nil"/>
              <w:bottom w:val="nil"/>
              <w:right w:val="nil"/>
            </w:tcBorders>
            <w:hideMark/>
          </w:tcPr>
          <w:p w14:paraId="4EAA4AA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(38)</w:t>
            </w:r>
          </w:p>
        </w:tc>
        <w:tc>
          <w:tcPr>
            <w:tcW w:w="3889" w:type="dxa"/>
            <w:tcBorders>
              <w:top w:val="nil"/>
              <w:left w:val="nil"/>
              <w:bottom w:val="nil"/>
              <w:right w:val="nil"/>
            </w:tcBorders>
            <w:hideMark/>
          </w:tcPr>
          <w:p w14:paraId="75FEED5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429" w:type="dxa"/>
            <w:tcBorders>
              <w:top w:val="nil"/>
              <w:left w:val="nil"/>
              <w:bottom w:val="nil"/>
              <w:right w:val="nil"/>
            </w:tcBorders>
            <w:hideMark/>
          </w:tcPr>
          <w:p w14:paraId="4FE4FCE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30,000 cubic metres per year</w:t>
            </w:r>
          </w:p>
        </w:tc>
        <w:tc>
          <w:tcPr>
            <w:tcW w:w="2196" w:type="dxa"/>
            <w:tcBorders>
              <w:top w:val="nil"/>
              <w:left w:val="nil"/>
              <w:bottom w:val="nil"/>
              <w:right w:val="nil"/>
            </w:tcBorders>
            <w:hideMark/>
          </w:tcPr>
          <w:p w14:paraId="1EC7D88E" w14:textId="375DAD6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73CB8BDC" w14:textId="73A5D935"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1,0</w:t>
            </w:r>
            <w:r w:rsidR="00DE4CCF">
              <w:rPr>
                <w:b/>
                <w:bCs/>
                <w:sz w:val="22"/>
                <w:szCs w:val="22"/>
              </w:rPr>
              <w:t>63.79</w:t>
            </w:r>
          </w:p>
        </w:tc>
      </w:tr>
      <w:tr w:rsidR="004D348C" w:rsidRPr="008C5752" w14:paraId="0FD325EB" w14:textId="77777777" w:rsidTr="004D348C">
        <w:trPr>
          <w:trHeight w:val="1200"/>
        </w:trPr>
        <w:tc>
          <w:tcPr>
            <w:tcW w:w="1280" w:type="dxa"/>
            <w:tcBorders>
              <w:top w:val="nil"/>
              <w:left w:val="nil"/>
              <w:bottom w:val="nil"/>
              <w:right w:val="nil"/>
            </w:tcBorders>
            <w:hideMark/>
          </w:tcPr>
          <w:p w14:paraId="327F9E5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(38)</w:t>
            </w:r>
          </w:p>
        </w:tc>
        <w:tc>
          <w:tcPr>
            <w:tcW w:w="3889" w:type="dxa"/>
            <w:tcBorders>
              <w:top w:val="nil"/>
              <w:left w:val="nil"/>
              <w:bottom w:val="nil"/>
              <w:right w:val="nil"/>
            </w:tcBorders>
            <w:hideMark/>
          </w:tcPr>
          <w:p w14:paraId="64E98DE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429" w:type="dxa"/>
            <w:tcBorders>
              <w:top w:val="nil"/>
              <w:left w:val="nil"/>
              <w:bottom w:val="nil"/>
              <w:right w:val="nil"/>
            </w:tcBorders>
            <w:hideMark/>
          </w:tcPr>
          <w:p w14:paraId="6EF58FC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70,000 cubic metres per year</w:t>
            </w:r>
          </w:p>
        </w:tc>
        <w:tc>
          <w:tcPr>
            <w:tcW w:w="2196" w:type="dxa"/>
            <w:tcBorders>
              <w:top w:val="nil"/>
              <w:left w:val="nil"/>
              <w:bottom w:val="nil"/>
              <w:right w:val="nil"/>
            </w:tcBorders>
            <w:hideMark/>
          </w:tcPr>
          <w:p w14:paraId="5D9A0D0D" w14:textId="3C8ABB4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79F38F73" w14:textId="7EA3DDC4"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3,</w:t>
            </w:r>
            <w:r w:rsidR="00DE4CCF">
              <w:rPr>
                <w:b/>
                <w:bCs/>
                <w:sz w:val="22"/>
                <w:szCs w:val="22"/>
              </w:rPr>
              <w:t>192.21</w:t>
            </w:r>
          </w:p>
        </w:tc>
      </w:tr>
      <w:tr w:rsidR="004D348C" w:rsidRPr="008C5752" w14:paraId="1FBDEDF8" w14:textId="77777777" w:rsidTr="004D348C">
        <w:trPr>
          <w:trHeight w:val="1200"/>
        </w:trPr>
        <w:tc>
          <w:tcPr>
            <w:tcW w:w="1280" w:type="dxa"/>
            <w:tcBorders>
              <w:top w:val="nil"/>
              <w:left w:val="nil"/>
              <w:bottom w:val="nil"/>
              <w:right w:val="nil"/>
            </w:tcBorders>
            <w:hideMark/>
          </w:tcPr>
          <w:p w14:paraId="326254A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(38)</w:t>
            </w:r>
          </w:p>
        </w:tc>
        <w:tc>
          <w:tcPr>
            <w:tcW w:w="3889" w:type="dxa"/>
            <w:tcBorders>
              <w:top w:val="nil"/>
              <w:left w:val="nil"/>
              <w:bottom w:val="nil"/>
              <w:right w:val="nil"/>
            </w:tcBorders>
            <w:hideMark/>
          </w:tcPr>
          <w:p w14:paraId="015671E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429" w:type="dxa"/>
            <w:tcBorders>
              <w:top w:val="nil"/>
              <w:left w:val="nil"/>
              <w:bottom w:val="nil"/>
              <w:right w:val="nil"/>
            </w:tcBorders>
            <w:hideMark/>
          </w:tcPr>
          <w:p w14:paraId="6C5D29B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&gt;70,000 to 200,000 cubic metres per year</w:t>
            </w:r>
          </w:p>
        </w:tc>
        <w:tc>
          <w:tcPr>
            <w:tcW w:w="2196" w:type="dxa"/>
            <w:tcBorders>
              <w:top w:val="nil"/>
              <w:left w:val="nil"/>
              <w:bottom w:val="nil"/>
              <w:right w:val="nil"/>
            </w:tcBorders>
            <w:hideMark/>
          </w:tcPr>
          <w:p w14:paraId="4D177B60" w14:textId="6F7FA974"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18E4E1FA" w14:textId="55D938F2"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10,</w:t>
            </w:r>
            <w:r w:rsidR="00DE4CCF">
              <w:rPr>
                <w:b/>
                <w:bCs/>
                <w:sz w:val="22"/>
                <w:szCs w:val="22"/>
              </w:rPr>
              <w:t>641.20</w:t>
            </w:r>
          </w:p>
        </w:tc>
      </w:tr>
      <w:tr w:rsidR="004D348C" w:rsidRPr="008C5752" w14:paraId="15FF2C7E" w14:textId="77777777" w:rsidTr="004D348C">
        <w:trPr>
          <w:trHeight w:val="900"/>
        </w:trPr>
        <w:tc>
          <w:tcPr>
            <w:tcW w:w="1280" w:type="dxa"/>
            <w:tcBorders>
              <w:top w:val="nil"/>
              <w:left w:val="nil"/>
              <w:bottom w:val="nil"/>
              <w:right w:val="nil"/>
            </w:tcBorders>
            <w:hideMark/>
          </w:tcPr>
          <w:p w14:paraId="545EF4C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(38)</w:t>
            </w:r>
          </w:p>
        </w:tc>
        <w:tc>
          <w:tcPr>
            <w:tcW w:w="3889" w:type="dxa"/>
            <w:tcBorders>
              <w:top w:val="nil"/>
              <w:left w:val="nil"/>
              <w:bottom w:val="nil"/>
              <w:right w:val="nil"/>
            </w:tcBorders>
            <w:hideMark/>
          </w:tcPr>
          <w:p w14:paraId="59E113D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429" w:type="dxa"/>
            <w:tcBorders>
              <w:top w:val="nil"/>
              <w:left w:val="nil"/>
              <w:bottom w:val="nil"/>
              <w:right w:val="nil"/>
            </w:tcBorders>
            <w:hideMark/>
          </w:tcPr>
          <w:p w14:paraId="2AC2022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&gt;200,000 cubic metres per year</w:t>
            </w:r>
          </w:p>
        </w:tc>
        <w:tc>
          <w:tcPr>
            <w:tcW w:w="2196" w:type="dxa"/>
            <w:tcBorders>
              <w:top w:val="nil"/>
              <w:left w:val="nil"/>
              <w:bottom w:val="nil"/>
              <w:right w:val="nil"/>
            </w:tcBorders>
            <w:hideMark/>
          </w:tcPr>
          <w:p w14:paraId="6FD89795" w14:textId="096A723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633C2909" w14:textId="346C0D8D"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2</w:t>
            </w:r>
            <w:r w:rsidR="00DE4CCF">
              <w:rPr>
                <w:b/>
                <w:bCs/>
                <w:sz w:val="22"/>
                <w:szCs w:val="22"/>
              </w:rPr>
              <w:t>8,731.67</w:t>
            </w:r>
          </w:p>
        </w:tc>
      </w:tr>
      <w:tr w:rsidR="004D348C" w:rsidRPr="008C5752" w14:paraId="35379D45" w14:textId="77777777" w:rsidTr="004D348C">
        <w:trPr>
          <w:trHeight w:val="600"/>
        </w:trPr>
        <w:tc>
          <w:tcPr>
            <w:tcW w:w="1280" w:type="dxa"/>
            <w:tcBorders>
              <w:top w:val="nil"/>
              <w:left w:val="nil"/>
              <w:bottom w:val="nil"/>
              <w:right w:val="nil"/>
            </w:tcBorders>
            <w:hideMark/>
          </w:tcPr>
          <w:p w14:paraId="795A98A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(39)</w:t>
            </w:r>
          </w:p>
        </w:tc>
        <w:tc>
          <w:tcPr>
            <w:tcW w:w="3889" w:type="dxa"/>
            <w:tcBorders>
              <w:top w:val="nil"/>
              <w:left w:val="nil"/>
              <w:bottom w:val="nil"/>
              <w:right w:val="nil"/>
            </w:tcBorders>
            <w:hideMark/>
          </w:tcPr>
          <w:p w14:paraId="239FA91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429" w:type="dxa"/>
            <w:tcBorders>
              <w:top w:val="nil"/>
              <w:left w:val="nil"/>
              <w:bottom w:val="nil"/>
              <w:right w:val="nil"/>
            </w:tcBorders>
            <w:hideMark/>
          </w:tcPr>
          <w:p w14:paraId="3F27CB6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2196" w:type="dxa"/>
            <w:tcBorders>
              <w:top w:val="nil"/>
              <w:left w:val="nil"/>
              <w:bottom w:val="nil"/>
              <w:right w:val="nil"/>
            </w:tcBorders>
            <w:hideMark/>
          </w:tcPr>
          <w:p w14:paraId="74B1F5CB" w14:textId="305096D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6A2F575E" w14:textId="1EB78DEC"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3</w:t>
            </w:r>
            <w:r w:rsidR="00DE4CCF">
              <w:rPr>
                <w:b/>
                <w:bCs/>
                <w:sz w:val="22"/>
                <w:szCs w:val="22"/>
              </w:rPr>
              <w:t>51.44</w:t>
            </w:r>
          </w:p>
        </w:tc>
      </w:tr>
      <w:tr w:rsidR="004D348C" w:rsidRPr="008C5752" w14:paraId="206550A4" w14:textId="77777777" w:rsidTr="004D348C">
        <w:trPr>
          <w:trHeight w:val="900"/>
        </w:trPr>
        <w:tc>
          <w:tcPr>
            <w:tcW w:w="1280" w:type="dxa"/>
            <w:tcBorders>
              <w:top w:val="nil"/>
              <w:left w:val="nil"/>
              <w:bottom w:val="nil"/>
              <w:right w:val="nil"/>
            </w:tcBorders>
            <w:hideMark/>
          </w:tcPr>
          <w:p w14:paraId="31993E0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(39)</w:t>
            </w:r>
          </w:p>
        </w:tc>
        <w:tc>
          <w:tcPr>
            <w:tcW w:w="3889" w:type="dxa"/>
            <w:tcBorders>
              <w:top w:val="nil"/>
              <w:left w:val="nil"/>
              <w:bottom w:val="nil"/>
              <w:right w:val="nil"/>
            </w:tcBorders>
            <w:hideMark/>
          </w:tcPr>
          <w:p w14:paraId="5EED63D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429" w:type="dxa"/>
            <w:tcBorders>
              <w:top w:val="nil"/>
              <w:left w:val="nil"/>
              <w:bottom w:val="nil"/>
              <w:right w:val="nil"/>
            </w:tcBorders>
            <w:hideMark/>
          </w:tcPr>
          <w:p w14:paraId="541C0C0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2196" w:type="dxa"/>
            <w:tcBorders>
              <w:top w:val="nil"/>
              <w:left w:val="nil"/>
              <w:bottom w:val="nil"/>
              <w:right w:val="nil"/>
            </w:tcBorders>
            <w:hideMark/>
          </w:tcPr>
          <w:p w14:paraId="5305D848" w14:textId="02CC6C1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1,643.30</w:t>
            </w:r>
          </w:p>
        </w:tc>
        <w:tc>
          <w:tcPr>
            <w:tcW w:w="1409" w:type="dxa"/>
            <w:tcBorders>
              <w:top w:val="nil"/>
              <w:left w:val="nil"/>
              <w:bottom w:val="nil"/>
              <w:right w:val="nil"/>
            </w:tcBorders>
            <w:hideMark/>
          </w:tcPr>
          <w:p w14:paraId="22473267" w14:textId="7BA1A5DA"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1,</w:t>
            </w:r>
            <w:r w:rsidR="00DE4CCF">
              <w:rPr>
                <w:b/>
                <w:bCs/>
                <w:sz w:val="22"/>
                <w:szCs w:val="22"/>
              </w:rPr>
              <w:t>702.46</w:t>
            </w:r>
          </w:p>
        </w:tc>
      </w:tr>
      <w:tr w:rsidR="004D348C" w:rsidRPr="008C5752" w14:paraId="79C4F61C" w14:textId="77777777" w:rsidTr="004D348C">
        <w:trPr>
          <w:trHeight w:val="900"/>
        </w:trPr>
        <w:tc>
          <w:tcPr>
            <w:tcW w:w="1280" w:type="dxa"/>
            <w:tcBorders>
              <w:top w:val="nil"/>
              <w:left w:val="nil"/>
              <w:bottom w:val="nil"/>
              <w:right w:val="nil"/>
            </w:tcBorders>
            <w:hideMark/>
          </w:tcPr>
          <w:p w14:paraId="69D3786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(39)</w:t>
            </w:r>
          </w:p>
        </w:tc>
        <w:tc>
          <w:tcPr>
            <w:tcW w:w="3889" w:type="dxa"/>
            <w:tcBorders>
              <w:top w:val="nil"/>
              <w:left w:val="nil"/>
              <w:bottom w:val="nil"/>
              <w:right w:val="nil"/>
            </w:tcBorders>
            <w:hideMark/>
          </w:tcPr>
          <w:p w14:paraId="70BEAC3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429" w:type="dxa"/>
            <w:tcBorders>
              <w:top w:val="nil"/>
              <w:left w:val="nil"/>
              <w:bottom w:val="nil"/>
              <w:right w:val="nil"/>
            </w:tcBorders>
            <w:hideMark/>
          </w:tcPr>
          <w:p w14:paraId="5DE14E3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2196" w:type="dxa"/>
            <w:tcBorders>
              <w:top w:val="nil"/>
              <w:left w:val="nil"/>
              <w:bottom w:val="nil"/>
              <w:right w:val="nil"/>
            </w:tcBorders>
            <w:hideMark/>
          </w:tcPr>
          <w:p w14:paraId="27824942" w14:textId="0364915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5,135.69</w:t>
            </w:r>
          </w:p>
        </w:tc>
        <w:tc>
          <w:tcPr>
            <w:tcW w:w="1409" w:type="dxa"/>
            <w:tcBorders>
              <w:top w:val="nil"/>
              <w:left w:val="nil"/>
              <w:bottom w:val="nil"/>
              <w:right w:val="nil"/>
            </w:tcBorders>
            <w:hideMark/>
          </w:tcPr>
          <w:p w14:paraId="4C412212" w14:textId="34B24F03"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5,</w:t>
            </w:r>
            <w:r w:rsidR="00DE4CCF">
              <w:rPr>
                <w:b/>
                <w:bCs/>
                <w:sz w:val="22"/>
                <w:szCs w:val="22"/>
              </w:rPr>
              <w:t>320.57</w:t>
            </w:r>
          </w:p>
        </w:tc>
      </w:tr>
      <w:tr w:rsidR="004D348C" w:rsidRPr="008C5752" w14:paraId="7EA6F827" w14:textId="77777777" w:rsidTr="004D348C">
        <w:trPr>
          <w:trHeight w:val="900"/>
        </w:trPr>
        <w:tc>
          <w:tcPr>
            <w:tcW w:w="1280" w:type="dxa"/>
            <w:tcBorders>
              <w:top w:val="nil"/>
              <w:left w:val="nil"/>
              <w:bottom w:val="nil"/>
              <w:right w:val="nil"/>
            </w:tcBorders>
            <w:hideMark/>
          </w:tcPr>
          <w:p w14:paraId="14228DC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(39)</w:t>
            </w:r>
          </w:p>
        </w:tc>
        <w:tc>
          <w:tcPr>
            <w:tcW w:w="3889" w:type="dxa"/>
            <w:tcBorders>
              <w:top w:val="nil"/>
              <w:left w:val="nil"/>
              <w:bottom w:val="nil"/>
              <w:right w:val="nil"/>
            </w:tcBorders>
            <w:hideMark/>
          </w:tcPr>
          <w:p w14:paraId="0CA4E91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429" w:type="dxa"/>
            <w:tcBorders>
              <w:top w:val="nil"/>
              <w:left w:val="nil"/>
              <w:bottom w:val="nil"/>
              <w:right w:val="nil"/>
            </w:tcBorders>
            <w:hideMark/>
          </w:tcPr>
          <w:p w14:paraId="2D8E4E1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&gt;50,000 to 200,000 tonnes per year</w:t>
            </w:r>
          </w:p>
        </w:tc>
        <w:tc>
          <w:tcPr>
            <w:tcW w:w="2196" w:type="dxa"/>
            <w:tcBorders>
              <w:top w:val="nil"/>
              <w:left w:val="nil"/>
              <w:bottom w:val="nil"/>
              <w:right w:val="nil"/>
            </w:tcBorders>
            <w:hideMark/>
          </w:tcPr>
          <w:p w14:paraId="47561661" w14:textId="378E057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13,352.88</w:t>
            </w:r>
          </w:p>
        </w:tc>
        <w:tc>
          <w:tcPr>
            <w:tcW w:w="1409" w:type="dxa"/>
            <w:tcBorders>
              <w:top w:val="nil"/>
              <w:left w:val="nil"/>
              <w:bottom w:val="nil"/>
              <w:right w:val="nil"/>
            </w:tcBorders>
            <w:hideMark/>
          </w:tcPr>
          <w:p w14:paraId="4CA55B28" w14:textId="4331D0A6"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13,</w:t>
            </w:r>
            <w:r w:rsidR="00DE4CCF">
              <w:rPr>
                <w:b/>
                <w:bCs/>
                <w:sz w:val="22"/>
                <w:szCs w:val="22"/>
              </w:rPr>
              <w:t>833.58</w:t>
            </w:r>
          </w:p>
        </w:tc>
      </w:tr>
      <w:tr w:rsidR="004D348C" w:rsidRPr="008C5752" w14:paraId="2A6E75A4" w14:textId="77777777" w:rsidTr="004D348C">
        <w:trPr>
          <w:trHeight w:val="600"/>
        </w:trPr>
        <w:tc>
          <w:tcPr>
            <w:tcW w:w="1280" w:type="dxa"/>
            <w:tcBorders>
              <w:top w:val="nil"/>
              <w:left w:val="nil"/>
              <w:bottom w:val="nil"/>
              <w:right w:val="nil"/>
            </w:tcBorders>
            <w:hideMark/>
          </w:tcPr>
          <w:p w14:paraId="668ADC3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(39)</w:t>
            </w:r>
          </w:p>
        </w:tc>
        <w:tc>
          <w:tcPr>
            <w:tcW w:w="3889" w:type="dxa"/>
            <w:tcBorders>
              <w:top w:val="nil"/>
              <w:left w:val="nil"/>
              <w:bottom w:val="nil"/>
              <w:right w:val="nil"/>
            </w:tcBorders>
            <w:hideMark/>
          </w:tcPr>
          <w:p w14:paraId="782F011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429" w:type="dxa"/>
            <w:tcBorders>
              <w:top w:val="nil"/>
              <w:left w:val="nil"/>
              <w:bottom w:val="nil"/>
              <w:right w:val="nil"/>
            </w:tcBorders>
            <w:hideMark/>
          </w:tcPr>
          <w:p w14:paraId="3E4AE59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&gt;200,000 tonnes per year</w:t>
            </w:r>
          </w:p>
        </w:tc>
        <w:tc>
          <w:tcPr>
            <w:tcW w:w="2196" w:type="dxa"/>
            <w:tcBorders>
              <w:top w:val="nil"/>
              <w:left w:val="nil"/>
              <w:bottom w:val="nil"/>
              <w:right w:val="nil"/>
            </w:tcBorders>
            <w:hideMark/>
          </w:tcPr>
          <w:p w14:paraId="5A57B2D7" w14:textId="691E5A4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33,896.38</w:t>
            </w:r>
          </w:p>
        </w:tc>
        <w:tc>
          <w:tcPr>
            <w:tcW w:w="1409" w:type="dxa"/>
            <w:tcBorders>
              <w:top w:val="nil"/>
              <w:left w:val="nil"/>
              <w:bottom w:val="nil"/>
              <w:right w:val="nil"/>
            </w:tcBorders>
            <w:hideMark/>
          </w:tcPr>
          <w:p w14:paraId="7174D724" w14:textId="6318036A" w:rsidR="004D348C" w:rsidRPr="003346FA" w:rsidRDefault="004D348C" w:rsidP="004D348C">
            <w:pPr>
              <w:spacing w:before="0" w:after="0"/>
              <w:ind w:left="0" w:firstLine="0"/>
              <w:jc w:val="right"/>
              <w:rPr>
                <w:b/>
                <w:bCs/>
                <w:color w:val="000000"/>
                <w:sz w:val="22"/>
                <w:szCs w:val="22"/>
                <w:lang w:eastAsia="en-AU"/>
              </w:rPr>
            </w:pPr>
            <w:r w:rsidRPr="003346FA">
              <w:rPr>
                <w:b/>
                <w:bCs/>
                <w:sz w:val="22"/>
                <w:szCs w:val="22"/>
              </w:rPr>
              <w:t>3</w:t>
            </w:r>
            <w:r w:rsidR="00DE4CCF">
              <w:rPr>
                <w:b/>
                <w:bCs/>
                <w:sz w:val="22"/>
                <w:szCs w:val="22"/>
              </w:rPr>
              <w:t>5,116.65</w:t>
            </w:r>
          </w:p>
        </w:tc>
      </w:tr>
      <w:tr w:rsidR="004D348C" w:rsidRPr="008C5752" w14:paraId="2123BC54" w14:textId="77777777" w:rsidTr="004D348C">
        <w:trPr>
          <w:trHeight w:val="900"/>
        </w:trPr>
        <w:tc>
          <w:tcPr>
            <w:tcW w:w="1280" w:type="dxa"/>
            <w:tcBorders>
              <w:top w:val="nil"/>
              <w:left w:val="nil"/>
              <w:bottom w:val="nil"/>
              <w:right w:val="nil"/>
            </w:tcBorders>
            <w:hideMark/>
          </w:tcPr>
          <w:p w14:paraId="6AA3EE4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(40)</w:t>
            </w:r>
          </w:p>
        </w:tc>
        <w:tc>
          <w:tcPr>
            <w:tcW w:w="3889" w:type="dxa"/>
            <w:tcBorders>
              <w:top w:val="nil"/>
              <w:left w:val="nil"/>
              <w:bottom w:val="nil"/>
              <w:right w:val="nil"/>
            </w:tcBorders>
            <w:hideMark/>
          </w:tcPr>
          <w:p w14:paraId="2DF890C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429" w:type="dxa"/>
            <w:tcBorders>
              <w:top w:val="nil"/>
              <w:left w:val="nil"/>
              <w:bottom w:val="nil"/>
              <w:right w:val="nil"/>
            </w:tcBorders>
            <w:hideMark/>
          </w:tcPr>
          <w:p w14:paraId="33D7EA1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5,000 cubic metres per year</w:t>
            </w:r>
          </w:p>
        </w:tc>
        <w:tc>
          <w:tcPr>
            <w:tcW w:w="2196" w:type="dxa"/>
            <w:tcBorders>
              <w:top w:val="nil"/>
              <w:left w:val="nil"/>
              <w:bottom w:val="nil"/>
              <w:right w:val="nil"/>
            </w:tcBorders>
            <w:hideMark/>
          </w:tcPr>
          <w:p w14:paraId="7D3CDB48" w14:textId="2B47F1E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22B55251" w14:textId="02189A3E"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3</w:t>
            </w:r>
            <w:r w:rsidR="00DE4CCF">
              <w:rPr>
                <w:b/>
                <w:bCs/>
                <w:sz w:val="22"/>
                <w:szCs w:val="22"/>
              </w:rPr>
              <w:t>51.44</w:t>
            </w:r>
          </w:p>
        </w:tc>
      </w:tr>
      <w:tr w:rsidR="004D348C" w:rsidRPr="008C5752" w14:paraId="02093749" w14:textId="77777777" w:rsidTr="004D348C">
        <w:trPr>
          <w:trHeight w:val="1200"/>
        </w:trPr>
        <w:tc>
          <w:tcPr>
            <w:tcW w:w="1280" w:type="dxa"/>
            <w:tcBorders>
              <w:top w:val="nil"/>
              <w:left w:val="nil"/>
              <w:bottom w:val="nil"/>
              <w:right w:val="nil"/>
            </w:tcBorders>
            <w:hideMark/>
          </w:tcPr>
          <w:p w14:paraId="72FCA04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(40)</w:t>
            </w:r>
          </w:p>
        </w:tc>
        <w:tc>
          <w:tcPr>
            <w:tcW w:w="3889" w:type="dxa"/>
            <w:tcBorders>
              <w:top w:val="nil"/>
              <w:left w:val="nil"/>
              <w:bottom w:val="nil"/>
              <w:right w:val="nil"/>
            </w:tcBorders>
            <w:hideMark/>
          </w:tcPr>
          <w:p w14:paraId="609CD13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429" w:type="dxa"/>
            <w:tcBorders>
              <w:top w:val="nil"/>
              <w:left w:val="nil"/>
              <w:bottom w:val="nil"/>
              <w:right w:val="nil"/>
            </w:tcBorders>
            <w:hideMark/>
          </w:tcPr>
          <w:p w14:paraId="7B13826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 to 10,000 cubic metres per year</w:t>
            </w:r>
          </w:p>
        </w:tc>
        <w:tc>
          <w:tcPr>
            <w:tcW w:w="2196" w:type="dxa"/>
            <w:tcBorders>
              <w:top w:val="nil"/>
              <w:left w:val="nil"/>
              <w:bottom w:val="nil"/>
              <w:right w:val="nil"/>
            </w:tcBorders>
            <w:hideMark/>
          </w:tcPr>
          <w:p w14:paraId="367E6536" w14:textId="04E1F62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29FDA0A9" w14:textId="5BF7FEE7"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3,</w:t>
            </w:r>
            <w:r w:rsidR="00DE4CCF">
              <w:rPr>
                <w:b/>
                <w:bCs/>
                <w:sz w:val="22"/>
                <w:szCs w:val="22"/>
              </w:rPr>
              <w:t>192.21</w:t>
            </w:r>
          </w:p>
        </w:tc>
      </w:tr>
      <w:tr w:rsidR="004D348C" w:rsidRPr="008C5752" w14:paraId="736C9418" w14:textId="77777777" w:rsidTr="004D348C">
        <w:trPr>
          <w:trHeight w:val="1200"/>
        </w:trPr>
        <w:tc>
          <w:tcPr>
            <w:tcW w:w="1280" w:type="dxa"/>
            <w:tcBorders>
              <w:top w:val="nil"/>
              <w:left w:val="nil"/>
              <w:bottom w:val="nil"/>
              <w:right w:val="nil"/>
            </w:tcBorders>
            <w:hideMark/>
          </w:tcPr>
          <w:p w14:paraId="369A8E5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(40)</w:t>
            </w:r>
          </w:p>
        </w:tc>
        <w:tc>
          <w:tcPr>
            <w:tcW w:w="3889" w:type="dxa"/>
            <w:tcBorders>
              <w:top w:val="nil"/>
              <w:left w:val="nil"/>
              <w:bottom w:val="nil"/>
              <w:right w:val="nil"/>
            </w:tcBorders>
            <w:hideMark/>
          </w:tcPr>
          <w:p w14:paraId="62544B0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429" w:type="dxa"/>
            <w:tcBorders>
              <w:top w:val="nil"/>
              <w:left w:val="nil"/>
              <w:bottom w:val="nil"/>
              <w:right w:val="nil"/>
            </w:tcBorders>
            <w:hideMark/>
          </w:tcPr>
          <w:p w14:paraId="56CEE95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 to 30,000 cubic metres per year</w:t>
            </w:r>
          </w:p>
        </w:tc>
        <w:tc>
          <w:tcPr>
            <w:tcW w:w="2196" w:type="dxa"/>
            <w:tcBorders>
              <w:top w:val="nil"/>
              <w:left w:val="nil"/>
              <w:bottom w:val="nil"/>
              <w:right w:val="nil"/>
            </w:tcBorders>
            <w:hideMark/>
          </w:tcPr>
          <w:p w14:paraId="5ADB79DD" w14:textId="53FAB8A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30DEEE66" w14:textId="76D5A3A0"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10,</w:t>
            </w:r>
            <w:r w:rsidR="00DE4CCF">
              <w:rPr>
                <w:b/>
                <w:bCs/>
                <w:sz w:val="22"/>
                <w:szCs w:val="22"/>
              </w:rPr>
              <w:t>641.20</w:t>
            </w:r>
          </w:p>
        </w:tc>
      </w:tr>
      <w:tr w:rsidR="004D348C" w:rsidRPr="008C5752" w14:paraId="60B2AB76" w14:textId="77777777" w:rsidTr="004D348C">
        <w:trPr>
          <w:trHeight w:val="900"/>
        </w:trPr>
        <w:tc>
          <w:tcPr>
            <w:tcW w:w="1280" w:type="dxa"/>
            <w:tcBorders>
              <w:top w:val="nil"/>
              <w:left w:val="nil"/>
              <w:bottom w:val="nil"/>
              <w:right w:val="nil"/>
            </w:tcBorders>
            <w:hideMark/>
          </w:tcPr>
          <w:p w14:paraId="277A632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(40)</w:t>
            </w:r>
          </w:p>
        </w:tc>
        <w:tc>
          <w:tcPr>
            <w:tcW w:w="3889" w:type="dxa"/>
            <w:tcBorders>
              <w:top w:val="nil"/>
              <w:left w:val="nil"/>
              <w:bottom w:val="nil"/>
              <w:right w:val="nil"/>
            </w:tcBorders>
            <w:hideMark/>
          </w:tcPr>
          <w:p w14:paraId="1D3A30D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429" w:type="dxa"/>
            <w:tcBorders>
              <w:top w:val="nil"/>
              <w:left w:val="nil"/>
              <w:bottom w:val="nil"/>
              <w:right w:val="nil"/>
            </w:tcBorders>
            <w:hideMark/>
          </w:tcPr>
          <w:p w14:paraId="5C6FD2D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2196" w:type="dxa"/>
            <w:tcBorders>
              <w:top w:val="nil"/>
              <w:left w:val="nil"/>
              <w:bottom w:val="nil"/>
              <w:right w:val="nil"/>
            </w:tcBorders>
            <w:hideMark/>
          </w:tcPr>
          <w:p w14:paraId="48F840D2" w14:textId="7CF3329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76DB9366" w14:textId="408A540B"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2</w:t>
            </w:r>
            <w:r w:rsidR="00DE4CCF">
              <w:rPr>
                <w:b/>
                <w:bCs/>
                <w:sz w:val="22"/>
                <w:szCs w:val="22"/>
              </w:rPr>
              <w:t>8,731.67</w:t>
            </w:r>
          </w:p>
        </w:tc>
      </w:tr>
      <w:tr w:rsidR="004D348C" w:rsidRPr="008C5752" w14:paraId="79FC17B5" w14:textId="77777777" w:rsidTr="004D348C">
        <w:trPr>
          <w:trHeight w:val="900"/>
        </w:trPr>
        <w:tc>
          <w:tcPr>
            <w:tcW w:w="1280" w:type="dxa"/>
            <w:tcBorders>
              <w:top w:val="nil"/>
              <w:left w:val="nil"/>
              <w:bottom w:val="nil"/>
              <w:right w:val="nil"/>
            </w:tcBorders>
            <w:hideMark/>
          </w:tcPr>
          <w:p w14:paraId="4168AE0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(41)</w:t>
            </w:r>
          </w:p>
        </w:tc>
        <w:tc>
          <w:tcPr>
            <w:tcW w:w="3889" w:type="dxa"/>
            <w:tcBorders>
              <w:top w:val="nil"/>
              <w:left w:val="nil"/>
              <w:bottom w:val="nil"/>
              <w:right w:val="nil"/>
            </w:tcBorders>
            <w:hideMark/>
          </w:tcPr>
          <w:p w14:paraId="67E8118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429" w:type="dxa"/>
            <w:tcBorders>
              <w:top w:val="nil"/>
              <w:left w:val="nil"/>
              <w:bottom w:val="nil"/>
              <w:right w:val="nil"/>
            </w:tcBorders>
            <w:hideMark/>
          </w:tcPr>
          <w:p w14:paraId="4CF699C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13,000 cubic metres per year</w:t>
            </w:r>
          </w:p>
        </w:tc>
        <w:tc>
          <w:tcPr>
            <w:tcW w:w="2196" w:type="dxa"/>
            <w:tcBorders>
              <w:top w:val="nil"/>
              <w:left w:val="nil"/>
              <w:bottom w:val="nil"/>
              <w:right w:val="nil"/>
            </w:tcBorders>
            <w:hideMark/>
          </w:tcPr>
          <w:p w14:paraId="2B773B2B" w14:textId="15C7059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1825B777" w14:textId="4FE91162"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1,0</w:t>
            </w:r>
            <w:r w:rsidR="00DE4CCF">
              <w:rPr>
                <w:b/>
                <w:bCs/>
                <w:sz w:val="22"/>
                <w:szCs w:val="22"/>
              </w:rPr>
              <w:t>63.79</w:t>
            </w:r>
          </w:p>
        </w:tc>
      </w:tr>
      <w:tr w:rsidR="004D348C" w:rsidRPr="008C5752" w14:paraId="66C0B587" w14:textId="77777777" w:rsidTr="004D348C">
        <w:trPr>
          <w:trHeight w:val="1200"/>
        </w:trPr>
        <w:tc>
          <w:tcPr>
            <w:tcW w:w="1280" w:type="dxa"/>
            <w:tcBorders>
              <w:top w:val="nil"/>
              <w:left w:val="nil"/>
              <w:bottom w:val="nil"/>
              <w:right w:val="nil"/>
            </w:tcBorders>
            <w:hideMark/>
          </w:tcPr>
          <w:p w14:paraId="572685E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(41)</w:t>
            </w:r>
          </w:p>
        </w:tc>
        <w:tc>
          <w:tcPr>
            <w:tcW w:w="3889" w:type="dxa"/>
            <w:tcBorders>
              <w:top w:val="nil"/>
              <w:left w:val="nil"/>
              <w:bottom w:val="nil"/>
              <w:right w:val="nil"/>
            </w:tcBorders>
            <w:hideMark/>
          </w:tcPr>
          <w:p w14:paraId="7BEB87D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429" w:type="dxa"/>
            <w:tcBorders>
              <w:top w:val="nil"/>
              <w:left w:val="nil"/>
              <w:bottom w:val="nil"/>
              <w:right w:val="nil"/>
            </w:tcBorders>
            <w:hideMark/>
          </w:tcPr>
          <w:p w14:paraId="15C83C2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&gt;13,000 to 25,000 cubic metres per year</w:t>
            </w:r>
          </w:p>
        </w:tc>
        <w:tc>
          <w:tcPr>
            <w:tcW w:w="2196" w:type="dxa"/>
            <w:tcBorders>
              <w:top w:val="nil"/>
              <w:left w:val="nil"/>
              <w:bottom w:val="nil"/>
              <w:right w:val="nil"/>
            </w:tcBorders>
            <w:hideMark/>
          </w:tcPr>
          <w:p w14:paraId="3DB831E1" w14:textId="3B4CB37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5E5E67CB" w14:textId="200FACF9"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3,</w:t>
            </w:r>
            <w:r w:rsidR="00DE4CCF">
              <w:rPr>
                <w:b/>
                <w:bCs/>
                <w:sz w:val="22"/>
                <w:szCs w:val="22"/>
              </w:rPr>
              <w:t>192.21</w:t>
            </w:r>
          </w:p>
        </w:tc>
      </w:tr>
      <w:tr w:rsidR="004D348C" w:rsidRPr="008C5752" w14:paraId="4565B117" w14:textId="77777777" w:rsidTr="004D348C">
        <w:trPr>
          <w:trHeight w:val="1200"/>
        </w:trPr>
        <w:tc>
          <w:tcPr>
            <w:tcW w:w="1280" w:type="dxa"/>
            <w:tcBorders>
              <w:top w:val="nil"/>
              <w:left w:val="nil"/>
              <w:bottom w:val="nil"/>
              <w:right w:val="nil"/>
            </w:tcBorders>
            <w:hideMark/>
          </w:tcPr>
          <w:p w14:paraId="0A00F3A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(41)</w:t>
            </w:r>
          </w:p>
        </w:tc>
        <w:tc>
          <w:tcPr>
            <w:tcW w:w="3889" w:type="dxa"/>
            <w:tcBorders>
              <w:top w:val="nil"/>
              <w:left w:val="nil"/>
              <w:bottom w:val="nil"/>
              <w:right w:val="nil"/>
            </w:tcBorders>
            <w:hideMark/>
          </w:tcPr>
          <w:p w14:paraId="618F3D6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429" w:type="dxa"/>
            <w:tcBorders>
              <w:top w:val="nil"/>
              <w:left w:val="nil"/>
              <w:bottom w:val="nil"/>
              <w:right w:val="nil"/>
            </w:tcBorders>
            <w:hideMark/>
          </w:tcPr>
          <w:p w14:paraId="4F348BE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&gt;25,000 to 50,000 cubic metres per year</w:t>
            </w:r>
          </w:p>
        </w:tc>
        <w:tc>
          <w:tcPr>
            <w:tcW w:w="2196" w:type="dxa"/>
            <w:tcBorders>
              <w:top w:val="nil"/>
              <w:left w:val="nil"/>
              <w:bottom w:val="nil"/>
              <w:right w:val="nil"/>
            </w:tcBorders>
            <w:hideMark/>
          </w:tcPr>
          <w:p w14:paraId="2DE85984" w14:textId="146B8BB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45BED7B2" w14:textId="7B2F635B"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10,</w:t>
            </w:r>
            <w:r w:rsidR="00DE4CCF">
              <w:rPr>
                <w:b/>
                <w:bCs/>
                <w:sz w:val="22"/>
                <w:szCs w:val="22"/>
              </w:rPr>
              <w:t>641.20</w:t>
            </w:r>
          </w:p>
        </w:tc>
      </w:tr>
      <w:tr w:rsidR="004D348C" w:rsidRPr="008C5752" w14:paraId="3ADC9DD7" w14:textId="77777777" w:rsidTr="004D348C">
        <w:trPr>
          <w:trHeight w:val="900"/>
        </w:trPr>
        <w:tc>
          <w:tcPr>
            <w:tcW w:w="1280" w:type="dxa"/>
            <w:tcBorders>
              <w:top w:val="nil"/>
              <w:left w:val="nil"/>
              <w:bottom w:val="nil"/>
              <w:right w:val="nil"/>
            </w:tcBorders>
            <w:hideMark/>
          </w:tcPr>
          <w:p w14:paraId="694788A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(41)</w:t>
            </w:r>
          </w:p>
        </w:tc>
        <w:tc>
          <w:tcPr>
            <w:tcW w:w="3889" w:type="dxa"/>
            <w:tcBorders>
              <w:top w:val="nil"/>
              <w:left w:val="nil"/>
              <w:bottom w:val="nil"/>
              <w:right w:val="nil"/>
            </w:tcBorders>
            <w:hideMark/>
          </w:tcPr>
          <w:p w14:paraId="7851A16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429" w:type="dxa"/>
            <w:tcBorders>
              <w:top w:val="nil"/>
              <w:left w:val="nil"/>
              <w:bottom w:val="nil"/>
              <w:right w:val="nil"/>
            </w:tcBorders>
            <w:hideMark/>
          </w:tcPr>
          <w:p w14:paraId="6EAA554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&gt;50,000 cubic metres per year</w:t>
            </w:r>
          </w:p>
        </w:tc>
        <w:tc>
          <w:tcPr>
            <w:tcW w:w="2196" w:type="dxa"/>
            <w:tcBorders>
              <w:top w:val="nil"/>
              <w:left w:val="nil"/>
              <w:bottom w:val="nil"/>
              <w:right w:val="nil"/>
            </w:tcBorders>
            <w:hideMark/>
          </w:tcPr>
          <w:p w14:paraId="17970CC5" w14:textId="6403A34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18D1920C" w14:textId="1D8DA53B"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2</w:t>
            </w:r>
            <w:r w:rsidR="00DE4CCF">
              <w:rPr>
                <w:b/>
                <w:bCs/>
                <w:sz w:val="22"/>
                <w:szCs w:val="22"/>
              </w:rPr>
              <w:t>8,731.67</w:t>
            </w:r>
          </w:p>
        </w:tc>
      </w:tr>
      <w:tr w:rsidR="004D348C" w:rsidRPr="008C5752" w14:paraId="1E2CC763" w14:textId="77777777" w:rsidTr="004D348C">
        <w:trPr>
          <w:trHeight w:val="600"/>
        </w:trPr>
        <w:tc>
          <w:tcPr>
            <w:tcW w:w="1280" w:type="dxa"/>
            <w:tcBorders>
              <w:top w:val="nil"/>
              <w:left w:val="nil"/>
              <w:bottom w:val="nil"/>
              <w:right w:val="nil"/>
            </w:tcBorders>
            <w:hideMark/>
          </w:tcPr>
          <w:p w14:paraId="3CA025E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 (42)</w:t>
            </w:r>
          </w:p>
        </w:tc>
        <w:tc>
          <w:tcPr>
            <w:tcW w:w="3889" w:type="dxa"/>
            <w:tcBorders>
              <w:top w:val="nil"/>
              <w:left w:val="nil"/>
              <w:bottom w:val="nil"/>
              <w:right w:val="nil"/>
            </w:tcBorders>
            <w:hideMark/>
          </w:tcPr>
          <w:p w14:paraId="66DA34B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429" w:type="dxa"/>
            <w:tcBorders>
              <w:top w:val="nil"/>
              <w:left w:val="nil"/>
              <w:bottom w:val="nil"/>
              <w:right w:val="nil"/>
            </w:tcBorders>
            <w:hideMark/>
          </w:tcPr>
          <w:p w14:paraId="5C24C2E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2196" w:type="dxa"/>
            <w:tcBorders>
              <w:top w:val="nil"/>
              <w:left w:val="nil"/>
              <w:bottom w:val="nil"/>
              <w:right w:val="nil"/>
            </w:tcBorders>
            <w:hideMark/>
          </w:tcPr>
          <w:p w14:paraId="09568FEF" w14:textId="5E08994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58DC8024" w14:textId="49A200F4"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3,</w:t>
            </w:r>
            <w:r w:rsidR="00DE4CCF">
              <w:rPr>
                <w:b/>
                <w:bCs/>
                <w:sz w:val="22"/>
                <w:szCs w:val="22"/>
              </w:rPr>
              <w:t>192.21</w:t>
            </w:r>
          </w:p>
        </w:tc>
      </w:tr>
      <w:tr w:rsidR="004D348C" w:rsidRPr="008C5752" w14:paraId="41906EA6" w14:textId="77777777" w:rsidTr="004D348C">
        <w:trPr>
          <w:trHeight w:val="900"/>
        </w:trPr>
        <w:tc>
          <w:tcPr>
            <w:tcW w:w="1280" w:type="dxa"/>
            <w:tcBorders>
              <w:top w:val="nil"/>
              <w:left w:val="nil"/>
              <w:bottom w:val="nil"/>
              <w:right w:val="nil"/>
            </w:tcBorders>
            <w:hideMark/>
          </w:tcPr>
          <w:p w14:paraId="36E9E06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(42)</w:t>
            </w:r>
          </w:p>
        </w:tc>
        <w:tc>
          <w:tcPr>
            <w:tcW w:w="3889" w:type="dxa"/>
            <w:tcBorders>
              <w:top w:val="nil"/>
              <w:left w:val="nil"/>
              <w:bottom w:val="nil"/>
              <w:right w:val="nil"/>
            </w:tcBorders>
            <w:hideMark/>
          </w:tcPr>
          <w:p w14:paraId="4553B00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429" w:type="dxa"/>
            <w:tcBorders>
              <w:top w:val="nil"/>
              <w:left w:val="nil"/>
              <w:bottom w:val="nil"/>
              <w:right w:val="nil"/>
            </w:tcBorders>
            <w:hideMark/>
          </w:tcPr>
          <w:p w14:paraId="3694F51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2196" w:type="dxa"/>
            <w:tcBorders>
              <w:top w:val="nil"/>
              <w:left w:val="nil"/>
              <w:bottom w:val="nil"/>
              <w:right w:val="nil"/>
            </w:tcBorders>
            <w:hideMark/>
          </w:tcPr>
          <w:p w14:paraId="0B8BCA41" w14:textId="670B7EA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0CDAD0FF" w14:textId="642A3B09"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10,</w:t>
            </w:r>
            <w:r w:rsidR="00DE4CCF">
              <w:rPr>
                <w:b/>
                <w:bCs/>
                <w:sz w:val="22"/>
                <w:szCs w:val="22"/>
              </w:rPr>
              <w:t>641.20</w:t>
            </w:r>
          </w:p>
        </w:tc>
      </w:tr>
      <w:tr w:rsidR="004D348C" w:rsidRPr="008C5752" w14:paraId="73D0AD71" w14:textId="77777777" w:rsidTr="004D348C">
        <w:trPr>
          <w:trHeight w:val="600"/>
        </w:trPr>
        <w:tc>
          <w:tcPr>
            <w:tcW w:w="1280" w:type="dxa"/>
            <w:tcBorders>
              <w:top w:val="nil"/>
              <w:left w:val="nil"/>
              <w:bottom w:val="nil"/>
              <w:right w:val="nil"/>
            </w:tcBorders>
            <w:hideMark/>
          </w:tcPr>
          <w:p w14:paraId="5CF1AFF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(42)</w:t>
            </w:r>
          </w:p>
        </w:tc>
        <w:tc>
          <w:tcPr>
            <w:tcW w:w="3889" w:type="dxa"/>
            <w:tcBorders>
              <w:top w:val="nil"/>
              <w:left w:val="nil"/>
              <w:bottom w:val="nil"/>
              <w:right w:val="nil"/>
            </w:tcBorders>
            <w:hideMark/>
          </w:tcPr>
          <w:p w14:paraId="3EF98D5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429" w:type="dxa"/>
            <w:tcBorders>
              <w:top w:val="nil"/>
              <w:left w:val="nil"/>
              <w:bottom w:val="nil"/>
              <w:right w:val="nil"/>
            </w:tcBorders>
            <w:hideMark/>
          </w:tcPr>
          <w:p w14:paraId="06B1572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2196" w:type="dxa"/>
            <w:tcBorders>
              <w:top w:val="nil"/>
              <w:left w:val="nil"/>
              <w:bottom w:val="nil"/>
              <w:right w:val="nil"/>
            </w:tcBorders>
            <w:hideMark/>
          </w:tcPr>
          <w:p w14:paraId="5C68F3EA" w14:textId="4327AE8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4162512B" w14:textId="532E2AB5" w:rsidR="004D348C" w:rsidRPr="007905F6" w:rsidRDefault="004D348C" w:rsidP="004D348C">
            <w:pPr>
              <w:spacing w:before="0" w:after="0"/>
              <w:ind w:left="0" w:firstLine="0"/>
              <w:jc w:val="right"/>
              <w:rPr>
                <w:b/>
                <w:bCs/>
                <w:color w:val="000000"/>
                <w:sz w:val="22"/>
                <w:szCs w:val="22"/>
                <w:lang w:eastAsia="en-AU"/>
              </w:rPr>
            </w:pPr>
            <w:r w:rsidRPr="007905F6">
              <w:rPr>
                <w:b/>
                <w:bCs/>
                <w:sz w:val="22"/>
                <w:szCs w:val="22"/>
              </w:rPr>
              <w:t>2</w:t>
            </w:r>
            <w:r w:rsidR="00DE4CCF">
              <w:rPr>
                <w:b/>
                <w:bCs/>
                <w:sz w:val="22"/>
                <w:szCs w:val="22"/>
              </w:rPr>
              <w:t>8,731.67</w:t>
            </w:r>
          </w:p>
        </w:tc>
      </w:tr>
      <w:tr w:rsidR="004D348C" w:rsidRPr="008C5752" w14:paraId="24A64037" w14:textId="77777777" w:rsidTr="004D348C">
        <w:trPr>
          <w:trHeight w:val="600"/>
        </w:trPr>
        <w:tc>
          <w:tcPr>
            <w:tcW w:w="1280" w:type="dxa"/>
            <w:tcBorders>
              <w:top w:val="nil"/>
              <w:left w:val="nil"/>
              <w:bottom w:val="nil"/>
              <w:right w:val="nil"/>
            </w:tcBorders>
            <w:hideMark/>
          </w:tcPr>
          <w:p w14:paraId="279ACB8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(43)</w:t>
            </w:r>
          </w:p>
        </w:tc>
        <w:tc>
          <w:tcPr>
            <w:tcW w:w="3889" w:type="dxa"/>
            <w:tcBorders>
              <w:top w:val="nil"/>
              <w:left w:val="nil"/>
              <w:bottom w:val="nil"/>
              <w:right w:val="nil"/>
            </w:tcBorders>
            <w:hideMark/>
          </w:tcPr>
          <w:p w14:paraId="787FB1A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429" w:type="dxa"/>
            <w:tcBorders>
              <w:top w:val="nil"/>
              <w:left w:val="nil"/>
              <w:bottom w:val="nil"/>
              <w:right w:val="nil"/>
            </w:tcBorders>
            <w:hideMark/>
          </w:tcPr>
          <w:p w14:paraId="55CFD7F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2196" w:type="dxa"/>
            <w:tcBorders>
              <w:top w:val="nil"/>
              <w:left w:val="nil"/>
              <w:bottom w:val="nil"/>
              <w:right w:val="nil"/>
            </w:tcBorders>
            <w:hideMark/>
          </w:tcPr>
          <w:p w14:paraId="219D1FD6" w14:textId="2D2947C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23DB06F2" w14:textId="23B492D0"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51.44</w:t>
            </w:r>
          </w:p>
        </w:tc>
      </w:tr>
      <w:tr w:rsidR="004D348C" w:rsidRPr="008C5752" w14:paraId="7A69862D" w14:textId="77777777" w:rsidTr="004D348C">
        <w:trPr>
          <w:trHeight w:val="900"/>
        </w:trPr>
        <w:tc>
          <w:tcPr>
            <w:tcW w:w="1280" w:type="dxa"/>
            <w:tcBorders>
              <w:top w:val="nil"/>
              <w:left w:val="nil"/>
              <w:bottom w:val="nil"/>
              <w:right w:val="nil"/>
            </w:tcBorders>
            <w:hideMark/>
          </w:tcPr>
          <w:p w14:paraId="18FA50B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(43)</w:t>
            </w:r>
          </w:p>
        </w:tc>
        <w:tc>
          <w:tcPr>
            <w:tcW w:w="3889" w:type="dxa"/>
            <w:tcBorders>
              <w:top w:val="nil"/>
              <w:left w:val="nil"/>
              <w:bottom w:val="nil"/>
              <w:right w:val="nil"/>
            </w:tcBorders>
            <w:hideMark/>
          </w:tcPr>
          <w:p w14:paraId="55F6D13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429" w:type="dxa"/>
            <w:tcBorders>
              <w:top w:val="nil"/>
              <w:left w:val="nil"/>
              <w:bottom w:val="nil"/>
              <w:right w:val="nil"/>
            </w:tcBorders>
            <w:hideMark/>
          </w:tcPr>
          <w:p w14:paraId="78C63F2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2196" w:type="dxa"/>
            <w:tcBorders>
              <w:top w:val="nil"/>
              <w:left w:val="nil"/>
              <w:bottom w:val="nil"/>
              <w:right w:val="nil"/>
            </w:tcBorders>
            <w:hideMark/>
          </w:tcPr>
          <w:p w14:paraId="68713F70" w14:textId="6170FB6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1,026.82</w:t>
            </w:r>
          </w:p>
        </w:tc>
        <w:tc>
          <w:tcPr>
            <w:tcW w:w="1409" w:type="dxa"/>
            <w:tcBorders>
              <w:top w:val="nil"/>
              <w:left w:val="nil"/>
              <w:bottom w:val="nil"/>
              <w:right w:val="nil"/>
            </w:tcBorders>
            <w:hideMark/>
          </w:tcPr>
          <w:p w14:paraId="5B9B932A" w14:textId="26B85A7A"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1,</w:t>
            </w:r>
            <w:r w:rsidR="00DE4CCF">
              <w:rPr>
                <w:b/>
                <w:bCs/>
                <w:sz w:val="22"/>
                <w:szCs w:val="22"/>
              </w:rPr>
              <w:t>063.79</w:t>
            </w:r>
          </w:p>
        </w:tc>
      </w:tr>
      <w:tr w:rsidR="004D348C" w:rsidRPr="008C5752" w14:paraId="222C91DB" w14:textId="77777777" w:rsidTr="004D348C">
        <w:trPr>
          <w:trHeight w:val="900"/>
        </w:trPr>
        <w:tc>
          <w:tcPr>
            <w:tcW w:w="1280" w:type="dxa"/>
            <w:tcBorders>
              <w:top w:val="nil"/>
              <w:left w:val="nil"/>
              <w:bottom w:val="nil"/>
              <w:right w:val="nil"/>
            </w:tcBorders>
            <w:hideMark/>
          </w:tcPr>
          <w:p w14:paraId="3D4D56F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(43)</w:t>
            </w:r>
          </w:p>
        </w:tc>
        <w:tc>
          <w:tcPr>
            <w:tcW w:w="3889" w:type="dxa"/>
            <w:tcBorders>
              <w:top w:val="nil"/>
              <w:left w:val="nil"/>
              <w:bottom w:val="nil"/>
              <w:right w:val="nil"/>
            </w:tcBorders>
            <w:hideMark/>
          </w:tcPr>
          <w:p w14:paraId="5B0E543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429" w:type="dxa"/>
            <w:tcBorders>
              <w:top w:val="nil"/>
              <w:left w:val="nil"/>
              <w:bottom w:val="nil"/>
              <w:right w:val="nil"/>
            </w:tcBorders>
            <w:hideMark/>
          </w:tcPr>
          <w:p w14:paraId="4FC19FF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2196" w:type="dxa"/>
            <w:tcBorders>
              <w:top w:val="nil"/>
              <w:left w:val="nil"/>
              <w:bottom w:val="nil"/>
              <w:right w:val="nil"/>
            </w:tcBorders>
            <w:hideMark/>
          </w:tcPr>
          <w:p w14:paraId="5221B1D9" w14:textId="0973B34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3,081.28</w:t>
            </w:r>
          </w:p>
        </w:tc>
        <w:tc>
          <w:tcPr>
            <w:tcW w:w="1409" w:type="dxa"/>
            <w:tcBorders>
              <w:top w:val="nil"/>
              <w:left w:val="nil"/>
              <w:bottom w:val="nil"/>
              <w:right w:val="nil"/>
            </w:tcBorders>
            <w:hideMark/>
          </w:tcPr>
          <w:p w14:paraId="71B0AEBE" w14:textId="423FD010"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192.21</w:t>
            </w:r>
          </w:p>
        </w:tc>
      </w:tr>
      <w:tr w:rsidR="004D348C" w:rsidRPr="008C5752" w14:paraId="62514B44" w14:textId="77777777" w:rsidTr="004D348C">
        <w:trPr>
          <w:trHeight w:val="900"/>
        </w:trPr>
        <w:tc>
          <w:tcPr>
            <w:tcW w:w="1280" w:type="dxa"/>
            <w:tcBorders>
              <w:top w:val="nil"/>
              <w:left w:val="nil"/>
              <w:bottom w:val="nil"/>
              <w:right w:val="nil"/>
            </w:tcBorders>
            <w:hideMark/>
          </w:tcPr>
          <w:p w14:paraId="22E4488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(43)</w:t>
            </w:r>
          </w:p>
        </w:tc>
        <w:tc>
          <w:tcPr>
            <w:tcW w:w="3889" w:type="dxa"/>
            <w:tcBorders>
              <w:top w:val="nil"/>
              <w:left w:val="nil"/>
              <w:bottom w:val="nil"/>
              <w:right w:val="nil"/>
            </w:tcBorders>
            <w:hideMark/>
          </w:tcPr>
          <w:p w14:paraId="2ABEAE2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429" w:type="dxa"/>
            <w:tcBorders>
              <w:top w:val="nil"/>
              <w:left w:val="nil"/>
              <w:bottom w:val="nil"/>
              <w:right w:val="nil"/>
            </w:tcBorders>
            <w:hideMark/>
          </w:tcPr>
          <w:p w14:paraId="702B922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2196" w:type="dxa"/>
            <w:tcBorders>
              <w:top w:val="nil"/>
              <w:left w:val="nil"/>
              <w:bottom w:val="nil"/>
              <w:right w:val="nil"/>
            </w:tcBorders>
            <w:hideMark/>
          </w:tcPr>
          <w:p w14:paraId="52923A9B" w14:textId="251DDF6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10,271.43</w:t>
            </w:r>
          </w:p>
        </w:tc>
        <w:tc>
          <w:tcPr>
            <w:tcW w:w="1409" w:type="dxa"/>
            <w:tcBorders>
              <w:top w:val="nil"/>
              <w:left w:val="nil"/>
              <w:bottom w:val="nil"/>
              <w:right w:val="nil"/>
            </w:tcBorders>
            <w:hideMark/>
          </w:tcPr>
          <w:p w14:paraId="4EDF29BE" w14:textId="22E6BF09"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10,</w:t>
            </w:r>
            <w:r w:rsidR="00DE4CCF">
              <w:rPr>
                <w:b/>
                <w:bCs/>
                <w:sz w:val="22"/>
                <w:szCs w:val="22"/>
              </w:rPr>
              <w:t>641.20</w:t>
            </w:r>
          </w:p>
        </w:tc>
      </w:tr>
      <w:tr w:rsidR="004D348C" w:rsidRPr="008C5752" w14:paraId="6AFA3492" w14:textId="77777777" w:rsidTr="004D348C">
        <w:trPr>
          <w:trHeight w:val="900"/>
        </w:trPr>
        <w:tc>
          <w:tcPr>
            <w:tcW w:w="1280" w:type="dxa"/>
            <w:tcBorders>
              <w:top w:val="nil"/>
              <w:left w:val="nil"/>
              <w:bottom w:val="nil"/>
              <w:right w:val="nil"/>
            </w:tcBorders>
            <w:hideMark/>
          </w:tcPr>
          <w:p w14:paraId="63C1697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(43)</w:t>
            </w:r>
          </w:p>
        </w:tc>
        <w:tc>
          <w:tcPr>
            <w:tcW w:w="3889" w:type="dxa"/>
            <w:tcBorders>
              <w:top w:val="nil"/>
              <w:left w:val="nil"/>
              <w:bottom w:val="nil"/>
              <w:right w:val="nil"/>
            </w:tcBorders>
            <w:hideMark/>
          </w:tcPr>
          <w:p w14:paraId="0DF7B41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429" w:type="dxa"/>
            <w:tcBorders>
              <w:top w:val="nil"/>
              <w:left w:val="nil"/>
              <w:bottom w:val="nil"/>
              <w:right w:val="nil"/>
            </w:tcBorders>
            <w:hideMark/>
          </w:tcPr>
          <w:p w14:paraId="72C41F6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2196" w:type="dxa"/>
            <w:tcBorders>
              <w:top w:val="nil"/>
              <w:left w:val="nil"/>
              <w:bottom w:val="nil"/>
              <w:right w:val="nil"/>
            </w:tcBorders>
            <w:hideMark/>
          </w:tcPr>
          <w:p w14:paraId="68F6B9B1" w14:textId="093B8C7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27,733.27</w:t>
            </w:r>
          </w:p>
        </w:tc>
        <w:tc>
          <w:tcPr>
            <w:tcW w:w="1409" w:type="dxa"/>
            <w:tcBorders>
              <w:top w:val="nil"/>
              <w:left w:val="nil"/>
              <w:bottom w:val="nil"/>
              <w:right w:val="nil"/>
            </w:tcBorders>
            <w:hideMark/>
          </w:tcPr>
          <w:p w14:paraId="5C3EA985" w14:textId="0CD8B8F7"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2</w:t>
            </w:r>
            <w:r w:rsidR="00DE4CCF">
              <w:rPr>
                <w:b/>
                <w:bCs/>
                <w:sz w:val="22"/>
                <w:szCs w:val="22"/>
              </w:rPr>
              <w:t>8,731.67</w:t>
            </w:r>
          </w:p>
        </w:tc>
      </w:tr>
      <w:tr w:rsidR="004D348C" w:rsidRPr="008C5752" w14:paraId="586117D0" w14:textId="77777777" w:rsidTr="004D348C">
        <w:trPr>
          <w:trHeight w:val="600"/>
        </w:trPr>
        <w:tc>
          <w:tcPr>
            <w:tcW w:w="1280" w:type="dxa"/>
            <w:tcBorders>
              <w:top w:val="nil"/>
              <w:left w:val="nil"/>
              <w:bottom w:val="nil"/>
              <w:right w:val="nil"/>
            </w:tcBorders>
            <w:hideMark/>
          </w:tcPr>
          <w:p w14:paraId="1BBFBC6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(43)</w:t>
            </w:r>
          </w:p>
        </w:tc>
        <w:tc>
          <w:tcPr>
            <w:tcW w:w="3889" w:type="dxa"/>
            <w:tcBorders>
              <w:top w:val="nil"/>
              <w:left w:val="nil"/>
              <w:bottom w:val="nil"/>
              <w:right w:val="nil"/>
            </w:tcBorders>
            <w:hideMark/>
          </w:tcPr>
          <w:p w14:paraId="25AB7C8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429" w:type="dxa"/>
            <w:tcBorders>
              <w:top w:val="nil"/>
              <w:left w:val="nil"/>
              <w:bottom w:val="nil"/>
              <w:right w:val="nil"/>
            </w:tcBorders>
            <w:hideMark/>
          </w:tcPr>
          <w:p w14:paraId="3ED5415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2196" w:type="dxa"/>
            <w:tcBorders>
              <w:top w:val="nil"/>
              <w:left w:val="nil"/>
              <w:bottom w:val="nil"/>
              <w:right w:val="nil"/>
            </w:tcBorders>
            <w:hideMark/>
          </w:tcPr>
          <w:p w14:paraId="1637F7C7" w14:textId="713C9FF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68,820.66</w:t>
            </w:r>
          </w:p>
        </w:tc>
        <w:tc>
          <w:tcPr>
            <w:tcW w:w="1409" w:type="dxa"/>
            <w:tcBorders>
              <w:top w:val="nil"/>
              <w:left w:val="nil"/>
              <w:bottom w:val="nil"/>
              <w:right w:val="nil"/>
            </w:tcBorders>
            <w:hideMark/>
          </w:tcPr>
          <w:p w14:paraId="7C2952F9" w14:textId="5342C625" w:rsidR="004D348C" w:rsidRPr="00F1544F" w:rsidRDefault="00DE4CCF" w:rsidP="004D348C">
            <w:pPr>
              <w:spacing w:before="0" w:after="0"/>
              <w:ind w:left="0" w:firstLine="0"/>
              <w:jc w:val="right"/>
              <w:rPr>
                <w:b/>
                <w:bCs/>
                <w:color w:val="000000"/>
                <w:sz w:val="22"/>
                <w:szCs w:val="22"/>
                <w:lang w:eastAsia="en-AU"/>
              </w:rPr>
            </w:pPr>
            <w:r>
              <w:rPr>
                <w:b/>
                <w:bCs/>
                <w:sz w:val="22"/>
                <w:szCs w:val="22"/>
              </w:rPr>
              <w:t>71,298.20</w:t>
            </w:r>
          </w:p>
        </w:tc>
      </w:tr>
      <w:tr w:rsidR="004D348C" w:rsidRPr="008C5752" w14:paraId="3C16AFC9" w14:textId="77777777" w:rsidTr="004D348C">
        <w:trPr>
          <w:trHeight w:val="300"/>
        </w:trPr>
        <w:tc>
          <w:tcPr>
            <w:tcW w:w="1280" w:type="dxa"/>
            <w:tcBorders>
              <w:top w:val="nil"/>
              <w:left w:val="nil"/>
              <w:bottom w:val="nil"/>
              <w:right w:val="nil"/>
            </w:tcBorders>
            <w:hideMark/>
          </w:tcPr>
          <w:p w14:paraId="1FDB5C0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(44)</w:t>
            </w:r>
          </w:p>
        </w:tc>
        <w:tc>
          <w:tcPr>
            <w:tcW w:w="3889" w:type="dxa"/>
            <w:tcBorders>
              <w:top w:val="nil"/>
              <w:left w:val="nil"/>
              <w:bottom w:val="nil"/>
              <w:right w:val="nil"/>
            </w:tcBorders>
            <w:hideMark/>
          </w:tcPr>
          <w:p w14:paraId="3D67689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429" w:type="dxa"/>
            <w:tcBorders>
              <w:top w:val="nil"/>
              <w:left w:val="nil"/>
              <w:bottom w:val="nil"/>
              <w:right w:val="nil"/>
            </w:tcBorders>
            <w:hideMark/>
          </w:tcPr>
          <w:p w14:paraId="43244B1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626169DA" w14:textId="43B85CC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339.23</w:t>
            </w:r>
          </w:p>
        </w:tc>
        <w:tc>
          <w:tcPr>
            <w:tcW w:w="1409" w:type="dxa"/>
            <w:tcBorders>
              <w:top w:val="nil"/>
              <w:left w:val="nil"/>
              <w:bottom w:val="nil"/>
              <w:right w:val="nil"/>
            </w:tcBorders>
            <w:hideMark/>
          </w:tcPr>
          <w:p w14:paraId="4E26A863" w14:textId="12CCD268"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51.44</w:t>
            </w:r>
          </w:p>
        </w:tc>
      </w:tr>
      <w:tr w:rsidR="004D348C" w:rsidRPr="008C5752" w14:paraId="33BC0AD6" w14:textId="77777777" w:rsidTr="004D348C">
        <w:trPr>
          <w:trHeight w:val="600"/>
        </w:trPr>
        <w:tc>
          <w:tcPr>
            <w:tcW w:w="1280" w:type="dxa"/>
            <w:tcBorders>
              <w:top w:val="nil"/>
              <w:left w:val="nil"/>
              <w:bottom w:val="nil"/>
              <w:right w:val="nil"/>
            </w:tcBorders>
            <w:hideMark/>
          </w:tcPr>
          <w:p w14:paraId="4D62995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(45)</w:t>
            </w:r>
          </w:p>
        </w:tc>
        <w:tc>
          <w:tcPr>
            <w:tcW w:w="3889" w:type="dxa"/>
            <w:tcBorders>
              <w:top w:val="nil"/>
              <w:left w:val="nil"/>
              <w:bottom w:val="nil"/>
              <w:right w:val="nil"/>
            </w:tcBorders>
            <w:hideMark/>
          </w:tcPr>
          <w:p w14:paraId="5AA1B15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429" w:type="dxa"/>
            <w:tcBorders>
              <w:top w:val="nil"/>
              <w:left w:val="nil"/>
              <w:bottom w:val="nil"/>
              <w:right w:val="nil"/>
            </w:tcBorders>
            <w:hideMark/>
          </w:tcPr>
          <w:p w14:paraId="081C3CE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2196" w:type="dxa"/>
            <w:tcBorders>
              <w:top w:val="nil"/>
              <w:left w:val="nil"/>
              <w:bottom w:val="nil"/>
              <w:right w:val="nil"/>
            </w:tcBorders>
            <w:hideMark/>
          </w:tcPr>
          <w:p w14:paraId="3E5A3B65" w14:textId="56B0A08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5,292.23</w:t>
            </w:r>
          </w:p>
        </w:tc>
        <w:tc>
          <w:tcPr>
            <w:tcW w:w="1409" w:type="dxa"/>
            <w:tcBorders>
              <w:top w:val="nil"/>
              <w:left w:val="nil"/>
              <w:bottom w:val="nil"/>
              <w:right w:val="nil"/>
            </w:tcBorders>
            <w:hideMark/>
          </w:tcPr>
          <w:p w14:paraId="26A56FBA" w14:textId="510AE5C2"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5,</w:t>
            </w:r>
            <w:r w:rsidR="00DE4CCF">
              <w:rPr>
                <w:b/>
                <w:bCs/>
                <w:sz w:val="22"/>
                <w:szCs w:val="22"/>
              </w:rPr>
              <w:t>482.75</w:t>
            </w:r>
          </w:p>
        </w:tc>
      </w:tr>
      <w:tr w:rsidR="004D348C" w:rsidRPr="008C5752" w14:paraId="091ECB42" w14:textId="77777777" w:rsidTr="004D348C">
        <w:trPr>
          <w:trHeight w:val="900"/>
        </w:trPr>
        <w:tc>
          <w:tcPr>
            <w:tcW w:w="1280" w:type="dxa"/>
            <w:tcBorders>
              <w:top w:val="nil"/>
              <w:left w:val="nil"/>
              <w:bottom w:val="nil"/>
              <w:right w:val="nil"/>
            </w:tcBorders>
            <w:hideMark/>
          </w:tcPr>
          <w:p w14:paraId="4FF88C8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 (46)</w:t>
            </w:r>
          </w:p>
        </w:tc>
        <w:tc>
          <w:tcPr>
            <w:tcW w:w="3889" w:type="dxa"/>
            <w:tcBorders>
              <w:top w:val="nil"/>
              <w:left w:val="nil"/>
              <w:bottom w:val="nil"/>
              <w:right w:val="nil"/>
            </w:tcBorders>
            <w:hideMark/>
          </w:tcPr>
          <w:p w14:paraId="0D34209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429" w:type="dxa"/>
            <w:tcBorders>
              <w:top w:val="nil"/>
              <w:left w:val="nil"/>
              <w:bottom w:val="nil"/>
              <w:right w:val="nil"/>
            </w:tcBorders>
            <w:hideMark/>
          </w:tcPr>
          <w:p w14:paraId="23D3ED6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144704AD" w14:textId="2A1D1C5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5,292.23</w:t>
            </w:r>
          </w:p>
        </w:tc>
        <w:tc>
          <w:tcPr>
            <w:tcW w:w="1409" w:type="dxa"/>
            <w:tcBorders>
              <w:top w:val="nil"/>
              <w:left w:val="nil"/>
              <w:bottom w:val="nil"/>
              <w:right w:val="nil"/>
            </w:tcBorders>
            <w:hideMark/>
          </w:tcPr>
          <w:p w14:paraId="038B112E" w14:textId="39D51FC8"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5,</w:t>
            </w:r>
            <w:r w:rsidR="00DE4CCF">
              <w:rPr>
                <w:b/>
                <w:bCs/>
                <w:sz w:val="22"/>
                <w:szCs w:val="22"/>
              </w:rPr>
              <w:t>482.75</w:t>
            </w:r>
          </w:p>
        </w:tc>
      </w:tr>
      <w:tr w:rsidR="004D348C" w:rsidRPr="008C5752" w14:paraId="3A24B6DA" w14:textId="77777777" w:rsidTr="004D348C">
        <w:trPr>
          <w:trHeight w:val="600"/>
        </w:trPr>
        <w:tc>
          <w:tcPr>
            <w:tcW w:w="1280" w:type="dxa"/>
            <w:tcBorders>
              <w:top w:val="nil"/>
              <w:left w:val="nil"/>
              <w:bottom w:val="nil"/>
              <w:right w:val="nil"/>
            </w:tcBorders>
            <w:hideMark/>
          </w:tcPr>
          <w:p w14:paraId="7D6869A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1.3 (1)</w:t>
            </w:r>
          </w:p>
        </w:tc>
        <w:tc>
          <w:tcPr>
            <w:tcW w:w="3889" w:type="dxa"/>
            <w:tcBorders>
              <w:top w:val="nil"/>
              <w:left w:val="nil"/>
              <w:bottom w:val="nil"/>
              <w:right w:val="nil"/>
            </w:tcBorders>
            <w:hideMark/>
          </w:tcPr>
          <w:p w14:paraId="29A950B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w:t>
            </w:r>
          </w:p>
        </w:tc>
        <w:tc>
          <w:tcPr>
            <w:tcW w:w="1429" w:type="dxa"/>
            <w:tcBorders>
              <w:top w:val="nil"/>
              <w:left w:val="nil"/>
              <w:bottom w:val="nil"/>
              <w:right w:val="nil"/>
            </w:tcBorders>
            <w:hideMark/>
          </w:tcPr>
          <w:p w14:paraId="5F89F61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&gt;100 tonnes &lt;10,000 tonnes</w:t>
            </w:r>
          </w:p>
        </w:tc>
        <w:tc>
          <w:tcPr>
            <w:tcW w:w="2196" w:type="dxa"/>
            <w:tcBorders>
              <w:top w:val="nil"/>
              <w:left w:val="nil"/>
              <w:bottom w:val="nil"/>
              <w:right w:val="nil"/>
            </w:tcBorders>
            <w:hideMark/>
          </w:tcPr>
          <w:p w14:paraId="4AB37F84" w14:textId="4030FDE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338.25</w:t>
            </w:r>
          </w:p>
        </w:tc>
        <w:tc>
          <w:tcPr>
            <w:tcW w:w="1409" w:type="dxa"/>
            <w:tcBorders>
              <w:top w:val="nil"/>
              <w:left w:val="nil"/>
              <w:bottom w:val="nil"/>
              <w:right w:val="nil"/>
            </w:tcBorders>
            <w:hideMark/>
          </w:tcPr>
          <w:p w14:paraId="632FC1A5" w14:textId="4D59E507"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50.43</w:t>
            </w:r>
          </w:p>
        </w:tc>
      </w:tr>
      <w:tr w:rsidR="004D348C" w:rsidRPr="008C5752" w14:paraId="52839849" w14:textId="77777777" w:rsidTr="004D348C">
        <w:trPr>
          <w:trHeight w:val="600"/>
        </w:trPr>
        <w:tc>
          <w:tcPr>
            <w:tcW w:w="1280" w:type="dxa"/>
            <w:tcBorders>
              <w:top w:val="nil"/>
              <w:left w:val="nil"/>
              <w:bottom w:val="nil"/>
              <w:right w:val="nil"/>
            </w:tcBorders>
            <w:hideMark/>
          </w:tcPr>
          <w:p w14:paraId="2D878FD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1.3 (2)</w:t>
            </w:r>
          </w:p>
        </w:tc>
        <w:tc>
          <w:tcPr>
            <w:tcW w:w="3889" w:type="dxa"/>
            <w:tcBorders>
              <w:top w:val="nil"/>
              <w:left w:val="nil"/>
              <w:bottom w:val="nil"/>
              <w:right w:val="nil"/>
            </w:tcBorders>
            <w:hideMark/>
          </w:tcPr>
          <w:p w14:paraId="44A6830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preservation of wood</w:t>
            </w:r>
          </w:p>
        </w:tc>
        <w:tc>
          <w:tcPr>
            <w:tcW w:w="1429" w:type="dxa"/>
            <w:tcBorders>
              <w:top w:val="nil"/>
              <w:left w:val="nil"/>
              <w:bottom w:val="nil"/>
              <w:right w:val="nil"/>
            </w:tcBorders>
            <w:hideMark/>
          </w:tcPr>
          <w:p w14:paraId="42FE4FE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&lt;10,000 tonnes per year</w:t>
            </w:r>
          </w:p>
        </w:tc>
        <w:tc>
          <w:tcPr>
            <w:tcW w:w="2196" w:type="dxa"/>
            <w:tcBorders>
              <w:top w:val="nil"/>
              <w:left w:val="nil"/>
              <w:bottom w:val="nil"/>
              <w:right w:val="nil"/>
            </w:tcBorders>
            <w:hideMark/>
          </w:tcPr>
          <w:p w14:paraId="314D3EDE" w14:textId="0CB42F3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338.25</w:t>
            </w:r>
          </w:p>
        </w:tc>
        <w:tc>
          <w:tcPr>
            <w:tcW w:w="1409" w:type="dxa"/>
            <w:tcBorders>
              <w:top w:val="nil"/>
              <w:left w:val="nil"/>
              <w:bottom w:val="nil"/>
              <w:right w:val="nil"/>
            </w:tcBorders>
            <w:hideMark/>
          </w:tcPr>
          <w:p w14:paraId="7B71A994" w14:textId="1C13CC0D"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50.43</w:t>
            </w:r>
          </w:p>
        </w:tc>
      </w:tr>
      <w:tr w:rsidR="004D348C" w:rsidRPr="008C5752" w14:paraId="507BB33E" w14:textId="77777777" w:rsidTr="004D348C">
        <w:trPr>
          <w:trHeight w:val="300"/>
        </w:trPr>
        <w:tc>
          <w:tcPr>
            <w:tcW w:w="1280" w:type="dxa"/>
            <w:tcBorders>
              <w:top w:val="nil"/>
              <w:left w:val="nil"/>
              <w:bottom w:val="nil"/>
              <w:right w:val="nil"/>
            </w:tcBorders>
            <w:hideMark/>
          </w:tcPr>
          <w:p w14:paraId="1D761CB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1.3 (3)</w:t>
            </w:r>
          </w:p>
        </w:tc>
        <w:tc>
          <w:tcPr>
            <w:tcW w:w="3889" w:type="dxa"/>
            <w:tcBorders>
              <w:top w:val="nil"/>
              <w:left w:val="nil"/>
              <w:bottom w:val="nil"/>
              <w:right w:val="nil"/>
            </w:tcBorders>
            <w:hideMark/>
          </w:tcPr>
          <w:p w14:paraId="5739279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Forestry activities</w:t>
            </w:r>
          </w:p>
        </w:tc>
        <w:tc>
          <w:tcPr>
            <w:tcW w:w="1429" w:type="dxa"/>
            <w:tcBorders>
              <w:top w:val="nil"/>
              <w:left w:val="nil"/>
              <w:bottom w:val="nil"/>
              <w:right w:val="nil"/>
            </w:tcBorders>
            <w:hideMark/>
          </w:tcPr>
          <w:p w14:paraId="46AFEC9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66156EC5" w14:textId="3E87E11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3,393.67</w:t>
            </w:r>
          </w:p>
        </w:tc>
        <w:tc>
          <w:tcPr>
            <w:tcW w:w="1409" w:type="dxa"/>
            <w:tcBorders>
              <w:top w:val="nil"/>
              <w:left w:val="nil"/>
              <w:bottom w:val="nil"/>
              <w:right w:val="nil"/>
            </w:tcBorders>
            <w:hideMark/>
          </w:tcPr>
          <w:p w14:paraId="5F4761B1" w14:textId="7DD23AEA"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515.84</w:t>
            </w:r>
          </w:p>
        </w:tc>
      </w:tr>
      <w:tr w:rsidR="004D348C" w:rsidRPr="008C5752" w14:paraId="2035CE12" w14:textId="77777777" w:rsidTr="004D348C">
        <w:trPr>
          <w:trHeight w:val="600"/>
        </w:trPr>
        <w:tc>
          <w:tcPr>
            <w:tcW w:w="1280" w:type="dxa"/>
            <w:tcBorders>
              <w:top w:val="nil"/>
              <w:left w:val="nil"/>
              <w:bottom w:val="nil"/>
              <w:right w:val="nil"/>
            </w:tcBorders>
            <w:hideMark/>
          </w:tcPr>
          <w:p w14:paraId="3498399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1.3 (4)</w:t>
            </w:r>
          </w:p>
        </w:tc>
        <w:tc>
          <w:tcPr>
            <w:tcW w:w="3889" w:type="dxa"/>
            <w:tcBorders>
              <w:top w:val="nil"/>
              <w:left w:val="nil"/>
              <w:bottom w:val="nil"/>
              <w:right w:val="nil"/>
            </w:tcBorders>
            <w:hideMark/>
          </w:tcPr>
          <w:p w14:paraId="4EE687E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429" w:type="dxa"/>
            <w:tcBorders>
              <w:top w:val="nil"/>
              <w:left w:val="nil"/>
              <w:bottom w:val="nil"/>
              <w:right w:val="nil"/>
            </w:tcBorders>
            <w:hideMark/>
          </w:tcPr>
          <w:p w14:paraId="7CF7D91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4B5142F1" w14:textId="052B18E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338.25</w:t>
            </w:r>
          </w:p>
        </w:tc>
        <w:tc>
          <w:tcPr>
            <w:tcW w:w="1409" w:type="dxa"/>
            <w:tcBorders>
              <w:top w:val="nil"/>
              <w:left w:val="nil"/>
              <w:bottom w:val="nil"/>
              <w:right w:val="nil"/>
            </w:tcBorders>
            <w:hideMark/>
          </w:tcPr>
          <w:p w14:paraId="0781F8E3" w14:textId="1F09DB3C"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50.43</w:t>
            </w:r>
          </w:p>
        </w:tc>
      </w:tr>
      <w:tr w:rsidR="004D348C" w:rsidRPr="008C5752" w14:paraId="077CCCF7" w14:textId="77777777" w:rsidTr="004D348C">
        <w:trPr>
          <w:trHeight w:val="600"/>
        </w:trPr>
        <w:tc>
          <w:tcPr>
            <w:tcW w:w="1280" w:type="dxa"/>
            <w:tcBorders>
              <w:top w:val="nil"/>
              <w:left w:val="nil"/>
              <w:bottom w:val="nil"/>
              <w:right w:val="nil"/>
            </w:tcBorders>
            <w:hideMark/>
          </w:tcPr>
          <w:p w14:paraId="4B2F457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1.3 (5)</w:t>
            </w:r>
          </w:p>
        </w:tc>
        <w:tc>
          <w:tcPr>
            <w:tcW w:w="3889" w:type="dxa"/>
            <w:tcBorders>
              <w:top w:val="nil"/>
              <w:left w:val="nil"/>
              <w:bottom w:val="nil"/>
              <w:right w:val="nil"/>
            </w:tcBorders>
            <w:hideMark/>
          </w:tcPr>
          <w:p w14:paraId="6F8866D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429" w:type="dxa"/>
            <w:tcBorders>
              <w:top w:val="nil"/>
              <w:left w:val="nil"/>
              <w:bottom w:val="nil"/>
              <w:right w:val="nil"/>
            </w:tcBorders>
            <w:hideMark/>
          </w:tcPr>
          <w:p w14:paraId="5EDDBE3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7BD8014C" w14:textId="582C499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3,393.67</w:t>
            </w:r>
          </w:p>
        </w:tc>
        <w:tc>
          <w:tcPr>
            <w:tcW w:w="1409" w:type="dxa"/>
            <w:tcBorders>
              <w:top w:val="nil"/>
              <w:left w:val="nil"/>
              <w:bottom w:val="nil"/>
              <w:right w:val="nil"/>
            </w:tcBorders>
            <w:hideMark/>
          </w:tcPr>
          <w:p w14:paraId="28B6CA54" w14:textId="360EFF11"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515.84</w:t>
            </w:r>
          </w:p>
        </w:tc>
      </w:tr>
      <w:tr w:rsidR="004D348C" w:rsidRPr="008C5752" w14:paraId="015E7804" w14:textId="77777777" w:rsidTr="004D348C">
        <w:trPr>
          <w:trHeight w:val="900"/>
        </w:trPr>
        <w:tc>
          <w:tcPr>
            <w:tcW w:w="1280" w:type="dxa"/>
            <w:tcBorders>
              <w:top w:val="nil"/>
              <w:left w:val="nil"/>
              <w:bottom w:val="nil"/>
              <w:right w:val="nil"/>
            </w:tcBorders>
            <w:hideMark/>
          </w:tcPr>
          <w:p w14:paraId="59CFC80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1.3 (6)</w:t>
            </w:r>
          </w:p>
        </w:tc>
        <w:tc>
          <w:tcPr>
            <w:tcW w:w="3889" w:type="dxa"/>
            <w:tcBorders>
              <w:top w:val="nil"/>
              <w:left w:val="nil"/>
              <w:bottom w:val="nil"/>
              <w:right w:val="nil"/>
            </w:tcBorders>
            <w:hideMark/>
          </w:tcPr>
          <w:p w14:paraId="133A1D3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429" w:type="dxa"/>
            <w:tcBorders>
              <w:top w:val="nil"/>
              <w:left w:val="nil"/>
              <w:bottom w:val="nil"/>
              <w:right w:val="nil"/>
            </w:tcBorders>
            <w:hideMark/>
          </w:tcPr>
          <w:p w14:paraId="377EE0C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1982156D" w14:textId="785BFC46"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338.25</w:t>
            </w:r>
          </w:p>
        </w:tc>
        <w:tc>
          <w:tcPr>
            <w:tcW w:w="1409" w:type="dxa"/>
            <w:tcBorders>
              <w:top w:val="nil"/>
              <w:left w:val="nil"/>
              <w:bottom w:val="nil"/>
              <w:right w:val="nil"/>
            </w:tcBorders>
            <w:hideMark/>
          </w:tcPr>
          <w:p w14:paraId="2E7CB5FD" w14:textId="5BF9439A" w:rsidR="004D348C" w:rsidRPr="00F1544F"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50.43</w:t>
            </w:r>
          </w:p>
        </w:tc>
      </w:tr>
      <w:tr w:rsidR="004D348C" w:rsidRPr="008C5752" w14:paraId="590146EA" w14:textId="77777777" w:rsidTr="004D348C">
        <w:trPr>
          <w:trHeight w:val="600"/>
        </w:trPr>
        <w:tc>
          <w:tcPr>
            <w:tcW w:w="1280" w:type="dxa"/>
            <w:tcBorders>
              <w:top w:val="nil"/>
              <w:left w:val="nil"/>
              <w:bottom w:val="nil"/>
              <w:right w:val="nil"/>
            </w:tcBorders>
            <w:hideMark/>
          </w:tcPr>
          <w:p w14:paraId="202EE16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1.3 (7)</w:t>
            </w:r>
          </w:p>
        </w:tc>
        <w:tc>
          <w:tcPr>
            <w:tcW w:w="3889" w:type="dxa"/>
            <w:tcBorders>
              <w:top w:val="nil"/>
              <w:left w:val="nil"/>
              <w:bottom w:val="nil"/>
              <w:right w:val="nil"/>
            </w:tcBorders>
            <w:hideMark/>
          </w:tcPr>
          <w:p w14:paraId="418A363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429" w:type="dxa"/>
            <w:tcBorders>
              <w:top w:val="nil"/>
              <w:left w:val="nil"/>
              <w:bottom w:val="nil"/>
              <w:right w:val="nil"/>
            </w:tcBorders>
            <w:hideMark/>
          </w:tcPr>
          <w:p w14:paraId="6E4E9C6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58D226D4" w14:textId="04A3464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338.25</w:t>
            </w:r>
          </w:p>
        </w:tc>
        <w:tc>
          <w:tcPr>
            <w:tcW w:w="1409" w:type="dxa"/>
            <w:tcBorders>
              <w:top w:val="nil"/>
              <w:left w:val="nil"/>
              <w:bottom w:val="nil"/>
              <w:right w:val="nil"/>
            </w:tcBorders>
            <w:hideMark/>
          </w:tcPr>
          <w:p w14:paraId="11287AF2" w14:textId="60453980" w:rsidR="004D348C" w:rsidRPr="009C23BC"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50.43</w:t>
            </w:r>
          </w:p>
        </w:tc>
      </w:tr>
      <w:tr w:rsidR="004D348C" w:rsidRPr="008C5752" w14:paraId="5BDBADEA" w14:textId="77777777" w:rsidTr="004D348C">
        <w:trPr>
          <w:trHeight w:val="600"/>
        </w:trPr>
        <w:tc>
          <w:tcPr>
            <w:tcW w:w="1280" w:type="dxa"/>
            <w:tcBorders>
              <w:top w:val="nil"/>
              <w:left w:val="nil"/>
              <w:bottom w:val="nil"/>
              <w:right w:val="nil"/>
            </w:tcBorders>
            <w:hideMark/>
          </w:tcPr>
          <w:p w14:paraId="210A774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1.3 (8)</w:t>
            </w:r>
          </w:p>
        </w:tc>
        <w:tc>
          <w:tcPr>
            <w:tcW w:w="3889" w:type="dxa"/>
            <w:tcBorders>
              <w:top w:val="nil"/>
              <w:left w:val="nil"/>
              <w:bottom w:val="nil"/>
              <w:right w:val="nil"/>
            </w:tcBorders>
            <w:hideMark/>
          </w:tcPr>
          <w:p w14:paraId="298E5A0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429" w:type="dxa"/>
            <w:tcBorders>
              <w:top w:val="nil"/>
              <w:left w:val="nil"/>
              <w:bottom w:val="nil"/>
              <w:right w:val="nil"/>
            </w:tcBorders>
            <w:hideMark/>
          </w:tcPr>
          <w:p w14:paraId="551F73D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All</w:t>
            </w:r>
          </w:p>
        </w:tc>
        <w:tc>
          <w:tcPr>
            <w:tcW w:w="2196" w:type="dxa"/>
            <w:tcBorders>
              <w:top w:val="nil"/>
              <w:left w:val="nil"/>
              <w:bottom w:val="nil"/>
              <w:right w:val="nil"/>
            </w:tcBorders>
            <w:hideMark/>
          </w:tcPr>
          <w:p w14:paraId="32ACB22A" w14:textId="5ABBDF94"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338.25</w:t>
            </w:r>
          </w:p>
        </w:tc>
        <w:tc>
          <w:tcPr>
            <w:tcW w:w="1409" w:type="dxa"/>
            <w:tcBorders>
              <w:top w:val="nil"/>
              <w:left w:val="nil"/>
              <w:bottom w:val="nil"/>
              <w:right w:val="nil"/>
            </w:tcBorders>
            <w:hideMark/>
          </w:tcPr>
          <w:p w14:paraId="263BB6AC" w14:textId="00A17938" w:rsidR="004D348C" w:rsidRPr="009C23BC" w:rsidRDefault="004D348C" w:rsidP="004D348C">
            <w:pPr>
              <w:spacing w:before="0" w:after="0"/>
              <w:ind w:left="0" w:firstLine="0"/>
              <w:jc w:val="right"/>
              <w:rPr>
                <w:b/>
                <w:bCs/>
                <w:color w:val="000000"/>
                <w:sz w:val="22"/>
                <w:szCs w:val="22"/>
                <w:lang w:eastAsia="en-AU"/>
              </w:rPr>
            </w:pPr>
            <w:r w:rsidRPr="00F1544F">
              <w:rPr>
                <w:b/>
                <w:bCs/>
                <w:sz w:val="22"/>
                <w:szCs w:val="22"/>
              </w:rPr>
              <w:t>3</w:t>
            </w:r>
            <w:r w:rsidR="00DE4CCF">
              <w:rPr>
                <w:b/>
                <w:bCs/>
                <w:sz w:val="22"/>
                <w:szCs w:val="22"/>
              </w:rPr>
              <w:t>50.43</w:t>
            </w:r>
          </w:p>
        </w:tc>
      </w:tr>
      <w:tr w:rsidR="00B75ED6" w:rsidRPr="008C5752" w14:paraId="7990ACFC" w14:textId="77777777" w:rsidTr="004D348C">
        <w:trPr>
          <w:trHeight w:val="300"/>
        </w:trPr>
        <w:tc>
          <w:tcPr>
            <w:tcW w:w="10203" w:type="dxa"/>
            <w:gridSpan w:val="5"/>
            <w:tcBorders>
              <w:top w:val="nil"/>
              <w:left w:val="nil"/>
              <w:bottom w:val="nil"/>
              <w:right w:val="nil"/>
            </w:tcBorders>
            <w:noWrap/>
            <w:vAlign w:val="bottom"/>
            <w:hideMark/>
          </w:tcPr>
          <w:p w14:paraId="15ABC426"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6775B02D" w14:textId="24F0AA4F" w:rsidR="00CD6BB4" w:rsidRPr="00CD6BB4" w:rsidRDefault="00CD6BB4" w:rsidP="008C5752">
      <w:pPr>
        <w:pStyle w:val="Header"/>
        <w:tabs>
          <w:tab w:val="clear" w:pos="4153"/>
          <w:tab w:val="clear" w:pos="8306"/>
        </w:tabs>
        <w:ind w:left="-426" w:right="-680" w:firstLine="0"/>
      </w:pPr>
    </w:p>
    <w:p w14:paraId="0F35B4A6" w14:textId="3EF20513" w:rsidR="00CF0103" w:rsidRPr="00917915" w:rsidRDefault="00CF0103">
      <w:pPr>
        <w:spacing w:after="120"/>
        <w:rPr>
          <w:sz w:val="20"/>
          <w:szCs w:val="20"/>
        </w:rPr>
        <w:sectPr w:rsidR="00CF0103" w:rsidRPr="00917915" w:rsidSect="00CE4750">
          <w:headerReference w:type="default" r:id="rId17"/>
          <w:footerReference w:type="default" r:id="rId18"/>
          <w:pgSz w:w="11907" w:h="16840" w:code="9"/>
          <w:pgMar w:top="1070" w:right="1474" w:bottom="1985" w:left="1474" w:header="720" w:footer="720" w:gutter="0"/>
          <w:cols w:space="720"/>
        </w:sectPr>
      </w:pPr>
    </w:p>
    <w:p w14:paraId="1A5FF589" w14:textId="58278CEF" w:rsidR="00CF0103" w:rsidRPr="008146DE" w:rsidRDefault="00CF0103" w:rsidP="0081093A">
      <w:pPr>
        <w:pStyle w:val="Heading1"/>
        <w:spacing w:before="0"/>
        <w:ind w:left="0" w:firstLine="0"/>
        <w:rPr>
          <w:rFonts w:ascii="Arial" w:hAnsi="Arial" w:cs="Arial"/>
          <w:sz w:val="22"/>
          <w:szCs w:val="22"/>
        </w:rPr>
      </w:pPr>
      <w:r w:rsidRPr="008146DE">
        <w:rPr>
          <w:rFonts w:ascii="Arial" w:hAnsi="Arial" w:cs="Arial"/>
          <w:sz w:val="22"/>
          <w:szCs w:val="22"/>
        </w:rPr>
        <w:lastRenderedPageBreak/>
        <w:t xml:space="preserve">Part 1 – Annual Pollutant Fee - Calculation of amount of payments </w:t>
      </w:r>
    </w:p>
    <w:p w14:paraId="6E5B4935" w14:textId="246272B3"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The Annual Pollutant Fee payable for an activity listed in part 3 of this schedule is:</w:t>
      </w:r>
    </w:p>
    <w:p w14:paraId="3F145830" w14:textId="23F5D0A3"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nil - if the relevant authorisation fee for that activity listed in schedule 2 of this instrument is greater than or equal to the relevant pollutant fees; or</w:t>
      </w:r>
    </w:p>
    <w:p w14:paraId="0A87EC80" w14:textId="2F03C666"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the relevant pollutant fees for that activity, less the relevant authorisation fee listed in schedule 2 of this instrument - if the relevant authorisation fee is less than the relevant pollutant fees.</w:t>
      </w:r>
    </w:p>
    <w:p w14:paraId="1B88B3C8" w14:textId="10ABF78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pollutant fee</w:t>
      </w:r>
      <w:r w:rsidRPr="00694438">
        <w:rPr>
          <w:sz w:val="22"/>
          <w:szCs w:val="22"/>
        </w:rPr>
        <w:t xml:space="preserve"> for an activity listed in columns 2 and 3 of part 3 of this Schedule is equal to the pollutant fee unit for that activity listed in column 5 of part 3, multiplied by the assessable load of the pollutant.</w:t>
      </w:r>
    </w:p>
    <w:p w14:paraId="6665CBDB" w14:textId="4DB4131D"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assessable load</w:t>
      </w:r>
      <w:r w:rsidRPr="00694438">
        <w:rPr>
          <w:sz w:val="22"/>
          <w:szCs w:val="22"/>
        </w:rPr>
        <w:t xml:space="preserve"> for the pollutant is equal to the concentration of the pollutant multiplied by the discharge weight or volume as defined in the environmental authorisation for the relevant </w:t>
      </w:r>
      <w:r w:rsidR="00550724" w:rsidRPr="00694438">
        <w:rPr>
          <w:sz w:val="22"/>
          <w:szCs w:val="22"/>
        </w:rPr>
        <w:t>activity. The</w:t>
      </w:r>
      <w:r w:rsidRPr="00694438">
        <w:rPr>
          <w:sz w:val="22"/>
          <w:szCs w:val="22"/>
        </w:rPr>
        <w:t xml:space="preserve"> unit of measure for assessable load is kilograms.</w:t>
      </w:r>
    </w:p>
    <w:p w14:paraId="6A4A8658" w14:textId="104E1B1A" w:rsidR="00CF0103"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concentration of the pollutant</w:t>
      </w:r>
      <w:r w:rsidRPr="00694438">
        <w:rPr>
          <w:sz w:val="22"/>
          <w:szCs w:val="22"/>
        </w:rPr>
        <w:t xml:space="preserve"> is the weight in kilograms of the pollutant per volume or weight of discharge from the relevant </w:t>
      </w:r>
      <w:r w:rsidR="00550724" w:rsidRPr="00694438">
        <w:rPr>
          <w:sz w:val="22"/>
          <w:szCs w:val="22"/>
        </w:rPr>
        <w:t>activity. Concentration</w:t>
      </w:r>
      <w:r w:rsidRPr="00694438">
        <w:rPr>
          <w:sz w:val="22"/>
          <w:szCs w:val="22"/>
        </w:rPr>
        <w:t xml:space="preserve"> and volume or weight of discharge is measured in accordance with the environmental authorisation for the relevant activity.</w:t>
      </w:r>
    </w:p>
    <w:p w14:paraId="5B66609A" w14:textId="77777777" w:rsidR="00B351EC" w:rsidRPr="00694438" w:rsidRDefault="00B351EC" w:rsidP="008146DE">
      <w:pPr>
        <w:pStyle w:val="Header"/>
        <w:tabs>
          <w:tab w:val="clear" w:pos="4153"/>
          <w:tab w:val="clear" w:pos="8306"/>
          <w:tab w:val="left" w:pos="709"/>
        </w:tabs>
        <w:ind w:left="131" w:firstLine="0"/>
        <w:rPr>
          <w:sz w:val="22"/>
          <w:szCs w:val="22"/>
        </w:rPr>
      </w:pPr>
    </w:p>
    <w:p w14:paraId="4810CC7D" w14:textId="77777777" w:rsidR="00CF0103" w:rsidRPr="008146DE" w:rsidRDefault="00CF0103" w:rsidP="008146DE">
      <w:pPr>
        <w:pStyle w:val="Heading1"/>
        <w:spacing w:before="0"/>
        <w:ind w:left="0" w:firstLine="0"/>
        <w:rPr>
          <w:rFonts w:ascii="Arial" w:hAnsi="Arial" w:cs="Arial"/>
          <w:sz w:val="22"/>
          <w:szCs w:val="22"/>
        </w:rPr>
      </w:pPr>
      <w:r w:rsidRPr="008146DE">
        <w:rPr>
          <w:rFonts w:ascii="Arial" w:hAnsi="Arial" w:cs="Arial"/>
          <w:sz w:val="22"/>
          <w:szCs w:val="22"/>
        </w:rPr>
        <w:t xml:space="preserve">Part 2 – Annual Pollutant Fee - Timing of payments </w:t>
      </w:r>
    </w:p>
    <w:p w14:paraId="51876A89" w14:textId="2965045E" w:rsidR="0019365A" w:rsidRDefault="0019365A" w:rsidP="0097266E">
      <w:pPr>
        <w:pStyle w:val="Header"/>
        <w:numPr>
          <w:ilvl w:val="0"/>
          <w:numId w:val="4"/>
        </w:numPr>
        <w:tabs>
          <w:tab w:val="clear" w:pos="4153"/>
          <w:tab w:val="clear" w:pos="8306"/>
          <w:tab w:val="left" w:pos="709"/>
        </w:tabs>
        <w:ind w:left="708" w:hanging="578"/>
        <w:rPr>
          <w:sz w:val="22"/>
          <w:szCs w:val="22"/>
        </w:rPr>
      </w:pPr>
    </w:p>
    <w:p w14:paraId="4781AE2D" w14:textId="14C184C4"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annual fee for the purpose of an activity described in </w:t>
      </w:r>
      <w:r w:rsidR="00D25CA2" w:rsidRPr="00694438">
        <w:rPr>
          <w:sz w:val="22"/>
          <w:szCs w:val="22"/>
          <w:lang w:val="en-AU"/>
        </w:rPr>
        <w:t xml:space="preserve">item 10 of Table 1.2 of </w:t>
      </w:r>
      <w:r w:rsidRPr="00694438">
        <w:rPr>
          <w:sz w:val="22"/>
          <w:szCs w:val="22"/>
        </w:rPr>
        <w:t>Schedule 1 of the Act is payable in four instalments of three months each.</w:t>
      </w:r>
    </w:p>
    <w:p w14:paraId="5503DB39" w14:textId="1F72720A"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commencement date for the instalments is the day after the date of effect or anniversary of effect of the </w:t>
      </w:r>
      <w:r w:rsidR="00550724" w:rsidRPr="00694438">
        <w:rPr>
          <w:sz w:val="22"/>
          <w:szCs w:val="22"/>
        </w:rPr>
        <w:t>authorisation. The</w:t>
      </w:r>
      <w:r w:rsidRPr="00694438">
        <w:rPr>
          <w:sz w:val="22"/>
          <w:szCs w:val="22"/>
        </w:rPr>
        <w:t xml:space="preserve"> commencement date for the second, third and fourth instalments each year is three months, six months and nine months respectively after the commencement date for the first instalment. </w:t>
      </w:r>
    </w:p>
    <w:p w14:paraId="0FFE029C" w14:textId="0DC21420"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Each instalment payments is payable</w:t>
      </w:r>
      <w:r w:rsidR="00E740D1" w:rsidRPr="00694438">
        <w:rPr>
          <w:sz w:val="22"/>
          <w:szCs w:val="22"/>
        </w:rPr>
        <w:t xml:space="preserve"> </w:t>
      </w:r>
      <w:r w:rsidRPr="00694438">
        <w:rPr>
          <w:sz w:val="22"/>
          <w:szCs w:val="22"/>
        </w:rPr>
        <w:t>within 60 days after the instalment finish date.</w:t>
      </w:r>
    </w:p>
    <w:p w14:paraId="1EB6D98A" w14:textId="7C2DD919" w:rsidR="00CF0103" w:rsidRDefault="00CF0103" w:rsidP="0097266E">
      <w:pPr>
        <w:pStyle w:val="Header"/>
        <w:numPr>
          <w:ilvl w:val="0"/>
          <w:numId w:val="4"/>
        </w:numPr>
        <w:tabs>
          <w:tab w:val="clear" w:pos="4153"/>
          <w:tab w:val="clear" w:pos="8306"/>
          <w:tab w:val="left" w:pos="709"/>
        </w:tabs>
        <w:rPr>
          <w:sz w:val="22"/>
          <w:szCs w:val="22"/>
        </w:rPr>
      </w:pPr>
      <w:r w:rsidRPr="00694438">
        <w:rPr>
          <w:sz w:val="22"/>
          <w:szCs w:val="22"/>
        </w:rPr>
        <w:t xml:space="preserve">The fees for all other activities described in this Schedule are payable within </w:t>
      </w:r>
      <w:r w:rsidR="00940DCE" w:rsidRPr="00694438">
        <w:rPr>
          <w:sz w:val="22"/>
          <w:szCs w:val="22"/>
        </w:rPr>
        <w:t>6</w:t>
      </w:r>
      <w:r w:rsidRPr="00694438">
        <w:rPr>
          <w:sz w:val="22"/>
          <w:szCs w:val="22"/>
        </w:rPr>
        <w:t>0 days after the date of effect or anniversary of effect of the authorisation.</w:t>
      </w:r>
    </w:p>
    <w:p w14:paraId="65002470" w14:textId="77777777" w:rsidR="00A902FE" w:rsidRPr="00694438" w:rsidRDefault="00A902FE" w:rsidP="008146DE">
      <w:pPr>
        <w:pStyle w:val="Header"/>
        <w:tabs>
          <w:tab w:val="clear" w:pos="4153"/>
          <w:tab w:val="clear" w:pos="8306"/>
          <w:tab w:val="left" w:pos="709"/>
        </w:tabs>
        <w:ind w:left="131" w:firstLine="0"/>
        <w:rPr>
          <w:sz w:val="22"/>
          <w:szCs w:val="22"/>
        </w:rPr>
      </w:pPr>
    </w:p>
    <w:p w14:paraId="187F6BD0" w14:textId="1FE22034" w:rsidR="00CF0103" w:rsidRDefault="00CF0103" w:rsidP="00A902FE">
      <w:pPr>
        <w:pStyle w:val="Heading1"/>
        <w:spacing w:before="0"/>
        <w:ind w:left="0" w:firstLine="0"/>
        <w:rPr>
          <w:rFonts w:ascii="Arial" w:hAnsi="Arial" w:cs="Arial"/>
          <w:sz w:val="22"/>
          <w:szCs w:val="22"/>
        </w:rPr>
      </w:pPr>
      <w:r w:rsidRPr="008146DE">
        <w:rPr>
          <w:rFonts w:ascii="Arial" w:hAnsi="Arial" w:cs="Arial"/>
          <w:sz w:val="22"/>
          <w:szCs w:val="22"/>
        </w:rPr>
        <w:t xml:space="preserve">Part 3 – Pollutant </w:t>
      </w:r>
      <w:r w:rsidR="00CA0212" w:rsidRPr="008146DE">
        <w:rPr>
          <w:rFonts w:ascii="Arial" w:hAnsi="Arial" w:cs="Arial"/>
          <w:sz w:val="22"/>
          <w:szCs w:val="22"/>
        </w:rPr>
        <w:t>F</w:t>
      </w:r>
      <w:r w:rsidRPr="008146DE">
        <w:rPr>
          <w:rFonts w:ascii="Arial" w:hAnsi="Arial" w:cs="Arial"/>
          <w:sz w:val="22"/>
          <w:szCs w:val="22"/>
        </w:rPr>
        <w:t>ee</w:t>
      </w:r>
      <w:r w:rsidR="00C22031" w:rsidRPr="008146DE">
        <w:rPr>
          <w:rFonts w:ascii="Arial" w:hAnsi="Arial" w:cs="Arial"/>
          <w:sz w:val="22"/>
          <w:szCs w:val="22"/>
        </w:rPr>
        <w:t xml:space="preserve"> </w:t>
      </w:r>
      <w:r w:rsidR="00CA0212" w:rsidRPr="008146DE">
        <w:rPr>
          <w:rFonts w:ascii="Arial" w:hAnsi="Arial" w:cs="Arial"/>
          <w:sz w:val="22"/>
          <w:szCs w:val="22"/>
        </w:rPr>
        <w:t>U</w:t>
      </w:r>
      <w:r w:rsidRPr="008146DE">
        <w:rPr>
          <w:rFonts w:ascii="Arial" w:hAnsi="Arial" w:cs="Arial"/>
          <w:sz w:val="22"/>
          <w:szCs w:val="22"/>
        </w:rPr>
        <w:t>nits</w:t>
      </w:r>
    </w:p>
    <w:p w14:paraId="197D030A" w14:textId="77777777" w:rsidR="00A902FE" w:rsidRPr="008146DE" w:rsidRDefault="00A902FE" w:rsidP="008146DE"/>
    <w:tbl>
      <w:tblPr>
        <w:tblW w:w="10206" w:type="dxa"/>
        <w:tblInd w:w="-567" w:type="dxa"/>
        <w:tblLook w:val="04A0" w:firstRow="1" w:lastRow="0" w:firstColumn="1" w:lastColumn="0" w:noHBand="0" w:noVBand="1"/>
      </w:tblPr>
      <w:tblGrid>
        <w:gridCol w:w="1259"/>
        <w:gridCol w:w="4357"/>
        <w:gridCol w:w="1707"/>
        <w:gridCol w:w="1608"/>
        <w:gridCol w:w="1275"/>
      </w:tblGrid>
      <w:tr w:rsidR="008C5752" w:rsidRPr="008C5752" w14:paraId="346C099E" w14:textId="77777777" w:rsidTr="00A41B41">
        <w:trPr>
          <w:trHeight w:val="300"/>
          <w:tblHeader/>
        </w:trPr>
        <w:tc>
          <w:tcPr>
            <w:tcW w:w="1259" w:type="dxa"/>
            <w:tcBorders>
              <w:top w:val="single" w:sz="4" w:space="0" w:color="auto"/>
              <w:left w:val="nil"/>
              <w:bottom w:val="single" w:sz="4" w:space="0" w:color="auto"/>
              <w:right w:val="nil"/>
            </w:tcBorders>
            <w:vAlign w:val="center"/>
            <w:hideMark/>
          </w:tcPr>
          <w:p w14:paraId="2053DC4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357" w:type="dxa"/>
            <w:tcBorders>
              <w:top w:val="single" w:sz="4" w:space="0" w:color="auto"/>
              <w:left w:val="nil"/>
              <w:bottom w:val="single" w:sz="4" w:space="0" w:color="auto"/>
              <w:right w:val="nil"/>
            </w:tcBorders>
            <w:vAlign w:val="center"/>
            <w:hideMark/>
          </w:tcPr>
          <w:p w14:paraId="4C35619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707" w:type="dxa"/>
            <w:tcBorders>
              <w:top w:val="single" w:sz="4" w:space="0" w:color="auto"/>
              <w:left w:val="nil"/>
              <w:bottom w:val="single" w:sz="4" w:space="0" w:color="auto"/>
              <w:right w:val="nil"/>
            </w:tcBorders>
            <w:vAlign w:val="center"/>
            <w:hideMark/>
          </w:tcPr>
          <w:p w14:paraId="36ED854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8" w:type="dxa"/>
            <w:tcBorders>
              <w:top w:val="single" w:sz="4" w:space="0" w:color="auto"/>
              <w:left w:val="nil"/>
              <w:bottom w:val="single" w:sz="4" w:space="0" w:color="auto"/>
              <w:right w:val="nil"/>
            </w:tcBorders>
            <w:vAlign w:val="center"/>
            <w:hideMark/>
          </w:tcPr>
          <w:p w14:paraId="511E705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275" w:type="dxa"/>
            <w:tcBorders>
              <w:top w:val="single" w:sz="4" w:space="0" w:color="auto"/>
              <w:left w:val="nil"/>
              <w:bottom w:val="single" w:sz="4" w:space="0" w:color="auto"/>
              <w:right w:val="nil"/>
            </w:tcBorders>
            <w:vAlign w:val="center"/>
            <w:hideMark/>
          </w:tcPr>
          <w:p w14:paraId="17C9D13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3006A2F0" w14:textId="77777777" w:rsidTr="00A41B41">
        <w:trPr>
          <w:trHeight w:val="1200"/>
          <w:tblHeader/>
        </w:trPr>
        <w:tc>
          <w:tcPr>
            <w:tcW w:w="1259" w:type="dxa"/>
            <w:tcBorders>
              <w:top w:val="single" w:sz="4" w:space="0" w:color="auto"/>
              <w:left w:val="nil"/>
              <w:bottom w:val="single" w:sz="4" w:space="0" w:color="auto"/>
              <w:right w:val="nil"/>
            </w:tcBorders>
            <w:vAlign w:val="center"/>
            <w:hideMark/>
          </w:tcPr>
          <w:p w14:paraId="2FB9B5A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Listing activity for which fee is payable</w:t>
            </w:r>
          </w:p>
        </w:tc>
        <w:tc>
          <w:tcPr>
            <w:tcW w:w="4357" w:type="dxa"/>
            <w:tcBorders>
              <w:top w:val="single" w:sz="4" w:space="0" w:color="auto"/>
              <w:left w:val="nil"/>
              <w:bottom w:val="single" w:sz="4" w:space="0" w:color="auto"/>
              <w:right w:val="nil"/>
            </w:tcBorders>
            <w:vAlign w:val="center"/>
            <w:hideMark/>
          </w:tcPr>
          <w:p w14:paraId="027BD8C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707" w:type="dxa"/>
            <w:tcBorders>
              <w:top w:val="single" w:sz="4" w:space="0" w:color="auto"/>
              <w:left w:val="nil"/>
              <w:bottom w:val="single" w:sz="4" w:space="0" w:color="auto"/>
              <w:right w:val="nil"/>
            </w:tcBorders>
            <w:vAlign w:val="center"/>
            <w:hideMark/>
          </w:tcPr>
          <w:p w14:paraId="643770A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Type of pollutant</w:t>
            </w:r>
          </w:p>
        </w:tc>
        <w:tc>
          <w:tcPr>
            <w:tcW w:w="1608" w:type="dxa"/>
            <w:tcBorders>
              <w:top w:val="single" w:sz="4" w:space="0" w:color="auto"/>
              <w:left w:val="nil"/>
              <w:bottom w:val="single" w:sz="4" w:space="0" w:color="auto"/>
              <w:right w:val="nil"/>
            </w:tcBorders>
            <w:vAlign w:val="center"/>
            <w:hideMark/>
          </w:tcPr>
          <w:p w14:paraId="6F0221D6" w14:textId="77777777" w:rsidR="00523958"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p>
          <w:p w14:paraId="3DEA93C3" w14:textId="49973869" w:rsidR="008C5752" w:rsidRPr="008C5752" w:rsidRDefault="00523958" w:rsidP="008C5752">
            <w:pPr>
              <w:spacing w:before="0" w:after="0"/>
              <w:ind w:left="0" w:firstLine="0"/>
              <w:jc w:val="center"/>
              <w:rPr>
                <w:rFonts w:ascii="Arial" w:hAnsi="Arial" w:cs="Arial"/>
                <w:b/>
                <w:bCs/>
                <w:color w:val="000000"/>
                <w:sz w:val="22"/>
                <w:szCs w:val="22"/>
                <w:lang w:eastAsia="en-AU"/>
              </w:rPr>
            </w:pPr>
            <w:r>
              <w:rPr>
                <w:rFonts w:ascii="Arial" w:hAnsi="Arial" w:cs="Arial"/>
                <w:b/>
                <w:bCs/>
                <w:color w:val="000000"/>
                <w:sz w:val="22"/>
                <w:szCs w:val="22"/>
              </w:rPr>
              <w:t>GST Exempt</w:t>
            </w:r>
            <w:r w:rsidR="008C5752" w:rsidRPr="008C5752">
              <w:rPr>
                <w:rFonts w:ascii="Arial" w:hAnsi="Arial" w:cs="Arial"/>
                <w:b/>
                <w:bCs/>
                <w:color w:val="000000"/>
                <w:sz w:val="22"/>
                <w:szCs w:val="22"/>
                <w:lang w:eastAsia="en-AU"/>
              </w:rPr>
              <w:br/>
              <w:t>202</w:t>
            </w:r>
            <w:r w:rsidR="004D348C">
              <w:rPr>
                <w:rFonts w:ascii="Arial" w:hAnsi="Arial" w:cs="Arial"/>
                <w:b/>
                <w:bCs/>
                <w:color w:val="000000"/>
                <w:sz w:val="22"/>
                <w:szCs w:val="22"/>
                <w:lang w:eastAsia="en-AU"/>
              </w:rPr>
              <w:t>5</w:t>
            </w:r>
            <w:r w:rsidR="00333E2D">
              <w:rPr>
                <w:rFonts w:ascii="Arial" w:hAnsi="Arial" w:cs="Arial"/>
                <w:b/>
                <w:bCs/>
                <w:color w:val="000000"/>
                <w:sz w:val="22"/>
                <w:szCs w:val="22"/>
                <w:lang w:eastAsia="en-AU"/>
              </w:rPr>
              <w:t>-2</w:t>
            </w:r>
            <w:r w:rsidR="004D348C">
              <w:rPr>
                <w:rFonts w:ascii="Arial" w:hAnsi="Arial" w:cs="Arial"/>
                <w:b/>
                <w:bCs/>
                <w:color w:val="000000"/>
                <w:sz w:val="22"/>
                <w:szCs w:val="22"/>
                <w:lang w:eastAsia="en-AU"/>
              </w:rPr>
              <w:t>6</w:t>
            </w:r>
            <w:r w:rsidR="008C5752" w:rsidRPr="008C5752">
              <w:rPr>
                <w:rFonts w:ascii="Arial" w:hAnsi="Arial" w:cs="Arial"/>
                <w:b/>
                <w:bCs/>
                <w:color w:val="000000"/>
                <w:sz w:val="22"/>
                <w:szCs w:val="22"/>
                <w:lang w:eastAsia="en-AU"/>
              </w:rPr>
              <w:br/>
              <w:t>$</w:t>
            </w:r>
          </w:p>
        </w:tc>
        <w:tc>
          <w:tcPr>
            <w:tcW w:w="1275" w:type="dxa"/>
            <w:tcBorders>
              <w:top w:val="single" w:sz="4" w:space="0" w:color="auto"/>
              <w:left w:val="nil"/>
              <w:bottom w:val="single" w:sz="4" w:space="0" w:color="auto"/>
              <w:right w:val="nil"/>
            </w:tcBorders>
            <w:vAlign w:val="center"/>
            <w:hideMark/>
          </w:tcPr>
          <w:p w14:paraId="6B33746E" w14:textId="66DCAD2F"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523958">
              <w:rPr>
                <w:rFonts w:ascii="Arial" w:hAnsi="Arial" w:cs="Arial"/>
                <w:b/>
                <w:bCs/>
                <w:color w:val="000000"/>
                <w:sz w:val="22"/>
                <w:szCs w:val="22"/>
                <w:lang w:eastAsia="en-AU"/>
              </w:rPr>
              <w:t xml:space="preserve"> </w:t>
            </w:r>
            <w:r w:rsidR="0052395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4D348C">
              <w:rPr>
                <w:rFonts w:ascii="Arial" w:hAnsi="Arial" w:cs="Arial"/>
                <w:b/>
                <w:bCs/>
                <w:color w:val="000000"/>
                <w:sz w:val="22"/>
                <w:szCs w:val="22"/>
                <w:lang w:eastAsia="en-AU"/>
              </w:rPr>
              <w:t>6</w:t>
            </w:r>
            <w:r w:rsidR="00333E2D">
              <w:rPr>
                <w:rFonts w:ascii="Arial" w:hAnsi="Arial" w:cs="Arial"/>
                <w:b/>
                <w:bCs/>
                <w:color w:val="000000"/>
                <w:sz w:val="22"/>
                <w:szCs w:val="22"/>
                <w:lang w:eastAsia="en-AU"/>
              </w:rPr>
              <w:t>-2</w:t>
            </w:r>
            <w:r w:rsidR="004D348C">
              <w:rPr>
                <w:rFonts w:ascii="Arial" w:hAnsi="Arial" w:cs="Arial"/>
                <w:b/>
                <w:bCs/>
                <w:color w:val="000000"/>
                <w:sz w:val="22"/>
                <w:szCs w:val="22"/>
                <w:lang w:eastAsia="en-AU"/>
              </w:rPr>
              <w:t>7</w:t>
            </w:r>
            <w:r w:rsidRPr="008C5752">
              <w:rPr>
                <w:rFonts w:ascii="Arial" w:hAnsi="Arial" w:cs="Arial"/>
                <w:b/>
                <w:bCs/>
                <w:color w:val="000000"/>
                <w:sz w:val="22"/>
                <w:szCs w:val="22"/>
                <w:lang w:eastAsia="en-AU"/>
              </w:rPr>
              <w:br/>
              <w:t>$</w:t>
            </w:r>
          </w:p>
        </w:tc>
      </w:tr>
      <w:tr w:rsidR="008C5752" w:rsidRPr="008C5752" w14:paraId="366C9223" w14:textId="77777777" w:rsidTr="00A41B41">
        <w:trPr>
          <w:trHeight w:val="300"/>
        </w:trPr>
        <w:tc>
          <w:tcPr>
            <w:tcW w:w="1259" w:type="dxa"/>
            <w:tcBorders>
              <w:top w:val="nil"/>
              <w:left w:val="nil"/>
              <w:bottom w:val="nil"/>
              <w:right w:val="nil"/>
            </w:tcBorders>
            <w:hideMark/>
          </w:tcPr>
          <w:p w14:paraId="09A5982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357" w:type="dxa"/>
            <w:tcBorders>
              <w:top w:val="nil"/>
              <w:left w:val="nil"/>
              <w:bottom w:val="nil"/>
              <w:right w:val="nil"/>
            </w:tcBorders>
            <w:hideMark/>
          </w:tcPr>
          <w:p w14:paraId="30CA9DCE" w14:textId="77777777" w:rsidR="008C5752" w:rsidRPr="008C5752" w:rsidRDefault="008C5752" w:rsidP="008C5752">
            <w:pPr>
              <w:spacing w:before="0" w:after="0"/>
              <w:ind w:left="0" w:firstLine="0"/>
              <w:rPr>
                <w:sz w:val="20"/>
                <w:szCs w:val="20"/>
                <w:lang w:eastAsia="en-AU"/>
              </w:rPr>
            </w:pPr>
          </w:p>
        </w:tc>
        <w:tc>
          <w:tcPr>
            <w:tcW w:w="1707" w:type="dxa"/>
            <w:tcBorders>
              <w:top w:val="nil"/>
              <w:left w:val="nil"/>
              <w:bottom w:val="nil"/>
              <w:right w:val="nil"/>
            </w:tcBorders>
            <w:hideMark/>
          </w:tcPr>
          <w:p w14:paraId="6814C3EC" w14:textId="77777777" w:rsidR="008C5752" w:rsidRPr="008C5752" w:rsidRDefault="008C5752" w:rsidP="008C5752">
            <w:pPr>
              <w:spacing w:before="0" w:after="0"/>
              <w:ind w:left="0" w:firstLine="0"/>
              <w:rPr>
                <w:sz w:val="20"/>
                <w:szCs w:val="20"/>
                <w:lang w:eastAsia="en-AU"/>
              </w:rPr>
            </w:pPr>
          </w:p>
        </w:tc>
        <w:tc>
          <w:tcPr>
            <w:tcW w:w="1608" w:type="dxa"/>
            <w:tcBorders>
              <w:top w:val="nil"/>
              <w:left w:val="nil"/>
              <w:bottom w:val="nil"/>
              <w:right w:val="nil"/>
            </w:tcBorders>
            <w:hideMark/>
          </w:tcPr>
          <w:p w14:paraId="7FAD17A3" w14:textId="77777777" w:rsidR="008C5752" w:rsidRPr="008C5752" w:rsidRDefault="008C5752" w:rsidP="008C5752">
            <w:pPr>
              <w:spacing w:before="0" w:after="0"/>
              <w:ind w:left="0" w:firstLine="0"/>
              <w:rPr>
                <w:sz w:val="20"/>
                <w:szCs w:val="20"/>
                <w:lang w:eastAsia="en-AU"/>
              </w:rPr>
            </w:pPr>
          </w:p>
        </w:tc>
        <w:tc>
          <w:tcPr>
            <w:tcW w:w="1275" w:type="dxa"/>
            <w:tcBorders>
              <w:top w:val="nil"/>
              <w:left w:val="nil"/>
              <w:bottom w:val="nil"/>
              <w:right w:val="nil"/>
            </w:tcBorders>
            <w:vAlign w:val="center"/>
            <w:hideMark/>
          </w:tcPr>
          <w:p w14:paraId="2E70BF6D" w14:textId="77777777" w:rsidR="008C5752" w:rsidRPr="008C5752" w:rsidRDefault="008C5752" w:rsidP="008C5752">
            <w:pPr>
              <w:spacing w:before="0" w:after="0"/>
              <w:ind w:left="0" w:firstLine="0"/>
              <w:rPr>
                <w:sz w:val="20"/>
                <w:szCs w:val="20"/>
                <w:lang w:eastAsia="en-AU"/>
              </w:rPr>
            </w:pPr>
          </w:p>
        </w:tc>
      </w:tr>
      <w:tr w:rsidR="004D348C" w:rsidRPr="008C5752" w14:paraId="0CD80EAA" w14:textId="77777777" w:rsidTr="00A41B41">
        <w:trPr>
          <w:trHeight w:val="300"/>
        </w:trPr>
        <w:tc>
          <w:tcPr>
            <w:tcW w:w="1259" w:type="dxa"/>
            <w:tcBorders>
              <w:top w:val="nil"/>
              <w:left w:val="nil"/>
              <w:bottom w:val="nil"/>
              <w:right w:val="nil"/>
            </w:tcBorders>
            <w:hideMark/>
          </w:tcPr>
          <w:p w14:paraId="7E2F24E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hideMark/>
          </w:tcPr>
          <w:p w14:paraId="71A68F3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hideMark/>
          </w:tcPr>
          <w:p w14:paraId="1DD2570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Arsenic</w:t>
            </w:r>
          </w:p>
        </w:tc>
        <w:tc>
          <w:tcPr>
            <w:tcW w:w="1608" w:type="dxa"/>
            <w:tcBorders>
              <w:top w:val="nil"/>
              <w:left w:val="nil"/>
              <w:bottom w:val="nil"/>
              <w:right w:val="nil"/>
            </w:tcBorders>
            <w:hideMark/>
          </w:tcPr>
          <w:p w14:paraId="29626E9B" w14:textId="3AECC2D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185.53</w:t>
            </w:r>
          </w:p>
        </w:tc>
        <w:tc>
          <w:tcPr>
            <w:tcW w:w="1275" w:type="dxa"/>
            <w:tcBorders>
              <w:top w:val="nil"/>
              <w:left w:val="nil"/>
              <w:bottom w:val="nil"/>
              <w:right w:val="nil"/>
            </w:tcBorders>
            <w:hideMark/>
          </w:tcPr>
          <w:p w14:paraId="403A04D4" w14:textId="13A8B863"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1</w:t>
            </w:r>
            <w:r w:rsidR="00DE4CCF">
              <w:rPr>
                <w:b/>
                <w:bCs/>
                <w:sz w:val="22"/>
                <w:szCs w:val="22"/>
              </w:rPr>
              <w:t>92.21</w:t>
            </w:r>
          </w:p>
        </w:tc>
      </w:tr>
      <w:tr w:rsidR="004D348C" w:rsidRPr="008C5752" w14:paraId="5F7EA6DA" w14:textId="77777777" w:rsidTr="00A41B41">
        <w:trPr>
          <w:trHeight w:val="300"/>
        </w:trPr>
        <w:tc>
          <w:tcPr>
            <w:tcW w:w="1259" w:type="dxa"/>
            <w:tcBorders>
              <w:top w:val="nil"/>
              <w:left w:val="nil"/>
              <w:bottom w:val="nil"/>
              <w:right w:val="nil"/>
            </w:tcBorders>
            <w:hideMark/>
          </w:tcPr>
          <w:p w14:paraId="57B7347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hideMark/>
          </w:tcPr>
          <w:p w14:paraId="2A64DFF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hideMark/>
          </w:tcPr>
          <w:p w14:paraId="7AF0268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hideMark/>
          </w:tcPr>
          <w:p w14:paraId="6A02B3D3" w14:textId="4AB66E8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2.40</w:t>
            </w:r>
          </w:p>
        </w:tc>
        <w:tc>
          <w:tcPr>
            <w:tcW w:w="1275" w:type="dxa"/>
            <w:tcBorders>
              <w:top w:val="nil"/>
              <w:left w:val="nil"/>
              <w:bottom w:val="nil"/>
              <w:right w:val="nil"/>
            </w:tcBorders>
            <w:hideMark/>
          </w:tcPr>
          <w:p w14:paraId="04B99B12" w14:textId="6F68DE76"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2.</w:t>
            </w:r>
            <w:r w:rsidR="00DE4CCF">
              <w:rPr>
                <w:b/>
                <w:bCs/>
                <w:sz w:val="22"/>
                <w:szCs w:val="22"/>
              </w:rPr>
              <w:t>49</w:t>
            </w:r>
          </w:p>
        </w:tc>
      </w:tr>
      <w:tr w:rsidR="004D348C" w:rsidRPr="008C5752" w14:paraId="4F081871" w14:textId="77777777" w:rsidTr="00A41B41">
        <w:trPr>
          <w:trHeight w:val="600"/>
        </w:trPr>
        <w:tc>
          <w:tcPr>
            <w:tcW w:w="1259" w:type="dxa"/>
            <w:tcBorders>
              <w:top w:val="nil"/>
              <w:left w:val="nil"/>
              <w:bottom w:val="nil"/>
              <w:right w:val="nil"/>
            </w:tcBorders>
            <w:hideMark/>
          </w:tcPr>
          <w:p w14:paraId="18D3E49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1.2(3)</w:t>
            </w:r>
          </w:p>
        </w:tc>
        <w:tc>
          <w:tcPr>
            <w:tcW w:w="4357" w:type="dxa"/>
            <w:tcBorders>
              <w:top w:val="nil"/>
              <w:left w:val="nil"/>
              <w:bottom w:val="nil"/>
              <w:right w:val="nil"/>
            </w:tcBorders>
            <w:hideMark/>
          </w:tcPr>
          <w:p w14:paraId="13F473A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hideMark/>
          </w:tcPr>
          <w:p w14:paraId="2406AE5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Benzo[a]pyrenes</w:t>
            </w:r>
          </w:p>
        </w:tc>
        <w:tc>
          <w:tcPr>
            <w:tcW w:w="1608" w:type="dxa"/>
            <w:tcBorders>
              <w:top w:val="nil"/>
              <w:left w:val="nil"/>
              <w:bottom w:val="nil"/>
              <w:right w:val="nil"/>
            </w:tcBorders>
            <w:hideMark/>
          </w:tcPr>
          <w:p w14:paraId="2F5BB239" w14:textId="252B3E4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107.14</w:t>
            </w:r>
          </w:p>
        </w:tc>
        <w:tc>
          <w:tcPr>
            <w:tcW w:w="1275" w:type="dxa"/>
            <w:tcBorders>
              <w:top w:val="nil"/>
              <w:left w:val="nil"/>
              <w:bottom w:val="nil"/>
              <w:right w:val="nil"/>
            </w:tcBorders>
            <w:hideMark/>
          </w:tcPr>
          <w:p w14:paraId="6BD11463" w14:textId="617BC31D"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1</w:t>
            </w:r>
            <w:r w:rsidR="00DE4CCF">
              <w:rPr>
                <w:b/>
                <w:bCs/>
                <w:sz w:val="22"/>
                <w:szCs w:val="22"/>
              </w:rPr>
              <w:t>11.00</w:t>
            </w:r>
          </w:p>
        </w:tc>
      </w:tr>
      <w:tr w:rsidR="004D348C" w:rsidRPr="008C5752" w14:paraId="465A42E4" w14:textId="77777777" w:rsidTr="00A41B41">
        <w:trPr>
          <w:trHeight w:val="300"/>
        </w:trPr>
        <w:tc>
          <w:tcPr>
            <w:tcW w:w="1259" w:type="dxa"/>
            <w:tcBorders>
              <w:top w:val="nil"/>
              <w:left w:val="nil"/>
              <w:bottom w:val="nil"/>
              <w:right w:val="nil"/>
            </w:tcBorders>
            <w:hideMark/>
          </w:tcPr>
          <w:p w14:paraId="049E984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hideMark/>
          </w:tcPr>
          <w:p w14:paraId="5344542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hideMark/>
          </w:tcPr>
          <w:p w14:paraId="7F5D21C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hideMark/>
          </w:tcPr>
          <w:p w14:paraId="32E59F51" w14:textId="63F9213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0.415</w:t>
            </w:r>
          </w:p>
        </w:tc>
        <w:tc>
          <w:tcPr>
            <w:tcW w:w="1275" w:type="dxa"/>
            <w:tcBorders>
              <w:top w:val="nil"/>
              <w:left w:val="nil"/>
              <w:bottom w:val="nil"/>
              <w:right w:val="nil"/>
            </w:tcBorders>
            <w:hideMark/>
          </w:tcPr>
          <w:p w14:paraId="2E1DBFF7" w14:textId="677B906B"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0.4</w:t>
            </w:r>
            <w:r w:rsidR="00DE4CCF">
              <w:rPr>
                <w:b/>
                <w:bCs/>
                <w:sz w:val="22"/>
                <w:szCs w:val="22"/>
              </w:rPr>
              <w:t>30</w:t>
            </w:r>
          </w:p>
        </w:tc>
      </w:tr>
      <w:tr w:rsidR="004D348C" w:rsidRPr="008C5752" w14:paraId="2A773B4B" w14:textId="77777777" w:rsidTr="00A41B41">
        <w:trPr>
          <w:trHeight w:val="300"/>
        </w:trPr>
        <w:tc>
          <w:tcPr>
            <w:tcW w:w="1259" w:type="dxa"/>
            <w:tcBorders>
              <w:top w:val="nil"/>
              <w:left w:val="nil"/>
              <w:bottom w:val="nil"/>
              <w:right w:val="nil"/>
            </w:tcBorders>
            <w:hideMark/>
          </w:tcPr>
          <w:p w14:paraId="0FC50EB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hideMark/>
          </w:tcPr>
          <w:p w14:paraId="15D1DC1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hideMark/>
          </w:tcPr>
          <w:p w14:paraId="2EF644B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hideMark/>
          </w:tcPr>
          <w:p w14:paraId="38B7D855" w14:textId="0A60527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38.56</w:t>
            </w:r>
          </w:p>
        </w:tc>
        <w:tc>
          <w:tcPr>
            <w:tcW w:w="1275" w:type="dxa"/>
            <w:tcBorders>
              <w:top w:val="nil"/>
              <w:left w:val="nil"/>
              <w:bottom w:val="nil"/>
              <w:right w:val="nil"/>
            </w:tcBorders>
            <w:hideMark/>
          </w:tcPr>
          <w:p w14:paraId="7FF30E44" w14:textId="09361D6B"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3</w:t>
            </w:r>
            <w:r w:rsidR="00DE4CCF">
              <w:rPr>
                <w:b/>
                <w:bCs/>
                <w:sz w:val="22"/>
                <w:szCs w:val="22"/>
              </w:rPr>
              <w:t>9.95</w:t>
            </w:r>
          </w:p>
        </w:tc>
      </w:tr>
      <w:tr w:rsidR="004D348C" w:rsidRPr="008C5752" w14:paraId="6C0D1CF5" w14:textId="77777777" w:rsidTr="00A41B41">
        <w:trPr>
          <w:trHeight w:val="300"/>
        </w:trPr>
        <w:tc>
          <w:tcPr>
            <w:tcW w:w="1259" w:type="dxa"/>
            <w:tcBorders>
              <w:top w:val="nil"/>
              <w:left w:val="nil"/>
              <w:bottom w:val="nil"/>
              <w:right w:val="nil"/>
            </w:tcBorders>
            <w:hideMark/>
          </w:tcPr>
          <w:p w14:paraId="3B2A780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hideMark/>
          </w:tcPr>
          <w:p w14:paraId="674A63F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hideMark/>
          </w:tcPr>
          <w:p w14:paraId="2BEA4EB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hideMark/>
          </w:tcPr>
          <w:p w14:paraId="56DA23E9" w14:textId="7C133F2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383.23</w:t>
            </w:r>
          </w:p>
        </w:tc>
        <w:tc>
          <w:tcPr>
            <w:tcW w:w="1275" w:type="dxa"/>
            <w:tcBorders>
              <w:top w:val="nil"/>
              <w:left w:val="nil"/>
              <w:bottom w:val="nil"/>
              <w:right w:val="nil"/>
            </w:tcBorders>
            <w:hideMark/>
          </w:tcPr>
          <w:p w14:paraId="09A0774B" w14:textId="34BB5FE7"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3</w:t>
            </w:r>
            <w:r w:rsidR="00DE4CCF">
              <w:rPr>
                <w:b/>
                <w:bCs/>
                <w:sz w:val="22"/>
                <w:szCs w:val="22"/>
              </w:rPr>
              <w:t>97.03</w:t>
            </w:r>
          </w:p>
        </w:tc>
      </w:tr>
      <w:tr w:rsidR="004D348C" w:rsidRPr="008C5752" w14:paraId="5F689640" w14:textId="77777777" w:rsidTr="00A41B41">
        <w:trPr>
          <w:trHeight w:val="600"/>
        </w:trPr>
        <w:tc>
          <w:tcPr>
            <w:tcW w:w="1259" w:type="dxa"/>
            <w:tcBorders>
              <w:top w:val="nil"/>
              <w:left w:val="nil"/>
              <w:bottom w:val="nil"/>
              <w:right w:val="nil"/>
            </w:tcBorders>
            <w:hideMark/>
          </w:tcPr>
          <w:p w14:paraId="4E1CE35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hideMark/>
          </w:tcPr>
          <w:p w14:paraId="454AF9B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hideMark/>
          </w:tcPr>
          <w:p w14:paraId="685BC62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hideMark/>
          </w:tcPr>
          <w:p w14:paraId="23CD1DEF" w14:textId="135AFD6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0.017</w:t>
            </w:r>
          </w:p>
        </w:tc>
        <w:tc>
          <w:tcPr>
            <w:tcW w:w="1275" w:type="dxa"/>
            <w:tcBorders>
              <w:top w:val="nil"/>
              <w:left w:val="nil"/>
              <w:bottom w:val="nil"/>
              <w:right w:val="nil"/>
            </w:tcBorders>
            <w:hideMark/>
          </w:tcPr>
          <w:p w14:paraId="0F021EE9" w14:textId="24B751A0"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0.0</w:t>
            </w:r>
            <w:r>
              <w:rPr>
                <w:b/>
                <w:bCs/>
                <w:sz w:val="22"/>
                <w:szCs w:val="22"/>
              </w:rPr>
              <w:t>1</w:t>
            </w:r>
            <w:r w:rsidR="00DE4CCF">
              <w:rPr>
                <w:b/>
                <w:bCs/>
                <w:sz w:val="22"/>
                <w:szCs w:val="22"/>
              </w:rPr>
              <w:t>8</w:t>
            </w:r>
          </w:p>
        </w:tc>
      </w:tr>
      <w:tr w:rsidR="004D348C" w:rsidRPr="008C5752" w14:paraId="1A19C4A7" w14:textId="77777777" w:rsidTr="00A41B41">
        <w:trPr>
          <w:trHeight w:val="300"/>
        </w:trPr>
        <w:tc>
          <w:tcPr>
            <w:tcW w:w="1259" w:type="dxa"/>
            <w:tcBorders>
              <w:top w:val="nil"/>
              <w:left w:val="nil"/>
              <w:bottom w:val="nil"/>
              <w:right w:val="nil"/>
            </w:tcBorders>
            <w:hideMark/>
          </w:tcPr>
          <w:p w14:paraId="4A590BA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hideMark/>
          </w:tcPr>
          <w:p w14:paraId="552045C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hideMark/>
          </w:tcPr>
          <w:p w14:paraId="5220D94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hideMark/>
          </w:tcPr>
          <w:p w14:paraId="513C3C4D" w14:textId="27C3235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0.006</w:t>
            </w:r>
          </w:p>
        </w:tc>
        <w:tc>
          <w:tcPr>
            <w:tcW w:w="1275" w:type="dxa"/>
            <w:tcBorders>
              <w:top w:val="nil"/>
              <w:left w:val="nil"/>
              <w:bottom w:val="nil"/>
              <w:right w:val="nil"/>
            </w:tcBorders>
            <w:hideMark/>
          </w:tcPr>
          <w:p w14:paraId="0EE24911" w14:textId="648F9D64"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0.0</w:t>
            </w:r>
            <w:r>
              <w:rPr>
                <w:b/>
                <w:bCs/>
                <w:sz w:val="22"/>
                <w:szCs w:val="22"/>
              </w:rPr>
              <w:t>06</w:t>
            </w:r>
          </w:p>
        </w:tc>
      </w:tr>
      <w:tr w:rsidR="004D348C" w:rsidRPr="008C5752" w14:paraId="66E1EC8D" w14:textId="77777777" w:rsidTr="00A41B41">
        <w:trPr>
          <w:trHeight w:val="900"/>
        </w:trPr>
        <w:tc>
          <w:tcPr>
            <w:tcW w:w="1259" w:type="dxa"/>
            <w:tcBorders>
              <w:top w:val="nil"/>
              <w:left w:val="nil"/>
              <w:bottom w:val="nil"/>
              <w:right w:val="nil"/>
            </w:tcBorders>
            <w:hideMark/>
          </w:tcPr>
          <w:p w14:paraId="699A0C5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55D83EF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hideMark/>
          </w:tcPr>
          <w:p w14:paraId="63F58AD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hideMark/>
          </w:tcPr>
          <w:p w14:paraId="5DDD0C09" w14:textId="0430A87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0.002</w:t>
            </w:r>
          </w:p>
        </w:tc>
        <w:tc>
          <w:tcPr>
            <w:tcW w:w="1275" w:type="dxa"/>
            <w:tcBorders>
              <w:top w:val="nil"/>
              <w:left w:val="nil"/>
              <w:bottom w:val="nil"/>
              <w:right w:val="nil"/>
            </w:tcBorders>
            <w:hideMark/>
          </w:tcPr>
          <w:p w14:paraId="0423A79D" w14:textId="29DA817D"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0.00</w:t>
            </w:r>
            <w:r>
              <w:rPr>
                <w:b/>
                <w:bCs/>
                <w:sz w:val="22"/>
                <w:szCs w:val="22"/>
              </w:rPr>
              <w:t>2</w:t>
            </w:r>
          </w:p>
        </w:tc>
      </w:tr>
      <w:tr w:rsidR="004D348C" w:rsidRPr="008C5752" w14:paraId="150A708F" w14:textId="77777777" w:rsidTr="00A41B41">
        <w:trPr>
          <w:trHeight w:val="600"/>
        </w:trPr>
        <w:tc>
          <w:tcPr>
            <w:tcW w:w="1259" w:type="dxa"/>
            <w:tcBorders>
              <w:top w:val="nil"/>
              <w:left w:val="nil"/>
              <w:bottom w:val="nil"/>
              <w:right w:val="nil"/>
            </w:tcBorders>
            <w:hideMark/>
          </w:tcPr>
          <w:p w14:paraId="043CD81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2D3B597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hideMark/>
          </w:tcPr>
          <w:p w14:paraId="58E3823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hideMark/>
          </w:tcPr>
          <w:p w14:paraId="2B077856" w14:textId="59BC86F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0.373</w:t>
            </w:r>
          </w:p>
        </w:tc>
        <w:tc>
          <w:tcPr>
            <w:tcW w:w="1275" w:type="dxa"/>
            <w:tcBorders>
              <w:top w:val="nil"/>
              <w:left w:val="nil"/>
              <w:bottom w:val="nil"/>
              <w:right w:val="nil"/>
            </w:tcBorders>
            <w:hideMark/>
          </w:tcPr>
          <w:p w14:paraId="58A0347C" w14:textId="2E136A99"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0.3</w:t>
            </w:r>
            <w:r w:rsidR="00DE4CCF">
              <w:rPr>
                <w:b/>
                <w:bCs/>
                <w:sz w:val="22"/>
                <w:szCs w:val="22"/>
              </w:rPr>
              <w:t>86</w:t>
            </w:r>
          </w:p>
        </w:tc>
      </w:tr>
      <w:tr w:rsidR="004D348C" w:rsidRPr="008C5752" w14:paraId="7535CD93" w14:textId="77777777" w:rsidTr="00A41B41">
        <w:trPr>
          <w:trHeight w:val="600"/>
        </w:trPr>
        <w:tc>
          <w:tcPr>
            <w:tcW w:w="1259" w:type="dxa"/>
            <w:tcBorders>
              <w:top w:val="nil"/>
              <w:left w:val="nil"/>
              <w:bottom w:val="nil"/>
              <w:right w:val="nil"/>
            </w:tcBorders>
            <w:hideMark/>
          </w:tcPr>
          <w:p w14:paraId="4C8CECE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556A04C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hideMark/>
          </w:tcPr>
          <w:p w14:paraId="5F47425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hideMark/>
          </w:tcPr>
          <w:p w14:paraId="4BC87525" w14:textId="39ED41A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0.400</w:t>
            </w:r>
          </w:p>
        </w:tc>
        <w:tc>
          <w:tcPr>
            <w:tcW w:w="1275" w:type="dxa"/>
            <w:tcBorders>
              <w:top w:val="nil"/>
              <w:left w:val="nil"/>
              <w:bottom w:val="nil"/>
              <w:right w:val="nil"/>
            </w:tcBorders>
            <w:hideMark/>
          </w:tcPr>
          <w:p w14:paraId="6442E41B" w14:textId="1750EA0B"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0.4</w:t>
            </w:r>
            <w:r w:rsidR="00DE4CCF">
              <w:rPr>
                <w:b/>
                <w:bCs/>
                <w:sz w:val="22"/>
                <w:szCs w:val="22"/>
              </w:rPr>
              <w:t>14</w:t>
            </w:r>
          </w:p>
        </w:tc>
      </w:tr>
      <w:tr w:rsidR="004D348C" w:rsidRPr="008C5752" w14:paraId="63B6B28A" w14:textId="77777777" w:rsidTr="00A41B41">
        <w:trPr>
          <w:trHeight w:val="600"/>
        </w:trPr>
        <w:tc>
          <w:tcPr>
            <w:tcW w:w="1259" w:type="dxa"/>
            <w:tcBorders>
              <w:top w:val="nil"/>
              <w:left w:val="nil"/>
              <w:bottom w:val="nil"/>
              <w:right w:val="nil"/>
            </w:tcBorders>
            <w:hideMark/>
          </w:tcPr>
          <w:p w14:paraId="2C1C849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5D16E52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hideMark/>
          </w:tcPr>
          <w:p w14:paraId="5260E1C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hideMark/>
          </w:tcPr>
          <w:p w14:paraId="69C2715F" w14:textId="162F75A0"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0.533</w:t>
            </w:r>
          </w:p>
        </w:tc>
        <w:tc>
          <w:tcPr>
            <w:tcW w:w="1275" w:type="dxa"/>
            <w:tcBorders>
              <w:top w:val="nil"/>
              <w:left w:val="nil"/>
              <w:bottom w:val="nil"/>
              <w:right w:val="nil"/>
            </w:tcBorders>
            <w:hideMark/>
          </w:tcPr>
          <w:p w14:paraId="638440CC" w14:textId="29D10FB9"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0.5</w:t>
            </w:r>
            <w:r w:rsidR="00DE4CCF">
              <w:rPr>
                <w:b/>
                <w:bCs/>
                <w:sz w:val="22"/>
                <w:szCs w:val="22"/>
              </w:rPr>
              <w:t>52</w:t>
            </w:r>
          </w:p>
        </w:tc>
      </w:tr>
      <w:tr w:rsidR="004D348C" w:rsidRPr="008C5752" w14:paraId="0E530AAA" w14:textId="77777777" w:rsidTr="00A41B41">
        <w:trPr>
          <w:trHeight w:val="600"/>
        </w:trPr>
        <w:tc>
          <w:tcPr>
            <w:tcW w:w="1259" w:type="dxa"/>
            <w:tcBorders>
              <w:top w:val="nil"/>
              <w:left w:val="nil"/>
              <w:bottom w:val="nil"/>
              <w:right w:val="nil"/>
            </w:tcBorders>
            <w:hideMark/>
          </w:tcPr>
          <w:p w14:paraId="72EC4F9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6EB55C0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hideMark/>
          </w:tcPr>
          <w:p w14:paraId="3E99014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hideMark/>
          </w:tcPr>
          <w:p w14:paraId="0ED25D81" w14:textId="5454E3B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10.30</w:t>
            </w:r>
          </w:p>
        </w:tc>
        <w:tc>
          <w:tcPr>
            <w:tcW w:w="1275" w:type="dxa"/>
            <w:tcBorders>
              <w:top w:val="nil"/>
              <w:left w:val="nil"/>
              <w:bottom w:val="nil"/>
              <w:right w:val="nil"/>
            </w:tcBorders>
            <w:hideMark/>
          </w:tcPr>
          <w:p w14:paraId="3759E280" w14:textId="4707B65F"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10.</w:t>
            </w:r>
            <w:r w:rsidR="00DE4CCF">
              <w:rPr>
                <w:b/>
                <w:bCs/>
                <w:sz w:val="22"/>
                <w:szCs w:val="22"/>
              </w:rPr>
              <w:t>67</w:t>
            </w:r>
          </w:p>
        </w:tc>
      </w:tr>
      <w:tr w:rsidR="004D348C" w:rsidRPr="008C5752" w14:paraId="5B6DE1EF" w14:textId="77777777" w:rsidTr="00A41B41">
        <w:trPr>
          <w:trHeight w:val="900"/>
        </w:trPr>
        <w:tc>
          <w:tcPr>
            <w:tcW w:w="1259" w:type="dxa"/>
            <w:tcBorders>
              <w:top w:val="nil"/>
              <w:left w:val="nil"/>
              <w:bottom w:val="nil"/>
              <w:right w:val="nil"/>
            </w:tcBorders>
            <w:hideMark/>
          </w:tcPr>
          <w:p w14:paraId="22CCDE2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287308B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6022DF3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hideMark/>
          </w:tcPr>
          <w:p w14:paraId="34DA8020" w14:textId="0DEC3CF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0.002</w:t>
            </w:r>
          </w:p>
        </w:tc>
        <w:tc>
          <w:tcPr>
            <w:tcW w:w="1275" w:type="dxa"/>
            <w:tcBorders>
              <w:top w:val="nil"/>
              <w:left w:val="nil"/>
              <w:bottom w:val="nil"/>
              <w:right w:val="nil"/>
            </w:tcBorders>
            <w:hideMark/>
          </w:tcPr>
          <w:p w14:paraId="3D720D1D" w14:textId="026FDC09"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0.00</w:t>
            </w:r>
            <w:r>
              <w:rPr>
                <w:b/>
                <w:bCs/>
                <w:sz w:val="22"/>
                <w:szCs w:val="22"/>
              </w:rPr>
              <w:t>2</w:t>
            </w:r>
          </w:p>
        </w:tc>
      </w:tr>
      <w:tr w:rsidR="004D348C" w:rsidRPr="008C5752" w14:paraId="7A0344F0" w14:textId="77777777" w:rsidTr="00A41B41">
        <w:trPr>
          <w:trHeight w:val="600"/>
        </w:trPr>
        <w:tc>
          <w:tcPr>
            <w:tcW w:w="1259" w:type="dxa"/>
            <w:tcBorders>
              <w:top w:val="nil"/>
              <w:left w:val="nil"/>
              <w:bottom w:val="nil"/>
              <w:right w:val="nil"/>
            </w:tcBorders>
            <w:hideMark/>
          </w:tcPr>
          <w:p w14:paraId="218163D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7BE01D0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5FC65AE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Cadmium</w:t>
            </w:r>
          </w:p>
        </w:tc>
        <w:tc>
          <w:tcPr>
            <w:tcW w:w="1608" w:type="dxa"/>
            <w:tcBorders>
              <w:top w:val="nil"/>
              <w:left w:val="nil"/>
              <w:bottom w:val="nil"/>
              <w:right w:val="nil"/>
            </w:tcBorders>
            <w:hideMark/>
          </w:tcPr>
          <w:p w14:paraId="579B17BA" w14:textId="3AEBC37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346.80</w:t>
            </w:r>
          </w:p>
        </w:tc>
        <w:tc>
          <w:tcPr>
            <w:tcW w:w="1275" w:type="dxa"/>
            <w:tcBorders>
              <w:top w:val="nil"/>
              <w:left w:val="nil"/>
              <w:bottom w:val="nil"/>
              <w:right w:val="nil"/>
            </w:tcBorders>
            <w:hideMark/>
          </w:tcPr>
          <w:p w14:paraId="73EA2E68" w14:textId="7E2698AC"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3</w:t>
            </w:r>
            <w:r w:rsidR="00DE4CCF">
              <w:rPr>
                <w:b/>
                <w:bCs/>
                <w:sz w:val="22"/>
                <w:szCs w:val="22"/>
              </w:rPr>
              <w:t>59.28</w:t>
            </w:r>
          </w:p>
        </w:tc>
      </w:tr>
      <w:tr w:rsidR="004D348C" w:rsidRPr="008C5752" w14:paraId="2B399F7C" w14:textId="77777777" w:rsidTr="00A41B41">
        <w:trPr>
          <w:trHeight w:val="600"/>
        </w:trPr>
        <w:tc>
          <w:tcPr>
            <w:tcW w:w="1259" w:type="dxa"/>
            <w:tcBorders>
              <w:top w:val="nil"/>
              <w:left w:val="nil"/>
              <w:bottom w:val="nil"/>
              <w:right w:val="nil"/>
            </w:tcBorders>
            <w:hideMark/>
          </w:tcPr>
          <w:p w14:paraId="6A78A07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30B03FF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74926E3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Chromium</w:t>
            </w:r>
          </w:p>
        </w:tc>
        <w:tc>
          <w:tcPr>
            <w:tcW w:w="1608" w:type="dxa"/>
            <w:tcBorders>
              <w:top w:val="nil"/>
              <w:left w:val="nil"/>
              <w:bottom w:val="nil"/>
              <w:right w:val="nil"/>
            </w:tcBorders>
            <w:hideMark/>
          </w:tcPr>
          <w:p w14:paraId="309B60D7" w14:textId="29BC019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21.60</w:t>
            </w:r>
          </w:p>
        </w:tc>
        <w:tc>
          <w:tcPr>
            <w:tcW w:w="1275" w:type="dxa"/>
            <w:tcBorders>
              <w:top w:val="nil"/>
              <w:left w:val="nil"/>
              <w:bottom w:val="nil"/>
              <w:right w:val="nil"/>
            </w:tcBorders>
            <w:hideMark/>
          </w:tcPr>
          <w:p w14:paraId="53DEF3BE" w14:textId="2AF6EEF7"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2</w:t>
            </w:r>
            <w:r w:rsidR="00F47E96">
              <w:rPr>
                <w:b/>
                <w:bCs/>
                <w:sz w:val="22"/>
                <w:szCs w:val="22"/>
              </w:rPr>
              <w:t>2.38</w:t>
            </w:r>
          </w:p>
        </w:tc>
      </w:tr>
      <w:tr w:rsidR="004D348C" w:rsidRPr="008C5752" w14:paraId="4C5BEA69" w14:textId="77777777" w:rsidTr="00A41B41">
        <w:trPr>
          <w:trHeight w:val="600"/>
        </w:trPr>
        <w:tc>
          <w:tcPr>
            <w:tcW w:w="1259" w:type="dxa"/>
            <w:tcBorders>
              <w:top w:val="nil"/>
              <w:left w:val="nil"/>
              <w:bottom w:val="nil"/>
              <w:right w:val="nil"/>
            </w:tcBorders>
            <w:hideMark/>
          </w:tcPr>
          <w:p w14:paraId="5CA81B4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382A8A32"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5304642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Copper</w:t>
            </w:r>
          </w:p>
        </w:tc>
        <w:tc>
          <w:tcPr>
            <w:tcW w:w="1608" w:type="dxa"/>
            <w:tcBorders>
              <w:top w:val="nil"/>
              <w:left w:val="nil"/>
              <w:bottom w:val="nil"/>
              <w:right w:val="nil"/>
            </w:tcBorders>
            <w:hideMark/>
          </w:tcPr>
          <w:p w14:paraId="6A81EFCC" w14:textId="5E3A534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8.55</w:t>
            </w:r>
          </w:p>
        </w:tc>
        <w:tc>
          <w:tcPr>
            <w:tcW w:w="1275" w:type="dxa"/>
            <w:tcBorders>
              <w:top w:val="nil"/>
              <w:left w:val="nil"/>
              <w:bottom w:val="nil"/>
              <w:right w:val="nil"/>
            </w:tcBorders>
            <w:hideMark/>
          </w:tcPr>
          <w:p w14:paraId="15D94C97" w14:textId="5C274CF1"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8.</w:t>
            </w:r>
            <w:r w:rsidR="00F47E96">
              <w:rPr>
                <w:b/>
                <w:bCs/>
                <w:sz w:val="22"/>
                <w:szCs w:val="22"/>
              </w:rPr>
              <w:t>86</w:t>
            </w:r>
          </w:p>
        </w:tc>
      </w:tr>
      <w:tr w:rsidR="004D348C" w:rsidRPr="008C5752" w14:paraId="776CE4BF" w14:textId="77777777" w:rsidTr="00A41B41">
        <w:trPr>
          <w:trHeight w:val="600"/>
        </w:trPr>
        <w:tc>
          <w:tcPr>
            <w:tcW w:w="1259" w:type="dxa"/>
            <w:tcBorders>
              <w:top w:val="nil"/>
              <w:left w:val="nil"/>
              <w:bottom w:val="nil"/>
              <w:right w:val="nil"/>
            </w:tcBorders>
            <w:hideMark/>
          </w:tcPr>
          <w:p w14:paraId="7D3CA8C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1B23534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353D956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hideMark/>
          </w:tcPr>
          <w:p w14:paraId="169900B0" w14:textId="6ABFACB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32.78</w:t>
            </w:r>
          </w:p>
        </w:tc>
        <w:tc>
          <w:tcPr>
            <w:tcW w:w="1275" w:type="dxa"/>
            <w:tcBorders>
              <w:top w:val="nil"/>
              <w:left w:val="nil"/>
              <w:bottom w:val="nil"/>
              <w:right w:val="nil"/>
            </w:tcBorders>
            <w:hideMark/>
          </w:tcPr>
          <w:p w14:paraId="06BC0DDF" w14:textId="1AA3E970"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3</w:t>
            </w:r>
            <w:r w:rsidR="00F47E96">
              <w:rPr>
                <w:b/>
                <w:bCs/>
                <w:sz w:val="22"/>
                <w:szCs w:val="22"/>
              </w:rPr>
              <w:t>3.96</w:t>
            </w:r>
          </w:p>
        </w:tc>
      </w:tr>
      <w:tr w:rsidR="004D348C" w:rsidRPr="008C5752" w14:paraId="510409D0" w14:textId="77777777" w:rsidTr="00A41B41">
        <w:trPr>
          <w:trHeight w:val="600"/>
        </w:trPr>
        <w:tc>
          <w:tcPr>
            <w:tcW w:w="1259" w:type="dxa"/>
            <w:tcBorders>
              <w:top w:val="nil"/>
              <w:left w:val="nil"/>
              <w:bottom w:val="nil"/>
              <w:right w:val="nil"/>
            </w:tcBorders>
            <w:hideMark/>
          </w:tcPr>
          <w:p w14:paraId="2790713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6B533DB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73746CC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hideMark/>
          </w:tcPr>
          <w:p w14:paraId="547ED91A" w14:textId="1D3F2117"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931.14</w:t>
            </w:r>
          </w:p>
        </w:tc>
        <w:tc>
          <w:tcPr>
            <w:tcW w:w="1275" w:type="dxa"/>
            <w:tcBorders>
              <w:top w:val="nil"/>
              <w:left w:val="nil"/>
              <w:bottom w:val="nil"/>
              <w:right w:val="nil"/>
            </w:tcBorders>
            <w:hideMark/>
          </w:tcPr>
          <w:p w14:paraId="215B9230" w14:textId="09F12EF7"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9</w:t>
            </w:r>
            <w:r w:rsidR="00F47E96">
              <w:rPr>
                <w:b/>
                <w:bCs/>
                <w:sz w:val="22"/>
                <w:szCs w:val="22"/>
              </w:rPr>
              <w:t>64.66</w:t>
            </w:r>
          </w:p>
        </w:tc>
      </w:tr>
      <w:tr w:rsidR="004D348C" w:rsidRPr="008C5752" w14:paraId="78FF0002" w14:textId="77777777" w:rsidTr="00A41B41">
        <w:trPr>
          <w:trHeight w:val="600"/>
        </w:trPr>
        <w:tc>
          <w:tcPr>
            <w:tcW w:w="1259" w:type="dxa"/>
            <w:tcBorders>
              <w:top w:val="nil"/>
              <w:left w:val="nil"/>
              <w:bottom w:val="nil"/>
              <w:right w:val="nil"/>
            </w:tcBorders>
            <w:hideMark/>
          </w:tcPr>
          <w:p w14:paraId="22F94A4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50A2635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00CA2EF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hideMark/>
          </w:tcPr>
          <w:p w14:paraId="67788734" w14:textId="04A3613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0.400</w:t>
            </w:r>
          </w:p>
        </w:tc>
        <w:tc>
          <w:tcPr>
            <w:tcW w:w="1275" w:type="dxa"/>
            <w:tcBorders>
              <w:top w:val="nil"/>
              <w:left w:val="nil"/>
              <w:bottom w:val="nil"/>
              <w:right w:val="nil"/>
            </w:tcBorders>
            <w:hideMark/>
          </w:tcPr>
          <w:p w14:paraId="15E7CF0E" w14:textId="394E3DFB"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0.4</w:t>
            </w:r>
            <w:r w:rsidR="00F47E96">
              <w:rPr>
                <w:b/>
                <w:bCs/>
                <w:sz w:val="22"/>
                <w:szCs w:val="22"/>
              </w:rPr>
              <w:t>14</w:t>
            </w:r>
          </w:p>
        </w:tc>
      </w:tr>
      <w:tr w:rsidR="004D348C" w:rsidRPr="008C5752" w14:paraId="14AB7E3D" w14:textId="77777777" w:rsidTr="00A41B41">
        <w:trPr>
          <w:trHeight w:val="600"/>
        </w:trPr>
        <w:tc>
          <w:tcPr>
            <w:tcW w:w="1259" w:type="dxa"/>
            <w:tcBorders>
              <w:top w:val="nil"/>
              <w:left w:val="nil"/>
              <w:bottom w:val="nil"/>
              <w:right w:val="nil"/>
            </w:tcBorders>
            <w:hideMark/>
          </w:tcPr>
          <w:p w14:paraId="69B0483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2ACF004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624A9AA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Selenium</w:t>
            </w:r>
          </w:p>
        </w:tc>
        <w:tc>
          <w:tcPr>
            <w:tcW w:w="1608" w:type="dxa"/>
            <w:tcBorders>
              <w:top w:val="nil"/>
              <w:left w:val="nil"/>
              <w:bottom w:val="nil"/>
              <w:right w:val="nil"/>
            </w:tcBorders>
            <w:hideMark/>
          </w:tcPr>
          <w:p w14:paraId="631AEF79" w14:textId="09ACA53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51.13</w:t>
            </w:r>
          </w:p>
        </w:tc>
        <w:tc>
          <w:tcPr>
            <w:tcW w:w="1275" w:type="dxa"/>
            <w:tcBorders>
              <w:top w:val="nil"/>
              <w:left w:val="nil"/>
              <w:bottom w:val="nil"/>
              <w:right w:val="nil"/>
            </w:tcBorders>
            <w:hideMark/>
          </w:tcPr>
          <w:p w14:paraId="1B61DEC2" w14:textId="1BF72A0B"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5</w:t>
            </w:r>
            <w:r w:rsidR="00F47E96">
              <w:rPr>
                <w:b/>
                <w:bCs/>
                <w:sz w:val="22"/>
                <w:szCs w:val="22"/>
              </w:rPr>
              <w:t>2.97</w:t>
            </w:r>
          </w:p>
        </w:tc>
      </w:tr>
      <w:tr w:rsidR="004D348C" w:rsidRPr="008C5752" w14:paraId="4DD1F8C3" w14:textId="77777777" w:rsidTr="00A41B41">
        <w:trPr>
          <w:trHeight w:val="600"/>
        </w:trPr>
        <w:tc>
          <w:tcPr>
            <w:tcW w:w="1259" w:type="dxa"/>
            <w:tcBorders>
              <w:top w:val="nil"/>
              <w:left w:val="nil"/>
              <w:bottom w:val="nil"/>
              <w:right w:val="nil"/>
            </w:tcBorders>
            <w:hideMark/>
          </w:tcPr>
          <w:p w14:paraId="1216A1C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lastRenderedPageBreak/>
              <w:t>1.2(10)</w:t>
            </w:r>
          </w:p>
        </w:tc>
        <w:tc>
          <w:tcPr>
            <w:tcW w:w="4357" w:type="dxa"/>
            <w:tcBorders>
              <w:top w:val="nil"/>
              <w:left w:val="nil"/>
              <w:bottom w:val="nil"/>
              <w:right w:val="nil"/>
            </w:tcBorders>
            <w:hideMark/>
          </w:tcPr>
          <w:p w14:paraId="094860C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38B568D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hideMark/>
          </w:tcPr>
          <w:p w14:paraId="2283E2F0" w14:textId="7414A9B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0.400</w:t>
            </w:r>
          </w:p>
        </w:tc>
        <w:tc>
          <w:tcPr>
            <w:tcW w:w="1275" w:type="dxa"/>
            <w:tcBorders>
              <w:top w:val="nil"/>
              <w:left w:val="nil"/>
              <w:bottom w:val="nil"/>
              <w:right w:val="nil"/>
            </w:tcBorders>
            <w:hideMark/>
          </w:tcPr>
          <w:p w14:paraId="38A5DB11" w14:textId="57BF6A0E"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w:t>
            </w:r>
            <w:r>
              <w:rPr>
                <w:b/>
                <w:bCs/>
                <w:sz w:val="22"/>
                <w:szCs w:val="22"/>
              </w:rPr>
              <w:t>4</w:t>
            </w:r>
            <w:r w:rsidR="00F47E96">
              <w:rPr>
                <w:b/>
                <w:bCs/>
                <w:sz w:val="22"/>
                <w:szCs w:val="22"/>
              </w:rPr>
              <w:t>14</w:t>
            </w:r>
          </w:p>
        </w:tc>
      </w:tr>
      <w:tr w:rsidR="004D348C" w:rsidRPr="008C5752" w14:paraId="6188BD5B" w14:textId="77777777" w:rsidTr="00A41B41">
        <w:trPr>
          <w:trHeight w:val="600"/>
        </w:trPr>
        <w:tc>
          <w:tcPr>
            <w:tcW w:w="1259" w:type="dxa"/>
            <w:tcBorders>
              <w:top w:val="nil"/>
              <w:left w:val="nil"/>
              <w:bottom w:val="nil"/>
              <w:right w:val="nil"/>
            </w:tcBorders>
            <w:hideMark/>
          </w:tcPr>
          <w:p w14:paraId="0B4125A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5D4E8F8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29E5CED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hideMark/>
          </w:tcPr>
          <w:p w14:paraId="703C0369" w14:textId="65548B1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0.533</w:t>
            </w:r>
          </w:p>
        </w:tc>
        <w:tc>
          <w:tcPr>
            <w:tcW w:w="1275" w:type="dxa"/>
            <w:tcBorders>
              <w:top w:val="nil"/>
              <w:left w:val="nil"/>
              <w:bottom w:val="nil"/>
              <w:right w:val="nil"/>
            </w:tcBorders>
            <w:hideMark/>
          </w:tcPr>
          <w:p w14:paraId="495BCB08" w14:textId="1EB4C398"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0.</w:t>
            </w:r>
            <w:r w:rsidR="00F47E96">
              <w:rPr>
                <w:b/>
                <w:bCs/>
                <w:sz w:val="22"/>
                <w:szCs w:val="22"/>
              </w:rPr>
              <w:t>552</w:t>
            </w:r>
          </w:p>
        </w:tc>
      </w:tr>
      <w:tr w:rsidR="004D348C" w:rsidRPr="008C5752" w14:paraId="1665003F" w14:textId="77777777" w:rsidTr="00A41B41">
        <w:trPr>
          <w:trHeight w:val="600"/>
        </w:trPr>
        <w:tc>
          <w:tcPr>
            <w:tcW w:w="1259" w:type="dxa"/>
            <w:tcBorders>
              <w:top w:val="nil"/>
              <w:left w:val="nil"/>
              <w:bottom w:val="nil"/>
              <w:right w:val="nil"/>
            </w:tcBorders>
            <w:hideMark/>
          </w:tcPr>
          <w:p w14:paraId="55D548E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725A1DD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0637476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Pesticides and PCBs</w:t>
            </w:r>
          </w:p>
        </w:tc>
        <w:tc>
          <w:tcPr>
            <w:tcW w:w="1608" w:type="dxa"/>
            <w:tcBorders>
              <w:top w:val="nil"/>
              <w:left w:val="nil"/>
              <w:bottom w:val="nil"/>
              <w:right w:val="nil"/>
            </w:tcBorders>
            <w:hideMark/>
          </w:tcPr>
          <w:p w14:paraId="11BAF7CA" w14:textId="17C0685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4,812.44</w:t>
            </w:r>
          </w:p>
        </w:tc>
        <w:tc>
          <w:tcPr>
            <w:tcW w:w="1275" w:type="dxa"/>
            <w:tcBorders>
              <w:top w:val="nil"/>
              <w:left w:val="nil"/>
              <w:bottom w:val="nil"/>
              <w:right w:val="nil"/>
            </w:tcBorders>
            <w:hideMark/>
          </w:tcPr>
          <w:p w14:paraId="4CC0AACB" w14:textId="7D04069C" w:rsidR="004D348C" w:rsidRPr="008E5CC1" w:rsidRDefault="004D348C" w:rsidP="004D348C">
            <w:pPr>
              <w:spacing w:before="0" w:after="0"/>
              <w:ind w:left="0" w:firstLine="0"/>
              <w:jc w:val="right"/>
              <w:rPr>
                <w:b/>
                <w:bCs/>
                <w:color w:val="000000"/>
                <w:sz w:val="22"/>
                <w:szCs w:val="22"/>
                <w:lang w:eastAsia="en-AU"/>
              </w:rPr>
            </w:pPr>
            <w:r w:rsidRPr="008E5CC1">
              <w:rPr>
                <w:b/>
                <w:bCs/>
                <w:sz w:val="22"/>
                <w:szCs w:val="22"/>
              </w:rPr>
              <w:t>4,</w:t>
            </w:r>
            <w:r w:rsidR="00F47E96">
              <w:rPr>
                <w:b/>
                <w:bCs/>
                <w:sz w:val="22"/>
                <w:szCs w:val="22"/>
              </w:rPr>
              <w:t>985.69</w:t>
            </w:r>
          </w:p>
        </w:tc>
      </w:tr>
      <w:tr w:rsidR="004D348C" w:rsidRPr="008C5752" w14:paraId="4CD716C2" w14:textId="77777777" w:rsidTr="00A41B41">
        <w:trPr>
          <w:trHeight w:val="600"/>
        </w:trPr>
        <w:tc>
          <w:tcPr>
            <w:tcW w:w="1259" w:type="dxa"/>
            <w:tcBorders>
              <w:top w:val="nil"/>
              <w:left w:val="nil"/>
              <w:bottom w:val="nil"/>
              <w:right w:val="nil"/>
            </w:tcBorders>
            <w:hideMark/>
          </w:tcPr>
          <w:p w14:paraId="3BC723D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61B6B65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397EDDA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hideMark/>
          </w:tcPr>
          <w:p w14:paraId="530A67FF" w14:textId="1E7E815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10.30</w:t>
            </w:r>
          </w:p>
        </w:tc>
        <w:tc>
          <w:tcPr>
            <w:tcW w:w="1275" w:type="dxa"/>
            <w:tcBorders>
              <w:top w:val="nil"/>
              <w:left w:val="nil"/>
              <w:bottom w:val="nil"/>
              <w:right w:val="nil"/>
            </w:tcBorders>
            <w:hideMark/>
          </w:tcPr>
          <w:p w14:paraId="5144860A" w14:textId="380AFC48"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10.</w:t>
            </w:r>
            <w:r w:rsidR="00F47E96">
              <w:rPr>
                <w:b/>
                <w:bCs/>
                <w:sz w:val="22"/>
                <w:szCs w:val="22"/>
              </w:rPr>
              <w:t>67</w:t>
            </w:r>
          </w:p>
        </w:tc>
      </w:tr>
      <w:tr w:rsidR="004D348C" w:rsidRPr="008C5752" w14:paraId="489782C6" w14:textId="77777777" w:rsidTr="00A41B41">
        <w:trPr>
          <w:trHeight w:val="600"/>
        </w:trPr>
        <w:tc>
          <w:tcPr>
            <w:tcW w:w="1259" w:type="dxa"/>
            <w:tcBorders>
              <w:top w:val="nil"/>
              <w:left w:val="nil"/>
              <w:bottom w:val="nil"/>
              <w:right w:val="nil"/>
            </w:tcBorders>
            <w:hideMark/>
          </w:tcPr>
          <w:p w14:paraId="7290E43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hideMark/>
          </w:tcPr>
          <w:p w14:paraId="3B91219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hideMark/>
          </w:tcPr>
          <w:p w14:paraId="49C1D26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Zinc</w:t>
            </w:r>
          </w:p>
        </w:tc>
        <w:tc>
          <w:tcPr>
            <w:tcW w:w="1608" w:type="dxa"/>
            <w:tcBorders>
              <w:top w:val="nil"/>
              <w:left w:val="nil"/>
              <w:bottom w:val="nil"/>
              <w:right w:val="nil"/>
            </w:tcBorders>
            <w:hideMark/>
          </w:tcPr>
          <w:p w14:paraId="2BB196A1" w14:textId="187D253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0.037</w:t>
            </w:r>
          </w:p>
        </w:tc>
        <w:tc>
          <w:tcPr>
            <w:tcW w:w="1275" w:type="dxa"/>
            <w:tcBorders>
              <w:top w:val="nil"/>
              <w:left w:val="nil"/>
              <w:bottom w:val="nil"/>
              <w:right w:val="nil"/>
            </w:tcBorders>
            <w:hideMark/>
          </w:tcPr>
          <w:p w14:paraId="56EC76D4" w14:textId="14092DEF"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0.03</w:t>
            </w:r>
            <w:r w:rsidR="00F47E96">
              <w:rPr>
                <w:b/>
                <w:bCs/>
                <w:sz w:val="22"/>
                <w:szCs w:val="22"/>
              </w:rPr>
              <w:t>8</w:t>
            </w:r>
          </w:p>
        </w:tc>
      </w:tr>
      <w:tr w:rsidR="004D348C" w:rsidRPr="008C5752" w14:paraId="353E75E9" w14:textId="77777777" w:rsidTr="00A41B41">
        <w:trPr>
          <w:trHeight w:val="300"/>
        </w:trPr>
        <w:tc>
          <w:tcPr>
            <w:tcW w:w="1259" w:type="dxa"/>
            <w:tcBorders>
              <w:top w:val="nil"/>
              <w:left w:val="nil"/>
              <w:bottom w:val="nil"/>
              <w:right w:val="nil"/>
            </w:tcBorders>
            <w:hideMark/>
          </w:tcPr>
          <w:p w14:paraId="7780C50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hideMark/>
          </w:tcPr>
          <w:p w14:paraId="2212F13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hideMark/>
          </w:tcPr>
          <w:p w14:paraId="4BBB83E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Salts</w:t>
            </w:r>
          </w:p>
        </w:tc>
        <w:tc>
          <w:tcPr>
            <w:tcW w:w="1608" w:type="dxa"/>
            <w:tcBorders>
              <w:top w:val="nil"/>
              <w:left w:val="nil"/>
              <w:bottom w:val="nil"/>
              <w:right w:val="nil"/>
            </w:tcBorders>
            <w:hideMark/>
          </w:tcPr>
          <w:p w14:paraId="73BFD0A3" w14:textId="3F33EED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0.037</w:t>
            </w:r>
          </w:p>
        </w:tc>
        <w:tc>
          <w:tcPr>
            <w:tcW w:w="1275" w:type="dxa"/>
            <w:tcBorders>
              <w:top w:val="nil"/>
              <w:left w:val="nil"/>
              <w:bottom w:val="nil"/>
              <w:right w:val="nil"/>
            </w:tcBorders>
            <w:hideMark/>
          </w:tcPr>
          <w:p w14:paraId="20B4055D" w14:textId="465E4662"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0.03</w:t>
            </w:r>
            <w:r w:rsidR="00F47E96">
              <w:rPr>
                <w:b/>
                <w:bCs/>
                <w:sz w:val="22"/>
                <w:szCs w:val="22"/>
              </w:rPr>
              <w:t>8</w:t>
            </w:r>
          </w:p>
        </w:tc>
      </w:tr>
      <w:tr w:rsidR="004D348C" w:rsidRPr="008C5752" w14:paraId="7BFD360E" w14:textId="77777777" w:rsidTr="00A41B41">
        <w:trPr>
          <w:trHeight w:val="600"/>
        </w:trPr>
        <w:tc>
          <w:tcPr>
            <w:tcW w:w="1259" w:type="dxa"/>
            <w:tcBorders>
              <w:top w:val="nil"/>
              <w:left w:val="nil"/>
              <w:bottom w:val="nil"/>
              <w:right w:val="nil"/>
            </w:tcBorders>
            <w:hideMark/>
          </w:tcPr>
          <w:p w14:paraId="383E3D2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hideMark/>
          </w:tcPr>
          <w:p w14:paraId="46BD661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hideMark/>
          </w:tcPr>
          <w:p w14:paraId="6B01BD5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hideMark/>
          </w:tcPr>
          <w:p w14:paraId="3CCAB084" w14:textId="29BEF1B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0.037</w:t>
            </w:r>
          </w:p>
        </w:tc>
        <w:tc>
          <w:tcPr>
            <w:tcW w:w="1275" w:type="dxa"/>
            <w:tcBorders>
              <w:top w:val="nil"/>
              <w:left w:val="nil"/>
              <w:bottom w:val="nil"/>
              <w:right w:val="nil"/>
            </w:tcBorders>
            <w:hideMark/>
          </w:tcPr>
          <w:p w14:paraId="46E28B0C" w14:textId="1D4D058E"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0.03</w:t>
            </w:r>
            <w:r w:rsidR="00F47E96">
              <w:rPr>
                <w:b/>
                <w:bCs/>
                <w:sz w:val="22"/>
                <w:szCs w:val="22"/>
              </w:rPr>
              <w:t>8</w:t>
            </w:r>
          </w:p>
        </w:tc>
      </w:tr>
      <w:tr w:rsidR="004D348C" w:rsidRPr="008C5752" w14:paraId="2124B44C" w14:textId="77777777" w:rsidTr="00A41B41">
        <w:trPr>
          <w:trHeight w:val="300"/>
        </w:trPr>
        <w:tc>
          <w:tcPr>
            <w:tcW w:w="1259" w:type="dxa"/>
            <w:tcBorders>
              <w:top w:val="nil"/>
              <w:left w:val="nil"/>
              <w:bottom w:val="nil"/>
              <w:right w:val="nil"/>
            </w:tcBorders>
            <w:hideMark/>
          </w:tcPr>
          <w:p w14:paraId="3C0FAA1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hideMark/>
          </w:tcPr>
          <w:p w14:paraId="3FFD7A6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Electricity generation – Air</w:t>
            </w:r>
          </w:p>
        </w:tc>
        <w:tc>
          <w:tcPr>
            <w:tcW w:w="1707" w:type="dxa"/>
            <w:tcBorders>
              <w:top w:val="nil"/>
              <w:left w:val="nil"/>
              <w:bottom w:val="nil"/>
              <w:right w:val="nil"/>
            </w:tcBorders>
            <w:hideMark/>
          </w:tcPr>
          <w:p w14:paraId="7A4D2B1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Nitrous Oxides</w:t>
            </w:r>
          </w:p>
        </w:tc>
        <w:tc>
          <w:tcPr>
            <w:tcW w:w="1608" w:type="dxa"/>
            <w:tcBorders>
              <w:top w:val="nil"/>
              <w:left w:val="nil"/>
              <w:bottom w:val="nil"/>
              <w:right w:val="nil"/>
            </w:tcBorders>
            <w:hideMark/>
          </w:tcPr>
          <w:p w14:paraId="7D7AE63F" w14:textId="2EDAD1E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0.386</w:t>
            </w:r>
          </w:p>
        </w:tc>
        <w:tc>
          <w:tcPr>
            <w:tcW w:w="1275" w:type="dxa"/>
            <w:tcBorders>
              <w:top w:val="nil"/>
              <w:left w:val="nil"/>
              <w:bottom w:val="nil"/>
              <w:right w:val="nil"/>
            </w:tcBorders>
            <w:hideMark/>
          </w:tcPr>
          <w:p w14:paraId="6EDFF772" w14:textId="51AAD8E8"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w:t>
            </w:r>
            <w:r w:rsidR="00F47E96">
              <w:rPr>
                <w:b/>
                <w:bCs/>
                <w:sz w:val="22"/>
                <w:szCs w:val="22"/>
              </w:rPr>
              <w:t>400</w:t>
            </w:r>
          </w:p>
        </w:tc>
      </w:tr>
      <w:tr w:rsidR="004D348C" w:rsidRPr="008C5752" w14:paraId="160ABA3E" w14:textId="77777777" w:rsidTr="00A41B41">
        <w:trPr>
          <w:trHeight w:val="300"/>
        </w:trPr>
        <w:tc>
          <w:tcPr>
            <w:tcW w:w="1259" w:type="dxa"/>
            <w:tcBorders>
              <w:top w:val="nil"/>
              <w:left w:val="nil"/>
              <w:bottom w:val="nil"/>
              <w:right w:val="nil"/>
            </w:tcBorders>
            <w:hideMark/>
          </w:tcPr>
          <w:p w14:paraId="1825800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hideMark/>
          </w:tcPr>
          <w:p w14:paraId="71AD842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hideMark/>
          </w:tcPr>
          <w:p w14:paraId="28B2BBE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hideMark/>
          </w:tcPr>
          <w:p w14:paraId="6BE0807C" w14:textId="225027BB"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2.53</w:t>
            </w:r>
          </w:p>
        </w:tc>
        <w:tc>
          <w:tcPr>
            <w:tcW w:w="1275" w:type="dxa"/>
            <w:tcBorders>
              <w:top w:val="nil"/>
              <w:left w:val="nil"/>
              <w:bottom w:val="nil"/>
              <w:right w:val="nil"/>
            </w:tcBorders>
            <w:hideMark/>
          </w:tcPr>
          <w:p w14:paraId="1EAE0BE3" w14:textId="7810F68A"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2.</w:t>
            </w:r>
            <w:r w:rsidR="00F47E96">
              <w:rPr>
                <w:b/>
                <w:bCs/>
                <w:sz w:val="22"/>
                <w:szCs w:val="22"/>
              </w:rPr>
              <w:t>62</w:t>
            </w:r>
          </w:p>
        </w:tc>
      </w:tr>
      <w:tr w:rsidR="004D348C" w:rsidRPr="008C5752" w14:paraId="4648BC94" w14:textId="77777777" w:rsidTr="00A41B41">
        <w:trPr>
          <w:trHeight w:val="600"/>
        </w:trPr>
        <w:tc>
          <w:tcPr>
            <w:tcW w:w="1259" w:type="dxa"/>
            <w:tcBorders>
              <w:top w:val="nil"/>
              <w:left w:val="nil"/>
              <w:bottom w:val="nil"/>
              <w:right w:val="nil"/>
            </w:tcBorders>
            <w:hideMark/>
          </w:tcPr>
          <w:p w14:paraId="3497878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hideMark/>
          </w:tcPr>
          <w:p w14:paraId="34375049"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hideMark/>
          </w:tcPr>
          <w:p w14:paraId="490FDF3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hideMark/>
          </w:tcPr>
          <w:p w14:paraId="00F3A4B1" w14:textId="3DCF028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0.021</w:t>
            </w:r>
          </w:p>
        </w:tc>
        <w:tc>
          <w:tcPr>
            <w:tcW w:w="1275" w:type="dxa"/>
            <w:tcBorders>
              <w:top w:val="nil"/>
              <w:left w:val="nil"/>
              <w:bottom w:val="nil"/>
              <w:right w:val="nil"/>
            </w:tcBorders>
            <w:hideMark/>
          </w:tcPr>
          <w:p w14:paraId="1E01CE01" w14:textId="49A081DB"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0.02</w:t>
            </w:r>
            <w:r w:rsidR="00F47E96">
              <w:rPr>
                <w:b/>
                <w:bCs/>
                <w:sz w:val="22"/>
                <w:szCs w:val="22"/>
              </w:rPr>
              <w:t>2</w:t>
            </w:r>
          </w:p>
        </w:tc>
      </w:tr>
      <w:tr w:rsidR="004D348C" w:rsidRPr="008C5752" w14:paraId="6EDED15B" w14:textId="77777777" w:rsidTr="00A41B41">
        <w:trPr>
          <w:trHeight w:val="300"/>
        </w:trPr>
        <w:tc>
          <w:tcPr>
            <w:tcW w:w="1259" w:type="dxa"/>
            <w:tcBorders>
              <w:top w:val="nil"/>
              <w:left w:val="nil"/>
              <w:bottom w:val="nil"/>
              <w:right w:val="nil"/>
            </w:tcBorders>
            <w:hideMark/>
          </w:tcPr>
          <w:p w14:paraId="6F77524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hideMark/>
          </w:tcPr>
          <w:p w14:paraId="4F9CE53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hideMark/>
          </w:tcPr>
          <w:p w14:paraId="5111F3B3"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hideMark/>
          </w:tcPr>
          <w:p w14:paraId="38BF04E0" w14:textId="2DA28AB9"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2.36</w:t>
            </w:r>
          </w:p>
        </w:tc>
        <w:tc>
          <w:tcPr>
            <w:tcW w:w="1275" w:type="dxa"/>
            <w:tcBorders>
              <w:top w:val="nil"/>
              <w:left w:val="nil"/>
              <w:bottom w:val="nil"/>
              <w:right w:val="nil"/>
            </w:tcBorders>
            <w:hideMark/>
          </w:tcPr>
          <w:p w14:paraId="132ADFF7" w14:textId="45C5C592"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2.</w:t>
            </w:r>
            <w:r w:rsidR="00F47E96">
              <w:rPr>
                <w:b/>
                <w:bCs/>
                <w:sz w:val="22"/>
                <w:szCs w:val="22"/>
              </w:rPr>
              <w:t>44</w:t>
            </w:r>
          </w:p>
        </w:tc>
      </w:tr>
      <w:tr w:rsidR="004D348C" w:rsidRPr="008C5752" w14:paraId="0A661E77" w14:textId="77777777" w:rsidTr="00A41B41">
        <w:trPr>
          <w:trHeight w:val="600"/>
        </w:trPr>
        <w:tc>
          <w:tcPr>
            <w:tcW w:w="1259" w:type="dxa"/>
            <w:tcBorders>
              <w:top w:val="nil"/>
              <w:left w:val="nil"/>
              <w:bottom w:val="nil"/>
              <w:right w:val="nil"/>
            </w:tcBorders>
            <w:hideMark/>
          </w:tcPr>
          <w:p w14:paraId="75128CF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hideMark/>
          </w:tcPr>
          <w:p w14:paraId="63B6B1C6"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hideMark/>
          </w:tcPr>
          <w:p w14:paraId="72CEF53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hideMark/>
          </w:tcPr>
          <w:p w14:paraId="08A2E5C1" w14:textId="4F394BE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0.021</w:t>
            </w:r>
          </w:p>
        </w:tc>
        <w:tc>
          <w:tcPr>
            <w:tcW w:w="1275" w:type="dxa"/>
            <w:tcBorders>
              <w:top w:val="nil"/>
              <w:left w:val="nil"/>
              <w:bottom w:val="nil"/>
              <w:right w:val="nil"/>
            </w:tcBorders>
            <w:hideMark/>
          </w:tcPr>
          <w:p w14:paraId="6C54C067" w14:textId="6420C869"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0.02</w:t>
            </w:r>
            <w:r w:rsidR="00F47E96">
              <w:rPr>
                <w:b/>
                <w:bCs/>
                <w:sz w:val="22"/>
                <w:szCs w:val="22"/>
              </w:rPr>
              <w:t>2</w:t>
            </w:r>
          </w:p>
        </w:tc>
      </w:tr>
      <w:tr w:rsidR="004D348C" w:rsidRPr="008C5752" w14:paraId="0D9FCB0E" w14:textId="77777777" w:rsidTr="00A41B41">
        <w:trPr>
          <w:trHeight w:val="300"/>
        </w:trPr>
        <w:tc>
          <w:tcPr>
            <w:tcW w:w="1259" w:type="dxa"/>
            <w:tcBorders>
              <w:top w:val="nil"/>
              <w:left w:val="nil"/>
              <w:bottom w:val="nil"/>
              <w:right w:val="nil"/>
            </w:tcBorders>
            <w:hideMark/>
          </w:tcPr>
          <w:p w14:paraId="0AAB763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hideMark/>
          </w:tcPr>
          <w:p w14:paraId="6EE25A7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Recovery of waste petroleum products - Water</w:t>
            </w:r>
          </w:p>
        </w:tc>
        <w:tc>
          <w:tcPr>
            <w:tcW w:w="1707" w:type="dxa"/>
            <w:tcBorders>
              <w:top w:val="nil"/>
              <w:left w:val="nil"/>
              <w:bottom w:val="nil"/>
              <w:right w:val="nil"/>
            </w:tcBorders>
            <w:hideMark/>
          </w:tcPr>
          <w:p w14:paraId="7CB6770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Oils and grease</w:t>
            </w:r>
          </w:p>
        </w:tc>
        <w:tc>
          <w:tcPr>
            <w:tcW w:w="1608" w:type="dxa"/>
            <w:tcBorders>
              <w:top w:val="nil"/>
              <w:left w:val="nil"/>
              <w:bottom w:val="nil"/>
              <w:right w:val="nil"/>
            </w:tcBorders>
            <w:hideMark/>
          </w:tcPr>
          <w:p w14:paraId="7F02217C" w14:textId="58B53D88"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38.57</w:t>
            </w:r>
          </w:p>
        </w:tc>
        <w:tc>
          <w:tcPr>
            <w:tcW w:w="1275" w:type="dxa"/>
            <w:tcBorders>
              <w:top w:val="nil"/>
              <w:left w:val="nil"/>
              <w:bottom w:val="nil"/>
              <w:right w:val="nil"/>
            </w:tcBorders>
            <w:hideMark/>
          </w:tcPr>
          <w:p w14:paraId="0FCB8451" w14:textId="6042C863"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3</w:t>
            </w:r>
            <w:r w:rsidR="00F47E96">
              <w:rPr>
                <w:b/>
                <w:bCs/>
                <w:sz w:val="22"/>
                <w:szCs w:val="22"/>
              </w:rPr>
              <w:t>9.96</w:t>
            </w:r>
          </w:p>
        </w:tc>
      </w:tr>
      <w:tr w:rsidR="004D348C" w:rsidRPr="008C5752" w14:paraId="4976091D" w14:textId="77777777" w:rsidTr="00A41B41">
        <w:trPr>
          <w:trHeight w:val="300"/>
        </w:trPr>
        <w:tc>
          <w:tcPr>
            <w:tcW w:w="1259" w:type="dxa"/>
            <w:tcBorders>
              <w:top w:val="nil"/>
              <w:left w:val="nil"/>
              <w:bottom w:val="nil"/>
              <w:right w:val="nil"/>
            </w:tcBorders>
            <w:hideMark/>
          </w:tcPr>
          <w:p w14:paraId="463D915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hideMark/>
          </w:tcPr>
          <w:p w14:paraId="42FD3B0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hideMark/>
          </w:tcPr>
          <w:p w14:paraId="07CE4A85"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hideMark/>
          </w:tcPr>
          <w:p w14:paraId="100D9507" w14:textId="7D0E704D"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0.021</w:t>
            </w:r>
          </w:p>
        </w:tc>
        <w:tc>
          <w:tcPr>
            <w:tcW w:w="1275" w:type="dxa"/>
            <w:tcBorders>
              <w:top w:val="nil"/>
              <w:left w:val="nil"/>
              <w:bottom w:val="nil"/>
              <w:right w:val="nil"/>
            </w:tcBorders>
            <w:hideMark/>
          </w:tcPr>
          <w:p w14:paraId="741AF6AC" w14:textId="2DF74138"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0.02</w:t>
            </w:r>
            <w:r w:rsidR="00F47E96">
              <w:rPr>
                <w:b/>
                <w:bCs/>
                <w:sz w:val="22"/>
                <w:szCs w:val="22"/>
              </w:rPr>
              <w:t>2</w:t>
            </w:r>
          </w:p>
        </w:tc>
      </w:tr>
      <w:tr w:rsidR="004D348C" w:rsidRPr="008C5752" w14:paraId="002DA781" w14:textId="77777777" w:rsidTr="00A41B41">
        <w:trPr>
          <w:trHeight w:val="600"/>
        </w:trPr>
        <w:tc>
          <w:tcPr>
            <w:tcW w:w="1259" w:type="dxa"/>
            <w:tcBorders>
              <w:top w:val="nil"/>
              <w:left w:val="nil"/>
              <w:bottom w:val="nil"/>
              <w:right w:val="nil"/>
            </w:tcBorders>
            <w:hideMark/>
          </w:tcPr>
          <w:p w14:paraId="5048754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hideMark/>
          </w:tcPr>
          <w:p w14:paraId="06C7F32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hideMark/>
          </w:tcPr>
          <w:p w14:paraId="3FC8925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hideMark/>
          </w:tcPr>
          <w:p w14:paraId="0CA1CACD" w14:textId="018DD5F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0.373</w:t>
            </w:r>
          </w:p>
        </w:tc>
        <w:tc>
          <w:tcPr>
            <w:tcW w:w="1275" w:type="dxa"/>
            <w:tcBorders>
              <w:top w:val="nil"/>
              <w:left w:val="nil"/>
              <w:bottom w:val="nil"/>
              <w:right w:val="nil"/>
            </w:tcBorders>
            <w:hideMark/>
          </w:tcPr>
          <w:p w14:paraId="35EDD5BE" w14:textId="395534CD"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0.3</w:t>
            </w:r>
            <w:r w:rsidR="00F47E96">
              <w:rPr>
                <w:b/>
                <w:bCs/>
                <w:sz w:val="22"/>
                <w:szCs w:val="22"/>
              </w:rPr>
              <w:t>86</w:t>
            </w:r>
          </w:p>
        </w:tc>
      </w:tr>
      <w:tr w:rsidR="004D348C" w:rsidRPr="008C5752" w14:paraId="051A7647" w14:textId="77777777" w:rsidTr="00A41B41">
        <w:trPr>
          <w:trHeight w:val="600"/>
        </w:trPr>
        <w:tc>
          <w:tcPr>
            <w:tcW w:w="1259" w:type="dxa"/>
            <w:tcBorders>
              <w:top w:val="nil"/>
              <w:left w:val="nil"/>
              <w:bottom w:val="nil"/>
              <w:right w:val="nil"/>
            </w:tcBorders>
            <w:hideMark/>
          </w:tcPr>
          <w:p w14:paraId="727FAC4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hideMark/>
          </w:tcPr>
          <w:p w14:paraId="2701AE7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hideMark/>
          </w:tcPr>
          <w:p w14:paraId="068DC3D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Coarse particles</w:t>
            </w:r>
          </w:p>
        </w:tc>
        <w:tc>
          <w:tcPr>
            <w:tcW w:w="1608" w:type="dxa"/>
            <w:tcBorders>
              <w:top w:val="nil"/>
              <w:left w:val="nil"/>
              <w:bottom w:val="nil"/>
              <w:right w:val="nil"/>
            </w:tcBorders>
            <w:hideMark/>
          </w:tcPr>
          <w:p w14:paraId="079F286A" w14:textId="14D7636F"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0.057</w:t>
            </w:r>
          </w:p>
        </w:tc>
        <w:tc>
          <w:tcPr>
            <w:tcW w:w="1275" w:type="dxa"/>
            <w:tcBorders>
              <w:top w:val="nil"/>
              <w:left w:val="nil"/>
              <w:bottom w:val="nil"/>
              <w:right w:val="nil"/>
            </w:tcBorders>
            <w:hideMark/>
          </w:tcPr>
          <w:p w14:paraId="7FDE100B" w14:textId="260E58CA"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0.05</w:t>
            </w:r>
            <w:r w:rsidR="00F47E96">
              <w:rPr>
                <w:b/>
                <w:bCs/>
                <w:sz w:val="22"/>
                <w:szCs w:val="22"/>
              </w:rPr>
              <w:t>9</w:t>
            </w:r>
          </w:p>
        </w:tc>
      </w:tr>
      <w:tr w:rsidR="004D348C" w:rsidRPr="008C5752" w14:paraId="214F0D25" w14:textId="77777777" w:rsidTr="00A41B41">
        <w:trPr>
          <w:trHeight w:val="300"/>
        </w:trPr>
        <w:tc>
          <w:tcPr>
            <w:tcW w:w="1259" w:type="dxa"/>
            <w:tcBorders>
              <w:top w:val="nil"/>
              <w:left w:val="nil"/>
              <w:bottom w:val="nil"/>
              <w:right w:val="nil"/>
            </w:tcBorders>
            <w:hideMark/>
          </w:tcPr>
          <w:p w14:paraId="63383411"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hideMark/>
          </w:tcPr>
          <w:p w14:paraId="7E326BC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hideMark/>
          </w:tcPr>
          <w:p w14:paraId="6F5EB2C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hideMark/>
          </w:tcPr>
          <w:p w14:paraId="1EFE2AC8" w14:textId="0F711175"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0.415</w:t>
            </w:r>
          </w:p>
        </w:tc>
        <w:tc>
          <w:tcPr>
            <w:tcW w:w="1275" w:type="dxa"/>
            <w:tcBorders>
              <w:top w:val="nil"/>
              <w:left w:val="nil"/>
              <w:bottom w:val="nil"/>
              <w:right w:val="nil"/>
            </w:tcBorders>
            <w:hideMark/>
          </w:tcPr>
          <w:p w14:paraId="17BBF913" w14:textId="391E040C"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0.4</w:t>
            </w:r>
            <w:r w:rsidR="00F47E96">
              <w:rPr>
                <w:b/>
                <w:bCs/>
                <w:sz w:val="22"/>
                <w:szCs w:val="22"/>
              </w:rPr>
              <w:t>30</w:t>
            </w:r>
          </w:p>
        </w:tc>
      </w:tr>
      <w:tr w:rsidR="004D348C" w:rsidRPr="008C5752" w14:paraId="23607360" w14:textId="77777777" w:rsidTr="00A41B41">
        <w:trPr>
          <w:trHeight w:val="300"/>
        </w:trPr>
        <w:tc>
          <w:tcPr>
            <w:tcW w:w="1259" w:type="dxa"/>
            <w:tcBorders>
              <w:top w:val="nil"/>
              <w:left w:val="nil"/>
              <w:bottom w:val="nil"/>
              <w:right w:val="nil"/>
            </w:tcBorders>
            <w:hideMark/>
          </w:tcPr>
          <w:p w14:paraId="70B8039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hideMark/>
          </w:tcPr>
          <w:p w14:paraId="5E6F2FD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hideMark/>
          </w:tcPr>
          <w:p w14:paraId="6A8C3A7A"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Fluoride</w:t>
            </w:r>
          </w:p>
        </w:tc>
        <w:tc>
          <w:tcPr>
            <w:tcW w:w="1608" w:type="dxa"/>
            <w:tcBorders>
              <w:top w:val="nil"/>
              <w:left w:val="nil"/>
              <w:bottom w:val="nil"/>
              <w:right w:val="nil"/>
            </w:tcBorders>
            <w:hideMark/>
          </w:tcPr>
          <w:p w14:paraId="20AC4A91" w14:textId="4F8E181A"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0.298</w:t>
            </w:r>
          </w:p>
        </w:tc>
        <w:tc>
          <w:tcPr>
            <w:tcW w:w="1275" w:type="dxa"/>
            <w:tcBorders>
              <w:top w:val="nil"/>
              <w:left w:val="nil"/>
              <w:bottom w:val="nil"/>
              <w:right w:val="nil"/>
            </w:tcBorders>
            <w:hideMark/>
          </w:tcPr>
          <w:p w14:paraId="0CB553E7" w14:textId="311830FB"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w:t>
            </w:r>
            <w:r w:rsidR="00F47E96">
              <w:rPr>
                <w:b/>
                <w:bCs/>
                <w:sz w:val="22"/>
                <w:szCs w:val="22"/>
              </w:rPr>
              <w:t>309</w:t>
            </w:r>
          </w:p>
        </w:tc>
      </w:tr>
      <w:tr w:rsidR="004D348C" w:rsidRPr="008C5752" w14:paraId="541B8FC2" w14:textId="77777777" w:rsidTr="00A41B41">
        <w:trPr>
          <w:trHeight w:val="300"/>
        </w:trPr>
        <w:tc>
          <w:tcPr>
            <w:tcW w:w="1259" w:type="dxa"/>
            <w:tcBorders>
              <w:top w:val="nil"/>
              <w:left w:val="nil"/>
              <w:bottom w:val="nil"/>
              <w:right w:val="nil"/>
            </w:tcBorders>
            <w:hideMark/>
          </w:tcPr>
          <w:p w14:paraId="4636F507"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hideMark/>
          </w:tcPr>
          <w:p w14:paraId="4562EE8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hideMark/>
          </w:tcPr>
          <w:p w14:paraId="7F647FF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hideMark/>
          </w:tcPr>
          <w:p w14:paraId="4D8EDE6E" w14:textId="081BD0E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0.006</w:t>
            </w:r>
          </w:p>
        </w:tc>
        <w:tc>
          <w:tcPr>
            <w:tcW w:w="1275" w:type="dxa"/>
            <w:tcBorders>
              <w:top w:val="nil"/>
              <w:left w:val="nil"/>
              <w:bottom w:val="nil"/>
              <w:right w:val="nil"/>
            </w:tcBorders>
            <w:hideMark/>
          </w:tcPr>
          <w:p w14:paraId="7CF813C6" w14:textId="35EF6A93"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0.006</w:t>
            </w:r>
          </w:p>
        </w:tc>
      </w:tr>
      <w:tr w:rsidR="004D348C" w:rsidRPr="008C5752" w14:paraId="40E0C56E" w14:textId="77777777" w:rsidTr="00A41B41">
        <w:trPr>
          <w:trHeight w:val="300"/>
        </w:trPr>
        <w:tc>
          <w:tcPr>
            <w:tcW w:w="1259" w:type="dxa"/>
            <w:tcBorders>
              <w:top w:val="nil"/>
              <w:left w:val="nil"/>
              <w:bottom w:val="nil"/>
              <w:right w:val="nil"/>
            </w:tcBorders>
            <w:hideMark/>
          </w:tcPr>
          <w:p w14:paraId="4066F6FE"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hideMark/>
          </w:tcPr>
          <w:p w14:paraId="491E4F3B"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hideMark/>
          </w:tcPr>
          <w:p w14:paraId="2AD265EC"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hideMark/>
          </w:tcPr>
          <w:p w14:paraId="649CE041" w14:textId="2E2AA901"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0.021</w:t>
            </w:r>
          </w:p>
        </w:tc>
        <w:tc>
          <w:tcPr>
            <w:tcW w:w="1275" w:type="dxa"/>
            <w:tcBorders>
              <w:top w:val="nil"/>
              <w:left w:val="nil"/>
              <w:bottom w:val="nil"/>
              <w:right w:val="nil"/>
            </w:tcBorders>
            <w:hideMark/>
          </w:tcPr>
          <w:p w14:paraId="71540F6D" w14:textId="35A258D7" w:rsidR="004D348C" w:rsidRPr="00172F55" w:rsidRDefault="004D348C" w:rsidP="004D348C">
            <w:pPr>
              <w:spacing w:before="0" w:after="0"/>
              <w:ind w:left="0" w:firstLine="0"/>
              <w:jc w:val="right"/>
              <w:rPr>
                <w:b/>
                <w:bCs/>
                <w:color w:val="000000"/>
                <w:sz w:val="22"/>
                <w:szCs w:val="22"/>
                <w:lang w:eastAsia="en-AU"/>
              </w:rPr>
            </w:pPr>
            <w:r w:rsidRPr="00172F55">
              <w:rPr>
                <w:b/>
                <w:bCs/>
                <w:sz w:val="22"/>
                <w:szCs w:val="22"/>
              </w:rPr>
              <w:t>0.02</w:t>
            </w:r>
            <w:r w:rsidR="00F47E96">
              <w:rPr>
                <w:b/>
                <w:bCs/>
                <w:sz w:val="22"/>
                <w:szCs w:val="22"/>
              </w:rPr>
              <w:t>2</w:t>
            </w:r>
          </w:p>
        </w:tc>
      </w:tr>
      <w:tr w:rsidR="008C5752" w:rsidRPr="008C5752" w14:paraId="2A29B17E" w14:textId="77777777" w:rsidTr="00A41B41">
        <w:trPr>
          <w:trHeight w:val="300"/>
        </w:trPr>
        <w:tc>
          <w:tcPr>
            <w:tcW w:w="10206" w:type="dxa"/>
            <w:gridSpan w:val="5"/>
            <w:tcBorders>
              <w:top w:val="nil"/>
              <w:left w:val="nil"/>
              <w:bottom w:val="nil"/>
              <w:right w:val="nil"/>
            </w:tcBorders>
            <w:noWrap/>
            <w:vAlign w:val="bottom"/>
            <w:hideMark/>
          </w:tcPr>
          <w:p w14:paraId="0A02D81E"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20DD7E72" w14:textId="67468C40" w:rsidR="008C5752" w:rsidRPr="00381BBC" w:rsidRDefault="008C5752" w:rsidP="00157868">
      <w:pPr>
        <w:spacing w:before="240" w:after="0"/>
        <w:ind w:left="0" w:firstLine="0"/>
        <w:rPr>
          <w:sz w:val="20"/>
          <w:szCs w:val="20"/>
        </w:rPr>
        <w:sectPr w:rsidR="008C5752" w:rsidRPr="00381BBC" w:rsidSect="00CE4750">
          <w:headerReference w:type="default" r:id="rId19"/>
          <w:pgSz w:w="11907" w:h="16840" w:code="9"/>
          <w:pgMar w:top="1588" w:right="1474" w:bottom="1985" w:left="1474" w:header="720" w:footer="720" w:gutter="0"/>
          <w:cols w:space="720"/>
        </w:sectPr>
      </w:pPr>
    </w:p>
    <w:p w14:paraId="757C3E87" w14:textId="7F66F4A8" w:rsidR="00255BC0" w:rsidRPr="009E0FC5" w:rsidRDefault="009964C6" w:rsidP="00255BC0">
      <w:pPr>
        <w:pStyle w:val="Header"/>
        <w:tabs>
          <w:tab w:val="clear" w:pos="4153"/>
          <w:tab w:val="clear" w:pos="8306"/>
        </w:tabs>
        <w:ind w:left="-284" w:right="-255" w:firstLine="0"/>
        <w:rPr>
          <w:rFonts w:ascii="Arial" w:hAnsi="Arial" w:cs="Arial"/>
          <w:b/>
          <w:bCs/>
        </w:rPr>
      </w:pPr>
      <w:r w:rsidDel="009964C6">
        <w:rPr>
          <w:rFonts w:ascii="Arial" w:hAnsi="Arial" w:cs="Arial"/>
          <w:b/>
          <w:bCs/>
          <w:sz w:val="20"/>
          <w:szCs w:val="20"/>
        </w:rPr>
        <w:lastRenderedPageBreak/>
        <w:t xml:space="preserve"> </w:t>
      </w:r>
      <w:r w:rsidR="00255BC0" w:rsidRPr="009E0FC5">
        <w:rPr>
          <w:rFonts w:ascii="Arial" w:hAnsi="Arial" w:cs="Arial"/>
          <w:b/>
          <w:bCs/>
        </w:rPr>
        <w:t>Schedule 4</w:t>
      </w:r>
      <w:r w:rsidR="00255BC0">
        <w:rPr>
          <w:rFonts w:ascii="Arial" w:hAnsi="Arial" w:cs="Arial"/>
          <w:b/>
          <w:bCs/>
          <w:lang w:val="en-AU"/>
        </w:rPr>
        <w:tab/>
      </w:r>
      <w:r w:rsidR="00255BC0" w:rsidRPr="009E0FC5">
        <w:rPr>
          <w:rFonts w:ascii="Arial" w:hAnsi="Arial" w:cs="Arial"/>
          <w:b/>
          <w:bCs/>
        </w:rPr>
        <w:t xml:space="preserve">Other </w:t>
      </w:r>
      <w:r w:rsidR="00A8665B">
        <w:rPr>
          <w:rFonts w:ascii="Arial" w:hAnsi="Arial" w:cs="Arial"/>
          <w:b/>
          <w:bCs/>
          <w:lang w:val="en-AU"/>
        </w:rPr>
        <w:t>F</w:t>
      </w:r>
      <w:r w:rsidR="00255BC0" w:rsidRPr="009E0FC5">
        <w:rPr>
          <w:rFonts w:ascii="Arial" w:hAnsi="Arial" w:cs="Arial"/>
          <w:b/>
          <w:bCs/>
        </w:rPr>
        <w:t xml:space="preserve">ees for the </w:t>
      </w:r>
      <w:r w:rsidR="00A8665B">
        <w:rPr>
          <w:rFonts w:ascii="Arial" w:hAnsi="Arial" w:cs="Arial"/>
          <w:b/>
          <w:bCs/>
          <w:lang w:val="en-AU"/>
        </w:rPr>
        <w:t>P</w:t>
      </w:r>
      <w:proofErr w:type="spellStart"/>
      <w:r w:rsidR="00255BC0" w:rsidRPr="009E0FC5">
        <w:rPr>
          <w:rFonts w:ascii="Arial" w:hAnsi="Arial" w:cs="Arial"/>
          <w:b/>
          <w:bCs/>
        </w:rPr>
        <w:t>urposes</w:t>
      </w:r>
      <w:proofErr w:type="spellEnd"/>
      <w:r w:rsidR="00255BC0" w:rsidRPr="009E0FC5">
        <w:rPr>
          <w:rFonts w:ascii="Arial" w:hAnsi="Arial" w:cs="Arial"/>
          <w:b/>
          <w:bCs/>
        </w:rPr>
        <w:t xml:space="preserve"> of the Act</w:t>
      </w:r>
    </w:p>
    <w:p w14:paraId="3A77BE06" w14:textId="29450007" w:rsidR="00255BC0" w:rsidRDefault="00255BC0" w:rsidP="00255BC0">
      <w:pPr>
        <w:pStyle w:val="Header"/>
        <w:tabs>
          <w:tab w:val="clear" w:pos="4153"/>
          <w:tab w:val="clear" w:pos="8306"/>
        </w:tabs>
        <w:ind w:left="-284" w:firstLine="0"/>
        <w:rPr>
          <w:bCs/>
          <w:sz w:val="20"/>
          <w:szCs w:val="20"/>
        </w:rPr>
      </w:pPr>
      <w:r w:rsidRPr="009E0FC5">
        <w:rPr>
          <w:bCs/>
          <w:sz w:val="20"/>
          <w:szCs w:val="20"/>
        </w:rPr>
        <w:t>(See s 3(3))</w:t>
      </w:r>
    </w:p>
    <w:tbl>
      <w:tblPr>
        <w:tblW w:w="9481" w:type="dxa"/>
        <w:tblInd w:w="-426" w:type="dxa"/>
        <w:tblLook w:val="04A0" w:firstRow="1" w:lastRow="0" w:firstColumn="1" w:lastColumn="0" w:noHBand="0" w:noVBand="1"/>
      </w:tblPr>
      <w:tblGrid>
        <w:gridCol w:w="1414"/>
        <w:gridCol w:w="4838"/>
        <w:gridCol w:w="1620"/>
        <w:gridCol w:w="1609"/>
      </w:tblGrid>
      <w:tr w:rsidR="008C5752" w:rsidRPr="008C5752" w14:paraId="31AC2873" w14:textId="77777777" w:rsidTr="008F213C">
        <w:trPr>
          <w:trHeight w:val="309"/>
        </w:trPr>
        <w:tc>
          <w:tcPr>
            <w:tcW w:w="1414" w:type="dxa"/>
            <w:tcBorders>
              <w:top w:val="single" w:sz="4" w:space="0" w:color="auto"/>
              <w:left w:val="nil"/>
              <w:bottom w:val="single" w:sz="4" w:space="0" w:color="auto"/>
              <w:right w:val="nil"/>
            </w:tcBorders>
            <w:vAlign w:val="center"/>
            <w:hideMark/>
          </w:tcPr>
          <w:p w14:paraId="7051467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838" w:type="dxa"/>
            <w:tcBorders>
              <w:top w:val="single" w:sz="4" w:space="0" w:color="auto"/>
              <w:left w:val="nil"/>
              <w:bottom w:val="single" w:sz="4" w:space="0" w:color="auto"/>
              <w:right w:val="nil"/>
            </w:tcBorders>
            <w:vAlign w:val="center"/>
            <w:hideMark/>
          </w:tcPr>
          <w:p w14:paraId="7909298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620" w:type="dxa"/>
            <w:tcBorders>
              <w:top w:val="single" w:sz="4" w:space="0" w:color="auto"/>
              <w:left w:val="nil"/>
              <w:bottom w:val="single" w:sz="4" w:space="0" w:color="auto"/>
              <w:right w:val="nil"/>
            </w:tcBorders>
            <w:vAlign w:val="center"/>
            <w:hideMark/>
          </w:tcPr>
          <w:p w14:paraId="6F8A37D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9" w:type="dxa"/>
            <w:tcBorders>
              <w:top w:val="single" w:sz="4" w:space="0" w:color="auto"/>
              <w:left w:val="nil"/>
              <w:bottom w:val="single" w:sz="4" w:space="0" w:color="auto"/>
              <w:right w:val="nil"/>
            </w:tcBorders>
            <w:vAlign w:val="center"/>
            <w:hideMark/>
          </w:tcPr>
          <w:p w14:paraId="248C33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r>
      <w:tr w:rsidR="008C5752" w:rsidRPr="008C5752" w14:paraId="6156EF3E" w14:textId="77777777" w:rsidTr="008F213C">
        <w:trPr>
          <w:trHeight w:val="1238"/>
        </w:trPr>
        <w:tc>
          <w:tcPr>
            <w:tcW w:w="1414" w:type="dxa"/>
            <w:tcBorders>
              <w:top w:val="single" w:sz="4" w:space="0" w:color="auto"/>
              <w:left w:val="nil"/>
              <w:bottom w:val="single" w:sz="4" w:space="0" w:color="auto"/>
              <w:right w:val="nil"/>
            </w:tcBorders>
            <w:vAlign w:val="center"/>
            <w:hideMark/>
          </w:tcPr>
          <w:p w14:paraId="3498899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Section of Act to which fee refers</w:t>
            </w:r>
          </w:p>
        </w:tc>
        <w:tc>
          <w:tcPr>
            <w:tcW w:w="4838" w:type="dxa"/>
            <w:tcBorders>
              <w:top w:val="single" w:sz="4" w:space="0" w:color="auto"/>
              <w:left w:val="nil"/>
              <w:bottom w:val="single" w:sz="4" w:space="0" w:color="auto"/>
              <w:right w:val="nil"/>
            </w:tcBorders>
            <w:vAlign w:val="center"/>
            <w:hideMark/>
          </w:tcPr>
          <w:p w14:paraId="5AE40A9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620" w:type="dxa"/>
            <w:tcBorders>
              <w:top w:val="single" w:sz="4" w:space="0" w:color="auto"/>
              <w:left w:val="nil"/>
              <w:bottom w:val="single" w:sz="4" w:space="0" w:color="auto"/>
              <w:right w:val="nil"/>
            </w:tcBorders>
            <w:vAlign w:val="center"/>
            <w:hideMark/>
          </w:tcPr>
          <w:p w14:paraId="7977831E" w14:textId="497726BE"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523958">
              <w:rPr>
                <w:rFonts w:ascii="Arial" w:hAnsi="Arial" w:cs="Arial"/>
                <w:b/>
                <w:bCs/>
                <w:color w:val="000000"/>
                <w:sz w:val="22"/>
                <w:szCs w:val="22"/>
                <w:lang w:eastAsia="en-AU"/>
              </w:rPr>
              <w:t xml:space="preserve"> </w:t>
            </w:r>
            <w:r w:rsidR="00523958">
              <w:rPr>
                <w:rFonts w:ascii="Arial" w:hAnsi="Arial" w:cs="Arial"/>
                <w:b/>
                <w:bCs/>
                <w:color w:val="000000"/>
                <w:sz w:val="22"/>
                <w:szCs w:val="22"/>
              </w:rPr>
              <w:t>GST Exempt</w:t>
            </w:r>
            <w:r w:rsidRPr="008C5752">
              <w:rPr>
                <w:rFonts w:ascii="Arial" w:hAnsi="Arial" w:cs="Arial"/>
                <w:b/>
                <w:bCs/>
                <w:color w:val="000000"/>
                <w:sz w:val="22"/>
                <w:szCs w:val="22"/>
                <w:lang w:eastAsia="en-AU"/>
              </w:rPr>
              <w:t xml:space="preserve"> 202</w:t>
            </w:r>
            <w:r w:rsidR="004D348C">
              <w:rPr>
                <w:rFonts w:ascii="Arial" w:hAnsi="Arial" w:cs="Arial"/>
                <w:b/>
                <w:bCs/>
                <w:color w:val="000000"/>
                <w:sz w:val="22"/>
                <w:szCs w:val="22"/>
                <w:lang w:eastAsia="en-AU"/>
              </w:rPr>
              <w:t>5</w:t>
            </w:r>
            <w:r w:rsidR="00333E2D">
              <w:rPr>
                <w:rFonts w:ascii="Arial" w:hAnsi="Arial" w:cs="Arial"/>
                <w:b/>
                <w:bCs/>
                <w:color w:val="000000"/>
                <w:sz w:val="22"/>
                <w:szCs w:val="22"/>
                <w:lang w:eastAsia="en-AU"/>
              </w:rPr>
              <w:t>-2</w:t>
            </w:r>
            <w:r w:rsidR="004D348C">
              <w:rPr>
                <w:rFonts w:ascii="Arial" w:hAnsi="Arial" w:cs="Arial"/>
                <w:b/>
                <w:bCs/>
                <w:color w:val="000000"/>
                <w:sz w:val="22"/>
                <w:szCs w:val="22"/>
                <w:lang w:eastAsia="en-AU"/>
              </w:rPr>
              <w:t>6</w:t>
            </w:r>
            <w:r w:rsidRPr="008C5752">
              <w:rPr>
                <w:rFonts w:ascii="Arial" w:hAnsi="Arial" w:cs="Arial"/>
                <w:b/>
                <w:bCs/>
                <w:color w:val="000000"/>
                <w:sz w:val="22"/>
                <w:szCs w:val="22"/>
                <w:lang w:eastAsia="en-AU"/>
              </w:rPr>
              <w:br/>
              <w:t>$</w:t>
            </w:r>
          </w:p>
        </w:tc>
        <w:tc>
          <w:tcPr>
            <w:tcW w:w="1609" w:type="dxa"/>
            <w:tcBorders>
              <w:top w:val="single" w:sz="4" w:space="0" w:color="auto"/>
              <w:left w:val="nil"/>
              <w:bottom w:val="single" w:sz="4" w:space="0" w:color="auto"/>
              <w:right w:val="nil"/>
            </w:tcBorders>
            <w:vAlign w:val="center"/>
            <w:hideMark/>
          </w:tcPr>
          <w:p w14:paraId="57F3CE6B" w14:textId="77777777" w:rsidR="00523958" w:rsidRDefault="008C5752" w:rsidP="008C5752">
            <w:pPr>
              <w:spacing w:before="0" w:after="0"/>
              <w:ind w:left="0" w:firstLine="0"/>
              <w:jc w:val="center"/>
              <w:rPr>
                <w:rFonts w:ascii="Arial" w:hAnsi="Arial" w:cs="Arial"/>
                <w:b/>
                <w:bCs/>
                <w:color w:val="000000"/>
                <w:sz w:val="22"/>
                <w:szCs w:val="22"/>
              </w:rPr>
            </w:pPr>
            <w:r w:rsidRPr="008C5752">
              <w:rPr>
                <w:rFonts w:ascii="Arial" w:hAnsi="Arial" w:cs="Arial"/>
                <w:b/>
                <w:bCs/>
                <w:color w:val="000000"/>
                <w:sz w:val="22"/>
                <w:szCs w:val="22"/>
                <w:lang w:eastAsia="en-AU"/>
              </w:rPr>
              <w:t>Fees Payable</w:t>
            </w:r>
          </w:p>
          <w:p w14:paraId="78EE198B" w14:textId="1B760A45" w:rsidR="008C5752" w:rsidRPr="008C5752" w:rsidRDefault="00523958" w:rsidP="008C5752">
            <w:pPr>
              <w:spacing w:before="0" w:after="0"/>
              <w:ind w:left="0" w:firstLine="0"/>
              <w:jc w:val="center"/>
              <w:rPr>
                <w:rFonts w:ascii="Arial" w:hAnsi="Arial" w:cs="Arial"/>
                <w:b/>
                <w:bCs/>
                <w:color w:val="000000"/>
                <w:sz w:val="22"/>
                <w:szCs w:val="22"/>
                <w:lang w:eastAsia="en-AU"/>
              </w:rPr>
            </w:pPr>
            <w:r>
              <w:rPr>
                <w:rFonts w:ascii="Arial" w:hAnsi="Arial" w:cs="Arial"/>
                <w:b/>
                <w:bCs/>
                <w:color w:val="000000"/>
                <w:sz w:val="22"/>
                <w:szCs w:val="22"/>
              </w:rPr>
              <w:t>GST Exempt</w:t>
            </w:r>
            <w:r w:rsidR="008C5752" w:rsidRPr="008C5752">
              <w:rPr>
                <w:rFonts w:ascii="Arial" w:hAnsi="Arial" w:cs="Arial"/>
                <w:b/>
                <w:bCs/>
                <w:color w:val="000000"/>
                <w:sz w:val="22"/>
                <w:szCs w:val="22"/>
                <w:lang w:eastAsia="en-AU"/>
              </w:rPr>
              <w:t xml:space="preserve"> 202</w:t>
            </w:r>
            <w:r w:rsidR="004D348C">
              <w:rPr>
                <w:rFonts w:ascii="Arial" w:hAnsi="Arial" w:cs="Arial"/>
                <w:b/>
                <w:bCs/>
                <w:color w:val="000000"/>
                <w:sz w:val="22"/>
                <w:szCs w:val="22"/>
                <w:lang w:eastAsia="en-AU"/>
              </w:rPr>
              <w:t>6</w:t>
            </w:r>
            <w:r w:rsidR="00333E2D">
              <w:rPr>
                <w:rFonts w:ascii="Arial" w:hAnsi="Arial" w:cs="Arial"/>
                <w:b/>
                <w:bCs/>
                <w:color w:val="000000"/>
                <w:sz w:val="22"/>
                <w:szCs w:val="22"/>
                <w:lang w:eastAsia="en-AU"/>
              </w:rPr>
              <w:t>-2</w:t>
            </w:r>
            <w:r w:rsidR="004D348C">
              <w:rPr>
                <w:rFonts w:ascii="Arial" w:hAnsi="Arial" w:cs="Arial"/>
                <w:b/>
                <w:bCs/>
                <w:color w:val="000000"/>
                <w:sz w:val="22"/>
                <w:szCs w:val="22"/>
                <w:lang w:eastAsia="en-AU"/>
              </w:rPr>
              <w:t>7</w:t>
            </w:r>
            <w:r w:rsidR="008C5752" w:rsidRPr="008C5752">
              <w:rPr>
                <w:rFonts w:ascii="Arial" w:hAnsi="Arial" w:cs="Arial"/>
                <w:b/>
                <w:bCs/>
                <w:color w:val="000000"/>
                <w:sz w:val="22"/>
                <w:szCs w:val="22"/>
                <w:lang w:eastAsia="en-AU"/>
              </w:rPr>
              <w:br/>
              <w:t>$</w:t>
            </w:r>
          </w:p>
        </w:tc>
      </w:tr>
      <w:tr w:rsidR="008C5752" w:rsidRPr="008C5752" w14:paraId="0D4BF22B" w14:textId="77777777" w:rsidTr="008F213C">
        <w:trPr>
          <w:trHeight w:val="309"/>
        </w:trPr>
        <w:tc>
          <w:tcPr>
            <w:tcW w:w="1414" w:type="dxa"/>
            <w:tcBorders>
              <w:top w:val="nil"/>
              <w:left w:val="nil"/>
              <w:bottom w:val="nil"/>
              <w:right w:val="nil"/>
            </w:tcBorders>
            <w:hideMark/>
          </w:tcPr>
          <w:p w14:paraId="5F250034"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838" w:type="dxa"/>
            <w:tcBorders>
              <w:top w:val="nil"/>
              <w:left w:val="nil"/>
              <w:bottom w:val="nil"/>
              <w:right w:val="nil"/>
            </w:tcBorders>
            <w:hideMark/>
          </w:tcPr>
          <w:p w14:paraId="2985AD33" w14:textId="77777777" w:rsidR="008C5752" w:rsidRPr="008C5752" w:rsidRDefault="008C5752" w:rsidP="008C5752">
            <w:pPr>
              <w:spacing w:before="0" w:after="0"/>
              <w:ind w:left="0" w:firstLine="0"/>
              <w:rPr>
                <w:sz w:val="20"/>
                <w:szCs w:val="20"/>
                <w:lang w:eastAsia="en-AU"/>
              </w:rPr>
            </w:pPr>
          </w:p>
        </w:tc>
        <w:tc>
          <w:tcPr>
            <w:tcW w:w="1620" w:type="dxa"/>
            <w:tcBorders>
              <w:top w:val="nil"/>
              <w:left w:val="nil"/>
              <w:bottom w:val="nil"/>
              <w:right w:val="nil"/>
            </w:tcBorders>
            <w:hideMark/>
          </w:tcPr>
          <w:p w14:paraId="08523CFF" w14:textId="77777777" w:rsidR="008C5752" w:rsidRPr="008C5752" w:rsidRDefault="008C5752" w:rsidP="008C5752">
            <w:pPr>
              <w:spacing w:before="0" w:after="0"/>
              <w:ind w:left="0" w:firstLine="0"/>
              <w:rPr>
                <w:sz w:val="20"/>
                <w:szCs w:val="20"/>
                <w:lang w:eastAsia="en-AU"/>
              </w:rPr>
            </w:pPr>
          </w:p>
        </w:tc>
        <w:tc>
          <w:tcPr>
            <w:tcW w:w="1609" w:type="dxa"/>
            <w:tcBorders>
              <w:top w:val="nil"/>
              <w:left w:val="nil"/>
              <w:bottom w:val="nil"/>
              <w:right w:val="nil"/>
            </w:tcBorders>
            <w:vAlign w:val="center"/>
            <w:hideMark/>
          </w:tcPr>
          <w:p w14:paraId="55FAB058" w14:textId="77777777" w:rsidR="008C5752" w:rsidRPr="008C5752" w:rsidRDefault="008C5752" w:rsidP="008C5752">
            <w:pPr>
              <w:spacing w:before="0" w:after="0"/>
              <w:ind w:left="0" w:firstLine="0"/>
              <w:rPr>
                <w:sz w:val="20"/>
                <w:szCs w:val="20"/>
                <w:lang w:eastAsia="en-AU"/>
              </w:rPr>
            </w:pPr>
          </w:p>
        </w:tc>
      </w:tr>
      <w:tr w:rsidR="004D348C" w:rsidRPr="008C5752" w14:paraId="7919952E" w14:textId="77777777" w:rsidTr="008F213C">
        <w:trPr>
          <w:trHeight w:val="928"/>
        </w:trPr>
        <w:tc>
          <w:tcPr>
            <w:tcW w:w="1414" w:type="dxa"/>
            <w:tcBorders>
              <w:top w:val="nil"/>
              <w:left w:val="nil"/>
              <w:bottom w:val="nil"/>
              <w:right w:val="nil"/>
            </w:tcBorders>
            <w:hideMark/>
          </w:tcPr>
          <w:p w14:paraId="3596191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s.69(2)(e)(</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hideMark/>
          </w:tcPr>
          <w:p w14:paraId="5A4C528D"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Fee for submitting a draft environmental improvement plan in relation to section 69 of the Act</w:t>
            </w:r>
          </w:p>
        </w:tc>
        <w:tc>
          <w:tcPr>
            <w:tcW w:w="1620" w:type="dxa"/>
            <w:tcBorders>
              <w:top w:val="nil"/>
              <w:left w:val="nil"/>
              <w:bottom w:val="nil"/>
              <w:right w:val="nil"/>
            </w:tcBorders>
            <w:hideMark/>
          </w:tcPr>
          <w:p w14:paraId="3D07DFF6" w14:textId="1A74B6BC"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326.86</w:t>
            </w:r>
          </w:p>
        </w:tc>
        <w:tc>
          <w:tcPr>
            <w:tcW w:w="1609" w:type="dxa"/>
            <w:tcBorders>
              <w:top w:val="nil"/>
              <w:left w:val="nil"/>
              <w:bottom w:val="nil"/>
              <w:right w:val="nil"/>
            </w:tcBorders>
            <w:hideMark/>
          </w:tcPr>
          <w:p w14:paraId="7227BA0E" w14:textId="46EFE624" w:rsidR="004D348C" w:rsidRPr="00F50314" w:rsidRDefault="004D348C" w:rsidP="004D348C">
            <w:pPr>
              <w:spacing w:before="0" w:after="0"/>
              <w:ind w:left="0" w:firstLine="0"/>
              <w:jc w:val="right"/>
              <w:rPr>
                <w:b/>
                <w:bCs/>
                <w:color w:val="000000"/>
                <w:sz w:val="22"/>
                <w:szCs w:val="22"/>
                <w:lang w:eastAsia="en-AU"/>
              </w:rPr>
            </w:pPr>
            <w:r w:rsidRPr="00F50314">
              <w:rPr>
                <w:b/>
                <w:bCs/>
                <w:sz w:val="22"/>
                <w:szCs w:val="22"/>
              </w:rPr>
              <w:t>3</w:t>
            </w:r>
            <w:r w:rsidR="00F47E96">
              <w:rPr>
                <w:b/>
                <w:bCs/>
                <w:sz w:val="22"/>
                <w:szCs w:val="22"/>
              </w:rPr>
              <w:t>38.63</w:t>
            </w:r>
          </w:p>
        </w:tc>
      </w:tr>
      <w:tr w:rsidR="004D348C" w:rsidRPr="008C5752" w14:paraId="1FAB1751" w14:textId="77777777" w:rsidTr="008F213C">
        <w:trPr>
          <w:trHeight w:val="619"/>
        </w:trPr>
        <w:tc>
          <w:tcPr>
            <w:tcW w:w="1414" w:type="dxa"/>
            <w:tcBorders>
              <w:top w:val="nil"/>
              <w:left w:val="nil"/>
              <w:bottom w:val="nil"/>
              <w:right w:val="nil"/>
            </w:tcBorders>
            <w:hideMark/>
          </w:tcPr>
          <w:p w14:paraId="657D0DB4"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s.76(4)(e)(</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hideMark/>
          </w:tcPr>
          <w:p w14:paraId="0983A64F"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Fee for submitting an auditor’s report in relation to section 76 of the Act</w:t>
            </w:r>
          </w:p>
        </w:tc>
        <w:tc>
          <w:tcPr>
            <w:tcW w:w="1620" w:type="dxa"/>
            <w:tcBorders>
              <w:top w:val="nil"/>
              <w:left w:val="nil"/>
              <w:bottom w:val="nil"/>
              <w:right w:val="nil"/>
            </w:tcBorders>
            <w:hideMark/>
          </w:tcPr>
          <w:p w14:paraId="1A8FD81A" w14:textId="7C5CCDE3"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326.86</w:t>
            </w:r>
          </w:p>
        </w:tc>
        <w:tc>
          <w:tcPr>
            <w:tcW w:w="1609" w:type="dxa"/>
            <w:tcBorders>
              <w:top w:val="nil"/>
              <w:left w:val="nil"/>
              <w:bottom w:val="nil"/>
              <w:right w:val="nil"/>
            </w:tcBorders>
            <w:hideMark/>
          </w:tcPr>
          <w:p w14:paraId="1B622827" w14:textId="11E3510B" w:rsidR="004D348C" w:rsidRPr="00F50314" w:rsidRDefault="004D348C" w:rsidP="004D348C">
            <w:pPr>
              <w:spacing w:before="0" w:after="0"/>
              <w:ind w:left="0" w:firstLine="0"/>
              <w:jc w:val="right"/>
              <w:rPr>
                <w:b/>
                <w:bCs/>
                <w:color w:val="000000"/>
                <w:sz w:val="22"/>
                <w:szCs w:val="22"/>
                <w:lang w:eastAsia="en-AU"/>
              </w:rPr>
            </w:pPr>
            <w:r w:rsidRPr="00F50314">
              <w:rPr>
                <w:b/>
                <w:bCs/>
                <w:sz w:val="22"/>
                <w:szCs w:val="22"/>
              </w:rPr>
              <w:t>3</w:t>
            </w:r>
            <w:r w:rsidR="00F47E96">
              <w:rPr>
                <w:b/>
                <w:bCs/>
                <w:sz w:val="22"/>
                <w:szCs w:val="22"/>
              </w:rPr>
              <w:t>38.63</w:t>
            </w:r>
          </w:p>
        </w:tc>
      </w:tr>
      <w:tr w:rsidR="004D348C" w:rsidRPr="008C5752" w14:paraId="6DA0AB20" w14:textId="77777777" w:rsidTr="008F213C">
        <w:trPr>
          <w:trHeight w:val="619"/>
        </w:trPr>
        <w:tc>
          <w:tcPr>
            <w:tcW w:w="1414" w:type="dxa"/>
            <w:tcBorders>
              <w:top w:val="nil"/>
              <w:left w:val="nil"/>
              <w:bottom w:val="nil"/>
              <w:right w:val="nil"/>
            </w:tcBorders>
            <w:hideMark/>
          </w:tcPr>
          <w:p w14:paraId="01AA4C48"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s.82(2)(h)(</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hideMark/>
          </w:tcPr>
          <w:p w14:paraId="7D3D0F10" w14:textId="77777777" w:rsidR="004D348C" w:rsidRPr="008C5752" w:rsidRDefault="004D348C" w:rsidP="004D348C">
            <w:pPr>
              <w:spacing w:before="0" w:after="0"/>
              <w:ind w:left="0" w:firstLine="0"/>
              <w:rPr>
                <w:color w:val="000000"/>
                <w:sz w:val="22"/>
                <w:szCs w:val="22"/>
                <w:lang w:eastAsia="en-AU"/>
              </w:rPr>
            </w:pPr>
            <w:r w:rsidRPr="008C5752">
              <w:rPr>
                <w:color w:val="000000"/>
                <w:sz w:val="22"/>
                <w:szCs w:val="22"/>
                <w:lang w:eastAsia="en-AU"/>
              </w:rPr>
              <w:t>Fee for submitting a draft emergency plan in relation to section 82 of the Act</w:t>
            </w:r>
          </w:p>
        </w:tc>
        <w:tc>
          <w:tcPr>
            <w:tcW w:w="1620" w:type="dxa"/>
            <w:tcBorders>
              <w:top w:val="nil"/>
              <w:left w:val="nil"/>
              <w:bottom w:val="nil"/>
              <w:right w:val="nil"/>
            </w:tcBorders>
            <w:hideMark/>
          </w:tcPr>
          <w:p w14:paraId="2A77DFC3" w14:textId="58A8C6B2" w:rsidR="004D348C" w:rsidRPr="004D348C" w:rsidRDefault="004D348C" w:rsidP="004D348C">
            <w:pPr>
              <w:spacing w:before="0" w:after="0"/>
              <w:ind w:left="0" w:firstLine="0"/>
              <w:jc w:val="right"/>
              <w:rPr>
                <w:i/>
                <w:iCs/>
                <w:color w:val="000000"/>
                <w:sz w:val="22"/>
                <w:szCs w:val="22"/>
                <w:lang w:eastAsia="en-AU"/>
              </w:rPr>
            </w:pPr>
            <w:r w:rsidRPr="008146DE">
              <w:rPr>
                <w:sz w:val="22"/>
                <w:szCs w:val="22"/>
              </w:rPr>
              <w:t>326.86</w:t>
            </w:r>
          </w:p>
        </w:tc>
        <w:tc>
          <w:tcPr>
            <w:tcW w:w="1609" w:type="dxa"/>
            <w:tcBorders>
              <w:top w:val="nil"/>
              <w:left w:val="nil"/>
              <w:bottom w:val="nil"/>
              <w:right w:val="nil"/>
            </w:tcBorders>
            <w:hideMark/>
          </w:tcPr>
          <w:p w14:paraId="53D00019" w14:textId="48F9F48D" w:rsidR="004D348C" w:rsidRPr="00F50314" w:rsidRDefault="004D348C" w:rsidP="004D348C">
            <w:pPr>
              <w:spacing w:before="0" w:after="0"/>
              <w:ind w:left="0" w:firstLine="0"/>
              <w:jc w:val="right"/>
              <w:rPr>
                <w:b/>
                <w:bCs/>
                <w:color w:val="000000"/>
                <w:sz w:val="22"/>
                <w:szCs w:val="22"/>
                <w:lang w:eastAsia="en-AU"/>
              </w:rPr>
            </w:pPr>
            <w:r w:rsidRPr="00F50314">
              <w:rPr>
                <w:b/>
                <w:bCs/>
                <w:sz w:val="22"/>
                <w:szCs w:val="22"/>
              </w:rPr>
              <w:t>3</w:t>
            </w:r>
            <w:r w:rsidR="00F47E96">
              <w:rPr>
                <w:b/>
                <w:bCs/>
                <w:sz w:val="22"/>
                <w:szCs w:val="22"/>
              </w:rPr>
              <w:t>38.63</w:t>
            </w:r>
          </w:p>
        </w:tc>
      </w:tr>
      <w:tr w:rsidR="008C5752" w:rsidRPr="008C5752" w14:paraId="5ABD5DAD" w14:textId="77777777" w:rsidTr="008C5752">
        <w:trPr>
          <w:trHeight w:val="309"/>
        </w:trPr>
        <w:tc>
          <w:tcPr>
            <w:tcW w:w="9481" w:type="dxa"/>
            <w:gridSpan w:val="4"/>
            <w:tcBorders>
              <w:top w:val="nil"/>
              <w:left w:val="nil"/>
              <w:bottom w:val="nil"/>
              <w:right w:val="nil"/>
            </w:tcBorders>
            <w:noWrap/>
            <w:vAlign w:val="bottom"/>
            <w:hideMark/>
          </w:tcPr>
          <w:p w14:paraId="47D1E7FB"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3 is for comparison purposes only.</w:t>
            </w:r>
          </w:p>
        </w:tc>
      </w:tr>
    </w:tbl>
    <w:p w14:paraId="6A2DF30F" w14:textId="77777777" w:rsidR="00A8665B" w:rsidRPr="00A8665B" w:rsidRDefault="00A8665B" w:rsidP="00A8665B">
      <w:pPr>
        <w:pStyle w:val="Header"/>
        <w:tabs>
          <w:tab w:val="clear" w:pos="4153"/>
          <w:tab w:val="clear" w:pos="8306"/>
        </w:tabs>
        <w:ind w:left="-426" w:right="-680" w:firstLine="0"/>
        <w:rPr>
          <w:rFonts w:ascii="Arial" w:hAnsi="Arial" w:cs="Arial"/>
          <w:b/>
          <w:bCs/>
          <w:sz w:val="16"/>
          <w:szCs w:val="16"/>
          <w:lang w:val="en-AU"/>
        </w:rPr>
      </w:pPr>
    </w:p>
    <w:p w14:paraId="5C975CA8" w14:textId="77777777" w:rsidR="00A8665B" w:rsidRPr="009E0FC5" w:rsidRDefault="00A8665B" w:rsidP="00255BC0">
      <w:pPr>
        <w:pStyle w:val="Header"/>
        <w:tabs>
          <w:tab w:val="clear" w:pos="4153"/>
          <w:tab w:val="clear" w:pos="8306"/>
        </w:tabs>
        <w:ind w:left="-284" w:firstLine="0"/>
        <w:rPr>
          <w:b/>
          <w:bCs/>
          <w:sz w:val="20"/>
          <w:szCs w:val="20"/>
        </w:rPr>
      </w:pPr>
    </w:p>
    <w:p w14:paraId="39E5ECBD" w14:textId="5CA7BC22" w:rsidR="00255BC0" w:rsidRDefault="00255BC0">
      <w:pPr>
        <w:spacing w:before="80" w:after="80"/>
        <w:ind w:left="0" w:firstLine="0"/>
        <w:rPr>
          <w:rFonts w:ascii="Arial" w:hAnsi="Arial" w:cs="Arial"/>
          <w:b/>
          <w:bCs/>
          <w:sz w:val="20"/>
          <w:szCs w:val="20"/>
        </w:rPr>
        <w:sectPr w:rsidR="00255BC0" w:rsidSect="00CE4750">
          <w:headerReference w:type="default" r:id="rId20"/>
          <w:pgSz w:w="11907" w:h="16840" w:code="9"/>
          <w:pgMar w:top="1588" w:right="1474" w:bottom="1985" w:left="1474" w:header="720" w:footer="720" w:gutter="0"/>
          <w:cols w:space="720"/>
        </w:sectPr>
      </w:pPr>
    </w:p>
    <w:p w14:paraId="0093A606" w14:textId="77777777" w:rsidR="00CF0103" w:rsidRDefault="00CF0103" w:rsidP="00A8665B">
      <w:pPr>
        <w:ind w:left="0" w:right="-255" w:firstLine="0"/>
      </w:pPr>
    </w:p>
    <w:sectPr w:rsidR="00CF0103" w:rsidSect="00CE4750">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2B8D" w14:textId="77777777" w:rsidR="00DA2097" w:rsidRDefault="00DA2097">
      <w:r>
        <w:separator/>
      </w:r>
    </w:p>
  </w:endnote>
  <w:endnote w:type="continuationSeparator" w:id="0">
    <w:p w14:paraId="12697D59" w14:textId="77777777" w:rsidR="00DA2097" w:rsidRDefault="00DA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F38B" w14:textId="77777777" w:rsidR="00B44601" w:rsidRDefault="00B44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ADD6" w14:textId="56A36AAA" w:rsidR="00C045E2" w:rsidRPr="00B44601" w:rsidRDefault="00B44601" w:rsidP="00B44601">
    <w:pPr>
      <w:pStyle w:val="Footer"/>
      <w:jc w:val="center"/>
      <w:rPr>
        <w:rFonts w:ascii="Arial" w:hAnsi="Arial" w:cs="Arial"/>
        <w:sz w:val="14"/>
      </w:rPr>
    </w:pPr>
    <w:r w:rsidRPr="00B4460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F11F" w14:textId="764881AB" w:rsidR="00ED2055" w:rsidRPr="00B44601" w:rsidRDefault="00B44601" w:rsidP="00B44601">
    <w:pPr>
      <w:pStyle w:val="Footer"/>
      <w:jc w:val="center"/>
      <w:rPr>
        <w:rFonts w:ascii="Arial" w:hAnsi="Arial" w:cs="Arial"/>
        <w:sz w:val="14"/>
        <w:szCs w:val="16"/>
      </w:rPr>
    </w:pPr>
    <w:r w:rsidRPr="00B44601">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6E2D" w14:textId="563FEB2D" w:rsidR="00C045E2" w:rsidRPr="00B44601" w:rsidRDefault="00B44601" w:rsidP="00B44601">
    <w:pPr>
      <w:pStyle w:val="Footer"/>
      <w:jc w:val="center"/>
      <w:rPr>
        <w:rFonts w:ascii="Arial" w:hAnsi="Arial" w:cs="Arial"/>
        <w:sz w:val="14"/>
      </w:rPr>
    </w:pPr>
    <w:r w:rsidRPr="00B4460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B898" w14:textId="77777777" w:rsidR="00DA2097" w:rsidRDefault="00DA2097">
      <w:r>
        <w:separator/>
      </w:r>
    </w:p>
  </w:footnote>
  <w:footnote w:type="continuationSeparator" w:id="0">
    <w:p w14:paraId="7D039B37" w14:textId="77777777" w:rsidR="00DA2097" w:rsidRDefault="00DA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3B4D" w14:textId="77777777" w:rsidR="00B44601" w:rsidRDefault="00B44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DF8D" w14:textId="77777777" w:rsidR="00B44601" w:rsidRDefault="00B44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BD28" w14:textId="77777777" w:rsidR="00B44601" w:rsidRDefault="00B446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51EA" w14:textId="77777777" w:rsidR="00EC50FA" w:rsidRPr="009E0FC5" w:rsidRDefault="00EC50FA" w:rsidP="008146DE">
    <w:pPr>
      <w:pStyle w:val="Header"/>
      <w:tabs>
        <w:tab w:val="clear" w:pos="4153"/>
        <w:tab w:val="clear" w:pos="8306"/>
        <w:tab w:val="left" w:pos="720"/>
      </w:tabs>
      <w:ind w:left="0" w:right="-680" w:firstLine="0"/>
      <w:rPr>
        <w:rFonts w:ascii="Arial" w:hAnsi="Arial" w:cs="Arial"/>
        <w:b/>
        <w:bCs/>
      </w:rPr>
    </w:pPr>
    <w:r w:rsidRPr="009E0FC5">
      <w:rPr>
        <w:rFonts w:ascii="Arial" w:hAnsi="Arial" w:cs="Arial"/>
        <w:b/>
        <w:bCs/>
      </w:rPr>
      <w:t>Schedule 1</w:t>
    </w:r>
    <w:r>
      <w:rPr>
        <w:rFonts w:ascii="Arial" w:hAnsi="Arial" w:cs="Arial"/>
        <w:b/>
        <w:bCs/>
      </w:rPr>
      <w:tab/>
    </w:r>
    <w:r>
      <w:rPr>
        <w:rFonts w:ascii="Arial" w:hAnsi="Arial" w:cs="Arial"/>
        <w:b/>
        <w:bCs/>
        <w:lang w:val="en-AU"/>
      </w:rPr>
      <w:tab/>
    </w:r>
    <w:r w:rsidRPr="009E0FC5">
      <w:rPr>
        <w:rFonts w:ascii="Arial" w:hAnsi="Arial" w:cs="Arial"/>
        <w:b/>
        <w:bCs/>
      </w:rPr>
      <w:t>Application Fees</w:t>
    </w:r>
  </w:p>
  <w:p w14:paraId="461F5361" w14:textId="26A77179" w:rsidR="00EC50FA" w:rsidRDefault="00EC50FA" w:rsidP="00EC50FA">
    <w:pPr>
      <w:pStyle w:val="Header"/>
    </w:pPr>
    <w:r w:rsidRPr="009964C6">
      <w:rPr>
        <w:bCs/>
      </w:rPr>
      <w:t>(See s 3(1)</w:t>
    </w:r>
    <w:r>
      <w:rPr>
        <w:bCs/>
        <w:lang w:val="en-AU"/>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DB6" w14:textId="77777777" w:rsidR="00EC50FA" w:rsidRPr="00A8665B" w:rsidRDefault="00EC50FA" w:rsidP="00EC50FA">
    <w:pPr>
      <w:pStyle w:val="Header"/>
      <w:tabs>
        <w:tab w:val="clear" w:pos="4153"/>
        <w:tab w:val="clear" w:pos="8306"/>
        <w:tab w:val="left" w:pos="720"/>
        <w:tab w:val="left" w:pos="1276"/>
      </w:tabs>
      <w:ind w:left="-426" w:firstLine="0"/>
      <w:rPr>
        <w:rFonts w:ascii="Arial" w:hAnsi="Arial" w:cs="Arial"/>
      </w:rPr>
    </w:pPr>
    <w:r w:rsidRPr="00A8665B">
      <w:rPr>
        <w:rFonts w:ascii="Arial" w:hAnsi="Arial" w:cs="Arial"/>
        <w:b/>
        <w:bCs/>
      </w:rPr>
      <w:t>Schedule 2</w:t>
    </w:r>
    <w:r w:rsidRPr="00A8665B">
      <w:rPr>
        <w:rFonts w:ascii="Arial" w:hAnsi="Arial" w:cs="Arial"/>
        <w:b/>
        <w:bCs/>
        <w:lang w:val="en-AU"/>
      </w:rPr>
      <w:tab/>
    </w:r>
    <w:r w:rsidRPr="00A8665B">
      <w:rPr>
        <w:rFonts w:ascii="Arial" w:hAnsi="Arial" w:cs="Arial"/>
        <w:b/>
        <w:bCs/>
      </w:rPr>
      <w:t xml:space="preserve">Annual </w:t>
    </w:r>
    <w:r w:rsidRPr="00A8665B">
      <w:rPr>
        <w:rFonts w:ascii="Arial" w:hAnsi="Arial" w:cs="Arial"/>
        <w:b/>
        <w:bCs/>
        <w:lang w:val="en-AU"/>
      </w:rPr>
      <w:t>A</w:t>
    </w:r>
    <w:proofErr w:type="spellStart"/>
    <w:r w:rsidRPr="00A8665B">
      <w:rPr>
        <w:rFonts w:ascii="Arial" w:hAnsi="Arial" w:cs="Arial"/>
        <w:b/>
        <w:bCs/>
      </w:rPr>
      <w:t>uthorisation</w:t>
    </w:r>
    <w:proofErr w:type="spellEnd"/>
    <w:r w:rsidRPr="00A8665B">
      <w:rPr>
        <w:rFonts w:ascii="Arial" w:hAnsi="Arial" w:cs="Arial"/>
        <w:b/>
        <w:bCs/>
      </w:rPr>
      <w:t xml:space="preserve"> </w:t>
    </w:r>
    <w:r w:rsidRPr="00A8665B">
      <w:rPr>
        <w:rFonts w:ascii="Arial" w:hAnsi="Arial" w:cs="Arial"/>
        <w:b/>
        <w:bCs/>
        <w:lang w:val="en-AU"/>
      </w:rPr>
      <w:t>Fees</w:t>
    </w:r>
  </w:p>
  <w:p w14:paraId="7DDDC13A" w14:textId="69C92C27" w:rsidR="00A6363D" w:rsidRPr="00EC50FA" w:rsidRDefault="00EC50FA" w:rsidP="00EC50FA">
    <w:pPr>
      <w:pStyle w:val="Header"/>
      <w:tabs>
        <w:tab w:val="clear" w:pos="4153"/>
        <w:tab w:val="clear" w:pos="8306"/>
      </w:tabs>
      <w:ind w:left="-567" w:right="-680" w:firstLine="0"/>
      <w:rPr>
        <w:bCs/>
      </w:rPr>
    </w:pPr>
    <w:r w:rsidRPr="00A8665B">
      <w:rPr>
        <w:bCs/>
      </w:rPr>
      <w:t>(See s 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16AE" w14:textId="77777777" w:rsidR="00EC50FA" w:rsidRPr="00C35949" w:rsidRDefault="00EC50FA" w:rsidP="00EC50FA">
    <w:pPr>
      <w:pStyle w:val="Header"/>
      <w:tabs>
        <w:tab w:val="clear" w:pos="4153"/>
        <w:tab w:val="clear" w:pos="8306"/>
      </w:tabs>
      <w:ind w:left="-284" w:right="-255" w:firstLine="0"/>
      <w:rPr>
        <w:rFonts w:ascii="Arial" w:hAnsi="Arial" w:cs="Arial"/>
        <w:b/>
        <w:bCs/>
      </w:rPr>
    </w:pPr>
    <w:r w:rsidRPr="00C35949">
      <w:rPr>
        <w:rFonts w:ascii="Arial" w:hAnsi="Arial" w:cs="Arial"/>
        <w:b/>
        <w:bCs/>
      </w:rPr>
      <w:t>Schedule 3</w:t>
    </w:r>
    <w:r w:rsidRPr="00A8665B">
      <w:rPr>
        <w:rFonts w:ascii="Arial" w:hAnsi="Arial" w:cs="Arial"/>
        <w:b/>
        <w:bCs/>
      </w:rPr>
      <w:tab/>
    </w:r>
    <w:r w:rsidRPr="00C35949">
      <w:rPr>
        <w:rFonts w:ascii="Arial" w:hAnsi="Arial" w:cs="Arial"/>
        <w:b/>
        <w:bCs/>
      </w:rPr>
      <w:t xml:space="preserve">Annual Pollutant Fees </w:t>
    </w:r>
  </w:p>
  <w:p w14:paraId="0030C54A" w14:textId="77777777" w:rsidR="00EC50FA" w:rsidRPr="009E0FC5" w:rsidRDefault="00EC50FA" w:rsidP="00EC50FA">
    <w:pPr>
      <w:pStyle w:val="Heading1"/>
      <w:spacing w:before="0"/>
      <w:ind w:left="851" w:hanging="1134"/>
      <w:rPr>
        <w:rFonts w:ascii="Times New Roman" w:hAnsi="Times New Roman"/>
        <w:b w:val="0"/>
        <w:sz w:val="20"/>
        <w:szCs w:val="20"/>
      </w:rPr>
    </w:pPr>
    <w:r w:rsidRPr="009E0FC5">
      <w:rPr>
        <w:rFonts w:ascii="Times New Roman" w:hAnsi="Times New Roman"/>
        <w:b w:val="0"/>
        <w:sz w:val="20"/>
        <w:szCs w:val="20"/>
      </w:rPr>
      <w:t>(See s 3(2))</w:t>
    </w:r>
  </w:p>
  <w:p w14:paraId="1442A117" w14:textId="77777777" w:rsidR="00A6363D" w:rsidRDefault="00A6363D" w:rsidP="009964C6">
    <w:pPr>
      <w:pStyle w:val="Header"/>
      <w:tabs>
        <w:tab w:val="clear" w:pos="4153"/>
        <w:tab w:val="clear" w:pos="8306"/>
      </w:tabs>
      <w:ind w:left="0" w:firstLine="0"/>
      <w:rPr>
        <w:rFonts w:ascii="Arial" w:hAnsi="Arial" w:cs="Arial"/>
        <w:b/>
        <w:b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6278" w14:textId="2B51B44E" w:rsidR="00A6363D" w:rsidRPr="00255BC0" w:rsidRDefault="00A6363D" w:rsidP="0025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9C3"/>
    <w:multiLevelType w:val="hybridMultilevel"/>
    <w:tmpl w:val="33EA01D8"/>
    <w:lvl w:ilvl="0" w:tplc="6E9A6CF4">
      <w:start w:val="1"/>
      <w:numFmt w:val="lowerLetter"/>
      <w:lvlText w:val="(%1)"/>
      <w:lvlJc w:val="left"/>
      <w:pPr>
        <w:ind w:left="1724" w:hanging="360"/>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 w15:restartNumberingAfterBreak="0">
    <w:nsid w:val="28D830D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 w15:restartNumberingAfterBreak="0">
    <w:nsid w:val="305B5DB1"/>
    <w:multiLevelType w:val="hybridMultilevel"/>
    <w:tmpl w:val="94A880CE"/>
    <w:lvl w:ilvl="0" w:tplc="0C090017">
      <w:start w:val="1"/>
      <w:numFmt w:val="lowerLetter"/>
      <w:lvlText w:val="%1)"/>
      <w:lvlJc w:val="left"/>
      <w:pPr>
        <w:ind w:left="1004" w:hanging="360"/>
      </w:pPr>
    </w:lvl>
    <w:lvl w:ilvl="1" w:tplc="6E9A6CF4">
      <w:start w:val="1"/>
      <w:numFmt w:val="lowerLetter"/>
      <w:lvlText w:val="(%2)"/>
      <w:lvlJc w:val="left"/>
      <w:pPr>
        <w:ind w:left="1724" w:hanging="36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6FD6287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4"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065759335">
    <w:abstractNumId w:val="4"/>
  </w:num>
  <w:num w:numId="2" w16cid:durableId="1898975617">
    <w:abstractNumId w:val="3"/>
  </w:num>
  <w:num w:numId="3" w16cid:durableId="1664357381">
    <w:abstractNumId w:val="2"/>
  </w:num>
  <w:num w:numId="4" w16cid:durableId="873275490">
    <w:abstractNumId w:val="1"/>
  </w:num>
  <w:num w:numId="5" w16cid:durableId="2316185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3"/>
    <w:rsid w:val="00000DC9"/>
    <w:rsid w:val="00001291"/>
    <w:rsid w:val="00002D54"/>
    <w:rsid w:val="000136ED"/>
    <w:rsid w:val="0001673E"/>
    <w:rsid w:val="00020695"/>
    <w:rsid w:val="000256CF"/>
    <w:rsid w:val="00030381"/>
    <w:rsid w:val="00031A0B"/>
    <w:rsid w:val="00032137"/>
    <w:rsid w:val="00036011"/>
    <w:rsid w:val="00042124"/>
    <w:rsid w:val="00045E15"/>
    <w:rsid w:val="00047208"/>
    <w:rsid w:val="0005033D"/>
    <w:rsid w:val="000539A4"/>
    <w:rsid w:val="00054CC8"/>
    <w:rsid w:val="000555E4"/>
    <w:rsid w:val="00055EBA"/>
    <w:rsid w:val="00057568"/>
    <w:rsid w:val="00061BCA"/>
    <w:rsid w:val="000623E2"/>
    <w:rsid w:val="000625A0"/>
    <w:rsid w:val="0007144C"/>
    <w:rsid w:val="000745FA"/>
    <w:rsid w:val="00081E28"/>
    <w:rsid w:val="00087EC5"/>
    <w:rsid w:val="0009125C"/>
    <w:rsid w:val="000B1982"/>
    <w:rsid w:val="000B258A"/>
    <w:rsid w:val="000C3AD2"/>
    <w:rsid w:val="000D6FB4"/>
    <w:rsid w:val="000D73A1"/>
    <w:rsid w:val="000E33AF"/>
    <w:rsid w:val="000E5400"/>
    <w:rsid w:val="000F2FCD"/>
    <w:rsid w:val="000F46B3"/>
    <w:rsid w:val="000F67E9"/>
    <w:rsid w:val="00103E0B"/>
    <w:rsid w:val="001062DB"/>
    <w:rsid w:val="00106F90"/>
    <w:rsid w:val="00110268"/>
    <w:rsid w:val="00110717"/>
    <w:rsid w:val="00112252"/>
    <w:rsid w:val="0011454D"/>
    <w:rsid w:val="00123866"/>
    <w:rsid w:val="00123FA3"/>
    <w:rsid w:val="00124497"/>
    <w:rsid w:val="00125493"/>
    <w:rsid w:val="00125762"/>
    <w:rsid w:val="001259F8"/>
    <w:rsid w:val="00130694"/>
    <w:rsid w:val="00134A75"/>
    <w:rsid w:val="00134B0E"/>
    <w:rsid w:val="00134FCF"/>
    <w:rsid w:val="00137140"/>
    <w:rsid w:val="00143E1E"/>
    <w:rsid w:val="001450E1"/>
    <w:rsid w:val="00153F94"/>
    <w:rsid w:val="001540CE"/>
    <w:rsid w:val="00155371"/>
    <w:rsid w:val="00157568"/>
    <w:rsid w:val="00157868"/>
    <w:rsid w:val="00162C15"/>
    <w:rsid w:val="00166CB2"/>
    <w:rsid w:val="00170643"/>
    <w:rsid w:val="00171ADF"/>
    <w:rsid w:val="0017295A"/>
    <w:rsid w:val="00172F55"/>
    <w:rsid w:val="00175004"/>
    <w:rsid w:val="00181107"/>
    <w:rsid w:val="001817F7"/>
    <w:rsid w:val="0018233E"/>
    <w:rsid w:val="00182D39"/>
    <w:rsid w:val="001869F8"/>
    <w:rsid w:val="00187AEA"/>
    <w:rsid w:val="00190DCC"/>
    <w:rsid w:val="00190DF4"/>
    <w:rsid w:val="0019365A"/>
    <w:rsid w:val="00193D01"/>
    <w:rsid w:val="001A16EE"/>
    <w:rsid w:val="001A19B8"/>
    <w:rsid w:val="001A23C3"/>
    <w:rsid w:val="001A2BF0"/>
    <w:rsid w:val="001A5142"/>
    <w:rsid w:val="001B1195"/>
    <w:rsid w:val="001B1703"/>
    <w:rsid w:val="001B19A7"/>
    <w:rsid w:val="001B1B2B"/>
    <w:rsid w:val="001B3588"/>
    <w:rsid w:val="001B61E8"/>
    <w:rsid w:val="001B6E18"/>
    <w:rsid w:val="001B7BCA"/>
    <w:rsid w:val="001C2C7D"/>
    <w:rsid w:val="001D1F03"/>
    <w:rsid w:val="001D3DFB"/>
    <w:rsid w:val="001D4912"/>
    <w:rsid w:val="001E091F"/>
    <w:rsid w:val="001E18C1"/>
    <w:rsid w:val="001E1E08"/>
    <w:rsid w:val="001F66FF"/>
    <w:rsid w:val="00215676"/>
    <w:rsid w:val="00217F2B"/>
    <w:rsid w:val="00223748"/>
    <w:rsid w:val="00224105"/>
    <w:rsid w:val="002253F8"/>
    <w:rsid w:val="00225ADE"/>
    <w:rsid w:val="002311AD"/>
    <w:rsid w:val="00231EA1"/>
    <w:rsid w:val="0023450E"/>
    <w:rsid w:val="00235E5B"/>
    <w:rsid w:val="002369DC"/>
    <w:rsid w:val="00236C49"/>
    <w:rsid w:val="0024390C"/>
    <w:rsid w:val="00244E76"/>
    <w:rsid w:val="00246163"/>
    <w:rsid w:val="002473E7"/>
    <w:rsid w:val="00247765"/>
    <w:rsid w:val="00255BC0"/>
    <w:rsid w:val="00257E02"/>
    <w:rsid w:val="0026035F"/>
    <w:rsid w:val="002702DA"/>
    <w:rsid w:val="00274261"/>
    <w:rsid w:val="00283BD2"/>
    <w:rsid w:val="00284278"/>
    <w:rsid w:val="0029400B"/>
    <w:rsid w:val="00294A4A"/>
    <w:rsid w:val="00296AD8"/>
    <w:rsid w:val="002A0531"/>
    <w:rsid w:val="002A23A1"/>
    <w:rsid w:val="002A345F"/>
    <w:rsid w:val="002A5574"/>
    <w:rsid w:val="002B1CB9"/>
    <w:rsid w:val="002C2F89"/>
    <w:rsid w:val="002C3A97"/>
    <w:rsid w:val="002C4F1F"/>
    <w:rsid w:val="002C6556"/>
    <w:rsid w:val="002D14EF"/>
    <w:rsid w:val="002D4CC8"/>
    <w:rsid w:val="002D515A"/>
    <w:rsid w:val="002D55E0"/>
    <w:rsid w:val="002D6681"/>
    <w:rsid w:val="002F1404"/>
    <w:rsid w:val="002F3563"/>
    <w:rsid w:val="002F4FF0"/>
    <w:rsid w:val="002F574E"/>
    <w:rsid w:val="003006B7"/>
    <w:rsid w:val="0030225A"/>
    <w:rsid w:val="00303BB5"/>
    <w:rsid w:val="00303DE8"/>
    <w:rsid w:val="003051F2"/>
    <w:rsid w:val="00305DAB"/>
    <w:rsid w:val="00306557"/>
    <w:rsid w:val="0031004A"/>
    <w:rsid w:val="003261B8"/>
    <w:rsid w:val="00330256"/>
    <w:rsid w:val="00330E63"/>
    <w:rsid w:val="003320DA"/>
    <w:rsid w:val="00333C20"/>
    <w:rsid w:val="00333E2D"/>
    <w:rsid w:val="003346FA"/>
    <w:rsid w:val="00337E0A"/>
    <w:rsid w:val="003441DF"/>
    <w:rsid w:val="003538FE"/>
    <w:rsid w:val="00357FD5"/>
    <w:rsid w:val="00363BE4"/>
    <w:rsid w:val="00367E34"/>
    <w:rsid w:val="00374902"/>
    <w:rsid w:val="00375511"/>
    <w:rsid w:val="00376143"/>
    <w:rsid w:val="00381BBC"/>
    <w:rsid w:val="003847F6"/>
    <w:rsid w:val="003A0E1D"/>
    <w:rsid w:val="003B03C9"/>
    <w:rsid w:val="003B18D4"/>
    <w:rsid w:val="003B60A8"/>
    <w:rsid w:val="003B68DA"/>
    <w:rsid w:val="003B68F9"/>
    <w:rsid w:val="003C1007"/>
    <w:rsid w:val="003C1DD8"/>
    <w:rsid w:val="003C5118"/>
    <w:rsid w:val="003D034C"/>
    <w:rsid w:val="003D5034"/>
    <w:rsid w:val="003D56B9"/>
    <w:rsid w:val="003E0149"/>
    <w:rsid w:val="003F0A05"/>
    <w:rsid w:val="003F4470"/>
    <w:rsid w:val="003F5F79"/>
    <w:rsid w:val="003F72D5"/>
    <w:rsid w:val="003F7432"/>
    <w:rsid w:val="0040288A"/>
    <w:rsid w:val="00402A77"/>
    <w:rsid w:val="00404630"/>
    <w:rsid w:val="00411826"/>
    <w:rsid w:val="00415E0E"/>
    <w:rsid w:val="00416077"/>
    <w:rsid w:val="0043424E"/>
    <w:rsid w:val="00436504"/>
    <w:rsid w:val="0044123C"/>
    <w:rsid w:val="00442A2B"/>
    <w:rsid w:val="00443085"/>
    <w:rsid w:val="00450615"/>
    <w:rsid w:val="00455D40"/>
    <w:rsid w:val="00460E01"/>
    <w:rsid w:val="00466AC3"/>
    <w:rsid w:val="00466D69"/>
    <w:rsid w:val="00467BE5"/>
    <w:rsid w:val="00471CCD"/>
    <w:rsid w:val="0047503B"/>
    <w:rsid w:val="00481035"/>
    <w:rsid w:val="0049279B"/>
    <w:rsid w:val="004A134F"/>
    <w:rsid w:val="004A1E83"/>
    <w:rsid w:val="004A37C3"/>
    <w:rsid w:val="004A49E0"/>
    <w:rsid w:val="004A4CB0"/>
    <w:rsid w:val="004A76D7"/>
    <w:rsid w:val="004B05B1"/>
    <w:rsid w:val="004B1032"/>
    <w:rsid w:val="004B1801"/>
    <w:rsid w:val="004B4736"/>
    <w:rsid w:val="004B76CE"/>
    <w:rsid w:val="004B7A48"/>
    <w:rsid w:val="004C0B45"/>
    <w:rsid w:val="004C30EE"/>
    <w:rsid w:val="004C64E2"/>
    <w:rsid w:val="004D29A2"/>
    <w:rsid w:val="004D348C"/>
    <w:rsid w:val="004E0191"/>
    <w:rsid w:val="004E31CB"/>
    <w:rsid w:val="004E352A"/>
    <w:rsid w:val="004E6AA4"/>
    <w:rsid w:val="004F602D"/>
    <w:rsid w:val="004F6B96"/>
    <w:rsid w:val="005002B1"/>
    <w:rsid w:val="00502E08"/>
    <w:rsid w:val="005034DB"/>
    <w:rsid w:val="005051E9"/>
    <w:rsid w:val="00505637"/>
    <w:rsid w:val="00511512"/>
    <w:rsid w:val="005164ED"/>
    <w:rsid w:val="005221B6"/>
    <w:rsid w:val="00522C85"/>
    <w:rsid w:val="00523958"/>
    <w:rsid w:val="00524545"/>
    <w:rsid w:val="005276C5"/>
    <w:rsid w:val="00533552"/>
    <w:rsid w:val="00534261"/>
    <w:rsid w:val="0053626C"/>
    <w:rsid w:val="00540B12"/>
    <w:rsid w:val="00541B10"/>
    <w:rsid w:val="00544396"/>
    <w:rsid w:val="0054517B"/>
    <w:rsid w:val="00546F99"/>
    <w:rsid w:val="00547758"/>
    <w:rsid w:val="00550724"/>
    <w:rsid w:val="00552ACE"/>
    <w:rsid w:val="00554B6E"/>
    <w:rsid w:val="00556121"/>
    <w:rsid w:val="005573D0"/>
    <w:rsid w:val="00570578"/>
    <w:rsid w:val="00572A5D"/>
    <w:rsid w:val="00575250"/>
    <w:rsid w:val="00577637"/>
    <w:rsid w:val="00580F68"/>
    <w:rsid w:val="005854B2"/>
    <w:rsid w:val="005855AB"/>
    <w:rsid w:val="00594E62"/>
    <w:rsid w:val="005953AE"/>
    <w:rsid w:val="0059789C"/>
    <w:rsid w:val="005A4B78"/>
    <w:rsid w:val="005A5655"/>
    <w:rsid w:val="005A5783"/>
    <w:rsid w:val="005A58CE"/>
    <w:rsid w:val="005A776A"/>
    <w:rsid w:val="005B4B8E"/>
    <w:rsid w:val="005B57FC"/>
    <w:rsid w:val="005C5729"/>
    <w:rsid w:val="005C6F98"/>
    <w:rsid w:val="005D7C62"/>
    <w:rsid w:val="005D7EAF"/>
    <w:rsid w:val="005D7F88"/>
    <w:rsid w:val="005E52AE"/>
    <w:rsid w:val="005F3C11"/>
    <w:rsid w:val="005F5184"/>
    <w:rsid w:val="005F6676"/>
    <w:rsid w:val="00603326"/>
    <w:rsid w:val="00603AB9"/>
    <w:rsid w:val="006077C3"/>
    <w:rsid w:val="00611922"/>
    <w:rsid w:val="00613701"/>
    <w:rsid w:val="0061422B"/>
    <w:rsid w:val="0061515B"/>
    <w:rsid w:val="006151DF"/>
    <w:rsid w:val="00616BA1"/>
    <w:rsid w:val="00624FCF"/>
    <w:rsid w:val="006258C9"/>
    <w:rsid w:val="0062666D"/>
    <w:rsid w:val="00632A6B"/>
    <w:rsid w:val="0063312F"/>
    <w:rsid w:val="0063605A"/>
    <w:rsid w:val="006405F5"/>
    <w:rsid w:val="006420FC"/>
    <w:rsid w:val="006434AD"/>
    <w:rsid w:val="00644240"/>
    <w:rsid w:val="00644ACC"/>
    <w:rsid w:val="00650445"/>
    <w:rsid w:val="006506E5"/>
    <w:rsid w:val="006618A5"/>
    <w:rsid w:val="006637EF"/>
    <w:rsid w:val="00665661"/>
    <w:rsid w:val="00670289"/>
    <w:rsid w:val="006755EC"/>
    <w:rsid w:val="00675CC2"/>
    <w:rsid w:val="0067741C"/>
    <w:rsid w:val="006820DB"/>
    <w:rsid w:val="00682DE2"/>
    <w:rsid w:val="006908C8"/>
    <w:rsid w:val="0069357F"/>
    <w:rsid w:val="00694438"/>
    <w:rsid w:val="00696B96"/>
    <w:rsid w:val="006A03D5"/>
    <w:rsid w:val="006B315F"/>
    <w:rsid w:val="006B557F"/>
    <w:rsid w:val="006B577D"/>
    <w:rsid w:val="006C20FE"/>
    <w:rsid w:val="006D2A91"/>
    <w:rsid w:val="006D3DDF"/>
    <w:rsid w:val="006D5632"/>
    <w:rsid w:val="006E4C1D"/>
    <w:rsid w:val="006E542B"/>
    <w:rsid w:val="006E635C"/>
    <w:rsid w:val="006E7BCE"/>
    <w:rsid w:val="006F0098"/>
    <w:rsid w:val="006F032B"/>
    <w:rsid w:val="006F6473"/>
    <w:rsid w:val="006F7283"/>
    <w:rsid w:val="0070633F"/>
    <w:rsid w:val="00707570"/>
    <w:rsid w:val="00707982"/>
    <w:rsid w:val="007122E3"/>
    <w:rsid w:val="00717FC0"/>
    <w:rsid w:val="007214AC"/>
    <w:rsid w:val="007230DE"/>
    <w:rsid w:val="007278EB"/>
    <w:rsid w:val="00742021"/>
    <w:rsid w:val="0074315B"/>
    <w:rsid w:val="00743DD4"/>
    <w:rsid w:val="00745FE0"/>
    <w:rsid w:val="00747A37"/>
    <w:rsid w:val="00747AA8"/>
    <w:rsid w:val="00747CBA"/>
    <w:rsid w:val="007535B9"/>
    <w:rsid w:val="00762732"/>
    <w:rsid w:val="00762766"/>
    <w:rsid w:val="00767BF6"/>
    <w:rsid w:val="007705A0"/>
    <w:rsid w:val="007707D5"/>
    <w:rsid w:val="00774E60"/>
    <w:rsid w:val="00775B57"/>
    <w:rsid w:val="00776ADD"/>
    <w:rsid w:val="007770B3"/>
    <w:rsid w:val="007779C3"/>
    <w:rsid w:val="0078276F"/>
    <w:rsid w:val="0078302C"/>
    <w:rsid w:val="00783EDE"/>
    <w:rsid w:val="00787F7A"/>
    <w:rsid w:val="007905F6"/>
    <w:rsid w:val="00791E1F"/>
    <w:rsid w:val="007959AD"/>
    <w:rsid w:val="0079608B"/>
    <w:rsid w:val="007A03F7"/>
    <w:rsid w:val="007A1DDE"/>
    <w:rsid w:val="007A2FDE"/>
    <w:rsid w:val="007A5586"/>
    <w:rsid w:val="007A7530"/>
    <w:rsid w:val="007B0D64"/>
    <w:rsid w:val="007B6C8D"/>
    <w:rsid w:val="007C1FEB"/>
    <w:rsid w:val="007C29D4"/>
    <w:rsid w:val="007C2B4F"/>
    <w:rsid w:val="007C31CF"/>
    <w:rsid w:val="007C4488"/>
    <w:rsid w:val="007D0015"/>
    <w:rsid w:val="007D4748"/>
    <w:rsid w:val="007D77A8"/>
    <w:rsid w:val="007E4309"/>
    <w:rsid w:val="007E58E9"/>
    <w:rsid w:val="007E5E0B"/>
    <w:rsid w:val="007E7A48"/>
    <w:rsid w:val="007F21E3"/>
    <w:rsid w:val="007F4B0C"/>
    <w:rsid w:val="007F4C85"/>
    <w:rsid w:val="00803334"/>
    <w:rsid w:val="008053B6"/>
    <w:rsid w:val="00806C34"/>
    <w:rsid w:val="0081093A"/>
    <w:rsid w:val="008120DF"/>
    <w:rsid w:val="008146DE"/>
    <w:rsid w:val="00817EB9"/>
    <w:rsid w:val="00826114"/>
    <w:rsid w:val="00832669"/>
    <w:rsid w:val="00841C49"/>
    <w:rsid w:val="00844FC8"/>
    <w:rsid w:val="0084651A"/>
    <w:rsid w:val="008503FB"/>
    <w:rsid w:val="0085063A"/>
    <w:rsid w:val="00850DD9"/>
    <w:rsid w:val="00856C88"/>
    <w:rsid w:val="008602FD"/>
    <w:rsid w:val="008740B3"/>
    <w:rsid w:val="00875E5C"/>
    <w:rsid w:val="008772D1"/>
    <w:rsid w:val="008841DD"/>
    <w:rsid w:val="00884E0F"/>
    <w:rsid w:val="00884FF7"/>
    <w:rsid w:val="008856DB"/>
    <w:rsid w:val="00890B0B"/>
    <w:rsid w:val="00891DA8"/>
    <w:rsid w:val="00891F9B"/>
    <w:rsid w:val="008925C7"/>
    <w:rsid w:val="00893E8B"/>
    <w:rsid w:val="00897A85"/>
    <w:rsid w:val="008A2C98"/>
    <w:rsid w:val="008A30A9"/>
    <w:rsid w:val="008A3864"/>
    <w:rsid w:val="008A6A29"/>
    <w:rsid w:val="008A7BA4"/>
    <w:rsid w:val="008B6C36"/>
    <w:rsid w:val="008B7C56"/>
    <w:rsid w:val="008B7C8B"/>
    <w:rsid w:val="008B7EBD"/>
    <w:rsid w:val="008C0CBB"/>
    <w:rsid w:val="008C36E2"/>
    <w:rsid w:val="008C5752"/>
    <w:rsid w:val="008D39B3"/>
    <w:rsid w:val="008D3A34"/>
    <w:rsid w:val="008D4A26"/>
    <w:rsid w:val="008D7164"/>
    <w:rsid w:val="008D71F8"/>
    <w:rsid w:val="008E1C26"/>
    <w:rsid w:val="008E5CC1"/>
    <w:rsid w:val="008E7AB2"/>
    <w:rsid w:val="008F1DD8"/>
    <w:rsid w:val="008F213C"/>
    <w:rsid w:val="00901FDD"/>
    <w:rsid w:val="0090731A"/>
    <w:rsid w:val="00910003"/>
    <w:rsid w:val="00910790"/>
    <w:rsid w:val="0091259E"/>
    <w:rsid w:val="00913A11"/>
    <w:rsid w:val="0091406D"/>
    <w:rsid w:val="00916249"/>
    <w:rsid w:val="00917915"/>
    <w:rsid w:val="00920003"/>
    <w:rsid w:val="00920B32"/>
    <w:rsid w:val="00922D0C"/>
    <w:rsid w:val="00922E61"/>
    <w:rsid w:val="0093258C"/>
    <w:rsid w:val="00932D0B"/>
    <w:rsid w:val="00934D06"/>
    <w:rsid w:val="00940DCE"/>
    <w:rsid w:val="009411B7"/>
    <w:rsid w:val="009419F3"/>
    <w:rsid w:val="00945DCB"/>
    <w:rsid w:val="00946F73"/>
    <w:rsid w:val="0095326F"/>
    <w:rsid w:val="0096309F"/>
    <w:rsid w:val="00963A67"/>
    <w:rsid w:val="009640A1"/>
    <w:rsid w:val="00967E65"/>
    <w:rsid w:val="009702BA"/>
    <w:rsid w:val="00970C6C"/>
    <w:rsid w:val="00970FA2"/>
    <w:rsid w:val="0097266E"/>
    <w:rsid w:val="00975CAD"/>
    <w:rsid w:val="00977A64"/>
    <w:rsid w:val="00980C50"/>
    <w:rsid w:val="0098540C"/>
    <w:rsid w:val="00993D3A"/>
    <w:rsid w:val="00993DC7"/>
    <w:rsid w:val="009944D4"/>
    <w:rsid w:val="0099538C"/>
    <w:rsid w:val="009964C6"/>
    <w:rsid w:val="009B05EA"/>
    <w:rsid w:val="009B15C6"/>
    <w:rsid w:val="009B24C8"/>
    <w:rsid w:val="009B47FB"/>
    <w:rsid w:val="009B7E38"/>
    <w:rsid w:val="009C05BC"/>
    <w:rsid w:val="009C23BC"/>
    <w:rsid w:val="009C315E"/>
    <w:rsid w:val="009C4C69"/>
    <w:rsid w:val="009C5EA7"/>
    <w:rsid w:val="009C6B02"/>
    <w:rsid w:val="009C7428"/>
    <w:rsid w:val="009D173B"/>
    <w:rsid w:val="009D3B9B"/>
    <w:rsid w:val="009E0FC5"/>
    <w:rsid w:val="009E165C"/>
    <w:rsid w:val="009E2539"/>
    <w:rsid w:val="009E284F"/>
    <w:rsid w:val="009E30F7"/>
    <w:rsid w:val="009E4C48"/>
    <w:rsid w:val="009E644E"/>
    <w:rsid w:val="009E66C4"/>
    <w:rsid w:val="009E7908"/>
    <w:rsid w:val="009F351F"/>
    <w:rsid w:val="009F5821"/>
    <w:rsid w:val="009F7151"/>
    <w:rsid w:val="00A04C73"/>
    <w:rsid w:val="00A11CFB"/>
    <w:rsid w:val="00A21FFD"/>
    <w:rsid w:val="00A23163"/>
    <w:rsid w:val="00A244F1"/>
    <w:rsid w:val="00A3135D"/>
    <w:rsid w:val="00A34C82"/>
    <w:rsid w:val="00A360A1"/>
    <w:rsid w:val="00A41B41"/>
    <w:rsid w:val="00A41F54"/>
    <w:rsid w:val="00A426FC"/>
    <w:rsid w:val="00A44B34"/>
    <w:rsid w:val="00A54CAC"/>
    <w:rsid w:val="00A56143"/>
    <w:rsid w:val="00A56CA5"/>
    <w:rsid w:val="00A6363D"/>
    <w:rsid w:val="00A655F8"/>
    <w:rsid w:val="00A65DFE"/>
    <w:rsid w:val="00A70F09"/>
    <w:rsid w:val="00A72CC5"/>
    <w:rsid w:val="00A77F40"/>
    <w:rsid w:val="00A82038"/>
    <w:rsid w:val="00A82B0F"/>
    <w:rsid w:val="00A83253"/>
    <w:rsid w:val="00A83D4C"/>
    <w:rsid w:val="00A8665B"/>
    <w:rsid w:val="00A86B0F"/>
    <w:rsid w:val="00A87F8C"/>
    <w:rsid w:val="00A902FE"/>
    <w:rsid w:val="00A90A91"/>
    <w:rsid w:val="00A92C7D"/>
    <w:rsid w:val="00A92DF8"/>
    <w:rsid w:val="00A97CDE"/>
    <w:rsid w:val="00AA0FE1"/>
    <w:rsid w:val="00AA1EFD"/>
    <w:rsid w:val="00AA431F"/>
    <w:rsid w:val="00AA720B"/>
    <w:rsid w:val="00AB092D"/>
    <w:rsid w:val="00AC63B0"/>
    <w:rsid w:val="00AC77D0"/>
    <w:rsid w:val="00AD09BA"/>
    <w:rsid w:val="00AD0D5E"/>
    <w:rsid w:val="00AD46A6"/>
    <w:rsid w:val="00AD54AF"/>
    <w:rsid w:val="00AE515F"/>
    <w:rsid w:val="00AE7D21"/>
    <w:rsid w:val="00AF042E"/>
    <w:rsid w:val="00AF6EDA"/>
    <w:rsid w:val="00B01640"/>
    <w:rsid w:val="00B02E54"/>
    <w:rsid w:val="00B02EDE"/>
    <w:rsid w:val="00B06E41"/>
    <w:rsid w:val="00B131C8"/>
    <w:rsid w:val="00B16D1D"/>
    <w:rsid w:val="00B1770B"/>
    <w:rsid w:val="00B251AA"/>
    <w:rsid w:val="00B30FDA"/>
    <w:rsid w:val="00B34810"/>
    <w:rsid w:val="00B34F7A"/>
    <w:rsid w:val="00B351EC"/>
    <w:rsid w:val="00B354FE"/>
    <w:rsid w:val="00B412FE"/>
    <w:rsid w:val="00B42C8D"/>
    <w:rsid w:val="00B44601"/>
    <w:rsid w:val="00B478F4"/>
    <w:rsid w:val="00B52067"/>
    <w:rsid w:val="00B54610"/>
    <w:rsid w:val="00B61822"/>
    <w:rsid w:val="00B64E03"/>
    <w:rsid w:val="00B66782"/>
    <w:rsid w:val="00B700CD"/>
    <w:rsid w:val="00B706DC"/>
    <w:rsid w:val="00B70FEA"/>
    <w:rsid w:val="00B74717"/>
    <w:rsid w:val="00B75ED6"/>
    <w:rsid w:val="00B84FE8"/>
    <w:rsid w:val="00B872CB"/>
    <w:rsid w:val="00B96027"/>
    <w:rsid w:val="00BA121D"/>
    <w:rsid w:val="00BA2EF4"/>
    <w:rsid w:val="00BA3014"/>
    <w:rsid w:val="00BA72B2"/>
    <w:rsid w:val="00BB73F4"/>
    <w:rsid w:val="00BC4E2D"/>
    <w:rsid w:val="00BC6F5F"/>
    <w:rsid w:val="00BD216C"/>
    <w:rsid w:val="00BD23A0"/>
    <w:rsid w:val="00BD494B"/>
    <w:rsid w:val="00BD7386"/>
    <w:rsid w:val="00BE055E"/>
    <w:rsid w:val="00BE14A9"/>
    <w:rsid w:val="00BE4008"/>
    <w:rsid w:val="00BE5906"/>
    <w:rsid w:val="00BE5B11"/>
    <w:rsid w:val="00BF316B"/>
    <w:rsid w:val="00BF3C59"/>
    <w:rsid w:val="00BF4FCE"/>
    <w:rsid w:val="00BF698E"/>
    <w:rsid w:val="00C02557"/>
    <w:rsid w:val="00C045E2"/>
    <w:rsid w:val="00C063BD"/>
    <w:rsid w:val="00C06DB6"/>
    <w:rsid w:val="00C07CE8"/>
    <w:rsid w:val="00C12708"/>
    <w:rsid w:val="00C135BB"/>
    <w:rsid w:val="00C138AB"/>
    <w:rsid w:val="00C1390C"/>
    <w:rsid w:val="00C22031"/>
    <w:rsid w:val="00C24F53"/>
    <w:rsid w:val="00C3096D"/>
    <w:rsid w:val="00C34174"/>
    <w:rsid w:val="00C35949"/>
    <w:rsid w:val="00C3600B"/>
    <w:rsid w:val="00C375BE"/>
    <w:rsid w:val="00C40FB9"/>
    <w:rsid w:val="00C430DE"/>
    <w:rsid w:val="00C433B5"/>
    <w:rsid w:val="00C43697"/>
    <w:rsid w:val="00C46408"/>
    <w:rsid w:val="00C5297D"/>
    <w:rsid w:val="00C60ADE"/>
    <w:rsid w:val="00C64E80"/>
    <w:rsid w:val="00C6794D"/>
    <w:rsid w:val="00C70DFA"/>
    <w:rsid w:val="00C71176"/>
    <w:rsid w:val="00C73460"/>
    <w:rsid w:val="00C74511"/>
    <w:rsid w:val="00C81E1D"/>
    <w:rsid w:val="00C82D8F"/>
    <w:rsid w:val="00C84614"/>
    <w:rsid w:val="00C95B1A"/>
    <w:rsid w:val="00C97854"/>
    <w:rsid w:val="00CA0212"/>
    <w:rsid w:val="00CA0A47"/>
    <w:rsid w:val="00CA1038"/>
    <w:rsid w:val="00CA2BA3"/>
    <w:rsid w:val="00CA4DCF"/>
    <w:rsid w:val="00CA54CB"/>
    <w:rsid w:val="00CA59C6"/>
    <w:rsid w:val="00CA7B1F"/>
    <w:rsid w:val="00CB26CD"/>
    <w:rsid w:val="00CB3958"/>
    <w:rsid w:val="00CB4B7D"/>
    <w:rsid w:val="00CC315D"/>
    <w:rsid w:val="00CC327E"/>
    <w:rsid w:val="00CC5DA8"/>
    <w:rsid w:val="00CC61E5"/>
    <w:rsid w:val="00CC76DF"/>
    <w:rsid w:val="00CD1C93"/>
    <w:rsid w:val="00CD3D6D"/>
    <w:rsid w:val="00CD6BB4"/>
    <w:rsid w:val="00CE4750"/>
    <w:rsid w:val="00CF0103"/>
    <w:rsid w:val="00D03304"/>
    <w:rsid w:val="00D0416B"/>
    <w:rsid w:val="00D05422"/>
    <w:rsid w:val="00D05BCF"/>
    <w:rsid w:val="00D10BF4"/>
    <w:rsid w:val="00D110DC"/>
    <w:rsid w:val="00D12A8E"/>
    <w:rsid w:val="00D1354B"/>
    <w:rsid w:val="00D206BC"/>
    <w:rsid w:val="00D20DE8"/>
    <w:rsid w:val="00D21E9E"/>
    <w:rsid w:val="00D2250F"/>
    <w:rsid w:val="00D25CA2"/>
    <w:rsid w:val="00D26834"/>
    <w:rsid w:val="00D303F9"/>
    <w:rsid w:val="00D322D8"/>
    <w:rsid w:val="00D349DB"/>
    <w:rsid w:val="00D36A35"/>
    <w:rsid w:val="00D37026"/>
    <w:rsid w:val="00D44615"/>
    <w:rsid w:val="00D44C7D"/>
    <w:rsid w:val="00D50CDF"/>
    <w:rsid w:val="00D569F5"/>
    <w:rsid w:val="00D6291D"/>
    <w:rsid w:val="00D62BA8"/>
    <w:rsid w:val="00D678BB"/>
    <w:rsid w:val="00D70B8D"/>
    <w:rsid w:val="00D72D1A"/>
    <w:rsid w:val="00D755F5"/>
    <w:rsid w:val="00D77E02"/>
    <w:rsid w:val="00D812A1"/>
    <w:rsid w:val="00D82D6C"/>
    <w:rsid w:val="00D83C48"/>
    <w:rsid w:val="00D84F17"/>
    <w:rsid w:val="00D87616"/>
    <w:rsid w:val="00D958A3"/>
    <w:rsid w:val="00D95CF4"/>
    <w:rsid w:val="00D9671C"/>
    <w:rsid w:val="00D97AF2"/>
    <w:rsid w:val="00DA0451"/>
    <w:rsid w:val="00DA2097"/>
    <w:rsid w:val="00DA724E"/>
    <w:rsid w:val="00DB052E"/>
    <w:rsid w:val="00DB0B18"/>
    <w:rsid w:val="00DB15F0"/>
    <w:rsid w:val="00DB1947"/>
    <w:rsid w:val="00DB4C87"/>
    <w:rsid w:val="00DB6740"/>
    <w:rsid w:val="00DD1823"/>
    <w:rsid w:val="00DE0CB1"/>
    <w:rsid w:val="00DE3947"/>
    <w:rsid w:val="00DE4025"/>
    <w:rsid w:val="00DE4CCF"/>
    <w:rsid w:val="00DE668A"/>
    <w:rsid w:val="00DF05F1"/>
    <w:rsid w:val="00DF0823"/>
    <w:rsid w:val="00DF4636"/>
    <w:rsid w:val="00DF4EFE"/>
    <w:rsid w:val="00DF6753"/>
    <w:rsid w:val="00E00770"/>
    <w:rsid w:val="00E02231"/>
    <w:rsid w:val="00E06082"/>
    <w:rsid w:val="00E1149A"/>
    <w:rsid w:val="00E1155E"/>
    <w:rsid w:val="00E13DE0"/>
    <w:rsid w:val="00E14D29"/>
    <w:rsid w:val="00E21B43"/>
    <w:rsid w:val="00E223C2"/>
    <w:rsid w:val="00E2458A"/>
    <w:rsid w:val="00E33F9A"/>
    <w:rsid w:val="00E37233"/>
    <w:rsid w:val="00E40B90"/>
    <w:rsid w:val="00E42F84"/>
    <w:rsid w:val="00E5383A"/>
    <w:rsid w:val="00E54170"/>
    <w:rsid w:val="00E54875"/>
    <w:rsid w:val="00E55026"/>
    <w:rsid w:val="00E55AA1"/>
    <w:rsid w:val="00E6471B"/>
    <w:rsid w:val="00E65AF3"/>
    <w:rsid w:val="00E670AB"/>
    <w:rsid w:val="00E67C2F"/>
    <w:rsid w:val="00E70912"/>
    <w:rsid w:val="00E740D1"/>
    <w:rsid w:val="00E77423"/>
    <w:rsid w:val="00E83662"/>
    <w:rsid w:val="00E90D10"/>
    <w:rsid w:val="00E91591"/>
    <w:rsid w:val="00E91D3E"/>
    <w:rsid w:val="00E9448A"/>
    <w:rsid w:val="00E95427"/>
    <w:rsid w:val="00E95D67"/>
    <w:rsid w:val="00EA0E12"/>
    <w:rsid w:val="00EB224D"/>
    <w:rsid w:val="00EB6689"/>
    <w:rsid w:val="00EB6715"/>
    <w:rsid w:val="00EC3F7B"/>
    <w:rsid w:val="00EC4B69"/>
    <w:rsid w:val="00EC50FA"/>
    <w:rsid w:val="00ED16C4"/>
    <w:rsid w:val="00ED1E64"/>
    <w:rsid w:val="00ED2055"/>
    <w:rsid w:val="00ED26CE"/>
    <w:rsid w:val="00ED530A"/>
    <w:rsid w:val="00ED5A3C"/>
    <w:rsid w:val="00EE1B5B"/>
    <w:rsid w:val="00EE2C64"/>
    <w:rsid w:val="00EE3909"/>
    <w:rsid w:val="00F05E14"/>
    <w:rsid w:val="00F07324"/>
    <w:rsid w:val="00F1544F"/>
    <w:rsid w:val="00F21922"/>
    <w:rsid w:val="00F23823"/>
    <w:rsid w:val="00F25C2E"/>
    <w:rsid w:val="00F27C30"/>
    <w:rsid w:val="00F30009"/>
    <w:rsid w:val="00F31548"/>
    <w:rsid w:val="00F31F44"/>
    <w:rsid w:val="00F35EFB"/>
    <w:rsid w:val="00F40DF3"/>
    <w:rsid w:val="00F4614A"/>
    <w:rsid w:val="00F46365"/>
    <w:rsid w:val="00F47E96"/>
    <w:rsid w:val="00F50314"/>
    <w:rsid w:val="00F5052E"/>
    <w:rsid w:val="00F5229C"/>
    <w:rsid w:val="00F528D7"/>
    <w:rsid w:val="00F546AA"/>
    <w:rsid w:val="00F55548"/>
    <w:rsid w:val="00F6380B"/>
    <w:rsid w:val="00F65A53"/>
    <w:rsid w:val="00F65FDC"/>
    <w:rsid w:val="00F67838"/>
    <w:rsid w:val="00F717E5"/>
    <w:rsid w:val="00F73DFA"/>
    <w:rsid w:val="00F765D9"/>
    <w:rsid w:val="00F84659"/>
    <w:rsid w:val="00F8513C"/>
    <w:rsid w:val="00F91D88"/>
    <w:rsid w:val="00FA384A"/>
    <w:rsid w:val="00FA4D98"/>
    <w:rsid w:val="00FA5400"/>
    <w:rsid w:val="00FA5C20"/>
    <w:rsid w:val="00FA6583"/>
    <w:rsid w:val="00FA6925"/>
    <w:rsid w:val="00FB2F5D"/>
    <w:rsid w:val="00FB5F48"/>
    <w:rsid w:val="00FB7ED3"/>
    <w:rsid w:val="00FC0733"/>
    <w:rsid w:val="00FC456B"/>
    <w:rsid w:val="00FD1470"/>
    <w:rsid w:val="00FD697A"/>
    <w:rsid w:val="00FE6DD4"/>
    <w:rsid w:val="00FF12DE"/>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43813D"/>
  <w15:chartTrackingRefBased/>
  <w15:docId w15:val="{2DA3E2DC-404F-4CDE-9E7A-9089B9B1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unhideWhenUsed/>
    <w:rsid w:val="00E06082"/>
    <w:rPr>
      <w:lang w:val="x-none" w:eastAsia="x-none"/>
    </w:rPr>
  </w:style>
  <w:style w:type="character" w:customStyle="1" w:styleId="CommentTextChar">
    <w:name w:val="Comment Text Char"/>
    <w:link w:val="CommentText"/>
    <w:uiPriority w:val="99"/>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customStyle="1" w:styleId="ColorfulShading-Accent11">
    <w:name w:val="Colorful Shading - Accent 11"/>
    <w:hidden/>
    <w:uiPriority w:val="71"/>
    <w:rsid w:val="006637EF"/>
    <w:rPr>
      <w:sz w:val="24"/>
      <w:szCs w:val="24"/>
      <w:lang w:eastAsia="en-US"/>
    </w:rPr>
  </w:style>
  <w:style w:type="character" w:styleId="Hyperlink">
    <w:name w:val="Hyperlink"/>
    <w:basedOn w:val="DefaultParagraphFont"/>
    <w:uiPriority w:val="99"/>
    <w:semiHidden/>
    <w:unhideWhenUsed/>
    <w:rsid w:val="008C5752"/>
    <w:rPr>
      <w:color w:val="0563C1"/>
      <w:u w:val="single"/>
    </w:rPr>
  </w:style>
  <w:style w:type="character" w:styleId="FollowedHyperlink">
    <w:name w:val="FollowedHyperlink"/>
    <w:basedOn w:val="DefaultParagraphFont"/>
    <w:uiPriority w:val="99"/>
    <w:semiHidden/>
    <w:unhideWhenUsed/>
    <w:rsid w:val="008C5752"/>
    <w:rPr>
      <w:color w:val="954F72"/>
      <w:u w:val="single"/>
    </w:rPr>
  </w:style>
  <w:style w:type="paragraph" w:customStyle="1" w:styleId="msonormal0">
    <w:name w:val="msonormal"/>
    <w:basedOn w:val="Normal"/>
    <w:rsid w:val="008C5752"/>
    <w:pPr>
      <w:spacing w:before="100" w:beforeAutospacing="1" w:after="100" w:afterAutospacing="1"/>
      <w:ind w:left="0" w:firstLine="0"/>
    </w:pPr>
    <w:rPr>
      <w:lang w:eastAsia="en-AU"/>
    </w:rPr>
  </w:style>
  <w:style w:type="paragraph" w:customStyle="1" w:styleId="font5">
    <w:name w:val="font5"/>
    <w:basedOn w:val="Normal"/>
    <w:rsid w:val="008C5752"/>
    <w:pPr>
      <w:spacing w:before="100" w:beforeAutospacing="1" w:after="100" w:afterAutospacing="1"/>
      <w:ind w:left="0" w:firstLine="0"/>
    </w:pPr>
    <w:rPr>
      <w:rFonts w:ascii="Arial" w:hAnsi="Arial" w:cs="Arial"/>
      <w:b/>
      <w:bCs/>
      <w:i/>
      <w:iCs/>
      <w:color w:val="000000"/>
      <w:sz w:val="22"/>
      <w:szCs w:val="22"/>
      <w:lang w:eastAsia="en-AU"/>
    </w:rPr>
  </w:style>
  <w:style w:type="paragraph" w:customStyle="1" w:styleId="xl65">
    <w:name w:val="xl65"/>
    <w:basedOn w:val="Normal"/>
    <w:rsid w:val="008C5752"/>
    <w:pPr>
      <w:spacing w:before="100" w:beforeAutospacing="1" w:after="100" w:afterAutospacing="1"/>
      <w:ind w:left="0" w:firstLine="0"/>
      <w:jc w:val="center"/>
      <w:textAlignment w:val="center"/>
    </w:pPr>
    <w:rPr>
      <w:rFonts w:ascii="Arial" w:hAnsi="Arial" w:cs="Arial"/>
      <w:b/>
      <w:bCs/>
      <w:lang w:eastAsia="en-AU"/>
    </w:rPr>
  </w:style>
  <w:style w:type="paragraph" w:customStyle="1" w:styleId="xl66">
    <w:name w:val="xl66"/>
    <w:basedOn w:val="Normal"/>
    <w:rsid w:val="008C5752"/>
    <w:pPr>
      <w:pBdr>
        <w:top w:val="single" w:sz="4" w:space="0" w:color="auto"/>
        <w:bottom w:val="single" w:sz="4" w:space="0" w:color="auto"/>
      </w:pBdr>
      <w:spacing w:before="100" w:beforeAutospacing="1" w:after="100" w:afterAutospacing="1"/>
      <w:ind w:left="0" w:firstLine="0"/>
      <w:jc w:val="center"/>
      <w:textAlignment w:val="center"/>
    </w:pPr>
    <w:rPr>
      <w:rFonts w:ascii="Arial" w:hAnsi="Arial" w:cs="Arial"/>
      <w:b/>
      <w:bCs/>
      <w:lang w:eastAsia="en-AU"/>
    </w:rPr>
  </w:style>
  <w:style w:type="paragraph" w:customStyle="1" w:styleId="xl67">
    <w:name w:val="xl67"/>
    <w:basedOn w:val="Normal"/>
    <w:rsid w:val="008C5752"/>
    <w:pPr>
      <w:spacing w:before="100" w:beforeAutospacing="1" w:after="100" w:afterAutospacing="1"/>
      <w:ind w:left="0" w:firstLine="0"/>
      <w:jc w:val="right"/>
      <w:textAlignment w:val="center"/>
    </w:pPr>
    <w:rPr>
      <w:b/>
      <w:bCs/>
      <w:lang w:eastAsia="en-AU"/>
    </w:rPr>
  </w:style>
  <w:style w:type="paragraph" w:customStyle="1" w:styleId="xl68">
    <w:name w:val="xl68"/>
    <w:basedOn w:val="Normal"/>
    <w:rsid w:val="008C5752"/>
    <w:pPr>
      <w:spacing w:before="100" w:beforeAutospacing="1" w:after="100" w:afterAutospacing="1"/>
      <w:ind w:left="0" w:firstLine="0"/>
      <w:jc w:val="right"/>
      <w:textAlignment w:val="top"/>
    </w:pPr>
    <w:rPr>
      <w:i/>
      <w:iCs/>
      <w:lang w:eastAsia="en-AU"/>
    </w:rPr>
  </w:style>
  <w:style w:type="paragraph" w:customStyle="1" w:styleId="xl69">
    <w:name w:val="xl69"/>
    <w:basedOn w:val="Normal"/>
    <w:rsid w:val="008C5752"/>
    <w:pPr>
      <w:spacing w:before="100" w:beforeAutospacing="1" w:after="100" w:afterAutospacing="1"/>
      <w:ind w:left="0" w:firstLine="0"/>
      <w:jc w:val="right"/>
      <w:textAlignment w:val="top"/>
    </w:pPr>
    <w:rPr>
      <w:b/>
      <w:bCs/>
      <w:lang w:eastAsia="en-AU"/>
    </w:rPr>
  </w:style>
  <w:style w:type="paragraph" w:customStyle="1" w:styleId="xl70">
    <w:name w:val="xl70"/>
    <w:basedOn w:val="Normal"/>
    <w:rsid w:val="008C5752"/>
    <w:pPr>
      <w:spacing w:before="100" w:beforeAutospacing="1" w:after="100" w:afterAutospacing="1"/>
      <w:ind w:left="0" w:firstLine="0"/>
    </w:pPr>
    <w:rPr>
      <w:lang w:eastAsia="en-AU"/>
    </w:rPr>
  </w:style>
  <w:style w:type="paragraph" w:customStyle="1" w:styleId="xl71">
    <w:name w:val="xl71"/>
    <w:basedOn w:val="Normal"/>
    <w:rsid w:val="008C5752"/>
    <w:pPr>
      <w:spacing w:before="100" w:beforeAutospacing="1" w:after="100" w:afterAutospacing="1"/>
      <w:ind w:left="0" w:firstLine="0"/>
      <w:textAlignment w:val="top"/>
    </w:pPr>
    <w:rPr>
      <w:lang w:eastAsia="en-AU"/>
    </w:rPr>
  </w:style>
  <w:style w:type="paragraph" w:customStyle="1" w:styleId="xl72">
    <w:name w:val="xl72"/>
    <w:basedOn w:val="Normal"/>
    <w:rsid w:val="008C5752"/>
    <w:pPr>
      <w:spacing w:before="100" w:beforeAutospacing="1" w:after="100" w:afterAutospacing="1"/>
      <w:ind w:left="0" w:firstLine="0"/>
      <w:jc w:val="center"/>
    </w:pPr>
    <w:rPr>
      <w:i/>
      <w:iCs/>
      <w:lang w:eastAsia="en-AU"/>
    </w:rPr>
  </w:style>
  <w:style w:type="paragraph" w:styleId="Revision">
    <w:name w:val="Revision"/>
    <w:hidden/>
    <w:uiPriority w:val="99"/>
    <w:semiHidden/>
    <w:rsid w:val="008B7C56"/>
    <w:rPr>
      <w:sz w:val="24"/>
      <w:szCs w:val="24"/>
      <w:lang w:eastAsia="en-US"/>
    </w:rPr>
  </w:style>
  <w:style w:type="paragraph" w:customStyle="1" w:styleId="Billname">
    <w:name w:val="Billname"/>
    <w:basedOn w:val="Normal"/>
    <w:rsid w:val="00E670AB"/>
    <w:pPr>
      <w:tabs>
        <w:tab w:val="left" w:pos="2400"/>
        <w:tab w:val="left" w:pos="2880"/>
      </w:tabs>
      <w:spacing w:before="1220" w:after="100"/>
      <w:ind w:left="0" w:firstLine="0"/>
    </w:pPr>
    <w:rPr>
      <w:rFonts w:ascii="Arial" w:hAnsi="Arial"/>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149904637">
      <w:bodyDiv w:val="1"/>
      <w:marLeft w:val="0"/>
      <w:marRight w:val="0"/>
      <w:marTop w:val="0"/>
      <w:marBottom w:val="0"/>
      <w:divBdr>
        <w:top w:val="none" w:sz="0" w:space="0" w:color="auto"/>
        <w:left w:val="none" w:sz="0" w:space="0" w:color="auto"/>
        <w:bottom w:val="none" w:sz="0" w:space="0" w:color="auto"/>
        <w:right w:val="none" w:sz="0" w:space="0" w:color="auto"/>
      </w:divBdr>
    </w:div>
    <w:div w:id="192499882">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4193388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364525559">
      <w:bodyDiv w:val="1"/>
      <w:marLeft w:val="0"/>
      <w:marRight w:val="0"/>
      <w:marTop w:val="0"/>
      <w:marBottom w:val="0"/>
      <w:divBdr>
        <w:top w:val="none" w:sz="0" w:space="0" w:color="auto"/>
        <w:left w:val="none" w:sz="0" w:space="0" w:color="auto"/>
        <w:bottom w:val="none" w:sz="0" w:space="0" w:color="auto"/>
        <w:right w:val="none" w:sz="0" w:space="0" w:color="auto"/>
      </w:divBdr>
    </w:div>
    <w:div w:id="485976271">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553345969">
      <w:bodyDiv w:val="1"/>
      <w:marLeft w:val="0"/>
      <w:marRight w:val="0"/>
      <w:marTop w:val="0"/>
      <w:marBottom w:val="0"/>
      <w:divBdr>
        <w:top w:val="none" w:sz="0" w:space="0" w:color="auto"/>
        <w:left w:val="none" w:sz="0" w:space="0" w:color="auto"/>
        <w:bottom w:val="none" w:sz="0" w:space="0" w:color="auto"/>
        <w:right w:val="none" w:sz="0" w:space="0" w:color="auto"/>
      </w:divBdr>
    </w:div>
    <w:div w:id="609236920">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664892884">
      <w:bodyDiv w:val="1"/>
      <w:marLeft w:val="0"/>
      <w:marRight w:val="0"/>
      <w:marTop w:val="0"/>
      <w:marBottom w:val="0"/>
      <w:divBdr>
        <w:top w:val="none" w:sz="0" w:space="0" w:color="auto"/>
        <w:left w:val="none" w:sz="0" w:space="0" w:color="auto"/>
        <w:bottom w:val="none" w:sz="0" w:space="0" w:color="auto"/>
        <w:right w:val="none" w:sz="0" w:space="0" w:color="auto"/>
      </w:divBdr>
    </w:div>
    <w:div w:id="697512983">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927036998">
      <w:bodyDiv w:val="1"/>
      <w:marLeft w:val="0"/>
      <w:marRight w:val="0"/>
      <w:marTop w:val="0"/>
      <w:marBottom w:val="0"/>
      <w:divBdr>
        <w:top w:val="none" w:sz="0" w:space="0" w:color="auto"/>
        <w:left w:val="none" w:sz="0" w:space="0" w:color="auto"/>
        <w:bottom w:val="none" w:sz="0" w:space="0" w:color="auto"/>
        <w:right w:val="none" w:sz="0" w:space="0" w:color="auto"/>
      </w:divBdr>
    </w:div>
    <w:div w:id="1003513829">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384714676">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458839860">
      <w:bodyDiv w:val="1"/>
      <w:marLeft w:val="0"/>
      <w:marRight w:val="0"/>
      <w:marTop w:val="0"/>
      <w:marBottom w:val="0"/>
      <w:divBdr>
        <w:top w:val="none" w:sz="0" w:space="0" w:color="auto"/>
        <w:left w:val="none" w:sz="0" w:space="0" w:color="auto"/>
        <w:bottom w:val="none" w:sz="0" w:space="0" w:color="auto"/>
        <w:right w:val="none" w:sz="0" w:space="0" w:color="auto"/>
      </w:divBdr>
    </w:div>
    <w:div w:id="1507211543">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05384359">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47985798">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A62461467</value>
    </field>
    <field name="Objective-Title">
      <value order="0">Attach A - Environment Protection (Fees) Determination DI - SF Cleared</value>
    </field>
    <field name="Objective-Description">
      <value order="0"/>
    </field>
    <field name="Objective-CreationStamp">
      <value order="0">2026-06-15T01:52:24Z</value>
    </field>
    <field name="Objective-IsApproved">
      <value order="0">false</value>
    </field>
    <field name="Objective-IsPublished">
      <value order="0">false</value>
    </field>
    <field name="Objective-DatePublished">
      <value order="0"/>
    </field>
    <field name="Objective-ModificationStamp">
      <value order="0">2026-06-23T05:02:48Z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O2026/01272 - 2026-27 Fees and Charges - Minister Brief</value>
    </field>
    <field name="Objective-Parent">
      <value order="0">CED - MIN O2026/01272 - 2026-27 Fees and Charges - Minister Brief</value>
    </field>
    <field name="Objective-State">
      <value order="0">Being Edited</value>
    </field>
    <field name="Objective-VersionId">
      <value order="0">vA79422758</value>
    </field>
    <field name="Objective-Version">
      <value order="0">3.1</value>
    </field>
    <field name="Objective-VersionNumber">
      <value order="0">4</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3454E83-F20E-463A-8D36-B3E7C283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5811</Words>
  <Characters>30172</Characters>
  <Application>Microsoft Office Word</Application>
  <DocSecurity>0</DocSecurity>
  <Lines>2100</Lines>
  <Paragraphs>1367</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cp:lastPrinted>2018-05-21T04:04:00Z</cp:lastPrinted>
  <dcterms:created xsi:type="dcterms:W3CDTF">2026-06-23T05:09:00Z</dcterms:created>
  <dcterms:modified xsi:type="dcterms:W3CDTF">2026-06-23T05:09:00Z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377b1c39-75c8-4463-a502-094a0ea6eb7d</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CHECKEDOUTFROMJMS">
    <vt:lpwstr/>
  </property>
  <property fmtid="{D5CDD505-2E9C-101B-9397-08002B2CF9AE}" pid="23" name="DMSID">
    <vt:lpwstr>1335104</vt:lpwstr>
  </property>
  <property fmtid="{D5CDD505-2E9C-101B-9397-08002B2CF9AE}" pid="24" name="JMSREQUIREDCHECKIN">
    <vt:lpwstr/>
  </property>
  <property fmtid="{D5CDD505-2E9C-101B-9397-08002B2CF9AE}" pid="25" name="MSIP_Label_69af8531-eb46-4968-8cb3-105d2f5ea87e_Enabled">
    <vt:lpwstr>true</vt:lpwstr>
  </property>
  <property fmtid="{D5CDD505-2E9C-101B-9397-08002B2CF9AE}" pid="26" name="MSIP_Label_69af8531-eb46-4968-8cb3-105d2f5ea87e_SetDate">
    <vt:lpwstr>2024-04-11T04:46:59Z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59d7f483-d8d7-45fb-99ba-001f0b4aad32</vt:lpwstr>
  </property>
  <property fmtid="{D5CDD505-2E9C-101B-9397-08002B2CF9AE}" pid="31" name="MSIP_Label_69af8531-eb46-4968-8cb3-105d2f5ea87e_ContentBits">
    <vt:lpwstr>0</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y fmtid="{D5CDD505-2E9C-101B-9397-08002B2CF9AE}" pid="49" name="Customer-Id">
    <vt:lpwstr>4FEB93B0D38B3BDFE05400144FFB2061</vt:lpwstr>
  </property>
  <property fmtid="{D5CDD505-2E9C-101B-9397-08002B2CF9AE}" pid="50" name="Objective-Id">
    <vt:lpwstr>A62461467</vt:lpwstr>
  </property>
  <property fmtid="{D5CDD505-2E9C-101B-9397-08002B2CF9AE}" pid="51" name="Objective-Title">
    <vt:lpwstr>Attach A - Environment Protection (Fees) Determination DI - SF Cleared</vt:lpwstr>
  </property>
  <property fmtid="{D5CDD505-2E9C-101B-9397-08002B2CF9AE}" pid="52" name="Objective-Description">
    <vt:lpwstr/>
  </property>
  <property fmtid="{D5CDD505-2E9C-101B-9397-08002B2CF9AE}" pid="53" name="Objective-CreationStamp">
    <vt:filetime>2026-06-15T01:52:24Z</vt:filetime>
  </property>
  <property fmtid="{D5CDD505-2E9C-101B-9397-08002B2CF9AE}" pid="54" name="Objective-IsApproved">
    <vt:bool>false</vt:bool>
  </property>
  <property fmtid="{D5CDD505-2E9C-101B-9397-08002B2CF9AE}" pid="55" name="Objective-IsPublished">
    <vt:bool>true</vt:bool>
  </property>
  <property fmtid="{D5CDD505-2E9C-101B-9397-08002B2CF9AE}" pid="56" name="Objective-DatePublished">
    <vt:filetime>2026-06-23T05:06:29Z</vt:filetime>
  </property>
  <property fmtid="{D5CDD505-2E9C-101B-9397-08002B2CF9AE}" pid="57" name="Objective-ModificationStamp">
    <vt:filetime>2026-06-23T05:06:29Z</vt:filetime>
  </property>
  <property fmtid="{D5CDD505-2E9C-101B-9397-08002B2CF9AE}" pid="58" name="Objective-Owner">
    <vt:lpwstr>Gregory Mirenda</vt:lpwstr>
  </property>
  <property fmtid="{D5CDD505-2E9C-101B-9397-08002B2CF9AE}" pid="59" name="Objective-Path">
    <vt:lpwstr>Whole of ACT Government:TCCS STRUCTURE - Content Restriction Hierarchy:01. Assembly, Cabinet, Ministerial:03. Ministerials:03. Complete:Information Brief (Minister):2026 Information Brief (Minister) (TCCS):CED - MIN O2026/01272 - 2026-27 Fees and Charges - Minister Brief:</vt:lpwstr>
  </property>
  <property fmtid="{D5CDD505-2E9C-101B-9397-08002B2CF9AE}" pid="60" name="Objective-Parent">
    <vt:lpwstr>CED - MIN O2026/01272 - 2026-27 Fees and Charges - Minister Brief</vt:lpwstr>
  </property>
  <property fmtid="{D5CDD505-2E9C-101B-9397-08002B2CF9AE}" pid="61" name="Objective-State">
    <vt:lpwstr>Published</vt:lpwstr>
  </property>
  <property fmtid="{D5CDD505-2E9C-101B-9397-08002B2CF9AE}" pid="62" name="Objective-VersionId">
    <vt:lpwstr>vA79422758</vt:lpwstr>
  </property>
  <property fmtid="{D5CDD505-2E9C-101B-9397-08002B2CF9AE}" pid="63" name="Objective-Version">
    <vt:lpwstr>4.0</vt:lpwstr>
  </property>
  <property fmtid="{D5CDD505-2E9C-101B-9397-08002B2CF9AE}" pid="64" name="Objective-VersionNumber">
    <vt:r8>4</vt:r8>
  </property>
  <property fmtid="{D5CDD505-2E9C-101B-9397-08002B2CF9AE}" pid="65" name="Objective-VersionComment">
    <vt:lpwstr/>
  </property>
  <property fmtid="{D5CDD505-2E9C-101B-9397-08002B2CF9AE}" pid="66" name="Objective-FileNumber">
    <vt:lpwstr>qA2147601</vt:lpwstr>
  </property>
  <property fmtid="{D5CDD505-2E9C-101B-9397-08002B2CF9AE}" pid="67" name="Objective-Classification">
    <vt:lpwstr>[Inherited - none]</vt:lpwstr>
  </property>
  <property fmtid="{D5CDD505-2E9C-101B-9397-08002B2CF9AE}" pid="68" name="Objective-Caveats">
    <vt:lpwstr/>
  </property>
  <property fmtid="{D5CDD505-2E9C-101B-9397-08002B2CF9AE}" pid="69" name="Objective-OM Author">
    <vt:lpwstr/>
  </property>
  <property fmtid="{D5CDD505-2E9C-101B-9397-08002B2CF9AE}" pid="70" name="Objective-OM Author Organisation">
    <vt:lpwstr/>
  </property>
  <property fmtid="{D5CDD505-2E9C-101B-9397-08002B2CF9AE}" pid="71" name="Objective-OM Author Type">
    <vt:lpwstr/>
  </property>
  <property fmtid="{D5CDD505-2E9C-101B-9397-08002B2CF9AE}" pid="72" name="Objective-OM Date Received">
    <vt:lpwstr/>
  </property>
  <property fmtid="{D5CDD505-2E9C-101B-9397-08002B2CF9AE}" pid="73" name="Objective-OM Date of Document">
    <vt:lpwstr/>
  </property>
  <property fmtid="{D5CDD505-2E9C-101B-9397-08002B2CF9AE}" pid="74" name="Objective-OM External Reference">
    <vt:lpwstr/>
  </property>
  <property fmtid="{D5CDD505-2E9C-101B-9397-08002B2CF9AE}" pid="75" name="Objective-OM Reference">
    <vt:lpwstr/>
  </property>
  <property fmtid="{D5CDD505-2E9C-101B-9397-08002B2CF9AE}" pid="76" name="Objective-OM Topic">
    <vt:lpwstr/>
  </property>
  <property fmtid="{D5CDD505-2E9C-101B-9397-08002B2CF9AE}" pid="77" name="Objective-Suburb">
    <vt:lpwstr/>
  </property>
</Properties>
</file>