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5E37" w14:textId="77777777" w:rsidR="009D7D24" w:rsidRPr="00E6786F" w:rsidRDefault="009D7D24" w:rsidP="009358AB">
      <w:pPr>
        <w:spacing w:before="120"/>
        <w:rPr>
          <w:rFonts w:ascii="Arial" w:hAnsi="Arial" w:cs="Arial"/>
        </w:rPr>
      </w:pPr>
      <w:r w:rsidRPr="00E6786F">
        <w:rPr>
          <w:rFonts w:ascii="Arial" w:hAnsi="Arial" w:cs="Arial"/>
        </w:rPr>
        <w:t>Australian Capital Territory</w:t>
      </w:r>
    </w:p>
    <w:p w14:paraId="3CE258F2" w14:textId="56C4FA34" w:rsidR="009D7D24" w:rsidRPr="00E6786F" w:rsidRDefault="009D7D24" w:rsidP="009358AB">
      <w:pPr>
        <w:spacing w:before="700" w:after="100"/>
        <w:rPr>
          <w:rFonts w:ascii="Arial" w:hAnsi="Arial" w:cs="Arial"/>
          <w:b/>
          <w:sz w:val="40"/>
          <w:szCs w:val="40"/>
        </w:rPr>
      </w:pPr>
      <w:r>
        <w:rPr>
          <w:rFonts w:ascii="Arial" w:hAnsi="Arial" w:cs="Arial"/>
          <w:b/>
          <w:sz w:val="40"/>
          <w:szCs w:val="40"/>
        </w:rPr>
        <w:t>Water Resources</w:t>
      </w:r>
      <w:r w:rsidR="00212A55">
        <w:rPr>
          <w:rFonts w:ascii="Arial" w:hAnsi="Arial" w:cs="Arial"/>
          <w:b/>
          <w:sz w:val="40"/>
          <w:szCs w:val="40"/>
        </w:rPr>
        <w:t xml:space="preserve"> (Fees) Determination </w:t>
      </w:r>
      <w:r w:rsidR="00675A59">
        <w:rPr>
          <w:rFonts w:ascii="Arial" w:hAnsi="Arial" w:cs="Arial"/>
          <w:b/>
          <w:sz w:val="40"/>
          <w:szCs w:val="40"/>
        </w:rPr>
        <w:t>202</w:t>
      </w:r>
      <w:r w:rsidR="008C2B08">
        <w:rPr>
          <w:rFonts w:ascii="Arial" w:hAnsi="Arial" w:cs="Arial"/>
          <w:b/>
          <w:sz w:val="40"/>
          <w:szCs w:val="40"/>
        </w:rPr>
        <w:t>6</w:t>
      </w:r>
    </w:p>
    <w:p w14:paraId="527B0425" w14:textId="1DB602CF" w:rsidR="009D7D24" w:rsidRPr="00870077" w:rsidRDefault="009D7D24" w:rsidP="009358AB">
      <w:pPr>
        <w:spacing w:before="340"/>
        <w:rPr>
          <w:rFonts w:ascii="Arial" w:hAnsi="Arial" w:cs="Arial"/>
          <w:b/>
        </w:rPr>
      </w:pPr>
      <w:bookmarkStart w:id="0" w:name="Citation"/>
      <w:r w:rsidRPr="00870077">
        <w:rPr>
          <w:rFonts w:ascii="Arial" w:hAnsi="Arial" w:cs="Arial"/>
          <w:b/>
        </w:rPr>
        <w:t xml:space="preserve">Disallowable </w:t>
      </w:r>
      <w:r w:rsidR="009358AB">
        <w:rPr>
          <w:rFonts w:ascii="Arial" w:hAnsi="Arial" w:cs="Arial"/>
          <w:b/>
        </w:rPr>
        <w:t>i</w:t>
      </w:r>
      <w:r w:rsidRPr="00870077">
        <w:rPr>
          <w:rFonts w:ascii="Arial" w:hAnsi="Arial" w:cs="Arial"/>
          <w:b/>
        </w:rPr>
        <w:t xml:space="preserve">nstrument </w:t>
      </w:r>
      <w:r w:rsidR="001A2935" w:rsidRPr="00EF2532">
        <w:rPr>
          <w:rFonts w:ascii="Arial" w:hAnsi="Arial" w:cs="Arial"/>
          <w:b/>
        </w:rPr>
        <w:t>DI</w:t>
      </w:r>
      <w:r w:rsidR="00675A59" w:rsidRPr="00EF2532">
        <w:rPr>
          <w:rFonts w:ascii="Arial" w:hAnsi="Arial" w:cs="Arial"/>
          <w:b/>
        </w:rPr>
        <w:t>202</w:t>
      </w:r>
      <w:r w:rsidR="008C2B08">
        <w:rPr>
          <w:rFonts w:ascii="Arial" w:hAnsi="Arial" w:cs="Arial"/>
          <w:b/>
          <w:bCs/>
        </w:rPr>
        <w:t>6</w:t>
      </w:r>
      <w:r w:rsidR="005A1BFE">
        <w:rPr>
          <w:rFonts w:ascii="Arial" w:hAnsi="Arial" w:cs="Arial"/>
          <w:b/>
          <w:bCs/>
        </w:rPr>
        <w:t>–</w:t>
      </w:r>
      <w:r w:rsidR="00B04E5A">
        <w:rPr>
          <w:rFonts w:ascii="Arial" w:hAnsi="Arial" w:cs="Arial"/>
          <w:b/>
          <w:bCs/>
        </w:rPr>
        <w:t>127</w:t>
      </w:r>
    </w:p>
    <w:p w14:paraId="545ADD2D" w14:textId="77777777" w:rsidR="009D7D24" w:rsidRPr="00E6786F" w:rsidRDefault="009358AB" w:rsidP="009358AB">
      <w:pPr>
        <w:spacing w:before="300"/>
      </w:pPr>
      <w:r>
        <w:t>m</w:t>
      </w:r>
      <w:r w:rsidR="00A96395" w:rsidRPr="00E6786F">
        <w:t>ade</w:t>
      </w:r>
      <w:r w:rsidR="009D7D24" w:rsidRPr="00E6786F">
        <w:t xml:space="preserve"> under the</w:t>
      </w:r>
    </w:p>
    <w:bookmarkEnd w:id="0"/>
    <w:p w14:paraId="3CE3EA1B" w14:textId="77777777" w:rsidR="009D7D24" w:rsidRPr="00E23576" w:rsidRDefault="009D7D24" w:rsidP="009358AB">
      <w:pPr>
        <w:spacing w:before="320"/>
        <w:rPr>
          <w:rFonts w:ascii="Arial" w:hAnsi="Arial" w:cs="Arial"/>
          <w:b/>
          <w:bCs/>
          <w:sz w:val="20"/>
          <w:szCs w:val="20"/>
          <w:vertAlign w:val="superscript"/>
        </w:rPr>
      </w:pPr>
      <w:r w:rsidRPr="003160DB">
        <w:rPr>
          <w:rFonts w:ascii="Arial" w:hAnsi="Arial" w:cs="Arial"/>
          <w:b/>
          <w:bCs/>
          <w:sz w:val="20"/>
          <w:szCs w:val="20"/>
        </w:rPr>
        <w:t>Water Resources Act 2007</w:t>
      </w:r>
      <w:r w:rsidRPr="00E23576">
        <w:rPr>
          <w:rFonts w:ascii="Arial" w:hAnsi="Arial" w:cs="Arial"/>
          <w:b/>
          <w:bCs/>
          <w:sz w:val="20"/>
          <w:szCs w:val="20"/>
        </w:rPr>
        <w:t xml:space="preserve">, s </w:t>
      </w:r>
      <w:r>
        <w:rPr>
          <w:rFonts w:ascii="Arial" w:hAnsi="Arial" w:cs="Arial"/>
          <w:b/>
          <w:bCs/>
          <w:sz w:val="20"/>
          <w:szCs w:val="20"/>
        </w:rPr>
        <w:t xml:space="preserve">107 </w:t>
      </w:r>
      <w:r w:rsidR="003160DB">
        <w:rPr>
          <w:rFonts w:ascii="Arial" w:hAnsi="Arial" w:cs="Arial"/>
          <w:b/>
          <w:bCs/>
          <w:sz w:val="20"/>
          <w:szCs w:val="20"/>
        </w:rPr>
        <w:t>(</w:t>
      </w:r>
      <w:r w:rsidRPr="00E23576">
        <w:rPr>
          <w:rFonts w:ascii="Arial" w:hAnsi="Arial" w:cs="Arial"/>
          <w:b/>
          <w:bCs/>
          <w:sz w:val="20"/>
          <w:szCs w:val="20"/>
        </w:rPr>
        <w:t>Determination of fees</w:t>
      </w:r>
      <w:r w:rsidR="003160DB">
        <w:rPr>
          <w:rFonts w:ascii="Arial" w:hAnsi="Arial" w:cs="Arial"/>
          <w:b/>
          <w:bCs/>
          <w:sz w:val="20"/>
          <w:szCs w:val="20"/>
        </w:rPr>
        <w:t>)</w:t>
      </w:r>
    </w:p>
    <w:p w14:paraId="0E98D0B9" w14:textId="77777777" w:rsidR="00F51C84" w:rsidRPr="009358AB" w:rsidRDefault="00F51C84" w:rsidP="009358AB">
      <w:pPr>
        <w:pStyle w:val="N-line3"/>
        <w:pBdr>
          <w:bottom w:val="none" w:sz="0" w:space="0" w:color="auto"/>
        </w:pBdr>
        <w:spacing w:before="60"/>
      </w:pPr>
    </w:p>
    <w:p w14:paraId="178C048E" w14:textId="77777777" w:rsidR="00F51C84" w:rsidRPr="009358AB" w:rsidRDefault="00F51C84" w:rsidP="009358AB">
      <w:pPr>
        <w:pStyle w:val="N-line3"/>
        <w:pBdr>
          <w:top w:val="single" w:sz="12" w:space="1" w:color="auto"/>
          <w:bottom w:val="none" w:sz="0" w:space="0" w:color="auto"/>
        </w:pBdr>
      </w:pPr>
    </w:p>
    <w:p w14:paraId="719769AA" w14:textId="77777777" w:rsidR="00F51C84" w:rsidRPr="00926D3F" w:rsidRDefault="00E32061" w:rsidP="009358AB">
      <w:pPr>
        <w:pStyle w:val="Heading1"/>
        <w:spacing w:before="60"/>
        <w:rPr>
          <w:rFonts w:ascii="Arial" w:hAnsi="Arial" w:cs="Arial"/>
          <w:sz w:val="24"/>
          <w:szCs w:val="24"/>
        </w:rPr>
      </w:pPr>
      <w:r w:rsidRPr="00926D3F">
        <w:rPr>
          <w:rFonts w:ascii="Arial" w:hAnsi="Arial" w:cs="Arial"/>
          <w:sz w:val="24"/>
          <w:szCs w:val="24"/>
        </w:rPr>
        <w:t>1</w:t>
      </w:r>
      <w:r w:rsidRPr="00926D3F">
        <w:rPr>
          <w:rFonts w:ascii="Arial" w:hAnsi="Arial" w:cs="Arial"/>
          <w:sz w:val="24"/>
          <w:szCs w:val="24"/>
        </w:rPr>
        <w:tab/>
      </w:r>
      <w:r w:rsidR="00F51C84" w:rsidRPr="00926D3F">
        <w:rPr>
          <w:rFonts w:ascii="Arial" w:hAnsi="Arial" w:cs="Arial"/>
          <w:sz w:val="24"/>
          <w:szCs w:val="24"/>
        </w:rPr>
        <w:t>Name of instrument</w:t>
      </w:r>
    </w:p>
    <w:p w14:paraId="58BD93CB" w14:textId="35D5E10E" w:rsidR="00F51C84" w:rsidRDefault="00F51C84" w:rsidP="009358AB">
      <w:pPr>
        <w:spacing w:before="140"/>
        <w:ind w:left="720"/>
      </w:pPr>
      <w:r>
        <w:t>This instrument is th</w:t>
      </w:r>
      <w:r w:rsidRPr="00E32061">
        <w:t xml:space="preserve">e </w:t>
      </w:r>
      <w:r w:rsidRPr="00960F19">
        <w:rPr>
          <w:i/>
          <w:iCs/>
        </w:rPr>
        <w:t xml:space="preserve">Water Resources (Fees) Determination </w:t>
      </w:r>
      <w:r w:rsidR="00675A59">
        <w:rPr>
          <w:i/>
          <w:iCs/>
        </w:rPr>
        <w:t>202</w:t>
      </w:r>
      <w:r w:rsidR="008C2B08">
        <w:rPr>
          <w:i/>
          <w:iCs/>
        </w:rPr>
        <w:t>6</w:t>
      </w:r>
      <w:r w:rsidR="003160DB">
        <w:rPr>
          <w:i/>
          <w:iCs/>
        </w:rPr>
        <w:t>.</w:t>
      </w:r>
    </w:p>
    <w:p w14:paraId="7BDBC875" w14:textId="77777777" w:rsidR="00C0625E"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2</w:t>
      </w:r>
      <w:r w:rsidR="00C0625E" w:rsidRPr="00926D3F">
        <w:rPr>
          <w:rFonts w:ascii="Arial" w:hAnsi="Arial" w:cs="Arial"/>
          <w:sz w:val="24"/>
          <w:szCs w:val="24"/>
        </w:rPr>
        <w:tab/>
        <w:t>Commencement</w:t>
      </w:r>
    </w:p>
    <w:p w14:paraId="39A6180E" w14:textId="6927A4D5" w:rsidR="00C0625E" w:rsidRDefault="0001101C" w:rsidP="009358AB">
      <w:pPr>
        <w:spacing w:before="140"/>
        <w:ind w:left="720"/>
      </w:pPr>
      <w:r>
        <w:t>This ins</w:t>
      </w:r>
      <w:r w:rsidR="00211766">
        <w:t xml:space="preserve">trument commences on </w:t>
      </w:r>
      <w:r w:rsidR="00E82EA9">
        <w:t xml:space="preserve">1 July </w:t>
      </w:r>
      <w:r w:rsidR="00675A59">
        <w:t>202</w:t>
      </w:r>
      <w:r w:rsidR="008C2B08">
        <w:t>6</w:t>
      </w:r>
      <w:r w:rsidR="00C0625E">
        <w:t>.</w:t>
      </w:r>
    </w:p>
    <w:p w14:paraId="33F5AC20" w14:textId="77777777" w:rsidR="00F51C84"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3</w:t>
      </w:r>
      <w:r w:rsidR="00F51C84" w:rsidRPr="00926D3F">
        <w:rPr>
          <w:rFonts w:ascii="Arial" w:hAnsi="Arial" w:cs="Arial"/>
          <w:sz w:val="24"/>
          <w:szCs w:val="24"/>
        </w:rPr>
        <w:tab/>
        <w:t>Determination of fees</w:t>
      </w:r>
    </w:p>
    <w:p w14:paraId="72D915B3" w14:textId="087473D8" w:rsidR="00C12F09" w:rsidRDefault="00CD12FB" w:rsidP="009358AB">
      <w:pPr>
        <w:pStyle w:val="BodyText2"/>
        <w:spacing w:before="140" w:after="0" w:line="240" w:lineRule="auto"/>
        <w:ind w:left="720"/>
      </w:pPr>
      <w:r>
        <w:t>I determine t</w:t>
      </w:r>
      <w:r w:rsidR="00C12F09">
        <w:t xml:space="preserve">he fee payable </w:t>
      </w:r>
      <w:r>
        <w:t>for</w:t>
      </w:r>
      <w:r w:rsidR="00C12F09">
        <w:t xml:space="preserve"> each matter listed in an item in column </w:t>
      </w:r>
      <w:r w:rsidR="003C1D82">
        <w:rPr>
          <w:lang w:val="en-AU"/>
        </w:rPr>
        <w:t>3</w:t>
      </w:r>
      <w:r w:rsidR="003C1D82">
        <w:t xml:space="preserve"> </w:t>
      </w:r>
      <w:r w:rsidR="00C12F09">
        <w:t xml:space="preserve">of </w:t>
      </w:r>
      <w:r w:rsidR="00236721">
        <w:rPr>
          <w:lang w:val="en-AU"/>
        </w:rPr>
        <w:t xml:space="preserve">the </w:t>
      </w:r>
      <w:r w:rsidR="00C12F09">
        <w:t xml:space="preserve">schedule is the amount listed for that matter in column </w:t>
      </w:r>
      <w:r w:rsidR="003C1D82">
        <w:rPr>
          <w:lang w:val="en-AU"/>
        </w:rPr>
        <w:t>5</w:t>
      </w:r>
      <w:r w:rsidR="003C1D82">
        <w:t xml:space="preserve"> </w:t>
      </w:r>
      <w:r w:rsidR="00C12F09">
        <w:t xml:space="preserve">and in the manner listed for that matter in column </w:t>
      </w:r>
      <w:r w:rsidR="003C1D82">
        <w:rPr>
          <w:lang w:val="en-AU"/>
        </w:rPr>
        <w:t>6</w:t>
      </w:r>
      <w:r w:rsidR="00C12F09">
        <w:t>.</w:t>
      </w:r>
    </w:p>
    <w:p w14:paraId="0D225836" w14:textId="33AE5F7E" w:rsidR="00F51C84" w:rsidRPr="00CF7D1E" w:rsidRDefault="00212A55" w:rsidP="009358AB">
      <w:pPr>
        <w:pStyle w:val="Heading1"/>
        <w:spacing w:before="300" w:after="0"/>
        <w:rPr>
          <w:rFonts w:ascii="Arial" w:hAnsi="Arial" w:cs="Arial"/>
          <w:sz w:val="24"/>
          <w:szCs w:val="24"/>
          <w:lang w:val="en-AU"/>
        </w:rPr>
      </w:pPr>
      <w:r w:rsidRPr="00926D3F">
        <w:rPr>
          <w:rFonts w:ascii="Arial" w:hAnsi="Arial" w:cs="Arial"/>
          <w:sz w:val="24"/>
          <w:szCs w:val="24"/>
        </w:rPr>
        <w:t>4</w:t>
      </w:r>
      <w:r w:rsidR="00F51C84" w:rsidRPr="00926D3F">
        <w:rPr>
          <w:rFonts w:ascii="Arial" w:hAnsi="Arial" w:cs="Arial"/>
          <w:sz w:val="24"/>
          <w:szCs w:val="24"/>
        </w:rPr>
        <w:tab/>
        <w:t xml:space="preserve">Payment of </w:t>
      </w:r>
      <w:r w:rsidR="00F654A0">
        <w:rPr>
          <w:rFonts w:ascii="Arial" w:hAnsi="Arial" w:cs="Arial"/>
          <w:sz w:val="24"/>
          <w:szCs w:val="24"/>
          <w:lang w:val="en-AU"/>
        </w:rPr>
        <w:t>f</w:t>
      </w:r>
      <w:r w:rsidR="00F51C84" w:rsidRPr="00926D3F">
        <w:rPr>
          <w:rFonts w:ascii="Arial" w:hAnsi="Arial" w:cs="Arial"/>
          <w:sz w:val="24"/>
          <w:szCs w:val="24"/>
        </w:rPr>
        <w:t>ee</w:t>
      </w:r>
      <w:r w:rsidR="00CF7D1E">
        <w:rPr>
          <w:rFonts w:ascii="Arial" w:hAnsi="Arial" w:cs="Arial"/>
          <w:sz w:val="24"/>
          <w:szCs w:val="24"/>
          <w:lang w:val="en-AU"/>
        </w:rPr>
        <w:t>s</w:t>
      </w:r>
    </w:p>
    <w:p w14:paraId="799EBD8C" w14:textId="77777777" w:rsidR="00F51C84" w:rsidRDefault="00044B0C" w:rsidP="009358AB">
      <w:pPr>
        <w:spacing w:before="140"/>
        <w:ind w:left="720"/>
      </w:pPr>
      <w:r>
        <w:t>A</w:t>
      </w:r>
      <w:r w:rsidR="00F51C84">
        <w:t xml:space="preserve"> fee </w:t>
      </w:r>
      <w:r>
        <w:t xml:space="preserve">mentioned </w:t>
      </w:r>
      <w:r w:rsidR="00F51C84">
        <w:t>in th</w:t>
      </w:r>
      <w:r>
        <w:t>e</w:t>
      </w:r>
      <w:r w:rsidR="00F51C84">
        <w:t xml:space="preserve"> </w:t>
      </w:r>
      <w:r>
        <w:t>schedule is</w:t>
      </w:r>
      <w:r w:rsidR="00F51C84">
        <w:t xml:space="preserve"> payable to the </w:t>
      </w:r>
      <w:r w:rsidR="00C632BC">
        <w:t>Territory</w:t>
      </w:r>
      <w:r>
        <w:t xml:space="preserve"> </w:t>
      </w:r>
      <w:r w:rsidR="00F51C84">
        <w:t>by the person requesting the goods or services</w:t>
      </w:r>
      <w:r>
        <w:t xml:space="preserve"> described in the schedule.</w:t>
      </w:r>
    </w:p>
    <w:p w14:paraId="526966EE" w14:textId="0759A96E" w:rsidR="004771E6" w:rsidRDefault="004771E6" w:rsidP="009358AB">
      <w:pPr>
        <w:pStyle w:val="Heading1"/>
        <w:spacing w:before="300" w:after="0"/>
        <w:rPr>
          <w:rFonts w:ascii="Arial" w:hAnsi="Arial" w:cs="Arial"/>
          <w:sz w:val="24"/>
          <w:szCs w:val="24"/>
          <w:lang w:val="en-AU"/>
        </w:rPr>
      </w:pPr>
      <w:r>
        <w:rPr>
          <w:rFonts w:ascii="Arial" w:hAnsi="Arial" w:cs="Arial"/>
          <w:sz w:val="24"/>
          <w:szCs w:val="24"/>
          <w:lang w:val="en-AU"/>
        </w:rPr>
        <w:t>5</w:t>
      </w:r>
      <w:r>
        <w:rPr>
          <w:rFonts w:ascii="Arial" w:hAnsi="Arial" w:cs="Arial"/>
          <w:sz w:val="24"/>
          <w:szCs w:val="24"/>
          <w:lang w:val="en-AU"/>
        </w:rPr>
        <w:tab/>
        <w:t>Fee exemption</w:t>
      </w:r>
    </w:p>
    <w:p w14:paraId="15C59E1B" w14:textId="1E665B87" w:rsidR="004771E6" w:rsidRDefault="004771E6" w:rsidP="00334A1C">
      <w:pPr>
        <w:spacing w:before="140"/>
        <w:ind w:left="721" w:hanging="437"/>
      </w:pPr>
      <w:r>
        <w:t>(1)</w:t>
      </w:r>
      <w:r>
        <w:tab/>
        <w:t xml:space="preserve">No fee is payable for an application for a grant of a water access entitlement under section 20 of the </w:t>
      </w:r>
      <w:r w:rsidRPr="005F48A5">
        <w:rPr>
          <w:i/>
          <w:iCs/>
        </w:rPr>
        <w:t>Water Resources Act 2007</w:t>
      </w:r>
      <w:r w:rsidR="005F48A5">
        <w:t xml:space="preserve"> if—</w:t>
      </w:r>
    </w:p>
    <w:p w14:paraId="0DAE2311" w14:textId="354C70C4" w:rsidR="005F48A5" w:rsidRDefault="005F48A5" w:rsidP="00334A1C">
      <w:pPr>
        <w:spacing w:before="140"/>
        <w:ind w:left="1077" w:hanging="357"/>
      </w:pPr>
      <w:r>
        <w:t>(a)</w:t>
      </w:r>
      <w:r>
        <w:tab/>
        <w:t xml:space="preserve">the intended use of the water is to fulfil the Territory’s commitments under the </w:t>
      </w:r>
      <w:r w:rsidRPr="00F01F6F">
        <w:rPr>
          <w:i/>
          <w:iCs/>
        </w:rPr>
        <w:t>Basin Plan 2012</w:t>
      </w:r>
      <w:r>
        <w:t xml:space="preserve"> (Cwlth)</w:t>
      </w:r>
      <w:r w:rsidR="00334A1C">
        <w:t>, section 6.05</w:t>
      </w:r>
      <w:r>
        <w:t>; or</w:t>
      </w:r>
    </w:p>
    <w:p w14:paraId="547C93D7" w14:textId="32B8E0B8" w:rsidR="005F48A5" w:rsidRDefault="005F48A5" w:rsidP="00334A1C">
      <w:pPr>
        <w:spacing w:before="140"/>
        <w:ind w:left="1077" w:hanging="357"/>
      </w:pPr>
      <w:r>
        <w:t>(b)</w:t>
      </w:r>
      <w:r>
        <w:tab/>
        <w:t xml:space="preserve">the intended use of the water is to participate in a registered measure involving the ACT’s water resource plan area established under the </w:t>
      </w:r>
      <w:r w:rsidRPr="00F01F6F">
        <w:rPr>
          <w:i/>
          <w:iCs/>
        </w:rPr>
        <w:t>Basin Plan 2012</w:t>
      </w:r>
      <w:r>
        <w:t xml:space="preserve"> (Cwlth)</w:t>
      </w:r>
      <w:r w:rsidR="00334A1C">
        <w:t>, chapter 7</w:t>
      </w:r>
      <w:r>
        <w:t>.</w:t>
      </w:r>
    </w:p>
    <w:p w14:paraId="46ABE3BC" w14:textId="67BA0018" w:rsidR="005F48A5" w:rsidRPr="004771E6" w:rsidRDefault="005F48A5" w:rsidP="00334A1C">
      <w:pPr>
        <w:spacing w:before="140"/>
        <w:ind w:left="721" w:hanging="437"/>
      </w:pPr>
      <w:r>
        <w:t>(2)</w:t>
      </w:r>
      <w:r>
        <w:tab/>
      </w:r>
      <w:r w:rsidR="00605C5F">
        <w:t>Clause 5 (1) does not apply for a groundwater water access entitlement.</w:t>
      </w:r>
    </w:p>
    <w:p w14:paraId="5A44818F" w14:textId="77777777" w:rsidR="0014324A" w:rsidRDefault="0014324A">
      <w:pPr>
        <w:rPr>
          <w:rFonts w:ascii="Arial" w:hAnsi="Arial" w:cs="Arial"/>
          <w:b/>
          <w:bCs/>
          <w:kern w:val="32"/>
        </w:rPr>
      </w:pPr>
      <w:r>
        <w:rPr>
          <w:rFonts w:ascii="Arial" w:hAnsi="Arial" w:cs="Arial"/>
        </w:rPr>
        <w:br w:type="page"/>
      </w:r>
    </w:p>
    <w:p w14:paraId="59DA8AF6" w14:textId="7C0B5839" w:rsidR="00F47D77"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lastRenderedPageBreak/>
        <w:t>6</w:t>
      </w:r>
      <w:r w:rsidR="00F47D77" w:rsidRPr="00926D3F">
        <w:rPr>
          <w:rFonts w:ascii="Arial" w:hAnsi="Arial" w:cs="Arial"/>
          <w:sz w:val="24"/>
          <w:szCs w:val="24"/>
        </w:rPr>
        <w:tab/>
        <w:t>Definitions</w:t>
      </w:r>
    </w:p>
    <w:p w14:paraId="3011D6CF" w14:textId="77777777" w:rsidR="00F47D77" w:rsidRDefault="00204AD9" w:rsidP="009358AB">
      <w:pPr>
        <w:spacing w:before="140"/>
        <w:ind w:left="720"/>
        <w:rPr>
          <w:lang w:val="en-GB"/>
        </w:rPr>
      </w:pPr>
      <w:r>
        <w:rPr>
          <w:lang w:val="en-GB"/>
        </w:rPr>
        <w:t>In</w:t>
      </w:r>
      <w:r w:rsidR="00F47D77">
        <w:rPr>
          <w:lang w:val="en-GB"/>
        </w:rPr>
        <w:t xml:space="preserve"> this instrument:</w:t>
      </w:r>
    </w:p>
    <w:p w14:paraId="376A9C11" w14:textId="77777777" w:rsidR="00F47D77" w:rsidRDefault="00204AD9" w:rsidP="009358AB">
      <w:pPr>
        <w:spacing w:before="140"/>
        <w:ind w:left="720"/>
        <w:rPr>
          <w:lang w:val="en-GB"/>
        </w:rPr>
      </w:pPr>
      <w:r>
        <w:rPr>
          <w:b/>
          <w:i/>
          <w:lang w:val="en-GB"/>
        </w:rPr>
        <w:t>l</w:t>
      </w:r>
      <w:r w:rsidR="00F47D77" w:rsidRPr="001F61B9">
        <w:rPr>
          <w:b/>
          <w:i/>
          <w:lang w:val="en-GB"/>
        </w:rPr>
        <w:t>icence year</w:t>
      </w:r>
      <w:r w:rsidR="00F47D77" w:rsidRPr="00F47D77">
        <w:rPr>
          <w:lang w:val="en-GB"/>
        </w:rPr>
        <w:t xml:space="preserve"> </w:t>
      </w:r>
      <w:r w:rsidR="00F47D77" w:rsidRPr="001F61B9">
        <w:rPr>
          <w:lang w:val="en-GB"/>
        </w:rPr>
        <w:t>means the first whole year of a licence or subsequent whole years</w:t>
      </w:r>
      <w:r>
        <w:rPr>
          <w:lang w:val="en-GB"/>
        </w:rPr>
        <w:t>.</w:t>
      </w:r>
    </w:p>
    <w:p w14:paraId="0FF1FBFD" w14:textId="77777777" w:rsidR="00F47D77" w:rsidRPr="00204AD9" w:rsidRDefault="00204AD9" w:rsidP="009358AB">
      <w:pPr>
        <w:spacing w:before="140"/>
        <w:ind w:left="720"/>
        <w:rPr>
          <w:lang w:val="en-GB"/>
        </w:rPr>
      </w:pPr>
      <w:r>
        <w:rPr>
          <w:b/>
          <w:i/>
          <w:lang w:val="en-GB"/>
        </w:rPr>
        <w:t>r</w:t>
      </w:r>
      <w:r w:rsidR="00F47D77">
        <w:rPr>
          <w:b/>
          <w:i/>
          <w:lang w:val="en-GB"/>
        </w:rPr>
        <w:t>epealed Act</w:t>
      </w:r>
      <w:r w:rsidR="00F47D77">
        <w:rPr>
          <w:lang w:val="en-GB"/>
        </w:rPr>
        <w:t xml:space="preserve"> means the </w:t>
      </w:r>
      <w:r w:rsidR="00F47D77" w:rsidRPr="00F47D77">
        <w:rPr>
          <w:i/>
          <w:lang w:val="en-GB"/>
        </w:rPr>
        <w:t>Water Resources Act 199</w:t>
      </w:r>
      <w:r w:rsidR="00F47D77">
        <w:rPr>
          <w:i/>
          <w:lang w:val="en-GB"/>
        </w:rPr>
        <w:t>8</w:t>
      </w:r>
      <w:r>
        <w:rPr>
          <w:lang w:val="en-GB"/>
        </w:rPr>
        <w:t>.</w:t>
      </w:r>
    </w:p>
    <w:p w14:paraId="515CDB25" w14:textId="77777777" w:rsidR="00F47D77" w:rsidRPr="00F47D77" w:rsidRDefault="00F47D77" w:rsidP="009358AB">
      <w:pPr>
        <w:spacing w:before="140"/>
        <w:ind w:left="720"/>
      </w:pPr>
      <w:r w:rsidRPr="00F47D77">
        <w:rPr>
          <w:b/>
          <w:i/>
        </w:rPr>
        <w:t>WAE</w:t>
      </w:r>
      <w:r>
        <w:t xml:space="preserve"> means </w:t>
      </w:r>
      <w:r w:rsidRPr="00CB7BF1">
        <w:rPr>
          <w:sz w:val="22"/>
          <w:szCs w:val="22"/>
        </w:rPr>
        <w:t>water access entitlement</w:t>
      </w:r>
      <w:r>
        <w:rPr>
          <w:sz w:val="22"/>
          <w:szCs w:val="22"/>
        </w:rPr>
        <w:t>.</w:t>
      </w:r>
    </w:p>
    <w:p w14:paraId="72500A28" w14:textId="2EDCDC44" w:rsidR="00212A55"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t>7</w:t>
      </w:r>
      <w:r w:rsidR="00212A55" w:rsidRPr="00926D3F">
        <w:rPr>
          <w:rFonts w:ascii="Arial" w:hAnsi="Arial" w:cs="Arial"/>
          <w:sz w:val="24"/>
          <w:szCs w:val="24"/>
        </w:rPr>
        <w:tab/>
        <w:t>Revocation</w:t>
      </w:r>
    </w:p>
    <w:p w14:paraId="03A29A12" w14:textId="53208665" w:rsidR="003B4BC4" w:rsidRDefault="003B4BC4" w:rsidP="003B4BC4">
      <w:pPr>
        <w:spacing w:before="140"/>
        <w:ind w:left="720"/>
      </w:pPr>
      <w:r>
        <w:t>This instrument revokes</w:t>
      </w:r>
      <w:r w:rsidR="003160DB">
        <w:t xml:space="preserve"> </w:t>
      </w:r>
      <w:r w:rsidR="009358AB">
        <w:t xml:space="preserve">the </w:t>
      </w:r>
      <w:r w:rsidR="003160DB">
        <w:rPr>
          <w:i/>
        </w:rPr>
        <w:t>Water Resources (Fees) Determination 20</w:t>
      </w:r>
      <w:r w:rsidR="00516DE3">
        <w:rPr>
          <w:i/>
        </w:rPr>
        <w:t>2</w:t>
      </w:r>
      <w:r w:rsidR="008C2B08">
        <w:rPr>
          <w:i/>
        </w:rPr>
        <w:t>5</w:t>
      </w:r>
      <w:r w:rsidR="00244EA0">
        <w:rPr>
          <w:i/>
        </w:rPr>
        <w:t xml:space="preserve"> </w:t>
      </w:r>
      <w:r w:rsidR="003160DB">
        <w:t>(</w:t>
      </w:r>
      <w:r w:rsidR="00211766">
        <w:t>DI20</w:t>
      </w:r>
      <w:r w:rsidR="00516DE3">
        <w:t>2</w:t>
      </w:r>
      <w:r w:rsidR="008C2B08">
        <w:t>5</w:t>
      </w:r>
      <w:r>
        <w:noBreakHyphen/>
      </w:r>
      <w:r w:rsidR="000A3D49">
        <w:t>1</w:t>
      </w:r>
      <w:r w:rsidR="008C2B08">
        <w:t>37</w:t>
      </w:r>
      <w:r w:rsidR="003160DB">
        <w:t>)</w:t>
      </w:r>
      <w:r w:rsidR="00212A55">
        <w:t>.</w:t>
      </w:r>
    </w:p>
    <w:p w14:paraId="6356BC3D" w14:textId="77777777" w:rsidR="00CC70F4" w:rsidRDefault="00CC70F4" w:rsidP="0030538E">
      <w:pPr>
        <w:spacing w:before="720"/>
        <w:ind w:left="720"/>
      </w:pPr>
    </w:p>
    <w:p w14:paraId="05106C3B" w14:textId="1E22800E" w:rsidR="00CC70F4" w:rsidRDefault="00CC70F4" w:rsidP="0030538E">
      <w:pPr>
        <w:spacing w:before="720"/>
        <w:ind w:left="720"/>
      </w:pPr>
    </w:p>
    <w:p w14:paraId="1E3330ED" w14:textId="118060DB" w:rsidR="00516DE3" w:rsidRPr="00C46DD9" w:rsidRDefault="000A3D49" w:rsidP="0030538E">
      <w:pPr>
        <w:spacing w:before="720"/>
        <w:ind w:left="720"/>
      </w:pPr>
      <w:r>
        <w:t>Suzanne Orr</w:t>
      </w:r>
      <w:r w:rsidR="00516DE3">
        <w:t xml:space="preserve"> M</w:t>
      </w:r>
      <w:r w:rsidR="00516DE3" w:rsidRPr="00C46DD9">
        <w:t>LA</w:t>
      </w:r>
    </w:p>
    <w:p w14:paraId="2CE8C1E0" w14:textId="5D8F5F18" w:rsidR="00516DE3" w:rsidRDefault="00516DE3" w:rsidP="00516DE3">
      <w:pPr>
        <w:pStyle w:val="signatureblock"/>
        <w:ind w:left="709"/>
        <w:rPr>
          <w:color w:val="auto"/>
        </w:rPr>
      </w:pPr>
      <w:r w:rsidRPr="00C46DD9">
        <w:rPr>
          <w:color w:val="auto"/>
        </w:rPr>
        <w:t xml:space="preserve">Minister for </w:t>
      </w:r>
      <w:r w:rsidR="000A3D49" w:rsidRPr="000A3D49">
        <w:rPr>
          <w:color w:val="auto"/>
        </w:rPr>
        <w:t>Climate Change, Environment, Energy and Water</w:t>
      </w:r>
    </w:p>
    <w:p w14:paraId="54F2ECC0" w14:textId="64C31FFD" w:rsidR="00F51C84" w:rsidRDefault="00B04E5A" w:rsidP="00AA5867">
      <w:pPr>
        <w:ind w:left="709"/>
        <w:rPr>
          <w:b/>
          <w:bCs/>
          <w:vertAlign w:val="superscript"/>
        </w:rPr>
        <w:sectPr w:rsidR="00F51C84" w:rsidSect="004451E5">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sectPr>
      </w:pPr>
      <w:r>
        <w:t xml:space="preserve">18 </w:t>
      </w:r>
      <w:r w:rsidR="002E5DA1">
        <w:t xml:space="preserve">June </w:t>
      </w:r>
      <w:r w:rsidR="00675A59" w:rsidRPr="0014324A">
        <w:t>202</w:t>
      </w:r>
      <w:r w:rsidR="002E5DA1">
        <w:t>6</w:t>
      </w:r>
    </w:p>
    <w:p w14:paraId="06715633" w14:textId="77777777" w:rsidR="00E32061" w:rsidRPr="009358AB" w:rsidRDefault="003160DB" w:rsidP="0030538E">
      <w:pPr>
        <w:ind w:left="-1134"/>
        <w:rPr>
          <w:rFonts w:ascii="Arial" w:hAnsi="Arial" w:cs="Arial"/>
          <w:b/>
        </w:rPr>
      </w:pPr>
      <w:r w:rsidRPr="009358AB">
        <w:rPr>
          <w:rFonts w:ascii="Arial" w:hAnsi="Arial" w:cs="Arial"/>
          <w:b/>
        </w:rPr>
        <w:lastRenderedPageBreak/>
        <w:t>Schedule</w:t>
      </w:r>
    </w:p>
    <w:p w14:paraId="45048AD7" w14:textId="0EB552DD" w:rsidR="003160DB" w:rsidRDefault="003160DB" w:rsidP="0030538E">
      <w:pPr>
        <w:ind w:left="-1134"/>
      </w:pPr>
      <w:r>
        <w:t>(See s 3)</w:t>
      </w:r>
    </w:p>
    <w:p w14:paraId="5D389D1C" w14:textId="77777777" w:rsidR="00D45F55" w:rsidRDefault="00D45F55" w:rsidP="003160DB">
      <w:pPr>
        <w:ind w:left="-426"/>
      </w:pPr>
    </w:p>
    <w:tbl>
      <w:tblPr>
        <w:tblW w:w="10774" w:type="dxa"/>
        <w:tblInd w:w="-1276" w:type="dxa"/>
        <w:tblLook w:val="04A0" w:firstRow="1" w:lastRow="0" w:firstColumn="1" w:lastColumn="0" w:noHBand="0" w:noVBand="1"/>
      </w:tblPr>
      <w:tblGrid>
        <w:gridCol w:w="1145"/>
        <w:gridCol w:w="1276"/>
        <w:gridCol w:w="3322"/>
        <w:gridCol w:w="1316"/>
        <w:gridCol w:w="1591"/>
        <w:gridCol w:w="2124"/>
      </w:tblGrid>
      <w:tr w:rsidR="003C1D82" w14:paraId="69583DF2" w14:textId="77777777" w:rsidTr="000F3E4F">
        <w:trPr>
          <w:trHeight w:val="297"/>
          <w:tblHeader/>
        </w:trPr>
        <w:tc>
          <w:tcPr>
            <w:tcW w:w="1145" w:type="dxa"/>
            <w:tcBorders>
              <w:top w:val="single" w:sz="4" w:space="0" w:color="auto"/>
              <w:left w:val="nil"/>
              <w:bottom w:val="single" w:sz="4" w:space="0" w:color="auto"/>
              <w:right w:val="nil"/>
            </w:tcBorders>
            <w:vAlign w:val="center"/>
          </w:tcPr>
          <w:p w14:paraId="609E769A" w14:textId="24BDA346" w:rsidR="003C1D82" w:rsidRDefault="003C1D82" w:rsidP="00D45F55">
            <w:pPr>
              <w:jc w:val="center"/>
              <w:rPr>
                <w:rFonts w:ascii="Arial" w:hAnsi="Arial" w:cs="Arial"/>
                <w:b/>
                <w:bCs/>
                <w:color w:val="000000"/>
                <w:sz w:val="22"/>
                <w:szCs w:val="22"/>
              </w:rPr>
            </w:pPr>
            <w:r>
              <w:rPr>
                <w:rFonts w:ascii="Arial" w:hAnsi="Arial" w:cs="Arial"/>
                <w:b/>
                <w:bCs/>
                <w:color w:val="000000"/>
                <w:sz w:val="22"/>
                <w:szCs w:val="22"/>
              </w:rPr>
              <w:t>Column 1</w:t>
            </w:r>
          </w:p>
        </w:tc>
        <w:tc>
          <w:tcPr>
            <w:tcW w:w="1276" w:type="dxa"/>
            <w:tcBorders>
              <w:top w:val="single" w:sz="4" w:space="0" w:color="auto"/>
              <w:left w:val="nil"/>
              <w:bottom w:val="single" w:sz="4" w:space="0" w:color="auto"/>
              <w:right w:val="nil"/>
            </w:tcBorders>
            <w:vAlign w:val="center"/>
            <w:hideMark/>
          </w:tcPr>
          <w:p w14:paraId="270F49EA" w14:textId="2AB44B1A" w:rsidR="003C1D82" w:rsidRDefault="003C1D82">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322" w:type="dxa"/>
            <w:tcBorders>
              <w:top w:val="single" w:sz="4" w:space="0" w:color="auto"/>
              <w:left w:val="nil"/>
              <w:bottom w:val="single" w:sz="4" w:space="0" w:color="auto"/>
              <w:right w:val="nil"/>
            </w:tcBorders>
            <w:vAlign w:val="center"/>
            <w:hideMark/>
          </w:tcPr>
          <w:p w14:paraId="10934AC3" w14:textId="61B200FB" w:rsidR="003C1D82" w:rsidRDefault="003C1D82">
            <w:pPr>
              <w:jc w:val="center"/>
              <w:rPr>
                <w:rFonts w:ascii="Arial" w:hAnsi="Arial" w:cs="Arial"/>
                <w:b/>
                <w:bCs/>
                <w:color w:val="000000"/>
                <w:sz w:val="22"/>
                <w:szCs w:val="22"/>
              </w:rPr>
            </w:pPr>
            <w:r>
              <w:rPr>
                <w:rFonts w:ascii="Arial" w:hAnsi="Arial" w:cs="Arial"/>
                <w:b/>
                <w:bCs/>
                <w:color w:val="000000"/>
                <w:sz w:val="22"/>
                <w:szCs w:val="22"/>
              </w:rPr>
              <w:t>Column 3</w:t>
            </w:r>
          </w:p>
        </w:tc>
        <w:tc>
          <w:tcPr>
            <w:tcW w:w="1316" w:type="dxa"/>
            <w:tcBorders>
              <w:top w:val="single" w:sz="4" w:space="0" w:color="auto"/>
              <w:left w:val="nil"/>
              <w:bottom w:val="single" w:sz="4" w:space="0" w:color="auto"/>
              <w:right w:val="nil"/>
            </w:tcBorders>
            <w:vAlign w:val="center"/>
            <w:hideMark/>
          </w:tcPr>
          <w:p w14:paraId="7DA7C984" w14:textId="04DC838A" w:rsidR="003C1D82" w:rsidRDefault="003C1D82">
            <w:pPr>
              <w:jc w:val="center"/>
              <w:rPr>
                <w:rFonts w:ascii="Arial" w:hAnsi="Arial" w:cs="Arial"/>
                <w:b/>
                <w:bCs/>
                <w:color w:val="000000"/>
                <w:sz w:val="22"/>
                <w:szCs w:val="22"/>
              </w:rPr>
            </w:pPr>
            <w:r>
              <w:rPr>
                <w:rFonts w:ascii="Arial" w:hAnsi="Arial" w:cs="Arial"/>
                <w:b/>
                <w:bCs/>
                <w:color w:val="000000"/>
                <w:sz w:val="22"/>
                <w:szCs w:val="22"/>
              </w:rPr>
              <w:t>Column 4</w:t>
            </w:r>
          </w:p>
        </w:tc>
        <w:tc>
          <w:tcPr>
            <w:tcW w:w="1591" w:type="dxa"/>
            <w:tcBorders>
              <w:top w:val="single" w:sz="4" w:space="0" w:color="auto"/>
              <w:left w:val="nil"/>
              <w:bottom w:val="single" w:sz="4" w:space="0" w:color="auto"/>
              <w:right w:val="nil"/>
            </w:tcBorders>
            <w:vAlign w:val="center"/>
            <w:hideMark/>
          </w:tcPr>
          <w:p w14:paraId="28EAD360" w14:textId="1AAEFD42" w:rsidR="003C1D82" w:rsidRDefault="003C1D82">
            <w:pPr>
              <w:jc w:val="center"/>
              <w:rPr>
                <w:rFonts w:ascii="Arial" w:hAnsi="Arial" w:cs="Arial"/>
                <w:b/>
                <w:bCs/>
                <w:color w:val="000000"/>
                <w:sz w:val="22"/>
                <w:szCs w:val="22"/>
              </w:rPr>
            </w:pPr>
            <w:r>
              <w:rPr>
                <w:rFonts w:ascii="Arial" w:hAnsi="Arial" w:cs="Arial"/>
                <w:b/>
                <w:bCs/>
                <w:color w:val="000000"/>
                <w:sz w:val="22"/>
                <w:szCs w:val="22"/>
              </w:rPr>
              <w:t>Column 5</w:t>
            </w:r>
          </w:p>
        </w:tc>
        <w:tc>
          <w:tcPr>
            <w:tcW w:w="2124" w:type="dxa"/>
            <w:tcBorders>
              <w:top w:val="single" w:sz="4" w:space="0" w:color="auto"/>
              <w:left w:val="nil"/>
              <w:bottom w:val="single" w:sz="4" w:space="0" w:color="auto"/>
              <w:right w:val="nil"/>
            </w:tcBorders>
            <w:vAlign w:val="center"/>
            <w:hideMark/>
          </w:tcPr>
          <w:p w14:paraId="53BBDE9E" w14:textId="46368253" w:rsidR="003C1D82" w:rsidRDefault="003C1D82">
            <w:pPr>
              <w:jc w:val="center"/>
              <w:rPr>
                <w:rFonts w:ascii="Arial" w:hAnsi="Arial" w:cs="Arial"/>
                <w:b/>
                <w:bCs/>
                <w:color w:val="000000"/>
                <w:sz w:val="22"/>
                <w:szCs w:val="22"/>
              </w:rPr>
            </w:pPr>
            <w:r>
              <w:rPr>
                <w:rFonts w:ascii="Arial" w:hAnsi="Arial" w:cs="Arial"/>
                <w:b/>
                <w:bCs/>
                <w:color w:val="000000"/>
                <w:sz w:val="22"/>
                <w:szCs w:val="22"/>
              </w:rPr>
              <w:t>Column 6</w:t>
            </w:r>
          </w:p>
        </w:tc>
      </w:tr>
      <w:tr w:rsidR="003C1D82" w14:paraId="6DF565A5" w14:textId="77777777" w:rsidTr="000F3E4F">
        <w:trPr>
          <w:trHeight w:val="893"/>
          <w:tblHeader/>
        </w:trPr>
        <w:tc>
          <w:tcPr>
            <w:tcW w:w="1145" w:type="dxa"/>
            <w:tcBorders>
              <w:top w:val="nil"/>
              <w:left w:val="nil"/>
              <w:bottom w:val="single" w:sz="4" w:space="0" w:color="auto"/>
              <w:right w:val="nil"/>
            </w:tcBorders>
            <w:vAlign w:val="center"/>
          </w:tcPr>
          <w:p w14:paraId="3460FC7B" w14:textId="6594912F" w:rsidR="003C1D82" w:rsidRDefault="003C1D82" w:rsidP="003C1D82">
            <w:pPr>
              <w:jc w:val="center"/>
              <w:rPr>
                <w:rFonts w:ascii="Arial" w:hAnsi="Arial" w:cs="Arial"/>
                <w:b/>
                <w:bCs/>
                <w:color w:val="000000"/>
                <w:sz w:val="22"/>
                <w:szCs w:val="22"/>
              </w:rPr>
            </w:pPr>
            <w:r>
              <w:rPr>
                <w:rFonts w:ascii="Arial" w:hAnsi="Arial" w:cs="Arial"/>
                <w:b/>
                <w:bCs/>
                <w:color w:val="000000"/>
                <w:sz w:val="22"/>
                <w:szCs w:val="22"/>
              </w:rPr>
              <w:t>Item number</w:t>
            </w:r>
          </w:p>
        </w:tc>
        <w:tc>
          <w:tcPr>
            <w:tcW w:w="1276" w:type="dxa"/>
            <w:tcBorders>
              <w:top w:val="nil"/>
              <w:left w:val="nil"/>
              <w:bottom w:val="single" w:sz="4" w:space="0" w:color="auto"/>
              <w:right w:val="nil"/>
            </w:tcBorders>
            <w:vAlign w:val="center"/>
            <w:hideMark/>
          </w:tcPr>
          <w:p w14:paraId="794D51FD" w14:textId="3A38E975" w:rsidR="003C1D82" w:rsidRDefault="003C1D82">
            <w:pPr>
              <w:jc w:val="center"/>
              <w:rPr>
                <w:rFonts w:ascii="Arial" w:hAnsi="Arial" w:cs="Arial"/>
                <w:b/>
                <w:bCs/>
                <w:color w:val="000000"/>
                <w:sz w:val="22"/>
                <w:szCs w:val="22"/>
              </w:rPr>
            </w:pPr>
            <w:r>
              <w:rPr>
                <w:rFonts w:ascii="Arial" w:hAnsi="Arial" w:cs="Arial"/>
                <w:b/>
                <w:bCs/>
                <w:color w:val="000000"/>
                <w:sz w:val="22"/>
                <w:szCs w:val="22"/>
              </w:rPr>
              <w:t>Section of Act</w:t>
            </w:r>
          </w:p>
        </w:tc>
        <w:tc>
          <w:tcPr>
            <w:tcW w:w="3322" w:type="dxa"/>
            <w:tcBorders>
              <w:top w:val="nil"/>
              <w:left w:val="nil"/>
              <w:bottom w:val="single" w:sz="4" w:space="0" w:color="auto"/>
              <w:right w:val="nil"/>
            </w:tcBorders>
            <w:vAlign w:val="center"/>
            <w:hideMark/>
          </w:tcPr>
          <w:p w14:paraId="264F5863"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Type of licence</w:t>
            </w:r>
          </w:p>
        </w:tc>
        <w:tc>
          <w:tcPr>
            <w:tcW w:w="1316" w:type="dxa"/>
            <w:tcBorders>
              <w:top w:val="nil"/>
              <w:left w:val="nil"/>
              <w:bottom w:val="single" w:sz="4" w:space="0" w:color="auto"/>
              <w:right w:val="nil"/>
            </w:tcBorders>
            <w:vAlign w:val="center"/>
            <w:hideMark/>
          </w:tcPr>
          <w:p w14:paraId="0C1D5684" w14:textId="77777777" w:rsidR="00711EA5" w:rsidRDefault="003C1D82">
            <w:pPr>
              <w:jc w:val="center"/>
              <w:rPr>
                <w:rFonts w:ascii="Arial" w:hAnsi="Arial" w:cs="Arial"/>
                <w:b/>
                <w:bCs/>
                <w:color w:val="000000"/>
                <w:sz w:val="22"/>
                <w:szCs w:val="22"/>
              </w:rPr>
            </w:pPr>
            <w:r>
              <w:rPr>
                <w:rFonts w:ascii="Arial" w:hAnsi="Arial" w:cs="Arial"/>
                <w:b/>
                <w:bCs/>
                <w:color w:val="000000"/>
                <w:sz w:val="22"/>
                <w:szCs w:val="22"/>
              </w:rPr>
              <w:t xml:space="preserve">Fee Payable </w:t>
            </w:r>
          </w:p>
          <w:p w14:paraId="4CFEA302" w14:textId="21343258" w:rsidR="003C1D82" w:rsidRDefault="00711EA5">
            <w:pPr>
              <w:jc w:val="center"/>
              <w:rPr>
                <w:rFonts w:ascii="Arial" w:hAnsi="Arial" w:cs="Arial"/>
                <w:b/>
                <w:bCs/>
                <w:color w:val="000000"/>
                <w:sz w:val="22"/>
                <w:szCs w:val="22"/>
              </w:rPr>
            </w:pPr>
            <w:r>
              <w:rPr>
                <w:rFonts w:ascii="Arial" w:hAnsi="Arial" w:cs="Arial"/>
                <w:b/>
                <w:bCs/>
                <w:color w:val="000000"/>
                <w:sz w:val="22"/>
                <w:szCs w:val="22"/>
              </w:rPr>
              <w:t xml:space="preserve">GST Exempt </w:t>
            </w:r>
            <w:r w:rsidR="003C1D82">
              <w:rPr>
                <w:rFonts w:ascii="Arial" w:hAnsi="Arial" w:cs="Arial"/>
                <w:b/>
                <w:bCs/>
                <w:color w:val="000000"/>
                <w:sz w:val="22"/>
                <w:szCs w:val="22"/>
              </w:rPr>
              <w:t>202</w:t>
            </w:r>
            <w:r w:rsidR="008C2B08">
              <w:rPr>
                <w:rFonts w:ascii="Arial" w:hAnsi="Arial" w:cs="Arial"/>
                <w:b/>
                <w:bCs/>
                <w:color w:val="000000"/>
                <w:sz w:val="22"/>
                <w:szCs w:val="22"/>
              </w:rPr>
              <w:t>5</w:t>
            </w:r>
            <w:r w:rsidR="003C1D82">
              <w:rPr>
                <w:rFonts w:ascii="Arial" w:hAnsi="Arial" w:cs="Arial"/>
                <w:b/>
                <w:bCs/>
                <w:color w:val="000000"/>
                <w:sz w:val="22"/>
                <w:szCs w:val="22"/>
              </w:rPr>
              <w:t>-2</w:t>
            </w:r>
            <w:r w:rsidR="008C2B08">
              <w:rPr>
                <w:rFonts w:ascii="Arial" w:hAnsi="Arial" w:cs="Arial"/>
                <w:b/>
                <w:bCs/>
                <w:color w:val="000000"/>
                <w:sz w:val="22"/>
                <w:szCs w:val="22"/>
              </w:rPr>
              <w:t>6</w:t>
            </w:r>
            <w:r w:rsidR="003C1D82">
              <w:rPr>
                <w:rFonts w:ascii="Arial" w:hAnsi="Arial" w:cs="Arial"/>
                <w:b/>
                <w:bCs/>
                <w:color w:val="000000"/>
                <w:sz w:val="22"/>
                <w:szCs w:val="22"/>
              </w:rPr>
              <w:br/>
              <w:t>$</w:t>
            </w:r>
          </w:p>
        </w:tc>
        <w:tc>
          <w:tcPr>
            <w:tcW w:w="1591" w:type="dxa"/>
            <w:tcBorders>
              <w:top w:val="nil"/>
              <w:left w:val="nil"/>
              <w:bottom w:val="single" w:sz="4" w:space="0" w:color="auto"/>
              <w:right w:val="nil"/>
            </w:tcBorders>
            <w:vAlign w:val="center"/>
            <w:hideMark/>
          </w:tcPr>
          <w:p w14:paraId="1168563D" w14:textId="77777777" w:rsidR="00711EA5" w:rsidRDefault="003C1D82">
            <w:pPr>
              <w:jc w:val="center"/>
              <w:rPr>
                <w:rFonts w:ascii="Arial" w:hAnsi="Arial" w:cs="Arial"/>
                <w:b/>
                <w:bCs/>
                <w:color w:val="000000"/>
                <w:sz w:val="22"/>
                <w:szCs w:val="22"/>
              </w:rPr>
            </w:pPr>
            <w:r>
              <w:rPr>
                <w:rFonts w:ascii="Arial" w:hAnsi="Arial" w:cs="Arial"/>
                <w:b/>
                <w:bCs/>
                <w:color w:val="000000"/>
                <w:sz w:val="22"/>
                <w:szCs w:val="22"/>
              </w:rPr>
              <w:t>Fee Payable</w:t>
            </w:r>
          </w:p>
          <w:p w14:paraId="5FC063C8" w14:textId="33E042CE" w:rsidR="003C1D82" w:rsidRDefault="00711EA5">
            <w:pPr>
              <w:jc w:val="center"/>
              <w:rPr>
                <w:rFonts w:ascii="Arial" w:hAnsi="Arial" w:cs="Arial"/>
                <w:b/>
                <w:bCs/>
                <w:color w:val="000000"/>
                <w:sz w:val="22"/>
                <w:szCs w:val="22"/>
              </w:rPr>
            </w:pPr>
            <w:r>
              <w:rPr>
                <w:rFonts w:ascii="Arial" w:hAnsi="Arial" w:cs="Arial"/>
                <w:b/>
                <w:bCs/>
                <w:color w:val="000000"/>
                <w:sz w:val="22"/>
                <w:szCs w:val="22"/>
              </w:rPr>
              <w:t>GST Exempt</w:t>
            </w:r>
            <w:r w:rsidR="003C1D82">
              <w:rPr>
                <w:rFonts w:ascii="Arial" w:hAnsi="Arial" w:cs="Arial"/>
                <w:b/>
                <w:bCs/>
                <w:color w:val="000000"/>
                <w:sz w:val="22"/>
                <w:szCs w:val="22"/>
              </w:rPr>
              <w:t xml:space="preserve"> 202</w:t>
            </w:r>
            <w:r w:rsidR="008C2B08">
              <w:rPr>
                <w:rFonts w:ascii="Arial" w:hAnsi="Arial" w:cs="Arial"/>
                <w:b/>
                <w:bCs/>
                <w:color w:val="000000"/>
                <w:sz w:val="22"/>
                <w:szCs w:val="22"/>
              </w:rPr>
              <w:t>6</w:t>
            </w:r>
            <w:r w:rsidR="003C1D82">
              <w:rPr>
                <w:rFonts w:ascii="Arial" w:hAnsi="Arial" w:cs="Arial"/>
                <w:b/>
                <w:bCs/>
                <w:color w:val="000000"/>
                <w:sz w:val="22"/>
                <w:szCs w:val="22"/>
              </w:rPr>
              <w:t>-2</w:t>
            </w:r>
            <w:r w:rsidR="008C2B08">
              <w:rPr>
                <w:rFonts w:ascii="Arial" w:hAnsi="Arial" w:cs="Arial"/>
                <w:b/>
                <w:bCs/>
                <w:color w:val="000000"/>
                <w:sz w:val="22"/>
                <w:szCs w:val="22"/>
              </w:rPr>
              <w:t>7</w:t>
            </w:r>
            <w:r w:rsidR="003C1D82">
              <w:rPr>
                <w:rFonts w:ascii="Arial" w:hAnsi="Arial" w:cs="Arial"/>
                <w:b/>
                <w:bCs/>
                <w:color w:val="000000"/>
                <w:sz w:val="22"/>
                <w:szCs w:val="22"/>
              </w:rPr>
              <w:br/>
              <w:t>$</w:t>
            </w:r>
          </w:p>
        </w:tc>
        <w:tc>
          <w:tcPr>
            <w:tcW w:w="2124" w:type="dxa"/>
            <w:tcBorders>
              <w:top w:val="nil"/>
              <w:left w:val="nil"/>
              <w:bottom w:val="single" w:sz="4" w:space="0" w:color="auto"/>
              <w:right w:val="nil"/>
            </w:tcBorders>
            <w:vAlign w:val="center"/>
            <w:hideMark/>
          </w:tcPr>
          <w:p w14:paraId="72C0EA9C"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Payment Requirements</w:t>
            </w:r>
          </w:p>
        </w:tc>
      </w:tr>
      <w:tr w:rsidR="003C1D82" w14:paraId="69B3074C" w14:textId="77777777" w:rsidTr="000F3E4F">
        <w:trPr>
          <w:trHeight w:val="297"/>
        </w:trPr>
        <w:tc>
          <w:tcPr>
            <w:tcW w:w="1145" w:type="dxa"/>
            <w:tcBorders>
              <w:top w:val="nil"/>
              <w:left w:val="nil"/>
              <w:bottom w:val="nil"/>
              <w:right w:val="nil"/>
            </w:tcBorders>
          </w:tcPr>
          <w:p w14:paraId="55354ED2" w14:textId="77777777" w:rsidR="003C1D82" w:rsidRDefault="003C1D82">
            <w:pPr>
              <w:jc w:val="center"/>
              <w:rPr>
                <w:rFonts w:ascii="Arial" w:hAnsi="Arial" w:cs="Arial"/>
                <w:b/>
                <w:bCs/>
                <w:color w:val="000000"/>
                <w:sz w:val="22"/>
                <w:szCs w:val="22"/>
              </w:rPr>
            </w:pPr>
          </w:p>
        </w:tc>
        <w:tc>
          <w:tcPr>
            <w:tcW w:w="1276" w:type="dxa"/>
            <w:tcBorders>
              <w:top w:val="nil"/>
              <w:left w:val="nil"/>
              <w:bottom w:val="nil"/>
              <w:right w:val="nil"/>
            </w:tcBorders>
            <w:vAlign w:val="center"/>
            <w:hideMark/>
          </w:tcPr>
          <w:p w14:paraId="7A495842" w14:textId="07C2BF66" w:rsidR="003C1D82" w:rsidRDefault="003C1D82">
            <w:pPr>
              <w:jc w:val="center"/>
              <w:rPr>
                <w:rFonts w:ascii="Arial" w:hAnsi="Arial" w:cs="Arial"/>
                <w:b/>
                <w:bCs/>
                <w:color w:val="000000"/>
                <w:sz w:val="22"/>
                <w:szCs w:val="22"/>
              </w:rPr>
            </w:pPr>
          </w:p>
        </w:tc>
        <w:tc>
          <w:tcPr>
            <w:tcW w:w="3322" w:type="dxa"/>
            <w:tcBorders>
              <w:top w:val="nil"/>
              <w:left w:val="nil"/>
              <w:bottom w:val="nil"/>
              <w:right w:val="nil"/>
            </w:tcBorders>
            <w:vAlign w:val="center"/>
            <w:hideMark/>
          </w:tcPr>
          <w:p w14:paraId="6ACBDCC7" w14:textId="77777777" w:rsidR="003C1D82" w:rsidRDefault="003C1D82">
            <w:pPr>
              <w:jc w:val="center"/>
              <w:rPr>
                <w:sz w:val="20"/>
                <w:szCs w:val="20"/>
              </w:rPr>
            </w:pPr>
          </w:p>
        </w:tc>
        <w:tc>
          <w:tcPr>
            <w:tcW w:w="1316" w:type="dxa"/>
            <w:tcBorders>
              <w:top w:val="nil"/>
              <w:left w:val="nil"/>
              <w:bottom w:val="nil"/>
              <w:right w:val="nil"/>
            </w:tcBorders>
            <w:vAlign w:val="center"/>
            <w:hideMark/>
          </w:tcPr>
          <w:p w14:paraId="29E1A16D" w14:textId="77777777" w:rsidR="003C1D82" w:rsidRDefault="003C1D82">
            <w:pPr>
              <w:jc w:val="center"/>
              <w:rPr>
                <w:sz w:val="20"/>
                <w:szCs w:val="20"/>
              </w:rPr>
            </w:pPr>
          </w:p>
        </w:tc>
        <w:tc>
          <w:tcPr>
            <w:tcW w:w="1591" w:type="dxa"/>
            <w:tcBorders>
              <w:top w:val="nil"/>
              <w:left w:val="nil"/>
              <w:bottom w:val="nil"/>
              <w:right w:val="nil"/>
            </w:tcBorders>
            <w:vAlign w:val="center"/>
            <w:hideMark/>
          </w:tcPr>
          <w:p w14:paraId="4FFA9210" w14:textId="77777777" w:rsidR="003C1D82" w:rsidRDefault="003C1D82">
            <w:pPr>
              <w:jc w:val="center"/>
              <w:rPr>
                <w:sz w:val="20"/>
                <w:szCs w:val="20"/>
              </w:rPr>
            </w:pPr>
          </w:p>
        </w:tc>
        <w:tc>
          <w:tcPr>
            <w:tcW w:w="2124" w:type="dxa"/>
            <w:tcBorders>
              <w:top w:val="nil"/>
              <w:left w:val="nil"/>
              <w:bottom w:val="nil"/>
              <w:right w:val="nil"/>
            </w:tcBorders>
            <w:vAlign w:val="center"/>
            <w:hideMark/>
          </w:tcPr>
          <w:p w14:paraId="5AC243E1" w14:textId="77777777" w:rsidR="003C1D82" w:rsidRDefault="003C1D82">
            <w:pPr>
              <w:jc w:val="center"/>
              <w:rPr>
                <w:sz w:val="20"/>
                <w:szCs w:val="20"/>
              </w:rPr>
            </w:pPr>
          </w:p>
        </w:tc>
      </w:tr>
      <w:tr w:rsidR="000D6162" w14:paraId="1BF091CF" w14:textId="77777777" w:rsidTr="000F3E4F">
        <w:trPr>
          <w:trHeight w:val="1191"/>
        </w:trPr>
        <w:tc>
          <w:tcPr>
            <w:tcW w:w="1145" w:type="dxa"/>
            <w:tcBorders>
              <w:top w:val="nil"/>
              <w:left w:val="nil"/>
              <w:bottom w:val="nil"/>
              <w:right w:val="nil"/>
            </w:tcBorders>
          </w:tcPr>
          <w:p w14:paraId="0365B90B" w14:textId="0B4538B9" w:rsidR="000D6162" w:rsidRDefault="000D6162" w:rsidP="000D6162">
            <w:pPr>
              <w:rPr>
                <w:color w:val="000000"/>
                <w:sz w:val="22"/>
                <w:szCs w:val="22"/>
              </w:rPr>
            </w:pPr>
            <w:r>
              <w:rPr>
                <w:color w:val="000000"/>
                <w:sz w:val="22"/>
                <w:szCs w:val="22"/>
              </w:rPr>
              <w:t>1.1</w:t>
            </w:r>
          </w:p>
        </w:tc>
        <w:tc>
          <w:tcPr>
            <w:tcW w:w="1276" w:type="dxa"/>
            <w:tcBorders>
              <w:top w:val="nil"/>
              <w:left w:val="nil"/>
              <w:bottom w:val="nil"/>
              <w:right w:val="nil"/>
            </w:tcBorders>
            <w:hideMark/>
          </w:tcPr>
          <w:p w14:paraId="142BD26B" w14:textId="34329095" w:rsidR="000D6162" w:rsidRDefault="000D6162" w:rsidP="000D6162">
            <w:pPr>
              <w:rPr>
                <w:color w:val="000000"/>
                <w:sz w:val="22"/>
                <w:szCs w:val="22"/>
              </w:rPr>
            </w:pPr>
            <w:r>
              <w:rPr>
                <w:color w:val="000000"/>
                <w:sz w:val="22"/>
                <w:szCs w:val="22"/>
              </w:rPr>
              <w:t>s 111</w:t>
            </w:r>
          </w:p>
        </w:tc>
        <w:tc>
          <w:tcPr>
            <w:tcW w:w="3322" w:type="dxa"/>
            <w:tcBorders>
              <w:top w:val="nil"/>
              <w:left w:val="nil"/>
              <w:bottom w:val="nil"/>
              <w:right w:val="nil"/>
            </w:tcBorders>
            <w:hideMark/>
          </w:tcPr>
          <w:p w14:paraId="7034043F"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but did not hold an allocation.  The use of this WAE is restricted to a particular location.</w:t>
            </w:r>
          </w:p>
        </w:tc>
        <w:tc>
          <w:tcPr>
            <w:tcW w:w="1316" w:type="dxa"/>
            <w:tcBorders>
              <w:top w:val="nil"/>
              <w:left w:val="nil"/>
              <w:bottom w:val="nil"/>
              <w:right w:val="nil"/>
            </w:tcBorders>
            <w:hideMark/>
          </w:tcPr>
          <w:p w14:paraId="1693D9A1" w14:textId="792F782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4110A8F7" w14:textId="7FD97700"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372EDD67" w14:textId="77777777" w:rsidR="000D6162" w:rsidRDefault="000D6162" w:rsidP="000D6162">
            <w:pPr>
              <w:jc w:val="right"/>
              <w:rPr>
                <w:b/>
                <w:bCs/>
                <w:color w:val="000000"/>
                <w:sz w:val="22"/>
                <w:szCs w:val="22"/>
              </w:rPr>
            </w:pPr>
          </w:p>
        </w:tc>
      </w:tr>
      <w:tr w:rsidR="000D6162" w14:paraId="1240BFF8" w14:textId="77777777" w:rsidTr="000F3E4F">
        <w:trPr>
          <w:trHeight w:val="1786"/>
        </w:trPr>
        <w:tc>
          <w:tcPr>
            <w:tcW w:w="1145" w:type="dxa"/>
            <w:tcBorders>
              <w:top w:val="nil"/>
              <w:left w:val="nil"/>
              <w:bottom w:val="nil"/>
              <w:right w:val="nil"/>
            </w:tcBorders>
          </w:tcPr>
          <w:p w14:paraId="5941292F" w14:textId="58AEDFAE" w:rsidR="000D6162" w:rsidRDefault="000D6162" w:rsidP="000D6162">
            <w:pPr>
              <w:rPr>
                <w:color w:val="000000"/>
                <w:sz w:val="22"/>
                <w:szCs w:val="22"/>
              </w:rPr>
            </w:pPr>
            <w:r>
              <w:rPr>
                <w:color w:val="000000"/>
                <w:sz w:val="22"/>
                <w:szCs w:val="22"/>
              </w:rPr>
              <w:t>1.2</w:t>
            </w:r>
          </w:p>
        </w:tc>
        <w:tc>
          <w:tcPr>
            <w:tcW w:w="1276" w:type="dxa"/>
            <w:tcBorders>
              <w:top w:val="nil"/>
              <w:left w:val="nil"/>
              <w:bottom w:val="nil"/>
              <w:right w:val="nil"/>
            </w:tcBorders>
            <w:hideMark/>
          </w:tcPr>
          <w:p w14:paraId="7716806C" w14:textId="12E16339"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hideMark/>
          </w:tcPr>
          <w:p w14:paraId="3549A15A"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not permit trade.  The use of this WAE is restricted to a particular location.</w:t>
            </w:r>
          </w:p>
        </w:tc>
        <w:tc>
          <w:tcPr>
            <w:tcW w:w="1316" w:type="dxa"/>
            <w:tcBorders>
              <w:top w:val="nil"/>
              <w:left w:val="nil"/>
              <w:bottom w:val="nil"/>
              <w:right w:val="nil"/>
            </w:tcBorders>
            <w:hideMark/>
          </w:tcPr>
          <w:p w14:paraId="64BFC5BF" w14:textId="11A6CB66"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2C12183D" w14:textId="146215B9"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4D38AC8F" w14:textId="77777777" w:rsidR="000D6162" w:rsidRDefault="000D6162" w:rsidP="000D6162">
            <w:pPr>
              <w:jc w:val="right"/>
              <w:rPr>
                <w:b/>
                <w:bCs/>
                <w:color w:val="000000"/>
                <w:sz w:val="22"/>
                <w:szCs w:val="22"/>
              </w:rPr>
            </w:pPr>
          </w:p>
        </w:tc>
      </w:tr>
      <w:tr w:rsidR="000D6162" w14:paraId="3E09FF18" w14:textId="77777777" w:rsidTr="000F3E4F">
        <w:trPr>
          <w:trHeight w:val="1786"/>
        </w:trPr>
        <w:tc>
          <w:tcPr>
            <w:tcW w:w="1145" w:type="dxa"/>
            <w:tcBorders>
              <w:top w:val="nil"/>
              <w:left w:val="nil"/>
              <w:bottom w:val="nil"/>
              <w:right w:val="nil"/>
            </w:tcBorders>
          </w:tcPr>
          <w:p w14:paraId="2CDADA3B" w14:textId="2967D2D1" w:rsidR="000D6162" w:rsidRDefault="000D6162" w:rsidP="000D6162">
            <w:pPr>
              <w:rPr>
                <w:color w:val="000000"/>
                <w:sz w:val="22"/>
                <w:szCs w:val="22"/>
              </w:rPr>
            </w:pPr>
            <w:r>
              <w:rPr>
                <w:color w:val="000000"/>
                <w:sz w:val="22"/>
                <w:szCs w:val="22"/>
              </w:rPr>
              <w:t>1.3</w:t>
            </w:r>
          </w:p>
        </w:tc>
        <w:tc>
          <w:tcPr>
            <w:tcW w:w="1276" w:type="dxa"/>
            <w:tcBorders>
              <w:top w:val="nil"/>
              <w:left w:val="nil"/>
              <w:bottom w:val="nil"/>
              <w:right w:val="nil"/>
            </w:tcBorders>
            <w:hideMark/>
          </w:tcPr>
          <w:p w14:paraId="591154A6" w14:textId="6BA832EF"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hideMark/>
          </w:tcPr>
          <w:p w14:paraId="08E9500E"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permit trade.  The use of this WAE is not restricted to a particular location.</w:t>
            </w:r>
          </w:p>
        </w:tc>
        <w:tc>
          <w:tcPr>
            <w:tcW w:w="1316" w:type="dxa"/>
            <w:tcBorders>
              <w:top w:val="nil"/>
              <w:left w:val="nil"/>
              <w:bottom w:val="nil"/>
              <w:right w:val="nil"/>
            </w:tcBorders>
            <w:hideMark/>
          </w:tcPr>
          <w:p w14:paraId="79B0E433" w14:textId="0F339ACF"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122F84CC" w14:textId="666616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44063AC9" w14:textId="77777777" w:rsidR="000D6162" w:rsidRDefault="000D6162" w:rsidP="000D6162">
            <w:pPr>
              <w:jc w:val="right"/>
              <w:rPr>
                <w:b/>
                <w:bCs/>
                <w:color w:val="000000"/>
                <w:sz w:val="22"/>
                <w:szCs w:val="22"/>
              </w:rPr>
            </w:pPr>
          </w:p>
        </w:tc>
      </w:tr>
      <w:tr w:rsidR="000D6162" w14:paraId="5C32FF7B" w14:textId="77777777" w:rsidTr="000F3E4F">
        <w:trPr>
          <w:trHeight w:val="893"/>
        </w:trPr>
        <w:tc>
          <w:tcPr>
            <w:tcW w:w="1145" w:type="dxa"/>
            <w:tcBorders>
              <w:top w:val="nil"/>
              <w:left w:val="nil"/>
              <w:bottom w:val="nil"/>
              <w:right w:val="nil"/>
            </w:tcBorders>
          </w:tcPr>
          <w:p w14:paraId="19F79243" w14:textId="0F01EC84" w:rsidR="000D6162" w:rsidRDefault="000D6162" w:rsidP="000D6162">
            <w:pPr>
              <w:rPr>
                <w:color w:val="000000"/>
                <w:sz w:val="22"/>
                <w:szCs w:val="22"/>
              </w:rPr>
            </w:pPr>
            <w:r>
              <w:rPr>
                <w:color w:val="000000"/>
                <w:sz w:val="22"/>
                <w:szCs w:val="22"/>
              </w:rPr>
              <w:t>1.4</w:t>
            </w:r>
          </w:p>
        </w:tc>
        <w:tc>
          <w:tcPr>
            <w:tcW w:w="1276" w:type="dxa"/>
            <w:tcBorders>
              <w:top w:val="nil"/>
              <w:left w:val="nil"/>
              <w:bottom w:val="nil"/>
              <w:right w:val="nil"/>
            </w:tcBorders>
            <w:hideMark/>
          </w:tcPr>
          <w:p w14:paraId="208C1FE6" w14:textId="2EB6E1A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hideMark/>
          </w:tcPr>
          <w:p w14:paraId="3AB08EC6" w14:textId="77777777" w:rsidR="000D6162" w:rsidRDefault="000D6162" w:rsidP="000D6162">
            <w:pPr>
              <w:rPr>
                <w:color w:val="000000"/>
                <w:sz w:val="22"/>
                <w:szCs w:val="22"/>
              </w:rPr>
            </w:pPr>
            <w:r>
              <w:rPr>
                <w:color w:val="000000"/>
                <w:sz w:val="22"/>
                <w:szCs w:val="22"/>
              </w:rPr>
              <w:t>Grant of a WAE where use is not restricted to a particular location, in all cases except those specifically identified – per megalitre.</w:t>
            </w:r>
          </w:p>
        </w:tc>
        <w:tc>
          <w:tcPr>
            <w:tcW w:w="1316" w:type="dxa"/>
            <w:tcBorders>
              <w:top w:val="nil"/>
              <w:left w:val="nil"/>
              <w:bottom w:val="nil"/>
              <w:right w:val="nil"/>
            </w:tcBorders>
            <w:hideMark/>
          </w:tcPr>
          <w:p w14:paraId="22622211" w14:textId="3D6F95AE" w:rsidR="000D6162" w:rsidRPr="00EF2532" w:rsidRDefault="000D6162" w:rsidP="000D6162">
            <w:pPr>
              <w:jc w:val="right"/>
              <w:rPr>
                <w:i/>
                <w:iCs/>
                <w:color w:val="000000"/>
                <w:sz w:val="22"/>
                <w:szCs w:val="22"/>
              </w:rPr>
            </w:pPr>
            <w:r w:rsidRPr="00EF2532">
              <w:rPr>
                <w:i/>
                <w:iCs/>
                <w:color w:val="000000"/>
                <w:sz w:val="22"/>
                <w:szCs w:val="22"/>
              </w:rPr>
              <w:t>9</w:t>
            </w:r>
            <w:r w:rsidR="008C2B08">
              <w:rPr>
                <w:i/>
                <w:iCs/>
                <w:color w:val="000000"/>
                <w:sz w:val="22"/>
                <w:szCs w:val="22"/>
              </w:rPr>
              <w:t>70.88</w:t>
            </w:r>
          </w:p>
        </w:tc>
        <w:tc>
          <w:tcPr>
            <w:tcW w:w="1591" w:type="dxa"/>
            <w:tcBorders>
              <w:top w:val="nil"/>
              <w:left w:val="nil"/>
              <w:bottom w:val="nil"/>
              <w:right w:val="nil"/>
            </w:tcBorders>
            <w:hideMark/>
          </w:tcPr>
          <w:p w14:paraId="29C19B60" w14:textId="312CA2A9" w:rsidR="000D6162" w:rsidRPr="00EF2532" w:rsidRDefault="008C2B08" w:rsidP="000D6162">
            <w:pPr>
              <w:jc w:val="right"/>
              <w:rPr>
                <w:b/>
                <w:bCs/>
                <w:color w:val="000000"/>
                <w:sz w:val="22"/>
                <w:szCs w:val="22"/>
              </w:rPr>
            </w:pPr>
            <w:r>
              <w:rPr>
                <w:b/>
                <w:bCs/>
                <w:color w:val="000000"/>
                <w:sz w:val="22"/>
                <w:szCs w:val="22"/>
              </w:rPr>
              <w:t>1,005.83</w:t>
            </w:r>
          </w:p>
        </w:tc>
        <w:tc>
          <w:tcPr>
            <w:tcW w:w="2124" w:type="dxa"/>
            <w:tcBorders>
              <w:top w:val="nil"/>
              <w:left w:val="nil"/>
              <w:bottom w:val="nil"/>
              <w:right w:val="nil"/>
            </w:tcBorders>
            <w:hideMark/>
          </w:tcPr>
          <w:p w14:paraId="03728A5F" w14:textId="77777777" w:rsidR="000D6162" w:rsidRDefault="000D6162" w:rsidP="000D6162">
            <w:pPr>
              <w:rPr>
                <w:color w:val="000000"/>
                <w:sz w:val="22"/>
                <w:szCs w:val="22"/>
              </w:rPr>
            </w:pPr>
            <w:r>
              <w:rPr>
                <w:color w:val="000000"/>
                <w:sz w:val="22"/>
                <w:szCs w:val="22"/>
              </w:rPr>
              <w:t>As specified in the entitlement.</w:t>
            </w:r>
          </w:p>
        </w:tc>
      </w:tr>
      <w:tr w:rsidR="000D6162" w14:paraId="5ED8F3CD" w14:textId="77777777" w:rsidTr="000F3E4F">
        <w:trPr>
          <w:trHeight w:val="1488"/>
        </w:trPr>
        <w:tc>
          <w:tcPr>
            <w:tcW w:w="1145" w:type="dxa"/>
            <w:tcBorders>
              <w:top w:val="nil"/>
              <w:left w:val="nil"/>
              <w:bottom w:val="nil"/>
              <w:right w:val="nil"/>
            </w:tcBorders>
          </w:tcPr>
          <w:p w14:paraId="6B26E8E8" w14:textId="680BBC56" w:rsidR="000D6162" w:rsidRDefault="000D6162" w:rsidP="000D6162">
            <w:pPr>
              <w:rPr>
                <w:color w:val="000000"/>
                <w:sz w:val="22"/>
                <w:szCs w:val="22"/>
              </w:rPr>
            </w:pPr>
            <w:r>
              <w:rPr>
                <w:color w:val="000000"/>
                <w:sz w:val="22"/>
                <w:szCs w:val="22"/>
              </w:rPr>
              <w:t>1.5</w:t>
            </w:r>
          </w:p>
        </w:tc>
        <w:tc>
          <w:tcPr>
            <w:tcW w:w="1276" w:type="dxa"/>
            <w:tcBorders>
              <w:top w:val="nil"/>
              <w:left w:val="nil"/>
              <w:bottom w:val="nil"/>
              <w:right w:val="nil"/>
            </w:tcBorders>
            <w:hideMark/>
          </w:tcPr>
          <w:p w14:paraId="2B7FE887" w14:textId="00CE9770"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hideMark/>
          </w:tcPr>
          <w:p w14:paraId="65084A86" w14:textId="77777777" w:rsidR="000D6162" w:rsidRDefault="000D6162" w:rsidP="000D6162">
            <w:pPr>
              <w:rPr>
                <w:color w:val="000000"/>
                <w:sz w:val="22"/>
                <w:szCs w:val="22"/>
              </w:rPr>
            </w:pPr>
            <w:r>
              <w:rPr>
                <w:color w:val="000000"/>
                <w:sz w:val="22"/>
                <w:szCs w:val="22"/>
              </w:rPr>
              <w:t xml:space="preserve">Grant of a WAE to a utility from the Cotter or Googong water management areas.  This WAE is limited to use through the Canberra/Queanbeyan urban water supply network. </w:t>
            </w:r>
          </w:p>
        </w:tc>
        <w:tc>
          <w:tcPr>
            <w:tcW w:w="1316" w:type="dxa"/>
            <w:tcBorders>
              <w:top w:val="nil"/>
              <w:left w:val="nil"/>
              <w:bottom w:val="nil"/>
              <w:right w:val="nil"/>
            </w:tcBorders>
            <w:hideMark/>
          </w:tcPr>
          <w:p w14:paraId="0A1FDB76" w14:textId="189299F5"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0332FD1C" w14:textId="7F9B9A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5624DA56" w14:textId="77777777" w:rsidR="000D6162" w:rsidRDefault="000D6162" w:rsidP="000D6162">
            <w:pPr>
              <w:jc w:val="right"/>
              <w:rPr>
                <w:b/>
                <w:bCs/>
                <w:color w:val="000000"/>
                <w:sz w:val="22"/>
                <w:szCs w:val="22"/>
              </w:rPr>
            </w:pPr>
          </w:p>
        </w:tc>
      </w:tr>
      <w:tr w:rsidR="000D6162" w14:paraId="3FE9F74E" w14:textId="77777777" w:rsidTr="000F3E4F">
        <w:trPr>
          <w:trHeight w:val="893"/>
        </w:trPr>
        <w:tc>
          <w:tcPr>
            <w:tcW w:w="1145" w:type="dxa"/>
            <w:tcBorders>
              <w:top w:val="nil"/>
              <w:left w:val="nil"/>
              <w:bottom w:val="nil"/>
              <w:right w:val="nil"/>
            </w:tcBorders>
          </w:tcPr>
          <w:p w14:paraId="012733AF" w14:textId="7C15862C" w:rsidR="000D6162" w:rsidRDefault="000D6162" w:rsidP="000D6162">
            <w:pPr>
              <w:rPr>
                <w:color w:val="000000"/>
                <w:sz w:val="22"/>
                <w:szCs w:val="22"/>
              </w:rPr>
            </w:pPr>
            <w:r>
              <w:rPr>
                <w:color w:val="000000"/>
                <w:sz w:val="22"/>
                <w:szCs w:val="22"/>
              </w:rPr>
              <w:t>1.6</w:t>
            </w:r>
          </w:p>
        </w:tc>
        <w:tc>
          <w:tcPr>
            <w:tcW w:w="1276" w:type="dxa"/>
            <w:tcBorders>
              <w:top w:val="nil"/>
              <w:left w:val="nil"/>
              <w:bottom w:val="nil"/>
              <w:right w:val="nil"/>
            </w:tcBorders>
            <w:hideMark/>
          </w:tcPr>
          <w:p w14:paraId="440DF928" w14:textId="1094660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hideMark/>
          </w:tcPr>
          <w:p w14:paraId="671C4CC5" w14:textId="77777777" w:rsidR="000D6162" w:rsidRDefault="000D6162" w:rsidP="000D6162">
            <w:pPr>
              <w:rPr>
                <w:color w:val="000000"/>
                <w:sz w:val="22"/>
                <w:szCs w:val="22"/>
              </w:rPr>
            </w:pPr>
            <w:r>
              <w:rPr>
                <w:color w:val="000000"/>
                <w:sz w:val="22"/>
                <w:szCs w:val="22"/>
              </w:rPr>
              <w:t>Grant of a WAE that is limited to stock and domestic purposes and is restricted for use at a particular location.</w:t>
            </w:r>
          </w:p>
        </w:tc>
        <w:tc>
          <w:tcPr>
            <w:tcW w:w="1316" w:type="dxa"/>
            <w:tcBorders>
              <w:top w:val="nil"/>
              <w:left w:val="nil"/>
              <w:bottom w:val="nil"/>
              <w:right w:val="nil"/>
            </w:tcBorders>
            <w:hideMark/>
          </w:tcPr>
          <w:p w14:paraId="43BA0838" w14:textId="059FFE77"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52DA2056" w14:textId="072C7798"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151774D6" w14:textId="77777777" w:rsidR="000D6162" w:rsidRDefault="000D6162" w:rsidP="000D6162">
            <w:pPr>
              <w:jc w:val="right"/>
              <w:rPr>
                <w:b/>
                <w:bCs/>
                <w:color w:val="000000"/>
                <w:sz w:val="22"/>
                <w:szCs w:val="22"/>
              </w:rPr>
            </w:pPr>
          </w:p>
        </w:tc>
      </w:tr>
      <w:tr w:rsidR="000D6162" w14:paraId="247D6BC1" w14:textId="77777777" w:rsidTr="000F3E4F">
        <w:trPr>
          <w:trHeight w:val="595"/>
        </w:trPr>
        <w:tc>
          <w:tcPr>
            <w:tcW w:w="1145" w:type="dxa"/>
            <w:tcBorders>
              <w:top w:val="nil"/>
              <w:left w:val="nil"/>
              <w:bottom w:val="nil"/>
              <w:right w:val="nil"/>
            </w:tcBorders>
          </w:tcPr>
          <w:p w14:paraId="23845745" w14:textId="2EBCB246" w:rsidR="000D6162" w:rsidRDefault="000D6162" w:rsidP="000D6162">
            <w:pPr>
              <w:rPr>
                <w:color w:val="000000"/>
                <w:sz w:val="22"/>
                <w:szCs w:val="22"/>
              </w:rPr>
            </w:pPr>
            <w:r>
              <w:rPr>
                <w:color w:val="000000"/>
                <w:sz w:val="22"/>
                <w:szCs w:val="22"/>
              </w:rPr>
              <w:t>1.7</w:t>
            </w:r>
          </w:p>
        </w:tc>
        <w:tc>
          <w:tcPr>
            <w:tcW w:w="1276" w:type="dxa"/>
            <w:tcBorders>
              <w:top w:val="nil"/>
              <w:left w:val="nil"/>
              <w:bottom w:val="nil"/>
              <w:right w:val="nil"/>
            </w:tcBorders>
            <w:hideMark/>
          </w:tcPr>
          <w:p w14:paraId="0DC142B5" w14:textId="2819DE53"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hideMark/>
          </w:tcPr>
          <w:p w14:paraId="4A28C549" w14:textId="77777777" w:rsidR="000D6162" w:rsidRDefault="000D6162" w:rsidP="000D6162">
            <w:pPr>
              <w:rPr>
                <w:color w:val="000000"/>
                <w:sz w:val="22"/>
                <w:szCs w:val="22"/>
              </w:rPr>
            </w:pPr>
            <w:r>
              <w:rPr>
                <w:color w:val="000000"/>
                <w:sz w:val="22"/>
                <w:szCs w:val="22"/>
              </w:rPr>
              <w:t>Grant of a WAE on declared national land and that is restricted for use at a particular location.</w:t>
            </w:r>
          </w:p>
        </w:tc>
        <w:tc>
          <w:tcPr>
            <w:tcW w:w="1316" w:type="dxa"/>
            <w:tcBorders>
              <w:top w:val="nil"/>
              <w:left w:val="nil"/>
              <w:bottom w:val="nil"/>
              <w:right w:val="nil"/>
            </w:tcBorders>
            <w:hideMark/>
          </w:tcPr>
          <w:p w14:paraId="19256FD1" w14:textId="7C4F83C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hideMark/>
          </w:tcPr>
          <w:p w14:paraId="4C3F66CA" w14:textId="6C1C936A"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37572043" w14:textId="77777777" w:rsidR="000D6162" w:rsidRDefault="000D6162" w:rsidP="000D6162">
            <w:pPr>
              <w:jc w:val="right"/>
              <w:rPr>
                <w:b/>
                <w:bCs/>
                <w:color w:val="000000"/>
                <w:sz w:val="22"/>
                <w:szCs w:val="22"/>
              </w:rPr>
            </w:pPr>
          </w:p>
        </w:tc>
      </w:tr>
      <w:tr w:rsidR="000D6162" w14:paraId="52400597" w14:textId="77777777" w:rsidTr="000F3E4F">
        <w:trPr>
          <w:trHeight w:val="1191"/>
        </w:trPr>
        <w:tc>
          <w:tcPr>
            <w:tcW w:w="1145" w:type="dxa"/>
            <w:tcBorders>
              <w:top w:val="nil"/>
              <w:left w:val="nil"/>
              <w:bottom w:val="nil"/>
              <w:right w:val="nil"/>
            </w:tcBorders>
          </w:tcPr>
          <w:p w14:paraId="61CE6CBF" w14:textId="74FF35B4" w:rsidR="000D6162" w:rsidRDefault="000D6162" w:rsidP="000D6162">
            <w:pPr>
              <w:rPr>
                <w:color w:val="000000"/>
                <w:sz w:val="22"/>
                <w:szCs w:val="22"/>
              </w:rPr>
            </w:pPr>
            <w:r>
              <w:rPr>
                <w:color w:val="000000"/>
                <w:sz w:val="22"/>
                <w:szCs w:val="22"/>
              </w:rPr>
              <w:lastRenderedPageBreak/>
              <w:t>1.8</w:t>
            </w:r>
          </w:p>
        </w:tc>
        <w:tc>
          <w:tcPr>
            <w:tcW w:w="1276" w:type="dxa"/>
            <w:tcBorders>
              <w:top w:val="nil"/>
              <w:left w:val="nil"/>
              <w:bottom w:val="nil"/>
              <w:right w:val="nil"/>
            </w:tcBorders>
            <w:hideMark/>
          </w:tcPr>
          <w:p w14:paraId="7A9B948A" w14:textId="0372F0B5" w:rsidR="000D6162" w:rsidRDefault="000D6162" w:rsidP="000D6162">
            <w:pPr>
              <w:rPr>
                <w:color w:val="000000"/>
                <w:sz w:val="22"/>
                <w:szCs w:val="22"/>
              </w:rPr>
            </w:pPr>
            <w:r>
              <w:rPr>
                <w:color w:val="000000"/>
                <w:sz w:val="22"/>
                <w:szCs w:val="22"/>
              </w:rPr>
              <w:t>s 25 (Removal of location restriction)</w:t>
            </w:r>
          </w:p>
        </w:tc>
        <w:tc>
          <w:tcPr>
            <w:tcW w:w="3322" w:type="dxa"/>
            <w:tcBorders>
              <w:top w:val="nil"/>
              <w:left w:val="nil"/>
              <w:bottom w:val="nil"/>
              <w:right w:val="nil"/>
            </w:tcBorders>
            <w:hideMark/>
          </w:tcPr>
          <w:p w14:paraId="3D9E72A3" w14:textId="77777777" w:rsidR="000D6162" w:rsidRDefault="000D6162" w:rsidP="000D6162">
            <w:pPr>
              <w:rPr>
                <w:color w:val="000000"/>
                <w:sz w:val="22"/>
                <w:szCs w:val="22"/>
              </w:rPr>
            </w:pPr>
            <w:r>
              <w:rPr>
                <w:color w:val="000000"/>
                <w:sz w:val="22"/>
                <w:szCs w:val="22"/>
              </w:rPr>
              <w:t>Change of condition of a WAE from one that is restricted in location to one that is not restricted for use at a particular location – per megalitre.</w:t>
            </w:r>
          </w:p>
        </w:tc>
        <w:tc>
          <w:tcPr>
            <w:tcW w:w="1316" w:type="dxa"/>
            <w:tcBorders>
              <w:top w:val="nil"/>
              <w:left w:val="nil"/>
              <w:bottom w:val="nil"/>
              <w:right w:val="nil"/>
            </w:tcBorders>
            <w:hideMark/>
          </w:tcPr>
          <w:p w14:paraId="02A09E7A" w14:textId="1868F4E1" w:rsidR="000D6162" w:rsidRPr="00EF2532" w:rsidRDefault="000D6162" w:rsidP="000D6162">
            <w:pPr>
              <w:jc w:val="right"/>
              <w:rPr>
                <w:i/>
                <w:iCs/>
                <w:color w:val="000000"/>
                <w:sz w:val="22"/>
                <w:szCs w:val="22"/>
              </w:rPr>
            </w:pPr>
            <w:r w:rsidRPr="00EF2532">
              <w:rPr>
                <w:i/>
                <w:iCs/>
                <w:color w:val="000000"/>
                <w:sz w:val="22"/>
                <w:szCs w:val="22"/>
              </w:rPr>
              <w:t>9</w:t>
            </w:r>
            <w:r w:rsidR="008C2B08">
              <w:rPr>
                <w:i/>
                <w:iCs/>
                <w:color w:val="000000"/>
                <w:sz w:val="22"/>
                <w:szCs w:val="22"/>
              </w:rPr>
              <w:t>70.88</w:t>
            </w:r>
          </w:p>
        </w:tc>
        <w:tc>
          <w:tcPr>
            <w:tcW w:w="1591" w:type="dxa"/>
            <w:tcBorders>
              <w:top w:val="nil"/>
              <w:left w:val="nil"/>
              <w:bottom w:val="nil"/>
              <w:right w:val="nil"/>
            </w:tcBorders>
            <w:hideMark/>
          </w:tcPr>
          <w:p w14:paraId="66EC57D4" w14:textId="7C4C7E17" w:rsidR="000D6162" w:rsidRPr="00EF2532" w:rsidRDefault="008C2B08" w:rsidP="000D6162">
            <w:pPr>
              <w:jc w:val="right"/>
              <w:rPr>
                <w:b/>
                <w:bCs/>
                <w:color w:val="000000"/>
                <w:sz w:val="22"/>
                <w:szCs w:val="22"/>
              </w:rPr>
            </w:pPr>
            <w:r>
              <w:rPr>
                <w:b/>
                <w:bCs/>
                <w:color w:val="000000"/>
                <w:sz w:val="22"/>
                <w:szCs w:val="22"/>
              </w:rPr>
              <w:t>1,005.83</w:t>
            </w:r>
          </w:p>
        </w:tc>
        <w:tc>
          <w:tcPr>
            <w:tcW w:w="2124" w:type="dxa"/>
            <w:tcBorders>
              <w:top w:val="nil"/>
              <w:left w:val="nil"/>
              <w:bottom w:val="nil"/>
              <w:right w:val="nil"/>
            </w:tcBorders>
            <w:hideMark/>
          </w:tcPr>
          <w:p w14:paraId="13F251FD" w14:textId="77777777" w:rsidR="000D6162" w:rsidRDefault="000D6162" w:rsidP="000D6162">
            <w:pPr>
              <w:rPr>
                <w:color w:val="000000"/>
                <w:sz w:val="22"/>
                <w:szCs w:val="22"/>
              </w:rPr>
            </w:pPr>
            <w:r>
              <w:rPr>
                <w:color w:val="000000"/>
                <w:sz w:val="22"/>
                <w:szCs w:val="22"/>
              </w:rPr>
              <w:t>As specified in the entitlement.</w:t>
            </w:r>
          </w:p>
        </w:tc>
      </w:tr>
      <w:tr w:rsidR="00CD0339" w14:paraId="440FC23B" w14:textId="77777777" w:rsidTr="000F3E4F">
        <w:trPr>
          <w:trHeight w:val="595"/>
        </w:trPr>
        <w:tc>
          <w:tcPr>
            <w:tcW w:w="1145" w:type="dxa"/>
            <w:tcBorders>
              <w:top w:val="nil"/>
              <w:left w:val="nil"/>
              <w:bottom w:val="nil"/>
              <w:right w:val="nil"/>
            </w:tcBorders>
          </w:tcPr>
          <w:p w14:paraId="6A40D1D2" w14:textId="75168763" w:rsidR="00CD0339" w:rsidRDefault="00CD0339" w:rsidP="00CD0339">
            <w:pPr>
              <w:rPr>
                <w:color w:val="000000"/>
                <w:sz w:val="22"/>
                <w:szCs w:val="22"/>
              </w:rPr>
            </w:pPr>
            <w:r>
              <w:rPr>
                <w:color w:val="000000"/>
                <w:sz w:val="22"/>
                <w:szCs w:val="22"/>
              </w:rPr>
              <w:t>1.9</w:t>
            </w:r>
          </w:p>
        </w:tc>
        <w:tc>
          <w:tcPr>
            <w:tcW w:w="1276" w:type="dxa"/>
            <w:tcBorders>
              <w:top w:val="nil"/>
              <w:left w:val="nil"/>
              <w:bottom w:val="nil"/>
              <w:right w:val="nil"/>
            </w:tcBorders>
            <w:hideMark/>
          </w:tcPr>
          <w:p w14:paraId="7D2351E9" w14:textId="02606F45" w:rsidR="00CD0339" w:rsidRDefault="00CD0339" w:rsidP="00CD0339">
            <w:pPr>
              <w:rPr>
                <w:color w:val="000000"/>
                <w:sz w:val="22"/>
                <w:szCs w:val="22"/>
              </w:rPr>
            </w:pPr>
            <w:r>
              <w:rPr>
                <w:color w:val="000000"/>
                <w:sz w:val="22"/>
                <w:szCs w:val="22"/>
              </w:rPr>
              <w:t>s 29</w:t>
            </w:r>
          </w:p>
        </w:tc>
        <w:tc>
          <w:tcPr>
            <w:tcW w:w="3322" w:type="dxa"/>
            <w:tcBorders>
              <w:top w:val="nil"/>
              <w:left w:val="nil"/>
              <w:bottom w:val="nil"/>
              <w:right w:val="nil"/>
            </w:tcBorders>
            <w:hideMark/>
          </w:tcPr>
          <w:p w14:paraId="4F0A529A" w14:textId="77777777" w:rsidR="00CD0339" w:rsidRDefault="00CD0339" w:rsidP="00CD0339">
            <w:pPr>
              <w:rPr>
                <w:color w:val="000000"/>
                <w:sz w:val="22"/>
                <w:szCs w:val="22"/>
              </w:rPr>
            </w:pPr>
            <w:r>
              <w:rPr>
                <w:color w:val="000000"/>
                <w:sz w:val="22"/>
                <w:szCs w:val="22"/>
              </w:rPr>
              <w:t>Application fee for a licence to take water.</w:t>
            </w:r>
          </w:p>
        </w:tc>
        <w:tc>
          <w:tcPr>
            <w:tcW w:w="1316" w:type="dxa"/>
            <w:tcBorders>
              <w:top w:val="nil"/>
              <w:left w:val="nil"/>
              <w:bottom w:val="nil"/>
              <w:right w:val="nil"/>
            </w:tcBorders>
            <w:hideMark/>
          </w:tcPr>
          <w:p w14:paraId="5A0FBAA1" w14:textId="1D8E3D48"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14.69</w:t>
            </w:r>
          </w:p>
        </w:tc>
        <w:tc>
          <w:tcPr>
            <w:tcW w:w="1591" w:type="dxa"/>
            <w:tcBorders>
              <w:top w:val="nil"/>
              <w:left w:val="nil"/>
              <w:bottom w:val="nil"/>
              <w:right w:val="nil"/>
            </w:tcBorders>
            <w:hideMark/>
          </w:tcPr>
          <w:p w14:paraId="2877A6C7" w14:textId="2B4B5702" w:rsidR="00CD0339" w:rsidRPr="00EF2532" w:rsidRDefault="00CD0339" w:rsidP="00CD0339">
            <w:pPr>
              <w:jc w:val="right"/>
              <w:rPr>
                <w:b/>
                <w:bCs/>
                <w:color w:val="000000"/>
                <w:sz w:val="22"/>
                <w:szCs w:val="22"/>
              </w:rPr>
            </w:pPr>
            <w:r w:rsidRPr="00EF2532">
              <w:rPr>
                <w:b/>
                <w:bCs/>
                <w:color w:val="000000"/>
                <w:sz w:val="22"/>
                <w:szCs w:val="22"/>
              </w:rPr>
              <w:t>2</w:t>
            </w:r>
            <w:r w:rsidR="008C2B08">
              <w:rPr>
                <w:b/>
                <w:bCs/>
                <w:color w:val="000000"/>
                <w:sz w:val="22"/>
                <w:szCs w:val="22"/>
              </w:rPr>
              <w:t>22.42</w:t>
            </w:r>
          </w:p>
        </w:tc>
        <w:tc>
          <w:tcPr>
            <w:tcW w:w="2124" w:type="dxa"/>
            <w:tcBorders>
              <w:top w:val="nil"/>
              <w:left w:val="nil"/>
              <w:bottom w:val="nil"/>
              <w:right w:val="nil"/>
            </w:tcBorders>
            <w:hideMark/>
          </w:tcPr>
          <w:p w14:paraId="1145F68A" w14:textId="77777777" w:rsidR="00CD0339" w:rsidRDefault="00CD0339" w:rsidP="00CD0339">
            <w:pPr>
              <w:rPr>
                <w:color w:val="000000"/>
                <w:sz w:val="22"/>
                <w:szCs w:val="22"/>
              </w:rPr>
            </w:pPr>
            <w:r>
              <w:rPr>
                <w:color w:val="000000"/>
                <w:sz w:val="22"/>
                <w:szCs w:val="22"/>
              </w:rPr>
              <w:t>On application for a licence.</w:t>
            </w:r>
          </w:p>
        </w:tc>
      </w:tr>
      <w:tr w:rsidR="00CD0339" w14:paraId="3B342DC7" w14:textId="77777777" w:rsidTr="000F3E4F">
        <w:trPr>
          <w:trHeight w:val="1786"/>
        </w:trPr>
        <w:tc>
          <w:tcPr>
            <w:tcW w:w="1145" w:type="dxa"/>
            <w:tcBorders>
              <w:top w:val="nil"/>
              <w:left w:val="nil"/>
              <w:bottom w:val="nil"/>
              <w:right w:val="nil"/>
            </w:tcBorders>
          </w:tcPr>
          <w:p w14:paraId="478B0400" w14:textId="0F61546D" w:rsidR="00CD0339" w:rsidRDefault="00CD0339" w:rsidP="00CD0339">
            <w:pPr>
              <w:rPr>
                <w:color w:val="000000"/>
                <w:sz w:val="22"/>
                <w:szCs w:val="22"/>
              </w:rPr>
            </w:pPr>
            <w:r>
              <w:rPr>
                <w:color w:val="000000"/>
                <w:sz w:val="22"/>
                <w:szCs w:val="22"/>
              </w:rPr>
              <w:t>1.10</w:t>
            </w:r>
          </w:p>
        </w:tc>
        <w:tc>
          <w:tcPr>
            <w:tcW w:w="1276" w:type="dxa"/>
            <w:tcBorders>
              <w:top w:val="nil"/>
              <w:left w:val="nil"/>
              <w:bottom w:val="nil"/>
              <w:right w:val="nil"/>
            </w:tcBorders>
            <w:hideMark/>
          </w:tcPr>
          <w:p w14:paraId="2B9B30D2" w14:textId="3D75BCE1"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hideMark/>
          </w:tcPr>
          <w:p w14:paraId="7BACA487" w14:textId="77777777" w:rsidR="00CD0339" w:rsidRDefault="00CD0339" w:rsidP="00CD0339">
            <w:pPr>
              <w:rPr>
                <w:color w:val="000000"/>
                <w:sz w:val="22"/>
                <w:szCs w:val="22"/>
              </w:rPr>
            </w:pPr>
            <w:r>
              <w:rPr>
                <w:color w:val="000000"/>
                <w:sz w:val="22"/>
                <w:szCs w:val="22"/>
              </w:rPr>
              <w:t>Licence to take water – administration fee for each licence year relating to a licensed volume of up to 1000 megalitres per year, except where a licensee has entered into a data collection and sharing agreement with the Environment Protection Authority.</w:t>
            </w:r>
          </w:p>
        </w:tc>
        <w:tc>
          <w:tcPr>
            <w:tcW w:w="1316" w:type="dxa"/>
            <w:tcBorders>
              <w:top w:val="nil"/>
              <w:left w:val="nil"/>
              <w:bottom w:val="nil"/>
              <w:right w:val="nil"/>
            </w:tcBorders>
            <w:hideMark/>
          </w:tcPr>
          <w:p w14:paraId="2930D0BF" w14:textId="04559F1A" w:rsidR="00CD0339" w:rsidRPr="00CD0339" w:rsidRDefault="00CD0339" w:rsidP="00CD0339">
            <w:pPr>
              <w:jc w:val="right"/>
              <w:rPr>
                <w:i/>
                <w:iCs/>
                <w:color w:val="000000"/>
                <w:sz w:val="22"/>
                <w:szCs w:val="22"/>
              </w:rPr>
            </w:pPr>
            <w:r w:rsidRPr="00CD0339">
              <w:rPr>
                <w:i/>
                <w:iCs/>
                <w:sz w:val="22"/>
                <w:szCs w:val="22"/>
              </w:rPr>
              <w:t>5</w:t>
            </w:r>
            <w:r w:rsidR="008C2B08">
              <w:rPr>
                <w:i/>
                <w:iCs/>
                <w:sz w:val="22"/>
                <w:szCs w:val="22"/>
              </w:rPr>
              <w:t>98.40</w:t>
            </w:r>
          </w:p>
        </w:tc>
        <w:tc>
          <w:tcPr>
            <w:tcW w:w="1591" w:type="dxa"/>
            <w:tcBorders>
              <w:top w:val="nil"/>
              <w:left w:val="nil"/>
              <w:bottom w:val="nil"/>
              <w:right w:val="nil"/>
            </w:tcBorders>
            <w:hideMark/>
          </w:tcPr>
          <w:p w14:paraId="50C4F30C" w14:textId="26BA4F05" w:rsidR="00CD0339" w:rsidRPr="00EF2532" w:rsidRDefault="008C2B08" w:rsidP="00CD0339">
            <w:pPr>
              <w:jc w:val="right"/>
              <w:rPr>
                <w:b/>
                <w:bCs/>
                <w:color w:val="000000"/>
                <w:sz w:val="22"/>
                <w:szCs w:val="22"/>
              </w:rPr>
            </w:pPr>
            <w:r>
              <w:rPr>
                <w:b/>
                <w:bCs/>
                <w:color w:val="000000"/>
                <w:sz w:val="22"/>
                <w:szCs w:val="22"/>
              </w:rPr>
              <w:t>619.94</w:t>
            </w:r>
          </w:p>
        </w:tc>
        <w:tc>
          <w:tcPr>
            <w:tcW w:w="2124" w:type="dxa"/>
            <w:tcBorders>
              <w:top w:val="nil"/>
              <w:left w:val="nil"/>
              <w:bottom w:val="nil"/>
              <w:right w:val="nil"/>
            </w:tcBorders>
            <w:hideMark/>
          </w:tcPr>
          <w:p w14:paraId="2EACEE06"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CD0339" w14:paraId="097ECDBF" w14:textId="77777777" w:rsidTr="000F3E4F">
        <w:trPr>
          <w:trHeight w:val="1786"/>
        </w:trPr>
        <w:tc>
          <w:tcPr>
            <w:tcW w:w="1145" w:type="dxa"/>
            <w:tcBorders>
              <w:top w:val="nil"/>
              <w:left w:val="nil"/>
              <w:bottom w:val="nil"/>
              <w:right w:val="nil"/>
            </w:tcBorders>
          </w:tcPr>
          <w:p w14:paraId="224D3597" w14:textId="7CD32E1F" w:rsidR="00CD0339" w:rsidRDefault="00CD0339" w:rsidP="00CD0339">
            <w:pPr>
              <w:rPr>
                <w:color w:val="000000"/>
                <w:sz w:val="22"/>
                <w:szCs w:val="22"/>
              </w:rPr>
            </w:pPr>
            <w:r>
              <w:rPr>
                <w:color w:val="000000"/>
                <w:sz w:val="22"/>
                <w:szCs w:val="22"/>
              </w:rPr>
              <w:t>1.11</w:t>
            </w:r>
          </w:p>
        </w:tc>
        <w:tc>
          <w:tcPr>
            <w:tcW w:w="1276" w:type="dxa"/>
            <w:tcBorders>
              <w:top w:val="nil"/>
              <w:left w:val="nil"/>
              <w:bottom w:val="nil"/>
              <w:right w:val="nil"/>
            </w:tcBorders>
            <w:hideMark/>
          </w:tcPr>
          <w:p w14:paraId="5BCCFDB6" w14:textId="55AAEA1E"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hideMark/>
          </w:tcPr>
          <w:p w14:paraId="622E27D3" w14:textId="77777777" w:rsidR="00CD0339" w:rsidRDefault="00CD0339" w:rsidP="00CD0339">
            <w:pPr>
              <w:rPr>
                <w:color w:val="000000"/>
                <w:sz w:val="22"/>
                <w:szCs w:val="22"/>
              </w:rPr>
            </w:pPr>
            <w:r>
              <w:rPr>
                <w:color w:val="000000"/>
                <w:sz w:val="22"/>
                <w:szCs w:val="22"/>
              </w:rPr>
              <w:t>Licence to take water – administration fee for each licence year relating to a licensed volume of up to 1000 megalitres per year, where a licensee has entered into a data collection and sharing agreement with the Environment Protection Authority.</w:t>
            </w:r>
          </w:p>
        </w:tc>
        <w:tc>
          <w:tcPr>
            <w:tcW w:w="1316" w:type="dxa"/>
            <w:tcBorders>
              <w:top w:val="nil"/>
              <w:left w:val="nil"/>
              <w:bottom w:val="nil"/>
              <w:right w:val="nil"/>
            </w:tcBorders>
            <w:hideMark/>
          </w:tcPr>
          <w:p w14:paraId="1FBABB65" w14:textId="1CBAA159" w:rsidR="00CD0339" w:rsidRPr="00CD0339" w:rsidRDefault="00CD0339" w:rsidP="00CD0339">
            <w:pPr>
              <w:jc w:val="right"/>
              <w:rPr>
                <w:i/>
                <w:iCs/>
                <w:color w:val="000000"/>
                <w:sz w:val="22"/>
                <w:szCs w:val="22"/>
              </w:rPr>
            </w:pPr>
            <w:r w:rsidRPr="00CD0339">
              <w:rPr>
                <w:i/>
                <w:iCs/>
                <w:sz w:val="22"/>
                <w:szCs w:val="22"/>
              </w:rPr>
              <w:t>Nil</w:t>
            </w:r>
          </w:p>
        </w:tc>
        <w:tc>
          <w:tcPr>
            <w:tcW w:w="1591" w:type="dxa"/>
            <w:tcBorders>
              <w:top w:val="nil"/>
              <w:left w:val="nil"/>
              <w:bottom w:val="nil"/>
              <w:right w:val="nil"/>
            </w:tcBorders>
            <w:hideMark/>
          </w:tcPr>
          <w:p w14:paraId="59B3E130" w14:textId="3EBA5407" w:rsidR="00CD0339" w:rsidRPr="00EF2532" w:rsidRDefault="00CD0339" w:rsidP="00CD0339">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hideMark/>
          </w:tcPr>
          <w:p w14:paraId="64D2E3EC"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CD0339" w14:paraId="5F20C4DB" w14:textId="77777777" w:rsidTr="000F3E4F">
        <w:trPr>
          <w:trHeight w:val="1786"/>
        </w:trPr>
        <w:tc>
          <w:tcPr>
            <w:tcW w:w="1145" w:type="dxa"/>
            <w:tcBorders>
              <w:top w:val="nil"/>
              <w:left w:val="nil"/>
              <w:bottom w:val="nil"/>
              <w:right w:val="nil"/>
            </w:tcBorders>
          </w:tcPr>
          <w:p w14:paraId="2F54AD7C" w14:textId="6AFF7DA1" w:rsidR="00CD0339" w:rsidRDefault="00CD0339" w:rsidP="00CD0339">
            <w:pPr>
              <w:rPr>
                <w:color w:val="000000"/>
                <w:sz w:val="22"/>
                <w:szCs w:val="22"/>
              </w:rPr>
            </w:pPr>
            <w:r>
              <w:rPr>
                <w:color w:val="000000"/>
                <w:sz w:val="22"/>
                <w:szCs w:val="22"/>
              </w:rPr>
              <w:t>1.12</w:t>
            </w:r>
          </w:p>
        </w:tc>
        <w:tc>
          <w:tcPr>
            <w:tcW w:w="1276" w:type="dxa"/>
            <w:tcBorders>
              <w:top w:val="nil"/>
              <w:left w:val="nil"/>
              <w:bottom w:val="nil"/>
              <w:right w:val="nil"/>
            </w:tcBorders>
            <w:hideMark/>
          </w:tcPr>
          <w:p w14:paraId="60A7D946" w14:textId="18E46980"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hideMark/>
          </w:tcPr>
          <w:p w14:paraId="224737CF" w14:textId="77777777" w:rsidR="00CD0339" w:rsidRDefault="00CD0339" w:rsidP="00CD0339">
            <w:pPr>
              <w:rPr>
                <w:color w:val="000000"/>
                <w:sz w:val="22"/>
                <w:szCs w:val="22"/>
              </w:rPr>
            </w:pPr>
            <w:r>
              <w:rPr>
                <w:color w:val="000000"/>
                <w:sz w:val="22"/>
                <w:szCs w:val="22"/>
              </w:rPr>
              <w:t>Licence to take water administration fee for each licence year relating to a licensed volume of more than 1000 megalitres per year.</w:t>
            </w:r>
          </w:p>
        </w:tc>
        <w:tc>
          <w:tcPr>
            <w:tcW w:w="1316" w:type="dxa"/>
            <w:tcBorders>
              <w:top w:val="nil"/>
              <w:left w:val="nil"/>
              <w:bottom w:val="nil"/>
              <w:right w:val="nil"/>
            </w:tcBorders>
            <w:hideMark/>
          </w:tcPr>
          <w:p w14:paraId="2134D0D3" w14:textId="54762E29" w:rsidR="00CD0339" w:rsidRPr="00CD0339" w:rsidRDefault="00CD0339" w:rsidP="00CD0339">
            <w:pPr>
              <w:jc w:val="right"/>
              <w:rPr>
                <w:i/>
                <w:iCs/>
                <w:color w:val="000000"/>
                <w:sz w:val="22"/>
                <w:szCs w:val="22"/>
              </w:rPr>
            </w:pPr>
            <w:r w:rsidRPr="00CD0339">
              <w:rPr>
                <w:i/>
                <w:iCs/>
                <w:sz w:val="22"/>
                <w:szCs w:val="22"/>
              </w:rPr>
              <w:t>1</w:t>
            </w:r>
            <w:r w:rsidR="008C2B08">
              <w:rPr>
                <w:i/>
                <w:iCs/>
                <w:sz w:val="22"/>
                <w:szCs w:val="22"/>
              </w:rPr>
              <w:t>1,618.47</w:t>
            </w:r>
          </w:p>
        </w:tc>
        <w:tc>
          <w:tcPr>
            <w:tcW w:w="1591" w:type="dxa"/>
            <w:tcBorders>
              <w:top w:val="nil"/>
              <w:left w:val="nil"/>
              <w:bottom w:val="nil"/>
              <w:right w:val="nil"/>
            </w:tcBorders>
            <w:hideMark/>
          </w:tcPr>
          <w:p w14:paraId="023BF337" w14:textId="54D5AF56" w:rsidR="00CD0339" w:rsidRPr="00EF2532" w:rsidRDefault="00CD0339" w:rsidP="00CD0339">
            <w:pPr>
              <w:jc w:val="right"/>
              <w:rPr>
                <w:b/>
                <w:bCs/>
                <w:color w:val="000000"/>
                <w:sz w:val="22"/>
                <w:szCs w:val="22"/>
              </w:rPr>
            </w:pPr>
            <w:r w:rsidRPr="00EF2532">
              <w:rPr>
                <w:b/>
                <w:bCs/>
                <w:color w:val="000000"/>
                <w:sz w:val="22"/>
                <w:szCs w:val="22"/>
              </w:rPr>
              <w:t>1</w:t>
            </w:r>
            <w:r w:rsidR="008C2B08">
              <w:rPr>
                <w:b/>
                <w:bCs/>
                <w:color w:val="000000"/>
                <w:sz w:val="22"/>
                <w:szCs w:val="22"/>
              </w:rPr>
              <w:t>2,036.73</w:t>
            </w:r>
          </w:p>
        </w:tc>
        <w:tc>
          <w:tcPr>
            <w:tcW w:w="2124" w:type="dxa"/>
            <w:tcBorders>
              <w:top w:val="nil"/>
              <w:left w:val="nil"/>
              <w:bottom w:val="nil"/>
              <w:right w:val="nil"/>
            </w:tcBorders>
            <w:hideMark/>
          </w:tcPr>
          <w:p w14:paraId="50EE402C"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0D6162" w14:paraId="7E57B95B" w14:textId="77777777" w:rsidTr="000F3E4F">
        <w:trPr>
          <w:trHeight w:val="2680"/>
        </w:trPr>
        <w:tc>
          <w:tcPr>
            <w:tcW w:w="1145" w:type="dxa"/>
            <w:tcBorders>
              <w:top w:val="nil"/>
              <w:left w:val="nil"/>
              <w:bottom w:val="nil"/>
              <w:right w:val="nil"/>
            </w:tcBorders>
          </w:tcPr>
          <w:p w14:paraId="5BEF9181" w14:textId="7D538314" w:rsidR="000D6162" w:rsidRDefault="000D6162" w:rsidP="000D6162">
            <w:pPr>
              <w:rPr>
                <w:color w:val="000000"/>
                <w:sz w:val="22"/>
                <w:szCs w:val="22"/>
              </w:rPr>
            </w:pPr>
            <w:r>
              <w:rPr>
                <w:color w:val="000000"/>
                <w:sz w:val="22"/>
                <w:szCs w:val="22"/>
              </w:rPr>
              <w:t>1.13</w:t>
            </w:r>
          </w:p>
        </w:tc>
        <w:tc>
          <w:tcPr>
            <w:tcW w:w="1276" w:type="dxa"/>
            <w:tcBorders>
              <w:top w:val="nil"/>
              <w:left w:val="nil"/>
              <w:bottom w:val="nil"/>
              <w:right w:val="nil"/>
            </w:tcBorders>
            <w:hideMark/>
          </w:tcPr>
          <w:p w14:paraId="072CF37B" w14:textId="384FD0BB"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hideMark/>
          </w:tcPr>
          <w:p w14:paraId="62857B11" w14:textId="77777777" w:rsidR="000D6162" w:rsidRDefault="000D6162" w:rsidP="000D6162">
            <w:pPr>
              <w:rPr>
                <w:color w:val="000000"/>
                <w:sz w:val="22"/>
                <w:szCs w:val="22"/>
              </w:rPr>
            </w:pPr>
            <w:r>
              <w:rPr>
                <w:color w:val="000000"/>
                <w:sz w:val="22"/>
                <w:szCs w:val="22"/>
              </w:rPr>
              <w:t>Licence to take water abstraction fee for water taken for the purposes of urban water supply and calculated on the basis of the water abstracted – per kilolitre.</w:t>
            </w:r>
          </w:p>
        </w:tc>
        <w:tc>
          <w:tcPr>
            <w:tcW w:w="1316" w:type="dxa"/>
            <w:tcBorders>
              <w:top w:val="nil"/>
              <w:left w:val="nil"/>
              <w:bottom w:val="nil"/>
              <w:right w:val="nil"/>
            </w:tcBorders>
            <w:hideMark/>
          </w:tcPr>
          <w:p w14:paraId="35CF1CA9" w14:textId="24B46B48" w:rsidR="000D6162" w:rsidRPr="00EF2532" w:rsidRDefault="00CD0339" w:rsidP="000D6162">
            <w:pPr>
              <w:jc w:val="right"/>
              <w:rPr>
                <w:i/>
                <w:iCs/>
                <w:color w:val="000000"/>
                <w:sz w:val="22"/>
                <w:szCs w:val="22"/>
              </w:rPr>
            </w:pPr>
            <w:r w:rsidRPr="00CD0339">
              <w:rPr>
                <w:i/>
                <w:iCs/>
                <w:color w:val="000000"/>
                <w:sz w:val="22"/>
                <w:szCs w:val="22"/>
              </w:rPr>
              <w:t>0.7</w:t>
            </w:r>
            <w:r w:rsidR="008C2B08">
              <w:rPr>
                <w:i/>
                <w:iCs/>
                <w:color w:val="000000"/>
                <w:sz w:val="22"/>
                <w:szCs w:val="22"/>
              </w:rPr>
              <w:t>32</w:t>
            </w:r>
          </w:p>
        </w:tc>
        <w:tc>
          <w:tcPr>
            <w:tcW w:w="1591" w:type="dxa"/>
            <w:tcBorders>
              <w:top w:val="nil"/>
              <w:left w:val="nil"/>
              <w:bottom w:val="nil"/>
              <w:right w:val="nil"/>
            </w:tcBorders>
            <w:hideMark/>
          </w:tcPr>
          <w:p w14:paraId="658B3EEF" w14:textId="3884785B" w:rsidR="000D6162" w:rsidRPr="00EF2532" w:rsidRDefault="000D6162" w:rsidP="000D6162">
            <w:pPr>
              <w:jc w:val="right"/>
              <w:rPr>
                <w:b/>
                <w:bCs/>
                <w:color w:val="000000"/>
                <w:sz w:val="22"/>
                <w:szCs w:val="22"/>
              </w:rPr>
            </w:pPr>
            <w:r w:rsidRPr="00EF2532">
              <w:rPr>
                <w:b/>
                <w:bCs/>
                <w:color w:val="000000"/>
                <w:sz w:val="22"/>
                <w:szCs w:val="22"/>
              </w:rPr>
              <w:t>0.</w:t>
            </w:r>
            <w:r w:rsidR="007101D7" w:rsidRPr="00EF2532">
              <w:rPr>
                <w:b/>
                <w:bCs/>
                <w:color w:val="000000"/>
                <w:sz w:val="22"/>
                <w:szCs w:val="22"/>
              </w:rPr>
              <w:t>7</w:t>
            </w:r>
            <w:r w:rsidR="008C2B08">
              <w:rPr>
                <w:b/>
                <w:bCs/>
                <w:color w:val="000000"/>
                <w:sz w:val="22"/>
                <w:szCs w:val="22"/>
              </w:rPr>
              <w:t>50</w:t>
            </w:r>
          </w:p>
        </w:tc>
        <w:tc>
          <w:tcPr>
            <w:tcW w:w="2124" w:type="dxa"/>
            <w:tcBorders>
              <w:top w:val="nil"/>
              <w:left w:val="nil"/>
              <w:bottom w:val="nil"/>
              <w:right w:val="nil"/>
            </w:tcBorders>
            <w:hideMark/>
          </w:tcPr>
          <w:p w14:paraId="29FA31DD" w14:textId="77777777" w:rsidR="000D6162" w:rsidRDefault="000D6162" w:rsidP="000D6162">
            <w:pPr>
              <w:rPr>
                <w:color w:val="000000"/>
                <w:sz w:val="22"/>
                <w:szCs w:val="22"/>
              </w:rPr>
            </w:pPr>
            <w:r>
              <w:rPr>
                <w:color w:val="000000"/>
                <w:sz w:val="22"/>
                <w:szCs w:val="22"/>
              </w:rPr>
              <w:t>Payments to be made for water charged to users in each three-month period ending the last day of February, May, August and November each year and within 28 days of the end of the three-month period.</w:t>
            </w:r>
          </w:p>
        </w:tc>
      </w:tr>
      <w:tr w:rsidR="000D6162" w14:paraId="4716477D" w14:textId="77777777" w:rsidTr="000F3E4F">
        <w:trPr>
          <w:trHeight w:val="4169"/>
        </w:trPr>
        <w:tc>
          <w:tcPr>
            <w:tcW w:w="1145" w:type="dxa"/>
            <w:tcBorders>
              <w:top w:val="nil"/>
              <w:left w:val="nil"/>
              <w:bottom w:val="nil"/>
              <w:right w:val="nil"/>
            </w:tcBorders>
          </w:tcPr>
          <w:p w14:paraId="79C3CF32" w14:textId="72B62725" w:rsidR="000D6162" w:rsidRDefault="000D6162" w:rsidP="000D6162">
            <w:pPr>
              <w:rPr>
                <w:color w:val="000000"/>
                <w:sz w:val="22"/>
                <w:szCs w:val="22"/>
              </w:rPr>
            </w:pPr>
            <w:r>
              <w:rPr>
                <w:color w:val="000000"/>
                <w:sz w:val="22"/>
                <w:szCs w:val="22"/>
              </w:rPr>
              <w:lastRenderedPageBreak/>
              <w:t>1.14</w:t>
            </w:r>
          </w:p>
        </w:tc>
        <w:tc>
          <w:tcPr>
            <w:tcW w:w="1276" w:type="dxa"/>
            <w:tcBorders>
              <w:top w:val="nil"/>
              <w:left w:val="nil"/>
              <w:bottom w:val="nil"/>
              <w:right w:val="nil"/>
            </w:tcBorders>
            <w:hideMark/>
          </w:tcPr>
          <w:p w14:paraId="066EE29B" w14:textId="5B2A29B0"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hideMark/>
          </w:tcPr>
          <w:p w14:paraId="66F8023D" w14:textId="77777777" w:rsidR="000D6162" w:rsidRDefault="000D6162" w:rsidP="000D6162">
            <w:pPr>
              <w:rPr>
                <w:color w:val="000000"/>
                <w:sz w:val="22"/>
                <w:szCs w:val="22"/>
              </w:rPr>
            </w:pPr>
            <w:r>
              <w:rPr>
                <w:color w:val="000000"/>
                <w:sz w:val="22"/>
                <w:szCs w:val="22"/>
              </w:rPr>
              <w:t>Licence to take water – abstraction fee for all water from surface water or groundwater except for that supplied through a water supply network – per kilolitre.</w:t>
            </w:r>
          </w:p>
        </w:tc>
        <w:tc>
          <w:tcPr>
            <w:tcW w:w="1316" w:type="dxa"/>
            <w:tcBorders>
              <w:top w:val="nil"/>
              <w:left w:val="nil"/>
              <w:bottom w:val="nil"/>
              <w:right w:val="nil"/>
            </w:tcBorders>
            <w:hideMark/>
          </w:tcPr>
          <w:p w14:paraId="537AC543" w14:textId="16C7ED9E" w:rsidR="000D6162" w:rsidRPr="00EF2532" w:rsidRDefault="000D6162" w:rsidP="00EF2532">
            <w:pPr>
              <w:jc w:val="right"/>
              <w:rPr>
                <w:i/>
                <w:iCs/>
                <w:color w:val="000000"/>
                <w:sz w:val="22"/>
                <w:szCs w:val="22"/>
              </w:rPr>
            </w:pPr>
            <w:r w:rsidRPr="00EF2532">
              <w:rPr>
                <w:i/>
                <w:iCs/>
                <w:sz w:val="22"/>
                <w:szCs w:val="22"/>
              </w:rPr>
              <w:t>0.3</w:t>
            </w:r>
            <w:r w:rsidR="008C2B08">
              <w:rPr>
                <w:i/>
                <w:iCs/>
                <w:sz w:val="22"/>
                <w:szCs w:val="22"/>
              </w:rPr>
              <w:t>54</w:t>
            </w:r>
          </w:p>
        </w:tc>
        <w:tc>
          <w:tcPr>
            <w:tcW w:w="1591" w:type="dxa"/>
            <w:tcBorders>
              <w:top w:val="nil"/>
              <w:left w:val="nil"/>
              <w:bottom w:val="nil"/>
              <w:right w:val="nil"/>
            </w:tcBorders>
            <w:hideMark/>
          </w:tcPr>
          <w:p w14:paraId="27EE72C8" w14:textId="2F60637C" w:rsidR="000D6162" w:rsidRPr="00EF2532" w:rsidRDefault="000D6162" w:rsidP="00EF2532">
            <w:pPr>
              <w:jc w:val="right"/>
              <w:rPr>
                <w:b/>
                <w:bCs/>
                <w:color w:val="000000"/>
                <w:sz w:val="22"/>
                <w:szCs w:val="22"/>
              </w:rPr>
            </w:pPr>
            <w:r w:rsidRPr="00EF2532">
              <w:rPr>
                <w:b/>
                <w:bCs/>
                <w:sz w:val="22"/>
                <w:szCs w:val="22"/>
              </w:rPr>
              <w:t>0.3</w:t>
            </w:r>
            <w:r w:rsidR="008C2B08">
              <w:rPr>
                <w:b/>
                <w:bCs/>
                <w:sz w:val="22"/>
                <w:szCs w:val="22"/>
              </w:rPr>
              <w:t>60</w:t>
            </w:r>
          </w:p>
        </w:tc>
        <w:tc>
          <w:tcPr>
            <w:tcW w:w="2124" w:type="dxa"/>
            <w:tcBorders>
              <w:top w:val="nil"/>
              <w:left w:val="nil"/>
              <w:bottom w:val="nil"/>
              <w:right w:val="nil"/>
            </w:tcBorders>
            <w:hideMark/>
          </w:tcPr>
          <w:p w14:paraId="01B63B86" w14:textId="77777777" w:rsidR="000D6162" w:rsidRDefault="000D6162" w:rsidP="000D6162">
            <w:pPr>
              <w:rPr>
                <w:color w:val="000000"/>
                <w:sz w:val="22"/>
                <w:szCs w:val="22"/>
              </w:rPr>
            </w:pPr>
            <w:r>
              <w:rPr>
                <w:color w:val="000000"/>
                <w:sz w:val="22"/>
                <w:szCs w:val="22"/>
              </w:rPr>
              <w:t>As specified in the licence.  In all cases, where fees relating to a part of a month are due, each day’s use will be taken to be equivalent to average daily use for that month and, where monthly meter readings are not available, the Environment Protection Authority shall estimate water use after consultation with the licensee.</w:t>
            </w:r>
          </w:p>
        </w:tc>
      </w:tr>
      <w:tr w:rsidR="00CD0339" w14:paraId="7424D31A" w14:textId="77777777" w:rsidTr="000F3E4F">
        <w:trPr>
          <w:trHeight w:val="893"/>
        </w:trPr>
        <w:tc>
          <w:tcPr>
            <w:tcW w:w="1145" w:type="dxa"/>
            <w:tcBorders>
              <w:top w:val="nil"/>
              <w:left w:val="nil"/>
              <w:bottom w:val="nil"/>
              <w:right w:val="nil"/>
            </w:tcBorders>
          </w:tcPr>
          <w:p w14:paraId="179D773A" w14:textId="0F3A752D" w:rsidR="00CD0339" w:rsidRDefault="00CD0339" w:rsidP="00CD0339">
            <w:pPr>
              <w:rPr>
                <w:color w:val="000000"/>
                <w:sz w:val="22"/>
                <w:szCs w:val="22"/>
              </w:rPr>
            </w:pPr>
            <w:r>
              <w:rPr>
                <w:color w:val="000000"/>
                <w:sz w:val="22"/>
                <w:szCs w:val="22"/>
              </w:rPr>
              <w:t>1.15</w:t>
            </w:r>
          </w:p>
        </w:tc>
        <w:tc>
          <w:tcPr>
            <w:tcW w:w="1276" w:type="dxa"/>
            <w:tcBorders>
              <w:top w:val="nil"/>
              <w:left w:val="nil"/>
              <w:bottom w:val="nil"/>
              <w:right w:val="nil"/>
            </w:tcBorders>
            <w:hideMark/>
          </w:tcPr>
          <w:p w14:paraId="3CC16F03" w14:textId="7B8E3E8B" w:rsidR="00CD0339" w:rsidRDefault="00CD0339" w:rsidP="00CD0339">
            <w:pPr>
              <w:rPr>
                <w:color w:val="000000"/>
                <w:sz w:val="22"/>
                <w:szCs w:val="22"/>
              </w:rPr>
            </w:pPr>
            <w:r>
              <w:rPr>
                <w:color w:val="000000"/>
                <w:sz w:val="22"/>
                <w:szCs w:val="22"/>
              </w:rPr>
              <w:t>s 34</w:t>
            </w:r>
          </w:p>
        </w:tc>
        <w:tc>
          <w:tcPr>
            <w:tcW w:w="3322" w:type="dxa"/>
            <w:tcBorders>
              <w:top w:val="nil"/>
              <w:left w:val="nil"/>
              <w:bottom w:val="nil"/>
              <w:right w:val="nil"/>
            </w:tcBorders>
            <w:hideMark/>
          </w:tcPr>
          <w:p w14:paraId="63CCA672" w14:textId="77777777" w:rsidR="00CD0339" w:rsidRDefault="00CD0339" w:rsidP="00CD0339">
            <w:pPr>
              <w:rPr>
                <w:color w:val="000000"/>
                <w:sz w:val="22"/>
                <w:szCs w:val="22"/>
              </w:rPr>
            </w:pPr>
            <w:r>
              <w:rPr>
                <w:color w:val="000000"/>
                <w:sz w:val="22"/>
                <w:szCs w:val="22"/>
              </w:rPr>
              <w:t>Three-year driller licence application fee where the applicant does hold an equivalent licence in a state in Australia.</w:t>
            </w:r>
          </w:p>
        </w:tc>
        <w:tc>
          <w:tcPr>
            <w:tcW w:w="1316" w:type="dxa"/>
            <w:tcBorders>
              <w:top w:val="nil"/>
              <w:left w:val="nil"/>
              <w:bottom w:val="nil"/>
              <w:right w:val="nil"/>
            </w:tcBorders>
            <w:hideMark/>
          </w:tcPr>
          <w:p w14:paraId="3D1A53E2" w14:textId="1FD5625E"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31.17</w:t>
            </w:r>
          </w:p>
        </w:tc>
        <w:tc>
          <w:tcPr>
            <w:tcW w:w="1591" w:type="dxa"/>
            <w:tcBorders>
              <w:top w:val="nil"/>
              <w:left w:val="nil"/>
              <w:bottom w:val="nil"/>
              <w:right w:val="nil"/>
            </w:tcBorders>
            <w:hideMark/>
          </w:tcPr>
          <w:p w14:paraId="3610D13B" w14:textId="582B6D37" w:rsidR="00CD0339" w:rsidRPr="00CD0339" w:rsidRDefault="00F841AB" w:rsidP="00CD0339">
            <w:pPr>
              <w:jc w:val="right"/>
              <w:rPr>
                <w:b/>
                <w:bCs/>
                <w:color w:val="000000"/>
                <w:sz w:val="22"/>
                <w:szCs w:val="22"/>
              </w:rPr>
            </w:pPr>
            <w:r>
              <w:rPr>
                <w:b/>
                <w:bCs/>
                <w:sz w:val="22"/>
                <w:szCs w:val="22"/>
              </w:rPr>
              <w:t>2</w:t>
            </w:r>
            <w:r w:rsidR="008C2B08">
              <w:rPr>
                <w:b/>
                <w:bCs/>
                <w:sz w:val="22"/>
                <w:szCs w:val="22"/>
              </w:rPr>
              <w:t>39.49</w:t>
            </w:r>
          </w:p>
        </w:tc>
        <w:tc>
          <w:tcPr>
            <w:tcW w:w="2124" w:type="dxa"/>
            <w:tcBorders>
              <w:top w:val="nil"/>
              <w:left w:val="nil"/>
              <w:bottom w:val="nil"/>
              <w:right w:val="nil"/>
            </w:tcBorders>
            <w:hideMark/>
          </w:tcPr>
          <w:p w14:paraId="3E378CE4" w14:textId="77777777" w:rsidR="00CD0339" w:rsidRDefault="00CD0339" w:rsidP="00CD0339">
            <w:pPr>
              <w:rPr>
                <w:color w:val="000000"/>
                <w:sz w:val="22"/>
                <w:szCs w:val="22"/>
              </w:rPr>
            </w:pPr>
            <w:r>
              <w:rPr>
                <w:color w:val="000000"/>
                <w:sz w:val="22"/>
                <w:szCs w:val="22"/>
              </w:rPr>
              <w:t>On application.</w:t>
            </w:r>
          </w:p>
        </w:tc>
      </w:tr>
      <w:tr w:rsidR="00CD0339" w14:paraId="77C3E481" w14:textId="77777777" w:rsidTr="000F3E4F">
        <w:trPr>
          <w:trHeight w:val="297"/>
        </w:trPr>
        <w:tc>
          <w:tcPr>
            <w:tcW w:w="1145" w:type="dxa"/>
            <w:tcBorders>
              <w:top w:val="nil"/>
              <w:left w:val="nil"/>
              <w:bottom w:val="nil"/>
              <w:right w:val="nil"/>
            </w:tcBorders>
          </w:tcPr>
          <w:p w14:paraId="33D4E8AE" w14:textId="5285A413" w:rsidR="00CD0339" w:rsidRDefault="00CD0339" w:rsidP="00CD0339">
            <w:pPr>
              <w:rPr>
                <w:color w:val="000000"/>
                <w:sz w:val="22"/>
                <w:szCs w:val="22"/>
              </w:rPr>
            </w:pPr>
            <w:r>
              <w:rPr>
                <w:color w:val="000000"/>
                <w:sz w:val="22"/>
                <w:szCs w:val="22"/>
              </w:rPr>
              <w:t>1.16</w:t>
            </w:r>
          </w:p>
        </w:tc>
        <w:tc>
          <w:tcPr>
            <w:tcW w:w="1276" w:type="dxa"/>
            <w:tcBorders>
              <w:top w:val="nil"/>
              <w:left w:val="nil"/>
              <w:bottom w:val="nil"/>
              <w:right w:val="nil"/>
            </w:tcBorders>
            <w:hideMark/>
          </w:tcPr>
          <w:p w14:paraId="43C38933" w14:textId="433C03E9" w:rsidR="00CD0339" w:rsidRDefault="00CD0339" w:rsidP="00CD0339">
            <w:pPr>
              <w:rPr>
                <w:color w:val="000000"/>
                <w:sz w:val="22"/>
                <w:szCs w:val="22"/>
              </w:rPr>
            </w:pPr>
            <w:r>
              <w:rPr>
                <w:color w:val="000000"/>
                <w:sz w:val="22"/>
                <w:szCs w:val="22"/>
              </w:rPr>
              <w:t>s 38</w:t>
            </w:r>
          </w:p>
        </w:tc>
        <w:tc>
          <w:tcPr>
            <w:tcW w:w="3322" w:type="dxa"/>
            <w:tcBorders>
              <w:top w:val="nil"/>
              <w:left w:val="nil"/>
              <w:bottom w:val="nil"/>
              <w:right w:val="nil"/>
            </w:tcBorders>
            <w:hideMark/>
          </w:tcPr>
          <w:p w14:paraId="3F735400" w14:textId="77777777" w:rsidR="00CD0339" w:rsidRDefault="00CD0339" w:rsidP="00CD0339">
            <w:pPr>
              <w:rPr>
                <w:color w:val="000000"/>
                <w:sz w:val="22"/>
                <w:szCs w:val="22"/>
              </w:rPr>
            </w:pPr>
            <w:r>
              <w:rPr>
                <w:color w:val="000000"/>
                <w:sz w:val="22"/>
                <w:szCs w:val="22"/>
              </w:rPr>
              <w:t>Application fee for a bore work licence.</w:t>
            </w:r>
          </w:p>
        </w:tc>
        <w:tc>
          <w:tcPr>
            <w:tcW w:w="1316" w:type="dxa"/>
            <w:tcBorders>
              <w:top w:val="nil"/>
              <w:left w:val="nil"/>
              <w:bottom w:val="nil"/>
              <w:right w:val="nil"/>
            </w:tcBorders>
            <w:hideMark/>
          </w:tcPr>
          <w:p w14:paraId="466A621C" w14:textId="1509B23F"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31.17</w:t>
            </w:r>
          </w:p>
        </w:tc>
        <w:tc>
          <w:tcPr>
            <w:tcW w:w="1591" w:type="dxa"/>
            <w:tcBorders>
              <w:top w:val="nil"/>
              <w:left w:val="nil"/>
              <w:bottom w:val="nil"/>
              <w:right w:val="nil"/>
            </w:tcBorders>
            <w:hideMark/>
          </w:tcPr>
          <w:p w14:paraId="7A42AB67" w14:textId="3007D781" w:rsidR="00CD0339" w:rsidRPr="00CD0339" w:rsidRDefault="00F841AB" w:rsidP="00CD0339">
            <w:pPr>
              <w:jc w:val="right"/>
              <w:rPr>
                <w:b/>
                <w:bCs/>
                <w:color w:val="000000"/>
                <w:sz w:val="22"/>
                <w:szCs w:val="22"/>
              </w:rPr>
            </w:pPr>
            <w:r>
              <w:rPr>
                <w:b/>
                <w:bCs/>
                <w:sz w:val="22"/>
                <w:szCs w:val="22"/>
              </w:rPr>
              <w:t>2</w:t>
            </w:r>
            <w:r w:rsidR="008C2B08">
              <w:rPr>
                <w:b/>
                <w:bCs/>
                <w:sz w:val="22"/>
                <w:szCs w:val="22"/>
              </w:rPr>
              <w:t>39.49</w:t>
            </w:r>
          </w:p>
        </w:tc>
        <w:tc>
          <w:tcPr>
            <w:tcW w:w="2124" w:type="dxa"/>
            <w:tcBorders>
              <w:top w:val="nil"/>
              <w:left w:val="nil"/>
              <w:bottom w:val="nil"/>
              <w:right w:val="nil"/>
            </w:tcBorders>
            <w:hideMark/>
          </w:tcPr>
          <w:p w14:paraId="6AB68973" w14:textId="77777777" w:rsidR="00CD0339" w:rsidRDefault="00CD0339" w:rsidP="00CD0339">
            <w:pPr>
              <w:rPr>
                <w:color w:val="000000"/>
                <w:sz w:val="22"/>
                <w:szCs w:val="22"/>
              </w:rPr>
            </w:pPr>
            <w:r>
              <w:rPr>
                <w:color w:val="000000"/>
                <w:sz w:val="22"/>
                <w:szCs w:val="22"/>
              </w:rPr>
              <w:t>On application.</w:t>
            </w:r>
          </w:p>
        </w:tc>
      </w:tr>
      <w:tr w:rsidR="00CD0339" w14:paraId="7FA164BE" w14:textId="77777777" w:rsidTr="000F3E4F">
        <w:trPr>
          <w:trHeight w:val="297"/>
        </w:trPr>
        <w:tc>
          <w:tcPr>
            <w:tcW w:w="1145" w:type="dxa"/>
            <w:tcBorders>
              <w:top w:val="nil"/>
              <w:left w:val="nil"/>
              <w:bottom w:val="nil"/>
              <w:right w:val="nil"/>
            </w:tcBorders>
          </w:tcPr>
          <w:p w14:paraId="34C55415" w14:textId="4638B277" w:rsidR="00CD0339" w:rsidRDefault="00CD0339" w:rsidP="00CD0339">
            <w:pPr>
              <w:rPr>
                <w:color w:val="000000"/>
                <w:sz w:val="22"/>
                <w:szCs w:val="22"/>
              </w:rPr>
            </w:pPr>
            <w:r>
              <w:rPr>
                <w:color w:val="000000"/>
                <w:sz w:val="22"/>
                <w:szCs w:val="22"/>
              </w:rPr>
              <w:t>1.17</w:t>
            </w:r>
          </w:p>
        </w:tc>
        <w:tc>
          <w:tcPr>
            <w:tcW w:w="1276" w:type="dxa"/>
            <w:tcBorders>
              <w:top w:val="nil"/>
              <w:left w:val="nil"/>
              <w:bottom w:val="nil"/>
              <w:right w:val="nil"/>
            </w:tcBorders>
            <w:hideMark/>
          </w:tcPr>
          <w:p w14:paraId="31222000" w14:textId="690F0865" w:rsidR="00CD0339" w:rsidRDefault="00CD0339" w:rsidP="00CD0339">
            <w:pPr>
              <w:rPr>
                <w:color w:val="000000"/>
                <w:sz w:val="22"/>
                <w:szCs w:val="22"/>
              </w:rPr>
            </w:pPr>
            <w:r>
              <w:rPr>
                <w:color w:val="000000"/>
                <w:sz w:val="22"/>
                <w:szCs w:val="22"/>
              </w:rPr>
              <w:t>s 48</w:t>
            </w:r>
          </w:p>
        </w:tc>
        <w:tc>
          <w:tcPr>
            <w:tcW w:w="3322" w:type="dxa"/>
            <w:tcBorders>
              <w:top w:val="nil"/>
              <w:left w:val="nil"/>
              <w:bottom w:val="nil"/>
              <w:right w:val="nil"/>
            </w:tcBorders>
            <w:hideMark/>
          </w:tcPr>
          <w:p w14:paraId="053272A6" w14:textId="77777777" w:rsidR="00CD0339" w:rsidRDefault="00CD0339" w:rsidP="00CD0339">
            <w:pPr>
              <w:rPr>
                <w:color w:val="000000"/>
                <w:sz w:val="22"/>
                <w:szCs w:val="22"/>
              </w:rPr>
            </w:pPr>
            <w:r>
              <w:rPr>
                <w:color w:val="000000"/>
                <w:sz w:val="22"/>
                <w:szCs w:val="22"/>
              </w:rPr>
              <w:t>Application for a Recharge licence.</w:t>
            </w:r>
          </w:p>
        </w:tc>
        <w:tc>
          <w:tcPr>
            <w:tcW w:w="1316" w:type="dxa"/>
            <w:tcBorders>
              <w:top w:val="nil"/>
              <w:left w:val="nil"/>
              <w:bottom w:val="nil"/>
              <w:right w:val="nil"/>
            </w:tcBorders>
            <w:hideMark/>
          </w:tcPr>
          <w:p w14:paraId="7B650B30" w14:textId="37E347AE"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14.69</w:t>
            </w:r>
          </w:p>
        </w:tc>
        <w:tc>
          <w:tcPr>
            <w:tcW w:w="1591" w:type="dxa"/>
            <w:tcBorders>
              <w:top w:val="nil"/>
              <w:left w:val="nil"/>
              <w:bottom w:val="nil"/>
              <w:right w:val="nil"/>
            </w:tcBorders>
            <w:hideMark/>
          </w:tcPr>
          <w:p w14:paraId="6E6B3C2D" w14:textId="64922427" w:rsidR="00CD0339" w:rsidRPr="00CD0339" w:rsidRDefault="00B640A2" w:rsidP="00CD0339">
            <w:pPr>
              <w:jc w:val="right"/>
              <w:rPr>
                <w:b/>
                <w:bCs/>
                <w:color w:val="000000"/>
                <w:sz w:val="22"/>
                <w:szCs w:val="22"/>
              </w:rPr>
            </w:pPr>
            <w:r w:rsidRPr="00CD0339">
              <w:rPr>
                <w:b/>
                <w:bCs/>
                <w:sz w:val="22"/>
                <w:szCs w:val="22"/>
              </w:rPr>
              <w:t>2</w:t>
            </w:r>
            <w:r w:rsidR="008C2B08">
              <w:rPr>
                <w:b/>
                <w:bCs/>
                <w:sz w:val="22"/>
                <w:szCs w:val="22"/>
              </w:rPr>
              <w:t>22.42</w:t>
            </w:r>
          </w:p>
        </w:tc>
        <w:tc>
          <w:tcPr>
            <w:tcW w:w="2124" w:type="dxa"/>
            <w:tcBorders>
              <w:top w:val="nil"/>
              <w:left w:val="nil"/>
              <w:bottom w:val="nil"/>
              <w:right w:val="nil"/>
            </w:tcBorders>
            <w:hideMark/>
          </w:tcPr>
          <w:p w14:paraId="22F08169" w14:textId="77777777" w:rsidR="00CD0339" w:rsidRDefault="00CD0339" w:rsidP="00CD0339">
            <w:pPr>
              <w:rPr>
                <w:color w:val="000000"/>
                <w:sz w:val="22"/>
                <w:szCs w:val="22"/>
              </w:rPr>
            </w:pPr>
            <w:r>
              <w:rPr>
                <w:color w:val="000000"/>
                <w:sz w:val="22"/>
                <w:szCs w:val="22"/>
              </w:rPr>
              <w:t>On application.</w:t>
            </w:r>
          </w:p>
        </w:tc>
      </w:tr>
      <w:tr w:rsidR="00CD0339" w14:paraId="06D5B5B7" w14:textId="77777777" w:rsidTr="000F3E4F">
        <w:trPr>
          <w:trHeight w:val="1786"/>
        </w:trPr>
        <w:tc>
          <w:tcPr>
            <w:tcW w:w="1145" w:type="dxa"/>
            <w:tcBorders>
              <w:top w:val="nil"/>
              <w:left w:val="nil"/>
              <w:bottom w:val="nil"/>
              <w:right w:val="nil"/>
            </w:tcBorders>
          </w:tcPr>
          <w:p w14:paraId="186553A8" w14:textId="2D35B97F" w:rsidR="00CD0339" w:rsidRDefault="00CD0339" w:rsidP="00CD0339">
            <w:pPr>
              <w:rPr>
                <w:color w:val="000000"/>
                <w:sz w:val="22"/>
                <w:szCs w:val="22"/>
              </w:rPr>
            </w:pPr>
            <w:r>
              <w:rPr>
                <w:color w:val="000000"/>
                <w:sz w:val="22"/>
                <w:szCs w:val="22"/>
              </w:rPr>
              <w:t>1.18</w:t>
            </w:r>
          </w:p>
        </w:tc>
        <w:tc>
          <w:tcPr>
            <w:tcW w:w="1276" w:type="dxa"/>
            <w:tcBorders>
              <w:top w:val="nil"/>
              <w:left w:val="nil"/>
              <w:bottom w:val="nil"/>
              <w:right w:val="nil"/>
            </w:tcBorders>
            <w:hideMark/>
          </w:tcPr>
          <w:p w14:paraId="6DA2D7CA" w14:textId="2EBB89C7" w:rsidR="00CD0339" w:rsidRDefault="00CD0339" w:rsidP="00CD0339">
            <w:pPr>
              <w:rPr>
                <w:color w:val="000000"/>
                <w:sz w:val="22"/>
                <w:szCs w:val="22"/>
              </w:rPr>
            </w:pPr>
            <w:r>
              <w:rPr>
                <w:color w:val="000000"/>
                <w:sz w:val="22"/>
                <w:szCs w:val="22"/>
              </w:rPr>
              <w:t>s 50</w:t>
            </w:r>
          </w:p>
        </w:tc>
        <w:tc>
          <w:tcPr>
            <w:tcW w:w="3322" w:type="dxa"/>
            <w:tcBorders>
              <w:top w:val="nil"/>
              <w:left w:val="nil"/>
              <w:bottom w:val="nil"/>
              <w:right w:val="nil"/>
            </w:tcBorders>
            <w:hideMark/>
          </w:tcPr>
          <w:p w14:paraId="1B3D4983" w14:textId="77777777" w:rsidR="00CD0339" w:rsidRDefault="00CD0339" w:rsidP="00CD0339">
            <w:pPr>
              <w:rPr>
                <w:color w:val="000000"/>
                <w:sz w:val="22"/>
                <w:szCs w:val="22"/>
              </w:rPr>
            </w:pPr>
            <w:r>
              <w:rPr>
                <w:color w:val="000000"/>
                <w:sz w:val="22"/>
                <w:szCs w:val="22"/>
              </w:rPr>
              <w:t>Recharge licence – yearly administration fee.</w:t>
            </w:r>
          </w:p>
        </w:tc>
        <w:tc>
          <w:tcPr>
            <w:tcW w:w="1316" w:type="dxa"/>
            <w:tcBorders>
              <w:top w:val="nil"/>
              <w:left w:val="nil"/>
              <w:bottom w:val="nil"/>
              <w:right w:val="nil"/>
            </w:tcBorders>
            <w:hideMark/>
          </w:tcPr>
          <w:p w14:paraId="1939D413" w14:textId="5581D6A4" w:rsidR="00CD0339" w:rsidRPr="00CD0339" w:rsidRDefault="00CD0339" w:rsidP="00CD0339">
            <w:pPr>
              <w:jc w:val="right"/>
              <w:rPr>
                <w:i/>
                <w:iCs/>
                <w:color w:val="000000"/>
                <w:sz w:val="22"/>
                <w:szCs w:val="22"/>
              </w:rPr>
            </w:pPr>
            <w:r w:rsidRPr="00CD0339">
              <w:rPr>
                <w:i/>
                <w:iCs/>
                <w:sz w:val="22"/>
                <w:szCs w:val="22"/>
              </w:rPr>
              <w:t>5</w:t>
            </w:r>
            <w:r w:rsidR="008C2B08">
              <w:rPr>
                <w:i/>
                <w:iCs/>
                <w:sz w:val="22"/>
                <w:szCs w:val="22"/>
              </w:rPr>
              <w:t>55.75</w:t>
            </w:r>
          </w:p>
        </w:tc>
        <w:tc>
          <w:tcPr>
            <w:tcW w:w="1591" w:type="dxa"/>
            <w:tcBorders>
              <w:top w:val="nil"/>
              <w:left w:val="nil"/>
              <w:bottom w:val="nil"/>
              <w:right w:val="nil"/>
            </w:tcBorders>
            <w:hideMark/>
          </w:tcPr>
          <w:p w14:paraId="5A899A31" w14:textId="2E76522C" w:rsidR="00CD0339" w:rsidRPr="00CD0339" w:rsidRDefault="00CD0339" w:rsidP="00CD0339">
            <w:pPr>
              <w:jc w:val="right"/>
              <w:rPr>
                <w:b/>
                <w:bCs/>
                <w:color w:val="000000"/>
                <w:sz w:val="22"/>
                <w:szCs w:val="22"/>
              </w:rPr>
            </w:pPr>
            <w:r w:rsidRPr="00CD0339">
              <w:rPr>
                <w:b/>
                <w:bCs/>
                <w:sz w:val="22"/>
                <w:szCs w:val="22"/>
              </w:rPr>
              <w:t>5</w:t>
            </w:r>
            <w:r w:rsidR="008C2B08">
              <w:rPr>
                <w:b/>
                <w:bCs/>
                <w:sz w:val="22"/>
                <w:szCs w:val="22"/>
              </w:rPr>
              <w:t>75.76</w:t>
            </w:r>
          </w:p>
        </w:tc>
        <w:tc>
          <w:tcPr>
            <w:tcW w:w="2124" w:type="dxa"/>
            <w:tcBorders>
              <w:top w:val="nil"/>
              <w:left w:val="nil"/>
              <w:bottom w:val="nil"/>
              <w:right w:val="nil"/>
            </w:tcBorders>
            <w:hideMark/>
          </w:tcPr>
          <w:p w14:paraId="6BED39F7" w14:textId="77777777" w:rsidR="00CD0339" w:rsidRDefault="00CD0339" w:rsidP="00CD0339">
            <w:pPr>
              <w:rPr>
                <w:color w:val="000000"/>
                <w:sz w:val="22"/>
                <w:szCs w:val="22"/>
              </w:rPr>
            </w:pPr>
            <w:r>
              <w:rPr>
                <w:color w:val="000000"/>
                <w:sz w:val="22"/>
                <w:szCs w:val="22"/>
              </w:rPr>
              <w:t>For the first year of the licence, the fee shall be paid on application for a licence and thereafter, on a date specified in the licence.</w:t>
            </w:r>
          </w:p>
        </w:tc>
      </w:tr>
      <w:tr w:rsidR="00CD0339" w14:paraId="58A300F1" w14:textId="77777777" w:rsidTr="000F3E4F">
        <w:trPr>
          <w:trHeight w:val="297"/>
        </w:trPr>
        <w:tc>
          <w:tcPr>
            <w:tcW w:w="1145" w:type="dxa"/>
            <w:tcBorders>
              <w:top w:val="nil"/>
              <w:left w:val="nil"/>
              <w:bottom w:val="nil"/>
              <w:right w:val="nil"/>
            </w:tcBorders>
          </w:tcPr>
          <w:p w14:paraId="7E6744D0" w14:textId="476A530D" w:rsidR="00CD0339" w:rsidRDefault="00CD0339" w:rsidP="00CD0339">
            <w:pPr>
              <w:rPr>
                <w:color w:val="000000"/>
                <w:sz w:val="22"/>
                <w:szCs w:val="22"/>
              </w:rPr>
            </w:pPr>
            <w:r>
              <w:rPr>
                <w:color w:val="000000"/>
                <w:sz w:val="22"/>
                <w:szCs w:val="22"/>
              </w:rPr>
              <w:t>1.19</w:t>
            </w:r>
          </w:p>
        </w:tc>
        <w:tc>
          <w:tcPr>
            <w:tcW w:w="1276" w:type="dxa"/>
            <w:tcBorders>
              <w:top w:val="nil"/>
              <w:left w:val="nil"/>
              <w:bottom w:val="nil"/>
              <w:right w:val="nil"/>
            </w:tcBorders>
            <w:hideMark/>
          </w:tcPr>
          <w:p w14:paraId="4FA8E00E" w14:textId="2BE57DDF" w:rsidR="00CD0339" w:rsidRDefault="00CD0339" w:rsidP="00CD0339">
            <w:pPr>
              <w:rPr>
                <w:color w:val="000000"/>
                <w:sz w:val="22"/>
                <w:szCs w:val="22"/>
              </w:rPr>
            </w:pPr>
            <w:r>
              <w:rPr>
                <w:color w:val="000000"/>
                <w:sz w:val="22"/>
                <w:szCs w:val="22"/>
              </w:rPr>
              <w:t>s 43</w:t>
            </w:r>
          </w:p>
        </w:tc>
        <w:tc>
          <w:tcPr>
            <w:tcW w:w="3322" w:type="dxa"/>
            <w:tcBorders>
              <w:top w:val="nil"/>
              <w:left w:val="nil"/>
              <w:bottom w:val="nil"/>
              <w:right w:val="nil"/>
            </w:tcBorders>
            <w:hideMark/>
          </w:tcPr>
          <w:p w14:paraId="1CA86A3B" w14:textId="77777777" w:rsidR="00CD0339" w:rsidRDefault="00CD0339" w:rsidP="00CD0339">
            <w:pPr>
              <w:rPr>
                <w:color w:val="000000"/>
                <w:sz w:val="22"/>
                <w:szCs w:val="22"/>
              </w:rPr>
            </w:pPr>
            <w:r>
              <w:rPr>
                <w:color w:val="000000"/>
                <w:sz w:val="22"/>
                <w:szCs w:val="22"/>
              </w:rPr>
              <w:t>Application fee for a Waterway work licence.</w:t>
            </w:r>
          </w:p>
        </w:tc>
        <w:tc>
          <w:tcPr>
            <w:tcW w:w="1316" w:type="dxa"/>
            <w:tcBorders>
              <w:top w:val="nil"/>
              <w:left w:val="nil"/>
              <w:bottom w:val="nil"/>
              <w:right w:val="nil"/>
            </w:tcBorders>
            <w:hideMark/>
          </w:tcPr>
          <w:p w14:paraId="0400178E" w14:textId="0C3B36BB"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31.17</w:t>
            </w:r>
          </w:p>
        </w:tc>
        <w:tc>
          <w:tcPr>
            <w:tcW w:w="1591" w:type="dxa"/>
            <w:tcBorders>
              <w:top w:val="nil"/>
              <w:left w:val="nil"/>
              <w:bottom w:val="nil"/>
              <w:right w:val="nil"/>
            </w:tcBorders>
            <w:hideMark/>
          </w:tcPr>
          <w:p w14:paraId="129445F5" w14:textId="56AF681E" w:rsidR="00CD0339" w:rsidRPr="00CD0339" w:rsidRDefault="00F841AB" w:rsidP="00CD0339">
            <w:pPr>
              <w:jc w:val="right"/>
              <w:rPr>
                <w:b/>
                <w:bCs/>
                <w:color w:val="000000"/>
                <w:sz w:val="22"/>
                <w:szCs w:val="22"/>
              </w:rPr>
            </w:pPr>
            <w:r>
              <w:rPr>
                <w:b/>
                <w:bCs/>
                <w:sz w:val="22"/>
                <w:szCs w:val="22"/>
              </w:rPr>
              <w:t>2</w:t>
            </w:r>
            <w:r w:rsidR="008C2B08">
              <w:rPr>
                <w:b/>
                <w:bCs/>
                <w:sz w:val="22"/>
                <w:szCs w:val="22"/>
              </w:rPr>
              <w:t>39.49</w:t>
            </w:r>
          </w:p>
        </w:tc>
        <w:tc>
          <w:tcPr>
            <w:tcW w:w="2124" w:type="dxa"/>
            <w:tcBorders>
              <w:top w:val="nil"/>
              <w:left w:val="nil"/>
              <w:bottom w:val="nil"/>
              <w:right w:val="nil"/>
            </w:tcBorders>
            <w:hideMark/>
          </w:tcPr>
          <w:p w14:paraId="5D4C714A" w14:textId="77777777" w:rsidR="00CD0339" w:rsidRDefault="00CD0339" w:rsidP="00CD0339">
            <w:pPr>
              <w:rPr>
                <w:color w:val="000000"/>
                <w:sz w:val="22"/>
                <w:szCs w:val="22"/>
              </w:rPr>
            </w:pPr>
            <w:r>
              <w:rPr>
                <w:color w:val="000000"/>
                <w:sz w:val="22"/>
                <w:szCs w:val="22"/>
              </w:rPr>
              <w:t>On application.</w:t>
            </w:r>
          </w:p>
        </w:tc>
      </w:tr>
      <w:tr w:rsidR="00CD0339" w14:paraId="604CD0F6" w14:textId="77777777" w:rsidTr="000F3E4F">
        <w:trPr>
          <w:trHeight w:val="893"/>
        </w:trPr>
        <w:tc>
          <w:tcPr>
            <w:tcW w:w="1145" w:type="dxa"/>
            <w:tcBorders>
              <w:top w:val="nil"/>
              <w:left w:val="nil"/>
              <w:bottom w:val="nil"/>
              <w:right w:val="nil"/>
            </w:tcBorders>
          </w:tcPr>
          <w:p w14:paraId="3E53C84F" w14:textId="5B361193" w:rsidR="00CD0339" w:rsidRDefault="00CD0339" w:rsidP="00CD0339">
            <w:pPr>
              <w:rPr>
                <w:color w:val="000000"/>
                <w:sz w:val="22"/>
                <w:szCs w:val="22"/>
              </w:rPr>
            </w:pPr>
            <w:r>
              <w:rPr>
                <w:color w:val="000000"/>
                <w:sz w:val="22"/>
                <w:szCs w:val="22"/>
              </w:rPr>
              <w:t>1.20</w:t>
            </w:r>
          </w:p>
        </w:tc>
        <w:tc>
          <w:tcPr>
            <w:tcW w:w="1276" w:type="dxa"/>
            <w:tcBorders>
              <w:top w:val="nil"/>
              <w:left w:val="nil"/>
              <w:bottom w:val="nil"/>
              <w:right w:val="nil"/>
            </w:tcBorders>
            <w:hideMark/>
          </w:tcPr>
          <w:p w14:paraId="00680E52" w14:textId="7DB236B6" w:rsidR="00CD0339" w:rsidRDefault="00CD0339" w:rsidP="00CD0339">
            <w:pPr>
              <w:rPr>
                <w:color w:val="000000"/>
                <w:sz w:val="22"/>
                <w:szCs w:val="22"/>
              </w:rPr>
            </w:pPr>
            <w:r>
              <w:rPr>
                <w:color w:val="000000"/>
                <w:sz w:val="22"/>
                <w:szCs w:val="22"/>
              </w:rPr>
              <w:t>s 26</w:t>
            </w:r>
          </w:p>
        </w:tc>
        <w:tc>
          <w:tcPr>
            <w:tcW w:w="3322" w:type="dxa"/>
            <w:tcBorders>
              <w:top w:val="nil"/>
              <w:left w:val="nil"/>
              <w:bottom w:val="nil"/>
              <w:right w:val="nil"/>
            </w:tcBorders>
            <w:hideMark/>
          </w:tcPr>
          <w:p w14:paraId="32FA216D" w14:textId="77777777" w:rsidR="00CD0339" w:rsidRDefault="00CD0339" w:rsidP="00CD0339">
            <w:pPr>
              <w:rPr>
                <w:color w:val="000000"/>
                <w:sz w:val="22"/>
                <w:szCs w:val="22"/>
              </w:rPr>
            </w:pPr>
            <w:r>
              <w:rPr>
                <w:color w:val="000000"/>
                <w:sz w:val="22"/>
                <w:szCs w:val="22"/>
              </w:rPr>
              <w:t>Application fee for the transfer of a water access entitlement either permanently or for a period of time.</w:t>
            </w:r>
          </w:p>
        </w:tc>
        <w:tc>
          <w:tcPr>
            <w:tcW w:w="1316" w:type="dxa"/>
            <w:tcBorders>
              <w:top w:val="nil"/>
              <w:left w:val="nil"/>
              <w:bottom w:val="nil"/>
              <w:right w:val="nil"/>
            </w:tcBorders>
            <w:hideMark/>
          </w:tcPr>
          <w:p w14:paraId="40E130EF" w14:textId="5AE8D5DE" w:rsidR="00CD0339" w:rsidRPr="00CD0339" w:rsidRDefault="00CD0339" w:rsidP="00CD0339">
            <w:pPr>
              <w:jc w:val="right"/>
              <w:rPr>
                <w:i/>
                <w:iCs/>
                <w:color w:val="000000"/>
                <w:sz w:val="22"/>
                <w:szCs w:val="22"/>
              </w:rPr>
            </w:pPr>
            <w:r w:rsidRPr="00CD0339">
              <w:rPr>
                <w:i/>
                <w:iCs/>
                <w:sz w:val="22"/>
                <w:szCs w:val="22"/>
              </w:rPr>
              <w:t>2</w:t>
            </w:r>
            <w:r w:rsidR="008C2B08">
              <w:rPr>
                <w:i/>
                <w:iCs/>
                <w:sz w:val="22"/>
                <w:szCs w:val="22"/>
              </w:rPr>
              <w:t>14.69</w:t>
            </w:r>
          </w:p>
        </w:tc>
        <w:tc>
          <w:tcPr>
            <w:tcW w:w="1591" w:type="dxa"/>
            <w:tcBorders>
              <w:top w:val="nil"/>
              <w:left w:val="nil"/>
              <w:bottom w:val="nil"/>
              <w:right w:val="nil"/>
            </w:tcBorders>
            <w:hideMark/>
          </w:tcPr>
          <w:p w14:paraId="1A1F1CFD" w14:textId="0553455A" w:rsidR="00CD0339" w:rsidRPr="00CD0339" w:rsidRDefault="008C2B08" w:rsidP="00CD0339">
            <w:pPr>
              <w:jc w:val="right"/>
              <w:rPr>
                <w:b/>
                <w:bCs/>
                <w:color w:val="000000"/>
                <w:sz w:val="22"/>
                <w:szCs w:val="22"/>
              </w:rPr>
            </w:pPr>
            <w:r>
              <w:rPr>
                <w:b/>
                <w:bCs/>
                <w:sz w:val="22"/>
                <w:szCs w:val="22"/>
              </w:rPr>
              <w:t>222.42</w:t>
            </w:r>
          </w:p>
        </w:tc>
        <w:tc>
          <w:tcPr>
            <w:tcW w:w="2124" w:type="dxa"/>
            <w:tcBorders>
              <w:top w:val="nil"/>
              <w:left w:val="nil"/>
              <w:bottom w:val="nil"/>
              <w:right w:val="nil"/>
            </w:tcBorders>
            <w:hideMark/>
          </w:tcPr>
          <w:p w14:paraId="36A7D96C" w14:textId="77777777" w:rsidR="00CD0339" w:rsidRDefault="00CD0339" w:rsidP="00CD0339">
            <w:pPr>
              <w:rPr>
                <w:color w:val="000000"/>
                <w:sz w:val="22"/>
                <w:szCs w:val="22"/>
              </w:rPr>
            </w:pPr>
            <w:r>
              <w:rPr>
                <w:color w:val="000000"/>
                <w:sz w:val="22"/>
                <w:szCs w:val="22"/>
              </w:rPr>
              <w:t>On application.</w:t>
            </w:r>
          </w:p>
        </w:tc>
      </w:tr>
      <w:tr w:rsidR="003C1D82" w14:paraId="5F2D8DED" w14:textId="77777777" w:rsidTr="000F3E4F">
        <w:trPr>
          <w:trHeight w:val="297"/>
        </w:trPr>
        <w:tc>
          <w:tcPr>
            <w:tcW w:w="1145" w:type="dxa"/>
            <w:tcBorders>
              <w:top w:val="nil"/>
              <w:left w:val="nil"/>
              <w:bottom w:val="nil"/>
              <w:right w:val="nil"/>
            </w:tcBorders>
          </w:tcPr>
          <w:p w14:paraId="217E02BA" w14:textId="77777777" w:rsidR="003C1D82" w:rsidRDefault="003C1D82">
            <w:pPr>
              <w:jc w:val="center"/>
              <w:rPr>
                <w:i/>
                <w:iCs/>
                <w:color w:val="000000"/>
                <w:sz w:val="22"/>
                <w:szCs w:val="22"/>
              </w:rPr>
            </w:pPr>
          </w:p>
        </w:tc>
        <w:tc>
          <w:tcPr>
            <w:tcW w:w="9629" w:type="dxa"/>
            <w:gridSpan w:val="5"/>
            <w:tcBorders>
              <w:top w:val="nil"/>
              <w:left w:val="nil"/>
              <w:bottom w:val="nil"/>
              <w:right w:val="nil"/>
            </w:tcBorders>
            <w:noWrap/>
            <w:vAlign w:val="center"/>
            <w:hideMark/>
          </w:tcPr>
          <w:p w14:paraId="7DF94734" w14:textId="472CBFA5" w:rsidR="003C1D82" w:rsidRDefault="003C1D82">
            <w:pPr>
              <w:jc w:val="center"/>
              <w:rPr>
                <w:i/>
                <w:iCs/>
                <w:color w:val="000000"/>
                <w:sz w:val="22"/>
                <w:szCs w:val="22"/>
              </w:rPr>
            </w:pPr>
            <w:r>
              <w:rPr>
                <w:i/>
                <w:iCs/>
                <w:color w:val="000000"/>
                <w:sz w:val="22"/>
                <w:szCs w:val="22"/>
              </w:rPr>
              <w:t xml:space="preserve">Note: The </w:t>
            </w:r>
            <w:r w:rsidR="00CD12FB">
              <w:rPr>
                <w:i/>
                <w:iCs/>
                <w:color w:val="000000"/>
                <w:sz w:val="22"/>
                <w:szCs w:val="22"/>
              </w:rPr>
              <w:t xml:space="preserve">amounts </w:t>
            </w:r>
            <w:r>
              <w:rPr>
                <w:i/>
                <w:iCs/>
                <w:color w:val="000000"/>
                <w:sz w:val="22"/>
                <w:szCs w:val="22"/>
              </w:rPr>
              <w:t xml:space="preserve">set out in column </w:t>
            </w:r>
            <w:r w:rsidR="00CD12FB">
              <w:rPr>
                <w:i/>
                <w:iCs/>
                <w:color w:val="000000"/>
                <w:sz w:val="22"/>
                <w:szCs w:val="22"/>
              </w:rPr>
              <w:t>4</w:t>
            </w:r>
            <w:r>
              <w:rPr>
                <w:i/>
                <w:iCs/>
                <w:color w:val="000000"/>
                <w:sz w:val="22"/>
                <w:szCs w:val="22"/>
              </w:rPr>
              <w:t xml:space="preserve"> are for comparison purposes only.</w:t>
            </w:r>
          </w:p>
        </w:tc>
      </w:tr>
    </w:tbl>
    <w:p w14:paraId="55F1FD21" w14:textId="77777777" w:rsidR="007C2658" w:rsidRDefault="007C2658" w:rsidP="003160DB">
      <w:pPr>
        <w:ind w:left="-426"/>
      </w:pPr>
    </w:p>
    <w:p w14:paraId="5A4F294E" w14:textId="77777777" w:rsidR="003160DB" w:rsidRDefault="003160DB"/>
    <w:p w14:paraId="29F06EF4" w14:textId="77777777" w:rsidR="003160DB" w:rsidRDefault="003160DB" w:rsidP="00CB7BF1">
      <w:pPr>
        <w:spacing w:before="80" w:after="80"/>
        <w:rPr>
          <w:rFonts w:ascii="Arial" w:hAnsi="Arial" w:cs="Arial"/>
          <w:b/>
          <w:sz w:val="20"/>
          <w:szCs w:val="20"/>
        </w:rPr>
        <w:sectPr w:rsidR="003160DB" w:rsidSect="004451E5">
          <w:headerReference w:type="default" r:id="rId16"/>
          <w:footerReference w:type="default" r:id="rId17"/>
          <w:footerReference w:type="first" r:id="rId18"/>
          <w:pgSz w:w="11907" w:h="16840" w:code="9"/>
          <w:pgMar w:top="1440" w:right="1797" w:bottom="1440" w:left="1797" w:header="720" w:footer="720" w:gutter="0"/>
          <w:pgNumType w:start="2"/>
          <w:cols w:space="720"/>
          <w:titlePg/>
          <w:docGrid w:linePitch="326"/>
        </w:sectPr>
      </w:pPr>
    </w:p>
    <w:p w14:paraId="0682B145" w14:textId="728E47AF" w:rsidR="00C632BC" w:rsidRPr="0086734B" w:rsidRDefault="00C632BC" w:rsidP="00794865">
      <w:pPr>
        <w:rPr>
          <w:sz w:val="4"/>
          <w:szCs w:val="4"/>
        </w:rPr>
      </w:pPr>
    </w:p>
    <w:sectPr w:rsidR="00C632BC" w:rsidRPr="0086734B" w:rsidSect="004451E5">
      <w:footerReference w:type="default" r:id="rId19"/>
      <w:type w:val="continuous"/>
      <w:pgSz w:w="11907" w:h="16840" w:code="9"/>
      <w:pgMar w:top="1440" w:right="1797" w:bottom="1440" w:left="1797"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0469" w14:textId="77777777" w:rsidR="00363473" w:rsidRDefault="00363473">
      <w:r>
        <w:separator/>
      </w:r>
    </w:p>
  </w:endnote>
  <w:endnote w:type="continuationSeparator" w:id="0">
    <w:p w14:paraId="3462CAE3" w14:textId="77777777" w:rsidR="00363473" w:rsidRDefault="0036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589" w14:textId="77777777" w:rsidR="006E4B5B" w:rsidRDefault="006E4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E67" w14:textId="253DA1F5" w:rsidR="00605D16" w:rsidRPr="006E4B5B" w:rsidRDefault="006E4B5B" w:rsidP="006E4B5B">
    <w:pPr>
      <w:pStyle w:val="Footer"/>
      <w:jc w:val="center"/>
      <w:rPr>
        <w:rFonts w:ascii="Arial" w:hAnsi="Arial" w:cs="Arial"/>
        <w:sz w:val="14"/>
        <w:szCs w:val="18"/>
      </w:rPr>
    </w:pPr>
    <w:r w:rsidRPr="006E4B5B">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CE6A" w14:textId="77777777" w:rsidR="00FB0AA4" w:rsidRDefault="00FB0AA4">
    <w:pPr>
      <w:pStyle w:val="Footer"/>
      <w:jc w:val="center"/>
    </w:pPr>
    <w:r>
      <w:fldChar w:fldCharType="begin"/>
    </w:r>
    <w:r>
      <w:instrText xml:space="preserve"> PAGE   \* MERGEFORMAT </w:instrText>
    </w:r>
    <w:r>
      <w:fldChar w:fldCharType="separate"/>
    </w:r>
    <w:r w:rsidR="00DF2325">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3DB9" w14:textId="2F7F1ACE" w:rsidR="00BE6E4F" w:rsidRPr="006E4B5B" w:rsidRDefault="006E4B5B" w:rsidP="006E4B5B">
    <w:pPr>
      <w:jc w:val="center"/>
      <w:rPr>
        <w:rFonts w:ascii="Arial" w:hAnsi="Arial" w:cs="Arial"/>
        <w:sz w:val="14"/>
      </w:rPr>
    </w:pPr>
    <w:r w:rsidRPr="006E4B5B">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C496" w14:textId="487AF112" w:rsidR="00BE6E4F" w:rsidRPr="006E4B5B" w:rsidRDefault="006E4B5B" w:rsidP="006E4B5B">
    <w:pPr>
      <w:jc w:val="center"/>
      <w:rPr>
        <w:rFonts w:ascii="Arial" w:hAnsi="Arial" w:cs="Arial"/>
        <w:sz w:val="14"/>
      </w:rPr>
    </w:pPr>
    <w:r w:rsidRPr="006E4B5B">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02E" w14:textId="3F425BA2" w:rsidR="00FB0AA4" w:rsidRDefault="00FB0AA4" w:rsidP="00FB0AA4">
    <w:pPr>
      <w:pStyle w:val="Footer"/>
      <w:jc w:val="center"/>
    </w:pPr>
    <w:r>
      <w:fldChar w:fldCharType="begin"/>
    </w:r>
    <w:r>
      <w:instrText xml:space="preserve"> PAGE   \* MERGEFORMAT </w:instrText>
    </w:r>
    <w:r>
      <w:fldChar w:fldCharType="separate"/>
    </w:r>
    <w:r w:rsidR="00DF2325">
      <w:rPr>
        <w:noProof/>
      </w:rPr>
      <w:t>4</w:t>
    </w:r>
    <w:r>
      <w:fldChar w:fldCharType="end"/>
    </w:r>
  </w:p>
  <w:p w14:paraId="6FC2213A" w14:textId="3273887A" w:rsidR="00CB5EA7" w:rsidRPr="006E744F" w:rsidRDefault="006E744F" w:rsidP="006E744F">
    <w:pPr>
      <w:pStyle w:val="Footer"/>
      <w:spacing w:before="120"/>
      <w:jc w:val="center"/>
      <w:rPr>
        <w:rFonts w:ascii="Arial" w:hAnsi="Arial" w:cs="Arial"/>
        <w:sz w:val="14"/>
      </w:rPr>
    </w:pPr>
    <w:r w:rsidRPr="006E744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0B09" w14:textId="77777777" w:rsidR="00363473" w:rsidRDefault="00363473">
      <w:r>
        <w:separator/>
      </w:r>
    </w:p>
  </w:footnote>
  <w:footnote w:type="continuationSeparator" w:id="0">
    <w:p w14:paraId="2E47BBED" w14:textId="77777777" w:rsidR="00363473" w:rsidRDefault="0036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0E52" w14:textId="77777777" w:rsidR="006E4B5B" w:rsidRDefault="006E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5A6D" w14:textId="77777777" w:rsidR="006E4B5B" w:rsidRDefault="006E4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9FF" w14:textId="77777777" w:rsidR="006E4B5B" w:rsidRDefault="006E4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1A27" w14:textId="77777777" w:rsidR="00641F2A" w:rsidRPr="00E32061" w:rsidRDefault="00641F2A" w:rsidP="001F61B9">
    <w:pPr>
      <w:pStyle w:val="Header"/>
      <w:tabs>
        <w:tab w:val="clear" w:pos="4153"/>
        <w:tab w:val="clear" w:pos="8306"/>
      </w:tabs>
      <w:ind w:left="-426"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78A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80E3FF7"/>
    <w:multiLevelType w:val="hybridMultilevel"/>
    <w:tmpl w:val="8D521D6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91949"/>
    <w:multiLevelType w:val="hybridMultilevel"/>
    <w:tmpl w:val="7C7E66B2"/>
    <w:lvl w:ilvl="0" w:tplc="04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840241416">
    <w:abstractNumId w:val="7"/>
  </w:num>
  <w:num w:numId="2" w16cid:durableId="832841559">
    <w:abstractNumId w:val="4"/>
  </w:num>
  <w:num w:numId="3" w16cid:durableId="1536625411">
    <w:abstractNumId w:val="6"/>
  </w:num>
  <w:num w:numId="4" w16cid:durableId="2080321009">
    <w:abstractNumId w:val="6"/>
  </w:num>
  <w:num w:numId="5" w16cid:durableId="780881711">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6" w16cid:durableId="1082678223">
    <w:abstractNumId w:val="8"/>
  </w:num>
  <w:num w:numId="7" w16cid:durableId="634259563">
    <w:abstractNumId w:val="2"/>
  </w:num>
  <w:num w:numId="8" w16cid:durableId="305471756">
    <w:abstractNumId w:val="3"/>
  </w:num>
  <w:num w:numId="9" w16cid:durableId="404452105">
    <w:abstractNumId w:val="5"/>
  </w:num>
  <w:num w:numId="10" w16cid:durableId="156560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4"/>
    <w:rsid w:val="00002FEA"/>
    <w:rsid w:val="0001101C"/>
    <w:rsid w:val="00015104"/>
    <w:rsid w:val="00044B0C"/>
    <w:rsid w:val="00046468"/>
    <w:rsid w:val="00054526"/>
    <w:rsid w:val="0005669A"/>
    <w:rsid w:val="00062A4A"/>
    <w:rsid w:val="00097B2B"/>
    <w:rsid w:val="000A3D49"/>
    <w:rsid w:val="000A685E"/>
    <w:rsid w:val="000C4E4F"/>
    <w:rsid w:val="000D25A9"/>
    <w:rsid w:val="000D31ED"/>
    <w:rsid w:val="000D3DAB"/>
    <w:rsid w:val="000D561E"/>
    <w:rsid w:val="000D6162"/>
    <w:rsid w:val="000E40DE"/>
    <w:rsid w:val="000E443A"/>
    <w:rsid w:val="000F3E4F"/>
    <w:rsid w:val="000F46A3"/>
    <w:rsid w:val="000F48CA"/>
    <w:rsid w:val="000F6264"/>
    <w:rsid w:val="001025B2"/>
    <w:rsid w:val="00112424"/>
    <w:rsid w:val="00117C36"/>
    <w:rsid w:val="00123556"/>
    <w:rsid w:val="00127B8F"/>
    <w:rsid w:val="00134566"/>
    <w:rsid w:val="00140923"/>
    <w:rsid w:val="0014324A"/>
    <w:rsid w:val="00154032"/>
    <w:rsid w:val="00166D88"/>
    <w:rsid w:val="001679A4"/>
    <w:rsid w:val="00180D3F"/>
    <w:rsid w:val="00192EC3"/>
    <w:rsid w:val="001A2935"/>
    <w:rsid w:val="001A4264"/>
    <w:rsid w:val="001A5CDD"/>
    <w:rsid w:val="001B1532"/>
    <w:rsid w:val="001B1DB4"/>
    <w:rsid w:val="001B659D"/>
    <w:rsid w:val="001C06D6"/>
    <w:rsid w:val="001C0C0A"/>
    <w:rsid w:val="001C33A7"/>
    <w:rsid w:val="001D2B0E"/>
    <w:rsid w:val="001D5AF4"/>
    <w:rsid w:val="001E46BA"/>
    <w:rsid w:val="001F61B9"/>
    <w:rsid w:val="002020DB"/>
    <w:rsid w:val="00204855"/>
    <w:rsid w:val="00204AD9"/>
    <w:rsid w:val="0020564D"/>
    <w:rsid w:val="00211766"/>
    <w:rsid w:val="00212A55"/>
    <w:rsid w:val="00223806"/>
    <w:rsid w:val="00233EC0"/>
    <w:rsid w:val="00236721"/>
    <w:rsid w:val="00244EA0"/>
    <w:rsid w:val="002531F8"/>
    <w:rsid w:val="002600B5"/>
    <w:rsid w:val="0026031E"/>
    <w:rsid w:val="00264A20"/>
    <w:rsid w:val="002824DB"/>
    <w:rsid w:val="002863A8"/>
    <w:rsid w:val="00287281"/>
    <w:rsid w:val="002A0343"/>
    <w:rsid w:val="002A6D5D"/>
    <w:rsid w:val="002A7D95"/>
    <w:rsid w:val="002B2C63"/>
    <w:rsid w:val="002C277D"/>
    <w:rsid w:val="002C574A"/>
    <w:rsid w:val="002D0275"/>
    <w:rsid w:val="002D21D2"/>
    <w:rsid w:val="002D27C8"/>
    <w:rsid w:val="002D2F7C"/>
    <w:rsid w:val="002D7FB7"/>
    <w:rsid w:val="002E5DA1"/>
    <w:rsid w:val="002F2144"/>
    <w:rsid w:val="0030538E"/>
    <w:rsid w:val="003160DB"/>
    <w:rsid w:val="00320A5E"/>
    <w:rsid w:val="003227B1"/>
    <w:rsid w:val="0032694A"/>
    <w:rsid w:val="0032774C"/>
    <w:rsid w:val="00334A1C"/>
    <w:rsid w:val="00342577"/>
    <w:rsid w:val="00355B62"/>
    <w:rsid w:val="00362901"/>
    <w:rsid w:val="00363473"/>
    <w:rsid w:val="003828BA"/>
    <w:rsid w:val="003910F3"/>
    <w:rsid w:val="003941C0"/>
    <w:rsid w:val="00395B7E"/>
    <w:rsid w:val="00395C6C"/>
    <w:rsid w:val="003977A9"/>
    <w:rsid w:val="003A4EC0"/>
    <w:rsid w:val="003B4BC4"/>
    <w:rsid w:val="003C1D82"/>
    <w:rsid w:val="003D5A80"/>
    <w:rsid w:val="003E009E"/>
    <w:rsid w:val="003E151B"/>
    <w:rsid w:val="004002FA"/>
    <w:rsid w:val="00407E04"/>
    <w:rsid w:val="00412968"/>
    <w:rsid w:val="0041721D"/>
    <w:rsid w:val="00425C06"/>
    <w:rsid w:val="004306F8"/>
    <w:rsid w:val="00431F9F"/>
    <w:rsid w:val="004320EA"/>
    <w:rsid w:val="004451E5"/>
    <w:rsid w:val="00451797"/>
    <w:rsid w:val="00460678"/>
    <w:rsid w:val="00464024"/>
    <w:rsid w:val="004771E6"/>
    <w:rsid w:val="004815E4"/>
    <w:rsid w:val="0048214B"/>
    <w:rsid w:val="00482A44"/>
    <w:rsid w:val="004A78B3"/>
    <w:rsid w:val="004B7FF2"/>
    <w:rsid w:val="004E0C88"/>
    <w:rsid w:val="004E1511"/>
    <w:rsid w:val="004F33B4"/>
    <w:rsid w:val="00503BA2"/>
    <w:rsid w:val="00510179"/>
    <w:rsid w:val="00516DE3"/>
    <w:rsid w:val="005226A2"/>
    <w:rsid w:val="00527085"/>
    <w:rsid w:val="005328EA"/>
    <w:rsid w:val="00532D77"/>
    <w:rsid w:val="005341DB"/>
    <w:rsid w:val="0053588F"/>
    <w:rsid w:val="00535D8E"/>
    <w:rsid w:val="00535D9D"/>
    <w:rsid w:val="005376F7"/>
    <w:rsid w:val="005411DF"/>
    <w:rsid w:val="00543841"/>
    <w:rsid w:val="00543A20"/>
    <w:rsid w:val="00556C19"/>
    <w:rsid w:val="0055751F"/>
    <w:rsid w:val="005672FC"/>
    <w:rsid w:val="0057349F"/>
    <w:rsid w:val="0057460D"/>
    <w:rsid w:val="0058227E"/>
    <w:rsid w:val="00582E7D"/>
    <w:rsid w:val="00584FA3"/>
    <w:rsid w:val="005A1BFE"/>
    <w:rsid w:val="005D7439"/>
    <w:rsid w:val="005E178A"/>
    <w:rsid w:val="005E33D2"/>
    <w:rsid w:val="005E377D"/>
    <w:rsid w:val="005E5B2B"/>
    <w:rsid w:val="005E6656"/>
    <w:rsid w:val="005F28EB"/>
    <w:rsid w:val="005F384A"/>
    <w:rsid w:val="005F4741"/>
    <w:rsid w:val="005F48A5"/>
    <w:rsid w:val="005F519E"/>
    <w:rsid w:val="00600353"/>
    <w:rsid w:val="00602FA8"/>
    <w:rsid w:val="006037B6"/>
    <w:rsid w:val="00605C5F"/>
    <w:rsid w:val="00605D16"/>
    <w:rsid w:val="00610363"/>
    <w:rsid w:val="0062698C"/>
    <w:rsid w:val="00631B6E"/>
    <w:rsid w:val="00641F2A"/>
    <w:rsid w:val="0065248E"/>
    <w:rsid w:val="0065410C"/>
    <w:rsid w:val="00661208"/>
    <w:rsid w:val="0066424D"/>
    <w:rsid w:val="00672153"/>
    <w:rsid w:val="006730DC"/>
    <w:rsid w:val="00675A59"/>
    <w:rsid w:val="00676E2A"/>
    <w:rsid w:val="00691A5B"/>
    <w:rsid w:val="00696F8B"/>
    <w:rsid w:val="006A22AB"/>
    <w:rsid w:val="006A55B1"/>
    <w:rsid w:val="006B760D"/>
    <w:rsid w:val="006C58CB"/>
    <w:rsid w:val="006D399C"/>
    <w:rsid w:val="006E4B5B"/>
    <w:rsid w:val="006E744F"/>
    <w:rsid w:val="00700325"/>
    <w:rsid w:val="007101D7"/>
    <w:rsid w:val="007111F9"/>
    <w:rsid w:val="00711EA5"/>
    <w:rsid w:val="00730BCB"/>
    <w:rsid w:val="0073423B"/>
    <w:rsid w:val="0073481E"/>
    <w:rsid w:val="007516C0"/>
    <w:rsid w:val="00754A4B"/>
    <w:rsid w:val="007618A7"/>
    <w:rsid w:val="007641D9"/>
    <w:rsid w:val="00781AC7"/>
    <w:rsid w:val="00781CF5"/>
    <w:rsid w:val="007861B8"/>
    <w:rsid w:val="00787DC7"/>
    <w:rsid w:val="00791980"/>
    <w:rsid w:val="00794865"/>
    <w:rsid w:val="00794A75"/>
    <w:rsid w:val="007A2D74"/>
    <w:rsid w:val="007A5DC2"/>
    <w:rsid w:val="007B11F8"/>
    <w:rsid w:val="007B1D60"/>
    <w:rsid w:val="007C2658"/>
    <w:rsid w:val="007D7A9D"/>
    <w:rsid w:val="007E13B3"/>
    <w:rsid w:val="007E4ED6"/>
    <w:rsid w:val="007F3554"/>
    <w:rsid w:val="00802B6C"/>
    <w:rsid w:val="00811F9A"/>
    <w:rsid w:val="00817E27"/>
    <w:rsid w:val="008262F4"/>
    <w:rsid w:val="00827B08"/>
    <w:rsid w:val="0084438D"/>
    <w:rsid w:val="008444EE"/>
    <w:rsid w:val="00854BFA"/>
    <w:rsid w:val="0086734B"/>
    <w:rsid w:val="00867713"/>
    <w:rsid w:val="00870077"/>
    <w:rsid w:val="00874523"/>
    <w:rsid w:val="00877B67"/>
    <w:rsid w:val="00882FCA"/>
    <w:rsid w:val="008A13F0"/>
    <w:rsid w:val="008A6ABD"/>
    <w:rsid w:val="008B0870"/>
    <w:rsid w:val="008B2C1D"/>
    <w:rsid w:val="008B5367"/>
    <w:rsid w:val="008C2B08"/>
    <w:rsid w:val="008D6BCA"/>
    <w:rsid w:val="008E01A2"/>
    <w:rsid w:val="008F5CEB"/>
    <w:rsid w:val="009009D7"/>
    <w:rsid w:val="00906D0D"/>
    <w:rsid w:val="00907BEB"/>
    <w:rsid w:val="00915EB9"/>
    <w:rsid w:val="00916415"/>
    <w:rsid w:val="00920BAE"/>
    <w:rsid w:val="00925842"/>
    <w:rsid w:val="00926D3F"/>
    <w:rsid w:val="00927C68"/>
    <w:rsid w:val="009358AB"/>
    <w:rsid w:val="00945D6F"/>
    <w:rsid w:val="00953F25"/>
    <w:rsid w:val="00960F19"/>
    <w:rsid w:val="0096268B"/>
    <w:rsid w:val="00962BB0"/>
    <w:rsid w:val="0096449C"/>
    <w:rsid w:val="009717F9"/>
    <w:rsid w:val="00973751"/>
    <w:rsid w:val="00973BF9"/>
    <w:rsid w:val="00974595"/>
    <w:rsid w:val="00977C3B"/>
    <w:rsid w:val="00997C75"/>
    <w:rsid w:val="009B2C13"/>
    <w:rsid w:val="009D1B09"/>
    <w:rsid w:val="009D475D"/>
    <w:rsid w:val="009D7D24"/>
    <w:rsid w:val="009E5930"/>
    <w:rsid w:val="009E7DB7"/>
    <w:rsid w:val="00A00AF7"/>
    <w:rsid w:val="00A01CC0"/>
    <w:rsid w:val="00A13015"/>
    <w:rsid w:val="00A17548"/>
    <w:rsid w:val="00A224C7"/>
    <w:rsid w:val="00A2340A"/>
    <w:rsid w:val="00A2696B"/>
    <w:rsid w:val="00A26AEC"/>
    <w:rsid w:val="00A3059A"/>
    <w:rsid w:val="00A3135D"/>
    <w:rsid w:val="00A3270D"/>
    <w:rsid w:val="00A369A0"/>
    <w:rsid w:val="00A46464"/>
    <w:rsid w:val="00A548FF"/>
    <w:rsid w:val="00A62D1A"/>
    <w:rsid w:val="00A643BC"/>
    <w:rsid w:val="00A666B6"/>
    <w:rsid w:val="00A7007D"/>
    <w:rsid w:val="00A86462"/>
    <w:rsid w:val="00A9063F"/>
    <w:rsid w:val="00A93C8D"/>
    <w:rsid w:val="00A96395"/>
    <w:rsid w:val="00A97008"/>
    <w:rsid w:val="00A97CDE"/>
    <w:rsid w:val="00AA5867"/>
    <w:rsid w:val="00AB4E6E"/>
    <w:rsid w:val="00AC6549"/>
    <w:rsid w:val="00AD3F42"/>
    <w:rsid w:val="00AD474B"/>
    <w:rsid w:val="00AE46F5"/>
    <w:rsid w:val="00B04E5A"/>
    <w:rsid w:val="00B05A89"/>
    <w:rsid w:val="00B07B1D"/>
    <w:rsid w:val="00B21651"/>
    <w:rsid w:val="00B238D9"/>
    <w:rsid w:val="00B34059"/>
    <w:rsid w:val="00B515B6"/>
    <w:rsid w:val="00B55CF7"/>
    <w:rsid w:val="00B562BE"/>
    <w:rsid w:val="00B5780F"/>
    <w:rsid w:val="00B621DC"/>
    <w:rsid w:val="00B640A2"/>
    <w:rsid w:val="00B76877"/>
    <w:rsid w:val="00B779E9"/>
    <w:rsid w:val="00B92455"/>
    <w:rsid w:val="00B92528"/>
    <w:rsid w:val="00B92531"/>
    <w:rsid w:val="00B92600"/>
    <w:rsid w:val="00BA24E3"/>
    <w:rsid w:val="00BB64C7"/>
    <w:rsid w:val="00BB75EC"/>
    <w:rsid w:val="00BC2CC7"/>
    <w:rsid w:val="00BC579E"/>
    <w:rsid w:val="00BC7536"/>
    <w:rsid w:val="00BD4940"/>
    <w:rsid w:val="00BE6E4F"/>
    <w:rsid w:val="00BE7FF1"/>
    <w:rsid w:val="00BF0B9E"/>
    <w:rsid w:val="00BF335C"/>
    <w:rsid w:val="00C03D2A"/>
    <w:rsid w:val="00C0565E"/>
    <w:rsid w:val="00C0625E"/>
    <w:rsid w:val="00C1190E"/>
    <w:rsid w:val="00C12F09"/>
    <w:rsid w:val="00C13582"/>
    <w:rsid w:val="00C14F8C"/>
    <w:rsid w:val="00C15968"/>
    <w:rsid w:val="00C216F7"/>
    <w:rsid w:val="00C24F53"/>
    <w:rsid w:val="00C2635E"/>
    <w:rsid w:val="00C32265"/>
    <w:rsid w:val="00C4631F"/>
    <w:rsid w:val="00C52344"/>
    <w:rsid w:val="00C52C62"/>
    <w:rsid w:val="00C60647"/>
    <w:rsid w:val="00C632BC"/>
    <w:rsid w:val="00C72337"/>
    <w:rsid w:val="00C74CE2"/>
    <w:rsid w:val="00C75D89"/>
    <w:rsid w:val="00C76981"/>
    <w:rsid w:val="00C84576"/>
    <w:rsid w:val="00CA3A92"/>
    <w:rsid w:val="00CB5EA7"/>
    <w:rsid w:val="00CB7BF1"/>
    <w:rsid w:val="00CB7C87"/>
    <w:rsid w:val="00CC4449"/>
    <w:rsid w:val="00CC70F4"/>
    <w:rsid w:val="00CD02F4"/>
    <w:rsid w:val="00CD0339"/>
    <w:rsid w:val="00CD12FB"/>
    <w:rsid w:val="00CD4B9D"/>
    <w:rsid w:val="00CE35A4"/>
    <w:rsid w:val="00CF790C"/>
    <w:rsid w:val="00CF7D1E"/>
    <w:rsid w:val="00D0146A"/>
    <w:rsid w:val="00D02FB4"/>
    <w:rsid w:val="00D07E06"/>
    <w:rsid w:val="00D17B37"/>
    <w:rsid w:val="00D2331B"/>
    <w:rsid w:val="00D3079B"/>
    <w:rsid w:val="00D42950"/>
    <w:rsid w:val="00D441BC"/>
    <w:rsid w:val="00D45F55"/>
    <w:rsid w:val="00D760D1"/>
    <w:rsid w:val="00D8060D"/>
    <w:rsid w:val="00D83D92"/>
    <w:rsid w:val="00D904C2"/>
    <w:rsid w:val="00DA7E28"/>
    <w:rsid w:val="00DB3DEA"/>
    <w:rsid w:val="00DB4112"/>
    <w:rsid w:val="00DB467E"/>
    <w:rsid w:val="00DC03B2"/>
    <w:rsid w:val="00DC48FA"/>
    <w:rsid w:val="00DD0CFE"/>
    <w:rsid w:val="00DD164B"/>
    <w:rsid w:val="00DD2F09"/>
    <w:rsid w:val="00DE33E9"/>
    <w:rsid w:val="00DE450C"/>
    <w:rsid w:val="00DF2325"/>
    <w:rsid w:val="00DF3BC3"/>
    <w:rsid w:val="00DF6AD7"/>
    <w:rsid w:val="00E04C40"/>
    <w:rsid w:val="00E23576"/>
    <w:rsid w:val="00E24350"/>
    <w:rsid w:val="00E30326"/>
    <w:rsid w:val="00E32061"/>
    <w:rsid w:val="00E33EA1"/>
    <w:rsid w:val="00E40EEC"/>
    <w:rsid w:val="00E5383A"/>
    <w:rsid w:val="00E6786F"/>
    <w:rsid w:val="00E81D28"/>
    <w:rsid w:val="00E82EA9"/>
    <w:rsid w:val="00E96848"/>
    <w:rsid w:val="00EB08A6"/>
    <w:rsid w:val="00EB6B07"/>
    <w:rsid w:val="00EC5276"/>
    <w:rsid w:val="00ED3CC8"/>
    <w:rsid w:val="00EE159C"/>
    <w:rsid w:val="00EE29E9"/>
    <w:rsid w:val="00EE71B3"/>
    <w:rsid w:val="00EE75F7"/>
    <w:rsid w:val="00EF03D5"/>
    <w:rsid w:val="00EF1C6C"/>
    <w:rsid w:val="00EF2532"/>
    <w:rsid w:val="00EF4C50"/>
    <w:rsid w:val="00F01F6F"/>
    <w:rsid w:val="00F02F55"/>
    <w:rsid w:val="00F054A7"/>
    <w:rsid w:val="00F20F1D"/>
    <w:rsid w:val="00F214DD"/>
    <w:rsid w:val="00F27FD8"/>
    <w:rsid w:val="00F30D2E"/>
    <w:rsid w:val="00F33FC1"/>
    <w:rsid w:val="00F41F00"/>
    <w:rsid w:val="00F44124"/>
    <w:rsid w:val="00F47D77"/>
    <w:rsid w:val="00F51C84"/>
    <w:rsid w:val="00F573BC"/>
    <w:rsid w:val="00F6500D"/>
    <w:rsid w:val="00F654A0"/>
    <w:rsid w:val="00F65FDC"/>
    <w:rsid w:val="00F67A6D"/>
    <w:rsid w:val="00F841AB"/>
    <w:rsid w:val="00F95612"/>
    <w:rsid w:val="00F97BA4"/>
    <w:rsid w:val="00FA1C02"/>
    <w:rsid w:val="00FA6797"/>
    <w:rsid w:val="00FB0AA4"/>
    <w:rsid w:val="00FB7087"/>
    <w:rsid w:val="00FC28AF"/>
    <w:rsid w:val="00FC69A7"/>
    <w:rsid w:val="00FD5A29"/>
    <w:rsid w:val="00FD5F6F"/>
    <w:rsid w:val="00FD7759"/>
    <w:rsid w:val="00FF11EA"/>
    <w:rsid w:val="00FF1681"/>
    <w:rsid w:val="00FF75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73624"/>
  <w15:chartTrackingRefBased/>
  <w15:docId w15:val="{F9B9B30C-995D-4B9E-BD2F-61A755F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9D"/>
    <w:rPr>
      <w:sz w:val="24"/>
      <w:szCs w:val="24"/>
      <w:lang w:eastAsia="en-US"/>
    </w:rPr>
  </w:style>
  <w:style w:type="paragraph" w:styleId="Heading1">
    <w:name w:val="heading 1"/>
    <w:basedOn w:val="Normal"/>
    <w:next w:val="Normal"/>
    <w:link w:val="Heading1Char"/>
    <w:uiPriority w:val="9"/>
    <w:qFormat/>
    <w:rsid w:val="00E32061"/>
    <w:pPr>
      <w:keepNext/>
      <w:widowControl w:val="0"/>
      <w:spacing w:before="240" w:after="60"/>
      <w:outlineLvl w:val="0"/>
    </w:pPr>
    <w:rPr>
      <w:rFonts w:ascii="Cambria" w:hAnsi="Cambria"/>
      <w:b/>
      <w:bCs/>
      <w:kern w:val="32"/>
      <w:sz w:val="32"/>
      <w:szCs w:val="32"/>
      <w:lang w:val="x-none"/>
    </w:rPr>
  </w:style>
  <w:style w:type="paragraph" w:styleId="Heading2">
    <w:name w:val="heading 2"/>
    <w:basedOn w:val="Heading1"/>
    <w:next w:val="Normal"/>
    <w:link w:val="Heading2Char"/>
    <w:uiPriority w:val="9"/>
    <w:qFormat/>
    <w:pPr>
      <w:outlineLvl w:val="1"/>
    </w:pPr>
    <w:rPr>
      <w:i/>
      <w:iCs/>
      <w:kern w:val="0"/>
      <w:sz w:val="28"/>
      <w:szCs w:val="28"/>
    </w:rPr>
  </w:style>
  <w:style w:type="paragraph" w:styleId="Heading3">
    <w:name w:val="heading 3"/>
    <w:basedOn w:val="Normal"/>
    <w:next w:val="Normal"/>
    <w:link w:val="Heading3Char"/>
    <w:uiPriority w:val="9"/>
    <w:qFormat/>
    <w:pPr>
      <w:keepNext/>
      <w:jc w:val="right"/>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hAnsi="Cambria" w:cs="Times New Roman"/>
      <w:b/>
      <w:bCs/>
      <w:sz w:val="26"/>
      <w:szCs w:val="26"/>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character" w:styleId="PageNumber">
    <w:name w:val="page number"/>
    <w:uiPriority w:val="99"/>
    <w:rPr>
      <w:rFonts w:ascii="Times New Roman" w:hAnsi="Times New Roman" w:cs="Times New Roman"/>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BodyText2">
    <w:name w:val="Body Text 2"/>
    <w:basedOn w:val="Normal"/>
    <w:link w:val="BodyText2Char"/>
    <w:uiPriority w:val="99"/>
    <w:pPr>
      <w:spacing w:after="120" w:line="480" w:lineRule="auto"/>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LongTitle">
    <w:name w:val="LongTitle"/>
    <w:basedOn w:val="Normal"/>
    <w:uiPriority w:val="99"/>
    <w:pPr>
      <w:spacing w:before="240" w:after="60"/>
      <w:jc w:val="both"/>
    </w:p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signatureblock">
    <w:name w:val="signature block"/>
    <w:basedOn w:val="Normal"/>
    <w:next w:val="Normal"/>
    <w:uiPriority w:val="99"/>
    <w:rsid w:val="0001101C"/>
    <w:rPr>
      <w:color w:val="000000"/>
    </w:rPr>
  </w:style>
  <w:style w:type="character" w:styleId="CommentReference">
    <w:name w:val="annotation reference"/>
    <w:basedOn w:val="DefaultParagraphFont"/>
    <w:uiPriority w:val="99"/>
    <w:semiHidden/>
    <w:unhideWhenUsed/>
    <w:rsid w:val="00802B6C"/>
    <w:rPr>
      <w:sz w:val="16"/>
      <w:szCs w:val="16"/>
    </w:rPr>
  </w:style>
  <w:style w:type="paragraph" w:styleId="CommentText">
    <w:name w:val="annotation text"/>
    <w:basedOn w:val="Normal"/>
    <w:link w:val="CommentTextChar"/>
    <w:uiPriority w:val="99"/>
    <w:semiHidden/>
    <w:unhideWhenUsed/>
    <w:rsid w:val="00802B6C"/>
    <w:rPr>
      <w:sz w:val="20"/>
      <w:szCs w:val="20"/>
    </w:rPr>
  </w:style>
  <w:style w:type="character" w:customStyle="1" w:styleId="CommentTextChar">
    <w:name w:val="Comment Text Char"/>
    <w:basedOn w:val="DefaultParagraphFont"/>
    <w:link w:val="CommentText"/>
    <w:uiPriority w:val="99"/>
    <w:semiHidden/>
    <w:rsid w:val="00802B6C"/>
    <w:rPr>
      <w:lang w:eastAsia="en-US"/>
    </w:rPr>
  </w:style>
  <w:style w:type="paragraph" w:styleId="CommentSubject">
    <w:name w:val="annotation subject"/>
    <w:basedOn w:val="CommentText"/>
    <w:next w:val="CommentText"/>
    <w:link w:val="CommentSubjectChar"/>
    <w:uiPriority w:val="99"/>
    <w:semiHidden/>
    <w:unhideWhenUsed/>
    <w:rsid w:val="00802B6C"/>
    <w:rPr>
      <w:b/>
      <w:bCs/>
    </w:rPr>
  </w:style>
  <w:style w:type="character" w:customStyle="1" w:styleId="CommentSubjectChar">
    <w:name w:val="Comment Subject Char"/>
    <w:basedOn w:val="CommentTextChar"/>
    <w:link w:val="CommentSubject"/>
    <w:uiPriority w:val="99"/>
    <w:semiHidden/>
    <w:rsid w:val="00802B6C"/>
    <w:rPr>
      <w:b/>
      <w:bCs/>
      <w:lang w:eastAsia="en-US"/>
    </w:rPr>
  </w:style>
  <w:style w:type="paragraph" w:styleId="Revision">
    <w:name w:val="Revision"/>
    <w:hidden/>
    <w:uiPriority w:val="99"/>
    <w:semiHidden/>
    <w:rsid w:val="003C1D82"/>
    <w:rPr>
      <w:sz w:val="24"/>
      <w:szCs w:val="24"/>
      <w:lang w:eastAsia="en-US"/>
    </w:rPr>
  </w:style>
  <w:style w:type="character" w:styleId="Hyperlink">
    <w:name w:val="Hyperlink"/>
    <w:basedOn w:val="DefaultParagraphFont"/>
    <w:uiPriority w:val="99"/>
    <w:unhideWhenUsed/>
    <w:rsid w:val="007E4ED6"/>
    <w:rPr>
      <w:color w:val="0563C1" w:themeColor="hyperlink"/>
      <w:u w:val="single"/>
    </w:rPr>
  </w:style>
  <w:style w:type="character" w:styleId="UnresolvedMention">
    <w:name w:val="Unresolved Mention"/>
    <w:basedOn w:val="DefaultParagraphFont"/>
    <w:uiPriority w:val="99"/>
    <w:semiHidden/>
    <w:unhideWhenUsed/>
    <w:rsid w:val="007E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481">
      <w:bodyDiv w:val="1"/>
      <w:marLeft w:val="0"/>
      <w:marRight w:val="0"/>
      <w:marTop w:val="0"/>
      <w:marBottom w:val="0"/>
      <w:divBdr>
        <w:top w:val="none" w:sz="0" w:space="0" w:color="auto"/>
        <w:left w:val="none" w:sz="0" w:space="0" w:color="auto"/>
        <w:bottom w:val="none" w:sz="0" w:space="0" w:color="auto"/>
        <w:right w:val="none" w:sz="0" w:space="0" w:color="auto"/>
      </w:divBdr>
    </w:div>
    <w:div w:id="75368010">
      <w:marLeft w:val="0"/>
      <w:marRight w:val="0"/>
      <w:marTop w:val="0"/>
      <w:marBottom w:val="0"/>
      <w:divBdr>
        <w:top w:val="none" w:sz="0" w:space="0" w:color="auto"/>
        <w:left w:val="none" w:sz="0" w:space="0" w:color="auto"/>
        <w:bottom w:val="none" w:sz="0" w:space="0" w:color="auto"/>
        <w:right w:val="none" w:sz="0" w:space="0" w:color="auto"/>
      </w:divBdr>
    </w:div>
    <w:div w:id="75368011">
      <w:marLeft w:val="0"/>
      <w:marRight w:val="0"/>
      <w:marTop w:val="0"/>
      <w:marBottom w:val="0"/>
      <w:divBdr>
        <w:top w:val="none" w:sz="0" w:space="0" w:color="auto"/>
        <w:left w:val="none" w:sz="0" w:space="0" w:color="auto"/>
        <w:bottom w:val="none" w:sz="0" w:space="0" w:color="auto"/>
        <w:right w:val="none" w:sz="0" w:space="0" w:color="auto"/>
      </w:divBdr>
    </w:div>
    <w:div w:id="75368012">
      <w:marLeft w:val="0"/>
      <w:marRight w:val="0"/>
      <w:marTop w:val="0"/>
      <w:marBottom w:val="0"/>
      <w:divBdr>
        <w:top w:val="none" w:sz="0" w:space="0" w:color="auto"/>
        <w:left w:val="none" w:sz="0" w:space="0" w:color="auto"/>
        <w:bottom w:val="none" w:sz="0" w:space="0" w:color="auto"/>
        <w:right w:val="none" w:sz="0" w:space="0" w:color="auto"/>
      </w:divBdr>
    </w:div>
    <w:div w:id="75368013">
      <w:marLeft w:val="0"/>
      <w:marRight w:val="0"/>
      <w:marTop w:val="0"/>
      <w:marBottom w:val="0"/>
      <w:divBdr>
        <w:top w:val="none" w:sz="0" w:space="0" w:color="auto"/>
        <w:left w:val="none" w:sz="0" w:space="0" w:color="auto"/>
        <w:bottom w:val="none" w:sz="0" w:space="0" w:color="auto"/>
        <w:right w:val="none" w:sz="0" w:space="0" w:color="auto"/>
      </w:divBdr>
    </w:div>
    <w:div w:id="75368014">
      <w:marLeft w:val="0"/>
      <w:marRight w:val="0"/>
      <w:marTop w:val="0"/>
      <w:marBottom w:val="0"/>
      <w:divBdr>
        <w:top w:val="none" w:sz="0" w:space="0" w:color="auto"/>
        <w:left w:val="none" w:sz="0" w:space="0" w:color="auto"/>
        <w:bottom w:val="none" w:sz="0" w:space="0" w:color="auto"/>
        <w:right w:val="none" w:sz="0" w:space="0" w:color="auto"/>
      </w:divBdr>
    </w:div>
    <w:div w:id="75368015">
      <w:marLeft w:val="0"/>
      <w:marRight w:val="0"/>
      <w:marTop w:val="0"/>
      <w:marBottom w:val="0"/>
      <w:divBdr>
        <w:top w:val="none" w:sz="0" w:space="0" w:color="auto"/>
        <w:left w:val="none" w:sz="0" w:space="0" w:color="auto"/>
        <w:bottom w:val="none" w:sz="0" w:space="0" w:color="auto"/>
        <w:right w:val="none" w:sz="0" w:space="0" w:color="auto"/>
      </w:divBdr>
    </w:div>
    <w:div w:id="75368016">
      <w:marLeft w:val="0"/>
      <w:marRight w:val="0"/>
      <w:marTop w:val="0"/>
      <w:marBottom w:val="0"/>
      <w:divBdr>
        <w:top w:val="none" w:sz="0" w:space="0" w:color="auto"/>
        <w:left w:val="none" w:sz="0" w:space="0" w:color="auto"/>
        <w:bottom w:val="none" w:sz="0" w:space="0" w:color="auto"/>
        <w:right w:val="none" w:sz="0" w:space="0" w:color="auto"/>
      </w:divBdr>
    </w:div>
    <w:div w:id="75368017">
      <w:marLeft w:val="0"/>
      <w:marRight w:val="0"/>
      <w:marTop w:val="0"/>
      <w:marBottom w:val="0"/>
      <w:divBdr>
        <w:top w:val="none" w:sz="0" w:space="0" w:color="auto"/>
        <w:left w:val="none" w:sz="0" w:space="0" w:color="auto"/>
        <w:bottom w:val="none" w:sz="0" w:space="0" w:color="auto"/>
        <w:right w:val="none" w:sz="0" w:space="0" w:color="auto"/>
      </w:divBdr>
    </w:div>
    <w:div w:id="75368018">
      <w:marLeft w:val="0"/>
      <w:marRight w:val="0"/>
      <w:marTop w:val="0"/>
      <w:marBottom w:val="0"/>
      <w:divBdr>
        <w:top w:val="none" w:sz="0" w:space="0" w:color="auto"/>
        <w:left w:val="none" w:sz="0" w:space="0" w:color="auto"/>
        <w:bottom w:val="none" w:sz="0" w:space="0" w:color="auto"/>
        <w:right w:val="none" w:sz="0" w:space="0" w:color="auto"/>
      </w:divBdr>
    </w:div>
    <w:div w:id="75368019">
      <w:marLeft w:val="0"/>
      <w:marRight w:val="0"/>
      <w:marTop w:val="0"/>
      <w:marBottom w:val="0"/>
      <w:divBdr>
        <w:top w:val="none" w:sz="0" w:space="0" w:color="auto"/>
        <w:left w:val="none" w:sz="0" w:space="0" w:color="auto"/>
        <w:bottom w:val="none" w:sz="0" w:space="0" w:color="auto"/>
        <w:right w:val="none" w:sz="0" w:space="0" w:color="auto"/>
      </w:divBdr>
    </w:div>
    <w:div w:id="75368020">
      <w:marLeft w:val="0"/>
      <w:marRight w:val="0"/>
      <w:marTop w:val="0"/>
      <w:marBottom w:val="0"/>
      <w:divBdr>
        <w:top w:val="none" w:sz="0" w:space="0" w:color="auto"/>
        <w:left w:val="none" w:sz="0" w:space="0" w:color="auto"/>
        <w:bottom w:val="none" w:sz="0" w:space="0" w:color="auto"/>
        <w:right w:val="none" w:sz="0" w:space="0" w:color="auto"/>
      </w:divBdr>
    </w:div>
    <w:div w:id="75368021">
      <w:marLeft w:val="0"/>
      <w:marRight w:val="0"/>
      <w:marTop w:val="0"/>
      <w:marBottom w:val="0"/>
      <w:divBdr>
        <w:top w:val="none" w:sz="0" w:space="0" w:color="auto"/>
        <w:left w:val="none" w:sz="0" w:space="0" w:color="auto"/>
        <w:bottom w:val="none" w:sz="0" w:space="0" w:color="auto"/>
        <w:right w:val="none" w:sz="0" w:space="0" w:color="auto"/>
      </w:divBdr>
    </w:div>
    <w:div w:id="75368022">
      <w:marLeft w:val="0"/>
      <w:marRight w:val="0"/>
      <w:marTop w:val="0"/>
      <w:marBottom w:val="0"/>
      <w:divBdr>
        <w:top w:val="none" w:sz="0" w:space="0" w:color="auto"/>
        <w:left w:val="none" w:sz="0" w:space="0" w:color="auto"/>
        <w:bottom w:val="none" w:sz="0" w:space="0" w:color="auto"/>
        <w:right w:val="none" w:sz="0" w:space="0" w:color="auto"/>
      </w:divBdr>
    </w:div>
    <w:div w:id="75368023">
      <w:marLeft w:val="0"/>
      <w:marRight w:val="0"/>
      <w:marTop w:val="0"/>
      <w:marBottom w:val="0"/>
      <w:divBdr>
        <w:top w:val="none" w:sz="0" w:space="0" w:color="auto"/>
        <w:left w:val="none" w:sz="0" w:space="0" w:color="auto"/>
        <w:bottom w:val="none" w:sz="0" w:space="0" w:color="auto"/>
        <w:right w:val="none" w:sz="0" w:space="0" w:color="auto"/>
      </w:divBdr>
    </w:div>
    <w:div w:id="75368024">
      <w:marLeft w:val="0"/>
      <w:marRight w:val="0"/>
      <w:marTop w:val="0"/>
      <w:marBottom w:val="0"/>
      <w:divBdr>
        <w:top w:val="none" w:sz="0" w:space="0" w:color="auto"/>
        <w:left w:val="none" w:sz="0" w:space="0" w:color="auto"/>
        <w:bottom w:val="none" w:sz="0" w:space="0" w:color="auto"/>
        <w:right w:val="none" w:sz="0" w:space="0" w:color="auto"/>
      </w:divBdr>
    </w:div>
    <w:div w:id="75368025">
      <w:marLeft w:val="0"/>
      <w:marRight w:val="0"/>
      <w:marTop w:val="0"/>
      <w:marBottom w:val="0"/>
      <w:divBdr>
        <w:top w:val="none" w:sz="0" w:space="0" w:color="auto"/>
        <w:left w:val="none" w:sz="0" w:space="0" w:color="auto"/>
        <w:bottom w:val="none" w:sz="0" w:space="0" w:color="auto"/>
        <w:right w:val="none" w:sz="0" w:space="0" w:color="auto"/>
      </w:divBdr>
    </w:div>
    <w:div w:id="75368026">
      <w:marLeft w:val="0"/>
      <w:marRight w:val="0"/>
      <w:marTop w:val="0"/>
      <w:marBottom w:val="0"/>
      <w:divBdr>
        <w:top w:val="none" w:sz="0" w:space="0" w:color="auto"/>
        <w:left w:val="none" w:sz="0" w:space="0" w:color="auto"/>
        <w:bottom w:val="none" w:sz="0" w:space="0" w:color="auto"/>
        <w:right w:val="none" w:sz="0" w:space="0" w:color="auto"/>
      </w:divBdr>
    </w:div>
    <w:div w:id="75368027">
      <w:marLeft w:val="0"/>
      <w:marRight w:val="0"/>
      <w:marTop w:val="0"/>
      <w:marBottom w:val="0"/>
      <w:divBdr>
        <w:top w:val="none" w:sz="0" w:space="0" w:color="auto"/>
        <w:left w:val="none" w:sz="0" w:space="0" w:color="auto"/>
        <w:bottom w:val="none" w:sz="0" w:space="0" w:color="auto"/>
        <w:right w:val="none" w:sz="0" w:space="0" w:color="auto"/>
      </w:divBdr>
    </w:div>
    <w:div w:id="75368028">
      <w:marLeft w:val="0"/>
      <w:marRight w:val="0"/>
      <w:marTop w:val="0"/>
      <w:marBottom w:val="0"/>
      <w:divBdr>
        <w:top w:val="none" w:sz="0" w:space="0" w:color="auto"/>
        <w:left w:val="none" w:sz="0" w:space="0" w:color="auto"/>
        <w:bottom w:val="none" w:sz="0" w:space="0" w:color="auto"/>
        <w:right w:val="none" w:sz="0" w:space="0" w:color="auto"/>
      </w:divBdr>
    </w:div>
    <w:div w:id="75368029">
      <w:marLeft w:val="0"/>
      <w:marRight w:val="0"/>
      <w:marTop w:val="0"/>
      <w:marBottom w:val="0"/>
      <w:divBdr>
        <w:top w:val="none" w:sz="0" w:space="0" w:color="auto"/>
        <w:left w:val="none" w:sz="0" w:space="0" w:color="auto"/>
        <w:bottom w:val="none" w:sz="0" w:space="0" w:color="auto"/>
        <w:right w:val="none" w:sz="0" w:space="0" w:color="auto"/>
      </w:divBdr>
    </w:div>
    <w:div w:id="279723444">
      <w:bodyDiv w:val="1"/>
      <w:marLeft w:val="0"/>
      <w:marRight w:val="0"/>
      <w:marTop w:val="0"/>
      <w:marBottom w:val="0"/>
      <w:divBdr>
        <w:top w:val="none" w:sz="0" w:space="0" w:color="auto"/>
        <w:left w:val="none" w:sz="0" w:space="0" w:color="auto"/>
        <w:bottom w:val="none" w:sz="0" w:space="0" w:color="auto"/>
        <w:right w:val="none" w:sz="0" w:space="0" w:color="auto"/>
      </w:divBdr>
    </w:div>
    <w:div w:id="200593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A62461463</value>
    </field>
    <field name="Objective-Title">
      <value order="0">Attach F - Water Resources (Fees) Determination DI - SF Cleared</value>
    </field>
    <field name="Objective-Description">
      <value order="0"/>
    </field>
    <field name="Objective-CreationStamp">
      <value order="0">2026-06-15T01:52:24Z</value>
    </field>
    <field name="Objective-IsApproved">
      <value order="0">false</value>
    </field>
    <field name="Objective-IsPublished">
      <value order="0">false</value>
    </field>
    <field name="Objective-DatePublished">
      <value order="0"/>
    </field>
    <field name="Objective-ModificationStamp">
      <value order="0">2026-06-22T02:53:00Z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O2026/01272 - 2026-27 Fees and Charges - Minister Brief</value>
    </field>
    <field name="Objective-Parent">
      <value order="0">CED - MIN O2026/01272 - 2026-27 Fees and Charges - Minister Brief</value>
    </field>
    <field name="Objective-State">
      <value order="0">Being Edited</value>
    </field>
    <field name="Objective-VersionId">
      <value order="0">vA79384009</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66B0926-014F-4A95-B9C4-96A1760AB75B}">
  <ds:schemaRefs>
    <ds:schemaRef ds:uri="http://schemas.openxmlformats.org/officeDocument/2006/bibliography"/>
  </ds:schemaRefs>
</ds:datastoreItem>
</file>

<file path=customXml/itemProps3.xml><?xml version="1.0" encoding="utf-8"?>
<ds:datastoreItem xmlns:ds="http://schemas.openxmlformats.org/officeDocument/2006/customXml" ds:itemID="{819877D6-C5EB-492F-8050-4CC0C3561E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5286</Characters>
  <Application>Microsoft Office Word</Application>
  <DocSecurity>0</DocSecurity>
  <Lines>339</Lines>
  <Paragraphs>159</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2018-05-21T02:58:00Z</cp:lastPrinted>
  <dcterms:created xsi:type="dcterms:W3CDTF">2026-06-22T02:56:00Z</dcterms:created>
  <dcterms:modified xsi:type="dcterms:W3CDTF">2026-06-22T02:56:00Z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7228d00b-4e54-4a36-bb4c-c6669e8bf27b</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CHECKEDOUTFROMJMS">
    <vt:lpwstr/>
  </property>
  <property fmtid="{D5CDD505-2E9C-101B-9397-08002B2CF9AE}" pid="23" name="DMSID">
    <vt:lpwstr>1335023</vt:lpwstr>
  </property>
  <property fmtid="{D5CDD505-2E9C-101B-9397-08002B2CF9AE}" pid="24" name="JMSREQUIREDCHECKIN">
    <vt:lpwstr/>
  </property>
  <property fmtid="{D5CDD505-2E9C-101B-9397-08002B2CF9AE}" pid="25" name="MSIP_Label_69af8531-eb46-4968-8cb3-105d2f5ea87e_Enabled">
    <vt:lpwstr>true</vt:lpwstr>
  </property>
  <property fmtid="{D5CDD505-2E9C-101B-9397-08002B2CF9AE}" pid="26" name="MSIP_Label_69af8531-eb46-4968-8cb3-105d2f5ea87e_SetDate">
    <vt:lpwstr>2024-04-15T01:45:57Z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21c88c31-ffd2-4c85-8393-74cb0d0376c6</vt:lpwstr>
  </property>
  <property fmtid="{D5CDD505-2E9C-101B-9397-08002B2CF9AE}" pid="31" name="MSIP_Label_69af8531-eb46-4968-8cb3-105d2f5ea87e_ContentBits">
    <vt:lpwstr>0</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y fmtid="{D5CDD505-2E9C-101B-9397-08002B2CF9AE}" pid="49" name="Customer-Id">
    <vt:lpwstr>4FEB93B0D38B3BDFE05400144FFB2061</vt:lpwstr>
  </property>
  <property fmtid="{D5CDD505-2E9C-101B-9397-08002B2CF9AE}" pid="50" name="Objective-Id">
    <vt:lpwstr>A62461463</vt:lpwstr>
  </property>
  <property fmtid="{D5CDD505-2E9C-101B-9397-08002B2CF9AE}" pid="51" name="Objective-Title">
    <vt:lpwstr>Attach F - Water Resources (Fees) Determination DI - SF Cleared</vt:lpwstr>
  </property>
  <property fmtid="{D5CDD505-2E9C-101B-9397-08002B2CF9AE}" pid="52" name="Objective-Description">
    <vt:lpwstr/>
  </property>
  <property fmtid="{D5CDD505-2E9C-101B-9397-08002B2CF9AE}" pid="53" name="Objective-CreationStamp">
    <vt:filetime>2026-06-15T01:52:24Z</vt:filetime>
  </property>
  <property fmtid="{D5CDD505-2E9C-101B-9397-08002B2CF9AE}" pid="54" name="Objective-IsApproved">
    <vt:bool>false</vt:bool>
  </property>
  <property fmtid="{D5CDD505-2E9C-101B-9397-08002B2CF9AE}" pid="55" name="Objective-IsPublished">
    <vt:bool>false</vt:bool>
  </property>
  <property fmtid="{D5CDD505-2E9C-101B-9397-08002B2CF9AE}" pid="56" name="Objective-DatePublished">
    <vt:lpwstr/>
  </property>
  <property fmtid="{D5CDD505-2E9C-101B-9397-08002B2CF9AE}" pid="57" name="Objective-ModificationStamp">
    <vt:filetime>2026-06-22T02:53:00Z</vt:filetime>
  </property>
  <property fmtid="{D5CDD505-2E9C-101B-9397-08002B2CF9AE}" pid="58" name="Objective-Owner">
    <vt:lpwstr>Gregory Mirenda</vt:lpwstr>
  </property>
  <property fmtid="{D5CDD505-2E9C-101B-9397-08002B2CF9AE}" pid="59" name="Objective-Path">
    <vt:lpwstr>Whole of ACT Government:TCCS STRUCTURE - Content Restriction Hierarchy:01. Assembly, Cabinet, Ministerial:03. Ministerials:03. Complete:Information Brief (Minister):2026 Information Brief (Minister) (TCCS):CED - MIN O2026/01272 - 2026-27 Fees and Charges - Minister Brief:</vt:lpwstr>
  </property>
  <property fmtid="{D5CDD505-2E9C-101B-9397-08002B2CF9AE}" pid="60" name="Objective-Parent">
    <vt:lpwstr>CED - MIN O2026/01272 - 2026-27 Fees and Charges - Minister Brief</vt:lpwstr>
  </property>
  <property fmtid="{D5CDD505-2E9C-101B-9397-08002B2CF9AE}" pid="61" name="Objective-State">
    <vt:lpwstr>Being Edited</vt:lpwstr>
  </property>
  <property fmtid="{D5CDD505-2E9C-101B-9397-08002B2CF9AE}" pid="62" name="Objective-VersionId">
    <vt:lpwstr>vA79384009</vt:lpwstr>
  </property>
  <property fmtid="{D5CDD505-2E9C-101B-9397-08002B2CF9AE}" pid="63" name="Objective-Version">
    <vt:lpwstr>1.1</vt:lpwstr>
  </property>
  <property fmtid="{D5CDD505-2E9C-101B-9397-08002B2CF9AE}" pid="64" name="Objective-VersionNumber">
    <vt:r8>2</vt:r8>
  </property>
  <property fmtid="{D5CDD505-2E9C-101B-9397-08002B2CF9AE}" pid="65" name="Objective-VersionComment">
    <vt:lpwstr/>
  </property>
  <property fmtid="{D5CDD505-2E9C-101B-9397-08002B2CF9AE}" pid="66" name="Objective-FileNumber">
    <vt:lpwstr>qA2147601</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M Author">
    <vt:lpwstr/>
  </property>
  <property fmtid="{D5CDD505-2E9C-101B-9397-08002B2CF9AE}" pid="70" name="Objective-OM Author Organisation">
    <vt:lpwstr/>
  </property>
  <property fmtid="{D5CDD505-2E9C-101B-9397-08002B2CF9AE}" pid="71" name="Objective-OM Author Type">
    <vt:lpwstr/>
  </property>
  <property fmtid="{D5CDD505-2E9C-101B-9397-08002B2CF9AE}" pid="72" name="Objective-OM Date Received">
    <vt:lpwstr/>
  </property>
  <property fmtid="{D5CDD505-2E9C-101B-9397-08002B2CF9AE}" pid="73" name="Objective-OM Date of Document">
    <vt:lpwstr/>
  </property>
  <property fmtid="{D5CDD505-2E9C-101B-9397-08002B2CF9AE}" pid="74" name="Objective-OM External Reference">
    <vt:lpwstr/>
  </property>
  <property fmtid="{D5CDD505-2E9C-101B-9397-08002B2CF9AE}" pid="75" name="Objective-OM Reference">
    <vt:lpwstr/>
  </property>
  <property fmtid="{D5CDD505-2E9C-101B-9397-08002B2CF9AE}" pid="76" name="Objective-OM Topic">
    <vt:lpwstr/>
  </property>
  <property fmtid="{D5CDD505-2E9C-101B-9397-08002B2CF9AE}" pid="77" name="Objective-Suburb">
    <vt:lpwstr/>
  </property>
</Properties>
</file>