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5C9E3363" w:rsidR="00F10CB2" w:rsidRPr="008B1004" w:rsidRDefault="002D439E">
      <w:pPr>
        <w:pStyle w:val="Billname"/>
        <w:spacing w:before="700"/>
      </w:pPr>
      <w:r w:rsidRPr="002D439E">
        <w:t>Taxation Administration (</w:t>
      </w:r>
      <w:r w:rsidR="00F920A8">
        <w:t>Off the Plan</w:t>
      </w:r>
      <w:r w:rsidR="008656B2">
        <w:t xml:space="preserve"> Unit</w:t>
      </w:r>
      <w:r w:rsidRPr="002D439E">
        <w:t xml:space="preserve"> Duty</w:t>
      </w:r>
      <w:r w:rsidR="000217D1">
        <w:t xml:space="preserve"> </w:t>
      </w:r>
      <w:r w:rsidR="00E023DE" w:rsidRPr="000C74A9">
        <w:t xml:space="preserve">Exemption </w:t>
      </w:r>
      <w:r w:rsidR="000217D1" w:rsidRPr="000C74A9">
        <w:t>Scheme</w:t>
      </w:r>
      <w:r w:rsidRPr="008B1004">
        <w:t xml:space="preserve">) Determination </w:t>
      </w:r>
      <w:r w:rsidR="00503CD3">
        <w:t>2026</w:t>
      </w:r>
    </w:p>
    <w:p w14:paraId="1BE84D55" w14:textId="2B3F5E9B" w:rsidR="00F10CB2" w:rsidRPr="008B1004" w:rsidRDefault="00F10CB2" w:rsidP="00D47F13">
      <w:pPr>
        <w:spacing w:before="340"/>
        <w:rPr>
          <w:rFonts w:ascii="Arial" w:hAnsi="Arial" w:cs="Arial"/>
          <w:b/>
          <w:bCs/>
        </w:rPr>
      </w:pPr>
      <w:r w:rsidRPr="008B1004">
        <w:rPr>
          <w:rFonts w:ascii="Arial" w:hAnsi="Arial" w:cs="Arial"/>
          <w:b/>
          <w:bCs/>
        </w:rPr>
        <w:t xml:space="preserve">Disallowable instrument </w:t>
      </w:r>
      <w:r w:rsidR="00503CD3">
        <w:rPr>
          <w:rFonts w:ascii="Arial" w:hAnsi="Arial" w:cs="Arial"/>
          <w:b/>
          <w:bCs/>
        </w:rPr>
        <w:t>DI2026</w:t>
      </w:r>
      <w:r w:rsidRPr="008B1004">
        <w:rPr>
          <w:rFonts w:ascii="Arial" w:hAnsi="Arial" w:cs="Arial"/>
          <w:b/>
          <w:bCs/>
        </w:rPr>
        <w:t>–</w:t>
      </w:r>
      <w:r w:rsidR="00EE6CEA">
        <w:rPr>
          <w:rFonts w:ascii="Arial" w:hAnsi="Arial" w:cs="Arial"/>
          <w:b/>
          <w:bCs/>
        </w:rPr>
        <w:t>158</w:t>
      </w:r>
    </w:p>
    <w:p w14:paraId="39EB6F0D" w14:textId="77777777" w:rsidR="00F10CB2" w:rsidRPr="008B1004" w:rsidRDefault="00F10CB2" w:rsidP="00CD4E55">
      <w:pPr>
        <w:pStyle w:val="madeunder"/>
        <w:spacing w:before="300" w:after="0"/>
      </w:pPr>
      <w:r w:rsidRPr="008B1004">
        <w:t xml:space="preserve">made under the  </w:t>
      </w:r>
    </w:p>
    <w:p w14:paraId="18100FE8" w14:textId="3CE94935" w:rsidR="00F10CB2" w:rsidRPr="007D204B" w:rsidRDefault="00B06948" w:rsidP="00CD4E55">
      <w:pPr>
        <w:pStyle w:val="CoverActName"/>
        <w:spacing w:before="320" w:after="0"/>
        <w:rPr>
          <w:rFonts w:cs="Arial"/>
          <w:bCs/>
          <w:sz w:val="20"/>
        </w:rPr>
      </w:pPr>
      <w:r w:rsidRPr="007D204B">
        <w:rPr>
          <w:rFonts w:cs="Arial"/>
          <w:bCs/>
          <w:i/>
          <w:sz w:val="20"/>
        </w:rPr>
        <w:t>Taxation Administration Act 1999</w:t>
      </w:r>
      <w:r w:rsidR="00F10CB2" w:rsidRPr="007D204B">
        <w:rPr>
          <w:rFonts w:cs="Arial"/>
          <w:bCs/>
          <w:sz w:val="20"/>
        </w:rPr>
        <w:t xml:space="preserve">, </w:t>
      </w:r>
      <w:r w:rsidR="00DF4E7B" w:rsidRPr="007D204B">
        <w:rPr>
          <w:rFonts w:cs="Arial"/>
          <w:bCs/>
          <w:sz w:val="20"/>
        </w:rPr>
        <w:t>s</w:t>
      </w:r>
      <w:r w:rsidRPr="007D204B">
        <w:rPr>
          <w:rFonts w:cs="Arial"/>
          <w:bCs/>
          <w:sz w:val="20"/>
        </w:rPr>
        <w:t> </w:t>
      </w:r>
      <w:bookmarkStart w:id="0" w:name="_Hlk42064294"/>
      <w:r w:rsidR="00063E94" w:rsidRPr="007D204B">
        <w:rPr>
          <w:bCs/>
          <w:sz w:val="20"/>
        </w:rPr>
        <w:t>137E (Exemption scheme)</w:t>
      </w:r>
      <w:bookmarkEnd w:id="0"/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D2E2788" w14:textId="77777777" w:rsidR="004279CE" w:rsidRDefault="004279CE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7988DF08" w14:textId="446D38F0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05D03DA1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2D439E" w:rsidRPr="002D439E">
        <w:rPr>
          <w:i/>
        </w:rPr>
        <w:t>Taxation Administration (</w:t>
      </w:r>
      <w:r w:rsidR="00F920A8">
        <w:rPr>
          <w:i/>
        </w:rPr>
        <w:t xml:space="preserve">Off the Plan </w:t>
      </w:r>
      <w:r w:rsidR="008656B2">
        <w:rPr>
          <w:i/>
        </w:rPr>
        <w:t xml:space="preserve">Unit </w:t>
      </w:r>
      <w:r w:rsidR="002D439E" w:rsidRPr="002D439E">
        <w:rPr>
          <w:i/>
        </w:rPr>
        <w:t>Duty</w:t>
      </w:r>
      <w:r w:rsidR="000217D1">
        <w:rPr>
          <w:i/>
        </w:rPr>
        <w:t xml:space="preserve"> </w:t>
      </w:r>
      <w:r w:rsidR="00E023DE">
        <w:rPr>
          <w:i/>
        </w:rPr>
        <w:t xml:space="preserve">Exemption </w:t>
      </w:r>
      <w:r w:rsidR="000217D1">
        <w:rPr>
          <w:i/>
        </w:rPr>
        <w:t>Scheme</w:t>
      </w:r>
      <w:r w:rsidR="002D439E" w:rsidRPr="002D439E">
        <w:rPr>
          <w:i/>
        </w:rPr>
        <w:t xml:space="preserve">) Determination </w:t>
      </w:r>
      <w:r w:rsidR="00503CD3">
        <w:rPr>
          <w:i/>
        </w:rPr>
        <w:t>2026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9E5F2F">
      <w:pPr>
        <w:spacing w:before="3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373386CA" w14:textId="0566AD05" w:rsidR="00F10CB2" w:rsidRPr="008071CE" w:rsidRDefault="00F10CB2" w:rsidP="00D47F13">
      <w:pPr>
        <w:spacing w:before="140"/>
        <w:ind w:left="720"/>
      </w:pPr>
      <w:r w:rsidRPr="008071CE">
        <w:t xml:space="preserve">This instrument </w:t>
      </w:r>
      <w:r w:rsidR="0098304B">
        <w:t>commence</w:t>
      </w:r>
      <w:r w:rsidR="000217D1">
        <w:t>s</w:t>
      </w:r>
      <w:r w:rsidRPr="008071CE">
        <w:t xml:space="preserve"> on</w:t>
      </w:r>
      <w:r w:rsidR="00DF4E7B" w:rsidRPr="008071CE">
        <w:t xml:space="preserve"> </w:t>
      </w:r>
      <w:r w:rsidR="00693ABC">
        <w:t xml:space="preserve">1 July </w:t>
      </w:r>
      <w:r w:rsidR="00503CD3">
        <w:t>2026</w:t>
      </w:r>
      <w:r w:rsidR="00DF4E7B" w:rsidRPr="008071CE">
        <w:t>.</w:t>
      </w:r>
    </w:p>
    <w:p w14:paraId="4EC6C162" w14:textId="77777777" w:rsidR="0023173E" w:rsidRPr="008071CE" w:rsidRDefault="0023173E" w:rsidP="009E5F2F">
      <w:pPr>
        <w:spacing w:before="3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5AB3190B" w14:textId="77777777" w:rsidR="00A34C00" w:rsidRDefault="00A34C00" w:rsidP="00A34C00">
      <w:pPr>
        <w:spacing w:before="140"/>
        <w:ind w:firstLine="720"/>
        <w:rPr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</w:p>
    <w:p w14:paraId="6AF18296" w14:textId="28E7F48E" w:rsidR="00B70078" w:rsidRDefault="00B70078" w:rsidP="00A34C00">
      <w:pPr>
        <w:spacing w:before="140"/>
        <w:ind w:firstLine="720"/>
        <w:rPr>
          <w:b/>
          <w:i/>
        </w:rPr>
      </w:pPr>
      <w:r>
        <w:rPr>
          <w:b/>
          <w:i/>
        </w:rPr>
        <w:t>Commissioner</w:t>
      </w:r>
      <w:r w:rsidRPr="00DD1A8E">
        <w:rPr>
          <w:i/>
        </w:rPr>
        <w:t>—</w:t>
      </w:r>
      <w:r w:rsidRPr="00DD1A8E">
        <w:t xml:space="preserve">see the </w:t>
      </w:r>
      <w:r w:rsidR="000D0AD2">
        <w:t>Act</w:t>
      </w:r>
      <w:r w:rsidRPr="00DD1A8E">
        <w:t xml:space="preserve">, </w:t>
      </w:r>
      <w:r>
        <w:t>dictionary.</w:t>
      </w:r>
    </w:p>
    <w:p w14:paraId="42DFEE8D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occupy</w:t>
      </w:r>
      <w:r w:rsidRPr="008071CE">
        <w:t>, in relation to a principal place of residence, does not include occupation—</w:t>
      </w:r>
    </w:p>
    <w:p w14:paraId="23CF7556" w14:textId="383DA2E5" w:rsidR="00C732A5" w:rsidRPr="008071CE" w:rsidRDefault="00C732A5" w:rsidP="00C732A5">
      <w:pPr>
        <w:spacing w:before="140"/>
        <w:ind w:left="1440" w:hanging="720"/>
      </w:pPr>
      <w:r w:rsidRPr="008071CE">
        <w:t>(a)</w:t>
      </w:r>
      <w:r w:rsidRPr="008071CE">
        <w:tab/>
        <w:t>of a transient, temporary</w:t>
      </w:r>
      <w:r w:rsidR="002C6C30">
        <w:t>, unlawful</w:t>
      </w:r>
      <w:r w:rsidRPr="008071CE">
        <w:t xml:space="preserve"> or passing nature; or</w:t>
      </w:r>
    </w:p>
    <w:p w14:paraId="68D51D1C" w14:textId="77777777" w:rsidR="00C732A5" w:rsidRDefault="00C732A5" w:rsidP="00C732A5">
      <w:pPr>
        <w:spacing w:before="140"/>
        <w:ind w:left="1440" w:hanging="720"/>
      </w:pPr>
      <w:r w:rsidRPr="008071CE">
        <w:t>(b)</w:t>
      </w:r>
      <w:r w:rsidRPr="008071CE">
        <w:tab/>
        <w:t>for a purpose other than as a place of residence.</w:t>
      </w:r>
    </w:p>
    <w:p w14:paraId="52CAB634" w14:textId="77777777" w:rsidR="00C732A5" w:rsidRPr="00DD1696" w:rsidRDefault="00C732A5" w:rsidP="00C732A5">
      <w:pPr>
        <w:ind w:left="720"/>
        <w:rPr>
          <w:bCs/>
          <w:iCs/>
          <w:sz w:val="14"/>
          <w:szCs w:val="14"/>
        </w:rPr>
      </w:pPr>
    </w:p>
    <w:p w14:paraId="45BCCC78" w14:textId="77777777" w:rsidR="00C732A5" w:rsidRDefault="00C732A5" w:rsidP="00C732A5">
      <w:pPr>
        <w:ind w:left="720"/>
        <w:rPr>
          <w:bCs/>
          <w:iCs/>
        </w:rPr>
      </w:pPr>
      <w:r w:rsidRPr="00F27B9D">
        <w:rPr>
          <w:b/>
          <w:i/>
        </w:rPr>
        <w:t xml:space="preserve">off the plan </w:t>
      </w:r>
      <w:r>
        <w:rPr>
          <w:b/>
          <w:i/>
        </w:rPr>
        <w:t>agreement</w:t>
      </w:r>
      <w:r w:rsidRPr="00F27B9D">
        <w:rPr>
          <w:b/>
          <w:i/>
        </w:rPr>
        <w:t xml:space="preserve"> </w:t>
      </w:r>
      <w:r w:rsidRPr="00F27B9D">
        <w:rPr>
          <w:bCs/>
          <w:iCs/>
        </w:rPr>
        <w:t>means a</w:t>
      </w:r>
      <w:r>
        <w:rPr>
          <w:bCs/>
          <w:iCs/>
        </w:rPr>
        <w:t>n</w:t>
      </w:r>
      <w:r w:rsidRPr="00F27B9D">
        <w:rPr>
          <w:bCs/>
          <w:iCs/>
        </w:rPr>
        <w:t xml:space="preserve"> </w:t>
      </w:r>
      <w:r>
        <w:rPr>
          <w:bCs/>
          <w:iCs/>
        </w:rPr>
        <w:t>agreement</w:t>
      </w:r>
      <w:r w:rsidRPr="00F27B9D">
        <w:rPr>
          <w:bCs/>
          <w:iCs/>
        </w:rPr>
        <w:t xml:space="preserve"> for the sale of a unit in a units plan before the units plan is registered. </w:t>
      </w:r>
    </w:p>
    <w:p w14:paraId="4F358589" w14:textId="7DCC0F86" w:rsidR="00387D72" w:rsidRDefault="00387D72" w:rsidP="00387D72">
      <w:pPr>
        <w:spacing w:before="140"/>
        <w:ind w:left="720"/>
        <w:rPr>
          <w:bCs/>
          <w:iCs/>
        </w:rPr>
      </w:pPr>
      <w:r w:rsidRPr="00244273">
        <w:rPr>
          <w:b/>
          <w:i/>
        </w:rPr>
        <w:t>own</w:t>
      </w:r>
      <w:r>
        <w:rPr>
          <w:bCs/>
          <w:iCs/>
        </w:rPr>
        <w:t xml:space="preserve"> means the transferee will be the registered proprietor of the </w:t>
      </w:r>
      <w:r w:rsidR="000C7DF4">
        <w:rPr>
          <w:bCs/>
          <w:iCs/>
        </w:rPr>
        <w:t>residential unit</w:t>
      </w:r>
      <w:r>
        <w:rPr>
          <w:bCs/>
          <w:iCs/>
        </w:rPr>
        <w:t xml:space="preserve"> once it is registered. </w:t>
      </w:r>
    </w:p>
    <w:p w14:paraId="5AAFDE95" w14:textId="77777777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principal place of residence</w:t>
      </w:r>
      <w:r w:rsidRPr="008071CE">
        <w:rPr>
          <w:b/>
        </w:rPr>
        <w:t xml:space="preserve"> </w:t>
      </w:r>
      <w:r w:rsidRPr="008071CE">
        <w:t xml:space="preserve">means the </w:t>
      </w:r>
      <w:r w:rsidRPr="00037777">
        <w:t>home</w:t>
      </w:r>
      <w:r w:rsidRPr="008071CE">
        <w:t xml:space="preserve"> a person primarily occupies on an ongoing and permanent basis as the person’s settled or usual home. </w:t>
      </w:r>
    </w:p>
    <w:p w14:paraId="27FAEA39" w14:textId="5EAF45CD" w:rsidR="00C732A5" w:rsidRDefault="00C732A5" w:rsidP="00C732A5">
      <w:pPr>
        <w:spacing w:before="140"/>
        <w:ind w:left="720"/>
        <w:rPr>
          <w:b/>
          <w:i/>
        </w:rPr>
      </w:pPr>
      <w:bookmarkStart w:id="1" w:name="_Hlk74235060"/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 w:rsidR="00CF53DD"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bookmarkEnd w:id="1"/>
    <w:p w14:paraId="0D538158" w14:textId="77777777" w:rsidR="005A1D41" w:rsidRPr="00037777" w:rsidRDefault="005A1D41" w:rsidP="005A1D41">
      <w:pPr>
        <w:keepNext/>
        <w:spacing w:before="140"/>
        <w:ind w:left="720"/>
      </w:pPr>
      <w:r>
        <w:rPr>
          <w:b/>
          <w:i/>
        </w:rPr>
        <w:lastRenderedPageBreak/>
        <w:t>residential unit</w:t>
      </w:r>
      <w:r w:rsidRPr="00037777">
        <w:t xml:space="preserve"> means a unit in a units plan that—</w:t>
      </w:r>
    </w:p>
    <w:p w14:paraId="5795BC19" w14:textId="77777777" w:rsidR="005A1D41" w:rsidRPr="00037777" w:rsidRDefault="005A1D41" w:rsidP="005A1D41">
      <w:pPr>
        <w:keepNext/>
        <w:spacing w:before="140"/>
        <w:ind w:left="1440" w:hanging="720"/>
      </w:pPr>
      <w:r w:rsidRPr="00037777">
        <w:t>(a)</w:t>
      </w:r>
      <w:r w:rsidRPr="00037777">
        <w:tab/>
        <w:t>may lawfully be used as a place of residence; and</w:t>
      </w:r>
    </w:p>
    <w:p w14:paraId="265DEE97" w14:textId="77777777" w:rsidR="005A1D41" w:rsidRPr="00037777" w:rsidRDefault="005A1D41" w:rsidP="005A1D41">
      <w:pPr>
        <w:spacing w:before="140"/>
        <w:ind w:left="1440" w:hanging="720"/>
      </w:pPr>
      <w:r w:rsidRPr="00037777">
        <w:t>(b)</w:t>
      </w:r>
      <w:r w:rsidRPr="00037777">
        <w:tab/>
        <w:t>is, in the Commissioner’s opinion, a suitable building for use as a place of residence.</w:t>
      </w:r>
    </w:p>
    <w:p w14:paraId="24151726" w14:textId="77777777" w:rsidR="000C6B68" w:rsidRDefault="000C6B68" w:rsidP="000C6B68">
      <w:pPr>
        <w:spacing w:before="140"/>
        <w:ind w:left="720"/>
      </w:pPr>
      <w:r>
        <w:rPr>
          <w:b/>
          <w:i/>
        </w:rPr>
        <w:t xml:space="preserve">required age </w:t>
      </w:r>
      <w:r>
        <w:t>means—</w:t>
      </w:r>
    </w:p>
    <w:p w14:paraId="5825D27D" w14:textId="77777777" w:rsidR="000C6B68" w:rsidRDefault="000C6B68" w:rsidP="000C6B68">
      <w:pPr>
        <w:spacing w:before="140"/>
        <w:ind w:left="720"/>
      </w:pPr>
      <w:r>
        <w:t>(a)</w:t>
      </w:r>
      <w:r>
        <w:tab/>
        <w:t>18 years of age; or</w:t>
      </w:r>
    </w:p>
    <w:p w14:paraId="3E08DC67" w14:textId="77777777" w:rsidR="000C6B68" w:rsidRDefault="000C6B68" w:rsidP="000C6B68">
      <w:pPr>
        <w:spacing w:before="140"/>
        <w:ind w:left="720"/>
      </w:pPr>
      <w:r>
        <w:t>(b)</w:t>
      </w:r>
      <w:r>
        <w:tab/>
        <w:t>a younger age determined by the Commissioner, if—</w:t>
      </w:r>
    </w:p>
    <w:p w14:paraId="74FC30D5" w14:textId="77777777" w:rsidR="000C6B68" w:rsidRDefault="000C6B68" w:rsidP="000C6B68">
      <w:pPr>
        <w:spacing w:before="140"/>
        <w:ind w:left="1440"/>
      </w:pPr>
      <w:r>
        <w:t>(i)</w:t>
      </w:r>
      <w:r>
        <w:tab/>
        <w:t>the younger age is requested for an eligible home buyer; and</w:t>
      </w:r>
    </w:p>
    <w:p w14:paraId="09EA5E48" w14:textId="77777777" w:rsidR="000C6B68" w:rsidRPr="008071CE" w:rsidRDefault="000C6B68" w:rsidP="000C6B68">
      <w:pPr>
        <w:spacing w:before="140"/>
        <w:ind w:left="2160" w:hanging="720"/>
        <w:rPr>
          <w:rFonts w:ascii="Arial" w:hAnsi="Arial" w:cs="Arial"/>
          <w:b/>
          <w:bCs/>
          <w:sz w:val="22"/>
        </w:rPr>
      </w:pPr>
      <w:r>
        <w:t>(ii)</w:t>
      </w:r>
      <w:r>
        <w:tab/>
        <w:t xml:space="preserve">the Commissioner is satisfied </w:t>
      </w:r>
      <w:r w:rsidRPr="00C02501">
        <w:t>that it is fair and reasonable</w:t>
      </w:r>
      <w:r>
        <w:t xml:space="preserve"> in the circumstances to make the determination.</w:t>
      </w:r>
    </w:p>
    <w:p w14:paraId="3799743B" w14:textId="7E436696" w:rsidR="00C732A5" w:rsidRPr="008071CE" w:rsidRDefault="00C732A5" w:rsidP="00C732A5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 xml:space="preserve">, of an eligible transaction, means the date </w:t>
      </w:r>
      <w:r w:rsidR="00063D62">
        <w:t xml:space="preserve">on which the </w:t>
      </w:r>
      <w:r w:rsidRPr="008071CE">
        <w:t>liability for duty arises under the</w:t>
      </w:r>
      <w:r w:rsidR="000D0AD2">
        <w:t xml:space="preserve"> Act</w:t>
      </w:r>
      <w:r w:rsidRPr="008071CE">
        <w:t>, section 11.</w:t>
      </w:r>
    </w:p>
    <w:p w14:paraId="6C285B04" w14:textId="193608ED" w:rsidR="00C732A5" w:rsidRDefault="00C732A5" w:rsidP="00C732A5">
      <w:pPr>
        <w:spacing w:before="140"/>
        <w:ind w:left="1418" w:hanging="698"/>
      </w:pPr>
      <w:r w:rsidRPr="00E50059">
        <w:rPr>
          <w:b/>
          <w:i/>
        </w:rPr>
        <w:t>transfer</w:t>
      </w:r>
      <w:r w:rsidRPr="00A97D3A">
        <w:t xml:space="preserve"> </w:t>
      </w:r>
      <w:r w:rsidRPr="00E50059">
        <w:t>means</w:t>
      </w:r>
      <w:r w:rsidR="009D5C24">
        <w:t xml:space="preserve"> </w:t>
      </w:r>
      <w:r w:rsidR="00675BD6">
        <w:t xml:space="preserve">the </w:t>
      </w:r>
      <w:r>
        <w:t>execution of</w:t>
      </w:r>
      <w:r w:rsidRPr="00E50059">
        <w:t xml:space="preserve"> an </w:t>
      </w:r>
      <w:r w:rsidRPr="00F27B9D">
        <w:t xml:space="preserve">off the plan </w:t>
      </w:r>
      <w:r>
        <w:t>agreement.</w:t>
      </w:r>
    </w:p>
    <w:p w14:paraId="34C7C954" w14:textId="13332FA7" w:rsidR="00873A69" w:rsidRDefault="00873A69" w:rsidP="00873A69">
      <w:pPr>
        <w:spacing w:before="140"/>
        <w:ind w:left="720"/>
      </w:pPr>
      <w:r w:rsidRPr="008071CE">
        <w:rPr>
          <w:b/>
          <w:i/>
        </w:rPr>
        <w:t>transferee</w:t>
      </w:r>
      <w:r w:rsidRPr="008071CE">
        <w:t xml:space="preserve">—see the </w:t>
      </w:r>
      <w:r w:rsidR="000D0AD2">
        <w:t>Act</w:t>
      </w:r>
      <w:r w:rsidRPr="008071CE">
        <w:t>, dictionary.</w:t>
      </w:r>
    </w:p>
    <w:p w14:paraId="51DBB1A8" w14:textId="4F1C717C" w:rsidR="004D164A" w:rsidRDefault="004D164A" w:rsidP="004D164A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D0550F">
        <w:t>dictionary</w:t>
      </w:r>
      <w:r>
        <w:t>.</w:t>
      </w:r>
    </w:p>
    <w:p w14:paraId="44464079" w14:textId="1A5548EA" w:rsidR="00A41682" w:rsidRPr="008071CE" w:rsidRDefault="00A41682" w:rsidP="00A41682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744B541F" w14:textId="1D8C0A4A" w:rsidR="00022F47" w:rsidRDefault="00022F47" w:rsidP="00022F47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home buyer</w:t>
      </w:r>
    </w:p>
    <w:p w14:paraId="08E724F9" w14:textId="77777777" w:rsidR="00022F47" w:rsidRDefault="00022F47" w:rsidP="00022F47">
      <w:pPr>
        <w:spacing w:before="140"/>
        <w:ind w:left="720" w:hanging="720"/>
      </w:pPr>
      <w:r>
        <w:t>(1)</w:t>
      </w:r>
      <w:r>
        <w:tab/>
      </w:r>
      <w:r w:rsidRPr="008071CE">
        <w:t>In this instrument:</w:t>
      </w:r>
    </w:p>
    <w:p w14:paraId="268213BD" w14:textId="5F90461E" w:rsidR="00022F47" w:rsidRDefault="00022F47" w:rsidP="00022F47">
      <w:pPr>
        <w:spacing w:before="140"/>
        <w:ind w:left="720"/>
      </w:pPr>
      <w:r w:rsidRPr="00B46527">
        <w:rPr>
          <w:b/>
          <w:bCs/>
          <w:i/>
          <w:iCs/>
        </w:rPr>
        <w:t>eligible home buyer</w:t>
      </w:r>
      <w:r w:rsidRPr="00B46527">
        <w:t xml:space="preserve">, for the eligible transaction, means an individual who is a transferee </w:t>
      </w:r>
      <w:r w:rsidR="0019002C">
        <w:t>o</w:t>
      </w:r>
      <w:r w:rsidR="0070359E">
        <w:t>f</w:t>
      </w:r>
      <w:r w:rsidR="0019002C" w:rsidRPr="00B46527">
        <w:t xml:space="preserve"> </w:t>
      </w:r>
      <w:r w:rsidRPr="00B46527">
        <w:t xml:space="preserve">the </w:t>
      </w:r>
      <w:r w:rsidR="000C7DF4">
        <w:t>residential unit</w:t>
      </w:r>
      <w:r w:rsidRPr="00B46527">
        <w:t>.</w:t>
      </w:r>
    </w:p>
    <w:p w14:paraId="673C04BC" w14:textId="77777777" w:rsidR="00022F47" w:rsidRDefault="00022F47" w:rsidP="00022F47">
      <w:pPr>
        <w:spacing w:before="140"/>
        <w:ind w:left="709" w:hanging="709"/>
      </w:pPr>
      <w:r>
        <w:t>(2)</w:t>
      </w:r>
      <w:r>
        <w:tab/>
      </w:r>
      <w:r>
        <w:tab/>
      </w:r>
      <w:r w:rsidRPr="00B46527">
        <w:t>If there is more than one transferee, each transferee must be an individual.</w:t>
      </w:r>
    </w:p>
    <w:p w14:paraId="048EA0A7" w14:textId="77777777" w:rsidR="00022F47" w:rsidRPr="00B46527" w:rsidRDefault="00022F47" w:rsidP="00022F47">
      <w:pPr>
        <w:spacing w:before="140" w:line="259" w:lineRule="auto"/>
        <w:ind w:left="709" w:hanging="709"/>
      </w:pPr>
      <w:r>
        <w:t>(3)</w:t>
      </w:r>
      <w:r>
        <w:tab/>
      </w:r>
      <w:r w:rsidRPr="00B46527">
        <w:t>A transferee is not an eligible home buyer if the transferee is:</w:t>
      </w:r>
    </w:p>
    <w:p w14:paraId="6EB5DFE9" w14:textId="77777777" w:rsidR="00022F47" w:rsidRPr="00B46527" w:rsidRDefault="00022F47" w:rsidP="00022F47">
      <w:pPr>
        <w:spacing w:before="140"/>
        <w:ind w:left="1440" w:hanging="720"/>
      </w:pPr>
      <w:r w:rsidRPr="00B46527">
        <w:t>(a)</w:t>
      </w:r>
      <w:r>
        <w:tab/>
      </w:r>
      <w:r w:rsidRPr="00B46527">
        <w:t>a corporation;</w:t>
      </w:r>
      <w:r>
        <w:t xml:space="preserve"> or</w:t>
      </w:r>
    </w:p>
    <w:p w14:paraId="525BE528" w14:textId="77777777" w:rsidR="00022F47" w:rsidRPr="00B46527" w:rsidRDefault="00022F47" w:rsidP="00022F47">
      <w:pPr>
        <w:spacing w:before="140"/>
        <w:ind w:left="1440" w:hanging="720"/>
      </w:pPr>
      <w:r w:rsidRPr="00B46527">
        <w:t>(b)</w:t>
      </w:r>
      <w:r>
        <w:tab/>
      </w:r>
      <w:r w:rsidRPr="00B46527">
        <w:t>a trustee of a trust;</w:t>
      </w:r>
      <w:r>
        <w:t xml:space="preserve"> or</w:t>
      </w:r>
    </w:p>
    <w:p w14:paraId="2A72FE95" w14:textId="77777777" w:rsidR="00022F47" w:rsidRPr="00B46527" w:rsidRDefault="00022F47" w:rsidP="00022F47">
      <w:pPr>
        <w:spacing w:before="140"/>
        <w:ind w:left="1440" w:hanging="720"/>
      </w:pPr>
      <w:r w:rsidRPr="00B46527">
        <w:t>(c)</w:t>
      </w:r>
      <w:r>
        <w:tab/>
      </w:r>
      <w:r w:rsidRPr="00B46527">
        <w:t>a partner in a partnership; or</w:t>
      </w:r>
    </w:p>
    <w:p w14:paraId="189D65CF" w14:textId="46C66333" w:rsidR="00022F47" w:rsidRPr="00B46527" w:rsidRDefault="00022F47" w:rsidP="00022F47">
      <w:pPr>
        <w:spacing w:before="140"/>
        <w:ind w:left="1440" w:hanging="720"/>
      </w:pPr>
      <w:r w:rsidRPr="00B46527">
        <w:t>(d)</w:t>
      </w:r>
      <w:r>
        <w:tab/>
      </w:r>
      <w:r w:rsidRPr="00B46527">
        <w:t>an agent for</w:t>
      </w:r>
      <w:r w:rsidR="003D7187">
        <w:t xml:space="preserve"> a person mentioned in paragraphs</w:t>
      </w:r>
      <w:r w:rsidRPr="00B46527">
        <w:t xml:space="preserve"> (a) to (c). </w:t>
      </w:r>
    </w:p>
    <w:p w14:paraId="69577B35" w14:textId="7E587B9E" w:rsidR="00022F47" w:rsidRDefault="00022F47" w:rsidP="00022F47">
      <w:pPr>
        <w:spacing w:before="140"/>
        <w:ind w:left="720" w:hanging="720"/>
      </w:pPr>
      <w:r w:rsidRPr="00B46527">
        <w:t>(4)</w:t>
      </w:r>
      <w:r>
        <w:tab/>
        <w:t>A</w:t>
      </w:r>
      <w:r w:rsidRPr="00B46527">
        <w:t xml:space="preserve">n individual is not an eligible home buyer if the individual acquires the </w:t>
      </w:r>
      <w:r w:rsidR="000C7DF4">
        <w:t>residential unit</w:t>
      </w:r>
      <w:r w:rsidRPr="00B46527">
        <w:t xml:space="preserve"> other than in the individual’s personal capacit</w:t>
      </w:r>
      <w:r>
        <w:t>y.</w:t>
      </w:r>
      <w:r w:rsidRPr="00B46527">
        <w:t xml:space="preserve"> </w:t>
      </w:r>
    </w:p>
    <w:p w14:paraId="5C1E8541" w14:textId="77777777" w:rsidR="00022F47" w:rsidRPr="008071CE" w:rsidRDefault="00022F47" w:rsidP="00022F47">
      <w:pPr>
        <w:spacing w:before="140"/>
        <w:ind w:left="720" w:hanging="720"/>
      </w:pPr>
      <w:r>
        <w:t>(5)</w:t>
      </w:r>
      <w:r>
        <w:tab/>
        <w:t>An eligible home buyer must be the required age on the transaction date.</w:t>
      </w:r>
    </w:p>
    <w:p w14:paraId="6707C7DA" w14:textId="76E4B1AB" w:rsidR="006651D6" w:rsidRPr="008071CE" w:rsidRDefault="00577422" w:rsidP="009E5F2F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5</w:t>
      </w:r>
      <w:r w:rsidR="006651D6" w:rsidRPr="008071CE">
        <w:rPr>
          <w:rFonts w:ascii="Arial" w:hAnsi="Arial" w:cs="Arial"/>
          <w:b/>
          <w:bCs/>
        </w:rPr>
        <w:tab/>
      </w:r>
      <w:r w:rsidR="005F3A43" w:rsidRPr="008071CE">
        <w:rPr>
          <w:rFonts w:ascii="Arial" w:hAnsi="Arial" w:cs="Arial"/>
          <w:b/>
          <w:bCs/>
        </w:rPr>
        <w:t xml:space="preserve">Meaning of </w:t>
      </w:r>
      <w:r w:rsidR="000D098C" w:rsidRPr="001B3D35">
        <w:rPr>
          <w:rFonts w:ascii="Arial" w:hAnsi="Arial" w:cs="Arial"/>
          <w:b/>
          <w:bCs/>
        </w:rPr>
        <w:t>eligible transaction</w:t>
      </w:r>
    </w:p>
    <w:p w14:paraId="308AD102" w14:textId="77777777" w:rsidR="006651D6" w:rsidRPr="008071CE" w:rsidRDefault="000D098C" w:rsidP="00313AC5">
      <w:pPr>
        <w:spacing w:before="140"/>
        <w:ind w:left="720" w:hanging="720"/>
      </w:pPr>
      <w:r w:rsidRPr="008071CE">
        <w:t>(1)</w:t>
      </w:r>
      <w:r w:rsidRPr="008071CE">
        <w:tab/>
      </w:r>
      <w:r w:rsidR="006651D6" w:rsidRPr="008071CE">
        <w:t>In this instrument:</w:t>
      </w:r>
    </w:p>
    <w:p w14:paraId="7E7387A5" w14:textId="4C57AD80" w:rsidR="00AB180F" w:rsidRDefault="000D098C" w:rsidP="00AB180F">
      <w:pPr>
        <w:spacing w:before="140"/>
        <w:ind w:left="709"/>
      </w:pPr>
      <w:r w:rsidRPr="008071CE">
        <w:rPr>
          <w:b/>
          <w:i/>
        </w:rPr>
        <w:t>eligible transaction</w:t>
      </w:r>
      <w:r w:rsidR="004C3C9C" w:rsidRPr="008071CE">
        <w:rPr>
          <w:b/>
          <w:i/>
        </w:rPr>
        <w:t xml:space="preserve"> </w:t>
      </w:r>
      <w:r w:rsidR="004C3C9C" w:rsidRPr="008071CE">
        <w:t>means</w:t>
      </w:r>
      <w:r w:rsidR="00AB180F">
        <w:t xml:space="preserve"> </w:t>
      </w:r>
      <w:r w:rsidR="00AB180F" w:rsidRPr="008071CE">
        <w:t>a transfer</w:t>
      </w:r>
      <w:r w:rsidR="00B1120B">
        <w:t xml:space="preserve"> </w:t>
      </w:r>
      <w:r w:rsidR="005E2A52">
        <w:t xml:space="preserve">of </w:t>
      </w:r>
      <w:r w:rsidR="009862BA">
        <w:t xml:space="preserve">a </w:t>
      </w:r>
      <w:r w:rsidR="00EF2B9C">
        <w:t>residential unit</w:t>
      </w:r>
      <w:r w:rsidR="00BF136A">
        <w:t xml:space="preserve"> to an eligible home buyer</w:t>
      </w:r>
      <w:r w:rsidR="00AB180F">
        <w:t xml:space="preserve">: </w:t>
      </w:r>
    </w:p>
    <w:p w14:paraId="37CF49DD" w14:textId="14E9C36C" w:rsidR="00AB180F" w:rsidRDefault="00AB180F" w:rsidP="00AB180F">
      <w:pPr>
        <w:pStyle w:val="ListParagraph"/>
        <w:numPr>
          <w:ilvl w:val="0"/>
          <w:numId w:val="12"/>
        </w:numPr>
        <w:spacing w:before="140"/>
      </w:pPr>
      <w:r w:rsidRPr="008071CE">
        <w:t>with</w:t>
      </w:r>
      <w:r>
        <w:t xml:space="preserve"> </w:t>
      </w:r>
      <w:r w:rsidR="00EC11C1" w:rsidRPr="008071CE">
        <w:t xml:space="preserve">a transaction date on or after </w:t>
      </w:r>
      <w:r w:rsidR="00B70078">
        <w:t xml:space="preserve">1 July </w:t>
      </w:r>
      <w:r w:rsidR="00503CD3">
        <w:t>2026</w:t>
      </w:r>
      <w:r>
        <w:t>; and</w:t>
      </w:r>
    </w:p>
    <w:p w14:paraId="1854C630" w14:textId="77777777" w:rsidR="00037777" w:rsidRPr="00037777" w:rsidRDefault="00037777" w:rsidP="00037777">
      <w:pPr>
        <w:pStyle w:val="ListParagraph"/>
        <w:spacing w:before="140"/>
        <w:ind w:left="1512"/>
        <w:rPr>
          <w:sz w:val="14"/>
          <w:szCs w:val="14"/>
        </w:rPr>
      </w:pPr>
    </w:p>
    <w:p w14:paraId="7E94AF9F" w14:textId="2122D836" w:rsidR="00787DE8" w:rsidRDefault="00AB180F" w:rsidP="00037777">
      <w:pPr>
        <w:pStyle w:val="ListParagraph"/>
        <w:numPr>
          <w:ilvl w:val="0"/>
          <w:numId w:val="12"/>
        </w:numPr>
        <w:spacing w:before="140"/>
        <w:ind w:left="1514" w:hanging="794"/>
      </w:pPr>
      <w:r>
        <w:lastRenderedPageBreak/>
        <w:t xml:space="preserve">where </w:t>
      </w:r>
      <w:r w:rsidR="002005CE" w:rsidRPr="007207D1">
        <w:t xml:space="preserve">at least 1 </w:t>
      </w:r>
      <w:r w:rsidR="00AF7496" w:rsidRPr="007207D1">
        <w:t>transferee</w:t>
      </w:r>
      <w:r w:rsidR="002005CE" w:rsidRPr="007207D1">
        <w:t xml:space="preserve"> will</w:t>
      </w:r>
      <w:r>
        <w:t xml:space="preserve"> </w:t>
      </w:r>
      <w:r w:rsidR="003112D6">
        <w:t xml:space="preserve">own and </w:t>
      </w:r>
      <w:r w:rsidR="002005CE" w:rsidRPr="007207D1">
        <w:t xml:space="preserve">occupy the </w:t>
      </w:r>
      <w:r w:rsidR="00EF2B9C">
        <w:t>residential unit</w:t>
      </w:r>
      <w:r>
        <w:t xml:space="preserve">, </w:t>
      </w:r>
      <w:r w:rsidR="002005CE" w:rsidRPr="007207D1">
        <w:t xml:space="preserve">as the </w:t>
      </w:r>
      <w:r w:rsidR="00DF2DA6" w:rsidRPr="007207D1">
        <w:t>transferee’s</w:t>
      </w:r>
      <w:r w:rsidR="002005CE" w:rsidRPr="007207D1">
        <w:t xml:space="preserve"> principal place of residence</w:t>
      </w:r>
      <w:r>
        <w:t xml:space="preserve">, </w:t>
      </w:r>
      <w:r w:rsidR="00D84096" w:rsidRPr="007207D1">
        <w:t>within 1 year after the residence start date</w:t>
      </w:r>
      <w:r>
        <w:t xml:space="preserve"> </w:t>
      </w:r>
      <w:r w:rsidR="002005CE" w:rsidRPr="007207D1">
        <w:t>for the durat</w:t>
      </w:r>
      <w:r w:rsidR="0009650B" w:rsidRPr="007207D1">
        <w:t>ion of the residence period</w:t>
      </w:r>
      <w:r w:rsidR="007207D1">
        <w:t>.</w:t>
      </w:r>
      <w:r w:rsidR="00787DE8" w:rsidRPr="007207D1">
        <w:tab/>
      </w:r>
    </w:p>
    <w:p w14:paraId="3206D713" w14:textId="5C603AD5" w:rsidR="00376717" w:rsidRPr="008071CE" w:rsidRDefault="00BA4C30" w:rsidP="00BC7B2A">
      <w:pPr>
        <w:spacing w:before="140"/>
        <w:ind w:left="709" w:hanging="709"/>
      </w:pPr>
      <w:r w:rsidRPr="008071CE" w:rsidDel="00BA4C30">
        <w:t xml:space="preserve"> </w:t>
      </w:r>
      <w:r w:rsidR="004E2205" w:rsidRPr="008071CE">
        <w:t>(2)</w:t>
      </w:r>
      <w:r w:rsidR="004E2205" w:rsidRPr="008071CE">
        <w:tab/>
      </w:r>
      <w:r w:rsidR="005361DA" w:rsidRPr="008071CE">
        <w:t xml:space="preserve">If it becomes apparent that a transaction is not an eligible transaction, </w:t>
      </w:r>
      <w:r w:rsidR="001550AB" w:rsidRPr="008071CE">
        <w:t xml:space="preserve">a transferee </w:t>
      </w:r>
      <w:r w:rsidR="00376717" w:rsidRPr="008071CE">
        <w:t xml:space="preserve">must </w:t>
      </w:r>
      <w:r w:rsidR="001550AB" w:rsidRPr="008071CE">
        <w:t>give the Commissioner w</w:t>
      </w:r>
      <w:r w:rsidR="00244C1A" w:rsidRPr="008071CE">
        <w:t xml:space="preserve">ritten </w:t>
      </w:r>
      <w:r w:rsidR="00376717" w:rsidRPr="008071CE">
        <w:t xml:space="preserve">notice of </w:t>
      </w:r>
      <w:r w:rsidR="005361DA" w:rsidRPr="008071CE">
        <w:t xml:space="preserve">that </w:t>
      </w:r>
      <w:r w:rsidR="009D65D1" w:rsidRPr="008071CE">
        <w:t>fact within 14 </w:t>
      </w:r>
      <w:r w:rsidR="00376717" w:rsidRPr="008071CE">
        <w:t>days after the first of the following events:</w:t>
      </w:r>
    </w:p>
    <w:p w14:paraId="4B75C905" w14:textId="047EF8BD" w:rsidR="001D304E" w:rsidRPr="008071CE" w:rsidRDefault="001D304E" w:rsidP="001D304E">
      <w:pPr>
        <w:spacing w:before="140"/>
        <w:ind w:left="1440" w:hanging="720"/>
      </w:pPr>
      <w:r w:rsidRPr="008071CE">
        <w:t>(a)</w:t>
      </w:r>
      <w:r w:rsidRPr="008071CE">
        <w:tab/>
        <w:t>the end of any period allowed for compliance with a requirement of the transaction;</w:t>
      </w:r>
      <w:r w:rsidR="009E2C64">
        <w:t xml:space="preserve"> or</w:t>
      </w:r>
    </w:p>
    <w:p w14:paraId="00ADABD9" w14:textId="064C1772" w:rsidR="001D304E" w:rsidRPr="008071CE" w:rsidRDefault="001D304E" w:rsidP="001D304E">
      <w:pPr>
        <w:spacing w:before="140"/>
        <w:ind w:left="1440" w:hanging="724"/>
      </w:pPr>
      <w:r w:rsidRPr="008071CE">
        <w:t>(b)</w:t>
      </w:r>
      <w:r w:rsidRPr="008071CE">
        <w:tab/>
        <w:t xml:space="preserve">the date that </w:t>
      </w:r>
      <w:r w:rsidR="00731807">
        <w:t>the transferee first becomes aware</w:t>
      </w:r>
      <w:r w:rsidRPr="008071CE">
        <w:t xml:space="preserve"> that the transaction is not </w:t>
      </w:r>
      <w:r w:rsidR="004330EC">
        <w:t xml:space="preserve">an </w:t>
      </w:r>
      <w:r w:rsidRPr="008071CE">
        <w:t>eligible</w:t>
      </w:r>
      <w:r w:rsidR="004330EC">
        <w:t xml:space="preserve"> transaction</w:t>
      </w:r>
      <w:r w:rsidRPr="008071CE">
        <w:t>.</w:t>
      </w:r>
    </w:p>
    <w:p w14:paraId="118B865F" w14:textId="4EA90DD2" w:rsidR="00D15C2A" w:rsidRPr="004E18D5" w:rsidRDefault="00D15C2A" w:rsidP="00D15C2A">
      <w:pPr>
        <w:keepLines/>
        <w:spacing w:before="140"/>
        <w:ind w:left="720" w:hanging="720"/>
      </w:pPr>
      <w:r w:rsidRPr="00D15C2A">
        <w:t xml:space="preserve">(3) </w:t>
      </w:r>
      <w:r>
        <w:tab/>
      </w:r>
      <w:r w:rsidRPr="004E18D5">
        <w:t xml:space="preserve">If a person claims the duty exemption but the transaction is not an eligible transaction (including where the residence requirement is not complied with) then the person was never eligible for the </w:t>
      </w:r>
      <w:r w:rsidR="00A907C3">
        <w:t>exemption</w:t>
      </w:r>
      <w:r w:rsidRPr="004E18D5">
        <w:t xml:space="preserve">. </w:t>
      </w:r>
    </w:p>
    <w:p w14:paraId="3010732C" w14:textId="428F7208" w:rsidR="00D0306E" w:rsidRPr="00BE77E1" w:rsidRDefault="00D0306E" w:rsidP="00D0306E">
      <w:pPr>
        <w:spacing w:before="140"/>
        <w:ind w:left="1418" w:hanging="22"/>
        <w:rPr>
          <w:b/>
          <w:sz w:val="18"/>
          <w:szCs w:val="18"/>
        </w:rPr>
      </w:pPr>
      <w:r w:rsidRPr="00BE77E1">
        <w:rPr>
          <w:rFonts w:ascii="Arial" w:hAnsi="Arial" w:cs="Arial"/>
          <w:b/>
          <w:sz w:val="18"/>
          <w:szCs w:val="18"/>
        </w:rPr>
        <w:t>Example</w:t>
      </w:r>
      <w:r w:rsidRPr="000C019D">
        <w:rPr>
          <w:rFonts w:ascii="Arial" w:hAnsi="Arial" w:cs="Arial"/>
          <w:b/>
          <w:sz w:val="18"/>
        </w:rPr>
        <w:t>—</w:t>
      </w:r>
      <w:r>
        <w:rPr>
          <w:rFonts w:ascii="Arial" w:hAnsi="Arial" w:cs="Arial"/>
          <w:b/>
          <w:sz w:val="18"/>
        </w:rPr>
        <w:t>transaction not an eligible transaction</w:t>
      </w:r>
    </w:p>
    <w:p w14:paraId="021F3AD0" w14:textId="434782FB" w:rsidR="00D0306E" w:rsidRPr="00B806F6" w:rsidRDefault="00D0306E" w:rsidP="00D0306E">
      <w:pPr>
        <w:ind w:left="1396"/>
        <w:jc w:val="both"/>
        <w:rPr>
          <w:sz w:val="20"/>
        </w:rPr>
      </w:pPr>
      <w:r w:rsidRPr="00B806F6">
        <w:rPr>
          <w:sz w:val="20"/>
        </w:rPr>
        <w:t xml:space="preserve">A person claims the </w:t>
      </w:r>
      <w:r w:rsidR="005F3DFE">
        <w:rPr>
          <w:sz w:val="20"/>
        </w:rPr>
        <w:t>exemption</w:t>
      </w:r>
      <w:r w:rsidRPr="00B806F6">
        <w:rPr>
          <w:sz w:val="20"/>
        </w:rPr>
        <w:t xml:space="preserve"> and intends to live in the property to meet the residence requirement. The person lives in the property for four months and then sells the property without the Commissioner approving a shorter residence period. The residence period was not met, so the transaction was not an eligible transaction. The person was never eligible for the </w:t>
      </w:r>
      <w:r w:rsidR="005F3DFE">
        <w:rPr>
          <w:sz w:val="20"/>
        </w:rPr>
        <w:t>exemption</w:t>
      </w:r>
      <w:r w:rsidRPr="00B806F6">
        <w:rPr>
          <w:sz w:val="20"/>
        </w:rPr>
        <w:t xml:space="preserve"> and was liable to pay duty within 14 days of the transfer being registered with the registrar-general. A tax default will have occurred if duty was unpaid 15 days after the transfer was registered with penalty tax and interest applying. </w:t>
      </w:r>
    </w:p>
    <w:p w14:paraId="031FF4E7" w14:textId="77777777" w:rsidR="00D0306E" w:rsidRDefault="00D0306E" w:rsidP="00D0306E">
      <w:pPr>
        <w:pStyle w:val="aExamINumss"/>
        <w:tabs>
          <w:tab w:val="clear" w:pos="1100"/>
          <w:tab w:val="left" w:pos="709"/>
        </w:tabs>
        <w:ind w:left="2160" w:hanging="765"/>
        <w:jc w:val="left"/>
      </w:pPr>
      <w:r w:rsidRPr="001748FD">
        <w:rPr>
          <w:i/>
        </w:rPr>
        <w:t>Note</w:t>
      </w:r>
      <w:r w:rsidRPr="000D2BBC">
        <w:tab/>
        <w:t>An example is part of the instrument, is not exhaustive and may extend, but does not limit, the meaning of the provision in which it appears (see Legislation Act, s 126 and s 132).</w:t>
      </w:r>
    </w:p>
    <w:p w14:paraId="6CE06AD3" w14:textId="383E36B6" w:rsidR="00613D48" w:rsidRDefault="00613D48" w:rsidP="00613D4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071CE"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3C6E9C0F" w14:textId="452BC217" w:rsidR="008D26AA" w:rsidRDefault="008D26AA" w:rsidP="008D26AA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7A65C8F5" w14:textId="77777777" w:rsidR="008D26AA" w:rsidRPr="00236883" w:rsidRDefault="008D26AA" w:rsidP="008D26AA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2DDB5338" w14:textId="77777777" w:rsidR="008D26AA" w:rsidRPr="00236883" w:rsidRDefault="008D26AA" w:rsidP="008D26AA">
      <w:pPr>
        <w:spacing w:before="140"/>
        <w:ind w:left="720"/>
      </w:pPr>
      <w:r>
        <w:rPr>
          <w:b/>
          <w:i/>
        </w:rPr>
        <w:t>r</w:t>
      </w:r>
      <w:r w:rsidRPr="00236883">
        <w:rPr>
          <w:b/>
          <w:i/>
        </w:rPr>
        <w:t>esidence start date</w:t>
      </w:r>
      <w:r w:rsidRPr="00236883">
        <w:t xml:space="preserve"> means—</w:t>
      </w:r>
    </w:p>
    <w:p w14:paraId="52145AB1" w14:textId="77777777" w:rsidR="008D26AA" w:rsidRPr="00236883" w:rsidRDefault="008D26AA" w:rsidP="008D26AA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71E81FD9" w14:textId="77777777" w:rsidR="008D26AA" w:rsidRPr="0075114B" w:rsidRDefault="008D26AA" w:rsidP="008D26AA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03CF0835" w14:textId="36F9FC8B" w:rsidR="00613D48" w:rsidRPr="00236883" w:rsidRDefault="00613D48" w:rsidP="00613D48">
      <w:pPr>
        <w:spacing w:before="140"/>
        <w:ind w:left="720" w:hanging="720"/>
      </w:pPr>
      <w:r w:rsidRPr="0075114B">
        <w:t>(</w:t>
      </w:r>
      <w:r w:rsidR="008D26AA">
        <w:t>2</w:t>
      </w:r>
      <w:r w:rsidRPr="0075114B">
        <w:t>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387A87EF" w14:textId="77777777" w:rsidR="00613D48" w:rsidRPr="00236883" w:rsidRDefault="00613D48" w:rsidP="00613D48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4FBDBBE2" w14:textId="66E7D69C" w:rsidR="00613D48" w:rsidRPr="00AF618C" w:rsidRDefault="00613D48" w:rsidP="00613D48">
      <w:pPr>
        <w:spacing w:before="140"/>
        <w:ind w:left="1440" w:hanging="720"/>
      </w:pPr>
      <w:r w:rsidRPr="00236883">
        <w:t>(b)</w:t>
      </w:r>
      <w:r w:rsidRPr="00236883">
        <w:tab/>
        <w:t xml:space="preserve">the Commissioner is satisfied that the </w:t>
      </w:r>
      <w:r w:rsidR="001B3220" w:rsidRPr="00236883">
        <w:t>eligible home buyer</w:t>
      </w:r>
      <w:r w:rsidRPr="00236883">
        <w:t xml:space="preserve"> is unable to occupy the </w:t>
      </w:r>
      <w:r w:rsidR="00EF2B9C">
        <w:t>residential unit</w:t>
      </w:r>
      <w:r w:rsidRPr="00236883">
        <w:t xml:space="preserve"> for a continuous period of 1 year because of an </w:t>
      </w:r>
      <w:r w:rsidRPr="00AF618C">
        <w:t>unforeseen circumstance.</w:t>
      </w:r>
    </w:p>
    <w:p w14:paraId="5FAA98C0" w14:textId="32FE4C9B" w:rsidR="00613D48" w:rsidRPr="00D718C4" w:rsidRDefault="00613D48" w:rsidP="00613D48">
      <w:pPr>
        <w:spacing w:before="140"/>
        <w:ind w:left="720" w:hanging="720"/>
      </w:pPr>
      <w:r w:rsidRPr="00D718C4">
        <w:t>(</w:t>
      </w:r>
      <w:r w:rsidR="008D26AA">
        <w:t>3</w:t>
      </w:r>
      <w:r w:rsidRPr="00D718C4">
        <w:t>)</w:t>
      </w:r>
      <w:r w:rsidRPr="00D718C4">
        <w:tab/>
        <w:t>The Commissioner may determine a later residence</w:t>
      </w:r>
      <w:r w:rsidR="008A548C">
        <w:t xml:space="preserve"> start</w:t>
      </w:r>
      <w:r w:rsidRPr="00D718C4">
        <w:t xml:space="preserve"> date, if—</w:t>
      </w:r>
    </w:p>
    <w:p w14:paraId="2EB2D81D" w14:textId="77127003" w:rsidR="00613D48" w:rsidRPr="00236883" w:rsidRDefault="00613D48" w:rsidP="00613D48">
      <w:pPr>
        <w:spacing w:before="140"/>
        <w:ind w:left="1440" w:hanging="720"/>
      </w:pPr>
      <w:r w:rsidRPr="00236883">
        <w:t>(</w:t>
      </w:r>
      <w:r w:rsidR="008A548C">
        <w:t>a</w:t>
      </w:r>
      <w:r w:rsidRPr="00236883">
        <w:t>)</w:t>
      </w:r>
      <w:r w:rsidRPr="00236883">
        <w:tab/>
        <w:t>the later date is requested, in writing, for a</w:t>
      </w:r>
      <w:r w:rsidR="00DC67F2">
        <w:t>n</w:t>
      </w:r>
      <w:r w:rsidRPr="00236883">
        <w:t xml:space="preserve"> </w:t>
      </w:r>
      <w:r w:rsidR="001B3220">
        <w:t>eligible home buyer</w:t>
      </w:r>
      <w:r w:rsidR="001B3220" w:rsidRPr="00236883">
        <w:t xml:space="preserve"> </w:t>
      </w:r>
      <w:r w:rsidRPr="00236883">
        <w:t>not later than 18 months after the applicable residence start date; and</w:t>
      </w:r>
    </w:p>
    <w:p w14:paraId="1E19ACA0" w14:textId="136C23F1" w:rsidR="00613D48" w:rsidRPr="00AF618C" w:rsidRDefault="00613D48" w:rsidP="00613D48">
      <w:pPr>
        <w:spacing w:before="140"/>
        <w:ind w:left="1440" w:hanging="720"/>
      </w:pPr>
      <w:r w:rsidRPr="00236883">
        <w:lastRenderedPageBreak/>
        <w:t>(</w:t>
      </w:r>
      <w:r w:rsidR="008A548C">
        <w:t>b</w:t>
      </w:r>
      <w:r w:rsidRPr="00236883">
        <w:t>)</w:t>
      </w:r>
      <w:r w:rsidRPr="00236883">
        <w:tab/>
        <w:t xml:space="preserve">the Commissioner is satisfied that the </w:t>
      </w:r>
      <w:r w:rsidR="001B3220">
        <w:t>eligible home buyer</w:t>
      </w:r>
      <w:r w:rsidR="001B3220" w:rsidRPr="00236883">
        <w:t xml:space="preserve"> </w:t>
      </w:r>
      <w:r w:rsidRPr="00236883">
        <w:t xml:space="preserve">is unable to begin occupying the </w:t>
      </w:r>
      <w:r w:rsidR="00EF2B9C">
        <w:t>residential unit</w:t>
      </w:r>
      <w:r w:rsidRPr="00236883">
        <w:t xml:space="preserve"> because of an </w:t>
      </w:r>
      <w:r w:rsidRPr="00AF618C">
        <w:t>unforeseen circumstance.</w:t>
      </w:r>
    </w:p>
    <w:p w14:paraId="3D3C0BA7" w14:textId="4836C6FF" w:rsidR="00CB25E2" w:rsidRPr="00B91146" w:rsidRDefault="00CB25E2" w:rsidP="00CB25E2">
      <w:pPr>
        <w:spacing w:before="360"/>
        <w:jc w:val="both"/>
        <w:rPr>
          <w:rFonts w:ascii="Arial" w:hAnsi="Arial" w:cs="Arial"/>
          <w:b/>
          <w:bCs/>
        </w:rPr>
      </w:pPr>
      <w:bookmarkStart w:id="2" w:name="_Hlk199419813"/>
      <w:r>
        <w:rPr>
          <w:rFonts w:ascii="Arial" w:hAnsi="Arial" w:cs="Arial"/>
          <w:b/>
          <w:bCs/>
        </w:rPr>
        <w:t>7</w:t>
      </w:r>
      <w:r w:rsidRPr="00B91146">
        <w:rPr>
          <w:rFonts w:ascii="Arial" w:hAnsi="Arial" w:cs="Arial"/>
          <w:b/>
          <w:bCs/>
        </w:rPr>
        <w:tab/>
        <w:t xml:space="preserve">Meaning of </w:t>
      </w:r>
      <w:r w:rsidRPr="00B91146">
        <w:rPr>
          <w:rFonts w:ascii="Arial" w:hAnsi="Arial" w:cs="Arial"/>
          <w:b/>
          <w:bCs/>
          <w:i/>
          <w:iCs/>
        </w:rPr>
        <w:t>unforeseen circumstance</w:t>
      </w:r>
    </w:p>
    <w:p w14:paraId="4397E4FA" w14:textId="77777777" w:rsidR="00CB25E2" w:rsidRDefault="00CB25E2" w:rsidP="00CB25E2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35382675" w14:textId="77777777" w:rsidR="00CB25E2" w:rsidRDefault="00CB25E2" w:rsidP="00CB25E2">
      <w:pPr>
        <w:spacing w:before="140"/>
        <w:ind w:left="720"/>
      </w:pPr>
      <w:r w:rsidRPr="4B8D6E5D">
        <w:rPr>
          <w:b/>
          <w:bCs/>
          <w:i/>
          <w:iCs/>
        </w:rPr>
        <w:t>unforeseen circumstance</w:t>
      </w:r>
      <w:r>
        <w:t xml:space="preserve"> means a circumstance or circumstances that could not have been foreseen by a reasonable person with the knowledge of the eligible home buyer on the transaction date.</w:t>
      </w:r>
    </w:p>
    <w:p w14:paraId="462835F6" w14:textId="4321928C" w:rsidR="00CB25E2" w:rsidRPr="00B4631E" w:rsidRDefault="00CB25E2" w:rsidP="00CB25E2">
      <w:pPr>
        <w:spacing w:before="140"/>
        <w:ind w:left="1440"/>
      </w:pPr>
      <w:r w:rsidRPr="00B4631E">
        <w:rPr>
          <w:rFonts w:ascii="Arial" w:hAnsi="Arial" w:cs="Arial"/>
          <w:b/>
          <w:sz w:val="18"/>
        </w:rPr>
        <w:t>Example</w:t>
      </w:r>
      <w:r w:rsidR="00D43D86">
        <w:rPr>
          <w:rFonts w:ascii="Arial" w:hAnsi="Arial" w:cs="Arial"/>
          <w:b/>
          <w:sz w:val="18"/>
        </w:rPr>
        <w:t>s</w:t>
      </w:r>
    </w:p>
    <w:p w14:paraId="0FAB07F2" w14:textId="4EF9E5A6" w:rsidR="00CB25E2" w:rsidRPr="00B4631E" w:rsidRDefault="00CB25E2" w:rsidP="00CB25E2">
      <w:pPr>
        <w:pStyle w:val="ListParagraph"/>
        <w:numPr>
          <w:ilvl w:val="0"/>
          <w:numId w:val="21"/>
        </w:numPr>
        <w:spacing w:before="140"/>
        <w:rPr>
          <w:rFonts w:ascii="Arial" w:hAnsi="Arial" w:cs="Arial"/>
          <w:sz w:val="20"/>
        </w:rPr>
      </w:pPr>
      <w:r w:rsidRPr="0D9FFAE7">
        <w:rPr>
          <w:sz w:val="20"/>
        </w:rPr>
        <w:t xml:space="preserve">The sudden onset of a new serious health-related issue that requires the </w:t>
      </w:r>
      <w:r w:rsidR="001D6954">
        <w:rPr>
          <w:sz w:val="20"/>
        </w:rPr>
        <w:t>eligible home buyer</w:t>
      </w:r>
      <w:r w:rsidRPr="0D9FFAE7">
        <w:rPr>
          <w:sz w:val="20"/>
        </w:rPr>
        <w:t xml:space="preserve"> to relocate from the ACT or ACT region for treatment.</w:t>
      </w:r>
    </w:p>
    <w:p w14:paraId="2F5C7FC5" w14:textId="12B55888" w:rsidR="00CB25E2" w:rsidRPr="00B91146" w:rsidRDefault="00CB25E2" w:rsidP="00CB25E2">
      <w:pPr>
        <w:pStyle w:val="ListParagraph"/>
        <w:numPr>
          <w:ilvl w:val="0"/>
          <w:numId w:val="21"/>
        </w:numPr>
        <w:spacing w:before="140"/>
        <w:rPr>
          <w:rFonts w:ascii="Arial" w:hAnsi="Arial" w:cs="Arial"/>
          <w:sz w:val="20"/>
        </w:rPr>
      </w:pPr>
      <w:r w:rsidRPr="20DC2837">
        <w:rPr>
          <w:sz w:val="20"/>
        </w:rPr>
        <w:t xml:space="preserve">A natural disaster has damaged the </w:t>
      </w:r>
      <w:r w:rsidR="000C7DF4">
        <w:rPr>
          <w:sz w:val="20"/>
        </w:rPr>
        <w:t>residential unit</w:t>
      </w:r>
      <w:r w:rsidRPr="20DC2837">
        <w:rPr>
          <w:sz w:val="20"/>
        </w:rPr>
        <w:t xml:space="preserve">, making it unfit for occupation, delaying the residence start date. </w:t>
      </w:r>
    </w:p>
    <w:p w14:paraId="0A9E6C88" w14:textId="77777777" w:rsidR="00CB25E2" w:rsidRPr="007A68E2" w:rsidRDefault="00CB25E2" w:rsidP="00CB25E2">
      <w:pPr>
        <w:spacing w:before="140"/>
      </w:pPr>
      <w:r w:rsidRPr="00B91146">
        <w:t xml:space="preserve">(2) </w:t>
      </w:r>
      <w:r w:rsidRPr="00B91146">
        <w:tab/>
      </w:r>
      <w:r w:rsidRPr="003102CD">
        <w:t>In this section:</w:t>
      </w:r>
      <w:r w:rsidRPr="003102CD">
        <w:tab/>
      </w:r>
    </w:p>
    <w:p w14:paraId="7AB64737" w14:textId="77777777" w:rsidR="00CB25E2" w:rsidRPr="009D5655" w:rsidRDefault="00CB25E2" w:rsidP="00CB25E2">
      <w:pPr>
        <w:spacing w:before="140"/>
        <w:ind w:left="720"/>
      </w:pPr>
      <w:r w:rsidRPr="20DC2837">
        <w:rPr>
          <w:b/>
          <w:bCs/>
          <w:i/>
          <w:iCs/>
        </w:rPr>
        <w:t xml:space="preserve">actual knowledge </w:t>
      </w:r>
      <w:r>
        <w:t xml:space="preserve">means knowledge subjectively in the mind of the eligible home buyer on the facts they actually knew in relation to the circumstances in issue. </w:t>
      </w:r>
    </w:p>
    <w:p w14:paraId="3DD6F075" w14:textId="77777777" w:rsidR="00CB25E2" w:rsidRDefault="00CB25E2" w:rsidP="00CB25E2">
      <w:pPr>
        <w:spacing w:before="140"/>
        <w:ind w:left="720"/>
      </w:pPr>
      <w:r w:rsidRPr="00074FF0">
        <w:rPr>
          <w:b/>
          <w:bCs/>
          <w:i/>
          <w:iCs/>
        </w:rPr>
        <w:t xml:space="preserve">constructive knowledge </w:t>
      </w:r>
      <w:r>
        <w:t xml:space="preserve">means actual knowledge of the circumstance which the eligible home buyer would have had if the eligible home buyer had: </w:t>
      </w:r>
    </w:p>
    <w:p w14:paraId="79D38C7F" w14:textId="2AB8E4F3" w:rsidR="00CB25E2" w:rsidRPr="00236883" w:rsidRDefault="00CB25E2" w:rsidP="00CB25E2">
      <w:pPr>
        <w:spacing w:before="140"/>
        <w:ind w:left="1440" w:hanging="720"/>
      </w:pPr>
      <w:r w:rsidRPr="00236883">
        <w:t>(a)</w:t>
      </w:r>
      <w:r w:rsidRPr="00236883">
        <w:tab/>
      </w:r>
      <w:r>
        <w:t>made the inquiries that would ordinarily have been made by an honest and prudent person in the eligible home buyers’ situation;</w:t>
      </w:r>
      <w:r w:rsidRPr="00236883">
        <w:t xml:space="preserve"> </w:t>
      </w:r>
      <w:r w:rsidR="00F6302E">
        <w:t>and</w:t>
      </w:r>
    </w:p>
    <w:p w14:paraId="43C1D5BA" w14:textId="77777777" w:rsidR="00CB25E2" w:rsidRDefault="00CB25E2" w:rsidP="00CB25E2">
      <w:pPr>
        <w:spacing w:before="140"/>
        <w:ind w:left="1440" w:hanging="720"/>
      </w:pPr>
      <w:r w:rsidRPr="00236883">
        <w:t>(b)</w:t>
      </w:r>
      <w:r w:rsidRPr="00236883">
        <w:tab/>
      </w:r>
      <w:r>
        <w:t xml:space="preserve">made the inquiries that would ordinarily be made be made by an honest and prudent person with the eligible home buyers’ actual knowledge in the eligible home buyers’ situation. </w:t>
      </w:r>
    </w:p>
    <w:p w14:paraId="7E31287E" w14:textId="77777777" w:rsidR="00CB25E2" w:rsidRDefault="00CB25E2" w:rsidP="00CB25E2">
      <w:pPr>
        <w:spacing w:before="140"/>
        <w:ind w:left="720"/>
      </w:pPr>
      <w:r w:rsidRPr="000850C8">
        <w:rPr>
          <w:b/>
          <w:bCs/>
          <w:i/>
          <w:iCs/>
        </w:rPr>
        <w:t>knowledge</w:t>
      </w:r>
      <w:r>
        <w:t xml:space="preserve"> means actual or constructive knowledge. </w:t>
      </w:r>
    </w:p>
    <w:p w14:paraId="3D58409E" w14:textId="4135D77B" w:rsidR="003A79C6" w:rsidRDefault="00CB25E2" w:rsidP="003A79C6">
      <w:pPr>
        <w:spacing w:befor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3A79C6">
        <w:rPr>
          <w:rFonts w:ascii="Arial" w:hAnsi="Arial" w:cs="Arial"/>
          <w:b/>
          <w:bCs/>
        </w:rPr>
        <w:tab/>
        <w:t xml:space="preserve">Application for Duty </w:t>
      </w:r>
      <w:r w:rsidR="00456CB2">
        <w:rPr>
          <w:rFonts w:ascii="Arial" w:hAnsi="Arial" w:cs="Arial"/>
          <w:b/>
          <w:bCs/>
        </w:rPr>
        <w:t>exemption</w:t>
      </w:r>
    </w:p>
    <w:p w14:paraId="7DB3D086" w14:textId="003C5C02" w:rsidR="003A79C6" w:rsidRPr="003102CD" w:rsidRDefault="003A79C6" w:rsidP="001C5292">
      <w:pPr>
        <w:spacing w:before="140"/>
        <w:ind w:left="720" w:hanging="720"/>
        <w:jc w:val="both"/>
      </w:pPr>
      <w:r w:rsidRPr="00702BBA">
        <w:t>(1)</w:t>
      </w:r>
      <w:r w:rsidRPr="00702BBA">
        <w:tab/>
      </w:r>
      <w:r w:rsidRPr="003102CD">
        <w:t xml:space="preserve">A </w:t>
      </w:r>
      <w:r w:rsidR="009B3375">
        <w:t>transferee</w:t>
      </w:r>
      <w:r w:rsidRPr="003102CD">
        <w:t xml:space="preserve"> may apply to the Commissioner for the duty </w:t>
      </w:r>
      <w:r w:rsidR="00456CB2">
        <w:t>exemption</w:t>
      </w:r>
      <w:r w:rsidRPr="003102CD">
        <w:t xml:space="preserve"> under this instrument on the lodgement of the transfer of the </w:t>
      </w:r>
      <w:r w:rsidR="00EF2B9C">
        <w:t>residential unit</w:t>
      </w:r>
      <w:r w:rsidRPr="003102CD">
        <w:t xml:space="preserve">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7653B0CB" w14:textId="0E7C9392" w:rsidR="003A79C6" w:rsidRPr="003102CD" w:rsidRDefault="003A79C6" w:rsidP="003A79C6">
      <w:pPr>
        <w:spacing w:before="140"/>
        <w:ind w:left="720" w:hanging="720"/>
        <w:jc w:val="both"/>
      </w:pPr>
      <w:r w:rsidRPr="003102CD">
        <w:t>(2)</w:t>
      </w:r>
      <w:r w:rsidRPr="003102CD">
        <w:tab/>
        <w:t xml:space="preserve">If an application is not made at the time specified in subsection (1), a </w:t>
      </w:r>
      <w:r w:rsidR="009B3375">
        <w:t>transferee</w:t>
      </w:r>
      <w:r w:rsidRPr="003102CD">
        <w:t xml:space="preserve"> may apply to the Commissioner to extend the time by which an application for the duty </w:t>
      </w:r>
      <w:r w:rsidR="00341816">
        <w:t>exemption</w:t>
      </w:r>
      <w:r w:rsidR="00341816" w:rsidRPr="003102CD">
        <w:t xml:space="preserve"> </w:t>
      </w:r>
      <w:r w:rsidRPr="003102CD">
        <w:t>may be lodged.</w:t>
      </w:r>
    </w:p>
    <w:p w14:paraId="03B24F5D" w14:textId="2F1AC3C5" w:rsidR="003A79C6" w:rsidRPr="003102CD" w:rsidRDefault="003A79C6" w:rsidP="003A79C6">
      <w:pPr>
        <w:spacing w:before="140"/>
        <w:ind w:left="720" w:hanging="720"/>
        <w:jc w:val="both"/>
      </w:pPr>
      <w:r w:rsidRPr="003102CD">
        <w:t>(3)</w:t>
      </w:r>
      <w:r w:rsidRPr="003102CD">
        <w:tab/>
        <w:t xml:space="preserve">An application to extend the time </w:t>
      </w:r>
      <w:r>
        <w:t>to lodge the duty</w:t>
      </w:r>
      <w:r w:rsidR="00456CB2">
        <w:t xml:space="preserve"> exemption</w:t>
      </w:r>
      <w:r>
        <w:t xml:space="preserve"> </w:t>
      </w:r>
      <w:r w:rsidRPr="003102CD">
        <w:t>must—</w:t>
      </w:r>
    </w:p>
    <w:p w14:paraId="6A9B60C0" w14:textId="4A801A2F" w:rsidR="003A79C6" w:rsidRPr="003102CD" w:rsidRDefault="003A79C6" w:rsidP="003A79C6">
      <w:pPr>
        <w:spacing w:before="140"/>
        <w:ind w:left="720"/>
        <w:jc w:val="both"/>
      </w:pPr>
      <w:r w:rsidRPr="003102CD">
        <w:t>(a)</w:t>
      </w:r>
      <w:r w:rsidRPr="003102CD">
        <w:tab/>
        <w:t xml:space="preserve">be in writing addressed to the Commissioner; </w:t>
      </w:r>
    </w:p>
    <w:p w14:paraId="65DB87E7" w14:textId="77777777" w:rsidR="003A79C6" w:rsidRPr="003102CD" w:rsidRDefault="003A79C6" w:rsidP="003A79C6">
      <w:pPr>
        <w:spacing w:before="140"/>
        <w:ind w:left="720"/>
        <w:jc w:val="both"/>
      </w:pPr>
      <w:r w:rsidRPr="003102CD">
        <w:t>(b)</w:t>
      </w:r>
      <w:r w:rsidRPr="003102CD">
        <w:tab/>
        <w:t>specify—</w:t>
      </w:r>
    </w:p>
    <w:p w14:paraId="31F9A72C" w14:textId="51A34E91" w:rsidR="003A79C6" w:rsidRPr="003102CD" w:rsidRDefault="003A79C6" w:rsidP="003A79C6">
      <w:pPr>
        <w:spacing w:before="140"/>
        <w:ind w:left="720" w:firstLine="720"/>
        <w:jc w:val="both"/>
      </w:pPr>
      <w:r w:rsidRPr="003102CD">
        <w:t>(i)</w:t>
      </w:r>
      <w:r w:rsidRPr="003102CD">
        <w:tab/>
        <w:t xml:space="preserve">the name and address of the </w:t>
      </w:r>
      <w:r w:rsidR="00E946C2">
        <w:t>transferee</w:t>
      </w:r>
      <w:r w:rsidRPr="003102CD">
        <w:t>; and</w:t>
      </w:r>
    </w:p>
    <w:p w14:paraId="518F1F4C" w14:textId="77777777" w:rsidR="003A79C6" w:rsidRPr="003102CD" w:rsidRDefault="003A79C6" w:rsidP="003A79C6">
      <w:pPr>
        <w:spacing w:before="140"/>
        <w:ind w:left="720" w:firstLine="720"/>
        <w:jc w:val="both"/>
      </w:pPr>
      <w:r w:rsidRPr="003102CD">
        <w:t xml:space="preserve">(ii) </w:t>
      </w:r>
      <w:r w:rsidRPr="003102CD">
        <w:tab/>
        <w:t>the grounds on which the extension is sought; and</w:t>
      </w:r>
    </w:p>
    <w:p w14:paraId="7AB0780E" w14:textId="4A25A681" w:rsidR="003A79C6" w:rsidRPr="003102CD" w:rsidRDefault="003A79C6" w:rsidP="003A79C6">
      <w:pPr>
        <w:spacing w:before="140"/>
        <w:ind w:left="1440" w:hanging="720"/>
        <w:jc w:val="both"/>
      </w:pPr>
      <w:r w:rsidRPr="003102CD">
        <w:t>(c)</w:t>
      </w:r>
      <w:r w:rsidRPr="003102CD">
        <w:tab/>
        <w:t xml:space="preserve">be made within 12 months of the date of lodgement of the transfer of the </w:t>
      </w:r>
      <w:r w:rsidR="00EF2B9C">
        <w:t>residential unit</w:t>
      </w:r>
      <w:r w:rsidRPr="003102CD">
        <w:t xml:space="preserve"> with the </w:t>
      </w:r>
      <w:r>
        <w:t>r</w:t>
      </w:r>
      <w:r w:rsidRPr="003102CD">
        <w:t>egistrar-</w:t>
      </w:r>
      <w:r>
        <w:t>g</w:t>
      </w:r>
      <w:r w:rsidRPr="003102CD">
        <w:t>eneral.</w:t>
      </w:r>
    </w:p>
    <w:p w14:paraId="71653EE0" w14:textId="4E5B7D60" w:rsidR="003A79C6" w:rsidRDefault="003A79C6" w:rsidP="000C7DF4">
      <w:pPr>
        <w:spacing w:before="140"/>
        <w:ind w:left="720" w:hanging="720"/>
        <w:jc w:val="both"/>
        <w:rPr>
          <w:sz w:val="20"/>
        </w:rPr>
      </w:pPr>
      <w:r w:rsidRPr="003102CD">
        <w:lastRenderedPageBreak/>
        <w:t>(4)</w:t>
      </w:r>
      <w:r w:rsidRPr="003102CD">
        <w:tab/>
        <w:t xml:space="preserve">The Commissioner </w:t>
      </w:r>
      <w:r w:rsidRPr="001A0B2F">
        <w:t xml:space="preserve">may </w:t>
      </w:r>
      <w:r w:rsidRPr="003102CD">
        <w:t xml:space="preserve">extend the </w:t>
      </w:r>
      <w:r>
        <w:t xml:space="preserve">time to make the </w:t>
      </w:r>
      <w:r w:rsidRPr="003102CD">
        <w:t xml:space="preserve">application </w:t>
      </w:r>
      <w:r>
        <w:t xml:space="preserve">to lodge the duty </w:t>
      </w:r>
      <w:r w:rsidR="00456CB2">
        <w:t>exemption</w:t>
      </w:r>
      <w:r>
        <w:t xml:space="preserve"> as </w:t>
      </w:r>
      <w:r w:rsidRPr="003E7C9E">
        <w:t>specified in subsection (1)</w:t>
      </w:r>
      <w:r w:rsidR="00562D88">
        <w:t>.</w:t>
      </w:r>
    </w:p>
    <w:p w14:paraId="542A0C0A" w14:textId="77777777" w:rsidR="003A79C6" w:rsidRPr="003102CD" w:rsidRDefault="003A79C6" w:rsidP="003A79C6">
      <w:pPr>
        <w:tabs>
          <w:tab w:val="left" w:pos="720"/>
          <w:tab w:val="left" w:pos="1440"/>
          <w:tab w:val="left" w:pos="2160"/>
          <w:tab w:val="center" w:pos="4153"/>
        </w:tabs>
        <w:spacing w:before="140"/>
        <w:ind w:left="709" w:hanging="709"/>
        <w:jc w:val="both"/>
      </w:pPr>
      <w:r w:rsidRPr="003102CD">
        <w:t>(5)</w:t>
      </w:r>
      <w:r w:rsidRPr="003102CD">
        <w:tab/>
        <w:t>In this section:</w:t>
      </w:r>
      <w:r w:rsidRPr="003102CD">
        <w:tab/>
      </w:r>
      <w:r w:rsidRPr="003102CD">
        <w:tab/>
      </w:r>
    </w:p>
    <w:p w14:paraId="5D7711EB" w14:textId="45A50BB1" w:rsidR="00CB25E2" w:rsidRPr="00976F6F" w:rsidRDefault="003A79C6" w:rsidP="00976F6F">
      <w:pPr>
        <w:spacing w:before="140"/>
        <w:ind w:left="709" w:firstLine="11"/>
        <w:jc w:val="both"/>
      </w:pPr>
      <w:r>
        <w:rPr>
          <w:b/>
          <w:i/>
        </w:rPr>
        <w:t>r</w:t>
      </w:r>
      <w:r w:rsidRPr="003102CD">
        <w:rPr>
          <w:b/>
          <w:i/>
        </w:rPr>
        <w:t>egistrar-</w:t>
      </w:r>
      <w:r>
        <w:rPr>
          <w:b/>
          <w:i/>
        </w:rPr>
        <w:t>g</w:t>
      </w:r>
      <w:r w:rsidRPr="003102CD">
        <w:rPr>
          <w:b/>
          <w:i/>
        </w:rPr>
        <w:t xml:space="preserve">eneral </w:t>
      </w:r>
      <w:r w:rsidRPr="003102CD">
        <w:t xml:space="preserve">means the registrar-general under the </w:t>
      </w:r>
      <w:r w:rsidRPr="003102CD">
        <w:rPr>
          <w:i/>
        </w:rPr>
        <w:t>Land Titles Act 1925</w:t>
      </w:r>
      <w:r w:rsidRPr="003102CD">
        <w:t>.</w:t>
      </w:r>
      <w:bookmarkEnd w:id="2"/>
    </w:p>
    <w:p w14:paraId="43C93915" w14:textId="1AA8B653" w:rsidR="00B934A6" w:rsidRPr="008071CE" w:rsidRDefault="00CB25E2" w:rsidP="00976F6F">
      <w:pPr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B934A6" w:rsidRPr="008071CE">
        <w:rPr>
          <w:rFonts w:ascii="Arial" w:hAnsi="Arial" w:cs="Arial"/>
          <w:b/>
          <w:bCs/>
        </w:rPr>
        <w:tab/>
        <w:t>Determination</w:t>
      </w:r>
    </w:p>
    <w:p w14:paraId="03D623B7" w14:textId="154F07A5" w:rsidR="00DA6669" w:rsidRPr="008071CE" w:rsidRDefault="00B934A6" w:rsidP="0047365C">
      <w:pPr>
        <w:spacing w:before="140"/>
        <w:ind w:left="720" w:hanging="436"/>
      </w:pPr>
      <w:r w:rsidRPr="008071CE">
        <w:tab/>
      </w:r>
      <w:r w:rsidR="00E023DE" w:rsidRPr="008071CE">
        <w:t xml:space="preserve">For the purposes of section </w:t>
      </w:r>
      <w:r w:rsidR="00E023DE">
        <w:t>137E</w:t>
      </w:r>
      <w:r w:rsidR="00E023DE" w:rsidRPr="008071CE">
        <w:t xml:space="preserve"> of the </w:t>
      </w:r>
      <w:r w:rsidR="00E023DE" w:rsidRPr="005F0539">
        <w:rPr>
          <w:i/>
          <w:iCs/>
        </w:rPr>
        <w:t xml:space="preserve">Taxation Administration Act </w:t>
      </w:r>
      <w:r w:rsidR="00E023DE" w:rsidRPr="00820CE5">
        <w:rPr>
          <w:i/>
          <w:iCs/>
        </w:rPr>
        <w:t>1999</w:t>
      </w:r>
      <w:r w:rsidRPr="000C74A9">
        <w:t>,</w:t>
      </w:r>
      <w:r w:rsidRPr="00820CE5">
        <w:t xml:space="preserve"> </w:t>
      </w:r>
      <w:r w:rsidR="000E3AC6" w:rsidRPr="00820CE5">
        <w:t>I</w:t>
      </w:r>
      <w:r w:rsidR="000E3AC6">
        <w:t> </w:t>
      </w:r>
      <w:r w:rsidRPr="00820CE5">
        <w:t xml:space="preserve">determine that </w:t>
      </w:r>
      <w:r w:rsidR="00E023DE" w:rsidRPr="00820CE5">
        <w:t>a</w:t>
      </w:r>
      <w:r w:rsidR="001C5292">
        <w:t>n eligible home buyer</w:t>
      </w:r>
      <w:r w:rsidR="00E023DE" w:rsidRPr="00820CE5">
        <w:t xml:space="preserve"> </w:t>
      </w:r>
      <w:r w:rsidR="00FC69F3" w:rsidRPr="00820CE5">
        <w:t xml:space="preserve">in relation to an eligible transaction </w:t>
      </w:r>
      <w:r w:rsidR="00E023DE" w:rsidRPr="00820CE5">
        <w:t xml:space="preserve">is exempt from </w:t>
      </w:r>
      <w:r w:rsidRPr="00820CE5">
        <w:t xml:space="preserve">duty </w:t>
      </w:r>
      <w:r w:rsidR="000217D1" w:rsidRPr="00820CE5">
        <w:t xml:space="preserve">payable </w:t>
      </w:r>
      <w:r w:rsidR="00E023DE" w:rsidRPr="00820CE5">
        <w:t xml:space="preserve">under the </w:t>
      </w:r>
      <w:r w:rsidR="005F39C0" w:rsidRPr="005F39C0">
        <w:t>Act</w:t>
      </w:r>
      <w:r w:rsidRPr="000C74A9">
        <w:t>.</w:t>
      </w:r>
    </w:p>
    <w:p w14:paraId="0365E2A4" w14:textId="47DDDAA1" w:rsidR="00DA6669" w:rsidRPr="008071CE" w:rsidRDefault="00CB25E2" w:rsidP="00976F6F">
      <w:pPr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DA6669" w:rsidRPr="008071CE">
        <w:rPr>
          <w:rFonts w:ascii="Arial" w:hAnsi="Arial" w:cs="Arial"/>
          <w:b/>
          <w:bCs/>
        </w:rPr>
        <w:tab/>
      </w:r>
      <w:r w:rsidR="00DA6669">
        <w:rPr>
          <w:rFonts w:ascii="Arial" w:hAnsi="Arial" w:cs="Arial"/>
          <w:b/>
          <w:bCs/>
        </w:rPr>
        <w:t>Revocation</w:t>
      </w:r>
    </w:p>
    <w:p w14:paraId="3FBD8BCD" w14:textId="67693B34" w:rsidR="00DA6669" w:rsidRDefault="00DA6669" w:rsidP="00DA6669">
      <w:pPr>
        <w:spacing w:before="140"/>
        <w:ind w:left="720"/>
        <w:rPr>
          <w:iCs/>
        </w:rPr>
      </w:pPr>
      <w:r>
        <w:t>This instrument</w:t>
      </w:r>
      <w:r w:rsidR="00972FAF">
        <w:t xml:space="preserve"> revokes the </w:t>
      </w:r>
      <w:bookmarkStart w:id="3" w:name="_Hlk96696372"/>
      <w:r w:rsidR="00972FAF" w:rsidRPr="002D439E">
        <w:rPr>
          <w:i/>
        </w:rPr>
        <w:t>Taxation Administration (</w:t>
      </w:r>
      <w:r w:rsidR="00972FAF">
        <w:rPr>
          <w:i/>
        </w:rPr>
        <w:t xml:space="preserve">Off the Plan Unit </w:t>
      </w:r>
      <w:r w:rsidR="00972FAF" w:rsidRPr="002D439E">
        <w:rPr>
          <w:i/>
        </w:rPr>
        <w:t>Duty</w:t>
      </w:r>
      <w:r w:rsidR="00972FAF">
        <w:rPr>
          <w:i/>
        </w:rPr>
        <w:t xml:space="preserve"> </w:t>
      </w:r>
      <w:r w:rsidR="002C0A19">
        <w:rPr>
          <w:i/>
        </w:rPr>
        <w:t xml:space="preserve">Exemption </w:t>
      </w:r>
      <w:r w:rsidR="00972FAF">
        <w:rPr>
          <w:i/>
        </w:rPr>
        <w:t>Scheme</w:t>
      </w:r>
      <w:r w:rsidR="00972FAF" w:rsidRPr="002D439E">
        <w:rPr>
          <w:i/>
        </w:rPr>
        <w:t xml:space="preserve">) Determination </w:t>
      </w:r>
      <w:bookmarkEnd w:id="3"/>
      <w:r w:rsidR="00503CD3">
        <w:rPr>
          <w:i/>
        </w:rPr>
        <w:t>2025</w:t>
      </w:r>
      <w:r w:rsidR="00972FAF">
        <w:rPr>
          <w:iCs/>
        </w:rPr>
        <w:t xml:space="preserve">, </w:t>
      </w:r>
      <w:r w:rsidR="00503CD3">
        <w:rPr>
          <w:iCs/>
        </w:rPr>
        <w:t>DI2025-149</w:t>
      </w:r>
      <w:r w:rsidR="00FC6AF3">
        <w:rPr>
          <w:iCs/>
        </w:rPr>
        <w:t>.</w:t>
      </w:r>
    </w:p>
    <w:p w14:paraId="3412FC49" w14:textId="5D2BABCE" w:rsidR="00E023DE" w:rsidRPr="00F253C3" w:rsidRDefault="003A79C6" w:rsidP="00E023DE">
      <w:pPr>
        <w:keepNext/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E023DE">
        <w:rPr>
          <w:rFonts w:ascii="Arial" w:hAnsi="Arial" w:cs="Arial"/>
          <w:b/>
          <w:bCs/>
        </w:rPr>
        <w:tab/>
        <w:t>Human Rights Act 2004</w:t>
      </w:r>
    </w:p>
    <w:p w14:paraId="576544F9" w14:textId="77777777" w:rsidR="00E023DE" w:rsidRPr="00FD2252" w:rsidRDefault="00E023DE" w:rsidP="00E023DE">
      <w:pPr>
        <w:spacing w:before="140"/>
        <w:ind w:left="720"/>
      </w:pPr>
      <w:r>
        <w:t>In my opinion, as the Minister, this instrument is consistent with human rights</w:t>
      </w:r>
      <w:r w:rsidRPr="00F253C3">
        <w:t>.</w:t>
      </w:r>
      <w:r>
        <w:t xml:space="preserve"> This instrument is non</w:t>
      </w:r>
      <w:r>
        <w:noBreakHyphen/>
        <w:t>prejudicial because it does not limit existing rights.</w:t>
      </w:r>
    </w:p>
    <w:p w14:paraId="321C0F34" w14:textId="77777777" w:rsidR="00E023DE" w:rsidRDefault="00E023DE" w:rsidP="00972FAF">
      <w:pPr>
        <w:spacing w:before="140"/>
        <w:ind w:left="720"/>
        <w:rPr>
          <w:bCs/>
        </w:rPr>
      </w:pPr>
    </w:p>
    <w:p w14:paraId="7B01EACC" w14:textId="77777777" w:rsidR="00783B6F" w:rsidRPr="00033023" w:rsidRDefault="00783B6F" w:rsidP="00972FAF">
      <w:pPr>
        <w:spacing w:before="140"/>
        <w:ind w:left="720"/>
        <w:rPr>
          <w:bCs/>
        </w:rPr>
      </w:pPr>
    </w:p>
    <w:p w14:paraId="06B6712B" w14:textId="05218CC4" w:rsidR="00D26C74" w:rsidRDefault="00D26C74" w:rsidP="004715CA">
      <w:pPr>
        <w:tabs>
          <w:tab w:val="left" w:pos="4320"/>
        </w:tabs>
      </w:pPr>
      <w:r>
        <w:t>Rachel Stephen-Smith MLA</w:t>
      </w:r>
    </w:p>
    <w:p w14:paraId="38B8C9C2" w14:textId="5F1A59EA" w:rsidR="00852349" w:rsidRDefault="00D26C74" w:rsidP="004715CA">
      <w:pPr>
        <w:tabs>
          <w:tab w:val="left" w:pos="4320"/>
        </w:tabs>
      </w:pPr>
      <w:r>
        <w:t>Minister for Finance</w:t>
      </w:r>
      <w:r w:rsidR="001B45F2">
        <w:br/>
      </w:r>
    </w:p>
    <w:p w14:paraId="2420FB35" w14:textId="0E1D0525" w:rsidR="00FF7804" w:rsidRDefault="00DB023E" w:rsidP="004715CA">
      <w:pPr>
        <w:tabs>
          <w:tab w:val="left" w:pos="4320"/>
        </w:tabs>
      </w:pPr>
      <w:r>
        <w:t xml:space="preserve">26 </w:t>
      </w:r>
      <w:r w:rsidR="00693ABC">
        <w:t xml:space="preserve">June </w:t>
      </w:r>
      <w:r w:rsidR="00503CD3">
        <w:t>2026</w:t>
      </w:r>
    </w:p>
    <w:sectPr w:rsidR="00FF7804" w:rsidSect="002D4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1148" w14:textId="77777777" w:rsidR="00041B97" w:rsidRDefault="00041B97" w:rsidP="00F10CB2">
      <w:r>
        <w:separator/>
      </w:r>
    </w:p>
  </w:endnote>
  <w:endnote w:type="continuationSeparator" w:id="0">
    <w:p w14:paraId="14E1E723" w14:textId="77777777" w:rsidR="00041B97" w:rsidRDefault="00041B9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D352" w14:textId="77777777" w:rsidR="00286B24" w:rsidRDefault="00286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890A" w14:textId="6068F325" w:rsidR="00286B24" w:rsidRPr="00286B24" w:rsidRDefault="00286B24" w:rsidP="00286B24">
    <w:pPr>
      <w:pStyle w:val="Footer"/>
      <w:jc w:val="center"/>
      <w:rPr>
        <w:rFonts w:cs="Arial"/>
        <w:sz w:val="14"/>
      </w:rPr>
    </w:pPr>
    <w:r w:rsidRPr="00286B2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1C0" w14:textId="064A0330" w:rsidR="00286B24" w:rsidRPr="00286B24" w:rsidRDefault="00286B24" w:rsidP="00286B24">
    <w:pPr>
      <w:pStyle w:val="Footer"/>
      <w:jc w:val="center"/>
      <w:rPr>
        <w:rFonts w:cs="Arial"/>
        <w:sz w:val="14"/>
      </w:rPr>
    </w:pPr>
    <w:r w:rsidRPr="00286B2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EB3C" w14:textId="77777777" w:rsidR="00041B97" w:rsidRDefault="00041B97" w:rsidP="00F10CB2">
      <w:r>
        <w:separator/>
      </w:r>
    </w:p>
  </w:footnote>
  <w:footnote w:type="continuationSeparator" w:id="0">
    <w:p w14:paraId="2942BDBD" w14:textId="77777777" w:rsidR="00041B97" w:rsidRDefault="00041B9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9031" w14:textId="77777777" w:rsidR="00286B24" w:rsidRDefault="00286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045B" w14:textId="54535D6A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EA30" w14:textId="77777777" w:rsidR="00286B24" w:rsidRDefault="00286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BAA3442"/>
    <w:multiLevelType w:val="hybridMultilevel"/>
    <w:tmpl w:val="C1F0C586"/>
    <w:lvl w:ilvl="0" w:tplc="1D0803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540705"/>
    <w:multiLevelType w:val="hybridMultilevel"/>
    <w:tmpl w:val="2E20C71E"/>
    <w:lvl w:ilvl="0" w:tplc="84EA8AAA">
      <w:start w:val="1"/>
      <w:numFmt w:val="decimal"/>
      <w:lvlText w:val="%1."/>
      <w:lvlJc w:val="lef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0CD4671"/>
    <w:multiLevelType w:val="hybridMultilevel"/>
    <w:tmpl w:val="C01C6230"/>
    <w:lvl w:ilvl="0" w:tplc="3EEC3FE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E0C4959"/>
    <w:multiLevelType w:val="hybridMultilevel"/>
    <w:tmpl w:val="19B6B884"/>
    <w:lvl w:ilvl="0" w:tplc="18747F3E">
      <w:start w:val="1"/>
      <w:numFmt w:val="lowerLetter"/>
      <w:lvlText w:val="(%1)"/>
      <w:lvlJc w:val="left"/>
      <w:pPr>
        <w:ind w:left="1512" w:hanging="792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0B50C3"/>
    <w:multiLevelType w:val="hybridMultilevel"/>
    <w:tmpl w:val="9E9E95BC"/>
    <w:lvl w:ilvl="0" w:tplc="415832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2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3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8620E2B"/>
    <w:multiLevelType w:val="hybridMultilevel"/>
    <w:tmpl w:val="8DF0A378"/>
    <w:lvl w:ilvl="0" w:tplc="85E8BF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32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7B50B5B"/>
    <w:multiLevelType w:val="hybridMultilevel"/>
    <w:tmpl w:val="217274C8"/>
    <w:lvl w:ilvl="0" w:tplc="BAC6EA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7C14CD7"/>
    <w:multiLevelType w:val="hybridMultilevel"/>
    <w:tmpl w:val="0006534C"/>
    <w:lvl w:ilvl="0" w:tplc="7BE20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4105F3"/>
    <w:multiLevelType w:val="hybridMultilevel"/>
    <w:tmpl w:val="99BA2162"/>
    <w:lvl w:ilvl="0" w:tplc="178EF4E4">
      <w:start w:val="1"/>
      <w:numFmt w:val="lowerRoman"/>
      <w:lvlText w:val="(%1)"/>
      <w:lvlJc w:val="left"/>
      <w:pPr>
        <w:ind w:left="223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2" w:hanging="360"/>
      </w:pPr>
    </w:lvl>
    <w:lvl w:ilvl="2" w:tplc="0C09001B" w:tentative="1">
      <w:start w:val="1"/>
      <w:numFmt w:val="lowerRoman"/>
      <w:lvlText w:val="%3."/>
      <w:lvlJc w:val="right"/>
      <w:pPr>
        <w:ind w:left="3312" w:hanging="180"/>
      </w:pPr>
    </w:lvl>
    <w:lvl w:ilvl="3" w:tplc="0C09000F" w:tentative="1">
      <w:start w:val="1"/>
      <w:numFmt w:val="decimal"/>
      <w:lvlText w:val="%4."/>
      <w:lvlJc w:val="left"/>
      <w:pPr>
        <w:ind w:left="4032" w:hanging="360"/>
      </w:pPr>
    </w:lvl>
    <w:lvl w:ilvl="4" w:tplc="0C090019" w:tentative="1">
      <w:start w:val="1"/>
      <w:numFmt w:val="lowerLetter"/>
      <w:lvlText w:val="%5."/>
      <w:lvlJc w:val="left"/>
      <w:pPr>
        <w:ind w:left="4752" w:hanging="360"/>
      </w:pPr>
    </w:lvl>
    <w:lvl w:ilvl="5" w:tplc="0C09001B" w:tentative="1">
      <w:start w:val="1"/>
      <w:numFmt w:val="lowerRoman"/>
      <w:lvlText w:val="%6."/>
      <w:lvlJc w:val="right"/>
      <w:pPr>
        <w:ind w:left="5472" w:hanging="180"/>
      </w:pPr>
    </w:lvl>
    <w:lvl w:ilvl="6" w:tplc="0C09000F" w:tentative="1">
      <w:start w:val="1"/>
      <w:numFmt w:val="decimal"/>
      <w:lvlText w:val="%7."/>
      <w:lvlJc w:val="left"/>
      <w:pPr>
        <w:ind w:left="6192" w:hanging="360"/>
      </w:pPr>
    </w:lvl>
    <w:lvl w:ilvl="7" w:tplc="0C090019" w:tentative="1">
      <w:start w:val="1"/>
      <w:numFmt w:val="lowerLetter"/>
      <w:lvlText w:val="%8."/>
      <w:lvlJc w:val="left"/>
      <w:pPr>
        <w:ind w:left="6912" w:hanging="360"/>
      </w:pPr>
    </w:lvl>
    <w:lvl w:ilvl="8" w:tplc="0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4407690">
    <w:abstractNumId w:val="2"/>
  </w:num>
  <w:num w:numId="2" w16cid:durableId="1101296220">
    <w:abstractNumId w:val="31"/>
  </w:num>
  <w:num w:numId="3" w16cid:durableId="1109084598">
    <w:abstractNumId w:val="21"/>
  </w:num>
  <w:num w:numId="4" w16cid:durableId="118186649">
    <w:abstractNumId w:val="17"/>
  </w:num>
  <w:num w:numId="5" w16cid:durableId="1254124091">
    <w:abstractNumId w:val="11"/>
  </w:num>
  <w:num w:numId="6" w16cid:durableId="1396516102">
    <w:abstractNumId w:val="1"/>
  </w:num>
  <w:num w:numId="7" w16cid:durableId="150369537">
    <w:abstractNumId w:val="26"/>
  </w:num>
  <w:num w:numId="8" w16cid:durableId="1506625598">
    <w:abstractNumId w:val="10"/>
  </w:num>
  <w:num w:numId="9" w16cid:durableId="1517038698">
    <w:abstractNumId w:val="44"/>
  </w:num>
  <w:num w:numId="10" w16cid:durableId="1606157351">
    <w:abstractNumId w:val="20"/>
  </w:num>
  <w:num w:numId="11" w16cid:durableId="1713578040">
    <w:abstractNumId w:val="3"/>
  </w:num>
  <w:num w:numId="12" w16cid:durableId="1745104525">
    <w:abstractNumId w:val="15"/>
  </w:num>
  <w:num w:numId="13" w16cid:durableId="1785073435">
    <w:abstractNumId w:val="33"/>
  </w:num>
  <w:num w:numId="14" w16cid:durableId="1824077614">
    <w:abstractNumId w:val="35"/>
  </w:num>
  <w:num w:numId="15" w16cid:durableId="1827697152">
    <w:abstractNumId w:val="23"/>
  </w:num>
  <w:num w:numId="16" w16cid:durableId="1874270707">
    <w:abstractNumId w:val="34"/>
  </w:num>
  <w:num w:numId="17" w16cid:durableId="189077763">
    <w:abstractNumId w:val="41"/>
  </w:num>
  <w:num w:numId="18" w16cid:durableId="1932272216">
    <w:abstractNumId w:val="22"/>
  </w:num>
  <w:num w:numId="19" w16cid:durableId="1957590884">
    <w:abstractNumId w:val="30"/>
  </w:num>
  <w:num w:numId="20" w16cid:durableId="1969585708">
    <w:abstractNumId w:val="16"/>
  </w:num>
  <w:num w:numId="21" w16cid:durableId="1973557540">
    <w:abstractNumId w:val="8"/>
  </w:num>
  <w:num w:numId="22" w16cid:durableId="1996252316">
    <w:abstractNumId w:val="6"/>
  </w:num>
  <w:num w:numId="23" w16cid:durableId="2057847212">
    <w:abstractNumId w:val="32"/>
  </w:num>
  <w:num w:numId="24" w16cid:durableId="2071881430">
    <w:abstractNumId w:val="18"/>
  </w:num>
  <w:num w:numId="25" w16cid:durableId="2141536047">
    <w:abstractNumId w:val="28"/>
  </w:num>
  <w:num w:numId="26" w16cid:durableId="231887903">
    <w:abstractNumId w:val="37"/>
  </w:num>
  <w:num w:numId="27" w16cid:durableId="295331307">
    <w:abstractNumId w:val="25"/>
  </w:num>
  <w:num w:numId="28" w16cid:durableId="331836174">
    <w:abstractNumId w:val="27"/>
  </w:num>
  <w:num w:numId="29" w16cid:durableId="380179842">
    <w:abstractNumId w:val="40"/>
  </w:num>
  <w:num w:numId="30" w16cid:durableId="381636496">
    <w:abstractNumId w:val="0"/>
  </w:num>
  <w:num w:numId="31" w16cid:durableId="399445128">
    <w:abstractNumId w:val="13"/>
  </w:num>
  <w:num w:numId="32" w16cid:durableId="522598885">
    <w:abstractNumId w:val="5"/>
  </w:num>
  <w:num w:numId="33" w16cid:durableId="57292674">
    <w:abstractNumId w:val="39"/>
  </w:num>
  <w:num w:numId="34" w16cid:durableId="623464064">
    <w:abstractNumId w:val="43"/>
  </w:num>
  <w:num w:numId="35" w16cid:durableId="636296193">
    <w:abstractNumId w:val="14"/>
  </w:num>
  <w:num w:numId="36" w16cid:durableId="647324422">
    <w:abstractNumId w:val="4"/>
  </w:num>
  <w:num w:numId="37" w16cid:durableId="676225846">
    <w:abstractNumId w:val="29"/>
  </w:num>
  <w:num w:numId="38" w16cid:durableId="681005559">
    <w:abstractNumId w:val="12"/>
  </w:num>
  <w:num w:numId="39" w16cid:durableId="723524672">
    <w:abstractNumId w:val="24"/>
  </w:num>
  <w:num w:numId="40" w16cid:durableId="767504698">
    <w:abstractNumId w:val="19"/>
  </w:num>
  <w:num w:numId="41" w16cid:durableId="770320840">
    <w:abstractNumId w:val="42"/>
  </w:num>
  <w:num w:numId="42" w16cid:durableId="792133908">
    <w:abstractNumId w:val="7"/>
  </w:num>
  <w:num w:numId="43" w16cid:durableId="804084804">
    <w:abstractNumId w:val="9"/>
  </w:num>
  <w:num w:numId="44" w16cid:durableId="875973205">
    <w:abstractNumId w:val="38"/>
  </w:num>
  <w:num w:numId="45" w16cid:durableId="8951183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B74"/>
    <w:rsid w:val="00002EB0"/>
    <w:rsid w:val="000058EF"/>
    <w:rsid w:val="0000627F"/>
    <w:rsid w:val="00007120"/>
    <w:rsid w:val="00010861"/>
    <w:rsid w:val="00010EBE"/>
    <w:rsid w:val="00011B0C"/>
    <w:rsid w:val="00014EBD"/>
    <w:rsid w:val="00017083"/>
    <w:rsid w:val="0001776D"/>
    <w:rsid w:val="000217D1"/>
    <w:rsid w:val="00022B16"/>
    <w:rsid w:val="00022CC5"/>
    <w:rsid w:val="00022F47"/>
    <w:rsid w:val="00025716"/>
    <w:rsid w:val="0002714E"/>
    <w:rsid w:val="00030224"/>
    <w:rsid w:val="00033FD2"/>
    <w:rsid w:val="0003497F"/>
    <w:rsid w:val="00037777"/>
    <w:rsid w:val="00037BE0"/>
    <w:rsid w:val="00041B97"/>
    <w:rsid w:val="00043137"/>
    <w:rsid w:val="00044842"/>
    <w:rsid w:val="00050C7B"/>
    <w:rsid w:val="00056E5F"/>
    <w:rsid w:val="0006102E"/>
    <w:rsid w:val="00062E7F"/>
    <w:rsid w:val="00063D62"/>
    <w:rsid w:val="00063E94"/>
    <w:rsid w:val="00064E59"/>
    <w:rsid w:val="00066BFD"/>
    <w:rsid w:val="000701D5"/>
    <w:rsid w:val="000723DF"/>
    <w:rsid w:val="00073684"/>
    <w:rsid w:val="00073C63"/>
    <w:rsid w:val="000740FF"/>
    <w:rsid w:val="00074A98"/>
    <w:rsid w:val="000803A8"/>
    <w:rsid w:val="000835C4"/>
    <w:rsid w:val="00091E62"/>
    <w:rsid w:val="00096239"/>
    <w:rsid w:val="0009650B"/>
    <w:rsid w:val="0009656F"/>
    <w:rsid w:val="00096C0E"/>
    <w:rsid w:val="00096DFE"/>
    <w:rsid w:val="000A1A69"/>
    <w:rsid w:val="000A59FA"/>
    <w:rsid w:val="000A5AAD"/>
    <w:rsid w:val="000A6E16"/>
    <w:rsid w:val="000A7B9E"/>
    <w:rsid w:val="000B0192"/>
    <w:rsid w:val="000B0269"/>
    <w:rsid w:val="000B2866"/>
    <w:rsid w:val="000B3A6B"/>
    <w:rsid w:val="000B5D72"/>
    <w:rsid w:val="000B61DD"/>
    <w:rsid w:val="000C6B68"/>
    <w:rsid w:val="000C74A9"/>
    <w:rsid w:val="000C7DF4"/>
    <w:rsid w:val="000D098C"/>
    <w:rsid w:val="000D0AD2"/>
    <w:rsid w:val="000D0B4D"/>
    <w:rsid w:val="000D53B4"/>
    <w:rsid w:val="000E1B95"/>
    <w:rsid w:val="000E3AC6"/>
    <w:rsid w:val="000E470F"/>
    <w:rsid w:val="000E4AB7"/>
    <w:rsid w:val="000F0091"/>
    <w:rsid w:val="000F1F8E"/>
    <w:rsid w:val="000F2AE0"/>
    <w:rsid w:val="000F5D07"/>
    <w:rsid w:val="000F67C0"/>
    <w:rsid w:val="000F6CF3"/>
    <w:rsid w:val="001061DD"/>
    <w:rsid w:val="001069AB"/>
    <w:rsid w:val="00106A0C"/>
    <w:rsid w:val="00106C12"/>
    <w:rsid w:val="00110B48"/>
    <w:rsid w:val="00113D06"/>
    <w:rsid w:val="00113F1D"/>
    <w:rsid w:val="00115337"/>
    <w:rsid w:val="00116E47"/>
    <w:rsid w:val="0011730B"/>
    <w:rsid w:val="00121529"/>
    <w:rsid w:val="00121903"/>
    <w:rsid w:val="0012243C"/>
    <w:rsid w:val="00125C6D"/>
    <w:rsid w:val="001316E3"/>
    <w:rsid w:val="00132A8A"/>
    <w:rsid w:val="001361DE"/>
    <w:rsid w:val="00137BEF"/>
    <w:rsid w:val="00141208"/>
    <w:rsid w:val="00142C7A"/>
    <w:rsid w:val="001432CE"/>
    <w:rsid w:val="00145FDE"/>
    <w:rsid w:val="001514CB"/>
    <w:rsid w:val="001541D1"/>
    <w:rsid w:val="001550AB"/>
    <w:rsid w:val="001575C4"/>
    <w:rsid w:val="0016078C"/>
    <w:rsid w:val="00163323"/>
    <w:rsid w:val="00164B22"/>
    <w:rsid w:val="00165DC9"/>
    <w:rsid w:val="00166CEC"/>
    <w:rsid w:val="00167417"/>
    <w:rsid w:val="0017220F"/>
    <w:rsid w:val="001731F6"/>
    <w:rsid w:val="001774EA"/>
    <w:rsid w:val="0017773B"/>
    <w:rsid w:val="00181BD6"/>
    <w:rsid w:val="00183DB4"/>
    <w:rsid w:val="0018465F"/>
    <w:rsid w:val="001870D7"/>
    <w:rsid w:val="0019002C"/>
    <w:rsid w:val="00191983"/>
    <w:rsid w:val="00192FE2"/>
    <w:rsid w:val="0019388C"/>
    <w:rsid w:val="00194AC7"/>
    <w:rsid w:val="0019519D"/>
    <w:rsid w:val="00195453"/>
    <w:rsid w:val="001A1252"/>
    <w:rsid w:val="001A12B6"/>
    <w:rsid w:val="001A42D5"/>
    <w:rsid w:val="001A7CE7"/>
    <w:rsid w:val="001B3220"/>
    <w:rsid w:val="001B3D35"/>
    <w:rsid w:val="001B43D0"/>
    <w:rsid w:val="001B4427"/>
    <w:rsid w:val="001B45F2"/>
    <w:rsid w:val="001B4C7F"/>
    <w:rsid w:val="001C5292"/>
    <w:rsid w:val="001C5355"/>
    <w:rsid w:val="001C77F1"/>
    <w:rsid w:val="001D0A21"/>
    <w:rsid w:val="001D0F63"/>
    <w:rsid w:val="001D304E"/>
    <w:rsid w:val="001D6954"/>
    <w:rsid w:val="001D7E97"/>
    <w:rsid w:val="001E0541"/>
    <w:rsid w:val="001E288E"/>
    <w:rsid w:val="001E48D1"/>
    <w:rsid w:val="001E566C"/>
    <w:rsid w:val="001E7007"/>
    <w:rsid w:val="001F1B23"/>
    <w:rsid w:val="001F548A"/>
    <w:rsid w:val="001F6550"/>
    <w:rsid w:val="002005CE"/>
    <w:rsid w:val="002008F5"/>
    <w:rsid w:val="002039DE"/>
    <w:rsid w:val="00203A76"/>
    <w:rsid w:val="002102DA"/>
    <w:rsid w:val="002115C3"/>
    <w:rsid w:val="002120F5"/>
    <w:rsid w:val="002124ED"/>
    <w:rsid w:val="00216654"/>
    <w:rsid w:val="00221905"/>
    <w:rsid w:val="00224781"/>
    <w:rsid w:val="002278F5"/>
    <w:rsid w:val="0023173E"/>
    <w:rsid w:val="00232478"/>
    <w:rsid w:val="002329F7"/>
    <w:rsid w:val="00237826"/>
    <w:rsid w:val="00240F1F"/>
    <w:rsid w:val="002424BD"/>
    <w:rsid w:val="0024411A"/>
    <w:rsid w:val="00244C1A"/>
    <w:rsid w:val="00245966"/>
    <w:rsid w:val="00245B3D"/>
    <w:rsid w:val="00254069"/>
    <w:rsid w:val="00256B08"/>
    <w:rsid w:val="00257392"/>
    <w:rsid w:val="00261FFC"/>
    <w:rsid w:val="002638BD"/>
    <w:rsid w:val="00264EF5"/>
    <w:rsid w:val="00265308"/>
    <w:rsid w:val="00265ED2"/>
    <w:rsid w:val="00271C1C"/>
    <w:rsid w:val="00272832"/>
    <w:rsid w:val="00274FA7"/>
    <w:rsid w:val="002772EC"/>
    <w:rsid w:val="00277345"/>
    <w:rsid w:val="00280A37"/>
    <w:rsid w:val="00281661"/>
    <w:rsid w:val="002833DA"/>
    <w:rsid w:val="00283F60"/>
    <w:rsid w:val="00284DF8"/>
    <w:rsid w:val="0028633C"/>
    <w:rsid w:val="00286B24"/>
    <w:rsid w:val="00291935"/>
    <w:rsid w:val="002940F2"/>
    <w:rsid w:val="00294709"/>
    <w:rsid w:val="002966B6"/>
    <w:rsid w:val="002A1A46"/>
    <w:rsid w:val="002A5218"/>
    <w:rsid w:val="002B08BB"/>
    <w:rsid w:val="002B2142"/>
    <w:rsid w:val="002B23BE"/>
    <w:rsid w:val="002B27A1"/>
    <w:rsid w:val="002B7E19"/>
    <w:rsid w:val="002C05C4"/>
    <w:rsid w:val="002C0A19"/>
    <w:rsid w:val="002C1DFE"/>
    <w:rsid w:val="002C3E77"/>
    <w:rsid w:val="002C4C52"/>
    <w:rsid w:val="002C5A2A"/>
    <w:rsid w:val="002C62D9"/>
    <w:rsid w:val="002C6C30"/>
    <w:rsid w:val="002C79F5"/>
    <w:rsid w:val="002D0767"/>
    <w:rsid w:val="002D316D"/>
    <w:rsid w:val="002D439E"/>
    <w:rsid w:val="002D5039"/>
    <w:rsid w:val="002D5F11"/>
    <w:rsid w:val="002E016A"/>
    <w:rsid w:val="002E2529"/>
    <w:rsid w:val="002E2CB1"/>
    <w:rsid w:val="002E3304"/>
    <w:rsid w:val="002E4260"/>
    <w:rsid w:val="002E5D05"/>
    <w:rsid w:val="002E6850"/>
    <w:rsid w:val="002F1D1A"/>
    <w:rsid w:val="002F6229"/>
    <w:rsid w:val="003020B2"/>
    <w:rsid w:val="0030573D"/>
    <w:rsid w:val="003066C4"/>
    <w:rsid w:val="00306B07"/>
    <w:rsid w:val="00306D29"/>
    <w:rsid w:val="003112D6"/>
    <w:rsid w:val="003127E6"/>
    <w:rsid w:val="00313AC5"/>
    <w:rsid w:val="00314E1A"/>
    <w:rsid w:val="0032462A"/>
    <w:rsid w:val="00324CA3"/>
    <w:rsid w:val="0032656F"/>
    <w:rsid w:val="00326B55"/>
    <w:rsid w:val="003302A8"/>
    <w:rsid w:val="0033073E"/>
    <w:rsid w:val="00332FFC"/>
    <w:rsid w:val="00341816"/>
    <w:rsid w:val="00341A31"/>
    <w:rsid w:val="003500DD"/>
    <w:rsid w:val="003526E5"/>
    <w:rsid w:val="003538AC"/>
    <w:rsid w:val="00354200"/>
    <w:rsid w:val="003605CA"/>
    <w:rsid w:val="00364D20"/>
    <w:rsid w:val="00365F31"/>
    <w:rsid w:val="00367C76"/>
    <w:rsid w:val="00371435"/>
    <w:rsid w:val="00371A5B"/>
    <w:rsid w:val="003723A5"/>
    <w:rsid w:val="00372F33"/>
    <w:rsid w:val="00373419"/>
    <w:rsid w:val="00376717"/>
    <w:rsid w:val="00377C06"/>
    <w:rsid w:val="00383F07"/>
    <w:rsid w:val="003848BE"/>
    <w:rsid w:val="00385D10"/>
    <w:rsid w:val="00386357"/>
    <w:rsid w:val="00387D72"/>
    <w:rsid w:val="00391C27"/>
    <w:rsid w:val="00393435"/>
    <w:rsid w:val="003936AF"/>
    <w:rsid w:val="003A21F5"/>
    <w:rsid w:val="003A79C6"/>
    <w:rsid w:val="003B3ACA"/>
    <w:rsid w:val="003B5181"/>
    <w:rsid w:val="003C0526"/>
    <w:rsid w:val="003C77B8"/>
    <w:rsid w:val="003D3DAF"/>
    <w:rsid w:val="003D5AF1"/>
    <w:rsid w:val="003D663E"/>
    <w:rsid w:val="003D7187"/>
    <w:rsid w:val="003E1EFF"/>
    <w:rsid w:val="003E2207"/>
    <w:rsid w:val="003E2A4B"/>
    <w:rsid w:val="003F0AF1"/>
    <w:rsid w:val="003F0FAD"/>
    <w:rsid w:val="003F1C25"/>
    <w:rsid w:val="003F1F43"/>
    <w:rsid w:val="003F48A8"/>
    <w:rsid w:val="003F5C2E"/>
    <w:rsid w:val="003F60FE"/>
    <w:rsid w:val="003F6211"/>
    <w:rsid w:val="003F662D"/>
    <w:rsid w:val="003F702B"/>
    <w:rsid w:val="004038D2"/>
    <w:rsid w:val="00407D98"/>
    <w:rsid w:val="00412F14"/>
    <w:rsid w:val="004141DE"/>
    <w:rsid w:val="004152F9"/>
    <w:rsid w:val="00422BD0"/>
    <w:rsid w:val="004245CD"/>
    <w:rsid w:val="00424F04"/>
    <w:rsid w:val="00425755"/>
    <w:rsid w:val="004279CE"/>
    <w:rsid w:val="004330EC"/>
    <w:rsid w:val="0043606A"/>
    <w:rsid w:val="00441252"/>
    <w:rsid w:val="00441E40"/>
    <w:rsid w:val="00442401"/>
    <w:rsid w:val="004431A1"/>
    <w:rsid w:val="00445FCE"/>
    <w:rsid w:val="00446B20"/>
    <w:rsid w:val="00456082"/>
    <w:rsid w:val="00456AEF"/>
    <w:rsid w:val="00456CB2"/>
    <w:rsid w:val="00460A43"/>
    <w:rsid w:val="00462CE2"/>
    <w:rsid w:val="00466D98"/>
    <w:rsid w:val="0047134A"/>
    <w:rsid w:val="004715CA"/>
    <w:rsid w:val="0047365C"/>
    <w:rsid w:val="004775D4"/>
    <w:rsid w:val="00490B5D"/>
    <w:rsid w:val="0049227C"/>
    <w:rsid w:val="00494912"/>
    <w:rsid w:val="00494D35"/>
    <w:rsid w:val="0049761C"/>
    <w:rsid w:val="004A1DCC"/>
    <w:rsid w:val="004A3730"/>
    <w:rsid w:val="004A5AF9"/>
    <w:rsid w:val="004A7D40"/>
    <w:rsid w:val="004B5578"/>
    <w:rsid w:val="004B6568"/>
    <w:rsid w:val="004B78FD"/>
    <w:rsid w:val="004C3C9C"/>
    <w:rsid w:val="004C71A5"/>
    <w:rsid w:val="004D0689"/>
    <w:rsid w:val="004D164A"/>
    <w:rsid w:val="004D7654"/>
    <w:rsid w:val="004E18D5"/>
    <w:rsid w:val="004E2205"/>
    <w:rsid w:val="004E4EFF"/>
    <w:rsid w:val="004E5C23"/>
    <w:rsid w:val="004F0607"/>
    <w:rsid w:val="004F1293"/>
    <w:rsid w:val="004F180A"/>
    <w:rsid w:val="004F38AA"/>
    <w:rsid w:val="004F6AA0"/>
    <w:rsid w:val="0050279E"/>
    <w:rsid w:val="00503CD3"/>
    <w:rsid w:val="00504A24"/>
    <w:rsid w:val="00506745"/>
    <w:rsid w:val="0051046C"/>
    <w:rsid w:val="005129AA"/>
    <w:rsid w:val="0051318B"/>
    <w:rsid w:val="00514077"/>
    <w:rsid w:val="00516EAA"/>
    <w:rsid w:val="00517F9F"/>
    <w:rsid w:val="00520051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419F"/>
    <w:rsid w:val="005361DA"/>
    <w:rsid w:val="00542819"/>
    <w:rsid w:val="00542F77"/>
    <w:rsid w:val="0054367F"/>
    <w:rsid w:val="005517E2"/>
    <w:rsid w:val="00552C8F"/>
    <w:rsid w:val="005606E8"/>
    <w:rsid w:val="00562D88"/>
    <w:rsid w:val="00564363"/>
    <w:rsid w:val="005645AE"/>
    <w:rsid w:val="00564CB3"/>
    <w:rsid w:val="0056502B"/>
    <w:rsid w:val="00566A0B"/>
    <w:rsid w:val="00566AEC"/>
    <w:rsid w:val="00577422"/>
    <w:rsid w:val="005807BB"/>
    <w:rsid w:val="005811AE"/>
    <w:rsid w:val="005826B5"/>
    <w:rsid w:val="00584E7D"/>
    <w:rsid w:val="00587836"/>
    <w:rsid w:val="00590A08"/>
    <w:rsid w:val="00591365"/>
    <w:rsid w:val="00591528"/>
    <w:rsid w:val="00594E19"/>
    <w:rsid w:val="005A14DA"/>
    <w:rsid w:val="005A188E"/>
    <w:rsid w:val="005A1D41"/>
    <w:rsid w:val="005A35E1"/>
    <w:rsid w:val="005A679D"/>
    <w:rsid w:val="005A6F57"/>
    <w:rsid w:val="005B1542"/>
    <w:rsid w:val="005C0D1C"/>
    <w:rsid w:val="005C1463"/>
    <w:rsid w:val="005C1D98"/>
    <w:rsid w:val="005C72C4"/>
    <w:rsid w:val="005D016F"/>
    <w:rsid w:val="005D110E"/>
    <w:rsid w:val="005D2504"/>
    <w:rsid w:val="005D32B7"/>
    <w:rsid w:val="005D354A"/>
    <w:rsid w:val="005D6932"/>
    <w:rsid w:val="005D79C0"/>
    <w:rsid w:val="005E2A52"/>
    <w:rsid w:val="005E76A8"/>
    <w:rsid w:val="005E7C54"/>
    <w:rsid w:val="005E7E6D"/>
    <w:rsid w:val="005F16E9"/>
    <w:rsid w:val="005F3317"/>
    <w:rsid w:val="005F3755"/>
    <w:rsid w:val="005F39C0"/>
    <w:rsid w:val="005F3A43"/>
    <w:rsid w:val="005F3DFE"/>
    <w:rsid w:val="005F4CE5"/>
    <w:rsid w:val="005F5EFA"/>
    <w:rsid w:val="00602491"/>
    <w:rsid w:val="006029FE"/>
    <w:rsid w:val="00606158"/>
    <w:rsid w:val="00606D71"/>
    <w:rsid w:val="006120CE"/>
    <w:rsid w:val="00612872"/>
    <w:rsid w:val="00612D9C"/>
    <w:rsid w:val="00613D48"/>
    <w:rsid w:val="00615EF7"/>
    <w:rsid w:val="006170BD"/>
    <w:rsid w:val="00617C90"/>
    <w:rsid w:val="00623DDF"/>
    <w:rsid w:val="00625DCA"/>
    <w:rsid w:val="00627F0C"/>
    <w:rsid w:val="00635621"/>
    <w:rsid w:val="006358C7"/>
    <w:rsid w:val="006407CF"/>
    <w:rsid w:val="00640A64"/>
    <w:rsid w:val="006443BB"/>
    <w:rsid w:val="0064455A"/>
    <w:rsid w:val="00644D1A"/>
    <w:rsid w:val="00645B2A"/>
    <w:rsid w:val="006502B8"/>
    <w:rsid w:val="00656734"/>
    <w:rsid w:val="00656B0D"/>
    <w:rsid w:val="00661745"/>
    <w:rsid w:val="00663573"/>
    <w:rsid w:val="006645C1"/>
    <w:rsid w:val="00665193"/>
    <w:rsid w:val="006651D6"/>
    <w:rsid w:val="00665703"/>
    <w:rsid w:val="006659CB"/>
    <w:rsid w:val="00667281"/>
    <w:rsid w:val="006750CD"/>
    <w:rsid w:val="00675BD6"/>
    <w:rsid w:val="006766A6"/>
    <w:rsid w:val="006855CD"/>
    <w:rsid w:val="0069263D"/>
    <w:rsid w:val="00693ABC"/>
    <w:rsid w:val="00693C15"/>
    <w:rsid w:val="006A2B6E"/>
    <w:rsid w:val="006A3892"/>
    <w:rsid w:val="006A550B"/>
    <w:rsid w:val="006B2785"/>
    <w:rsid w:val="006B28A2"/>
    <w:rsid w:val="006B2BF0"/>
    <w:rsid w:val="006B3712"/>
    <w:rsid w:val="006B400E"/>
    <w:rsid w:val="006B56A1"/>
    <w:rsid w:val="006B607A"/>
    <w:rsid w:val="006C10B7"/>
    <w:rsid w:val="006C1AD3"/>
    <w:rsid w:val="006C3DCE"/>
    <w:rsid w:val="006C6134"/>
    <w:rsid w:val="006D047B"/>
    <w:rsid w:val="006D13DE"/>
    <w:rsid w:val="006D27E4"/>
    <w:rsid w:val="006D3893"/>
    <w:rsid w:val="006D4D99"/>
    <w:rsid w:val="006D552B"/>
    <w:rsid w:val="006E36C7"/>
    <w:rsid w:val="006E6980"/>
    <w:rsid w:val="006E6F2A"/>
    <w:rsid w:val="006F3AEE"/>
    <w:rsid w:val="006F44ED"/>
    <w:rsid w:val="006F74CD"/>
    <w:rsid w:val="007019B4"/>
    <w:rsid w:val="007034EB"/>
    <w:rsid w:val="0070359E"/>
    <w:rsid w:val="007036A5"/>
    <w:rsid w:val="00704DC3"/>
    <w:rsid w:val="00706EA4"/>
    <w:rsid w:val="007101F8"/>
    <w:rsid w:val="0071341E"/>
    <w:rsid w:val="007162E2"/>
    <w:rsid w:val="00717072"/>
    <w:rsid w:val="0072003E"/>
    <w:rsid w:val="007207D1"/>
    <w:rsid w:val="00721AB7"/>
    <w:rsid w:val="007238AA"/>
    <w:rsid w:val="00724728"/>
    <w:rsid w:val="007266D2"/>
    <w:rsid w:val="00730721"/>
    <w:rsid w:val="00731807"/>
    <w:rsid w:val="0073223A"/>
    <w:rsid w:val="0073418A"/>
    <w:rsid w:val="00734957"/>
    <w:rsid w:val="00734EA3"/>
    <w:rsid w:val="00740D30"/>
    <w:rsid w:val="00741AAB"/>
    <w:rsid w:val="00742F3A"/>
    <w:rsid w:val="007434D7"/>
    <w:rsid w:val="007450E2"/>
    <w:rsid w:val="00751F27"/>
    <w:rsid w:val="00754D4C"/>
    <w:rsid w:val="00756A03"/>
    <w:rsid w:val="00761618"/>
    <w:rsid w:val="00762377"/>
    <w:rsid w:val="007628C7"/>
    <w:rsid w:val="00762BD5"/>
    <w:rsid w:val="007640BA"/>
    <w:rsid w:val="00766BFE"/>
    <w:rsid w:val="00767221"/>
    <w:rsid w:val="007705A4"/>
    <w:rsid w:val="00770A21"/>
    <w:rsid w:val="007716A2"/>
    <w:rsid w:val="007728DD"/>
    <w:rsid w:val="00783B6F"/>
    <w:rsid w:val="007843AD"/>
    <w:rsid w:val="00784764"/>
    <w:rsid w:val="00784E72"/>
    <w:rsid w:val="00786B96"/>
    <w:rsid w:val="00787DE8"/>
    <w:rsid w:val="00790ABF"/>
    <w:rsid w:val="00791CAF"/>
    <w:rsid w:val="00792B3A"/>
    <w:rsid w:val="00797DDE"/>
    <w:rsid w:val="007A2A92"/>
    <w:rsid w:val="007A365B"/>
    <w:rsid w:val="007A4986"/>
    <w:rsid w:val="007A5447"/>
    <w:rsid w:val="007A5EB3"/>
    <w:rsid w:val="007B0DDF"/>
    <w:rsid w:val="007B1476"/>
    <w:rsid w:val="007B56A8"/>
    <w:rsid w:val="007B6AC8"/>
    <w:rsid w:val="007C37DF"/>
    <w:rsid w:val="007C48B7"/>
    <w:rsid w:val="007C4A11"/>
    <w:rsid w:val="007C6F4C"/>
    <w:rsid w:val="007C7199"/>
    <w:rsid w:val="007D1D7D"/>
    <w:rsid w:val="007D204B"/>
    <w:rsid w:val="007D29E3"/>
    <w:rsid w:val="007E5F2A"/>
    <w:rsid w:val="007E6CEA"/>
    <w:rsid w:val="007F01C1"/>
    <w:rsid w:val="007F2C9D"/>
    <w:rsid w:val="007F3AD2"/>
    <w:rsid w:val="007F4DF1"/>
    <w:rsid w:val="007F5696"/>
    <w:rsid w:val="007F75AE"/>
    <w:rsid w:val="00801CB7"/>
    <w:rsid w:val="00802239"/>
    <w:rsid w:val="00805E58"/>
    <w:rsid w:val="008071CE"/>
    <w:rsid w:val="00810DB9"/>
    <w:rsid w:val="00817D49"/>
    <w:rsid w:val="00820CE5"/>
    <w:rsid w:val="00821EA2"/>
    <w:rsid w:val="00824A01"/>
    <w:rsid w:val="00824AE7"/>
    <w:rsid w:val="00824FBD"/>
    <w:rsid w:val="00825076"/>
    <w:rsid w:val="0082674B"/>
    <w:rsid w:val="00826FEE"/>
    <w:rsid w:val="008351AE"/>
    <w:rsid w:val="0083654E"/>
    <w:rsid w:val="008371F5"/>
    <w:rsid w:val="0084003C"/>
    <w:rsid w:val="00840395"/>
    <w:rsid w:val="008433E7"/>
    <w:rsid w:val="00844586"/>
    <w:rsid w:val="0084529B"/>
    <w:rsid w:val="008463E3"/>
    <w:rsid w:val="008466BA"/>
    <w:rsid w:val="00852349"/>
    <w:rsid w:val="008535AF"/>
    <w:rsid w:val="008635F8"/>
    <w:rsid w:val="0086402F"/>
    <w:rsid w:val="008656B2"/>
    <w:rsid w:val="00866E6F"/>
    <w:rsid w:val="00872717"/>
    <w:rsid w:val="008734EC"/>
    <w:rsid w:val="00873A69"/>
    <w:rsid w:val="0087790B"/>
    <w:rsid w:val="00880803"/>
    <w:rsid w:val="00881DB4"/>
    <w:rsid w:val="00882A0B"/>
    <w:rsid w:val="00885376"/>
    <w:rsid w:val="00886A0D"/>
    <w:rsid w:val="0088702C"/>
    <w:rsid w:val="00890D60"/>
    <w:rsid w:val="00893A09"/>
    <w:rsid w:val="008957C8"/>
    <w:rsid w:val="00896280"/>
    <w:rsid w:val="00897AF9"/>
    <w:rsid w:val="008A4A4E"/>
    <w:rsid w:val="008A548C"/>
    <w:rsid w:val="008B09AF"/>
    <w:rsid w:val="008B1004"/>
    <w:rsid w:val="008B36C2"/>
    <w:rsid w:val="008B513A"/>
    <w:rsid w:val="008B5DD3"/>
    <w:rsid w:val="008C05C4"/>
    <w:rsid w:val="008C1BEA"/>
    <w:rsid w:val="008C2289"/>
    <w:rsid w:val="008C2601"/>
    <w:rsid w:val="008C5681"/>
    <w:rsid w:val="008C7018"/>
    <w:rsid w:val="008C7C42"/>
    <w:rsid w:val="008D0694"/>
    <w:rsid w:val="008D24FD"/>
    <w:rsid w:val="008D26AA"/>
    <w:rsid w:val="008D7AF6"/>
    <w:rsid w:val="008E3E8D"/>
    <w:rsid w:val="008E5FC2"/>
    <w:rsid w:val="008F0AEE"/>
    <w:rsid w:val="008F247C"/>
    <w:rsid w:val="008F4790"/>
    <w:rsid w:val="008F5BE9"/>
    <w:rsid w:val="008F771D"/>
    <w:rsid w:val="008F7769"/>
    <w:rsid w:val="00903A5E"/>
    <w:rsid w:val="00903DD0"/>
    <w:rsid w:val="00905B3B"/>
    <w:rsid w:val="0091057D"/>
    <w:rsid w:val="00910963"/>
    <w:rsid w:val="009141A3"/>
    <w:rsid w:val="00915FC3"/>
    <w:rsid w:val="00916C83"/>
    <w:rsid w:val="00917A4B"/>
    <w:rsid w:val="009253E0"/>
    <w:rsid w:val="009270D7"/>
    <w:rsid w:val="00930C9B"/>
    <w:rsid w:val="00932F9F"/>
    <w:rsid w:val="00935E87"/>
    <w:rsid w:val="00942226"/>
    <w:rsid w:val="009443A9"/>
    <w:rsid w:val="00950805"/>
    <w:rsid w:val="00950AF7"/>
    <w:rsid w:val="009514AA"/>
    <w:rsid w:val="00952421"/>
    <w:rsid w:val="00952FAF"/>
    <w:rsid w:val="009558D8"/>
    <w:rsid w:val="00957039"/>
    <w:rsid w:val="00961032"/>
    <w:rsid w:val="00963F10"/>
    <w:rsid w:val="00964326"/>
    <w:rsid w:val="00964966"/>
    <w:rsid w:val="00964E16"/>
    <w:rsid w:val="00972FAF"/>
    <w:rsid w:val="009732DC"/>
    <w:rsid w:val="00976380"/>
    <w:rsid w:val="009766F8"/>
    <w:rsid w:val="00976F6F"/>
    <w:rsid w:val="0098304B"/>
    <w:rsid w:val="0098433B"/>
    <w:rsid w:val="00984B27"/>
    <w:rsid w:val="009862BA"/>
    <w:rsid w:val="00991FD4"/>
    <w:rsid w:val="00992B28"/>
    <w:rsid w:val="00993704"/>
    <w:rsid w:val="009A0C05"/>
    <w:rsid w:val="009A1CFB"/>
    <w:rsid w:val="009A250D"/>
    <w:rsid w:val="009A6585"/>
    <w:rsid w:val="009A7E48"/>
    <w:rsid w:val="009B0837"/>
    <w:rsid w:val="009B1F1F"/>
    <w:rsid w:val="009B2662"/>
    <w:rsid w:val="009B3375"/>
    <w:rsid w:val="009B6CDE"/>
    <w:rsid w:val="009C02DF"/>
    <w:rsid w:val="009C0A5B"/>
    <w:rsid w:val="009C2026"/>
    <w:rsid w:val="009D0BBA"/>
    <w:rsid w:val="009D3B62"/>
    <w:rsid w:val="009D4E8D"/>
    <w:rsid w:val="009D5C24"/>
    <w:rsid w:val="009D65D1"/>
    <w:rsid w:val="009E2C64"/>
    <w:rsid w:val="009E315E"/>
    <w:rsid w:val="009E5F2F"/>
    <w:rsid w:val="009E6B96"/>
    <w:rsid w:val="009F4D18"/>
    <w:rsid w:val="00A00DDE"/>
    <w:rsid w:val="00A016AD"/>
    <w:rsid w:val="00A021A0"/>
    <w:rsid w:val="00A02708"/>
    <w:rsid w:val="00A02BBB"/>
    <w:rsid w:val="00A0329C"/>
    <w:rsid w:val="00A0363E"/>
    <w:rsid w:val="00A0585C"/>
    <w:rsid w:val="00A05C0B"/>
    <w:rsid w:val="00A10906"/>
    <w:rsid w:val="00A25163"/>
    <w:rsid w:val="00A270E2"/>
    <w:rsid w:val="00A327AD"/>
    <w:rsid w:val="00A34C00"/>
    <w:rsid w:val="00A36155"/>
    <w:rsid w:val="00A40327"/>
    <w:rsid w:val="00A41682"/>
    <w:rsid w:val="00A416DD"/>
    <w:rsid w:val="00A422FD"/>
    <w:rsid w:val="00A44839"/>
    <w:rsid w:val="00A44D25"/>
    <w:rsid w:val="00A52114"/>
    <w:rsid w:val="00A541C2"/>
    <w:rsid w:val="00A54BFB"/>
    <w:rsid w:val="00A56DC1"/>
    <w:rsid w:val="00A65A0A"/>
    <w:rsid w:val="00A71026"/>
    <w:rsid w:val="00A72A1D"/>
    <w:rsid w:val="00A72FF0"/>
    <w:rsid w:val="00A73065"/>
    <w:rsid w:val="00A77C04"/>
    <w:rsid w:val="00A81FE0"/>
    <w:rsid w:val="00A8339E"/>
    <w:rsid w:val="00A834B4"/>
    <w:rsid w:val="00A83972"/>
    <w:rsid w:val="00A9070E"/>
    <w:rsid w:val="00A907C3"/>
    <w:rsid w:val="00A9382F"/>
    <w:rsid w:val="00A97D3A"/>
    <w:rsid w:val="00AA261F"/>
    <w:rsid w:val="00AA37BF"/>
    <w:rsid w:val="00AA7BC8"/>
    <w:rsid w:val="00AB0CE8"/>
    <w:rsid w:val="00AB180F"/>
    <w:rsid w:val="00AB4593"/>
    <w:rsid w:val="00AB7E94"/>
    <w:rsid w:val="00AC105D"/>
    <w:rsid w:val="00AC38E8"/>
    <w:rsid w:val="00AC60BF"/>
    <w:rsid w:val="00AC7E83"/>
    <w:rsid w:val="00AD0C4E"/>
    <w:rsid w:val="00AD0D59"/>
    <w:rsid w:val="00AD1489"/>
    <w:rsid w:val="00AD2250"/>
    <w:rsid w:val="00AD394E"/>
    <w:rsid w:val="00AD7890"/>
    <w:rsid w:val="00AE0D26"/>
    <w:rsid w:val="00AE76C3"/>
    <w:rsid w:val="00AF1226"/>
    <w:rsid w:val="00AF5242"/>
    <w:rsid w:val="00AF59D1"/>
    <w:rsid w:val="00AF618C"/>
    <w:rsid w:val="00AF6804"/>
    <w:rsid w:val="00AF7496"/>
    <w:rsid w:val="00AF7B66"/>
    <w:rsid w:val="00B0021D"/>
    <w:rsid w:val="00B02084"/>
    <w:rsid w:val="00B06948"/>
    <w:rsid w:val="00B1120B"/>
    <w:rsid w:val="00B14B50"/>
    <w:rsid w:val="00B16131"/>
    <w:rsid w:val="00B21E98"/>
    <w:rsid w:val="00B248A5"/>
    <w:rsid w:val="00B2740B"/>
    <w:rsid w:val="00B27DB4"/>
    <w:rsid w:val="00B30B9A"/>
    <w:rsid w:val="00B40EE7"/>
    <w:rsid w:val="00B42194"/>
    <w:rsid w:val="00B464B5"/>
    <w:rsid w:val="00B47B7C"/>
    <w:rsid w:val="00B47F76"/>
    <w:rsid w:val="00B56AE3"/>
    <w:rsid w:val="00B61E53"/>
    <w:rsid w:val="00B63053"/>
    <w:rsid w:val="00B65248"/>
    <w:rsid w:val="00B65A41"/>
    <w:rsid w:val="00B70078"/>
    <w:rsid w:val="00B7637B"/>
    <w:rsid w:val="00B77D01"/>
    <w:rsid w:val="00B827F0"/>
    <w:rsid w:val="00B9084B"/>
    <w:rsid w:val="00B91086"/>
    <w:rsid w:val="00B919E7"/>
    <w:rsid w:val="00B91E0C"/>
    <w:rsid w:val="00B934A6"/>
    <w:rsid w:val="00B9511D"/>
    <w:rsid w:val="00B96564"/>
    <w:rsid w:val="00B966E5"/>
    <w:rsid w:val="00BA1315"/>
    <w:rsid w:val="00BA2193"/>
    <w:rsid w:val="00BA25B9"/>
    <w:rsid w:val="00BA4C30"/>
    <w:rsid w:val="00BA52F5"/>
    <w:rsid w:val="00BB241F"/>
    <w:rsid w:val="00BB72C9"/>
    <w:rsid w:val="00BC2C13"/>
    <w:rsid w:val="00BC786B"/>
    <w:rsid w:val="00BC7B2A"/>
    <w:rsid w:val="00BD20DE"/>
    <w:rsid w:val="00BD21E7"/>
    <w:rsid w:val="00BD4B62"/>
    <w:rsid w:val="00BD51B3"/>
    <w:rsid w:val="00BE0AF1"/>
    <w:rsid w:val="00BE1D64"/>
    <w:rsid w:val="00BE1F1E"/>
    <w:rsid w:val="00BE303C"/>
    <w:rsid w:val="00BE3259"/>
    <w:rsid w:val="00BE3CA2"/>
    <w:rsid w:val="00BE6AB1"/>
    <w:rsid w:val="00BE6C5C"/>
    <w:rsid w:val="00BF136A"/>
    <w:rsid w:val="00BF28C7"/>
    <w:rsid w:val="00BF5B5D"/>
    <w:rsid w:val="00C01720"/>
    <w:rsid w:val="00C10F20"/>
    <w:rsid w:val="00C1233C"/>
    <w:rsid w:val="00C12B4C"/>
    <w:rsid w:val="00C12B52"/>
    <w:rsid w:val="00C1497C"/>
    <w:rsid w:val="00C15957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46D18"/>
    <w:rsid w:val="00C52569"/>
    <w:rsid w:val="00C5469E"/>
    <w:rsid w:val="00C56CAD"/>
    <w:rsid w:val="00C600CE"/>
    <w:rsid w:val="00C62136"/>
    <w:rsid w:val="00C732A5"/>
    <w:rsid w:val="00C75F74"/>
    <w:rsid w:val="00C77632"/>
    <w:rsid w:val="00C8207C"/>
    <w:rsid w:val="00C82511"/>
    <w:rsid w:val="00C845B6"/>
    <w:rsid w:val="00C856DD"/>
    <w:rsid w:val="00C86C93"/>
    <w:rsid w:val="00C93B0A"/>
    <w:rsid w:val="00C958CB"/>
    <w:rsid w:val="00C95CF8"/>
    <w:rsid w:val="00C96390"/>
    <w:rsid w:val="00C9654E"/>
    <w:rsid w:val="00C966CE"/>
    <w:rsid w:val="00C9767B"/>
    <w:rsid w:val="00CA28D6"/>
    <w:rsid w:val="00CA2E21"/>
    <w:rsid w:val="00CA32A4"/>
    <w:rsid w:val="00CA355A"/>
    <w:rsid w:val="00CA4A4E"/>
    <w:rsid w:val="00CA5163"/>
    <w:rsid w:val="00CA6A93"/>
    <w:rsid w:val="00CB25E2"/>
    <w:rsid w:val="00CB2C71"/>
    <w:rsid w:val="00CB4576"/>
    <w:rsid w:val="00CB550D"/>
    <w:rsid w:val="00CB5541"/>
    <w:rsid w:val="00CC2191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3DD"/>
    <w:rsid w:val="00CF5CC4"/>
    <w:rsid w:val="00D0306E"/>
    <w:rsid w:val="00D037B4"/>
    <w:rsid w:val="00D04BF6"/>
    <w:rsid w:val="00D0550F"/>
    <w:rsid w:val="00D07C7E"/>
    <w:rsid w:val="00D101B0"/>
    <w:rsid w:val="00D103C9"/>
    <w:rsid w:val="00D15C2A"/>
    <w:rsid w:val="00D16848"/>
    <w:rsid w:val="00D24774"/>
    <w:rsid w:val="00D25EC1"/>
    <w:rsid w:val="00D26528"/>
    <w:rsid w:val="00D26C74"/>
    <w:rsid w:val="00D274A4"/>
    <w:rsid w:val="00D31B9B"/>
    <w:rsid w:val="00D3794E"/>
    <w:rsid w:val="00D4004B"/>
    <w:rsid w:val="00D40718"/>
    <w:rsid w:val="00D4111B"/>
    <w:rsid w:val="00D4348B"/>
    <w:rsid w:val="00D43D86"/>
    <w:rsid w:val="00D4446D"/>
    <w:rsid w:val="00D45832"/>
    <w:rsid w:val="00D464FD"/>
    <w:rsid w:val="00D47F13"/>
    <w:rsid w:val="00D52956"/>
    <w:rsid w:val="00D538D1"/>
    <w:rsid w:val="00D53B2B"/>
    <w:rsid w:val="00D557BF"/>
    <w:rsid w:val="00D56DE8"/>
    <w:rsid w:val="00D57DF1"/>
    <w:rsid w:val="00D61436"/>
    <w:rsid w:val="00D619E6"/>
    <w:rsid w:val="00D61D60"/>
    <w:rsid w:val="00D62B0B"/>
    <w:rsid w:val="00D62EAF"/>
    <w:rsid w:val="00D66247"/>
    <w:rsid w:val="00D668E1"/>
    <w:rsid w:val="00D67FFC"/>
    <w:rsid w:val="00D704DA"/>
    <w:rsid w:val="00D7170E"/>
    <w:rsid w:val="00D71B4D"/>
    <w:rsid w:val="00D73913"/>
    <w:rsid w:val="00D80E8F"/>
    <w:rsid w:val="00D84096"/>
    <w:rsid w:val="00D84898"/>
    <w:rsid w:val="00D85907"/>
    <w:rsid w:val="00D9112E"/>
    <w:rsid w:val="00D9264D"/>
    <w:rsid w:val="00D933EE"/>
    <w:rsid w:val="00D9432A"/>
    <w:rsid w:val="00D94EBD"/>
    <w:rsid w:val="00D952B0"/>
    <w:rsid w:val="00D95709"/>
    <w:rsid w:val="00D974B2"/>
    <w:rsid w:val="00DA5150"/>
    <w:rsid w:val="00DA6669"/>
    <w:rsid w:val="00DB023E"/>
    <w:rsid w:val="00DB5605"/>
    <w:rsid w:val="00DC098C"/>
    <w:rsid w:val="00DC0EE5"/>
    <w:rsid w:val="00DC1477"/>
    <w:rsid w:val="00DC290C"/>
    <w:rsid w:val="00DC2BF2"/>
    <w:rsid w:val="00DC4DDF"/>
    <w:rsid w:val="00DC5060"/>
    <w:rsid w:val="00DC67F2"/>
    <w:rsid w:val="00DD0C9D"/>
    <w:rsid w:val="00DD1696"/>
    <w:rsid w:val="00DD1A8E"/>
    <w:rsid w:val="00DD49AA"/>
    <w:rsid w:val="00DD4CC0"/>
    <w:rsid w:val="00DD5C85"/>
    <w:rsid w:val="00DD6356"/>
    <w:rsid w:val="00DD6381"/>
    <w:rsid w:val="00DD74C4"/>
    <w:rsid w:val="00DD7C44"/>
    <w:rsid w:val="00DE04A9"/>
    <w:rsid w:val="00DE0B74"/>
    <w:rsid w:val="00DE1D7D"/>
    <w:rsid w:val="00DF15B7"/>
    <w:rsid w:val="00DF2DA6"/>
    <w:rsid w:val="00DF3178"/>
    <w:rsid w:val="00DF3ACD"/>
    <w:rsid w:val="00DF3BE4"/>
    <w:rsid w:val="00DF4E7B"/>
    <w:rsid w:val="00DF5C11"/>
    <w:rsid w:val="00DF678D"/>
    <w:rsid w:val="00E002B0"/>
    <w:rsid w:val="00E006E8"/>
    <w:rsid w:val="00E01775"/>
    <w:rsid w:val="00E023DE"/>
    <w:rsid w:val="00E02AC5"/>
    <w:rsid w:val="00E12554"/>
    <w:rsid w:val="00E13F42"/>
    <w:rsid w:val="00E22D91"/>
    <w:rsid w:val="00E23F7E"/>
    <w:rsid w:val="00E24DD4"/>
    <w:rsid w:val="00E250DE"/>
    <w:rsid w:val="00E26BAA"/>
    <w:rsid w:val="00E278CF"/>
    <w:rsid w:val="00E3037F"/>
    <w:rsid w:val="00E33A3A"/>
    <w:rsid w:val="00E37252"/>
    <w:rsid w:val="00E408BA"/>
    <w:rsid w:val="00E42FC1"/>
    <w:rsid w:val="00E432DF"/>
    <w:rsid w:val="00E464AE"/>
    <w:rsid w:val="00E4666D"/>
    <w:rsid w:val="00E46DDC"/>
    <w:rsid w:val="00E50059"/>
    <w:rsid w:val="00E52B67"/>
    <w:rsid w:val="00E54586"/>
    <w:rsid w:val="00E561EB"/>
    <w:rsid w:val="00E57299"/>
    <w:rsid w:val="00E579BF"/>
    <w:rsid w:val="00E57FB3"/>
    <w:rsid w:val="00E601DF"/>
    <w:rsid w:val="00E61269"/>
    <w:rsid w:val="00E6137A"/>
    <w:rsid w:val="00E66662"/>
    <w:rsid w:val="00E706DB"/>
    <w:rsid w:val="00E73A6B"/>
    <w:rsid w:val="00E76251"/>
    <w:rsid w:val="00E7655C"/>
    <w:rsid w:val="00E838D8"/>
    <w:rsid w:val="00E83BD8"/>
    <w:rsid w:val="00E8483A"/>
    <w:rsid w:val="00E85C4A"/>
    <w:rsid w:val="00E92B39"/>
    <w:rsid w:val="00E946C2"/>
    <w:rsid w:val="00EA411C"/>
    <w:rsid w:val="00EA4F8C"/>
    <w:rsid w:val="00EA5EA2"/>
    <w:rsid w:val="00EA647B"/>
    <w:rsid w:val="00EB3936"/>
    <w:rsid w:val="00EB4292"/>
    <w:rsid w:val="00EC11C1"/>
    <w:rsid w:val="00EC2EED"/>
    <w:rsid w:val="00EC5B03"/>
    <w:rsid w:val="00ED33EC"/>
    <w:rsid w:val="00ED3EC7"/>
    <w:rsid w:val="00ED59D7"/>
    <w:rsid w:val="00ED7015"/>
    <w:rsid w:val="00EE03DB"/>
    <w:rsid w:val="00EE381A"/>
    <w:rsid w:val="00EE4639"/>
    <w:rsid w:val="00EE6CEA"/>
    <w:rsid w:val="00EE750C"/>
    <w:rsid w:val="00EE7DA7"/>
    <w:rsid w:val="00EF2B9C"/>
    <w:rsid w:val="00EF3099"/>
    <w:rsid w:val="00EF571B"/>
    <w:rsid w:val="00EF5C75"/>
    <w:rsid w:val="00EF7A5C"/>
    <w:rsid w:val="00F0095B"/>
    <w:rsid w:val="00F015C9"/>
    <w:rsid w:val="00F0193B"/>
    <w:rsid w:val="00F0736F"/>
    <w:rsid w:val="00F10CB2"/>
    <w:rsid w:val="00F112DA"/>
    <w:rsid w:val="00F12E3A"/>
    <w:rsid w:val="00F15AC3"/>
    <w:rsid w:val="00F167FF"/>
    <w:rsid w:val="00F215E3"/>
    <w:rsid w:val="00F21665"/>
    <w:rsid w:val="00F24458"/>
    <w:rsid w:val="00F253C3"/>
    <w:rsid w:val="00F26399"/>
    <w:rsid w:val="00F27B9D"/>
    <w:rsid w:val="00F30904"/>
    <w:rsid w:val="00F30FBF"/>
    <w:rsid w:val="00F321CE"/>
    <w:rsid w:val="00F32CEC"/>
    <w:rsid w:val="00F3321D"/>
    <w:rsid w:val="00F36F82"/>
    <w:rsid w:val="00F37809"/>
    <w:rsid w:val="00F3792A"/>
    <w:rsid w:val="00F41816"/>
    <w:rsid w:val="00F41980"/>
    <w:rsid w:val="00F41C29"/>
    <w:rsid w:val="00F4243E"/>
    <w:rsid w:val="00F42874"/>
    <w:rsid w:val="00F44064"/>
    <w:rsid w:val="00F44225"/>
    <w:rsid w:val="00F45D7A"/>
    <w:rsid w:val="00F5696E"/>
    <w:rsid w:val="00F57064"/>
    <w:rsid w:val="00F57C45"/>
    <w:rsid w:val="00F6162D"/>
    <w:rsid w:val="00F6302E"/>
    <w:rsid w:val="00F64D87"/>
    <w:rsid w:val="00F6633E"/>
    <w:rsid w:val="00F7181D"/>
    <w:rsid w:val="00F73FEA"/>
    <w:rsid w:val="00F75754"/>
    <w:rsid w:val="00F76247"/>
    <w:rsid w:val="00F80B6A"/>
    <w:rsid w:val="00F81BEA"/>
    <w:rsid w:val="00F870F9"/>
    <w:rsid w:val="00F8724B"/>
    <w:rsid w:val="00F9006F"/>
    <w:rsid w:val="00F90929"/>
    <w:rsid w:val="00F920A8"/>
    <w:rsid w:val="00F93B1C"/>
    <w:rsid w:val="00F9547D"/>
    <w:rsid w:val="00F96354"/>
    <w:rsid w:val="00F96B3A"/>
    <w:rsid w:val="00FA25AB"/>
    <w:rsid w:val="00FA3726"/>
    <w:rsid w:val="00FA5757"/>
    <w:rsid w:val="00FA57BE"/>
    <w:rsid w:val="00FA7D2B"/>
    <w:rsid w:val="00FB6CDE"/>
    <w:rsid w:val="00FC0EBB"/>
    <w:rsid w:val="00FC2F59"/>
    <w:rsid w:val="00FC69F3"/>
    <w:rsid w:val="00FC6AF3"/>
    <w:rsid w:val="00FC6E07"/>
    <w:rsid w:val="00FD00E1"/>
    <w:rsid w:val="00FD2252"/>
    <w:rsid w:val="00FD3D9C"/>
    <w:rsid w:val="00FD54E2"/>
    <w:rsid w:val="00FE0DF2"/>
    <w:rsid w:val="00FE2652"/>
    <w:rsid w:val="00FE2C30"/>
    <w:rsid w:val="00FE2D71"/>
    <w:rsid w:val="00FE4B88"/>
    <w:rsid w:val="00FE5CF5"/>
    <w:rsid w:val="00FF0B2B"/>
    <w:rsid w:val="00FF0F22"/>
    <w:rsid w:val="00FF5B08"/>
    <w:rsid w:val="00FF7804"/>
    <w:rsid w:val="00FF7B1D"/>
    <w:rsid w:val="145D34EC"/>
    <w:rsid w:val="1C857E02"/>
    <w:rsid w:val="4587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9DF8D"/>
  <w14:defaultImageDpi w14:val="0"/>
  <w15:docId w15:val="{CFCB794D-936F-4EB6-AA03-9AA50E00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D4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4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4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4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32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18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9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customStyle="1" w:styleId="charBoldItals">
    <w:name w:val="charBoldItals"/>
    <w:basedOn w:val="DefaultParagraphFont"/>
    <w:rsid w:val="00341A31"/>
    <w:rPr>
      <w:rFonts w:cs="Times New Roman"/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7189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Stonham, Joshua</cp:lastModifiedBy>
  <cp:revision>4</cp:revision>
  <cp:lastPrinted>2022-03-03T23:25:00Z</cp:lastPrinted>
  <dcterms:created xsi:type="dcterms:W3CDTF">2026-06-29T04:58:00Z</dcterms:created>
  <dcterms:modified xsi:type="dcterms:W3CDTF">2026-06-29T04:58:00Z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1211137</vt:lpwstr>
  </property>
  <property fmtid="{D5CDD505-2E9C-101B-9397-08002B2CF9AE}" pid="5" name="JMSREQUIREDCHECKIN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2024-06-04T06:34:03Z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359e906c-f3f6-4531-a39c-e6c9269c15f3</vt:lpwstr>
  </property>
  <property fmtid="{D5CDD505-2E9C-101B-9397-08002B2CF9AE}" pid="12" name="MSIP_Label_69af8531-eb46-4968-8cb3-105d2f5ea87e_ContentBits">
    <vt:lpwstr>0</vt:lpwstr>
  </property>
</Properties>
</file>