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FD9E3" w14:textId="77777777" w:rsidR="001440B3" w:rsidRPr="006C7200" w:rsidRDefault="001440B3">
      <w:pPr>
        <w:spacing w:before="120"/>
        <w:rPr>
          <w:rFonts w:ascii="Arial" w:hAnsi="Arial" w:cs="Arial"/>
        </w:rPr>
      </w:pPr>
      <w:bookmarkStart w:id="0" w:name="_Toc44738651"/>
      <w:r w:rsidRPr="006C7200">
        <w:rPr>
          <w:rFonts w:ascii="Arial" w:hAnsi="Arial" w:cs="Arial"/>
        </w:rPr>
        <w:t>Australian Capital Territory</w:t>
      </w:r>
    </w:p>
    <w:p w14:paraId="3DA68CB7" w14:textId="4A8A80EF" w:rsidR="001440B3" w:rsidRPr="006C7200" w:rsidRDefault="000545A2">
      <w:pPr>
        <w:pStyle w:val="Billname"/>
        <w:spacing w:before="700"/>
        <w:rPr>
          <w:rFonts w:cs="Arial"/>
        </w:rPr>
      </w:pPr>
      <w:bookmarkStart w:id="1" w:name="OLE_LINK1"/>
      <w:r w:rsidRPr="006C7200">
        <w:rPr>
          <w:rFonts w:cs="Arial"/>
        </w:rPr>
        <w:t xml:space="preserve">Unit Titles (Management) </w:t>
      </w:r>
      <w:r w:rsidR="009C6A9A" w:rsidRPr="006C7200">
        <w:rPr>
          <w:rFonts w:cs="Arial"/>
        </w:rPr>
        <w:t xml:space="preserve">Rental </w:t>
      </w:r>
      <w:r w:rsidRPr="006C7200">
        <w:rPr>
          <w:rFonts w:cs="Arial"/>
        </w:rPr>
        <w:t>Certificate Determination 20</w:t>
      </w:r>
      <w:r w:rsidR="00D45B70" w:rsidRPr="006C7200">
        <w:rPr>
          <w:rFonts w:cs="Arial"/>
        </w:rPr>
        <w:t>2</w:t>
      </w:r>
      <w:r w:rsidR="000E3115">
        <w:rPr>
          <w:rFonts w:cs="Arial"/>
        </w:rPr>
        <w:t>6</w:t>
      </w:r>
    </w:p>
    <w:bookmarkEnd w:id="1"/>
    <w:p w14:paraId="39712B9C" w14:textId="7F4283DE" w:rsidR="001440B3" w:rsidRPr="006C7200" w:rsidRDefault="00CD1205" w:rsidP="0042011A">
      <w:pPr>
        <w:spacing w:before="340"/>
        <w:rPr>
          <w:rFonts w:ascii="Arial" w:hAnsi="Arial" w:cs="Arial"/>
          <w:b/>
          <w:bCs/>
        </w:rPr>
      </w:pPr>
      <w:r w:rsidRPr="006C7200">
        <w:rPr>
          <w:rFonts w:ascii="Arial" w:hAnsi="Arial" w:cs="Arial"/>
          <w:b/>
          <w:bCs/>
        </w:rPr>
        <w:t>Disallowable instrument D</w:t>
      </w:r>
      <w:r w:rsidR="001440B3" w:rsidRPr="006C7200">
        <w:rPr>
          <w:rFonts w:ascii="Arial" w:hAnsi="Arial" w:cs="Arial"/>
          <w:b/>
          <w:bCs/>
        </w:rPr>
        <w:t>I</w:t>
      </w:r>
      <w:r w:rsidR="000545A2" w:rsidRPr="006C7200">
        <w:rPr>
          <w:rFonts w:ascii="Arial" w:hAnsi="Arial" w:cs="Arial"/>
          <w:b/>
          <w:bCs/>
        </w:rPr>
        <w:t>20</w:t>
      </w:r>
      <w:r w:rsidR="00D45B70" w:rsidRPr="006C7200">
        <w:rPr>
          <w:rFonts w:ascii="Arial" w:hAnsi="Arial" w:cs="Arial"/>
          <w:b/>
          <w:bCs/>
        </w:rPr>
        <w:t>2</w:t>
      </w:r>
      <w:r w:rsidR="000E3115">
        <w:rPr>
          <w:rFonts w:ascii="Arial" w:hAnsi="Arial" w:cs="Arial"/>
          <w:b/>
          <w:bCs/>
        </w:rPr>
        <w:t>6</w:t>
      </w:r>
      <w:r w:rsidR="00D8038E" w:rsidRPr="006C7200">
        <w:rPr>
          <w:rFonts w:ascii="Arial" w:hAnsi="Arial" w:cs="Arial"/>
          <w:b/>
          <w:bCs/>
        </w:rPr>
        <w:t>–</w:t>
      </w:r>
      <w:r w:rsidR="00CB5DDE">
        <w:rPr>
          <w:rFonts w:ascii="Arial" w:hAnsi="Arial" w:cs="Arial"/>
          <w:b/>
          <w:bCs/>
        </w:rPr>
        <w:t>21</w:t>
      </w:r>
    </w:p>
    <w:p w14:paraId="45A2E56D" w14:textId="77777777" w:rsidR="001440B3" w:rsidRPr="006C7200" w:rsidRDefault="001440B3" w:rsidP="0042011A">
      <w:pPr>
        <w:pStyle w:val="madeunder"/>
        <w:spacing w:before="300" w:after="0"/>
      </w:pPr>
      <w:r w:rsidRPr="006C7200">
        <w:t xml:space="preserve">made under the  </w:t>
      </w:r>
    </w:p>
    <w:p w14:paraId="154853B4" w14:textId="4B0027BB" w:rsidR="001440B3" w:rsidRPr="006C7200" w:rsidRDefault="000545A2" w:rsidP="003565E2">
      <w:pPr>
        <w:pStyle w:val="CoverActName"/>
        <w:spacing w:before="320"/>
        <w:jc w:val="left"/>
        <w:rPr>
          <w:rFonts w:cs="Arial"/>
          <w:sz w:val="20"/>
          <w:vertAlign w:val="superscript"/>
        </w:rPr>
      </w:pPr>
      <w:r w:rsidRPr="006C7200">
        <w:rPr>
          <w:rFonts w:cs="Arial"/>
          <w:iCs/>
          <w:sz w:val="20"/>
        </w:rPr>
        <w:t>Unit Titles (Management) Act 2011,</w:t>
      </w:r>
      <w:r w:rsidRPr="006C7200">
        <w:rPr>
          <w:rFonts w:cs="Arial"/>
          <w:sz w:val="20"/>
        </w:rPr>
        <w:t xml:space="preserve"> s </w:t>
      </w:r>
      <w:r w:rsidR="007F02FB" w:rsidRPr="006C7200">
        <w:rPr>
          <w:rFonts w:cs="Arial"/>
          <w:sz w:val="20"/>
        </w:rPr>
        <w:t>119 (</w:t>
      </w:r>
      <w:r w:rsidR="0047700F" w:rsidRPr="006C7200">
        <w:rPr>
          <w:rFonts w:cs="Arial"/>
          <w:sz w:val="20"/>
        </w:rPr>
        <w:t>U</w:t>
      </w:r>
      <w:r w:rsidR="007F02FB" w:rsidRPr="006C7200">
        <w:rPr>
          <w:rFonts w:cs="Arial"/>
          <w:sz w:val="20"/>
        </w:rPr>
        <w:t>nit title certificate</w:t>
      </w:r>
      <w:r w:rsidR="00D70661" w:rsidRPr="006C7200">
        <w:rPr>
          <w:rFonts w:cs="Arial"/>
          <w:sz w:val="20"/>
        </w:rPr>
        <w:t>s</w:t>
      </w:r>
      <w:r w:rsidR="007F02FB" w:rsidRPr="006C7200">
        <w:rPr>
          <w:rFonts w:cs="Arial"/>
          <w:sz w:val="20"/>
        </w:rPr>
        <w:t>)</w:t>
      </w:r>
      <w:r w:rsidR="0047700F" w:rsidRPr="006C7200">
        <w:rPr>
          <w:rFonts w:cs="Arial"/>
          <w:sz w:val="20"/>
          <w:vertAlign w:val="superscript"/>
        </w:rPr>
        <w:t xml:space="preserve"> </w:t>
      </w:r>
    </w:p>
    <w:p w14:paraId="12BFD059" w14:textId="77777777" w:rsidR="001440B3" w:rsidRPr="006C7200" w:rsidRDefault="001440B3" w:rsidP="0042011A">
      <w:pPr>
        <w:pStyle w:val="N-line3"/>
        <w:pBdr>
          <w:bottom w:val="none" w:sz="0" w:space="0" w:color="auto"/>
        </w:pBdr>
        <w:spacing w:before="60"/>
        <w:rPr>
          <w:sz w:val="20"/>
        </w:rPr>
      </w:pPr>
    </w:p>
    <w:p w14:paraId="63A8A366" w14:textId="77777777" w:rsidR="001440B3" w:rsidRPr="006C7200" w:rsidRDefault="001440B3">
      <w:pPr>
        <w:pStyle w:val="N-line3"/>
        <w:pBdr>
          <w:top w:val="single" w:sz="12" w:space="1" w:color="auto"/>
          <w:bottom w:val="none" w:sz="0" w:space="0" w:color="auto"/>
        </w:pBdr>
        <w:rPr>
          <w:sz w:val="20"/>
        </w:rPr>
      </w:pPr>
    </w:p>
    <w:p w14:paraId="57915B51" w14:textId="77777777" w:rsidR="001440B3" w:rsidRPr="006C7200" w:rsidRDefault="001440B3" w:rsidP="00D8038E">
      <w:pPr>
        <w:spacing w:after="60"/>
        <w:ind w:left="720" w:hanging="720"/>
        <w:rPr>
          <w:rFonts w:ascii="Arial" w:hAnsi="Arial" w:cs="Arial"/>
          <w:b/>
          <w:bCs/>
        </w:rPr>
      </w:pPr>
      <w:r w:rsidRPr="006C7200">
        <w:rPr>
          <w:rFonts w:ascii="Arial" w:hAnsi="Arial" w:cs="Arial"/>
          <w:b/>
          <w:bCs/>
        </w:rPr>
        <w:t>1</w:t>
      </w:r>
      <w:r w:rsidRPr="006C7200">
        <w:rPr>
          <w:rFonts w:ascii="Arial" w:hAnsi="Arial" w:cs="Arial"/>
          <w:b/>
          <w:bCs/>
        </w:rPr>
        <w:tab/>
        <w:t>Name of instrument</w:t>
      </w:r>
    </w:p>
    <w:p w14:paraId="7E691567" w14:textId="3120B7D0" w:rsidR="001440B3" w:rsidRPr="006C7200" w:rsidRDefault="000545A2" w:rsidP="00EC49DC">
      <w:pPr>
        <w:spacing w:before="140"/>
        <w:ind w:left="720"/>
      </w:pPr>
      <w:r w:rsidRPr="006C7200">
        <w:t xml:space="preserve">This instrument is the </w:t>
      </w:r>
      <w:r w:rsidRPr="006C7200">
        <w:rPr>
          <w:i/>
          <w:iCs/>
        </w:rPr>
        <w:t xml:space="preserve">Unit Titles (Management) </w:t>
      </w:r>
      <w:r w:rsidR="009C6A9A" w:rsidRPr="006C7200">
        <w:rPr>
          <w:i/>
          <w:iCs/>
        </w:rPr>
        <w:t xml:space="preserve">Rental </w:t>
      </w:r>
      <w:r w:rsidRPr="006C7200">
        <w:rPr>
          <w:i/>
          <w:iCs/>
        </w:rPr>
        <w:t>Certificate Determination 20</w:t>
      </w:r>
      <w:r w:rsidR="00D45B70" w:rsidRPr="006C7200">
        <w:rPr>
          <w:i/>
          <w:iCs/>
        </w:rPr>
        <w:t>2</w:t>
      </w:r>
      <w:r w:rsidR="000E3115">
        <w:rPr>
          <w:i/>
          <w:iCs/>
        </w:rPr>
        <w:t>6</w:t>
      </w:r>
      <w:r w:rsidR="001440B3" w:rsidRPr="006C7200">
        <w:t>.</w:t>
      </w:r>
    </w:p>
    <w:p w14:paraId="69251F17" w14:textId="77777777" w:rsidR="00647E45" w:rsidRDefault="00647E45" w:rsidP="00647E45">
      <w:pPr>
        <w:spacing w:before="300"/>
        <w:ind w:left="720" w:hanging="720"/>
        <w:rPr>
          <w:rFonts w:ascii="Arial" w:hAnsi="Arial" w:cs="Arial"/>
          <w:b/>
          <w:bCs/>
        </w:rPr>
      </w:pPr>
      <w:bookmarkStart w:id="2" w:name="_Hlk221635063"/>
      <w:r>
        <w:rPr>
          <w:rFonts w:ascii="Arial" w:hAnsi="Arial" w:cs="Arial"/>
          <w:b/>
          <w:bCs/>
        </w:rPr>
        <w:t>2</w:t>
      </w:r>
      <w:r>
        <w:rPr>
          <w:rFonts w:ascii="Arial" w:hAnsi="Arial" w:cs="Arial"/>
          <w:b/>
          <w:bCs/>
        </w:rPr>
        <w:tab/>
        <w:t>Commencement</w:t>
      </w:r>
    </w:p>
    <w:p w14:paraId="5026B5EF" w14:textId="1B049146" w:rsidR="00647E45" w:rsidRDefault="00647E45" w:rsidP="00647E45">
      <w:pPr>
        <w:spacing w:before="140"/>
        <w:ind w:left="720"/>
        <w:rPr>
          <w:rFonts w:eastAsia="SimSun"/>
          <w:bdr w:val="none" w:sz="0" w:space="0" w:color="auto" w:frame="1"/>
        </w:rPr>
      </w:pPr>
      <w:r>
        <w:rPr>
          <w:rFonts w:eastAsia="SimSun"/>
          <w:bdr w:val="none" w:sz="0" w:space="0" w:color="auto" w:frame="1"/>
        </w:rPr>
        <w:t>(1) This instrument commences on the later of</w:t>
      </w:r>
      <w:r w:rsidRPr="00647E45">
        <w:rPr>
          <w:rFonts w:eastAsia="SimSun"/>
          <w:bdr w:val="none" w:sz="0" w:space="0" w:color="auto" w:frame="1"/>
        </w:rPr>
        <w:t>—</w:t>
      </w:r>
    </w:p>
    <w:p w14:paraId="781E5FF9" w14:textId="5F49AB6E" w:rsidR="00647E45" w:rsidRDefault="00647E45" w:rsidP="00647E45">
      <w:pPr>
        <w:spacing w:before="140"/>
        <w:ind w:left="1701" w:hanging="261"/>
        <w:rPr>
          <w:i/>
          <w:iCs/>
        </w:rPr>
      </w:pPr>
      <w:r>
        <w:rPr>
          <w:rFonts w:eastAsia="SimSun"/>
          <w:bdr w:val="none" w:sz="0" w:space="0" w:color="auto" w:frame="1"/>
        </w:rPr>
        <w:t xml:space="preserve">(a)the commencement of </w:t>
      </w:r>
      <w:r w:rsidR="006A32B3">
        <w:rPr>
          <w:rFonts w:eastAsia="SimSun"/>
          <w:bdr w:val="none" w:sz="0" w:space="0" w:color="auto" w:frame="1"/>
        </w:rPr>
        <w:t xml:space="preserve">the </w:t>
      </w:r>
      <w:r w:rsidRPr="00903CBC">
        <w:rPr>
          <w:rFonts w:eastAsia="SimSun"/>
          <w:i/>
          <w:iCs/>
          <w:bdr w:val="none" w:sz="0" w:space="0" w:color="auto" w:frame="1"/>
        </w:rPr>
        <w:t>Building and Construction Legislation Amendment Act 202</w:t>
      </w:r>
      <w:r>
        <w:rPr>
          <w:rFonts w:eastAsia="SimSun"/>
          <w:i/>
          <w:iCs/>
          <w:bdr w:val="none" w:sz="0" w:space="0" w:color="auto" w:frame="1"/>
        </w:rPr>
        <w:t>6</w:t>
      </w:r>
      <w:r>
        <w:rPr>
          <w:rFonts w:eastAsia="SimSun"/>
          <w:bdr w:val="none" w:sz="0" w:space="0" w:color="auto" w:frame="1"/>
        </w:rPr>
        <w:t>, section 9</w:t>
      </w:r>
      <w:r>
        <w:rPr>
          <w:i/>
          <w:iCs/>
        </w:rPr>
        <w:t xml:space="preserve">; </w:t>
      </w:r>
      <w:r>
        <w:t>and</w:t>
      </w:r>
    </w:p>
    <w:p w14:paraId="2CA7D8ED" w14:textId="72DCD7CE" w:rsidR="001440B3" w:rsidRPr="006C7200" w:rsidRDefault="00647E45" w:rsidP="00647E45">
      <w:pPr>
        <w:spacing w:before="140"/>
        <w:ind w:left="1701" w:hanging="261"/>
      </w:pPr>
      <w:r>
        <w:t>(b) the day after its notification.</w:t>
      </w:r>
    </w:p>
    <w:bookmarkEnd w:id="2"/>
    <w:p w14:paraId="2819A18D" w14:textId="77777777" w:rsidR="009146AC" w:rsidRPr="006C7200" w:rsidRDefault="009146AC" w:rsidP="009146AC">
      <w:pPr>
        <w:spacing w:before="300"/>
        <w:ind w:left="720" w:hanging="720"/>
        <w:rPr>
          <w:rFonts w:ascii="Arial" w:hAnsi="Arial" w:cs="Arial"/>
          <w:b/>
          <w:bCs/>
        </w:rPr>
      </w:pPr>
      <w:r w:rsidRPr="006C7200">
        <w:rPr>
          <w:rFonts w:ascii="Arial" w:hAnsi="Arial" w:cs="Arial"/>
          <w:b/>
          <w:bCs/>
        </w:rPr>
        <w:t>3</w:t>
      </w:r>
      <w:r w:rsidRPr="006C7200">
        <w:rPr>
          <w:rFonts w:ascii="Arial" w:hAnsi="Arial" w:cs="Arial"/>
          <w:b/>
          <w:bCs/>
        </w:rPr>
        <w:tab/>
        <w:t>Revocation</w:t>
      </w:r>
    </w:p>
    <w:p w14:paraId="7A575870" w14:textId="678E63AB" w:rsidR="009146AC" w:rsidRPr="006C7200" w:rsidRDefault="009146AC" w:rsidP="009146AC">
      <w:pPr>
        <w:spacing w:before="140" w:after="60"/>
        <w:ind w:left="720"/>
      </w:pPr>
      <w:r w:rsidRPr="006C7200">
        <w:t xml:space="preserve">This instrument revokes the </w:t>
      </w:r>
      <w:r w:rsidRPr="006C7200">
        <w:rPr>
          <w:i/>
        </w:rPr>
        <w:t>Unit Titles (Management) Rental Certificate Determination 202</w:t>
      </w:r>
      <w:r w:rsidR="00626917">
        <w:rPr>
          <w:i/>
        </w:rPr>
        <w:t>5</w:t>
      </w:r>
      <w:r w:rsidRPr="006C7200">
        <w:rPr>
          <w:i/>
        </w:rPr>
        <w:t xml:space="preserve"> </w:t>
      </w:r>
      <w:r w:rsidRPr="006C7200">
        <w:t>(DI20</w:t>
      </w:r>
      <w:r w:rsidR="002B0221">
        <w:t>2</w:t>
      </w:r>
      <w:r w:rsidR="00626917">
        <w:t>5</w:t>
      </w:r>
      <w:r w:rsidRPr="006C7200">
        <w:t>-</w:t>
      </w:r>
      <w:r w:rsidR="002B0221">
        <w:t>74</w:t>
      </w:r>
      <w:r w:rsidRPr="006C7200">
        <w:t>)</w:t>
      </w:r>
      <w:r w:rsidRPr="006C7200">
        <w:rPr>
          <w:i/>
        </w:rPr>
        <w:t>.</w:t>
      </w:r>
    </w:p>
    <w:p w14:paraId="4A137802" w14:textId="117BF3DD" w:rsidR="001440B3" w:rsidRPr="006C7200" w:rsidRDefault="009146AC" w:rsidP="009C6A9A">
      <w:pPr>
        <w:spacing w:before="300"/>
        <w:ind w:left="720" w:hanging="720"/>
        <w:rPr>
          <w:rFonts w:ascii="Arial" w:hAnsi="Arial" w:cs="Arial"/>
          <w:b/>
          <w:bCs/>
        </w:rPr>
      </w:pPr>
      <w:r w:rsidRPr="006C7200">
        <w:rPr>
          <w:rFonts w:ascii="Arial" w:hAnsi="Arial" w:cs="Arial"/>
          <w:b/>
          <w:bCs/>
        </w:rPr>
        <w:t>4</w:t>
      </w:r>
      <w:r w:rsidR="001440B3" w:rsidRPr="006C7200">
        <w:rPr>
          <w:rFonts w:ascii="Arial" w:hAnsi="Arial" w:cs="Arial"/>
          <w:b/>
          <w:bCs/>
        </w:rPr>
        <w:tab/>
      </w:r>
      <w:r w:rsidR="00EB23AD" w:rsidRPr="006C7200">
        <w:rPr>
          <w:rFonts w:ascii="Arial" w:hAnsi="Arial" w:cs="Arial"/>
          <w:b/>
          <w:bCs/>
        </w:rPr>
        <w:t>Determination of information to be included in a unit title rental certificate</w:t>
      </w:r>
    </w:p>
    <w:p w14:paraId="0EE49804" w14:textId="01934516" w:rsidR="00EB23AD" w:rsidRPr="006C7200" w:rsidRDefault="00EB23AD" w:rsidP="00EC49DC">
      <w:pPr>
        <w:spacing w:before="140"/>
        <w:ind w:left="709"/>
        <w:rPr>
          <w:bCs/>
          <w:szCs w:val="24"/>
        </w:rPr>
      </w:pPr>
      <w:r w:rsidRPr="006C7200">
        <w:rPr>
          <w:rFonts w:ascii="Arial" w:hAnsi="Arial" w:cs="Arial"/>
          <w:b/>
          <w:bCs/>
        </w:rPr>
        <w:tab/>
      </w:r>
      <w:r w:rsidRPr="006C7200">
        <w:rPr>
          <w:bCs/>
          <w:szCs w:val="24"/>
        </w:rPr>
        <w:t>I determine that the following information is to be included in a unit title rental certificate:</w:t>
      </w:r>
    </w:p>
    <w:p w14:paraId="256C030A" w14:textId="79E8A122" w:rsidR="00297551" w:rsidRPr="006C7200" w:rsidRDefault="00EB23AD" w:rsidP="00D8038E">
      <w:pPr>
        <w:pStyle w:val="ListParagraph"/>
        <w:numPr>
          <w:ilvl w:val="0"/>
          <w:numId w:val="22"/>
        </w:numPr>
        <w:spacing w:before="140"/>
        <w:ind w:left="1134" w:hanging="510"/>
        <w:contextualSpacing w:val="0"/>
      </w:pPr>
      <w:r w:rsidRPr="006C7200">
        <w:t>a copy of the current rules</w:t>
      </w:r>
      <w:r w:rsidR="00297551" w:rsidRPr="006C7200">
        <w:t xml:space="preserve"> of the owners corporation;</w:t>
      </w:r>
    </w:p>
    <w:p w14:paraId="25DA6067" w14:textId="09F4DC12" w:rsidR="005271A5" w:rsidRPr="006C7200" w:rsidRDefault="0076212E" w:rsidP="00EC49DC">
      <w:pPr>
        <w:pStyle w:val="ListParagraph"/>
        <w:spacing w:before="140"/>
        <w:ind w:left="2098" w:hanging="964"/>
        <w:contextualSpacing w:val="0"/>
        <w:rPr>
          <w:sz w:val="20"/>
        </w:rPr>
      </w:pPr>
      <w:r w:rsidRPr="006C7200">
        <w:rPr>
          <w:i/>
          <w:iCs/>
          <w:sz w:val="20"/>
        </w:rPr>
        <w:t>Note</w:t>
      </w:r>
      <w:r w:rsidRPr="006C7200">
        <w:rPr>
          <w:i/>
          <w:iCs/>
          <w:sz w:val="20"/>
        </w:rPr>
        <w:tab/>
      </w:r>
      <w:r w:rsidR="0044511D" w:rsidRPr="006C7200">
        <w:rPr>
          <w:sz w:val="20"/>
        </w:rPr>
        <w:t>T</w:t>
      </w:r>
      <w:r w:rsidR="00401C6E" w:rsidRPr="006C7200">
        <w:rPr>
          <w:sz w:val="20"/>
        </w:rPr>
        <w:t>he</w:t>
      </w:r>
      <w:r w:rsidRPr="006C7200">
        <w:rPr>
          <w:i/>
          <w:iCs/>
          <w:sz w:val="20"/>
        </w:rPr>
        <w:t xml:space="preserve"> Unit Titles (Management) Act 2011</w:t>
      </w:r>
      <w:r w:rsidR="00401C6E" w:rsidRPr="006C7200">
        <w:rPr>
          <w:i/>
          <w:iCs/>
          <w:sz w:val="20"/>
        </w:rPr>
        <w:t xml:space="preserve">, </w:t>
      </w:r>
      <w:r w:rsidR="00401C6E" w:rsidRPr="006C7200">
        <w:rPr>
          <w:sz w:val="20"/>
        </w:rPr>
        <w:t>section 106,</w:t>
      </w:r>
      <w:r w:rsidR="00CE6A6E" w:rsidRPr="006C7200">
        <w:rPr>
          <w:sz w:val="20"/>
        </w:rPr>
        <w:t xml:space="preserve"> </w:t>
      </w:r>
      <w:r w:rsidRPr="006C7200">
        <w:rPr>
          <w:sz w:val="20"/>
        </w:rPr>
        <w:t>sets out what the rules of an owners corporation are.</w:t>
      </w:r>
    </w:p>
    <w:p w14:paraId="77237C87" w14:textId="6FF26B60" w:rsidR="003A1FB6" w:rsidRPr="006C7200" w:rsidRDefault="003A1FB6" w:rsidP="008F7A61">
      <w:pPr>
        <w:pStyle w:val="ListParagraph"/>
        <w:numPr>
          <w:ilvl w:val="0"/>
          <w:numId w:val="22"/>
        </w:numPr>
        <w:spacing w:before="120"/>
        <w:ind w:left="1134" w:hanging="510"/>
        <w:contextualSpacing w:val="0"/>
      </w:pPr>
      <w:r w:rsidRPr="006C7200">
        <w:t xml:space="preserve">if the unit to which the unit title rental certificate relates is </w:t>
      </w:r>
      <w:r w:rsidR="002235D8" w:rsidRPr="006C7200">
        <w:t xml:space="preserve">located </w:t>
      </w:r>
      <w:r w:rsidR="00884533" w:rsidRPr="006C7200">
        <w:t xml:space="preserve">immediately below the roof cavity </w:t>
      </w:r>
      <w:r w:rsidRPr="006C7200">
        <w:t>in a units plan containing class A units—</w:t>
      </w:r>
    </w:p>
    <w:p w14:paraId="6861FC37" w14:textId="653E8086" w:rsidR="003A1FB6" w:rsidRPr="006C7200" w:rsidRDefault="00CD626B" w:rsidP="008F7A61">
      <w:pPr>
        <w:pStyle w:val="ListParagraph"/>
        <w:numPr>
          <w:ilvl w:val="1"/>
          <w:numId w:val="22"/>
        </w:numPr>
        <w:spacing w:before="120"/>
        <w:ind w:left="1644" w:hanging="510"/>
        <w:contextualSpacing w:val="0"/>
      </w:pPr>
      <w:r w:rsidRPr="006C7200">
        <w:t xml:space="preserve">unless it is unreasonable to do so, </w:t>
      </w:r>
      <w:r w:rsidR="007A6D6D" w:rsidRPr="006C7200">
        <w:t>a</w:t>
      </w:r>
      <w:r w:rsidR="00FC427A" w:rsidRPr="006C7200">
        <w:t xml:space="preserve"> statement about whether the unit has ceiling insulation; and </w:t>
      </w:r>
    </w:p>
    <w:p w14:paraId="5A9B094F" w14:textId="53CCD227" w:rsidR="00FC427A" w:rsidRPr="006C7200" w:rsidRDefault="00CD626B" w:rsidP="008F7A61">
      <w:pPr>
        <w:pStyle w:val="ListParagraph"/>
        <w:numPr>
          <w:ilvl w:val="1"/>
          <w:numId w:val="22"/>
        </w:numPr>
        <w:spacing w:before="80"/>
        <w:ind w:left="1644" w:hanging="510"/>
        <w:contextualSpacing w:val="0"/>
      </w:pPr>
      <w:r w:rsidRPr="006C7200">
        <w:t xml:space="preserve">unless it is unreasonable to do so, </w:t>
      </w:r>
      <w:r w:rsidR="007A6D6D" w:rsidRPr="006C7200">
        <w:t>i</w:t>
      </w:r>
      <w:r w:rsidR="004B4320" w:rsidRPr="006C7200">
        <w:t xml:space="preserve">f the unit has ceiling insulation, </w:t>
      </w:r>
      <w:r w:rsidRPr="006C7200">
        <w:t xml:space="preserve">a statement about </w:t>
      </w:r>
      <w:r w:rsidR="004B4320" w:rsidRPr="006C7200">
        <w:t>t</w:t>
      </w:r>
      <w:r w:rsidR="00B44E7B" w:rsidRPr="006C7200">
        <w:t xml:space="preserve">he R-value for </w:t>
      </w:r>
      <w:r w:rsidR="004B4320" w:rsidRPr="006C7200">
        <w:t>the</w:t>
      </w:r>
      <w:r w:rsidR="00B44E7B" w:rsidRPr="006C7200">
        <w:t xml:space="preserve"> ceiling insulation in the unit</w:t>
      </w:r>
      <w:r w:rsidR="009D18B6" w:rsidRPr="006C7200">
        <w:t>, and</w:t>
      </w:r>
    </w:p>
    <w:p w14:paraId="6D138484" w14:textId="5BB52A60" w:rsidR="009D18B6" w:rsidRPr="006C7200" w:rsidRDefault="009D18B6" w:rsidP="008F7A61">
      <w:pPr>
        <w:pStyle w:val="ListParagraph"/>
        <w:numPr>
          <w:ilvl w:val="1"/>
          <w:numId w:val="22"/>
        </w:numPr>
        <w:spacing w:before="80"/>
        <w:ind w:left="1644" w:hanging="510"/>
        <w:contextualSpacing w:val="0"/>
      </w:pPr>
      <w:r w:rsidRPr="006C7200">
        <w:lastRenderedPageBreak/>
        <w:t xml:space="preserve">if the owners corporation </w:t>
      </w:r>
      <w:r w:rsidR="00031ECF">
        <w:t>has decided to install</w:t>
      </w:r>
      <w:r w:rsidRPr="006C7200">
        <w:t xml:space="preserve"> ceiling insulation in </w:t>
      </w:r>
      <w:r w:rsidR="00031ECF">
        <w:t xml:space="preserve">the </w:t>
      </w:r>
      <w:r w:rsidRPr="006C7200">
        <w:t xml:space="preserve">parts of the building to which the unit title rental certificate relates, a statement to that effect, and </w:t>
      </w:r>
    </w:p>
    <w:p w14:paraId="2CE6E578" w14:textId="5A171593" w:rsidR="00BD072B" w:rsidRPr="006C7200" w:rsidRDefault="009D18B6" w:rsidP="008F7A61">
      <w:pPr>
        <w:pStyle w:val="ListParagraph"/>
        <w:numPr>
          <w:ilvl w:val="1"/>
          <w:numId w:val="22"/>
        </w:numPr>
        <w:spacing w:before="80"/>
        <w:ind w:left="1644" w:hanging="510"/>
        <w:contextualSpacing w:val="0"/>
      </w:pPr>
      <w:r w:rsidRPr="006C7200">
        <w:t>if the owners corporation has refused permission for the unit owner to install ceiling insulation above the unit to which the unit title rental certificate relates, a statement to that effect</w:t>
      </w:r>
      <w:r w:rsidR="009D36CF" w:rsidRPr="006C7200">
        <w:t>;</w:t>
      </w:r>
    </w:p>
    <w:p w14:paraId="4BCEA2C9" w14:textId="2DA5A323" w:rsidR="00CD626B" w:rsidRPr="006C7200" w:rsidRDefault="00063841" w:rsidP="00063841">
      <w:pPr>
        <w:pStyle w:val="ListParagraph"/>
        <w:numPr>
          <w:ilvl w:val="0"/>
          <w:numId w:val="22"/>
        </w:numPr>
        <w:spacing w:before="80"/>
        <w:contextualSpacing w:val="0"/>
      </w:pPr>
      <w:r w:rsidRPr="006C7200">
        <w:t xml:space="preserve">if it is unreasonable for the owners corporation to obtain and provide the information set out in 4 (2) (a) </w:t>
      </w:r>
      <w:r w:rsidR="00551D84">
        <w:t xml:space="preserve">and </w:t>
      </w:r>
      <w:r w:rsidRPr="006C7200">
        <w:t xml:space="preserve">(b), </w:t>
      </w:r>
      <w:r w:rsidR="00CD626B" w:rsidRPr="006C7200">
        <w:t xml:space="preserve">the owners corporation </w:t>
      </w:r>
      <w:r w:rsidR="00551D84">
        <w:t>must instead</w:t>
      </w:r>
      <w:r w:rsidR="00551D84" w:rsidRPr="006C7200">
        <w:t xml:space="preserve"> </w:t>
      </w:r>
      <w:r w:rsidR="00CD626B" w:rsidRPr="006C7200">
        <w:t>provide:</w:t>
      </w:r>
    </w:p>
    <w:p w14:paraId="105C5443" w14:textId="77777777" w:rsidR="00CD626B" w:rsidRPr="006C7200" w:rsidRDefault="00CD626B" w:rsidP="00CD626B">
      <w:pPr>
        <w:pStyle w:val="ListParagraph"/>
        <w:numPr>
          <w:ilvl w:val="1"/>
          <w:numId w:val="22"/>
        </w:numPr>
        <w:spacing w:before="80"/>
        <w:contextualSpacing w:val="0"/>
      </w:pPr>
      <w:r w:rsidRPr="006C7200">
        <w:t xml:space="preserve"> a statement that it is unable to obtain the required information; and </w:t>
      </w:r>
    </w:p>
    <w:p w14:paraId="4B14B70C" w14:textId="20C746F1" w:rsidR="00B151DE" w:rsidRPr="006C7200" w:rsidRDefault="00CD626B" w:rsidP="00B151DE">
      <w:pPr>
        <w:pStyle w:val="ListParagraph"/>
        <w:numPr>
          <w:ilvl w:val="1"/>
          <w:numId w:val="22"/>
        </w:numPr>
        <w:spacing w:before="80"/>
        <w:contextualSpacing w:val="0"/>
      </w:pPr>
      <w:r w:rsidRPr="006C7200">
        <w:t>a statement about why it was unable to obtain the required information.</w:t>
      </w:r>
    </w:p>
    <w:p w14:paraId="428689EC" w14:textId="5916645A" w:rsidR="00CD626B" w:rsidRPr="006C7200" w:rsidRDefault="00CD626B" w:rsidP="00B151DE">
      <w:pPr>
        <w:pStyle w:val="NormalWeb"/>
        <w:tabs>
          <w:tab w:val="left" w:pos="425"/>
        </w:tabs>
        <w:spacing w:before="140" w:beforeAutospacing="0" w:after="0" w:afterAutospacing="0" w:line="276" w:lineRule="auto"/>
        <w:ind w:left="1134"/>
        <w:rPr>
          <w:rFonts w:ascii="Times New Roman" w:eastAsia="Times New Roman" w:hAnsi="Times New Roman" w:cs="Times New Roman"/>
          <w:b/>
          <w:bCs/>
          <w:sz w:val="24"/>
          <w:szCs w:val="20"/>
          <w:lang w:eastAsia="en-US"/>
        </w:rPr>
      </w:pPr>
      <w:r w:rsidRPr="006C7200">
        <w:rPr>
          <w:rFonts w:ascii="Times New Roman" w:eastAsia="Times New Roman" w:hAnsi="Times New Roman" w:cs="Times New Roman"/>
          <w:b/>
          <w:bCs/>
          <w:sz w:val="24"/>
          <w:szCs w:val="20"/>
          <w:lang w:eastAsia="en-US"/>
        </w:rPr>
        <w:t xml:space="preserve">Example par (3) </w:t>
      </w:r>
    </w:p>
    <w:p w14:paraId="2F389E86" w14:textId="235FEF03" w:rsidR="00CD626B" w:rsidRPr="006C7200" w:rsidRDefault="00CD626B" w:rsidP="00B151DE">
      <w:pPr>
        <w:spacing w:before="80"/>
        <w:ind w:left="1134"/>
      </w:pPr>
      <w:r w:rsidRPr="006C7200">
        <w:t xml:space="preserve">It may be unreasonable for the </w:t>
      </w:r>
      <w:r w:rsidR="00B151DE" w:rsidRPr="006C7200">
        <w:t>o</w:t>
      </w:r>
      <w:r w:rsidRPr="006C7200">
        <w:t xml:space="preserve">wners </w:t>
      </w:r>
      <w:r w:rsidR="00B151DE" w:rsidRPr="006C7200">
        <w:t>c</w:t>
      </w:r>
      <w:r w:rsidRPr="006C7200">
        <w:t xml:space="preserve">orporation to obtain and provide information about the presence and R rating of ceiling insulation in a roof cavity if there are no existing records (such as building reports) setting out whether there is ceiling insulation and the roof cavity above the unit in question is not physically accessible and so the only means of obtaining the information would be to cut a hole in the ceiling of the unit. </w:t>
      </w:r>
    </w:p>
    <w:p w14:paraId="2AFFFCEB" w14:textId="35E8B3B9" w:rsidR="00783BAD" w:rsidRPr="006C7200" w:rsidRDefault="00072B71" w:rsidP="008F7A61">
      <w:pPr>
        <w:pStyle w:val="ListParagraph"/>
        <w:numPr>
          <w:ilvl w:val="0"/>
          <w:numId w:val="22"/>
        </w:numPr>
        <w:spacing w:before="120"/>
        <w:ind w:left="1134" w:hanging="510"/>
        <w:contextualSpacing w:val="0"/>
      </w:pPr>
      <w:bookmarkStart w:id="3" w:name="_Hlk181702547"/>
      <w:r w:rsidRPr="006C7200">
        <w:t xml:space="preserve">if </w:t>
      </w:r>
      <w:r w:rsidR="00783BAD" w:rsidRPr="006C7200">
        <w:t>there is a regulated swimming pool on the common property</w:t>
      </w:r>
      <w:r w:rsidR="00157C18" w:rsidRPr="006C7200">
        <w:t xml:space="preserve"> of the units</w:t>
      </w:r>
      <w:r w:rsidR="00054860" w:rsidRPr="006C7200">
        <w:t xml:space="preserve"> plan</w:t>
      </w:r>
      <w:r w:rsidR="00783BAD" w:rsidRPr="006C7200">
        <w:t>, and</w:t>
      </w:r>
      <w:r w:rsidR="007A6D6D" w:rsidRPr="006C7200">
        <w:t xml:space="preserve"> </w:t>
      </w:r>
      <w:r w:rsidR="000E5F7C" w:rsidRPr="006C7200">
        <w:t xml:space="preserve">if </w:t>
      </w:r>
      <w:r w:rsidR="00783BAD" w:rsidRPr="006C7200">
        <w:t>the regulated swimming pool was built before 1 May 2023</w:t>
      </w:r>
      <w:r w:rsidR="003A5E07" w:rsidRPr="006C7200">
        <w:t xml:space="preserve">, </w:t>
      </w:r>
      <w:r w:rsidR="00783BAD" w:rsidRPr="006C7200">
        <w:t xml:space="preserve">the following </w:t>
      </w:r>
      <w:r w:rsidR="00580A8A" w:rsidRPr="006C7200">
        <w:t>documents</w:t>
      </w:r>
      <w:r w:rsidR="003A5E07" w:rsidRPr="006C7200">
        <w:t>—</w:t>
      </w:r>
    </w:p>
    <w:p w14:paraId="7468A7F1" w14:textId="5E2DF994" w:rsidR="00783BAD" w:rsidRPr="006C7200" w:rsidRDefault="00783BAD" w:rsidP="008F7A61">
      <w:pPr>
        <w:pStyle w:val="ListParagraph"/>
        <w:numPr>
          <w:ilvl w:val="1"/>
          <w:numId w:val="22"/>
        </w:numPr>
        <w:spacing w:before="80"/>
        <w:ind w:left="1644" w:hanging="510"/>
        <w:contextualSpacing w:val="0"/>
      </w:pPr>
      <w:r w:rsidRPr="006C7200">
        <w:t xml:space="preserve">a copy of the </w:t>
      </w:r>
      <w:r w:rsidR="00054860" w:rsidRPr="006C7200">
        <w:t xml:space="preserve">guidance material </w:t>
      </w:r>
      <w:r w:rsidRPr="006C7200">
        <w:t>notifi</w:t>
      </w:r>
      <w:r w:rsidR="00054860" w:rsidRPr="006C7200">
        <w:t xml:space="preserve">ed under the </w:t>
      </w:r>
      <w:hyperlink r:id="rId8" w:tooltip="A2004-11" w:history="1">
        <w:r w:rsidR="008F7A61" w:rsidRPr="006C7200">
          <w:rPr>
            <w:rStyle w:val="Hyperlink"/>
            <w:i/>
            <w:iCs/>
            <w:u w:val="none"/>
          </w:rPr>
          <w:t>Building Act 2004</w:t>
        </w:r>
      </w:hyperlink>
      <w:r w:rsidRPr="006C7200">
        <w:t>, section 83H</w:t>
      </w:r>
      <w:r w:rsidR="00054860" w:rsidRPr="006C7200">
        <w:t xml:space="preserve"> (Guidance about obligations on owners)</w:t>
      </w:r>
      <w:r w:rsidRPr="006C7200">
        <w:t>;</w:t>
      </w:r>
    </w:p>
    <w:p w14:paraId="22EEFDCB" w14:textId="3CBF6026" w:rsidR="008F7A61" w:rsidRPr="006C7200" w:rsidRDefault="008F7A61" w:rsidP="008F7A61">
      <w:pPr>
        <w:pStyle w:val="ListParagraph"/>
        <w:numPr>
          <w:ilvl w:val="1"/>
          <w:numId w:val="22"/>
        </w:numPr>
        <w:spacing w:before="80"/>
        <w:ind w:left="1644" w:hanging="510"/>
        <w:contextualSpacing w:val="0"/>
      </w:pPr>
      <w:r w:rsidRPr="006C7200">
        <w:t xml:space="preserve">if the pool has been granted a </w:t>
      </w:r>
      <w:r w:rsidR="002B0221">
        <w:t xml:space="preserve">complete exemption or partial </w:t>
      </w:r>
      <w:r w:rsidRPr="006C7200">
        <w:t>Ministerial exemption from the safety standards—</w:t>
      </w:r>
    </w:p>
    <w:p w14:paraId="7492204E" w14:textId="26308C41" w:rsidR="00783BAD" w:rsidRPr="006C7200" w:rsidRDefault="00783BAD" w:rsidP="008F7A61">
      <w:pPr>
        <w:pStyle w:val="ListParagraph"/>
        <w:numPr>
          <w:ilvl w:val="3"/>
          <w:numId w:val="22"/>
        </w:numPr>
        <w:spacing w:before="60"/>
        <w:ind w:left="2212" w:hanging="284"/>
        <w:contextualSpacing w:val="0"/>
      </w:pPr>
      <w:r w:rsidRPr="006C7200">
        <w:t xml:space="preserve">the exemption certificate </w:t>
      </w:r>
      <w:r w:rsidR="00063D48">
        <w:t xml:space="preserve">or partial exemption certificate </w:t>
      </w:r>
      <w:r w:rsidRPr="006C7200">
        <w:t>in force for the pool; and</w:t>
      </w:r>
    </w:p>
    <w:p w14:paraId="784384C9" w14:textId="7CEA1FFF" w:rsidR="004C7D1F" w:rsidRPr="006C7200" w:rsidRDefault="00783BAD" w:rsidP="008F7A61">
      <w:pPr>
        <w:pStyle w:val="ListParagraph"/>
        <w:numPr>
          <w:ilvl w:val="3"/>
          <w:numId w:val="22"/>
        </w:numPr>
        <w:spacing w:before="60"/>
        <w:ind w:left="2212" w:hanging="284"/>
        <w:contextualSpacing w:val="0"/>
      </w:pPr>
      <w:r w:rsidRPr="006C7200">
        <w:t xml:space="preserve">if the pool </w:t>
      </w:r>
      <w:r w:rsidR="00B83CE8">
        <w:t>has a partial Ministerial exemption</w:t>
      </w:r>
      <w:r w:rsidRPr="006C7200">
        <w:t xml:space="preserve">—a compliance </w:t>
      </w:r>
      <w:r w:rsidR="00626917">
        <w:t xml:space="preserve">status </w:t>
      </w:r>
      <w:r w:rsidRPr="006C7200">
        <w:t>certificate for the pool to the extent that it is not exempt from the standards;</w:t>
      </w:r>
    </w:p>
    <w:p w14:paraId="6B5F1DB2" w14:textId="266E807A" w:rsidR="004C7D1F" w:rsidRPr="006C7200" w:rsidRDefault="004C7D1F" w:rsidP="008F7A61">
      <w:pPr>
        <w:pStyle w:val="ListParagraph"/>
        <w:numPr>
          <w:ilvl w:val="1"/>
          <w:numId w:val="22"/>
        </w:numPr>
        <w:spacing w:before="80"/>
        <w:ind w:left="1644" w:hanging="510"/>
        <w:contextualSpacing w:val="0"/>
      </w:pPr>
      <w:r w:rsidRPr="006C7200">
        <w:t>if the pool is not a pool to which paragraph (b) applies—any of the following:</w:t>
      </w:r>
    </w:p>
    <w:p w14:paraId="01361AB7" w14:textId="7E17E0AF" w:rsidR="00580A8A" w:rsidRPr="006C7200" w:rsidRDefault="00783BAD" w:rsidP="008F7A61">
      <w:pPr>
        <w:pStyle w:val="ListParagraph"/>
        <w:numPr>
          <w:ilvl w:val="3"/>
          <w:numId w:val="22"/>
        </w:numPr>
        <w:spacing w:before="60"/>
        <w:ind w:left="2212" w:hanging="284"/>
        <w:contextualSpacing w:val="0"/>
      </w:pPr>
      <w:r w:rsidRPr="006C7200">
        <w:t xml:space="preserve">a swimming pool disclosure statement for the </w:t>
      </w:r>
      <w:r w:rsidR="00054860" w:rsidRPr="006C7200">
        <w:t xml:space="preserve">common property or, </w:t>
      </w:r>
    </w:p>
    <w:p w14:paraId="2E660FDF" w14:textId="7172905D" w:rsidR="00580A8A" w:rsidRPr="006C7200" w:rsidRDefault="00783BAD" w:rsidP="008F7A61">
      <w:pPr>
        <w:pStyle w:val="ListParagraph"/>
        <w:numPr>
          <w:ilvl w:val="3"/>
          <w:numId w:val="22"/>
        </w:numPr>
        <w:spacing w:before="60"/>
        <w:ind w:left="2212" w:hanging="284"/>
        <w:contextualSpacing w:val="0"/>
      </w:pPr>
      <w:r w:rsidRPr="006C7200">
        <w:t xml:space="preserve">a compliance </w:t>
      </w:r>
      <w:r w:rsidR="00626917">
        <w:t xml:space="preserve">status </w:t>
      </w:r>
      <w:r w:rsidRPr="006C7200">
        <w:t>certificate for the pool;</w:t>
      </w:r>
    </w:p>
    <w:p w14:paraId="4B3DD0FC" w14:textId="7859F702" w:rsidR="00783BAD" w:rsidRPr="006C7200" w:rsidRDefault="00783BAD" w:rsidP="008F7A61">
      <w:pPr>
        <w:pStyle w:val="ListParagraph"/>
        <w:numPr>
          <w:ilvl w:val="3"/>
          <w:numId w:val="22"/>
        </w:numPr>
        <w:spacing w:before="60"/>
        <w:ind w:left="2212" w:hanging="284"/>
        <w:contextualSpacing w:val="0"/>
      </w:pPr>
      <w:r w:rsidRPr="006C7200">
        <w:t>a certificate of occupancy for the pool and safety barrier that is not older than 5 years after the day it was issued.</w:t>
      </w:r>
    </w:p>
    <w:bookmarkEnd w:id="3"/>
    <w:p w14:paraId="4EE1F4FA" w14:textId="18975E77" w:rsidR="00580A8A" w:rsidRPr="006C7200" w:rsidRDefault="007A6D6D" w:rsidP="008F7A61">
      <w:pPr>
        <w:pStyle w:val="amain0"/>
        <w:numPr>
          <w:ilvl w:val="0"/>
          <w:numId w:val="22"/>
        </w:numPr>
        <w:shd w:val="clear" w:color="auto" w:fill="FFFFFF"/>
        <w:spacing w:before="120" w:beforeAutospacing="0" w:after="0" w:afterAutospacing="0"/>
        <w:ind w:left="1134" w:hanging="510"/>
        <w:jc w:val="both"/>
        <w:rPr>
          <w:color w:val="000000"/>
        </w:rPr>
      </w:pPr>
      <w:r w:rsidRPr="006C7200">
        <w:t xml:space="preserve">if there is a regulated swimming pool on the common property of the units plan, and </w:t>
      </w:r>
      <w:r w:rsidR="00580A8A" w:rsidRPr="006C7200">
        <w:rPr>
          <w:color w:val="000000"/>
        </w:rPr>
        <w:t>if the regulated swimming pool was built or substantially altered on or after 1 May 2023</w:t>
      </w:r>
      <w:r w:rsidR="003A5E07" w:rsidRPr="006C7200">
        <w:rPr>
          <w:color w:val="000000"/>
        </w:rPr>
        <w:t xml:space="preserve">, </w:t>
      </w:r>
      <w:r w:rsidR="00580A8A" w:rsidRPr="006C7200">
        <w:rPr>
          <w:color w:val="000000"/>
        </w:rPr>
        <w:t>any 1 of the following documents is required</w:t>
      </w:r>
      <w:r w:rsidR="003A5E07" w:rsidRPr="006C7200">
        <w:rPr>
          <w:color w:val="000000"/>
        </w:rPr>
        <w:t>—</w:t>
      </w:r>
    </w:p>
    <w:p w14:paraId="53307F52" w14:textId="020FB00F" w:rsidR="00580A8A" w:rsidRPr="006C7200" w:rsidRDefault="00580A8A" w:rsidP="008F7A61">
      <w:pPr>
        <w:pStyle w:val="ListParagraph"/>
        <w:numPr>
          <w:ilvl w:val="1"/>
          <w:numId w:val="22"/>
        </w:numPr>
        <w:spacing w:before="120"/>
        <w:ind w:left="1644" w:hanging="510"/>
        <w:contextualSpacing w:val="0"/>
      </w:pPr>
      <w:r w:rsidRPr="006C7200">
        <w:t>a swimming pool disclosure statement for the common property</w:t>
      </w:r>
      <w:r w:rsidR="00157C18" w:rsidRPr="006C7200">
        <w:t xml:space="preserve"> of the units plan</w:t>
      </w:r>
      <w:r w:rsidRPr="006C7200">
        <w:t>;</w:t>
      </w:r>
    </w:p>
    <w:p w14:paraId="0D14CADD" w14:textId="275D14E4" w:rsidR="00580A8A" w:rsidRPr="006C7200" w:rsidRDefault="00580A8A" w:rsidP="008F7A61">
      <w:pPr>
        <w:pStyle w:val="ListParagraph"/>
        <w:numPr>
          <w:ilvl w:val="1"/>
          <w:numId w:val="22"/>
        </w:numPr>
        <w:spacing w:before="120"/>
        <w:ind w:left="1644" w:hanging="510"/>
        <w:contextualSpacing w:val="0"/>
      </w:pPr>
      <w:r w:rsidRPr="006C7200">
        <w:t xml:space="preserve">a compliance </w:t>
      </w:r>
      <w:r w:rsidR="00626917">
        <w:t xml:space="preserve">status </w:t>
      </w:r>
      <w:r w:rsidRPr="006C7200">
        <w:t>certificate for the pool</w:t>
      </w:r>
      <w:r w:rsidR="004C7D1F" w:rsidRPr="006C7200">
        <w:t>;</w:t>
      </w:r>
    </w:p>
    <w:p w14:paraId="56846B36" w14:textId="460D7BD6" w:rsidR="004C7D1F" w:rsidRPr="006C7200" w:rsidRDefault="004C7D1F" w:rsidP="008F7A61">
      <w:pPr>
        <w:pStyle w:val="ListParagraph"/>
        <w:numPr>
          <w:ilvl w:val="1"/>
          <w:numId w:val="22"/>
        </w:numPr>
        <w:spacing w:before="120"/>
        <w:ind w:left="1644" w:hanging="510"/>
        <w:contextualSpacing w:val="0"/>
      </w:pPr>
      <w:r w:rsidRPr="006C7200">
        <w:lastRenderedPageBreak/>
        <w:t>a certificate of occupancy for the pool and safety barrier;</w:t>
      </w:r>
    </w:p>
    <w:p w14:paraId="6116BCA4" w14:textId="6A4EBFA5" w:rsidR="004C7D1F" w:rsidRPr="006C7200" w:rsidRDefault="004C7D1F" w:rsidP="00D8038E">
      <w:pPr>
        <w:pStyle w:val="ListParagraph"/>
        <w:numPr>
          <w:ilvl w:val="0"/>
          <w:numId w:val="22"/>
        </w:numPr>
        <w:spacing w:before="140"/>
        <w:ind w:left="1134" w:hanging="510"/>
        <w:contextualSpacing w:val="0"/>
      </w:pPr>
      <w:r w:rsidRPr="006C7200">
        <w:t xml:space="preserve">A certificate of occupancy mentioned in subsections </w:t>
      </w:r>
      <w:r w:rsidR="00095A47">
        <w:t xml:space="preserve">4 </w:t>
      </w:r>
      <w:r w:rsidRPr="006C7200">
        <w:t xml:space="preserve">(4) (c) (iii) and </w:t>
      </w:r>
      <w:r w:rsidR="00095A47">
        <w:t xml:space="preserve">4 </w:t>
      </w:r>
      <w:r w:rsidRPr="006C7200">
        <w:t xml:space="preserve">(5) (c) </w:t>
      </w:r>
      <w:r w:rsidR="00095A47">
        <w:t xml:space="preserve">and a compliance status certificate mentioned in subsections 4 (4) (b) (ii), 4 (4) (c) (ii) and 4 (5) (b) </w:t>
      </w:r>
      <w:r w:rsidRPr="006C7200">
        <w:t>must not be older than 5 years.</w:t>
      </w:r>
    </w:p>
    <w:p w14:paraId="3D3FB209" w14:textId="0E54AA52" w:rsidR="00EC7F4A" w:rsidRPr="006C7200" w:rsidRDefault="00AB19C9" w:rsidP="00D8038E">
      <w:pPr>
        <w:pStyle w:val="ListParagraph"/>
        <w:numPr>
          <w:ilvl w:val="0"/>
          <w:numId w:val="22"/>
        </w:numPr>
        <w:spacing w:before="140"/>
        <w:ind w:left="1134" w:hanging="510"/>
        <w:contextualSpacing w:val="0"/>
      </w:pPr>
      <w:r w:rsidRPr="006C7200">
        <w:t>i</w:t>
      </w:r>
      <w:r w:rsidR="00072B71" w:rsidRPr="006C7200">
        <w:t xml:space="preserve">f </w:t>
      </w:r>
      <w:r w:rsidR="00EC7F4A" w:rsidRPr="006C7200">
        <w:t>the electricity supplied to the unit to which the unit title rental</w:t>
      </w:r>
      <w:r w:rsidR="00AE4EE1" w:rsidRPr="006C7200">
        <w:t xml:space="preserve"> </w:t>
      </w:r>
      <w:r w:rsidR="00EC7F4A" w:rsidRPr="006C7200">
        <w:t>certificate relates is part of</w:t>
      </w:r>
      <w:r w:rsidR="00072B71" w:rsidRPr="006C7200">
        <w:t xml:space="preserve"> an embedded network</w:t>
      </w:r>
      <w:r w:rsidR="00000D1B" w:rsidRPr="006C7200">
        <w:t xml:space="preserve"> ‒</w:t>
      </w:r>
      <w:r w:rsidR="00072B71" w:rsidRPr="006C7200">
        <w:t xml:space="preserve"> </w:t>
      </w:r>
      <w:r w:rsidR="00EC7F4A" w:rsidRPr="006C7200">
        <w:t>the details of the retailer for the embedded network, and the retailer's contact information, ABN and website address</w:t>
      </w:r>
      <w:r w:rsidR="00B32CA7" w:rsidRPr="006C7200">
        <w:t>.</w:t>
      </w:r>
      <w:r w:rsidR="00B10229" w:rsidRPr="006C7200">
        <w:t xml:space="preserve"> </w:t>
      </w:r>
    </w:p>
    <w:p w14:paraId="237A5FD5" w14:textId="09C34CFC" w:rsidR="002F6941" w:rsidRPr="006C7200" w:rsidRDefault="00CF30ED" w:rsidP="00D8038E">
      <w:pPr>
        <w:pStyle w:val="NormalWeb"/>
        <w:numPr>
          <w:ilvl w:val="0"/>
          <w:numId w:val="22"/>
        </w:numPr>
        <w:tabs>
          <w:tab w:val="left" w:pos="425"/>
        </w:tabs>
        <w:spacing w:before="140" w:beforeAutospacing="0" w:after="0" w:afterAutospacing="0"/>
        <w:ind w:left="1077" w:hanging="510"/>
        <w:rPr>
          <w:rFonts w:ascii="Times New Roman" w:eastAsia="Times New Roman" w:hAnsi="Times New Roman" w:cs="Times New Roman"/>
          <w:sz w:val="24"/>
          <w:szCs w:val="20"/>
          <w:lang w:eastAsia="en-US"/>
        </w:rPr>
      </w:pPr>
      <w:r w:rsidRPr="006C7200">
        <w:rPr>
          <w:rFonts w:ascii="Times New Roman" w:eastAsia="Times New Roman" w:hAnsi="Times New Roman" w:cs="Times New Roman"/>
          <w:sz w:val="24"/>
          <w:szCs w:val="20"/>
          <w:lang w:eastAsia="en-US"/>
        </w:rPr>
        <w:t>I</w:t>
      </w:r>
      <w:r w:rsidR="00EC7F4A" w:rsidRPr="006C7200">
        <w:rPr>
          <w:rFonts w:ascii="Times New Roman" w:eastAsia="Times New Roman" w:hAnsi="Times New Roman" w:cs="Times New Roman"/>
          <w:sz w:val="24"/>
          <w:szCs w:val="20"/>
          <w:lang w:eastAsia="en-US"/>
        </w:rPr>
        <w:t>f</w:t>
      </w:r>
      <w:r w:rsidRPr="006C7200">
        <w:rPr>
          <w:rFonts w:ascii="Times New Roman" w:eastAsia="Times New Roman" w:hAnsi="Times New Roman" w:cs="Times New Roman"/>
          <w:sz w:val="24"/>
          <w:szCs w:val="20"/>
          <w:lang w:eastAsia="en-US"/>
        </w:rPr>
        <w:t xml:space="preserve"> </w:t>
      </w:r>
      <w:r w:rsidR="00EC7F4A" w:rsidRPr="006C7200">
        <w:rPr>
          <w:rFonts w:ascii="Times New Roman" w:eastAsia="Times New Roman" w:hAnsi="Times New Roman" w:cs="Times New Roman"/>
          <w:sz w:val="24"/>
          <w:szCs w:val="20"/>
          <w:lang w:eastAsia="en-US"/>
        </w:rPr>
        <w:t xml:space="preserve">there are </w:t>
      </w:r>
      <w:r w:rsidRPr="006C7200">
        <w:rPr>
          <w:rFonts w:ascii="Times New Roman" w:eastAsia="Times New Roman" w:hAnsi="Times New Roman" w:cs="Times New Roman"/>
          <w:sz w:val="24"/>
          <w:szCs w:val="20"/>
          <w:lang w:eastAsia="en-US"/>
        </w:rPr>
        <w:t xml:space="preserve">any </w:t>
      </w:r>
      <w:r w:rsidR="00EC7F4A" w:rsidRPr="006C7200">
        <w:rPr>
          <w:rFonts w:ascii="Times New Roman" w:eastAsia="Times New Roman" w:hAnsi="Times New Roman" w:cs="Times New Roman"/>
          <w:sz w:val="24"/>
          <w:szCs w:val="20"/>
          <w:lang w:eastAsia="en-US"/>
        </w:rPr>
        <w:t>utility services</w:t>
      </w:r>
      <w:r w:rsidRPr="006C7200">
        <w:rPr>
          <w:rFonts w:ascii="Times New Roman" w:eastAsia="Times New Roman" w:hAnsi="Times New Roman" w:cs="Times New Roman"/>
          <w:sz w:val="24"/>
          <w:szCs w:val="20"/>
          <w:lang w:eastAsia="en-US"/>
        </w:rPr>
        <w:t>, aside from electricity,</w:t>
      </w:r>
      <w:r w:rsidR="00EC7F4A" w:rsidRPr="006C7200">
        <w:rPr>
          <w:rFonts w:ascii="Times New Roman" w:eastAsia="Times New Roman" w:hAnsi="Times New Roman" w:cs="Times New Roman"/>
          <w:sz w:val="24"/>
          <w:szCs w:val="20"/>
          <w:lang w:eastAsia="en-US"/>
        </w:rPr>
        <w:t xml:space="preserve"> for which the </w:t>
      </w:r>
      <w:r w:rsidR="004C7D1F" w:rsidRPr="006C7200">
        <w:rPr>
          <w:rFonts w:ascii="Times New Roman" w:eastAsia="Times New Roman" w:hAnsi="Times New Roman" w:cs="Times New Roman"/>
          <w:sz w:val="24"/>
          <w:szCs w:val="20"/>
          <w:lang w:eastAsia="en-US"/>
        </w:rPr>
        <w:t>unit occupier</w:t>
      </w:r>
      <w:r w:rsidR="00002EE0" w:rsidRPr="006C7200">
        <w:rPr>
          <w:rFonts w:ascii="Times New Roman" w:eastAsia="Times New Roman" w:hAnsi="Times New Roman" w:cs="Times New Roman"/>
          <w:sz w:val="24"/>
          <w:szCs w:val="20"/>
          <w:lang w:eastAsia="en-US"/>
        </w:rPr>
        <w:t xml:space="preserve"> will have</w:t>
      </w:r>
      <w:r w:rsidR="00EC7F4A" w:rsidRPr="006C7200">
        <w:rPr>
          <w:rFonts w:ascii="Times New Roman" w:eastAsia="Times New Roman" w:hAnsi="Times New Roman" w:cs="Times New Roman"/>
          <w:sz w:val="24"/>
          <w:szCs w:val="20"/>
          <w:lang w:eastAsia="en-US"/>
        </w:rPr>
        <w:t xml:space="preserve"> </w:t>
      </w:r>
      <w:r w:rsidRPr="006C7200">
        <w:rPr>
          <w:rFonts w:ascii="Times New Roman" w:eastAsia="Times New Roman" w:hAnsi="Times New Roman" w:cs="Times New Roman"/>
          <w:sz w:val="24"/>
          <w:szCs w:val="20"/>
          <w:lang w:eastAsia="en-US"/>
        </w:rPr>
        <w:t>no or limited choice of service provider for the utility service</w:t>
      </w:r>
      <w:r w:rsidR="005F6199" w:rsidRPr="006C7200">
        <w:rPr>
          <w:rFonts w:ascii="Times New Roman" w:eastAsia="Times New Roman" w:hAnsi="Times New Roman" w:cs="Times New Roman"/>
          <w:sz w:val="24"/>
          <w:szCs w:val="20"/>
          <w:lang w:eastAsia="en-US"/>
        </w:rPr>
        <w:t xml:space="preserve">, and </w:t>
      </w:r>
      <w:r w:rsidR="007B1F7A" w:rsidRPr="006C7200">
        <w:rPr>
          <w:rFonts w:ascii="Times New Roman" w:eastAsia="Times New Roman" w:hAnsi="Times New Roman" w:cs="Times New Roman"/>
          <w:sz w:val="24"/>
          <w:szCs w:val="20"/>
          <w:lang w:eastAsia="en-US"/>
        </w:rPr>
        <w:t xml:space="preserve">for which the </w:t>
      </w:r>
      <w:r w:rsidR="004C7D1F" w:rsidRPr="006C7200">
        <w:rPr>
          <w:rFonts w:ascii="Times New Roman" w:eastAsia="Times New Roman" w:hAnsi="Times New Roman" w:cs="Times New Roman"/>
          <w:sz w:val="24"/>
          <w:szCs w:val="20"/>
          <w:lang w:eastAsia="en-US"/>
        </w:rPr>
        <w:t>unit occupier</w:t>
      </w:r>
      <w:r w:rsidR="007B1F7A" w:rsidRPr="006C7200">
        <w:rPr>
          <w:rFonts w:ascii="Times New Roman" w:eastAsia="Times New Roman" w:hAnsi="Times New Roman" w:cs="Times New Roman"/>
          <w:sz w:val="24"/>
          <w:szCs w:val="20"/>
          <w:lang w:eastAsia="en-US"/>
        </w:rPr>
        <w:t xml:space="preserve"> is responsible for paying the costs incurred for their usage of the utility service</w:t>
      </w:r>
      <w:r w:rsidR="00672FE8" w:rsidRPr="006C7200">
        <w:rPr>
          <w:rFonts w:ascii="Times New Roman" w:eastAsia="Times New Roman" w:hAnsi="Times New Roman" w:cs="Times New Roman"/>
          <w:sz w:val="24"/>
          <w:szCs w:val="20"/>
          <w:lang w:eastAsia="en-US"/>
        </w:rPr>
        <w:t>,</w:t>
      </w:r>
    </w:p>
    <w:p w14:paraId="25AD8EA9" w14:textId="2E6CEAF1" w:rsidR="00EC7F4A" w:rsidRPr="006C7200" w:rsidRDefault="00917BD0" w:rsidP="008F7A61">
      <w:pPr>
        <w:pStyle w:val="NormalWeb"/>
        <w:numPr>
          <w:ilvl w:val="1"/>
          <w:numId w:val="22"/>
        </w:numPr>
        <w:tabs>
          <w:tab w:val="left" w:pos="425"/>
        </w:tabs>
        <w:spacing w:before="140" w:beforeAutospacing="0" w:after="0" w:afterAutospacing="0"/>
        <w:ind w:left="1644" w:hanging="510"/>
        <w:rPr>
          <w:rFonts w:ascii="Times New Roman" w:eastAsia="Times New Roman" w:hAnsi="Times New Roman" w:cs="Times New Roman"/>
          <w:sz w:val="24"/>
          <w:szCs w:val="20"/>
          <w:lang w:eastAsia="en-US"/>
        </w:rPr>
      </w:pPr>
      <w:r w:rsidRPr="006C7200">
        <w:rPr>
          <w:rFonts w:ascii="Times New Roman" w:eastAsia="Times New Roman" w:hAnsi="Times New Roman" w:cs="Times New Roman"/>
          <w:sz w:val="24"/>
          <w:szCs w:val="20"/>
          <w:lang w:eastAsia="en-US"/>
        </w:rPr>
        <w:t xml:space="preserve"> the following is required:</w:t>
      </w:r>
    </w:p>
    <w:p w14:paraId="5F302D08" w14:textId="16D39D4F" w:rsidR="00917BD0" w:rsidRPr="006C7200" w:rsidRDefault="00917BD0" w:rsidP="008F7A61">
      <w:pPr>
        <w:pStyle w:val="NormalWeb"/>
        <w:numPr>
          <w:ilvl w:val="2"/>
          <w:numId w:val="22"/>
        </w:numPr>
        <w:tabs>
          <w:tab w:val="left" w:pos="425"/>
        </w:tabs>
        <w:spacing w:before="80" w:beforeAutospacing="0" w:after="0" w:afterAutospacing="0"/>
        <w:ind w:left="2212" w:hanging="284"/>
        <w:rPr>
          <w:rFonts w:ascii="Times New Roman" w:eastAsia="Times New Roman" w:hAnsi="Times New Roman" w:cs="Times New Roman"/>
          <w:sz w:val="24"/>
          <w:szCs w:val="20"/>
          <w:lang w:eastAsia="en-US"/>
        </w:rPr>
      </w:pPr>
      <w:r w:rsidRPr="006C7200">
        <w:rPr>
          <w:rFonts w:ascii="Times New Roman" w:eastAsia="Times New Roman" w:hAnsi="Times New Roman" w:cs="Times New Roman"/>
          <w:sz w:val="24"/>
          <w:szCs w:val="20"/>
          <w:lang w:eastAsia="en-US"/>
        </w:rPr>
        <w:t xml:space="preserve">the </w:t>
      </w:r>
      <w:r w:rsidR="00CF30ED" w:rsidRPr="006C7200">
        <w:rPr>
          <w:rFonts w:ascii="Times New Roman" w:eastAsia="Times New Roman" w:hAnsi="Times New Roman" w:cs="Times New Roman"/>
          <w:sz w:val="24"/>
          <w:szCs w:val="20"/>
          <w:lang w:eastAsia="en-US"/>
        </w:rPr>
        <w:t>kind</w:t>
      </w:r>
      <w:r w:rsidRPr="006C7200">
        <w:rPr>
          <w:rFonts w:ascii="Times New Roman" w:eastAsia="Times New Roman" w:hAnsi="Times New Roman" w:cs="Times New Roman"/>
          <w:sz w:val="24"/>
          <w:szCs w:val="20"/>
          <w:lang w:eastAsia="en-US"/>
        </w:rPr>
        <w:t xml:space="preserve"> of the utility service; and</w:t>
      </w:r>
    </w:p>
    <w:p w14:paraId="3549B19A" w14:textId="29CBDEBE" w:rsidR="00917BD0" w:rsidRPr="006C7200" w:rsidRDefault="00917BD0" w:rsidP="008F7A61">
      <w:pPr>
        <w:pStyle w:val="NormalWeb"/>
        <w:numPr>
          <w:ilvl w:val="2"/>
          <w:numId w:val="22"/>
        </w:numPr>
        <w:tabs>
          <w:tab w:val="left" w:pos="425"/>
        </w:tabs>
        <w:spacing w:before="80" w:beforeAutospacing="0" w:after="0" w:afterAutospacing="0"/>
        <w:ind w:left="2212" w:hanging="284"/>
        <w:rPr>
          <w:rFonts w:ascii="Times New Roman" w:eastAsia="Times New Roman" w:hAnsi="Times New Roman" w:cs="Times New Roman"/>
          <w:sz w:val="24"/>
          <w:szCs w:val="20"/>
          <w:lang w:eastAsia="en-US"/>
        </w:rPr>
      </w:pPr>
      <w:r w:rsidRPr="006C7200">
        <w:rPr>
          <w:rFonts w:ascii="Times New Roman" w:eastAsia="Times New Roman" w:hAnsi="Times New Roman" w:cs="Times New Roman"/>
          <w:sz w:val="24"/>
          <w:szCs w:val="20"/>
          <w:lang w:eastAsia="en-US"/>
        </w:rPr>
        <w:t xml:space="preserve">website information or contact details </w:t>
      </w:r>
      <w:r w:rsidR="00992361" w:rsidRPr="006C7200">
        <w:rPr>
          <w:rFonts w:ascii="Times New Roman" w:eastAsia="Times New Roman" w:hAnsi="Times New Roman" w:cs="Times New Roman"/>
          <w:sz w:val="24"/>
          <w:szCs w:val="20"/>
          <w:lang w:eastAsia="en-US"/>
        </w:rPr>
        <w:t>the</w:t>
      </w:r>
      <w:r w:rsidRPr="006C7200">
        <w:rPr>
          <w:rFonts w:ascii="Times New Roman" w:eastAsia="Times New Roman" w:hAnsi="Times New Roman" w:cs="Times New Roman"/>
          <w:sz w:val="24"/>
          <w:szCs w:val="20"/>
          <w:lang w:eastAsia="en-US"/>
        </w:rPr>
        <w:t xml:space="preserve"> </w:t>
      </w:r>
      <w:r w:rsidR="004C7D1F" w:rsidRPr="006C7200">
        <w:rPr>
          <w:rFonts w:ascii="Times New Roman" w:eastAsia="Times New Roman" w:hAnsi="Times New Roman" w:cs="Times New Roman"/>
          <w:sz w:val="24"/>
          <w:szCs w:val="20"/>
          <w:lang w:eastAsia="en-US"/>
        </w:rPr>
        <w:t>unit occupier</w:t>
      </w:r>
      <w:r w:rsidR="00992361" w:rsidRPr="006C7200">
        <w:rPr>
          <w:rFonts w:ascii="Times New Roman" w:eastAsia="Times New Roman" w:hAnsi="Times New Roman" w:cs="Times New Roman"/>
          <w:sz w:val="24"/>
          <w:szCs w:val="20"/>
          <w:lang w:eastAsia="en-US"/>
        </w:rPr>
        <w:t xml:space="preserve"> </w:t>
      </w:r>
      <w:r w:rsidRPr="006C7200">
        <w:rPr>
          <w:rFonts w:ascii="Times New Roman" w:eastAsia="Times New Roman" w:hAnsi="Times New Roman" w:cs="Times New Roman"/>
          <w:sz w:val="24"/>
          <w:szCs w:val="20"/>
          <w:lang w:eastAsia="en-US"/>
        </w:rPr>
        <w:t xml:space="preserve">can </w:t>
      </w:r>
      <w:r w:rsidR="00992361" w:rsidRPr="006C7200">
        <w:rPr>
          <w:rFonts w:ascii="Times New Roman" w:eastAsia="Times New Roman" w:hAnsi="Times New Roman" w:cs="Times New Roman"/>
          <w:sz w:val="24"/>
          <w:szCs w:val="20"/>
          <w:lang w:eastAsia="en-US"/>
        </w:rPr>
        <w:t xml:space="preserve">use </w:t>
      </w:r>
      <w:r w:rsidRPr="006C7200">
        <w:rPr>
          <w:rFonts w:ascii="Times New Roman" w:eastAsia="Times New Roman" w:hAnsi="Times New Roman" w:cs="Times New Roman"/>
          <w:sz w:val="24"/>
          <w:szCs w:val="20"/>
          <w:lang w:eastAsia="en-US"/>
        </w:rPr>
        <w:t xml:space="preserve">about or raise any issues with the utility service. </w:t>
      </w:r>
    </w:p>
    <w:p w14:paraId="62BB67B6" w14:textId="3FC64816" w:rsidR="00917BD0" w:rsidRPr="006C7200" w:rsidRDefault="00917BD0" w:rsidP="00D8038E">
      <w:pPr>
        <w:pStyle w:val="NormalWeb"/>
        <w:tabs>
          <w:tab w:val="left" w:pos="425"/>
        </w:tabs>
        <w:spacing w:before="140" w:beforeAutospacing="0" w:after="0" w:afterAutospacing="0" w:line="276" w:lineRule="auto"/>
        <w:ind w:left="1134"/>
        <w:rPr>
          <w:rFonts w:ascii="Times New Roman" w:eastAsia="Times New Roman" w:hAnsi="Times New Roman" w:cs="Times New Roman"/>
          <w:b/>
          <w:bCs/>
          <w:sz w:val="24"/>
          <w:szCs w:val="20"/>
          <w:lang w:eastAsia="en-US"/>
        </w:rPr>
      </w:pPr>
      <w:r w:rsidRPr="006C7200">
        <w:rPr>
          <w:rFonts w:ascii="Times New Roman" w:eastAsia="Times New Roman" w:hAnsi="Times New Roman" w:cs="Times New Roman"/>
          <w:b/>
          <w:bCs/>
          <w:sz w:val="24"/>
          <w:szCs w:val="20"/>
          <w:lang w:eastAsia="en-US"/>
        </w:rPr>
        <w:t>Example par (</w:t>
      </w:r>
      <w:r w:rsidR="004C7D1F" w:rsidRPr="006C7200">
        <w:rPr>
          <w:rFonts w:ascii="Times New Roman" w:eastAsia="Times New Roman" w:hAnsi="Times New Roman" w:cs="Times New Roman"/>
          <w:b/>
          <w:bCs/>
          <w:sz w:val="24"/>
          <w:szCs w:val="20"/>
          <w:lang w:eastAsia="en-US"/>
        </w:rPr>
        <w:t>8</w:t>
      </w:r>
      <w:r w:rsidRPr="006C7200">
        <w:rPr>
          <w:rFonts w:ascii="Times New Roman" w:eastAsia="Times New Roman" w:hAnsi="Times New Roman" w:cs="Times New Roman"/>
          <w:b/>
          <w:bCs/>
          <w:sz w:val="24"/>
          <w:szCs w:val="20"/>
          <w:lang w:eastAsia="en-US"/>
        </w:rPr>
        <w:t xml:space="preserve">) </w:t>
      </w:r>
    </w:p>
    <w:p w14:paraId="54F5AAA6" w14:textId="3C1176C2" w:rsidR="002F6941" w:rsidRPr="006C7200" w:rsidRDefault="002F6941" w:rsidP="00D8038E">
      <w:pPr>
        <w:pStyle w:val="NormalWeb"/>
        <w:tabs>
          <w:tab w:val="left" w:pos="425"/>
        </w:tabs>
        <w:spacing w:before="140" w:beforeAutospacing="0" w:after="0" w:afterAutospacing="0"/>
        <w:ind w:left="1134"/>
        <w:rPr>
          <w:rFonts w:ascii="Times New Roman" w:eastAsia="Times New Roman" w:hAnsi="Times New Roman" w:cs="Times New Roman"/>
          <w:sz w:val="24"/>
          <w:szCs w:val="20"/>
          <w:lang w:eastAsia="en-US"/>
        </w:rPr>
      </w:pPr>
      <w:r w:rsidRPr="006C7200">
        <w:rPr>
          <w:rFonts w:ascii="Times New Roman" w:eastAsia="Times New Roman" w:hAnsi="Times New Roman" w:cs="Times New Roman"/>
          <w:sz w:val="24"/>
          <w:szCs w:val="20"/>
          <w:lang w:eastAsia="en-US"/>
        </w:rPr>
        <w:t>A unit</w:t>
      </w:r>
      <w:r w:rsidR="00D3493F" w:rsidRPr="006C7200">
        <w:rPr>
          <w:rFonts w:ascii="Times New Roman" w:eastAsia="Times New Roman" w:hAnsi="Times New Roman" w:cs="Times New Roman"/>
          <w:sz w:val="24"/>
          <w:szCs w:val="20"/>
          <w:lang w:eastAsia="en-US"/>
        </w:rPr>
        <w:t>s plan</w:t>
      </w:r>
      <w:r w:rsidRPr="006C7200">
        <w:rPr>
          <w:rFonts w:ascii="Times New Roman" w:eastAsia="Times New Roman" w:hAnsi="Times New Roman" w:cs="Times New Roman"/>
          <w:sz w:val="24"/>
          <w:szCs w:val="20"/>
          <w:lang w:eastAsia="en-US"/>
        </w:rPr>
        <w:t xml:space="preserve"> has a centralised </w:t>
      </w:r>
      <w:r w:rsidR="000560AA" w:rsidRPr="006C7200">
        <w:rPr>
          <w:rFonts w:ascii="Times New Roman" w:eastAsia="Times New Roman" w:hAnsi="Times New Roman" w:cs="Times New Roman"/>
          <w:sz w:val="24"/>
          <w:szCs w:val="20"/>
          <w:lang w:eastAsia="en-US"/>
        </w:rPr>
        <w:t xml:space="preserve">gas </w:t>
      </w:r>
      <w:r w:rsidRPr="006C7200">
        <w:rPr>
          <w:rFonts w:ascii="Times New Roman" w:eastAsia="Times New Roman" w:hAnsi="Times New Roman" w:cs="Times New Roman"/>
          <w:sz w:val="24"/>
          <w:szCs w:val="20"/>
          <w:lang w:eastAsia="en-US"/>
        </w:rPr>
        <w:t xml:space="preserve">hot water system and each unit in the </w:t>
      </w:r>
      <w:r w:rsidR="003124ED" w:rsidRPr="006C7200">
        <w:rPr>
          <w:rFonts w:ascii="Times New Roman" w:eastAsia="Times New Roman" w:hAnsi="Times New Roman" w:cs="Times New Roman"/>
          <w:sz w:val="24"/>
          <w:szCs w:val="20"/>
          <w:lang w:eastAsia="en-US"/>
        </w:rPr>
        <w:t xml:space="preserve">units plan </w:t>
      </w:r>
      <w:r w:rsidRPr="006C7200">
        <w:rPr>
          <w:rFonts w:ascii="Times New Roman" w:eastAsia="Times New Roman" w:hAnsi="Times New Roman" w:cs="Times New Roman"/>
          <w:sz w:val="24"/>
          <w:szCs w:val="20"/>
          <w:lang w:eastAsia="en-US"/>
        </w:rPr>
        <w:t xml:space="preserve">has a </w:t>
      </w:r>
      <w:r w:rsidR="00B151DE" w:rsidRPr="006C7200">
        <w:rPr>
          <w:rFonts w:ascii="Times New Roman" w:eastAsia="Times New Roman" w:hAnsi="Times New Roman" w:cs="Times New Roman"/>
          <w:sz w:val="24"/>
          <w:szCs w:val="20"/>
          <w:lang w:eastAsia="en-US"/>
        </w:rPr>
        <w:t>gas</w:t>
      </w:r>
      <w:r w:rsidRPr="006C7200">
        <w:rPr>
          <w:rFonts w:ascii="Times New Roman" w:eastAsia="Times New Roman" w:hAnsi="Times New Roman" w:cs="Times New Roman"/>
          <w:sz w:val="24"/>
          <w:szCs w:val="20"/>
          <w:lang w:eastAsia="en-US"/>
        </w:rPr>
        <w:t xml:space="preserve"> meter</w:t>
      </w:r>
      <w:r w:rsidR="000560AA" w:rsidRPr="006C7200">
        <w:rPr>
          <w:rFonts w:ascii="Times New Roman" w:eastAsia="Times New Roman" w:hAnsi="Times New Roman" w:cs="Times New Roman"/>
          <w:sz w:val="24"/>
          <w:szCs w:val="20"/>
          <w:lang w:eastAsia="en-US"/>
        </w:rPr>
        <w:t xml:space="preserve"> measuring their gas consumption for the heating of water</w:t>
      </w:r>
      <w:r w:rsidRPr="006C7200">
        <w:rPr>
          <w:rFonts w:ascii="Times New Roman" w:eastAsia="Times New Roman" w:hAnsi="Times New Roman" w:cs="Times New Roman"/>
          <w:sz w:val="24"/>
          <w:szCs w:val="20"/>
          <w:lang w:eastAsia="en-US"/>
        </w:rPr>
        <w:t xml:space="preserve">. </w:t>
      </w:r>
      <w:r w:rsidR="00667CA9" w:rsidRPr="006C7200">
        <w:rPr>
          <w:rFonts w:ascii="Times New Roman" w:eastAsia="Times New Roman" w:hAnsi="Times New Roman" w:cs="Times New Roman"/>
          <w:sz w:val="24"/>
          <w:szCs w:val="20"/>
          <w:lang w:eastAsia="en-US"/>
        </w:rPr>
        <w:t xml:space="preserve">A tenant in a unit in the units plan cannot choose a service provider for the supply of </w:t>
      </w:r>
      <w:r w:rsidR="00B151DE" w:rsidRPr="006C7200">
        <w:rPr>
          <w:rFonts w:ascii="Times New Roman" w:eastAsia="Times New Roman" w:hAnsi="Times New Roman" w:cs="Times New Roman"/>
          <w:sz w:val="24"/>
          <w:szCs w:val="20"/>
          <w:lang w:eastAsia="en-US"/>
        </w:rPr>
        <w:t>gas</w:t>
      </w:r>
      <w:r w:rsidR="00667CA9" w:rsidRPr="006C7200">
        <w:rPr>
          <w:rFonts w:ascii="Times New Roman" w:eastAsia="Times New Roman" w:hAnsi="Times New Roman" w:cs="Times New Roman"/>
          <w:sz w:val="24"/>
          <w:szCs w:val="20"/>
          <w:lang w:eastAsia="en-US"/>
        </w:rPr>
        <w:t xml:space="preserve"> used to heat the water before it is provided to the unit.</w:t>
      </w:r>
    </w:p>
    <w:p w14:paraId="253C62C3" w14:textId="41AFD739" w:rsidR="000A096F" w:rsidRPr="006C7200" w:rsidRDefault="00D8038E" w:rsidP="00347984">
      <w:pPr>
        <w:spacing w:before="300"/>
        <w:ind w:left="720" w:hanging="720"/>
        <w:rPr>
          <w:rFonts w:ascii="Arial" w:hAnsi="Arial" w:cs="Arial"/>
          <w:b/>
          <w:bCs/>
        </w:rPr>
      </w:pPr>
      <w:r w:rsidRPr="006C7200">
        <w:rPr>
          <w:rFonts w:ascii="Arial" w:hAnsi="Arial" w:cs="Arial"/>
          <w:b/>
          <w:bCs/>
        </w:rPr>
        <w:t>4</w:t>
      </w:r>
      <w:r w:rsidRPr="006C7200">
        <w:rPr>
          <w:rFonts w:ascii="Arial" w:hAnsi="Arial" w:cs="Arial"/>
          <w:b/>
          <w:bCs/>
        </w:rPr>
        <w:tab/>
      </w:r>
      <w:r w:rsidR="000A096F" w:rsidRPr="006C7200">
        <w:rPr>
          <w:rFonts w:ascii="Arial" w:hAnsi="Arial" w:cs="Arial"/>
          <w:b/>
          <w:bCs/>
        </w:rPr>
        <w:t>Definitions</w:t>
      </w:r>
    </w:p>
    <w:p w14:paraId="04F743BD" w14:textId="2A8CA7E1" w:rsidR="00917BD0" w:rsidRPr="006C7200" w:rsidRDefault="00ED0A93" w:rsidP="008F7A61">
      <w:pPr>
        <w:pStyle w:val="NormalWeb"/>
        <w:tabs>
          <w:tab w:val="left" w:pos="425"/>
        </w:tabs>
        <w:spacing w:before="140" w:beforeAutospacing="0" w:after="0" w:afterAutospacing="0"/>
        <w:ind w:left="720"/>
        <w:rPr>
          <w:rFonts w:ascii="Times New Roman" w:eastAsia="Times New Roman" w:hAnsi="Times New Roman" w:cs="Times New Roman"/>
          <w:sz w:val="24"/>
          <w:szCs w:val="20"/>
          <w:lang w:eastAsia="en-US"/>
        </w:rPr>
      </w:pPr>
      <w:r w:rsidRPr="006C7200">
        <w:rPr>
          <w:rFonts w:ascii="Times New Roman" w:eastAsia="Times New Roman" w:hAnsi="Times New Roman" w:cs="Times New Roman"/>
          <w:sz w:val="24"/>
          <w:szCs w:val="20"/>
          <w:lang w:eastAsia="en-US"/>
        </w:rPr>
        <w:t xml:space="preserve">In this </w:t>
      </w:r>
      <w:r w:rsidR="00EC49DC" w:rsidRPr="006C7200">
        <w:rPr>
          <w:rFonts w:ascii="Times New Roman" w:eastAsia="Times New Roman" w:hAnsi="Times New Roman" w:cs="Times New Roman"/>
          <w:sz w:val="24"/>
          <w:szCs w:val="20"/>
          <w:lang w:eastAsia="en-US"/>
        </w:rPr>
        <w:t>d</w:t>
      </w:r>
      <w:r w:rsidRPr="006C7200">
        <w:rPr>
          <w:rFonts w:ascii="Times New Roman" w:eastAsia="Times New Roman" w:hAnsi="Times New Roman" w:cs="Times New Roman"/>
          <w:sz w:val="24"/>
          <w:szCs w:val="20"/>
          <w:lang w:eastAsia="en-US"/>
        </w:rPr>
        <w:t>etermination:</w:t>
      </w:r>
    </w:p>
    <w:p w14:paraId="1292C287" w14:textId="77777777" w:rsidR="005C262F" w:rsidRDefault="005C262F" w:rsidP="005C262F">
      <w:pPr>
        <w:spacing w:before="140"/>
        <w:ind w:left="720"/>
        <w:rPr>
          <w:b/>
          <w:i/>
          <w:iCs/>
        </w:rPr>
      </w:pPr>
      <w:r>
        <w:rPr>
          <w:b/>
          <w:i/>
          <w:iCs/>
        </w:rPr>
        <w:t>building approval</w:t>
      </w:r>
      <w:r w:rsidRPr="00580A8A">
        <w:rPr>
          <w:bCs/>
        </w:rPr>
        <w:t>—</w:t>
      </w:r>
      <w:r w:rsidRPr="00580A8A">
        <w:t>see the </w:t>
      </w:r>
      <w:hyperlink r:id="rId9" w:tooltip="A2004-11" w:history="1">
        <w:r w:rsidRPr="00C502A6">
          <w:rPr>
            <w:rStyle w:val="Hyperlink"/>
            <w:i/>
            <w:iCs/>
            <w:u w:val="none"/>
          </w:rPr>
          <w:t>Building Act 2004</w:t>
        </w:r>
      </w:hyperlink>
      <w:r w:rsidRPr="00580A8A">
        <w:t>, dictionary.</w:t>
      </w:r>
    </w:p>
    <w:p w14:paraId="233D7D93" w14:textId="77777777" w:rsidR="005C262F" w:rsidRPr="00F100CC" w:rsidRDefault="005C262F" w:rsidP="005C262F">
      <w:pPr>
        <w:spacing w:before="140"/>
        <w:ind w:left="720"/>
        <w:rPr>
          <w:bCs/>
          <w:i/>
          <w:iCs/>
        </w:rPr>
      </w:pPr>
      <w:r>
        <w:rPr>
          <w:b/>
          <w:i/>
          <w:iCs/>
        </w:rPr>
        <w:t>building work</w:t>
      </w:r>
      <w:r w:rsidRPr="00580A8A">
        <w:rPr>
          <w:bCs/>
        </w:rPr>
        <w:t>—</w:t>
      </w:r>
      <w:r w:rsidRPr="00580A8A">
        <w:t>see the </w:t>
      </w:r>
      <w:hyperlink r:id="rId10" w:tooltip="A2004-11" w:history="1">
        <w:r w:rsidRPr="00C502A6">
          <w:rPr>
            <w:rStyle w:val="Hyperlink"/>
            <w:i/>
            <w:iCs/>
            <w:u w:val="none"/>
          </w:rPr>
          <w:t>Building Act 2004</w:t>
        </w:r>
      </w:hyperlink>
      <w:r w:rsidRPr="00580A8A">
        <w:t>, dictionary.</w:t>
      </w:r>
    </w:p>
    <w:p w14:paraId="54C93484" w14:textId="2E9E2A35" w:rsidR="0006166F" w:rsidRPr="006C7200" w:rsidRDefault="002B63E4" w:rsidP="00070CCE">
      <w:pPr>
        <w:spacing w:before="140"/>
        <w:ind w:left="720" w:right="-113"/>
        <w:rPr>
          <w:spacing w:val="-2"/>
        </w:rPr>
      </w:pPr>
      <w:r w:rsidRPr="006C7200">
        <w:rPr>
          <w:b/>
          <w:bCs/>
          <w:i/>
          <w:iCs/>
          <w:spacing w:val="-2"/>
        </w:rPr>
        <w:t>ceiling insulation</w:t>
      </w:r>
      <w:r w:rsidR="00070CCE" w:rsidRPr="006C7200">
        <w:rPr>
          <w:spacing w:val="-2"/>
        </w:rPr>
        <w:t>—</w:t>
      </w:r>
      <w:r w:rsidRPr="006C7200">
        <w:rPr>
          <w:spacing w:val="-2"/>
        </w:rPr>
        <w:t xml:space="preserve">see the </w:t>
      </w:r>
      <w:hyperlink r:id="rId11" w:tooltip="SL1998-17" w:history="1">
        <w:r w:rsidR="00EC49DC" w:rsidRPr="006C7200">
          <w:rPr>
            <w:rStyle w:val="Hyperlink"/>
            <w:i/>
            <w:iCs/>
            <w:spacing w:val="-2"/>
            <w:u w:val="none"/>
          </w:rPr>
          <w:t>Residential Tenancies Regulation 1998</w:t>
        </w:r>
      </w:hyperlink>
      <w:r w:rsidR="00717430" w:rsidRPr="006C7200">
        <w:rPr>
          <w:spacing w:val="-2"/>
        </w:rPr>
        <w:t>, section 8 (1)</w:t>
      </w:r>
      <w:r w:rsidR="00070CCE" w:rsidRPr="006C7200">
        <w:rPr>
          <w:spacing w:val="-2"/>
        </w:rPr>
        <w:t>.</w:t>
      </w:r>
    </w:p>
    <w:p w14:paraId="05E4CCC3" w14:textId="77777777" w:rsidR="00ED0A93" w:rsidRPr="006C7200" w:rsidRDefault="00ED0A93" w:rsidP="00D8038E">
      <w:pPr>
        <w:spacing w:before="140"/>
        <w:ind w:left="720"/>
      </w:pPr>
      <w:bookmarkStart w:id="4" w:name="_Hlk183084326"/>
      <w:r w:rsidRPr="006C7200">
        <w:rPr>
          <w:b/>
          <w:i/>
          <w:iCs/>
        </w:rPr>
        <w:t>certificate of occupancy</w:t>
      </w:r>
      <w:r w:rsidRPr="006C7200">
        <w:rPr>
          <w:bCs/>
        </w:rPr>
        <w:t>—</w:t>
      </w:r>
      <w:r w:rsidRPr="006C7200">
        <w:t>see the </w:t>
      </w:r>
      <w:hyperlink r:id="rId12" w:tooltip="A2004-11" w:history="1">
        <w:r w:rsidRPr="006C7200">
          <w:rPr>
            <w:rStyle w:val="Hyperlink"/>
            <w:i/>
            <w:iCs/>
            <w:u w:val="none"/>
          </w:rPr>
          <w:t>Building Act 2004</w:t>
        </w:r>
      </w:hyperlink>
      <w:r w:rsidRPr="006C7200">
        <w:t>, dictionary.</w:t>
      </w:r>
    </w:p>
    <w:bookmarkEnd w:id="4"/>
    <w:p w14:paraId="601EC648" w14:textId="54DAE244" w:rsidR="00DB11D1" w:rsidRPr="006C7200" w:rsidRDefault="00DB11D1" w:rsidP="00D8038E">
      <w:pPr>
        <w:spacing w:before="140"/>
        <w:ind w:left="720"/>
        <w:rPr>
          <w:b/>
          <w:bCs/>
          <w:i/>
          <w:iCs/>
        </w:rPr>
      </w:pPr>
      <w:r w:rsidRPr="006C7200">
        <w:rPr>
          <w:b/>
          <w:bCs/>
          <w:i/>
          <w:iCs/>
          <w:szCs w:val="24"/>
        </w:rPr>
        <w:t>Class A unit</w:t>
      </w:r>
      <w:r w:rsidRPr="006C7200">
        <w:rPr>
          <w:szCs w:val="24"/>
        </w:rPr>
        <w:t xml:space="preserve">—see the </w:t>
      </w:r>
      <w:hyperlink r:id="rId13" w:tooltip="A2001-16" w:history="1">
        <w:r w:rsidR="00EC49DC" w:rsidRPr="006C7200">
          <w:rPr>
            <w:rStyle w:val="Hyperlink"/>
            <w:i/>
            <w:iCs/>
            <w:szCs w:val="24"/>
            <w:u w:val="none"/>
          </w:rPr>
          <w:t>Unit Titles Act 2001</w:t>
        </w:r>
      </w:hyperlink>
      <w:r w:rsidRPr="006C7200">
        <w:rPr>
          <w:i/>
          <w:iCs/>
          <w:szCs w:val="24"/>
        </w:rPr>
        <w:t xml:space="preserve">, </w:t>
      </w:r>
      <w:r w:rsidRPr="006C7200">
        <w:rPr>
          <w:szCs w:val="24"/>
        </w:rPr>
        <w:t>section 10.</w:t>
      </w:r>
    </w:p>
    <w:p w14:paraId="67892375" w14:textId="54BDB4BB" w:rsidR="00ED0A93" w:rsidRPr="006C7200" w:rsidRDefault="00ED0A93" w:rsidP="00D8038E">
      <w:pPr>
        <w:spacing w:before="140"/>
        <w:ind w:left="720"/>
        <w:rPr>
          <w:i/>
          <w:iCs/>
        </w:rPr>
      </w:pPr>
      <w:r w:rsidRPr="006C7200">
        <w:rPr>
          <w:b/>
          <w:bCs/>
          <w:i/>
          <w:iCs/>
        </w:rPr>
        <w:t>common property</w:t>
      </w:r>
      <w:r w:rsidRPr="006C7200">
        <w:t>—see the</w:t>
      </w:r>
      <w:r w:rsidRPr="006C7200">
        <w:rPr>
          <w:i/>
          <w:iCs/>
        </w:rPr>
        <w:t xml:space="preserve"> </w:t>
      </w:r>
      <w:hyperlink r:id="rId14" w:tooltip="A2001-16" w:history="1">
        <w:r w:rsidR="00EC49DC" w:rsidRPr="006C7200">
          <w:rPr>
            <w:rStyle w:val="Hyperlink"/>
            <w:i/>
            <w:iCs/>
            <w:szCs w:val="24"/>
            <w:u w:val="none"/>
          </w:rPr>
          <w:t>Unit Titles Act 2001</w:t>
        </w:r>
      </w:hyperlink>
      <w:r w:rsidRPr="006C7200">
        <w:t>, section 13</w:t>
      </w:r>
      <w:r w:rsidRPr="006C7200">
        <w:rPr>
          <w:i/>
          <w:iCs/>
        </w:rPr>
        <w:t>.</w:t>
      </w:r>
    </w:p>
    <w:p w14:paraId="5683530A" w14:textId="35F54311" w:rsidR="002D4BD6" w:rsidRPr="002D4BD6" w:rsidRDefault="002D4BD6" w:rsidP="002D4BD6">
      <w:pPr>
        <w:spacing w:before="140"/>
        <w:ind w:left="720" w:right="-113"/>
      </w:pPr>
      <w:bookmarkStart w:id="5" w:name="_Hlk183084653"/>
      <w:r>
        <w:rPr>
          <w:b/>
          <w:bCs/>
          <w:i/>
          <w:iCs/>
          <w:spacing w:val="-4"/>
        </w:rPr>
        <w:t>complete exemption</w:t>
      </w:r>
      <w:r w:rsidRPr="00DA5E67">
        <w:rPr>
          <w:szCs w:val="24"/>
        </w:rPr>
        <w:t xml:space="preserve">—see the </w:t>
      </w:r>
      <w:r>
        <w:rPr>
          <w:i/>
          <w:iCs/>
          <w:szCs w:val="24"/>
        </w:rPr>
        <w:t>Building Act 2004</w:t>
      </w:r>
      <w:r w:rsidRPr="00DA5E67">
        <w:rPr>
          <w:i/>
          <w:iCs/>
          <w:szCs w:val="24"/>
        </w:rPr>
        <w:t xml:space="preserve">, </w:t>
      </w:r>
      <w:r>
        <w:rPr>
          <w:szCs w:val="24"/>
        </w:rPr>
        <w:t>section 83 (1).</w:t>
      </w:r>
    </w:p>
    <w:p w14:paraId="22B5F17D" w14:textId="6A1B11AD" w:rsidR="00ED0A93" w:rsidRPr="006C7200" w:rsidRDefault="00ED0A93" w:rsidP="00D8038E">
      <w:pPr>
        <w:pStyle w:val="NormalWeb"/>
        <w:tabs>
          <w:tab w:val="left" w:pos="425"/>
        </w:tabs>
        <w:spacing w:before="140" w:beforeAutospacing="0" w:after="0" w:afterAutospacing="0"/>
        <w:ind w:left="720"/>
        <w:rPr>
          <w:rFonts w:ascii="Times New Roman" w:eastAsia="Times New Roman" w:hAnsi="Times New Roman" w:cs="Times New Roman"/>
          <w:sz w:val="24"/>
          <w:szCs w:val="20"/>
          <w:lang w:eastAsia="en-US"/>
        </w:rPr>
      </w:pPr>
      <w:r w:rsidRPr="006C7200">
        <w:rPr>
          <w:b/>
          <w:bCs/>
          <w:i/>
          <w:iCs/>
          <w:spacing w:val="-4"/>
        </w:rPr>
        <w:t xml:space="preserve">compliance </w:t>
      </w:r>
      <w:r w:rsidR="002D4BD6">
        <w:rPr>
          <w:b/>
          <w:bCs/>
          <w:i/>
          <w:iCs/>
          <w:spacing w:val="-4"/>
        </w:rPr>
        <w:t xml:space="preserve">status </w:t>
      </w:r>
      <w:r w:rsidRPr="006C7200">
        <w:rPr>
          <w:b/>
          <w:bCs/>
          <w:i/>
          <w:iCs/>
          <w:spacing w:val="-4"/>
        </w:rPr>
        <w:t>certificate</w:t>
      </w:r>
      <w:r w:rsidRPr="006C7200">
        <w:rPr>
          <w:spacing w:val="-4"/>
        </w:rPr>
        <w:t>, for a regulated swimming pool—see the </w:t>
      </w:r>
      <w:hyperlink r:id="rId15" w:tooltip="A2004-11" w:history="1">
        <w:r w:rsidRPr="006C7200">
          <w:rPr>
            <w:rStyle w:val="Hyperlink"/>
            <w:i/>
            <w:iCs/>
            <w:spacing w:val="-4"/>
            <w:u w:val="none"/>
          </w:rPr>
          <w:t>Building Act 2004</w:t>
        </w:r>
      </w:hyperlink>
      <w:r w:rsidRPr="006C7200">
        <w:rPr>
          <w:spacing w:val="-4"/>
        </w:rPr>
        <w:t>,</w:t>
      </w:r>
      <w:r w:rsidRPr="006C7200">
        <w:t xml:space="preserve"> section 83K (1).</w:t>
      </w:r>
      <w:bookmarkEnd w:id="5"/>
      <w:r w:rsidRPr="006C7200">
        <w:rPr>
          <w:rFonts w:ascii="Times New Roman" w:eastAsia="Times New Roman" w:hAnsi="Times New Roman" w:cs="Times New Roman"/>
          <w:b/>
          <w:bCs/>
          <w:i/>
          <w:iCs/>
          <w:sz w:val="24"/>
          <w:szCs w:val="20"/>
          <w:lang w:eastAsia="en-US"/>
        </w:rPr>
        <w:t>embedded network</w:t>
      </w:r>
      <w:r w:rsidRPr="006C7200">
        <w:rPr>
          <w:rFonts w:ascii="Times New Roman" w:eastAsia="Times New Roman" w:hAnsi="Times New Roman" w:cs="Times New Roman"/>
          <w:sz w:val="24"/>
          <w:szCs w:val="20"/>
          <w:lang w:eastAsia="en-US"/>
        </w:rPr>
        <w:t xml:space="preserve"> means an embedded network under the national electricity rules, chapter 10 (Glossary).</w:t>
      </w:r>
    </w:p>
    <w:p w14:paraId="73E969A3" w14:textId="1AC56B66" w:rsidR="00ED0A93" w:rsidRPr="006C7200" w:rsidRDefault="00ED0A93" w:rsidP="00EC49DC">
      <w:pPr>
        <w:spacing w:before="140"/>
        <w:ind w:left="720" w:right="-113"/>
      </w:pPr>
      <w:bookmarkStart w:id="6" w:name="_Hlk183084402"/>
      <w:r w:rsidRPr="006C7200">
        <w:rPr>
          <w:b/>
          <w:bCs/>
          <w:i/>
          <w:iCs/>
          <w:spacing w:val="-4"/>
        </w:rPr>
        <w:t>exemption certificate</w:t>
      </w:r>
      <w:r w:rsidRPr="006C7200">
        <w:rPr>
          <w:spacing w:val="-4"/>
        </w:rPr>
        <w:t>, for a regulated swimming pool—see the </w:t>
      </w:r>
      <w:hyperlink r:id="rId16" w:tooltip="A2004-11" w:history="1">
        <w:r w:rsidRPr="006C7200">
          <w:rPr>
            <w:rStyle w:val="Hyperlink"/>
            <w:i/>
            <w:iCs/>
            <w:spacing w:val="-4"/>
            <w:u w:val="none"/>
          </w:rPr>
          <w:t>Building Act 2004</w:t>
        </w:r>
      </w:hyperlink>
      <w:r w:rsidRPr="006C7200">
        <w:rPr>
          <w:spacing w:val="-4"/>
        </w:rPr>
        <w:t>,</w:t>
      </w:r>
      <w:r w:rsidRPr="006C7200">
        <w:t xml:space="preserve"> section 83D (6).</w:t>
      </w:r>
    </w:p>
    <w:bookmarkEnd w:id="6"/>
    <w:p w14:paraId="021CEBCC" w14:textId="0E43AB74" w:rsidR="00ED0A93" w:rsidRPr="006C7200" w:rsidRDefault="00ED0A93" w:rsidP="00D8038E">
      <w:pPr>
        <w:pStyle w:val="NormalWeb"/>
        <w:tabs>
          <w:tab w:val="left" w:pos="425"/>
        </w:tabs>
        <w:spacing w:before="140" w:beforeAutospacing="0" w:after="0" w:afterAutospacing="0"/>
        <w:ind w:left="720"/>
        <w:rPr>
          <w:rFonts w:ascii="Times New Roman" w:eastAsia="Times New Roman" w:hAnsi="Times New Roman" w:cs="Times New Roman"/>
          <w:sz w:val="24"/>
          <w:szCs w:val="20"/>
          <w:lang w:eastAsia="en-US"/>
        </w:rPr>
      </w:pPr>
      <w:r w:rsidRPr="006C7200">
        <w:rPr>
          <w:rFonts w:ascii="Times New Roman" w:eastAsia="Times New Roman" w:hAnsi="Times New Roman" w:cs="Times New Roman"/>
          <w:b/>
          <w:bCs/>
          <w:i/>
          <w:iCs/>
          <w:sz w:val="24"/>
          <w:szCs w:val="20"/>
          <w:lang w:eastAsia="en-US"/>
        </w:rPr>
        <w:t>national electricity rules</w:t>
      </w:r>
      <w:r w:rsidRPr="006C7200">
        <w:rPr>
          <w:rFonts w:ascii="Times New Roman" w:eastAsia="Times New Roman" w:hAnsi="Times New Roman" w:cs="Times New Roman"/>
          <w:sz w:val="24"/>
          <w:szCs w:val="20"/>
          <w:lang w:eastAsia="en-US"/>
        </w:rPr>
        <w:t xml:space="preserve"> means the National Electricity Rules under the National Electricity (ACT) Law.</w:t>
      </w:r>
    </w:p>
    <w:p w14:paraId="2A8E8FD5" w14:textId="3A88E4BC" w:rsidR="00ED0A93" w:rsidRPr="006C7200" w:rsidRDefault="00ED0A93" w:rsidP="00D8038E">
      <w:pPr>
        <w:pStyle w:val="NormalWeb"/>
        <w:spacing w:before="140" w:beforeAutospacing="0" w:after="0" w:afterAutospacing="0"/>
        <w:ind w:left="1684" w:hanging="964"/>
        <w:rPr>
          <w:rFonts w:ascii="Times New Roman" w:eastAsia="Times New Roman" w:hAnsi="Times New Roman" w:cs="Times New Roman"/>
          <w:sz w:val="20"/>
          <w:szCs w:val="20"/>
          <w:lang w:eastAsia="en-US"/>
        </w:rPr>
      </w:pPr>
      <w:r w:rsidRPr="006C7200">
        <w:rPr>
          <w:rFonts w:ascii="Times New Roman" w:eastAsia="Times New Roman" w:hAnsi="Times New Roman" w:cs="Times New Roman"/>
          <w:i/>
          <w:iCs/>
          <w:sz w:val="20"/>
          <w:szCs w:val="20"/>
          <w:lang w:eastAsia="en-US"/>
        </w:rPr>
        <w:t>Note 1</w:t>
      </w:r>
      <w:r w:rsidR="00D8038E" w:rsidRPr="006C7200">
        <w:rPr>
          <w:rFonts w:ascii="Times New Roman" w:eastAsia="Times New Roman" w:hAnsi="Times New Roman" w:cs="Times New Roman"/>
          <w:i/>
          <w:iCs/>
          <w:sz w:val="20"/>
          <w:szCs w:val="20"/>
          <w:lang w:eastAsia="en-US"/>
        </w:rPr>
        <w:tab/>
      </w:r>
      <w:r w:rsidRPr="006C7200">
        <w:rPr>
          <w:rFonts w:ascii="Times New Roman" w:eastAsia="Times New Roman" w:hAnsi="Times New Roman" w:cs="Times New Roman"/>
          <w:sz w:val="20"/>
          <w:szCs w:val="20"/>
          <w:lang w:eastAsia="en-US"/>
        </w:rPr>
        <w:t xml:space="preserve">The national electricity rules are accessible at </w:t>
      </w:r>
      <w:hyperlink r:id="rId17" w:history="1">
        <w:r w:rsidRPr="006C7200">
          <w:rPr>
            <w:rStyle w:val="Hyperlink"/>
            <w:rFonts w:ascii="Times New Roman" w:eastAsia="Times New Roman" w:hAnsi="Times New Roman" w:cs="Times New Roman"/>
            <w:sz w:val="20"/>
            <w:szCs w:val="20"/>
            <w:u w:val="none"/>
            <w:lang w:eastAsia="en-US"/>
          </w:rPr>
          <w:t>www.aemc.gov.au</w:t>
        </w:r>
      </w:hyperlink>
      <w:r w:rsidRPr="006C7200">
        <w:rPr>
          <w:rFonts w:ascii="Times New Roman" w:eastAsia="Times New Roman" w:hAnsi="Times New Roman" w:cs="Times New Roman"/>
          <w:sz w:val="20"/>
          <w:szCs w:val="20"/>
          <w:lang w:eastAsia="en-US"/>
        </w:rPr>
        <w:t>.</w:t>
      </w:r>
    </w:p>
    <w:p w14:paraId="51CEB5AF" w14:textId="24327D85" w:rsidR="00ED0A93" w:rsidRPr="006C7200" w:rsidRDefault="00ED0A93" w:rsidP="00EC49DC">
      <w:pPr>
        <w:pStyle w:val="NormalWeb"/>
        <w:spacing w:before="140" w:beforeAutospacing="0" w:after="0" w:afterAutospacing="0"/>
        <w:ind w:left="1684" w:hanging="964"/>
        <w:rPr>
          <w:rFonts w:ascii="Times New Roman" w:eastAsia="Times New Roman" w:hAnsi="Times New Roman" w:cs="Times New Roman"/>
          <w:sz w:val="20"/>
          <w:szCs w:val="20"/>
          <w:lang w:eastAsia="en-US"/>
        </w:rPr>
      </w:pPr>
      <w:r w:rsidRPr="006C7200">
        <w:rPr>
          <w:rFonts w:ascii="Times New Roman" w:eastAsia="Times New Roman" w:hAnsi="Times New Roman" w:cs="Times New Roman"/>
          <w:i/>
          <w:iCs/>
          <w:sz w:val="20"/>
          <w:szCs w:val="20"/>
          <w:lang w:eastAsia="en-US"/>
        </w:rPr>
        <w:lastRenderedPageBreak/>
        <w:t>Note 2</w:t>
      </w:r>
      <w:r w:rsidR="00D8038E" w:rsidRPr="006C7200">
        <w:rPr>
          <w:rFonts w:ascii="Times New Roman" w:eastAsia="Times New Roman" w:hAnsi="Times New Roman" w:cs="Times New Roman"/>
          <w:sz w:val="20"/>
          <w:szCs w:val="20"/>
          <w:lang w:eastAsia="en-US"/>
        </w:rPr>
        <w:tab/>
      </w:r>
      <w:r w:rsidR="00070CCE" w:rsidRPr="006C7200">
        <w:rPr>
          <w:rFonts w:ascii="Times New Roman" w:eastAsia="Times New Roman" w:hAnsi="Times New Roman" w:cs="Times New Roman"/>
          <w:sz w:val="20"/>
          <w:szCs w:val="20"/>
          <w:lang w:eastAsia="en-US"/>
        </w:rPr>
        <w:t>T</w:t>
      </w:r>
      <w:r w:rsidRPr="006C7200">
        <w:rPr>
          <w:rFonts w:ascii="Times New Roman" w:eastAsia="Times New Roman" w:hAnsi="Times New Roman" w:cs="Times New Roman"/>
          <w:sz w:val="20"/>
          <w:szCs w:val="20"/>
          <w:lang w:eastAsia="en-US"/>
        </w:rPr>
        <w:t xml:space="preserve">he Electricity (National Scheme) Act 1997, s 5 applies the National Electricity Law set out in the National Electricity (South Australia) Act 1996 (SA), schedule as if it were an ACT law called the National Electricity (ACT) Law. </w:t>
      </w:r>
    </w:p>
    <w:p w14:paraId="49BC3895" w14:textId="488FAAB9" w:rsidR="00063D48" w:rsidRDefault="00063D48" w:rsidP="002D4BD6">
      <w:pPr>
        <w:pStyle w:val="ListParagraph"/>
        <w:spacing w:before="140"/>
        <w:contextualSpacing w:val="0"/>
        <w:rPr>
          <w:b/>
          <w:bCs/>
          <w:i/>
          <w:iCs/>
          <w:szCs w:val="24"/>
        </w:rPr>
      </w:pPr>
      <w:bookmarkStart w:id="7" w:name="_Hlk215126913"/>
      <w:r w:rsidRPr="00063D48">
        <w:rPr>
          <w:b/>
          <w:bCs/>
          <w:i/>
          <w:iCs/>
          <w:szCs w:val="24"/>
        </w:rPr>
        <w:t>partial exemption certificate</w:t>
      </w:r>
      <w:r w:rsidRPr="00DA5E67">
        <w:rPr>
          <w:szCs w:val="24"/>
        </w:rPr>
        <w:t xml:space="preserve">—see the </w:t>
      </w:r>
      <w:r>
        <w:rPr>
          <w:i/>
          <w:iCs/>
          <w:szCs w:val="24"/>
        </w:rPr>
        <w:t>Building Act 2004</w:t>
      </w:r>
      <w:r w:rsidRPr="00DA5E67">
        <w:rPr>
          <w:i/>
          <w:iCs/>
          <w:szCs w:val="24"/>
        </w:rPr>
        <w:t xml:space="preserve">, </w:t>
      </w:r>
      <w:r>
        <w:rPr>
          <w:szCs w:val="24"/>
        </w:rPr>
        <w:t>section 83M (3).</w:t>
      </w:r>
    </w:p>
    <w:bookmarkEnd w:id="7"/>
    <w:p w14:paraId="2F10B926" w14:textId="789365FB" w:rsidR="002D4BD6" w:rsidRPr="00D728AD" w:rsidRDefault="002D4BD6" w:rsidP="002D4BD6">
      <w:pPr>
        <w:pStyle w:val="ListParagraph"/>
        <w:spacing w:before="140"/>
        <w:contextualSpacing w:val="0"/>
        <w:rPr>
          <w:szCs w:val="24"/>
        </w:rPr>
      </w:pPr>
      <w:r>
        <w:rPr>
          <w:b/>
          <w:bCs/>
          <w:i/>
          <w:iCs/>
          <w:szCs w:val="24"/>
        </w:rPr>
        <w:t>partial Ministerial exemption</w:t>
      </w:r>
      <w:r w:rsidRPr="00DA5E67">
        <w:rPr>
          <w:szCs w:val="24"/>
        </w:rPr>
        <w:t xml:space="preserve">—see the </w:t>
      </w:r>
      <w:r>
        <w:rPr>
          <w:i/>
          <w:iCs/>
          <w:szCs w:val="24"/>
        </w:rPr>
        <w:t>Building Act 2004</w:t>
      </w:r>
      <w:r w:rsidRPr="00DA5E67">
        <w:rPr>
          <w:i/>
          <w:iCs/>
          <w:szCs w:val="24"/>
        </w:rPr>
        <w:t xml:space="preserve">, </w:t>
      </w:r>
      <w:r>
        <w:rPr>
          <w:szCs w:val="24"/>
        </w:rPr>
        <w:t>section 83 (1).</w:t>
      </w:r>
    </w:p>
    <w:p w14:paraId="30757296" w14:textId="77777777" w:rsidR="00ED0A93" w:rsidRPr="006C7200" w:rsidRDefault="00ED0A93" w:rsidP="00D8038E">
      <w:pPr>
        <w:spacing w:before="140"/>
        <w:ind w:left="720"/>
      </w:pPr>
      <w:r w:rsidRPr="006C7200">
        <w:rPr>
          <w:b/>
          <w:bCs/>
          <w:i/>
          <w:iCs/>
        </w:rPr>
        <w:t>regulated swimming pool</w:t>
      </w:r>
      <w:r w:rsidRPr="006C7200">
        <w:t>—see the </w:t>
      </w:r>
      <w:hyperlink r:id="rId18" w:tooltip="A2004-11" w:history="1">
        <w:r w:rsidRPr="006C7200">
          <w:rPr>
            <w:rStyle w:val="Hyperlink"/>
            <w:i/>
            <w:iCs/>
            <w:u w:val="none"/>
          </w:rPr>
          <w:t>Building Act 2004</w:t>
        </w:r>
      </w:hyperlink>
      <w:r w:rsidRPr="006C7200">
        <w:t>, section 83B (1).</w:t>
      </w:r>
    </w:p>
    <w:p w14:paraId="2DC04E63" w14:textId="574D523E" w:rsidR="00107C83" w:rsidRPr="006C7200" w:rsidRDefault="00107C83" w:rsidP="00D8038E">
      <w:pPr>
        <w:spacing w:before="140"/>
        <w:ind w:left="720"/>
      </w:pPr>
      <w:r w:rsidRPr="006C7200">
        <w:rPr>
          <w:b/>
          <w:bCs/>
          <w:i/>
          <w:iCs/>
        </w:rPr>
        <w:t>R-value</w:t>
      </w:r>
      <w:r w:rsidR="002B63E4" w:rsidRPr="006C7200">
        <w:t xml:space="preserve">, see the </w:t>
      </w:r>
      <w:hyperlink r:id="rId19" w:tooltip="SL1998-17" w:history="1">
        <w:r w:rsidR="00EC49DC" w:rsidRPr="006C7200">
          <w:rPr>
            <w:rStyle w:val="Hyperlink"/>
            <w:i/>
            <w:iCs/>
            <w:u w:val="none"/>
          </w:rPr>
          <w:t>Residential Tenancies Regulation 1998</w:t>
        </w:r>
      </w:hyperlink>
      <w:r w:rsidR="002B63E4" w:rsidRPr="006C7200">
        <w:t>, section 8 (1).</w:t>
      </w:r>
    </w:p>
    <w:p w14:paraId="24B9B591" w14:textId="77777777" w:rsidR="00ED0A93" w:rsidRPr="006C7200" w:rsidRDefault="00ED0A93" w:rsidP="00D8038E">
      <w:pPr>
        <w:spacing w:before="140"/>
        <w:ind w:left="720"/>
      </w:pPr>
      <w:bookmarkStart w:id="8" w:name="_Hlk183084464"/>
      <w:r w:rsidRPr="006C7200">
        <w:rPr>
          <w:b/>
          <w:bCs/>
          <w:i/>
          <w:iCs/>
        </w:rPr>
        <w:t>safety barrier</w:t>
      </w:r>
      <w:r w:rsidRPr="006C7200">
        <w:t>, for a regulated swimming pool</w:t>
      </w:r>
      <w:r w:rsidRPr="006C7200">
        <w:rPr>
          <w:b/>
          <w:bCs/>
        </w:rPr>
        <w:t>—</w:t>
      </w:r>
      <w:r w:rsidRPr="006C7200">
        <w:t>see the </w:t>
      </w:r>
      <w:hyperlink r:id="rId20" w:tooltip="A2004-11" w:history="1">
        <w:r w:rsidRPr="006C7200">
          <w:rPr>
            <w:rStyle w:val="Hyperlink"/>
            <w:i/>
            <w:iCs/>
            <w:u w:val="none"/>
          </w:rPr>
          <w:t>Building Act 2004</w:t>
        </w:r>
      </w:hyperlink>
      <w:r w:rsidRPr="006C7200">
        <w:t>, section 83 (1).</w:t>
      </w:r>
    </w:p>
    <w:bookmarkEnd w:id="8"/>
    <w:p w14:paraId="037743B0" w14:textId="77777777" w:rsidR="00ED0A93" w:rsidRPr="006C7200" w:rsidRDefault="00ED0A93" w:rsidP="00D8038E">
      <w:pPr>
        <w:spacing w:before="140"/>
        <w:ind w:left="720"/>
      </w:pPr>
      <w:r w:rsidRPr="006C7200">
        <w:rPr>
          <w:b/>
          <w:bCs/>
          <w:i/>
          <w:iCs/>
        </w:rPr>
        <w:t>standing exemption</w:t>
      </w:r>
      <w:r w:rsidRPr="006C7200">
        <w:t>—see the </w:t>
      </w:r>
      <w:hyperlink r:id="rId21" w:tooltip="A2004-11" w:history="1">
        <w:r w:rsidRPr="006C7200">
          <w:rPr>
            <w:rStyle w:val="Hyperlink"/>
            <w:i/>
            <w:iCs/>
            <w:u w:val="none"/>
          </w:rPr>
          <w:t>Building Act 2004</w:t>
        </w:r>
      </w:hyperlink>
      <w:r w:rsidRPr="006C7200">
        <w:t>, section 83 (1).</w:t>
      </w:r>
    </w:p>
    <w:p w14:paraId="116C5968" w14:textId="77777777" w:rsidR="00ED0A93" w:rsidRPr="006C7200" w:rsidRDefault="00ED0A93" w:rsidP="00D8038E">
      <w:pPr>
        <w:spacing w:before="140"/>
        <w:ind w:left="720"/>
      </w:pPr>
      <w:bookmarkStart w:id="9" w:name="_Hlk183084489"/>
      <w:r w:rsidRPr="006C7200">
        <w:rPr>
          <w:b/>
          <w:bCs/>
          <w:i/>
          <w:iCs/>
        </w:rPr>
        <w:t>substantially altered</w:t>
      </w:r>
      <w:r w:rsidRPr="006C7200">
        <w:t>—see the </w:t>
      </w:r>
      <w:hyperlink r:id="rId22" w:tooltip="A2004-11" w:history="1">
        <w:r w:rsidRPr="006C7200">
          <w:rPr>
            <w:rStyle w:val="Hyperlink"/>
            <w:i/>
            <w:iCs/>
            <w:u w:val="none"/>
          </w:rPr>
          <w:t>Building Act 2004</w:t>
        </w:r>
      </w:hyperlink>
      <w:r w:rsidRPr="006C7200">
        <w:t>, section 83L (2).</w:t>
      </w:r>
    </w:p>
    <w:p w14:paraId="635FDEEE" w14:textId="46703BD9" w:rsidR="00347984" w:rsidRPr="006C7200" w:rsidRDefault="00ED0A93" w:rsidP="00D8038E">
      <w:pPr>
        <w:spacing w:before="140"/>
        <w:ind w:left="720"/>
      </w:pPr>
      <w:bookmarkStart w:id="10" w:name="_Hlk183084515"/>
      <w:bookmarkEnd w:id="9"/>
      <w:r w:rsidRPr="006C7200">
        <w:rPr>
          <w:b/>
          <w:bCs/>
          <w:i/>
          <w:iCs/>
        </w:rPr>
        <w:t>swimming pool disclosure statement</w:t>
      </w:r>
      <w:r w:rsidRPr="006C7200">
        <w:t> means a statement by the owners corporation that, as accurately as the owners corporation has been able to find out, the following information:</w:t>
      </w:r>
    </w:p>
    <w:p w14:paraId="264C4EE0" w14:textId="2A509FCF" w:rsidR="005C262F" w:rsidRDefault="005C262F" w:rsidP="005C262F">
      <w:pPr>
        <w:pStyle w:val="ListParagraph"/>
        <w:numPr>
          <w:ilvl w:val="0"/>
          <w:numId w:val="28"/>
        </w:numPr>
        <w:spacing w:before="140"/>
        <w:ind w:left="1418" w:hanging="567"/>
        <w:contextualSpacing w:val="0"/>
      </w:pPr>
      <w:r w:rsidRPr="00580A8A">
        <w:t>when</w:t>
      </w:r>
      <w:r>
        <w:t xml:space="preserve"> </w:t>
      </w:r>
      <w:r w:rsidRPr="00580A8A">
        <w:t xml:space="preserve">construction of the </w:t>
      </w:r>
      <w:r w:rsidR="00F439D5">
        <w:t xml:space="preserve">regulated swimming </w:t>
      </w:r>
      <w:r w:rsidRPr="00580A8A">
        <w:t>pool was completed; and</w:t>
      </w:r>
      <w:r>
        <w:t xml:space="preserve"> </w:t>
      </w:r>
    </w:p>
    <w:p w14:paraId="587AA8B6" w14:textId="655A101F" w:rsidR="005C262F" w:rsidRDefault="00F439D5" w:rsidP="005C262F">
      <w:pPr>
        <w:pStyle w:val="ListParagraph"/>
        <w:numPr>
          <w:ilvl w:val="0"/>
          <w:numId w:val="28"/>
        </w:numPr>
        <w:spacing w:before="140"/>
        <w:ind w:left="1418" w:hanging="567"/>
        <w:contextualSpacing w:val="0"/>
      </w:pPr>
      <w:r>
        <w:t xml:space="preserve">if there is a </w:t>
      </w:r>
      <w:r w:rsidR="005C262F">
        <w:t xml:space="preserve">safety barrier for the </w:t>
      </w:r>
      <w:r>
        <w:t xml:space="preserve">regulated swimming </w:t>
      </w:r>
      <w:r w:rsidR="005C262F">
        <w:t>pool</w:t>
      </w:r>
      <w:r>
        <w:t>,</w:t>
      </w:r>
      <w:r w:rsidR="005C262F">
        <w:t xml:space="preserve"> was </w:t>
      </w:r>
      <w:r>
        <w:t xml:space="preserve">construction of the safety barrier was </w:t>
      </w:r>
      <w:r w:rsidR="005C262F">
        <w:t>completed, ; and</w:t>
      </w:r>
    </w:p>
    <w:p w14:paraId="74A736F0" w14:textId="5C0B8C5E" w:rsidR="005C262F" w:rsidRDefault="005C262F" w:rsidP="005C262F">
      <w:pPr>
        <w:pStyle w:val="ListParagraph"/>
        <w:numPr>
          <w:ilvl w:val="0"/>
          <w:numId w:val="28"/>
        </w:numPr>
        <w:spacing w:before="140"/>
        <w:ind w:left="1418" w:hanging="567"/>
        <w:contextualSpacing w:val="0"/>
      </w:pPr>
      <w:r>
        <w:t xml:space="preserve">if </w:t>
      </w:r>
      <w:r w:rsidRPr="00580A8A">
        <w:t xml:space="preserve">any </w:t>
      </w:r>
      <w:r>
        <w:t xml:space="preserve">building work requiring building approval has been performed in relation </w:t>
      </w:r>
      <w:r w:rsidRPr="00580A8A">
        <w:t xml:space="preserve">to the </w:t>
      </w:r>
      <w:r w:rsidR="0094486F">
        <w:t xml:space="preserve">regulated swimming </w:t>
      </w:r>
      <w:r w:rsidRPr="00580A8A">
        <w:t>pool</w:t>
      </w:r>
      <w:r>
        <w:t xml:space="preserve"> or the safety barrier</w:t>
      </w:r>
      <w:r w:rsidRPr="006C7200">
        <w:t>—</w:t>
      </w:r>
      <w:r>
        <w:t xml:space="preserve"> when they </w:t>
      </w:r>
      <w:r w:rsidRPr="00580A8A">
        <w:t>were completed; and</w:t>
      </w:r>
    </w:p>
    <w:p w14:paraId="4DF399CF" w14:textId="39CDF82A" w:rsidR="005C262F" w:rsidRDefault="005C262F" w:rsidP="005C262F">
      <w:pPr>
        <w:pStyle w:val="ListParagraph"/>
        <w:numPr>
          <w:ilvl w:val="0"/>
          <w:numId w:val="28"/>
        </w:numPr>
        <w:spacing w:before="140"/>
        <w:ind w:left="1418" w:hanging="567"/>
        <w:contextualSpacing w:val="0"/>
      </w:pPr>
      <w:r w:rsidRPr="00580A8A">
        <w:t xml:space="preserve">if a standing exemption applies to the </w:t>
      </w:r>
      <w:r w:rsidR="0094486F">
        <w:t xml:space="preserve">regulated swimming </w:t>
      </w:r>
      <w:r w:rsidRPr="00580A8A">
        <w:t>pool—</w:t>
      </w:r>
      <w:r>
        <w:t xml:space="preserve"> a statement </w:t>
      </w:r>
      <w:r w:rsidRPr="00580A8A">
        <w:t xml:space="preserve">that the </w:t>
      </w:r>
      <w:r w:rsidR="0094486F">
        <w:t xml:space="preserve">regulated swimming </w:t>
      </w:r>
      <w:r w:rsidRPr="00580A8A">
        <w:t xml:space="preserve">pool is subject to a standing exemption and </w:t>
      </w:r>
      <w:r w:rsidR="0094486F">
        <w:t xml:space="preserve">a statement outlining </w:t>
      </w:r>
      <w:r w:rsidRPr="00580A8A">
        <w:t>the circumstances for the exemption.</w:t>
      </w:r>
    </w:p>
    <w:bookmarkEnd w:id="10"/>
    <w:p w14:paraId="085FE3D8" w14:textId="227486CE" w:rsidR="00ED0A93" w:rsidRPr="006C7200" w:rsidRDefault="00ED0A93" w:rsidP="00D8038E">
      <w:pPr>
        <w:spacing w:before="140"/>
        <w:ind w:left="720"/>
        <w:rPr>
          <w:szCs w:val="24"/>
        </w:rPr>
      </w:pPr>
      <w:r w:rsidRPr="006C7200">
        <w:rPr>
          <w:b/>
          <w:bCs/>
          <w:i/>
          <w:iCs/>
          <w:szCs w:val="24"/>
        </w:rPr>
        <w:t>unit</w:t>
      </w:r>
      <w:r w:rsidRPr="006C7200">
        <w:rPr>
          <w:szCs w:val="24"/>
        </w:rPr>
        <w:t xml:space="preserve">—see the </w:t>
      </w:r>
      <w:hyperlink r:id="rId23" w:tooltip="A2001-16" w:history="1">
        <w:r w:rsidR="00EC49DC" w:rsidRPr="006C7200">
          <w:rPr>
            <w:rStyle w:val="Hyperlink"/>
            <w:i/>
            <w:iCs/>
            <w:szCs w:val="24"/>
            <w:u w:val="none"/>
          </w:rPr>
          <w:t>Unit Titles Act 2001</w:t>
        </w:r>
      </w:hyperlink>
      <w:r w:rsidRPr="006C7200">
        <w:rPr>
          <w:szCs w:val="24"/>
        </w:rPr>
        <w:t>, section 9.</w:t>
      </w:r>
    </w:p>
    <w:p w14:paraId="61B47FA7" w14:textId="383FA881" w:rsidR="00ED0A93" w:rsidRPr="006C7200" w:rsidRDefault="00ED0A93" w:rsidP="00D8038E">
      <w:pPr>
        <w:spacing w:before="140"/>
        <w:ind w:left="720"/>
        <w:rPr>
          <w:szCs w:val="24"/>
        </w:rPr>
      </w:pPr>
      <w:r w:rsidRPr="006C7200">
        <w:rPr>
          <w:b/>
          <w:bCs/>
          <w:i/>
          <w:iCs/>
          <w:szCs w:val="24"/>
        </w:rPr>
        <w:t>units plan</w:t>
      </w:r>
      <w:r w:rsidRPr="006C7200">
        <w:rPr>
          <w:szCs w:val="24"/>
        </w:rPr>
        <w:t xml:space="preserve">—see the </w:t>
      </w:r>
      <w:hyperlink r:id="rId24" w:tooltip="A2001-16" w:history="1">
        <w:r w:rsidR="00EC49DC" w:rsidRPr="006C7200">
          <w:rPr>
            <w:rStyle w:val="Hyperlink"/>
            <w:i/>
            <w:iCs/>
            <w:szCs w:val="24"/>
            <w:u w:val="none"/>
          </w:rPr>
          <w:t>Unit Titles Act 2001</w:t>
        </w:r>
      </w:hyperlink>
      <w:r w:rsidRPr="006C7200">
        <w:rPr>
          <w:szCs w:val="24"/>
        </w:rPr>
        <w:t>, section 7</w:t>
      </w:r>
      <w:r w:rsidR="00070CCE" w:rsidRPr="006C7200">
        <w:rPr>
          <w:szCs w:val="24"/>
        </w:rPr>
        <w:t>.</w:t>
      </w:r>
    </w:p>
    <w:p w14:paraId="1408B979" w14:textId="0A8DB8E1" w:rsidR="00ED0A93" w:rsidRPr="006C7200" w:rsidRDefault="00ED0A93" w:rsidP="00D8038E">
      <w:pPr>
        <w:pStyle w:val="NormalWeb"/>
        <w:tabs>
          <w:tab w:val="left" w:pos="425"/>
        </w:tabs>
        <w:spacing w:before="140" w:beforeAutospacing="0" w:after="0" w:afterAutospacing="0"/>
        <w:ind w:left="720"/>
        <w:rPr>
          <w:rFonts w:ascii="Times New Roman" w:eastAsia="Times New Roman" w:hAnsi="Times New Roman" w:cs="Times New Roman"/>
          <w:sz w:val="24"/>
          <w:szCs w:val="20"/>
          <w:lang w:eastAsia="en-US"/>
        </w:rPr>
      </w:pPr>
      <w:r w:rsidRPr="006C7200">
        <w:rPr>
          <w:rFonts w:ascii="Times New Roman" w:eastAsia="Times New Roman" w:hAnsi="Times New Roman" w:cs="Times New Roman"/>
          <w:b/>
          <w:bCs/>
          <w:i/>
          <w:iCs/>
          <w:sz w:val="24"/>
          <w:szCs w:val="20"/>
          <w:lang w:eastAsia="en-US"/>
        </w:rPr>
        <w:t>utility services</w:t>
      </w:r>
      <w:r w:rsidRPr="006C7200">
        <w:rPr>
          <w:rFonts w:ascii="Times New Roman" w:eastAsia="Times New Roman" w:hAnsi="Times New Roman" w:cs="Times New Roman"/>
          <w:sz w:val="24"/>
          <w:szCs w:val="20"/>
          <w:lang w:eastAsia="en-US"/>
        </w:rPr>
        <w:t xml:space="preserve">—see </w:t>
      </w:r>
      <w:r w:rsidRPr="006C7200">
        <w:rPr>
          <w:rFonts w:ascii="Times New Roman" w:eastAsia="Times New Roman" w:hAnsi="Times New Roman" w:cs="Times New Roman"/>
          <w:sz w:val="24"/>
          <w:szCs w:val="24"/>
          <w:lang w:eastAsia="en-US"/>
        </w:rPr>
        <w:t xml:space="preserve">the </w:t>
      </w:r>
      <w:hyperlink r:id="rId25" w:tooltip="A2001-16" w:history="1">
        <w:r w:rsidR="00EC49DC" w:rsidRPr="006C7200">
          <w:rPr>
            <w:rStyle w:val="Hyperlink"/>
            <w:rFonts w:ascii="Times New Roman" w:hAnsi="Times New Roman" w:cs="Times New Roman"/>
            <w:i/>
            <w:iCs/>
            <w:sz w:val="24"/>
            <w:szCs w:val="24"/>
            <w:u w:val="none"/>
          </w:rPr>
          <w:t>Unit Titles Act 2001</w:t>
        </w:r>
      </w:hyperlink>
      <w:r w:rsidRPr="006C7200">
        <w:rPr>
          <w:rFonts w:ascii="Times New Roman" w:eastAsia="Times New Roman" w:hAnsi="Times New Roman" w:cs="Times New Roman"/>
          <w:sz w:val="24"/>
          <w:szCs w:val="20"/>
          <w:lang w:eastAsia="en-US"/>
        </w:rPr>
        <w:t>,</w:t>
      </w:r>
      <w:r w:rsidR="00EC49DC" w:rsidRPr="006C7200">
        <w:rPr>
          <w:rFonts w:ascii="Times New Roman" w:eastAsia="Times New Roman" w:hAnsi="Times New Roman" w:cs="Times New Roman"/>
          <w:sz w:val="24"/>
          <w:szCs w:val="20"/>
          <w:lang w:eastAsia="en-US"/>
        </w:rPr>
        <w:t xml:space="preserve"> </w:t>
      </w:r>
      <w:r w:rsidRPr="006C7200">
        <w:rPr>
          <w:rFonts w:ascii="Times New Roman" w:eastAsia="Times New Roman" w:hAnsi="Times New Roman" w:cs="Times New Roman"/>
          <w:sz w:val="24"/>
          <w:szCs w:val="20"/>
          <w:lang w:eastAsia="en-US"/>
        </w:rPr>
        <w:t>dictionary.</w:t>
      </w:r>
    </w:p>
    <w:p w14:paraId="0A0792AA" w14:textId="77777777" w:rsidR="00DB11D1" w:rsidRPr="006C7200" w:rsidRDefault="00DB11D1" w:rsidP="009D18B6">
      <w:pPr>
        <w:pStyle w:val="NormalWeb"/>
        <w:tabs>
          <w:tab w:val="left" w:pos="425"/>
        </w:tabs>
        <w:spacing w:before="240" w:after="0" w:afterAutospacing="0"/>
        <w:contextualSpacing/>
        <w:rPr>
          <w:rFonts w:ascii="Times New Roman" w:eastAsia="Times New Roman" w:hAnsi="Times New Roman" w:cs="Times New Roman"/>
          <w:sz w:val="24"/>
          <w:szCs w:val="20"/>
          <w:lang w:eastAsia="en-US"/>
        </w:rPr>
      </w:pPr>
    </w:p>
    <w:p w14:paraId="1C26BCE6" w14:textId="77777777" w:rsidR="00ED0A93" w:rsidRPr="006C7200" w:rsidRDefault="00ED0A93" w:rsidP="00D8038E"/>
    <w:p w14:paraId="0E2FB006" w14:textId="77777777" w:rsidR="00EC7F4A" w:rsidRPr="006C7200" w:rsidRDefault="00EC7F4A" w:rsidP="00EC7F4A">
      <w:pPr>
        <w:spacing w:before="140"/>
      </w:pPr>
    </w:p>
    <w:p w14:paraId="1D83D451" w14:textId="77777777" w:rsidR="00EC7F4A" w:rsidRPr="006C7200" w:rsidRDefault="00EC7F4A" w:rsidP="00EC7F4A">
      <w:pPr>
        <w:spacing w:before="140"/>
      </w:pPr>
    </w:p>
    <w:p w14:paraId="73DEB8C4" w14:textId="313F0CC2" w:rsidR="0042011A" w:rsidRPr="006C7200" w:rsidRDefault="001B6313" w:rsidP="00EC7F4A">
      <w:pPr>
        <w:spacing w:before="140"/>
      </w:pPr>
      <w:r w:rsidRPr="006C7200">
        <w:t>Tara Cheyne</w:t>
      </w:r>
      <w:r w:rsidR="00586EBF" w:rsidRPr="006C7200">
        <w:t xml:space="preserve"> MLA</w:t>
      </w:r>
    </w:p>
    <w:p w14:paraId="4C35ECE1" w14:textId="08CA85E3" w:rsidR="003D5938" w:rsidRPr="006C7200" w:rsidRDefault="00586EBF" w:rsidP="0042011A">
      <w:pPr>
        <w:tabs>
          <w:tab w:val="left" w:pos="4320"/>
        </w:tabs>
      </w:pPr>
      <w:r w:rsidRPr="006C7200">
        <w:t>Attorney-General</w:t>
      </w:r>
      <w:bookmarkEnd w:id="0"/>
    </w:p>
    <w:p w14:paraId="75B28F89" w14:textId="5E82DCB4" w:rsidR="0074116F" w:rsidRDefault="0074116F" w:rsidP="0042011A">
      <w:pPr>
        <w:tabs>
          <w:tab w:val="left" w:pos="4320"/>
        </w:tabs>
      </w:pPr>
    </w:p>
    <w:p w14:paraId="060DF1A8" w14:textId="0DC7E547" w:rsidR="00CB5DDE" w:rsidRDefault="00CB5DDE" w:rsidP="0042011A">
      <w:pPr>
        <w:tabs>
          <w:tab w:val="left" w:pos="4320"/>
        </w:tabs>
      </w:pPr>
      <w:r>
        <w:t>5 March 2026</w:t>
      </w:r>
    </w:p>
    <w:sectPr w:rsidR="00CB5DDE" w:rsidSect="00EE736E">
      <w:headerReference w:type="even" r:id="rId26"/>
      <w:headerReference w:type="default" r:id="rId27"/>
      <w:footerReference w:type="even" r:id="rId28"/>
      <w:footerReference w:type="default" r:id="rId29"/>
      <w:headerReference w:type="first" r:id="rId30"/>
      <w:footerReference w:type="first" r:id="rId31"/>
      <w:pgSz w:w="11907" w:h="16839" w:code="9"/>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C8256" w14:textId="77777777" w:rsidR="0006622E" w:rsidRDefault="0006622E" w:rsidP="001440B3">
      <w:r>
        <w:separator/>
      </w:r>
    </w:p>
  </w:endnote>
  <w:endnote w:type="continuationSeparator" w:id="0">
    <w:p w14:paraId="19C9A7F5" w14:textId="77777777" w:rsidR="0006622E" w:rsidRDefault="0006622E"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F191" w14:textId="77777777" w:rsidR="004B2CEC" w:rsidRDefault="004B2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054D" w14:textId="64168808" w:rsidR="00C65ADB" w:rsidRPr="004B2CEC" w:rsidRDefault="004B2CEC" w:rsidP="004B2CEC">
    <w:pPr>
      <w:pStyle w:val="Footer"/>
      <w:jc w:val="center"/>
      <w:rPr>
        <w:rFonts w:cs="Arial"/>
        <w:sz w:val="14"/>
      </w:rPr>
    </w:pPr>
    <w:r w:rsidRPr="004B2CE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D171" w14:textId="77777777" w:rsidR="004B2CEC" w:rsidRDefault="004B2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72B10" w14:textId="77777777" w:rsidR="0006622E" w:rsidRDefault="0006622E" w:rsidP="001440B3">
      <w:r>
        <w:separator/>
      </w:r>
    </w:p>
  </w:footnote>
  <w:footnote w:type="continuationSeparator" w:id="0">
    <w:p w14:paraId="1B571ADA" w14:textId="77777777" w:rsidR="0006622E" w:rsidRDefault="0006622E"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AC42" w14:textId="77777777" w:rsidR="004B2CEC" w:rsidRDefault="004B2C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26367" w14:textId="77777777" w:rsidR="004B2CEC" w:rsidRDefault="004B2C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F8C77" w14:textId="77777777" w:rsidR="004B2CEC" w:rsidRDefault="004B2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5B063A9"/>
    <w:multiLevelType w:val="hybridMultilevel"/>
    <w:tmpl w:val="226E2D6C"/>
    <w:lvl w:ilvl="0" w:tplc="C06EB332">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8E3191D"/>
    <w:multiLevelType w:val="hybridMultilevel"/>
    <w:tmpl w:val="2CD097BE"/>
    <w:lvl w:ilvl="0" w:tplc="A36E661E">
      <w:start w:val="35"/>
      <w:numFmt w:val="lowerLetter"/>
      <w:lvlText w:val="(%1)"/>
      <w:lvlJc w:val="left"/>
      <w:pPr>
        <w:ind w:left="18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5" w15:restartNumberingAfterBreak="0">
    <w:nsid w:val="0EB608F5"/>
    <w:multiLevelType w:val="hybridMultilevel"/>
    <w:tmpl w:val="477CB9AA"/>
    <w:lvl w:ilvl="0" w:tplc="2BD4B7BA">
      <w:start w:val="1"/>
      <w:numFmt w:val="lowerLetter"/>
      <w:lvlText w:val="(%1)"/>
      <w:lvlJc w:val="left"/>
      <w:pPr>
        <w:ind w:left="1080" w:hanging="360"/>
      </w:pPr>
      <w:rPr>
        <w:rFonts w:hint="default"/>
      </w:rPr>
    </w:lvl>
    <w:lvl w:ilvl="1" w:tplc="B262E7C6">
      <w:start w:val="1"/>
      <w:numFmt w:val="lowerRoman"/>
      <w:lvlText w:val="(%2)"/>
      <w:lvlJc w:val="right"/>
      <w:pPr>
        <w:ind w:left="1800" w:hanging="360"/>
      </w:pPr>
      <w:rPr>
        <w:rFonts w:ascii="Times New Roman" w:hAnsi="Times New Roman"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1202BD7"/>
    <w:multiLevelType w:val="hybridMultilevel"/>
    <w:tmpl w:val="4B00B226"/>
    <w:lvl w:ilvl="0" w:tplc="B1F8EF50">
      <w:start w:val="1"/>
      <w:numFmt w:val="lowerLetter"/>
      <w:lvlText w:val="(%1)"/>
      <w:lvlJc w:val="left"/>
      <w:pPr>
        <w:ind w:left="2160" w:hanging="360"/>
      </w:pPr>
      <w:rPr>
        <w:rFonts w:hint="default"/>
      </w:rPr>
    </w:lvl>
    <w:lvl w:ilvl="1" w:tplc="0C090019">
      <w:start w:val="1"/>
      <w:numFmt w:val="lowerLetter"/>
      <w:lvlText w:val="%2."/>
      <w:lvlJc w:val="left"/>
      <w:pPr>
        <w:ind w:left="2880" w:hanging="360"/>
      </w:pPr>
    </w:lvl>
    <w:lvl w:ilvl="2" w:tplc="0C09001B">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8" w15:restartNumberingAfterBreak="0">
    <w:nsid w:val="127E1DE2"/>
    <w:multiLevelType w:val="hybridMultilevel"/>
    <w:tmpl w:val="0E0E8804"/>
    <w:lvl w:ilvl="0" w:tplc="6072945C">
      <w:start w:val="1"/>
      <w:numFmt w:val="lowerRoman"/>
      <w:lvlText w:val="(%1)"/>
      <w:lvlJc w:val="righ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1643401D"/>
    <w:multiLevelType w:val="hybridMultilevel"/>
    <w:tmpl w:val="A66C315E"/>
    <w:lvl w:ilvl="0" w:tplc="C06EB332">
      <w:start w:val="1"/>
      <w:numFmt w:val="decimal"/>
      <w:lvlText w:val="(%1)"/>
      <w:lvlJc w:val="left"/>
      <w:pPr>
        <w:ind w:left="1080" w:hanging="360"/>
      </w:pPr>
      <w:rPr>
        <w:rFonts w:hint="default"/>
      </w:rPr>
    </w:lvl>
    <w:lvl w:ilvl="1" w:tplc="B1F8EF50">
      <w:start w:val="1"/>
      <w:numFmt w:val="lowerLetter"/>
      <w:lvlText w:val="(%2)"/>
      <w:lvlJc w:val="left"/>
      <w:pPr>
        <w:ind w:left="1800" w:hanging="360"/>
      </w:pPr>
      <w:rPr>
        <w:rFonts w:hint="default"/>
      </w:rPr>
    </w:lvl>
    <w:lvl w:ilvl="2" w:tplc="1A360BC4">
      <w:start w:val="1"/>
      <w:numFmt w:val="lowerRoman"/>
      <w:lvlText w:val="(%3)"/>
      <w:lvlJc w:val="right"/>
      <w:pPr>
        <w:ind w:left="2700" w:hanging="360"/>
      </w:pPr>
      <w:rPr>
        <w:rFonts w:hint="default"/>
      </w:rPr>
    </w:lvl>
    <w:lvl w:ilvl="3" w:tplc="D51E5F0A">
      <w:start w:val="1"/>
      <w:numFmt w:val="lowerRoman"/>
      <w:lvlText w:val="(%4)"/>
      <w:lvlJc w:val="right"/>
      <w:pPr>
        <w:ind w:left="3240" w:hanging="360"/>
      </w:pPr>
      <w:rPr>
        <w:rFonts w:hint="default"/>
      </w:rPr>
    </w:lvl>
    <w:lvl w:ilvl="4" w:tplc="288A91D4">
      <w:start w:val="1"/>
      <w:numFmt w:val="upperLetter"/>
      <w:lvlText w:val="(%5)"/>
      <w:lvlJc w:val="right"/>
      <w:pPr>
        <w:ind w:left="3960" w:hanging="360"/>
      </w:pPr>
      <w:rPr>
        <w:rFonts w:hint="default"/>
      </w:r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D6D0E7B"/>
    <w:multiLevelType w:val="hybridMultilevel"/>
    <w:tmpl w:val="8D185EC8"/>
    <w:lvl w:ilvl="0" w:tplc="288A91D4">
      <w:start w:val="1"/>
      <w:numFmt w:val="upperLetter"/>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A217F47"/>
    <w:multiLevelType w:val="hybridMultilevel"/>
    <w:tmpl w:val="3836D988"/>
    <w:lvl w:ilvl="0" w:tplc="B1F8EF50">
      <w:start w:val="1"/>
      <w:numFmt w:val="lowerLetter"/>
      <w:lvlText w:val="(%1)"/>
      <w:lvlJc w:val="left"/>
      <w:pPr>
        <w:ind w:left="18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2D02E3"/>
    <w:multiLevelType w:val="hybridMultilevel"/>
    <w:tmpl w:val="EF60E21A"/>
    <w:lvl w:ilvl="0" w:tplc="F7784E4E">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4"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5"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6" w15:restartNumberingAfterBreak="0">
    <w:nsid w:val="3A5C1B63"/>
    <w:multiLevelType w:val="hybridMultilevel"/>
    <w:tmpl w:val="C4243C7E"/>
    <w:lvl w:ilvl="0" w:tplc="1212AF02">
      <w:start w:val="1"/>
      <w:numFmt w:val="lowerLetter"/>
      <w:lvlText w:val="(%1)"/>
      <w:lvlJc w:val="left"/>
      <w:pPr>
        <w:ind w:left="18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F240CFA"/>
    <w:multiLevelType w:val="hybridMultilevel"/>
    <w:tmpl w:val="04E2AC9A"/>
    <w:lvl w:ilvl="0" w:tplc="0D24940E">
      <w:start w:val="61"/>
      <w:numFmt w:val="lowerLetter"/>
      <w:lvlText w:val="(%1)"/>
      <w:lvlJc w:val="left"/>
      <w:pPr>
        <w:ind w:left="18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7C627DB"/>
    <w:multiLevelType w:val="hybridMultilevel"/>
    <w:tmpl w:val="99EA4452"/>
    <w:lvl w:ilvl="0" w:tplc="2BD4B7BA">
      <w:start w:val="1"/>
      <w:numFmt w:val="lowerLetter"/>
      <w:lvlText w:val="(%1)"/>
      <w:lvlJc w:val="left"/>
      <w:pPr>
        <w:ind w:left="1080" w:hanging="360"/>
      </w:pPr>
      <w:rPr>
        <w:rFonts w:hint="default"/>
      </w:rPr>
    </w:lvl>
    <w:lvl w:ilvl="1" w:tplc="E1806538">
      <w:start w:val="1"/>
      <w:numFmt w:val="lowerRoman"/>
      <w:lvlText w:val="(%2)"/>
      <w:lvlJc w:val="right"/>
      <w:pPr>
        <w:ind w:left="1800" w:hanging="360"/>
      </w:pPr>
      <w:rPr>
        <w:rFonts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48B80E1A"/>
    <w:multiLevelType w:val="hybridMultilevel"/>
    <w:tmpl w:val="1FBA9904"/>
    <w:lvl w:ilvl="0" w:tplc="E2D00242">
      <w:start w:val="9"/>
      <w:numFmt w:val="lowerLetter"/>
      <w:lvlText w:val="(%1)"/>
      <w:lvlJc w:val="left"/>
      <w:pPr>
        <w:ind w:left="1778"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49115FC5"/>
    <w:multiLevelType w:val="hybridMultilevel"/>
    <w:tmpl w:val="5D3AD7EA"/>
    <w:lvl w:ilvl="0" w:tplc="872294C2">
      <w:start w:val="9"/>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 w15:restartNumberingAfterBreak="0">
    <w:nsid w:val="494822EE"/>
    <w:multiLevelType w:val="hybridMultilevel"/>
    <w:tmpl w:val="981C0A3C"/>
    <w:lvl w:ilvl="0" w:tplc="F7784E4E">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F7784E4E">
      <w:start w:val="1"/>
      <w:numFmt w:val="lowerRoman"/>
      <w:lvlText w:val="(%3)"/>
      <w:lvlJc w:val="righ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E72EE4"/>
    <w:multiLevelType w:val="hybridMultilevel"/>
    <w:tmpl w:val="DCA06A3E"/>
    <w:lvl w:ilvl="0" w:tplc="FD1E0458">
      <w:start w:val="2"/>
      <w:numFmt w:val="lowerRoman"/>
      <w:lvlText w:val="(%1)"/>
      <w:lvlJc w:val="left"/>
      <w:pPr>
        <w:ind w:left="2138" w:hanging="72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3" w15:restartNumberingAfterBreak="0">
    <w:nsid w:val="5B9B113A"/>
    <w:multiLevelType w:val="hybridMultilevel"/>
    <w:tmpl w:val="91BEA790"/>
    <w:lvl w:ilvl="0" w:tplc="F7784E4E">
      <w:start w:val="1"/>
      <w:numFmt w:val="lowerRoman"/>
      <w:lvlText w:val="(%1)"/>
      <w:lvlJc w:val="righ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15:restartNumberingAfterBreak="0">
    <w:nsid w:val="5FBB41C8"/>
    <w:multiLevelType w:val="hybridMultilevel"/>
    <w:tmpl w:val="C55E27D2"/>
    <w:lvl w:ilvl="0" w:tplc="46BC127E">
      <w:start w:val="35"/>
      <w:numFmt w:val="lowerLetter"/>
      <w:lvlText w:val="(%1)"/>
      <w:lvlJc w:val="left"/>
      <w:pPr>
        <w:ind w:left="177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6" w15:restartNumberingAfterBreak="0">
    <w:nsid w:val="706064EB"/>
    <w:multiLevelType w:val="hybridMultilevel"/>
    <w:tmpl w:val="0888AF46"/>
    <w:lvl w:ilvl="0" w:tplc="FFFFFFFF">
      <w:start w:val="1"/>
      <w:numFmt w:val="decimal"/>
      <w:lvlText w:val="(%1)"/>
      <w:lvlJc w:val="left"/>
      <w:pPr>
        <w:ind w:left="720" w:hanging="360"/>
      </w:pPr>
      <w:rPr>
        <w:rFonts w:hint="default"/>
      </w:rPr>
    </w:lvl>
    <w:lvl w:ilvl="1" w:tplc="C06EB332">
      <w:start w:val="1"/>
      <w:numFmt w:val="decimal"/>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8" w15:restartNumberingAfterBreak="0">
    <w:nsid w:val="7F716D9B"/>
    <w:multiLevelType w:val="hybridMultilevel"/>
    <w:tmpl w:val="CF5209FE"/>
    <w:lvl w:ilvl="0" w:tplc="64047362">
      <w:start w:val="1"/>
      <w:numFmt w:val="decimal"/>
      <w:lvlText w:val="%1."/>
      <w:lvlJc w:val="left"/>
      <w:pPr>
        <w:ind w:left="360" w:hanging="360"/>
      </w:pPr>
      <w:rPr>
        <w:b w:val="0"/>
        <w:bCs w:val="0"/>
        <w:i w:val="0"/>
        <w:iCs w:val="0"/>
      </w:rPr>
    </w:lvl>
    <w:lvl w:ilvl="1" w:tplc="64905A1C">
      <w:start w:val="1"/>
      <w:numFmt w:val="lowerLetter"/>
      <w:lvlText w:val="%2."/>
      <w:lvlJc w:val="left"/>
      <w:pPr>
        <w:ind w:left="1080" w:hanging="360"/>
      </w:pPr>
      <w:rPr>
        <w:i w:val="0"/>
        <w:iCs w:val="0"/>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24766531">
    <w:abstractNumId w:val="4"/>
  </w:num>
  <w:num w:numId="2" w16cid:durableId="900137841">
    <w:abstractNumId w:val="0"/>
  </w:num>
  <w:num w:numId="3" w16cid:durableId="1934313879">
    <w:abstractNumId w:val="6"/>
  </w:num>
  <w:num w:numId="4" w16cid:durableId="1085686926">
    <w:abstractNumId w:val="15"/>
  </w:num>
  <w:num w:numId="5" w16cid:durableId="253172927">
    <w:abstractNumId w:val="25"/>
  </w:num>
  <w:num w:numId="6" w16cid:durableId="1356540453">
    <w:abstractNumId w:val="2"/>
  </w:num>
  <w:num w:numId="7" w16cid:durableId="1427534665">
    <w:abstractNumId w:val="13"/>
  </w:num>
  <w:num w:numId="8" w16cid:durableId="574164053">
    <w:abstractNumId w:val="14"/>
  </w:num>
  <w:num w:numId="9" w16cid:durableId="81997765">
    <w:abstractNumId w:val="27"/>
  </w:num>
  <w:num w:numId="10" w16cid:durableId="1504272892">
    <w:abstractNumId w:val="18"/>
  </w:num>
  <w:num w:numId="11" w16cid:durableId="113332432">
    <w:abstractNumId w:val="20"/>
  </w:num>
  <w:num w:numId="12" w16cid:durableId="2092463095">
    <w:abstractNumId w:val="3"/>
  </w:num>
  <w:num w:numId="13" w16cid:durableId="548226433">
    <w:abstractNumId w:val="17"/>
  </w:num>
  <w:num w:numId="14" w16cid:durableId="1558974836">
    <w:abstractNumId w:val="16"/>
  </w:num>
  <w:num w:numId="15" w16cid:durableId="480779960">
    <w:abstractNumId w:val="11"/>
  </w:num>
  <w:num w:numId="16" w16cid:durableId="1683818274">
    <w:abstractNumId w:val="23"/>
  </w:num>
  <w:num w:numId="17" w16cid:durableId="2076852932">
    <w:abstractNumId w:val="19"/>
  </w:num>
  <w:num w:numId="18" w16cid:durableId="627977184">
    <w:abstractNumId w:val="24"/>
  </w:num>
  <w:num w:numId="19" w16cid:durableId="1399936595">
    <w:abstractNumId w:val="22"/>
  </w:num>
  <w:num w:numId="20" w16cid:durableId="1632588845">
    <w:abstractNumId w:val="8"/>
  </w:num>
  <w:num w:numId="21" w16cid:durableId="85006500">
    <w:abstractNumId w:val="5"/>
  </w:num>
  <w:num w:numId="22" w16cid:durableId="1677733866">
    <w:abstractNumId w:val="9"/>
  </w:num>
  <w:num w:numId="23" w16cid:durableId="252400532">
    <w:abstractNumId w:val="7"/>
  </w:num>
  <w:num w:numId="24" w16cid:durableId="356082694">
    <w:abstractNumId w:val="28"/>
  </w:num>
  <w:num w:numId="25" w16cid:durableId="1667129674">
    <w:abstractNumId w:val="12"/>
  </w:num>
  <w:num w:numId="26" w16cid:durableId="365637252">
    <w:abstractNumId w:val="21"/>
  </w:num>
  <w:num w:numId="27" w16cid:durableId="956957759">
    <w:abstractNumId w:val="10"/>
  </w:num>
  <w:num w:numId="28" w16cid:durableId="176970467">
    <w:abstractNumId w:val="1"/>
  </w:num>
  <w:num w:numId="29" w16cid:durableId="17801030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719"/>
    <w:rsid w:val="00000B94"/>
    <w:rsid w:val="00000D1B"/>
    <w:rsid w:val="00002EE0"/>
    <w:rsid w:val="00022209"/>
    <w:rsid w:val="00031ECF"/>
    <w:rsid w:val="00044BE5"/>
    <w:rsid w:val="000545A2"/>
    <w:rsid w:val="00054860"/>
    <w:rsid w:val="000560AA"/>
    <w:rsid w:val="0006166F"/>
    <w:rsid w:val="00062BF3"/>
    <w:rsid w:val="00063841"/>
    <w:rsid w:val="00063D48"/>
    <w:rsid w:val="0006622E"/>
    <w:rsid w:val="00070129"/>
    <w:rsid w:val="00070CCE"/>
    <w:rsid w:val="00071D1C"/>
    <w:rsid w:val="00072B71"/>
    <w:rsid w:val="0008374B"/>
    <w:rsid w:val="000850ED"/>
    <w:rsid w:val="000854D3"/>
    <w:rsid w:val="00095A47"/>
    <w:rsid w:val="00095BAA"/>
    <w:rsid w:val="000A096F"/>
    <w:rsid w:val="000A52C5"/>
    <w:rsid w:val="000A7970"/>
    <w:rsid w:val="000B17B0"/>
    <w:rsid w:val="000B18FE"/>
    <w:rsid w:val="000B1F84"/>
    <w:rsid w:val="000B34F2"/>
    <w:rsid w:val="000C7D7F"/>
    <w:rsid w:val="000D4A24"/>
    <w:rsid w:val="000D7584"/>
    <w:rsid w:val="000E0F10"/>
    <w:rsid w:val="000E2B49"/>
    <w:rsid w:val="000E3115"/>
    <w:rsid w:val="000E3DE0"/>
    <w:rsid w:val="000E5F7C"/>
    <w:rsid w:val="000E67AE"/>
    <w:rsid w:val="00107C83"/>
    <w:rsid w:val="00131DF0"/>
    <w:rsid w:val="001370EA"/>
    <w:rsid w:val="001440B3"/>
    <w:rsid w:val="00152415"/>
    <w:rsid w:val="00152656"/>
    <w:rsid w:val="00157C18"/>
    <w:rsid w:val="00164DA7"/>
    <w:rsid w:val="001660E9"/>
    <w:rsid w:val="00173982"/>
    <w:rsid w:val="00177627"/>
    <w:rsid w:val="00192843"/>
    <w:rsid w:val="001A389D"/>
    <w:rsid w:val="001B6313"/>
    <w:rsid w:val="001C36F7"/>
    <w:rsid w:val="001C67B6"/>
    <w:rsid w:val="001D72BD"/>
    <w:rsid w:val="001E0C85"/>
    <w:rsid w:val="001E11F2"/>
    <w:rsid w:val="001E4733"/>
    <w:rsid w:val="001F33B0"/>
    <w:rsid w:val="00204490"/>
    <w:rsid w:val="00204530"/>
    <w:rsid w:val="00204A45"/>
    <w:rsid w:val="00212793"/>
    <w:rsid w:val="00213AA7"/>
    <w:rsid w:val="00214ED8"/>
    <w:rsid w:val="002168B3"/>
    <w:rsid w:val="002179A9"/>
    <w:rsid w:val="00221EE0"/>
    <w:rsid w:val="00222933"/>
    <w:rsid w:val="002235D8"/>
    <w:rsid w:val="00224A28"/>
    <w:rsid w:val="0022709A"/>
    <w:rsid w:val="00237175"/>
    <w:rsid w:val="00237F67"/>
    <w:rsid w:val="00240243"/>
    <w:rsid w:val="00243079"/>
    <w:rsid w:val="00246513"/>
    <w:rsid w:val="00247498"/>
    <w:rsid w:val="00252DA7"/>
    <w:rsid w:val="00257011"/>
    <w:rsid w:val="00265809"/>
    <w:rsid w:val="002664A9"/>
    <w:rsid w:val="00271AEF"/>
    <w:rsid w:val="002833E8"/>
    <w:rsid w:val="00283719"/>
    <w:rsid w:val="00284991"/>
    <w:rsid w:val="002929A0"/>
    <w:rsid w:val="0029610F"/>
    <w:rsid w:val="00297551"/>
    <w:rsid w:val="002A4606"/>
    <w:rsid w:val="002B0221"/>
    <w:rsid w:val="002B63E4"/>
    <w:rsid w:val="002B73B5"/>
    <w:rsid w:val="002D4BD6"/>
    <w:rsid w:val="002F6941"/>
    <w:rsid w:val="002F7E90"/>
    <w:rsid w:val="00301E96"/>
    <w:rsid w:val="003124ED"/>
    <w:rsid w:val="00320302"/>
    <w:rsid w:val="003219D6"/>
    <w:rsid w:val="003339B8"/>
    <w:rsid w:val="003453D9"/>
    <w:rsid w:val="00347984"/>
    <w:rsid w:val="003565E2"/>
    <w:rsid w:val="00360032"/>
    <w:rsid w:val="00377549"/>
    <w:rsid w:val="003830B4"/>
    <w:rsid w:val="00385C88"/>
    <w:rsid w:val="0038769E"/>
    <w:rsid w:val="003960AA"/>
    <w:rsid w:val="003A1FB6"/>
    <w:rsid w:val="003A333F"/>
    <w:rsid w:val="003A4F3A"/>
    <w:rsid w:val="003A5E07"/>
    <w:rsid w:val="003A65C2"/>
    <w:rsid w:val="003A6ECD"/>
    <w:rsid w:val="003C00E5"/>
    <w:rsid w:val="003C570A"/>
    <w:rsid w:val="003C6654"/>
    <w:rsid w:val="003D5938"/>
    <w:rsid w:val="003D6C61"/>
    <w:rsid w:val="003E222A"/>
    <w:rsid w:val="003E75E1"/>
    <w:rsid w:val="003F0171"/>
    <w:rsid w:val="003F14DD"/>
    <w:rsid w:val="003F2AC6"/>
    <w:rsid w:val="00401C6E"/>
    <w:rsid w:val="0041372A"/>
    <w:rsid w:val="0042011A"/>
    <w:rsid w:val="00421938"/>
    <w:rsid w:val="00443E3F"/>
    <w:rsid w:val="0044511D"/>
    <w:rsid w:val="00451FFD"/>
    <w:rsid w:val="004557EC"/>
    <w:rsid w:val="00457766"/>
    <w:rsid w:val="004615B4"/>
    <w:rsid w:val="00476F07"/>
    <w:rsid w:val="0047700F"/>
    <w:rsid w:val="00486DC2"/>
    <w:rsid w:val="004941B7"/>
    <w:rsid w:val="004A08F2"/>
    <w:rsid w:val="004A68B7"/>
    <w:rsid w:val="004B1CCE"/>
    <w:rsid w:val="004B2CEC"/>
    <w:rsid w:val="004B4320"/>
    <w:rsid w:val="004B7010"/>
    <w:rsid w:val="004C0AC6"/>
    <w:rsid w:val="004C7D1F"/>
    <w:rsid w:val="004D128A"/>
    <w:rsid w:val="004E1941"/>
    <w:rsid w:val="004F2558"/>
    <w:rsid w:val="004F6B83"/>
    <w:rsid w:val="00506437"/>
    <w:rsid w:val="00512092"/>
    <w:rsid w:val="00514035"/>
    <w:rsid w:val="005221D9"/>
    <w:rsid w:val="00522243"/>
    <w:rsid w:val="00525963"/>
    <w:rsid w:val="005271A5"/>
    <w:rsid w:val="00530B93"/>
    <w:rsid w:val="00546A88"/>
    <w:rsid w:val="00551D84"/>
    <w:rsid w:val="00552A0D"/>
    <w:rsid w:val="00556C10"/>
    <w:rsid w:val="00560272"/>
    <w:rsid w:val="00560FF2"/>
    <w:rsid w:val="00561098"/>
    <w:rsid w:val="00562F40"/>
    <w:rsid w:val="00564CFB"/>
    <w:rsid w:val="00572EF1"/>
    <w:rsid w:val="00580A8A"/>
    <w:rsid w:val="00582B3B"/>
    <w:rsid w:val="00585BE5"/>
    <w:rsid w:val="00586D74"/>
    <w:rsid w:val="00586EBF"/>
    <w:rsid w:val="00591D51"/>
    <w:rsid w:val="0059473F"/>
    <w:rsid w:val="005A5287"/>
    <w:rsid w:val="005B1B4E"/>
    <w:rsid w:val="005B298A"/>
    <w:rsid w:val="005C262F"/>
    <w:rsid w:val="005C45C4"/>
    <w:rsid w:val="005E7403"/>
    <w:rsid w:val="005F6199"/>
    <w:rsid w:val="005F7A04"/>
    <w:rsid w:val="00600EA9"/>
    <w:rsid w:val="00626917"/>
    <w:rsid w:val="0063304B"/>
    <w:rsid w:val="00637F9F"/>
    <w:rsid w:val="00647E45"/>
    <w:rsid w:val="00655C8C"/>
    <w:rsid w:val="0065782D"/>
    <w:rsid w:val="00663A1D"/>
    <w:rsid w:val="00665335"/>
    <w:rsid w:val="00667CA9"/>
    <w:rsid w:val="00672694"/>
    <w:rsid w:val="00672FE8"/>
    <w:rsid w:val="00677C0F"/>
    <w:rsid w:val="006810A0"/>
    <w:rsid w:val="00686AB8"/>
    <w:rsid w:val="00696961"/>
    <w:rsid w:val="006A08B5"/>
    <w:rsid w:val="006A32B3"/>
    <w:rsid w:val="006A538B"/>
    <w:rsid w:val="006C21C3"/>
    <w:rsid w:val="006C7200"/>
    <w:rsid w:val="006E33C4"/>
    <w:rsid w:val="006F1663"/>
    <w:rsid w:val="00702301"/>
    <w:rsid w:val="007059F5"/>
    <w:rsid w:val="00713077"/>
    <w:rsid w:val="00717430"/>
    <w:rsid w:val="007175BC"/>
    <w:rsid w:val="00722F85"/>
    <w:rsid w:val="00724B0B"/>
    <w:rsid w:val="00726D60"/>
    <w:rsid w:val="007319B2"/>
    <w:rsid w:val="0074116F"/>
    <w:rsid w:val="00751637"/>
    <w:rsid w:val="00753AB7"/>
    <w:rsid w:val="0075484B"/>
    <w:rsid w:val="00760440"/>
    <w:rsid w:val="0076212E"/>
    <w:rsid w:val="00762585"/>
    <w:rsid w:val="0077129D"/>
    <w:rsid w:val="007731E6"/>
    <w:rsid w:val="007753A1"/>
    <w:rsid w:val="0078077C"/>
    <w:rsid w:val="00781291"/>
    <w:rsid w:val="00782CEF"/>
    <w:rsid w:val="00783BAD"/>
    <w:rsid w:val="00783CFB"/>
    <w:rsid w:val="007951B9"/>
    <w:rsid w:val="00796B7B"/>
    <w:rsid w:val="007A3B35"/>
    <w:rsid w:val="007A4D36"/>
    <w:rsid w:val="007A6D6D"/>
    <w:rsid w:val="007B1F7A"/>
    <w:rsid w:val="007C01AC"/>
    <w:rsid w:val="007C2DF5"/>
    <w:rsid w:val="007C330E"/>
    <w:rsid w:val="007C40C5"/>
    <w:rsid w:val="007C72C5"/>
    <w:rsid w:val="007D3CD2"/>
    <w:rsid w:val="007E020A"/>
    <w:rsid w:val="007F02FB"/>
    <w:rsid w:val="007F5574"/>
    <w:rsid w:val="0080173E"/>
    <w:rsid w:val="00802E09"/>
    <w:rsid w:val="00803CBD"/>
    <w:rsid w:val="008102DE"/>
    <w:rsid w:val="00822C88"/>
    <w:rsid w:val="00824661"/>
    <w:rsid w:val="00841088"/>
    <w:rsid w:val="0087453B"/>
    <w:rsid w:val="00877C4F"/>
    <w:rsid w:val="00884533"/>
    <w:rsid w:val="00885A8B"/>
    <w:rsid w:val="008B38B9"/>
    <w:rsid w:val="008B5B2A"/>
    <w:rsid w:val="008C65EF"/>
    <w:rsid w:val="008D1701"/>
    <w:rsid w:val="008D39D3"/>
    <w:rsid w:val="008E0207"/>
    <w:rsid w:val="008E2956"/>
    <w:rsid w:val="008E7DAB"/>
    <w:rsid w:val="008F0759"/>
    <w:rsid w:val="008F22B9"/>
    <w:rsid w:val="008F2B94"/>
    <w:rsid w:val="008F3E01"/>
    <w:rsid w:val="008F7A61"/>
    <w:rsid w:val="009146AC"/>
    <w:rsid w:val="0091712D"/>
    <w:rsid w:val="00917BD0"/>
    <w:rsid w:val="00931974"/>
    <w:rsid w:val="00931CEF"/>
    <w:rsid w:val="0094486F"/>
    <w:rsid w:val="00952ECC"/>
    <w:rsid w:val="009547D6"/>
    <w:rsid w:val="00954DE4"/>
    <w:rsid w:val="00955DCB"/>
    <w:rsid w:val="00967111"/>
    <w:rsid w:val="009753E5"/>
    <w:rsid w:val="00981248"/>
    <w:rsid w:val="00981693"/>
    <w:rsid w:val="00983AD5"/>
    <w:rsid w:val="00992361"/>
    <w:rsid w:val="009B6D14"/>
    <w:rsid w:val="009C4229"/>
    <w:rsid w:val="009C6A9A"/>
    <w:rsid w:val="009D08DE"/>
    <w:rsid w:val="009D09ED"/>
    <w:rsid w:val="009D18B6"/>
    <w:rsid w:val="009D36CF"/>
    <w:rsid w:val="009F5F4B"/>
    <w:rsid w:val="00A0319B"/>
    <w:rsid w:val="00A04328"/>
    <w:rsid w:val="00A079BF"/>
    <w:rsid w:val="00A1482D"/>
    <w:rsid w:val="00A151F7"/>
    <w:rsid w:val="00A26A04"/>
    <w:rsid w:val="00A34F92"/>
    <w:rsid w:val="00A405EC"/>
    <w:rsid w:val="00A529D4"/>
    <w:rsid w:val="00A54864"/>
    <w:rsid w:val="00A65251"/>
    <w:rsid w:val="00A766E5"/>
    <w:rsid w:val="00A774C9"/>
    <w:rsid w:val="00A80E67"/>
    <w:rsid w:val="00A82599"/>
    <w:rsid w:val="00A8471E"/>
    <w:rsid w:val="00AA35F7"/>
    <w:rsid w:val="00AA6786"/>
    <w:rsid w:val="00AB19C9"/>
    <w:rsid w:val="00AB3138"/>
    <w:rsid w:val="00AB5E44"/>
    <w:rsid w:val="00AC1599"/>
    <w:rsid w:val="00AC6BBC"/>
    <w:rsid w:val="00AE1BFE"/>
    <w:rsid w:val="00AE4EE1"/>
    <w:rsid w:val="00B10229"/>
    <w:rsid w:val="00B105E9"/>
    <w:rsid w:val="00B151DE"/>
    <w:rsid w:val="00B21F0A"/>
    <w:rsid w:val="00B30237"/>
    <w:rsid w:val="00B3185B"/>
    <w:rsid w:val="00B318B6"/>
    <w:rsid w:val="00B32CA7"/>
    <w:rsid w:val="00B36F25"/>
    <w:rsid w:val="00B44E7B"/>
    <w:rsid w:val="00B452EC"/>
    <w:rsid w:val="00B46998"/>
    <w:rsid w:val="00B50D1D"/>
    <w:rsid w:val="00B53117"/>
    <w:rsid w:val="00B54DAA"/>
    <w:rsid w:val="00B83222"/>
    <w:rsid w:val="00B83CE8"/>
    <w:rsid w:val="00B870FC"/>
    <w:rsid w:val="00B935D0"/>
    <w:rsid w:val="00B96488"/>
    <w:rsid w:val="00B96966"/>
    <w:rsid w:val="00BA0D2C"/>
    <w:rsid w:val="00BB7589"/>
    <w:rsid w:val="00BB7683"/>
    <w:rsid w:val="00BD072B"/>
    <w:rsid w:val="00BD5882"/>
    <w:rsid w:val="00BE1E48"/>
    <w:rsid w:val="00BE5EFE"/>
    <w:rsid w:val="00BE729E"/>
    <w:rsid w:val="00BF3C77"/>
    <w:rsid w:val="00BF4F3F"/>
    <w:rsid w:val="00C25FD1"/>
    <w:rsid w:val="00C43B9B"/>
    <w:rsid w:val="00C44A01"/>
    <w:rsid w:val="00C45FDD"/>
    <w:rsid w:val="00C4741A"/>
    <w:rsid w:val="00C510E5"/>
    <w:rsid w:val="00C575E4"/>
    <w:rsid w:val="00C643C6"/>
    <w:rsid w:val="00C64D4A"/>
    <w:rsid w:val="00C65011"/>
    <w:rsid w:val="00C65ADB"/>
    <w:rsid w:val="00C77B4F"/>
    <w:rsid w:val="00C823ED"/>
    <w:rsid w:val="00C90C21"/>
    <w:rsid w:val="00C9733D"/>
    <w:rsid w:val="00CB0F50"/>
    <w:rsid w:val="00CB38BB"/>
    <w:rsid w:val="00CB5DDE"/>
    <w:rsid w:val="00CC4468"/>
    <w:rsid w:val="00CC5737"/>
    <w:rsid w:val="00CD0675"/>
    <w:rsid w:val="00CD1205"/>
    <w:rsid w:val="00CD4035"/>
    <w:rsid w:val="00CD626B"/>
    <w:rsid w:val="00CD689D"/>
    <w:rsid w:val="00CE4A13"/>
    <w:rsid w:val="00CE6A6E"/>
    <w:rsid w:val="00CF30ED"/>
    <w:rsid w:val="00CF39D3"/>
    <w:rsid w:val="00D02B28"/>
    <w:rsid w:val="00D0647C"/>
    <w:rsid w:val="00D143B6"/>
    <w:rsid w:val="00D20C40"/>
    <w:rsid w:val="00D2169A"/>
    <w:rsid w:val="00D23842"/>
    <w:rsid w:val="00D2434E"/>
    <w:rsid w:val="00D32A25"/>
    <w:rsid w:val="00D32C10"/>
    <w:rsid w:val="00D3493F"/>
    <w:rsid w:val="00D40ADC"/>
    <w:rsid w:val="00D44854"/>
    <w:rsid w:val="00D45B70"/>
    <w:rsid w:val="00D460EF"/>
    <w:rsid w:val="00D4623A"/>
    <w:rsid w:val="00D5319D"/>
    <w:rsid w:val="00D53BC1"/>
    <w:rsid w:val="00D62F98"/>
    <w:rsid w:val="00D70661"/>
    <w:rsid w:val="00D8038E"/>
    <w:rsid w:val="00D82010"/>
    <w:rsid w:val="00D86296"/>
    <w:rsid w:val="00DA21FB"/>
    <w:rsid w:val="00DA71F4"/>
    <w:rsid w:val="00DA7E86"/>
    <w:rsid w:val="00DB11D1"/>
    <w:rsid w:val="00DB371C"/>
    <w:rsid w:val="00DB6545"/>
    <w:rsid w:val="00DC3F3D"/>
    <w:rsid w:val="00DC4172"/>
    <w:rsid w:val="00DC4432"/>
    <w:rsid w:val="00DC5E7A"/>
    <w:rsid w:val="00DC6711"/>
    <w:rsid w:val="00DE204C"/>
    <w:rsid w:val="00DE48E1"/>
    <w:rsid w:val="00DF01E7"/>
    <w:rsid w:val="00DF1367"/>
    <w:rsid w:val="00DF45DF"/>
    <w:rsid w:val="00E02ABF"/>
    <w:rsid w:val="00E07C73"/>
    <w:rsid w:val="00E1231F"/>
    <w:rsid w:val="00E17414"/>
    <w:rsid w:val="00E21801"/>
    <w:rsid w:val="00E3120F"/>
    <w:rsid w:val="00E34023"/>
    <w:rsid w:val="00E34165"/>
    <w:rsid w:val="00E37D54"/>
    <w:rsid w:val="00E44A28"/>
    <w:rsid w:val="00E46239"/>
    <w:rsid w:val="00E46BEA"/>
    <w:rsid w:val="00E51B77"/>
    <w:rsid w:val="00E544DE"/>
    <w:rsid w:val="00E549DF"/>
    <w:rsid w:val="00E56706"/>
    <w:rsid w:val="00E62431"/>
    <w:rsid w:val="00E80824"/>
    <w:rsid w:val="00E8749F"/>
    <w:rsid w:val="00E945F7"/>
    <w:rsid w:val="00E96CCC"/>
    <w:rsid w:val="00EA47CA"/>
    <w:rsid w:val="00EB23AD"/>
    <w:rsid w:val="00EB5038"/>
    <w:rsid w:val="00EB60F1"/>
    <w:rsid w:val="00EC2B5E"/>
    <w:rsid w:val="00EC4083"/>
    <w:rsid w:val="00EC49DC"/>
    <w:rsid w:val="00EC7F4A"/>
    <w:rsid w:val="00ED0A93"/>
    <w:rsid w:val="00ED230C"/>
    <w:rsid w:val="00ED347C"/>
    <w:rsid w:val="00EE11D4"/>
    <w:rsid w:val="00EE15C7"/>
    <w:rsid w:val="00EE4112"/>
    <w:rsid w:val="00EE5569"/>
    <w:rsid w:val="00EE736E"/>
    <w:rsid w:val="00EF12C0"/>
    <w:rsid w:val="00EF3415"/>
    <w:rsid w:val="00EF6631"/>
    <w:rsid w:val="00F01585"/>
    <w:rsid w:val="00F10AD0"/>
    <w:rsid w:val="00F21D63"/>
    <w:rsid w:val="00F250E8"/>
    <w:rsid w:val="00F32AEF"/>
    <w:rsid w:val="00F408CE"/>
    <w:rsid w:val="00F439D5"/>
    <w:rsid w:val="00F47955"/>
    <w:rsid w:val="00F47958"/>
    <w:rsid w:val="00F47A8D"/>
    <w:rsid w:val="00F55850"/>
    <w:rsid w:val="00F5625B"/>
    <w:rsid w:val="00F57038"/>
    <w:rsid w:val="00F638F6"/>
    <w:rsid w:val="00F663DE"/>
    <w:rsid w:val="00F71F8D"/>
    <w:rsid w:val="00F82904"/>
    <w:rsid w:val="00F82E73"/>
    <w:rsid w:val="00F8604C"/>
    <w:rsid w:val="00F96969"/>
    <w:rsid w:val="00FB24A5"/>
    <w:rsid w:val="00FB40A1"/>
    <w:rsid w:val="00FB59BF"/>
    <w:rsid w:val="00FB7FA3"/>
    <w:rsid w:val="00FC0F8D"/>
    <w:rsid w:val="00FC1FE8"/>
    <w:rsid w:val="00FC427A"/>
    <w:rsid w:val="00FC5554"/>
    <w:rsid w:val="00FC5A9C"/>
    <w:rsid w:val="00FC7B48"/>
    <w:rsid w:val="00FD143C"/>
    <w:rsid w:val="00FE3497"/>
    <w:rsid w:val="00FE7B7B"/>
    <w:rsid w:val="00FF46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8DB08"/>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paragraph" w:styleId="ListParagraph">
    <w:name w:val="List Paragraph"/>
    <w:basedOn w:val="Normal"/>
    <w:uiPriority w:val="34"/>
    <w:qFormat/>
    <w:rsid w:val="00696961"/>
    <w:pPr>
      <w:ind w:left="720"/>
      <w:contextualSpacing/>
    </w:pPr>
  </w:style>
  <w:style w:type="paragraph" w:customStyle="1" w:styleId="aNotesubpar">
    <w:name w:val="aNotesubpar"/>
    <w:basedOn w:val="Normal"/>
    <w:next w:val="Normal"/>
    <w:uiPriority w:val="99"/>
    <w:rsid w:val="00954DE4"/>
    <w:pPr>
      <w:spacing w:before="80" w:after="60"/>
      <w:ind w:left="2940" w:hanging="800"/>
      <w:jc w:val="both"/>
    </w:pPr>
    <w:rPr>
      <w:sz w:val="20"/>
    </w:rPr>
  </w:style>
  <w:style w:type="paragraph" w:styleId="BalloonText">
    <w:name w:val="Balloon Text"/>
    <w:basedOn w:val="Normal"/>
    <w:link w:val="BalloonTextChar"/>
    <w:uiPriority w:val="99"/>
    <w:semiHidden/>
    <w:unhideWhenUsed/>
    <w:rsid w:val="000701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129"/>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5E7403"/>
    <w:rPr>
      <w:sz w:val="16"/>
      <w:szCs w:val="16"/>
    </w:rPr>
  </w:style>
  <w:style w:type="paragraph" w:styleId="CommentText">
    <w:name w:val="annotation text"/>
    <w:basedOn w:val="Normal"/>
    <w:link w:val="CommentTextChar"/>
    <w:uiPriority w:val="99"/>
    <w:unhideWhenUsed/>
    <w:rsid w:val="005E7403"/>
    <w:rPr>
      <w:sz w:val="20"/>
    </w:rPr>
  </w:style>
  <w:style w:type="character" w:customStyle="1" w:styleId="CommentTextChar">
    <w:name w:val="Comment Text Char"/>
    <w:basedOn w:val="DefaultParagraphFont"/>
    <w:link w:val="CommentText"/>
    <w:uiPriority w:val="99"/>
    <w:rsid w:val="005E7403"/>
    <w:rPr>
      <w:lang w:eastAsia="en-US"/>
    </w:rPr>
  </w:style>
  <w:style w:type="paragraph" w:styleId="CommentSubject">
    <w:name w:val="annotation subject"/>
    <w:basedOn w:val="CommentText"/>
    <w:next w:val="CommentText"/>
    <w:link w:val="CommentSubjectChar"/>
    <w:uiPriority w:val="99"/>
    <w:semiHidden/>
    <w:unhideWhenUsed/>
    <w:rsid w:val="005E7403"/>
    <w:rPr>
      <w:b/>
      <w:bCs/>
    </w:rPr>
  </w:style>
  <w:style w:type="character" w:customStyle="1" w:styleId="CommentSubjectChar">
    <w:name w:val="Comment Subject Char"/>
    <w:basedOn w:val="CommentTextChar"/>
    <w:link w:val="CommentSubject"/>
    <w:uiPriority w:val="99"/>
    <w:semiHidden/>
    <w:rsid w:val="005E7403"/>
    <w:rPr>
      <w:b/>
      <w:bCs/>
      <w:lang w:eastAsia="en-US"/>
    </w:rPr>
  </w:style>
  <w:style w:type="paragraph" w:styleId="Revision">
    <w:name w:val="Revision"/>
    <w:hidden/>
    <w:uiPriority w:val="99"/>
    <w:semiHidden/>
    <w:rsid w:val="00FE7B7B"/>
    <w:rPr>
      <w:sz w:val="24"/>
      <w:lang w:eastAsia="en-US"/>
    </w:rPr>
  </w:style>
  <w:style w:type="character" w:styleId="UnresolvedMention">
    <w:name w:val="Unresolved Mention"/>
    <w:basedOn w:val="DefaultParagraphFont"/>
    <w:uiPriority w:val="99"/>
    <w:semiHidden/>
    <w:unhideWhenUsed/>
    <w:rsid w:val="00783BAD"/>
    <w:rPr>
      <w:color w:val="605E5C"/>
      <w:shd w:val="clear" w:color="auto" w:fill="E1DFDD"/>
    </w:rPr>
  </w:style>
  <w:style w:type="paragraph" w:customStyle="1" w:styleId="amain0">
    <w:name w:val="amain"/>
    <w:basedOn w:val="Normal"/>
    <w:rsid w:val="00580A8A"/>
    <w:pPr>
      <w:spacing w:before="100" w:beforeAutospacing="1" w:after="100" w:afterAutospacing="1"/>
    </w:pPr>
    <w:rPr>
      <w:szCs w:val="24"/>
      <w:lang w:eastAsia="en-AU"/>
    </w:rPr>
  </w:style>
  <w:style w:type="paragraph" w:customStyle="1" w:styleId="apara0">
    <w:name w:val="apara"/>
    <w:basedOn w:val="Normal"/>
    <w:rsid w:val="00580A8A"/>
    <w:pPr>
      <w:spacing w:before="100" w:beforeAutospacing="1" w:after="100" w:afterAutospacing="1"/>
    </w:pPr>
    <w:rPr>
      <w:szCs w:val="24"/>
      <w:lang w:eastAsia="en-AU"/>
    </w:rPr>
  </w:style>
  <w:style w:type="paragraph" w:styleId="NormalWeb">
    <w:name w:val="Normal (Web)"/>
    <w:basedOn w:val="Normal"/>
    <w:uiPriority w:val="99"/>
    <w:unhideWhenUsed/>
    <w:rsid w:val="00EC7F4A"/>
    <w:pPr>
      <w:spacing w:before="100" w:beforeAutospacing="1" w:after="100" w:afterAutospacing="1"/>
    </w:pPr>
    <w:rPr>
      <w:rFonts w:ascii="Calibri" w:eastAsiaTheme="minorHAnsi" w:hAnsi="Calibr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459451">
      <w:bodyDiv w:val="1"/>
      <w:marLeft w:val="0"/>
      <w:marRight w:val="0"/>
      <w:marTop w:val="0"/>
      <w:marBottom w:val="0"/>
      <w:divBdr>
        <w:top w:val="none" w:sz="0" w:space="0" w:color="auto"/>
        <w:left w:val="none" w:sz="0" w:space="0" w:color="auto"/>
        <w:bottom w:val="none" w:sz="0" w:space="0" w:color="auto"/>
        <w:right w:val="none" w:sz="0" w:space="0" w:color="auto"/>
      </w:divBdr>
    </w:div>
    <w:div w:id="837111265">
      <w:bodyDiv w:val="1"/>
      <w:marLeft w:val="0"/>
      <w:marRight w:val="0"/>
      <w:marTop w:val="0"/>
      <w:marBottom w:val="0"/>
      <w:divBdr>
        <w:top w:val="none" w:sz="0" w:space="0" w:color="auto"/>
        <w:left w:val="none" w:sz="0" w:space="0" w:color="auto"/>
        <w:bottom w:val="none" w:sz="0" w:space="0" w:color="auto"/>
        <w:right w:val="none" w:sz="0" w:space="0" w:color="auto"/>
      </w:divBdr>
    </w:div>
    <w:div w:id="1243446077">
      <w:bodyDiv w:val="1"/>
      <w:marLeft w:val="0"/>
      <w:marRight w:val="0"/>
      <w:marTop w:val="0"/>
      <w:marBottom w:val="0"/>
      <w:divBdr>
        <w:top w:val="none" w:sz="0" w:space="0" w:color="auto"/>
        <w:left w:val="none" w:sz="0" w:space="0" w:color="auto"/>
        <w:bottom w:val="none" w:sz="0" w:space="0" w:color="auto"/>
        <w:right w:val="none" w:sz="0" w:space="0" w:color="auto"/>
      </w:divBdr>
    </w:div>
    <w:div w:id="1371496388">
      <w:bodyDiv w:val="1"/>
      <w:marLeft w:val="0"/>
      <w:marRight w:val="0"/>
      <w:marTop w:val="0"/>
      <w:marBottom w:val="0"/>
      <w:divBdr>
        <w:top w:val="none" w:sz="0" w:space="0" w:color="auto"/>
        <w:left w:val="none" w:sz="0" w:space="0" w:color="auto"/>
        <w:bottom w:val="none" w:sz="0" w:space="0" w:color="auto"/>
        <w:right w:val="none" w:sz="0" w:space="0" w:color="auto"/>
      </w:divBdr>
      <w:divsChild>
        <w:div w:id="1105730355">
          <w:marLeft w:val="0"/>
          <w:marRight w:val="0"/>
          <w:marTop w:val="0"/>
          <w:marBottom w:val="0"/>
          <w:divBdr>
            <w:top w:val="none" w:sz="0" w:space="0" w:color="auto"/>
            <w:left w:val="none" w:sz="0" w:space="0" w:color="auto"/>
            <w:bottom w:val="none" w:sz="0" w:space="0" w:color="auto"/>
            <w:right w:val="none" w:sz="0" w:space="0" w:color="auto"/>
          </w:divBdr>
        </w:div>
        <w:div w:id="1972592339">
          <w:marLeft w:val="0"/>
          <w:marRight w:val="0"/>
          <w:marTop w:val="0"/>
          <w:marBottom w:val="0"/>
          <w:divBdr>
            <w:top w:val="none" w:sz="0" w:space="0" w:color="auto"/>
            <w:left w:val="none" w:sz="0" w:space="0" w:color="auto"/>
            <w:bottom w:val="none" w:sz="0" w:space="0" w:color="auto"/>
            <w:right w:val="none" w:sz="0" w:space="0" w:color="auto"/>
          </w:divBdr>
        </w:div>
        <w:div w:id="1469007999">
          <w:marLeft w:val="0"/>
          <w:marRight w:val="0"/>
          <w:marTop w:val="0"/>
          <w:marBottom w:val="0"/>
          <w:divBdr>
            <w:top w:val="none" w:sz="0" w:space="0" w:color="auto"/>
            <w:left w:val="none" w:sz="0" w:space="0" w:color="auto"/>
            <w:bottom w:val="none" w:sz="0" w:space="0" w:color="auto"/>
            <w:right w:val="none" w:sz="0" w:space="0" w:color="auto"/>
          </w:divBdr>
        </w:div>
      </w:divsChild>
    </w:div>
    <w:div w:id="1529368870">
      <w:bodyDiv w:val="1"/>
      <w:marLeft w:val="0"/>
      <w:marRight w:val="0"/>
      <w:marTop w:val="0"/>
      <w:marBottom w:val="0"/>
      <w:divBdr>
        <w:top w:val="none" w:sz="0" w:space="0" w:color="auto"/>
        <w:left w:val="none" w:sz="0" w:space="0" w:color="auto"/>
        <w:bottom w:val="none" w:sz="0" w:space="0" w:color="auto"/>
        <w:right w:val="none" w:sz="0" w:space="0" w:color="auto"/>
      </w:divBdr>
    </w:div>
    <w:div w:id="1557470424">
      <w:bodyDiv w:val="1"/>
      <w:marLeft w:val="0"/>
      <w:marRight w:val="0"/>
      <w:marTop w:val="0"/>
      <w:marBottom w:val="0"/>
      <w:divBdr>
        <w:top w:val="none" w:sz="0" w:space="0" w:color="auto"/>
        <w:left w:val="none" w:sz="0" w:space="0" w:color="auto"/>
        <w:bottom w:val="none" w:sz="0" w:space="0" w:color="auto"/>
        <w:right w:val="none" w:sz="0" w:space="0" w:color="auto"/>
      </w:divBdr>
    </w:div>
    <w:div w:id="1867061587">
      <w:bodyDiv w:val="1"/>
      <w:marLeft w:val="0"/>
      <w:marRight w:val="0"/>
      <w:marTop w:val="0"/>
      <w:marBottom w:val="0"/>
      <w:divBdr>
        <w:top w:val="none" w:sz="0" w:space="0" w:color="auto"/>
        <w:left w:val="none" w:sz="0" w:space="0" w:color="auto"/>
        <w:bottom w:val="none" w:sz="0" w:space="0" w:color="auto"/>
        <w:right w:val="none" w:sz="0" w:space="0" w:color="auto"/>
      </w:divBdr>
    </w:div>
    <w:div w:id="1902515575">
      <w:bodyDiv w:val="1"/>
      <w:marLeft w:val="0"/>
      <w:marRight w:val="0"/>
      <w:marTop w:val="0"/>
      <w:marBottom w:val="0"/>
      <w:divBdr>
        <w:top w:val="none" w:sz="0" w:space="0" w:color="auto"/>
        <w:left w:val="none" w:sz="0" w:space="0" w:color="auto"/>
        <w:bottom w:val="none" w:sz="0" w:space="0" w:color="auto"/>
        <w:right w:val="none" w:sz="0" w:space="0" w:color="auto"/>
      </w:divBdr>
    </w:div>
    <w:div w:id="202080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a/2001-16/" TargetMode="External"/><Relationship Id="rId18" Type="http://schemas.openxmlformats.org/officeDocument/2006/relationships/hyperlink" Target="http://www.legislation.act.gov.au/a/2004-1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legislation.act.gov.au/a/2004-11" TargetMode="External"/><Relationship Id="rId7" Type="http://schemas.openxmlformats.org/officeDocument/2006/relationships/endnotes" Target="endnotes.xml"/><Relationship Id="rId12" Type="http://schemas.openxmlformats.org/officeDocument/2006/relationships/hyperlink" Target="http://www.legislation.act.gov.au/a/2004-11" TargetMode="External"/><Relationship Id="rId17" Type="http://schemas.openxmlformats.org/officeDocument/2006/relationships/hyperlink" Target="http://www.aemc.gov.au" TargetMode="External"/><Relationship Id="rId25" Type="http://schemas.openxmlformats.org/officeDocument/2006/relationships/hyperlink" Target="https://www.legislation.act.gov.au/a/2001-1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egislation.act.gov.au/a/2004-11" TargetMode="External"/><Relationship Id="rId20" Type="http://schemas.openxmlformats.org/officeDocument/2006/relationships/hyperlink" Target="http://www.legislation.act.gov.au/a/2004-1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act.gov.au/sl/1998-17/" TargetMode="External"/><Relationship Id="rId24" Type="http://schemas.openxmlformats.org/officeDocument/2006/relationships/hyperlink" Target="https://www.legislation.act.gov.au/a/2001-1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egislation.act.gov.au/a/2004-11" TargetMode="External"/><Relationship Id="rId23" Type="http://schemas.openxmlformats.org/officeDocument/2006/relationships/hyperlink" Target="https://www.legislation.act.gov.au/a/2001-16/" TargetMode="External"/><Relationship Id="rId28" Type="http://schemas.openxmlformats.org/officeDocument/2006/relationships/footer" Target="footer1.xml"/><Relationship Id="rId10" Type="http://schemas.openxmlformats.org/officeDocument/2006/relationships/hyperlink" Target="http://www.legislation.act.gov.au/a/2004-11" TargetMode="External"/><Relationship Id="rId19" Type="http://schemas.openxmlformats.org/officeDocument/2006/relationships/hyperlink" Target="https://www.legislation.act.gov.au/sl/1998-17/"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legislation.act.gov.au/a/2004-11" TargetMode="External"/><Relationship Id="rId14" Type="http://schemas.openxmlformats.org/officeDocument/2006/relationships/hyperlink" Target="https://www.legislation.act.gov.au/a/2001-16/" TargetMode="External"/><Relationship Id="rId22" Type="http://schemas.openxmlformats.org/officeDocument/2006/relationships/hyperlink" Target="http://www.legislation.act.gov.au/a/2004-11"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www.legislation.act.gov.au/a/200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2FE13-A0E0-460C-BBED-DA475E60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1301</Words>
  <Characters>6592</Characters>
  <Application>Microsoft Office Word</Application>
  <DocSecurity>0</DocSecurity>
  <Lines>151</Lines>
  <Paragraphs>80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2004-04-05T00:37:00Z</cp:lastPrinted>
  <dcterms:created xsi:type="dcterms:W3CDTF">2026-03-05T22:07:00Z</dcterms:created>
  <dcterms:modified xsi:type="dcterms:W3CDTF">2026-03-05T22:07:00Z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A40377390</vt:lpwstr>
  </property>
  <property fmtid="{D5CDD505-2E9C-101B-9397-08002B2CF9AE}" pid="4" name="Objective-Title">
    <vt:lpwstr>DI2023-3 - Unit Titles (Management) Certificate Determination 2023</vt:lpwstr>
  </property>
  <property fmtid="{D5CDD505-2E9C-101B-9397-08002B2CF9AE}" pid="5" name="Objective-Comment">
    <vt:lpwstr/>
  </property>
  <property fmtid="{D5CDD505-2E9C-101B-9397-08002B2CF9AE}" pid="6" name="Objective-CreationStamp">
    <vt:filetime>2023-01-17T02:34:03Z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2023-01-23T05:47:46Z</vt:filetime>
  </property>
  <property fmtid="{D5CDD505-2E9C-101B-9397-08002B2CF9AE}" pid="10" name="Objective-ModificationStamp">
    <vt:filetime>2023-01-23T05:48:15Z</vt:filetime>
  </property>
  <property fmtid="{D5CDD505-2E9C-101B-9397-08002B2CF9AE}" pid="11" name="Objective-Owner">
    <vt:lpwstr>Cara Weekes</vt:lpwstr>
  </property>
  <property fmtid="{D5CDD505-2E9C-101B-9397-08002B2CF9AE}" pid="12" name="Objective-Path">
    <vt:lpwstr>Whole of ACT Government:EPSDD - Environment Planning and Sustainable Development Directorate:07. Ministerial, Cabinet and Government Relations:06. Ministerials:z. 2013 - 2022 Ministerial and Chief Ministerial Correspondence:2022 - Ministerial and Chief Ministerial Briefs / Correspondence:Planning and Urban Policy:01. January:22/10213 Ministerial Information Brief - Gentleman - Unit Titles Reform Project Update - Stage 2:</vt:lpwstr>
  </property>
  <property fmtid="{D5CDD505-2E9C-101B-9397-08002B2CF9AE}" pid="13" name="Objective-Parent">
    <vt:lpwstr>22/10213 Ministerial Information Brief - Gentleman - Unit Titles Reform Project Update - Stage 2</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1-2022/10213</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MSIP_Label_69af8531-eb46-4968-8cb3-105d2f5ea87e_Enabled">
    <vt:lpwstr>true</vt:lpwstr>
  </property>
  <property fmtid="{D5CDD505-2E9C-101B-9397-08002B2CF9AE}" pid="44" name="MSIP_Label_69af8531-eb46-4968-8cb3-105d2f5ea87e_SetDate">
    <vt:lpwstr>2024-04-15T02:45:40Z</vt:lpwstr>
  </property>
  <property fmtid="{D5CDD505-2E9C-101B-9397-08002B2CF9AE}" pid="45" name="MSIP_Label_69af8531-eb46-4968-8cb3-105d2f5ea87e_Method">
    <vt:lpwstr>Standard</vt:lpwstr>
  </property>
  <property fmtid="{D5CDD505-2E9C-101B-9397-08002B2CF9AE}" pid="46" name="MSIP_Label_69af8531-eb46-4968-8cb3-105d2f5ea87e_Name">
    <vt:lpwstr>Official - No Marking</vt:lpwstr>
  </property>
  <property fmtid="{D5CDD505-2E9C-101B-9397-08002B2CF9AE}" pid="47" name="MSIP_Label_69af8531-eb46-4968-8cb3-105d2f5ea87e_SiteId">
    <vt:lpwstr>b46c1908-0334-4236-b978-585ee88e4199</vt:lpwstr>
  </property>
  <property fmtid="{D5CDD505-2E9C-101B-9397-08002B2CF9AE}" pid="48" name="MSIP_Label_69af8531-eb46-4968-8cb3-105d2f5ea87e_ActionId">
    <vt:lpwstr>2a2447e1-6168-41d2-b5ba-7fdc18282e3e</vt:lpwstr>
  </property>
  <property fmtid="{D5CDD505-2E9C-101B-9397-08002B2CF9AE}" pid="49" name="MSIP_Label_69af8531-eb46-4968-8cb3-105d2f5ea87e_ContentBits">
    <vt:lpwstr>0</vt:lpwstr>
  </property>
</Properties>
</file>