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BB86" w14:textId="77777777" w:rsidR="00536DDB" w:rsidRPr="00CC772E" w:rsidRDefault="00536DDB" w:rsidP="00536DDB">
      <w:pPr>
        <w:spacing w:before="120"/>
        <w:rPr>
          <w:rFonts w:ascii="Arial" w:hAnsi="Arial" w:cs="Arial"/>
          <w:szCs w:val="20"/>
        </w:rPr>
      </w:pPr>
      <w:bookmarkStart w:id="0" w:name="_Toc44738651"/>
      <w:r w:rsidRPr="00CC772E">
        <w:rPr>
          <w:rFonts w:ascii="Arial" w:hAnsi="Arial" w:cs="Arial"/>
          <w:szCs w:val="20"/>
        </w:rPr>
        <w:t>Australian Capital Territory</w:t>
      </w:r>
    </w:p>
    <w:p w14:paraId="109ED4E8" w14:textId="1B593FEF" w:rsidR="00536DDB" w:rsidRPr="00CC772E" w:rsidRDefault="00536DDB" w:rsidP="00536DDB">
      <w:pPr>
        <w:pStyle w:val="Billname"/>
        <w:spacing w:before="700"/>
        <w:rPr>
          <w:rFonts w:cs="Times New Roman"/>
          <w:bCs w:val="0"/>
          <w:szCs w:val="20"/>
        </w:rPr>
      </w:pPr>
      <w:r w:rsidRPr="00CC772E">
        <w:rPr>
          <w:rFonts w:cs="Times New Roman"/>
          <w:bCs w:val="0"/>
          <w:szCs w:val="20"/>
        </w:rPr>
        <w:t>Cemeteries and Crematoria Code of Practice</w:t>
      </w:r>
      <w:r w:rsidR="0081379C">
        <w:rPr>
          <w:rFonts w:cs="Times New Roman"/>
          <w:bCs w:val="0"/>
          <w:szCs w:val="20"/>
        </w:rPr>
        <w:t> </w:t>
      </w:r>
      <w:r w:rsidRPr="00CC772E">
        <w:rPr>
          <w:rFonts w:cs="Times New Roman"/>
          <w:bCs w:val="0"/>
          <w:szCs w:val="20"/>
        </w:rPr>
        <w:t>202</w:t>
      </w:r>
      <w:r w:rsidR="0024248C">
        <w:rPr>
          <w:rFonts w:cs="Times New Roman"/>
          <w:bCs w:val="0"/>
          <w:szCs w:val="20"/>
        </w:rPr>
        <w:t>6</w:t>
      </w:r>
      <w:r w:rsidR="00F3720B">
        <w:rPr>
          <w:rFonts w:cs="Times New Roman"/>
          <w:bCs w:val="0"/>
          <w:szCs w:val="20"/>
        </w:rPr>
        <w:t xml:space="preserve"> (No </w:t>
      </w:r>
      <w:r w:rsidR="0024248C">
        <w:rPr>
          <w:rFonts w:cs="Times New Roman"/>
          <w:bCs w:val="0"/>
          <w:szCs w:val="20"/>
        </w:rPr>
        <w:t>1</w:t>
      </w:r>
      <w:r w:rsidR="00F3720B">
        <w:rPr>
          <w:rFonts w:cs="Times New Roman"/>
          <w:bCs w:val="0"/>
          <w:szCs w:val="20"/>
        </w:rPr>
        <w:t>)</w:t>
      </w:r>
    </w:p>
    <w:p w14:paraId="385A77DD" w14:textId="6CCE8E29" w:rsidR="00536DDB" w:rsidRPr="00CC772E" w:rsidRDefault="00536DDB" w:rsidP="00536DDB">
      <w:pPr>
        <w:spacing w:before="340"/>
        <w:rPr>
          <w:rFonts w:ascii="Arial" w:hAnsi="Arial" w:cs="Arial"/>
          <w:b/>
          <w:bCs/>
          <w:szCs w:val="20"/>
        </w:rPr>
      </w:pPr>
      <w:r w:rsidRPr="00CC772E">
        <w:rPr>
          <w:rFonts w:ascii="Arial" w:hAnsi="Arial" w:cs="Arial"/>
          <w:b/>
          <w:bCs/>
          <w:szCs w:val="20"/>
        </w:rPr>
        <w:t>Disallowable instrument DI202</w:t>
      </w:r>
      <w:r w:rsidR="00D87DA5">
        <w:rPr>
          <w:rFonts w:ascii="Arial" w:hAnsi="Arial" w:cs="Arial"/>
          <w:b/>
          <w:bCs/>
          <w:szCs w:val="20"/>
        </w:rPr>
        <w:t>6-</w:t>
      </w:r>
      <w:r w:rsidR="00F046D5">
        <w:rPr>
          <w:rFonts w:ascii="Arial" w:hAnsi="Arial" w:cs="Arial"/>
          <w:b/>
          <w:bCs/>
          <w:szCs w:val="20"/>
        </w:rPr>
        <w:t>8</w:t>
      </w:r>
    </w:p>
    <w:p w14:paraId="01B519E1" w14:textId="271209B5" w:rsidR="00536DDB" w:rsidRPr="00CC772E" w:rsidRDefault="00536DDB" w:rsidP="00536DDB">
      <w:pPr>
        <w:pStyle w:val="madeunder"/>
        <w:spacing w:before="300" w:after="0"/>
        <w:rPr>
          <w:szCs w:val="20"/>
        </w:rPr>
      </w:pPr>
      <w:r w:rsidRPr="00CC772E">
        <w:rPr>
          <w:szCs w:val="20"/>
        </w:rPr>
        <w:t>made under the</w:t>
      </w:r>
    </w:p>
    <w:p w14:paraId="1BAE6FE2" w14:textId="152532DB" w:rsidR="00536DDB" w:rsidRPr="00CC772E" w:rsidRDefault="00536DDB" w:rsidP="00536DDB">
      <w:pPr>
        <w:pStyle w:val="CoverActName"/>
        <w:spacing w:before="320" w:after="0"/>
        <w:rPr>
          <w:bCs w:val="0"/>
          <w:sz w:val="20"/>
          <w:szCs w:val="20"/>
        </w:rPr>
      </w:pPr>
      <w:r w:rsidRPr="00CC772E">
        <w:rPr>
          <w:bCs w:val="0"/>
          <w:sz w:val="20"/>
          <w:szCs w:val="20"/>
        </w:rPr>
        <w:t xml:space="preserve">Cemeteries and Crematoria Act 2020, section 123 (Code of </w:t>
      </w:r>
      <w:r w:rsidR="0081379C">
        <w:rPr>
          <w:bCs w:val="0"/>
          <w:sz w:val="20"/>
          <w:szCs w:val="20"/>
        </w:rPr>
        <w:t>p</w:t>
      </w:r>
      <w:r w:rsidRPr="00CC772E">
        <w:rPr>
          <w:bCs w:val="0"/>
          <w:sz w:val="20"/>
          <w:szCs w:val="20"/>
        </w:rPr>
        <w:t>ractice - approval)</w:t>
      </w:r>
    </w:p>
    <w:p w14:paraId="0E06EBDA" w14:textId="77777777" w:rsidR="00536DDB" w:rsidRDefault="00536DDB" w:rsidP="00536DDB">
      <w:pPr>
        <w:pStyle w:val="N-line3"/>
        <w:pBdr>
          <w:bottom w:val="none" w:sz="0" w:space="0" w:color="auto"/>
        </w:pBdr>
      </w:pPr>
    </w:p>
    <w:p w14:paraId="3A92BDE6" w14:textId="77777777" w:rsidR="00536DDB" w:rsidRDefault="00536DDB" w:rsidP="00536DDB">
      <w:pPr>
        <w:pStyle w:val="N-line3"/>
        <w:pBdr>
          <w:top w:val="single" w:sz="12" w:space="1" w:color="auto"/>
          <w:bottom w:val="none" w:sz="0" w:space="0" w:color="auto"/>
        </w:pBdr>
      </w:pPr>
    </w:p>
    <w:p w14:paraId="2A8BE0C5" w14:textId="77777777" w:rsidR="00536DDB" w:rsidRDefault="00536DDB" w:rsidP="00536DDB">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33AB298" w14:textId="13AD90A0" w:rsidR="00536DDB" w:rsidRPr="00AA1E39" w:rsidRDefault="00536DDB" w:rsidP="00AA1E39">
      <w:pPr>
        <w:spacing w:before="140"/>
        <w:ind w:left="720" w:right="-51"/>
        <w:rPr>
          <w:spacing w:val="-2"/>
        </w:rPr>
      </w:pPr>
      <w:r w:rsidRPr="00AA1E39">
        <w:rPr>
          <w:spacing w:val="-2"/>
        </w:rPr>
        <w:t xml:space="preserve">This instrument is the </w:t>
      </w:r>
      <w:r w:rsidRPr="00AA1E39">
        <w:rPr>
          <w:i/>
          <w:iCs/>
          <w:spacing w:val="-2"/>
        </w:rPr>
        <w:t>Cemeteries and Crematoria Code of Practice 202</w:t>
      </w:r>
      <w:r w:rsidR="0024248C" w:rsidRPr="00AA1E39">
        <w:rPr>
          <w:i/>
          <w:iCs/>
          <w:spacing w:val="-2"/>
        </w:rPr>
        <w:t>6</w:t>
      </w:r>
      <w:r w:rsidR="00F3720B" w:rsidRPr="00AA1E39">
        <w:rPr>
          <w:i/>
          <w:iCs/>
          <w:spacing w:val="-2"/>
        </w:rPr>
        <w:t xml:space="preserve"> (No </w:t>
      </w:r>
      <w:r w:rsidR="0024248C" w:rsidRPr="00AA1E39">
        <w:rPr>
          <w:i/>
          <w:iCs/>
          <w:spacing w:val="-2"/>
        </w:rPr>
        <w:t>1</w:t>
      </w:r>
      <w:r w:rsidR="00F3720B" w:rsidRPr="00AA1E39">
        <w:rPr>
          <w:i/>
          <w:iCs/>
          <w:spacing w:val="-2"/>
        </w:rPr>
        <w:t>)</w:t>
      </w:r>
      <w:r w:rsidRPr="00AA1E39">
        <w:rPr>
          <w:spacing w:val="-2"/>
        </w:rPr>
        <w:t>.</w:t>
      </w:r>
    </w:p>
    <w:p w14:paraId="0DE24092" w14:textId="6DC263F1" w:rsidR="00536DDB" w:rsidRPr="00CC772E" w:rsidRDefault="00536DDB" w:rsidP="00536DDB">
      <w:pPr>
        <w:spacing w:before="300"/>
        <w:ind w:left="720" w:hanging="720"/>
        <w:rPr>
          <w:rFonts w:ascii="Arial" w:hAnsi="Arial" w:cs="Arial"/>
          <w:b/>
          <w:bCs/>
          <w:szCs w:val="20"/>
        </w:rPr>
      </w:pPr>
      <w:r w:rsidRPr="00CC772E">
        <w:rPr>
          <w:rFonts w:ascii="Arial" w:hAnsi="Arial" w:cs="Arial"/>
          <w:b/>
          <w:bCs/>
          <w:szCs w:val="20"/>
        </w:rPr>
        <w:t>2</w:t>
      </w:r>
      <w:r w:rsidRPr="00CC772E">
        <w:rPr>
          <w:rFonts w:ascii="Arial" w:hAnsi="Arial" w:cs="Arial"/>
          <w:b/>
          <w:bCs/>
          <w:szCs w:val="20"/>
        </w:rPr>
        <w:tab/>
        <w:t>Commencement</w:t>
      </w:r>
    </w:p>
    <w:p w14:paraId="3BD3E23A" w14:textId="325E2D30" w:rsidR="00536DDB" w:rsidRPr="00CC772E" w:rsidRDefault="00536DDB" w:rsidP="00536DDB">
      <w:pPr>
        <w:spacing w:before="140"/>
        <w:ind w:left="720"/>
        <w:rPr>
          <w:szCs w:val="20"/>
        </w:rPr>
      </w:pPr>
      <w:r w:rsidRPr="00786A7C">
        <w:rPr>
          <w:szCs w:val="20"/>
        </w:rPr>
        <w:t xml:space="preserve">This instrument commences </w:t>
      </w:r>
      <w:r>
        <w:rPr>
          <w:szCs w:val="20"/>
        </w:rPr>
        <w:t>the day after notification.</w:t>
      </w:r>
    </w:p>
    <w:p w14:paraId="4A9AA5F5" w14:textId="77777777" w:rsidR="00536DDB" w:rsidRPr="00CC772E" w:rsidRDefault="00536DDB" w:rsidP="00536DDB">
      <w:pPr>
        <w:spacing w:before="300"/>
        <w:ind w:left="720" w:hanging="720"/>
        <w:rPr>
          <w:rFonts w:ascii="Arial" w:hAnsi="Arial" w:cs="Arial"/>
          <w:b/>
          <w:bCs/>
          <w:szCs w:val="20"/>
        </w:rPr>
      </w:pPr>
      <w:r w:rsidRPr="00CC772E">
        <w:rPr>
          <w:rFonts w:ascii="Arial" w:hAnsi="Arial" w:cs="Arial"/>
          <w:b/>
          <w:bCs/>
          <w:szCs w:val="20"/>
        </w:rPr>
        <w:t>3</w:t>
      </w:r>
      <w:r w:rsidRPr="00CC772E">
        <w:rPr>
          <w:rFonts w:ascii="Arial" w:hAnsi="Arial" w:cs="Arial"/>
          <w:b/>
          <w:bCs/>
          <w:szCs w:val="20"/>
        </w:rPr>
        <w:tab/>
        <w:t>Approval of Code of Practice</w:t>
      </w:r>
    </w:p>
    <w:p w14:paraId="29DD8E82" w14:textId="5A3AD0A4" w:rsidR="00536DDB" w:rsidRPr="00AA1E39" w:rsidRDefault="00536DDB" w:rsidP="00AA1E39">
      <w:pPr>
        <w:spacing w:before="140"/>
        <w:ind w:left="720" w:right="-51"/>
        <w:rPr>
          <w:spacing w:val="-2"/>
          <w:szCs w:val="20"/>
        </w:rPr>
      </w:pPr>
      <w:r w:rsidRPr="00AA1E39">
        <w:rPr>
          <w:spacing w:val="-2"/>
          <w:szCs w:val="20"/>
        </w:rPr>
        <w:t>I approve the attached “ACT Cemeteries and Crematoria Code of Practice 202</w:t>
      </w:r>
      <w:r w:rsidR="00F3720B" w:rsidRPr="00AA1E39">
        <w:rPr>
          <w:spacing w:val="-2"/>
          <w:szCs w:val="20"/>
        </w:rPr>
        <w:t>5</w:t>
      </w:r>
      <w:r w:rsidRPr="00AA1E39">
        <w:rPr>
          <w:spacing w:val="-2"/>
          <w:szCs w:val="20"/>
        </w:rPr>
        <w:t>” as a code of practice.</w:t>
      </w:r>
    </w:p>
    <w:p w14:paraId="6568DC87" w14:textId="7D316711" w:rsidR="00536DDB" w:rsidRPr="00CC772E" w:rsidRDefault="00536DDB" w:rsidP="00536DDB">
      <w:pPr>
        <w:spacing w:before="300"/>
        <w:ind w:left="720" w:hanging="720"/>
        <w:rPr>
          <w:rFonts w:ascii="Arial" w:hAnsi="Arial" w:cs="Arial"/>
          <w:b/>
          <w:bCs/>
          <w:szCs w:val="20"/>
        </w:rPr>
      </w:pPr>
      <w:r>
        <w:rPr>
          <w:rFonts w:ascii="Arial" w:hAnsi="Arial" w:cs="Arial"/>
          <w:b/>
          <w:bCs/>
          <w:szCs w:val="20"/>
        </w:rPr>
        <w:t>4</w:t>
      </w:r>
      <w:r w:rsidRPr="00CC772E">
        <w:rPr>
          <w:rFonts w:ascii="Arial" w:hAnsi="Arial" w:cs="Arial"/>
          <w:b/>
          <w:bCs/>
          <w:szCs w:val="20"/>
        </w:rPr>
        <w:tab/>
      </w:r>
      <w:r>
        <w:rPr>
          <w:rFonts w:ascii="Arial" w:hAnsi="Arial" w:cs="Arial"/>
          <w:b/>
          <w:bCs/>
          <w:szCs w:val="20"/>
        </w:rPr>
        <w:t>Revocation</w:t>
      </w:r>
    </w:p>
    <w:p w14:paraId="02E114F8" w14:textId="7FFFD365" w:rsidR="00536DDB" w:rsidRPr="00CC772E" w:rsidRDefault="00536DDB" w:rsidP="00536DDB">
      <w:pPr>
        <w:spacing w:before="140"/>
        <w:ind w:left="720"/>
        <w:rPr>
          <w:szCs w:val="20"/>
        </w:rPr>
      </w:pPr>
      <w:r>
        <w:t>This instrument revokes (</w:t>
      </w:r>
      <w:r w:rsidR="00351D90" w:rsidRPr="00351D90">
        <w:t>DI202</w:t>
      </w:r>
      <w:r w:rsidR="00C265D9">
        <w:t>5</w:t>
      </w:r>
      <w:r w:rsidR="00351D90" w:rsidRPr="00351D90">
        <w:t>-</w:t>
      </w:r>
      <w:r w:rsidR="00C265D9">
        <w:t>86</w:t>
      </w:r>
      <w:r>
        <w:t>)</w:t>
      </w:r>
      <w:r w:rsidR="00351D90">
        <w:t xml:space="preserve"> </w:t>
      </w:r>
      <w:r w:rsidR="00351D90" w:rsidRPr="00351D90">
        <w:rPr>
          <w:i/>
          <w:iCs/>
        </w:rPr>
        <w:t>Cemeteries and Crematoria Code of Practice 202</w:t>
      </w:r>
      <w:r w:rsidR="00440E23">
        <w:rPr>
          <w:i/>
          <w:iCs/>
        </w:rPr>
        <w:t>5</w:t>
      </w:r>
      <w:r>
        <w:t>.</w:t>
      </w:r>
    </w:p>
    <w:p w14:paraId="44BF3041" w14:textId="6552C432" w:rsidR="00F25FA3" w:rsidRDefault="0024248C" w:rsidP="00321058">
      <w:pPr>
        <w:tabs>
          <w:tab w:val="left" w:pos="4320"/>
        </w:tabs>
        <w:spacing w:before="1800"/>
      </w:pPr>
      <w:r>
        <w:t>Chris Steel MLA</w:t>
      </w:r>
      <w:r w:rsidR="00536DDB">
        <w:br/>
      </w:r>
      <w:r>
        <w:t xml:space="preserve">A/g </w:t>
      </w:r>
      <w:r w:rsidR="00536DDB">
        <w:t xml:space="preserve">Minister for </w:t>
      </w:r>
      <w:r w:rsidR="0081379C">
        <w:t xml:space="preserve">City and </w:t>
      </w:r>
      <w:r w:rsidR="00536DDB">
        <w:t>Government Services</w:t>
      </w:r>
    </w:p>
    <w:bookmarkEnd w:id="0"/>
    <w:p w14:paraId="098A273A" w14:textId="77777777" w:rsidR="00D87DA5" w:rsidRDefault="0024248C" w:rsidP="00785917">
      <w:pPr>
        <w:tabs>
          <w:tab w:val="left" w:pos="4320"/>
        </w:tabs>
        <w:spacing w:before="480"/>
      </w:pPr>
      <w:r>
        <w:t>22</w:t>
      </w:r>
      <w:r w:rsidR="00D87DA5">
        <w:t xml:space="preserve"> January 2026</w:t>
      </w:r>
    </w:p>
    <w:p w14:paraId="31901BBA" w14:textId="77777777" w:rsidR="00AA1E39" w:rsidRDefault="00AA1E39" w:rsidP="00785917">
      <w:pPr>
        <w:tabs>
          <w:tab w:val="left" w:pos="4320"/>
        </w:tabs>
        <w:spacing w:before="480"/>
      </w:pPr>
    </w:p>
    <w:p w14:paraId="632E36FA" w14:textId="47DE3B4A" w:rsidR="00AA1E39" w:rsidRPr="00785917" w:rsidRDefault="00AA1E39" w:rsidP="00785917">
      <w:pPr>
        <w:tabs>
          <w:tab w:val="left" w:pos="4320"/>
        </w:tabs>
        <w:spacing w:before="480"/>
        <w:sectPr w:rsidR="00AA1E39" w:rsidRPr="00785917" w:rsidSect="00AA1E39">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pgNumType w:start="1"/>
          <w:cols w:space="720"/>
        </w:sectPr>
      </w:pPr>
    </w:p>
    <w:p w14:paraId="2292F092" w14:textId="6E78DD19" w:rsidR="00DB05CB" w:rsidRPr="009C13D3" w:rsidRDefault="00DB05CB" w:rsidP="007636BF">
      <w:pPr>
        <w:rPr>
          <w:rFonts w:ascii="Arial" w:hAnsi="Arial" w:cs="Arial"/>
          <w:b/>
          <w:bCs/>
          <w:sz w:val="28"/>
          <w:szCs w:val="28"/>
        </w:rPr>
      </w:pPr>
      <w:r w:rsidRPr="009C13D3">
        <w:rPr>
          <w:rFonts w:ascii="Arial" w:hAnsi="Arial" w:cs="Arial"/>
          <w:b/>
          <w:bCs/>
          <w:sz w:val="28"/>
          <w:szCs w:val="28"/>
        </w:rPr>
        <w:lastRenderedPageBreak/>
        <w:t>ACT</w:t>
      </w:r>
      <w:r w:rsidR="007636BF">
        <w:rPr>
          <w:rFonts w:ascii="Arial" w:hAnsi="Arial" w:cs="Arial"/>
          <w:b/>
          <w:bCs/>
          <w:sz w:val="28"/>
          <w:szCs w:val="28"/>
        </w:rPr>
        <w:t xml:space="preserve"> </w:t>
      </w:r>
      <w:r w:rsidRPr="009C13D3">
        <w:rPr>
          <w:rFonts w:ascii="Arial" w:hAnsi="Arial" w:cs="Arial"/>
          <w:b/>
          <w:bCs/>
          <w:sz w:val="28"/>
          <w:szCs w:val="28"/>
        </w:rPr>
        <w:t>Cemeteries and Crematoria</w:t>
      </w:r>
      <w:r w:rsidR="007636BF">
        <w:rPr>
          <w:rFonts w:ascii="Arial" w:hAnsi="Arial" w:cs="Arial"/>
          <w:b/>
          <w:bCs/>
          <w:sz w:val="28"/>
          <w:szCs w:val="28"/>
        </w:rPr>
        <w:t xml:space="preserve"> </w:t>
      </w:r>
      <w:r w:rsidRPr="009C13D3">
        <w:rPr>
          <w:rFonts w:ascii="Arial" w:hAnsi="Arial" w:cs="Arial"/>
          <w:b/>
          <w:bCs/>
          <w:sz w:val="28"/>
          <w:szCs w:val="28"/>
        </w:rPr>
        <w:t>Code of Practice</w:t>
      </w:r>
      <w:r w:rsidR="007636BF">
        <w:rPr>
          <w:rFonts w:ascii="Arial" w:hAnsi="Arial" w:cs="Arial"/>
          <w:b/>
          <w:bCs/>
          <w:sz w:val="28"/>
          <w:szCs w:val="28"/>
        </w:rPr>
        <w:t xml:space="preserve"> </w:t>
      </w:r>
      <w:r w:rsidRPr="009C13D3">
        <w:rPr>
          <w:rFonts w:ascii="Arial" w:hAnsi="Arial" w:cs="Arial"/>
          <w:b/>
          <w:bCs/>
          <w:sz w:val="28"/>
          <w:szCs w:val="28"/>
        </w:rPr>
        <w:t>20</w:t>
      </w:r>
      <w:r w:rsidR="00C83A0D" w:rsidRPr="009C13D3">
        <w:rPr>
          <w:rFonts w:ascii="Arial" w:hAnsi="Arial" w:cs="Arial"/>
          <w:b/>
          <w:bCs/>
          <w:sz w:val="28"/>
          <w:szCs w:val="28"/>
        </w:rPr>
        <w:t>2</w:t>
      </w:r>
      <w:r w:rsidR="0024248C">
        <w:rPr>
          <w:rFonts w:ascii="Arial" w:hAnsi="Arial" w:cs="Arial"/>
          <w:b/>
          <w:bCs/>
          <w:sz w:val="28"/>
          <w:szCs w:val="28"/>
        </w:rPr>
        <w:t>5</w:t>
      </w:r>
    </w:p>
    <w:p w14:paraId="7A23C975" w14:textId="77777777" w:rsidR="00DB05CB" w:rsidRDefault="00DB05CB" w:rsidP="007636BF"/>
    <w:sdt>
      <w:sdtPr>
        <w:rPr>
          <w:rFonts w:ascii="Times New Roman" w:eastAsia="Times New Roman" w:hAnsi="Times New Roman" w:cs="Times New Roman"/>
          <w:color w:val="auto"/>
          <w:sz w:val="24"/>
          <w:szCs w:val="24"/>
          <w:lang w:val="en-AU"/>
        </w:rPr>
        <w:id w:val="-1093088237"/>
        <w:docPartObj>
          <w:docPartGallery w:val="Table of Contents"/>
          <w:docPartUnique/>
        </w:docPartObj>
      </w:sdtPr>
      <w:sdtEndPr>
        <w:rPr>
          <w:b/>
          <w:bCs/>
          <w:noProof/>
        </w:rPr>
      </w:sdtEndPr>
      <w:sdtContent>
        <w:p w14:paraId="01B73E49" w14:textId="198B8577" w:rsidR="009117C1" w:rsidRDefault="009117C1" w:rsidP="009117C1">
          <w:pPr>
            <w:pStyle w:val="TOCHeading"/>
            <w:spacing w:after="240"/>
          </w:pPr>
          <w:r>
            <w:t>Contents</w:t>
          </w:r>
        </w:p>
        <w:p w14:paraId="16F0BF88" w14:textId="13DE1CD1" w:rsidR="00FF575D" w:rsidRDefault="009117C1">
          <w:pPr>
            <w:pStyle w:val="TOC1"/>
            <w:tabs>
              <w:tab w:val="right" w:leader="dot" w:pos="8638"/>
            </w:tabs>
            <w:rPr>
              <w:rFonts w:asciiTheme="minorHAnsi" w:eastAsiaTheme="minorEastAsia" w:hAnsiTheme="minorHAnsi" w:cstheme="minorBidi"/>
              <w:noProof/>
              <w:kern w:val="2"/>
              <w:lang w:eastAsia="en-AU"/>
              <w14:ligatures w14:val="standardContextual"/>
            </w:rPr>
          </w:pPr>
          <w:r>
            <w:fldChar w:fldCharType="begin"/>
          </w:r>
          <w:r>
            <w:instrText xml:space="preserve"> TOC \o "1-3" \h \z \u </w:instrText>
          </w:r>
          <w:r>
            <w:fldChar w:fldCharType="separate"/>
          </w:r>
          <w:hyperlink w:anchor="_Toc216376624" w:history="1">
            <w:r w:rsidR="00FF575D" w:rsidRPr="00F92D41">
              <w:rPr>
                <w:rStyle w:val="Hyperlink"/>
                <w:rFonts w:ascii="Arial" w:hAnsi="Arial" w:cs="Arial"/>
                <w:noProof/>
              </w:rPr>
              <w:t>Part 1—Background</w:t>
            </w:r>
            <w:r w:rsidR="00FF575D">
              <w:rPr>
                <w:noProof/>
                <w:webHidden/>
              </w:rPr>
              <w:tab/>
            </w:r>
            <w:r w:rsidR="00FF575D">
              <w:rPr>
                <w:noProof/>
                <w:webHidden/>
              </w:rPr>
              <w:fldChar w:fldCharType="begin"/>
            </w:r>
            <w:r w:rsidR="00FF575D">
              <w:rPr>
                <w:noProof/>
                <w:webHidden/>
              </w:rPr>
              <w:instrText xml:space="preserve"> PAGEREF _Toc216376624 \h </w:instrText>
            </w:r>
            <w:r w:rsidR="00FF575D">
              <w:rPr>
                <w:noProof/>
                <w:webHidden/>
              </w:rPr>
            </w:r>
            <w:r w:rsidR="00FF575D">
              <w:rPr>
                <w:noProof/>
                <w:webHidden/>
              </w:rPr>
              <w:fldChar w:fldCharType="separate"/>
            </w:r>
            <w:r w:rsidR="000E3C34">
              <w:rPr>
                <w:noProof/>
                <w:webHidden/>
              </w:rPr>
              <w:t>2</w:t>
            </w:r>
            <w:r w:rsidR="00FF575D">
              <w:rPr>
                <w:noProof/>
                <w:webHidden/>
              </w:rPr>
              <w:fldChar w:fldCharType="end"/>
            </w:r>
          </w:hyperlink>
        </w:p>
        <w:p w14:paraId="2CF071AA" w14:textId="04BCF13C"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25" w:history="1">
            <w:r w:rsidRPr="00F92D41">
              <w:rPr>
                <w:rStyle w:val="Hyperlink"/>
                <w:rFonts w:ascii="Arial" w:hAnsi="Arial" w:cs="Arial"/>
                <w:noProof/>
              </w:rPr>
              <w:t>Part 2—Objectives</w:t>
            </w:r>
            <w:r>
              <w:rPr>
                <w:noProof/>
                <w:webHidden/>
              </w:rPr>
              <w:tab/>
            </w:r>
            <w:r>
              <w:rPr>
                <w:noProof/>
                <w:webHidden/>
              </w:rPr>
              <w:fldChar w:fldCharType="begin"/>
            </w:r>
            <w:r>
              <w:rPr>
                <w:noProof/>
                <w:webHidden/>
              </w:rPr>
              <w:instrText xml:space="preserve"> PAGEREF _Toc216376625 \h </w:instrText>
            </w:r>
            <w:r>
              <w:rPr>
                <w:noProof/>
                <w:webHidden/>
              </w:rPr>
            </w:r>
            <w:r>
              <w:rPr>
                <w:noProof/>
                <w:webHidden/>
              </w:rPr>
              <w:fldChar w:fldCharType="separate"/>
            </w:r>
            <w:r w:rsidR="000E3C34">
              <w:rPr>
                <w:noProof/>
                <w:webHidden/>
              </w:rPr>
              <w:t>2</w:t>
            </w:r>
            <w:r>
              <w:rPr>
                <w:noProof/>
                <w:webHidden/>
              </w:rPr>
              <w:fldChar w:fldCharType="end"/>
            </w:r>
          </w:hyperlink>
        </w:p>
        <w:p w14:paraId="1F455583" w14:textId="47B44369"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26" w:history="1">
            <w:r w:rsidRPr="00F92D41">
              <w:rPr>
                <w:rStyle w:val="Hyperlink"/>
                <w:rFonts w:ascii="Arial" w:hAnsi="Arial" w:cs="Arial"/>
                <w:noProof/>
              </w:rPr>
              <w:t>Part 3—Application of the Code</w:t>
            </w:r>
            <w:r>
              <w:rPr>
                <w:noProof/>
                <w:webHidden/>
              </w:rPr>
              <w:tab/>
            </w:r>
            <w:r>
              <w:rPr>
                <w:noProof/>
                <w:webHidden/>
              </w:rPr>
              <w:fldChar w:fldCharType="begin"/>
            </w:r>
            <w:r>
              <w:rPr>
                <w:noProof/>
                <w:webHidden/>
              </w:rPr>
              <w:instrText xml:space="preserve"> PAGEREF _Toc216376626 \h </w:instrText>
            </w:r>
            <w:r>
              <w:rPr>
                <w:noProof/>
                <w:webHidden/>
              </w:rPr>
            </w:r>
            <w:r>
              <w:rPr>
                <w:noProof/>
                <w:webHidden/>
              </w:rPr>
              <w:fldChar w:fldCharType="separate"/>
            </w:r>
            <w:r w:rsidR="000E3C34">
              <w:rPr>
                <w:noProof/>
                <w:webHidden/>
              </w:rPr>
              <w:t>2</w:t>
            </w:r>
            <w:r>
              <w:rPr>
                <w:noProof/>
                <w:webHidden/>
              </w:rPr>
              <w:fldChar w:fldCharType="end"/>
            </w:r>
          </w:hyperlink>
        </w:p>
        <w:p w14:paraId="41EE3265" w14:textId="74D4F346"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27" w:history="1">
            <w:r w:rsidRPr="00F92D41">
              <w:rPr>
                <w:rStyle w:val="Hyperlink"/>
                <w:rFonts w:ascii="Arial" w:hAnsi="Arial" w:cs="Arial"/>
                <w:noProof/>
              </w:rPr>
              <w:t>Part 4—Professional Conduct</w:t>
            </w:r>
            <w:r>
              <w:rPr>
                <w:noProof/>
                <w:webHidden/>
              </w:rPr>
              <w:tab/>
            </w:r>
            <w:r>
              <w:rPr>
                <w:noProof/>
                <w:webHidden/>
              </w:rPr>
              <w:fldChar w:fldCharType="begin"/>
            </w:r>
            <w:r>
              <w:rPr>
                <w:noProof/>
                <w:webHidden/>
              </w:rPr>
              <w:instrText xml:space="preserve"> PAGEREF _Toc216376627 \h </w:instrText>
            </w:r>
            <w:r>
              <w:rPr>
                <w:noProof/>
                <w:webHidden/>
              </w:rPr>
            </w:r>
            <w:r>
              <w:rPr>
                <w:noProof/>
                <w:webHidden/>
              </w:rPr>
              <w:fldChar w:fldCharType="separate"/>
            </w:r>
            <w:r w:rsidR="000E3C34">
              <w:rPr>
                <w:noProof/>
                <w:webHidden/>
              </w:rPr>
              <w:t>2</w:t>
            </w:r>
            <w:r>
              <w:rPr>
                <w:noProof/>
                <w:webHidden/>
              </w:rPr>
              <w:fldChar w:fldCharType="end"/>
            </w:r>
          </w:hyperlink>
        </w:p>
        <w:p w14:paraId="6A10222F" w14:textId="1135A1BF"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28" w:history="1">
            <w:r w:rsidRPr="00F92D41">
              <w:rPr>
                <w:rStyle w:val="Hyperlink"/>
                <w:rFonts w:ascii="Arial" w:hAnsi="Arial" w:cs="Arial"/>
                <w:noProof/>
              </w:rPr>
              <w:t>Part 5—Provision of information and disclosure</w:t>
            </w:r>
            <w:r>
              <w:rPr>
                <w:noProof/>
                <w:webHidden/>
              </w:rPr>
              <w:tab/>
            </w:r>
            <w:r>
              <w:rPr>
                <w:noProof/>
                <w:webHidden/>
              </w:rPr>
              <w:fldChar w:fldCharType="begin"/>
            </w:r>
            <w:r>
              <w:rPr>
                <w:noProof/>
                <w:webHidden/>
              </w:rPr>
              <w:instrText xml:space="preserve"> PAGEREF _Toc216376628 \h </w:instrText>
            </w:r>
            <w:r>
              <w:rPr>
                <w:noProof/>
                <w:webHidden/>
              </w:rPr>
            </w:r>
            <w:r>
              <w:rPr>
                <w:noProof/>
                <w:webHidden/>
              </w:rPr>
              <w:fldChar w:fldCharType="separate"/>
            </w:r>
            <w:r w:rsidR="000E3C34">
              <w:rPr>
                <w:noProof/>
                <w:webHidden/>
              </w:rPr>
              <w:t>3</w:t>
            </w:r>
            <w:r>
              <w:rPr>
                <w:noProof/>
                <w:webHidden/>
              </w:rPr>
              <w:fldChar w:fldCharType="end"/>
            </w:r>
          </w:hyperlink>
        </w:p>
        <w:p w14:paraId="07FC4895" w14:textId="310A4CDA"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29" w:history="1">
            <w:r w:rsidRPr="00F92D41">
              <w:rPr>
                <w:rStyle w:val="Hyperlink"/>
                <w:rFonts w:ascii="Arial" w:hAnsi="Arial" w:cs="Arial"/>
                <w:noProof/>
              </w:rPr>
              <w:t>Part 6—Information Privacy</w:t>
            </w:r>
            <w:r>
              <w:rPr>
                <w:noProof/>
                <w:webHidden/>
              </w:rPr>
              <w:tab/>
            </w:r>
            <w:r>
              <w:rPr>
                <w:noProof/>
                <w:webHidden/>
              </w:rPr>
              <w:fldChar w:fldCharType="begin"/>
            </w:r>
            <w:r>
              <w:rPr>
                <w:noProof/>
                <w:webHidden/>
              </w:rPr>
              <w:instrText xml:space="preserve"> PAGEREF _Toc216376629 \h </w:instrText>
            </w:r>
            <w:r>
              <w:rPr>
                <w:noProof/>
                <w:webHidden/>
              </w:rPr>
            </w:r>
            <w:r>
              <w:rPr>
                <w:noProof/>
                <w:webHidden/>
              </w:rPr>
              <w:fldChar w:fldCharType="separate"/>
            </w:r>
            <w:r w:rsidR="000E3C34">
              <w:rPr>
                <w:noProof/>
                <w:webHidden/>
              </w:rPr>
              <w:t>3</w:t>
            </w:r>
            <w:r>
              <w:rPr>
                <w:noProof/>
                <w:webHidden/>
              </w:rPr>
              <w:fldChar w:fldCharType="end"/>
            </w:r>
          </w:hyperlink>
        </w:p>
        <w:p w14:paraId="747937FE" w14:textId="11FB66A4"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0" w:history="1">
            <w:r w:rsidRPr="00F92D41">
              <w:rPr>
                <w:rStyle w:val="Hyperlink"/>
                <w:rFonts w:ascii="Arial" w:hAnsi="Arial" w:cs="Arial"/>
                <w:noProof/>
              </w:rPr>
              <w:t>Part 7—Right to Burial or Interment</w:t>
            </w:r>
            <w:r>
              <w:rPr>
                <w:noProof/>
                <w:webHidden/>
              </w:rPr>
              <w:tab/>
            </w:r>
            <w:r>
              <w:rPr>
                <w:noProof/>
                <w:webHidden/>
              </w:rPr>
              <w:fldChar w:fldCharType="begin"/>
            </w:r>
            <w:r>
              <w:rPr>
                <w:noProof/>
                <w:webHidden/>
              </w:rPr>
              <w:instrText xml:space="preserve"> PAGEREF _Toc216376630 \h </w:instrText>
            </w:r>
            <w:r>
              <w:rPr>
                <w:noProof/>
                <w:webHidden/>
              </w:rPr>
            </w:r>
            <w:r>
              <w:rPr>
                <w:noProof/>
                <w:webHidden/>
              </w:rPr>
              <w:fldChar w:fldCharType="separate"/>
            </w:r>
            <w:r w:rsidR="000E3C34">
              <w:rPr>
                <w:noProof/>
                <w:webHidden/>
              </w:rPr>
              <w:t>4</w:t>
            </w:r>
            <w:r>
              <w:rPr>
                <w:noProof/>
                <w:webHidden/>
              </w:rPr>
              <w:fldChar w:fldCharType="end"/>
            </w:r>
          </w:hyperlink>
        </w:p>
        <w:p w14:paraId="6966107E" w14:textId="0D7388C0"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1" w:history="1">
            <w:r w:rsidRPr="00F92D41">
              <w:rPr>
                <w:rStyle w:val="Hyperlink"/>
                <w:rFonts w:ascii="Arial" w:hAnsi="Arial" w:cs="Arial"/>
                <w:noProof/>
              </w:rPr>
              <w:t>Part 8—Maintenance and removal of graves, vaults, monuments etc.</w:t>
            </w:r>
            <w:r>
              <w:rPr>
                <w:noProof/>
                <w:webHidden/>
              </w:rPr>
              <w:tab/>
            </w:r>
            <w:r>
              <w:rPr>
                <w:noProof/>
                <w:webHidden/>
              </w:rPr>
              <w:fldChar w:fldCharType="begin"/>
            </w:r>
            <w:r>
              <w:rPr>
                <w:noProof/>
                <w:webHidden/>
              </w:rPr>
              <w:instrText xml:space="preserve"> PAGEREF _Toc216376631 \h </w:instrText>
            </w:r>
            <w:r>
              <w:rPr>
                <w:noProof/>
                <w:webHidden/>
              </w:rPr>
            </w:r>
            <w:r>
              <w:rPr>
                <w:noProof/>
                <w:webHidden/>
              </w:rPr>
              <w:fldChar w:fldCharType="separate"/>
            </w:r>
            <w:r w:rsidR="000E3C34">
              <w:rPr>
                <w:noProof/>
                <w:webHidden/>
              </w:rPr>
              <w:t>6</w:t>
            </w:r>
            <w:r>
              <w:rPr>
                <w:noProof/>
                <w:webHidden/>
              </w:rPr>
              <w:fldChar w:fldCharType="end"/>
            </w:r>
          </w:hyperlink>
        </w:p>
        <w:p w14:paraId="0B93B07B" w14:textId="7FB04C7F"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2" w:history="1">
            <w:r w:rsidRPr="00F92D41">
              <w:rPr>
                <w:rStyle w:val="Hyperlink"/>
                <w:rFonts w:ascii="Arial" w:hAnsi="Arial" w:cs="Arial"/>
                <w:noProof/>
              </w:rPr>
              <w:t>Part 9—Design and construction of monuments etc.</w:t>
            </w:r>
            <w:r>
              <w:rPr>
                <w:noProof/>
                <w:webHidden/>
              </w:rPr>
              <w:tab/>
            </w:r>
            <w:r>
              <w:rPr>
                <w:noProof/>
                <w:webHidden/>
              </w:rPr>
              <w:fldChar w:fldCharType="begin"/>
            </w:r>
            <w:r>
              <w:rPr>
                <w:noProof/>
                <w:webHidden/>
              </w:rPr>
              <w:instrText xml:space="preserve"> PAGEREF _Toc216376632 \h </w:instrText>
            </w:r>
            <w:r>
              <w:rPr>
                <w:noProof/>
                <w:webHidden/>
              </w:rPr>
            </w:r>
            <w:r>
              <w:rPr>
                <w:noProof/>
                <w:webHidden/>
              </w:rPr>
              <w:fldChar w:fldCharType="separate"/>
            </w:r>
            <w:r w:rsidR="000E3C34">
              <w:rPr>
                <w:noProof/>
                <w:webHidden/>
              </w:rPr>
              <w:t>6</w:t>
            </w:r>
            <w:r>
              <w:rPr>
                <w:noProof/>
                <w:webHidden/>
              </w:rPr>
              <w:fldChar w:fldCharType="end"/>
            </w:r>
          </w:hyperlink>
        </w:p>
        <w:p w14:paraId="3BE61814" w14:textId="13851AAF"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3" w:history="1">
            <w:r w:rsidRPr="00F92D41">
              <w:rPr>
                <w:rStyle w:val="Hyperlink"/>
                <w:rFonts w:ascii="Arial" w:hAnsi="Arial" w:cs="Arial"/>
                <w:noProof/>
              </w:rPr>
              <w:t>Part 10—Planting of trees, covering of graves, memorial areas etc.</w:t>
            </w:r>
            <w:r>
              <w:rPr>
                <w:noProof/>
                <w:webHidden/>
              </w:rPr>
              <w:tab/>
            </w:r>
            <w:r>
              <w:rPr>
                <w:noProof/>
                <w:webHidden/>
              </w:rPr>
              <w:fldChar w:fldCharType="begin"/>
            </w:r>
            <w:r>
              <w:rPr>
                <w:noProof/>
                <w:webHidden/>
              </w:rPr>
              <w:instrText xml:space="preserve"> PAGEREF _Toc216376633 \h </w:instrText>
            </w:r>
            <w:r>
              <w:rPr>
                <w:noProof/>
                <w:webHidden/>
              </w:rPr>
            </w:r>
            <w:r>
              <w:rPr>
                <w:noProof/>
                <w:webHidden/>
              </w:rPr>
              <w:fldChar w:fldCharType="separate"/>
            </w:r>
            <w:r w:rsidR="000E3C34">
              <w:rPr>
                <w:noProof/>
                <w:webHidden/>
              </w:rPr>
              <w:t>7</w:t>
            </w:r>
            <w:r>
              <w:rPr>
                <w:noProof/>
                <w:webHidden/>
              </w:rPr>
              <w:fldChar w:fldCharType="end"/>
            </w:r>
          </w:hyperlink>
        </w:p>
        <w:p w14:paraId="0536965B" w14:textId="44676206"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4" w:history="1">
            <w:r w:rsidRPr="00F92D41">
              <w:rPr>
                <w:rStyle w:val="Hyperlink"/>
                <w:rFonts w:ascii="Arial" w:hAnsi="Arial" w:cs="Arial"/>
                <w:noProof/>
              </w:rPr>
              <w:t>Part 11—Multiple burials in a grave or burial site</w:t>
            </w:r>
            <w:r>
              <w:rPr>
                <w:noProof/>
                <w:webHidden/>
              </w:rPr>
              <w:tab/>
            </w:r>
            <w:r>
              <w:rPr>
                <w:noProof/>
                <w:webHidden/>
              </w:rPr>
              <w:fldChar w:fldCharType="begin"/>
            </w:r>
            <w:r>
              <w:rPr>
                <w:noProof/>
                <w:webHidden/>
              </w:rPr>
              <w:instrText xml:space="preserve"> PAGEREF _Toc216376634 \h </w:instrText>
            </w:r>
            <w:r>
              <w:rPr>
                <w:noProof/>
                <w:webHidden/>
              </w:rPr>
            </w:r>
            <w:r>
              <w:rPr>
                <w:noProof/>
                <w:webHidden/>
              </w:rPr>
              <w:fldChar w:fldCharType="separate"/>
            </w:r>
            <w:r w:rsidR="000E3C34">
              <w:rPr>
                <w:noProof/>
                <w:webHidden/>
              </w:rPr>
              <w:t>7</w:t>
            </w:r>
            <w:r>
              <w:rPr>
                <w:noProof/>
                <w:webHidden/>
              </w:rPr>
              <w:fldChar w:fldCharType="end"/>
            </w:r>
          </w:hyperlink>
        </w:p>
        <w:p w14:paraId="1A32C16E" w14:textId="485224EC"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5" w:history="1">
            <w:r w:rsidRPr="00F92D41">
              <w:rPr>
                <w:rStyle w:val="Hyperlink"/>
                <w:rFonts w:ascii="Arial" w:hAnsi="Arial" w:cs="Arial"/>
                <w:noProof/>
              </w:rPr>
              <w:t>Part 12—Content of coffins delivered for cremation</w:t>
            </w:r>
            <w:r>
              <w:rPr>
                <w:noProof/>
                <w:webHidden/>
              </w:rPr>
              <w:tab/>
            </w:r>
            <w:r>
              <w:rPr>
                <w:noProof/>
                <w:webHidden/>
              </w:rPr>
              <w:fldChar w:fldCharType="begin"/>
            </w:r>
            <w:r>
              <w:rPr>
                <w:noProof/>
                <w:webHidden/>
              </w:rPr>
              <w:instrText xml:space="preserve"> PAGEREF _Toc216376635 \h </w:instrText>
            </w:r>
            <w:r>
              <w:rPr>
                <w:noProof/>
                <w:webHidden/>
              </w:rPr>
            </w:r>
            <w:r>
              <w:rPr>
                <w:noProof/>
                <w:webHidden/>
              </w:rPr>
              <w:fldChar w:fldCharType="separate"/>
            </w:r>
            <w:r w:rsidR="000E3C34">
              <w:rPr>
                <w:noProof/>
                <w:webHidden/>
              </w:rPr>
              <w:t>7</w:t>
            </w:r>
            <w:r>
              <w:rPr>
                <w:noProof/>
                <w:webHidden/>
              </w:rPr>
              <w:fldChar w:fldCharType="end"/>
            </w:r>
          </w:hyperlink>
        </w:p>
        <w:p w14:paraId="28335E6C" w14:textId="18F5210D"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6" w:history="1">
            <w:r w:rsidRPr="00F92D41">
              <w:rPr>
                <w:rStyle w:val="Hyperlink"/>
                <w:rFonts w:ascii="Arial" w:hAnsi="Arial" w:cs="Arial"/>
                <w:noProof/>
              </w:rPr>
              <w:t>Part 13—Handling of cremated remains</w:t>
            </w:r>
            <w:r>
              <w:rPr>
                <w:noProof/>
                <w:webHidden/>
              </w:rPr>
              <w:tab/>
            </w:r>
            <w:r>
              <w:rPr>
                <w:noProof/>
                <w:webHidden/>
              </w:rPr>
              <w:fldChar w:fldCharType="begin"/>
            </w:r>
            <w:r>
              <w:rPr>
                <w:noProof/>
                <w:webHidden/>
              </w:rPr>
              <w:instrText xml:space="preserve"> PAGEREF _Toc216376636 \h </w:instrText>
            </w:r>
            <w:r>
              <w:rPr>
                <w:noProof/>
                <w:webHidden/>
              </w:rPr>
            </w:r>
            <w:r>
              <w:rPr>
                <w:noProof/>
                <w:webHidden/>
              </w:rPr>
              <w:fldChar w:fldCharType="separate"/>
            </w:r>
            <w:r w:rsidR="000E3C34">
              <w:rPr>
                <w:noProof/>
                <w:webHidden/>
              </w:rPr>
              <w:t>9</w:t>
            </w:r>
            <w:r>
              <w:rPr>
                <w:noProof/>
                <w:webHidden/>
              </w:rPr>
              <w:fldChar w:fldCharType="end"/>
            </w:r>
          </w:hyperlink>
        </w:p>
        <w:p w14:paraId="55BA1752" w14:textId="18C2274E"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7" w:history="1">
            <w:r w:rsidRPr="00F92D41">
              <w:rPr>
                <w:rStyle w:val="Hyperlink"/>
                <w:rFonts w:ascii="Arial" w:hAnsi="Arial" w:cs="Arial"/>
                <w:noProof/>
              </w:rPr>
              <w:t>Part 14—Storage and identification</w:t>
            </w:r>
            <w:r>
              <w:rPr>
                <w:noProof/>
                <w:webHidden/>
              </w:rPr>
              <w:tab/>
            </w:r>
            <w:r>
              <w:rPr>
                <w:noProof/>
                <w:webHidden/>
              </w:rPr>
              <w:fldChar w:fldCharType="begin"/>
            </w:r>
            <w:r>
              <w:rPr>
                <w:noProof/>
                <w:webHidden/>
              </w:rPr>
              <w:instrText xml:space="preserve"> PAGEREF _Toc216376637 \h </w:instrText>
            </w:r>
            <w:r>
              <w:rPr>
                <w:noProof/>
                <w:webHidden/>
              </w:rPr>
            </w:r>
            <w:r>
              <w:rPr>
                <w:noProof/>
                <w:webHidden/>
              </w:rPr>
              <w:fldChar w:fldCharType="separate"/>
            </w:r>
            <w:r w:rsidR="000E3C34">
              <w:rPr>
                <w:noProof/>
                <w:webHidden/>
              </w:rPr>
              <w:t>9</w:t>
            </w:r>
            <w:r>
              <w:rPr>
                <w:noProof/>
                <w:webHidden/>
              </w:rPr>
              <w:fldChar w:fldCharType="end"/>
            </w:r>
          </w:hyperlink>
        </w:p>
        <w:p w14:paraId="5F1D8692" w14:textId="22DE9D00"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8" w:history="1">
            <w:r w:rsidRPr="00F92D41">
              <w:rPr>
                <w:rStyle w:val="Hyperlink"/>
                <w:rFonts w:ascii="Arial" w:hAnsi="Arial" w:cs="Arial"/>
                <w:noProof/>
              </w:rPr>
              <w:t>Part 15—Complaints and disputes</w:t>
            </w:r>
            <w:r>
              <w:rPr>
                <w:noProof/>
                <w:webHidden/>
              </w:rPr>
              <w:tab/>
            </w:r>
            <w:r>
              <w:rPr>
                <w:noProof/>
                <w:webHidden/>
              </w:rPr>
              <w:fldChar w:fldCharType="begin"/>
            </w:r>
            <w:r>
              <w:rPr>
                <w:noProof/>
                <w:webHidden/>
              </w:rPr>
              <w:instrText xml:space="preserve"> PAGEREF _Toc216376638 \h </w:instrText>
            </w:r>
            <w:r>
              <w:rPr>
                <w:noProof/>
                <w:webHidden/>
              </w:rPr>
            </w:r>
            <w:r>
              <w:rPr>
                <w:noProof/>
                <w:webHidden/>
              </w:rPr>
              <w:fldChar w:fldCharType="separate"/>
            </w:r>
            <w:r w:rsidR="000E3C34">
              <w:rPr>
                <w:noProof/>
                <w:webHidden/>
              </w:rPr>
              <w:t>11</w:t>
            </w:r>
            <w:r>
              <w:rPr>
                <w:noProof/>
                <w:webHidden/>
              </w:rPr>
              <w:fldChar w:fldCharType="end"/>
            </w:r>
          </w:hyperlink>
        </w:p>
        <w:p w14:paraId="0AC06A75" w14:textId="61941CEE"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39" w:history="1">
            <w:r w:rsidRPr="00F92D41">
              <w:rPr>
                <w:rStyle w:val="Hyperlink"/>
                <w:rFonts w:ascii="Arial" w:hAnsi="Arial" w:cs="Arial"/>
                <w:noProof/>
              </w:rPr>
              <w:t>Part 16—Reporting requirements</w:t>
            </w:r>
            <w:r>
              <w:rPr>
                <w:noProof/>
                <w:webHidden/>
              </w:rPr>
              <w:tab/>
            </w:r>
            <w:r>
              <w:rPr>
                <w:noProof/>
                <w:webHidden/>
              </w:rPr>
              <w:fldChar w:fldCharType="begin"/>
            </w:r>
            <w:r>
              <w:rPr>
                <w:noProof/>
                <w:webHidden/>
              </w:rPr>
              <w:instrText xml:space="preserve"> PAGEREF _Toc216376639 \h </w:instrText>
            </w:r>
            <w:r>
              <w:rPr>
                <w:noProof/>
                <w:webHidden/>
              </w:rPr>
            </w:r>
            <w:r>
              <w:rPr>
                <w:noProof/>
                <w:webHidden/>
              </w:rPr>
              <w:fldChar w:fldCharType="separate"/>
            </w:r>
            <w:r w:rsidR="000E3C34">
              <w:rPr>
                <w:noProof/>
                <w:webHidden/>
              </w:rPr>
              <w:t>12</w:t>
            </w:r>
            <w:r>
              <w:rPr>
                <w:noProof/>
                <w:webHidden/>
              </w:rPr>
              <w:fldChar w:fldCharType="end"/>
            </w:r>
          </w:hyperlink>
        </w:p>
        <w:p w14:paraId="12C0AEB3" w14:textId="31B7EBE4"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40" w:history="1">
            <w:r w:rsidRPr="00F92D41">
              <w:rPr>
                <w:rStyle w:val="Hyperlink"/>
                <w:rFonts w:ascii="Arial" w:hAnsi="Arial" w:cs="Arial"/>
                <w:noProof/>
              </w:rPr>
              <w:t>Part 17—Access requirements</w:t>
            </w:r>
            <w:r>
              <w:rPr>
                <w:noProof/>
                <w:webHidden/>
              </w:rPr>
              <w:tab/>
            </w:r>
            <w:r>
              <w:rPr>
                <w:noProof/>
                <w:webHidden/>
              </w:rPr>
              <w:fldChar w:fldCharType="begin"/>
            </w:r>
            <w:r>
              <w:rPr>
                <w:noProof/>
                <w:webHidden/>
              </w:rPr>
              <w:instrText xml:space="preserve"> PAGEREF _Toc216376640 \h </w:instrText>
            </w:r>
            <w:r>
              <w:rPr>
                <w:noProof/>
                <w:webHidden/>
              </w:rPr>
            </w:r>
            <w:r>
              <w:rPr>
                <w:noProof/>
                <w:webHidden/>
              </w:rPr>
              <w:fldChar w:fldCharType="separate"/>
            </w:r>
            <w:r w:rsidR="000E3C34">
              <w:rPr>
                <w:noProof/>
                <w:webHidden/>
              </w:rPr>
              <w:t>12</w:t>
            </w:r>
            <w:r>
              <w:rPr>
                <w:noProof/>
                <w:webHidden/>
              </w:rPr>
              <w:fldChar w:fldCharType="end"/>
            </w:r>
          </w:hyperlink>
        </w:p>
        <w:p w14:paraId="04FAB23E" w14:textId="193F418E" w:rsidR="00FF575D" w:rsidRDefault="00FF575D">
          <w:pPr>
            <w:pStyle w:val="TOC1"/>
            <w:tabs>
              <w:tab w:val="right" w:leader="dot" w:pos="8638"/>
            </w:tabs>
            <w:rPr>
              <w:rFonts w:asciiTheme="minorHAnsi" w:eastAsiaTheme="minorEastAsia" w:hAnsiTheme="minorHAnsi" w:cstheme="minorBidi"/>
              <w:noProof/>
              <w:kern w:val="2"/>
              <w:lang w:eastAsia="en-AU"/>
              <w14:ligatures w14:val="standardContextual"/>
            </w:rPr>
          </w:pPr>
          <w:hyperlink w:anchor="_Toc216376641" w:history="1">
            <w:r w:rsidRPr="00F92D41">
              <w:rPr>
                <w:rStyle w:val="Hyperlink"/>
                <w:rFonts w:ascii="Arial" w:hAnsi="Arial" w:cs="Arial"/>
                <w:noProof/>
              </w:rPr>
              <w:t>Dictionary</w:t>
            </w:r>
            <w:r>
              <w:rPr>
                <w:noProof/>
                <w:webHidden/>
              </w:rPr>
              <w:tab/>
            </w:r>
            <w:r>
              <w:rPr>
                <w:noProof/>
                <w:webHidden/>
              </w:rPr>
              <w:fldChar w:fldCharType="begin"/>
            </w:r>
            <w:r>
              <w:rPr>
                <w:noProof/>
                <w:webHidden/>
              </w:rPr>
              <w:instrText xml:space="preserve"> PAGEREF _Toc216376641 \h </w:instrText>
            </w:r>
            <w:r>
              <w:rPr>
                <w:noProof/>
                <w:webHidden/>
              </w:rPr>
            </w:r>
            <w:r>
              <w:rPr>
                <w:noProof/>
                <w:webHidden/>
              </w:rPr>
              <w:fldChar w:fldCharType="separate"/>
            </w:r>
            <w:r w:rsidR="000E3C34">
              <w:rPr>
                <w:noProof/>
                <w:webHidden/>
              </w:rPr>
              <w:t>13</w:t>
            </w:r>
            <w:r>
              <w:rPr>
                <w:noProof/>
                <w:webHidden/>
              </w:rPr>
              <w:fldChar w:fldCharType="end"/>
            </w:r>
          </w:hyperlink>
        </w:p>
        <w:p w14:paraId="6DDD2D71" w14:textId="2094A441" w:rsidR="009117C1" w:rsidRDefault="009117C1">
          <w:r>
            <w:rPr>
              <w:b/>
              <w:bCs/>
              <w:noProof/>
            </w:rPr>
            <w:fldChar w:fldCharType="end"/>
          </w:r>
        </w:p>
      </w:sdtContent>
    </w:sdt>
    <w:p w14:paraId="00499747" w14:textId="77777777" w:rsidR="009117C1" w:rsidRDefault="009117C1" w:rsidP="009117C1"/>
    <w:p w14:paraId="5BF4DAA3" w14:textId="74B1D546" w:rsidR="009117C1" w:rsidRDefault="009117C1" w:rsidP="00A50D2F">
      <w:r>
        <w:br w:type="page"/>
      </w:r>
    </w:p>
    <w:p w14:paraId="16095B94" w14:textId="51FF57AD" w:rsidR="00C83A0D" w:rsidRDefault="009117C1" w:rsidP="00D437DA">
      <w:pPr>
        <w:pStyle w:val="Heading1"/>
        <w:spacing w:before="480"/>
        <w:ind w:left="567" w:hanging="567"/>
        <w:rPr>
          <w:rFonts w:ascii="Arial" w:hAnsi="Arial" w:cs="Arial"/>
          <w:sz w:val="24"/>
          <w:szCs w:val="24"/>
        </w:rPr>
      </w:pPr>
      <w:bookmarkStart w:id="1" w:name="_Toc216376624"/>
      <w:r>
        <w:rPr>
          <w:rFonts w:ascii="Arial" w:hAnsi="Arial" w:cs="Arial"/>
          <w:sz w:val="24"/>
          <w:szCs w:val="24"/>
        </w:rPr>
        <w:lastRenderedPageBreak/>
        <w:t xml:space="preserve">Part </w:t>
      </w:r>
      <w:r w:rsidR="00C83A0D">
        <w:rPr>
          <w:rFonts w:ascii="Arial" w:hAnsi="Arial" w:cs="Arial"/>
          <w:sz w:val="24"/>
          <w:szCs w:val="24"/>
        </w:rPr>
        <w:t>1</w:t>
      </w:r>
      <w:r w:rsidRPr="009117C1">
        <w:rPr>
          <w:rFonts w:ascii="Arial" w:hAnsi="Arial" w:cs="Arial"/>
          <w:sz w:val="24"/>
          <w:szCs w:val="24"/>
        </w:rPr>
        <w:t>—</w:t>
      </w:r>
      <w:r w:rsidR="00C83A0D">
        <w:rPr>
          <w:rFonts w:ascii="Arial" w:hAnsi="Arial" w:cs="Arial"/>
          <w:sz w:val="24"/>
          <w:szCs w:val="24"/>
        </w:rPr>
        <w:t>Background</w:t>
      </w:r>
      <w:bookmarkEnd w:id="1"/>
    </w:p>
    <w:p w14:paraId="402D9AFF" w14:textId="039241C4" w:rsidR="00C83A0D" w:rsidRPr="00AA1E39" w:rsidRDefault="004A64A4" w:rsidP="004A64A4">
      <w:pPr>
        <w:spacing w:before="200"/>
        <w:ind w:left="567" w:hanging="567"/>
        <w:rPr>
          <w:spacing w:val="-2"/>
        </w:rPr>
      </w:pPr>
      <w:r>
        <w:t>1.1</w:t>
      </w:r>
      <w:r>
        <w:tab/>
      </w:r>
      <w:r w:rsidR="00C83A0D" w:rsidRPr="00AA1E39">
        <w:rPr>
          <w:spacing w:val="-2"/>
        </w:rPr>
        <w:t>This Code of Practice</w:t>
      </w:r>
      <w:r w:rsidR="00D5230C" w:rsidRPr="00AA1E39">
        <w:rPr>
          <w:spacing w:val="-2"/>
        </w:rPr>
        <w:t xml:space="preserve"> (the Code)</w:t>
      </w:r>
      <w:r w:rsidR="00C83A0D" w:rsidRPr="00AA1E39">
        <w:rPr>
          <w:spacing w:val="-2"/>
        </w:rPr>
        <w:t xml:space="preserve"> has been made under section 123 of the </w:t>
      </w:r>
      <w:r w:rsidR="00C83A0D" w:rsidRPr="00AA1E39">
        <w:rPr>
          <w:i/>
          <w:iCs/>
          <w:spacing w:val="-2"/>
        </w:rPr>
        <w:t>Cemeteries and Crematoria Act 2020</w:t>
      </w:r>
      <w:r w:rsidR="00C83A0D" w:rsidRPr="00AA1E39">
        <w:rPr>
          <w:spacing w:val="-2"/>
        </w:rPr>
        <w:t xml:space="preserve"> </w:t>
      </w:r>
      <w:r w:rsidR="00D5230C" w:rsidRPr="00AA1E39">
        <w:rPr>
          <w:spacing w:val="-2"/>
        </w:rPr>
        <w:t xml:space="preserve">(the Act) </w:t>
      </w:r>
      <w:r w:rsidR="00C83A0D" w:rsidRPr="00AA1E39">
        <w:rPr>
          <w:spacing w:val="-2"/>
        </w:rPr>
        <w:t xml:space="preserve">and should be read in conjunction with the Act and </w:t>
      </w:r>
      <w:r w:rsidR="00D5230C" w:rsidRPr="00AA1E39">
        <w:rPr>
          <w:spacing w:val="-2"/>
        </w:rPr>
        <w:t xml:space="preserve">any </w:t>
      </w:r>
      <w:r w:rsidR="00C83A0D" w:rsidRPr="00AA1E39">
        <w:rPr>
          <w:spacing w:val="-2"/>
        </w:rPr>
        <w:t>Regulations</w:t>
      </w:r>
      <w:r w:rsidR="00D5230C" w:rsidRPr="00AA1E39">
        <w:rPr>
          <w:spacing w:val="-2"/>
        </w:rPr>
        <w:t xml:space="preserve"> made under the Act</w:t>
      </w:r>
      <w:r w:rsidR="00C83A0D" w:rsidRPr="00AA1E39">
        <w:rPr>
          <w:spacing w:val="-2"/>
        </w:rPr>
        <w:t>.</w:t>
      </w:r>
    </w:p>
    <w:p w14:paraId="2CF5A370" w14:textId="77777777" w:rsidR="00706C34" w:rsidRPr="00706C34" w:rsidRDefault="00706C34" w:rsidP="00706C34">
      <w:pPr>
        <w:pStyle w:val="Heading1"/>
        <w:spacing w:before="480"/>
        <w:ind w:left="567" w:hanging="567"/>
        <w:rPr>
          <w:rFonts w:ascii="Arial" w:hAnsi="Arial" w:cs="Arial"/>
        </w:rPr>
      </w:pPr>
      <w:bookmarkStart w:id="2" w:name="_Toc216376625"/>
      <w:r w:rsidRPr="00706C34">
        <w:rPr>
          <w:rFonts w:ascii="Arial" w:hAnsi="Arial" w:cs="Arial"/>
          <w:sz w:val="24"/>
          <w:szCs w:val="24"/>
        </w:rPr>
        <w:t>Part 2</w:t>
      </w:r>
      <w:r w:rsidRPr="009117C1">
        <w:rPr>
          <w:rFonts w:ascii="Arial" w:hAnsi="Arial" w:cs="Arial"/>
          <w:sz w:val="24"/>
          <w:szCs w:val="24"/>
        </w:rPr>
        <w:t>—</w:t>
      </w:r>
      <w:r w:rsidRPr="00706C34">
        <w:rPr>
          <w:rFonts w:ascii="Arial" w:hAnsi="Arial" w:cs="Arial"/>
          <w:sz w:val="24"/>
          <w:szCs w:val="24"/>
        </w:rPr>
        <w:t>Objectives</w:t>
      </w:r>
      <w:bookmarkEnd w:id="2"/>
    </w:p>
    <w:p w14:paraId="668BBFF9" w14:textId="77777777" w:rsidR="00706C34" w:rsidRDefault="00706C34" w:rsidP="00706C34">
      <w:pPr>
        <w:spacing w:before="200"/>
        <w:ind w:left="567" w:hanging="567"/>
      </w:pPr>
      <w:r>
        <w:t>2.1</w:t>
      </w:r>
      <w:r>
        <w:tab/>
        <w:t>The objectives of this code of practice are to:</w:t>
      </w:r>
    </w:p>
    <w:p w14:paraId="7C41F7D5" w14:textId="77777777" w:rsidR="00430C2B" w:rsidRDefault="00430C2B" w:rsidP="00F25FA3">
      <w:pPr>
        <w:pStyle w:val="ListParagraph"/>
        <w:numPr>
          <w:ilvl w:val="0"/>
          <w:numId w:val="1"/>
        </w:numPr>
        <w:spacing w:before="120"/>
        <w:ind w:left="1134" w:hanging="567"/>
        <w:contextualSpacing w:val="0"/>
      </w:pPr>
      <w:r w:rsidRPr="00430C2B">
        <w:t>recognising the rights of people to the dignified and respectful treatment of their human remains and the human remains of their loved ones</w:t>
      </w:r>
      <w:r>
        <w:t>.</w:t>
      </w:r>
    </w:p>
    <w:p w14:paraId="1A50ADD1" w14:textId="01D24F89" w:rsidR="00706C34" w:rsidRDefault="00706C34" w:rsidP="00F25FA3">
      <w:pPr>
        <w:pStyle w:val="ListParagraph"/>
        <w:numPr>
          <w:ilvl w:val="0"/>
          <w:numId w:val="1"/>
        </w:numPr>
        <w:spacing w:before="120"/>
        <w:ind w:left="1134" w:hanging="567"/>
        <w:contextualSpacing w:val="0"/>
      </w:pPr>
      <w:r>
        <w:t>encourage a fair and equitable environment for the sale and supply of memorialisation goods and services.</w:t>
      </w:r>
    </w:p>
    <w:p w14:paraId="2428F628" w14:textId="77777777" w:rsidR="00706C34" w:rsidRDefault="00706C34" w:rsidP="00AA1E39">
      <w:pPr>
        <w:pStyle w:val="ListParagraph"/>
        <w:numPr>
          <w:ilvl w:val="0"/>
          <w:numId w:val="1"/>
        </w:numPr>
        <w:spacing w:before="120"/>
        <w:ind w:left="1134" w:right="-114" w:hanging="567"/>
        <w:contextualSpacing w:val="0"/>
      </w:pPr>
      <w:r>
        <w:t>provide for the operation of a consistent and coherent regime for governance and regulation of cemeteries and crematoria.</w:t>
      </w:r>
    </w:p>
    <w:p w14:paraId="52781E18" w14:textId="77777777" w:rsidR="00706C34" w:rsidRDefault="00706C34" w:rsidP="00F25FA3">
      <w:pPr>
        <w:pStyle w:val="ListParagraph"/>
        <w:numPr>
          <w:ilvl w:val="0"/>
          <w:numId w:val="1"/>
        </w:numPr>
        <w:spacing w:before="120"/>
        <w:ind w:left="1134" w:hanging="567"/>
        <w:contextualSpacing w:val="0"/>
      </w:pPr>
      <w:r>
        <w:t>ensure that operators demonstrate satisfactory levels of accountability, transparency and integrity.</w:t>
      </w:r>
    </w:p>
    <w:p w14:paraId="65275615" w14:textId="77777777" w:rsidR="00706C34" w:rsidRDefault="00706C34" w:rsidP="00F25FA3">
      <w:pPr>
        <w:pStyle w:val="ListParagraph"/>
        <w:numPr>
          <w:ilvl w:val="0"/>
          <w:numId w:val="1"/>
        </w:numPr>
        <w:spacing w:before="120"/>
        <w:ind w:left="1134" w:hanging="567"/>
        <w:contextualSpacing w:val="0"/>
      </w:pPr>
      <w:r>
        <w:t>provide certainty for consumers.</w:t>
      </w:r>
    </w:p>
    <w:p w14:paraId="311E5BE4" w14:textId="77777777" w:rsidR="00706C34" w:rsidRDefault="00706C34" w:rsidP="00F25FA3">
      <w:pPr>
        <w:pStyle w:val="ListParagraph"/>
        <w:numPr>
          <w:ilvl w:val="0"/>
          <w:numId w:val="1"/>
        </w:numPr>
        <w:spacing w:before="120"/>
        <w:ind w:left="1134" w:hanging="567"/>
        <w:contextualSpacing w:val="0"/>
      </w:pPr>
      <w:r>
        <w:t>promote industry compliance with applicable legislation.</w:t>
      </w:r>
    </w:p>
    <w:p w14:paraId="6D871D6F" w14:textId="77777777" w:rsidR="00643DA9" w:rsidRPr="00706C34" w:rsidRDefault="00643DA9" w:rsidP="00643DA9">
      <w:pPr>
        <w:pStyle w:val="Heading1"/>
        <w:spacing w:before="480"/>
        <w:ind w:left="567" w:hanging="567"/>
        <w:rPr>
          <w:rFonts w:ascii="Arial" w:hAnsi="Arial" w:cs="Arial"/>
        </w:rPr>
      </w:pPr>
      <w:bookmarkStart w:id="3" w:name="_Toc216376626"/>
      <w:r>
        <w:rPr>
          <w:rFonts w:ascii="Arial" w:hAnsi="Arial" w:cs="Arial"/>
          <w:sz w:val="24"/>
          <w:szCs w:val="24"/>
        </w:rPr>
        <w:t>Part 3</w:t>
      </w:r>
      <w:r w:rsidRPr="009117C1">
        <w:rPr>
          <w:rFonts w:ascii="Arial" w:hAnsi="Arial" w:cs="Arial"/>
          <w:sz w:val="24"/>
          <w:szCs w:val="24"/>
        </w:rPr>
        <w:t>—</w:t>
      </w:r>
      <w:r>
        <w:rPr>
          <w:rFonts w:ascii="Arial" w:hAnsi="Arial" w:cs="Arial"/>
          <w:sz w:val="24"/>
          <w:szCs w:val="24"/>
        </w:rPr>
        <w:t>Application of the Code</w:t>
      </w:r>
      <w:bookmarkEnd w:id="3"/>
    </w:p>
    <w:p w14:paraId="73811785" w14:textId="77777777" w:rsidR="00643DA9" w:rsidRDefault="00643DA9" w:rsidP="00643DA9">
      <w:pPr>
        <w:spacing w:before="200"/>
        <w:ind w:left="567" w:hanging="567"/>
      </w:pPr>
      <w:r>
        <w:t>3.1</w:t>
      </w:r>
      <w:r>
        <w:tab/>
        <w:t>The Code outlines the operating requirements that apply to all cemeteries and crematoria in the ACT, whether public or private.</w:t>
      </w:r>
    </w:p>
    <w:p w14:paraId="1C7A3A58" w14:textId="4FA2D10C" w:rsidR="00643DA9" w:rsidRPr="00AA1E39" w:rsidRDefault="00643DA9" w:rsidP="00AA1E39">
      <w:pPr>
        <w:spacing w:before="200"/>
        <w:ind w:left="567" w:right="-114" w:hanging="567"/>
        <w:rPr>
          <w:spacing w:val="-2"/>
        </w:rPr>
      </w:pPr>
      <w:r>
        <w:t>3.2</w:t>
      </w:r>
      <w:r>
        <w:tab/>
      </w:r>
      <w:r w:rsidRPr="00AA1E39">
        <w:rPr>
          <w:spacing w:val="-2"/>
        </w:rPr>
        <w:t xml:space="preserve">Each licensee will maintain appropriate records as evidence of compliance with the </w:t>
      </w:r>
      <w:r w:rsidR="00EA5BC6" w:rsidRPr="00AA1E39">
        <w:rPr>
          <w:spacing w:val="-2"/>
        </w:rPr>
        <w:t>Act</w:t>
      </w:r>
      <w:r w:rsidRPr="00AA1E39">
        <w:rPr>
          <w:spacing w:val="-2"/>
        </w:rPr>
        <w:t>.</w:t>
      </w:r>
    </w:p>
    <w:p w14:paraId="181CF154" w14:textId="77777777" w:rsidR="00643DA9" w:rsidRDefault="00643DA9" w:rsidP="00AA1E39">
      <w:pPr>
        <w:spacing w:before="200"/>
        <w:ind w:left="567" w:right="-114" w:hanging="567"/>
      </w:pPr>
      <w:r>
        <w:t>3.3</w:t>
      </w:r>
      <w:r>
        <w:tab/>
        <w:t>Some obligations under this Code replicate obligations in other laws. It is the responsibility of licensees to be aware of their obligations under all relevant laws.</w:t>
      </w:r>
    </w:p>
    <w:p w14:paraId="3B025CA3" w14:textId="3C605207" w:rsidR="00AF29C9" w:rsidRPr="00EE3DF4" w:rsidRDefault="00643DA9" w:rsidP="00EE3DF4">
      <w:pPr>
        <w:spacing w:before="200"/>
        <w:ind w:left="567" w:hanging="567"/>
      </w:pPr>
      <w:r>
        <w:t>3.4</w:t>
      </w:r>
      <w:r>
        <w:tab/>
        <w:t>The Code is a dynamic document that will be adjusted to address changing circumstances and new practices of licensees.</w:t>
      </w:r>
    </w:p>
    <w:p w14:paraId="7DA66E9F" w14:textId="4D33103A" w:rsidR="00643DA9" w:rsidRPr="00796501" w:rsidRDefault="00643DA9" w:rsidP="00643DA9">
      <w:pPr>
        <w:pStyle w:val="Heading1"/>
        <w:spacing w:before="480"/>
        <w:ind w:left="567" w:hanging="567"/>
        <w:rPr>
          <w:rFonts w:ascii="Arial" w:hAnsi="Arial" w:cs="Arial"/>
          <w:sz w:val="24"/>
          <w:szCs w:val="24"/>
        </w:rPr>
      </w:pPr>
      <w:bookmarkStart w:id="4" w:name="_Toc216376627"/>
      <w:r w:rsidRPr="00643DA9">
        <w:rPr>
          <w:rFonts w:ascii="Arial" w:hAnsi="Arial" w:cs="Arial"/>
          <w:sz w:val="24"/>
          <w:szCs w:val="24"/>
        </w:rPr>
        <w:t xml:space="preserve">Part </w:t>
      </w:r>
      <w:r w:rsidR="00EA5BC6">
        <w:rPr>
          <w:rFonts w:ascii="Arial" w:hAnsi="Arial" w:cs="Arial"/>
          <w:sz w:val="24"/>
          <w:szCs w:val="24"/>
        </w:rPr>
        <w:t>4</w:t>
      </w:r>
      <w:r w:rsidRPr="009117C1">
        <w:rPr>
          <w:rFonts w:ascii="Arial" w:hAnsi="Arial" w:cs="Arial"/>
          <w:sz w:val="24"/>
          <w:szCs w:val="24"/>
        </w:rPr>
        <w:t>—</w:t>
      </w:r>
      <w:r w:rsidRPr="00796501">
        <w:rPr>
          <w:rFonts w:ascii="Arial" w:hAnsi="Arial" w:cs="Arial"/>
          <w:sz w:val="24"/>
          <w:szCs w:val="24"/>
        </w:rPr>
        <w:t>Professional Conduct</w:t>
      </w:r>
      <w:bookmarkEnd w:id="4"/>
    </w:p>
    <w:p w14:paraId="74EEBD00" w14:textId="3890DE71" w:rsidR="00643DA9" w:rsidRDefault="00EA5BC6" w:rsidP="00643DA9">
      <w:pPr>
        <w:spacing w:before="200"/>
        <w:ind w:left="567" w:hanging="567"/>
      </w:pPr>
      <w:r>
        <w:t>4</w:t>
      </w:r>
      <w:r w:rsidR="00643DA9">
        <w:t>.1</w:t>
      </w:r>
      <w:r w:rsidR="00643DA9">
        <w:tab/>
      </w:r>
      <w:r w:rsidR="00643DA9" w:rsidRPr="00FB7937">
        <w:t>Operators will:</w:t>
      </w:r>
    </w:p>
    <w:p w14:paraId="05D590EE" w14:textId="77777777" w:rsidR="00643DA9" w:rsidRDefault="00643DA9" w:rsidP="00AA1E39">
      <w:pPr>
        <w:pStyle w:val="ListParagraph"/>
        <w:numPr>
          <w:ilvl w:val="0"/>
          <w:numId w:val="4"/>
        </w:numPr>
        <w:spacing w:before="120"/>
        <w:ind w:left="1134" w:right="-114" w:hanging="567"/>
        <w:contextualSpacing w:val="0"/>
      </w:pPr>
      <w:r w:rsidRPr="00FB7937">
        <w:t xml:space="preserve">act in accordance with the values and objectives of this code, and not lessen the standing of the </w:t>
      </w:r>
      <w:r>
        <w:t>ACT</w:t>
      </w:r>
      <w:r w:rsidRPr="00FB7937">
        <w:t xml:space="preserve"> interment industry or bring the industry into disrepute</w:t>
      </w:r>
      <w:r>
        <w:t>;</w:t>
      </w:r>
    </w:p>
    <w:p w14:paraId="6D25AB89" w14:textId="38343E90" w:rsidR="00643DA9" w:rsidRDefault="00643DA9" w:rsidP="00F25FA3">
      <w:pPr>
        <w:pStyle w:val="ListParagraph"/>
        <w:numPr>
          <w:ilvl w:val="0"/>
          <w:numId w:val="4"/>
        </w:numPr>
        <w:spacing w:before="120"/>
        <w:ind w:left="1134" w:hanging="567"/>
        <w:contextualSpacing w:val="0"/>
      </w:pPr>
      <w:r w:rsidRPr="00FB7937">
        <w:t xml:space="preserve">comply with all relevant </w:t>
      </w:r>
      <w:r>
        <w:t>territory</w:t>
      </w:r>
      <w:r w:rsidRPr="00FB7937">
        <w:t xml:space="preserve"> and federal laws in conducting their activities</w:t>
      </w:r>
      <w:r>
        <w:t>;</w:t>
      </w:r>
    </w:p>
    <w:p w14:paraId="5932A5FF" w14:textId="77777777" w:rsidR="00643DA9" w:rsidRDefault="00643DA9" w:rsidP="00AA1E39">
      <w:pPr>
        <w:pStyle w:val="ListParagraph"/>
        <w:keepNext/>
        <w:numPr>
          <w:ilvl w:val="0"/>
          <w:numId w:val="4"/>
        </w:numPr>
        <w:spacing w:before="120"/>
        <w:ind w:left="1134" w:hanging="567"/>
        <w:contextualSpacing w:val="0"/>
      </w:pPr>
      <w:r>
        <w:lastRenderedPageBreak/>
        <w:t>m</w:t>
      </w:r>
      <w:r w:rsidRPr="00FB7937">
        <w:t>aintain the privacy and confidentiality of clients and the deceased</w:t>
      </w:r>
      <w:r>
        <w:t>;</w:t>
      </w:r>
    </w:p>
    <w:p w14:paraId="071711F7" w14:textId="4750EA43" w:rsidR="00643DA9" w:rsidRDefault="00643DA9" w:rsidP="00F25FA3">
      <w:pPr>
        <w:pStyle w:val="ListParagraph"/>
        <w:numPr>
          <w:ilvl w:val="0"/>
          <w:numId w:val="4"/>
        </w:numPr>
        <w:spacing w:before="120"/>
        <w:ind w:left="1134" w:hanging="567"/>
        <w:contextualSpacing w:val="0"/>
      </w:pPr>
      <w:r w:rsidRPr="00FB7937">
        <w:t xml:space="preserve">treat clients, the deceased, </w:t>
      </w:r>
      <w:r w:rsidR="00D31BBD">
        <w:t>stakeholders</w:t>
      </w:r>
      <w:r w:rsidR="00D31BBD" w:rsidRPr="00FB7937">
        <w:t xml:space="preserve"> </w:t>
      </w:r>
      <w:r w:rsidRPr="00FB7937">
        <w:t>and the community with respect, dignity and compassion</w:t>
      </w:r>
      <w:r>
        <w:t>;</w:t>
      </w:r>
    </w:p>
    <w:p w14:paraId="1B18DA8B" w14:textId="4D5713C1" w:rsidR="00643DA9" w:rsidRDefault="00643DA9" w:rsidP="00F25FA3">
      <w:pPr>
        <w:pStyle w:val="ListParagraph"/>
        <w:numPr>
          <w:ilvl w:val="0"/>
          <w:numId w:val="4"/>
        </w:numPr>
        <w:spacing w:before="120"/>
        <w:ind w:left="1134" w:hanging="567"/>
        <w:contextualSpacing w:val="0"/>
      </w:pPr>
      <w:r w:rsidRPr="00FB7937">
        <w:t xml:space="preserve">be respectful of the cultural and religious beliefs and practices of clients, </w:t>
      </w:r>
      <w:r w:rsidR="00EA5BC6">
        <w:t>st</w:t>
      </w:r>
      <w:r w:rsidR="00D31BBD">
        <w:t>a</w:t>
      </w:r>
      <w:r w:rsidR="00EA5BC6">
        <w:t>k</w:t>
      </w:r>
      <w:r w:rsidR="00D31BBD">
        <w:t>e</w:t>
      </w:r>
      <w:r w:rsidR="00EA5BC6">
        <w:t>holders</w:t>
      </w:r>
      <w:r w:rsidR="00EA5BC6" w:rsidRPr="00FB7937">
        <w:t xml:space="preserve"> </w:t>
      </w:r>
      <w:r w:rsidRPr="00FB7937">
        <w:t>and the community</w:t>
      </w:r>
      <w:r>
        <w:t>;</w:t>
      </w:r>
    </w:p>
    <w:p w14:paraId="2384C79C" w14:textId="7E664A58" w:rsidR="00643DA9" w:rsidRDefault="00643DA9" w:rsidP="00F25FA3">
      <w:pPr>
        <w:pStyle w:val="ListParagraph"/>
        <w:numPr>
          <w:ilvl w:val="0"/>
          <w:numId w:val="4"/>
        </w:numPr>
        <w:spacing w:before="120"/>
        <w:ind w:left="1134" w:hanging="567"/>
        <w:contextualSpacing w:val="0"/>
      </w:pPr>
      <w:r w:rsidRPr="00FB7937">
        <w:t xml:space="preserve">not deceive, defraud or otherwise harm clients, </w:t>
      </w:r>
      <w:r w:rsidR="00EA5BC6">
        <w:t>stakeholders</w:t>
      </w:r>
      <w:r w:rsidR="00EA5BC6" w:rsidRPr="00FB7937">
        <w:t xml:space="preserve"> </w:t>
      </w:r>
      <w:r w:rsidRPr="00FB7937">
        <w:t>or the community</w:t>
      </w:r>
      <w:r>
        <w:t>;</w:t>
      </w:r>
    </w:p>
    <w:p w14:paraId="37EA7F98" w14:textId="77777777" w:rsidR="00643DA9" w:rsidRDefault="00643DA9" w:rsidP="00F25FA3">
      <w:pPr>
        <w:pStyle w:val="ListParagraph"/>
        <w:numPr>
          <w:ilvl w:val="0"/>
          <w:numId w:val="4"/>
        </w:numPr>
        <w:spacing w:before="120"/>
        <w:ind w:left="1134" w:hanging="567"/>
        <w:contextualSpacing w:val="0"/>
      </w:pPr>
      <w:r w:rsidRPr="00FB7937">
        <w:t>conduct their business with competency and integrity</w:t>
      </w:r>
      <w:r>
        <w:t>;</w:t>
      </w:r>
    </w:p>
    <w:p w14:paraId="3A2DAE7B" w14:textId="197946AB" w:rsidR="00643DA9" w:rsidRPr="00AA1E39" w:rsidRDefault="00643DA9" w:rsidP="00AA1E39">
      <w:pPr>
        <w:pStyle w:val="ListParagraph"/>
        <w:numPr>
          <w:ilvl w:val="0"/>
          <w:numId w:val="4"/>
        </w:numPr>
        <w:spacing w:before="120"/>
        <w:ind w:left="1134" w:right="-114" w:hanging="567"/>
        <w:contextualSpacing w:val="0"/>
        <w:rPr>
          <w:spacing w:val="-2"/>
        </w:rPr>
      </w:pPr>
      <w:r w:rsidRPr="00AA1E39">
        <w:rPr>
          <w:spacing w:val="-2"/>
        </w:rPr>
        <w:t xml:space="preserve">not discriminate against clients, the deceased, </w:t>
      </w:r>
      <w:r w:rsidR="00EA5BC6" w:rsidRPr="00AA1E39">
        <w:rPr>
          <w:spacing w:val="-2"/>
        </w:rPr>
        <w:t xml:space="preserve">stakeholders </w:t>
      </w:r>
      <w:r w:rsidRPr="00AA1E39">
        <w:rPr>
          <w:spacing w:val="-2"/>
        </w:rPr>
        <w:t>or the community on the basis of gender, age, sexual orientation, disability, religion or ethnicity;</w:t>
      </w:r>
    </w:p>
    <w:p w14:paraId="058B6A5F" w14:textId="721587FF" w:rsidR="00643DA9" w:rsidRDefault="00643DA9" w:rsidP="00AA1E39">
      <w:pPr>
        <w:pStyle w:val="ListParagraph"/>
        <w:numPr>
          <w:ilvl w:val="0"/>
          <w:numId w:val="4"/>
        </w:numPr>
        <w:spacing w:before="120"/>
        <w:ind w:left="1134" w:right="-114" w:hanging="567"/>
        <w:contextualSpacing w:val="0"/>
      </w:pPr>
      <w:r w:rsidRPr="00FB7937">
        <w:t>be fully transparent with clients about the products and services the</w:t>
      </w:r>
      <w:r w:rsidR="00EA5BC6">
        <w:t xml:space="preserve"> licensee</w:t>
      </w:r>
      <w:r w:rsidR="002A541B">
        <w:t xml:space="preserve"> </w:t>
      </w:r>
      <w:r w:rsidRPr="00FB7937">
        <w:t>can and cannot provide</w:t>
      </w:r>
      <w:r>
        <w:t>;</w:t>
      </w:r>
    </w:p>
    <w:p w14:paraId="507C6F24" w14:textId="77777777" w:rsidR="00643DA9" w:rsidRDefault="00643DA9" w:rsidP="00AA1E39">
      <w:pPr>
        <w:pStyle w:val="ListParagraph"/>
        <w:numPr>
          <w:ilvl w:val="0"/>
          <w:numId w:val="4"/>
        </w:numPr>
        <w:spacing w:before="120"/>
        <w:ind w:left="1134" w:right="-114" w:hanging="567"/>
        <w:contextualSpacing w:val="0"/>
      </w:pPr>
      <w:r w:rsidRPr="00FB7937">
        <w:t>have a code of conduct for all staff and publicly disclose the code of conduct or a summary of it</w:t>
      </w:r>
      <w:r>
        <w:t>; and</w:t>
      </w:r>
    </w:p>
    <w:p w14:paraId="50C08D7F" w14:textId="77777777" w:rsidR="00643DA9" w:rsidRDefault="00643DA9" w:rsidP="00F25FA3">
      <w:pPr>
        <w:pStyle w:val="ListParagraph"/>
        <w:numPr>
          <w:ilvl w:val="0"/>
          <w:numId w:val="4"/>
        </w:numPr>
        <w:spacing w:before="120"/>
        <w:ind w:left="1134" w:hanging="567"/>
        <w:contextualSpacing w:val="0"/>
      </w:pPr>
      <w:r w:rsidRPr="00FB7937">
        <w:t xml:space="preserve">keep </w:t>
      </w:r>
      <w:r>
        <w:t xml:space="preserve">accurate and </w:t>
      </w:r>
      <w:r w:rsidRPr="00FB7937">
        <w:t>appropriate records in accordance with the Act and other legal requirements.</w:t>
      </w:r>
    </w:p>
    <w:p w14:paraId="118C1430" w14:textId="5E2D0B54" w:rsidR="00643DA9" w:rsidRPr="00643DA9" w:rsidRDefault="00643DA9" w:rsidP="00643DA9">
      <w:pPr>
        <w:pStyle w:val="Heading1"/>
        <w:spacing w:before="480"/>
        <w:ind w:left="567" w:hanging="567"/>
        <w:rPr>
          <w:rFonts w:ascii="Arial" w:hAnsi="Arial" w:cs="Arial"/>
        </w:rPr>
      </w:pPr>
      <w:bookmarkStart w:id="5" w:name="_Toc216376628"/>
      <w:r>
        <w:rPr>
          <w:rFonts w:ascii="Arial" w:hAnsi="Arial" w:cs="Arial"/>
          <w:sz w:val="24"/>
          <w:szCs w:val="24"/>
        </w:rPr>
        <w:t xml:space="preserve">Part </w:t>
      </w:r>
      <w:r w:rsidR="00EA5BC6">
        <w:rPr>
          <w:rFonts w:ascii="Arial" w:hAnsi="Arial" w:cs="Arial"/>
          <w:sz w:val="24"/>
          <w:szCs w:val="24"/>
        </w:rPr>
        <w:t>5</w:t>
      </w:r>
      <w:r w:rsidRPr="009117C1">
        <w:rPr>
          <w:rFonts w:ascii="Arial" w:hAnsi="Arial" w:cs="Arial"/>
          <w:sz w:val="24"/>
          <w:szCs w:val="24"/>
        </w:rPr>
        <w:t>—</w:t>
      </w:r>
      <w:r w:rsidRPr="00996C36">
        <w:rPr>
          <w:rFonts w:ascii="Arial" w:hAnsi="Arial" w:cs="Arial"/>
          <w:sz w:val="24"/>
          <w:szCs w:val="24"/>
        </w:rPr>
        <w:t>Provision of information and disclosure</w:t>
      </w:r>
      <w:bookmarkEnd w:id="5"/>
    </w:p>
    <w:p w14:paraId="45EF1E0C" w14:textId="24FB5F20" w:rsidR="00643DA9" w:rsidRDefault="00EA5BC6" w:rsidP="00AA1E39">
      <w:pPr>
        <w:spacing w:before="200"/>
        <w:ind w:left="567" w:right="-114" w:hanging="567"/>
      </w:pPr>
      <w:r>
        <w:t>5</w:t>
      </w:r>
      <w:r w:rsidR="00643DA9">
        <w:t>.1</w:t>
      </w:r>
      <w:r w:rsidR="00643DA9">
        <w:tab/>
        <w:t xml:space="preserve">The licensee of a facility will provide clients with information and advice to assist in making informed choices about purchasing products and services, including </w:t>
      </w:r>
      <w:r w:rsidR="00EF266D">
        <w:t xml:space="preserve">the pricing schedule and </w:t>
      </w:r>
      <w:r w:rsidR="00643DA9">
        <w:t>the use of simple, easy-to-understand terminology.</w:t>
      </w:r>
    </w:p>
    <w:p w14:paraId="01609D70" w14:textId="0A41EB8D" w:rsidR="00643DA9" w:rsidRPr="00AA1E39" w:rsidRDefault="00EA5BC6" w:rsidP="00AA1E39">
      <w:pPr>
        <w:spacing w:before="200"/>
        <w:ind w:left="567" w:right="-114" w:hanging="567"/>
        <w:rPr>
          <w:spacing w:val="-2"/>
        </w:rPr>
      </w:pPr>
      <w:r>
        <w:t>5</w:t>
      </w:r>
      <w:r w:rsidR="00643DA9">
        <w:t>.2</w:t>
      </w:r>
      <w:r w:rsidR="00643DA9">
        <w:tab/>
      </w:r>
      <w:r w:rsidR="00643DA9" w:rsidRPr="00AA1E39">
        <w:rPr>
          <w:spacing w:val="-2"/>
        </w:rPr>
        <w:t>If referring a client to an ancillary provider of any goods or services, the licensee of a facility will disclose to the client any financial, personal, or other relationship or arrangement that exists between the licensee and the ancillary provider.</w:t>
      </w:r>
    </w:p>
    <w:p w14:paraId="72847474" w14:textId="27460FD0" w:rsidR="00643DA9" w:rsidRDefault="00EA5BC6" w:rsidP="00643DA9">
      <w:pPr>
        <w:spacing w:before="200"/>
        <w:ind w:left="567" w:hanging="567"/>
      </w:pPr>
      <w:r>
        <w:t>5</w:t>
      </w:r>
      <w:r w:rsidR="00643DA9">
        <w:t>.3</w:t>
      </w:r>
      <w:r w:rsidR="00643DA9">
        <w:tab/>
        <w:t>The licensee of a facility will endeavour to ensure clients fully understand the inclusions and exclusions in any service, plan or package they purchase by providing information through a standardised format such as an information pack</w:t>
      </w:r>
      <w:r>
        <w:t xml:space="preserve"> and the publishing of fee schedules online</w:t>
      </w:r>
      <w:r w:rsidR="00643DA9">
        <w:t>.</w:t>
      </w:r>
    </w:p>
    <w:p w14:paraId="475BD209" w14:textId="7F9E5A45" w:rsidR="000559C8" w:rsidRPr="000559C8" w:rsidRDefault="000559C8" w:rsidP="000559C8">
      <w:pPr>
        <w:pStyle w:val="Heading1"/>
        <w:spacing w:before="480"/>
        <w:ind w:left="567" w:hanging="567"/>
        <w:rPr>
          <w:rFonts w:ascii="Arial" w:hAnsi="Arial" w:cs="Arial"/>
          <w:sz w:val="24"/>
          <w:szCs w:val="24"/>
        </w:rPr>
      </w:pPr>
      <w:bookmarkStart w:id="6" w:name="_Toc216376629"/>
      <w:r w:rsidRPr="00643DA9">
        <w:rPr>
          <w:rFonts w:ascii="Arial" w:hAnsi="Arial" w:cs="Arial"/>
          <w:sz w:val="24"/>
          <w:szCs w:val="24"/>
        </w:rPr>
        <w:t xml:space="preserve">Part </w:t>
      </w:r>
      <w:r w:rsidR="00EA5BC6">
        <w:rPr>
          <w:rFonts w:ascii="Arial" w:hAnsi="Arial" w:cs="Arial"/>
          <w:sz w:val="24"/>
          <w:szCs w:val="24"/>
        </w:rPr>
        <w:t>6</w:t>
      </w:r>
      <w:r w:rsidRPr="009117C1">
        <w:rPr>
          <w:rFonts w:ascii="Arial" w:hAnsi="Arial" w:cs="Arial"/>
          <w:sz w:val="24"/>
          <w:szCs w:val="24"/>
        </w:rPr>
        <w:t>—</w:t>
      </w:r>
      <w:r w:rsidRPr="00643DA9">
        <w:rPr>
          <w:rFonts w:ascii="Arial" w:hAnsi="Arial" w:cs="Arial"/>
          <w:sz w:val="24"/>
          <w:szCs w:val="24"/>
        </w:rPr>
        <w:t>Information Privacy</w:t>
      </w:r>
      <w:bookmarkEnd w:id="6"/>
    </w:p>
    <w:p w14:paraId="28958008" w14:textId="580EDC06" w:rsidR="000559C8" w:rsidRPr="00AA1E39" w:rsidRDefault="00EA5BC6" w:rsidP="00AA1E39">
      <w:pPr>
        <w:spacing w:before="200"/>
        <w:ind w:left="567" w:right="-114" w:hanging="567"/>
        <w:rPr>
          <w:spacing w:val="-2"/>
        </w:rPr>
      </w:pPr>
      <w:r>
        <w:t>6</w:t>
      </w:r>
      <w:r w:rsidR="000559C8">
        <w:t>.1</w:t>
      </w:r>
      <w:r w:rsidR="000559C8">
        <w:tab/>
      </w:r>
      <w:r w:rsidR="000559C8" w:rsidRPr="00AA1E39">
        <w:rPr>
          <w:spacing w:val="-2"/>
        </w:rPr>
        <w:t xml:space="preserve">A </w:t>
      </w:r>
      <w:r w:rsidR="002A541B" w:rsidRPr="00AA1E39">
        <w:rPr>
          <w:spacing w:val="-2"/>
        </w:rPr>
        <w:t xml:space="preserve">licensee of a facility </w:t>
      </w:r>
      <w:r w:rsidR="000559C8" w:rsidRPr="00AA1E39">
        <w:rPr>
          <w:spacing w:val="-2"/>
        </w:rPr>
        <w:t>must have a clearly expressed and up-to-date privacy policy about the management of personal information by the agency.</w:t>
      </w:r>
    </w:p>
    <w:p w14:paraId="0A5D87CE" w14:textId="33D64DED" w:rsidR="000559C8" w:rsidRPr="0070462A" w:rsidRDefault="00EA5BC6" w:rsidP="000559C8">
      <w:pPr>
        <w:spacing w:before="200"/>
        <w:ind w:left="567" w:hanging="567"/>
      </w:pPr>
      <w:r>
        <w:t>6</w:t>
      </w:r>
      <w:r w:rsidR="000559C8">
        <w:t>.2</w:t>
      </w:r>
      <w:r w:rsidR="000559C8">
        <w:tab/>
      </w:r>
      <w:r w:rsidR="000559C8" w:rsidRPr="0070462A">
        <w:t xml:space="preserve">Without limiting </w:t>
      </w:r>
      <w:r w:rsidR="000559C8">
        <w:t>the privacy policy</w:t>
      </w:r>
      <w:r w:rsidR="002A541B">
        <w:t>,</w:t>
      </w:r>
      <w:r w:rsidR="000559C8">
        <w:t xml:space="preserve"> the </w:t>
      </w:r>
      <w:r w:rsidR="002A541B">
        <w:t xml:space="preserve">licensee of a facility </w:t>
      </w:r>
      <w:r w:rsidR="000559C8" w:rsidRPr="0070462A">
        <w:t xml:space="preserve">must </w:t>
      </w:r>
      <w:r w:rsidR="000559C8">
        <w:t>provide</w:t>
      </w:r>
      <w:r w:rsidR="000559C8" w:rsidRPr="0070462A">
        <w:t xml:space="preserve"> the following information:</w:t>
      </w:r>
    </w:p>
    <w:p w14:paraId="412F9598" w14:textId="4FBBF911" w:rsidR="000559C8" w:rsidRPr="0070462A" w:rsidRDefault="000559C8" w:rsidP="00F25FA3">
      <w:pPr>
        <w:pStyle w:val="ListParagraph"/>
        <w:numPr>
          <w:ilvl w:val="0"/>
          <w:numId w:val="5"/>
        </w:numPr>
        <w:spacing w:before="120"/>
        <w:ind w:left="1134" w:hanging="567"/>
        <w:contextualSpacing w:val="0"/>
      </w:pPr>
      <w:r w:rsidRPr="0070462A">
        <w:t xml:space="preserve">the kinds of personal information that the </w:t>
      </w:r>
      <w:r w:rsidR="002A541B">
        <w:t xml:space="preserve">licensee of a facility </w:t>
      </w:r>
      <w:r w:rsidRPr="0070462A">
        <w:t>collects and holds;</w:t>
      </w:r>
    </w:p>
    <w:p w14:paraId="598AC50E" w14:textId="4F732079" w:rsidR="000559C8" w:rsidRPr="0070462A" w:rsidRDefault="000559C8" w:rsidP="00321058">
      <w:pPr>
        <w:pStyle w:val="ListParagraph"/>
        <w:keepNext/>
        <w:numPr>
          <w:ilvl w:val="0"/>
          <w:numId w:val="5"/>
        </w:numPr>
        <w:spacing w:before="120"/>
        <w:ind w:left="1134" w:hanging="567"/>
        <w:contextualSpacing w:val="0"/>
      </w:pPr>
      <w:r w:rsidRPr="0070462A">
        <w:lastRenderedPageBreak/>
        <w:t xml:space="preserve">how the </w:t>
      </w:r>
      <w:r w:rsidR="002A541B">
        <w:t xml:space="preserve">licensee of a facility </w:t>
      </w:r>
      <w:r w:rsidRPr="0070462A">
        <w:t>collects and holds personal information;</w:t>
      </w:r>
    </w:p>
    <w:p w14:paraId="3BB685F3" w14:textId="42A2644B" w:rsidR="000559C8" w:rsidRPr="0070462A" w:rsidRDefault="000559C8" w:rsidP="00AA1E39">
      <w:pPr>
        <w:pStyle w:val="ListParagraph"/>
        <w:keepNext/>
        <w:numPr>
          <w:ilvl w:val="0"/>
          <w:numId w:val="5"/>
        </w:numPr>
        <w:spacing w:before="120"/>
        <w:ind w:left="1134" w:hanging="567"/>
        <w:contextualSpacing w:val="0"/>
      </w:pPr>
      <w:r w:rsidRPr="0070462A">
        <w:t xml:space="preserve">the purposes for which the </w:t>
      </w:r>
      <w:r w:rsidR="002A541B">
        <w:t xml:space="preserve">licensee of a facility </w:t>
      </w:r>
      <w:r w:rsidRPr="0070462A">
        <w:t>collects, holds, uses and discloses personal information;</w:t>
      </w:r>
    </w:p>
    <w:p w14:paraId="643D8947" w14:textId="3ABE5EFC" w:rsidR="000559C8" w:rsidRPr="00AA1E39" w:rsidRDefault="000559C8" w:rsidP="00AA1E39">
      <w:pPr>
        <w:pStyle w:val="ListParagraph"/>
        <w:numPr>
          <w:ilvl w:val="0"/>
          <w:numId w:val="5"/>
        </w:numPr>
        <w:spacing w:before="120"/>
        <w:ind w:left="1134" w:right="-114" w:hanging="567"/>
        <w:contextualSpacing w:val="0"/>
        <w:rPr>
          <w:spacing w:val="-2"/>
        </w:rPr>
      </w:pPr>
      <w:r w:rsidRPr="00AA1E39">
        <w:rPr>
          <w:spacing w:val="-2"/>
        </w:rPr>
        <w:t xml:space="preserve">how an individual may access personal information about the individual that is held by the </w:t>
      </w:r>
      <w:r w:rsidR="002A541B" w:rsidRPr="00AA1E39">
        <w:rPr>
          <w:spacing w:val="-2"/>
        </w:rPr>
        <w:t xml:space="preserve">licensee of a facility </w:t>
      </w:r>
      <w:r w:rsidRPr="00AA1E39">
        <w:rPr>
          <w:spacing w:val="-2"/>
        </w:rPr>
        <w:t>and seek the correction of the information;</w:t>
      </w:r>
    </w:p>
    <w:p w14:paraId="27C84601" w14:textId="407C1050" w:rsidR="000559C8" w:rsidRPr="0070462A" w:rsidRDefault="000559C8" w:rsidP="00F25FA3">
      <w:pPr>
        <w:pStyle w:val="ListParagraph"/>
        <w:numPr>
          <w:ilvl w:val="0"/>
          <w:numId w:val="5"/>
        </w:numPr>
        <w:spacing w:before="120"/>
        <w:ind w:left="1134" w:hanging="567"/>
        <w:contextualSpacing w:val="0"/>
      </w:pPr>
      <w:r w:rsidRPr="0070462A">
        <w:t xml:space="preserve">how an individual may complain about a breach of the </w:t>
      </w:r>
      <w:r w:rsidR="007870A8">
        <w:t>Territory Privacy Principles (</w:t>
      </w:r>
      <w:r w:rsidRPr="0070462A">
        <w:t>TPPs</w:t>
      </w:r>
      <w:r w:rsidR="007870A8">
        <w:t>)</w:t>
      </w:r>
      <w:r w:rsidRPr="0070462A">
        <w:t xml:space="preserve">, or any TPP code that binds the </w:t>
      </w:r>
      <w:r w:rsidR="002A541B">
        <w:t>licensee of a facility</w:t>
      </w:r>
      <w:r w:rsidRPr="0070462A">
        <w:t>, and how the agency will deal with the complaint;</w:t>
      </w:r>
    </w:p>
    <w:p w14:paraId="49326CB4" w14:textId="26CE097C" w:rsidR="000559C8" w:rsidRPr="0070462A" w:rsidRDefault="000559C8" w:rsidP="00AA1E39">
      <w:pPr>
        <w:pStyle w:val="ListParagraph"/>
        <w:numPr>
          <w:ilvl w:val="0"/>
          <w:numId w:val="5"/>
        </w:numPr>
        <w:spacing w:before="120"/>
        <w:ind w:left="1134" w:right="-114" w:hanging="567"/>
        <w:contextualSpacing w:val="0"/>
      </w:pPr>
      <w:r w:rsidRPr="0070462A">
        <w:t xml:space="preserve">whether the </w:t>
      </w:r>
      <w:r w:rsidR="002A541B">
        <w:t xml:space="preserve">licensee of a facility </w:t>
      </w:r>
      <w:r w:rsidRPr="0070462A">
        <w:t>is likely to disclose personal information to overseas recipients;</w:t>
      </w:r>
    </w:p>
    <w:p w14:paraId="2E811526" w14:textId="7CD8BE72" w:rsidR="000559C8" w:rsidRDefault="000559C8" w:rsidP="00F25FA3">
      <w:pPr>
        <w:pStyle w:val="ListParagraph"/>
        <w:numPr>
          <w:ilvl w:val="0"/>
          <w:numId w:val="5"/>
        </w:numPr>
        <w:spacing w:before="120"/>
        <w:ind w:left="1134" w:hanging="567"/>
        <w:contextualSpacing w:val="0"/>
      </w:pPr>
      <w:r w:rsidRPr="0070462A">
        <w:t xml:space="preserve">if the </w:t>
      </w:r>
      <w:r w:rsidR="002A541B">
        <w:t xml:space="preserve">licensee of a facility </w:t>
      </w:r>
      <w:r w:rsidRPr="0070462A">
        <w:t>is likely to disclose personal information to overseas recipients—the countries in which the recipients are likely to be located if it is practicable to state those countries in the policy</w:t>
      </w:r>
      <w:r w:rsidR="002A541B">
        <w:t>;</w:t>
      </w:r>
    </w:p>
    <w:p w14:paraId="291531E4" w14:textId="77777777" w:rsidR="000559C8" w:rsidRDefault="000559C8" w:rsidP="00F25FA3">
      <w:pPr>
        <w:pStyle w:val="ListParagraph"/>
        <w:numPr>
          <w:ilvl w:val="0"/>
          <w:numId w:val="5"/>
        </w:numPr>
        <w:spacing w:before="120"/>
        <w:ind w:left="1134" w:hanging="567"/>
        <w:contextualSpacing w:val="0"/>
      </w:pPr>
      <w:r>
        <w:t>A public sector agency must take reasonable steps to make its TPP privacy policy available —</w:t>
      </w:r>
    </w:p>
    <w:p w14:paraId="2D27BE90" w14:textId="77777777" w:rsidR="000559C8" w:rsidRDefault="000559C8" w:rsidP="00F25FA3">
      <w:pPr>
        <w:pStyle w:val="ListParagraph"/>
        <w:numPr>
          <w:ilvl w:val="2"/>
          <w:numId w:val="6"/>
        </w:numPr>
        <w:spacing w:before="200"/>
      </w:pPr>
      <w:r>
        <w:t>free of charge; and</w:t>
      </w:r>
    </w:p>
    <w:p w14:paraId="68C65FC5" w14:textId="77777777" w:rsidR="000559C8" w:rsidRPr="008520CC" w:rsidRDefault="000559C8" w:rsidP="00F25FA3">
      <w:pPr>
        <w:pStyle w:val="ListParagraph"/>
        <w:numPr>
          <w:ilvl w:val="2"/>
          <w:numId w:val="6"/>
        </w:numPr>
        <w:spacing w:before="200"/>
      </w:pPr>
      <w:r>
        <w:t>in an appropriate form.</w:t>
      </w:r>
    </w:p>
    <w:p w14:paraId="412B3EFD" w14:textId="7CC5F949" w:rsidR="00C83A0D" w:rsidRPr="00D437DA" w:rsidRDefault="009117C1" w:rsidP="00D437DA">
      <w:pPr>
        <w:pStyle w:val="Heading1"/>
        <w:spacing w:before="480"/>
        <w:ind w:left="567" w:hanging="567"/>
        <w:rPr>
          <w:rFonts w:ascii="Arial" w:hAnsi="Arial" w:cs="Arial"/>
          <w:sz w:val="24"/>
          <w:szCs w:val="24"/>
        </w:rPr>
      </w:pPr>
      <w:bookmarkStart w:id="7" w:name="_Toc216376630"/>
      <w:r>
        <w:rPr>
          <w:rFonts w:ascii="Arial" w:hAnsi="Arial" w:cs="Arial"/>
          <w:sz w:val="24"/>
          <w:szCs w:val="24"/>
        </w:rPr>
        <w:t xml:space="preserve">Part </w:t>
      </w:r>
      <w:r w:rsidR="00EA5BC6">
        <w:rPr>
          <w:rFonts w:ascii="Arial" w:hAnsi="Arial" w:cs="Arial"/>
          <w:sz w:val="24"/>
          <w:szCs w:val="24"/>
        </w:rPr>
        <w:t>7</w:t>
      </w:r>
      <w:r w:rsidR="00260BEB" w:rsidRPr="009117C1">
        <w:rPr>
          <w:rFonts w:ascii="Arial" w:hAnsi="Arial" w:cs="Arial"/>
          <w:sz w:val="24"/>
          <w:szCs w:val="24"/>
        </w:rPr>
        <w:t>—</w:t>
      </w:r>
      <w:r w:rsidR="00C83A0D" w:rsidRPr="00D437DA">
        <w:rPr>
          <w:rFonts w:ascii="Arial" w:hAnsi="Arial" w:cs="Arial"/>
          <w:sz w:val="24"/>
          <w:szCs w:val="24"/>
        </w:rPr>
        <w:t>Right to Burial or Interment</w:t>
      </w:r>
      <w:bookmarkEnd w:id="7"/>
    </w:p>
    <w:p w14:paraId="39ACEDC3" w14:textId="5C541AAE" w:rsidR="00A90BDB" w:rsidRPr="00AA1E39" w:rsidRDefault="00EA5BC6" w:rsidP="00AA1E39">
      <w:pPr>
        <w:spacing w:before="200"/>
        <w:ind w:left="567" w:right="-114" w:hanging="567"/>
        <w:rPr>
          <w:spacing w:val="-2"/>
        </w:rPr>
      </w:pPr>
      <w:r>
        <w:t>7</w:t>
      </w:r>
      <w:r w:rsidR="00C83A0D">
        <w:t>.1</w:t>
      </w:r>
      <w:r w:rsidR="00C83A0D">
        <w:tab/>
      </w:r>
      <w:r w:rsidR="00A90BDB" w:rsidRPr="00AA1E39">
        <w:rPr>
          <w:spacing w:val="-2"/>
        </w:rPr>
        <w:t>All people in the ACT must have access to a range of interment services to ensure that practices and beliefs of all religions and cultural groups are respected so that no one is disadvantaged, and adequate and proper provision is made for all</w:t>
      </w:r>
      <w:r w:rsidR="0051169E" w:rsidRPr="00AA1E39">
        <w:rPr>
          <w:rStyle w:val="FootnoteReference"/>
          <w:spacing w:val="-2"/>
        </w:rPr>
        <w:footnoteReference w:id="1"/>
      </w:r>
      <w:r w:rsidR="0051169E" w:rsidRPr="00AA1E39">
        <w:rPr>
          <w:spacing w:val="-2"/>
        </w:rPr>
        <w:t>.</w:t>
      </w:r>
    </w:p>
    <w:p w14:paraId="5FB35781" w14:textId="54EAC6FF" w:rsidR="00C83A0D" w:rsidRPr="00AA1E39" w:rsidRDefault="0051169E" w:rsidP="00AA1E39">
      <w:pPr>
        <w:spacing w:before="200"/>
        <w:ind w:left="567" w:right="-114" w:hanging="567"/>
        <w:rPr>
          <w:spacing w:val="-2"/>
        </w:rPr>
      </w:pPr>
      <w:r>
        <w:t>7.2</w:t>
      </w:r>
      <w:r>
        <w:tab/>
      </w:r>
      <w:r w:rsidR="00C83A0D" w:rsidRPr="00AA1E39">
        <w:rPr>
          <w:spacing w:val="-2"/>
        </w:rPr>
        <w:t xml:space="preserve">A right to burial </w:t>
      </w:r>
      <w:r w:rsidR="00D5230C" w:rsidRPr="00AA1E39">
        <w:rPr>
          <w:spacing w:val="-2"/>
        </w:rPr>
        <w:t xml:space="preserve">under section 8 of the Act </w:t>
      </w:r>
      <w:r w:rsidR="00C83A0D" w:rsidRPr="00AA1E39">
        <w:rPr>
          <w:spacing w:val="-2"/>
        </w:rPr>
        <w:t>includes the right to decide if a monument or memorial is placed or erected on the burial site; and the responsibility for any maintenance of the monument or memorial.</w:t>
      </w:r>
    </w:p>
    <w:p w14:paraId="35EC940E" w14:textId="15D1396D" w:rsidR="00C83A0D" w:rsidRPr="00AA1E39" w:rsidRDefault="00EA5BC6" w:rsidP="00601987">
      <w:pPr>
        <w:spacing w:before="200"/>
        <w:ind w:left="567" w:hanging="567"/>
        <w:rPr>
          <w:spacing w:val="-2"/>
        </w:rPr>
      </w:pPr>
      <w:r>
        <w:t>7</w:t>
      </w:r>
      <w:r w:rsidR="00C83A0D">
        <w:t>.</w:t>
      </w:r>
      <w:r w:rsidR="006B39E1">
        <w:t>3</w:t>
      </w:r>
      <w:r w:rsidR="00C83A0D">
        <w:tab/>
      </w:r>
      <w:r w:rsidR="00C83A0D" w:rsidRPr="00AA1E39">
        <w:rPr>
          <w:spacing w:val="-2"/>
        </w:rPr>
        <w:t xml:space="preserve">A right to interment </w:t>
      </w:r>
      <w:r w:rsidR="00D5230C" w:rsidRPr="00AA1E39">
        <w:rPr>
          <w:spacing w:val="-2"/>
        </w:rPr>
        <w:t xml:space="preserve">under section 9 of the Act </w:t>
      </w:r>
      <w:r w:rsidR="00C83A0D" w:rsidRPr="00AA1E39">
        <w:rPr>
          <w:spacing w:val="-2"/>
        </w:rPr>
        <w:t>includes the right to decide if a monument or memorial is placed or erected on the burial site or interment site; and the responsibility for any maintenance of the monument or memorial.</w:t>
      </w:r>
    </w:p>
    <w:p w14:paraId="14721415" w14:textId="570F1DFD" w:rsidR="007870A8" w:rsidRPr="00AA1E39" w:rsidRDefault="00EA5BC6" w:rsidP="00601987">
      <w:pPr>
        <w:spacing w:before="200"/>
        <w:ind w:left="567" w:hanging="567"/>
        <w:rPr>
          <w:spacing w:val="-2"/>
        </w:rPr>
      </w:pPr>
      <w:r>
        <w:t>7</w:t>
      </w:r>
      <w:r w:rsidR="00C83A0D">
        <w:t>.</w:t>
      </w:r>
      <w:r w:rsidR="006B39E1">
        <w:t>4</w:t>
      </w:r>
      <w:r w:rsidR="00C83A0D">
        <w:tab/>
      </w:r>
      <w:r w:rsidR="007870A8" w:rsidRPr="00AA1E39">
        <w:rPr>
          <w:spacing w:val="-2"/>
        </w:rPr>
        <w:t xml:space="preserve">In accordance with </w:t>
      </w:r>
      <w:r w:rsidR="00442508" w:rsidRPr="00AA1E39">
        <w:rPr>
          <w:spacing w:val="-2"/>
        </w:rPr>
        <w:t>s</w:t>
      </w:r>
      <w:r w:rsidR="007870A8" w:rsidRPr="00AA1E39">
        <w:rPr>
          <w:spacing w:val="-2"/>
        </w:rPr>
        <w:t>ection 10 (1) of the Act, a person who has a right to burial at a cemetery or a right to interment at a facility may apply to transfer the right to another person.</w:t>
      </w:r>
    </w:p>
    <w:p w14:paraId="1468E9F2" w14:textId="49E216E0" w:rsidR="00C83A0D" w:rsidRPr="00AA1E39" w:rsidRDefault="007870A8" w:rsidP="00AA1E39">
      <w:pPr>
        <w:keepNext/>
        <w:keepLines/>
        <w:spacing w:before="200"/>
        <w:ind w:left="567" w:right="-114" w:hanging="567"/>
        <w:rPr>
          <w:spacing w:val="-2"/>
        </w:rPr>
      </w:pPr>
      <w:r>
        <w:lastRenderedPageBreak/>
        <w:t>7.</w:t>
      </w:r>
      <w:r w:rsidR="006B39E1">
        <w:t>5</w:t>
      </w:r>
      <w:r>
        <w:tab/>
      </w:r>
      <w:r w:rsidR="00C83A0D" w:rsidRPr="00AA1E39">
        <w:rPr>
          <w:spacing w:val="-2"/>
        </w:rPr>
        <w:t xml:space="preserve">An application for right to burial or right to interment may only be granted to the person who wishes to use that right. </w:t>
      </w:r>
      <w:r w:rsidR="00C447B2" w:rsidRPr="00AA1E39">
        <w:rPr>
          <w:spacing w:val="-2"/>
        </w:rPr>
        <w:t xml:space="preserve"> </w:t>
      </w:r>
      <w:r w:rsidR="00C83A0D" w:rsidRPr="00AA1E39">
        <w:rPr>
          <w:spacing w:val="-2"/>
        </w:rPr>
        <w:t xml:space="preserve">An undertaker or funeral director may not make application for, or on behalf, of a person.  The licensee of a </w:t>
      </w:r>
      <w:r w:rsidR="00D5230C" w:rsidRPr="00AA1E39">
        <w:rPr>
          <w:spacing w:val="-2"/>
        </w:rPr>
        <w:t xml:space="preserve">facility </w:t>
      </w:r>
      <w:r w:rsidR="00C83A0D" w:rsidRPr="00AA1E39">
        <w:rPr>
          <w:spacing w:val="-2"/>
        </w:rPr>
        <w:t>may refuse to set apart and grant to any person the right of burial or right of interment of ashes in more than one site.  However, family estates, where a person may purchase at least two adjacent sites with multiple burials per grave, are allowed.</w:t>
      </w:r>
    </w:p>
    <w:p w14:paraId="10F0C5A4" w14:textId="1C34B553" w:rsidR="00C83A0D" w:rsidRPr="00AA1E39" w:rsidRDefault="00EA5BC6" w:rsidP="00601987">
      <w:pPr>
        <w:spacing w:before="200"/>
        <w:ind w:left="567" w:hanging="567"/>
        <w:rPr>
          <w:spacing w:val="-2"/>
        </w:rPr>
      </w:pPr>
      <w:r>
        <w:t>7</w:t>
      </w:r>
      <w:r w:rsidR="00C83A0D">
        <w:t>.</w:t>
      </w:r>
      <w:r w:rsidR="006B39E1">
        <w:t>6</w:t>
      </w:r>
      <w:r w:rsidR="00C83A0D">
        <w:tab/>
      </w:r>
      <w:r w:rsidR="00C83A0D" w:rsidRPr="00AA1E39">
        <w:rPr>
          <w:spacing w:val="-2"/>
        </w:rPr>
        <w:t xml:space="preserve">The licensee of a </w:t>
      </w:r>
      <w:r w:rsidR="00D5230C" w:rsidRPr="00AA1E39">
        <w:rPr>
          <w:spacing w:val="-2"/>
        </w:rPr>
        <w:t>facility</w:t>
      </w:r>
      <w:r w:rsidR="00C83A0D" w:rsidRPr="00AA1E39">
        <w:rPr>
          <w:spacing w:val="-2"/>
        </w:rPr>
        <w:t xml:space="preserve"> may, on being satisfied that a certificate of right to burial or right to interment of ashes has been lost or destroyed, issue a duplicate certificate.</w:t>
      </w:r>
    </w:p>
    <w:p w14:paraId="0D65374F" w14:textId="4BE2BEF9" w:rsidR="00C83A0D" w:rsidRPr="00AA1E39" w:rsidRDefault="00EA5BC6" w:rsidP="00601987">
      <w:pPr>
        <w:spacing w:before="200"/>
        <w:ind w:left="567" w:hanging="567"/>
        <w:rPr>
          <w:spacing w:val="-2"/>
        </w:rPr>
      </w:pPr>
      <w:r w:rsidRPr="00AA1E39">
        <w:rPr>
          <w:spacing w:val="-2"/>
        </w:rPr>
        <w:t>7</w:t>
      </w:r>
      <w:r w:rsidR="00C83A0D" w:rsidRPr="00AA1E39">
        <w:rPr>
          <w:spacing w:val="-2"/>
        </w:rPr>
        <w:t>.</w:t>
      </w:r>
      <w:r w:rsidR="006B39E1" w:rsidRPr="00AA1E39">
        <w:rPr>
          <w:spacing w:val="-2"/>
        </w:rPr>
        <w:t>7</w:t>
      </w:r>
      <w:r w:rsidR="00C83A0D" w:rsidRPr="00AA1E39">
        <w:rPr>
          <w:spacing w:val="-2"/>
        </w:rPr>
        <w:tab/>
        <w:t xml:space="preserve">The licensee of a </w:t>
      </w:r>
      <w:r w:rsidR="00D5230C" w:rsidRPr="00AA1E39">
        <w:rPr>
          <w:spacing w:val="-2"/>
        </w:rPr>
        <w:t>facility</w:t>
      </w:r>
      <w:r w:rsidR="00C83A0D" w:rsidRPr="00AA1E39">
        <w:rPr>
          <w:spacing w:val="-2"/>
        </w:rPr>
        <w:t xml:space="preserve"> may grant a person who is not the descendant or lawful successor of a person buried or interred at a burial or interment site in accordance with a right to burial or right to interment, the right to decide if a monument or memorial is placed at the site if –</w:t>
      </w:r>
    </w:p>
    <w:p w14:paraId="5DF767BE" w14:textId="77777777" w:rsidR="00C83A0D" w:rsidRDefault="00C83A0D" w:rsidP="00F25FA3">
      <w:pPr>
        <w:pStyle w:val="ListParagraph"/>
        <w:numPr>
          <w:ilvl w:val="0"/>
          <w:numId w:val="7"/>
        </w:numPr>
        <w:spacing w:before="120"/>
        <w:ind w:left="1134" w:hanging="567"/>
        <w:contextualSpacing w:val="0"/>
      </w:pPr>
      <w:r>
        <w:t>a substantial amount of time has passed since the burial or interment has occurred; and</w:t>
      </w:r>
    </w:p>
    <w:p w14:paraId="7753D40A" w14:textId="77777777" w:rsidR="00C83A0D" w:rsidRPr="00AA1E39" w:rsidRDefault="00C83A0D" w:rsidP="00F25FA3">
      <w:pPr>
        <w:pStyle w:val="ListParagraph"/>
        <w:numPr>
          <w:ilvl w:val="0"/>
          <w:numId w:val="7"/>
        </w:numPr>
        <w:spacing w:before="120"/>
        <w:ind w:left="1134" w:hanging="567"/>
        <w:contextualSpacing w:val="0"/>
        <w:rPr>
          <w:spacing w:val="-2"/>
        </w:rPr>
      </w:pPr>
      <w:r w:rsidRPr="00AA1E39">
        <w:rPr>
          <w:spacing w:val="-2"/>
        </w:rPr>
        <w:t>reasonable steps have been taken by the licensee to inform the descendant or lawful successor of their right to decide if a monument or memorial is placed at the site; and</w:t>
      </w:r>
    </w:p>
    <w:p w14:paraId="65FA72AD" w14:textId="4907D22E" w:rsidR="00C83A0D" w:rsidRDefault="00C83A0D" w:rsidP="00F25FA3">
      <w:pPr>
        <w:pStyle w:val="ListParagraph"/>
        <w:numPr>
          <w:ilvl w:val="0"/>
          <w:numId w:val="7"/>
        </w:numPr>
        <w:spacing w:before="120"/>
        <w:ind w:left="1134" w:hanging="567"/>
        <w:contextualSpacing w:val="0"/>
      </w:pPr>
      <w:r>
        <w:t>the descendant or lawful successor has not arranged a monument or memorial.</w:t>
      </w:r>
      <w:r w:rsidR="00EA5BC6">
        <w:t xml:space="preserve"> </w:t>
      </w:r>
    </w:p>
    <w:p w14:paraId="408E14AD" w14:textId="2E61682F" w:rsidR="00C83A0D" w:rsidRPr="00AA1E39" w:rsidRDefault="00EA5BC6" w:rsidP="00AA1E39">
      <w:pPr>
        <w:spacing w:before="200"/>
        <w:ind w:left="567" w:right="-114" w:hanging="567"/>
        <w:rPr>
          <w:spacing w:val="-2"/>
        </w:rPr>
      </w:pPr>
      <w:r>
        <w:t>7</w:t>
      </w:r>
      <w:r w:rsidR="00C83A0D">
        <w:t>.</w:t>
      </w:r>
      <w:r w:rsidR="006B39E1">
        <w:t>8</w:t>
      </w:r>
      <w:r w:rsidR="00C83A0D">
        <w:tab/>
      </w:r>
      <w:r w:rsidR="00C83A0D" w:rsidRPr="00AA1E39">
        <w:rPr>
          <w:spacing w:val="-2"/>
        </w:rPr>
        <w:t xml:space="preserve">The licensee of a </w:t>
      </w:r>
      <w:r w:rsidR="00D5230C" w:rsidRPr="00AA1E39">
        <w:rPr>
          <w:spacing w:val="-2"/>
        </w:rPr>
        <w:t>facility</w:t>
      </w:r>
      <w:r w:rsidR="00C83A0D" w:rsidRPr="00AA1E39">
        <w:rPr>
          <w:spacing w:val="-2"/>
        </w:rPr>
        <w:t xml:space="preserve"> may grant a person who is not a holder of a right to burial or right to interment, the right to replace or modify a monument or memorial placed at the burial or interment site in accordance with a right if –</w:t>
      </w:r>
    </w:p>
    <w:p w14:paraId="2B25A0C3" w14:textId="7AA721F5" w:rsidR="00350F54" w:rsidRDefault="00350F54" w:rsidP="00F25FA3">
      <w:pPr>
        <w:pStyle w:val="ListParagraph"/>
        <w:numPr>
          <w:ilvl w:val="0"/>
          <w:numId w:val="2"/>
        </w:numPr>
        <w:spacing w:before="120"/>
        <w:ind w:left="1134" w:hanging="567"/>
        <w:contextualSpacing w:val="0"/>
      </w:pPr>
      <w:r>
        <w:t>reasonable steps have been taken by the licensee to contact the holder of a right to burial or interment; and</w:t>
      </w:r>
    </w:p>
    <w:p w14:paraId="7A54FF48" w14:textId="69EC592A" w:rsidR="00C83A0D" w:rsidRPr="00AA1E39" w:rsidRDefault="00C83A0D" w:rsidP="00AA1E39">
      <w:pPr>
        <w:pStyle w:val="ListParagraph"/>
        <w:numPr>
          <w:ilvl w:val="0"/>
          <w:numId w:val="2"/>
        </w:numPr>
        <w:spacing w:before="120"/>
        <w:ind w:left="1134" w:right="-114" w:hanging="567"/>
        <w:contextualSpacing w:val="0"/>
        <w:rPr>
          <w:spacing w:val="-2"/>
        </w:rPr>
      </w:pPr>
      <w:r w:rsidRPr="00AA1E39">
        <w:rPr>
          <w:spacing w:val="-2"/>
        </w:rPr>
        <w:t>the person can supply appropriate evidence of their relationship to the person buried or interred at the site; and</w:t>
      </w:r>
    </w:p>
    <w:p w14:paraId="5A672BD0" w14:textId="77777777" w:rsidR="00151514" w:rsidRDefault="00D5230C" w:rsidP="00F25FA3">
      <w:pPr>
        <w:pStyle w:val="ListParagraph"/>
        <w:numPr>
          <w:ilvl w:val="0"/>
          <w:numId w:val="2"/>
        </w:numPr>
        <w:spacing w:before="120"/>
        <w:ind w:left="1134" w:hanging="567"/>
        <w:contextualSpacing w:val="0"/>
      </w:pPr>
      <w:r>
        <w:t xml:space="preserve">the person </w:t>
      </w:r>
      <w:r w:rsidR="00C83A0D">
        <w:t>suppl</w:t>
      </w:r>
      <w:r>
        <w:t xml:space="preserve">ies </w:t>
      </w:r>
      <w:r w:rsidR="00C83A0D">
        <w:t>a completed Statutory Declaration stating their relationship to the person buried or interred at the site and that there are no known objections to replacing or modifying the existing monument or memorial.</w:t>
      </w:r>
    </w:p>
    <w:p w14:paraId="673FF6E1" w14:textId="46C637FD" w:rsidR="00C265D9" w:rsidRPr="00AA1E39" w:rsidRDefault="00151514" w:rsidP="00151514">
      <w:pPr>
        <w:spacing w:before="200"/>
        <w:ind w:left="567" w:hanging="567"/>
        <w:rPr>
          <w:spacing w:val="-2"/>
        </w:rPr>
      </w:pPr>
      <w:r w:rsidRPr="00430462">
        <w:t>7.9</w:t>
      </w:r>
      <w:r>
        <w:tab/>
      </w:r>
      <w:bookmarkStart w:id="8" w:name="_Hlk216376577"/>
      <w:r w:rsidR="00C265D9" w:rsidRPr="00AA1E39">
        <w:rPr>
          <w:spacing w:val="-2"/>
        </w:rPr>
        <w:t>The licensee of a facility must</w:t>
      </w:r>
      <w:r w:rsidR="00B82E7B" w:rsidRPr="00AA1E39">
        <w:rPr>
          <w:spacing w:val="-2"/>
        </w:rPr>
        <w:t>, within seven (7) days of a cremation,</w:t>
      </w:r>
      <w:r w:rsidR="00C265D9" w:rsidRPr="00AA1E39">
        <w:rPr>
          <w:spacing w:val="-2"/>
        </w:rPr>
        <w:t xml:space="preserve"> inform the person who applied for the cremation that the remains are available to be collected.</w:t>
      </w:r>
      <w:bookmarkEnd w:id="8"/>
    </w:p>
    <w:p w14:paraId="68F7964E" w14:textId="5F2A9C16" w:rsidR="00072AFB" w:rsidRDefault="00C265D9" w:rsidP="00735079">
      <w:pPr>
        <w:keepNext/>
        <w:spacing w:before="200"/>
        <w:ind w:left="567" w:hanging="567"/>
      </w:pPr>
      <w:r>
        <w:lastRenderedPageBreak/>
        <w:t>7.10</w:t>
      </w:r>
      <w:r>
        <w:tab/>
      </w:r>
      <w:r w:rsidR="00442508">
        <w:t>In accordance with section 25 of the Act, the licensee must meet the below requirements relating to the collection of cremated remains:</w:t>
      </w:r>
    </w:p>
    <w:p w14:paraId="1A16078A" w14:textId="77777777" w:rsidR="00442508" w:rsidRDefault="00442508" w:rsidP="00AA1E39">
      <w:pPr>
        <w:keepNext/>
        <w:spacing w:before="120"/>
        <w:ind w:left="567" w:hanging="567"/>
      </w:pPr>
    </w:p>
    <w:tbl>
      <w:tblPr>
        <w:tblStyle w:val="TableGrid"/>
        <w:tblW w:w="8075" w:type="dxa"/>
        <w:tblInd w:w="567" w:type="dxa"/>
        <w:tblLook w:val="04A0" w:firstRow="1" w:lastRow="0" w:firstColumn="1" w:lastColumn="0" w:noHBand="0" w:noVBand="1"/>
      </w:tblPr>
      <w:tblGrid>
        <w:gridCol w:w="2972"/>
        <w:gridCol w:w="5103"/>
      </w:tblGrid>
      <w:tr w:rsidR="00442508" w:rsidRPr="00442508" w14:paraId="3A3F6306" w14:textId="77777777" w:rsidTr="00430462">
        <w:tc>
          <w:tcPr>
            <w:tcW w:w="2972" w:type="dxa"/>
          </w:tcPr>
          <w:p w14:paraId="7DA7BC6D" w14:textId="44BEDFE8" w:rsidR="00442508" w:rsidRPr="00430462" w:rsidRDefault="00442508" w:rsidP="00321058">
            <w:pPr>
              <w:keepNext/>
              <w:spacing w:before="60" w:after="60"/>
              <w:rPr>
                <w:b/>
                <w:bCs/>
                <w:sz w:val="22"/>
                <w:szCs w:val="22"/>
              </w:rPr>
            </w:pPr>
            <w:r w:rsidRPr="00430462">
              <w:rPr>
                <w:b/>
                <w:bCs/>
                <w:sz w:val="22"/>
                <w:szCs w:val="22"/>
              </w:rPr>
              <w:t>Timeframe</w:t>
            </w:r>
            <w:r>
              <w:rPr>
                <w:b/>
                <w:bCs/>
                <w:sz w:val="22"/>
                <w:szCs w:val="22"/>
              </w:rPr>
              <w:t xml:space="preserve"> after cremation</w:t>
            </w:r>
          </w:p>
        </w:tc>
        <w:tc>
          <w:tcPr>
            <w:tcW w:w="5103" w:type="dxa"/>
          </w:tcPr>
          <w:p w14:paraId="26F4930A" w14:textId="43B5483F" w:rsidR="00442508" w:rsidRPr="00430462" w:rsidRDefault="00442508" w:rsidP="00321058">
            <w:pPr>
              <w:keepNext/>
              <w:spacing w:before="60" w:after="60"/>
              <w:rPr>
                <w:b/>
                <w:bCs/>
                <w:sz w:val="22"/>
                <w:szCs w:val="22"/>
              </w:rPr>
            </w:pPr>
            <w:r>
              <w:rPr>
                <w:b/>
                <w:bCs/>
                <w:sz w:val="22"/>
                <w:szCs w:val="22"/>
              </w:rPr>
              <w:t>Permitted action</w:t>
            </w:r>
          </w:p>
        </w:tc>
      </w:tr>
      <w:tr w:rsidR="00CE5819" w:rsidRPr="00442508" w14:paraId="67146D3B" w14:textId="77777777" w:rsidTr="00430462">
        <w:tc>
          <w:tcPr>
            <w:tcW w:w="2972" w:type="dxa"/>
          </w:tcPr>
          <w:p w14:paraId="7D33F83C" w14:textId="68CEA017" w:rsidR="00CE5819" w:rsidRPr="00430462" w:rsidRDefault="00CB5440">
            <w:pPr>
              <w:keepNext/>
              <w:spacing w:before="60" w:after="60"/>
              <w:rPr>
                <w:b/>
                <w:bCs/>
                <w:sz w:val="22"/>
                <w:szCs w:val="22"/>
              </w:rPr>
            </w:pPr>
            <w:r>
              <w:rPr>
                <w:sz w:val="22"/>
                <w:szCs w:val="22"/>
              </w:rPr>
              <w:t>W</w:t>
            </w:r>
            <w:r w:rsidRPr="00A85E1D">
              <w:rPr>
                <w:sz w:val="22"/>
                <w:szCs w:val="22"/>
              </w:rPr>
              <w:t>ithin seven (7) days of cremation</w:t>
            </w:r>
          </w:p>
        </w:tc>
        <w:tc>
          <w:tcPr>
            <w:tcW w:w="5103" w:type="dxa"/>
          </w:tcPr>
          <w:p w14:paraId="4DC704EA" w14:textId="1858B4F9" w:rsidR="00CE5819" w:rsidRDefault="00F75DFE">
            <w:pPr>
              <w:keepNext/>
              <w:spacing w:before="60" w:after="60"/>
              <w:rPr>
                <w:b/>
                <w:bCs/>
                <w:sz w:val="22"/>
                <w:szCs w:val="22"/>
              </w:rPr>
            </w:pPr>
            <w:r w:rsidRPr="00A85E1D">
              <w:rPr>
                <w:sz w:val="22"/>
                <w:szCs w:val="22"/>
              </w:rPr>
              <w:t xml:space="preserve">Notify the applicant that the cremated remains are </w:t>
            </w:r>
            <w:r>
              <w:rPr>
                <w:sz w:val="22"/>
                <w:szCs w:val="22"/>
              </w:rPr>
              <w:t>available</w:t>
            </w:r>
            <w:r w:rsidRPr="00A85E1D">
              <w:rPr>
                <w:sz w:val="22"/>
                <w:szCs w:val="22"/>
              </w:rPr>
              <w:t xml:space="preserve"> for collection</w:t>
            </w:r>
          </w:p>
        </w:tc>
      </w:tr>
      <w:tr w:rsidR="00442508" w:rsidRPr="00442508" w14:paraId="25CCA823" w14:textId="77777777" w:rsidTr="00430462">
        <w:tc>
          <w:tcPr>
            <w:tcW w:w="2972" w:type="dxa"/>
          </w:tcPr>
          <w:p w14:paraId="0226A872" w14:textId="5F4D8ABF" w:rsidR="00442508" w:rsidRPr="00430462" w:rsidRDefault="00442508" w:rsidP="00321058">
            <w:pPr>
              <w:keepNext/>
              <w:spacing w:before="60" w:after="60"/>
              <w:rPr>
                <w:sz w:val="22"/>
                <w:szCs w:val="22"/>
              </w:rPr>
            </w:pPr>
            <w:r>
              <w:rPr>
                <w:sz w:val="22"/>
                <w:szCs w:val="22"/>
              </w:rPr>
              <w:t>U</w:t>
            </w:r>
            <w:r w:rsidRPr="00430462">
              <w:rPr>
                <w:sz w:val="22"/>
                <w:szCs w:val="22"/>
              </w:rPr>
              <w:t xml:space="preserve">p to </w:t>
            </w:r>
            <w:r>
              <w:rPr>
                <w:sz w:val="22"/>
                <w:szCs w:val="22"/>
              </w:rPr>
              <w:t>one (</w:t>
            </w:r>
            <w:r w:rsidRPr="00430462">
              <w:rPr>
                <w:sz w:val="22"/>
                <w:szCs w:val="22"/>
              </w:rPr>
              <w:t>1</w:t>
            </w:r>
            <w:r>
              <w:rPr>
                <w:sz w:val="22"/>
                <w:szCs w:val="22"/>
              </w:rPr>
              <w:t>)</w:t>
            </w:r>
            <w:r w:rsidRPr="00430462">
              <w:rPr>
                <w:sz w:val="22"/>
                <w:szCs w:val="22"/>
              </w:rPr>
              <w:t xml:space="preserve"> year after the day of the cremation</w:t>
            </w:r>
          </w:p>
        </w:tc>
        <w:tc>
          <w:tcPr>
            <w:tcW w:w="5103" w:type="dxa"/>
          </w:tcPr>
          <w:p w14:paraId="2018C6C7" w14:textId="287F6927" w:rsidR="00442508" w:rsidRPr="00430462" w:rsidRDefault="00442508" w:rsidP="00321058">
            <w:pPr>
              <w:keepNext/>
              <w:spacing w:before="60" w:after="60"/>
              <w:rPr>
                <w:sz w:val="22"/>
                <w:szCs w:val="22"/>
              </w:rPr>
            </w:pPr>
            <w:r>
              <w:rPr>
                <w:sz w:val="22"/>
                <w:szCs w:val="22"/>
              </w:rPr>
              <w:t>T</w:t>
            </w:r>
            <w:r w:rsidRPr="00430462">
              <w:rPr>
                <w:sz w:val="22"/>
                <w:szCs w:val="22"/>
              </w:rPr>
              <w:t>ell the applicant that the cremated remains are available to be collected</w:t>
            </w:r>
          </w:p>
        </w:tc>
      </w:tr>
      <w:tr w:rsidR="00442508" w:rsidRPr="00442508" w14:paraId="5F7BD334" w14:textId="77777777" w:rsidTr="00430462">
        <w:tc>
          <w:tcPr>
            <w:tcW w:w="2972" w:type="dxa"/>
          </w:tcPr>
          <w:p w14:paraId="7BFB9D0C" w14:textId="1A6F5702" w:rsidR="00442508" w:rsidRPr="00430462" w:rsidRDefault="00442508" w:rsidP="00321058">
            <w:pPr>
              <w:keepNext/>
              <w:spacing w:before="60" w:after="60"/>
              <w:rPr>
                <w:sz w:val="22"/>
                <w:szCs w:val="22"/>
              </w:rPr>
            </w:pPr>
            <w:r>
              <w:rPr>
                <w:sz w:val="22"/>
                <w:szCs w:val="22"/>
              </w:rPr>
              <w:t>O</w:t>
            </w:r>
            <w:r w:rsidRPr="00430462">
              <w:rPr>
                <w:sz w:val="22"/>
                <w:szCs w:val="22"/>
              </w:rPr>
              <w:t xml:space="preserve">n and after </w:t>
            </w:r>
            <w:r>
              <w:rPr>
                <w:sz w:val="22"/>
                <w:szCs w:val="22"/>
              </w:rPr>
              <w:t>one (</w:t>
            </w:r>
            <w:r w:rsidRPr="00430462">
              <w:rPr>
                <w:sz w:val="22"/>
                <w:szCs w:val="22"/>
              </w:rPr>
              <w:t>1</w:t>
            </w:r>
            <w:r>
              <w:rPr>
                <w:sz w:val="22"/>
                <w:szCs w:val="22"/>
              </w:rPr>
              <w:t>)</w:t>
            </w:r>
            <w:r w:rsidRPr="00430462">
              <w:rPr>
                <w:sz w:val="22"/>
                <w:szCs w:val="22"/>
              </w:rPr>
              <w:t xml:space="preserve"> year from the day of the cremation</w:t>
            </w:r>
          </w:p>
        </w:tc>
        <w:tc>
          <w:tcPr>
            <w:tcW w:w="5103" w:type="dxa"/>
          </w:tcPr>
          <w:p w14:paraId="7EC4DE54" w14:textId="05A27686" w:rsidR="00442508" w:rsidRPr="00430462" w:rsidRDefault="00442508" w:rsidP="00321058">
            <w:pPr>
              <w:keepNext/>
              <w:spacing w:before="60" w:after="60"/>
              <w:rPr>
                <w:sz w:val="22"/>
                <w:szCs w:val="22"/>
              </w:rPr>
            </w:pPr>
            <w:r>
              <w:rPr>
                <w:sz w:val="22"/>
                <w:szCs w:val="22"/>
              </w:rPr>
              <w:t>M</w:t>
            </w:r>
            <w:r w:rsidRPr="00430462">
              <w:rPr>
                <w:sz w:val="22"/>
                <w:szCs w:val="22"/>
              </w:rPr>
              <w:t>ake the cremated remains available to a suitable person</w:t>
            </w:r>
          </w:p>
        </w:tc>
      </w:tr>
      <w:tr w:rsidR="00442508" w:rsidRPr="00442508" w14:paraId="3E41275C" w14:textId="77777777" w:rsidTr="00430462">
        <w:tc>
          <w:tcPr>
            <w:tcW w:w="2972" w:type="dxa"/>
          </w:tcPr>
          <w:p w14:paraId="0B28D556" w14:textId="66C5CF50" w:rsidR="00442508" w:rsidRPr="00430462" w:rsidRDefault="00442508" w:rsidP="00321058">
            <w:pPr>
              <w:keepNext/>
              <w:spacing w:before="60" w:after="60"/>
              <w:rPr>
                <w:sz w:val="22"/>
                <w:szCs w:val="22"/>
              </w:rPr>
            </w:pPr>
            <w:r>
              <w:rPr>
                <w:sz w:val="22"/>
                <w:szCs w:val="22"/>
              </w:rPr>
              <w:t>W</w:t>
            </w:r>
            <w:r w:rsidRPr="00430462">
              <w:rPr>
                <w:sz w:val="22"/>
                <w:szCs w:val="22"/>
              </w:rPr>
              <w:t xml:space="preserve">hen </w:t>
            </w:r>
            <w:r>
              <w:rPr>
                <w:sz w:val="22"/>
                <w:szCs w:val="22"/>
              </w:rPr>
              <w:t>two (</w:t>
            </w:r>
            <w:r w:rsidRPr="00430462">
              <w:rPr>
                <w:sz w:val="22"/>
                <w:szCs w:val="22"/>
              </w:rPr>
              <w:t>2</w:t>
            </w:r>
            <w:r>
              <w:rPr>
                <w:sz w:val="22"/>
                <w:szCs w:val="22"/>
              </w:rPr>
              <w:t>)</w:t>
            </w:r>
            <w:r w:rsidRPr="00430462">
              <w:rPr>
                <w:sz w:val="22"/>
                <w:szCs w:val="22"/>
              </w:rPr>
              <w:t xml:space="preserve"> years has passed from the day of the cremation</w:t>
            </w:r>
          </w:p>
        </w:tc>
        <w:tc>
          <w:tcPr>
            <w:tcW w:w="5103" w:type="dxa"/>
          </w:tcPr>
          <w:p w14:paraId="011C2344" w14:textId="06A153A2" w:rsidR="00442508" w:rsidRPr="00430462" w:rsidRDefault="00442508" w:rsidP="00321058">
            <w:pPr>
              <w:pStyle w:val="ListParagraph"/>
              <w:keepNext/>
              <w:numPr>
                <w:ilvl w:val="0"/>
                <w:numId w:val="19"/>
              </w:numPr>
              <w:spacing w:before="60" w:after="60"/>
              <w:contextualSpacing w:val="0"/>
              <w:rPr>
                <w:sz w:val="22"/>
                <w:szCs w:val="22"/>
              </w:rPr>
            </w:pPr>
            <w:r w:rsidRPr="00430462">
              <w:rPr>
                <w:sz w:val="22"/>
                <w:szCs w:val="22"/>
              </w:rPr>
              <w:t>on at least</w:t>
            </w:r>
            <w:r>
              <w:rPr>
                <w:sz w:val="22"/>
                <w:szCs w:val="22"/>
              </w:rPr>
              <w:t xml:space="preserve"> two (</w:t>
            </w:r>
            <w:r w:rsidRPr="00430462">
              <w:rPr>
                <w:sz w:val="22"/>
                <w:szCs w:val="22"/>
              </w:rPr>
              <w:t>2</w:t>
            </w:r>
            <w:r>
              <w:rPr>
                <w:sz w:val="22"/>
                <w:szCs w:val="22"/>
              </w:rPr>
              <w:t>)</w:t>
            </w:r>
            <w:r w:rsidRPr="00430462">
              <w:rPr>
                <w:sz w:val="22"/>
                <w:szCs w:val="22"/>
              </w:rPr>
              <w:t xml:space="preserve"> occasions, contact the last known telephone number of the applicant or a suitable person requesting collection of the cremated remains</w:t>
            </w:r>
          </w:p>
          <w:p w14:paraId="388CEFC7" w14:textId="5B22F84B" w:rsidR="00442508" w:rsidRPr="00430462" w:rsidRDefault="00442508" w:rsidP="00321058">
            <w:pPr>
              <w:pStyle w:val="ListParagraph"/>
              <w:keepNext/>
              <w:numPr>
                <w:ilvl w:val="0"/>
                <w:numId w:val="19"/>
              </w:numPr>
              <w:spacing w:before="60" w:after="60"/>
              <w:contextualSpacing w:val="0"/>
              <w:rPr>
                <w:sz w:val="22"/>
                <w:szCs w:val="22"/>
              </w:rPr>
            </w:pPr>
            <w:r w:rsidRPr="00430462">
              <w:rPr>
                <w:sz w:val="22"/>
                <w:szCs w:val="22"/>
              </w:rPr>
              <w:t>write to the last known postal or email address of the applicant or a suitable person requesting collection of the cremated remains</w:t>
            </w:r>
          </w:p>
        </w:tc>
      </w:tr>
    </w:tbl>
    <w:p w14:paraId="62127AAD" w14:textId="38963B40" w:rsidR="00C83A0D" w:rsidRDefault="00260BEB" w:rsidP="00D437DA">
      <w:pPr>
        <w:pStyle w:val="Heading1"/>
        <w:spacing w:before="480"/>
        <w:ind w:left="567" w:hanging="567"/>
        <w:rPr>
          <w:rFonts w:ascii="Arial" w:hAnsi="Arial" w:cs="Arial"/>
          <w:sz w:val="24"/>
          <w:szCs w:val="24"/>
        </w:rPr>
      </w:pPr>
      <w:bookmarkStart w:id="9" w:name="_Toc216376631"/>
      <w:r>
        <w:rPr>
          <w:rFonts w:ascii="Arial" w:hAnsi="Arial" w:cs="Arial"/>
          <w:sz w:val="24"/>
          <w:szCs w:val="24"/>
        </w:rPr>
        <w:t xml:space="preserve">Part </w:t>
      </w:r>
      <w:r w:rsidR="00EA5BC6">
        <w:rPr>
          <w:rFonts w:ascii="Arial" w:hAnsi="Arial" w:cs="Arial"/>
          <w:sz w:val="24"/>
          <w:szCs w:val="24"/>
        </w:rPr>
        <w:t>8</w:t>
      </w:r>
      <w:r w:rsidRPr="009117C1">
        <w:rPr>
          <w:rFonts w:ascii="Arial" w:hAnsi="Arial" w:cs="Arial"/>
          <w:sz w:val="24"/>
          <w:szCs w:val="24"/>
        </w:rPr>
        <w:t>—</w:t>
      </w:r>
      <w:r w:rsidR="00C83A0D">
        <w:rPr>
          <w:rFonts w:ascii="Arial" w:hAnsi="Arial" w:cs="Arial"/>
          <w:sz w:val="24"/>
          <w:szCs w:val="24"/>
        </w:rPr>
        <w:t xml:space="preserve">Maintenance </w:t>
      </w:r>
      <w:r w:rsidR="007308E2">
        <w:rPr>
          <w:rFonts w:ascii="Arial" w:hAnsi="Arial" w:cs="Arial"/>
          <w:sz w:val="24"/>
          <w:szCs w:val="24"/>
        </w:rPr>
        <w:t xml:space="preserve">and removal </w:t>
      </w:r>
      <w:r w:rsidR="00C83A0D">
        <w:rPr>
          <w:rFonts w:ascii="Arial" w:hAnsi="Arial" w:cs="Arial"/>
          <w:sz w:val="24"/>
          <w:szCs w:val="24"/>
        </w:rPr>
        <w:t>of graves</w:t>
      </w:r>
      <w:r w:rsidR="007308E2">
        <w:rPr>
          <w:rFonts w:ascii="Arial" w:hAnsi="Arial" w:cs="Arial"/>
          <w:sz w:val="24"/>
          <w:szCs w:val="24"/>
        </w:rPr>
        <w:t>,</w:t>
      </w:r>
      <w:r w:rsidR="00C83A0D">
        <w:rPr>
          <w:rFonts w:ascii="Arial" w:hAnsi="Arial" w:cs="Arial"/>
          <w:sz w:val="24"/>
          <w:szCs w:val="24"/>
        </w:rPr>
        <w:t xml:space="preserve"> vaults</w:t>
      </w:r>
      <w:r w:rsidR="007308E2">
        <w:rPr>
          <w:rFonts w:ascii="Arial" w:hAnsi="Arial" w:cs="Arial"/>
          <w:sz w:val="24"/>
          <w:szCs w:val="24"/>
        </w:rPr>
        <w:t>, monuments etc.</w:t>
      </w:r>
      <w:bookmarkEnd w:id="9"/>
    </w:p>
    <w:p w14:paraId="750029E1" w14:textId="6D74E8FF" w:rsidR="0073411E" w:rsidRDefault="00EA5BC6" w:rsidP="00AA1E39">
      <w:pPr>
        <w:spacing w:before="240"/>
        <w:ind w:left="567" w:hanging="567"/>
      </w:pPr>
      <w:r>
        <w:t>8</w:t>
      </w:r>
      <w:r w:rsidR="00C83A0D">
        <w:t>.1</w:t>
      </w:r>
      <w:r w:rsidR="00C83A0D">
        <w:tab/>
      </w:r>
      <w:r w:rsidR="00910B71">
        <w:t>Generally</w:t>
      </w:r>
      <w:r w:rsidR="00C83A0D">
        <w:t xml:space="preserve"> the licensee of a </w:t>
      </w:r>
      <w:r w:rsidR="00910B71">
        <w:t>facility</w:t>
      </w:r>
      <w:r w:rsidR="00C83A0D">
        <w:t xml:space="preserve"> is not responsible for the maintenance of any monuments or memorials.  </w:t>
      </w:r>
    </w:p>
    <w:p w14:paraId="766BC520" w14:textId="1F6E5150" w:rsidR="0073411E" w:rsidRPr="00AA1E39" w:rsidRDefault="0073411E" w:rsidP="00AA1E39">
      <w:pPr>
        <w:spacing w:before="240"/>
        <w:ind w:left="567" w:hanging="567"/>
        <w:rPr>
          <w:spacing w:val="-2"/>
        </w:rPr>
      </w:pPr>
      <w:r>
        <w:t>8.2</w:t>
      </w:r>
      <w:r>
        <w:tab/>
      </w:r>
      <w:r w:rsidRPr="00AA1E39">
        <w:rPr>
          <w:spacing w:val="-2"/>
        </w:rPr>
        <w:t>The licensee of a facility may remove, alter or repair any building, monument, memorial, tombstone, gravestone, tablet, monumental inscription, mausoleum, vault, kerbing, railing or other structure in a facility; or any inscription on the structure, that is, in their opinion, which they deem a safety risk, is unsightly, or in disrepair, or has not been erected in accordance with the plans and particulars approved by the licensee.</w:t>
      </w:r>
    </w:p>
    <w:p w14:paraId="30F3559B" w14:textId="6EB5DF61" w:rsidR="00EE2724" w:rsidRPr="00AA1E39" w:rsidRDefault="0073411E" w:rsidP="00AA1E39">
      <w:pPr>
        <w:spacing w:before="240"/>
        <w:ind w:left="567" w:hanging="567"/>
        <w:rPr>
          <w:spacing w:val="-2"/>
        </w:rPr>
      </w:pPr>
      <w:r>
        <w:t>8.3</w:t>
      </w:r>
      <w:r>
        <w:tab/>
      </w:r>
      <w:r w:rsidRPr="00AA1E39">
        <w:rPr>
          <w:spacing w:val="-2"/>
        </w:rPr>
        <w:t xml:space="preserve">Prior to the removal or modification of a monument or memorial, the licensee will </w:t>
      </w:r>
      <w:r w:rsidR="007870A8" w:rsidRPr="00AA1E39">
        <w:rPr>
          <w:spacing w:val="-2"/>
        </w:rPr>
        <w:t>make all reasonable attempts</w:t>
      </w:r>
      <w:r w:rsidRPr="00AA1E39">
        <w:rPr>
          <w:spacing w:val="-2"/>
        </w:rPr>
        <w:t xml:space="preserve"> to contact the holder of the right to burial or interment</w:t>
      </w:r>
      <w:r w:rsidR="007870A8" w:rsidRPr="00AA1E39">
        <w:rPr>
          <w:spacing w:val="-2"/>
        </w:rPr>
        <w:t>, who will be liable for any associated costs</w:t>
      </w:r>
      <w:r w:rsidRPr="00AA1E39">
        <w:rPr>
          <w:spacing w:val="-2"/>
        </w:rPr>
        <w:t>.</w:t>
      </w:r>
      <w:r w:rsidR="00C83A0D" w:rsidRPr="00AA1E39">
        <w:rPr>
          <w:spacing w:val="-2"/>
        </w:rPr>
        <w:t xml:space="preserve"> </w:t>
      </w:r>
    </w:p>
    <w:p w14:paraId="0B90663C" w14:textId="4B3D1863" w:rsidR="00AA22DA" w:rsidRPr="00AA1E39" w:rsidRDefault="00CE5E82" w:rsidP="00AA1E39">
      <w:pPr>
        <w:spacing w:before="240"/>
        <w:ind w:left="567" w:right="-114" w:hanging="567"/>
        <w:rPr>
          <w:spacing w:val="-2"/>
        </w:rPr>
      </w:pPr>
      <w:r>
        <w:t>8.4</w:t>
      </w:r>
      <w:r>
        <w:tab/>
      </w:r>
      <w:r w:rsidR="00AA22DA" w:rsidRPr="00AA1E39">
        <w:rPr>
          <w:spacing w:val="-2"/>
        </w:rPr>
        <w:t>Where remediation actions are undertaken</w:t>
      </w:r>
      <w:r w:rsidR="00153B3F" w:rsidRPr="00AA1E39">
        <w:rPr>
          <w:spacing w:val="-2"/>
        </w:rPr>
        <w:t xml:space="preserve"> to remove or modify a monument or memorial</w:t>
      </w:r>
      <w:r w:rsidR="00AA22DA" w:rsidRPr="00AA1E39">
        <w:rPr>
          <w:spacing w:val="-2"/>
        </w:rPr>
        <w:t>, the licensee must maintain comprehensive records detailing all measures implemented following the removal of the monument or associated structure. These records must include specific information regarding the location of any ashes, including any arrangements for temporary storage</w:t>
      </w:r>
      <w:r w:rsidR="00665910" w:rsidRPr="00AA1E39">
        <w:rPr>
          <w:spacing w:val="-2"/>
        </w:rPr>
        <w:t>.</w:t>
      </w:r>
    </w:p>
    <w:p w14:paraId="07F625FC" w14:textId="59217066" w:rsidR="00C83A0D" w:rsidRDefault="00260BEB" w:rsidP="00D437DA">
      <w:pPr>
        <w:pStyle w:val="Heading1"/>
        <w:spacing w:before="480"/>
        <w:ind w:left="567" w:hanging="567"/>
        <w:rPr>
          <w:rFonts w:ascii="Arial" w:hAnsi="Arial" w:cs="Arial"/>
          <w:sz w:val="24"/>
          <w:szCs w:val="24"/>
        </w:rPr>
      </w:pPr>
      <w:bookmarkStart w:id="10" w:name="_Toc216376632"/>
      <w:r>
        <w:rPr>
          <w:rFonts w:ascii="Arial" w:hAnsi="Arial" w:cs="Arial"/>
          <w:sz w:val="24"/>
          <w:szCs w:val="24"/>
        </w:rPr>
        <w:t>Part</w:t>
      </w:r>
      <w:r w:rsidR="00706C34">
        <w:rPr>
          <w:rFonts w:ascii="Arial" w:hAnsi="Arial" w:cs="Arial"/>
          <w:sz w:val="24"/>
          <w:szCs w:val="24"/>
        </w:rPr>
        <w:t xml:space="preserve"> </w:t>
      </w:r>
      <w:r w:rsidR="00EA5BC6">
        <w:rPr>
          <w:rFonts w:ascii="Arial" w:hAnsi="Arial" w:cs="Arial"/>
          <w:sz w:val="24"/>
          <w:szCs w:val="24"/>
        </w:rPr>
        <w:t>9</w:t>
      </w:r>
      <w:r w:rsidRPr="009117C1">
        <w:rPr>
          <w:rFonts w:ascii="Arial" w:hAnsi="Arial" w:cs="Arial"/>
          <w:sz w:val="24"/>
          <w:szCs w:val="24"/>
        </w:rPr>
        <w:t>—</w:t>
      </w:r>
      <w:r w:rsidR="00C83A0D">
        <w:rPr>
          <w:rFonts w:ascii="Arial" w:hAnsi="Arial" w:cs="Arial"/>
          <w:sz w:val="24"/>
          <w:szCs w:val="24"/>
        </w:rPr>
        <w:t>Design and construction of monuments etc.</w:t>
      </w:r>
      <w:bookmarkEnd w:id="10"/>
      <w:r w:rsidR="00C83A0D">
        <w:rPr>
          <w:rFonts w:ascii="Arial" w:hAnsi="Arial" w:cs="Arial"/>
          <w:sz w:val="24"/>
          <w:szCs w:val="24"/>
        </w:rPr>
        <w:t xml:space="preserve"> </w:t>
      </w:r>
    </w:p>
    <w:p w14:paraId="0CC0F574" w14:textId="5F3BAC24" w:rsidR="00C83A0D" w:rsidRPr="00AA1E39" w:rsidRDefault="00EA5BC6" w:rsidP="00AA1E39">
      <w:pPr>
        <w:spacing w:before="200"/>
        <w:ind w:left="567" w:right="-114" w:hanging="567"/>
        <w:rPr>
          <w:spacing w:val="-2"/>
        </w:rPr>
      </w:pPr>
      <w:r>
        <w:t>9</w:t>
      </w:r>
      <w:r w:rsidR="00C83A0D">
        <w:t>.1</w:t>
      </w:r>
      <w:r w:rsidR="00C83A0D">
        <w:tab/>
      </w:r>
      <w:r w:rsidR="00C83A0D" w:rsidRPr="00AA1E39">
        <w:rPr>
          <w:spacing w:val="-2"/>
        </w:rPr>
        <w:t xml:space="preserve">A person shall not erect any building, monument, memorial, tombstone, gravestone, tablet, monumental inscription, mausoleum, vault, kerbing, railing or other structure </w:t>
      </w:r>
      <w:r w:rsidR="00C83A0D" w:rsidRPr="00AA1E39">
        <w:rPr>
          <w:spacing w:val="-2"/>
        </w:rPr>
        <w:lastRenderedPageBreak/>
        <w:t xml:space="preserve">in a </w:t>
      </w:r>
      <w:r w:rsidR="008B6994" w:rsidRPr="00AA1E39">
        <w:rPr>
          <w:spacing w:val="-2"/>
        </w:rPr>
        <w:t>facility</w:t>
      </w:r>
      <w:r w:rsidR="00C83A0D" w:rsidRPr="00AA1E39">
        <w:rPr>
          <w:spacing w:val="-2"/>
        </w:rPr>
        <w:t xml:space="preserve"> unless the plans and particulars have been submitted to and approved in writing by the licensee of the </w:t>
      </w:r>
      <w:r w:rsidR="00910B71" w:rsidRPr="00AA1E39">
        <w:rPr>
          <w:spacing w:val="-2"/>
        </w:rPr>
        <w:t>facility</w:t>
      </w:r>
      <w:r w:rsidR="00C83A0D" w:rsidRPr="00AA1E39">
        <w:rPr>
          <w:spacing w:val="-2"/>
        </w:rPr>
        <w:t xml:space="preserve">. </w:t>
      </w:r>
    </w:p>
    <w:p w14:paraId="2F2721DB" w14:textId="14BA5C82" w:rsidR="00C83A0D" w:rsidRPr="00AA1E39" w:rsidRDefault="00EA5BC6" w:rsidP="00601987">
      <w:pPr>
        <w:spacing w:before="200"/>
        <w:ind w:left="567" w:hanging="567"/>
        <w:rPr>
          <w:spacing w:val="-2"/>
        </w:rPr>
      </w:pPr>
      <w:r>
        <w:t>9</w:t>
      </w:r>
      <w:r w:rsidR="00C83A0D">
        <w:t>.2</w:t>
      </w:r>
      <w:r w:rsidR="00C83A0D">
        <w:tab/>
      </w:r>
      <w:r w:rsidR="00C83A0D" w:rsidRPr="00AA1E39">
        <w:rPr>
          <w:spacing w:val="-2"/>
        </w:rPr>
        <w:t xml:space="preserve">Construction of vaults, mausoleums and other buildings above ground </w:t>
      </w:r>
      <w:r w:rsidR="00910B71" w:rsidRPr="00AA1E39">
        <w:rPr>
          <w:spacing w:val="-2"/>
        </w:rPr>
        <w:t xml:space="preserve">may </w:t>
      </w:r>
      <w:r w:rsidR="00C83A0D" w:rsidRPr="00AA1E39">
        <w:rPr>
          <w:spacing w:val="-2"/>
        </w:rPr>
        <w:t xml:space="preserve">need development approval.  In addition, any monuments, memorials, tombstones, gravestones, or tablets that are greater than 1.8 m high (the measurement does not include the foundation), may need development approval under the </w:t>
      </w:r>
      <w:r w:rsidR="00C83A0D" w:rsidRPr="00AA1E39">
        <w:rPr>
          <w:i/>
          <w:iCs/>
          <w:spacing w:val="-2"/>
        </w:rPr>
        <w:t>Planning and Development Act 2007</w:t>
      </w:r>
      <w:r w:rsidR="00C83A0D" w:rsidRPr="00AA1E39">
        <w:rPr>
          <w:spacing w:val="-2"/>
        </w:rPr>
        <w:t xml:space="preserve">. The </w:t>
      </w:r>
      <w:r w:rsidR="00A623D4" w:rsidRPr="00AA1E39">
        <w:rPr>
          <w:spacing w:val="-2"/>
        </w:rPr>
        <w:t>licensee of a facility</w:t>
      </w:r>
      <w:r w:rsidR="00C83A0D" w:rsidRPr="00AA1E39">
        <w:rPr>
          <w:spacing w:val="-2"/>
        </w:rPr>
        <w:t xml:space="preserve"> must not approve the erection of any building, monument, memorial etc. that needs development approval unless it has development approval from the </w:t>
      </w:r>
      <w:r w:rsidR="003C45DD" w:rsidRPr="00AA1E39">
        <w:rPr>
          <w:spacing w:val="-2"/>
        </w:rPr>
        <w:t>ACT Environment, Planning and Sustainable Development Directorate</w:t>
      </w:r>
    </w:p>
    <w:p w14:paraId="47DDA23C" w14:textId="50790AB5" w:rsidR="00C83A0D" w:rsidRDefault="00260BEB" w:rsidP="00D437DA">
      <w:pPr>
        <w:pStyle w:val="Heading1"/>
        <w:spacing w:before="480"/>
        <w:ind w:left="567" w:hanging="567"/>
        <w:rPr>
          <w:rFonts w:ascii="Arial" w:hAnsi="Arial" w:cs="Arial"/>
          <w:sz w:val="24"/>
          <w:szCs w:val="24"/>
        </w:rPr>
      </w:pPr>
      <w:bookmarkStart w:id="11" w:name="_Toc216376633"/>
      <w:r>
        <w:rPr>
          <w:rFonts w:ascii="Arial" w:hAnsi="Arial" w:cs="Arial"/>
          <w:sz w:val="24"/>
          <w:szCs w:val="24"/>
        </w:rPr>
        <w:t xml:space="preserve">Part </w:t>
      </w:r>
      <w:r w:rsidR="007D512A">
        <w:rPr>
          <w:rFonts w:ascii="Arial" w:hAnsi="Arial" w:cs="Arial"/>
          <w:sz w:val="24"/>
          <w:szCs w:val="24"/>
        </w:rPr>
        <w:t>1</w:t>
      </w:r>
      <w:r w:rsidR="006B39E1">
        <w:rPr>
          <w:rFonts w:ascii="Arial" w:hAnsi="Arial" w:cs="Arial"/>
          <w:sz w:val="24"/>
          <w:szCs w:val="24"/>
        </w:rPr>
        <w:t>0</w:t>
      </w:r>
      <w:r w:rsidRPr="009117C1">
        <w:rPr>
          <w:rFonts w:ascii="Arial" w:hAnsi="Arial" w:cs="Arial"/>
          <w:sz w:val="24"/>
          <w:szCs w:val="24"/>
        </w:rPr>
        <w:t>—</w:t>
      </w:r>
      <w:r w:rsidR="00C83A0D">
        <w:rPr>
          <w:rFonts w:ascii="Arial" w:hAnsi="Arial" w:cs="Arial"/>
          <w:sz w:val="24"/>
          <w:szCs w:val="24"/>
        </w:rPr>
        <w:t>Planting of trees, covering of graves, memorial areas etc.</w:t>
      </w:r>
      <w:bookmarkEnd w:id="11"/>
      <w:r w:rsidR="00C83A0D">
        <w:rPr>
          <w:rFonts w:ascii="Arial" w:hAnsi="Arial" w:cs="Arial"/>
          <w:sz w:val="24"/>
          <w:szCs w:val="24"/>
        </w:rPr>
        <w:t xml:space="preserve"> </w:t>
      </w:r>
    </w:p>
    <w:p w14:paraId="1B20F173" w14:textId="68EA4950" w:rsidR="00C83A0D" w:rsidRPr="00AA1E39" w:rsidRDefault="007D512A" w:rsidP="00601987">
      <w:pPr>
        <w:spacing w:before="200"/>
        <w:ind w:left="567" w:hanging="567"/>
        <w:rPr>
          <w:spacing w:val="-2"/>
        </w:rPr>
      </w:pPr>
      <w:r>
        <w:t>1</w:t>
      </w:r>
      <w:r w:rsidR="006B39E1">
        <w:t>0</w:t>
      </w:r>
      <w:r w:rsidR="00C83A0D">
        <w:t>.1</w:t>
      </w:r>
      <w:r w:rsidR="00C83A0D">
        <w:tab/>
      </w:r>
      <w:r w:rsidR="00C83A0D" w:rsidRPr="00AA1E39">
        <w:rPr>
          <w:spacing w:val="-2"/>
        </w:rPr>
        <w:t xml:space="preserve">The licensee of a </w:t>
      </w:r>
      <w:r w:rsidR="00910B71" w:rsidRPr="00AA1E39">
        <w:rPr>
          <w:spacing w:val="-2"/>
        </w:rPr>
        <w:t>facility</w:t>
      </w:r>
      <w:r w:rsidR="00C83A0D" w:rsidRPr="00AA1E39">
        <w:rPr>
          <w:spacing w:val="-2"/>
        </w:rPr>
        <w:t xml:space="preserve"> may set apart a site as a lawn burial or interment area.  In a lawn burial or interment area, a person must not erect or place any monument, tablet, gravestone, kerbing, railing, vessel, container (</w:t>
      </w:r>
      <w:r w:rsidR="00BD46B0" w:rsidRPr="00AA1E39">
        <w:rPr>
          <w:spacing w:val="-2"/>
        </w:rPr>
        <w:t>e.g.</w:t>
      </w:r>
      <w:r w:rsidR="00C83A0D" w:rsidRPr="00AA1E39">
        <w:rPr>
          <w:spacing w:val="-2"/>
        </w:rPr>
        <w:t xml:space="preserve"> glass vases), statue, candle or any structure other than the standard tablet approved by the licensee.</w:t>
      </w:r>
    </w:p>
    <w:p w14:paraId="57B89310" w14:textId="72CB9356" w:rsidR="00C83A0D" w:rsidRDefault="007D512A" w:rsidP="00601987">
      <w:pPr>
        <w:spacing w:before="200"/>
        <w:ind w:left="567" w:hanging="567"/>
      </w:pPr>
      <w:r>
        <w:t>1</w:t>
      </w:r>
      <w:r w:rsidR="006B39E1">
        <w:t>0</w:t>
      </w:r>
      <w:r w:rsidR="00C83A0D">
        <w:t>.2</w:t>
      </w:r>
      <w:r w:rsidR="00C83A0D">
        <w:tab/>
        <w:t xml:space="preserve">In all other areas, a person must not, unless the licensee of a </w:t>
      </w:r>
      <w:r w:rsidR="00910B71">
        <w:t xml:space="preserve">facility </w:t>
      </w:r>
      <w:r w:rsidR="00C83A0D">
        <w:t>agrees in writing</w:t>
      </w:r>
      <w:r w:rsidR="00910B71">
        <w:t>,</w:t>
      </w:r>
      <w:r w:rsidR="00C83A0D">
        <w:t xml:space="preserve"> plant a tree or shrub in a cemetery or memorial area; cover a grave with tiles, cement, chips or any other covering; place a vessel, statue or container on a grave; or place an inscription on a structure.</w:t>
      </w:r>
    </w:p>
    <w:p w14:paraId="07D1DFEF" w14:textId="6389A0B2" w:rsidR="00C83A0D" w:rsidRPr="00AA1E39" w:rsidRDefault="00772AFB" w:rsidP="00601987">
      <w:pPr>
        <w:spacing w:before="200"/>
        <w:ind w:left="567" w:hanging="567"/>
        <w:rPr>
          <w:spacing w:val="-2"/>
        </w:rPr>
      </w:pPr>
      <w:r>
        <w:t>1</w:t>
      </w:r>
      <w:r w:rsidR="006B39E1">
        <w:t>0</w:t>
      </w:r>
      <w:r w:rsidR="00C83A0D">
        <w:t>.3</w:t>
      </w:r>
      <w:r w:rsidR="00C83A0D">
        <w:tab/>
      </w:r>
      <w:r w:rsidR="00C83A0D" w:rsidRPr="00AA1E39">
        <w:rPr>
          <w:spacing w:val="-2"/>
        </w:rPr>
        <w:t xml:space="preserve">The licensee of a </w:t>
      </w:r>
      <w:r w:rsidR="00910B71" w:rsidRPr="00AA1E39">
        <w:rPr>
          <w:spacing w:val="-2"/>
        </w:rPr>
        <w:t>facility</w:t>
      </w:r>
      <w:r w:rsidR="00C83A0D" w:rsidRPr="00AA1E39">
        <w:rPr>
          <w:spacing w:val="-2"/>
        </w:rPr>
        <w:t xml:space="preserve"> may set aside areas for commemorative purposes that do not involve the burial or interment of human remains. </w:t>
      </w:r>
    </w:p>
    <w:p w14:paraId="27316AA2" w14:textId="64A8A258" w:rsidR="00C83A0D" w:rsidRDefault="00260BEB" w:rsidP="00D437DA">
      <w:pPr>
        <w:pStyle w:val="Heading1"/>
        <w:spacing w:before="480"/>
        <w:ind w:left="567" w:hanging="567"/>
        <w:rPr>
          <w:rFonts w:ascii="Arial" w:hAnsi="Arial" w:cs="Arial"/>
          <w:sz w:val="24"/>
          <w:szCs w:val="24"/>
        </w:rPr>
      </w:pPr>
      <w:bookmarkStart w:id="12" w:name="_Toc216376634"/>
      <w:r>
        <w:rPr>
          <w:rFonts w:ascii="Arial" w:hAnsi="Arial" w:cs="Arial"/>
          <w:sz w:val="24"/>
          <w:szCs w:val="24"/>
        </w:rPr>
        <w:t xml:space="preserve">Part </w:t>
      </w:r>
      <w:r w:rsidR="00772AFB">
        <w:rPr>
          <w:rFonts w:ascii="Arial" w:hAnsi="Arial" w:cs="Arial"/>
          <w:sz w:val="24"/>
          <w:szCs w:val="24"/>
        </w:rPr>
        <w:t>1</w:t>
      </w:r>
      <w:r w:rsidR="006B39E1">
        <w:rPr>
          <w:rFonts w:ascii="Arial" w:hAnsi="Arial" w:cs="Arial"/>
          <w:sz w:val="24"/>
          <w:szCs w:val="24"/>
        </w:rPr>
        <w:t>1</w:t>
      </w:r>
      <w:r w:rsidRPr="009117C1">
        <w:rPr>
          <w:rFonts w:ascii="Arial" w:hAnsi="Arial" w:cs="Arial"/>
          <w:sz w:val="24"/>
          <w:szCs w:val="24"/>
        </w:rPr>
        <w:t>—</w:t>
      </w:r>
      <w:r w:rsidR="00C83A0D">
        <w:rPr>
          <w:rFonts w:ascii="Arial" w:hAnsi="Arial" w:cs="Arial"/>
          <w:sz w:val="24"/>
          <w:szCs w:val="24"/>
        </w:rPr>
        <w:t>Multiple burials in a grave or burial site</w:t>
      </w:r>
      <w:bookmarkEnd w:id="12"/>
    </w:p>
    <w:p w14:paraId="4C5EEC6D" w14:textId="3F4971C5" w:rsidR="00C83A0D" w:rsidRPr="00AA1E39" w:rsidRDefault="00772AFB" w:rsidP="00601987">
      <w:pPr>
        <w:spacing w:before="200"/>
        <w:ind w:left="567" w:hanging="567"/>
        <w:rPr>
          <w:spacing w:val="-2"/>
        </w:rPr>
      </w:pPr>
      <w:r>
        <w:t>1</w:t>
      </w:r>
      <w:r w:rsidR="00AF29C9">
        <w:t>1</w:t>
      </w:r>
      <w:r w:rsidR="00C83A0D">
        <w:t>.1</w:t>
      </w:r>
      <w:r w:rsidR="00C83A0D">
        <w:tab/>
      </w:r>
      <w:r w:rsidR="00C83A0D" w:rsidRPr="00AA1E39">
        <w:rPr>
          <w:spacing w:val="-2"/>
        </w:rPr>
        <w:t>There may be multiple burials in a burial site in a cemetery.  There must be at least 150mm between the top of one coffin or casket and the bottom of the next.  The upper surface of a coffin or casket must be at least 900mm below the natural</w:t>
      </w:r>
      <w:r w:rsidR="00C83A0D">
        <w:t xml:space="preserve"> </w:t>
      </w:r>
      <w:r w:rsidR="00C83A0D" w:rsidRPr="00AA1E39">
        <w:rPr>
          <w:spacing w:val="-2"/>
        </w:rPr>
        <w:t>surface level of the soil where it is buried or have a 75mm concrete slab on top of the coffin or casket.</w:t>
      </w:r>
    </w:p>
    <w:p w14:paraId="1DF47362" w14:textId="20A3175F" w:rsidR="00C83A0D" w:rsidRDefault="00260BEB" w:rsidP="00D437DA">
      <w:pPr>
        <w:pStyle w:val="Heading1"/>
        <w:spacing w:before="480"/>
        <w:ind w:left="567" w:hanging="567"/>
        <w:rPr>
          <w:rFonts w:ascii="Arial" w:hAnsi="Arial" w:cs="Arial"/>
          <w:sz w:val="24"/>
          <w:szCs w:val="24"/>
        </w:rPr>
      </w:pPr>
      <w:bookmarkStart w:id="13" w:name="_Toc216376635"/>
      <w:r>
        <w:rPr>
          <w:rFonts w:ascii="Arial" w:hAnsi="Arial" w:cs="Arial"/>
          <w:sz w:val="24"/>
          <w:szCs w:val="24"/>
        </w:rPr>
        <w:t>Part</w:t>
      </w:r>
      <w:r w:rsidR="000559C8">
        <w:rPr>
          <w:rFonts w:ascii="Arial" w:hAnsi="Arial" w:cs="Arial"/>
          <w:sz w:val="24"/>
          <w:szCs w:val="24"/>
        </w:rPr>
        <w:t xml:space="preserve"> 1</w:t>
      </w:r>
      <w:r w:rsidR="00AF29C9">
        <w:rPr>
          <w:rFonts w:ascii="Arial" w:hAnsi="Arial" w:cs="Arial"/>
          <w:sz w:val="24"/>
          <w:szCs w:val="24"/>
        </w:rPr>
        <w:t>2</w:t>
      </w:r>
      <w:r w:rsidRPr="009117C1">
        <w:rPr>
          <w:rFonts w:ascii="Arial" w:hAnsi="Arial" w:cs="Arial"/>
          <w:sz w:val="24"/>
          <w:szCs w:val="24"/>
        </w:rPr>
        <w:t>—</w:t>
      </w:r>
      <w:r w:rsidR="00C83A0D">
        <w:rPr>
          <w:rFonts w:ascii="Arial" w:hAnsi="Arial" w:cs="Arial"/>
          <w:sz w:val="24"/>
          <w:szCs w:val="24"/>
        </w:rPr>
        <w:t>Content of coffins delivered for cremation</w:t>
      </w:r>
      <w:bookmarkEnd w:id="13"/>
    </w:p>
    <w:p w14:paraId="51D198AF" w14:textId="2671C715" w:rsidR="00C83A0D" w:rsidRDefault="000559C8" w:rsidP="00AA1E39">
      <w:pPr>
        <w:spacing w:before="200"/>
        <w:ind w:left="567" w:right="-114" w:hanging="567"/>
      </w:pPr>
      <w:r>
        <w:t>1</w:t>
      </w:r>
      <w:r w:rsidR="00AF29C9">
        <w:t>2</w:t>
      </w:r>
      <w:r w:rsidR="00C83A0D">
        <w:t>.1</w:t>
      </w:r>
      <w:r w:rsidR="00C83A0D">
        <w:tab/>
        <w:t>In addition to human remains, the following are acceptable</w:t>
      </w:r>
      <w:r w:rsidR="00C83A0D" w:rsidRPr="00D437DA">
        <w:t xml:space="preserve"> </w:t>
      </w:r>
      <w:r w:rsidR="00C83A0D">
        <w:t>contents of coffins for cremation:</w:t>
      </w:r>
    </w:p>
    <w:p w14:paraId="28F44727" w14:textId="01A82FE4" w:rsidR="00C83A0D" w:rsidRDefault="00C83A0D" w:rsidP="00F25FA3">
      <w:pPr>
        <w:pStyle w:val="ListParagraph"/>
        <w:numPr>
          <w:ilvl w:val="0"/>
          <w:numId w:val="15"/>
        </w:numPr>
        <w:spacing w:before="120"/>
        <w:ind w:left="1134" w:hanging="567"/>
        <w:contextualSpacing w:val="0"/>
      </w:pPr>
      <w:r>
        <w:t>coffin lining</w:t>
      </w:r>
      <w:r w:rsidR="006C1585">
        <w:t xml:space="preserve"> (must not be constructed of materials containing poly-vinyl chloride (PVC))</w:t>
      </w:r>
      <w:r>
        <w:t>;</w:t>
      </w:r>
    </w:p>
    <w:p w14:paraId="3E5A7D02" w14:textId="5DEB5B10" w:rsidR="00C83A0D" w:rsidRDefault="00C83A0D" w:rsidP="00AA1E39">
      <w:pPr>
        <w:pStyle w:val="ListParagraph"/>
        <w:numPr>
          <w:ilvl w:val="0"/>
          <w:numId w:val="15"/>
        </w:numPr>
        <w:spacing w:before="120"/>
        <w:ind w:left="1134" w:right="-114" w:hanging="567"/>
        <w:contextualSpacing w:val="0"/>
      </w:pPr>
      <w:r>
        <w:t>sheets, pillows, mattress (</w:t>
      </w:r>
      <w:r w:rsidR="006C1585">
        <w:t xml:space="preserve">must not contain PVC and </w:t>
      </w:r>
      <w:r>
        <w:t>the mattresses must not be inner spring or latex-based rubber mattresses);</w:t>
      </w:r>
    </w:p>
    <w:p w14:paraId="307A8766" w14:textId="53BC5467" w:rsidR="00C83A0D" w:rsidRDefault="00C83A0D" w:rsidP="00F25FA3">
      <w:pPr>
        <w:pStyle w:val="ListParagraph"/>
        <w:numPr>
          <w:ilvl w:val="0"/>
          <w:numId w:val="15"/>
        </w:numPr>
        <w:spacing w:before="120"/>
        <w:ind w:left="1134" w:hanging="567"/>
        <w:contextualSpacing w:val="0"/>
      </w:pPr>
      <w:r>
        <w:t>body wrap/bag</w:t>
      </w:r>
      <w:r w:rsidR="006C1585">
        <w:t xml:space="preserve"> (must not contain PVC)</w:t>
      </w:r>
      <w:r>
        <w:t>;</w:t>
      </w:r>
    </w:p>
    <w:p w14:paraId="67A92D71" w14:textId="4F14C1FB" w:rsidR="00C83A0D" w:rsidRDefault="00C83A0D" w:rsidP="00AA1E39">
      <w:pPr>
        <w:pStyle w:val="ListParagraph"/>
        <w:keepNext/>
        <w:numPr>
          <w:ilvl w:val="0"/>
          <w:numId w:val="15"/>
        </w:numPr>
        <w:spacing w:before="120"/>
        <w:ind w:left="1134" w:hanging="567"/>
        <w:contextualSpacing w:val="0"/>
      </w:pPr>
      <w:r>
        <w:lastRenderedPageBreak/>
        <w:t>shroud;</w:t>
      </w:r>
    </w:p>
    <w:p w14:paraId="60413CA3" w14:textId="62311A42" w:rsidR="00C83A0D" w:rsidRPr="00AA1E39" w:rsidRDefault="00C83A0D" w:rsidP="00AA1E39">
      <w:pPr>
        <w:pStyle w:val="ListParagraph"/>
        <w:numPr>
          <w:ilvl w:val="0"/>
          <w:numId w:val="15"/>
        </w:numPr>
        <w:spacing w:before="120"/>
        <w:ind w:left="1134" w:right="-114" w:hanging="567"/>
        <w:contextualSpacing w:val="0"/>
        <w:rPr>
          <w:spacing w:val="-2"/>
        </w:rPr>
      </w:pPr>
      <w:r w:rsidRPr="00AA1E39">
        <w:rPr>
          <w:spacing w:val="-2"/>
        </w:rPr>
        <w:t>clothing must not contain outer garments made wholly or principally of latex-based rubber or plastic (</w:t>
      </w:r>
      <w:r w:rsidR="00BD46B0" w:rsidRPr="00AA1E39">
        <w:rPr>
          <w:spacing w:val="-2"/>
        </w:rPr>
        <w:t>e.g.</w:t>
      </w:r>
      <w:r w:rsidRPr="00AA1E39">
        <w:rPr>
          <w:spacing w:val="-2"/>
        </w:rPr>
        <w:t xml:space="preserve"> wet weather gear, fishing waders);</w:t>
      </w:r>
    </w:p>
    <w:p w14:paraId="41C02B55" w14:textId="37E34BE6" w:rsidR="00C83A0D" w:rsidRDefault="00C83A0D" w:rsidP="00AA1E39">
      <w:pPr>
        <w:pStyle w:val="ListParagraph"/>
        <w:numPr>
          <w:ilvl w:val="0"/>
          <w:numId w:val="15"/>
        </w:numPr>
        <w:spacing w:before="120"/>
        <w:ind w:left="1134" w:right="-114" w:hanging="567"/>
        <w:contextualSpacing w:val="0"/>
      </w:pPr>
      <w:r>
        <w:t>footwear, such as shoes, sandals, slippers etc are acceptable, although rubber/plastic soles or uppers are not desirable (note - some heavier forms of footwear are not acceptable);</w:t>
      </w:r>
    </w:p>
    <w:p w14:paraId="044B27DC" w14:textId="34A3CEB8" w:rsidR="00C83A0D" w:rsidRDefault="00C83A0D" w:rsidP="00F25FA3">
      <w:pPr>
        <w:pStyle w:val="ListParagraph"/>
        <w:numPr>
          <w:ilvl w:val="0"/>
          <w:numId w:val="15"/>
        </w:numPr>
        <w:spacing w:before="120"/>
        <w:ind w:left="1134" w:hanging="567"/>
        <w:contextualSpacing w:val="0"/>
      </w:pPr>
      <w:r>
        <w:t>embalming or temporary preservation fluid;</w:t>
      </w:r>
    </w:p>
    <w:p w14:paraId="5244DD71" w14:textId="6A41F327" w:rsidR="00C83A0D" w:rsidRDefault="00C83A0D" w:rsidP="00F25FA3">
      <w:pPr>
        <w:pStyle w:val="ListParagraph"/>
        <w:numPr>
          <w:ilvl w:val="0"/>
          <w:numId w:val="15"/>
        </w:numPr>
        <w:spacing w:before="120"/>
        <w:ind w:left="1134" w:hanging="567"/>
        <w:contextualSpacing w:val="0"/>
      </w:pPr>
      <w:r>
        <w:t>radioactive injectable solutions;</w:t>
      </w:r>
    </w:p>
    <w:p w14:paraId="36F00C92" w14:textId="43A20408" w:rsidR="00C83A0D" w:rsidRDefault="00C83A0D" w:rsidP="00F25FA3">
      <w:pPr>
        <w:pStyle w:val="ListParagraph"/>
        <w:numPr>
          <w:ilvl w:val="0"/>
          <w:numId w:val="15"/>
        </w:numPr>
        <w:spacing w:before="120"/>
        <w:ind w:left="1134" w:hanging="567"/>
        <w:contextualSpacing w:val="0"/>
      </w:pPr>
      <w:r>
        <w:t>metal joints, pins, and plates;</w:t>
      </w:r>
    </w:p>
    <w:p w14:paraId="321F12AF" w14:textId="36630FA0" w:rsidR="00C83A0D" w:rsidRDefault="00C83A0D" w:rsidP="00F25FA3">
      <w:pPr>
        <w:pStyle w:val="ListParagraph"/>
        <w:numPr>
          <w:ilvl w:val="0"/>
          <w:numId w:val="15"/>
        </w:numPr>
        <w:spacing w:before="120"/>
        <w:ind w:left="1134" w:hanging="567"/>
        <w:contextualSpacing w:val="0"/>
      </w:pPr>
      <w:r>
        <w:t>silicon</w:t>
      </w:r>
      <w:r w:rsidR="00BD46B0">
        <w:t>e</w:t>
      </w:r>
      <w:r>
        <w:t xml:space="preserve"> implants;</w:t>
      </w:r>
    </w:p>
    <w:p w14:paraId="6D1C8EA6" w14:textId="5A770312" w:rsidR="00C83A0D" w:rsidRDefault="00C83A0D" w:rsidP="00F25FA3">
      <w:pPr>
        <w:pStyle w:val="ListParagraph"/>
        <w:numPr>
          <w:ilvl w:val="0"/>
          <w:numId w:val="15"/>
        </w:numPr>
        <w:spacing w:before="120"/>
        <w:ind w:left="1134" w:hanging="567"/>
        <w:contextualSpacing w:val="0"/>
      </w:pPr>
      <w:r>
        <w:t>dental work including false teeth;</w:t>
      </w:r>
    </w:p>
    <w:p w14:paraId="7B9976A7" w14:textId="303FF145" w:rsidR="00C83A0D" w:rsidRPr="00AA1E39" w:rsidRDefault="00C83A0D" w:rsidP="00AA1E39">
      <w:pPr>
        <w:pStyle w:val="ListParagraph"/>
        <w:numPr>
          <w:ilvl w:val="0"/>
          <w:numId w:val="15"/>
        </w:numPr>
        <w:spacing w:before="120"/>
        <w:ind w:left="1134" w:right="-114" w:hanging="567"/>
        <w:contextualSpacing w:val="0"/>
        <w:rPr>
          <w:spacing w:val="-2"/>
        </w:rPr>
      </w:pPr>
      <w:r w:rsidRPr="00AA1E39">
        <w:rPr>
          <w:spacing w:val="-2"/>
        </w:rPr>
        <w:t xml:space="preserve">prosthetic limbs, callipers, plaster casts, although funeral directors must discuss these with the </w:t>
      </w:r>
      <w:r w:rsidR="008B6994" w:rsidRPr="00AA1E39">
        <w:rPr>
          <w:spacing w:val="-2"/>
        </w:rPr>
        <w:t>licensee</w:t>
      </w:r>
      <w:r w:rsidRPr="00AA1E39">
        <w:rPr>
          <w:spacing w:val="-2"/>
        </w:rPr>
        <w:t xml:space="preserve"> of the crematorium to determine whether the particular bodily appliance will be acceptable and, if appropriate, the extent of body covered by a plaster cast;</w:t>
      </w:r>
    </w:p>
    <w:p w14:paraId="4969EAB7" w14:textId="6B451184" w:rsidR="00C83A0D" w:rsidRDefault="00C83A0D" w:rsidP="00F25FA3">
      <w:pPr>
        <w:pStyle w:val="ListParagraph"/>
        <w:numPr>
          <w:ilvl w:val="0"/>
          <w:numId w:val="15"/>
        </w:numPr>
        <w:spacing w:before="120"/>
        <w:ind w:left="1134" w:hanging="567"/>
        <w:contextualSpacing w:val="0"/>
      </w:pPr>
      <w:r>
        <w:t>spectacles and jewellery are acceptable but not recommended;</w:t>
      </w:r>
    </w:p>
    <w:p w14:paraId="7F5E46AB" w14:textId="34532A24" w:rsidR="00C83A0D" w:rsidRDefault="00C83A0D" w:rsidP="00F25FA3">
      <w:pPr>
        <w:pStyle w:val="ListParagraph"/>
        <w:numPr>
          <w:ilvl w:val="0"/>
          <w:numId w:val="15"/>
        </w:numPr>
        <w:spacing w:before="120"/>
        <w:ind w:left="1134" w:hanging="567"/>
        <w:contextualSpacing w:val="0"/>
      </w:pPr>
      <w:r>
        <w:t xml:space="preserve">handbags are not recommended but acceptable if </w:t>
      </w:r>
      <w:r w:rsidR="006C1585">
        <w:t xml:space="preserve">they do not contain PVC and </w:t>
      </w:r>
      <w:r>
        <w:t>they do not exceed 300 mm x 200 mm x 100 mm;</w:t>
      </w:r>
    </w:p>
    <w:p w14:paraId="5ECA064E" w14:textId="6CFAA8B4" w:rsidR="00C83A0D" w:rsidRDefault="00C83A0D" w:rsidP="00F25FA3">
      <w:pPr>
        <w:pStyle w:val="ListParagraph"/>
        <w:numPr>
          <w:ilvl w:val="0"/>
          <w:numId w:val="15"/>
        </w:numPr>
        <w:spacing w:before="120"/>
        <w:ind w:left="1134" w:hanging="567"/>
        <w:contextualSpacing w:val="0"/>
      </w:pPr>
      <w:r>
        <w:t>a single book of maximum dimensions 200 mm x 125 mm x 40 mm;</w:t>
      </w:r>
    </w:p>
    <w:p w14:paraId="0760C5AA" w14:textId="483366F9" w:rsidR="00C83A0D" w:rsidRDefault="00C83A0D" w:rsidP="00F25FA3">
      <w:pPr>
        <w:pStyle w:val="ListParagraph"/>
        <w:numPr>
          <w:ilvl w:val="0"/>
          <w:numId w:val="15"/>
        </w:numPr>
        <w:spacing w:before="120"/>
        <w:ind w:left="1134" w:hanging="567"/>
        <w:contextualSpacing w:val="0"/>
      </w:pPr>
      <w:r>
        <w:t>photographs; or</w:t>
      </w:r>
    </w:p>
    <w:p w14:paraId="268BD0BE" w14:textId="1A0CA9B2" w:rsidR="00C83A0D" w:rsidRDefault="00C83A0D" w:rsidP="00F25FA3">
      <w:pPr>
        <w:pStyle w:val="ListParagraph"/>
        <w:numPr>
          <w:ilvl w:val="0"/>
          <w:numId w:val="15"/>
        </w:numPr>
        <w:spacing w:before="120"/>
        <w:ind w:left="1134" w:hanging="567"/>
        <w:contextualSpacing w:val="0"/>
      </w:pPr>
      <w:r>
        <w:t xml:space="preserve">any other items comprised entirely of readily combustible materials that do not explode when subjected to heat or upon combustion generate temperatures, emissions, or residues that are unacceptable to the </w:t>
      </w:r>
      <w:r w:rsidR="00350F54">
        <w:t xml:space="preserve">ACT </w:t>
      </w:r>
      <w:r w:rsidR="0075726D">
        <w:t>Environment Protection Authority</w:t>
      </w:r>
      <w:r>
        <w:t>.</w:t>
      </w:r>
    </w:p>
    <w:p w14:paraId="45B360FA" w14:textId="20BD83D8" w:rsidR="00C83A0D" w:rsidRDefault="000559C8" w:rsidP="00D437DA">
      <w:pPr>
        <w:spacing w:before="200"/>
        <w:ind w:left="567" w:hanging="567"/>
      </w:pPr>
      <w:r>
        <w:t>1</w:t>
      </w:r>
      <w:r w:rsidR="00AF29C9">
        <w:t>2</w:t>
      </w:r>
      <w:r w:rsidR="00C83A0D">
        <w:t>.2</w:t>
      </w:r>
      <w:r w:rsidR="00C83A0D">
        <w:tab/>
        <w:t>The following are unacceptable contents of coffins for cremation:</w:t>
      </w:r>
    </w:p>
    <w:p w14:paraId="0D9C34DC" w14:textId="76CD0BFF" w:rsidR="00C83A0D" w:rsidRDefault="00C83A0D" w:rsidP="00F25FA3">
      <w:pPr>
        <w:pStyle w:val="ListParagraph"/>
        <w:numPr>
          <w:ilvl w:val="0"/>
          <w:numId w:val="16"/>
        </w:numPr>
        <w:spacing w:before="120"/>
        <w:ind w:left="1134" w:hanging="567"/>
        <w:contextualSpacing w:val="0"/>
      </w:pPr>
      <w:r>
        <w:t>cardiac defibrillator, battery powered;</w:t>
      </w:r>
    </w:p>
    <w:p w14:paraId="3CA48DD3" w14:textId="281D18CE" w:rsidR="00C83A0D" w:rsidRDefault="00C83A0D" w:rsidP="00F25FA3">
      <w:pPr>
        <w:pStyle w:val="ListParagraph"/>
        <w:numPr>
          <w:ilvl w:val="0"/>
          <w:numId w:val="16"/>
        </w:numPr>
        <w:spacing w:before="120"/>
        <w:ind w:left="1134" w:hanging="567"/>
        <w:contextualSpacing w:val="0"/>
      </w:pPr>
      <w:r>
        <w:t>cardiac pacemaker, battery powered;</w:t>
      </w:r>
    </w:p>
    <w:p w14:paraId="0FE1B072" w14:textId="5349DF59" w:rsidR="00C83A0D" w:rsidRDefault="00C83A0D" w:rsidP="00F25FA3">
      <w:pPr>
        <w:pStyle w:val="ListParagraph"/>
        <w:numPr>
          <w:ilvl w:val="0"/>
          <w:numId w:val="16"/>
        </w:numPr>
        <w:spacing w:before="120"/>
        <w:ind w:left="1134" w:hanging="567"/>
        <w:contextualSpacing w:val="0"/>
      </w:pPr>
      <w:r>
        <w:t>drug infusion pump;</w:t>
      </w:r>
    </w:p>
    <w:p w14:paraId="603AC241" w14:textId="2BB2135A" w:rsidR="00C83A0D" w:rsidRDefault="00C83A0D" w:rsidP="00F25FA3">
      <w:pPr>
        <w:pStyle w:val="ListParagraph"/>
        <w:numPr>
          <w:ilvl w:val="0"/>
          <w:numId w:val="16"/>
        </w:numPr>
        <w:spacing w:before="120"/>
        <w:ind w:left="1134" w:hanging="567"/>
        <w:contextualSpacing w:val="0"/>
      </w:pPr>
      <w:r>
        <w:t>irradiated metal pellets;</w:t>
      </w:r>
    </w:p>
    <w:p w14:paraId="493B2456" w14:textId="4C1DEF17" w:rsidR="00C83A0D" w:rsidRDefault="00C83A0D" w:rsidP="00F25FA3">
      <w:pPr>
        <w:pStyle w:val="ListParagraph"/>
        <w:numPr>
          <w:ilvl w:val="0"/>
          <w:numId w:val="16"/>
        </w:numPr>
        <w:spacing w:before="120"/>
        <w:ind w:left="1134" w:hanging="567"/>
        <w:contextualSpacing w:val="0"/>
      </w:pPr>
      <w:r>
        <w:t>metal walking stick;</w:t>
      </w:r>
    </w:p>
    <w:p w14:paraId="3979B960" w14:textId="05F86AB1" w:rsidR="006C1585" w:rsidRDefault="006C1585" w:rsidP="00F25FA3">
      <w:pPr>
        <w:pStyle w:val="ListParagraph"/>
        <w:numPr>
          <w:ilvl w:val="0"/>
          <w:numId w:val="16"/>
        </w:numPr>
        <w:spacing w:before="120"/>
        <w:ind w:left="1134" w:hanging="567"/>
        <w:contextualSpacing w:val="0"/>
      </w:pPr>
      <w:r w:rsidRPr="006C1585">
        <w:t>any item containing PVC or latex-based rubber;</w:t>
      </w:r>
    </w:p>
    <w:p w14:paraId="47F42166" w14:textId="56113E34" w:rsidR="00C83A0D" w:rsidRDefault="00C83A0D" w:rsidP="00F25FA3">
      <w:pPr>
        <w:pStyle w:val="ListParagraph"/>
        <w:numPr>
          <w:ilvl w:val="0"/>
          <w:numId w:val="16"/>
        </w:numPr>
        <w:spacing w:before="120"/>
        <w:ind w:left="1134" w:hanging="567"/>
        <w:contextualSpacing w:val="0"/>
      </w:pPr>
      <w:r>
        <w:t>work boots, military boots, gumboots or similar;</w:t>
      </w:r>
    </w:p>
    <w:p w14:paraId="7BB22609" w14:textId="53737E15" w:rsidR="00C83A0D" w:rsidRDefault="00C83A0D" w:rsidP="00F25FA3">
      <w:pPr>
        <w:pStyle w:val="ListParagraph"/>
        <w:numPr>
          <w:ilvl w:val="0"/>
          <w:numId w:val="16"/>
        </w:numPr>
        <w:spacing w:before="120"/>
        <w:ind w:left="1134" w:hanging="567"/>
        <w:contextualSpacing w:val="0"/>
      </w:pPr>
      <w:r>
        <w:t>any item containing metal or glass, other than those listed as acceptable content;</w:t>
      </w:r>
    </w:p>
    <w:p w14:paraId="7C6A1B41" w14:textId="12E2C9F8" w:rsidR="00C83A0D" w:rsidRDefault="00C83A0D" w:rsidP="00F25FA3">
      <w:pPr>
        <w:pStyle w:val="ListParagraph"/>
        <w:numPr>
          <w:ilvl w:val="0"/>
          <w:numId w:val="16"/>
        </w:numPr>
        <w:spacing w:before="120"/>
        <w:ind w:left="1134" w:hanging="567"/>
        <w:contextualSpacing w:val="0"/>
      </w:pPr>
      <w:r>
        <w:t>pathological waste (including infection-control gear, syringes, gauze) and materials used in preparation of the body for cremation;</w:t>
      </w:r>
    </w:p>
    <w:p w14:paraId="0DA493B6" w14:textId="6E1D2D2B" w:rsidR="00C83A0D" w:rsidRDefault="00C83A0D" w:rsidP="00AA1E39">
      <w:pPr>
        <w:pStyle w:val="ListParagraph"/>
        <w:keepNext/>
        <w:numPr>
          <w:ilvl w:val="0"/>
          <w:numId w:val="16"/>
        </w:numPr>
        <w:spacing w:before="120"/>
        <w:ind w:left="1134" w:hanging="567"/>
        <w:contextualSpacing w:val="0"/>
      </w:pPr>
      <w:r>
        <w:lastRenderedPageBreak/>
        <w:t>fluid in any container, including a bottle or can containing alcohol;</w:t>
      </w:r>
    </w:p>
    <w:p w14:paraId="7DC373C5" w14:textId="68D4BB26" w:rsidR="00C83A0D" w:rsidRPr="00AA1E39" w:rsidRDefault="00C83A0D" w:rsidP="00AA1E39">
      <w:pPr>
        <w:pStyle w:val="ListParagraph"/>
        <w:numPr>
          <w:ilvl w:val="0"/>
          <w:numId w:val="16"/>
        </w:numPr>
        <w:spacing w:before="120"/>
        <w:ind w:left="1134" w:right="-114" w:hanging="567"/>
        <w:contextualSpacing w:val="0"/>
        <w:rPr>
          <w:spacing w:val="-2"/>
        </w:rPr>
      </w:pPr>
      <w:r w:rsidRPr="00AA1E39">
        <w:rPr>
          <w:spacing w:val="-2"/>
        </w:rPr>
        <w:t>any battery (whether or not implanted in the body), pressurised spray can and any other item, which explodes when, subjected to heat;</w:t>
      </w:r>
    </w:p>
    <w:p w14:paraId="4E3D57C8" w14:textId="5E9BE200" w:rsidR="00C83A0D" w:rsidRDefault="00C83A0D" w:rsidP="00AA1E39">
      <w:pPr>
        <w:pStyle w:val="ListParagraph"/>
        <w:numPr>
          <w:ilvl w:val="0"/>
          <w:numId w:val="16"/>
        </w:numPr>
        <w:spacing w:before="120"/>
        <w:ind w:left="1134" w:right="-114" w:hanging="567"/>
        <w:contextualSpacing w:val="0"/>
      </w:pPr>
      <w:r>
        <w:t>the body of any animal or bird (unless it has already been cremated)</w:t>
      </w:r>
      <w:r w:rsidR="00D044ED">
        <w:t xml:space="preserve"> </w:t>
      </w:r>
      <w:r w:rsidR="00D044ED" w:rsidRPr="00D044ED">
        <w:t>must be noted on application and the type of vessel the ashes are contained for approval by the operator</w:t>
      </w:r>
      <w:r>
        <w:t>;</w:t>
      </w:r>
    </w:p>
    <w:p w14:paraId="225D8061" w14:textId="28E3A442" w:rsidR="00C83A0D" w:rsidRDefault="00C83A0D" w:rsidP="00F25FA3">
      <w:pPr>
        <w:pStyle w:val="ListParagraph"/>
        <w:numPr>
          <w:ilvl w:val="0"/>
          <w:numId w:val="16"/>
        </w:numPr>
        <w:spacing w:before="120"/>
        <w:ind w:left="1134" w:hanging="567"/>
        <w:contextualSpacing w:val="0"/>
      </w:pPr>
      <w:r>
        <w:t>any book, paper or paper products, other than those listed in acceptable content, and shredded paper in pillows and mattresses;</w:t>
      </w:r>
    </w:p>
    <w:p w14:paraId="55B4D242" w14:textId="7DD48FAA" w:rsidR="00764648" w:rsidRDefault="00764648" w:rsidP="00F25FA3">
      <w:pPr>
        <w:pStyle w:val="ListParagraph"/>
        <w:numPr>
          <w:ilvl w:val="0"/>
          <w:numId w:val="16"/>
        </w:numPr>
        <w:spacing w:before="120"/>
        <w:ind w:left="1134" w:hanging="567"/>
        <w:contextualSpacing w:val="0"/>
      </w:pPr>
      <w:r>
        <w:t>metal photo frames or glass; or</w:t>
      </w:r>
    </w:p>
    <w:p w14:paraId="0517850A" w14:textId="1D19D784" w:rsidR="00C83A0D" w:rsidRDefault="00C83A0D" w:rsidP="00F25FA3">
      <w:pPr>
        <w:pStyle w:val="ListParagraph"/>
        <w:numPr>
          <w:ilvl w:val="0"/>
          <w:numId w:val="16"/>
        </w:numPr>
        <w:spacing w:before="120"/>
        <w:ind w:left="1134" w:hanging="567"/>
        <w:contextualSpacing w:val="0"/>
      </w:pPr>
      <w:r>
        <w:t xml:space="preserve">any other item that explodes when subjected to heat or upon combustion generates temperatures, emissions, or residues that are unacceptable to the crematorium </w:t>
      </w:r>
      <w:r w:rsidR="008B6994">
        <w:t>licensee</w:t>
      </w:r>
      <w:r>
        <w:t>.</w:t>
      </w:r>
    </w:p>
    <w:p w14:paraId="235FAD3E" w14:textId="60B5599C" w:rsidR="00C83A0D" w:rsidRDefault="000559C8" w:rsidP="00D437DA">
      <w:pPr>
        <w:spacing w:before="200"/>
        <w:ind w:left="567" w:hanging="567"/>
      </w:pPr>
      <w:r>
        <w:t>1</w:t>
      </w:r>
      <w:r w:rsidR="00AF29C9">
        <w:t>2</w:t>
      </w:r>
      <w:r w:rsidR="00C83A0D">
        <w:t>.3</w:t>
      </w:r>
      <w:r w:rsidR="00C83A0D">
        <w:tab/>
        <w:t xml:space="preserve">At the time of booking the cremation, the </w:t>
      </w:r>
      <w:r w:rsidR="008B6994">
        <w:t>licensee</w:t>
      </w:r>
      <w:r w:rsidR="00C83A0D">
        <w:t xml:space="preserve"> of the crematorium should be made aware if the temperature of the body will be less than 4 degrees </w:t>
      </w:r>
      <w:r w:rsidR="00516D72">
        <w:t>c</w:t>
      </w:r>
      <w:r w:rsidR="00C83A0D">
        <w:t>entigrade when it is delivered to the crematorium.</w:t>
      </w:r>
    </w:p>
    <w:p w14:paraId="00F369D2" w14:textId="13F4189D" w:rsidR="00C83A0D" w:rsidRDefault="00260BEB" w:rsidP="00D437DA">
      <w:pPr>
        <w:pStyle w:val="Heading1"/>
        <w:spacing w:before="480"/>
        <w:ind w:left="567" w:hanging="567"/>
        <w:rPr>
          <w:rFonts w:ascii="Arial" w:hAnsi="Arial" w:cs="Arial"/>
          <w:sz w:val="24"/>
          <w:szCs w:val="24"/>
        </w:rPr>
      </w:pPr>
      <w:bookmarkStart w:id="14" w:name="_Toc216376636"/>
      <w:r>
        <w:rPr>
          <w:rFonts w:ascii="Arial" w:hAnsi="Arial" w:cs="Arial"/>
          <w:sz w:val="24"/>
          <w:szCs w:val="24"/>
        </w:rPr>
        <w:t>Part</w:t>
      </w:r>
      <w:r w:rsidR="000559C8">
        <w:rPr>
          <w:rFonts w:ascii="Arial" w:hAnsi="Arial" w:cs="Arial"/>
          <w:sz w:val="24"/>
          <w:szCs w:val="24"/>
        </w:rPr>
        <w:t xml:space="preserve"> 1</w:t>
      </w:r>
      <w:r w:rsidR="00AF29C9">
        <w:rPr>
          <w:rFonts w:ascii="Arial" w:hAnsi="Arial" w:cs="Arial"/>
          <w:sz w:val="24"/>
          <w:szCs w:val="24"/>
        </w:rPr>
        <w:t>3</w:t>
      </w:r>
      <w:r w:rsidRPr="009117C1">
        <w:rPr>
          <w:rFonts w:ascii="Arial" w:hAnsi="Arial" w:cs="Arial"/>
          <w:sz w:val="24"/>
          <w:szCs w:val="24"/>
        </w:rPr>
        <w:t>—</w:t>
      </w:r>
      <w:r w:rsidR="00C83A0D">
        <w:rPr>
          <w:rFonts w:ascii="Arial" w:hAnsi="Arial" w:cs="Arial"/>
          <w:sz w:val="24"/>
          <w:szCs w:val="24"/>
        </w:rPr>
        <w:t>Handling of cremated remains</w:t>
      </w:r>
      <w:bookmarkEnd w:id="14"/>
    </w:p>
    <w:p w14:paraId="50E73BA5" w14:textId="20A8F8BD" w:rsidR="00C83A0D" w:rsidRPr="00AA1E39" w:rsidRDefault="000559C8" w:rsidP="00D437DA">
      <w:pPr>
        <w:spacing w:before="200"/>
        <w:ind w:left="567" w:hanging="567"/>
        <w:rPr>
          <w:spacing w:val="-2"/>
        </w:rPr>
      </w:pPr>
      <w:r>
        <w:t>1</w:t>
      </w:r>
      <w:r w:rsidR="00AF29C9">
        <w:t>3</w:t>
      </w:r>
      <w:r w:rsidR="00C83A0D">
        <w:t>.1</w:t>
      </w:r>
      <w:r w:rsidR="00C83A0D">
        <w:tab/>
      </w:r>
      <w:r w:rsidR="00C83A0D" w:rsidRPr="00AA1E39">
        <w:rPr>
          <w:spacing w:val="-2"/>
        </w:rPr>
        <w:t>Crematorium staff should not open coffins.  If the person who completed the application for cremation requests that the coffin be opened after the crematorium has accepted the coffin, the relevant funeral director should first be contacted.</w:t>
      </w:r>
    </w:p>
    <w:p w14:paraId="4FC35191" w14:textId="7CF04741" w:rsidR="00C83A0D" w:rsidRPr="00AA1E39" w:rsidRDefault="000559C8" w:rsidP="00AA1E39">
      <w:pPr>
        <w:spacing w:before="200"/>
        <w:ind w:left="567" w:right="-92" w:hanging="567"/>
        <w:rPr>
          <w:spacing w:val="-2"/>
        </w:rPr>
      </w:pPr>
      <w:r>
        <w:t>1</w:t>
      </w:r>
      <w:r w:rsidR="00AF29C9">
        <w:t>3</w:t>
      </w:r>
      <w:r>
        <w:t>.</w:t>
      </w:r>
      <w:r w:rsidR="00C83A0D">
        <w:t>2</w:t>
      </w:r>
      <w:r w:rsidR="00C83A0D">
        <w:tab/>
      </w:r>
      <w:r w:rsidR="00C83A0D" w:rsidRPr="00AA1E39">
        <w:rPr>
          <w:spacing w:val="-2"/>
        </w:rPr>
        <w:t>The body and subsequent remains must be correctly identified throughout the cremation process.  For example, this may be done by the coffin nameplate, code, tag or other form of identification being placed in a keeper on an external panel of the cremator to indicate in which compartment the relevant remains are located, or a non-combustible metal tag or disc, stamped with a unique number previously registered on the cremation documentation of the deceased, which accompanies the coffin and body into the cremator.</w:t>
      </w:r>
    </w:p>
    <w:p w14:paraId="1FD123F3" w14:textId="163F1F01" w:rsidR="00665910" w:rsidRDefault="00665910" w:rsidP="00665910">
      <w:pPr>
        <w:pStyle w:val="Heading1"/>
        <w:spacing w:before="480"/>
        <w:ind w:left="567" w:hanging="567"/>
        <w:rPr>
          <w:rFonts w:ascii="Arial" w:hAnsi="Arial" w:cs="Arial"/>
          <w:sz w:val="24"/>
          <w:szCs w:val="24"/>
        </w:rPr>
      </w:pPr>
      <w:bookmarkStart w:id="15" w:name="_Toc216376637"/>
      <w:r>
        <w:rPr>
          <w:rFonts w:ascii="Arial" w:hAnsi="Arial" w:cs="Arial"/>
          <w:sz w:val="24"/>
          <w:szCs w:val="24"/>
        </w:rPr>
        <w:t>Part 14</w:t>
      </w:r>
      <w:r w:rsidRPr="009117C1">
        <w:rPr>
          <w:rFonts w:ascii="Arial" w:hAnsi="Arial" w:cs="Arial"/>
          <w:sz w:val="24"/>
          <w:szCs w:val="24"/>
        </w:rPr>
        <w:t>—</w:t>
      </w:r>
      <w:r>
        <w:rPr>
          <w:rFonts w:ascii="Arial" w:hAnsi="Arial" w:cs="Arial"/>
          <w:sz w:val="24"/>
          <w:szCs w:val="24"/>
        </w:rPr>
        <w:t>Storage and identification</w:t>
      </w:r>
      <w:bookmarkEnd w:id="15"/>
    </w:p>
    <w:p w14:paraId="57E2F27E" w14:textId="19E640CA" w:rsidR="00F8405B" w:rsidRPr="00AA1E39" w:rsidRDefault="00F8405B" w:rsidP="00D437DA">
      <w:pPr>
        <w:spacing w:before="200"/>
        <w:ind w:left="567" w:hanging="567"/>
        <w:rPr>
          <w:spacing w:val="-2"/>
        </w:rPr>
      </w:pPr>
      <w:r>
        <w:t>1</w:t>
      </w:r>
      <w:r w:rsidR="005F1AC4">
        <w:t>4.1</w:t>
      </w:r>
      <w:r w:rsidR="005F1AC4">
        <w:tab/>
      </w:r>
      <w:r w:rsidR="005F1AC4" w:rsidRPr="00AA1E39">
        <w:rPr>
          <w:spacing w:val="-2"/>
        </w:rPr>
        <w:t>In accordance with section 60 of the Act, t</w:t>
      </w:r>
      <w:r w:rsidR="00665910" w:rsidRPr="00AA1E39">
        <w:rPr>
          <w:spacing w:val="-2"/>
        </w:rPr>
        <w:t xml:space="preserve">he licensee of a </w:t>
      </w:r>
      <w:r w:rsidR="005F1AC4" w:rsidRPr="00AA1E39">
        <w:rPr>
          <w:spacing w:val="-2"/>
        </w:rPr>
        <w:t>crematorium</w:t>
      </w:r>
      <w:r w:rsidR="00665910" w:rsidRPr="00AA1E39">
        <w:rPr>
          <w:spacing w:val="-2"/>
        </w:rPr>
        <w:t xml:space="preserve"> must </w:t>
      </w:r>
      <w:r w:rsidR="005F1AC4" w:rsidRPr="00AA1E39">
        <w:rPr>
          <w:spacing w:val="-2"/>
        </w:rPr>
        <w:t>make and keep written procedures for the crematorium including procedures for the following:</w:t>
      </w:r>
    </w:p>
    <w:p w14:paraId="020D6D26" w14:textId="440714AA" w:rsidR="005F1AC4" w:rsidRPr="005F1AC4" w:rsidRDefault="005F1AC4" w:rsidP="00F25FA3">
      <w:pPr>
        <w:pStyle w:val="ListParagraph"/>
        <w:numPr>
          <w:ilvl w:val="0"/>
          <w:numId w:val="17"/>
        </w:numPr>
        <w:spacing w:before="120"/>
        <w:ind w:left="1134" w:hanging="567"/>
        <w:contextualSpacing w:val="0"/>
      </w:pPr>
      <w:r w:rsidRPr="005F1AC4">
        <w:t>allocating a unique identifying number for—</w:t>
      </w:r>
    </w:p>
    <w:p w14:paraId="5820F4C3" w14:textId="7F32A557" w:rsidR="005F1AC4" w:rsidRPr="00AA1E39" w:rsidRDefault="005F1AC4" w:rsidP="00AA1E39">
      <w:pPr>
        <w:pStyle w:val="ListParagraph"/>
        <w:numPr>
          <w:ilvl w:val="0"/>
          <w:numId w:val="21"/>
        </w:numPr>
        <w:spacing w:before="200"/>
        <w:ind w:left="2044" w:right="-64"/>
        <w:rPr>
          <w:spacing w:val="-2"/>
        </w:rPr>
      </w:pPr>
      <w:r w:rsidRPr="00AA1E39">
        <w:rPr>
          <w:spacing w:val="-2"/>
        </w:rPr>
        <w:t>the cremation of human remains of a deceased person including the application, the human remains and the cremation; and</w:t>
      </w:r>
    </w:p>
    <w:p w14:paraId="035AD242" w14:textId="5CEE2317" w:rsidR="005F1AC4" w:rsidRPr="005F1AC4" w:rsidRDefault="005F1AC4" w:rsidP="00AA1E39">
      <w:pPr>
        <w:pStyle w:val="ListParagraph"/>
        <w:numPr>
          <w:ilvl w:val="0"/>
          <w:numId w:val="21"/>
        </w:numPr>
        <w:spacing w:before="200"/>
        <w:ind w:left="2044"/>
      </w:pPr>
      <w:r w:rsidRPr="005F1AC4">
        <w:t>the cremated remains;</w:t>
      </w:r>
    </w:p>
    <w:p w14:paraId="4E40EA4B" w14:textId="49C0D852" w:rsidR="005F1AC4" w:rsidRPr="005F1AC4" w:rsidRDefault="005F1AC4" w:rsidP="00F25FA3">
      <w:pPr>
        <w:pStyle w:val="ListParagraph"/>
        <w:numPr>
          <w:ilvl w:val="0"/>
          <w:numId w:val="17"/>
        </w:numPr>
        <w:spacing w:before="120"/>
        <w:ind w:left="1134" w:hanging="567"/>
        <w:contextualSpacing w:val="0"/>
      </w:pPr>
      <w:r w:rsidRPr="005F1AC4">
        <w:t>transporting and moving human remains at the crematorium;</w:t>
      </w:r>
    </w:p>
    <w:p w14:paraId="2B69218E" w14:textId="77D8E9F5" w:rsidR="005F1AC4" w:rsidRPr="005F1AC4" w:rsidRDefault="005F1AC4" w:rsidP="00F25FA3">
      <w:pPr>
        <w:pStyle w:val="ListParagraph"/>
        <w:numPr>
          <w:ilvl w:val="0"/>
          <w:numId w:val="17"/>
        </w:numPr>
        <w:spacing w:before="120"/>
        <w:ind w:left="1134" w:hanging="567"/>
        <w:contextualSpacing w:val="0"/>
      </w:pPr>
      <w:r w:rsidRPr="005F1AC4">
        <w:t>cremating human remains at the crematorium;</w:t>
      </w:r>
    </w:p>
    <w:p w14:paraId="7B39040C" w14:textId="2F0A0AD4" w:rsidR="005F1AC4" w:rsidRPr="005F1AC4" w:rsidRDefault="005F1AC4" w:rsidP="00AA1E39">
      <w:pPr>
        <w:pStyle w:val="ListParagraph"/>
        <w:keepNext/>
        <w:numPr>
          <w:ilvl w:val="0"/>
          <w:numId w:val="17"/>
        </w:numPr>
        <w:spacing w:before="120"/>
        <w:ind w:left="1134" w:hanging="567"/>
        <w:contextualSpacing w:val="0"/>
      </w:pPr>
      <w:r w:rsidRPr="005F1AC4">
        <w:lastRenderedPageBreak/>
        <w:t>the collection of cremated remains from the crematorium;</w:t>
      </w:r>
    </w:p>
    <w:p w14:paraId="555D3ACB" w14:textId="7B9919BF" w:rsidR="005F1AC4" w:rsidRPr="005F1AC4" w:rsidRDefault="005F1AC4" w:rsidP="00F25FA3">
      <w:pPr>
        <w:pStyle w:val="ListParagraph"/>
        <w:numPr>
          <w:ilvl w:val="0"/>
          <w:numId w:val="17"/>
        </w:numPr>
        <w:spacing w:before="120"/>
        <w:ind w:left="1134" w:hanging="567"/>
        <w:contextualSpacing w:val="0"/>
      </w:pPr>
      <w:r w:rsidRPr="005F1AC4">
        <w:t>disposing of cremated remains that have not been collected from the crematorium or interred at the crematorium;</w:t>
      </w:r>
    </w:p>
    <w:p w14:paraId="74A55017" w14:textId="46AA7738" w:rsidR="005F1AC4" w:rsidRPr="005F1AC4" w:rsidRDefault="005F1AC4" w:rsidP="00F25FA3">
      <w:pPr>
        <w:pStyle w:val="ListParagraph"/>
        <w:numPr>
          <w:ilvl w:val="0"/>
          <w:numId w:val="17"/>
        </w:numPr>
        <w:spacing w:before="120"/>
        <w:ind w:left="1134" w:hanging="567"/>
        <w:contextualSpacing w:val="0"/>
      </w:pPr>
      <w:r w:rsidRPr="005F1AC4">
        <w:t>resolving complaints to the licensee about any activities mentioned in paragraphs (a) to (e).</w:t>
      </w:r>
    </w:p>
    <w:p w14:paraId="07D9E488" w14:textId="5CB70F34" w:rsidR="005F1AC4" w:rsidRPr="005F1AC4" w:rsidRDefault="005F1AC4" w:rsidP="005F1AC4">
      <w:pPr>
        <w:spacing w:before="200"/>
        <w:ind w:left="567" w:hanging="567"/>
      </w:pPr>
      <w:r>
        <w:t>14.2</w:t>
      </w:r>
      <w:r>
        <w:tab/>
        <w:t>In accordance with section 61 of the Act, t</w:t>
      </w:r>
      <w:r w:rsidRPr="005F1AC4">
        <w:t>he licensee of a facility must make and keep written procedures for the interment of cremated remains at the facility including procedures for</w:t>
      </w:r>
      <w:r>
        <w:t xml:space="preserve"> </w:t>
      </w:r>
      <w:r w:rsidRPr="005F1AC4">
        <w:t>the following:</w:t>
      </w:r>
    </w:p>
    <w:p w14:paraId="4D20F9E4" w14:textId="4678B584" w:rsidR="005F1AC4" w:rsidRPr="005F1AC4" w:rsidRDefault="005F1AC4" w:rsidP="00F25FA3">
      <w:pPr>
        <w:pStyle w:val="ListParagraph"/>
        <w:numPr>
          <w:ilvl w:val="0"/>
          <w:numId w:val="22"/>
        </w:numPr>
        <w:spacing w:before="120"/>
        <w:ind w:left="1134" w:hanging="567"/>
        <w:contextualSpacing w:val="0"/>
      </w:pPr>
      <w:r w:rsidRPr="005F1AC4">
        <w:t>allocating a unique identifying number for an application for interment of cremated remains at the facility;</w:t>
      </w:r>
    </w:p>
    <w:p w14:paraId="051F7A6C" w14:textId="2B064520" w:rsidR="005F1AC4" w:rsidRPr="005F1AC4" w:rsidRDefault="005F1AC4" w:rsidP="00F25FA3">
      <w:pPr>
        <w:pStyle w:val="ListParagraph"/>
        <w:numPr>
          <w:ilvl w:val="0"/>
          <w:numId w:val="22"/>
        </w:numPr>
        <w:spacing w:before="120"/>
        <w:ind w:left="1134" w:hanging="567"/>
        <w:contextualSpacing w:val="0"/>
      </w:pPr>
      <w:r w:rsidRPr="005F1AC4">
        <w:t>interring cremated remains at the facility;</w:t>
      </w:r>
    </w:p>
    <w:p w14:paraId="23A82580" w14:textId="7666202C" w:rsidR="005F1AC4" w:rsidRPr="00AA1E39" w:rsidRDefault="005F1AC4" w:rsidP="00AA1E39">
      <w:pPr>
        <w:pStyle w:val="ListParagraph"/>
        <w:numPr>
          <w:ilvl w:val="0"/>
          <w:numId w:val="22"/>
        </w:numPr>
        <w:spacing w:before="120"/>
        <w:ind w:left="1134" w:right="-114" w:hanging="567"/>
        <w:contextualSpacing w:val="0"/>
        <w:rPr>
          <w:spacing w:val="-2"/>
        </w:rPr>
      </w:pPr>
      <w:r w:rsidRPr="00AA1E39">
        <w:rPr>
          <w:spacing w:val="-2"/>
        </w:rPr>
        <w:t>allocating a unique identifying number for an application for the disinterment of cremated remains from an interment site at the facility;</w:t>
      </w:r>
    </w:p>
    <w:p w14:paraId="04B3760C" w14:textId="263C12FE" w:rsidR="005F1AC4" w:rsidRPr="005F1AC4" w:rsidRDefault="005F1AC4" w:rsidP="00F25FA3">
      <w:pPr>
        <w:pStyle w:val="ListParagraph"/>
        <w:numPr>
          <w:ilvl w:val="0"/>
          <w:numId w:val="22"/>
        </w:numPr>
        <w:spacing w:before="120"/>
        <w:ind w:left="1134" w:hanging="567"/>
        <w:contextualSpacing w:val="0"/>
      </w:pPr>
      <w:r w:rsidRPr="005F1AC4">
        <w:t>disinterring cremated remains from an interment site at the facility;</w:t>
      </w:r>
    </w:p>
    <w:p w14:paraId="73C455F7" w14:textId="40A8FC9E" w:rsidR="005F1AC4" w:rsidRPr="005F1AC4" w:rsidRDefault="005F1AC4" w:rsidP="00F25FA3">
      <w:pPr>
        <w:pStyle w:val="ListParagraph"/>
        <w:numPr>
          <w:ilvl w:val="0"/>
          <w:numId w:val="22"/>
        </w:numPr>
        <w:spacing w:before="120"/>
        <w:ind w:left="1134" w:hanging="567"/>
        <w:contextualSpacing w:val="0"/>
      </w:pPr>
      <w:r w:rsidRPr="005F1AC4">
        <w:t>the collection of disinterred cremated remains;</w:t>
      </w:r>
    </w:p>
    <w:p w14:paraId="4E22D9FE" w14:textId="32A8706A" w:rsidR="005F1AC4" w:rsidRPr="005F1AC4" w:rsidRDefault="005F1AC4" w:rsidP="00F25FA3">
      <w:pPr>
        <w:pStyle w:val="ListParagraph"/>
        <w:numPr>
          <w:ilvl w:val="0"/>
          <w:numId w:val="22"/>
        </w:numPr>
        <w:spacing w:before="120"/>
        <w:ind w:left="1134" w:hanging="567"/>
        <w:contextualSpacing w:val="0"/>
      </w:pPr>
      <w:r w:rsidRPr="005F1AC4">
        <w:t>resolving complaints to the licensee about any activities mentioned in paragraphs (a) to (e).</w:t>
      </w:r>
    </w:p>
    <w:p w14:paraId="384A9B0D" w14:textId="15AD4868" w:rsidR="005F1AC4" w:rsidRDefault="005F1AC4" w:rsidP="00E615D3">
      <w:pPr>
        <w:spacing w:before="200"/>
        <w:ind w:left="567" w:hanging="567"/>
      </w:pPr>
      <w:r>
        <w:t>14.3</w:t>
      </w:r>
      <w:r>
        <w:tab/>
      </w:r>
      <w:r w:rsidR="00E615D3">
        <w:t xml:space="preserve">In accordance with section 63 of the Act, the licensee of a facility must keep and maintain a register for each burial. </w:t>
      </w:r>
      <w:r>
        <w:t>The register must include the following information:</w:t>
      </w:r>
    </w:p>
    <w:p w14:paraId="0BB68D0B" w14:textId="6EFAB45A" w:rsidR="005F1AC4" w:rsidRPr="00AA1E39" w:rsidRDefault="005F1AC4" w:rsidP="00AA1E39">
      <w:pPr>
        <w:pStyle w:val="ListParagraph"/>
        <w:numPr>
          <w:ilvl w:val="0"/>
          <w:numId w:val="23"/>
        </w:numPr>
        <w:spacing w:before="120"/>
        <w:ind w:left="1134" w:right="-114" w:hanging="567"/>
        <w:contextualSpacing w:val="0"/>
        <w:rPr>
          <w:spacing w:val="-2"/>
        </w:rPr>
      </w:pPr>
      <w:r w:rsidRPr="00AA1E39">
        <w:rPr>
          <w:spacing w:val="-2"/>
        </w:rPr>
        <w:t>the name of the deceased person whose human remains are buried and their—</w:t>
      </w:r>
    </w:p>
    <w:p w14:paraId="3BCAFFB3" w14:textId="6F0498BC" w:rsidR="005F1AC4" w:rsidRDefault="005F1AC4" w:rsidP="00F25FA3">
      <w:pPr>
        <w:pStyle w:val="ListParagraph"/>
        <w:numPr>
          <w:ilvl w:val="0"/>
          <w:numId w:val="26"/>
        </w:numPr>
        <w:spacing w:before="200"/>
      </w:pPr>
      <w:r>
        <w:t>date of birth (if known); and</w:t>
      </w:r>
    </w:p>
    <w:p w14:paraId="6C1B5C75" w14:textId="3E4C9E62" w:rsidR="005F1AC4" w:rsidRDefault="005F1AC4" w:rsidP="00F25FA3">
      <w:pPr>
        <w:pStyle w:val="ListParagraph"/>
        <w:numPr>
          <w:ilvl w:val="0"/>
          <w:numId w:val="26"/>
        </w:numPr>
        <w:spacing w:before="200"/>
      </w:pPr>
      <w:r>
        <w:t>date of death (if known);</w:t>
      </w:r>
    </w:p>
    <w:p w14:paraId="35359CBE" w14:textId="08C1C7EB" w:rsidR="005F1AC4" w:rsidRDefault="005F1AC4" w:rsidP="00F25FA3">
      <w:pPr>
        <w:pStyle w:val="ListParagraph"/>
        <w:numPr>
          <w:ilvl w:val="0"/>
          <w:numId w:val="23"/>
        </w:numPr>
        <w:spacing w:before="120"/>
        <w:ind w:left="1134" w:hanging="567"/>
        <w:contextualSpacing w:val="0"/>
      </w:pPr>
      <w:r>
        <w:t>the unique identifying number—</w:t>
      </w:r>
    </w:p>
    <w:p w14:paraId="5BB4298A" w14:textId="5704CA10" w:rsidR="005F1AC4" w:rsidRDefault="005F1AC4" w:rsidP="00F25FA3">
      <w:pPr>
        <w:pStyle w:val="ListParagraph"/>
        <w:numPr>
          <w:ilvl w:val="0"/>
          <w:numId w:val="27"/>
        </w:numPr>
        <w:spacing w:before="200"/>
      </w:pPr>
      <w:r>
        <w:t>of the right to burial certificate; and</w:t>
      </w:r>
    </w:p>
    <w:p w14:paraId="0E05F163" w14:textId="054E3EC8" w:rsidR="005F1AC4" w:rsidRDefault="005F1AC4" w:rsidP="00F25FA3">
      <w:pPr>
        <w:pStyle w:val="ListParagraph"/>
        <w:numPr>
          <w:ilvl w:val="0"/>
          <w:numId w:val="27"/>
        </w:numPr>
        <w:spacing w:before="200"/>
      </w:pPr>
      <w:r>
        <w:t>for the burial site, application, deceased person and their human remains and the burial given under section 17 (Burial at cemetery—application);</w:t>
      </w:r>
    </w:p>
    <w:p w14:paraId="3E034A9F" w14:textId="0E28184F" w:rsidR="005F1AC4" w:rsidRDefault="005F1AC4" w:rsidP="00F25FA3">
      <w:pPr>
        <w:pStyle w:val="ListParagraph"/>
        <w:numPr>
          <w:ilvl w:val="0"/>
          <w:numId w:val="23"/>
        </w:numPr>
        <w:spacing w:before="120"/>
        <w:ind w:left="1134" w:hanging="567"/>
        <w:contextualSpacing w:val="0"/>
      </w:pPr>
      <w:r>
        <w:t>the date the human remains are buried;</w:t>
      </w:r>
    </w:p>
    <w:p w14:paraId="3C9E2127" w14:textId="62770766" w:rsidR="005F1AC4" w:rsidRDefault="005F1AC4" w:rsidP="00F25FA3">
      <w:pPr>
        <w:pStyle w:val="ListParagraph"/>
        <w:numPr>
          <w:ilvl w:val="0"/>
          <w:numId w:val="23"/>
        </w:numPr>
        <w:spacing w:before="120"/>
        <w:ind w:left="1134" w:hanging="567"/>
        <w:contextualSpacing w:val="0"/>
      </w:pPr>
      <w:r>
        <w:t>either—</w:t>
      </w:r>
    </w:p>
    <w:p w14:paraId="2D3BAC3A" w14:textId="5DD128A7" w:rsidR="005F1AC4" w:rsidRPr="00AA1E39" w:rsidRDefault="005F1AC4" w:rsidP="00AA1E39">
      <w:pPr>
        <w:pStyle w:val="ListParagraph"/>
        <w:numPr>
          <w:ilvl w:val="0"/>
          <w:numId w:val="28"/>
        </w:numPr>
        <w:spacing w:before="200"/>
        <w:ind w:right="-114"/>
        <w:rPr>
          <w:spacing w:val="-2"/>
        </w:rPr>
      </w:pPr>
      <w:r w:rsidRPr="00AA1E39">
        <w:rPr>
          <w:spacing w:val="-2"/>
        </w:rPr>
        <w:t>the unique identifying number of the facility site where the human remains of the deceased person are buried; or</w:t>
      </w:r>
    </w:p>
    <w:p w14:paraId="088EBEC1" w14:textId="61FF84D9" w:rsidR="005F1AC4" w:rsidRPr="00AA1E39" w:rsidRDefault="005F1AC4" w:rsidP="00F25FA3">
      <w:pPr>
        <w:pStyle w:val="ListParagraph"/>
        <w:numPr>
          <w:ilvl w:val="0"/>
          <w:numId w:val="28"/>
        </w:numPr>
        <w:spacing w:before="200"/>
        <w:rPr>
          <w:spacing w:val="-2"/>
        </w:rPr>
      </w:pPr>
      <w:r w:rsidRPr="00AA1E39">
        <w:rPr>
          <w:spacing w:val="-2"/>
        </w:rPr>
        <w:t>if the burial was a natural burial, the GPS location where the human remains of the deceased person are buried in the cemetery.</w:t>
      </w:r>
    </w:p>
    <w:p w14:paraId="02FBE61E" w14:textId="77B9648E" w:rsidR="005F1AC4" w:rsidRDefault="00E615D3" w:rsidP="00321058">
      <w:pPr>
        <w:keepNext/>
        <w:spacing w:before="200"/>
        <w:ind w:left="567" w:hanging="567"/>
      </w:pPr>
      <w:r>
        <w:lastRenderedPageBreak/>
        <w:t>14.4</w:t>
      </w:r>
      <w:r>
        <w:tab/>
        <w:t xml:space="preserve">In accordance with section 63 of the Act, the licensee of a facility must keep and maintain a register for each cremation. </w:t>
      </w:r>
      <w:r w:rsidR="005F1AC4">
        <w:t>The register must include the following information:</w:t>
      </w:r>
    </w:p>
    <w:p w14:paraId="69252B7F" w14:textId="07A1AD1C" w:rsidR="005F1AC4" w:rsidRDefault="005F1AC4" w:rsidP="00321058">
      <w:pPr>
        <w:pStyle w:val="ListParagraph"/>
        <w:keepNext/>
        <w:numPr>
          <w:ilvl w:val="0"/>
          <w:numId w:val="24"/>
        </w:numPr>
        <w:spacing w:before="120"/>
        <w:ind w:left="1134" w:hanging="567"/>
        <w:contextualSpacing w:val="0"/>
      </w:pPr>
      <w:r>
        <w:t>the name of the deceased person whose human remains are cremated and their—</w:t>
      </w:r>
    </w:p>
    <w:p w14:paraId="457F63F7" w14:textId="28A6EE56" w:rsidR="005F1AC4" w:rsidRDefault="005F1AC4" w:rsidP="00321058">
      <w:pPr>
        <w:pStyle w:val="ListParagraph"/>
        <w:keepNext/>
        <w:numPr>
          <w:ilvl w:val="0"/>
          <w:numId w:val="29"/>
        </w:numPr>
        <w:spacing w:before="200"/>
      </w:pPr>
      <w:r>
        <w:t>date of birth (if known); and</w:t>
      </w:r>
    </w:p>
    <w:p w14:paraId="5E7A0794" w14:textId="2EBA43B4" w:rsidR="005F1AC4" w:rsidRDefault="005F1AC4" w:rsidP="00F25FA3">
      <w:pPr>
        <w:pStyle w:val="ListParagraph"/>
        <w:numPr>
          <w:ilvl w:val="0"/>
          <w:numId w:val="29"/>
        </w:numPr>
        <w:spacing w:before="200"/>
      </w:pPr>
      <w:r>
        <w:t xml:space="preserve"> date of death (if known);</w:t>
      </w:r>
    </w:p>
    <w:p w14:paraId="2A4C1A2D" w14:textId="50816ACA" w:rsidR="005F1AC4" w:rsidRDefault="005F1AC4" w:rsidP="00F25FA3">
      <w:pPr>
        <w:pStyle w:val="ListParagraph"/>
        <w:numPr>
          <w:ilvl w:val="0"/>
          <w:numId w:val="24"/>
        </w:numPr>
        <w:spacing w:before="120"/>
        <w:ind w:left="1134" w:hanging="567"/>
        <w:contextualSpacing w:val="0"/>
      </w:pPr>
      <w:r>
        <w:t>the unique identifying number for the cremation;</w:t>
      </w:r>
    </w:p>
    <w:p w14:paraId="24168C39" w14:textId="2C2644C5" w:rsidR="005F1AC4" w:rsidRDefault="005F1AC4" w:rsidP="00F25FA3">
      <w:pPr>
        <w:pStyle w:val="ListParagraph"/>
        <w:numPr>
          <w:ilvl w:val="0"/>
          <w:numId w:val="24"/>
        </w:numPr>
        <w:spacing w:before="120"/>
        <w:ind w:left="1134" w:hanging="567"/>
        <w:contextualSpacing w:val="0"/>
      </w:pPr>
      <w:r>
        <w:t>the date the human remains are cremated.</w:t>
      </w:r>
    </w:p>
    <w:p w14:paraId="0D36B364" w14:textId="33BF7CB9" w:rsidR="005F1AC4" w:rsidRPr="00AA1E39" w:rsidRDefault="00E615D3" w:rsidP="00AA1E39">
      <w:pPr>
        <w:spacing w:before="200"/>
        <w:ind w:left="567" w:right="-114" w:hanging="567"/>
        <w:rPr>
          <w:spacing w:val="-2"/>
        </w:rPr>
      </w:pPr>
      <w:r>
        <w:t>14.5</w:t>
      </w:r>
      <w:r>
        <w:tab/>
      </w:r>
      <w:r w:rsidRPr="00AA1E39">
        <w:rPr>
          <w:spacing w:val="-2"/>
        </w:rPr>
        <w:t xml:space="preserve">In accordance with section 63 of the Act, the licensee of a facility must keep and maintain a register for the interment of cremated remains. </w:t>
      </w:r>
      <w:r w:rsidR="005F1AC4" w:rsidRPr="00AA1E39">
        <w:rPr>
          <w:spacing w:val="-2"/>
        </w:rPr>
        <w:t>The register must include the following information:</w:t>
      </w:r>
    </w:p>
    <w:p w14:paraId="5D794396" w14:textId="613A426F" w:rsidR="005F1AC4" w:rsidRPr="00AA1E39" w:rsidRDefault="005F1AC4" w:rsidP="00F25FA3">
      <w:pPr>
        <w:pStyle w:val="ListParagraph"/>
        <w:numPr>
          <w:ilvl w:val="0"/>
          <w:numId w:val="25"/>
        </w:numPr>
        <w:spacing w:before="120"/>
        <w:ind w:left="1134" w:hanging="567"/>
        <w:contextualSpacing w:val="0"/>
        <w:rPr>
          <w:spacing w:val="-2"/>
        </w:rPr>
      </w:pPr>
      <w:r w:rsidRPr="00AA1E39">
        <w:rPr>
          <w:spacing w:val="-2"/>
        </w:rPr>
        <w:t>the name of the deceased person whose cremated remains are interred at the facility and their—</w:t>
      </w:r>
    </w:p>
    <w:p w14:paraId="1FF0AC93" w14:textId="0228D517" w:rsidR="005F1AC4" w:rsidRDefault="005F1AC4" w:rsidP="00F25FA3">
      <w:pPr>
        <w:pStyle w:val="ListParagraph"/>
        <w:numPr>
          <w:ilvl w:val="0"/>
          <w:numId w:val="30"/>
        </w:numPr>
        <w:spacing w:before="200"/>
      </w:pPr>
      <w:r>
        <w:t>date of birth (if known); and</w:t>
      </w:r>
    </w:p>
    <w:p w14:paraId="38C7DFF7" w14:textId="1D06FAB2" w:rsidR="005F1AC4" w:rsidRDefault="005F1AC4" w:rsidP="00F25FA3">
      <w:pPr>
        <w:pStyle w:val="ListParagraph"/>
        <w:numPr>
          <w:ilvl w:val="0"/>
          <w:numId w:val="30"/>
        </w:numPr>
        <w:spacing w:before="200"/>
      </w:pPr>
      <w:r>
        <w:t xml:space="preserve"> date of death (if known);</w:t>
      </w:r>
    </w:p>
    <w:p w14:paraId="69EC83B5" w14:textId="4780290C" w:rsidR="005F1AC4" w:rsidRDefault="005F1AC4" w:rsidP="00F25FA3">
      <w:pPr>
        <w:pStyle w:val="ListParagraph"/>
        <w:numPr>
          <w:ilvl w:val="0"/>
          <w:numId w:val="25"/>
        </w:numPr>
        <w:spacing w:before="120"/>
        <w:ind w:left="1134" w:hanging="567"/>
        <w:contextualSpacing w:val="0"/>
      </w:pPr>
      <w:r>
        <w:t>the unique identifying number—</w:t>
      </w:r>
    </w:p>
    <w:p w14:paraId="6F1105F8" w14:textId="514A7600" w:rsidR="005F1AC4" w:rsidRDefault="005F1AC4" w:rsidP="00F25FA3">
      <w:pPr>
        <w:pStyle w:val="ListParagraph"/>
        <w:numPr>
          <w:ilvl w:val="0"/>
          <w:numId w:val="31"/>
        </w:numPr>
        <w:spacing w:before="200"/>
      </w:pPr>
      <w:r>
        <w:t xml:space="preserve"> of the right to interment certificate; and</w:t>
      </w:r>
    </w:p>
    <w:p w14:paraId="6E846563" w14:textId="4D8AB63F" w:rsidR="005F1AC4" w:rsidRDefault="005F1AC4" w:rsidP="00F25FA3">
      <w:pPr>
        <w:pStyle w:val="ListParagraph"/>
        <w:numPr>
          <w:ilvl w:val="0"/>
          <w:numId w:val="31"/>
        </w:numPr>
        <w:spacing w:before="200"/>
      </w:pPr>
      <w:r>
        <w:t>for the interment site, deceased person and cremated remains allocated under section 30 (Interment—application);</w:t>
      </w:r>
    </w:p>
    <w:p w14:paraId="07C9EAC3" w14:textId="7D799859" w:rsidR="005F1AC4" w:rsidRDefault="005F1AC4" w:rsidP="00F25FA3">
      <w:pPr>
        <w:pStyle w:val="ListParagraph"/>
        <w:numPr>
          <w:ilvl w:val="0"/>
          <w:numId w:val="25"/>
        </w:numPr>
        <w:spacing w:before="120"/>
        <w:ind w:left="1134" w:hanging="567"/>
        <w:contextualSpacing w:val="0"/>
      </w:pPr>
      <w:r>
        <w:t>the date the cremated remains are interred.</w:t>
      </w:r>
    </w:p>
    <w:p w14:paraId="4DCC2586" w14:textId="48021DA4" w:rsidR="000559C8" w:rsidRPr="000559C8" w:rsidRDefault="000559C8" w:rsidP="000559C8">
      <w:pPr>
        <w:pStyle w:val="Heading1"/>
        <w:spacing w:before="480"/>
        <w:ind w:left="567" w:hanging="567"/>
        <w:rPr>
          <w:rFonts w:ascii="Arial" w:hAnsi="Arial" w:cs="Arial"/>
        </w:rPr>
      </w:pPr>
      <w:bookmarkStart w:id="16" w:name="_Toc216376638"/>
      <w:r>
        <w:rPr>
          <w:rFonts w:ascii="Arial" w:hAnsi="Arial" w:cs="Arial"/>
          <w:sz w:val="24"/>
          <w:szCs w:val="24"/>
        </w:rPr>
        <w:t>Part 1</w:t>
      </w:r>
      <w:r w:rsidR="005F1AC4">
        <w:rPr>
          <w:rFonts w:ascii="Arial" w:hAnsi="Arial" w:cs="Arial"/>
          <w:sz w:val="24"/>
          <w:szCs w:val="24"/>
        </w:rPr>
        <w:t>5</w:t>
      </w:r>
      <w:r w:rsidRPr="009117C1">
        <w:rPr>
          <w:rFonts w:ascii="Arial" w:hAnsi="Arial" w:cs="Arial"/>
          <w:sz w:val="24"/>
          <w:szCs w:val="24"/>
        </w:rPr>
        <w:t>—</w:t>
      </w:r>
      <w:r>
        <w:rPr>
          <w:rFonts w:ascii="Arial" w:hAnsi="Arial" w:cs="Arial"/>
          <w:sz w:val="24"/>
          <w:szCs w:val="24"/>
        </w:rPr>
        <w:t>Complaints and disputes</w:t>
      </w:r>
      <w:bookmarkEnd w:id="16"/>
    </w:p>
    <w:p w14:paraId="2BC86524" w14:textId="5BD788F2" w:rsidR="000559C8" w:rsidRPr="00AA1E39" w:rsidRDefault="000559C8" w:rsidP="00AA1E39">
      <w:pPr>
        <w:spacing w:before="200"/>
        <w:ind w:left="567" w:right="-114" w:hanging="567"/>
        <w:rPr>
          <w:spacing w:val="-2"/>
        </w:rPr>
      </w:pPr>
      <w:r>
        <w:t>1</w:t>
      </w:r>
      <w:r w:rsidR="005F1AC4">
        <w:t>5</w:t>
      </w:r>
      <w:r>
        <w:t>.1</w:t>
      </w:r>
      <w:r>
        <w:tab/>
      </w:r>
      <w:r w:rsidRPr="00AA1E39">
        <w:rPr>
          <w:spacing w:val="-2"/>
        </w:rPr>
        <w:t>The licensee of a facility will establish a documented complaints resolution process.</w:t>
      </w:r>
    </w:p>
    <w:p w14:paraId="41DCD94A" w14:textId="176DD0A8" w:rsidR="000559C8" w:rsidRPr="00AA1E39" w:rsidRDefault="000559C8" w:rsidP="000559C8">
      <w:pPr>
        <w:spacing w:before="200"/>
        <w:ind w:left="567" w:hanging="567"/>
        <w:rPr>
          <w:spacing w:val="-2"/>
        </w:rPr>
      </w:pPr>
      <w:r>
        <w:t>1</w:t>
      </w:r>
      <w:r w:rsidR="005F1AC4">
        <w:t>5</w:t>
      </w:r>
      <w:r>
        <w:t>.2</w:t>
      </w:r>
      <w:r>
        <w:tab/>
      </w:r>
      <w:r w:rsidRPr="00AA1E39">
        <w:rPr>
          <w:spacing w:val="-2"/>
        </w:rPr>
        <w:t>The complaints resolution process is to be published on its website, including any applicable forms. The information must also be provided directly to a client on request.</w:t>
      </w:r>
    </w:p>
    <w:p w14:paraId="5088C319" w14:textId="663C22A8" w:rsidR="000559C8" w:rsidRDefault="000559C8" w:rsidP="000559C8">
      <w:pPr>
        <w:spacing w:before="200"/>
        <w:ind w:left="567" w:hanging="567"/>
      </w:pPr>
      <w:r>
        <w:t>1</w:t>
      </w:r>
      <w:r w:rsidR="005F1AC4">
        <w:t>5</w:t>
      </w:r>
      <w:r>
        <w:t>.3</w:t>
      </w:r>
      <w:r>
        <w:tab/>
        <w:t>The licensee of a facility will deal with client complaints in a respectful and compassionate manner.</w:t>
      </w:r>
    </w:p>
    <w:p w14:paraId="29B18068" w14:textId="1EDA3785" w:rsidR="000559C8" w:rsidRDefault="000559C8" w:rsidP="000559C8">
      <w:pPr>
        <w:spacing w:before="200"/>
        <w:ind w:left="567" w:hanging="567"/>
      </w:pPr>
      <w:r>
        <w:t>1</w:t>
      </w:r>
      <w:r w:rsidR="005F1AC4">
        <w:t>5.</w:t>
      </w:r>
      <w:r>
        <w:t>4</w:t>
      </w:r>
      <w:r>
        <w:tab/>
        <w:t>The licensee of a facility will investigate the complaint and obtain sufficient information to assist in resolving the matter that is the subject of the complaint.</w:t>
      </w:r>
    </w:p>
    <w:p w14:paraId="1997E5F5" w14:textId="59161BCA" w:rsidR="000559C8" w:rsidRPr="00AA1E39" w:rsidRDefault="000559C8" w:rsidP="00AA1E39">
      <w:pPr>
        <w:spacing w:before="200"/>
        <w:ind w:left="567" w:right="-114" w:hanging="567"/>
        <w:rPr>
          <w:spacing w:val="-2"/>
        </w:rPr>
      </w:pPr>
      <w:r>
        <w:t>1</w:t>
      </w:r>
      <w:r w:rsidR="005F1AC4">
        <w:t>5</w:t>
      </w:r>
      <w:r>
        <w:t>.5</w:t>
      </w:r>
      <w:r>
        <w:tab/>
      </w:r>
      <w:r w:rsidRPr="00AA1E39">
        <w:rPr>
          <w:spacing w:val="-2"/>
        </w:rPr>
        <w:t>Licensees will keep copies of all correspondence relevant to a complaint for at least seven (7) years from the date of the formal response.</w:t>
      </w:r>
    </w:p>
    <w:p w14:paraId="735DA91D" w14:textId="60307355" w:rsidR="000559C8" w:rsidRDefault="000559C8" w:rsidP="000559C8">
      <w:pPr>
        <w:spacing w:before="200"/>
        <w:ind w:left="567" w:hanging="567"/>
      </w:pPr>
      <w:r>
        <w:t>1</w:t>
      </w:r>
      <w:r w:rsidR="005F1AC4">
        <w:t>5</w:t>
      </w:r>
      <w:r>
        <w:t>.6</w:t>
      </w:r>
      <w:r>
        <w:tab/>
        <w:t>The licensee of a facility will keep a summary record of all written complaints received each financial year, including:</w:t>
      </w:r>
    </w:p>
    <w:p w14:paraId="6B2DB7D1" w14:textId="7D0BD28C" w:rsidR="000559C8" w:rsidRDefault="000559C8" w:rsidP="00F25FA3">
      <w:pPr>
        <w:pStyle w:val="ListParagraph"/>
        <w:numPr>
          <w:ilvl w:val="0"/>
          <w:numId w:val="20"/>
        </w:numPr>
        <w:spacing w:before="120"/>
        <w:ind w:left="1134" w:hanging="567"/>
        <w:contextualSpacing w:val="0"/>
      </w:pPr>
      <w:r>
        <w:t>date complaint was received;</w:t>
      </w:r>
    </w:p>
    <w:p w14:paraId="53F1B78C" w14:textId="4CE9AF96" w:rsidR="000559C8" w:rsidRDefault="000559C8" w:rsidP="00F25FA3">
      <w:pPr>
        <w:pStyle w:val="ListParagraph"/>
        <w:numPr>
          <w:ilvl w:val="0"/>
          <w:numId w:val="20"/>
        </w:numPr>
        <w:spacing w:before="120"/>
        <w:ind w:left="1134" w:hanging="567"/>
        <w:contextualSpacing w:val="0"/>
      </w:pPr>
      <w:r>
        <w:t>matters raised by complainant;</w:t>
      </w:r>
    </w:p>
    <w:p w14:paraId="7B1B61FA" w14:textId="2AB820F2" w:rsidR="000559C8" w:rsidRDefault="000559C8" w:rsidP="00AA1E39">
      <w:pPr>
        <w:pStyle w:val="ListParagraph"/>
        <w:keepNext/>
        <w:numPr>
          <w:ilvl w:val="0"/>
          <w:numId w:val="20"/>
        </w:numPr>
        <w:spacing w:before="120"/>
        <w:ind w:left="1134" w:hanging="567"/>
        <w:contextualSpacing w:val="0"/>
      </w:pPr>
      <w:r>
        <w:lastRenderedPageBreak/>
        <w:t>date formal response was provided to complainant; and</w:t>
      </w:r>
    </w:p>
    <w:p w14:paraId="648AB824" w14:textId="6BF39417" w:rsidR="000559C8" w:rsidRDefault="000559C8" w:rsidP="00F25FA3">
      <w:pPr>
        <w:pStyle w:val="ListParagraph"/>
        <w:numPr>
          <w:ilvl w:val="0"/>
          <w:numId w:val="20"/>
        </w:numPr>
        <w:spacing w:before="120"/>
        <w:ind w:left="1134" w:hanging="567"/>
        <w:contextualSpacing w:val="0"/>
      </w:pPr>
      <w:r>
        <w:t>the outcome or resolution, if any, of the complaint.</w:t>
      </w:r>
    </w:p>
    <w:p w14:paraId="38C734E4" w14:textId="405EB360" w:rsidR="000559C8" w:rsidRPr="00AA1E39" w:rsidRDefault="000559C8" w:rsidP="000559C8">
      <w:pPr>
        <w:spacing w:before="200"/>
        <w:ind w:left="567" w:hanging="567"/>
        <w:rPr>
          <w:spacing w:val="-2"/>
        </w:rPr>
      </w:pPr>
      <w:r>
        <w:t>1</w:t>
      </w:r>
      <w:r w:rsidR="005F1AC4">
        <w:t>5</w:t>
      </w:r>
      <w:r>
        <w:t>.7</w:t>
      </w:r>
      <w:r>
        <w:tab/>
      </w:r>
      <w:r w:rsidRPr="00AA1E39">
        <w:rPr>
          <w:spacing w:val="-2"/>
        </w:rPr>
        <w:t>Upon request, provide to the Regulator any information relevant to complaints including, but not limited to, the annual summary records of complaints received.</w:t>
      </w:r>
    </w:p>
    <w:p w14:paraId="1A72E1A0" w14:textId="0D97BA90" w:rsidR="00C447B2" w:rsidRPr="002713D4" w:rsidRDefault="00C447B2" w:rsidP="00C447B2">
      <w:pPr>
        <w:pStyle w:val="Heading1"/>
        <w:spacing w:before="480"/>
        <w:ind w:left="567" w:hanging="567"/>
        <w:rPr>
          <w:rFonts w:ascii="Arial" w:hAnsi="Arial" w:cs="Arial"/>
          <w:sz w:val="24"/>
          <w:szCs w:val="24"/>
        </w:rPr>
      </w:pPr>
      <w:bookmarkStart w:id="17" w:name="_Toc216376639"/>
      <w:r>
        <w:rPr>
          <w:rFonts w:ascii="Arial" w:hAnsi="Arial" w:cs="Arial"/>
          <w:sz w:val="24"/>
          <w:szCs w:val="24"/>
        </w:rPr>
        <w:t>Part 1</w:t>
      </w:r>
      <w:r w:rsidR="005F1AC4">
        <w:rPr>
          <w:rFonts w:ascii="Arial" w:hAnsi="Arial" w:cs="Arial"/>
          <w:sz w:val="24"/>
          <w:szCs w:val="24"/>
        </w:rPr>
        <w:t>6</w:t>
      </w:r>
      <w:r w:rsidRPr="009117C1">
        <w:rPr>
          <w:rFonts w:ascii="Arial" w:hAnsi="Arial" w:cs="Arial"/>
          <w:sz w:val="24"/>
          <w:szCs w:val="24"/>
        </w:rPr>
        <w:t>—</w:t>
      </w:r>
      <w:r>
        <w:rPr>
          <w:rFonts w:ascii="Arial" w:hAnsi="Arial" w:cs="Arial"/>
          <w:sz w:val="24"/>
          <w:szCs w:val="24"/>
        </w:rPr>
        <w:t>Reporting requirements</w:t>
      </w:r>
      <w:bookmarkEnd w:id="17"/>
    </w:p>
    <w:p w14:paraId="16C1A5AF" w14:textId="2489C6E3" w:rsidR="00B80584" w:rsidRPr="00AA1E39" w:rsidRDefault="00C447B2" w:rsidP="00AA1E39">
      <w:pPr>
        <w:spacing w:before="200"/>
        <w:ind w:left="567" w:right="-114" w:hanging="567"/>
        <w:rPr>
          <w:spacing w:val="-2"/>
        </w:rPr>
      </w:pPr>
      <w:r w:rsidRPr="002713D4">
        <w:t>1</w:t>
      </w:r>
      <w:r w:rsidR="005F1AC4">
        <w:t>6</w:t>
      </w:r>
      <w:r w:rsidRPr="002713D4">
        <w:t>.1</w:t>
      </w:r>
      <w:r w:rsidRPr="002713D4">
        <w:tab/>
      </w:r>
      <w:r w:rsidRPr="00AA1E39">
        <w:rPr>
          <w:spacing w:val="-2"/>
        </w:rPr>
        <w:t xml:space="preserve">The licensee of a facility </w:t>
      </w:r>
      <w:r w:rsidR="00C32CCE" w:rsidRPr="00AA1E39">
        <w:rPr>
          <w:spacing w:val="-2"/>
        </w:rPr>
        <w:t>must</w:t>
      </w:r>
      <w:r w:rsidRPr="00AA1E39">
        <w:rPr>
          <w:spacing w:val="-2"/>
        </w:rPr>
        <w:t xml:space="preserve"> notify the Regulator of any discrepancy that arises in the course of their operations, </w:t>
      </w:r>
      <w:r w:rsidR="00B80584" w:rsidRPr="00AA1E39">
        <w:rPr>
          <w:spacing w:val="-2"/>
        </w:rPr>
        <w:t>including, but not limited to:</w:t>
      </w:r>
    </w:p>
    <w:p w14:paraId="4CA90070" w14:textId="686D66DD" w:rsidR="00B80584" w:rsidRDefault="00C447B2" w:rsidP="00F25FA3">
      <w:pPr>
        <w:pStyle w:val="ListParagraph"/>
        <w:numPr>
          <w:ilvl w:val="0"/>
          <w:numId w:val="18"/>
        </w:numPr>
        <w:spacing w:before="120"/>
        <w:ind w:left="1134" w:hanging="567"/>
        <w:contextualSpacing w:val="0"/>
      </w:pPr>
      <w:r w:rsidRPr="002713D4">
        <w:t>incorrect record</w:t>
      </w:r>
      <w:r w:rsidR="00B80584">
        <w:t xml:space="preserve"> keeping;</w:t>
      </w:r>
    </w:p>
    <w:p w14:paraId="44467996" w14:textId="2385A793" w:rsidR="00C447B2" w:rsidRDefault="00B80584" w:rsidP="00F25FA3">
      <w:pPr>
        <w:pStyle w:val="ListParagraph"/>
        <w:numPr>
          <w:ilvl w:val="0"/>
          <w:numId w:val="18"/>
        </w:numPr>
        <w:spacing w:before="120"/>
        <w:ind w:left="1134" w:hanging="567"/>
        <w:contextualSpacing w:val="0"/>
      </w:pPr>
      <w:r>
        <w:t xml:space="preserve">incorrect </w:t>
      </w:r>
      <w:r w:rsidR="00C447B2" w:rsidRPr="002713D4">
        <w:t>interment</w:t>
      </w:r>
      <w:r>
        <w:t xml:space="preserve"> site or burial site;</w:t>
      </w:r>
    </w:p>
    <w:p w14:paraId="4CF582B5" w14:textId="16535368" w:rsidR="00B80584" w:rsidRDefault="00B80584" w:rsidP="00F25FA3">
      <w:pPr>
        <w:pStyle w:val="ListParagraph"/>
        <w:numPr>
          <w:ilvl w:val="0"/>
          <w:numId w:val="18"/>
        </w:numPr>
        <w:spacing w:before="120"/>
        <w:ind w:left="1134" w:hanging="567"/>
        <w:contextualSpacing w:val="0"/>
      </w:pPr>
      <w:r>
        <w:t xml:space="preserve">incorrect </w:t>
      </w:r>
      <w:r w:rsidR="00C32CCE">
        <w:t>use of medical referees</w:t>
      </w:r>
      <w:r>
        <w:t>;</w:t>
      </w:r>
      <w:r w:rsidR="000B12D2">
        <w:t xml:space="preserve"> or</w:t>
      </w:r>
    </w:p>
    <w:p w14:paraId="0383D957" w14:textId="28DA0302" w:rsidR="00C32CCE" w:rsidRPr="002713D4" w:rsidRDefault="00C32CCE" w:rsidP="00F25FA3">
      <w:pPr>
        <w:pStyle w:val="ListParagraph"/>
        <w:numPr>
          <w:ilvl w:val="0"/>
          <w:numId w:val="18"/>
        </w:numPr>
        <w:spacing w:before="120"/>
        <w:ind w:left="1134" w:hanging="567"/>
        <w:contextualSpacing w:val="0"/>
      </w:pPr>
      <w:r>
        <w:t>anything else prescribed</w:t>
      </w:r>
      <w:r w:rsidR="00B80584">
        <w:t xml:space="preserve"> in this Code or</w:t>
      </w:r>
      <w:r>
        <w:t xml:space="preserve"> under the Act</w:t>
      </w:r>
      <w:r w:rsidR="00B80584">
        <w:t>.</w:t>
      </w:r>
    </w:p>
    <w:p w14:paraId="5EB34DC0" w14:textId="77ACA2DA" w:rsidR="00C447B2" w:rsidRPr="00AA1E39" w:rsidRDefault="00C447B2" w:rsidP="00AA1E39">
      <w:pPr>
        <w:spacing w:before="200"/>
        <w:ind w:left="567" w:right="-114" w:hanging="567"/>
        <w:rPr>
          <w:spacing w:val="-2"/>
        </w:rPr>
      </w:pPr>
      <w:r w:rsidRPr="002713D4">
        <w:t>1</w:t>
      </w:r>
      <w:r w:rsidR="005F1AC4">
        <w:t>6</w:t>
      </w:r>
      <w:r w:rsidRPr="002713D4">
        <w:t>.2</w:t>
      </w:r>
      <w:r w:rsidRPr="002713D4">
        <w:tab/>
      </w:r>
      <w:r w:rsidRPr="00AA1E39">
        <w:rPr>
          <w:spacing w:val="-2"/>
        </w:rPr>
        <w:t xml:space="preserve">Licensees </w:t>
      </w:r>
      <w:r w:rsidR="00C32CCE" w:rsidRPr="00AA1E39">
        <w:rPr>
          <w:spacing w:val="-2"/>
        </w:rPr>
        <w:t>must</w:t>
      </w:r>
      <w:r w:rsidRPr="00AA1E39">
        <w:rPr>
          <w:spacing w:val="-2"/>
        </w:rPr>
        <w:t xml:space="preserve"> notify the Regulator if it is believed, or </w:t>
      </w:r>
      <w:r w:rsidR="00FD1B10" w:rsidRPr="00AA1E39">
        <w:rPr>
          <w:spacing w:val="-2"/>
        </w:rPr>
        <w:t xml:space="preserve">they </w:t>
      </w:r>
      <w:r w:rsidRPr="00AA1E39">
        <w:rPr>
          <w:spacing w:val="-2"/>
        </w:rPr>
        <w:t xml:space="preserve">have evidence of, </w:t>
      </w:r>
      <w:r w:rsidR="00FD1B10" w:rsidRPr="00AA1E39">
        <w:rPr>
          <w:spacing w:val="-2"/>
        </w:rPr>
        <w:t>other</w:t>
      </w:r>
      <w:r w:rsidRPr="00AA1E39">
        <w:rPr>
          <w:spacing w:val="-2"/>
        </w:rPr>
        <w:t xml:space="preserve"> licensees operating in breach of </w:t>
      </w:r>
      <w:r w:rsidR="00FD1B10" w:rsidRPr="00AA1E39">
        <w:rPr>
          <w:spacing w:val="-2"/>
        </w:rPr>
        <w:t xml:space="preserve">this Code or </w:t>
      </w:r>
      <w:r w:rsidRPr="00AA1E39">
        <w:rPr>
          <w:spacing w:val="-2"/>
        </w:rPr>
        <w:t>the Act.</w:t>
      </w:r>
    </w:p>
    <w:p w14:paraId="57CAF37D" w14:textId="077914E9" w:rsidR="005D009D" w:rsidRPr="00430462" w:rsidRDefault="005D009D" w:rsidP="00430462">
      <w:pPr>
        <w:pStyle w:val="Heading1"/>
        <w:spacing w:before="480"/>
        <w:ind w:left="567" w:hanging="567"/>
        <w:rPr>
          <w:rFonts w:ascii="Arial" w:hAnsi="Arial" w:cs="Arial"/>
        </w:rPr>
      </w:pPr>
      <w:bookmarkStart w:id="18" w:name="_Toc216376640"/>
      <w:r>
        <w:rPr>
          <w:rFonts w:ascii="Arial" w:hAnsi="Arial" w:cs="Arial"/>
          <w:sz w:val="24"/>
          <w:szCs w:val="24"/>
        </w:rPr>
        <w:t>Part 1</w:t>
      </w:r>
      <w:r w:rsidR="005F1AC4">
        <w:rPr>
          <w:rFonts w:ascii="Arial" w:hAnsi="Arial" w:cs="Arial"/>
          <w:sz w:val="24"/>
          <w:szCs w:val="24"/>
        </w:rPr>
        <w:t>7</w:t>
      </w:r>
      <w:r w:rsidRPr="009117C1">
        <w:rPr>
          <w:rFonts w:ascii="Arial" w:hAnsi="Arial" w:cs="Arial"/>
          <w:sz w:val="24"/>
          <w:szCs w:val="24"/>
        </w:rPr>
        <w:t>—</w:t>
      </w:r>
      <w:r>
        <w:rPr>
          <w:rFonts w:ascii="Arial" w:hAnsi="Arial" w:cs="Arial"/>
          <w:sz w:val="24"/>
          <w:szCs w:val="24"/>
        </w:rPr>
        <w:t>Access</w:t>
      </w:r>
      <w:r w:rsidR="004D077B">
        <w:rPr>
          <w:rFonts w:ascii="Arial" w:hAnsi="Arial" w:cs="Arial"/>
          <w:sz w:val="24"/>
          <w:szCs w:val="24"/>
        </w:rPr>
        <w:t xml:space="preserve"> requirements</w:t>
      </w:r>
      <w:bookmarkEnd w:id="18"/>
    </w:p>
    <w:p w14:paraId="3198A963" w14:textId="1A667D92" w:rsidR="005D009D" w:rsidRPr="00AA1E39" w:rsidRDefault="005D009D" w:rsidP="005D009D">
      <w:pPr>
        <w:spacing w:before="200"/>
        <w:ind w:left="567" w:hanging="567"/>
        <w:rPr>
          <w:spacing w:val="-2"/>
        </w:rPr>
      </w:pPr>
      <w:r>
        <w:t>1</w:t>
      </w:r>
      <w:r w:rsidR="005F1AC4">
        <w:t>7</w:t>
      </w:r>
      <w:r>
        <w:t>.1</w:t>
      </w:r>
      <w:r>
        <w:tab/>
      </w:r>
      <w:r w:rsidRPr="00AA1E39">
        <w:rPr>
          <w:spacing w:val="-2"/>
        </w:rPr>
        <w:t xml:space="preserve">The Regulator or an authorised person may, at any reasonable time, enter and inspect a facility for the purpose of exercising a function or power under this </w:t>
      </w:r>
      <w:r w:rsidR="00285254" w:rsidRPr="00AA1E39">
        <w:rPr>
          <w:spacing w:val="-2"/>
        </w:rPr>
        <w:t xml:space="preserve">Code or the </w:t>
      </w:r>
      <w:r w:rsidRPr="00AA1E39">
        <w:rPr>
          <w:spacing w:val="-2"/>
        </w:rPr>
        <w:t>Act.</w:t>
      </w:r>
    </w:p>
    <w:p w14:paraId="0C9DF0F6" w14:textId="764EDA1D" w:rsidR="005D009D" w:rsidRPr="00AA1E39" w:rsidRDefault="005D009D" w:rsidP="005D009D">
      <w:pPr>
        <w:spacing w:before="200"/>
        <w:ind w:left="567" w:hanging="567"/>
        <w:rPr>
          <w:spacing w:val="-2"/>
        </w:rPr>
      </w:pPr>
      <w:r>
        <w:t>1</w:t>
      </w:r>
      <w:r w:rsidR="005F1AC4">
        <w:t>7</w:t>
      </w:r>
      <w:r>
        <w:t>.2</w:t>
      </w:r>
      <w:r>
        <w:tab/>
      </w:r>
      <w:r w:rsidRPr="00AA1E39">
        <w:rPr>
          <w:spacing w:val="-2"/>
        </w:rPr>
        <w:t xml:space="preserve">The </w:t>
      </w:r>
      <w:r w:rsidR="00285254" w:rsidRPr="00AA1E39">
        <w:rPr>
          <w:spacing w:val="-2"/>
        </w:rPr>
        <w:t>licensee</w:t>
      </w:r>
      <w:r w:rsidRPr="00AA1E39">
        <w:rPr>
          <w:spacing w:val="-2"/>
        </w:rPr>
        <w:t xml:space="preserve"> of </w:t>
      </w:r>
      <w:r w:rsidR="00285254" w:rsidRPr="00AA1E39">
        <w:rPr>
          <w:spacing w:val="-2"/>
        </w:rPr>
        <w:t>a</w:t>
      </w:r>
      <w:r w:rsidRPr="00AA1E39">
        <w:rPr>
          <w:spacing w:val="-2"/>
        </w:rPr>
        <w:t xml:space="preserve"> facility must provide all </w:t>
      </w:r>
      <w:r w:rsidR="007138D6" w:rsidRPr="00AA1E39">
        <w:rPr>
          <w:spacing w:val="-2"/>
        </w:rPr>
        <w:t>necessary</w:t>
      </w:r>
      <w:r w:rsidRPr="00AA1E39">
        <w:rPr>
          <w:spacing w:val="-2"/>
        </w:rPr>
        <w:t xml:space="preserve"> assistance to the Regulator or authorised person to enable the effective exercise of the function or power.</w:t>
      </w:r>
    </w:p>
    <w:p w14:paraId="2E406694" w14:textId="77777777" w:rsidR="00AF29C9" w:rsidRDefault="00AF29C9">
      <w:pPr>
        <w:spacing w:after="160" w:line="259" w:lineRule="auto"/>
        <w:rPr>
          <w:rFonts w:ascii="Arial" w:hAnsi="Arial" w:cs="Arial"/>
          <w:b/>
          <w:bCs/>
        </w:rPr>
      </w:pPr>
      <w:r>
        <w:rPr>
          <w:rFonts w:ascii="Arial" w:hAnsi="Arial" w:cs="Arial"/>
        </w:rPr>
        <w:br w:type="page"/>
      </w:r>
    </w:p>
    <w:p w14:paraId="5301D3F2" w14:textId="4D4A1625" w:rsidR="00A33C0B" w:rsidRPr="00D31BBD" w:rsidRDefault="00A33C0B" w:rsidP="00A33C0B">
      <w:pPr>
        <w:pStyle w:val="Heading1"/>
        <w:spacing w:before="480"/>
        <w:ind w:left="567" w:hanging="567"/>
        <w:rPr>
          <w:rFonts w:ascii="Arial" w:hAnsi="Arial" w:cs="Arial"/>
          <w:sz w:val="24"/>
          <w:szCs w:val="24"/>
        </w:rPr>
      </w:pPr>
      <w:bookmarkStart w:id="19" w:name="_Toc216376641"/>
      <w:r>
        <w:rPr>
          <w:rFonts w:ascii="Arial" w:hAnsi="Arial" w:cs="Arial"/>
          <w:sz w:val="24"/>
          <w:szCs w:val="24"/>
        </w:rPr>
        <w:lastRenderedPageBreak/>
        <w:t>Dictionary</w:t>
      </w:r>
      <w:bookmarkEnd w:id="19"/>
    </w:p>
    <w:p w14:paraId="082CBF5D" w14:textId="77777777" w:rsidR="00A33C0B" w:rsidRPr="00AA1E39" w:rsidRDefault="00A33C0B" w:rsidP="00AA1E39">
      <w:pPr>
        <w:spacing w:before="200"/>
        <w:ind w:right="-114"/>
        <w:rPr>
          <w:spacing w:val="-2"/>
        </w:rPr>
      </w:pPr>
      <w:r w:rsidRPr="00AA1E39">
        <w:rPr>
          <w:b/>
          <w:bCs/>
          <w:i/>
          <w:iCs/>
          <w:spacing w:val="-2"/>
        </w:rPr>
        <w:t>burial site</w:t>
      </w:r>
      <w:r w:rsidRPr="00AA1E39">
        <w:rPr>
          <w:spacing w:val="-2"/>
        </w:rPr>
        <w:t>, of a cemetery, includes a crypt, family memorial, lawn burial, mausoleum and natural burial site at the cemetery.</w:t>
      </w:r>
    </w:p>
    <w:p w14:paraId="37B5FB19" w14:textId="77777777" w:rsidR="00A33C0B" w:rsidRDefault="00A33C0B" w:rsidP="00A33C0B">
      <w:pPr>
        <w:spacing w:before="200"/>
      </w:pPr>
      <w:r w:rsidRPr="002A541B">
        <w:rPr>
          <w:b/>
          <w:bCs/>
          <w:i/>
          <w:iCs/>
        </w:rPr>
        <w:t>cemetery</w:t>
      </w:r>
      <w:r>
        <w:t xml:space="preserve"> means a place—</w:t>
      </w:r>
    </w:p>
    <w:p w14:paraId="5B6EBD48" w14:textId="77777777" w:rsidR="00A33C0B" w:rsidRDefault="00A33C0B" w:rsidP="00F25FA3">
      <w:pPr>
        <w:pStyle w:val="ListParagraph"/>
        <w:numPr>
          <w:ilvl w:val="0"/>
          <w:numId w:val="8"/>
        </w:numPr>
        <w:spacing w:before="200"/>
      </w:pPr>
      <w:r>
        <w:t>where human remains are buried, cremated remains are interred and deceased people are memorialised; and</w:t>
      </w:r>
    </w:p>
    <w:p w14:paraId="42604CC5" w14:textId="77777777" w:rsidR="00A33C0B" w:rsidRDefault="00A33C0B" w:rsidP="00F25FA3">
      <w:pPr>
        <w:pStyle w:val="ListParagraph"/>
        <w:numPr>
          <w:ilvl w:val="0"/>
          <w:numId w:val="8"/>
        </w:numPr>
        <w:spacing w:before="200"/>
      </w:pPr>
      <w:r>
        <w:t>operated by the authority.</w:t>
      </w:r>
    </w:p>
    <w:p w14:paraId="036E04B3" w14:textId="790CADA4" w:rsidR="00A33C0B" w:rsidRPr="00AA1E39" w:rsidRDefault="00A33C0B" w:rsidP="00AA1E39">
      <w:pPr>
        <w:spacing w:before="200"/>
        <w:ind w:right="-114"/>
        <w:rPr>
          <w:spacing w:val="-2"/>
        </w:rPr>
      </w:pPr>
      <w:r w:rsidRPr="00AA1E39">
        <w:rPr>
          <w:b/>
          <w:bCs/>
          <w:i/>
          <w:iCs/>
          <w:spacing w:val="-2"/>
        </w:rPr>
        <w:t>complaint</w:t>
      </w:r>
      <w:r w:rsidRPr="00AA1E39">
        <w:rPr>
          <w:spacing w:val="-2"/>
        </w:rPr>
        <w:t xml:space="preserve"> means</w:t>
      </w:r>
      <w:r w:rsidR="002C09B9" w:rsidRPr="00AA1E39">
        <w:rPr>
          <w:spacing w:val="-2"/>
        </w:rPr>
        <w:t xml:space="preserve"> an implied or expressed statement of dissatisfaction where a response is sought, reasonable to expect or legally required</w:t>
      </w:r>
      <w:r w:rsidR="00A90BDB" w:rsidRPr="00AA1E39">
        <w:rPr>
          <w:rStyle w:val="FootnoteReference"/>
          <w:spacing w:val="-2"/>
        </w:rPr>
        <w:footnoteReference w:id="2"/>
      </w:r>
      <w:r w:rsidR="002C09B9" w:rsidRPr="00AA1E39">
        <w:rPr>
          <w:spacing w:val="-2"/>
        </w:rPr>
        <w:t>.</w:t>
      </w:r>
    </w:p>
    <w:p w14:paraId="3E7E03F9" w14:textId="77777777" w:rsidR="00A33C0B" w:rsidRDefault="00A33C0B" w:rsidP="00A33C0B">
      <w:pPr>
        <w:spacing w:before="200"/>
      </w:pPr>
      <w:r w:rsidRPr="00A33C0B">
        <w:rPr>
          <w:b/>
          <w:bCs/>
          <w:i/>
          <w:iCs/>
        </w:rPr>
        <w:t>cremated remains</w:t>
      </w:r>
      <w:r w:rsidRPr="00A33C0B">
        <w:t xml:space="preserve"> means human remains that have been cremated.</w:t>
      </w:r>
    </w:p>
    <w:p w14:paraId="036B3DC7" w14:textId="77777777" w:rsidR="00A33C0B" w:rsidRDefault="00A33C0B" w:rsidP="00A33C0B">
      <w:pPr>
        <w:spacing w:before="200"/>
      </w:pPr>
      <w:r w:rsidRPr="00A33C0B">
        <w:rPr>
          <w:b/>
          <w:bCs/>
          <w:i/>
          <w:iCs/>
        </w:rPr>
        <w:t>cremation</w:t>
      </w:r>
      <w:r w:rsidRPr="00A33C0B">
        <w:t xml:space="preserve"> includes alkaline hydrolysis and other non-fire based methods for breaking down human remains.</w:t>
      </w:r>
    </w:p>
    <w:p w14:paraId="442DB85C" w14:textId="77777777" w:rsidR="00A33C0B" w:rsidRDefault="00A33C0B" w:rsidP="00A33C0B">
      <w:pPr>
        <w:spacing w:before="200"/>
      </w:pPr>
      <w:r w:rsidRPr="00A33C0B">
        <w:rPr>
          <w:b/>
          <w:bCs/>
          <w:i/>
          <w:iCs/>
        </w:rPr>
        <w:t>crematorium</w:t>
      </w:r>
      <w:r>
        <w:t xml:space="preserve"> means a place—</w:t>
      </w:r>
    </w:p>
    <w:p w14:paraId="29067CB0" w14:textId="77777777" w:rsidR="00A33C0B" w:rsidRPr="00AA1E39" w:rsidRDefault="00A33C0B" w:rsidP="00F25FA3">
      <w:pPr>
        <w:pStyle w:val="ListParagraph"/>
        <w:numPr>
          <w:ilvl w:val="0"/>
          <w:numId w:val="9"/>
        </w:numPr>
        <w:spacing w:before="200"/>
        <w:rPr>
          <w:spacing w:val="-2"/>
        </w:rPr>
      </w:pPr>
      <w:r w:rsidRPr="00AA1E39">
        <w:rPr>
          <w:spacing w:val="-2"/>
        </w:rPr>
        <w:t>where human remains are cremated, cremated remains are interred and deceased people are memorialised; and</w:t>
      </w:r>
    </w:p>
    <w:p w14:paraId="78EA288D" w14:textId="77777777" w:rsidR="00A33C0B" w:rsidRDefault="00A33C0B" w:rsidP="00F25FA3">
      <w:pPr>
        <w:pStyle w:val="ListParagraph"/>
        <w:numPr>
          <w:ilvl w:val="0"/>
          <w:numId w:val="9"/>
        </w:numPr>
        <w:spacing w:before="200"/>
      </w:pPr>
      <w:r>
        <w:t>operated by a licensee.</w:t>
      </w:r>
    </w:p>
    <w:p w14:paraId="50013EE4" w14:textId="6257DBFE" w:rsidR="0075726D" w:rsidRPr="00AA1E39" w:rsidRDefault="0075726D" w:rsidP="00AA1E39">
      <w:pPr>
        <w:spacing w:before="200"/>
        <w:ind w:right="-114"/>
        <w:rPr>
          <w:spacing w:val="-2"/>
        </w:rPr>
      </w:pPr>
      <w:r w:rsidRPr="00AA1E39">
        <w:rPr>
          <w:b/>
          <w:bCs/>
          <w:i/>
          <w:iCs/>
          <w:spacing w:val="-2"/>
        </w:rPr>
        <w:t>Environment Protection Authority</w:t>
      </w:r>
      <w:r w:rsidRPr="00AA1E39">
        <w:rPr>
          <w:spacing w:val="-2"/>
        </w:rPr>
        <w:t xml:space="preserve"> is a statutory position that administers the </w:t>
      </w:r>
      <w:r w:rsidRPr="00AA1E39">
        <w:rPr>
          <w:i/>
          <w:iCs/>
          <w:spacing w:val="-2"/>
        </w:rPr>
        <w:t>Environment Protection Act 1997</w:t>
      </w:r>
      <w:r w:rsidRPr="00AA1E39">
        <w:rPr>
          <w:spacing w:val="-2"/>
        </w:rPr>
        <w:t xml:space="preserve">. The </w:t>
      </w:r>
      <w:r w:rsidRPr="00AA1E39">
        <w:rPr>
          <w:i/>
          <w:iCs/>
          <w:spacing w:val="-2"/>
        </w:rPr>
        <w:t>Environment Protection Act 1997</w:t>
      </w:r>
      <w:r w:rsidRPr="00AA1E39">
        <w:rPr>
          <w:spacing w:val="-2"/>
        </w:rPr>
        <w:t xml:space="preserve"> covers all activities that could cause harm to human health or the environment through emissions to air, land and water.</w:t>
      </w:r>
    </w:p>
    <w:p w14:paraId="4A22A767" w14:textId="77777777" w:rsidR="00A33C0B" w:rsidRDefault="00A33C0B" w:rsidP="00A33C0B">
      <w:pPr>
        <w:spacing w:before="200"/>
      </w:pPr>
      <w:r w:rsidRPr="00A33C0B">
        <w:rPr>
          <w:b/>
          <w:bCs/>
          <w:i/>
          <w:iCs/>
        </w:rPr>
        <w:t>facility</w:t>
      </w:r>
      <w:r>
        <w:t xml:space="preserve"> means—</w:t>
      </w:r>
    </w:p>
    <w:p w14:paraId="2E7CEFC3" w14:textId="77777777" w:rsidR="00A33C0B" w:rsidRDefault="00A33C0B" w:rsidP="00F25FA3">
      <w:pPr>
        <w:pStyle w:val="ListParagraph"/>
        <w:numPr>
          <w:ilvl w:val="0"/>
          <w:numId w:val="10"/>
        </w:numPr>
        <w:spacing w:before="200"/>
      </w:pPr>
      <w:r>
        <w:t>a cemetery; or</w:t>
      </w:r>
    </w:p>
    <w:p w14:paraId="0A06E169" w14:textId="77777777" w:rsidR="00A33C0B" w:rsidRDefault="00A33C0B" w:rsidP="00F25FA3">
      <w:pPr>
        <w:pStyle w:val="ListParagraph"/>
        <w:numPr>
          <w:ilvl w:val="0"/>
          <w:numId w:val="10"/>
        </w:numPr>
        <w:spacing w:before="200"/>
      </w:pPr>
      <w:r>
        <w:t>a crematorium.</w:t>
      </w:r>
    </w:p>
    <w:p w14:paraId="0E52C697" w14:textId="74934607" w:rsidR="00EE3DF4" w:rsidRDefault="00EE3DF4" w:rsidP="00A33C0B">
      <w:pPr>
        <w:spacing w:before="200"/>
        <w:rPr>
          <w:b/>
          <w:bCs/>
          <w:i/>
          <w:iCs/>
        </w:rPr>
      </w:pPr>
      <w:r>
        <w:rPr>
          <w:rStyle w:val="charbolditals"/>
          <w:rFonts w:eastAsiaTheme="majorEastAsia"/>
          <w:b/>
          <w:bCs/>
          <w:i/>
          <w:iCs/>
          <w:color w:val="000000"/>
          <w:shd w:val="clear" w:color="auto" w:fill="FFFFFF"/>
        </w:rPr>
        <w:t>human remains</w:t>
      </w:r>
      <w:r>
        <w:rPr>
          <w:color w:val="000000"/>
          <w:shd w:val="clear" w:color="auto" w:fill="FFFFFF"/>
        </w:rPr>
        <w:t> includes a stillborn child and fetal remains.</w:t>
      </w:r>
    </w:p>
    <w:p w14:paraId="45023D41" w14:textId="4EB84598" w:rsidR="00A33C0B" w:rsidRDefault="00A33C0B" w:rsidP="00A33C0B">
      <w:pPr>
        <w:spacing w:before="200"/>
      </w:pPr>
      <w:r w:rsidRPr="00A33C0B">
        <w:rPr>
          <w:b/>
          <w:bCs/>
          <w:i/>
          <w:iCs/>
        </w:rPr>
        <w:t>interment site</w:t>
      </w:r>
      <w:r w:rsidRPr="00A33C0B">
        <w:t xml:space="preserve"> includes a site in a wall or garden.</w:t>
      </w:r>
    </w:p>
    <w:p w14:paraId="01F4C4BA" w14:textId="77777777" w:rsidR="00A33C0B" w:rsidRDefault="00A33C0B" w:rsidP="00A33C0B">
      <w:pPr>
        <w:spacing w:before="200"/>
      </w:pPr>
      <w:r w:rsidRPr="00A33C0B">
        <w:rPr>
          <w:b/>
          <w:bCs/>
          <w:i/>
          <w:iCs/>
        </w:rPr>
        <w:t>licence</w:t>
      </w:r>
      <w:r>
        <w:t>, to operate a facility, means the following:</w:t>
      </w:r>
    </w:p>
    <w:p w14:paraId="262BCC71" w14:textId="77777777" w:rsidR="00A33C0B" w:rsidRDefault="00A33C0B" w:rsidP="00F25FA3">
      <w:pPr>
        <w:pStyle w:val="ListParagraph"/>
        <w:numPr>
          <w:ilvl w:val="0"/>
          <w:numId w:val="11"/>
        </w:numPr>
        <w:spacing w:before="200"/>
      </w:pPr>
      <w:r>
        <w:t>a licence mentioned in section 49;</w:t>
      </w:r>
    </w:p>
    <w:p w14:paraId="794EDFB8" w14:textId="77777777" w:rsidR="00A33C0B" w:rsidRDefault="00A33C0B" w:rsidP="00F25FA3">
      <w:pPr>
        <w:pStyle w:val="ListParagraph"/>
        <w:numPr>
          <w:ilvl w:val="0"/>
          <w:numId w:val="11"/>
        </w:numPr>
        <w:spacing w:before="200"/>
      </w:pPr>
      <w:r>
        <w:t>an amended licence mentioned in section 51;</w:t>
      </w:r>
    </w:p>
    <w:p w14:paraId="61E9906D" w14:textId="77777777" w:rsidR="00A33C0B" w:rsidRDefault="00A33C0B" w:rsidP="00F25FA3">
      <w:pPr>
        <w:pStyle w:val="ListParagraph"/>
        <w:numPr>
          <w:ilvl w:val="0"/>
          <w:numId w:val="11"/>
        </w:numPr>
        <w:spacing w:before="200"/>
      </w:pPr>
      <w:r>
        <w:t>a transferred licence mentioned in section 52.</w:t>
      </w:r>
    </w:p>
    <w:p w14:paraId="585685BB" w14:textId="77777777" w:rsidR="00A33C0B" w:rsidRDefault="00A33C0B" w:rsidP="00A33C0B">
      <w:pPr>
        <w:spacing w:before="200"/>
      </w:pPr>
      <w:r w:rsidRPr="00A33C0B">
        <w:rPr>
          <w:b/>
          <w:bCs/>
          <w:i/>
          <w:iCs/>
        </w:rPr>
        <w:t>licensee</w:t>
      </w:r>
      <w:r>
        <w:t xml:space="preserve"> means—</w:t>
      </w:r>
    </w:p>
    <w:p w14:paraId="0A553280" w14:textId="77777777" w:rsidR="00A33C0B" w:rsidRDefault="00A33C0B" w:rsidP="00F25FA3">
      <w:pPr>
        <w:pStyle w:val="ListParagraph"/>
        <w:numPr>
          <w:ilvl w:val="0"/>
          <w:numId w:val="12"/>
        </w:numPr>
        <w:spacing w:before="200"/>
      </w:pPr>
      <w:r>
        <w:t>a person who has a licence to operate a facility; or</w:t>
      </w:r>
    </w:p>
    <w:p w14:paraId="017F0AA2" w14:textId="77777777" w:rsidR="00A33C0B" w:rsidRDefault="00A33C0B" w:rsidP="00F25FA3">
      <w:pPr>
        <w:pStyle w:val="ListParagraph"/>
        <w:numPr>
          <w:ilvl w:val="0"/>
          <w:numId w:val="12"/>
        </w:numPr>
        <w:spacing w:before="200"/>
      </w:pPr>
      <w:r>
        <w:t>the authority.</w:t>
      </w:r>
    </w:p>
    <w:p w14:paraId="31EF3F4F" w14:textId="6C3E189D" w:rsidR="007138D6" w:rsidRPr="00AA1E39" w:rsidRDefault="007138D6" w:rsidP="00AA1E39">
      <w:pPr>
        <w:spacing w:before="200"/>
        <w:ind w:right="-114"/>
        <w:rPr>
          <w:spacing w:val="-2"/>
        </w:rPr>
      </w:pPr>
      <w:r w:rsidRPr="00AA1E39">
        <w:rPr>
          <w:b/>
          <w:bCs/>
          <w:i/>
          <w:iCs/>
          <w:spacing w:val="-2"/>
        </w:rPr>
        <w:lastRenderedPageBreak/>
        <w:t xml:space="preserve">necessary assistance </w:t>
      </w:r>
      <w:r w:rsidRPr="00AA1E39">
        <w:rPr>
          <w:spacing w:val="-2"/>
        </w:rPr>
        <w:t>includes the attendance of one (1) or more people who, in the opinion of the authorised person, have knowledge or skills that could assist the authorised person carry out their function.</w:t>
      </w:r>
    </w:p>
    <w:p w14:paraId="51B082CC" w14:textId="30E73BD6" w:rsidR="00C84FDE" w:rsidRPr="00AA1E39" w:rsidRDefault="00C84FDE" w:rsidP="00C84FDE">
      <w:pPr>
        <w:spacing w:before="200"/>
        <w:rPr>
          <w:spacing w:val="-2"/>
        </w:rPr>
      </w:pPr>
      <w:r w:rsidRPr="00AA1E39">
        <w:rPr>
          <w:b/>
          <w:bCs/>
          <w:i/>
          <w:iCs/>
          <w:spacing w:val="-2"/>
        </w:rPr>
        <w:t>personal information</w:t>
      </w:r>
      <w:r w:rsidRPr="00AA1E39">
        <w:rPr>
          <w:spacing w:val="-2"/>
        </w:rPr>
        <w:t xml:space="preserve"> includes the person’s name, address, email address and telephone number</w:t>
      </w:r>
      <w:r w:rsidRPr="00AA1E39">
        <w:rPr>
          <w:rStyle w:val="FootnoteReference"/>
          <w:spacing w:val="-2"/>
        </w:rPr>
        <w:footnoteReference w:id="3"/>
      </w:r>
      <w:r w:rsidRPr="00AA1E39">
        <w:rPr>
          <w:spacing w:val="-2"/>
        </w:rPr>
        <w:t>.</w:t>
      </w:r>
    </w:p>
    <w:p w14:paraId="1EFDF140" w14:textId="167861B2" w:rsidR="00151E84" w:rsidRPr="00AA1E39" w:rsidRDefault="00151E84" w:rsidP="00AA1E39">
      <w:pPr>
        <w:spacing w:before="200"/>
        <w:ind w:right="-114"/>
        <w:rPr>
          <w:spacing w:val="-2"/>
        </w:rPr>
      </w:pPr>
      <w:r w:rsidRPr="00AA1E39">
        <w:rPr>
          <w:b/>
          <w:bCs/>
          <w:i/>
          <w:iCs/>
          <w:spacing w:val="-2"/>
        </w:rPr>
        <w:t>Regulator</w:t>
      </w:r>
      <w:r w:rsidRPr="00AA1E39">
        <w:rPr>
          <w:spacing w:val="-2"/>
        </w:rPr>
        <w:t xml:space="preserve"> means the Cemeteries and Cremator Regulator, appointed under section 120 of the Act.</w:t>
      </w:r>
    </w:p>
    <w:p w14:paraId="01C789D3" w14:textId="77777777" w:rsidR="00A33C0B" w:rsidRDefault="00A33C0B" w:rsidP="00A33C0B">
      <w:pPr>
        <w:spacing w:before="200"/>
      </w:pPr>
      <w:r w:rsidRPr="00A33C0B">
        <w:rPr>
          <w:b/>
          <w:bCs/>
          <w:i/>
          <w:iCs/>
        </w:rPr>
        <w:t>right to burial</w:t>
      </w:r>
      <w:r>
        <w:t xml:space="preserve"> means a right to bury human remains at a cemetery—</w:t>
      </w:r>
    </w:p>
    <w:p w14:paraId="5EFF1421" w14:textId="77777777" w:rsidR="00A33C0B" w:rsidRDefault="00A33C0B" w:rsidP="00F25FA3">
      <w:pPr>
        <w:pStyle w:val="ListParagraph"/>
        <w:numPr>
          <w:ilvl w:val="0"/>
          <w:numId w:val="13"/>
        </w:numPr>
        <w:spacing w:before="200"/>
      </w:pPr>
      <w:r>
        <w:t>given to a person under section 8; or</w:t>
      </w:r>
    </w:p>
    <w:p w14:paraId="7AB42F54" w14:textId="77777777" w:rsidR="00A33C0B" w:rsidRDefault="00A33C0B" w:rsidP="00F25FA3">
      <w:pPr>
        <w:pStyle w:val="ListParagraph"/>
        <w:numPr>
          <w:ilvl w:val="0"/>
          <w:numId w:val="13"/>
        </w:numPr>
        <w:spacing w:before="200"/>
      </w:pPr>
      <w:r>
        <w:t>transferred to a person under section 10.</w:t>
      </w:r>
    </w:p>
    <w:p w14:paraId="6D88AC57" w14:textId="77777777" w:rsidR="00A33C0B" w:rsidRDefault="00A33C0B" w:rsidP="00A33C0B">
      <w:pPr>
        <w:spacing w:before="200"/>
      </w:pPr>
      <w:r w:rsidRPr="00A33C0B">
        <w:rPr>
          <w:b/>
          <w:bCs/>
          <w:i/>
          <w:iCs/>
        </w:rPr>
        <w:t>right to interment</w:t>
      </w:r>
      <w:r>
        <w:t xml:space="preserve"> means a right to inter cremated remains at a facility—</w:t>
      </w:r>
    </w:p>
    <w:p w14:paraId="2F486524" w14:textId="77777777" w:rsidR="00A33C0B" w:rsidRDefault="00A33C0B" w:rsidP="00F25FA3">
      <w:pPr>
        <w:pStyle w:val="ListParagraph"/>
        <w:numPr>
          <w:ilvl w:val="0"/>
          <w:numId w:val="14"/>
        </w:numPr>
        <w:spacing w:before="200"/>
      </w:pPr>
      <w:r>
        <w:t>given to a person under section 9; or</w:t>
      </w:r>
    </w:p>
    <w:p w14:paraId="075CE056" w14:textId="77777777" w:rsidR="00A33C0B" w:rsidRDefault="00A33C0B" w:rsidP="00F25FA3">
      <w:pPr>
        <w:pStyle w:val="ListParagraph"/>
        <w:numPr>
          <w:ilvl w:val="0"/>
          <w:numId w:val="14"/>
        </w:numPr>
        <w:spacing w:before="200"/>
      </w:pPr>
      <w:r>
        <w:t>transferred to a person under section 10.</w:t>
      </w:r>
    </w:p>
    <w:p w14:paraId="4456D77C" w14:textId="0D55E430" w:rsidR="00A33C0B" w:rsidRDefault="006B39E1" w:rsidP="00A33C0B">
      <w:pPr>
        <w:spacing w:before="200"/>
      </w:pPr>
      <w:r>
        <w:rPr>
          <w:b/>
          <w:bCs/>
          <w:i/>
          <w:iCs/>
        </w:rPr>
        <w:t>r</w:t>
      </w:r>
      <w:r w:rsidR="00764648" w:rsidRPr="006B39E1">
        <w:rPr>
          <w:b/>
          <w:bCs/>
          <w:i/>
          <w:iCs/>
        </w:rPr>
        <w:t>easonable</w:t>
      </w:r>
      <w:r>
        <w:t xml:space="preserve"> means </w:t>
      </w:r>
      <w:r w:rsidRPr="006B39E1">
        <w:t>based on or using good judgment and therefore fair and practical</w:t>
      </w:r>
      <w:r w:rsidR="00AA22DA">
        <w:rPr>
          <w:rStyle w:val="FootnoteReference"/>
        </w:rPr>
        <w:footnoteReference w:id="4"/>
      </w:r>
      <w:r>
        <w:t xml:space="preserve">. </w:t>
      </w:r>
      <w:r w:rsidR="00764648">
        <w:t xml:space="preserve"> </w:t>
      </w:r>
    </w:p>
    <w:sectPr w:rsidR="00A33C0B" w:rsidSect="00AA1E39">
      <w:pgSz w:w="11907" w:h="16840" w:code="9"/>
      <w:pgMar w:top="1701" w:right="1758" w:bottom="1701" w:left="175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B9A4" w14:textId="77777777" w:rsidR="00DE006D" w:rsidRDefault="00DE006D">
      <w:r>
        <w:separator/>
      </w:r>
    </w:p>
  </w:endnote>
  <w:endnote w:type="continuationSeparator" w:id="0">
    <w:p w14:paraId="2763B366" w14:textId="77777777" w:rsidR="00DE006D" w:rsidRDefault="00DE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2B2A" w14:textId="77777777" w:rsidR="00F25066" w:rsidRDefault="00F25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333C" w14:textId="5440380C" w:rsidR="001B1170" w:rsidRPr="00F25066" w:rsidRDefault="00F25066" w:rsidP="00F25066">
    <w:pPr>
      <w:pStyle w:val="Footer"/>
      <w:jc w:val="center"/>
      <w:rPr>
        <w:rFonts w:ascii="Arial" w:hAnsi="Arial" w:cs="Arial"/>
        <w:sz w:val="14"/>
      </w:rPr>
    </w:pPr>
    <w:r w:rsidRPr="00F2506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F2F2" w14:textId="77777777" w:rsidR="00DB05CB" w:rsidRDefault="00DB05CB">
    <w:pPr>
      <w:pStyle w:val="Footer"/>
      <w:jc w:val="center"/>
      <w:rPr>
        <w:szCs w:val="14"/>
      </w:rPr>
    </w:pPr>
    <w:r>
      <w:rPr>
        <w:rStyle w:val="PageNumbe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E2F5" w14:textId="77777777" w:rsidR="00DE006D" w:rsidRDefault="00DE006D">
      <w:r>
        <w:separator/>
      </w:r>
    </w:p>
  </w:footnote>
  <w:footnote w:type="continuationSeparator" w:id="0">
    <w:p w14:paraId="525FF84C" w14:textId="77777777" w:rsidR="00DE006D" w:rsidRDefault="00DE006D">
      <w:r>
        <w:continuationSeparator/>
      </w:r>
    </w:p>
  </w:footnote>
  <w:footnote w:id="1">
    <w:p w14:paraId="21907F59" w14:textId="189CBC9D" w:rsidR="0051169E" w:rsidRDefault="0051169E">
      <w:pPr>
        <w:pStyle w:val="FootnoteText"/>
      </w:pPr>
      <w:r>
        <w:rPr>
          <w:rStyle w:val="FootnoteReference"/>
        </w:rPr>
        <w:footnoteRef/>
      </w:r>
      <w:r>
        <w:t xml:space="preserve"> F</w:t>
      </w:r>
      <w:r w:rsidRPr="0051169E">
        <w:t xml:space="preserve">amily and cultural right under </w:t>
      </w:r>
      <w:r w:rsidRPr="0051169E">
        <w:rPr>
          <w:i/>
          <w:iCs/>
        </w:rPr>
        <w:t>Human Rights Act 2004</w:t>
      </w:r>
      <w:r w:rsidRPr="0051169E">
        <w:t>.</w:t>
      </w:r>
    </w:p>
  </w:footnote>
  <w:footnote w:id="2">
    <w:p w14:paraId="766E6489" w14:textId="13200109" w:rsidR="00A90BDB" w:rsidRDefault="00A90BDB">
      <w:pPr>
        <w:pStyle w:val="FootnoteText"/>
      </w:pPr>
      <w:r>
        <w:rPr>
          <w:rStyle w:val="FootnoteReference"/>
        </w:rPr>
        <w:footnoteRef/>
      </w:r>
      <w:r>
        <w:t xml:space="preserve"> </w:t>
      </w:r>
      <w:r w:rsidRPr="00A90BDB">
        <w:t>A</w:t>
      </w:r>
      <w:r w:rsidR="00C84FDE">
        <w:t xml:space="preserve">ustralian </w:t>
      </w:r>
      <w:r w:rsidRPr="00A90BDB">
        <w:t>S</w:t>
      </w:r>
      <w:r w:rsidR="00C84FDE">
        <w:t>tandard</w:t>
      </w:r>
      <w:r w:rsidRPr="00A90BDB">
        <w:t xml:space="preserve"> 10002:2022 Guidelines for Complaints Management in organisations</w:t>
      </w:r>
      <w:r>
        <w:t>.</w:t>
      </w:r>
    </w:p>
  </w:footnote>
  <w:footnote w:id="3">
    <w:p w14:paraId="67050C2A" w14:textId="6F20CDAC" w:rsidR="00C84FDE" w:rsidRDefault="00C84FDE">
      <w:pPr>
        <w:pStyle w:val="FootnoteText"/>
      </w:pPr>
      <w:r>
        <w:rPr>
          <w:rStyle w:val="FootnoteReference"/>
        </w:rPr>
        <w:footnoteRef/>
      </w:r>
      <w:r>
        <w:t xml:space="preserve"> Office of the Australian Information Commissioner</w:t>
      </w:r>
    </w:p>
  </w:footnote>
  <w:footnote w:id="4">
    <w:p w14:paraId="331FBD1C" w14:textId="7F69593A" w:rsidR="00AA22DA" w:rsidRDefault="00AA22DA">
      <w:pPr>
        <w:pStyle w:val="FootnoteText"/>
      </w:pPr>
      <w:r>
        <w:rPr>
          <w:rStyle w:val="FootnoteReference"/>
        </w:rPr>
        <w:footnoteRef/>
      </w:r>
      <w:r>
        <w:t xml:space="preserve"> </w:t>
      </w:r>
      <w:hyperlink r:id="rId1" w:history="1">
        <w:r>
          <w:rPr>
            <w:rStyle w:val="Hyperlink"/>
          </w:rPr>
          <w:t>Cambridge Dictionary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7EC4" w14:textId="77777777" w:rsidR="00F25066" w:rsidRDefault="00F25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7C55" w14:textId="421773F1" w:rsidR="00DB05CB" w:rsidRDefault="00DB05C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52ED" w14:textId="77777777" w:rsidR="00F25066" w:rsidRDefault="00F2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4C4"/>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BD1A0D"/>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7011C"/>
    <w:multiLevelType w:val="hybridMultilevel"/>
    <w:tmpl w:val="657CAEFE"/>
    <w:lvl w:ilvl="0" w:tplc="0C09001B">
      <w:start w:val="1"/>
      <w:numFmt w:val="lowerRoman"/>
      <w:lvlText w:val="%1."/>
      <w:lvlJc w:val="right"/>
      <w:pPr>
        <w:ind w:left="216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974A4B"/>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86C57"/>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424FF"/>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F90CD1"/>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0A424E0"/>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154087B"/>
    <w:multiLevelType w:val="hybridMultilevel"/>
    <w:tmpl w:val="EFC2A97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B3F75F2"/>
    <w:multiLevelType w:val="hybridMultilevel"/>
    <w:tmpl w:val="EFC2A974"/>
    <w:lvl w:ilvl="0" w:tplc="6174FB78">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201D3B1E"/>
    <w:multiLevelType w:val="hybridMultilevel"/>
    <w:tmpl w:val="3F2CD314"/>
    <w:lvl w:ilvl="0" w:tplc="31E8F512">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10F771A"/>
    <w:multiLevelType w:val="hybridMultilevel"/>
    <w:tmpl w:val="EFC2A97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27946F5"/>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6EE30A0"/>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E02199"/>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F460B8"/>
    <w:multiLevelType w:val="hybridMultilevel"/>
    <w:tmpl w:val="57D032E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982AA4"/>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C6762"/>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30718F9"/>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430B21"/>
    <w:multiLevelType w:val="hybridMultilevel"/>
    <w:tmpl w:val="39FE1164"/>
    <w:lvl w:ilvl="0" w:tplc="6174FB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CA407D9"/>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D270D93"/>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4D365058"/>
    <w:multiLevelType w:val="hybridMultilevel"/>
    <w:tmpl w:val="EFC2A97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51667BE9"/>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8C11FAD"/>
    <w:multiLevelType w:val="hybridMultilevel"/>
    <w:tmpl w:val="52AAA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21543A"/>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B2D08D6"/>
    <w:multiLevelType w:val="hybridMultilevel"/>
    <w:tmpl w:val="52AAA2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126FA4"/>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83601C"/>
    <w:multiLevelType w:val="hybridMultilevel"/>
    <w:tmpl w:val="3F2CD314"/>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FBB76B7"/>
    <w:multiLevelType w:val="hybridMultilevel"/>
    <w:tmpl w:val="657CAEF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4216509">
    <w:abstractNumId w:val="9"/>
  </w:num>
  <w:num w:numId="2" w16cid:durableId="1121458534">
    <w:abstractNumId w:val="10"/>
  </w:num>
  <w:num w:numId="3" w16cid:durableId="1646397905">
    <w:abstractNumId w:val="24"/>
  </w:num>
  <w:num w:numId="4" w16cid:durableId="2036344396">
    <w:abstractNumId w:val="8"/>
  </w:num>
  <w:num w:numId="5" w16cid:durableId="2118132917">
    <w:abstractNumId w:val="22"/>
  </w:num>
  <w:num w:numId="6" w16cid:durableId="705758028">
    <w:abstractNumId w:val="15"/>
  </w:num>
  <w:num w:numId="7" w16cid:durableId="2088452440">
    <w:abstractNumId w:val="11"/>
  </w:num>
  <w:num w:numId="8" w16cid:durableId="1210460458">
    <w:abstractNumId w:val="27"/>
  </w:num>
  <w:num w:numId="9" w16cid:durableId="1908612024">
    <w:abstractNumId w:val="23"/>
  </w:num>
  <w:num w:numId="10" w16cid:durableId="462383914">
    <w:abstractNumId w:val="4"/>
  </w:num>
  <w:num w:numId="11" w16cid:durableId="1075203977">
    <w:abstractNumId w:val="18"/>
  </w:num>
  <w:num w:numId="12" w16cid:durableId="1872451499">
    <w:abstractNumId w:val="3"/>
  </w:num>
  <w:num w:numId="13" w16cid:durableId="1737436448">
    <w:abstractNumId w:val="25"/>
  </w:num>
  <w:num w:numId="14" w16cid:durableId="864564161">
    <w:abstractNumId w:val="14"/>
  </w:num>
  <w:num w:numId="15" w16cid:durableId="1055855836">
    <w:abstractNumId w:val="20"/>
  </w:num>
  <w:num w:numId="16" w16cid:durableId="676494833">
    <w:abstractNumId w:val="0"/>
  </w:num>
  <w:num w:numId="17" w16cid:durableId="1788041224">
    <w:abstractNumId w:val="6"/>
  </w:num>
  <w:num w:numId="18" w16cid:durableId="1672216713">
    <w:abstractNumId w:val="12"/>
  </w:num>
  <w:num w:numId="19" w16cid:durableId="792282858">
    <w:abstractNumId w:val="19"/>
  </w:num>
  <w:num w:numId="20" w16cid:durableId="1709183116">
    <w:abstractNumId w:val="7"/>
  </w:num>
  <w:num w:numId="21" w16cid:durableId="247351066">
    <w:abstractNumId w:val="2"/>
  </w:num>
  <w:num w:numId="22" w16cid:durableId="277488">
    <w:abstractNumId w:val="21"/>
  </w:num>
  <w:num w:numId="23" w16cid:durableId="1910651642">
    <w:abstractNumId w:val="26"/>
  </w:num>
  <w:num w:numId="24" w16cid:durableId="1292786597">
    <w:abstractNumId w:val="29"/>
  </w:num>
  <w:num w:numId="25" w16cid:durableId="1885025378">
    <w:abstractNumId w:val="17"/>
  </w:num>
  <w:num w:numId="26" w16cid:durableId="609437025">
    <w:abstractNumId w:val="28"/>
  </w:num>
  <w:num w:numId="27" w16cid:durableId="270479421">
    <w:abstractNumId w:val="16"/>
  </w:num>
  <w:num w:numId="28" w16cid:durableId="709886244">
    <w:abstractNumId w:val="30"/>
  </w:num>
  <w:num w:numId="29" w16cid:durableId="1897425015">
    <w:abstractNumId w:val="5"/>
  </w:num>
  <w:num w:numId="30" w16cid:durableId="946812298">
    <w:abstractNumId w:val="13"/>
  </w:num>
  <w:num w:numId="31" w16cid:durableId="343362080">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CB"/>
    <w:rsid w:val="000073F6"/>
    <w:rsid w:val="00017979"/>
    <w:rsid w:val="00023E71"/>
    <w:rsid w:val="00025031"/>
    <w:rsid w:val="00034679"/>
    <w:rsid w:val="00051602"/>
    <w:rsid w:val="00052536"/>
    <w:rsid w:val="000559C8"/>
    <w:rsid w:val="000724E3"/>
    <w:rsid w:val="00072AFB"/>
    <w:rsid w:val="0007592B"/>
    <w:rsid w:val="00081FA5"/>
    <w:rsid w:val="000868DB"/>
    <w:rsid w:val="00095374"/>
    <w:rsid w:val="0009682B"/>
    <w:rsid w:val="000A1FAC"/>
    <w:rsid w:val="000B12D2"/>
    <w:rsid w:val="000B4B3D"/>
    <w:rsid w:val="000C62BE"/>
    <w:rsid w:val="000D0A7D"/>
    <w:rsid w:val="000D75A9"/>
    <w:rsid w:val="000E0995"/>
    <w:rsid w:val="000E0C7F"/>
    <w:rsid w:val="000E3C34"/>
    <w:rsid w:val="000F093A"/>
    <w:rsid w:val="00106FFB"/>
    <w:rsid w:val="0014206C"/>
    <w:rsid w:val="0015088C"/>
    <w:rsid w:val="00151514"/>
    <w:rsid w:val="00151E84"/>
    <w:rsid w:val="00151F06"/>
    <w:rsid w:val="00153B3F"/>
    <w:rsid w:val="00160748"/>
    <w:rsid w:val="001702C2"/>
    <w:rsid w:val="001B1170"/>
    <w:rsid w:val="001B6ED8"/>
    <w:rsid w:val="001B7F1D"/>
    <w:rsid w:val="001C2CB6"/>
    <w:rsid w:val="001C3C9C"/>
    <w:rsid w:val="001C4451"/>
    <w:rsid w:val="001E5CEE"/>
    <w:rsid w:val="001F43FC"/>
    <w:rsid w:val="001F46EF"/>
    <w:rsid w:val="00200B73"/>
    <w:rsid w:val="002050E4"/>
    <w:rsid w:val="00215FDB"/>
    <w:rsid w:val="00222134"/>
    <w:rsid w:val="0024248C"/>
    <w:rsid w:val="00252F30"/>
    <w:rsid w:val="00260BEB"/>
    <w:rsid w:val="002713D4"/>
    <w:rsid w:val="00274597"/>
    <w:rsid w:val="00277B7C"/>
    <w:rsid w:val="00284508"/>
    <w:rsid w:val="00285254"/>
    <w:rsid w:val="002A541B"/>
    <w:rsid w:val="002B18C8"/>
    <w:rsid w:val="002C09B9"/>
    <w:rsid w:val="002E25B9"/>
    <w:rsid w:val="00305FA6"/>
    <w:rsid w:val="00321058"/>
    <w:rsid w:val="00345BBD"/>
    <w:rsid w:val="00350F54"/>
    <w:rsid w:val="00351D90"/>
    <w:rsid w:val="00353064"/>
    <w:rsid w:val="0036211F"/>
    <w:rsid w:val="0036383D"/>
    <w:rsid w:val="00394020"/>
    <w:rsid w:val="003A1D19"/>
    <w:rsid w:val="003A2F10"/>
    <w:rsid w:val="003B1A44"/>
    <w:rsid w:val="003B2BAD"/>
    <w:rsid w:val="003C45DD"/>
    <w:rsid w:val="003D44BF"/>
    <w:rsid w:val="003F1B3E"/>
    <w:rsid w:val="00425155"/>
    <w:rsid w:val="004275B1"/>
    <w:rsid w:val="00430462"/>
    <w:rsid w:val="00430C2B"/>
    <w:rsid w:val="004317B3"/>
    <w:rsid w:val="00440E23"/>
    <w:rsid w:val="00442508"/>
    <w:rsid w:val="0044361A"/>
    <w:rsid w:val="00450F38"/>
    <w:rsid w:val="0047389A"/>
    <w:rsid w:val="00474BB3"/>
    <w:rsid w:val="0047542A"/>
    <w:rsid w:val="0048602D"/>
    <w:rsid w:val="00494F5B"/>
    <w:rsid w:val="004A64A4"/>
    <w:rsid w:val="004B06BB"/>
    <w:rsid w:val="004B2B00"/>
    <w:rsid w:val="004B6A58"/>
    <w:rsid w:val="004C2762"/>
    <w:rsid w:val="004C76D0"/>
    <w:rsid w:val="004D077B"/>
    <w:rsid w:val="004D1164"/>
    <w:rsid w:val="004D4B86"/>
    <w:rsid w:val="004E5918"/>
    <w:rsid w:val="0050295A"/>
    <w:rsid w:val="0051169E"/>
    <w:rsid w:val="00516D72"/>
    <w:rsid w:val="00535D92"/>
    <w:rsid w:val="00536161"/>
    <w:rsid w:val="00536DDB"/>
    <w:rsid w:val="00564EF7"/>
    <w:rsid w:val="005666AA"/>
    <w:rsid w:val="0056762F"/>
    <w:rsid w:val="00580782"/>
    <w:rsid w:val="00594CAC"/>
    <w:rsid w:val="0059602F"/>
    <w:rsid w:val="00597EC5"/>
    <w:rsid w:val="005C28F2"/>
    <w:rsid w:val="005D009D"/>
    <w:rsid w:val="005E5A0F"/>
    <w:rsid w:val="005F1AC4"/>
    <w:rsid w:val="00601987"/>
    <w:rsid w:val="006120E2"/>
    <w:rsid w:val="00643DA9"/>
    <w:rsid w:val="0065407F"/>
    <w:rsid w:val="006631F0"/>
    <w:rsid w:val="00665910"/>
    <w:rsid w:val="00667542"/>
    <w:rsid w:val="00695657"/>
    <w:rsid w:val="006B39E1"/>
    <w:rsid w:val="006C1585"/>
    <w:rsid w:val="006C57CF"/>
    <w:rsid w:val="006D6EAB"/>
    <w:rsid w:val="006F102F"/>
    <w:rsid w:val="0070462A"/>
    <w:rsid w:val="00706C34"/>
    <w:rsid w:val="007138D6"/>
    <w:rsid w:val="00722AC2"/>
    <w:rsid w:val="007250BA"/>
    <w:rsid w:val="007308E2"/>
    <w:rsid w:val="0073411E"/>
    <w:rsid w:val="00735079"/>
    <w:rsid w:val="00741EFA"/>
    <w:rsid w:val="00744933"/>
    <w:rsid w:val="0075726D"/>
    <w:rsid w:val="007636BF"/>
    <w:rsid w:val="00764648"/>
    <w:rsid w:val="00772AFB"/>
    <w:rsid w:val="00781FB2"/>
    <w:rsid w:val="00785917"/>
    <w:rsid w:val="007870A8"/>
    <w:rsid w:val="00795A89"/>
    <w:rsid w:val="00796501"/>
    <w:rsid w:val="007A75FC"/>
    <w:rsid w:val="007C195B"/>
    <w:rsid w:val="007C6CE2"/>
    <w:rsid w:val="007D246C"/>
    <w:rsid w:val="007D512A"/>
    <w:rsid w:val="007E56E6"/>
    <w:rsid w:val="007F02A1"/>
    <w:rsid w:val="007F6239"/>
    <w:rsid w:val="008036E7"/>
    <w:rsid w:val="00803D87"/>
    <w:rsid w:val="0081379C"/>
    <w:rsid w:val="00820F03"/>
    <w:rsid w:val="00830E80"/>
    <w:rsid w:val="00840CF9"/>
    <w:rsid w:val="008520CC"/>
    <w:rsid w:val="00871BD2"/>
    <w:rsid w:val="00892AAA"/>
    <w:rsid w:val="008A643D"/>
    <w:rsid w:val="008B6994"/>
    <w:rsid w:val="008B6AF4"/>
    <w:rsid w:val="00903159"/>
    <w:rsid w:val="00910B71"/>
    <w:rsid w:val="009117C1"/>
    <w:rsid w:val="00912E99"/>
    <w:rsid w:val="00931967"/>
    <w:rsid w:val="009340CF"/>
    <w:rsid w:val="00950A3F"/>
    <w:rsid w:val="0096387D"/>
    <w:rsid w:val="00965DAB"/>
    <w:rsid w:val="009836BD"/>
    <w:rsid w:val="00990AF4"/>
    <w:rsid w:val="00992FD7"/>
    <w:rsid w:val="00996C36"/>
    <w:rsid w:val="009C0FBC"/>
    <w:rsid w:val="009C13D3"/>
    <w:rsid w:val="009C3C67"/>
    <w:rsid w:val="009E3558"/>
    <w:rsid w:val="009E59EF"/>
    <w:rsid w:val="00A042A1"/>
    <w:rsid w:val="00A0459D"/>
    <w:rsid w:val="00A131AE"/>
    <w:rsid w:val="00A141E0"/>
    <w:rsid w:val="00A22BA3"/>
    <w:rsid w:val="00A3101F"/>
    <w:rsid w:val="00A33C0B"/>
    <w:rsid w:val="00A5077F"/>
    <w:rsid w:val="00A50D2F"/>
    <w:rsid w:val="00A558FD"/>
    <w:rsid w:val="00A623D4"/>
    <w:rsid w:val="00A84E3F"/>
    <w:rsid w:val="00A90BDB"/>
    <w:rsid w:val="00AA11A1"/>
    <w:rsid w:val="00AA1E39"/>
    <w:rsid w:val="00AA22DA"/>
    <w:rsid w:val="00AA2BB8"/>
    <w:rsid w:val="00AB3183"/>
    <w:rsid w:val="00AC173F"/>
    <w:rsid w:val="00AF1BB3"/>
    <w:rsid w:val="00AF29C9"/>
    <w:rsid w:val="00B0283E"/>
    <w:rsid w:val="00B068D0"/>
    <w:rsid w:val="00B14420"/>
    <w:rsid w:val="00B1452D"/>
    <w:rsid w:val="00B212E7"/>
    <w:rsid w:val="00B220ED"/>
    <w:rsid w:val="00B25EE6"/>
    <w:rsid w:val="00B608BB"/>
    <w:rsid w:val="00B651D9"/>
    <w:rsid w:val="00B80584"/>
    <w:rsid w:val="00B808B6"/>
    <w:rsid w:val="00B82E7B"/>
    <w:rsid w:val="00B95047"/>
    <w:rsid w:val="00B968BB"/>
    <w:rsid w:val="00BB6817"/>
    <w:rsid w:val="00BC236D"/>
    <w:rsid w:val="00BC7B21"/>
    <w:rsid w:val="00BD46B0"/>
    <w:rsid w:val="00BF13B0"/>
    <w:rsid w:val="00BF2B87"/>
    <w:rsid w:val="00C106B0"/>
    <w:rsid w:val="00C10A82"/>
    <w:rsid w:val="00C115E1"/>
    <w:rsid w:val="00C1287C"/>
    <w:rsid w:val="00C26006"/>
    <w:rsid w:val="00C265D9"/>
    <w:rsid w:val="00C32CCE"/>
    <w:rsid w:val="00C4322D"/>
    <w:rsid w:val="00C447B2"/>
    <w:rsid w:val="00C4669F"/>
    <w:rsid w:val="00C83A0D"/>
    <w:rsid w:val="00C84FDE"/>
    <w:rsid w:val="00C870D8"/>
    <w:rsid w:val="00C909EB"/>
    <w:rsid w:val="00C90BC7"/>
    <w:rsid w:val="00C924F7"/>
    <w:rsid w:val="00C931DA"/>
    <w:rsid w:val="00CB5440"/>
    <w:rsid w:val="00CC178F"/>
    <w:rsid w:val="00CC772E"/>
    <w:rsid w:val="00CE5819"/>
    <w:rsid w:val="00CE5E82"/>
    <w:rsid w:val="00D044ED"/>
    <w:rsid w:val="00D13E7A"/>
    <w:rsid w:val="00D14D19"/>
    <w:rsid w:val="00D206DA"/>
    <w:rsid w:val="00D27327"/>
    <w:rsid w:val="00D31BBD"/>
    <w:rsid w:val="00D437DA"/>
    <w:rsid w:val="00D5230C"/>
    <w:rsid w:val="00D63830"/>
    <w:rsid w:val="00D72525"/>
    <w:rsid w:val="00D74350"/>
    <w:rsid w:val="00D81EE8"/>
    <w:rsid w:val="00D87DA5"/>
    <w:rsid w:val="00D95466"/>
    <w:rsid w:val="00DA417A"/>
    <w:rsid w:val="00DB05CB"/>
    <w:rsid w:val="00DB4DC5"/>
    <w:rsid w:val="00DC4D58"/>
    <w:rsid w:val="00DD7264"/>
    <w:rsid w:val="00DE006D"/>
    <w:rsid w:val="00E22469"/>
    <w:rsid w:val="00E3255E"/>
    <w:rsid w:val="00E50DE1"/>
    <w:rsid w:val="00E50ED5"/>
    <w:rsid w:val="00E51984"/>
    <w:rsid w:val="00E53745"/>
    <w:rsid w:val="00E543AF"/>
    <w:rsid w:val="00E615D3"/>
    <w:rsid w:val="00E70AC2"/>
    <w:rsid w:val="00E97A6A"/>
    <w:rsid w:val="00EA4A70"/>
    <w:rsid w:val="00EA5BC6"/>
    <w:rsid w:val="00EB77B7"/>
    <w:rsid w:val="00EC2481"/>
    <w:rsid w:val="00EE2724"/>
    <w:rsid w:val="00EE3366"/>
    <w:rsid w:val="00EE3DF4"/>
    <w:rsid w:val="00EF10BB"/>
    <w:rsid w:val="00EF266D"/>
    <w:rsid w:val="00F046D5"/>
    <w:rsid w:val="00F25066"/>
    <w:rsid w:val="00F25FA3"/>
    <w:rsid w:val="00F3720B"/>
    <w:rsid w:val="00F443BB"/>
    <w:rsid w:val="00F44B0B"/>
    <w:rsid w:val="00F468A7"/>
    <w:rsid w:val="00F543F0"/>
    <w:rsid w:val="00F636A5"/>
    <w:rsid w:val="00F727B6"/>
    <w:rsid w:val="00F75DFE"/>
    <w:rsid w:val="00F812EC"/>
    <w:rsid w:val="00F8405B"/>
    <w:rsid w:val="00F90A28"/>
    <w:rsid w:val="00F968FC"/>
    <w:rsid w:val="00FA5CFE"/>
    <w:rsid w:val="00FB7937"/>
    <w:rsid w:val="00FD1B10"/>
    <w:rsid w:val="00FD7A1A"/>
    <w:rsid w:val="00FE37DE"/>
    <w:rsid w:val="00FF575D"/>
    <w:rsid w:val="00FF71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F017BB"/>
  <w14:defaultImageDpi w14:val="0"/>
  <w15:docId w15:val="{0EB9190C-6924-4C80-94E4-891C3E0F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9"/>
    <w:qFormat/>
    <w:pPr>
      <w:keepNext/>
      <w:outlineLvl w:val="0"/>
    </w:pPr>
    <w:rPr>
      <w:b/>
      <w:bCs/>
      <w:sz w:val="28"/>
      <w:szCs w:val="28"/>
    </w:rPr>
  </w:style>
  <w:style w:type="paragraph" w:styleId="Heading2">
    <w:name w:val="heading 2"/>
    <w:basedOn w:val="Normal"/>
    <w:next w:val="Normal"/>
    <w:link w:val="Heading2Char"/>
    <w:uiPriority w:val="99"/>
    <w:qFormat/>
    <w:pPr>
      <w:keepNext/>
      <w:outlineLvl w:val="1"/>
    </w:pPr>
  </w:style>
  <w:style w:type="paragraph" w:styleId="Heading3">
    <w:name w:val="heading 3"/>
    <w:basedOn w:val="Normal"/>
    <w:next w:val="Normal"/>
    <w:link w:val="Heading3Char"/>
    <w:uiPriority w:val="99"/>
    <w:qFormat/>
    <w:pPr>
      <w:keepNext/>
      <w:outlineLvl w:val="2"/>
    </w:pPr>
    <w:rPr>
      <w:b/>
      <w:bCs/>
    </w:rPr>
  </w:style>
  <w:style w:type="paragraph" w:styleId="Heading4">
    <w:name w:val="heading 4"/>
    <w:basedOn w:val="Normal"/>
    <w:next w:val="Normal"/>
    <w:link w:val="Heading4Char"/>
    <w:uiPriority w:val="99"/>
    <w:qFormat/>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ind w:left="567" w:hanging="425"/>
    </w:pPr>
  </w:style>
  <w:style w:type="character" w:customStyle="1" w:styleId="BodyText2Char">
    <w:name w:val="Body Text 2 Char"/>
    <w:basedOn w:val="DefaultParagraphFont"/>
    <w:link w:val="BodyText2"/>
    <w:uiPriority w:val="99"/>
    <w:semiHidden/>
    <w:rPr>
      <w:sz w:val="24"/>
      <w:szCs w:val="24"/>
      <w:lang w:eastAsia="en-US"/>
    </w:rPr>
  </w:style>
  <w:style w:type="paragraph" w:customStyle="1" w:styleId="Amain">
    <w:name w:val="A main"/>
    <w:basedOn w:val="Normal"/>
    <w:uiPriority w:val="99"/>
    <w:pPr>
      <w:tabs>
        <w:tab w:val="right" w:pos="500"/>
        <w:tab w:val="left" w:pos="700"/>
      </w:tabs>
      <w:spacing w:before="80" w:after="60"/>
      <w:ind w:left="700" w:hanging="700"/>
      <w:jc w:val="both"/>
      <w:outlineLvl w:val="5"/>
    </w:p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BodyTextIndent2">
    <w:name w:val="Body Text Indent 2"/>
    <w:basedOn w:val="Normal"/>
    <w:link w:val="BodyTextIndent2Char"/>
    <w:uiPriority w:val="99"/>
    <w:pPr>
      <w:ind w:left="426" w:hanging="284"/>
    </w:pPr>
  </w:style>
  <w:style w:type="character" w:customStyle="1" w:styleId="BodyTextIndent2Char">
    <w:name w:val="Body Text Indent 2 Char"/>
    <w:basedOn w:val="DefaultParagraphFont"/>
    <w:link w:val="BodyTextIndent2"/>
    <w:uiPriority w:val="99"/>
    <w:semiHidden/>
    <w:rPr>
      <w:sz w:val="24"/>
      <w:szCs w:val="24"/>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customStyle="1" w:styleId="FooterInfoCentre">
    <w:name w:val="FooterInfoCentre"/>
    <w:basedOn w:val="Normal"/>
    <w:uiPriority w:val="99"/>
    <w:pPr>
      <w:tabs>
        <w:tab w:val="right" w:pos="7707"/>
      </w:tabs>
      <w:jc w:val="center"/>
    </w:pPr>
    <w:rPr>
      <w:rFonts w:ascii="Arial" w:hAnsi="Arial" w:cs="Arial"/>
      <w:sz w:val="18"/>
      <w:szCs w:val="18"/>
    </w:rPr>
  </w:style>
  <w:style w:type="character" w:styleId="CommentReference">
    <w:name w:val="annotation reference"/>
    <w:uiPriority w:val="99"/>
    <w:semiHidden/>
    <w:unhideWhenUsed/>
    <w:rsid w:val="00C83A0D"/>
    <w:rPr>
      <w:sz w:val="16"/>
      <w:szCs w:val="16"/>
    </w:rPr>
  </w:style>
  <w:style w:type="paragraph" w:styleId="CommentText">
    <w:name w:val="annotation text"/>
    <w:basedOn w:val="Normal"/>
    <w:link w:val="CommentTextChar"/>
    <w:uiPriority w:val="99"/>
    <w:unhideWhenUsed/>
    <w:rsid w:val="00C83A0D"/>
    <w:rPr>
      <w:sz w:val="20"/>
      <w:szCs w:val="20"/>
    </w:rPr>
  </w:style>
  <w:style w:type="character" w:customStyle="1" w:styleId="CommentTextChar">
    <w:name w:val="Comment Text Char"/>
    <w:basedOn w:val="DefaultParagraphFont"/>
    <w:link w:val="CommentText"/>
    <w:uiPriority w:val="99"/>
    <w:rsid w:val="00C83A0D"/>
    <w:rPr>
      <w:sz w:val="20"/>
      <w:szCs w:val="20"/>
      <w:lang w:eastAsia="en-US"/>
    </w:rPr>
  </w:style>
  <w:style w:type="paragraph" w:styleId="ListParagraph">
    <w:name w:val="List Paragraph"/>
    <w:basedOn w:val="Normal"/>
    <w:uiPriority w:val="34"/>
    <w:qFormat/>
    <w:rsid w:val="00C83A0D"/>
    <w:pPr>
      <w:ind w:left="720"/>
      <w:contextualSpacing/>
    </w:pPr>
  </w:style>
  <w:style w:type="paragraph" w:styleId="CommentSubject">
    <w:name w:val="annotation subject"/>
    <w:basedOn w:val="CommentText"/>
    <w:next w:val="CommentText"/>
    <w:link w:val="CommentSubjectChar"/>
    <w:uiPriority w:val="99"/>
    <w:semiHidden/>
    <w:unhideWhenUsed/>
    <w:rsid w:val="00D5230C"/>
    <w:rPr>
      <w:b/>
      <w:bCs/>
    </w:rPr>
  </w:style>
  <w:style w:type="character" w:customStyle="1" w:styleId="CommentSubjectChar">
    <w:name w:val="Comment Subject Char"/>
    <w:basedOn w:val="CommentTextChar"/>
    <w:link w:val="CommentSubject"/>
    <w:uiPriority w:val="99"/>
    <w:semiHidden/>
    <w:rsid w:val="00D5230C"/>
    <w:rPr>
      <w:b/>
      <w:bCs/>
      <w:sz w:val="20"/>
      <w:szCs w:val="20"/>
      <w:lang w:eastAsia="en-US"/>
    </w:rPr>
  </w:style>
  <w:style w:type="paragraph" w:styleId="TOCHeading">
    <w:name w:val="TOC Heading"/>
    <w:basedOn w:val="Heading1"/>
    <w:next w:val="Normal"/>
    <w:uiPriority w:val="39"/>
    <w:unhideWhenUsed/>
    <w:qFormat/>
    <w:rsid w:val="009117C1"/>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117C1"/>
    <w:pPr>
      <w:spacing w:after="100"/>
    </w:pPr>
  </w:style>
  <w:style w:type="character" w:styleId="Hyperlink">
    <w:name w:val="Hyperlink"/>
    <w:basedOn w:val="DefaultParagraphFont"/>
    <w:uiPriority w:val="99"/>
    <w:unhideWhenUsed/>
    <w:rsid w:val="009117C1"/>
    <w:rPr>
      <w:color w:val="0563C1" w:themeColor="hyperlink"/>
      <w:u w:val="single"/>
    </w:rPr>
  </w:style>
  <w:style w:type="paragraph" w:styleId="Revision">
    <w:name w:val="Revision"/>
    <w:hidden/>
    <w:uiPriority w:val="99"/>
    <w:semiHidden/>
    <w:rsid w:val="008520CC"/>
    <w:pPr>
      <w:spacing w:after="0" w:line="240" w:lineRule="auto"/>
    </w:pPr>
    <w:rPr>
      <w:sz w:val="24"/>
      <w:szCs w:val="24"/>
      <w:lang w:eastAsia="en-US"/>
    </w:rPr>
  </w:style>
  <w:style w:type="paragraph" w:customStyle="1" w:styleId="Body">
    <w:name w:val="Body"/>
    <w:link w:val="BodyChar"/>
    <w:qFormat/>
    <w:rsid w:val="006631F0"/>
    <w:pPr>
      <w:spacing w:after="120" w:line="280" w:lineRule="atLeast"/>
    </w:pPr>
    <w:rPr>
      <w:rFonts w:ascii="Arial" w:eastAsia="Times" w:hAnsi="Arial"/>
      <w:sz w:val="21"/>
      <w:szCs w:val="20"/>
      <w:lang w:eastAsia="en-US"/>
    </w:rPr>
  </w:style>
  <w:style w:type="paragraph" w:customStyle="1" w:styleId="Bullet1">
    <w:name w:val="Bullet 1"/>
    <w:basedOn w:val="Body"/>
    <w:qFormat/>
    <w:rsid w:val="006631F0"/>
    <w:pPr>
      <w:numPr>
        <w:numId w:val="3"/>
      </w:numPr>
      <w:tabs>
        <w:tab w:val="num" w:pos="720"/>
      </w:tabs>
      <w:spacing w:after="40"/>
      <w:ind w:left="720" w:hanging="360"/>
    </w:pPr>
  </w:style>
  <w:style w:type="paragraph" w:customStyle="1" w:styleId="Bullet2">
    <w:name w:val="Bullet 2"/>
    <w:basedOn w:val="Body"/>
    <w:uiPriority w:val="2"/>
    <w:qFormat/>
    <w:rsid w:val="006631F0"/>
    <w:pPr>
      <w:numPr>
        <w:ilvl w:val="1"/>
        <w:numId w:val="3"/>
      </w:numPr>
      <w:tabs>
        <w:tab w:val="num" w:pos="1440"/>
      </w:tabs>
      <w:spacing w:after="40"/>
      <w:ind w:left="1440" w:hanging="360"/>
    </w:pPr>
  </w:style>
  <w:style w:type="numbering" w:customStyle="1" w:styleId="ZZBullets">
    <w:name w:val="ZZ Bullets"/>
    <w:rsid w:val="006631F0"/>
    <w:pPr>
      <w:numPr>
        <w:numId w:val="3"/>
      </w:numPr>
    </w:pPr>
  </w:style>
  <w:style w:type="character" w:customStyle="1" w:styleId="BodyChar">
    <w:name w:val="Body Char"/>
    <w:basedOn w:val="DefaultParagraphFont"/>
    <w:link w:val="Body"/>
    <w:rsid w:val="006631F0"/>
    <w:rPr>
      <w:rFonts w:ascii="Arial" w:eastAsia="Times" w:hAnsi="Arial"/>
      <w:sz w:val="21"/>
      <w:szCs w:val="20"/>
      <w:lang w:eastAsia="en-US"/>
    </w:rPr>
  </w:style>
  <w:style w:type="character" w:customStyle="1" w:styleId="charbolditals">
    <w:name w:val="charbolditals"/>
    <w:basedOn w:val="DefaultParagraphFont"/>
    <w:rsid w:val="002A541B"/>
  </w:style>
  <w:style w:type="paragraph" w:styleId="FootnoteText">
    <w:name w:val="footnote text"/>
    <w:basedOn w:val="Normal"/>
    <w:link w:val="FootnoteTextChar"/>
    <w:uiPriority w:val="99"/>
    <w:semiHidden/>
    <w:unhideWhenUsed/>
    <w:rsid w:val="00A90BDB"/>
    <w:rPr>
      <w:sz w:val="20"/>
      <w:szCs w:val="20"/>
    </w:rPr>
  </w:style>
  <w:style w:type="character" w:customStyle="1" w:styleId="FootnoteTextChar">
    <w:name w:val="Footnote Text Char"/>
    <w:basedOn w:val="DefaultParagraphFont"/>
    <w:link w:val="FootnoteText"/>
    <w:uiPriority w:val="99"/>
    <w:semiHidden/>
    <w:rsid w:val="00A90BDB"/>
    <w:rPr>
      <w:sz w:val="20"/>
      <w:szCs w:val="20"/>
      <w:lang w:eastAsia="en-US"/>
    </w:rPr>
  </w:style>
  <w:style w:type="character" w:styleId="FootnoteReference">
    <w:name w:val="footnote reference"/>
    <w:basedOn w:val="DefaultParagraphFont"/>
    <w:uiPriority w:val="99"/>
    <w:semiHidden/>
    <w:unhideWhenUsed/>
    <w:rsid w:val="00A90BDB"/>
    <w:rPr>
      <w:vertAlign w:val="superscript"/>
    </w:rPr>
  </w:style>
  <w:style w:type="character" w:styleId="UnresolvedMention">
    <w:name w:val="Unresolved Mention"/>
    <w:basedOn w:val="DefaultParagraphFont"/>
    <w:uiPriority w:val="99"/>
    <w:semiHidden/>
    <w:unhideWhenUsed/>
    <w:rsid w:val="00AA22DA"/>
    <w:rPr>
      <w:color w:val="605E5C"/>
      <w:shd w:val="clear" w:color="auto" w:fill="E1DFDD"/>
    </w:rPr>
  </w:style>
  <w:style w:type="table" w:styleId="TableGrid">
    <w:name w:val="Table Grid"/>
    <w:basedOn w:val="TableNormal"/>
    <w:uiPriority w:val="39"/>
    <w:rsid w:val="00442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3691">
      <w:bodyDiv w:val="1"/>
      <w:marLeft w:val="0"/>
      <w:marRight w:val="0"/>
      <w:marTop w:val="0"/>
      <w:marBottom w:val="0"/>
      <w:divBdr>
        <w:top w:val="none" w:sz="0" w:space="0" w:color="auto"/>
        <w:left w:val="none" w:sz="0" w:space="0" w:color="auto"/>
        <w:bottom w:val="none" w:sz="0" w:space="0" w:color="auto"/>
        <w:right w:val="none" w:sz="0" w:space="0" w:color="auto"/>
      </w:divBdr>
    </w:div>
    <w:div w:id="155729231">
      <w:bodyDiv w:val="1"/>
      <w:marLeft w:val="0"/>
      <w:marRight w:val="0"/>
      <w:marTop w:val="0"/>
      <w:marBottom w:val="0"/>
      <w:divBdr>
        <w:top w:val="none" w:sz="0" w:space="0" w:color="auto"/>
        <w:left w:val="none" w:sz="0" w:space="0" w:color="auto"/>
        <w:bottom w:val="none" w:sz="0" w:space="0" w:color="auto"/>
        <w:right w:val="none" w:sz="0" w:space="0" w:color="auto"/>
      </w:divBdr>
    </w:div>
    <w:div w:id="156725918">
      <w:bodyDiv w:val="1"/>
      <w:marLeft w:val="0"/>
      <w:marRight w:val="0"/>
      <w:marTop w:val="0"/>
      <w:marBottom w:val="0"/>
      <w:divBdr>
        <w:top w:val="none" w:sz="0" w:space="0" w:color="auto"/>
        <w:left w:val="none" w:sz="0" w:space="0" w:color="auto"/>
        <w:bottom w:val="none" w:sz="0" w:space="0" w:color="auto"/>
        <w:right w:val="none" w:sz="0" w:space="0" w:color="auto"/>
      </w:divBdr>
    </w:div>
    <w:div w:id="167406557">
      <w:bodyDiv w:val="1"/>
      <w:marLeft w:val="0"/>
      <w:marRight w:val="0"/>
      <w:marTop w:val="0"/>
      <w:marBottom w:val="0"/>
      <w:divBdr>
        <w:top w:val="none" w:sz="0" w:space="0" w:color="auto"/>
        <w:left w:val="none" w:sz="0" w:space="0" w:color="auto"/>
        <w:bottom w:val="none" w:sz="0" w:space="0" w:color="auto"/>
        <w:right w:val="none" w:sz="0" w:space="0" w:color="auto"/>
      </w:divBdr>
    </w:div>
    <w:div w:id="605892978">
      <w:bodyDiv w:val="1"/>
      <w:marLeft w:val="0"/>
      <w:marRight w:val="0"/>
      <w:marTop w:val="0"/>
      <w:marBottom w:val="0"/>
      <w:divBdr>
        <w:top w:val="none" w:sz="0" w:space="0" w:color="auto"/>
        <w:left w:val="none" w:sz="0" w:space="0" w:color="auto"/>
        <w:bottom w:val="none" w:sz="0" w:space="0" w:color="auto"/>
        <w:right w:val="none" w:sz="0" w:space="0" w:color="auto"/>
      </w:divBdr>
    </w:div>
    <w:div w:id="636760230">
      <w:bodyDiv w:val="1"/>
      <w:marLeft w:val="0"/>
      <w:marRight w:val="0"/>
      <w:marTop w:val="0"/>
      <w:marBottom w:val="0"/>
      <w:divBdr>
        <w:top w:val="none" w:sz="0" w:space="0" w:color="auto"/>
        <w:left w:val="none" w:sz="0" w:space="0" w:color="auto"/>
        <w:bottom w:val="none" w:sz="0" w:space="0" w:color="auto"/>
        <w:right w:val="none" w:sz="0" w:space="0" w:color="auto"/>
      </w:divBdr>
    </w:div>
    <w:div w:id="661399079">
      <w:bodyDiv w:val="1"/>
      <w:marLeft w:val="0"/>
      <w:marRight w:val="0"/>
      <w:marTop w:val="0"/>
      <w:marBottom w:val="0"/>
      <w:divBdr>
        <w:top w:val="none" w:sz="0" w:space="0" w:color="auto"/>
        <w:left w:val="none" w:sz="0" w:space="0" w:color="auto"/>
        <w:bottom w:val="none" w:sz="0" w:space="0" w:color="auto"/>
        <w:right w:val="none" w:sz="0" w:space="0" w:color="auto"/>
      </w:divBdr>
    </w:div>
    <w:div w:id="723677874">
      <w:bodyDiv w:val="1"/>
      <w:marLeft w:val="0"/>
      <w:marRight w:val="0"/>
      <w:marTop w:val="0"/>
      <w:marBottom w:val="0"/>
      <w:divBdr>
        <w:top w:val="none" w:sz="0" w:space="0" w:color="auto"/>
        <w:left w:val="none" w:sz="0" w:space="0" w:color="auto"/>
        <w:bottom w:val="none" w:sz="0" w:space="0" w:color="auto"/>
        <w:right w:val="none" w:sz="0" w:space="0" w:color="auto"/>
      </w:divBdr>
    </w:div>
    <w:div w:id="774439974">
      <w:bodyDiv w:val="1"/>
      <w:marLeft w:val="0"/>
      <w:marRight w:val="0"/>
      <w:marTop w:val="0"/>
      <w:marBottom w:val="0"/>
      <w:divBdr>
        <w:top w:val="none" w:sz="0" w:space="0" w:color="auto"/>
        <w:left w:val="none" w:sz="0" w:space="0" w:color="auto"/>
        <w:bottom w:val="none" w:sz="0" w:space="0" w:color="auto"/>
        <w:right w:val="none" w:sz="0" w:space="0" w:color="auto"/>
      </w:divBdr>
    </w:div>
    <w:div w:id="996959550">
      <w:bodyDiv w:val="1"/>
      <w:marLeft w:val="0"/>
      <w:marRight w:val="0"/>
      <w:marTop w:val="0"/>
      <w:marBottom w:val="0"/>
      <w:divBdr>
        <w:top w:val="none" w:sz="0" w:space="0" w:color="auto"/>
        <w:left w:val="none" w:sz="0" w:space="0" w:color="auto"/>
        <w:bottom w:val="none" w:sz="0" w:space="0" w:color="auto"/>
        <w:right w:val="none" w:sz="0" w:space="0" w:color="auto"/>
      </w:divBdr>
    </w:div>
    <w:div w:id="1365323992">
      <w:bodyDiv w:val="1"/>
      <w:marLeft w:val="0"/>
      <w:marRight w:val="0"/>
      <w:marTop w:val="0"/>
      <w:marBottom w:val="0"/>
      <w:divBdr>
        <w:top w:val="none" w:sz="0" w:space="0" w:color="auto"/>
        <w:left w:val="none" w:sz="0" w:space="0" w:color="auto"/>
        <w:bottom w:val="none" w:sz="0" w:space="0" w:color="auto"/>
        <w:right w:val="none" w:sz="0" w:space="0" w:color="auto"/>
      </w:divBdr>
    </w:div>
    <w:div w:id="1378700229">
      <w:bodyDiv w:val="1"/>
      <w:marLeft w:val="0"/>
      <w:marRight w:val="0"/>
      <w:marTop w:val="0"/>
      <w:marBottom w:val="0"/>
      <w:divBdr>
        <w:top w:val="none" w:sz="0" w:space="0" w:color="auto"/>
        <w:left w:val="none" w:sz="0" w:space="0" w:color="auto"/>
        <w:bottom w:val="none" w:sz="0" w:space="0" w:color="auto"/>
        <w:right w:val="none" w:sz="0" w:space="0" w:color="auto"/>
      </w:divBdr>
    </w:div>
    <w:div w:id="1383364021">
      <w:bodyDiv w:val="1"/>
      <w:marLeft w:val="0"/>
      <w:marRight w:val="0"/>
      <w:marTop w:val="0"/>
      <w:marBottom w:val="0"/>
      <w:divBdr>
        <w:top w:val="none" w:sz="0" w:space="0" w:color="auto"/>
        <w:left w:val="none" w:sz="0" w:space="0" w:color="auto"/>
        <w:bottom w:val="none" w:sz="0" w:space="0" w:color="auto"/>
        <w:right w:val="none" w:sz="0" w:space="0" w:color="auto"/>
      </w:divBdr>
    </w:div>
    <w:div w:id="1415394120">
      <w:bodyDiv w:val="1"/>
      <w:marLeft w:val="0"/>
      <w:marRight w:val="0"/>
      <w:marTop w:val="0"/>
      <w:marBottom w:val="0"/>
      <w:divBdr>
        <w:top w:val="none" w:sz="0" w:space="0" w:color="auto"/>
        <w:left w:val="none" w:sz="0" w:space="0" w:color="auto"/>
        <w:bottom w:val="none" w:sz="0" w:space="0" w:color="auto"/>
        <w:right w:val="none" w:sz="0" w:space="0" w:color="auto"/>
      </w:divBdr>
    </w:div>
    <w:div w:id="1446929326">
      <w:bodyDiv w:val="1"/>
      <w:marLeft w:val="0"/>
      <w:marRight w:val="0"/>
      <w:marTop w:val="0"/>
      <w:marBottom w:val="0"/>
      <w:divBdr>
        <w:top w:val="none" w:sz="0" w:space="0" w:color="auto"/>
        <w:left w:val="none" w:sz="0" w:space="0" w:color="auto"/>
        <w:bottom w:val="none" w:sz="0" w:space="0" w:color="auto"/>
        <w:right w:val="none" w:sz="0" w:space="0" w:color="auto"/>
      </w:divBdr>
    </w:div>
    <w:div w:id="1454322417">
      <w:bodyDiv w:val="1"/>
      <w:marLeft w:val="0"/>
      <w:marRight w:val="0"/>
      <w:marTop w:val="0"/>
      <w:marBottom w:val="0"/>
      <w:divBdr>
        <w:top w:val="none" w:sz="0" w:space="0" w:color="auto"/>
        <w:left w:val="none" w:sz="0" w:space="0" w:color="auto"/>
        <w:bottom w:val="none" w:sz="0" w:space="0" w:color="auto"/>
        <w:right w:val="none" w:sz="0" w:space="0" w:color="auto"/>
      </w:divBdr>
    </w:div>
    <w:div w:id="1508253212">
      <w:bodyDiv w:val="1"/>
      <w:marLeft w:val="0"/>
      <w:marRight w:val="0"/>
      <w:marTop w:val="0"/>
      <w:marBottom w:val="0"/>
      <w:divBdr>
        <w:top w:val="none" w:sz="0" w:space="0" w:color="auto"/>
        <w:left w:val="none" w:sz="0" w:space="0" w:color="auto"/>
        <w:bottom w:val="none" w:sz="0" w:space="0" w:color="auto"/>
        <w:right w:val="none" w:sz="0" w:space="0" w:color="auto"/>
      </w:divBdr>
    </w:div>
    <w:div w:id="1586063940">
      <w:bodyDiv w:val="1"/>
      <w:marLeft w:val="0"/>
      <w:marRight w:val="0"/>
      <w:marTop w:val="0"/>
      <w:marBottom w:val="0"/>
      <w:divBdr>
        <w:top w:val="none" w:sz="0" w:space="0" w:color="auto"/>
        <w:left w:val="none" w:sz="0" w:space="0" w:color="auto"/>
        <w:bottom w:val="none" w:sz="0" w:space="0" w:color="auto"/>
        <w:right w:val="none" w:sz="0" w:space="0" w:color="auto"/>
      </w:divBdr>
    </w:div>
    <w:div w:id="1644116617">
      <w:bodyDiv w:val="1"/>
      <w:marLeft w:val="0"/>
      <w:marRight w:val="0"/>
      <w:marTop w:val="0"/>
      <w:marBottom w:val="0"/>
      <w:divBdr>
        <w:top w:val="none" w:sz="0" w:space="0" w:color="auto"/>
        <w:left w:val="none" w:sz="0" w:space="0" w:color="auto"/>
        <w:bottom w:val="none" w:sz="0" w:space="0" w:color="auto"/>
        <w:right w:val="none" w:sz="0" w:space="0" w:color="auto"/>
      </w:divBdr>
    </w:div>
    <w:div w:id="1649284015">
      <w:bodyDiv w:val="1"/>
      <w:marLeft w:val="0"/>
      <w:marRight w:val="0"/>
      <w:marTop w:val="0"/>
      <w:marBottom w:val="0"/>
      <w:divBdr>
        <w:top w:val="none" w:sz="0" w:space="0" w:color="auto"/>
        <w:left w:val="none" w:sz="0" w:space="0" w:color="auto"/>
        <w:bottom w:val="none" w:sz="0" w:space="0" w:color="auto"/>
        <w:right w:val="none" w:sz="0" w:space="0" w:color="auto"/>
      </w:divBdr>
    </w:div>
    <w:div w:id="1700425193">
      <w:bodyDiv w:val="1"/>
      <w:marLeft w:val="0"/>
      <w:marRight w:val="0"/>
      <w:marTop w:val="0"/>
      <w:marBottom w:val="0"/>
      <w:divBdr>
        <w:top w:val="none" w:sz="0" w:space="0" w:color="auto"/>
        <w:left w:val="none" w:sz="0" w:space="0" w:color="auto"/>
        <w:bottom w:val="none" w:sz="0" w:space="0" w:color="auto"/>
        <w:right w:val="none" w:sz="0" w:space="0" w:color="auto"/>
      </w:divBdr>
    </w:div>
    <w:div w:id="1720471579">
      <w:bodyDiv w:val="1"/>
      <w:marLeft w:val="0"/>
      <w:marRight w:val="0"/>
      <w:marTop w:val="0"/>
      <w:marBottom w:val="0"/>
      <w:divBdr>
        <w:top w:val="none" w:sz="0" w:space="0" w:color="auto"/>
        <w:left w:val="none" w:sz="0" w:space="0" w:color="auto"/>
        <w:bottom w:val="none" w:sz="0" w:space="0" w:color="auto"/>
        <w:right w:val="none" w:sz="0" w:space="0" w:color="auto"/>
      </w:divBdr>
    </w:div>
    <w:div w:id="1951664494">
      <w:bodyDiv w:val="1"/>
      <w:marLeft w:val="0"/>
      <w:marRight w:val="0"/>
      <w:marTop w:val="0"/>
      <w:marBottom w:val="0"/>
      <w:divBdr>
        <w:top w:val="none" w:sz="0" w:space="0" w:color="auto"/>
        <w:left w:val="none" w:sz="0" w:space="0" w:color="auto"/>
        <w:bottom w:val="none" w:sz="0" w:space="0" w:color="auto"/>
        <w:right w:val="none" w:sz="0" w:space="0" w:color="auto"/>
      </w:divBdr>
    </w:div>
    <w:div w:id="200496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dictionary.cambridge.org/dictionary/english/reason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A58455230</value>
    </field>
    <field name="Objective-Title">
      <value order="0">Attachment A - Cemeteries and Crematoria Code of Practice 2025 - Disallowable Instrument</value>
    </field>
    <field name="Objective-Description">
      <value order="0"/>
    </field>
    <field name="Objective-CreationStamp">
      <value order="0">2025-11-26T01:13:02Z</value>
    </field>
    <field name="Objective-IsApproved">
      <value order="0">false</value>
    </field>
    <field name="Objective-IsPublished">
      <value order="0">true</value>
    </field>
    <field name="Objective-DatePublished">
      <value order="0">2026-01-22T01:06:17Z</value>
    </field>
    <field name="Objective-ModificationStamp">
      <value order="0">2026-01-22T01:06:17Z</value>
    </field>
    <field name="Objective-Owner">
      <value order="0">Erin Barker</value>
    </field>
    <field name="Objective-Path">
      <value order="0">Whole of ACT Government:TCCS STRUCTURE - Content Restriction Hierarchy:01. Assembly, Cabinet, Ministerial:03. Ministerials:03. Complete:Information Brief (Minister):2025 Information Brief (Minister) (TCCS):COO - MIN C2025/01466 - Cemeteries and Crematoria Regulator - Code of Practice Amendments - Minister Brief</value>
    </field>
    <field name="Objective-Parent">
      <value order="0">COO - MIN C2025/01466 - Cemeteries and Crematoria Regulator - Code of Practice Amendments - Minister Brief</value>
    </field>
    <field name="Objective-State">
      <value order="0">Published</value>
    </field>
    <field name="Objective-VersionId">
      <value order="0">vA75858934</value>
    </field>
    <field name="Objective-Version">
      <value order="0">16.0</value>
    </field>
    <field name="Objective-VersionNumber">
      <value order="0">16</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31511AEA-5A97-4C62-9D6B-9BD69FFC6DA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4159</Words>
  <Characters>21372</Characters>
  <Application>Microsoft Office Word</Application>
  <DocSecurity>0</DocSecurity>
  <Lines>465</Lines>
  <Paragraphs>259</Paragraphs>
  <ScaleCrop>false</ScaleCrop>
  <HeadingPairs>
    <vt:vector size="2" baseType="variant">
      <vt:variant>
        <vt:lpstr>Title</vt:lpstr>
      </vt:variant>
      <vt:variant>
        <vt:i4>1</vt:i4>
      </vt:variant>
    </vt:vector>
  </HeadingPairs>
  <TitlesOfParts>
    <vt:vector size="1" baseType="lpstr">
      <vt:lpstr>Code of Practice</vt:lpstr>
    </vt:vector>
  </TitlesOfParts>
  <Manager>Ian Baird</Manager>
  <Company>CUPP</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dc:title>
  <dc:subject>Cemeteries and Crematoria</dc:subject>
  <dc:creator>ACT Government</dc:creator>
  <cp:keywords>2</cp:keywords>
  <dc:description/>
  <cp:lastModifiedBy>PCODCS</cp:lastModifiedBy>
  <cp:revision>4</cp:revision>
  <cp:lastPrinted>2025-12-12T00:20:00Z</cp:lastPrinted>
  <dcterms:created xsi:type="dcterms:W3CDTF">2026-01-23T01:34:00Z</dcterms:created>
  <dcterms:modified xsi:type="dcterms:W3CDTF">2026-01-23T01:34:00Z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9qelww5tp434QJV4z4S8hDHy2aLrzou1B+TEoaRobvd01wfEQwuRvCfcWf+Og4vT/tOIpqSwxRMU_x000d__x000d_9ss0rPPcqHC5mNhf40bbOTBELvMH8GgQobsZ7TYHa432KfG5EvqrwvQ/YMNnJusznRcDwblHBlGL_x000d__x000d_n1Ma3kPaVhw2GC7UHQf//pRf2sH/qNgS1i2miGICy/qevEFNi/AlX54Ckrn65JF5EikAeBdBpgGL_x000d__x000d_+YxKINjCHETz+vNM5</vt:lpwstr>
  </property>
  <property fmtid="{D5CDD505-2E9C-101B-9397-08002B2CF9AE}" pid="3" name="MAIL_MSG_ID2">
    <vt:lpwstr>GE9MhKEigjZwMEtQj9Nou6bsfoD3cPsxYYsAFDa/tKS7DS+r+D4yqf08GrK_x000d__x000d_y78Up5bIRucN69Dtb5o5x5GsogU=</vt:lpwstr>
  </property>
  <property fmtid="{D5CDD505-2E9C-101B-9397-08002B2CF9AE}" pid="4" name="RESPONSE_SENDER_NAME">
    <vt:lpwstr>sAAAXRTqSjcrLApCOB8lSfcP3F3M85IXJPFxpxiGTpxR7Vo=</vt:lpwstr>
  </property>
  <property fmtid="{D5CDD505-2E9C-101B-9397-08002B2CF9AE}" pid="5" name="EMAIL_OWNER_ADDRESS">
    <vt:lpwstr>4AAAv2pPQheLA5UUEMHKYE57C8mzUN7FuX2x0WhKef75WJhAnaUvjebmWg==</vt:lpwstr>
  </property>
  <property fmtid="{D5CDD505-2E9C-101B-9397-08002B2CF9AE}" pid="6" name="Objective-Comment">
    <vt:lpwstr/>
  </property>
  <property fmtid="{D5CDD505-2E9C-101B-9397-08002B2CF9AE}" pid="7" name="Objective-OM Author [system]">
    <vt:lpwstr/>
  </property>
  <property fmtid="{D5CDD505-2E9C-101B-9397-08002B2CF9AE}" pid="8" name="Objective-OM Author Organisation [system]">
    <vt:lpwstr/>
  </property>
  <property fmtid="{D5CDD505-2E9C-101B-9397-08002B2CF9AE}" pid="9" name="Objective-OM Author Type [system]">
    <vt:lpwstr/>
  </property>
  <property fmtid="{D5CDD505-2E9C-101B-9397-08002B2CF9AE}" pid="10" name="Objective-OM Date Received [system]">
    <vt:lpwstr/>
  </property>
  <property fmtid="{D5CDD505-2E9C-101B-9397-08002B2CF9AE}" pid="11" name="Objective-OM Date of Document [system]">
    <vt:lpwstr/>
  </property>
  <property fmtid="{D5CDD505-2E9C-101B-9397-08002B2CF9AE}" pid="12" name="Objective-OM External Reference [system]">
    <vt:lpwstr/>
  </property>
  <property fmtid="{D5CDD505-2E9C-101B-9397-08002B2CF9AE}" pid="13" name="Objective-OM Reference [system]">
    <vt:lpwstr/>
  </property>
  <property fmtid="{D5CDD505-2E9C-101B-9397-08002B2CF9AE}" pid="14" name="Objective-OM Topic [system]">
    <vt:lpwstr/>
  </property>
  <property fmtid="{D5CDD505-2E9C-101B-9397-08002B2CF9AE}" pid="15" name="Objective-Suburb [system]">
    <vt:lpwstr/>
  </property>
  <property fmtid="{D5CDD505-2E9C-101B-9397-08002B2CF9AE}" pid="16" name="MSIP_Label_69af8531-eb46-4968-8cb3-105d2f5ea87e_Enabled">
    <vt:lpwstr>true</vt:lpwstr>
  </property>
  <property fmtid="{D5CDD505-2E9C-101B-9397-08002B2CF9AE}" pid="17" name="MSIP_Label_69af8531-eb46-4968-8cb3-105d2f5ea87e_SetDate">
    <vt:lpwstr>2024-04-29T02:07:06Z</vt:lpwstr>
  </property>
  <property fmtid="{D5CDD505-2E9C-101B-9397-08002B2CF9AE}" pid="18" name="MSIP_Label_69af8531-eb46-4968-8cb3-105d2f5ea87e_Method">
    <vt:lpwstr>Standard</vt:lpwstr>
  </property>
  <property fmtid="{D5CDD505-2E9C-101B-9397-08002B2CF9AE}" pid="19" name="MSIP_Label_69af8531-eb46-4968-8cb3-105d2f5ea87e_Name">
    <vt:lpwstr>Official - No Marking</vt:lpwstr>
  </property>
  <property fmtid="{D5CDD505-2E9C-101B-9397-08002B2CF9AE}" pid="20" name="MSIP_Label_69af8531-eb46-4968-8cb3-105d2f5ea87e_SiteId">
    <vt:lpwstr>b46c1908-0334-4236-b978-585ee88e4199</vt:lpwstr>
  </property>
  <property fmtid="{D5CDD505-2E9C-101B-9397-08002B2CF9AE}" pid="21" name="MSIP_Label_69af8531-eb46-4968-8cb3-105d2f5ea87e_ActionId">
    <vt:lpwstr>5da5e585-1611-4aa9-be5b-25dd58af9b13</vt:lpwstr>
  </property>
  <property fmtid="{D5CDD505-2E9C-101B-9397-08002B2CF9AE}" pid="22" name="MSIP_Label_69af8531-eb46-4968-8cb3-105d2f5ea87e_ContentBits">
    <vt:lpwstr>0</vt:lpwstr>
  </property>
  <property fmtid="{D5CDD505-2E9C-101B-9397-08002B2CF9AE}" pid="23" name="Customer-Id">
    <vt:lpwstr>4FEB93B0D38B3BDFE05400144FFB2061</vt:lpwstr>
  </property>
  <property fmtid="{D5CDD505-2E9C-101B-9397-08002B2CF9AE}" pid="24" name="Objective-Id">
    <vt:lpwstr>A58455230</vt:lpwstr>
  </property>
  <property fmtid="{D5CDD505-2E9C-101B-9397-08002B2CF9AE}" pid="25" name="Objective-Title">
    <vt:lpwstr>Attachment A - Cemeteries and Crematoria Code of Practice 2025 - Disallowable Instrument</vt:lpwstr>
  </property>
  <property fmtid="{D5CDD505-2E9C-101B-9397-08002B2CF9AE}" pid="26" name="Objective-Description">
    <vt:lpwstr/>
  </property>
  <property fmtid="{D5CDD505-2E9C-101B-9397-08002B2CF9AE}" pid="27" name="Objective-CreationStamp">
    <vt:filetime>2025-11-26T01:13:02Z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2026-01-22T01:06:17Z</vt:filetime>
  </property>
  <property fmtid="{D5CDD505-2E9C-101B-9397-08002B2CF9AE}" pid="31" name="Objective-ModificationStamp">
    <vt:filetime>2026-01-22T01:06:17Z</vt:filetime>
  </property>
  <property fmtid="{D5CDD505-2E9C-101B-9397-08002B2CF9AE}" pid="32" name="Objective-Owner">
    <vt:lpwstr>Erin Barker</vt:lpwstr>
  </property>
  <property fmtid="{D5CDD505-2E9C-101B-9397-08002B2CF9AE}" pid="33" name="Objective-Path">
    <vt:lpwstr>Whole of ACT Government:TCCS STRUCTURE - Content Restriction Hierarchy:01. Assembly, Cabinet, Ministerial:03. Ministerials:03. Complete:Information Brief (Minister):2025 Information Brief (Minister) (TCCS):COO - MIN C2025/01466 - Cemeteries and Crematoria Regulator - Code of Practice Amendments - Minister Brief:</vt:lpwstr>
  </property>
  <property fmtid="{D5CDD505-2E9C-101B-9397-08002B2CF9AE}" pid="34" name="Objective-Parent">
    <vt:lpwstr>COO - MIN C2025/01466 - Cemeteries and Crematoria Regulator - Code of Practice Amendments - Minister Brief</vt:lpwstr>
  </property>
  <property fmtid="{D5CDD505-2E9C-101B-9397-08002B2CF9AE}" pid="35" name="Objective-State">
    <vt:lpwstr>Published</vt:lpwstr>
  </property>
  <property fmtid="{D5CDD505-2E9C-101B-9397-08002B2CF9AE}" pid="36" name="Objective-VersionId">
    <vt:lpwstr>vA75858934</vt:lpwstr>
  </property>
  <property fmtid="{D5CDD505-2E9C-101B-9397-08002B2CF9AE}" pid="37" name="Objective-Version">
    <vt:lpwstr>16.0</vt:lpwstr>
  </property>
  <property fmtid="{D5CDD505-2E9C-101B-9397-08002B2CF9AE}" pid="38" name="Objective-VersionNumber">
    <vt:r8>16</vt:r8>
  </property>
  <property fmtid="{D5CDD505-2E9C-101B-9397-08002B2CF9AE}" pid="39" name="Objective-VersionComment">
    <vt:lpwstr/>
  </property>
  <property fmtid="{D5CDD505-2E9C-101B-9397-08002B2CF9AE}" pid="40" name="Objective-FileNumber">
    <vt:lpwstr>1-2024/134851</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TCCS</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y fmtid="{D5CDD505-2E9C-101B-9397-08002B2CF9AE}" pid="60" name="CHECKEDOUTFROMJMS">
    <vt:lpwstr/>
  </property>
  <property fmtid="{D5CDD505-2E9C-101B-9397-08002B2CF9AE}" pid="61" name="DMSID">
    <vt:lpwstr>15165901</vt:lpwstr>
  </property>
  <property fmtid="{D5CDD505-2E9C-101B-9397-08002B2CF9AE}" pid="62" name="JMSREQUIREDCHECKIN">
    <vt:lpwstr/>
  </property>
</Properties>
</file>