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BCA3" w14:textId="77777777" w:rsidR="00CF7F74" w:rsidRPr="009669A1" w:rsidRDefault="00CF7F74" w:rsidP="009669A1">
      <w:pPr>
        <w:spacing w:before="120"/>
        <w:rPr>
          <w:rFonts w:eastAsia="Times New Roman"/>
          <w:szCs w:val="20"/>
        </w:rPr>
      </w:pPr>
      <w:r w:rsidRPr="009669A1">
        <w:rPr>
          <w:rFonts w:eastAsia="Times New Roman"/>
          <w:szCs w:val="20"/>
        </w:rPr>
        <w:t>Australian Capital Territory</w:t>
      </w:r>
    </w:p>
    <w:p w14:paraId="1DDEAEB4" w14:textId="4672477E" w:rsidR="00CF7F74" w:rsidRPr="009669A1" w:rsidRDefault="00CF7F74" w:rsidP="009669A1">
      <w:pPr>
        <w:pStyle w:val="Billname"/>
        <w:spacing w:before="700"/>
        <w:rPr>
          <w:rFonts w:eastAsia="Times New Roman" w:cs="Times New Roman"/>
          <w:bCs w:val="0"/>
          <w:szCs w:val="20"/>
        </w:rPr>
      </w:pPr>
      <w:r w:rsidRPr="009669A1">
        <w:rPr>
          <w:rFonts w:eastAsia="Times New Roman" w:cs="Times New Roman"/>
          <w:bCs w:val="0"/>
          <w:szCs w:val="20"/>
        </w:rPr>
        <w:t xml:space="preserve">Lotteries (Fees) Determination </w:t>
      </w:r>
      <w:r w:rsidR="00D415DF" w:rsidRPr="009669A1">
        <w:rPr>
          <w:rFonts w:eastAsia="Times New Roman" w:cs="Times New Roman"/>
          <w:bCs w:val="0"/>
          <w:szCs w:val="20"/>
        </w:rPr>
        <w:t>2026</w:t>
      </w:r>
    </w:p>
    <w:p w14:paraId="02E1020A" w14:textId="4FEBE76B" w:rsidR="00CF7F74" w:rsidRPr="009669A1" w:rsidRDefault="00CF7F74" w:rsidP="009669A1">
      <w:pPr>
        <w:spacing w:before="340"/>
        <w:rPr>
          <w:rFonts w:eastAsia="Times New Roman"/>
          <w:b/>
          <w:bCs/>
          <w:szCs w:val="20"/>
        </w:rPr>
      </w:pPr>
      <w:r w:rsidRPr="009669A1">
        <w:rPr>
          <w:rFonts w:eastAsia="Times New Roman"/>
          <w:b/>
          <w:bCs/>
          <w:szCs w:val="20"/>
        </w:rPr>
        <w:t>Disallowable Instrument DI</w:t>
      </w:r>
      <w:r w:rsidR="00D415DF" w:rsidRPr="009669A1">
        <w:rPr>
          <w:rFonts w:eastAsia="Times New Roman"/>
          <w:b/>
          <w:bCs/>
          <w:szCs w:val="20"/>
        </w:rPr>
        <w:t>2026</w:t>
      </w:r>
      <w:r w:rsidR="009669A1">
        <w:rPr>
          <w:rFonts w:eastAsia="Times New Roman"/>
          <w:b/>
          <w:bCs/>
          <w:szCs w:val="20"/>
        </w:rPr>
        <w:t>–</w:t>
      </w:r>
      <w:r w:rsidR="007600A4">
        <w:rPr>
          <w:rFonts w:eastAsia="Times New Roman"/>
          <w:b/>
          <w:bCs/>
          <w:szCs w:val="20"/>
        </w:rPr>
        <w:t>89</w:t>
      </w:r>
    </w:p>
    <w:p w14:paraId="0D17FA86" w14:textId="77777777" w:rsidR="00CF7F74" w:rsidRPr="009669A1" w:rsidRDefault="00CF7F74" w:rsidP="009669A1">
      <w:pPr>
        <w:pStyle w:val="madeunder"/>
        <w:spacing w:before="300" w:after="0"/>
        <w:rPr>
          <w:rFonts w:ascii="Times New Roman" w:eastAsia="Times New Roman" w:hAnsi="Times New Roman" w:cs="Times New Roman"/>
          <w:szCs w:val="20"/>
        </w:rPr>
      </w:pPr>
      <w:r w:rsidRPr="009669A1">
        <w:rPr>
          <w:rFonts w:ascii="Times New Roman" w:eastAsia="Times New Roman" w:hAnsi="Times New Roman" w:cs="Times New Roman"/>
          <w:szCs w:val="20"/>
        </w:rPr>
        <w:t>made under the</w:t>
      </w:r>
    </w:p>
    <w:p w14:paraId="6BF2A5B2" w14:textId="77777777" w:rsidR="00CF7F74" w:rsidRPr="009669A1" w:rsidRDefault="00CF7F74" w:rsidP="009669A1">
      <w:pPr>
        <w:pStyle w:val="CoverActName"/>
        <w:spacing w:before="320" w:after="0"/>
        <w:rPr>
          <w:rFonts w:eastAsia="Times New Roman"/>
          <w:bCs w:val="0"/>
          <w:sz w:val="20"/>
          <w:szCs w:val="20"/>
        </w:rPr>
      </w:pPr>
      <w:r w:rsidRPr="009669A1">
        <w:rPr>
          <w:rFonts w:eastAsia="Times New Roman"/>
          <w:bCs w:val="0"/>
          <w:sz w:val="20"/>
          <w:szCs w:val="20"/>
        </w:rPr>
        <w:t>Lotteries Act 1964, s18A (Determination of fees)</w:t>
      </w:r>
    </w:p>
    <w:p w14:paraId="6502F968" w14:textId="77777777" w:rsidR="009669A1" w:rsidRPr="009669A1" w:rsidRDefault="009669A1" w:rsidP="009669A1">
      <w:pPr>
        <w:spacing w:before="60"/>
        <w:jc w:val="both"/>
        <w:rPr>
          <w:rFonts w:ascii="Times New Roman" w:eastAsia="Times New Roman" w:hAnsi="Times New Roman" w:cs="Times New Roman"/>
          <w:szCs w:val="20"/>
        </w:rPr>
      </w:pPr>
    </w:p>
    <w:p w14:paraId="3E26FD1F" w14:textId="77777777" w:rsidR="009669A1" w:rsidRPr="009669A1" w:rsidRDefault="009669A1" w:rsidP="009669A1">
      <w:pPr>
        <w:pBdr>
          <w:top w:val="single" w:sz="12" w:space="1" w:color="auto"/>
        </w:pBdr>
        <w:jc w:val="both"/>
        <w:rPr>
          <w:rFonts w:ascii="Times New Roman" w:eastAsia="Times New Roman" w:hAnsi="Times New Roman" w:cs="Times New Roman"/>
          <w:szCs w:val="20"/>
        </w:rPr>
      </w:pPr>
    </w:p>
    <w:p w14:paraId="15E3B8BA" w14:textId="02F28610" w:rsidR="00CF7F74" w:rsidRPr="009669A1" w:rsidRDefault="009669A1" w:rsidP="009669A1">
      <w:pPr>
        <w:spacing w:before="60" w:after="60"/>
        <w:rPr>
          <w:rFonts w:eastAsia="Times New Roman"/>
          <w:b/>
          <w:bCs/>
          <w:szCs w:val="20"/>
        </w:rPr>
      </w:pPr>
      <w:r>
        <w:rPr>
          <w:rFonts w:eastAsia="Times New Roman"/>
          <w:b/>
          <w:bCs/>
          <w:szCs w:val="20"/>
        </w:rPr>
        <w:t>1</w:t>
      </w:r>
      <w:r>
        <w:rPr>
          <w:rFonts w:eastAsia="Times New Roman"/>
          <w:b/>
          <w:bCs/>
          <w:szCs w:val="20"/>
        </w:rPr>
        <w:tab/>
      </w:r>
      <w:r w:rsidR="00CF7F74" w:rsidRPr="009669A1">
        <w:rPr>
          <w:rFonts w:eastAsia="Times New Roman"/>
          <w:b/>
          <w:bCs/>
          <w:szCs w:val="20"/>
        </w:rPr>
        <w:t>Name of Instrument</w:t>
      </w:r>
    </w:p>
    <w:p w14:paraId="5C327695" w14:textId="2141A26F" w:rsidR="00CF7F74" w:rsidRPr="003E2667" w:rsidRDefault="00CF7F74" w:rsidP="009669A1">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 xml:space="preserve">This instrument is the </w:t>
      </w:r>
      <w:r w:rsidRPr="003E2667">
        <w:rPr>
          <w:rFonts w:ascii="Times New Roman" w:eastAsia="SimSun" w:hAnsi="Times New Roman" w:cs="Times New Roman"/>
          <w:i/>
          <w:iCs/>
          <w:bdr w:val="nil"/>
        </w:rPr>
        <w:t xml:space="preserve">Lotteries (Fees) Determination </w:t>
      </w:r>
      <w:r w:rsidR="00D415DF">
        <w:rPr>
          <w:rFonts w:ascii="Times New Roman" w:eastAsia="SimSun" w:hAnsi="Times New Roman" w:cs="Times New Roman"/>
          <w:i/>
          <w:iCs/>
          <w:bdr w:val="nil"/>
        </w:rPr>
        <w:t>2026</w:t>
      </w:r>
      <w:r w:rsidRPr="003E2667">
        <w:rPr>
          <w:rFonts w:ascii="Times New Roman" w:eastAsia="SimSun" w:hAnsi="Times New Roman" w:cs="Times New Roman"/>
          <w:bdr w:val="nil"/>
        </w:rPr>
        <w:t>.</w:t>
      </w:r>
    </w:p>
    <w:p w14:paraId="16FC291E" w14:textId="05F6644D" w:rsidR="00CF7F74" w:rsidRPr="009669A1" w:rsidRDefault="009669A1" w:rsidP="009669A1">
      <w:pPr>
        <w:spacing w:before="300"/>
        <w:rPr>
          <w:rFonts w:eastAsia="Times New Roman"/>
          <w:b/>
          <w:bCs/>
          <w:szCs w:val="20"/>
        </w:rPr>
      </w:pPr>
      <w:r>
        <w:rPr>
          <w:rFonts w:eastAsia="Times New Roman"/>
          <w:b/>
          <w:bCs/>
          <w:szCs w:val="20"/>
        </w:rPr>
        <w:t>2</w:t>
      </w:r>
      <w:r>
        <w:rPr>
          <w:rFonts w:eastAsia="Times New Roman"/>
          <w:b/>
          <w:bCs/>
          <w:szCs w:val="20"/>
        </w:rPr>
        <w:tab/>
      </w:r>
      <w:r w:rsidR="00CF7F74" w:rsidRPr="009669A1">
        <w:rPr>
          <w:rFonts w:eastAsia="Times New Roman"/>
          <w:b/>
          <w:bCs/>
          <w:szCs w:val="20"/>
        </w:rPr>
        <w:t>Commencement</w:t>
      </w:r>
    </w:p>
    <w:p w14:paraId="62C22875" w14:textId="6E01527D" w:rsidR="00CF7F74" w:rsidRPr="003E2667" w:rsidRDefault="00CF7F74" w:rsidP="00CF7F74">
      <w:pPr>
        <w:pBdr>
          <w:top w:val="nil"/>
          <w:left w:val="nil"/>
          <w:bottom w:val="nil"/>
          <w:right w:val="nil"/>
          <w:between w:val="nil"/>
          <w:bar w:val="nil"/>
        </w:pBdr>
        <w:spacing w:before="80" w:after="60"/>
        <w:ind w:left="720"/>
        <w:rPr>
          <w:rFonts w:eastAsia="SimSun"/>
          <w:bdr w:val="nil"/>
        </w:rPr>
      </w:pPr>
      <w:r w:rsidRPr="003E2667">
        <w:rPr>
          <w:rFonts w:ascii="Times New Roman" w:eastAsia="SimSun" w:hAnsi="Times New Roman" w:cs="Times New Roman"/>
          <w:bdr w:val="nil"/>
        </w:rPr>
        <w:t xml:space="preserve">This instrument commences </w:t>
      </w:r>
      <w:r>
        <w:rPr>
          <w:rFonts w:ascii="Times New Roman" w:eastAsia="SimSun" w:hAnsi="Times New Roman" w:cs="Times New Roman"/>
          <w:bdr w:val="nil"/>
        </w:rPr>
        <w:t xml:space="preserve">on 1 July </w:t>
      </w:r>
      <w:r w:rsidR="00D415DF">
        <w:rPr>
          <w:rFonts w:ascii="Times New Roman" w:eastAsia="SimSun" w:hAnsi="Times New Roman" w:cs="Times New Roman"/>
          <w:bdr w:val="nil"/>
        </w:rPr>
        <w:t>2026</w:t>
      </w:r>
      <w:r>
        <w:rPr>
          <w:rFonts w:ascii="Times New Roman" w:eastAsia="SimSun" w:hAnsi="Times New Roman" w:cs="Times New Roman"/>
          <w:bdr w:val="nil"/>
        </w:rPr>
        <w:t>.</w:t>
      </w:r>
    </w:p>
    <w:p w14:paraId="4D96F20F" w14:textId="3DC16045" w:rsidR="00CF7F74" w:rsidRPr="009669A1" w:rsidRDefault="009669A1" w:rsidP="009669A1">
      <w:pPr>
        <w:spacing w:before="300"/>
        <w:rPr>
          <w:rFonts w:eastAsia="Times New Roman"/>
          <w:b/>
          <w:bCs/>
          <w:szCs w:val="20"/>
        </w:rPr>
      </w:pPr>
      <w:r>
        <w:rPr>
          <w:rFonts w:eastAsia="Times New Roman"/>
          <w:b/>
          <w:bCs/>
          <w:szCs w:val="20"/>
        </w:rPr>
        <w:t>3</w:t>
      </w:r>
      <w:r>
        <w:rPr>
          <w:rFonts w:eastAsia="Times New Roman"/>
          <w:b/>
          <w:bCs/>
          <w:szCs w:val="20"/>
        </w:rPr>
        <w:tab/>
      </w:r>
      <w:r w:rsidR="00CF7F74" w:rsidRPr="009669A1">
        <w:rPr>
          <w:rFonts w:eastAsia="Times New Roman"/>
          <w:b/>
          <w:bCs/>
          <w:szCs w:val="20"/>
        </w:rPr>
        <w:t>Determination of fees</w:t>
      </w:r>
    </w:p>
    <w:p w14:paraId="32D11652" w14:textId="77777777" w:rsidR="00CF7F74" w:rsidRPr="003E2667" w:rsidRDefault="00CF7F74" w:rsidP="009669A1">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The fee payable for a matter stated in an item in the Schedule, column 2 is the fee stated in the Schedule, column 3 for that matter.</w:t>
      </w:r>
    </w:p>
    <w:p w14:paraId="1A521EB5" w14:textId="436AD1B9" w:rsidR="00CF7F74" w:rsidRPr="009669A1" w:rsidRDefault="009669A1" w:rsidP="009669A1">
      <w:pPr>
        <w:spacing w:before="300"/>
        <w:rPr>
          <w:rFonts w:eastAsia="Times New Roman"/>
          <w:b/>
          <w:bCs/>
          <w:szCs w:val="20"/>
        </w:rPr>
      </w:pPr>
      <w:r>
        <w:rPr>
          <w:rFonts w:eastAsia="Times New Roman"/>
          <w:b/>
          <w:bCs/>
          <w:szCs w:val="20"/>
        </w:rPr>
        <w:t>4</w:t>
      </w:r>
      <w:r>
        <w:rPr>
          <w:rFonts w:eastAsia="Times New Roman"/>
          <w:b/>
          <w:bCs/>
          <w:szCs w:val="20"/>
        </w:rPr>
        <w:tab/>
      </w:r>
      <w:r w:rsidR="00CF7F74" w:rsidRPr="009669A1">
        <w:rPr>
          <w:rFonts w:eastAsia="Times New Roman"/>
          <w:b/>
          <w:bCs/>
          <w:szCs w:val="20"/>
        </w:rPr>
        <w:t>Payment of fees</w:t>
      </w:r>
    </w:p>
    <w:p w14:paraId="5B70D434" w14:textId="77777777" w:rsidR="00CF7F74" w:rsidRPr="003E2667" w:rsidRDefault="00CF7F74" w:rsidP="009669A1">
      <w:pPr>
        <w:pBdr>
          <w:top w:val="nil"/>
          <w:left w:val="nil"/>
          <w:bottom w:val="nil"/>
          <w:right w:val="nil"/>
          <w:between w:val="nil"/>
          <w:bar w:val="nil"/>
        </w:pBdr>
        <w:spacing w:before="140"/>
        <w:ind w:left="720"/>
        <w:rPr>
          <w:rFonts w:eastAsia="SimSun"/>
          <w:bdr w:val="nil"/>
        </w:rPr>
      </w:pPr>
      <w:r w:rsidRPr="003E2667">
        <w:rPr>
          <w:rFonts w:ascii="Times New Roman" w:eastAsia="SimSun" w:hAnsi="Times New Roman" w:cs="Times New Roman"/>
          <w:bdr w:val="nil"/>
        </w:rPr>
        <w:t>The fee payable for a matter stated in an item in the Schedule, column 2 is payable to the ACT Gambling and Racing Commission</w:t>
      </w:r>
      <w:r>
        <w:rPr>
          <w:rFonts w:ascii="Times New Roman" w:eastAsia="SimSun" w:hAnsi="Times New Roman" w:cs="Times New Roman"/>
          <w:bdr w:val="nil"/>
        </w:rPr>
        <w:t xml:space="preserve"> (the Commission) by a person who is seeking approval to conduct a lottery of the kind mentioned in column 2</w:t>
      </w:r>
      <w:r w:rsidRPr="003E2667">
        <w:rPr>
          <w:rFonts w:ascii="Times New Roman" w:eastAsia="SimSun" w:hAnsi="Times New Roman" w:cs="Times New Roman"/>
          <w:bdr w:val="nil"/>
        </w:rPr>
        <w:t>.</w:t>
      </w:r>
    </w:p>
    <w:p w14:paraId="1289AF8D" w14:textId="376D4DAE" w:rsidR="00CF7F74" w:rsidRPr="009669A1" w:rsidRDefault="009669A1" w:rsidP="009669A1">
      <w:pPr>
        <w:spacing w:before="300"/>
        <w:rPr>
          <w:rFonts w:eastAsia="Times New Roman"/>
          <w:b/>
          <w:bCs/>
          <w:szCs w:val="20"/>
        </w:rPr>
      </w:pPr>
      <w:r>
        <w:rPr>
          <w:rFonts w:eastAsia="Times New Roman"/>
          <w:b/>
          <w:bCs/>
          <w:szCs w:val="20"/>
        </w:rPr>
        <w:t>5</w:t>
      </w:r>
      <w:r>
        <w:rPr>
          <w:rFonts w:eastAsia="Times New Roman"/>
          <w:b/>
          <w:bCs/>
          <w:szCs w:val="20"/>
        </w:rPr>
        <w:tab/>
      </w:r>
      <w:r w:rsidR="00CF7F74" w:rsidRPr="009669A1">
        <w:rPr>
          <w:rFonts w:eastAsia="Times New Roman"/>
          <w:b/>
          <w:bCs/>
          <w:szCs w:val="20"/>
        </w:rPr>
        <w:t>Refund or waiver of fees</w:t>
      </w:r>
    </w:p>
    <w:p w14:paraId="472073D6" w14:textId="43C68144" w:rsidR="00CF7F74" w:rsidRPr="00B143C1" w:rsidRDefault="00CF7F74" w:rsidP="009669A1">
      <w:pPr>
        <w:pStyle w:val="ListParagraph"/>
        <w:numPr>
          <w:ilvl w:val="0"/>
          <w:numId w:val="8"/>
        </w:numPr>
        <w:pBdr>
          <w:top w:val="nil"/>
          <w:left w:val="nil"/>
          <w:bottom w:val="nil"/>
          <w:right w:val="nil"/>
          <w:between w:val="nil"/>
          <w:bar w:val="nil"/>
        </w:pBdr>
        <w:spacing w:before="14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before assessment, the </w:t>
      </w:r>
      <w:r w:rsidRPr="0084014E">
        <w:rPr>
          <w:rFonts w:ascii="Times New Roman" w:eastAsia="SimSun" w:hAnsi="Times New Roman" w:cs="Times New Roman"/>
          <w:bdr w:val="nil"/>
        </w:rPr>
        <w:t>fee, less $</w:t>
      </w:r>
      <w:r w:rsidR="00A36EB9" w:rsidRPr="0084014E">
        <w:rPr>
          <w:rFonts w:ascii="Times New Roman" w:eastAsia="SimSun" w:hAnsi="Times New Roman" w:cs="Times New Roman"/>
          <w:bdr w:val="nil"/>
        </w:rPr>
        <w:t>76</w:t>
      </w:r>
      <w:r w:rsidRPr="0084014E">
        <w:rPr>
          <w:rFonts w:ascii="Times New Roman" w:eastAsia="SimSun" w:hAnsi="Times New Roman" w:cs="Times New Roman"/>
          <w:bdr w:val="nil"/>
        </w:rPr>
        <w:t>.00</w:t>
      </w:r>
      <w:r w:rsidRPr="00AA4585">
        <w:rPr>
          <w:rFonts w:ascii="Times New Roman" w:eastAsia="SimSun" w:hAnsi="Times New Roman" w:cs="Times New Roman"/>
          <w:bdr w:val="nil"/>
        </w:rPr>
        <w:t xml:space="preserve"> is</w:t>
      </w:r>
      <w:r w:rsidRPr="00E20761">
        <w:rPr>
          <w:rFonts w:ascii="Times New Roman" w:eastAsia="SimSun" w:hAnsi="Times New Roman" w:cs="Times New Roman"/>
          <w:bdr w:val="nil"/>
        </w:rPr>
        <w:t xml:space="preserve"> refundable.</w:t>
      </w:r>
    </w:p>
    <w:p w14:paraId="4308BAC0" w14:textId="77777777" w:rsidR="00CF7F74" w:rsidRPr="00E20761" w:rsidRDefault="00CF7F74" w:rsidP="009669A1">
      <w:pPr>
        <w:pStyle w:val="ListParagraph"/>
        <w:numPr>
          <w:ilvl w:val="0"/>
          <w:numId w:val="8"/>
        </w:numPr>
        <w:pBdr>
          <w:top w:val="nil"/>
          <w:left w:val="nil"/>
          <w:bottom w:val="nil"/>
          <w:right w:val="nil"/>
          <w:between w:val="nil"/>
          <w:bar w:val="nil"/>
        </w:pBdr>
        <w:spacing w:before="14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withdrawn after assessment, the fee is not refundable.</w:t>
      </w:r>
    </w:p>
    <w:p w14:paraId="40F121B4" w14:textId="77777777" w:rsidR="00CF7F74" w:rsidRPr="00E20761" w:rsidRDefault="00CF7F74" w:rsidP="009669A1">
      <w:pPr>
        <w:pStyle w:val="ListParagraph"/>
        <w:numPr>
          <w:ilvl w:val="0"/>
          <w:numId w:val="8"/>
        </w:numPr>
        <w:pBdr>
          <w:top w:val="nil"/>
          <w:left w:val="nil"/>
          <w:bottom w:val="nil"/>
          <w:right w:val="nil"/>
          <w:between w:val="nil"/>
          <w:bar w:val="nil"/>
        </w:pBdr>
        <w:spacing w:before="14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If an application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is refused, the fee is not refundable.</w:t>
      </w:r>
    </w:p>
    <w:p w14:paraId="7DA6DAF1" w14:textId="77777777" w:rsidR="00CF7F74" w:rsidRPr="00E20761" w:rsidRDefault="00CF7F74" w:rsidP="009669A1">
      <w:pPr>
        <w:pStyle w:val="ListParagraph"/>
        <w:numPr>
          <w:ilvl w:val="0"/>
          <w:numId w:val="8"/>
        </w:numPr>
        <w:pBdr>
          <w:top w:val="nil"/>
          <w:left w:val="nil"/>
          <w:bottom w:val="nil"/>
          <w:right w:val="nil"/>
          <w:between w:val="nil"/>
          <w:bar w:val="nil"/>
        </w:pBdr>
        <w:spacing w:before="14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waive or reduce a fee payable under section 7 of the </w:t>
      </w:r>
      <w:r w:rsidRPr="00E20761">
        <w:rPr>
          <w:rFonts w:ascii="Times New Roman" w:eastAsia="SimSun" w:hAnsi="Times New Roman" w:cs="Times New Roman"/>
          <w:i/>
          <w:iCs/>
          <w:bdr w:val="nil"/>
        </w:rPr>
        <w:t>Lotteries Act 1964</w:t>
      </w:r>
      <w:r w:rsidRPr="00E20761">
        <w:rPr>
          <w:rFonts w:ascii="Times New Roman" w:eastAsia="SimSun" w:hAnsi="Times New Roman" w:cs="Times New Roman"/>
          <w:bdr w:val="nil"/>
        </w:rPr>
        <w:t xml:space="preserve"> for approval to conduct a lottery if the applicant is a charitable organisation or the lottery is for a charitable purpose and the commission considers that it is in the public interest to waive or reduce the fee.</w:t>
      </w:r>
    </w:p>
    <w:p w14:paraId="052A469E" w14:textId="77777777" w:rsidR="00CF7F74" w:rsidRPr="00E20761" w:rsidRDefault="00CF7F74" w:rsidP="009669A1">
      <w:pPr>
        <w:pStyle w:val="ListParagraph"/>
        <w:numPr>
          <w:ilvl w:val="0"/>
          <w:numId w:val="8"/>
        </w:numPr>
        <w:pBdr>
          <w:top w:val="nil"/>
          <w:left w:val="nil"/>
          <w:bottom w:val="nil"/>
          <w:right w:val="nil"/>
          <w:between w:val="nil"/>
          <w:bar w:val="nil"/>
        </w:pBdr>
        <w:spacing w:before="140"/>
        <w:ind w:left="1418" w:hanging="567"/>
        <w:contextualSpacing w:val="0"/>
        <w:jc w:val="both"/>
        <w:rPr>
          <w:rFonts w:ascii="Times New Roman" w:eastAsia="SimSun" w:hAnsi="Times New Roman" w:cs="Times New Roman"/>
          <w:bdr w:val="nil"/>
        </w:rPr>
      </w:pPr>
      <w:r w:rsidRPr="00E20761">
        <w:rPr>
          <w:rFonts w:ascii="Times New Roman" w:eastAsia="SimSun" w:hAnsi="Times New Roman" w:cs="Times New Roman"/>
          <w:bdr w:val="nil"/>
        </w:rPr>
        <w:t xml:space="preserve">The </w:t>
      </w:r>
      <w:r w:rsidRPr="00B143C1">
        <w:rPr>
          <w:rFonts w:ascii="Times New Roman" w:eastAsia="SimSun" w:hAnsi="Times New Roman" w:cs="Times New Roman"/>
          <w:bdr w:val="nil"/>
        </w:rPr>
        <w:t>Commission</w:t>
      </w:r>
      <w:r w:rsidRPr="00E20761">
        <w:rPr>
          <w:rFonts w:ascii="Times New Roman" w:eastAsia="SimSun" w:hAnsi="Times New Roman" w:cs="Times New Roman"/>
          <w:bdr w:val="nil"/>
        </w:rPr>
        <w:t xml:space="preserve"> may, if satisfied that it is appropriate to do so, refund, waive or remit any fee or part of a fee payable for a matter stated in an item in the Schedule, column 2.</w:t>
      </w:r>
    </w:p>
    <w:p w14:paraId="41E3C0A3" w14:textId="68FA132B" w:rsidR="00CF7F74" w:rsidRPr="009669A1" w:rsidRDefault="009669A1" w:rsidP="009669A1">
      <w:pPr>
        <w:spacing w:before="300"/>
        <w:rPr>
          <w:rFonts w:eastAsia="Times New Roman"/>
          <w:b/>
          <w:bCs/>
          <w:szCs w:val="20"/>
        </w:rPr>
      </w:pPr>
      <w:r>
        <w:rPr>
          <w:rFonts w:eastAsia="Times New Roman"/>
          <w:b/>
          <w:bCs/>
          <w:szCs w:val="20"/>
        </w:rPr>
        <w:lastRenderedPageBreak/>
        <w:t>6</w:t>
      </w:r>
      <w:r>
        <w:rPr>
          <w:rFonts w:eastAsia="Times New Roman"/>
          <w:b/>
          <w:bCs/>
          <w:szCs w:val="20"/>
        </w:rPr>
        <w:tab/>
      </w:r>
      <w:r w:rsidR="00CF7F74" w:rsidRPr="009669A1">
        <w:rPr>
          <w:rFonts w:eastAsia="Times New Roman"/>
          <w:b/>
          <w:bCs/>
          <w:szCs w:val="20"/>
        </w:rPr>
        <w:t>Revocation</w:t>
      </w:r>
    </w:p>
    <w:p w14:paraId="224AC386" w14:textId="0C55CEB2" w:rsidR="00CF7F74" w:rsidRPr="003E2667" w:rsidRDefault="00CF7F74" w:rsidP="009669A1">
      <w:pPr>
        <w:pBdr>
          <w:top w:val="nil"/>
          <w:left w:val="nil"/>
          <w:bottom w:val="nil"/>
          <w:right w:val="nil"/>
          <w:between w:val="nil"/>
          <w:bar w:val="nil"/>
        </w:pBdr>
        <w:spacing w:before="140"/>
        <w:ind w:left="720"/>
        <w:rPr>
          <w:rFonts w:eastAsia="SimSun"/>
          <w:bdr w:val="nil"/>
        </w:rPr>
      </w:pPr>
      <w:r>
        <w:rPr>
          <w:rFonts w:ascii="Times New Roman" w:eastAsia="SimSun" w:hAnsi="Times New Roman" w:cs="Times New Roman"/>
          <w:bdr w:val="nil"/>
        </w:rPr>
        <w:t>T</w:t>
      </w:r>
      <w:r w:rsidRPr="003E2667">
        <w:rPr>
          <w:rFonts w:ascii="Times New Roman" w:eastAsia="SimSun" w:hAnsi="Times New Roman" w:cs="Times New Roman"/>
          <w:bdr w:val="nil"/>
        </w:rPr>
        <w:t>h</w:t>
      </w:r>
      <w:r>
        <w:rPr>
          <w:rFonts w:ascii="Times New Roman" w:eastAsia="SimSun" w:hAnsi="Times New Roman" w:cs="Times New Roman"/>
          <w:bdr w:val="nil"/>
        </w:rPr>
        <w:t xml:space="preserve">is instrument revokes the </w:t>
      </w:r>
      <w:r w:rsidRPr="00B143C1">
        <w:rPr>
          <w:rFonts w:ascii="Times New Roman" w:eastAsia="SimSun" w:hAnsi="Times New Roman" w:cs="Times New Roman"/>
          <w:i/>
          <w:iCs/>
          <w:bdr w:val="nil"/>
        </w:rPr>
        <w:t xml:space="preserve">Lotteries (Fees) Determination </w:t>
      </w:r>
      <w:r w:rsidR="00D415DF">
        <w:rPr>
          <w:rFonts w:ascii="Times New Roman" w:eastAsia="SimSun" w:hAnsi="Times New Roman" w:cs="Times New Roman"/>
          <w:i/>
          <w:iCs/>
          <w:bdr w:val="nil"/>
        </w:rPr>
        <w:t>2025</w:t>
      </w:r>
      <w:r w:rsidR="009669A1">
        <w:rPr>
          <w:rFonts w:ascii="Times New Roman" w:eastAsia="SimSun" w:hAnsi="Times New Roman" w:cs="Times New Roman"/>
          <w:i/>
          <w:iCs/>
          <w:bdr w:val="nil"/>
        </w:rPr>
        <w:t xml:space="preserve"> </w:t>
      </w:r>
      <w:r>
        <w:rPr>
          <w:rFonts w:ascii="Times New Roman" w:eastAsia="SimSun" w:hAnsi="Times New Roman" w:cs="Times New Roman"/>
          <w:bdr w:val="nil"/>
        </w:rPr>
        <w:t>DI</w:t>
      </w:r>
      <w:r w:rsidR="00D415DF">
        <w:rPr>
          <w:rFonts w:ascii="Times New Roman" w:eastAsia="SimSun" w:hAnsi="Times New Roman" w:cs="Times New Roman"/>
          <w:bdr w:val="nil"/>
        </w:rPr>
        <w:t>2025-105</w:t>
      </w:r>
      <w:r>
        <w:rPr>
          <w:rFonts w:ascii="Times New Roman" w:eastAsia="SimSun" w:hAnsi="Times New Roman" w:cs="Times New Roman"/>
          <w:bdr w:val="nil"/>
        </w:rPr>
        <w:t>.</w:t>
      </w:r>
    </w:p>
    <w:p w14:paraId="293BBF74" w14:textId="0B4600A4" w:rsidR="00CF7F74" w:rsidRPr="009669A1" w:rsidRDefault="009669A1" w:rsidP="009669A1">
      <w:pPr>
        <w:spacing w:before="300"/>
        <w:rPr>
          <w:rFonts w:eastAsia="Times New Roman"/>
          <w:b/>
          <w:bCs/>
          <w:szCs w:val="20"/>
        </w:rPr>
      </w:pPr>
      <w:r>
        <w:rPr>
          <w:rFonts w:eastAsia="Times New Roman"/>
          <w:b/>
          <w:bCs/>
          <w:szCs w:val="20"/>
        </w:rPr>
        <w:t>7</w:t>
      </w:r>
      <w:r>
        <w:rPr>
          <w:rFonts w:eastAsia="Times New Roman"/>
          <w:b/>
          <w:bCs/>
          <w:szCs w:val="20"/>
        </w:rPr>
        <w:tab/>
      </w:r>
      <w:r w:rsidR="00CF7F74" w:rsidRPr="009669A1">
        <w:rPr>
          <w:rFonts w:eastAsia="Times New Roman"/>
          <w:b/>
          <w:bCs/>
          <w:szCs w:val="20"/>
        </w:rPr>
        <w:t>Definition</w:t>
      </w:r>
    </w:p>
    <w:p w14:paraId="742C7B76" w14:textId="77777777" w:rsidR="00CF7F74" w:rsidRPr="003E2667" w:rsidRDefault="00CF7F74" w:rsidP="009669A1">
      <w:pPr>
        <w:pBdr>
          <w:top w:val="nil"/>
          <w:left w:val="nil"/>
          <w:bottom w:val="nil"/>
          <w:right w:val="nil"/>
          <w:between w:val="nil"/>
          <w:bar w:val="nil"/>
        </w:pBdr>
        <w:spacing w:before="140"/>
        <w:ind w:left="720"/>
        <w:rPr>
          <w:rFonts w:eastAsia="SimSun"/>
          <w:bdr w:val="nil"/>
        </w:rPr>
      </w:pPr>
      <w:r w:rsidRPr="00557789">
        <w:rPr>
          <w:rFonts w:ascii="Times New Roman" w:eastAsia="SimSun" w:hAnsi="Times New Roman" w:cs="Times New Roman"/>
          <w:bdr w:val="nil"/>
        </w:rPr>
        <w:t>In</w:t>
      </w:r>
      <w:r w:rsidRPr="003E2667">
        <w:rPr>
          <w:rFonts w:ascii="Times New Roman" w:eastAsia="SimSun" w:hAnsi="Times New Roman" w:cs="Times New Roman"/>
          <w:bdr w:val="nil"/>
        </w:rPr>
        <w:t xml:space="preserve"> this instrument: </w:t>
      </w:r>
    </w:p>
    <w:p w14:paraId="69895227" w14:textId="77777777" w:rsidR="00CF7F74" w:rsidRPr="00E20761" w:rsidRDefault="00CF7F74" w:rsidP="009669A1">
      <w:pPr>
        <w:pStyle w:val="ListParagraph"/>
        <w:numPr>
          <w:ilvl w:val="0"/>
          <w:numId w:val="9"/>
        </w:numPr>
        <w:pBdr>
          <w:top w:val="nil"/>
          <w:left w:val="nil"/>
          <w:bottom w:val="nil"/>
          <w:right w:val="nil"/>
          <w:between w:val="nil"/>
          <w:bar w:val="nil"/>
        </w:pBdr>
        <w:spacing w:before="14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assessment</w:t>
      </w:r>
      <w:r w:rsidRPr="00E20761">
        <w:rPr>
          <w:rFonts w:ascii="Times New Roman" w:eastAsia="SimSun" w:hAnsi="Times New Roman" w:cs="Times New Roman"/>
          <w:bdr w:val="nil"/>
        </w:rPr>
        <w:t xml:space="preserve"> means the consideration or analysis of an application to determine its eligibility under the Act but does not include the registration or recording of the receipt of an application or its associated fee.</w:t>
      </w:r>
    </w:p>
    <w:p w14:paraId="54219EC6" w14:textId="77777777" w:rsidR="00CF7F74" w:rsidRPr="00E20761" w:rsidRDefault="00CF7F74" w:rsidP="009669A1">
      <w:pPr>
        <w:pStyle w:val="ListParagraph"/>
        <w:numPr>
          <w:ilvl w:val="0"/>
          <w:numId w:val="9"/>
        </w:numPr>
        <w:pBdr>
          <w:top w:val="nil"/>
          <w:left w:val="nil"/>
          <w:bottom w:val="nil"/>
          <w:right w:val="nil"/>
          <w:between w:val="nil"/>
          <w:bar w:val="nil"/>
        </w:pBdr>
        <w:spacing w:before="14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trade promotion lottery</w:t>
      </w:r>
      <w:r w:rsidRPr="00E20761">
        <w:rPr>
          <w:rFonts w:ascii="Times New Roman" w:eastAsia="SimSun" w:hAnsi="Times New Roman" w:cs="Times New Roman"/>
          <w:bdr w:val="nil"/>
        </w:rPr>
        <w:t xml:space="preserve"> means a promotion activity by a business enterprise that involves a lottery with prize winners determined by any means that includes an element of chance or a mixture of chance and skill. </w:t>
      </w:r>
    </w:p>
    <w:p w14:paraId="28D4EE65" w14:textId="77777777" w:rsidR="00CF7F74" w:rsidRPr="00E20761" w:rsidRDefault="00CF7F74" w:rsidP="009669A1">
      <w:pPr>
        <w:pStyle w:val="ListParagraph"/>
        <w:numPr>
          <w:ilvl w:val="0"/>
          <w:numId w:val="9"/>
        </w:numPr>
        <w:pBdr>
          <w:top w:val="nil"/>
          <w:left w:val="nil"/>
          <w:bottom w:val="nil"/>
          <w:right w:val="nil"/>
          <w:between w:val="nil"/>
          <w:bar w:val="nil"/>
        </w:pBdr>
        <w:spacing w:before="140"/>
        <w:ind w:hanging="589"/>
        <w:contextualSpacing w:val="0"/>
        <w:jc w:val="both"/>
        <w:rPr>
          <w:rFonts w:ascii="Times New Roman" w:eastAsia="SimSun" w:hAnsi="Times New Roman" w:cs="Times New Roman"/>
          <w:bdr w:val="nil"/>
        </w:rPr>
      </w:pPr>
      <w:r w:rsidRPr="00E20761">
        <w:rPr>
          <w:rFonts w:ascii="Times New Roman" w:eastAsia="SimSun" w:hAnsi="Times New Roman" w:cs="Times New Roman"/>
          <w:b/>
          <w:bCs/>
          <w:i/>
          <w:iCs/>
          <w:bdr w:val="nil"/>
        </w:rPr>
        <w:t>prize</w:t>
      </w:r>
      <w:r w:rsidRPr="00E20761">
        <w:rPr>
          <w:rFonts w:ascii="Times New Roman" w:eastAsia="SimSun" w:hAnsi="Times New Roman" w:cs="Times New Roman"/>
          <w:bdr w:val="nil"/>
        </w:rPr>
        <w:t xml:space="preserve"> means anything of value or benefit.</w:t>
      </w:r>
    </w:p>
    <w:p w14:paraId="0BCA51B7" w14:textId="77777777" w:rsidR="00CF7F74" w:rsidRDefault="00CF7F74" w:rsidP="00CF7F74">
      <w:pPr>
        <w:pStyle w:val="BodyText"/>
        <w:pBdr>
          <w:top w:val="nil"/>
          <w:left w:val="nil"/>
          <w:bottom w:val="nil"/>
          <w:right w:val="nil"/>
          <w:between w:val="nil"/>
          <w:bar w:val="nil"/>
        </w:pBdr>
        <w:rPr>
          <w:sz w:val="26"/>
          <w:bdr w:val="nil"/>
        </w:rPr>
      </w:pPr>
    </w:p>
    <w:p w14:paraId="6BAD95B8" w14:textId="77777777" w:rsidR="00CF7F74" w:rsidRDefault="00CF7F74" w:rsidP="00CF7F74">
      <w:pPr>
        <w:pStyle w:val="BodyText"/>
        <w:pBdr>
          <w:top w:val="nil"/>
          <w:left w:val="nil"/>
          <w:bottom w:val="nil"/>
          <w:right w:val="nil"/>
          <w:between w:val="nil"/>
          <w:bar w:val="nil"/>
        </w:pBdr>
        <w:rPr>
          <w:sz w:val="26"/>
          <w:bdr w:val="nil"/>
        </w:rPr>
      </w:pPr>
    </w:p>
    <w:p w14:paraId="7D55B58B" w14:textId="77777777" w:rsidR="00CF7F74" w:rsidRDefault="00CF7F74" w:rsidP="00CF7F74">
      <w:pPr>
        <w:pStyle w:val="BodyText"/>
        <w:pBdr>
          <w:top w:val="nil"/>
          <w:left w:val="nil"/>
          <w:bottom w:val="nil"/>
          <w:right w:val="nil"/>
          <w:between w:val="nil"/>
          <w:bar w:val="nil"/>
        </w:pBdr>
        <w:rPr>
          <w:sz w:val="26"/>
          <w:bdr w:val="nil"/>
        </w:rPr>
      </w:pPr>
    </w:p>
    <w:p w14:paraId="5C227F85" w14:textId="77777777" w:rsidR="00CF7F74" w:rsidRDefault="00CF7F74" w:rsidP="00CF7F74">
      <w:pPr>
        <w:pStyle w:val="BodyText"/>
        <w:pBdr>
          <w:top w:val="nil"/>
          <w:left w:val="nil"/>
          <w:bottom w:val="nil"/>
          <w:right w:val="nil"/>
          <w:between w:val="nil"/>
          <w:bar w:val="nil"/>
        </w:pBdr>
        <w:rPr>
          <w:sz w:val="38"/>
          <w:bdr w:val="nil"/>
        </w:rPr>
      </w:pPr>
    </w:p>
    <w:p w14:paraId="3282EC0E" w14:textId="77777777" w:rsidR="00CF7F74" w:rsidRPr="007A7552" w:rsidRDefault="00CF7F74" w:rsidP="00CF7F74">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bdr w:val="nil"/>
          <w:lang w:eastAsia="en-AU" w:bidi="en-AU"/>
        </w:rPr>
        <w:t>Marisa Paterson MLA</w:t>
      </w:r>
    </w:p>
    <w:p w14:paraId="63A6ADA6" w14:textId="77777777" w:rsidR="00CF7F74" w:rsidRPr="007A7552" w:rsidRDefault="00CF7F74" w:rsidP="00CF7F74">
      <w:pPr>
        <w:widowControl w:val="0"/>
        <w:pBdr>
          <w:top w:val="nil"/>
          <w:left w:val="nil"/>
          <w:bottom w:val="nil"/>
          <w:right w:val="nil"/>
          <w:between w:val="nil"/>
          <w:bar w:val="nil"/>
        </w:pBdr>
        <w:rPr>
          <w:color w:val="000000"/>
          <w:bdr w:val="nil"/>
        </w:rPr>
      </w:pPr>
      <w:r w:rsidRPr="007A7552">
        <w:rPr>
          <w:rFonts w:ascii="Times New Roman" w:eastAsia="Times New Roman" w:hAnsi="Times New Roman" w:cs="Times New Roman"/>
          <w:color w:val="000000"/>
          <w:bdr w:val="nil"/>
          <w:lang w:eastAsia="en-AU"/>
        </w:rPr>
        <w:t>Minister for Gaming Reform</w:t>
      </w:r>
    </w:p>
    <w:p w14:paraId="0C60ADF9" w14:textId="122513AE" w:rsidR="00CF7F74" w:rsidRPr="007A7552" w:rsidRDefault="00CF7F74" w:rsidP="00CF7F74">
      <w:pPr>
        <w:widowControl w:val="0"/>
        <w:pBdr>
          <w:top w:val="nil"/>
          <w:left w:val="nil"/>
          <w:bottom w:val="nil"/>
          <w:right w:val="nil"/>
          <w:between w:val="nil"/>
          <w:bar w:val="nil"/>
        </w:pBdr>
        <w:rPr>
          <w:color w:val="000000"/>
          <w:bdr w:val="nil"/>
        </w:rPr>
      </w:pPr>
    </w:p>
    <w:p w14:paraId="73FED5D0" w14:textId="51FB7FE5" w:rsidR="00CF7F74" w:rsidRDefault="00CA2E5D" w:rsidP="00CF7F74">
      <w:pPr>
        <w:widowControl w:val="0"/>
        <w:pBdr>
          <w:top w:val="nil"/>
          <w:left w:val="nil"/>
          <w:bottom w:val="nil"/>
          <w:right w:val="nil"/>
          <w:between w:val="nil"/>
          <w:bar w:val="nil"/>
        </w:pBdr>
        <w:rPr>
          <w:rFonts w:ascii="Calibri" w:hAnsi="Calibri" w:cs="Calibri"/>
          <w:color w:val="000000"/>
          <w:sz w:val="22"/>
          <w:szCs w:val="22"/>
          <w:bdr w:val="nil"/>
        </w:rPr>
      </w:pPr>
      <w:r>
        <w:rPr>
          <w:rFonts w:ascii="Calibri" w:hAnsi="Calibri" w:cs="Calibri"/>
          <w:color w:val="000000"/>
          <w:sz w:val="22"/>
          <w:szCs w:val="22"/>
          <w:bdr w:val="nil"/>
        </w:rPr>
        <w:t>15 June 2026</w:t>
      </w:r>
    </w:p>
    <w:p w14:paraId="125D7AC9" w14:textId="77777777" w:rsidR="00CF7F74" w:rsidRDefault="00CF7F74" w:rsidP="00CF7F74">
      <w:pPr>
        <w:widowControl w:val="0"/>
        <w:pBdr>
          <w:top w:val="nil"/>
          <w:left w:val="nil"/>
          <w:bottom w:val="nil"/>
          <w:right w:val="nil"/>
          <w:between w:val="nil"/>
          <w:bar w:val="nil"/>
        </w:pBdr>
        <w:rPr>
          <w:rFonts w:ascii="Calibri" w:hAnsi="Calibri" w:cs="Calibri"/>
          <w:color w:val="000000"/>
          <w:sz w:val="22"/>
          <w:szCs w:val="22"/>
          <w:bdr w:val="nil"/>
        </w:rPr>
      </w:pPr>
    </w:p>
    <w:p w14:paraId="273C2BFD" w14:textId="77777777" w:rsidR="00CF7F74" w:rsidRPr="007A7552" w:rsidRDefault="00CF7F74" w:rsidP="00CF7F74">
      <w:pPr>
        <w:widowControl w:val="0"/>
        <w:pBdr>
          <w:top w:val="nil"/>
          <w:left w:val="nil"/>
          <w:bottom w:val="nil"/>
          <w:right w:val="nil"/>
          <w:between w:val="nil"/>
          <w:bar w:val="nil"/>
        </w:pBdr>
        <w:rPr>
          <w:rFonts w:ascii="Calibri" w:hAnsi="Calibri" w:cs="Calibri"/>
          <w:color w:val="000000"/>
          <w:sz w:val="22"/>
          <w:szCs w:val="22"/>
          <w:bdr w:val="nil"/>
        </w:rPr>
        <w:sectPr w:rsidR="00CF7F74" w:rsidRPr="007A7552" w:rsidSect="00CF7F74">
          <w:headerReference w:type="even" r:id="rId7"/>
          <w:headerReference w:type="default" r:id="rId8"/>
          <w:footerReference w:type="even" r:id="rId9"/>
          <w:footerReference w:type="default" r:id="rId10"/>
          <w:headerReference w:type="first" r:id="rId11"/>
          <w:footerReference w:type="first" r:id="rId12"/>
          <w:pgSz w:w="11910" w:h="16840"/>
          <w:pgMar w:top="1580" w:right="1540" w:bottom="1200" w:left="1660" w:header="720" w:footer="807" w:gutter="0"/>
          <w:cols w:space="720"/>
        </w:sectPr>
      </w:pPr>
    </w:p>
    <w:p w14:paraId="29343061" w14:textId="77777777" w:rsidR="009669A1" w:rsidRPr="00740742" w:rsidRDefault="009669A1" w:rsidP="009669A1">
      <w:pPr>
        <w:pBdr>
          <w:top w:val="nil"/>
          <w:left w:val="nil"/>
          <w:bottom w:val="nil"/>
          <w:right w:val="nil"/>
          <w:between w:val="nil"/>
          <w:bar w:val="nil"/>
        </w:pBdr>
        <w:spacing w:before="240" w:after="240"/>
        <w:rPr>
          <w:rFonts w:eastAsia="Times New Roman" w:cs="Times New Roman"/>
          <w:b/>
          <w:szCs w:val="20"/>
          <w:bdr w:val="nil"/>
        </w:rPr>
      </w:pPr>
      <w:r w:rsidRPr="00740742">
        <w:rPr>
          <w:rFonts w:eastAsia="Times New Roman" w:cs="Times New Roman"/>
          <w:b/>
          <w:szCs w:val="20"/>
          <w:bdr w:val="nil"/>
        </w:rPr>
        <w:lastRenderedPageBreak/>
        <w:t>Schedule</w:t>
      </w:r>
    </w:p>
    <w:tbl>
      <w:tblPr>
        <w:tblStyle w:val="TableGrid"/>
        <w:tblW w:w="0" w:type="auto"/>
        <w:tblLook w:val="04A0" w:firstRow="1" w:lastRow="0" w:firstColumn="1" w:lastColumn="0" w:noHBand="0" w:noVBand="1"/>
      </w:tblPr>
      <w:tblGrid>
        <w:gridCol w:w="1271"/>
        <w:gridCol w:w="5528"/>
        <w:gridCol w:w="1560"/>
      </w:tblGrid>
      <w:tr w:rsidR="00CF7F74" w14:paraId="301B2539" w14:textId="77777777" w:rsidTr="009669A1">
        <w:trPr>
          <w:tblHeader/>
        </w:trPr>
        <w:tc>
          <w:tcPr>
            <w:tcW w:w="1271" w:type="dxa"/>
          </w:tcPr>
          <w:p w14:paraId="544154A7"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1</w:t>
            </w:r>
          </w:p>
        </w:tc>
        <w:tc>
          <w:tcPr>
            <w:tcW w:w="5528" w:type="dxa"/>
          </w:tcPr>
          <w:p w14:paraId="69597E5B"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2</w:t>
            </w:r>
          </w:p>
        </w:tc>
        <w:tc>
          <w:tcPr>
            <w:tcW w:w="1560" w:type="dxa"/>
          </w:tcPr>
          <w:p w14:paraId="29515448"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Column 3</w:t>
            </w:r>
          </w:p>
        </w:tc>
      </w:tr>
      <w:tr w:rsidR="00CF7F74" w14:paraId="45B86E3B" w14:textId="77777777" w:rsidTr="009669A1">
        <w:trPr>
          <w:tblHeader/>
        </w:trPr>
        <w:tc>
          <w:tcPr>
            <w:tcW w:w="1271" w:type="dxa"/>
          </w:tcPr>
          <w:p w14:paraId="1C6FD819"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Item</w:t>
            </w:r>
          </w:p>
        </w:tc>
        <w:tc>
          <w:tcPr>
            <w:tcW w:w="5528" w:type="dxa"/>
          </w:tcPr>
          <w:p w14:paraId="09C1E923"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Matter in respect of which fee or charge is payable</w:t>
            </w:r>
          </w:p>
        </w:tc>
        <w:tc>
          <w:tcPr>
            <w:tcW w:w="1560" w:type="dxa"/>
          </w:tcPr>
          <w:p w14:paraId="6F19A413" w14:textId="77777777" w:rsidR="00CF7F74" w:rsidRPr="00056711" w:rsidRDefault="00CF7F74" w:rsidP="00112089">
            <w:pPr>
              <w:pBdr>
                <w:top w:val="nil"/>
                <w:left w:val="nil"/>
                <w:bottom w:val="nil"/>
                <w:right w:val="nil"/>
                <w:between w:val="nil"/>
                <w:bar w:val="nil"/>
              </w:pBdr>
              <w:rPr>
                <w:b/>
                <w:bCs/>
                <w:bdr w:val="nil"/>
              </w:rPr>
            </w:pPr>
            <w:r w:rsidRPr="00056711">
              <w:rPr>
                <w:rFonts w:ascii="Times New Roman" w:eastAsia="Times New Roman" w:hAnsi="Times New Roman" w:cs="Times New Roman"/>
                <w:b/>
                <w:bCs/>
                <w:bdr w:val="nil"/>
                <w:lang w:bidi="en-AU"/>
              </w:rPr>
              <w:t>Amount payable</w:t>
            </w:r>
          </w:p>
        </w:tc>
      </w:tr>
      <w:tr w:rsidR="00CF7F74" w14:paraId="62B07DAE" w14:textId="77777777" w:rsidTr="00112089">
        <w:tc>
          <w:tcPr>
            <w:tcW w:w="1271" w:type="dxa"/>
          </w:tcPr>
          <w:p w14:paraId="4F6994B1"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w:t>
            </w:r>
          </w:p>
        </w:tc>
        <w:tc>
          <w:tcPr>
            <w:tcW w:w="5528" w:type="dxa"/>
          </w:tcPr>
          <w:p w14:paraId="207A1A2D"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 $500</w:t>
            </w:r>
          </w:p>
        </w:tc>
        <w:tc>
          <w:tcPr>
            <w:tcW w:w="1560" w:type="dxa"/>
          </w:tcPr>
          <w:p w14:paraId="074AFBF4" w14:textId="3370A24C" w:rsidR="00CF7F74" w:rsidRPr="006405F2" w:rsidRDefault="00CF7F74" w:rsidP="00112089">
            <w:pPr>
              <w:pBdr>
                <w:top w:val="nil"/>
                <w:left w:val="nil"/>
                <w:bottom w:val="nil"/>
                <w:right w:val="nil"/>
                <w:between w:val="nil"/>
                <w:bar w:val="nil"/>
              </w:pBdr>
              <w:rPr>
                <w:bdr w:val="nil"/>
              </w:rPr>
            </w:pPr>
          </w:p>
        </w:tc>
      </w:tr>
      <w:tr w:rsidR="00CF7F74" w14:paraId="1A09FB39" w14:textId="77777777" w:rsidTr="00112089">
        <w:tc>
          <w:tcPr>
            <w:tcW w:w="1271" w:type="dxa"/>
          </w:tcPr>
          <w:p w14:paraId="27D26556"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2</w:t>
            </w:r>
          </w:p>
        </w:tc>
        <w:tc>
          <w:tcPr>
            <w:tcW w:w="5528" w:type="dxa"/>
          </w:tcPr>
          <w:p w14:paraId="4D866803"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$500 and ≤ $1,000.</w:t>
            </w:r>
          </w:p>
        </w:tc>
        <w:tc>
          <w:tcPr>
            <w:tcW w:w="1560" w:type="dxa"/>
          </w:tcPr>
          <w:p w14:paraId="385117C7" w14:textId="030F1E45" w:rsidR="00CF7F74" w:rsidRPr="006405F2" w:rsidRDefault="00CD3BE0" w:rsidP="00112089">
            <w:pPr>
              <w:pBdr>
                <w:top w:val="nil"/>
                <w:left w:val="nil"/>
                <w:bottom w:val="nil"/>
                <w:right w:val="nil"/>
                <w:between w:val="nil"/>
                <w:bar w:val="nil"/>
              </w:pBdr>
              <w:rPr>
                <w:color w:val="000000"/>
                <w:bdr w:val="nil"/>
              </w:rPr>
            </w:pPr>
            <w:r w:rsidRPr="00CD3BE0">
              <w:rPr>
                <w:rFonts w:ascii="Times New Roman" w:eastAsia="Times New Roman" w:hAnsi="Times New Roman" w:cs="Times New Roman"/>
                <w:color w:val="000000"/>
                <w:bdr w:val="nil"/>
                <w:lang w:bidi="en-AU"/>
              </w:rPr>
              <w:t>$92.00</w:t>
            </w:r>
          </w:p>
        </w:tc>
      </w:tr>
      <w:tr w:rsidR="00CF7F74" w14:paraId="72BD0BC8" w14:textId="77777777" w:rsidTr="00112089">
        <w:tc>
          <w:tcPr>
            <w:tcW w:w="1271" w:type="dxa"/>
          </w:tcPr>
          <w:p w14:paraId="0BF7699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3</w:t>
            </w:r>
          </w:p>
        </w:tc>
        <w:tc>
          <w:tcPr>
            <w:tcW w:w="5528" w:type="dxa"/>
          </w:tcPr>
          <w:p w14:paraId="2D9A7BF5"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$1,000 and ≤ $2,500.</w:t>
            </w:r>
          </w:p>
        </w:tc>
        <w:tc>
          <w:tcPr>
            <w:tcW w:w="1560" w:type="dxa"/>
          </w:tcPr>
          <w:p w14:paraId="1A921F07" w14:textId="7608FCAD"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$177.00</w:t>
            </w:r>
          </w:p>
        </w:tc>
      </w:tr>
      <w:tr w:rsidR="00CF7F74" w14:paraId="29C3A0D8" w14:textId="77777777" w:rsidTr="00112089">
        <w:tc>
          <w:tcPr>
            <w:tcW w:w="1271" w:type="dxa"/>
          </w:tcPr>
          <w:p w14:paraId="5979F95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4</w:t>
            </w:r>
          </w:p>
        </w:tc>
        <w:tc>
          <w:tcPr>
            <w:tcW w:w="5528" w:type="dxa"/>
          </w:tcPr>
          <w:p w14:paraId="37600215"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 $2,500 and ≤ $5,000.</w:t>
            </w:r>
          </w:p>
        </w:tc>
        <w:tc>
          <w:tcPr>
            <w:tcW w:w="1560" w:type="dxa"/>
          </w:tcPr>
          <w:p w14:paraId="793CBA4A" w14:textId="51D28138"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$264.00</w:t>
            </w:r>
          </w:p>
        </w:tc>
      </w:tr>
      <w:tr w:rsidR="00CF7F74" w14:paraId="5A08F945" w14:textId="77777777" w:rsidTr="00112089">
        <w:tc>
          <w:tcPr>
            <w:tcW w:w="1271" w:type="dxa"/>
          </w:tcPr>
          <w:p w14:paraId="50FE50F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5</w:t>
            </w:r>
          </w:p>
        </w:tc>
        <w:tc>
          <w:tcPr>
            <w:tcW w:w="5528" w:type="dxa"/>
          </w:tcPr>
          <w:p w14:paraId="4774ED0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&gt;$5,000 and ≤$10,000.</w:t>
            </w:r>
          </w:p>
        </w:tc>
        <w:tc>
          <w:tcPr>
            <w:tcW w:w="1560" w:type="dxa"/>
          </w:tcPr>
          <w:p w14:paraId="6BB6AC9D" w14:textId="13B42261"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$386.00</w:t>
            </w:r>
          </w:p>
        </w:tc>
      </w:tr>
      <w:tr w:rsidR="00CF7F74" w14:paraId="15263AE8" w14:textId="77777777" w:rsidTr="00112089">
        <w:tc>
          <w:tcPr>
            <w:tcW w:w="1271" w:type="dxa"/>
          </w:tcPr>
          <w:p w14:paraId="254FBE2F"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6</w:t>
            </w:r>
          </w:p>
        </w:tc>
        <w:tc>
          <w:tcPr>
            <w:tcW w:w="5528" w:type="dxa"/>
          </w:tcPr>
          <w:p w14:paraId="7F3FDD0C"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&gt;$10,000 and ≤$50,000.</w:t>
            </w:r>
          </w:p>
        </w:tc>
        <w:tc>
          <w:tcPr>
            <w:tcW w:w="1560" w:type="dxa"/>
          </w:tcPr>
          <w:p w14:paraId="50101C9B" w14:textId="00979F56"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$746.00</w:t>
            </w:r>
          </w:p>
        </w:tc>
      </w:tr>
      <w:tr w:rsidR="00CF7F74" w14:paraId="2025F3C4" w14:textId="77777777" w:rsidTr="00112089">
        <w:tc>
          <w:tcPr>
            <w:tcW w:w="1271" w:type="dxa"/>
          </w:tcPr>
          <w:p w14:paraId="76AE8C87"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7</w:t>
            </w:r>
          </w:p>
        </w:tc>
        <w:tc>
          <w:tcPr>
            <w:tcW w:w="5528" w:type="dxa"/>
          </w:tcPr>
          <w:p w14:paraId="2152045E"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non-trade promotion lottery with a total prize value of &gt;$50,000.</w:t>
            </w:r>
          </w:p>
        </w:tc>
        <w:tc>
          <w:tcPr>
            <w:tcW w:w="1560" w:type="dxa"/>
          </w:tcPr>
          <w:p w14:paraId="627E3E39" w14:textId="53C84D47"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$1,067.00</w:t>
            </w:r>
          </w:p>
        </w:tc>
      </w:tr>
      <w:tr w:rsidR="00CF7F74" w14:paraId="076E9963" w14:textId="77777777" w:rsidTr="00112089">
        <w:tc>
          <w:tcPr>
            <w:tcW w:w="1271" w:type="dxa"/>
          </w:tcPr>
          <w:p w14:paraId="6B055E9F"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8</w:t>
            </w:r>
          </w:p>
        </w:tc>
        <w:tc>
          <w:tcPr>
            <w:tcW w:w="5528" w:type="dxa"/>
          </w:tcPr>
          <w:p w14:paraId="480BF159"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&gt;$3,000 and ≤$5,000.</w:t>
            </w:r>
          </w:p>
        </w:tc>
        <w:tc>
          <w:tcPr>
            <w:tcW w:w="1560" w:type="dxa"/>
          </w:tcPr>
          <w:p w14:paraId="0D36B947" w14:textId="46498EFC"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$264.00</w:t>
            </w:r>
          </w:p>
        </w:tc>
      </w:tr>
      <w:tr w:rsidR="00CF7F74" w14:paraId="5717CF9A" w14:textId="77777777" w:rsidTr="00112089">
        <w:tc>
          <w:tcPr>
            <w:tcW w:w="1271" w:type="dxa"/>
          </w:tcPr>
          <w:p w14:paraId="38FF0E1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9</w:t>
            </w:r>
          </w:p>
        </w:tc>
        <w:tc>
          <w:tcPr>
            <w:tcW w:w="5528" w:type="dxa"/>
          </w:tcPr>
          <w:p w14:paraId="2BCD02EB"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Fee for application under section 7 of the</w:t>
            </w:r>
            <w:r w:rsidRPr="006405F2">
              <w:rPr>
                <w:rFonts w:ascii="Times New Roman" w:eastAsia="Times New Roman" w:hAnsi="Times New Roman" w:cs="Times New Roman"/>
                <w:i/>
                <w:iCs/>
                <w:bdr w:val="nil"/>
                <w:lang w:bidi="en-AU"/>
              </w:rPr>
              <w:t xml:space="preserve"> Lotteries Act 1964</w:t>
            </w:r>
            <w:r w:rsidRPr="006405F2">
              <w:rPr>
                <w:rFonts w:ascii="Times New Roman" w:eastAsia="Times New Roman" w:hAnsi="Times New Roman" w:cs="Times New Roman"/>
                <w:bdr w:val="nil"/>
                <w:lang w:bidi="en-AU"/>
              </w:rPr>
              <w:t xml:space="preserve"> for approval to conduct a trade promotion lottery with a total prize value of &gt;$5,000 and ≤$10,000.</w:t>
            </w:r>
          </w:p>
        </w:tc>
        <w:tc>
          <w:tcPr>
            <w:tcW w:w="1560" w:type="dxa"/>
          </w:tcPr>
          <w:p w14:paraId="72F5B46E" w14:textId="0EFF37F6"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$386.00</w:t>
            </w:r>
          </w:p>
        </w:tc>
      </w:tr>
      <w:tr w:rsidR="00CF7F74" w14:paraId="2E01EAD9" w14:textId="77777777" w:rsidTr="00112089">
        <w:tc>
          <w:tcPr>
            <w:tcW w:w="1271" w:type="dxa"/>
          </w:tcPr>
          <w:p w14:paraId="478439A9"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10</w:t>
            </w:r>
          </w:p>
        </w:tc>
        <w:tc>
          <w:tcPr>
            <w:tcW w:w="5528" w:type="dxa"/>
          </w:tcPr>
          <w:p w14:paraId="36A4E5C2"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&gt;$10,000 and ≤$50,000.</w:t>
            </w:r>
          </w:p>
        </w:tc>
        <w:tc>
          <w:tcPr>
            <w:tcW w:w="1560" w:type="dxa"/>
          </w:tcPr>
          <w:p w14:paraId="6F0F0363" w14:textId="701286BF"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$746.00</w:t>
            </w:r>
          </w:p>
        </w:tc>
      </w:tr>
      <w:tr w:rsidR="00CF7F74" w14:paraId="6BB9275D" w14:textId="77777777" w:rsidTr="00112089">
        <w:tc>
          <w:tcPr>
            <w:tcW w:w="1271" w:type="dxa"/>
          </w:tcPr>
          <w:p w14:paraId="1A9B404E"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11</w:t>
            </w:r>
          </w:p>
        </w:tc>
        <w:tc>
          <w:tcPr>
            <w:tcW w:w="5528" w:type="dxa"/>
          </w:tcPr>
          <w:p w14:paraId="50FEB006" w14:textId="77777777" w:rsidR="00CF7F74" w:rsidRPr="006405F2" w:rsidRDefault="00CF7F74" w:rsidP="00112089">
            <w:pPr>
              <w:pBdr>
                <w:top w:val="nil"/>
                <w:left w:val="nil"/>
                <w:bottom w:val="nil"/>
                <w:right w:val="nil"/>
                <w:between w:val="nil"/>
                <w:bar w:val="nil"/>
              </w:pBdr>
              <w:rPr>
                <w:bdr w:val="nil"/>
              </w:rPr>
            </w:pPr>
            <w:r w:rsidRPr="006405F2">
              <w:rPr>
                <w:rFonts w:ascii="Times New Roman" w:eastAsia="Times New Roman" w:hAnsi="Times New Roman" w:cs="Times New Roman"/>
                <w:bdr w:val="nil"/>
                <w:lang w:bidi="en-AU"/>
              </w:rPr>
              <w:t xml:space="preserve">Fee for application under section 7 of the </w:t>
            </w:r>
            <w:r w:rsidRPr="006405F2">
              <w:rPr>
                <w:rFonts w:ascii="Times New Roman" w:eastAsia="Times New Roman" w:hAnsi="Times New Roman" w:cs="Times New Roman"/>
                <w:i/>
                <w:iCs/>
                <w:bdr w:val="nil"/>
                <w:lang w:bidi="en-AU"/>
              </w:rPr>
              <w:t>Lotteries Act 1964</w:t>
            </w:r>
            <w:r w:rsidRPr="006405F2">
              <w:rPr>
                <w:rFonts w:ascii="Times New Roman" w:eastAsia="Times New Roman" w:hAnsi="Times New Roman" w:cs="Times New Roman"/>
                <w:bdr w:val="nil"/>
                <w:lang w:bidi="en-AU"/>
              </w:rPr>
              <w:t xml:space="preserve"> for approval to conduct a trade promotion lottery with a total prize value of &gt;$50,000 and ≤$100,000.</w:t>
            </w:r>
          </w:p>
        </w:tc>
        <w:tc>
          <w:tcPr>
            <w:tcW w:w="1560" w:type="dxa"/>
          </w:tcPr>
          <w:p w14:paraId="55B3BF27" w14:textId="11C837F0" w:rsidR="00CF7F74" w:rsidRPr="006405F2"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$1,067.00</w:t>
            </w:r>
          </w:p>
        </w:tc>
      </w:tr>
      <w:tr w:rsidR="00CF7F74" w14:paraId="6CC224E6" w14:textId="77777777" w:rsidTr="00112089">
        <w:tc>
          <w:tcPr>
            <w:tcW w:w="1271" w:type="dxa"/>
          </w:tcPr>
          <w:p w14:paraId="3E2EE2F6"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12</w:t>
            </w:r>
          </w:p>
        </w:tc>
        <w:tc>
          <w:tcPr>
            <w:tcW w:w="5528" w:type="dxa"/>
          </w:tcPr>
          <w:p w14:paraId="27C5C1D9"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 xml:space="preserve">Fee for application under section 7 of the </w:t>
            </w:r>
            <w:r w:rsidRPr="00F059FA">
              <w:rPr>
                <w:rFonts w:ascii="Times New Roman" w:eastAsia="Times New Roman" w:hAnsi="Times New Roman" w:cs="Times New Roman"/>
                <w:i/>
                <w:iCs/>
                <w:bdr w:val="nil"/>
                <w:lang w:bidi="en-AU"/>
              </w:rPr>
              <w:t>Lotteries Act 1964</w:t>
            </w:r>
            <w:r w:rsidRPr="00F059FA">
              <w:rPr>
                <w:rFonts w:ascii="Times New Roman" w:eastAsia="Times New Roman" w:hAnsi="Times New Roman" w:cs="Times New Roman"/>
                <w:bdr w:val="nil"/>
                <w:lang w:bidi="en-AU"/>
              </w:rPr>
              <w:t xml:space="preserve"> for approval to conduct a trade promotion lottery with a total prize value of &gt;$100,000 and ≤$200,000.</w:t>
            </w:r>
          </w:p>
        </w:tc>
        <w:tc>
          <w:tcPr>
            <w:tcW w:w="1560" w:type="dxa"/>
          </w:tcPr>
          <w:p w14:paraId="68AA6A6F" w14:textId="4916B10D" w:rsidR="00CF7F74" w:rsidRPr="00F059FA"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$2,133.00</w:t>
            </w:r>
          </w:p>
        </w:tc>
      </w:tr>
      <w:tr w:rsidR="00CF7F74" w14:paraId="1353F086" w14:textId="77777777" w:rsidTr="00112089">
        <w:tc>
          <w:tcPr>
            <w:tcW w:w="1271" w:type="dxa"/>
          </w:tcPr>
          <w:p w14:paraId="6F0E8011"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13</w:t>
            </w:r>
          </w:p>
        </w:tc>
        <w:tc>
          <w:tcPr>
            <w:tcW w:w="5528" w:type="dxa"/>
          </w:tcPr>
          <w:p w14:paraId="1A53F767"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 xml:space="preserve">Fee for application under section 7 of the </w:t>
            </w:r>
            <w:r w:rsidRPr="00F059FA">
              <w:rPr>
                <w:rFonts w:ascii="Times New Roman" w:eastAsia="Times New Roman" w:hAnsi="Times New Roman" w:cs="Times New Roman"/>
                <w:i/>
                <w:iCs/>
                <w:bdr w:val="nil"/>
                <w:lang w:bidi="en-AU"/>
              </w:rPr>
              <w:t>Lotteries Act 1964</w:t>
            </w:r>
            <w:r w:rsidRPr="00F059FA">
              <w:rPr>
                <w:rFonts w:ascii="Times New Roman" w:eastAsia="Times New Roman" w:hAnsi="Times New Roman" w:cs="Times New Roman"/>
                <w:bdr w:val="nil"/>
                <w:lang w:bidi="en-AU"/>
              </w:rPr>
              <w:t xml:space="preserve"> for approval to conduct a trade promotion lottery with a total prize value of &gt;$200,000.</w:t>
            </w:r>
          </w:p>
        </w:tc>
        <w:tc>
          <w:tcPr>
            <w:tcW w:w="1560" w:type="dxa"/>
          </w:tcPr>
          <w:p w14:paraId="2246DB33" w14:textId="069328C7" w:rsidR="00CF7F74" w:rsidRPr="00F059FA"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$4,278.00</w:t>
            </w:r>
          </w:p>
        </w:tc>
      </w:tr>
      <w:tr w:rsidR="00CF7F74" w14:paraId="6C302560" w14:textId="77777777" w:rsidTr="00112089">
        <w:tc>
          <w:tcPr>
            <w:tcW w:w="1271" w:type="dxa"/>
          </w:tcPr>
          <w:p w14:paraId="163EF29D"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lastRenderedPageBreak/>
              <w:t>14</w:t>
            </w:r>
          </w:p>
        </w:tc>
        <w:tc>
          <w:tcPr>
            <w:tcW w:w="5528" w:type="dxa"/>
          </w:tcPr>
          <w:p w14:paraId="07EE31C7"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for variation</w:t>
            </w:r>
            <w:r w:rsidRPr="00F059FA">
              <w:rPr>
                <w:rFonts w:ascii="Times New Roman" w:eastAsia="Times New Roman" w:hAnsi="Times New Roman" w:cs="Times New Roman"/>
                <w:bdr w:val="nil"/>
                <w:lang w:bidi="en-AU"/>
              </w:rPr>
              <w:t xml:space="preserve"> of approval under section 7A of the Lotteries Act 1964 to conduct a non-trade promotion lottery.</w:t>
            </w:r>
          </w:p>
        </w:tc>
        <w:tc>
          <w:tcPr>
            <w:tcW w:w="1560" w:type="dxa"/>
          </w:tcPr>
          <w:p w14:paraId="57F8505F" w14:textId="569000BB" w:rsidR="00CF7F74" w:rsidRPr="00F059FA"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$76.00</w:t>
            </w:r>
          </w:p>
        </w:tc>
      </w:tr>
      <w:tr w:rsidR="00CF7F74" w14:paraId="536D4E44" w14:textId="77777777" w:rsidTr="00112089">
        <w:tc>
          <w:tcPr>
            <w:tcW w:w="1271" w:type="dxa"/>
          </w:tcPr>
          <w:p w14:paraId="0E16BE0D"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15</w:t>
            </w:r>
          </w:p>
        </w:tc>
        <w:tc>
          <w:tcPr>
            <w:tcW w:w="5528" w:type="dxa"/>
          </w:tcPr>
          <w:p w14:paraId="1985BB09"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 xml:space="preserve">for variation </w:t>
            </w:r>
            <w:r>
              <w:rPr>
                <w:rFonts w:ascii="Times New Roman" w:eastAsia="Times New Roman" w:hAnsi="Times New Roman" w:cs="Times New Roman"/>
                <w:bdr w:val="nil"/>
                <w:lang w:bidi="en-AU"/>
              </w:rPr>
              <w:t>of</w:t>
            </w:r>
            <w:r w:rsidRPr="00F059FA">
              <w:rPr>
                <w:rFonts w:ascii="Times New Roman" w:eastAsia="Times New Roman" w:hAnsi="Times New Roman" w:cs="Times New Roman"/>
                <w:bdr w:val="nil"/>
                <w:lang w:bidi="en-AU"/>
              </w:rPr>
              <w:t xml:space="preserve"> approval under section 7A of the Lotteries Act 1964 to conduct a trade promotion lottery with a total prize value of ≤$5,000.</w:t>
            </w:r>
          </w:p>
        </w:tc>
        <w:tc>
          <w:tcPr>
            <w:tcW w:w="1560" w:type="dxa"/>
          </w:tcPr>
          <w:p w14:paraId="3A651898" w14:textId="6D78E6BD" w:rsidR="00CF7F74" w:rsidRPr="00F059FA"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$76.00</w:t>
            </w:r>
          </w:p>
        </w:tc>
      </w:tr>
      <w:tr w:rsidR="00CF7F74" w14:paraId="1255E7D0" w14:textId="77777777" w:rsidTr="00112089">
        <w:tc>
          <w:tcPr>
            <w:tcW w:w="1271" w:type="dxa"/>
          </w:tcPr>
          <w:p w14:paraId="236078BF" w14:textId="77777777" w:rsidR="00CF7F74" w:rsidRPr="00056711" w:rsidRDefault="00CF7F74" w:rsidP="00112089">
            <w:pPr>
              <w:pBdr>
                <w:top w:val="nil"/>
                <w:left w:val="nil"/>
                <w:bottom w:val="nil"/>
                <w:right w:val="nil"/>
                <w:between w:val="nil"/>
                <w:bar w:val="nil"/>
              </w:pBdr>
              <w:rPr>
                <w:bdr w:val="nil"/>
              </w:rPr>
            </w:pPr>
            <w:r w:rsidRPr="00056711">
              <w:rPr>
                <w:rFonts w:ascii="Times New Roman" w:eastAsia="Times New Roman" w:hAnsi="Times New Roman" w:cs="Times New Roman"/>
                <w:bdr w:val="nil"/>
                <w:lang w:bidi="en-AU"/>
              </w:rPr>
              <w:t>16</w:t>
            </w:r>
          </w:p>
        </w:tc>
        <w:tc>
          <w:tcPr>
            <w:tcW w:w="5528" w:type="dxa"/>
          </w:tcPr>
          <w:p w14:paraId="4704FC65" w14:textId="77777777" w:rsidR="00CF7F74" w:rsidRPr="00F059FA" w:rsidRDefault="00CF7F74" w:rsidP="00112089">
            <w:pPr>
              <w:pBdr>
                <w:top w:val="nil"/>
                <w:left w:val="nil"/>
                <w:bottom w:val="nil"/>
                <w:right w:val="nil"/>
                <w:between w:val="nil"/>
                <w:bar w:val="nil"/>
              </w:pBdr>
              <w:rPr>
                <w:bdr w:val="nil"/>
              </w:rPr>
            </w:pPr>
            <w:r w:rsidRPr="00F059FA">
              <w:rPr>
                <w:rFonts w:ascii="Times New Roman" w:eastAsia="Times New Roman" w:hAnsi="Times New Roman" w:cs="Times New Roman"/>
                <w:bdr w:val="nil"/>
                <w:lang w:bidi="en-AU"/>
              </w:rPr>
              <w:t>Fee for application</w:t>
            </w:r>
            <w:r>
              <w:rPr>
                <w:rFonts w:ascii="Times New Roman" w:eastAsia="Times New Roman" w:hAnsi="Times New Roman" w:cs="Times New Roman"/>
                <w:bdr w:val="nil"/>
                <w:lang w:bidi="en-AU"/>
              </w:rPr>
              <w:t xml:space="preserve"> </w:t>
            </w:r>
            <w:r w:rsidRPr="00353BDA">
              <w:rPr>
                <w:rFonts w:ascii="Times New Roman" w:eastAsia="Times New Roman" w:hAnsi="Times New Roman" w:cs="Times New Roman"/>
                <w:bdr w:val="nil"/>
                <w:lang w:bidi="en-AU"/>
              </w:rPr>
              <w:t xml:space="preserve">for variation </w:t>
            </w:r>
            <w:r>
              <w:rPr>
                <w:rFonts w:ascii="Times New Roman" w:eastAsia="Times New Roman" w:hAnsi="Times New Roman" w:cs="Times New Roman"/>
                <w:bdr w:val="nil"/>
                <w:lang w:bidi="en-AU"/>
              </w:rPr>
              <w:t>of</w:t>
            </w:r>
            <w:r w:rsidRPr="00F059FA">
              <w:rPr>
                <w:rFonts w:ascii="Times New Roman" w:eastAsia="Times New Roman" w:hAnsi="Times New Roman" w:cs="Times New Roman"/>
                <w:bdr w:val="nil"/>
                <w:lang w:bidi="en-AU"/>
              </w:rPr>
              <w:t xml:space="preserve"> approval under section 7A of the Lotteries Act 1964 to conduct a trade promotion lottery with a total prize value of &gt;$5,000.</w:t>
            </w:r>
          </w:p>
        </w:tc>
        <w:tc>
          <w:tcPr>
            <w:tcW w:w="1560" w:type="dxa"/>
          </w:tcPr>
          <w:p w14:paraId="255393B2" w14:textId="5238D493" w:rsidR="00CF7F74" w:rsidRPr="00F059FA" w:rsidRDefault="00CD3BE0" w:rsidP="00112089">
            <w:pPr>
              <w:pBdr>
                <w:top w:val="nil"/>
                <w:left w:val="nil"/>
                <w:bottom w:val="nil"/>
                <w:right w:val="nil"/>
                <w:between w:val="nil"/>
                <w:bar w:val="nil"/>
              </w:pBdr>
              <w:rPr>
                <w:bdr w:val="nil"/>
              </w:rPr>
            </w:pPr>
            <w:r w:rsidRPr="00CD3BE0">
              <w:rPr>
                <w:rFonts w:ascii="Times New Roman" w:eastAsia="Times New Roman" w:hAnsi="Times New Roman" w:cs="Times New Roman"/>
                <w:bdr w:val="nil"/>
                <w:lang w:bidi="en-AU"/>
              </w:rPr>
              <w:t>$149.00</w:t>
            </w:r>
          </w:p>
        </w:tc>
      </w:tr>
    </w:tbl>
    <w:p w14:paraId="04AAC95E" w14:textId="77777777" w:rsidR="00CF7F74" w:rsidRDefault="00CF7F74" w:rsidP="00CF7F74">
      <w:pPr>
        <w:pStyle w:val="BodyText"/>
        <w:pBdr>
          <w:top w:val="nil"/>
          <w:left w:val="nil"/>
          <w:bottom w:val="nil"/>
          <w:right w:val="nil"/>
          <w:between w:val="nil"/>
          <w:bar w:val="nil"/>
        </w:pBdr>
        <w:jc w:val="center"/>
        <w:rPr>
          <w:sz w:val="23"/>
          <w:bdr w:val="nil"/>
        </w:rPr>
      </w:pPr>
    </w:p>
    <w:p w14:paraId="26FBD478" w14:textId="77777777" w:rsidR="00CF7F74" w:rsidRDefault="00CF7F74" w:rsidP="00CF7F74">
      <w:pPr>
        <w:pStyle w:val="BodyText"/>
        <w:pBdr>
          <w:top w:val="nil"/>
          <w:left w:val="nil"/>
          <w:bottom w:val="nil"/>
          <w:right w:val="nil"/>
          <w:between w:val="nil"/>
          <w:bar w:val="nil"/>
        </w:pBdr>
        <w:rPr>
          <w:sz w:val="23"/>
          <w:bdr w:val="nil"/>
        </w:rPr>
      </w:pPr>
    </w:p>
    <w:p w14:paraId="2E0FFEC7" w14:textId="052E5925" w:rsidR="00DC3982" w:rsidRPr="00CF7F74" w:rsidRDefault="00DC3982" w:rsidP="00CF7F74"/>
    <w:sectPr w:rsidR="00DC3982" w:rsidRPr="00CF7F74">
      <w:headerReference w:type="even"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B3B6" w14:textId="77777777" w:rsidR="00953B5E" w:rsidRDefault="00953B5E" w:rsidP="002A7528">
      <w:r>
        <w:separator/>
      </w:r>
    </w:p>
  </w:endnote>
  <w:endnote w:type="continuationSeparator" w:id="0">
    <w:p w14:paraId="717B59D5" w14:textId="77777777" w:rsidR="00953B5E" w:rsidRDefault="00953B5E"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308A" w14:textId="77777777" w:rsidR="00CF7F74" w:rsidRPr="001F55A8" w:rsidRDefault="00CF7F74" w:rsidP="001F55A8">
    <w:pPr>
      <w:pStyle w:val="Footer"/>
      <w:widowControl w:val="0"/>
      <w:pBdr>
        <w:top w:val="nil"/>
        <w:left w:val="nil"/>
        <w:bottom w:val="nil"/>
        <w:right w:val="nil"/>
        <w:between w:val="nil"/>
        <w:bar w:val="nil"/>
      </w:pBdr>
      <w:jc w:val="center"/>
      <w:rPr>
        <w:rFonts w:eastAsia="Times New Roman"/>
        <w:sz w:val="14"/>
        <w:szCs w:val="22"/>
        <w:bdr w:val="nil"/>
        <w:lang w:eastAsia="en-AU" w:bidi="en-AU"/>
      </w:rPr>
    </w:pPr>
    <w:r w:rsidRPr="001F55A8">
      <w:rPr>
        <w:rFonts w:eastAsia="Times New Roman"/>
        <w:sz w:val="14"/>
        <w:szCs w:val="22"/>
        <w:bdr w:val="nil"/>
        <w:lang w:eastAsia="en-AU" w:bidi="en-AU"/>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1449" w14:textId="0858018D" w:rsidR="00E50AFD" w:rsidRPr="00E50AFD" w:rsidRDefault="00E50AFD" w:rsidP="00E50AFD">
    <w:pPr>
      <w:pStyle w:val="Footer"/>
      <w:jc w:val="center"/>
      <w:rPr>
        <w:sz w:val="14"/>
      </w:rPr>
    </w:pPr>
    <w:r w:rsidRPr="00E50AF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DE58" w14:textId="77777777" w:rsidR="00CF7F74" w:rsidRDefault="00CF7F74">
    <w:pPr>
      <w:pStyle w:val="Foot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33402736" w:rsidR="002D0175" w:rsidRPr="00E50AFD" w:rsidRDefault="00E50AFD" w:rsidP="00E50AFD">
    <w:pPr>
      <w:pStyle w:val="Footer"/>
      <w:jc w:val="center"/>
      <w:rPr>
        <w:sz w:val="14"/>
      </w:rPr>
    </w:pPr>
    <w:r w:rsidRPr="00E50AFD">
      <w:rPr>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ED46" w14:textId="77777777" w:rsidR="00953B5E" w:rsidRDefault="00953B5E" w:rsidP="002A7528">
      <w:r>
        <w:separator/>
      </w:r>
    </w:p>
  </w:footnote>
  <w:footnote w:type="continuationSeparator" w:id="0">
    <w:p w14:paraId="44CE83BB" w14:textId="77777777" w:rsidR="00953B5E" w:rsidRDefault="00953B5E"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B48B"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21D6"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FE27" w14:textId="77777777" w:rsidR="00CF7F74" w:rsidRDefault="00CF7F74">
    <w:pPr>
      <w:pStyle w:val="Header"/>
      <w:widowControl w:val="0"/>
      <w:pBdr>
        <w:top w:val="nil"/>
        <w:left w:val="nil"/>
        <w:bottom w:val="nil"/>
        <w:right w:val="nil"/>
        <w:between w:val="nil"/>
        <w:bar w:val="nil"/>
      </w:pBdr>
      <w:rPr>
        <w:rFonts w:ascii="Times New Roman" w:eastAsia="Times New Roman" w:hAnsi="Times New Roman" w:cs="Times New Roman"/>
        <w:sz w:val="22"/>
        <w:szCs w:val="22"/>
        <w:bdr w:val="nil"/>
        <w:lang w:eastAsia="en-AU" w:bidi="en-A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7"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8"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 w:numId="7" w16cid:durableId="100684933">
    <w:abstractNumId w:val="6"/>
  </w:num>
  <w:num w:numId="8" w16cid:durableId="1963270517">
    <w:abstractNumId w:val="7"/>
  </w:num>
  <w:num w:numId="9" w16cid:durableId="75478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082071"/>
    <w:rsid w:val="000A51B9"/>
    <w:rsid w:val="00122E09"/>
    <w:rsid w:val="001260C9"/>
    <w:rsid w:val="00146306"/>
    <w:rsid w:val="00183C35"/>
    <w:rsid w:val="001D3D5C"/>
    <w:rsid w:val="00225D02"/>
    <w:rsid w:val="00236C05"/>
    <w:rsid w:val="0023718A"/>
    <w:rsid w:val="002A7528"/>
    <w:rsid w:val="002B146A"/>
    <w:rsid w:val="002C1821"/>
    <w:rsid w:val="002D0175"/>
    <w:rsid w:val="0032110C"/>
    <w:rsid w:val="00364C49"/>
    <w:rsid w:val="003B12B1"/>
    <w:rsid w:val="003B6985"/>
    <w:rsid w:val="004253F9"/>
    <w:rsid w:val="0043774E"/>
    <w:rsid w:val="00450AF1"/>
    <w:rsid w:val="00454614"/>
    <w:rsid w:val="00464862"/>
    <w:rsid w:val="004809A6"/>
    <w:rsid w:val="0050005D"/>
    <w:rsid w:val="005331FF"/>
    <w:rsid w:val="005B3C94"/>
    <w:rsid w:val="00600353"/>
    <w:rsid w:val="00607614"/>
    <w:rsid w:val="00612542"/>
    <w:rsid w:val="006918B2"/>
    <w:rsid w:val="00732565"/>
    <w:rsid w:val="00740E1F"/>
    <w:rsid w:val="007600A4"/>
    <w:rsid w:val="007C3BE3"/>
    <w:rsid w:val="007E37F2"/>
    <w:rsid w:val="008026D2"/>
    <w:rsid w:val="0084014E"/>
    <w:rsid w:val="008E1D47"/>
    <w:rsid w:val="00953B5E"/>
    <w:rsid w:val="00954238"/>
    <w:rsid w:val="009669A1"/>
    <w:rsid w:val="009C4B02"/>
    <w:rsid w:val="009D1CBE"/>
    <w:rsid w:val="00A1689D"/>
    <w:rsid w:val="00A3135D"/>
    <w:rsid w:val="00A36EB9"/>
    <w:rsid w:val="00A40D70"/>
    <w:rsid w:val="00A43FE0"/>
    <w:rsid w:val="00A674B8"/>
    <w:rsid w:val="00A74911"/>
    <w:rsid w:val="00AA3388"/>
    <w:rsid w:val="00AA56A6"/>
    <w:rsid w:val="00AB3C6D"/>
    <w:rsid w:val="00AF7DB3"/>
    <w:rsid w:val="00B2563B"/>
    <w:rsid w:val="00B34F5F"/>
    <w:rsid w:val="00B364A2"/>
    <w:rsid w:val="00B40381"/>
    <w:rsid w:val="00BA10F9"/>
    <w:rsid w:val="00BC168B"/>
    <w:rsid w:val="00BF663C"/>
    <w:rsid w:val="00C0625D"/>
    <w:rsid w:val="00C32CA4"/>
    <w:rsid w:val="00C55855"/>
    <w:rsid w:val="00C75ED0"/>
    <w:rsid w:val="00C93D90"/>
    <w:rsid w:val="00CA2E5D"/>
    <w:rsid w:val="00CD3BE0"/>
    <w:rsid w:val="00CE1295"/>
    <w:rsid w:val="00CF5C1E"/>
    <w:rsid w:val="00CF7F74"/>
    <w:rsid w:val="00D36431"/>
    <w:rsid w:val="00D415DF"/>
    <w:rsid w:val="00D564CC"/>
    <w:rsid w:val="00DC304E"/>
    <w:rsid w:val="00DC3982"/>
    <w:rsid w:val="00DD3F6D"/>
    <w:rsid w:val="00DE78BA"/>
    <w:rsid w:val="00E50AFD"/>
    <w:rsid w:val="00E56CDB"/>
    <w:rsid w:val="00EA48E4"/>
    <w:rsid w:val="00ED490F"/>
    <w:rsid w:val="00F037F7"/>
    <w:rsid w:val="00F05E26"/>
    <w:rsid w:val="00F241E9"/>
    <w:rsid w:val="00F3204F"/>
    <w:rsid w:val="00F430F9"/>
    <w:rsid w:val="00F46D3D"/>
    <w:rsid w:val="00F52868"/>
    <w:rsid w:val="00FA55C7"/>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rsid w:val="00F037F7"/>
    <w:pPr>
      <w:tabs>
        <w:tab w:val="left" w:pos="2400"/>
        <w:tab w:val="left" w:pos="2880"/>
      </w:tabs>
      <w:spacing w:before="1220" w:after="100"/>
    </w:pPr>
    <w:rPr>
      <w:b/>
      <w:bCs/>
      <w:sz w:val="40"/>
      <w:szCs w:val="40"/>
    </w:rPr>
  </w:style>
  <w:style w:type="paragraph" w:customStyle="1" w:styleId="madeunder">
    <w:name w:val="made under"/>
    <w:basedOn w:val="Normal"/>
    <w:rsid w:val="00F037F7"/>
    <w:pPr>
      <w:spacing w:before="180" w:after="60"/>
      <w:jc w:val="both"/>
    </w:pPr>
  </w:style>
  <w:style w:type="paragraph" w:customStyle="1" w:styleId="CoverActName">
    <w:name w:val="CoverActName"/>
    <w:basedOn w:val="Normal"/>
    <w:rsid w:val="00F037F7"/>
    <w:pPr>
      <w:tabs>
        <w:tab w:val="left" w:pos="2600"/>
      </w:tabs>
      <w:spacing w:before="200" w:after="60"/>
      <w:jc w:val="both"/>
    </w:pPr>
    <w:rPr>
      <w:b/>
      <w:bCs/>
    </w:rPr>
  </w:style>
  <w:style w:type="paragraph" w:customStyle="1" w:styleId="N-line3">
    <w:name w:val="N-line3"/>
    <w:basedOn w:val="Normal"/>
    <w:next w:val="Normal"/>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F7F74"/>
    <w:pPr>
      <w:spacing w:after="120"/>
    </w:pPr>
  </w:style>
  <w:style w:type="character" w:customStyle="1" w:styleId="BodyTextChar">
    <w:name w:val="Body Text Char"/>
    <w:basedOn w:val="DefaultParagraphFont"/>
    <w:link w:val="BodyText"/>
    <w:uiPriority w:val="99"/>
    <w:rsid w:val="00CF7F74"/>
    <w:rPr>
      <w:rFonts w:ascii="Arial" w:eastAsiaTheme="minorEastAsia" w:hAnsi="Arial" w:cs="Arial"/>
      <w:kern w:val="0"/>
      <w:sz w:val="24"/>
      <w:szCs w:val="24"/>
      <w14:ligatures w14:val="none"/>
    </w:rPr>
  </w:style>
  <w:style w:type="paragraph" w:styleId="Revision">
    <w:name w:val="Revision"/>
    <w:hidden/>
    <w:uiPriority w:val="99"/>
    <w:semiHidden/>
    <w:rsid w:val="00D415DF"/>
    <w:pPr>
      <w:spacing w:after="0" w:line="240" w:lineRule="auto"/>
    </w:pPr>
    <w:rPr>
      <w:rFonts w:ascii="Arial" w:eastAsiaTheme="minorEastAsia" w:hAnsi="Arial" w:cs="Arial"/>
      <w:kern w:val="0"/>
      <w:sz w:val="24"/>
      <w:szCs w:val="24"/>
      <w14:ligatures w14:val="none"/>
    </w:rPr>
  </w:style>
  <w:style w:type="character" w:styleId="CommentReference">
    <w:name w:val="annotation reference"/>
    <w:basedOn w:val="DefaultParagraphFont"/>
    <w:uiPriority w:val="99"/>
    <w:semiHidden/>
    <w:unhideWhenUsed/>
    <w:rsid w:val="00B40381"/>
    <w:rPr>
      <w:sz w:val="16"/>
      <w:szCs w:val="16"/>
    </w:rPr>
  </w:style>
  <w:style w:type="paragraph" w:styleId="CommentText">
    <w:name w:val="annotation text"/>
    <w:basedOn w:val="Normal"/>
    <w:link w:val="CommentTextChar"/>
    <w:uiPriority w:val="99"/>
    <w:unhideWhenUsed/>
    <w:rsid w:val="00B40381"/>
    <w:rPr>
      <w:sz w:val="20"/>
      <w:szCs w:val="20"/>
    </w:rPr>
  </w:style>
  <w:style w:type="character" w:customStyle="1" w:styleId="CommentTextChar">
    <w:name w:val="Comment Text Char"/>
    <w:basedOn w:val="DefaultParagraphFont"/>
    <w:link w:val="CommentText"/>
    <w:uiPriority w:val="99"/>
    <w:rsid w:val="00B40381"/>
    <w:rPr>
      <w:rFonts w:ascii="Arial" w:eastAsiaTheme="minorEastAsia"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0381"/>
    <w:rPr>
      <w:b/>
      <w:bCs/>
    </w:rPr>
  </w:style>
  <w:style w:type="character" w:customStyle="1" w:styleId="CommentSubjectChar">
    <w:name w:val="Comment Subject Char"/>
    <w:basedOn w:val="CommentTextChar"/>
    <w:link w:val="CommentSubject"/>
    <w:uiPriority w:val="99"/>
    <w:semiHidden/>
    <w:rsid w:val="00B40381"/>
    <w:rPr>
      <w:rFonts w:ascii="Arial" w:eastAsiaTheme="min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4289</Characters>
  <Application>Microsoft Office Word</Application>
  <DocSecurity>0</DocSecurity>
  <Lines>149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2026-06-16T05:07:00Z</dcterms:created>
  <dcterms:modified xsi:type="dcterms:W3CDTF">2026-06-16T05:07:00Z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