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AC" w:rsidRDefault="00852614" w:rsidP="00852614">
      <w:pPr>
        <w:tabs>
          <w:tab w:val="left" w:pos="3936"/>
          <w:tab w:val="center" w:pos="4513"/>
        </w:tabs>
        <w:spacing w:after="0"/>
        <w:rPr>
          <w:rFonts w:cs="Calibri"/>
          <w:b/>
          <w:bCs/>
          <w:sz w:val="28"/>
          <w:szCs w:val="28"/>
        </w:rPr>
      </w:pPr>
      <w:bookmarkStart w:id="0" w:name="_GoBack"/>
      <w:bookmarkEnd w:id="0"/>
      <w:r>
        <w:rPr>
          <w:rFonts w:cs="Calibri"/>
          <w:b/>
          <w:bCs/>
          <w:sz w:val="28"/>
          <w:szCs w:val="28"/>
        </w:rPr>
        <w:tab/>
      </w:r>
      <w:r>
        <w:rPr>
          <w:rFonts w:cs="Calibri"/>
          <w:b/>
          <w:bCs/>
          <w:sz w:val="28"/>
          <w:szCs w:val="28"/>
        </w:rPr>
        <w:tab/>
      </w:r>
      <w:r w:rsidR="00E74FF3">
        <w:rPr>
          <w:rFonts w:cs="Calibri"/>
          <w:b/>
          <w:bCs/>
          <w:sz w:val="28"/>
          <w:szCs w:val="28"/>
        </w:rPr>
        <w:t xml:space="preserve">                                                                                                                                                                                                                                                                                                                                                                                                                                                                                                                                                                                                                                                                                                                                                    </w:t>
      </w:r>
    </w:p>
    <w:p w:rsidR="003E2D9B" w:rsidRDefault="003E2D9B" w:rsidP="003C0805">
      <w:pPr>
        <w:spacing w:after="0"/>
        <w:jc w:val="center"/>
        <w:rPr>
          <w:rFonts w:cs="Calibri"/>
          <w:b/>
          <w:bCs/>
          <w:sz w:val="28"/>
          <w:szCs w:val="28"/>
        </w:rPr>
      </w:pPr>
    </w:p>
    <w:p w:rsidR="003C0805" w:rsidRPr="00E7121A" w:rsidRDefault="003C0805" w:rsidP="003C0805">
      <w:pPr>
        <w:spacing w:after="0"/>
        <w:jc w:val="center"/>
        <w:rPr>
          <w:rFonts w:cs="Calibri"/>
          <w:b/>
          <w:bCs/>
          <w:sz w:val="28"/>
          <w:szCs w:val="28"/>
        </w:rPr>
      </w:pPr>
      <w:r w:rsidRPr="00E7121A">
        <w:rPr>
          <w:rFonts w:cs="Calibri"/>
          <w:b/>
          <w:bCs/>
          <w:sz w:val="28"/>
          <w:szCs w:val="28"/>
        </w:rPr>
        <w:t>201</w:t>
      </w:r>
      <w:r w:rsidR="00610C7B">
        <w:rPr>
          <w:rFonts w:cs="Calibri"/>
          <w:b/>
          <w:bCs/>
          <w:sz w:val="28"/>
          <w:szCs w:val="28"/>
        </w:rPr>
        <w:t>8</w:t>
      </w:r>
    </w:p>
    <w:p w:rsidR="003C0805" w:rsidRPr="00E7121A" w:rsidRDefault="003C0805" w:rsidP="003C0805">
      <w:pPr>
        <w:spacing w:after="0"/>
        <w:jc w:val="center"/>
        <w:rPr>
          <w:rFonts w:cs="Calibri"/>
          <w:b/>
          <w:sz w:val="28"/>
          <w:szCs w:val="28"/>
        </w:rPr>
      </w:pPr>
    </w:p>
    <w:p w:rsidR="003C0805" w:rsidRPr="00E7121A" w:rsidRDefault="003C0805" w:rsidP="003C0805">
      <w:pPr>
        <w:spacing w:after="0"/>
        <w:jc w:val="center"/>
        <w:rPr>
          <w:rFonts w:cs="Calibri"/>
          <w:b/>
          <w:bCs/>
          <w:sz w:val="28"/>
          <w:szCs w:val="28"/>
        </w:rPr>
      </w:pPr>
    </w:p>
    <w:p w:rsidR="003C0805" w:rsidRPr="00E7121A" w:rsidRDefault="003C0805" w:rsidP="003C0805">
      <w:pPr>
        <w:spacing w:after="0"/>
        <w:jc w:val="center"/>
        <w:rPr>
          <w:rFonts w:cs="Calibri"/>
          <w:b/>
          <w:bCs/>
          <w:sz w:val="28"/>
          <w:szCs w:val="28"/>
        </w:rPr>
      </w:pPr>
    </w:p>
    <w:p w:rsidR="003C0805" w:rsidRPr="00E7121A" w:rsidRDefault="003C0805" w:rsidP="003C0805">
      <w:pPr>
        <w:spacing w:after="0"/>
        <w:jc w:val="center"/>
        <w:rPr>
          <w:rFonts w:cs="Calibri"/>
          <w:b/>
          <w:bCs/>
          <w:sz w:val="28"/>
          <w:szCs w:val="28"/>
        </w:rPr>
      </w:pPr>
      <w:r w:rsidRPr="00E7121A">
        <w:rPr>
          <w:rFonts w:cs="Calibri"/>
          <w:b/>
          <w:bCs/>
          <w:sz w:val="28"/>
          <w:szCs w:val="28"/>
        </w:rPr>
        <w:t>THE LEGISLATIVE ASSEMBLY FOR THE</w:t>
      </w:r>
    </w:p>
    <w:p w:rsidR="003C0805" w:rsidRPr="00E7121A" w:rsidRDefault="003C0805" w:rsidP="003C0805">
      <w:pPr>
        <w:spacing w:after="0"/>
        <w:jc w:val="center"/>
        <w:rPr>
          <w:rFonts w:cs="Calibri"/>
          <w:b/>
          <w:sz w:val="28"/>
          <w:szCs w:val="28"/>
        </w:rPr>
      </w:pPr>
      <w:r w:rsidRPr="00E7121A">
        <w:rPr>
          <w:rFonts w:cs="Calibri"/>
          <w:b/>
          <w:bCs/>
          <w:sz w:val="28"/>
          <w:szCs w:val="28"/>
        </w:rPr>
        <w:t>AUSTRALIAN CAPITAL TERRITORY</w:t>
      </w:r>
    </w:p>
    <w:p w:rsidR="003C0805" w:rsidRPr="00E7121A" w:rsidRDefault="003C0805" w:rsidP="003C0805">
      <w:pPr>
        <w:spacing w:after="0"/>
        <w:jc w:val="center"/>
        <w:rPr>
          <w:rFonts w:cs="Calibri"/>
          <w:b/>
          <w:sz w:val="28"/>
          <w:szCs w:val="28"/>
        </w:rPr>
      </w:pPr>
    </w:p>
    <w:p w:rsidR="003C0805" w:rsidRPr="00E7121A" w:rsidRDefault="003C0805" w:rsidP="003C0805">
      <w:pPr>
        <w:spacing w:after="0"/>
        <w:jc w:val="center"/>
        <w:rPr>
          <w:rFonts w:cs="Calibri"/>
          <w:b/>
          <w:sz w:val="28"/>
          <w:szCs w:val="28"/>
        </w:rPr>
      </w:pPr>
    </w:p>
    <w:p w:rsidR="003C0805" w:rsidRPr="00E7121A" w:rsidRDefault="003C0805" w:rsidP="003C0805">
      <w:pPr>
        <w:spacing w:after="0"/>
        <w:jc w:val="center"/>
        <w:rPr>
          <w:rFonts w:cs="Calibri"/>
          <w:b/>
          <w:sz w:val="28"/>
          <w:szCs w:val="28"/>
        </w:rPr>
      </w:pPr>
    </w:p>
    <w:p w:rsidR="003C0805" w:rsidRDefault="003C0805" w:rsidP="003C0805">
      <w:pPr>
        <w:spacing w:after="0"/>
        <w:jc w:val="center"/>
        <w:rPr>
          <w:rFonts w:cs="Calibri"/>
          <w:b/>
          <w:i/>
          <w:color w:val="FF0000"/>
          <w:sz w:val="28"/>
          <w:szCs w:val="28"/>
        </w:rPr>
      </w:pPr>
    </w:p>
    <w:p w:rsidR="00EE6733" w:rsidRPr="00E7121A" w:rsidRDefault="00EE6733" w:rsidP="003C0805">
      <w:pPr>
        <w:spacing w:after="0"/>
        <w:jc w:val="center"/>
        <w:rPr>
          <w:rFonts w:cs="Calibri"/>
          <w:b/>
          <w:sz w:val="28"/>
          <w:szCs w:val="28"/>
        </w:rPr>
      </w:pPr>
    </w:p>
    <w:p w:rsidR="003C0805" w:rsidRPr="00E7121A" w:rsidRDefault="003C0805" w:rsidP="003C0805">
      <w:pPr>
        <w:spacing w:after="0"/>
        <w:jc w:val="center"/>
        <w:rPr>
          <w:rFonts w:cs="Calibri"/>
          <w:b/>
          <w:sz w:val="28"/>
          <w:szCs w:val="28"/>
        </w:rPr>
      </w:pPr>
    </w:p>
    <w:p w:rsidR="003C0805" w:rsidRPr="00E7121A" w:rsidRDefault="003C0805" w:rsidP="003C0805">
      <w:pPr>
        <w:spacing w:after="0"/>
        <w:jc w:val="center"/>
        <w:rPr>
          <w:rFonts w:cs="Calibri"/>
          <w:b/>
          <w:sz w:val="28"/>
          <w:szCs w:val="28"/>
        </w:rPr>
      </w:pPr>
    </w:p>
    <w:p w:rsidR="003C0805" w:rsidRPr="00E7121A" w:rsidRDefault="003C0805" w:rsidP="003C0805">
      <w:pPr>
        <w:spacing w:after="0"/>
        <w:jc w:val="center"/>
        <w:rPr>
          <w:rFonts w:cs="Calibri"/>
          <w:b/>
          <w:sz w:val="28"/>
          <w:szCs w:val="28"/>
        </w:rPr>
      </w:pPr>
      <w:r w:rsidRPr="00E7121A">
        <w:rPr>
          <w:rFonts w:cs="Calibri"/>
          <w:b/>
          <w:sz w:val="28"/>
          <w:szCs w:val="28"/>
        </w:rPr>
        <w:t xml:space="preserve">RED TAPE REDUCTION </w:t>
      </w:r>
      <w:r w:rsidR="00C10CF9">
        <w:rPr>
          <w:rFonts w:cs="Calibri"/>
          <w:b/>
          <w:sz w:val="28"/>
          <w:szCs w:val="28"/>
        </w:rPr>
        <w:t xml:space="preserve">LEGISLATION AMENDMENT </w:t>
      </w:r>
      <w:r w:rsidRPr="00E7121A">
        <w:rPr>
          <w:rFonts w:cs="Calibri"/>
          <w:b/>
          <w:sz w:val="28"/>
          <w:szCs w:val="28"/>
        </w:rPr>
        <w:t>BILL 201</w:t>
      </w:r>
      <w:r w:rsidR="00610C7B">
        <w:rPr>
          <w:rFonts w:cs="Calibri"/>
          <w:b/>
          <w:sz w:val="28"/>
          <w:szCs w:val="28"/>
        </w:rPr>
        <w:t>8</w:t>
      </w:r>
    </w:p>
    <w:p w:rsidR="003C0805" w:rsidRPr="00E7121A" w:rsidRDefault="003C0805" w:rsidP="003C0805">
      <w:pPr>
        <w:spacing w:after="0"/>
        <w:jc w:val="center"/>
        <w:rPr>
          <w:rFonts w:cs="Calibri"/>
          <w:b/>
          <w:sz w:val="28"/>
          <w:szCs w:val="28"/>
        </w:rPr>
      </w:pPr>
    </w:p>
    <w:p w:rsidR="003C0805" w:rsidRPr="00E7121A" w:rsidRDefault="003C0805" w:rsidP="003C0805">
      <w:pPr>
        <w:spacing w:after="0"/>
        <w:jc w:val="center"/>
        <w:rPr>
          <w:rFonts w:cs="Calibri"/>
          <w:b/>
          <w:sz w:val="28"/>
          <w:szCs w:val="28"/>
        </w:rPr>
      </w:pPr>
    </w:p>
    <w:p w:rsidR="003C0805" w:rsidRPr="00E7121A" w:rsidRDefault="003C0805" w:rsidP="003C0805">
      <w:pPr>
        <w:spacing w:after="0"/>
        <w:jc w:val="center"/>
        <w:rPr>
          <w:rFonts w:cs="Calibri"/>
          <w:b/>
          <w:bCs/>
          <w:sz w:val="28"/>
          <w:szCs w:val="28"/>
        </w:rPr>
      </w:pPr>
    </w:p>
    <w:p w:rsidR="003C0805" w:rsidRPr="00E7121A" w:rsidRDefault="003C0805" w:rsidP="003C0805">
      <w:pPr>
        <w:spacing w:after="0"/>
        <w:jc w:val="center"/>
        <w:rPr>
          <w:rFonts w:cs="Calibri"/>
          <w:b/>
          <w:sz w:val="28"/>
          <w:szCs w:val="28"/>
        </w:rPr>
      </w:pPr>
      <w:r w:rsidRPr="00E7121A">
        <w:rPr>
          <w:rFonts w:cs="Calibri"/>
          <w:b/>
          <w:bCs/>
          <w:sz w:val="28"/>
          <w:szCs w:val="28"/>
        </w:rPr>
        <w:t>EXPLANATORY STATEMENT</w:t>
      </w:r>
    </w:p>
    <w:p w:rsidR="003C0805" w:rsidRPr="00E7121A" w:rsidRDefault="003C0805" w:rsidP="003C0805">
      <w:pPr>
        <w:spacing w:after="0"/>
        <w:jc w:val="center"/>
        <w:rPr>
          <w:rFonts w:cs="Calibri"/>
          <w:b/>
          <w:sz w:val="28"/>
          <w:szCs w:val="28"/>
        </w:rPr>
      </w:pPr>
    </w:p>
    <w:p w:rsidR="003C0805" w:rsidRPr="00E7121A" w:rsidRDefault="003C0805" w:rsidP="003C0805">
      <w:pPr>
        <w:spacing w:after="0"/>
        <w:jc w:val="center"/>
        <w:rPr>
          <w:rFonts w:cs="Calibri"/>
          <w:b/>
          <w:sz w:val="28"/>
          <w:szCs w:val="28"/>
        </w:rPr>
      </w:pPr>
    </w:p>
    <w:p w:rsidR="003C0805" w:rsidRPr="00E7121A" w:rsidRDefault="003C0805" w:rsidP="003C0805">
      <w:pPr>
        <w:spacing w:after="0"/>
        <w:jc w:val="center"/>
        <w:rPr>
          <w:rFonts w:cs="Calibri"/>
          <w:b/>
          <w:sz w:val="28"/>
          <w:szCs w:val="28"/>
        </w:rPr>
      </w:pPr>
    </w:p>
    <w:p w:rsidR="003C0805" w:rsidRPr="00E7121A" w:rsidRDefault="003C0805" w:rsidP="003C0805">
      <w:pPr>
        <w:spacing w:after="0"/>
        <w:jc w:val="center"/>
        <w:rPr>
          <w:rFonts w:cs="Calibri"/>
          <w:b/>
          <w:sz w:val="28"/>
          <w:szCs w:val="28"/>
        </w:rPr>
      </w:pPr>
    </w:p>
    <w:p w:rsidR="003C0805" w:rsidRPr="00E7121A" w:rsidRDefault="003C0805" w:rsidP="003C0805">
      <w:pPr>
        <w:spacing w:after="0"/>
        <w:jc w:val="center"/>
        <w:rPr>
          <w:rFonts w:cs="Calibri"/>
          <w:b/>
          <w:sz w:val="28"/>
          <w:szCs w:val="28"/>
        </w:rPr>
      </w:pPr>
    </w:p>
    <w:p w:rsidR="003C0805" w:rsidRPr="00E7121A" w:rsidRDefault="003C0805" w:rsidP="003C0805">
      <w:pPr>
        <w:spacing w:after="0"/>
        <w:jc w:val="center"/>
        <w:rPr>
          <w:rFonts w:cs="Calibri"/>
          <w:b/>
          <w:sz w:val="28"/>
          <w:szCs w:val="28"/>
        </w:rPr>
      </w:pPr>
    </w:p>
    <w:p w:rsidR="003C0805" w:rsidRPr="00E7121A" w:rsidRDefault="003C0805" w:rsidP="003C0805">
      <w:pPr>
        <w:spacing w:after="0"/>
        <w:jc w:val="center"/>
        <w:rPr>
          <w:rFonts w:cs="Calibri"/>
          <w:b/>
          <w:sz w:val="28"/>
          <w:szCs w:val="28"/>
        </w:rPr>
      </w:pPr>
    </w:p>
    <w:p w:rsidR="003C0805" w:rsidRPr="00E7121A" w:rsidRDefault="003C0805" w:rsidP="003C0805">
      <w:pPr>
        <w:spacing w:after="0"/>
        <w:jc w:val="center"/>
        <w:rPr>
          <w:rFonts w:cs="Calibri"/>
          <w:b/>
          <w:sz w:val="28"/>
          <w:szCs w:val="28"/>
        </w:rPr>
      </w:pPr>
    </w:p>
    <w:p w:rsidR="003C0805" w:rsidRPr="00E7121A" w:rsidRDefault="003C0805" w:rsidP="003C0805">
      <w:pPr>
        <w:pStyle w:val="Heading8"/>
        <w:jc w:val="left"/>
        <w:rPr>
          <w:rFonts w:ascii="Calibri" w:hAnsi="Calibri" w:cs="Calibri"/>
          <w:bCs/>
          <w:sz w:val="28"/>
          <w:szCs w:val="28"/>
          <w:lang w:val="en-AU"/>
        </w:rPr>
      </w:pPr>
    </w:p>
    <w:p w:rsidR="003C0805" w:rsidRPr="00E7121A" w:rsidRDefault="003C0805" w:rsidP="003C0805">
      <w:pPr>
        <w:pStyle w:val="Heading8"/>
        <w:rPr>
          <w:rFonts w:ascii="Calibri" w:hAnsi="Calibri" w:cs="Calibri"/>
          <w:bCs/>
          <w:sz w:val="28"/>
          <w:szCs w:val="28"/>
          <w:lang w:val="en-AU"/>
        </w:rPr>
      </w:pPr>
    </w:p>
    <w:p w:rsidR="003C0805" w:rsidRPr="00E7121A" w:rsidRDefault="003C0805" w:rsidP="003C0805">
      <w:pPr>
        <w:pStyle w:val="Heading8"/>
        <w:jc w:val="left"/>
        <w:rPr>
          <w:rFonts w:ascii="Calibri" w:hAnsi="Calibri" w:cs="Calibri"/>
          <w:bCs/>
          <w:sz w:val="28"/>
          <w:szCs w:val="28"/>
          <w:lang w:val="en-AU"/>
        </w:rPr>
      </w:pPr>
    </w:p>
    <w:p w:rsidR="003C0805" w:rsidRPr="00E7121A" w:rsidRDefault="003C0805" w:rsidP="003C0805">
      <w:pPr>
        <w:pStyle w:val="Heading8"/>
        <w:rPr>
          <w:rFonts w:ascii="Calibri" w:hAnsi="Calibri" w:cs="Calibri"/>
          <w:bCs/>
          <w:sz w:val="28"/>
          <w:szCs w:val="28"/>
          <w:lang w:val="en-AU"/>
        </w:rPr>
      </w:pPr>
    </w:p>
    <w:p w:rsidR="003C0805" w:rsidRPr="00E7121A" w:rsidRDefault="003C0805" w:rsidP="003C0805">
      <w:pPr>
        <w:pStyle w:val="Heading8"/>
        <w:rPr>
          <w:rFonts w:ascii="Calibri" w:hAnsi="Calibri" w:cs="Calibri"/>
          <w:bCs/>
          <w:sz w:val="28"/>
          <w:szCs w:val="28"/>
          <w:lang w:val="en-AU"/>
        </w:rPr>
      </w:pPr>
      <w:r w:rsidRPr="00E7121A">
        <w:rPr>
          <w:rFonts w:ascii="Calibri" w:hAnsi="Calibri" w:cs="Calibri"/>
          <w:bCs/>
          <w:sz w:val="28"/>
          <w:szCs w:val="28"/>
          <w:lang w:val="en-AU"/>
        </w:rPr>
        <w:t>Presented by</w:t>
      </w:r>
    </w:p>
    <w:p w:rsidR="003C0805" w:rsidRPr="00E7121A" w:rsidRDefault="00354A43" w:rsidP="003C0805">
      <w:pPr>
        <w:spacing w:after="0"/>
        <w:jc w:val="right"/>
        <w:rPr>
          <w:rFonts w:cs="Calibri"/>
          <w:b/>
          <w:bCs/>
          <w:sz w:val="28"/>
          <w:szCs w:val="28"/>
        </w:rPr>
      </w:pPr>
      <w:r>
        <w:rPr>
          <w:rFonts w:cs="Calibri"/>
          <w:b/>
          <w:bCs/>
          <w:sz w:val="28"/>
          <w:szCs w:val="28"/>
        </w:rPr>
        <w:t>Gordon Ramsay</w:t>
      </w:r>
      <w:r w:rsidR="003C0805" w:rsidRPr="00E7121A">
        <w:rPr>
          <w:rFonts w:cs="Calibri"/>
          <w:b/>
          <w:bCs/>
          <w:sz w:val="28"/>
          <w:szCs w:val="28"/>
        </w:rPr>
        <w:t xml:space="preserve"> MLA</w:t>
      </w:r>
    </w:p>
    <w:p w:rsidR="003C0805" w:rsidRPr="00E7121A" w:rsidRDefault="00354A43" w:rsidP="003C0805">
      <w:pPr>
        <w:spacing w:after="0"/>
        <w:jc w:val="right"/>
        <w:rPr>
          <w:rFonts w:cs="Calibri"/>
          <w:b/>
          <w:bCs/>
          <w:sz w:val="28"/>
          <w:szCs w:val="28"/>
        </w:rPr>
      </w:pPr>
      <w:r>
        <w:rPr>
          <w:rFonts w:cs="Calibri"/>
          <w:b/>
          <w:bCs/>
          <w:sz w:val="28"/>
          <w:szCs w:val="28"/>
        </w:rPr>
        <w:t>Minister for Regulatory Services</w:t>
      </w:r>
    </w:p>
    <w:p w:rsidR="003C0805" w:rsidRPr="00E7121A" w:rsidRDefault="003C0805" w:rsidP="003C0805">
      <w:pPr>
        <w:spacing w:after="0"/>
        <w:jc w:val="center"/>
        <w:rPr>
          <w:rFonts w:cs="Calibri"/>
          <w:b/>
          <w:bCs/>
          <w:sz w:val="24"/>
          <w:szCs w:val="24"/>
        </w:rPr>
        <w:sectPr w:rsidR="003C0805" w:rsidRPr="00E7121A" w:rsidSect="00576C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3C0805" w:rsidRPr="00E7121A" w:rsidRDefault="003C0805" w:rsidP="003B345F">
      <w:pPr>
        <w:spacing w:after="0"/>
        <w:jc w:val="center"/>
        <w:rPr>
          <w:rFonts w:cs="Calibri"/>
          <w:b/>
          <w:caps/>
          <w:sz w:val="24"/>
          <w:szCs w:val="24"/>
        </w:rPr>
      </w:pPr>
    </w:p>
    <w:p w:rsidR="003B345F" w:rsidRPr="00E7121A" w:rsidRDefault="003C0805" w:rsidP="003B345F">
      <w:pPr>
        <w:spacing w:after="0"/>
        <w:jc w:val="center"/>
        <w:rPr>
          <w:rFonts w:cs="Calibri"/>
          <w:b/>
          <w:sz w:val="24"/>
          <w:szCs w:val="24"/>
        </w:rPr>
      </w:pPr>
      <w:r w:rsidRPr="00E7121A">
        <w:rPr>
          <w:rFonts w:cs="Calibri"/>
          <w:b/>
          <w:caps/>
          <w:sz w:val="24"/>
          <w:szCs w:val="24"/>
        </w:rPr>
        <w:t xml:space="preserve">RED TAPE REDUCTION </w:t>
      </w:r>
      <w:r w:rsidR="008B2DC9">
        <w:rPr>
          <w:rFonts w:cs="Calibri"/>
          <w:b/>
          <w:caps/>
          <w:sz w:val="24"/>
          <w:szCs w:val="24"/>
        </w:rPr>
        <w:t xml:space="preserve">LEGISLATION AMENDMENT </w:t>
      </w:r>
      <w:r w:rsidRPr="00E7121A">
        <w:rPr>
          <w:rFonts w:cs="Calibri"/>
          <w:b/>
          <w:caps/>
          <w:sz w:val="24"/>
          <w:szCs w:val="24"/>
        </w:rPr>
        <w:t>BILL 201</w:t>
      </w:r>
      <w:r w:rsidR="00610C7B">
        <w:rPr>
          <w:rFonts w:cs="Calibri"/>
          <w:b/>
          <w:caps/>
          <w:sz w:val="24"/>
          <w:szCs w:val="24"/>
        </w:rPr>
        <w:t>8</w:t>
      </w:r>
    </w:p>
    <w:p w:rsidR="003C0805" w:rsidRDefault="003C0805" w:rsidP="003C0805">
      <w:pPr>
        <w:spacing w:after="0"/>
        <w:rPr>
          <w:rFonts w:cs="Calibri"/>
          <w:b/>
          <w:sz w:val="24"/>
          <w:szCs w:val="24"/>
        </w:rPr>
      </w:pPr>
    </w:p>
    <w:p w:rsidR="001D0592" w:rsidRPr="00F56C87" w:rsidRDefault="001D0592" w:rsidP="003C0805">
      <w:pPr>
        <w:spacing w:after="0"/>
        <w:rPr>
          <w:rFonts w:cs="Calibri"/>
          <w:sz w:val="24"/>
          <w:szCs w:val="24"/>
        </w:rPr>
      </w:pPr>
      <w:r w:rsidRPr="00F56C87">
        <w:rPr>
          <w:rFonts w:cs="Calibri"/>
          <w:sz w:val="24"/>
          <w:szCs w:val="24"/>
        </w:rPr>
        <w:t xml:space="preserve">This explanatory statement relates to the </w:t>
      </w:r>
      <w:r w:rsidRPr="00C74367">
        <w:rPr>
          <w:rFonts w:cs="Calibri"/>
          <w:i/>
          <w:sz w:val="24"/>
          <w:szCs w:val="24"/>
        </w:rPr>
        <w:t xml:space="preserve">Red Tape Reduction </w:t>
      </w:r>
      <w:r w:rsidR="00C10CF9" w:rsidRPr="00C74367">
        <w:rPr>
          <w:rFonts w:cs="Calibri"/>
          <w:i/>
          <w:sz w:val="24"/>
          <w:szCs w:val="24"/>
        </w:rPr>
        <w:t xml:space="preserve">Legislation Amendment </w:t>
      </w:r>
      <w:r w:rsidR="0050015B" w:rsidRPr="00C74367">
        <w:rPr>
          <w:rFonts w:cs="Calibri"/>
          <w:i/>
          <w:sz w:val="24"/>
          <w:szCs w:val="24"/>
        </w:rPr>
        <w:t>Bill 201</w:t>
      </w:r>
      <w:r w:rsidR="00610C7B" w:rsidRPr="00C74367">
        <w:rPr>
          <w:rFonts w:cs="Calibri"/>
          <w:i/>
          <w:sz w:val="24"/>
          <w:szCs w:val="24"/>
        </w:rPr>
        <w:t>8</w:t>
      </w:r>
      <w:r w:rsidRPr="00F56C87">
        <w:rPr>
          <w:rFonts w:cs="Calibri"/>
          <w:sz w:val="24"/>
          <w:szCs w:val="24"/>
        </w:rPr>
        <w:t xml:space="preserve"> (the Bill) as presented to the Legislative Assembly.  It has been prepared in order to assist the reader of the Bill</w:t>
      </w:r>
      <w:r w:rsidR="00C40AB1" w:rsidRPr="00F56C87">
        <w:rPr>
          <w:rFonts w:cs="Calibri"/>
          <w:sz w:val="24"/>
          <w:szCs w:val="24"/>
        </w:rPr>
        <w:t xml:space="preserve"> to understand the policy rationale and the scope of the amendments</w:t>
      </w:r>
      <w:r w:rsidRPr="00F56C87">
        <w:rPr>
          <w:rFonts w:cs="Calibri"/>
          <w:sz w:val="24"/>
          <w:szCs w:val="24"/>
        </w:rPr>
        <w:t xml:space="preserve"> and to help inform debate on it.  It does not form part of the Bill and has not been endorsed by the Legislative Assembly.</w:t>
      </w:r>
    </w:p>
    <w:p w:rsidR="00480EBF" w:rsidRPr="00F56C87" w:rsidRDefault="00480EBF" w:rsidP="003C0805">
      <w:pPr>
        <w:spacing w:after="0"/>
        <w:rPr>
          <w:rFonts w:cs="Calibri"/>
          <w:b/>
          <w:sz w:val="24"/>
          <w:szCs w:val="24"/>
        </w:rPr>
      </w:pPr>
    </w:p>
    <w:p w:rsidR="001D0592" w:rsidRPr="00F56C87" w:rsidRDefault="00480EBF" w:rsidP="003C0805">
      <w:pPr>
        <w:spacing w:after="0"/>
        <w:rPr>
          <w:rFonts w:cs="Calibri"/>
          <w:b/>
          <w:sz w:val="24"/>
          <w:szCs w:val="24"/>
        </w:rPr>
      </w:pPr>
      <w:r w:rsidRPr="00F56C87">
        <w:rPr>
          <w:rFonts w:cs="Calibri"/>
          <w:b/>
          <w:sz w:val="24"/>
          <w:szCs w:val="24"/>
        </w:rPr>
        <w:t>Background</w:t>
      </w:r>
    </w:p>
    <w:p w:rsidR="00480EBF" w:rsidRPr="00F56C87" w:rsidRDefault="00480EBF" w:rsidP="003C0805">
      <w:pPr>
        <w:spacing w:after="0"/>
        <w:rPr>
          <w:rFonts w:cs="Calibri"/>
          <w:sz w:val="24"/>
          <w:szCs w:val="24"/>
        </w:rPr>
      </w:pPr>
      <w:r w:rsidRPr="00F56C87">
        <w:rPr>
          <w:rFonts w:cs="Calibri"/>
          <w:sz w:val="24"/>
          <w:szCs w:val="24"/>
        </w:rPr>
        <w:t xml:space="preserve">This Bill is part of a regular series of Red Tape Reduction </w:t>
      </w:r>
      <w:r w:rsidR="00C10CF9" w:rsidRPr="00F56C87">
        <w:rPr>
          <w:rFonts w:cs="Calibri"/>
          <w:sz w:val="24"/>
          <w:szCs w:val="24"/>
        </w:rPr>
        <w:t xml:space="preserve">Legislation Amendment </w:t>
      </w:r>
      <w:r w:rsidRPr="00F56C87">
        <w:rPr>
          <w:rFonts w:cs="Calibri"/>
          <w:sz w:val="24"/>
          <w:szCs w:val="24"/>
        </w:rPr>
        <w:t xml:space="preserve">Bills (the Bills) designed to </w:t>
      </w:r>
      <w:r w:rsidR="00581523">
        <w:rPr>
          <w:rFonts w:cs="Calibri"/>
          <w:sz w:val="24"/>
          <w:szCs w:val="24"/>
        </w:rPr>
        <w:t xml:space="preserve">regularly review the ACT’s regulatory settings so that they continue to be relevant and to </w:t>
      </w:r>
      <w:r w:rsidRPr="00F56C87">
        <w:rPr>
          <w:rFonts w:cs="Calibri"/>
          <w:sz w:val="24"/>
          <w:szCs w:val="24"/>
        </w:rPr>
        <w:t xml:space="preserve">address unnecessary administrative and compliance costs for business, the community and </w:t>
      </w:r>
      <w:r w:rsidR="005C27CE">
        <w:rPr>
          <w:rFonts w:cs="Calibri"/>
          <w:sz w:val="24"/>
          <w:szCs w:val="24"/>
        </w:rPr>
        <w:t xml:space="preserve">government. The </w:t>
      </w:r>
      <w:r w:rsidRPr="00F56C87">
        <w:rPr>
          <w:rFonts w:cs="Calibri"/>
          <w:sz w:val="24"/>
          <w:szCs w:val="24"/>
        </w:rPr>
        <w:t xml:space="preserve">Bills are the means to reform those legislative requirements that are not significant enough in their own right to justify standalone legislation.  </w:t>
      </w:r>
    </w:p>
    <w:p w:rsidR="00480EBF" w:rsidRPr="00F56C87" w:rsidRDefault="00480EBF" w:rsidP="003C0805">
      <w:pPr>
        <w:spacing w:after="0"/>
        <w:rPr>
          <w:rFonts w:cs="Calibri"/>
          <w:sz w:val="24"/>
          <w:szCs w:val="24"/>
        </w:rPr>
      </w:pPr>
    </w:p>
    <w:p w:rsidR="00480EBF" w:rsidRPr="00F56C87" w:rsidRDefault="00480EBF" w:rsidP="003C0805">
      <w:pPr>
        <w:spacing w:after="0"/>
        <w:rPr>
          <w:rFonts w:cs="Calibri"/>
          <w:sz w:val="24"/>
          <w:szCs w:val="24"/>
        </w:rPr>
      </w:pPr>
      <w:r w:rsidRPr="00F56C87">
        <w:rPr>
          <w:rFonts w:cs="Calibri"/>
          <w:sz w:val="24"/>
          <w:szCs w:val="24"/>
        </w:rPr>
        <w:t xml:space="preserve">The development of the Bill is supported by stakeholder engagement </w:t>
      </w:r>
      <w:r w:rsidR="004F7C3F" w:rsidRPr="00F56C87">
        <w:rPr>
          <w:rFonts w:cs="Calibri"/>
          <w:sz w:val="24"/>
          <w:szCs w:val="24"/>
        </w:rPr>
        <w:t xml:space="preserve">with </w:t>
      </w:r>
      <w:r w:rsidR="001E03A2" w:rsidRPr="00F56C87">
        <w:rPr>
          <w:rFonts w:cs="Calibri"/>
          <w:sz w:val="24"/>
          <w:szCs w:val="24"/>
        </w:rPr>
        <w:t xml:space="preserve">individual </w:t>
      </w:r>
      <w:r w:rsidR="004F7C3F" w:rsidRPr="00F56C87">
        <w:rPr>
          <w:rFonts w:cs="Calibri"/>
          <w:sz w:val="24"/>
          <w:szCs w:val="24"/>
        </w:rPr>
        <w:t>D</w:t>
      </w:r>
      <w:r w:rsidR="00701235" w:rsidRPr="00F56C87">
        <w:rPr>
          <w:rFonts w:cs="Calibri"/>
          <w:sz w:val="24"/>
          <w:szCs w:val="24"/>
        </w:rPr>
        <w:t>irectorates, agencies and other</w:t>
      </w:r>
      <w:r w:rsidR="004F7C3F" w:rsidRPr="00F56C87">
        <w:rPr>
          <w:rFonts w:cs="Calibri"/>
          <w:sz w:val="24"/>
          <w:szCs w:val="24"/>
        </w:rPr>
        <w:t xml:space="preserve"> relevant stakeholders in the ACT community</w:t>
      </w:r>
      <w:r w:rsidRPr="00F56C87">
        <w:rPr>
          <w:rFonts w:cs="Calibri"/>
          <w:sz w:val="24"/>
          <w:szCs w:val="24"/>
        </w:rPr>
        <w:t>.</w:t>
      </w:r>
    </w:p>
    <w:p w:rsidR="00480EBF" w:rsidRPr="00F56C87" w:rsidRDefault="00480EBF" w:rsidP="003C0805">
      <w:pPr>
        <w:spacing w:after="0"/>
        <w:rPr>
          <w:rFonts w:cs="Calibri"/>
          <w:b/>
          <w:sz w:val="24"/>
          <w:szCs w:val="24"/>
        </w:rPr>
      </w:pPr>
    </w:p>
    <w:p w:rsidR="003C0805" w:rsidRPr="00F56C87" w:rsidRDefault="003C0805" w:rsidP="003C0805">
      <w:pPr>
        <w:spacing w:after="0"/>
        <w:rPr>
          <w:rFonts w:cs="Calibri"/>
          <w:b/>
          <w:sz w:val="24"/>
          <w:szCs w:val="24"/>
        </w:rPr>
      </w:pPr>
      <w:r w:rsidRPr="00F56C87">
        <w:rPr>
          <w:rFonts w:cs="Calibri"/>
          <w:b/>
          <w:sz w:val="24"/>
          <w:szCs w:val="24"/>
        </w:rPr>
        <w:t xml:space="preserve">Overview </w:t>
      </w:r>
    </w:p>
    <w:p w:rsidR="0050015B" w:rsidRPr="00610C7B" w:rsidRDefault="004726B7" w:rsidP="00610C7B">
      <w:pPr>
        <w:spacing w:after="0"/>
        <w:jc w:val="both"/>
        <w:rPr>
          <w:rFonts w:cs="Calibri"/>
          <w:sz w:val="24"/>
          <w:szCs w:val="24"/>
        </w:rPr>
      </w:pPr>
      <w:r w:rsidRPr="00F56C87">
        <w:rPr>
          <w:rFonts w:cs="Calibri"/>
          <w:sz w:val="24"/>
          <w:szCs w:val="24"/>
        </w:rPr>
        <w:t xml:space="preserve">The </w:t>
      </w:r>
      <w:r w:rsidR="003C0805" w:rsidRPr="00F56C87">
        <w:rPr>
          <w:rFonts w:cs="Calibri"/>
          <w:sz w:val="24"/>
          <w:szCs w:val="24"/>
        </w:rPr>
        <w:t>Bill seeks to amend the following Acts</w:t>
      </w:r>
      <w:r w:rsidR="00053518">
        <w:rPr>
          <w:rFonts w:cs="Calibri"/>
          <w:sz w:val="24"/>
          <w:szCs w:val="24"/>
        </w:rPr>
        <w:t>,</w:t>
      </w:r>
      <w:r w:rsidR="003C0805" w:rsidRPr="00F56C87">
        <w:rPr>
          <w:rFonts w:cs="Calibri"/>
          <w:sz w:val="24"/>
          <w:szCs w:val="24"/>
        </w:rPr>
        <w:t xml:space="preserve"> Regulations</w:t>
      </w:r>
      <w:r w:rsidR="00053518">
        <w:rPr>
          <w:rFonts w:cs="Calibri"/>
          <w:sz w:val="24"/>
          <w:szCs w:val="24"/>
        </w:rPr>
        <w:t xml:space="preserve"> and Instruments</w:t>
      </w:r>
      <w:r w:rsidR="003C0805" w:rsidRPr="00F56C87">
        <w:rPr>
          <w:rFonts w:cs="Calibri"/>
          <w:sz w:val="24"/>
          <w:szCs w:val="24"/>
        </w:rPr>
        <w:t>:</w:t>
      </w:r>
    </w:p>
    <w:p w:rsidR="0050015B" w:rsidRPr="005C27CE" w:rsidRDefault="0050015B" w:rsidP="00294538">
      <w:pPr>
        <w:pStyle w:val="TOC7"/>
        <w:rPr>
          <w:i/>
        </w:rPr>
      </w:pPr>
      <w:r w:rsidRPr="00294538">
        <w:rPr>
          <w:i/>
        </w:rPr>
        <w:t>Associations Incorporation Act 1991</w:t>
      </w:r>
      <w:r w:rsidR="00294538">
        <w:t>;</w:t>
      </w:r>
    </w:p>
    <w:p w:rsidR="005C27CE" w:rsidRPr="00294538" w:rsidRDefault="005C27CE" w:rsidP="00294538">
      <w:pPr>
        <w:pStyle w:val="TOC7"/>
        <w:rPr>
          <w:i/>
        </w:rPr>
      </w:pPr>
      <w:r>
        <w:rPr>
          <w:i/>
        </w:rPr>
        <w:t>Associations Incorporation Regulation 1991;</w:t>
      </w:r>
    </w:p>
    <w:p w:rsidR="0050015B" w:rsidRPr="005C27CE" w:rsidRDefault="008F2E5B" w:rsidP="00294538">
      <w:pPr>
        <w:pStyle w:val="TOC7"/>
        <w:rPr>
          <w:i/>
        </w:rPr>
      </w:pPr>
      <w:r w:rsidRPr="00294538">
        <w:rPr>
          <w:i/>
        </w:rPr>
        <w:t>Traders (Licensing) Act 2016</w:t>
      </w:r>
      <w:r w:rsidR="00294538">
        <w:t>;</w:t>
      </w:r>
    </w:p>
    <w:p w:rsidR="005C27CE" w:rsidRPr="00294538" w:rsidRDefault="005C27CE" w:rsidP="00294538">
      <w:pPr>
        <w:pStyle w:val="TOC7"/>
        <w:rPr>
          <w:i/>
        </w:rPr>
      </w:pPr>
      <w:r>
        <w:rPr>
          <w:i/>
        </w:rPr>
        <w:t>Traders (Licensing) Regulation 2017;</w:t>
      </w:r>
    </w:p>
    <w:p w:rsidR="009E0D76" w:rsidRPr="00294538" w:rsidRDefault="008F2E5B" w:rsidP="00294538">
      <w:pPr>
        <w:pStyle w:val="TOC7"/>
        <w:rPr>
          <w:i/>
        </w:rPr>
      </w:pPr>
      <w:r w:rsidRPr="00294538">
        <w:rPr>
          <w:i/>
        </w:rPr>
        <w:t>Sale of Motor Vehicles Act 1977</w:t>
      </w:r>
      <w:r w:rsidR="00294538">
        <w:t>;</w:t>
      </w:r>
      <w:r w:rsidRPr="00294538">
        <w:rPr>
          <w:i/>
        </w:rPr>
        <w:tab/>
      </w:r>
      <w:r w:rsidRPr="00294538">
        <w:rPr>
          <w:i/>
        </w:rPr>
        <w:tab/>
      </w:r>
    </w:p>
    <w:p w:rsidR="0050015B" w:rsidRPr="00294538" w:rsidRDefault="008F2E5B" w:rsidP="00294538">
      <w:pPr>
        <w:pStyle w:val="TOC7"/>
        <w:rPr>
          <w:i/>
        </w:rPr>
      </w:pPr>
      <w:r w:rsidRPr="00294538">
        <w:rPr>
          <w:i/>
        </w:rPr>
        <w:t>Land Titles Act 1925</w:t>
      </w:r>
      <w:r w:rsidR="00294538">
        <w:t>;</w:t>
      </w:r>
    </w:p>
    <w:p w:rsidR="0050015B" w:rsidRPr="00294538" w:rsidRDefault="008F2E5B" w:rsidP="00294538">
      <w:pPr>
        <w:pStyle w:val="TOC7"/>
        <w:rPr>
          <w:i/>
        </w:rPr>
      </w:pPr>
      <w:r w:rsidRPr="00294538">
        <w:rPr>
          <w:i/>
        </w:rPr>
        <w:t>Nature Conservation Act 2014</w:t>
      </w:r>
      <w:r w:rsidR="00294538">
        <w:t>;</w:t>
      </w:r>
    </w:p>
    <w:p w:rsidR="00187C7B" w:rsidRPr="00294538" w:rsidRDefault="008F2E5B" w:rsidP="00294538">
      <w:pPr>
        <w:pStyle w:val="TOC7"/>
        <w:rPr>
          <w:i/>
        </w:rPr>
      </w:pPr>
      <w:r w:rsidRPr="00294538">
        <w:rPr>
          <w:i/>
        </w:rPr>
        <w:t>Planning and Development Act 2007</w:t>
      </w:r>
      <w:r w:rsidR="00294538">
        <w:t>;</w:t>
      </w:r>
    </w:p>
    <w:p w:rsidR="0050015B" w:rsidRPr="00294538" w:rsidRDefault="008F2E5B" w:rsidP="00294538">
      <w:pPr>
        <w:pStyle w:val="TOC7"/>
        <w:rPr>
          <w:i/>
        </w:rPr>
      </w:pPr>
      <w:r w:rsidRPr="00294538">
        <w:rPr>
          <w:i/>
        </w:rPr>
        <w:t>Liquor Act 2010</w:t>
      </w:r>
      <w:r w:rsidR="00294538">
        <w:t>;</w:t>
      </w:r>
    </w:p>
    <w:p w:rsidR="00F10508" w:rsidRPr="00294538" w:rsidRDefault="00F10508" w:rsidP="00294538">
      <w:pPr>
        <w:pStyle w:val="TOC7"/>
        <w:rPr>
          <w:i/>
        </w:rPr>
      </w:pPr>
      <w:r w:rsidRPr="00294538">
        <w:rPr>
          <w:i/>
        </w:rPr>
        <w:t>Liquor Regulation 2010</w:t>
      </w:r>
      <w:r w:rsidR="00294538">
        <w:t>;</w:t>
      </w:r>
    </w:p>
    <w:p w:rsidR="00187C7B" w:rsidRPr="00294538" w:rsidRDefault="008F2E5B" w:rsidP="00294538">
      <w:pPr>
        <w:pStyle w:val="TOC7"/>
        <w:rPr>
          <w:i/>
        </w:rPr>
      </w:pPr>
      <w:r w:rsidRPr="00294538">
        <w:rPr>
          <w:i/>
        </w:rPr>
        <w:t>Tobacco and other Smoking Products Act 1927</w:t>
      </w:r>
      <w:r w:rsidR="00294538">
        <w:t>;</w:t>
      </w:r>
    </w:p>
    <w:p w:rsidR="00F10508" w:rsidRPr="00294538" w:rsidRDefault="00F10508" w:rsidP="00294538">
      <w:pPr>
        <w:pStyle w:val="TOC7"/>
        <w:rPr>
          <w:i/>
        </w:rPr>
      </w:pPr>
      <w:r w:rsidRPr="00294538">
        <w:rPr>
          <w:i/>
        </w:rPr>
        <w:t>Tobacco and Other Smoking Products Regulation 2018</w:t>
      </w:r>
      <w:r w:rsidR="00294538">
        <w:t>;</w:t>
      </w:r>
    </w:p>
    <w:p w:rsidR="0050015B" w:rsidRPr="00294538" w:rsidRDefault="008F2E5B" w:rsidP="00294538">
      <w:pPr>
        <w:pStyle w:val="TOC7"/>
        <w:rPr>
          <w:i/>
        </w:rPr>
      </w:pPr>
      <w:r w:rsidRPr="00294538">
        <w:rPr>
          <w:i/>
        </w:rPr>
        <w:t>Casino Control Act 2006</w:t>
      </w:r>
      <w:r w:rsidR="00294538">
        <w:t>;</w:t>
      </w:r>
    </w:p>
    <w:p w:rsidR="00F10508" w:rsidRPr="00294538" w:rsidRDefault="00F10508" w:rsidP="00294538">
      <w:pPr>
        <w:pStyle w:val="TOC7"/>
        <w:rPr>
          <w:i/>
        </w:rPr>
      </w:pPr>
      <w:r w:rsidRPr="00294538">
        <w:rPr>
          <w:i/>
        </w:rPr>
        <w:t>Casino Control Regulation 2006</w:t>
      </w:r>
      <w:r w:rsidR="00294538">
        <w:t>;</w:t>
      </w:r>
      <w:r w:rsidR="00737B99">
        <w:t xml:space="preserve"> and</w:t>
      </w:r>
    </w:p>
    <w:p w:rsidR="0050015B" w:rsidRPr="00294538" w:rsidRDefault="008F2E5B" w:rsidP="00294538">
      <w:pPr>
        <w:pStyle w:val="TOC7"/>
      </w:pPr>
      <w:r w:rsidRPr="00294538">
        <w:t>All Acts with references to the compulsory use of outdated communication methods.</w:t>
      </w:r>
    </w:p>
    <w:p w:rsidR="0050015B" w:rsidRPr="00F56C87" w:rsidRDefault="0050015B" w:rsidP="003C0805">
      <w:pPr>
        <w:spacing w:after="0"/>
        <w:jc w:val="both"/>
        <w:rPr>
          <w:rFonts w:cs="Calibri"/>
          <w:sz w:val="24"/>
          <w:szCs w:val="24"/>
        </w:rPr>
      </w:pPr>
    </w:p>
    <w:p w:rsidR="009278E5" w:rsidRPr="005153DB" w:rsidRDefault="003C0805" w:rsidP="0080646F">
      <w:pPr>
        <w:rPr>
          <w:rFonts w:cs="Calibri"/>
          <w:sz w:val="24"/>
          <w:szCs w:val="24"/>
        </w:rPr>
      </w:pPr>
      <w:r w:rsidRPr="00F56C87">
        <w:rPr>
          <w:rFonts w:cs="Calibri"/>
          <w:sz w:val="24"/>
          <w:szCs w:val="24"/>
        </w:rPr>
        <w:t xml:space="preserve">The amendments </w:t>
      </w:r>
      <w:r w:rsidR="00581523">
        <w:rPr>
          <w:rFonts w:cs="Calibri"/>
          <w:sz w:val="24"/>
          <w:szCs w:val="24"/>
        </w:rPr>
        <w:t xml:space="preserve">address outdated requirements and </w:t>
      </w:r>
      <w:r w:rsidRPr="00F56C87">
        <w:rPr>
          <w:rFonts w:cs="Calibri"/>
          <w:sz w:val="24"/>
          <w:szCs w:val="24"/>
        </w:rPr>
        <w:t xml:space="preserve">reduce red tape </w:t>
      </w:r>
      <w:r w:rsidR="00581523">
        <w:rPr>
          <w:rFonts w:cs="Calibri"/>
          <w:sz w:val="24"/>
          <w:szCs w:val="24"/>
        </w:rPr>
        <w:t xml:space="preserve">by </w:t>
      </w:r>
      <w:r w:rsidR="000A4727">
        <w:rPr>
          <w:rFonts w:cs="Calibri"/>
          <w:sz w:val="24"/>
          <w:szCs w:val="24"/>
        </w:rPr>
        <w:t xml:space="preserve">addressing duplication and </w:t>
      </w:r>
      <w:r w:rsidR="00581523">
        <w:rPr>
          <w:rFonts w:cs="Calibri"/>
          <w:sz w:val="24"/>
          <w:szCs w:val="24"/>
        </w:rPr>
        <w:t xml:space="preserve">providing greater </w:t>
      </w:r>
      <w:r w:rsidR="000A4727">
        <w:rPr>
          <w:rFonts w:cs="Calibri"/>
          <w:sz w:val="24"/>
          <w:szCs w:val="24"/>
        </w:rPr>
        <w:t xml:space="preserve">clarity for ACT businesses, individuals and community organisations </w:t>
      </w:r>
      <w:r w:rsidR="00581523">
        <w:rPr>
          <w:rFonts w:cs="Calibri"/>
          <w:sz w:val="24"/>
          <w:szCs w:val="24"/>
        </w:rPr>
        <w:t xml:space="preserve">in </w:t>
      </w:r>
      <w:r w:rsidR="000A4727">
        <w:rPr>
          <w:rFonts w:cs="Calibri"/>
          <w:sz w:val="24"/>
          <w:szCs w:val="24"/>
        </w:rPr>
        <w:t>achiev</w:t>
      </w:r>
      <w:r w:rsidR="00581523">
        <w:rPr>
          <w:rFonts w:cs="Calibri"/>
          <w:sz w:val="24"/>
          <w:szCs w:val="24"/>
        </w:rPr>
        <w:t xml:space="preserve">ing </w:t>
      </w:r>
      <w:r w:rsidR="004726B7" w:rsidRPr="00F56C87">
        <w:rPr>
          <w:rFonts w:cs="Calibri"/>
          <w:sz w:val="24"/>
          <w:szCs w:val="24"/>
        </w:rPr>
        <w:t xml:space="preserve">regulatory </w:t>
      </w:r>
      <w:r w:rsidR="00480EBF" w:rsidRPr="00F56C87">
        <w:rPr>
          <w:rFonts w:cs="Calibri"/>
          <w:sz w:val="24"/>
          <w:szCs w:val="24"/>
        </w:rPr>
        <w:t>outcomes</w:t>
      </w:r>
      <w:r w:rsidR="009278E5" w:rsidRPr="005153DB">
        <w:rPr>
          <w:rFonts w:cs="Calibri"/>
          <w:sz w:val="24"/>
          <w:szCs w:val="24"/>
        </w:rPr>
        <w:t xml:space="preserve">. </w:t>
      </w:r>
    </w:p>
    <w:p w:rsidR="008F2E5B" w:rsidRDefault="008F2E5B" w:rsidP="00742286">
      <w:pPr>
        <w:pStyle w:val="NoSpacing"/>
        <w:spacing w:line="276" w:lineRule="auto"/>
        <w:jc w:val="both"/>
        <w:rPr>
          <w:rFonts w:cs="Calibri-Bold"/>
          <w:b/>
          <w:bCs/>
          <w:sz w:val="24"/>
          <w:szCs w:val="24"/>
        </w:rPr>
      </w:pPr>
    </w:p>
    <w:p w:rsidR="00B7065B" w:rsidRDefault="00742286" w:rsidP="0080646F">
      <w:pPr>
        <w:pStyle w:val="NoSpacing"/>
        <w:spacing w:line="276" w:lineRule="auto"/>
        <w:jc w:val="both"/>
        <w:rPr>
          <w:rFonts w:cs="Calibri"/>
          <w:sz w:val="24"/>
          <w:szCs w:val="24"/>
        </w:rPr>
      </w:pPr>
      <w:r w:rsidRPr="005C6030">
        <w:rPr>
          <w:rFonts w:cs="Calibri-Bold"/>
          <w:b/>
          <w:bCs/>
          <w:sz w:val="24"/>
          <w:szCs w:val="24"/>
        </w:rPr>
        <w:t>Human Rights</w:t>
      </w:r>
    </w:p>
    <w:p w:rsidR="008B6743" w:rsidRDefault="008B6743" w:rsidP="00C74367">
      <w:pPr>
        <w:pStyle w:val="NoSpacing"/>
        <w:spacing w:line="276" w:lineRule="auto"/>
        <w:rPr>
          <w:rFonts w:cs="Calibri"/>
          <w:sz w:val="24"/>
          <w:szCs w:val="24"/>
        </w:rPr>
      </w:pPr>
      <w:r>
        <w:rPr>
          <w:rFonts w:cs="Calibri"/>
          <w:sz w:val="24"/>
          <w:szCs w:val="24"/>
        </w:rPr>
        <w:t xml:space="preserve">This Bill </w:t>
      </w:r>
      <w:r w:rsidR="00CB2D77">
        <w:rPr>
          <w:rFonts w:cs="Calibri"/>
          <w:sz w:val="24"/>
          <w:szCs w:val="24"/>
        </w:rPr>
        <w:t xml:space="preserve">engages a number of rights under the </w:t>
      </w:r>
      <w:r w:rsidR="00CB2D77">
        <w:rPr>
          <w:rFonts w:cs="Calibri"/>
          <w:i/>
          <w:sz w:val="24"/>
          <w:szCs w:val="24"/>
        </w:rPr>
        <w:t xml:space="preserve">Human Rights Act 2004 </w:t>
      </w:r>
      <w:r w:rsidR="00150B4B">
        <w:rPr>
          <w:rFonts w:cs="Calibri"/>
          <w:sz w:val="24"/>
          <w:szCs w:val="24"/>
        </w:rPr>
        <w:t xml:space="preserve">(HRA) and </w:t>
      </w:r>
      <w:r w:rsidR="00150B4B" w:rsidRPr="00150B4B">
        <w:rPr>
          <w:rFonts w:cs="Calibri"/>
          <w:sz w:val="24"/>
          <w:szCs w:val="24"/>
        </w:rPr>
        <w:t xml:space="preserve">have all been engaged through amendments to the </w:t>
      </w:r>
      <w:r w:rsidR="00150B4B" w:rsidRPr="005138A0">
        <w:rPr>
          <w:rFonts w:cs="Calibri"/>
          <w:i/>
          <w:sz w:val="24"/>
          <w:szCs w:val="24"/>
        </w:rPr>
        <w:t>Associations Incorporation Act 1991</w:t>
      </w:r>
      <w:r w:rsidR="00150B4B">
        <w:rPr>
          <w:rFonts w:cs="Calibri"/>
          <w:sz w:val="24"/>
          <w:szCs w:val="24"/>
        </w:rPr>
        <w:t>.</w:t>
      </w:r>
      <w:r w:rsidR="005138A0">
        <w:rPr>
          <w:rFonts w:cs="Calibri"/>
          <w:sz w:val="24"/>
          <w:szCs w:val="24"/>
        </w:rPr>
        <w:t xml:space="preserve"> These rights include:</w:t>
      </w:r>
    </w:p>
    <w:p w:rsidR="00C440B3" w:rsidRPr="005C6030" w:rsidRDefault="00C440B3" w:rsidP="005C27CE">
      <w:pPr>
        <w:pStyle w:val="NoSpacing"/>
        <w:numPr>
          <w:ilvl w:val="0"/>
          <w:numId w:val="21"/>
        </w:numPr>
        <w:spacing w:after="120" w:line="276" w:lineRule="auto"/>
        <w:ind w:left="714" w:hanging="357"/>
        <w:rPr>
          <w:rFonts w:cs="Calibri"/>
          <w:sz w:val="24"/>
          <w:szCs w:val="24"/>
        </w:rPr>
      </w:pPr>
      <w:r>
        <w:rPr>
          <w:rFonts w:cs="Calibri"/>
          <w:sz w:val="24"/>
          <w:szCs w:val="24"/>
        </w:rPr>
        <w:t>Section 12</w:t>
      </w:r>
      <w:r w:rsidR="0053249F">
        <w:rPr>
          <w:rFonts w:cs="Calibri"/>
          <w:sz w:val="24"/>
          <w:szCs w:val="24"/>
        </w:rPr>
        <w:t>: Privacy</w:t>
      </w:r>
      <w:r>
        <w:rPr>
          <w:rFonts w:cs="Calibri"/>
          <w:sz w:val="24"/>
          <w:szCs w:val="24"/>
        </w:rPr>
        <w:t xml:space="preserve"> and </w:t>
      </w:r>
      <w:r w:rsidR="0053249F">
        <w:rPr>
          <w:rFonts w:cs="Calibri"/>
          <w:sz w:val="24"/>
          <w:szCs w:val="24"/>
        </w:rPr>
        <w:t xml:space="preserve">reputation </w:t>
      </w:r>
      <w:r w:rsidR="005C6030">
        <w:rPr>
          <w:rFonts w:cs="Calibri"/>
          <w:sz w:val="24"/>
          <w:szCs w:val="24"/>
        </w:rPr>
        <w:t xml:space="preserve">– </w:t>
      </w:r>
      <w:r w:rsidR="00150B4B" w:rsidRPr="005C6030">
        <w:rPr>
          <w:rFonts w:cs="Calibri"/>
          <w:sz w:val="24"/>
          <w:szCs w:val="24"/>
        </w:rPr>
        <w:t xml:space="preserve">there is a limited exchange of personal information between members of associated incorporations, however, there are provisions in place </w:t>
      </w:r>
      <w:r w:rsidR="00875845" w:rsidRPr="005C6030">
        <w:rPr>
          <w:rFonts w:cs="Calibri"/>
          <w:sz w:val="24"/>
          <w:szCs w:val="24"/>
        </w:rPr>
        <w:t>with the Bill which strengthen the right to privacy through appropriate procedure for handling and dealing with personal information.</w:t>
      </w:r>
    </w:p>
    <w:p w:rsidR="00CB2D77" w:rsidRPr="005C6030" w:rsidRDefault="00CB2D77" w:rsidP="005C27CE">
      <w:pPr>
        <w:pStyle w:val="NoSpacing"/>
        <w:numPr>
          <w:ilvl w:val="0"/>
          <w:numId w:val="21"/>
        </w:numPr>
        <w:spacing w:after="120" w:line="276" w:lineRule="auto"/>
        <w:ind w:left="714" w:hanging="357"/>
        <w:rPr>
          <w:rFonts w:cs="Calibri"/>
          <w:sz w:val="24"/>
          <w:szCs w:val="24"/>
        </w:rPr>
      </w:pPr>
      <w:r>
        <w:rPr>
          <w:rFonts w:cs="Calibri"/>
          <w:sz w:val="24"/>
          <w:szCs w:val="24"/>
        </w:rPr>
        <w:t xml:space="preserve">Section 21: </w:t>
      </w:r>
      <w:r w:rsidR="00C440B3">
        <w:rPr>
          <w:rFonts w:cs="Calibri"/>
          <w:sz w:val="24"/>
          <w:szCs w:val="24"/>
        </w:rPr>
        <w:t>T</w:t>
      </w:r>
      <w:r>
        <w:rPr>
          <w:rFonts w:cs="Calibri"/>
          <w:sz w:val="24"/>
          <w:szCs w:val="24"/>
        </w:rPr>
        <w:t>he right to fair trial</w:t>
      </w:r>
      <w:r w:rsidR="0053249F">
        <w:rPr>
          <w:rFonts w:cs="Calibri"/>
          <w:sz w:val="24"/>
          <w:szCs w:val="24"/>
        </w:rPr>
        <w:t xml:space="preserve"> </w:t>
      </w:r>
      <w:r w:rsidR="005C6030">
        <w:rPr>
          <w:rFonts w:cs="Calibri"/>
          <w:sz w:val="24"/>
          <w:szCs w:val="24"/>
        </w:rPr>
        <w:t>–</w:t>
      </w:r>
      <w:r w:rsidR="0053249F" w:rsidRPr="005C6030">
        <w:rPr>
          <w:rFonts w:cs="Calibri"/>
          <w:sz w:val="24"/>
          <w:szCs w:val="24"/>
        </w:rPr>
        <w:t xml:space="preserve"> </w:t>
      </w:r>
      <w:r w:rsidR="00A27FBA" w:rsidRPr="005C6030">
        <w:rPr>
          <w:rFonts w:cs="Calibri"/>
          <w:sz w:val="24"/>
          <w:szCs w:val="24"/>
        </w:rPr>
        <w:t xml:space="preserve">is engaged through </w:t>
      </w:r>
      <w:r w:rsidR="008B394D" w:rsidRPr="005C6030">
        <w:rPr>
          <w:rFonts w:cs="Calibri"/>
          <w:sz w:val="24"/>
          <w:szCs w:val="24"/>
        </w:rPr>
        <w:t xml:space="preserve">offence provisions for conduct related </w:t>
      </w:r>
      <w:r w:rsidR="009E425B" w:rsidRPr="005C6030">
        <w:rPr>
          <w:rFonts w:cs="Calibri"/>
          <w:sz w:val="24"/>
          <w:szCs w:val="24"/>
        </w:rPr>
        <w:t xml:space="preserve">to </w:t>
      </w:r>
      <w:r w:rsidR="0053249F" w:rsidRPr="005C6030">
        <w:rPr>
          <w:rFonts w:cs="Calibri"/>
          <w:sz w:val="24"/>
          <w:szCs w:val="24"/>
        </w:rPr>
        <w:t xml:space="preserve">conflict of interest. These offence provisions are deemed proportionate to the policy objectives they set to achieve. </w:t>
      </w:r>
    </w:p>
    <w:p w:rsidR="00C440B3" w:rsidRPr="005C6030" w:rsidRDefault="00C440B3" w:rsidP="005C27CE">
      <w:pPr>
        <w:pStyle w:val="NoSpacing"/>
        <w:numPr>
          <w:ilvl w:val="0"/>
          <w:numId w:val="21"/>
        </w:numPr>
        <w:spacing w:after="120" w:line="276" w:lineRule="auto"/>
        <w:ind w:left="714" w:hanging="357"/>
        <w:rPr>
          <w:rFonts w:cs="Calibri"/>
          <w:sz w:val="24"/>
          <w:szCs w:val="24"/>
        </w:rPr>
      </w:pPr>
      <w:r>
        <w:rPr>
          <w:rFonts w:cs="Calibri"/>
          <w:sz w:val="24"/>
          <w:szCs w:val="24"/>
        </w:rPr>
        <w:t>Section 8: Recognition and equality before the law</w:t>
      </w:r>
      <w:r w:rsidR="0053249F">
        <w:rPr>
          <w:rFonts w:cs="Calibri"/>
          <w:sz w:val="24"/>
          <w:szCs w:val="24"/>
        </w:rPr>
        <w:t xml:space="preserve"> </w:t>
      </w:r>
      <w:r w:rsidR="005C6030">
        <w:rPr>
          <w:rFonts w:cs="Calibri"/>
          <w:sz w:val="24"/>
          <w:szCs w:val="24"/>
        </w:rPr>
        <w:t>–</w:t>
      </w:r>
      <w:r w:rsidR="001A7490" w:rsidRPr="005C6030">
        <w:rPr>
          <w:rFonts w:cs="Calibri"/>
          <w:sz w:val="24"/>
          <w:szCs w:val="24"/>
        </w:rPr>
        <w:t xml:space="preserve"> an</w:t>
      </w:r>
      <w:r w:rsidR="0053249F" w:rsidRPr="005C6030">
        <w:rPr>
          <w:rFonts w:cs="Calibri"/>
          <w:sz w:val="24"/>
          <w:szCs w:val="24"/>
        </w:rPr>
        <w:t xml:space="preserve"> amendment is made to ensure that language in</w:t>
      </w:r>
      <w:r w:rsidR="00E570C5" w:rsidRPr="005C6030">
        <w:rPr>
          <w:rFonts w:cs="Calibri"/>
          <w:sz w:val="24"/>
          <w:szCs w:val="24"/>
        </w:rPr>
        <w:t xml:space="preserve"> </w:t>
      </w:r>
      <w:r w:rsidR="00737B99">
        <w:rPr>
          <w:rFonts w:cs="Calibri"/>
          <w:sz w:val="24"/>
          <w:szCs w:val="24"/>
        </w:rPr>
        <w:t>s</w:t>
      </w:r>
      <w:r w:rsidR="00E570C5" w:rsidRPr="005C6030">
        <w:rPr>
          <w:rFonts w:cs="Calibri"/>
          <w:sz w:val="24"/>
          <w:szCs w:val="24"/>
        </w:rPr>
        <w:t>ection 64 (2) (e)</w:t>
      </w:r>
      <w:r w:rsidR="0053249F" w:rsidRPr="005C6030">
        <w:rPr>
          <w:rFonts w:cs="Calibri"/>
          <w:sz w:val="24"/>
          <w:szCs w:val="24"/>
        </w:rPr>
        <w:t xml:space="preserve"> is non-discriminatory</w:t>
      </w:r>
      <w:r w:rsidR="00E570C5" w:rsidRPr="005C6030">
        <w:rPr>
          <w:rFonts w:cs="Calibri"/>
          <w:sz w:val="24"/>
          <w:szCs w:val="24"/>
        </w:rPr>
        <w:t>.</w:t>
      </w:r>
      <w:r w:rsidR="0053249F" w:rsidRPr="005C6030">
        <w:rPr>
          <w:rFonts w:cs="Calibri"/>
          <w:sz w:val="24"/>
          <w:szCs w:val="24"/>
        </w:rPr>
        <w:t xml:space="preserve"> </w:t>
      </w:r>
    </w:p>
    <w:p w:rsidR="00C440B3" w:rsidRDefault="00C440B3" w:rsidP="0080646F">
      <w:pPr>
        <w:pStyle w:val="NoSpacing"/>
        <w:spacing w:line="276" w:lineRule="auto"/>
        <w:jc w:val="both"/>
        <w:rPr>
          <w:rFonts w:cs="Calibri"/>
          <w:sz w:val="24"/>
          <w:szCs w:val="24"/>
        </w:rPr>
      </w:pPr>
    </w:p>
    <w:p w:rsidR="003D3F01" w:rsidRPr="003D3F01" w:rsidRDefault="003D3F01" w:rsidP="003D3F01">
      <w:pPr>
        <w:rPr>
          <w:rFonts w:cs="Calibri"/>
          <w:sz w:val="24"/>
          <w:szCs w:val="24"/>
          <w:u w:val="single"/>
        </w:rPr>
      </w:pPr>
      <w:r w:rsidRPr="003D3F01">
        <w:rPr>
          <w:rFonts w:cs="Calibri"/>
          <w:sz w:val="24"/>
          <w:szCs w:val="24"/>
          <w:u w:val="single"/>
        </w:rPr>
        <w:t>The right to recognition and equality before the law</w:t>
      </w:r>
    </w:p>
    <w:p w:rsidR="003D3F01" w:rsidRDefault="003D3F01" w:rsidP="003D3F01">
      <w:pPr>
        <w:rPr>
          <w:rFonts w:cs="Calibri"/>
          <w:sz w:val="24"/>
          <w:szCs w:val="24"/>
        </w:rPr>
      </w:pPr>
      <w:r w:rsidRPr="003D3F01">
        <w:rPr>
          <w:rFonts w:cs="Calibri"/>
          <w:sz w:val="24"/>
          <w:szCs w:val="24"/>
        </w:rPr>
        <w:t xml:space="preserve">Section 8 of the </w:t>
      </w:r>
      <w:r w:rsidR="005C6030">
        <w:rPr>
          <w:rFonts w:cs="Calibri"/>
          <w:sz w:val="24"/>
          <w:szCs w:val="24"/>
        </w:rPr>
        <w:t>HRA</w:t>
      </w:r>
      <w:r w:rsidRPr="003D3F01">
        <w:rPr>
          <w:rFonts w:cs="Calibri"/>
          <w:sz w:val="24"/>
          <w:szCs w:val="24"/>
        </w:rPr>
        <w:t xml:space="preserve"> provides that </w:t>
      </w:r>
      <w:r w:rsidR="005C27CE">
        <w:rPr>
          <w:rFonts w:cs="Calibri"/>
          <w:sz w:val="24"/>
          <w:szCs w:val="24"/>
        </w:rPr>
        <w:t>“</w:t>
      </w:r>
      <w:r w:rsidRPr="003D3F01">
        <w:rPr>
          <w:rFonts w:cs="Calibri"/>
          <w:sz w:val="24"/>
          <w:szCs w:val="24"/>
        </w:rPr>
        <w:t>everyone has the right to equal and effective protection against discrimination on any ground</w:t>
      </w:r>
      <w:r w:rsidR="005C27CE">
        <w:rPr>
          <w:rFonts w:cs="Calibri"/>
          <w:sz w:val="24"/>
          <w:szCs w:val="24"/>
        </w:rPr>
        <w:t>”</w:t>
      </w:r>
      <w:r w:rsidRPr="003D3F01">
        <w:rPr>
          <w:rFonts w:cs="Calibri"/>
          <w:sz w:val="24"/>
          <w:szCs w:val="24"/>
        </w:rPr>
        <w:t xml:space="preserve">. The Bill supports this right, including through its amendment to section 64 (2) (e) of the </w:t>
      </w:r>
      <w:r w:rsidRPr="005138A0">
        <w:rPr>
          <w:rFonts w:cs="Calibri"/>
          <w:i/>
          <w:sz w:val="24"/>
          <w:szCs w:val="24"/>
        </w:rPr>
        <w:t>Associations Incorporation Act 1991.</w:t>
      </w:r>
      <w:r w:rsidRPr="003D3F01">
        <w:rPr>
          <w:rFonts w:cs="Calibri"/>
          <w:sz w:val="24"/>
          <w:szCs w:val="24"/>
        </w:rPr>
        <w:t xml:space="preserve"> Clause 29 of this Bill replaces </w:t>
      </w:r>
      <w:r w:rsidR="005C27CE">
        <w:rPr>
          <w:rFonts w:cs="Calibri"/>
          <w:sz w:val="24"/>
          <w:szCs w:val="24"/>
        </w:rPr>
        <w:t>“</w:t>
      </w:r>
      <w:r w:rsidRPr="003D3F01">
        <w:rPr>
          <w:rFonts w:cs="Calibri"/>
          <w:sz w:val="24"/>
          <w:szCs w:val="24"/>
        </w:rPr>
        <w:t>suffers from mental or physical incapacity</w:t>
      </w:r>
      <w:r w:rsidR="005C27CE">
        <w:rPr>
          <w:rFonts w:cs="Calibri"/>
          <w:sz w:val="24"/>
          <w:szCs w:val="24"/>
        </w:rPr>
        <w:t>”</w:t>
      </w:r>
      <w:r w:rsidRPr="003D3F01">
        <w:rPr>
          <w:rFonts w:cs="Calibri"/>
          <w:sz w:val="24"/>
          <w:szCs w:val="24"/>
        </w:rPr>
        <w:t xml:space="preserve">; with </w:t>
      </w:r>
      <w:r w:rsidR="005C27CE">
        <w:rPr>
          <w:rFonts w:cs="Calibri"/>
          <w:sz w:val="24"/>
          <w:szCs w:val="24"/>
        </w:rPr>
        <w:t>“</w:t>
      </w:r>
      <w:r w:rsidRPr="003D3F01">
        <w:rPr>
          <w:rFonts w:cs="Calibri"/>
          <w:sz w:val="24"/>
          <w:szCs w:val="24"/>
        </w:rPr>
        <w:t>is not physically or mentally fit to exercise the functions of office</w:t>
      </w:r>
      <w:r w:rsidR="005C27CE">
        <w:rPr>
          <w:rFonts w:cs="Calibri"/>
          <w:sz w:val="24"/>
          <w:szCs w:val="24"/>
        </w:rPr>
        <w:t>”</w:t>
      </w:r>
      <w:r w:rsidRPr="003D3F01">
        <w:rPr>
          <w:rFonts w:cs="Calibri"/>
          <w:sz w:val="24"/>
          <w:szCs w:val="24"/>
        </w:rPr>
        <w:t>. Previously, the language used in this provision could be viewed as discriminatory towards persons with disabilities. Therefore</w:t>
      </w:r>
      <w:r w:rsidR="005138A0">
        <w:rPr>
          <w:rFonts w:cs="Calibri"/>
          <w:sz w:val="24"/>
          <w:szCs w:val="24"/>
        </w:rPr>
        <w:t>,</w:t>
      </w:r>
      <w:r w:rsidR="005C6030">
        <w:rPr>
          <w:rFonts w:cs="Calibri"/>
          <w:sz w:val="24"/>
          <w:szCs w:val="24"/>
        </w:rPr>
        <w:t xml:space="preserve"> </w:t>
      </w:r>
      <w:r w:rsidRPr="003D3F01">
        <w:rPr>
          <w:rFonts w:cs="Calibri"/>
          <w:sz w:val="24"/>
          <w:szCs w:val="24"/>
        </w:rPr>
        <w:t>this amendment clarifies that a person’s physical or mental fitness for office is directly related to their ability to carry out the functions of the office.</w:t>
      </w:r>
    </w:p>
    <w:p w:rsidR="003D3F01" w:rsidRPr="003D3F01" w:rsidRDefault="00A83CB0" w:rsidP="003D3F01">
      <w:pPr>
        <w:rPr>
          <w:rFonts w:cs="Calibri"/>
          <w:sz w:val="24"/>
          <w:szCs w:val="24"/>
          <w:u w:val="single"/>
        </w:rPr>
      </w:pPr>
      <w:r>
        <w:rPr>
          <w:rFonts w:cs="Calibri"/>
          <w:sz w:val="24"/>
          <w:szCs w:val="24"/>
          <w:u w:val="single"/>
        </w:rPr>
        <w:t>Relevant factors for determining reasonable limits on human rights</w:t>
      </w:r>
    </w:p>
    <w:p w:rsidR="00B7065B" w:rsidRPr="00F56C87" w:rsidRDefault="00B7065B" w:rsidP="003D3F01">
      <w:pPr>
        <w:rPr>
          <w:rFonts w:cs="Calibri"/>
          <w:sz w:val="24"/>
          <w:szCs w:val="24"/>
        </w:rPr>
      </w:pPr>
      <w:r w:rsidRPr="00F56C87">
        <w:rPr>
          <w:rFonts w:cs="Calibri"/>
          <w:sz w:val="24"/>
          <w:szCs w:val="24"/>
        </w:rPr>
        <w:t xml:space="preserve">Section 28 of the HRA provides that human rights are subject only to reasonable limits set by laws that can be demonstrably justified in </w:t>
      </w:r>
      <w:r w:rsidR="00C74367">
        <w:rPr>
          <w:rFonts w:cs="Calibri"/>
          <w:sz w:val="24"/>
          <w:szCs w:val="24"/>
        </w:rPr>
        <w:t xml:space="preserve">a free and democratic society. </w:t>
      </w:r>
      <w:r w:rsidRPr="00F56C87">
        <w:rPr>
          <w:rFonts w:cs="Calibri"/>
          <w:sz w:val="24"/>
          <w:szCs w:val="24"/>
        </w:rPr>
        <w:t>Section 28(2) of the HRA provides that in deciding whether a limit on a human right is reasonable, all relevant factors must be considered, including:</w:t>
      </w:r>
    </w:p>
    <w:p w:rsidR="00B7065B" w:rsidRPr="00F56C87" w:rsidRDefault="00C74367" w:rsidP="000028A1">
      <w:pPr>
        <w:pStyle w:val="NoSpacing"/>
        <w:numPr>
          <w:ilvl w:val="0"/>
          <w:numId w:val="2"/>
        </w:numPr>
        <w:spacing w:after="120"/>
        <w:rPr>
          <w:rFonts w:cs="Calibri"/>
          <w:sz w:val="24"/>
          <w:szCs w:val="24"/>
        </w:rPr>
      </w:pPr>
      <w:r>
        <w:rPr>
          <w:rFonts w:cs="Calibri"/>
          <w:sz w:val="24"/>
          <w:szCs w:val="24"/>
        </w:rPr>
        <w:t>T</w:t>
      </w:r>
      <w:r w:rsidR="00B7065B" w:rsidRPr="00F56C87">
        <w:rPr>
          <w:rFonts w:cs="Calibri"/>
          <w:sz w:val="24"/>
          <w:szCs w:val="24"/>
        </w:rPr>
        <w:t>he nature of the right affected;</w:t>
      </w:r>
    </w:p>
    <w:p w:rsidR="00B7065B" w:rsidRPr="00F56C87" w:rsidRDefault="00C74367" w:rsidP="000028A1">
      <w:pPr>
        <w:pStyle w:val="NoSpacing"/>
        <w:numPr>
          <w:ilvl w:val="0"/>
          <w:numId w:val="2"/>
        </w:numPr>
        <w:spacing w:after="120"/>
        <w:rPr>
          <w:rFonts w:cs="Calibri"/>
          <w:sz w:val="24"/>
          <w:szCs w:val="24"/>
        </w:rPr>
      </w:pPr>
      <w:r>
        <w:rPr>
          <w:rFonts w:cs="Calibri"/>
          <w:sz w:val="24"/>
          <w:szCs w:val="24"/>
        </w:rPr>
        <w:t>T</w:t>
      </w:r>
      <w:r w:rsidR="00B7065B" w:rsidRPr="00F56C87">
        <w:rPr>
          <w:rFonts w:cs="Calibri"/>
          <w:sz w:val="24"/>
          <w:szCs w:val="24"/>
        </w:rPr>
        <w:t>he importance of the purpose of the limitation;</w:t>
      </w:r>
    </w:p>
    <w:p w:rsidR="00B7065B" w:rsidRPr="00F56C87" w:rsidRDefault="00C74367" w:rsidP="000028A1">
      <w:pPr>
        <w:pStyle w:val="NoSpacing"/>
        <w:numPr>
          <w:ilvl w:val="0"/>
          <w:numId w:val="2"/>
        </w:numPr>
        <w:spacing w:after="120"/>
        <w:rPr>
          <w:rFonts w:cs="Calibri"/>
          <w:sz w:val="24"/>
          <w:szCs w:val="24"/>
        </w:rPr>
      </w:pPr>
      <w:r>
        <w:rPr>
          <w:rFonts w:cs="Calibri"/>
          <w:sz w:val="24"/>
          <w:szCs w:val="24"/>
        </w:rPr>
        <w:t>T</w:t>
      </w:r>
      <w:r w:rsidR="00B7065B" w:rsidRPr="00F56C87">
        <w:rPr>
          <w:rFonts w:cs="Calibri"/>
          <w:sz w:val="24"/>
          <w:szCs w:val="24"/>
        </w:rPr>
        <w:t>he nature and extent of the limitation;</w:t>
      </w:r>
    </w:p>
    <w:p w:rsidR="00B7065B" w:rsidRPr="00F56C87" w:rsidRDefault="00C74367" w:rsidP="000028A1">
      <w:pPr>
        <w:pStyle w:val="NoSpacing"/>
        <w:numPr>
          <w:ilvl w:val="0"/>
          <w:numId w:val="2"/>
        </w:numPr>
        <w:spacing w:after="120"/>
        <w:rPr>
          <w:rFonts w:cs="Calibri"/>
          <w:sz w:val="24"/>
          <w:szCs w:val="24"/>
        </w:rPr>
      </w:pPr>
      <w:r>
        <w:rPr>
          <w:rFonts w:cs="Calibri"/>
          <w:sz w:val="24"/>
          <w:szCs w:val="24"/>
        </w:rPr>
        <w:t>T</w:t>
      </w:r>
      <w:r w:rsidR="00B7065B" w:rsidRPr="00F56C87">
        <w:rPr>
          <w:rFonts w:cs="Calibri"/>
          <w:sz w:val="24"/>
          <w:szCs w:val="24"/>
        </w:rPr>
        <w:t xml:space="preserve">he relationship between the limitation and its purpose; and </w:t>
      </w:r>
    </w:p>
    <w:p w:rsidR="00B7065B" w:rsidRPr="00F56C87" w:rsidRDefault="00C74367" w:rsidP="000028A1">
      <w:pPr>
        <w:pStyle w:val="NoSpacing"/>
        <w:numPr>
          <w:ilvl w:val="0"/>
          <w:numId w:val="2"/>
        </w:numPr>
        <w:rPr>
          <w:rFonts w:cs="Calibri"/>
          <w:sz w:val="24"/>
          <w:szCs w:val="24"/>
        </w:rPr>
      </w:pPr>
      <w:r>
        <w:rPr>
          <w:rFonts w:cs="Calibri"/>
          <w:sz w:val="24"/>
          <w:szCs w:val="24"/>
        </w:rPr>
        <w:t>A</w:t>
      </w:r>
      <w:r w:rsidR="00B7065B" w:rsidRPr="00F56C87">
        <w:rPr>
          <w:rFonts w:cs="Calibri"/>
          <w:sz w:val="24"/>
          <w:szCs w:val="24"/>
        </w:rPr>
        <w:t>ny less restrictive means reasonable available to achieve the purpose the limitation seeks to achieve.</w:t>
      </w:r>
    </w:p>
    <w:p w:rsidR="00B7065B" w:rsidRPr="00F56C87" w:rsidRDefault="00B7065B" w:rsidP="00B7065B">
      <w:pPr>
        <w:pStyle w:val="NoSpacing"/>
        <w:rPr>
          <w:rFonts w:cs="Calibri"/>
          <w:sz w:val="24"/>
          <w:szCs w:val="24"/>
        </w:rPr>
      </w:pPr>
    </w:p>
    <w:p w:rsidR="00126005" w:rsidRDefault="00B7065B" w:rsidP="00126005">
      <w:pPr>
        <w:numPr>
          <w:ilvl w:val="0"/>
          <w:numId w:val="24"/>
        </w:numPr>
        <w:rPr>
          <w:rFonts w:cs="Calibri"/>
          <w:sz w:val="24"/>
          <w:szCs w:val="24"/>
          <w:u w:val="single"/>
        </w:rPr>
      </w:pPr>
      <w:r w:rsidRPr="00F56C87">
        <w:rPr>
          <w:rFonts w:cs="Calibri"/>
          <w:sz w:val="24"/>
          <w:szCs w:val="24"/>
          <w:u w:val="single"/>
        </w:rPr>
        <w:t xml:space="preserve">Nature of the rights </w:t>
      </w:r>
      <w:r w:rsidR="00126005" w:rsidRPr="00F56C87">
        <w:rPr>
          <w:rFonts w:cs="Calibri"/>
          <w:sz w:val="24"/>
          <w:szCs w:val="24"/>
          <w:u w:val="single"/>
        </w:rPr>
        <w:t>affected</w:t>
      </w:r>
      <w:r w:rsidR="00126005" w:rsidRPr="00F377C7">
        <w:rPr>
          <w:rFonts w:cs="Calibri"/>
          <w:sz w:val="24"/>
          <w:szCs w:val="24"/>
          <w:u w:val="single"/>
        </w:rPr>
        <w:t xml:space="preserve"> </w:t>
      </w:r>
    </w:p>
    <w:p w:rsidR="00126005" w:rsidRPr="00A83CB0" w:rsidRDefault="00442B1B" w:rsidP="00126005">
      <w:pPr>
        <w:rPr>
          <w:rFonts w:cs="Calibri"/>
          <w:i/>
          <w:sz w:val="24"/>
          <w:szCs w:val="24"/>
        </w:rPr>
      </w:pPr>
      <w:r w:rsidRPr="00A83CB0">
        <w:rPr>
          <w:rFonts w:cs="Calibri"/>
          <w:i/>
          <w:sz w:val="24"/>
          <w:szCs w:val="24"/>
        </w:rPr>
        <w:t>The right to p</w:t>
      </w:r>
      <w:r w:rsidR="00126005" w:rsidRPr="00A83CB0">
        <w:rPr>
          <w:rFonts w:cs="Calibri"/>
          <w:i/>
          <w:sz w:val="24"/>
          <w:szCs w:val="24"/>
        </w:rPr>
        <w:t>rivacy</w:t>
      </w:r>
    </w:p>
    <w:p w:rsidR="00F377C7" w:rsidRPr="00126005" w:rsidRDefault="00F377C7" w:rsidP="00126005">
      <w:pPr>
        <w:rPr>
          <w:rFonts w:cs="Calibri"/>
          <w:sz w:val="24"/>
          <w:szCs w:val="24"/>
        </w:rPr>
      </w:pPr>
      <w:r w:rsidRPr="00126005">
        <w:rPr>
          <w:rFonts w:cs="Calibri"/>
          <w:sz w:val="24"/>
          <w:szCs w:val="24"/>
        </w:rPr>
        <w:t>The right to privacy under section 12 of the HRA protects people in the ACT from unlawful or arbitrary interference with their privacy. The term arbitrary interference in the right to privacy can extend to lawful interference, where interference may be lawful, but is unreasonable, unnecessary and the degree of interference is not proportionate to the need. This means that even lawful interference should be in accordance with the provisions, aims and objectives of the HRA and should be reasonable in the particular circumstances.</w:t>
      </w:r>
    </w:p>
    <w:p w:rsidR="00DD0D7F" w:rsidRDefault="00DD0D7F" w:rsidP="0080646F">
      <w:pPr>
        <w:rPr>
          <w:rFonts w:cs="Calibri"/>
          <w:sz w:val="24"/>
          <w:szCs w:val="24"/>
        </w:rPr>
      </w:pPr>
      <w:r w:rsidRPr="00DD0D7F">
        <w:rPr>
          <w:rFonts w:cs="Calibri"/>
          <w:sz w:val="24"/>
          <w:szCs w:val="24"/>
        </w:rPr>
        <w:t xml:space="preserve">The legislative amendments to the </w:t>
      </w:r>
      <w:r w:rsidRPr="003D3F01">
        <w:rPr>
          <w:rFonts w:cs="Calibri"/>
          <w:i/>
          <w:sz w:val="24"/>
          <w:szCs w:val="24"/>
        </w:rPr>
        <w:t>Associations Incorporation Act 1991</w:t>
      </w:r>
      <w:r w:rsidRPr="00DD0D7F">
        <w:rPr>
          <w:rFonts w:cs="Calibri"/>
          <w:sz w:val="24"/>
          <w:szCs w:val="24"/>
        </w:rPr>
        <w:t xml:space="preserve"> engage the right to privacy and reputation under section 12(a) of the HRA</w:t>
      </w:r>
      <w:r w:rsidR="003D3F01">
        <w:rPr>
          <w:rFonts w:cs="Calibri"/>
          <w:sz w:val="24"/>
          <w:szCs w:val="24"/>
        </w:rPr>
        <w:t>.</w:t>
      </w:r>
      <w:r w:rsidR="005C27CE">
        <w:rPr>
          <w:rFonts w:cs="Calibri"/>
          <w:sz w:val="24"/>
          <w:szCs w:val="24"/>
        </w:rPr>
        <w:t xml:space="preserve"> </w:t>
      </w:r>
      <w:r w:rsidR="003D3F01">
        <w:rPr>
          <w:rFonts w:cs="Calibri"/>
          <w:sz w:val="24"/>
          <w:szCs w:val="24"/>
        </w:rPr>
        <w:t>T</w:t>
      </w:r>
      <w:r w:rsidR="003D3F01" w:rsidRPr="003D3F01">
        <w:rPr>
          <w:rFonts w:cs="Calibri"/>
          <w:sz w:val="24"/>
          <w:szCs w:val="24"/>
        </w:rPr>
        <w:t>here is a limited exchange of personal information between members of associated incorporations, however, there are provisions in place with the Bill which strengthen the right to privacy through appropriate procedure for handling and dealing with personal information.</w:t>
      </w:r>
    </w:p>
    <w:p w:rsidR="00F377C7" w:rsidRPr="00A83CB0" w:rsidRDefault="00442B1B" w:rsidP="0080646F">
      <w:pPr>
        <w:rPr>
          <w:rFonts w:cs="Calibri"/>
          <w:i/>
          <w:sz w:val="24"/>
          <w:szCs w:val="24"/>
        </w:rPr>
      </w:pPr>
      <w:r w:rsidRPr="00A83CB0">
        <w:rPr>
          <w:rFonts w:cs="Calibri"/>
          <w:i/>
          <w:sz w:val="24"/>
          <w:szCs w:val="24"/>
        </w:rPr>
        <w:t>The r</w:t>
      </w:r>
      <w:r w:rsidR="00DD0D7F" w:rsidRPr="00A83CB0">
        <w:rPr>
          <w:rFonts w:cs="Calibri"/>
          <w:i/>
          <w:sz w:val="24"/>
          <w:szCs w:val="24"/>
        </w:rPr>
        <w:t>ight to fair t</w:t>
      </w:r>
      <w:r w:rsidR="00284D69" w:rsidRPr="00A83CB0">
        <w:rPr>
          <w:rFonts w:cs="Calibri"/>
          <w:i/>
          <w:sz w:val="24"/>
          <w:szCs w:val="24"/>
        </w:rPr>
        <w:t xml:space="preserve">rial </w:t>
      </w:r>
    </w:p>
    <w:p w:rsidR="00150B83" w:rsidRPr="00150B83" w:rsidRDefault="00150B83" w:rsidP="00150B83">
      <w:pPr>
        <w:rPr>
          <w:rFonts w:cs="Calibri"/>
          <w:sz w:val="24"/>
          <w:szCs w:val="24"/>
        </w:rPr>
      </w:pPr>
      <w:r w:rsidRPr="00150B83">
        <w:rPr>
          <w:rFonts w:cs="Calibri"/>
          <w:sz w:val="24"/>
          <w:szCs w:val="24"/>
        </w:rPr>
        <w:t>Offences related to amendments in the Bill include offences for:</w:t>
      </w:r>
    </w:p>
    <w:p w:rsidR="00150B83" w:rsidRPr="00150B83" w:rsidRDefault="00150B83" w:rsidP="005138A0">
      <w:pPr>
        <w:pStyle w:val="NoSpacing"/>
        <w:numPr>
          <w:ilvl w:val="0"/>
          <w:numId w:val="21"/>
        </w:numPr>
        <w:spacing w:line="276" w:lineRule="auto"/>
        <w:jc w:val="both"/>
        <w:rPr>
          <w:rFonts w:cs="Calibri"/>
          <w:sz w:val="24"/>
          <w:szCs w:val="24"/>
        </w:rPr>
      </w:pPr>
      <w:r w:rsidRPr="00150B83">
        <w:rPr>
          <w:rFonts w:cs="Calibri"/>
          <w:sz w:val="24"/>
          <w:szCs w:val="24"/>
        </w:rPr>
        <w:t xml:space="preserve">Failure to disclose material personal interest (section 65, </w:t>
      </w:r>
      <w:r w:rsidRPr="00294538">
        <w:rPr>
          <w:rFonts w:cs="Calibri"/>
          <w:i/>
          <w:sz w:val="24"/>
          <w:szCs w:val="24"/>
        </w:rPr>
        <w:t>Associations Incorporation Act 1991</w:t>
      </w:r>
      <w:r w:rsidRPr="00150B83">
        <w:rPr>
          <w:rFonts w:cs="Calibri"/>
          <w:sz w:val="24"/>
          <w:szCs w:val="24"/>
        </w:rPr>
        <w:t>);</w:t>
      </w:r>
      <w:r w:rsidR="00C74367">
        <w:rPr>
          <w:rFonts w:cs="Calibri"/>
          <w:sz w:val="24"/>
          <w:szCs w:val="24"/>
        </w:rPr>
        <w:t xml:space="preserve"> and</w:t>
      </w:r>
    </w:p>
    <w:p w:rsidR="00150B83" w:rsidRPr="00150B83" w:rsidRDefault="00150B83" w:rsidP="00737B99">
      <w:pPr>
        <w:pStyle w:val="NoSpacing"/>
        <w:numPr>
          <w:ilvl w:val="0"/>
          <w:numId w:val="21"/>
        </w:numPr>
        <w:spacing w:line="276" w:lineRule="auto"/>
        <w:rPr>
          <w:rFonts w:cs="Calibri"/>
          <w:sz w:val="24"/>
          <w:szCs w:val="24"/>
        </w:rPr>
      </w:pPr>
      <w:r w:rsidRPr="00150B83">
        <w:rPr>
          <w:rFonts w:cs="Calibri"/>
          <w:sz w:val="24"/>
          <w:szCs w:val="24"/>
        </w:rPr>
        <w:t>Member present at a committee meeting and/or voting on a matter that the member has a material personal interest being considered at the committee meeting (section 65</w:t>
      </w:r>
      <w:r w:rsidR="00E74FF3">
        <w:rPr>
          <w:rFonts w:cs="Calibri"/>
          <w:sz w:val="24"/>
          <w:szCs w:val="24"/>
        </w:rPr>
        <w:t>A</w:t>
      </w:r>
      <w:r w:rsidRPr="00150B83">
        <w:rPr>
          <w:rFonts w:cs="Calibri"/>
          <w:sz w:val="24"/>
          <w:szCs w:val="24"/>
        </w:rPr>
        <w:t xml:space="preserve">, </w:t>
      </w:r>
      <w:r w:rsidRPr="00294538">
        <w:rPr>
          <w:rFonts w:cs="Calibri"/>
          <w:i/>
          <w:sz w:val="24"/>
          <w:szCs w:val="24"/>
        </w:rPr>
        <w:t>Associations Incorporation Act 1991</w:t>
      </w:r>
      <w:r w:rsidR="00C74367">
        <w:rPr>
          <w:rFonts w:cs="Calibri"/>
          <w:sz w:val="24"/>
          <w:szCs w:val="24"/>
        </w:rPr>
        <w:t>).</w:t>
      </w:r>
    </w:p>
    <w:p w:rsidR="005138A0" w:rsidRDefault="005138A0" w:rsidP="005138A0">
      <w:pPr>
        <w:pStyle w:val="NoSpacing"/>
        <w:spacing w:line="276" w:lineRule="auto"/>
        <w:jc w:val="both"/>
        <w:rPr>
          <w:rFonts w:cs="Calibri"/>
          <w:sz w:val="24"/>
          <w:szCs w:val="24"/>
        </w:rPr>
      </w:pPr>
    </w:p>
    <w:p w:rsidR="00DD0D7F" w:rsidRDefault="00150B83" w:rsidP="00737B99">
      <w:pPr>
        <w:rPr>
          <w:rFonts w:cs="Calibri"/>
          <w:sz w:val="24"/>
          <w:szCs w:val="24"/>
        </w:rPr>
      </w:pPr>
      <w:r w:rsidRPr="00150B83">
        <w:rPr>
          <w:rFonts w:cs="Calibri"/>
          <w:sz w:val="24"/>
          <w:szCs w:val="24"/>
        </w:rPr>
        <w:t>These may be se</w:t>
      </w:r>
      <w:r w:rsidR="005138A0">
        <w:rPr>
          <w:rFonts w:cs="Calibri"/>
          <w:sz w:val="24"/>
          <w:szCs w:val="24"/>
        </w:rPr>
        <w:t>en as engaging rights under the HRA</w:t>
      </w:r>
      <w:r w:rsidRPr="00150B83">
        <w:rPr>
          <w:rFonts w:cs="Calibri"/>
          <w:sz w:val="24"/>
          <w:szCs w:val="24"/>
        </w:rPr>
        <w:t xml:space="preserve"> in relation to criminal proceedings (presumption of i</w:t>
      </w:r>
      <w:r w:rsidR="004D349A">
        <w:rPr>
          <w:rFonts w:cs="Calibri"/>
          <w:sz w:val="24"/>
          <w:szCs w:val="24"/>
        </w:rPr>
        <w:t xml:space="preserve">nnocence until proven guilty). </w:t>
      </w:r>
      <w:r w:rsidRPr="00150B83">
        <w:rPr>
          <w:rFonts w:cs="Calibri"/>
          <w:sz w:val="24"/>
          <w:szCs w:val="24"/>
        </w:rPr>
        <w:t>Section 21(1) of the HRA provides that everyone charged with a criminal offence has the right to be presumed innocent until proven guilty according to law.</w:t>
      </w:r>
    </w:p>
    <w:p w:rsidR="005138A0" w:rsidRPr="00150B83" w:rsidRDefault="005138A0" w:rsidP="005138A0">
      <w:pPr>
        <w:pStyle w:val="NoSpacing"/>
        <w:spacing w:line="276" w:lineRule="auto"/>
        <w:jc w:val="both"/>
        <w:rPr>
          <w:rFonts w:cs="Calibri"/>
          <w:sz w:val="24"/>
          <w:szCs w:val="24"/>
        </w:rPr>
      </w:pPr>
    </w:p>
    <w:p w:rsidR="00B7065B" w:rsidRPr="00F56C87" w:rsidRDefault="00B7065B" w:rsidP="003D3F01">
      <w:pPr>
        <w:numPr>
          <w:ilvl w:val="0"/>
          <w:numId w:val="24"/>
        </w:numPr>
        <w:rPr>
          <w:rFonts w:cs="Calibri"/>
          <w:sz w:val="24"/>
          <w:szCs w:val="24"/>
          <w:u w:val="single"/>
        </w:rPr>
      </w:pPr>
      <w:r w:rsidRPr="00F56C87">
        <w:rPr>
          <w:rFonts w:cs="Calibri"/>
          <w:sz w:val="24"/>
          <w:szCs w:val="24"/>
          <w:u w:val="single"/>
        </w:rPr>
        <w:t>Importance of the purpose of the limitation</w:t>
      </w:r>
    </w:p>
    <w:p w:rsidR="00013F4D" w:rsidRDefault="00013F4D" w:rsidP="00013F4D">
      <w:pPr>
        <w:rPr>
          <w:rFonts w:cs="Calibri"/>
          <w:sz w:val="24"/>
          <w:szCs w:val="24"/>
        </w:rPr>
      </w:pPr>
      <w:r w:rsidRPr="00F56C87">
        <w:rPr>
          <w:rFonts w:cs="Calibri"/>
          <w:sz w:val="24"/>
          <w:szCs w:val="24"/>
        </w:rPr>
        <w:t xml:space="preserve">Compliance with the provisions of the Bill is important to ensure the integrity of </w:t>
      </w:r>
      <w:r>
        <w:rPr>
          <w:rFonts w:cs="Calibri"/>
          <w:sz w:val="24"/>
          <w:szCs w:val="24"/>
        </w:rPr>
        <w:t>the regulatory framework for incorporated associations</w:t>
      </w:r>
      <w:r w:rsidRPr="00F56C87">
        <w:rPr>
          <w:rFonts w:cs="Calibri"/>
          <w:sz w:val="24"/>
          <w:szCs w:val="24"/>
        </w:rPr>
        <w:t xml:space="preserve">. The provisions in the Bill sit within a regulatory context and people and </w:t>
      </w:r>
      <w:r>
        <w:rPr>
          <w:rFonts w:cs="Calibri"/>
          <w:sz w:val="24"/>
          <w:szCs w:val="24"/>
        </w:rPr>
        <w:t>organisations</w:t>
      </w:r>
      <w:r w:rsidRPr="00F56C87">
        <w:rPr>
          <w:rFonts w:cs="Calibri"/>
          <w:sz w:val="24"/>
          <w:szCs w:val="24"/>
        </w:rPr>
        <w:t xml:space="preserve"> who undertake activities </w:t>
      </w:r>
      <w:r>
        <w:rPr>
          <w:rFonts w:cs="Calibri"/>
          <w:sz w:val="24"/>
          <w:szCs w:val="24"/>
        </w:rPr>
        <w:t xml:space="preserve">in relation to incorporated associations </w:t>
      </w:r>
      <w:r w:rsidRPr="00F56C87">
        <w:rPr>
          <w:rFonts w:cs="Calibri"/>
          <w:sz w:val="24"/>
          <w:szCs w:val="24"/>
        </w:rPr>
        <w:t xml:space="preserve">will be aware of their responsibilities and obligations in relation to the </w:t>
      </w:r>
      <w:r w:rsidRPr="0080646F">
        <w:rPr>
          <w:rFonts w:cs="Calibri"/>
          <w:i/>
          <w:sz w:val="24"/>
          <w:szCs w:val="24"/>
        </w:rPr>
        <w:t>Associations Incorporation Act 1991</w:t>
      </w:r>
      <w:r>
        <w:rPr>
          <w:rFonts w:cs="Calibri"/>
          <w:sz w:val="24"/>
          <w:szCs w:val="24"/>
        </w:rPr>
        <w:t>.</w:t>
      </w:r>
      <w:r w:rsidRPr="00F56C87">
        <w:rPr>
          <w:rFonts w:cs="Calibri"/>
          <w:sz w:val="24"/>
          <w:szCs w:val="24"/>
        </w:rPr>
        <w:t xml:space="preserve"> </w:t>
      </w:r>
    </w:p>
    <w:p w:rsidR="00013F4D" w:rsidRPr="00A83CB0" w:rsidRDefault="00A83CB0" w:rsidP="003D3F01">
      <w:pPr>
        <w:rPr>
          <w:rFonts w:cs="Calibri"/>
          <w:i/>
          <w:sz w:val="24"/>
          <w:szCs w:val="24"/>
        </w:rPr>
      </w:pPr>
      <w:r>
        <w:rPr>
          <w:rFonts w:cs="Calibri"/>
          <w:i/>
          <w:sz w:val="24"/>
          <w:szCs w:val="24"/>
        </w:rPr>
        <w:t>Right to p</w:t>
      </w:r>
      <w:r w:rsidR="00914B5B" w:rsidRPr="00A83CB0">
        <w:rPr>
          <w:rFonts w:cs="Calibri"/>
          <w:i/>
          <w:sz w:val="24"/>
          <w:szCs w:val="24"/>
        </w:rPr>
        <w:t xml:space="preserve">rivacy </w:t>
      </w:r>
    </w:p>
    <w:p w:rsidR="00914B5B" w:rsidRPr="00914B5B" w:rsidRDefault="00914B5B" w:rsidP="003D3F01">
      <w:pPr>
        <w:rPr>
          <w:rFonts w:cs="Calibri"/>
          <w:sz w:val="24"/>
          <w:szCs w:val="24"/>
        </w:rPr>
      </w:pPr>
      <w:r>
        <w:rPr>
          <w:rFonts w:cs="Calibri"/>
          <w:sz w:val="24"/>
          <w:szCs w:val="24"/>
        </w:rPr>
        <w:t>The importance</w:t>
      </w:r>
      <w:r w:rsidR="003B60E2">
        <w:rPr>
          <w:rFonts w:cs="Calibri"/>
          <w:sz w:val="24"/>
          <w:szCs w:val="24"/>
        </w:rPr>
        <w:t xml:space="preserve"> of the purpose of the limitation on</w:t>
      </w:r>
      <w:r>
        <w:rPr>
          <w:rFonts w:cs="Calibri"/>
          <w:sz w:val="24"/>
          <w:szCs w:val="24"/>
        </w:rPr>
        <w:t xml:space="preserve"> the right to privacy </w:t>
      </w:r>
      <w:r w:rsidR="005138A0">
        <w:rPr>
          <w:rFonts w:cs="Calibri"/>
          <w:sz w:val="24"/>
          <w:szCs w:val="24"/>
        </w:rPr>
        <w:t xml:space="preserve">is </w:t>
      </w:r>
      <w:r>
        <w:rPr>
          <w:rFonts w:cs="Calibri"/>
          <w:sz w:val="24"/>
          <w:szCs w:val="24"/>
        </w:rPr>
        <w:t>to ensu</w:t>
      </w:r>
      <w:r w:rsidR="005138A0">
        <w:rPr>
          <w:rFonts w:cs="Calibri"/>
          <w:sz w:val="24"/>
          <w:szCs w:val="24"/>
        </w:rPr>
        <w:t>re the</w:t>
      </w:r>
      <w:r>
        <w:rPr>
          <w:rFonts w:cs="Calibri"/>
          <w:sz w:val="24"/>
          <w:szCs w:val="24"/>
        </w:rPr>
        <w:t xml:space="preserve"> appropriate management of documents and exchange of information needed for the governance incorporated association</w:t>
      </w:r>
      <w:r w:rsidR="005138A0">
        <w:rPr>
          <w:rFonts w:cs="Calibri"/>
          <w:sz w:val="24"/>
          <w:szCs w:val="24"/>
        </w:rPr>
        <w:t>s</w:t>
      </w:r>
      <w:r>
        <w:rPr>
          <w:rFonts w:cs="Calibri"/>
          <w:sz w:val="24"/>
          <w:szCs w:val="24"/>
        </w:rPr>
        <w:t>.</w:t>
      </w:r>
      <w:r w:rsidR="003B60E2">
        <w:rPr>
          <w:rFonts w:cs="Calibri"/>
          <w:sz w:val="24"/>
          <w:szCs w:val="24"/>
        </w:rPr>
        <w:t xml:space="preserve"> Personal contact details of members are required so that associations can readily communicate with their members effectively, while this may be seen as a limitation on the right to privacy, it is requirement for associations to keep these details confidential. </w:t>
      </w:r>
    </w:p>
    <w:p w:rsidR="00013F4D" w:rsidRPr="00A83CB0" w:rsidRDefault="00013F4D" w:rsidP="003D3F01">
      <w:pPr>
        <w:rPr>
          <w:rFonts w:cs="Calibri"/>
          <w:i/>
          <w:sz w:val="24"/>
          <w:szCs w:val="24"/>
        </w:rPr>
      </w:pPr>
      <w:r w:rsidRPr="00A83CB0">
        <w:rPr>
          <w:rFonts w:cs="Calibri"/>
          <w:i/>
          <w:sz w:val="24"/>
          <w:szCs w:val="24"/>
        </w:rPr>
        <w:t>Right to fair tr</w:t>
      </w:r>
      <w:r w:rsidR="005C27CE">
        <w:rPr>
          <w:rFonts w:cs="Calibri"/>
          <w:i/>
          <w:sz w:val="24"/>
          <w:szCs w:val="24"/>
        </w:rPr>
        <w:t>ial</w:t>
      </w:r>
      <w:r w:rsidRPr="00A83CB0">
        <w:rPr>
          <w:rFonts w:cs="Calibri"/>
          <w:i/>
          <w:sz w:val="24"/>
          <w:szCs w:val="24"/>
        </w:rPr>
        <w:t xml:space="preserve"> </w:t>
      </w:r>
    </w:p>
    <w:p w:rsidR="003D3F01" w:rsidRPr="00013F4D" w:rsidRDefault="00013F4D" w:rsidP="00013F4D">
      <w:pPr>
        <w:rPr>
          <w:rFonts w:cs="Calibri"/>
          <w:sz w:val="24"/>
          <w:szCs w:val="24"/>
        </w:rPr>
      </w:pPr>
      <w:r>
        <w:rPr>
          <w:rFonts w:cs="Calibri"/>
          <w:sz w:val="24"/>
          <w:szCs w:val="24"/>
        </w:rPr>
        <w:t>The limi</w:t>
      </w:r>
      <w:r w:rsidR="005138A0">
        <w:rPr>
          <w:rFonts w:cs="Calibri"/>
          <w:sz w:val="24"/>
          <w:szCs w:val="24"/>
        </w:rPr>
        <w:t xml:space="preserve">tation on rights to fair trial </w:t>
      </w:r>
      <w:r>
        <w:rPr>
          <w:rFonts w:cs="Calibri"/>
          <w:sz w:val="24"/>
          <w:szCs w:val="24"/>
        </w:rPr>
        <w:t>are important as it will make it clear that committee members cannot make improper use of their position or gain advantage for themselves or another person that is not in the b</w:t>
      </w:r>
      <w:r w:rsidR="003B60E2">
        <w:rPr>
          <w:rFonts w:cs="Calibri"/>
          <w:sz w:val="24"/>
          <w:szCs w:val="24"/>
        </w:rPr>
        <w:t>est interest of the association.</w:t>
      </w:r>
    </w:p>
    <w:p w:rsidR="00150B83" w:rsidRPr="00150B83" w:rsidRDefault="00B7065B" w:rsidP="003D3F01">
      <w:pPr>
        <w:numPr>
          <w:ilvl w:val="0"/>
          <w:numId w:val="24"/>
        </w:numPr>
        <w:rPr>
          <w:rFonts w:cs="Calibri"/>
          <w:sz w:val="24"/>
          <w:szCs w:val="24"/>
          <w:u w:val="single"/>
        </w:rPr>
      </w:pPr>
      <w:r w:rsidRPr="00F56C87">
        <w:rPr>
          <w:rFonts w:cs="Calibri"/>
          <w:sz w:val="24"/>
          <w:szCs w:val="24"/>
          <w:u w:val="single"/>
        </w:rPr>
        <w:t>Natu</w:t>
      </w:r>
      <w:r w:rsidR="00126005">
        <w:rPr>
          <w:rFonts w:cs="Calibri"/>
          <w:sz w:val="24"/>
          <w:szCs w:val="24"/>
          <w:u w:val="single"/>
        </w:rPr>
        <w:t>re and extent of the limitation</w:t>
      </w:r>
    </w:p>
    <w:p w:rsidR="00DD0D7F" w:rsidRPr="00A83CB0" w:rsidRDefault="00DD0D7F" w:rsidP="00DD0D7F">
      <w:pPr>
        <w:rPr>
          <w:rFonts w:cs="Calibri"/>
          <w:i/>
          <w:sz w:val="24"/>
          <w:szCs w:val="24"/>
        </w:rPr>
      </w:pPr>
      <w:r w:rsidRPr="00A83CB0">
        <w:rPr>
          <w:rFonts w:cs="Calibri"/>
          <w:i/>
          <w:sz w:val="24"/>
          <w:szCs w:val="24"/>
        </w:rPr>
        <w:t>The right to privacy</w:t>
      </w:r>
    </w:p>
    <w:p w:rsidR="00150B83" w:rsidRPr="00150B83" w:rsidRDefault="00150B83" w:rsidP="00150B83">
      <w:pPr>
        <w:rPr>
          <w:rFonts w:cs="Calibri"/>
          <w:sz w:val="24"/>
          <w:szCs w:val="24"/>
        </w:rPr>
      </w:pPr>
      <w:r w:rsidRPr="00150B83">
        <w:rPr>
          <w:rFonts w:cs="Calibri"/>
          <w:sz w:val="24"/>
          <w:szCs w:val="24"/>
        </w:rPr>
        <w:t>The proposed amendments in the Bill seek to strengthen the right to privacy by including provisions related to the protection of personal information for:</w:t>
      </w:r>
    </w:p>
    <w:p w:rsidR="00150B83" w:rsidRPr="00150B83" w:rsidRDefault="00150B83" w:rsidP="00737B99">
      <w:pPr>
        <w:pStyle w:val="NoSpacing"/>
        <w:numPr>
          <w:ilvl w:val="0"/>
          <w:numId w:val="21"/>
        </w:numPr>
        <w:spacing w:line="276" w:lineRule="auto"/>
        <w:rPr>
          <w:rFonts w:cs="Calibri"/>
          <w:sz w:val="24"/>
          <w:szCs w:val="24"/>
        </w:rPr>
      </w:pPr>
      <w:r w:rsidRPr="00150B83">
        <w:rPr>
          <w:rFonts w:cs="Calibri"/>
          <w:sz w:val="24"/>
          <w:szCs w:val="24"/>
        </w:rPr>
        <w:t>Register of members (section 67) – defines what information is kept in the register of members</w:t>
      </w:r>
      <w:r w:rsidR="008B64A9">
        <w:rPr>
          <w:rFonts w:cs="Calibri"/>
          <w:sz w:val="24"/>
          <w:szCs w:val="24"/>
        </w:rPr>
        <w:t>;</w:t>
      </w:r>
    </w:p>
    <w:p w:rsidR="00150B83" w:rsidRPr="00150B83" w:rsidRDefault="00150B83" w:rsidP="00737B99">
      <w:pPr>
        <w:pStyle w:val="NoSpacing"/>
        <w:numPr>
          <w:ilvl w:val="0"/>
          <w:numId w:val="21"/>
        </w:numPr>
        <w:spacing w:line="276" w:lineRule="auto"/>
        <w:rPr>
          <w:rFonts w:cs="Calibri"/>
          <w:sz w:val="24"/>
          <w:szCs w:val="24"/>
        </w:rPr>
      </w:pPr>
      <w:r w:rsidRPr="00150B83">
        <w:rPr>
          <w:rFonts w:cs="Calibri"/>
          <w:sz w:val="24"/>
          <w:szCs w:val="24"/>
        </w:rPr>
        <w:t>Inspection of re</w:t>
      </w:r>
      <w:r w:rsidR="008B64A9">
        <w:rPr>
          <w:rFonts w:cs="Calibri"/>
          <w:sz w:val="24"/>
          <w:szCs w:val="24"/>
        </w:rPr>
        <w:t>gister of members (section 67A) –</w:t>
      </w:r>
      <w:r w:rsidRPr="00150B83">
        <w:rPr>
          <w:rFonts w:cs="Calibri"/>
          <w:sz w:val="24"/>
          <w:szCs w:val="24"/>
        </w:rPr>
        <w:t xml:space="preserve"> </w:t>
      </w:r>
      <w:r w:rsidR="008B64A9">
        <w:rPr>
          <w:rFonts w:cs="Calibri"/>
          <w:sz w:val="24"/>
          <w:szCs w:val="24"/>
        </w:rPr>
        <w:t>s</w:t>
      </w:r>
      <w:r w:rsidRPr="00150B83">
        <w:rPr>
          <w:rFonts w:cs="Calibri"/>
          <w:sz w:val="24"/>
          <w:szCs w:val="24"/>
        </w:rPr>
        <w:t>tipulates that a committee must refuse a request to inspect the register of members to the extent that it would allow the member to access any personal information restricted under section 67B</w:t>
      </w:r>
      <w:r w:rsidR="008B64A9">
        <w:rPr>
          <w:rFonts w:cs="Calibri"/>
          <w:sz w:val="24"/>
          <w:szCs w:val="24"/>
        </w:rPr>
        <w:t>; and</w:t>
      </w:r>
    </w:p>
    <w:p w:rsidR="00150B83" w:rsidRDefault="00150B83" w:rsidP="00737B99">
      <w:pPr>
        <w:pStyle w:val="NoSpacing"/>
        <w:numPr>
          <w:ilvl w:val="0"/>
          <w:numId w:val="21"/>
        </w:numPr>
        <w:spacing w:line="276" w:lineRule="auto"/>
        <w:rPr>
          <w:rFonts w:cs="Calibri"/>
          <w:sz w:val="24"/>
          <w:szCs w:val="24"/>
        </w:rPr>
      </w:pPr>
      <w:r w:rsidRPr="00150B83">
        <w:rPr>
          <w:rFonts w:cs="Calibri"/>
          <w:sz w:val="24"/>
          <w:szCs w:val="24"/>
        </w:rPr>
        <w:t xml:space="preserve">Restriction of access to personal information (section 67B) </w:t>
      </w:r>
      <w:r w:rsidR="008B64A9">
        <w:rPr>
          <w:rFonts w:cs="Calibri"/>
          <w:sz w:val="24"/>
          <w:szCs w:val="24"/>
        </w:rPr>
        <w:t>–</w:t>
      </w:r>
      <w:r w:rsidR="00442B1B" w:rsidRPr="00150B83">
        <w:rPr>
          <w:rFonts w:cs="Calibri"/>
          <w:sz w:val="24"/>
          <w:szCs w:val="24"/>
        </w:rPr>
        <w:t xml:space="preserve"> allows</w:t>
      </w:r>
      <w:r w:rsidRPr="00150B83">
        <w:rPr>
          <w:rFonts w:cs="Calibri"/>
          <w:sz w:val="24"/>
          <w:szCs w:val="24"/>
        </w:rPr>
        <w:t xml:space="preserve"> a member of an incorporated association to restrict access to personal information of the member recorded in the register of members.</w:t>
      </w:r>
    </w:p>
    <w:p w:rsidR="005138A0" w:rsidRPr="00150B83" w:rsidRDefault="005138A0" w:rsidP="005138A0">
      <w:pPr>
        <w:pStyle w:val="NoSpacing"/>
        <w:spacing w:line="276" w:lineRule="auto"/>
        <w:ind w:left="360"/>
        <w:jc w:val="both"/>
        <w:rPr>
          <w:rFonts w:cs="Calibri"/>
          <w:sz w:val="24"/>
          <w:szCs w:val="24"/>
        </w:rPr>
      </w:pPr>
    </w:p>
    <w:p w:rsidR="00150B83" w:rsidRDefault="00150B83" w:rsidP="00DD0D7F">
      <w:pPr>
        <w:rPr>
          <w:rFonts w:cs="Calibri"/>
          <w:sz w:val="24"/>
          <w:szCs w:val="24"/>
        </w:rPr>
      </w:pPr>
      <w:r w:rsidRPr="00150B83">
        <w:rPr>
          <w:rFonts w:cs="Calibri"/>
          <w:sz w:val="24"/>
          <w:szCs w:val="24"/>
        </w:rPr>
        <w:t>These provisions provide for a limited exchange of the personal information associated with being a member of an incorporated association.  The amendments seek to limit the purpose for whi</w:t>
      </w:r>
      <w:r w:rsidR="00013F4D">
        <w:rPr>
          <w:rFonts w:cs="Calibri"/>
          <w:sz w:val="24"/>
          <w:szCs w:val="24"/>
        </w:rPr>
        <w:t>ch this information can be used and to address the limitation on the right to privacy.</w:t>
      </w:r>
    </w:p>
    <w:p w:rsidR="00474708" w:rsidRPr="00474708" w:rsidRDefault="00474708" w:rsidP="00DD0D7F">
      <w:pPr>
        <w:rPr>
          <w:rFonts w:cs="Calibri"/>
          <w:sz w:val="24"/>
          <w:szCs w:val="24"/>
        </w:rPr>
      </w:pPr>
      <w:r w:rsidRPr="00474708">
        <w:rPr>
          <w:rFonts w:cs="Calibri"/>
          <w:sz w:val="24"/>
          <w:szCs w:val="24"/>
        </w:rPr>
        <w:t>It should also be noted that documents lodged with the registrar-general, specifically within section 13A</w:t>
      </w:r>
      <w:r w:rsidR="00E74FF3">
        <w:rPr>
          <w:rFonts w:cs="Calibri"/>
          <w:sz w:val="24"/>
          <w:szCs w:val="24"/>
        </w:rPr>
        <w:t>,</w:t>
      </w:r>
      <w:r w:rsidRPr="00474708">
        <w:rPr>
          <w:rFonts w:cs="Calibri"/>
          <w:sz w:val="24"/>
          <w:szCs w:val="24"/>
        </w:rPr>
        <w:t xml:space="preserve"> are expected to b</w:t>
      </w:r>
      <w:r w:rsidR="008B64A9">
        <w:rPr>
          <w:rFonts w:cs="Calibri"/>
          <w:sz w:val="24"/>
          <w:szCs w:val="24"/>
        </w:rPr>
        <w:t>e not available to the public</w:t>
      </w:r>
      <w:r w:rsidR="007F103A">
        <w:rPr>
          <w:rFonts w:cs="Calibri"/>
          <w:sz w:val="24"/>
          <w:szCs w:val="24"/>
        </w:rPr>
        <w:t>.</w:t>
      </w:r>
      <w:r w:rsidR="008B64A9">
        <w:rPr>
          <w:rFonts w:cs="Calibri"/>
          <w:sz w:val="24"/>
          <w:szCs w:val="24"/>
        </w:rPr>
        <w:t xml:space="preserve"> </w:t>
      </w:r>
      <w:r w:rsidRPr="00474708">
        <w:rPr>
          <w:rFonts w:cs="Calibri"/>
          <w:sz w:val="24"/>
          <w:szCs w:val="24"/>
        </w:rPr>
        <w:t>It is reasonably expected that any document lodged with</w:t>
      </w:r>
      <w:r w:rsidR="00E74FF3">
        <w:rPr>
          <w:rFonts w:cs="Calibri"/>
          <w:sz w:val="24"/>
          <w:szCs w:val="24"/>
        </w:rPr>
        <w:t xml:space="preserve"> the</w:t>
      </w:r>
      <w:r w:rsidRPr="00474708">
        <w:rPr>
          <w:rFonts w:cs="Calibri"/>
          <w:sz w:val="24"/>
          <w:szCs w:val="24"/>
        </w:rPr>
        <w:t xml:space="preserve"> registrar-general relate</w:t>
      </w:r>
      <w:r w:rsidR="00E74FF3">
        <w:rPr>
          <w:rFonts w:cs="Calibri"/>
          <w:sz w:val="24"/>
          <w:szCs w:val="24"/>
        </w:rPr>
        <w:t>s</w:t>
      </w:r>
      <w:r w:rsidRPr="00474708">
        <w:rPr>
          <w:rFonts w:cs="Calibri"/>
          <w:sz w:val="24"/>
          <w:szCs w:val="24"/>
        </w:rPr>
        <w:t xml:space="preserve"> to the governance and management of an associated incorporation (i.e. financial reports, committee meeting minutes</w:t>
      </w:r>
      <w:r w:rsidR="00E74FF3">
        <w:rPr>
          <w:rFonts w:cs="Calibri"/>
          <w:sz w:val="24"/>
          <w:szCs w:val="24"/>
        </w:rPr>
        <w:t>)</w:t>
      </w:r>
      <w:r w:rsidRPr="00474708">
        <w:rPr>
          <w:rFonts w:cs="Calibri"/>
          <w:sz w:val="24"/>
          <w:szCs w:val="24"/>
        </w:rPr>
        <w:t xml:space="preserve"> and will not contain any personal information (with the exception of documents lodged within the register of members). The manner in which the registrar-general keeps and uses this information provides protection for the rights to privacy of members listed in the register.</w:t>
      </w:r>
    </w:p>
    <w:p w:rsidR="00477362" w:rsidRDefault="00477362" w:rsidP="00DD0D7F">
      <w:pPr>
        <w:rPr>
          <w:rFonts w:cs="Calibri"/>
          <w:sz w:val="24"/>
          <w:szCs w:val="24"/>
          <w:u w:val="single"/>
        </w:rPr>
      </w:pPr>
    </w:p>
    <w:p w:rsidR="00DD0D7F" w:rsidRPr="00A83CB0" w:rsidRDefault="00DD0D7F" w:rsidP="00DD0D7F">
      <w:pPr>
        <w:rPr>
          <w:rFonts w:cs="Calibri"/>
          <w:i/>
          <w:sz w:val="24"/>
          <w:szCs w:val="24"/>
        </w:rPr>
      </w:pPr>
      <w:r w:rsidRPr="00A83CB0">
        <w:rPr>
          <w:rFonts w:cs="Calibri"/>
          <w:i/>
          <w:sz w:val="24"/>
          <w:szCs w:val="24"/>
        </w:rPr>
        <w:t xml:space="preserve">The right to fair trial </w:t>
      </w:r>
    </w:p>
    <w:p w:rsidR="00474708" w:rsidRPr="00474708" w:rsidRDefault="00474708" w:rsidP="00474708">
      <w:pPr>
        <w:rPr>
          <w:rFonts w:cs="Calibri"/>
          <w:sz w:val="24"/>
          <w:szCs w:val="24"/>
        </w:rPr>
      </w:pPr>
      <w:r w:rsidRPr="00474708">
        <w:rPr>
          <w:rFonts w:cs="Calibri"/>
          <w:sz w:val="24"/>
          <w:szCs w:val="24"/>
        </w:rPr>
        <w:t>The offences arise in the regulatory context where the sanction of criminal penalties is justified by outcomes such as public safety, consumer confidence and ensuring that regulatory schemes are observed. The offences also arise in a context where defendants can reasonably be expected to know the requirements o</w:t>
      </w:r>
      <w:r w:rsidR="00294538">
        <w:rPr>
          <w:rFonts w:cs="Calibri"/>
          <w:sz w:val="24"/>
          <w:szCs w:val="24"/>
        </w:rPr>
        <w:t xml:space="preserve">f the law. </w:t>
      </w:r>
      <w:r w:rsidR="008B64A9">
        <w:rPr>
          <w:rFonts w:cs="Calibri"/>
          <w:sz w:val="24"/>
          <w:szCs w:val="24"/>
        </w:rPr>
        <w:t>It is incumbent on c</w:t>
      </w:r>
      <w:r w:rsidRPr="00474708">
        <w:rPr>
          <w:rFonts w:cs="Calibri"/>
          <w:sz w:val="24"/>
          <w:szCs w:val="24"/>
        </w:rPr>
        <w:t xml:space="preserve">ommittee members and members of incorporated associations to know and understand their regulatory requirements under the law.  </w:t>
      </w:r>
    </w:p>
    <w:p w:rsidR="007F103A" w:rsidRPr="007F103A" w:rsidRDefault="007F103A" w:rsidP="007F103A">
      <w:pPr>
        <w:rPr>
          <w:rFonts w:cs="Calibri"/>
          <w:sz w:val="24"/>
          <w:szCs w:val="24"/>
        </w:rPr>
      </w:pPr>
      <w:r w:rsidRPr="007F103A">
        <w:rPr>
          <w:rFonts w:cs="Calibri"/>
          <w:sz w:val="24"/>
          <w:szCs w:val="24"/>
        </w:rPr>
        <w:t xml:space="preserve">The penalties for offences are within the normal range for these offences. </w:t>
      </w:r>
    </w:p>
    <w:p w:rsidR="007F103A" w:rsidRPr="007F103A" w:rsidRDefault="007F103A" w:rsidP="00737B99">
      <w:pPr>
        <w:pStyle w:val="NoSpacing"/>
        <w:numPr>
          <w:ilvl w:val="0"/>
          <w:numId w:val="21"/>
        </w:numPr>
        <w:spacing w:line="276" w:lineRule="auto"/>
        <w:rPr>
          <w:rFonts w:cs="Calibri"/>
          <w:sz w:val="24"/>
          <w:szCs w:val="24"/>
        </w:rPr>
      </w:pPr>
      <w:r w:rsidRPr="007F103A">
        <w:rPr>
          <w:rFonts w:cs="Calibri"/>
          <w:sz w:val="24"/>
          <w:szCs w:val="24"/>
        </w:rPr>
        <w:t xml:space="preserve">The penalty for an offence under the amended section 65 – Disclosure of material personal interest, </w:t>
      </w:r>
      <w:r w:rsidRPr="00294538">
        <w:rPr>
          <w:rFonts w:cs="Calibri"/>
          <w:i/>
          <w:sz w:val="24"/>
          <w:szCs w:val="24"/>
        </w:rPr>
        <w:t>Associations Incorporation Act 1991</w:t>
      </w:r>
      <w:r w:rsidR="00E74FF3">
        <w:rPr>
          <w:rFonts w:cs="Calibri"/>
          <w:i/>
          <w:sz w:val="24"/>
          <w:szCs w:val="24"/>
        </w:rPr>
        <w:t>,</w:t>
      </w:r>
      <w:r w:rsidRPr="007F103A">
        <w:rPr>
          <w:rFonts w:cs="Calibri"/>
          <w:sz w:val="24"/>
          <w:szCs w:val="24"/>
        </w:rPr>
        <w:t xml:space="preserve"> is held at a maximum</w:t>
      </w:r>
      <w:r w:rsidR="00294538">
        <w:rPr>
          <w:rFonts w:cs="Calibri"/>
          <w:sz w:val="24"/>
          <w:szCs w:val="24"/>
        </w:rPr>
        <w:t xml:space="preserve"> 20</w:t>
      </w:r>
      <w:r w:rsidR="00737B99">
        <w:rPr>
          <w:rFonts w:cs="Calibri"/>
          <w:sz w:val="24"/>
          <w:szCs w:val="24"/>
        </w:rPr>
        <w:t> </w:t>
      </w:r>
      <w:r w:rsidRPr="007F103A">
        <w:rPr>
          <w:rFonts w:cs="Calibri"/>
          <w:sz w:val="24"/>
          <w:szCs w:val="24"/>
        </w:rPr>
        <w:t>penalty units.</w:t>
      </w:r>
    </w:p>
    <w:p w:rsidR="007F103A" w:rsidRDefault="007F103A" w:rsidP="00737B99">
      <w:pPr>
        <w:pStyle w:val="NoSpacing"/>
        <w:numPr>
          <w:ilvl w:val="0"/>
          <w:numId w:val="21"/>
        </w:numPr>
        <w:spacing w:line="276" w:lineRule="auto"/>
        <w:rPr>
          <w:rFonts w:cs="Calibri"/>
          <w:sz w:val="24"/>
          <w:szCs w:val="24"/>
        </w:rPr>
      </w:pPr>
      <w:r w:rsidRPr="007F103A">
        <w:rPr>
          <w:rFonts w:cs="Calibri"/>
          <w:sz w:val="24"/>
          <w:szCs w:val="24"/>
        </w:rPr>
        <w:t xml:space="preserve">The penalty for an offence under the amended section 65A – Matter on which committee member has material personal interest, </w:t>
      </w:r>
      <w:r w:rsidRPr="008B64A9">
        <w:rPr>
          <w:rFonts w:cs="Calibri"/>
          <w:i/>
          <w:sz w:val="24"/>
          <w:szCs w:val="24"/>
        </w:rPr>
        <w:t>Associations Incorporation Act</w:t>
      </w:r>
      <w:r w:rsidR="005C27CE">
        <w:rPr>
          <w:rFonts w:cs="Calibri"/>
          <w:i/>
          <w:sz w:val="24"/>
          <w:szCs w:val="24"/>
        </w:rPr>
        <w:t xml:space="preserve"> </w:t>
      </w:r>
      <w:r w:rsidRPr="008B64A9">
        <w:rPr>
          <w:rFonts w:cs="Calibri"/>
          <w:i/>
          <w:sz w:val="24"/>
          <w:szCs w:val="24"/>
        </w:rPr>
        <w:t>1991</w:t>
      </w:r>
      <w:r w:rsidR="005C27CE">
        <w:rPr>
          <w:rFonts w:cs="Calibri"/>
          <w:i/>
          <w:sz w:val="24"/>
          <w:szCs w:val="24"/>
        </w:rPr>
        <w:t>,</w:t>
      </w:r>
      <w:r w:rsidRPr="007F103A">
        <w:rPr>
          <w:rFonts w:cs="Calibri"/>
          <w:sz w:val="24"/>
          <w:szCs w:val="24"/>
        </w:rPr>
        <w:t xml:space="preserve"> is held at </w:t>
      </w:r>
      <w:r w:rsidR="00E74FF3">
        <w:rPr>
          <w:rFonts w:cs="Calibri"/>
          <w:sz w:val="24"/>
          <w:szCs w:val="24"/>
        </w:rPr>
        <w:t xml:space="preserve">a </w:t>
      </w:r>
      <w:r w:rsidRPr="007F103A">
        <w:rPr>
          <w:rFonts w:cs="Calibri"/>
          <w:sz w:val="24"/>
          <w:szCs w:val="24"/>
        </w:rPr>
        <w:t>maximum of 20 penalty units.</w:t>
      </w:r>
    </w:p>
    <w:p w:rsidR="005C6030" w:rsidRPr="00474708" w:rsidRDefault="005C6030" w:rsidP="005C6030">
      <w:pPr>
        <w:pStyle w:val="NoSpacing"/>
        <w:spacing w:line="276" w:lineRule="auto"/>
        <w:ind w:left="720"/>
        <w:jc w:val="both"/>
        <w:rPr>
          <w:rFonts w:cs="Calibri"/>
          <w:sz w:val="24"/>
          <w:szCs w:val="24"/>
        </w:rPr>
      </w:pPr>
    </w:p>
    <w:p w:rsidR="00B7065B" w:rsidRPr="00F56C87" w:rsidRDefault="00B7065B" w:rsidP="003D3F01">
      <w:pPr>
        <w:numPr>
          <w:ilvl w:val="0"/>
          <w:numId w:val="24"/>
        </w:numPr>
        <w:rPr>
          <w:rFonts w:cs="Calibri"/>
          <w:sz w:val="24"/>
          <w:szCs w:val="24"/>
          <w:u w:val="single"/>
        </w:rPr>
      </w:pPr>
      <w:r w:rsidRPr="00F56C87">
        <w:rPr>
          <w:rFonts w:cs="Calibri"/>
          <w:sz w:val="24"/>
          <w:szCs w:val="24"/>
          <w:u w:val="single"/>
        </w:rPr>
        <w:t>Relationship between the limitation and its purpose</w:t>
      </w:r>
    </w:p>
    <w:p w:rsidR="00DD0D7F" w:rsidRPr="00A83CB0" w:rsidRDefault="00DD0D7F" w:rsidP="00DD0D7F">
      <w:pPr>
        <w:pStyle w:val="NoSpacing"/>
        <w:spacing w:after="240"/>
        <w:rPr>
          <w:rFonts w:cs="Calibri"/>
          <w:i/>
          <w:sz w:val="24"/>
          <w:szCs w:val="24"/>
        </w:rPr>
      </w:pPr>
      <w:r w:rsidRPr="00A83CB0">
        <w:rPr>
          <w:rFonts w:cs="Calibri"/>
          <w:i/>
          <w:sz w:val="24"/>
          <w:szCs w:val="24"/>
        </w:rPr>
        <w:t>The right to privacy</w:t>
      </w:r>
    </w:p>
    <w:p w:rsidR="00DD0D7F" w:rsidRPr="00477362" w:rsidRDefault="00477362" w:rsidP="00737B99">
      <w:pPr>
        <w:pStyle w:val="NoSpacing"/>
        <w:spacing w:after="240" w:line="276" w:lineRule="auto"/>
        <w:rPr>
          <w:rFonts w:cs="Calibri"/>
          <w:sz w:val="24"/>
          <w:szCs w:val="24"/>
        </w:rPr>
      </w:pPr>
      <w:r>
        <w:rPr>
          <w:rFonts w:cs="Calibri"/>
          <w:sz w:val="24"/>
          <w:szCs w:val="24"/>
        </w:rPr>
        <w:t xml:space="preserve">The purpose of the amendments in Section 13A of the </w:t>
      </w:r>
      <w:r w:rsidR="00C74367" w:rsidRPr="008B64A9">
        <w:rPr>
          <w:rFonts w:cs="Calibri"/>
          <w:i/>
          <w:sz w:val="24"/>
          <w:szCs w:val="24"/>
        </w:rPr>
        <w:t>Associations Incorporation Act 1991</w:t>
      </w:r>
      <w:r w:rsidR="00C74367" w:rsidRPr="007F103A">
        <w:rPr>
          <w:rFonts w:cs="Calibri"/>
          <w:sz w:val="24"/>
          <w:szCs w:val="24"/>
        </w:rPr>
        <w:t xml:space="preserve"> </w:t>
      </w:r>
      <w:r>
        <w:rPr>
          <w:rFonts w:cs="Calibri"/>
          <w:sz w:val="24"/>
          <w:szCs w:val="24"/>
        </w:rPr>
        <w:t xml:space="preserve">is necessary to clarify to members how information and documentation is managed by associations. </w:t>
      </w:r>
    </w:p>
    <w:p w:rsidR="00DD0D7F" w:rsidRPr="00A83CB0" w:rsidRDefault="00DD0D7F" w:rsidP="00DD0D7F">
      <w:pPr>
        <w:pStyle w:val="NoSpacing"/>
        <w:spacing w:after="240"/>
        <w:rPr>
          <w:rFonts w:cs="Calibri"/>
          <w:i/>
          <w:sz w:val="24"/>
          <w:szCs w:val="24"/>
        </w:rPr>
      </w:pPr>
      <w:r w:rsidRPr="00A83CB0">
        <w:rPr>
          <w:rFonts w:cs="Calibri"/>
          <w:i/>
          <w:sz w:val="24"/>
          <w:szCs w:val="24"/>
        </w:rPr>
        <w:t xml:space="preserve">The right to fair trial </w:t>
      </w:r>
    </w:p>
    <w:p w:rsidR="00474708" w:rsidRDefault="00474708" w:rsidP="00737B99">
      <w:pPr>
        <w:pStyle w:val="NoSpacing"/>
        <w:spacing w:after="240" w:line="277" w:lineRule="auto"/>
        <w:rPr>
          <w:rFonts w:cs="Calibri"/>
          <w:sz w:val="24"/>
          <w:szCs w:val="24"/>
        </w:rPr>
      </w:pPr>
      <w:r w:rsidRPr="00474708">
        <w:rPr>
          <w:rFonts w:cs="Calibri"/>
          <w:sz w:val="24"/>
          <w:szCs w:val="24"/>
        </w:rPr>
        <w:t>The Government considers that the offences contained in this Bill are relevant to the policy objectives of minimising the risk of harm to the community, which is demonstrably justifiable and reasonable. Applying offences to provisions within the Bill can be considered a reasonable limit set by law that will assist in achieving the policy objectives. Any restrictions or impositions applied to individual rights have been chosen on the basis that they are necessary and that they represent the least restrictive approach possible in order to achieve the policy objective.</w:t>
      </w:r>
    </w:p>
    <w:p w:rsidR="007F103A" w:rsidRPr="007F103A" w:rsidRDefault="007F103A" w:rsidP="00737B99">
      <w:pPr>
        <w:pStyle w:val="NoSpacing"/>
        <w:spacing w:after="240" w:line="277" w:lineRule="auto"/>
        <w:rPr>
          <w:rFonts w:cs="Calibri"/>
          <w:sz w:val="24"/>
          <w:szCs w:val="24"/>
        </w:rPr>
      </w:pPr>
      <w:r w:rsidRPr="007F103A">
        <w:rPr>
          <w:rFonts w:cs="Calibri"/>
          <w:sz w:val="24"/>
          <w:szCs w:val="24"/>
        </w:rPr>
        <w:t xml:space="preserve">The rationale is that persons who are members of a </w:t>
      </w:r>
      <w:r w:rsidR="008F7150">
        <w:rPr>
          <w:rFonts w:cs="Calibri"/>
          <w:sz w:val="24"/>
          <w:szCs w:val="24"/>
        </w:rPr>
        <w:t>c</w:t>
      </w:r>
      <w:r w:rsidRPr="007F103A">
        <w:rPr>
          <w:rFonts w:cs="Calibri"/>
          <w:sz w:val="24"/>
          <w:szCs w:val="24"/>
        </w:rPr>
        <w:t xml:space="preserve">ommittee of an incorporated association would be aware of their duties and obligations to act with due care and diligence and to not gain material personal benefit.  </w:t>
      </w:r>
    </w:p>
    <w:p w:rsidR="007F103A" w:rsidRPr="00474708" w:rsidRDefault="007F103A" w:rsidP="00737B99">
      <w:pPr>
        <w:pStyle w:val="NoSpacing"/>
        <w:spacing w:after="240" w:line="276" w:lineRule="auto"/>
        <w:rPr>
          <w:rFonts w:cs="Calibri"/>
          <w:sz w:val="24"/>
          <w:szCs w:val="24"/>
        </w:rPr>
      </w:pPr>
      <w:r w:rsidRPr="00FF2ADA">
        <w:rPr>
          <w:rFonts w:cs="Calibri"/>
          <w:sz w:val="24"/>
          <w:szCs w:val="24"/>
        </w:rPr>
        <w:t>A member of an association who is accessing non-public information held by an incorporated association would be aware of the reasonable expectation of privacy and that the use of personal information would be limited to use for communication directly relevant to the association.</w:t>
      </w:r>
    </w:p>
    <w:p w:rsidR="00B7065B" w:rsidRPr="00F56C87" w:rsidRDefault="00B7065B" w:rsidP="00C74367">
      <w:pPr>
        <w:numPr>
          <w:ilvl w:val="0"/>
          <w:numId w:val="24"/>
        </w:numPr>
        <w:rPr>
          <w:rFonts w:cs="Calibri"/>
          <w:sz w:val="24"/>
          <w:szCs w:val="24"/>
          <w:u w:val="single"/>
        </w:rPr>
      </w:pPr>
      <w:r w:rsidRPr="00F56C87">
        <w:rPr>
          <w:rFonts w:cs="Calibri"/>
          <w:sz w:val="24"/>
          <w:szCs w:val="24"/>
          <w:u w:val="single"/>
        </w:rPr>
        <w:t xml:space="preserve">Less restrictive means </w:t>
      </w:r>
    </w:p>
    <w:p w:rsidR="00B86784" w:rsidRPr="00CD3F0A" w:rsidRDefault="00B7065B" w:rsidP="00A83CB0">
      <w:pPr>
        <w:rPr>
          <w:rFonts w:cs="Calibri"/>
          <w:sz w:val="24"/>
          <w:szCs w:val="24"/>
        </w:rPr>
      </w:pPr>
      <w:r w:rsidRPr="00F56C87">
        <w:rPr>
          <w:rFonts w:cs="Calibri"/>
          <w:sz w:val="24"/>
          <w:szCs w:val="24"/>
        </w:rPr>
        <w:t>It is not considered that there are any less restrictive means to achieve the purpose of the reforms</w:t>
      </w:r>
      <w:r>
        <w:rPr>
          <w:rFonts w:cs="Calibri"/>
          <w:sz w:val="24"/>
          <w:szCs w:val="24"/>
        </w:rPr>
        <w:t>.</w:t>
      </w:r>
    </w:p>
    <w:p w:rsidR="00636412" w:rsidRPr="00F56C87" w:rsidRDefault="005271F1" w:rsidP="00F56C87">
      <w:pPr>
        <w:autoSpaceDE w:val="0"/>
        <w:autoSpaceDN w:val="0"/>
        <w:adjustRightInd w:val="0"/>
        <w:rPr>
          <w:rFonts w:cs="Calibri"/>
          <w:sz w:val="24"/>
          <w:szCs w:val="24"/>
        </w:rPr>
      </w:pPr>
      <w:r w:rsidRPr="00F56C87">
        <w:rPr>
          <w:rFonts w:cs="Calibri"/>
          <w:b/>
          <w:sz w:val="24"/>
          <w:szCs w:val="24"/>
        </w:rPr>
        <w:t>Summary of amendments</w:t>
      </w:r>
    </w:p>
    <w:p w:rsidR="00386AB8" w:rsidRPr="00F56C87" w:rsidRDefault="00386AB8" w:rsidP="00386AB8">
      <w:pPr>
        <w:rPr>
          <w:rFonts w:cs="Calibri"/>
          <w:b/>
          <w:sz w:val="24"/>
          <w:szCs w:val="24"/>
          <w:u w:val="single"/>
        </w:rPr>
      </w:pPr>
      <w:r>
        <w:rPr>
          <w:rFonts w:cs="Calibri"/>
          <w:b/>
          <w:sz w:val="24"/>
          <w:szCs w:val="24"/>
          <w:u w:val="single"/>
        </w:rPr>
        <w:t>Incorporated associations in the ACT</w:t>
      </w:r>
      <w:r>
        <w:rPr>
          <w:rFonts w:cs="Calibri"/>
          <w:b/>
          <w:i/>
          <w:sz w:val="24"/>
          <w:szCs w:val="24"/>
          <w:u w:val="single"/>
        </w:rPr>
        <w:t xml:space="preserve"> </w:t>
      </w:r>
    </w:p>
    <w:p w:rsidR="00386AB8" w:rsidRDefault="00386AB8" w:rsidP="00386AB8">
      <w:pPr>
        <w:rPr>
          <w:rFonts w:cs="Calibri"/>
          <w:sz w:val="24"/>
          <w:szCs w:val="24"/>
        </w:rPr>
      </w:pPr>
      <w:r>
        <w:rPr>
          <w:rFonts w:cs="Calibri"/>
          <w:sz w:val="24"/>
          <w:szCs w:val="24"/>
        </w:rPr>
        <w:t xml:space="preserve">The Bill </w:t>
      </w:r>
      <w:r w:rsidRPr="005C62EE">
        <w:rPr>
          <w:rFonts w:cs="Calibri"/>
          <w:sz w:val="24"/>
          <w:szCs w:val="24"/>
        </w:rPr>
        <w:t xml:space="preserve">amends the </w:t>
      </w:r>
      <w:r w:rsidRPr="00A55F15">
        <w:rPr>
          <w:rFonts w:cs="Calibri"/>
          <w:i/>
          <w:sz w:val="24"/>
          <w:szCs w:val="24"/>
        </w:rPr>
        <w:t>Associations Incorporation Act 1991</w:t>
      </w:r>
      <w:r w:rsidRPr="005C62EE">
        <w:rPr>
          <w:rFonts w:cs="Calibri"/>
          <w:sz w:val="24"/>
          <w:szCs w:val="24"/>
        </w:rPr>
        <w:t xml:space="preserve"> </w:t>
      </w:r>
      <w:r>
        <w:rPr>
          <w:rFonts w:cs="Calibri"/>
          <w:sz w:val="24"/>
          <w:szCs w:val="24"/>
        </w:rPr>
        <w:t xml:space="preserve">to clarify and modernise the regulatory requirements for associations, bringing the ACT’s regulatory framework for associations more in line with other jurisdictions and the national regulatory framework for charities.   </w:t>
      </w:r>
    </w:p>
    <w:p w:rsidR="00386AB8" w:rsidRDefault="00386AB8" w:rsidP="00386AB8">
      <w:pPr>
        <w:rPr>
          <w:rFonts w:cs="Calibri"/>
          <w:sz w:val="24"/>
          <w:szCs w:val="24"/>
        </w:rPr>
      </w:pPr>
      <w:r>
        <w:rPr>
          <w:rFonts w:cs="Calibri"/>
          <w:sz w:val="24"/>
          <w:szCs w:val="24"/>
        </w:rPr>
        <w:t>This B</w:t>
      </w:r>
      <w:r w:rsidRPr="005C62EE">
        <w:rPr>
          <w:rFonts w:cs="Calibri"/>
          <w:sz w:val="24"/>
          <w:szCs w:val="24"/>
        </w:rPr>
        <w:t xml:space="preserve">ill </w:t>
      </w:r>
      <w:r>
        <w:rPr>
          <w:rFonts w:cs="Calibri"/>
          <w:sz w:val="24"/>
          <w:szCs w:val="24"/>
        </w:rPr>
        <w:t>amends the current definition of pecuniary gain to clarify that an association is not acting for financial benefit simply because it engages in trade. This amendment does not change the current obligation on an association to only act in accordance with its</w:t>
      </w:r>
      <w:r w:rsidRPr="005C62EE">
        <w:rPr>
          <w:rFonts w:cs="Calibri"/>
          <w:sz w:val="24"/>
          <w:szCs w:val="24"/>
        </w:rPr>
        <w:t xml:space="preserve"> </w:t>
      </w:r>
      <w:r>
        <w:rPr>
          <w:rFonts w:cs="Calibri"/>
          <w:sz w:val="24"/>
          <w:szCs w:val="24"/>
        </w:rPr>
        <w:t>objects</w:t>
      </w:r>
      <w:r w:rsidRPr="005C62EE">
        <w:rPr>
          <w:rFonts w:cs="Calibri"/>
          <w:sz w:val="24"/>
          <w:szCs w:val="24"/>
        </w:rPr>
        <w:t xml:space="preserve"> and </w:t>
      </w:r>
      <w:r>
        <w:rPr>
          <w:rFonts w:cs="Calibri"/>
          <w:sz w:val="24"/>
          <w:szCs w:val="24"/>
        </w:rPr>
        <w:t>that members cannot benefit financially</w:t>
      </w:r>
      <w:r w:rsidRPr="008F510E">
        <w:rPr>
          <w:rFonts w:cs="Calibri"/>
          <w:sz w:val="24"/>
          <w:szCs w:val="24"/>
        </w:rPr>
        <w:t>.</w:t>
      </w:r>
      <w:r>
        <w:rPr>
          <w:rFonts w:cs="Calibri"/>
          <w:sz w:val="24"/>
          <w:szCs w:val="24"/>
        </w:rPr>
        <w:t xml:space="preserve"> The purpose of this amendment is to clarify the restrictions on trade and ensure the focus is on the association’s purpose and governance, rather than the specific activity of trading which may be beneficial in furthering the association’s purpose and thus providing further community benefits.</w:t>
      </w:r>
    </w:p>
    <w:p w:rsidR="00386AB8" w:rsidRDefault="00386AB8" w:rsidP="00386AB8">
      <w:pPr>
        <w:rPr>
          <w:rFonts w:cs="Calibri"/>
          <w:sz w:val="24"/>
          <w:szCs w:val="24"/>
        </w:rPr>
      </w:pPr>
      <w:r>
        <w:rPr>
          <w:rFonts w:cs="Calibri"/>
          <w:sz w:val="24"/>
          <w:szCs w:val="24"/>
        </w:rPr>
        <w:t>The Bill includes several amendments to reflect changes in how information is held and used since the Act was introduced. The Bill updates provisions in relation to requesting documents from the Registrar</w:t>
      </w:r>
      <w:r>
        <w:rPr>
          <w:rFonts w:cs="Calibri"/>
          <w:sz w:val="24"/>
          <w:szCs w:val="24"/>
        </w:rPr>
        <w:noBreakHyphen/>
        <w:t xml:space="preserve">General to reflect that information is now held electronically.  References to addresses have also been updated to contact details to provide for email and other forms of contacting individuals. </w:t>
      </w:r>
      <w:r w:rsidR="008B64A9">
        <w:rPr>
          <w:rFonts w:cs="Calibri"/>
          <w:sz w:val="24"/>
          <w:szCs w:val="24"/>
        </w:rPr>
        <w:t>The Act will also be</w:t>
      </w:r>
      <w:r>
        <w:rPr>
          <w:rFonts w:cs="Calibri"/>
          <w:sz w:val="24"/>
          <w:szCs w:val="24"/>
        </w:rPr>
        <w:t xml:space="preserve"> amended to provide an alternative to the use of a common seal, reflecting contemporary practices.</w:t>
      </w:r>
    </w:p>
    <w:p w:rsidR="00386AB8" w:rsidRDefault="00386AB8" w:rsidP="00386AB8">
      <w:pPr>
        <w:rPr>
          <w:rFonts w:cs="Calibri"/>
          <w:sz w:val="24"/>
          <w:szCs w:val="24"/>
        </w:rPr>
      </w:pPr>
      <w:r>
        <w:rPr>
          <w:rFonts w:cs="Calibri"/>
          <w:sz w:val="24"/>
          <w:szCs w:val="24"/>
        </w:rPr>
        <w:t>The Bill further streamlines reporting requirements for charities registered with the Australian Charities and Not-for-profit Commission</w:t>
      </w:r>
      <w:r w:rsidR="00737B99">
        <w:rPr>
          <w:rFonts w:cs="Calibri"/>
          <w:sz w:val="24"/>
          <w:szCs w:val="24"/>
        </w:rPr>
        <w:t xml:space="preserve"> (ACNC)</w:t>
      </w:r>
      <w:r>
        <w:rPr>
          <w:rFonts w:cs="Calibri"/>
          <w:sz w:val="24"/>
          <w:szCs w:val="24"/>
        </w:rPr>
        <w:t xml:space="preserve">. While incorporated associations that are charities registered with the ACNC will still require a public officer located in the ACT, they will be exempted from having to report these changes directly to </w:t>
      </w:r>
      <w:r w:rsidR="008B64A9">
        <w:rPr>
          <w:rFonts w:cs="Calibri"/>
          <w:sz w:val="24"/>
          <w:szCs w:val="24"/>
        </w:rPr>
        <w:t>the ACT registrar-general.</w:t>
      </w:r>
    </w:p>
    <w:p w:rsidR="00386AB8" w:rsidRDefault="00386AB8" w:rsidP="00386AB8">
      <w:pPr>
        <w:rPr>
          <w:rFonts w:cs="Calibri"/>
          <w:sz w:val="24"/>
          <w:szCs w:val="24"/>
        </w:rPr>
      </w:pPr>
      <w:r>
        <w:rPr>
          <w:rFonts w:cs="Calibri"/>
          <w:sz w:val="24"/>
          <w:szCs w:val="24"/>
        </w:rPr>
        <w:t>The Bill seeks to provide greater clarity on governance matters for associations by including matters which currently are not in the</w:t>
      </w:r>
      <w:r w:rsidR="008B64A9">
        <w:rPr>
          <w:rFonts w:cs="Calibri"/>
          <w:sz w:val="24"/>
          <w:szCs w:val="24"/>
        </w:rPr>
        <w:t xml:space="preserve"> </w:t>
      </w:r>
      <w:r w:rsidR="008B64A9" w:rsidRPr="00FF2ADA">
        <w:rPr>
          <w:rFonts w:cs="Calibri"/>
          <w:i/>
          <w:sz w:val="24"/>
          <w:szCs w:val="24"/>
        </w:rPr>
        <w:t>Associations</w:t>
      </w:r>
      <w:r w:rsidRPr="00FF2ADA">
        <w:rPr>
          <w:rFonts w:cs="Calibri"/>
          <w:i/>
          <w:sz w:val="24"/>
          <w:szCs w:val="24"/>
        </w:rPr>
        <w:t xml:space="preserve"> </w:t>
      </w:r>
      <w:r w:rsidR="00FF2ADA" w:rsidRPr="00FF2ADA">
        <w:rPr>
          <w:rFonts w:cs="Calibri"/>
          <w:i/>
          <w:sz w:val="24"/>
          <w:szCs w:val="24"/>
        </w:rPr>
        <w:t xml:space="preserve">Incorporation </w:t>
      </w:r>
      <w:r w:rsidRPr="00FF2ADA">
        <w:rPr>
          <w:rFonts w:cs="Calibri"/>
          <w:i/>
          <w:sz w:val="24"/>
          <w:szCs w:val="24"/>
        </w:rPr>
        <w:t xml:space="preserve">Act </w:t>
      </w:r>
      <w:r w:rsidR="00FF2ADA" w:rsidRPr="00FF2ADA">
        <w:rPr>
          <w:rFonts w:cs="Calibri"/>
          <w:i/>
          <w:sz w:val="24"/>
          <w:szCs w:val="24"/>
        </w:rPr>
        <w:t>1991</w:t>
      </w:r>
      <w:r w:rsidR="00FF2ADA">
        <w:rPr>
          <w:rFonts w:cs="Calibri"/>
          <w:sz w:val="24"/>
          <w:szCs w:val="24"/>
        </w:rPr>
        <w:t xml:space="preserve"> </w:t>
      </w:r>
      <w:r>
        <w:rPr>
          <w:rFonts w:cs="Calibri"/>
          <w:sz w:val="24"/>
          <w:szCs w:val="24"/>
        </w:rPr>
        <w:t xml:space="preserve">or </w:t>
      </w:r>
      <w:r w:rsidR="0038513F">
        <w:rPr>
          <w:rFonts w:cs="Calibri"/>
          <w:sz w:val="24"/>
          <w:szCs w:val="24"/>
        </w:rPr>
        <w:t xml:space="preserve">by </w:t>
      </w:r>
      <w:r>
        <w:rPr>
          <w:rFonts w:cs="Calibri"/>
          <w:sz w:val="24"/>
          <w:szCs w:val="24"/>
        </w:rPr>
        <w:t>updating existing provisions.  These include:</w:t>
      </w:r>
    </w:p>
    <w:p w:rsidR="00386AB8" w:rsidRDefault="00C74367" w:rsidP="00737B99">
      <w:pPr>
        <w:pStyle w:val="NoSpacing"/>
        <w:numPr>
          <w:ilvl w:val="0"/>
          <w:numId w:val="21"/>
        </w:numPr>
        <w:spacing w:line="276" w:lineRule="auto"/>
        <w:jc w:val="both"/>
        <w:rPr>
          <w:rFonts w:cs="Calibri"/>
          <w:sz w:val="24"/>
          <w:szCs w:val="24"/>
        </w:rPr>
      </w:pPr>
      <w:r>
        <w:rPr>
          <w:rFonts w:cs="Calibri"/>
          <w:sz w:val="24"/>
          <w:szCs w:val="24"/>
        </w:rPr>
        <w:t>A</w:t>
      </w:r>
      <w:r w:rsidR="00386AB8" w:rsidRPr="00BB7230">
        <w:rPr>
          <w:rFonts w:cs="Calibri"/>
          <w:sz w:val="24"/>
          <w:szCs w:val="24"/>
        </w:rPr>
        <w:t xml:space="preserve"> new provision to clarify process for res</w:t>
      </w:r>
      <w:r w:rsidR="008B64A9">
        <w:rPr>
          <w:rFonts w:cs="Calibri"/>
          <w:sz w:val="24"/>
          <w:szCs w:val="24"/>
        </w:rPr>
        <w:t xml:space="preserve">ignation by a </w:t>
      </w:r>
      <w:r w:rsidR="008F7150">
        <w:rPr>
          <w:rFonts w:cs="Calibri"/>
          <w:sz w:val="24"/>
          <w:szCs w:val="24"/>
        </w:rPr>
        <w:t>c</w:t>
      </w:r>
      <w:r w:rsidR="008B64A9">
        <w:rPr>
          <w:rFonts w:cs="Calibri"/>
          <w:sz w:val="24"/>
          <w:szCs w:val="24"/>
        </w:rPr>
        <w:t>ommittee member;</w:t>
      </w:r>
    </w:p>
    <w:p w:rsidR="00386AB8" w:rsidRDefault="00C74367" w:rsidP="00737B99">
      <w:pPr>
        <w:pStyle w:val="NoSpacing"/>
        <w:numPr>
          <w:ilvl w:val="0"/>
          <w:numId w:val="21"/>
        </w:numPr>
        <w:spacing w:line="276" w:lineRule="auto"/>
        <w:jc w:val="both"/>
        <w:rPr>
          <w:rFonts w:cs="Calibri"/>
          <w:sz w:val="24"/>
          <w:szCs w:val="24"/>
        </w:rPr>
      </w:pPr>
      <w:r>
        <w:rPr>
          <w:rFonts w:cs="Calibri"/>
          <w:sz w:val="24"/>
          <w:szCs w:val="24"/>
        </w:rPr>
        <w:t>U</w:t>
      </w:r>
      <w:r w:rsidR="00386AB8" w:rsidRPr="00BB7230">
        <w:rPr>
          <w:rFonts w:cs="Calibri"/>
          <w:sz w:val="24"/>
          <w:szCs w:val="24"/>
        </w:rPr>
        <w:t xml:space="preserve">pdating the existing requirements on disclosure of interest </w:t>
      </w:r>
      <w:r w:rsidR="00386AB8">
        <w:rPr>
          <w:rFonts w:cs="Calibri"/>
          <w:sz w:val="24"/>
          <w:szCs w:val="24"/>
        </w:rPr>
        <w:t xml:space="preserve">in a contract </w:t>
      </w:r>
      <w:r w:rsidR="00386AB8" w:rsidRPr="00BB7230">
        <w:rPr>
          <w:rFonts w:cs="Calibri"/>
          <w:sz w:val="24"/>
          <w:szCs w:val="24"/>
        </w:rPr>
        <w:t xml:space="preserve">by a member </w:t>
      </w:r>
      <w:r w:rsidR="00386AB8">
        <w:rPr>
          <w:rFonts w:cs="Calibri"/>
          <w:sz w:val="24"/>
          <w:szCs w:val="24"/>
        </w:rPr>
        <w:t xml:space="preserve">of a committee </w:t>
      </w:r>
      <w:r w:rsidR="00386AB8" w:rsidRPr="00BB7230">
        <w:rPr>
          <w:rFonts w:cs="Calibri"/>
          <w:sz w:val="24"/>
          <w:szCs w:val="24"/>
        </w:rPr>
        <w:t xml:space="preserve">to provide </w:t>
      </w:r>
      <w:r w:rsidR="00386AB8">
        <w:rPr>
          <w:rFonts w:cs="Calibri"/>
          <w:sz w:val="24"/>
          <w:szCs w:val="24"/>
        </w:rPr>
        <w:t>a more comprehensive requirement for the</w:t>
      </w:r>
      <w:r w:rsidR="00386AB8" w:rsidRPr="00BB7230">
        <w:rPr>
          <w:rFonts w:cs="Calibri"/>
          <w:sz w:val="24"/>
          <w:szCs w:val="24"/>
        </w:rPr>
        <w:t xml:space="preserve"> disclosur</w:t>
      </w:r>
      <w:r w:rsidR="008B64A9">
        <w:rPr>
          <w:rFonts w:cs="Calibri"/>
          <w:sz w:val="24"/>
          <w:szCs w:val="24"/>
        </w:rPr>
        <w:t>e of material personal interest;</w:t>
      </w:r>
    </w:p>
    <w:p w:rsidR="00386AB8" w:rsidRDefault="00C74367" w:rsidP="00737B99">
      <w:pPr>
        <w:pStyle w:val="NoSpacing"/>
        <w:numPr>
          <w:ilvl w:val="0"/>
          <w:numId w:val="21"/>
        </w:numPr>
        <w:spacing w:line="276" w:lineRule="auto"/>
        <w:jc w:val="both"/>
        <w:rPr>
          <w:rFonts w:cs="Calibri"/>
          <w:sz w:val="24"/>
          <w:szCs w:val="24"/>
        </w:rPr>
      </w:pPr>
      <w:r>
        <w:rPr>
          <w:rFonts w:cs="Calibri"/>
          <w:sz w:val="24"/>
          <w:szCs w:val="24"/>
        </w:rPr>
        <w:t>A</w:t>
      </w:r>
      <w:r w:rsidR="00386AB8" w:rsidRPr="00BB7230">
        <w:rPr>
          <w:rFonts w:cs="Calibri"/>
          <w:sz w:val="24"/>
          <w:szCs w:val="24"/>
        </w:rPr>
        <w:t xml:space="preserve"> requirement for associations to have dispute resolution procedures</w:t>
      </w:r>
      <w:r w:rsidR="00737B99">
        <w:rPr>
          <w:rFonts w:cs="Calibri"/>
          <w:sz w:val="24"/>
          <w:szCs w:val="24"/>
        </w:rPr>
        <w:t>;</w:t>
      </w:r>
      <w:r w:rsidR="00386AB8" w:rsidRPr="00BB7230">
        <w:rPr>
          <w:rFonts w:cs="Calibri"/>
          <w:sz w:val="24"/>
          <w:szCs w:val="24"/>
        </w:rPr>
        <w:t xml:space="preserve"> </w:t>
      </w:r>
    </w:p>
    <w:p w:rsidR="00386AB8" w:rsidRDefault="00C74367" w:rsidP="00737B99">
      <w:pPr>
        <w:pStyle w:val="NoSpacing"/>
        <w:numPr>
          <w:ilvl w:val="0"/>
          <w:numId w:val="21"/>
        </w:numPr>
        <w:spacing w:line="276" w:lineRule="auto"/>
        <w:jc w:val="both"/>
        <w:rPr>
          <w:rFonts w:cs="Calibri"/>
          <w:sz w:val="24"/>
          <w:szCs w:val="24"/>
        </w:rPr>
      </w:pPr>
      <w:r>
        <w:rPr>
          <w:rFonts w:cs="Calibri"/>
          <w:sz w:val="24"/>
          <w:szCs w:val="24"/>
        </w:rPr>
        <w:t>N</w:t>
      </w:r>
      <w:r w:rsidR="0038513F">
        <w:rPr>
          <w:rFonts w:cs="Calibri"/>
          <w:sz w:val="24"/>
          <w:szCs w:val="24"/>
        </w:rPr>
        <w:t xml:space="preserve">ew provisions outlining the </w:t>
      </w:r>
      <w:r w:rsidR="00386AB8">
        <w:rPr>
          <w:rFonts w:cs="Calibri"/>
          <w:sz w:val="24"/>
          <w:szCs w:val="24"/>
        </w:rPr>
        <w:t>d</w:t>
      </w:r>
      <w:r w:rsidR="008B64A9">
        <w:rPr>
          <w:rFonts w:cs="Calibri"/>
          <w:sz w:val="24"/>
          <w:szCs w:val="24"/>
        </w:rPr>
        <w:t>uties of members of a Committee;</w:t>
      </w:r>
    </w:p>
    <w:p w:rsidR="00386AB8" w:rsidRDefault="00C74367" w:rsidP="00737B99">
      <w:pPr>
        <w:pStyle w:val="NoSpacing"/>
        <w:numPr>
          <w:ilvl w:val="0"/>
          <w:numId w:val="21"/>
        </w:numPr>
        <w:spacing w:line="276" w:lineRule="auto"/>
        <w:jc w:val="both"/>
        <w:rPr>
          <w:rFonts w:cs="Calibri"/>
          <w:sz w:val="24"/>
          <w:szCs w:val="24"/>
        </w:rPr>
      </w:pPr>
      <w:r>
        <w:rPr>
          <w:rFonts w:cs="Calibri"/>
          <w:sz w:val="24"/>
          <w:szCs w:val="24"/>
        </w:rPr>
        <w:t>P</w:t>
      </w:r>
      <w:r w:rsidR="00386AB8">
        <w:rPr>
          <w:rFonts w:cs="Calibri"/>
          <w:sz w:val="24"/>
          <w:szCs w:val="24"/>
        </w:rPr>
        <w:t xml:space="preserve">rocesses for managing access to information, including protections for privacy and </w:t>
      </w:r>
      <w:r w:rsidR="008B64A9" w:rsidRPr="00FF2ADA">
        <w:rPr>
          <w:rFonts w:cs="Calibri"/>
          <w:sz w:val="24"/>
          <w:szCs w:val="24"/>
        </w:rPr>
        <w:t>improper use</w:t>
      </w:r>
      <w:r w:rsidR="008B64A9">
        <w:rPr>
          <w:rFonts w:cs="Calibri"/>
          <w:sz w:val="24"/>
          <w:szCs w:val="24"/>
        </w:rPr>
        <w:t>; and</w:t>
      </w:r>
    </w:p>
    <w:p w:rsidR="00386AB8" w:rsidRDefault="00C74367" w:rsidP="00737B99">
      <w:pPr>
        <w:pStyle w:val="NoSpacing"/>
        <w:numPr>
          <w:ilvl w:val="0"/>
          <w:numId w:val="21"/>
        </w:numPr>
        <w:spacing w:line="276" w:lineRule="auto"/>
        <w:jc w:val="both"/>
        <w:rPr>
          <w:rFonts w:cs="Calibri"/>
          <w:sz w:val="24"/>
          <w:szCs w:val="24"/>
        </w:rPr>
      </w:pPr>
      <w:r>
        <w:rPr>
          <w:rFonts w:cs="Calibri"/>
          <w:sz w:val="24"/>
          <w:szCs w:val="24"/>
        </w:rPr>
        <w:t>C</w:t>
      </w:r>
      <w:r w:rsidR="00386AB8">
        <w:rPr>
          <w:rFonts w:cs="Calibri"/>
          <w:sz w:val="24"/>
          <w:szCs w:val="24"/>
        </w:rPr>
        <w:t>larifying that a person’s physical or mental fitness for office is directly related to their ability to carry out the functions of the office.</w:t>
      </w:r>
    </w:p>
    <w:p w:rsidR="00737B99" w:rsidRDefault="00737B99" w:rsidP="00737B99">
      <w:pPr>
        <w:pStyle w:val="NoSpacing"/>
        <w:spacing w:line="276" w:lineRule="auto"/>
        <w:ind w:left="720"/>
        <w:jc w:val="both"/>
        <w:rPr>
          <w:rFonts w:cs="Calibri"/>
          <w:sz w:val="24"/>
          <w:szCs w:val="24"/>
        </w:rPr>
      </w:pPr>
    </w:p>
    <w:p w:rsidR="00386AB8" w:rsidRDefault="00386AB8" w:rsidP="00386AB8">
      <w:pPr>
        <w:rPr>
          <w:rFonts w:cs="Calibri"/>
          <w:sz w:val="24"/>
          <w:szCs w:val="24"/>
        </w:rPr>
      </w:pPr>
      <w:r w:rsidRPr="006D4122">
        <w:rPr>
          <w:rFonts w:cs="Arial"/>
          <w:sz w:val="24"/>
          <w:szCs w:val="24"/>
          <w:lang w:eastAsia="en-AU"/>
        </w:rPr>
        <w:t>The</w:t>
      </w:r>
      <w:r w:rsidR="008B64A9">
        <w:rPr>
          <w:rFonts w:cs="Arial"/>
          <w:sz w:val="24"/>
          <w:szCs w:val="24"/>
          <w:lang w:eastAsia="en-AU"/>
        </w:rPr>
        <w:t xml:space="preserve"> inclusion of the duties of c</w:t>
      </w:r>
      <w:r>
        <w:rPr>
          <w:rFonts w:cs="Arial"/>
          <w:sz w:val="24"/>
          <w:szCs w:val="24"/>
          <w:lang w:eastAsia="en-AU"/>
        </w:rPr>
        <w:t xml:space="preserve">ommittee members </w:t>
      </w:r>
      <w:r w:rsidRPr="006D4122">
        <w:rPr>
          <w:rFonts w:cs="Arial"/>
          <w:sz w:val="24"/>
          <w:szCs w:val="24"/>
          <w:lang w:eastAsia="en-AU"/>
        </w:rPr>
        <w:t>make</w:t>
      </w:r>
      <w:r>
        <w:rPr>
          <w:rFonts w:cs="Arial"/>
          <w:sz w:val="24"/>
          <w:szCs w:val="24"/>
          <w:lang w:eastAsia="en-AU"/>
        </w:rPr>
        <w:t>s</w:t>
      </w:r>
      <w:r w:rsidRPr="006D4122">
        <w:rPr>
          <w:rFonts w:cs="Arial"/>
          <w:sz w:val="24"/>
          <w:szCs w:val="24"/>
          <w:lang w:eastAsia="en-AU"/>
        </w:rPr>
        <w:t xml:space="preserve"> it clear that committee members cannot make improper use of their position or gain advantage for themselves or another person that is not in the best interests of the association.  While these </w:t>
      </w:r>
      <w:r>
        <w:rPr>
          <w:rFonts w:cs="Arial"/>
          <w:sz w:val="24"/>
          <w:szCs w:val="24"/>
          <w:lang w:eastAsia="en-AU"/>
        </w:rPr>
        <w:t>are current obligations</w:t>
      </w:r>
      <w:r w:rsidRPr="006D4122">
        <w:rPr>
          <w:rFonts w:cs="Arial"/>
          <w:sz w:val="24"/>
          <w:szCs w:val="24"/>
          <w:lang w:eastAsia="en-AU"/>
        </w:rPr>
        <w:t xml:space="preserve">, </w:t>
      </w:r>
      <w:r>
        <w:rPr>
          <w:rFonts w:cs="Arial"/>
          <w:sz w:val="24"/>
          <w:szCs w:val="24"/>
          <w:lang w:eastAsia="en-AU"/>
        </w:rPr>
        <w:t>it is considered beneficial to include them in the Act</w:t>
      </w:r>
      <w:r w:rsidRPr="005C62EE">
        <w:rPr>
          <w:rFonts w:cs="Calibri"/>
          <w:sz w:val="24"/>
          <w:szCs w:val="24"/>
        </w:rPr>
        <w:t>.</w:t>
      </w:r>
      <w:r>
        <w:rPr>
          <w:rFonts w:cs="Calibri"/>
          <w:sz w:val="24"/>
          <w:szCs w:val="24"/>
        </w:rPr>
        <w:t xml:space="preserve">  </w:t>
      </w:r>
    </w:p>
    <w:p w:rsidR="00386AB8" w:rsidRPr="00E777EE" w:rsidRDefault="00386AB8" w:rsidP="00E777EE">
      <w:pPr>
        <w:rPr>
          <w:rFonts w:cs="Arial"/>
          <w:sz w:val="24"/>
          <w:szCs w:val="24"/>
          <w:lang w:eastAsia="en-AU"/>
        </w:rPr>
      </w:pPr>
      <w:r w:rsidRPr="0080646F">
        <w:rPr>
          <w:rFonts w:cs="Arial"/>
          <w:sz w:val="24"/>
          <w:szCs w:val="24"/>
          <w:lang w:eastAsia="en-AU"/>
        </w:rPr>
        <w:t>Currently, Part 5 (Accounts, Audit and Annual Returns) requires organisations to lodge audited financial statements within six months from the end of each financial year of the associati</w:t>
      </w:r>
      <w:r w:rsidR="008B64A9">
        <w:rPr>
          <w:rFonts w:cs="Arial"/>
          <w:sz w:val="24"/>
          <w:szCs w:val="24"/>
          <w:lang w:eastAsia="en-AU"/>
        </w:rPr>
        <w:t xml:space="preserve">on with the registrar-general. </w:t>
      </w:r>
      <w:r w:rsidRPr="0080646F">
        <w:rPr>
          <w:rFonts w:cs="Arial"/>
          <w:sz w:val="24"/>
          <w:szCs w:val="24"/>
          <w:lang w:eastAsia="en-AU"/>
        </w:rPr>
        <w:t xml:space="preserve">ACT organisations registered with the ACNC are exempt from all of Part 5 of the </w:t>
      </w:r>
      <w:r w:rsidRPr="0080646F">
        <w:rPr>
          <w:rFonts w:cs="Arial"/>
          <w:i/>
          <w:sz w:val="24"/>
          <w:szCs w:val="24"/>
          <w:lang w:eastAsia="en-AU"/>
        </w:rPr>
        <w:t>Associations Incorporation Act 1991</w:t>
      </w:r>
      <w:r w:rsidRPr="0080646F">
        <w:rPr>
          <w:rFonts w:cs="Arial"/>
          <w:sz w:val="24"/>
          <w:szCs w:val="24"/>
          <w:lang w:eastAsia="en-AU"/>
        </w:rPr>
        <w:t xml:space="preserve"> – there is no change to this exemption. </w:t>
      </w:r>
      <w:r w:rsidR="0038513F" w:rsidRPr="0080646F">
        <w:rPr>
          <w:rFonts w:cs="Arial"/>
          <w:sz w:val="24"/>
          <w:szCs w:val="24"/>
          <w:lang w:eastAsia="en-AU"/>
        </w:rPr>
        <w:t xml:space="preserve"> Currently, t</w:t>
      </w:r>
      <w:r w:rsidRPr="0080646F">
        <w:rPr>
          <w:rFonts w:cs="Arial"/>
          <w:sz w:val="24"/>
          <w:szCs w:val="24"/>
          <w:lang w:eastAsia="en-AU"/>
        </w:rPr>
        <w:t>he requirements for submitting audited financial statements are based on the size of the organisation with the different ti</w:t>
      </w:r>
      <w:r w:rsidR="00E777EE">
        <w:rPr>
          <w:rFonts w:cs="Arial"/>
          <w:sz w:val="24"/>
          <w:szCs w:val="24"/>
          <w:lang w:eastAsia="en-AU"/>
        </w:rPr>
        <w:t xml:space="preserve">ers prescribed in regulation.  </w:t>
      </w:r>
    </w:p>
    <w:p w:rsidR="00386AB8" w:rsidRDefault="00386AB8" w:rsidP="00386AB8">
      <w:pPr>
        <w:rPr>
          <w:rFonts w:cs="Calibri"/>
          <w:sz w:val="24"/>
          <w:szCs w:val="24"/>
        </w:rPr>
      </w:pPr>
      <w:r>
        <w:rPr>
          <w:rFonts w:cs="Calibri"/>
          <w:sz w:val="24"/>
          <w:szCs w:val="24"/>
        </w:rPr>
        <w:t xml:space="preserve">The Bill replaces Part V with a new Part V </w:t>
      </w:r>
      <w:r w:rsidR="00FF2ADA">
        <w:rPr>
          <w:rFonts w:cs="Calibri"/>
          <w:sz w:val="24"/>
          <w:szCs w:val="24"/>
        </w:rPr>
        <w:t>(</w:t>
      </w:r>
      <w:r w:rsidRPr="00FF2ADA">
        <w:rPr>
          <w:rFonts w:cs="Calibri"/>
          <w:sz w:val="24"/>
          <w:szCs w:val="24"/>
        </w:rPr>
        <w:t>Recording keeping and reporting</w:t>
      </w:r>
      <w:r w:rsidR="00FF2ADA">
        <w:rPr>
          <w:rFonts w:cs="Calibri"/>
          <w:sz w:val="24"/>
          <w:szCs w:val="24"/>
        </w:rPr>
        <w:t>)</w:t>
      </w:r>
      <w:r>
        <w:rPr>
          <w:rFonts w:cs="Calibri"/>
          <w:sz w:val="24"/>
          <w:szCs w:val="24"/>
        </w:rPr>
        <w:t xml:space="preserve"> that now includes the revenue thresholds, which are currently prescribed in regulation, to determine the size of an association for reporting purposes.  The amendments also</w:t>
      </w:r>
      <w:r w:rsidR="008B64A9">
        <w:rPr>
          <w:rFonts w:cs="Calibri"/>
          <w:sz w:val="24"/>
          <w:szCs w:val="24"/>
        </w:rPr>
        <w:t xml:space="preserve"> simplify</w:t>
      </w:r>
      <w:r>
        <w:rPr>
          <w:rFonts w:cs="Calibri"/>
          <w:sz w:val="24"/>
          <w:szCs w:val="24"/>
        </w:rPr>
        <w:t xml:space="preserve"> the criteria used to determine reporting requirements by making annual revenue the sole criteria for determining a size of an organisation.  The Bill includes a new provision that enables associations to apply for an exemption if a one-off change in annual revenue in one year places them in a different category.  These amendments will make it clearer and simpler for associations to plan for and understand their reporting obligations.  </w:t>
      </w:r>
    </w:p>
    <w:p w:rsidR="00E777EE" w:rsidRPr="00B30259" w:rsidRDefault="00386AB8" w:rsidP="00F13968">
      <w:pPr>
        <w:rPr>
          <w:rFonts w:cs="Calibri"/>
          <w:sz w:val="24"/>
          <w:szCs w:val="24"/>
        </w:rPr>
      </w:pPr>
      <w:r>
        <w:rPr>
          <w:rFonts w:cs="Calibri"/>
          <w:sz w:val="24"/>
          <w:szCs w:val="24"/>
        </w:rPr>
        <w:t xml:space="preserve">The Bill includes amendments to reduce red tape for associations by allowing associations with annual revenue between $400,000 and $1 million to have the option of having their financial statements professionally reviewed as an alternative to an audit. This brings the requirement for medium-sized association in line with similar sized organisations registered with the </w:t>
      </w:r>
      <w:r w:rsidR="00737B99">
        <w:rPr>
          <w:rFonts w:cs="Calibri"/>
          <w:sz w:val="24"/>
          <w:szCs w:val="24"/>
        </w:rPr>
        <w:t>ACNC</w:t>
      </w:r>
      <w:r>
        <w:rPr>
          <w:rFonts w:cs="Calibri"/>
          <w:sz w:val="24"/>
          <w:szCs w:val="24"/>
        </w:rPr>
        <w:t>. The Bill also expands the types of qualifications for an auditor, providing greater flexibility for incorporated associations in meeting regulatory requirements.</w:t>
      </w:r>
    </w:p>
    <w:p w:rsidR="002B2C3D" w:rsidRDefault="00D61AFE" w:rsidP="00F13968">
      <w:pPr>
        <w:rPr>
          <w:rFonts w:cs="Calibri"/>
          <w:b/>
          <w:sz w:val="24"/>
          <w:szCs w:val="24"/>
          <w:u w:val="single"/>
        </w:rPr>
      </w:pPr>
      <w:r>
        <w:rPr>
          <w:rFonts w:cs="Calibri"/>
          <w:b/>
          <w:sz w:val="24"/>
          <w:szCs w:val="24"/>
          <w:u w:val="single"/>
        </w:rPr>
        <w:t xml:space="preserve">De-regulation of car market operators </w:t>
      </w:r>
    </w:p>
    <w:p w:rsidR="00D61AFE" w:rsidRDefault="00D61AFE" w:rsidP="00D61AFE">
      <w:pPr>
        <w:rPr>
          <w:rFonts w:cs="Calibri"/>
          <w:sz w:val="24"/>
          <w:szCs w:val="24"/>
        </w:rPr>
      </w:pPr>
      <w:r>
        <w:rPr>
          <w:rFonts w:cs="Calibri"/>
          <w:sz w:val="24"/>
          <w:szCs w:val="24"/>
        </w:rPr>
        <w:t xml:space="preserve">The Bill removes references to car market operators from the </w:t>
      </w:r>
      <w:r>
        <w:rPr>
          <w:rFonts w:cs="Calibri"/>
          <w:i/>
          <w:sz w:val="24"/>
          <w:szCs w:val="24"/>
        </w:rPr>
        <w:t>Traders (Licensing) Act</w:t>
      </w:r>
      <w:r w:rsidR="00E82C39">
        <w:rPr>
          <w:rFonts w:cs="Calibri"/>
          <w:i/>
          <w:sz w:val="24"/>
          <w:szCs w:val="24"/>
        </w:rPr>
        <w:t xml:space="preserve"> 2016</w:t>
      </w:r>
      <w:r>
        <w:rPr>
          <w:rFonts w:cs="Calibri"/>
          <w:sz w:val="24"/>
          <w:szCs w:val="24"/>
        </w:rPr>
        <w:t xml:space="preserve"> and the </w:t>
      </w:r>
      <w:r>
        <w:rPr>
          <w:rFonts w:cs="Calibri"/>
          <w:i/>
          <w:sz w:val="24"/>
          <w:szCs w:val="24"/>
        </w:rPr>
        <w:t xml:space="preserve">Sale of Motor </w:t>
      </w:r>
      <w:r w:rsidR="00464800">
        <w:rPr>
          <w:rFonts w:cs="Calibri"/>
          <w:i/>
          <w:sz w:val="24"/>
          <w:szCs w:val="24"/>
        </w:rPr>
        <w:t>Vehicles</w:t>
      </w:r>
      <w:r>
        <w:rPr>
          <w:rFonts w:cs="Calibri"/>
          <w:i/>
          <w:sz w:val="24"/>
          <w:szCs w:val="24"/>
        </w:rPr>
        <w:t xml:space="preserve"> Act 1977. </w:t>
      </w:r>
      <w:r w:rsidRPr="00D61AFE">
        <w:rPr>
          <w:rFonts w:cs="Calibri"/>
          <w:sz w:val="24"/>
          <w:szCs w:val="24"/>
        </w:rPr>
        <w:t>A car market operator provides the land on which licensed second-hand motor vehicle dealers carry out business. Car market operators have ceased operating in the ACT for some time, with the advent of online second-hand car market websites and other means making it simpler for individuals to privately sell and exchange second</w:t>
      </w:r>
      <w:r w:rsidRPr="00D61AFE">
        <w:rPr>
          <w:rFonts w:cs="Calibri"/>
          <w:sz w:val="24"/>
          <w:szCs w:val="24"/>
        </w:rPr>
        <w:noBreakHyphen/>
        <w:t>hand vehicles.</w:t>
      </w:r>
    </w:p>
    <w:p w:rsidR="00F17ED6" w:rsidRPr="008B64A9" w:rsidRDefault="00D61AFE" w:rsidP="00636412">
      <w:pPr>
        <w:rPr>
          <w:rFonts w:cs="Calibri"/>
          <w:sz w:val="24"/>
          <w:szCs w:val="24"/>
        </w:rPr>
      </w:pPr>
      <w:r w:rsidRPr="00D61AFE">
        <w:rPr>
          <w:rFonts w:cs="Calibri"/>
          <w:sz w:val="24"/>
          <w:szCs w:val="24"/>
        </w:rPr>
        <w:t xml:space="preserve">There are currently no car market operators licensed in the ACT with the last active car market operator licence expiring </w:t>
      </w:r>
      <w:r w:rsidR="00E82C39">
        <w:rPr>
          <w:rFonts w:cs="Calibri"/>
          <w:sz w:val="24"/>
          <w:szCs w:val="24"/>
        </w:rPr>
        <w:t>on 30 November 2011</w:t>
      </w:r>
      <w:r w:rsidR="008B64A9">
        <w:rPr>
          <w:rFonts w:cs="Calibri"/>
          <w:sz w:val="24"/>
          <w:szCs w:val="24"/>
        </w:rPr>
        <w:t>.</w:t>
      </w:r>
    </w:p>
    <w:p w:rsidR="00F56C87" w:rsidRPr="00D61AFE" w:rsidRDefault="00D61AFE" w:rsidP="00636412">
      <w:pPr>
        <w:rPr>
          <w:rFonts w:cs="Arial"/>
          <w:sz w:val="24"/>
          <w:szCs w:val="24"/>
        </w:rPr>
      </w:pPr>
      <w:r>
        <w:rPr>
          <w:rFonts w:cs="Arial"/>
          <w:b/>
          <w:sz w:val="24"/>
          <w:szCs w:val="24"/>
          <w:u w:val="single"/>
        </w:rPr>
        <w:t xml:space="preserve">Removing references to obsolete processes and procedures within the </w:t>
      </w:r>
      <w:r>
        <w:rPr>
          <w:rFonts w:cs="Arial"/>
          <w:b/>
          <w:i/>
          <w:sz w:val="24"/>
          <w:szCs w:val="24"/>
          <w:u w:val="single"/>
        </w:rPr>
        <w:t>Land Titles Act 1925</w:t>
      </w:r>
    </w:p>
    <w:p w:rsidR="005F6E6A" w:rsidRDefault="00D61AFE" w:rsidP="00464800">
      <w:pPr>
        <w:rPr>
          <w:sz w:val="24"/>
          <w:szCs w:val="24"/>
        </w:rPr>
      </w:pPr>
      <w:r w:rsidRPr="00464800">
        <w:rPr>
          <w:rFonts w:cs="Arial"/>
          <w:sz w:val="24"/>
          <w:szCs w:val="24"/>
        </w:rPr>
        <w:t xml:space="preserve">The Bill amends the </w:t>
      </w:r>
      <w:r w:rsidRPr="00464800">
        <w:rPr>
          <w:rFonts w:cs="Arial"/>
          <w:i/>
          <w:sz w:val="24"/>
          <w:szCs w:val="24"/>
        </w:rPr>
        <w:t>Land Titles Act 1925</w:t>
      </w:r>
      <w:r w:rsidR="00E82C39">
        <w:rPr>
          <w:rFonts w:cs="Arial"/>
          <w:i/>
          <w:sz w:val="24"/>
          <w:szCs w:val="24"/>
        </w:rPr>
        <w:t xml:space="preserve"> </w:t>
      </w:r>
      <w:r w:rsidR="00E82C39">
        <w:rPr>
          <w:rFonts w:cs="Arial"/>
          <w:sz w:val="24"/>
          <w:szCs w:val="24"/>
        </w:rPr>
        <w:t>(the LTA)</w:t>
      </w:r>
      <w:r w:rsidRPr="00464800">
        <w:rPr>
          <w:rFonts w:cs="Arial"/>
          <w:i/>
          <w:sz w:val="24"/>
          <w:szCs w:val="24"/>
        </w:rPr>
        <w:t xml:space="preserve"> </w:t>
      </w:r>
      <w:r w:rsidRPr="00464800">
        <w:rPr>
          <w:rFonts w:cs="Arial"/>
          <w:sz w:val="24"/>
          <w:szCs w:val="24"/>
        </w:rPr>
        <w:t xml:space="preserve">by removing references to obsolete processes and </w:t>
      </w:r>
      <w:r w:rsidRPr="00464800">
        <w:rPr>
          <w:sz w:val="24"/>
          <w:szCs w:val="24"/>
        </w:rPr>
        <w:t>procedures that may restrict the effectiveness of new</w:t>
      </w:r>
      <w:r w:rsidR="00A7180E">
        <w:rPr>
          <w:sz w:val="24"/>
          <w:szCs w:val="24"/>
        </w:rPr>
        <w:t xml:space="preserve"> map and plan submission </w:t>
      </w:r>
      <w:r w:rsidRPr="00464800">
        <w:rPr>
          <w:sz w:val="24"/>
          <w:szCs w:val="24"/>
        </w:rPr>
        <w:t>systems and potentially confuse customers.</w:t>
      </w:r>
      <w:r w:rsidR="005F6E6A">
        <w:rPr>
          <w:sz w:val="24"/>
          <w:szCs w:val="24"/>
        </w:rPr>
        <w:t xml:space="preserve"> This includes the removal of requirements for notices and applications made u</w:t>
      </w:r>
      <w:r w:rsidR="00854BF9">
        <w:rPr>
          <w:sz w:val="24"/>
          <w:szCs w:val="24"/>
        </w:rPr>
        <w:t>n</w:t>
      </w:r>
      <w:r w:rsidR="005F6E6A">
        <w:rPr>
          <w:sz w:val="24"/>
          <w:szCs w:val="24"/>
        </w:rPr>
        <w:t xml:space="preserve">der </w:t>
      </w:r>
      <w:r w:rsidR="00E82C39">
        <w:rPr>
          <w:sz w:val="24"/>
          <w:szCs w:val="24"/>
        </w:rPr>
        <w:t>the LTA</w:t>
      </w:r>
      <w:r w:rsidR="005F6E6A">
        <w:rPr>
          <w:sz w:val="24"/>
          <w:szCs w:val="24"/>
        </w:rPr>
        <w:t xml:space="preserve"> to be published in </w:t>
      </w:r>
      <w:r w:rsidR="005F6E6A" w:rsidRPr="00E82C39">
        <w:rPr>
          <w:sz w:val="24"/>
          <w:szCs w:val="24"/>
        </w:rPr>
        <w:t>Commonwealth and London Gazette</w:t>
      </w:r>
      <w:r w:rsidR="00E82C39">
        <w:rPr>
          <w:sz w:val="24"/>
          <w:szCs w:val="24"/>
        </w:rPr>
        <w:t>.</w:t>
      </w:r>
    </w:p>
    <w:p w:rsidR="00D61AFE" w:rsidRPr="00F56C87" w:rsidRDefault="00A03D2F" w:rsidP="00E82C39">
      <w:pPr>
        <w:rPr>
          <w:rFonts w:cs="Arial"/>
          <w:sz w:val="24"/>
          <w:szCs w:val="24"/>
        </w:rPr>
      </w:pPr>
      <w:r>
        <w:rPr>
          <w:sz w:val="24"/>
          <w:szCs w:val="24"/>
        </w:rPr>
        <w:t>These a</w:t>
      </w:r>
      <w:r w:rsidR="00D61AFE" w:rsidRPr="00464800">
        <w:rPr>
          <w:sz w:val="24"/>
          <w:szCs w:val="24"/>
        </w:rPr>
        <w:t>mendments will provide more efficient processes for industry</w:t>
      </w:r>
      <w:r>
        <w:rPr>
          <w:sz w:val="24"/>
          <w:szCs w:val="24"/>
        </w:rPr>
        <w:t xml:space="preserve"> </w:t>
      </w:r>
      <w:r w:rsidR="00D61AFE" w:rsidRPr="00464800">
        <w:rPr>
          <w:sz w:val="24"/>
          <w:szCs w:val="24"/>
        </w:rPr>
        <w:t>by removing the requirement for maps and plans to be submitted, amended or viewed in person.</w:t>
      </w:r>
    </w:p>
    <w:p w:rsidR="00D61AFE" w:rsidRPr="00874008" w:rsidRDefault="00D61AFE" w:rsidP="00D61AFE">
      <w:pPr>
        <w:rPr>
          <w:rFonts w:cs="Arial"/>
          <w:b/>
          <w:sz w:val="24"/>
          <w:szCs w:val="24"/>
          <w:u w:val="single"/>
        </w:rPr>
      </w:pPr>
      <w:r w:rsidRPr="00874008">
        <w:rPr>
          <w:rFonts w:cs="Arial"/>
          <w:b/>
          <w:sz w:val="24"/>
          <w:szCs w:val="24"/>
          <w:u w:val="single"/>
        </w:rPr>
        <w:t>Reducing red tape and improving administrative processes within the</w:t>
      </w:r>
      <w:r w:rsidRPr="00874008">
        <w:rPr>
          <w:rFonts w:cs="Arial"/>
          <w:b/>
          <w:i/>
          <w:sz w:val="24"/>
          <w:szCs w:val="24"/>
          <w:u w:val="single"/>
        </w:rPr>
        <w:t xml:space="preserve"> Nature Conservation Act 2014</w:t>
      </w:r>
    </w:p>
    <w:p w:rsidR="0055247E" w:rsidRPr="002C73CB" w:rsidRDefault="00D61AFE" w:rsidP="00636412">
      <w:pPr>
        <w:rPr>
          <w:rFonts w:cs="Calibri"/>
          <w:sz w:val="24"/>
          <w:szCs w:val="24"/>
        </w:rPr>
      </w:pPr>
      <w:r w:rsidRPr="00464800">
        <w:rPr>
          <w:rFonts w:cs="Calibri"/>
          <w:sz w:val="24"/>
          <w:szCs w:val="24"/>
        </w:rPr>
        <w:t xml:space="preserve">The Bill amends the </w:t>
      </w:r>
      <w:r w:rsidRPr="00E82C39">
        <w:rPr>
          <w:rFonts w:cs="Calibri"/>
          <w:i/>
          <w:sz w:val="24"/>
          <w:szCs w:val="24"/>
        </w:rPr>
        <w:t>Nature Conservation Act 2014</w:t>
      </w:r>
      <w:r w:rsidRPr="00464800">
        <w:rPr>
          <w:rFonts w:cs="Calibri"/>
          <w:sz w:val="24"/>
          <w:szCs w:val="24"/>
        </w:rPr>
        <w:t xml:space="preserve"> to reduce duplication and clarify roles and responsibilities in relation to the</w:t>
      </w:r>
      <w:r w:rsidR="00464800" w:rsidRPr="00464800">
        <w:rPr>
          <w:rFonts w:cs="Calibri"/>
          <w:sz w:val="24"/>
          <w:szCs w:val="24"/>
        </w:rPr>
        <w:t xml:space="preserve"> listing of threatened species and the</w:t>
      </w:r>
      <w:r w:rsidRPr="00464800">
        <w:rPr>
          <w:rFonts w:cs="Calibri"/>
          <w:sz w:val="24"/>
          <w:szCs w:val="24"/>
        </w:rPr>
        <w:t xml:space="preserve"> provision of </w:t>
      </w:r>
      <w:r w:rsidR="00FF2ADA">
        <w:rPr>
          <w:rFonts w:cs="Calibri"/>
          <w:sz w:val="24"/>
          <w:szCs w:val="24"/>
        </w:rPr>
        <w:t>c</w:t>
      </w:r>
      <w:r w:rsidRPr="00464800">
        <w:rPr>
          <w:rFonts w:cs="Calibri"/>
          <w:sz w:val="24"/>
          <w:szCs w:val="24"/>
        </w:rPr>
        <w:t xml:space="preserve">onservation </w:t>
      </w:r>
      <w:r w:rsidR="00FF2ADA">
        <w:rPr>
          <w:rFonts w:cs="Calibri"/>
          <w:sz w:val="24"/>
          <w:szCs w:val="24"/>
        </w:rPr>
        <w:t>a</w:t>
      </w:r>
      <w:r w:rsidRPr="00464800">
        <w:rPr>
          <w:rFonts w:cs="Calibri"/>
          <w:sz w:val="24"/>
          <w:szCs w:val="24"/>
        </w:rPr>
        <w:t>dvices</w:t>
      </w:r>
      <w:r w:rsidR="004F2E51" w:rsidRPr="00464800">
        <w:rPr>
          <w:rFonts w:cs="Calibri"/>
          <w:sz w:val="24"/>
          <w:szCs w:val="24"/>
        </w:rPr>
        <w:t>.</w:t>
      </w:r>
      <w:r w:rsidR="00A7180E">
        <w:rPr>
          <w:rFonts w:cs="Calibri"/>
          <w:sz w:val="24"/>
          <w:szCs w:val="24"/>
        </w:rPr>
        <w:t xml:space="preserve"> </w:t>
      </w:r>
      <w:r w:rsidR="00A7180E" w:rsidRPr="0038513F">
        <w:rPr>
          <w:rFonts w:cs="Calibri"/>
          <w:sz w:val="24"/>
          <w:szCs w:val="24"/>
        </w:rPr>
        <w:t xml:space="preserve">Work to align the ACT lists with those of the </w:t>
      </w:r>
      <w:r w:rsidR="00FF2ADA">
        <w:rPr>
          <w:rFonts w:cs="Calibri"/>
          <w:sz w:val="24"/>
          <w:szCs w:val="24"/>
        </w:rPr>
        <w:t>Australian Government</w:t>
      </w:r>
      <w:r w:rsidR="00A7180E" w:rsidRPr="0038513F">
        <w:rPr>
          <w:rFonts w:cs="Calibri"/>
          <w:sz w:val="24"/>
          <w:szCs w:val="24"/>
        </w:rPr>
        <w:t xml:space="preserve"> has identified areas of the Act which are either duplicated (listing of key threatened species) or could be further streamlined (</w:t>
      </w:r>
      <w:r w:rsidR="00FF2ADA">
        <w:rPr>
          <w:rFonts w:cs="Calibri"/>
          <w:sz w:val="24"/>
          <w:szCs w:val="24"/>
        </w:rPr>
        <w:t>c</w:t>
      </w:r>
      <w:r w:rsidR="00A7180E" w:rsidRPr="0038513F">
        <w:rPr>
          <w:rFonts w:cs="Calibri"/>
          <w:sz w:val="24"/>
          <w:szCs w:val="24"/>
        </w:rPr>
        <w:t xml:space="preserve">onservation </w:t>
      </w:r>
      <w:r w:rsidR="00FF2ADA">
        <w:rPr>
          <w:rFonts w:cs="Calibri"/>
          <w:sz w:val="24"/>
          <w:szCs w:val="24"/>
        </w:rPr>
        <w:t>a</w:t>
      </w:r>
      <w:r w:rsidR="00A7180E" w:rsidRPr="0038513F">
        <w:rPr>
          <w:rFonts w:cs="Calibri"/>
          <w:sz w:val="24"/>
          <w:szCs w:val="24"/>
        </w:rPr>
        <w:t>dvices).</w:t>
      </w:r>
      <w:r w:rsidR="00A7180E">
        <w:rPr>
          <w:rFonts w:cs="Calibri"/>
          <w:sz w:val="24"/>
          <w:szCs w:val="24"/>
        </w:rPr>
        <w:t xml:space="preserve"> </w:t>
      </w:r>
      <w:r w:rsidR="004F2E51" w:rsidRPr="00464800">
        <w:rPr>
          <w:rFonts w:cs="Calibri"/>
          <w:sz w:val="24"/>
          <w:szCs w:val="24"/>
        </w:rPr>
        <w:t xml:space="preserve"> Amending provisions relating to </w:t>
      </w:r>
      <w:r w:rsidR="00FF2ADA">
        <w:rPr>
          <w:rFonts w:cs="Calibri"/>
          <w:sz w:val="24"/>
          <w:szCs w:val="24"/>
        </w:rPr>
        <w:t>c</w:t>
      </w:r>
      <w:r w:rsidR="004F2E51" w:rsidRPr="00464800">
        <w:rPr>
          <w:rFonts w:cs="Calibri"/>
          <w:sz w:val="24"/>
          <w:szCs w:val="24"/>
        </w:rPr>
        <w:t xml:space="preserve">onservation </w:t>
      </w:r>
      <w:r w:rsidR="00FF2ADA">
        <w:rPr>
          <w:rFonts w:cs="Calibri"/>
          <w:sz w:val="24"/>
          <w:szCs w:val="24"/>
        </w:rPr>
        <w:t>a</w:t>
      </w:r>
      <w:r w:rsidR="004F2E51" w:rsidRPr="00464800">
        <w:rPr>
          <w:rFonts w:cs="Calibri"/>
          <w:sz w:val="24"/>
          <w:szCs w:val="24"/>
        </w:rPr>
        <w:t xml:space="preserve">dvice will also streamline the decision making process to one Ministerial decision (still based on the advice of the </w:t>
      </w:r>
      <w:r w:rsidR="008F7150">
        <w:rPr>
          <w:rFonts w:cs="Calibri"/>
          <w:sz w:val="24"/>
          <w:szCs w:val="24"/>
        </w:rPr>
        <w:t>s</w:t>
      </w:r>
      <w:r w:rsidR="004F2E51" w:rsidRPr="00464800">
        <w:rPr>
          <w:rFonts w:cs="Calibri"/>
          <w:sz w:val="24"/>
          <w:szCs w:val="24"/>
        </w:rPr>
        <w:t xml:space="preserve">cientific </w:t>
      </w:r>
      <w:r w:rsidR="008F7150">
        <w:rPr>
          <w:rFonts w:cs="Calibri"/>
          <w:sz w:val="24"/>
          <w:szCs w:val="24"/>
        </w:rPr>
        <w:t>c</w:t>
      </w:r>
      <w:r w:rsidR="004F2E51" w:rsidRPr="00464800">
        <w:rPr>
          <w:rFonts w:cs="Calibri"/>
          <w:sz w:val="24"/>
          <w:szCs w:val="24"/>
        </w:rPr>
        <w:t>ommittee) wi</w:t>
      </w:r>
      <w:r w:rsidR="00F10508">
        <w:rPr>
          <w:rFonts w:cs="Calibri"/>
          <w:sz w:val="24"/>
          <w:szCs w:val="24"/>
        </w:rPr>
        <w:t>thout any loss in transparency.</w:t>
      </w:r>
      <w:r w:rsidR="00A03D2F">
        <w:rPr>
          <w:rFonts w:cs="Calibri"/>
          <w:sz w:val="24"/>
          <w:szCs w:val="24"/>
        </w:rPr>
        <w:t xml:space="preserve"> </w:t>
      </w:r>
    </w:p>
    <w:p w:rsidR="0014317C" w:rsidRPr="00F56C87" w:rsidRDefault="00B833AA" w:rsidP="00636412">
      <w:pPr>
        <w:rPr>
          <w:rFonts w:cs="Calibri"/>
          <w:b/>
          <w:sz w:val="24"/>
          <w:szCs w:val="24"/>
          <w:u w:val="single"/>
        </w:rPr>
      </w:pPr>
      <w:r>
        <w:rPr>
          <w:rFonts w:cs="Calibri"/>
          <w:b/>
          <w:sz w:val="24"/>
          <w:szCs w:val="24"/>
          <w:u w:val="single"/>
        </w:rPr>
        <w:t xml:space="preserve">Improving administrative processes within the </w:t>
      </w:r>
      <w:r w:rsidRPr="00B833AA">
        <w:rPr>
          <w:rFonts w:cs="Calibri"/>
          <w:b/>
          <w:i/>
          <w:sz w:val="24"/>
          <w:szCs w:val="24"/>
          <w:u w:val="single"/>
        </w:rPr>
        <w:t>Planning and Development Act 2007</w:t>
      </w:r>
    </w:p>
    <w:p w:rsidR="001A50CC" w:rsidRPr="001A50CC" w:rsidRDefault="0096272F" w:rsidP="001A50CC">
      <w:pPr>
        <w:spacing w:after="0"/>
        <w:rPr>
          <w:rFonts w:cs="Calibri"/>
          <w:sz w:val="24"/>
          <w:szCs w:val="24"/>
        </w:rPr>
      </w:pPr>
      <w:r w:rsidRPr="00F56C87">
        <w:rPr>
          <w:rFonts w:cs="Calibri"/>
          <w:sz w:val="24"/>
          <w:szCs w:val="24"/>
        </w:rPr>
        <w:t xml:space="preserve">The Bill amends the </w:t>
      </w:r>
      <w:r w:rsidR="00FA08EF" w:rsidRPr="00E82C39">
        <w:rPr>
          <w:rFonts w:cs="Calibri"/>
          <w:i/>
          <w:sz w:val="24"/>
          <w:szCs w:val="24"/>
        </w:rPr>
        <w:t>Planning and Development Act 2007</w:t>
      </w:r>
      <w:r w:rsidR="00FA08EF" w:rsidRPr="001A50CC">
        <w:rPr>
          <w:rFonts w:cs="Calibri"/>
          <w:sz w:val="24"/>
          <w:szCs w:val="24"/>
        </w:rPr>
        <w:t xml:space="preserve"> </w:t>
      </w:r>
      <w:r w:rsidR="00FA08EF">
        <w:rPr>
          <w:rFonts w:cs="Calibri"/>
          <w:sz w:val="24"/>
          <w:szCs w:val="24"/>
        </w:rPr>
        <w:t xml:space="preserve">(PADA) </w:t>
      </w:r>
      <w:r w:rsidR="001A50CC">
        <w:rPr>
          <w:rFonts w:cs="Calibri"/>
          <w:sz w:val="24"/>
          <w:szCs w:val="24"/>
        </w:rPr>
        <w:t>to allow the Minister, rather than the Executive, to give notice of the Executive’s decision of whether or not to review the Planning Strategy</w:t>
      </w:r>
      <w:r w:rsidR="0038513F">
        <w:rPr>
          <w:rFonts w:cs="Calibri"/>
          <w:sz w:val="24"/>
          <w:szCs w:val="24"/>
        </w:rPr>
        <w:t>,</w:t>
      </w:r>
      <w:r w:rsidR="00F65637">
        <w:rPr>
          <w:rFonts w:cs="Calibri"/>
          <w:sz w:val="24"/>
          <w:szCs w:val="24"/>
        </w:rPr>
        <w:t xml:space="preserve"> which is </w:t>
      </w:r>
      <w:r w:rsidR="0038513F">
        <w:rPr>
          <w:rFonts w:cs="Calibri"/>
          <w:sz w:val="24"/>
          <w:szCs w:val="24"/>
        </w:rPr>
        <w:t>a requirement of C</w:t>
      </w:r>
      <w:r w:rsidR="00F65637">
        <w:rPr>
          <w:rFonts w:cs="Calibri"/>
          <w:sz w:val="24"/>
          <w:szCs w:val="24"/>
        </w:rPr>
        <w:t>hapter 6 of the A</w:t>
      </w:r>
      <w:r w:rsidR="0038513F">
        <w:rPr>
          <w:rFonts w:cs="Calibri"/>
          <w:sz w:val="24"/>
          <w:szCs w:val="24"/>
        </w:rPr>
        <w:t>ct</w:t>
      </w:r>
      <w:r w:rsidR="001A50CC">
        <w:rPr>
          <w:rFonts w:cs="Calibri"/>
          <w:sz w:val="24"/>
          <w:szCs w:val="24"/>
        </w:rPr>
        <w:t xml:space="preserve">.  </w:t>
      </w:r>
      <w:r w:rsidR="001A50CC" w:rsidRPr="00F65637">
        <w:rPr>
          <w:rFonts w:cs="Calibri"/>
          <w:sz w:val="24"/>
          <w:szCs w:val="24"/>
        </w:rPr>
        <w:t xml:space="preserve">The PADA also requires the Executive to consider whether the Planning Strategy needs to be reviewed, at least once every five years. </w:t>
      </w:r>
    </w:p>
    <w:p w:rsidR="001A50CC" w:rsidRDefault="001A50CC" w:rsidP="001A50CC">
      <w:pPr>
        <w:spacing w:after="0"/>
        <w:rPr>
          <w:rFonts w:cs="Calibri"/>
          <w:sz w:val="24"/>
          <w:szCs w:val="24"/>
        </w:rPr>
      </w:pPr>
    </w:p>
    <w:p w:rsidR="001A50CC" w:rsidRDefault="001A50CC" w:rsidP="00E93186">
      <w:pPr>
        <w:spacing w:after="0"/>
        <w:rPr>
          <w:rFonts w:cs="Calibri"/>
          <w:sz w:val="24"/>
          <w:szCs w:val="24"/>
        </w:rPr>
      </w:pPr>
      <w:r w:rsidRPr="001A50CC">
        <w:rPr>
          <w:rFonts w:cs="Calibri"/>
          <w:sz w:val="24"/>
          <w:szCs w:val="24"/>
        </w:rPr>
        <w:t>Transferring the notice requirement from the Executive to the Minister will streamline an administrative process in the PADA by removing the need for a second Minister (acting as the Executive) to sign the notification. The notice will still be required to be placed on the Legislation Register as a notifiable instrument.</w:t>
      </w:r>
    </w:p>
    <w:p w:rsidR="002C73CB" w:rsidRPr="002C73CB" w:rsidRDefault="002C73CB" w:rsidP="00E93186">
      <w:pPr>
        <w:spacing w:after="0"/>
        <w:rPr>
          <w:rFonts w:cs="Calibri"/>
          <w:sz w:val="24"/>
          <w:szCs w:val="24"/>
        </w:rPr>
      </w:pPr>
    </w:p>
    <w:p w:rsidR="006B14EF" w:rsidRDefault="002C73CB" w:rsidP="00636412">
      <w:pPr>
        <w:rPr>
          <w:rFonts w:cs="Calibri"/>
          <w:b/>
          <w:sz w:val="24"/>
          <w:szCs w:val="24"/>
          <w:u w:val="single"/>
        </w:rPr>
      </w:pPr>
      <w:r>
        <w:rPr>
          <w:rFonts w:cs="Calibri"/>
          <w:b/>
          <w:sz w:val="24"/>
          <w:szCs w:val="24"/>
          <w:u w:val="single"/>
        </w:rPr>
        <w:br w:type="page"/>
      </w:r>
      <w:r w:rsidR="00B22F26">
        <w:rPr>
          <w:rFonts w:cs="Calibri"/>
          <w:b/>
          <w:sz w:val="24"/>
          <w:szCs w:val="24"/>
          <w:u w:val="single"/>
        </w:rPr>
        <w:t>Facilitation of alternative forms of authorised identification</w:t>
      </w:r>
      <w:r w:rsidR="00F65637">
        <w:rPr>
          <w:rFonts w:cs="Calibri"/>
          <w:b/>
          <w:sz w:val="24"/>
          <w:szCs w:val="24"/>
          <w:u w:val="single"/>
        </w:rPr>
        <w:t xml:space="preserve"> for the purchase of alcohol and tobacco products and entry into ACT licenced venues</w:t>
      </w:r>
    </w:p>
    <w:p w:rsidR="00B22F26" w:rsidRDefault="001B115E" w:rsidP="00636412">
      <w:pPr>
        <w:rPr>
          <w:sz w:val="24"/>
          <w:szCs w:val="24"/>
        </w:rPr>
      </w:pPr>
      <w:r>
        <w:rPr>
          <w:sz w:val="24"/>
          <w:szCs w:val="24"/>
        </w:rPr>
        <w:t xml:space="preserve">The Bill amends </w:t>
      </w:r>
      <w:r w:rsidR="00C121E1">
        <w:rPr>
          <w:sz w:val="24"/>
          <w:szCs w:val="24"/>
        </w:rPr>
        <w:t>the following Acts</w:t>
      </w:r>
      <w:r>
        <w:rPr>
          <w:sz w:val="24"/>
          <w:szCs w:val="24"/>
        </w:rPr>
        <w:t xml:space="preserve"> to facilitate the introduction of authorised alternative systems of identification:</w:t>
      </w:r>
    </w:p>
    <w:p w:rsidR="001B115E" w:rsidRPr="002C73CB" w:rsidRDefault="001B115E" w:rsidP="002C73CB">
      <w:pPr>
        <w:pStyle w:val="NoSpacing"/>
        <w:numPr>
          <w:ilvl w:val="0"/>
          <w:numId w:val="21"/>
        </w:numPr>
        <w:spacing w:line="276" w:lineRule="auto"/>
        <w:jc w:val="both"/>
        <w:rPr>
          <w:rFonts w:cs="Calibri"/>
          <w:sz w:val="24"/>
          <w:szCs w:val="24"/>
        </w:rPr>
      </w:pPr>
      <w:r w:rsidRPr="00737B99">
        <w:rPr>
          <w:rFonts w:cs="Calibri"/>
          <w:i/>
          <w:sz w:val="24"/>
          <w:szCs w:val="24"/>
        </w:rPr>
        <w:t>Liquor Act 2010</w:t>
      </w:r>
      <w:r w:rsidR="002C73CB">
        <w:rPr>
          <w:rFonts w:cs="Calibri"/>
          <w:sz w:val="24"/>
          <w:szCs w:val="24"/>
        </w:rPr>
        <w:t>;</w:t>
      </w:r>
    </w:p>
    <w:p w:rsidR="001B115E" w:rsidRPr="002C73CB" w:rsidRDefault="001B115E" w:rsidP="002C73CB">
      <w:pPr>
        <w:pStyle w:val="NoSpacing"/>
        <w:numPr>
          <w:ilvl w:val="0"/>
          <w:numId w:val="21"/>
        </w:numPr>
        <w:spacing w:line="276" w:lineRule="auto"/>
        <w:jc w:val="both"/>
        <w:rPr>
          <w:rFonts w:cs="Calibri"/>
          <w:sz w:val="24"/>
          <w:szCs w:val="24"/>
        </w:rPr>
      </w:pPr>
      <w:r w:rsidRPr="00737B99">
        <w:rPr>
          <w:rFonts w:cs="Calibri"/>
          <w:i/>
          <w:sz w:val="24"/>
          <w:szCs w:val="24"/>
        </w:rPr>
        <w:t xml:space="preserve">Tobacco and </w:t>
      </w:r>
      <w:r w:rsidR="002C73CB" w:rsidRPr="00737B99">
        <w:rPr>
          <w:rFonts w:cs="Calibri"/>
          <w:i/>
          <w:sz w:val="24"/>
          <w:szCs w:val="24"/>
        </w:rPr>
        <w:t>Other Smoking Products Act 1927</w:t>
      </w:r>
      <w:r w:rsidR="002C73CB">
        <w:rPr>
          <w:rFonts w:cs="Calibri"/>
          <w:sz w:val="24"/>
          <w:szCs w:val="24"/>
        </w:rPr>
        <w:t>;</w:t>
      </w:r>
      <w:r w:rsidRPr="002C73CB">
        <w:rPr>
          <w:rFonts w:cs="Calibri"/>
          <w:sz w:val="24"/>
          <w:szCs w:val="24"/>
        </w:rPr>
        <w:t xml:space="preserve"> and </w:t>
      </w:r>
    </w:p>
    <w:p w:rsidR="001B115E" w:rsidRDefault="001B115E" w:rsidP="002C73CB">
      <w:pPr>
        <w:pStyle w:val="NoSpacing"/>
        <w:numPr>
          <w:ilvl w:val="0"/>
          <w:numId w:val="21"/>
        </w:numPr>
        <w:spacing w:line="276" w:lineRule="auto"/>
        <w:jc w:val="both"/>
        <w:rPr>
          <w:rFonts w:cs="Calibri"/>
          <w:sz w:val="24"/>
          <w:szCs w:val="24"/>
        </w:rPr>
      </w:pPr>
      <w:r w:rsidRPr="00737B99">
        <w:rPr>
          <w:rFonts w:cs="Calibri"/>
          <w:i/>
          <w:sz w:val="24"/>
          <w:szCs w:val="24"/>
        </w:rPr>
        <w:t>Casino Control 2006</w:t>
      </w:r>
      <w:r w:rsidR="002C73CB">
        <w:rPr>
          <w:rFonts w:cs="Calibri"/>
          <w:sz w:val="24"/>
          <w:szCs w:val="24"/>
        </w:rPr>
        <w:t>.</w:t>
      </w:r>
    </w:p>
    <w:p w:rsidR="002C73CB" w:rsidRPr="002C73CB" w:rsidRDefault="002C73CB" w:rsidP="002C73CB">
      <w:pPr>
        <w:pStyle w:val="NoSpacing"/>
        <w:spacing w:line="276" w:lineRule="auto"/>
        <w:jc w:val="both"/>
        <w:rPr>
          <w:rFonts w:cs="Calibri"/>
          <w:sz w:val="24"/>
          <w:szCs w:val="24"/>
        </w:rPr>
      </w:pPr>
    </w:p>
    <w:p w:rsidR="001B115E" w:rsidRDefault="00874008" w:rsidP="001B115E">
      <w:pPr>
        <w:rPr>
          <w:sz w:val="24"/>
          <w:szCs w:val="24"/>
        </w:rPr>
      </w:pPr>
      <w:r>
        <w:rPr>
          <w:sz w:val="24"/>
          <w:szCs w:val="24"/>
        </w:rPr>
        <w:t xml:space="preserve">Legislation will be amended to expand the definitions of </w:t>
      </w:r>
      <w:r w:rsidR="00FF2ADA">
        <w:rPr>
          <w:sz w:val="24"/>
          <w:szCs w:val="24"/>
        </w:rPr>
        <w:t>i</w:t>
      </w:r>
      <w:r>
        <w:rPr>
          <w:sz w:val="24"/>
          <w:szCs w:val="24"/>
        </w:rPr>
        <w:t xml:space="preserve">dentification document to include a further option of a form of identification to be prescribed in regulation. </w:t>
      </w:r>
      <w:r w:rsidR="001B115E">
        <w:rPr>
          <w:sz w:val="24"/>
          <w:szCs w:val="24"/>
        </w:rPr>
        <w:t xml:space="preserve">New subordinate legislation would provide for the Minister or a delegate to prescribe forms of identification that have been assessed as suitable for use in licensed venues, the casino and premises selling tobacco products. </w:t>
      </w:r>
      <w:r w:rsidR="0038513F">
        <w:rPr>
          <w:sz w:val="24"/>
          <w:szCs w:val="24"/>
        </w:rPr>
        <w:t>This provides the ability to provide for new forms of identification, including digital forms, which will provide greater choice for people required to prove their identity and/or age without reducing require</w:t>
      </w:r>
      <w:r w:rsidR="00CB2484">
        <w:rPr>
          <w:sz w:val="24"/>
          <w:szCs w:val="24"/>
        </w:rPr>
        <w:t xml:space="preserve">ments </w:t>
      </w:r>
      <w:r w:rsidR="0038513F">
        <w:rPr>
          <w:sz w:val="24"/>
          <w:szCs w:val="24"/>
        </w:rPr>
        <w:t>for proof of identity.</w:t>
      </w:r>
    </w:p>
    <w:p w:rsidR="00EC2EE7" w:rsidRPr="00CF2FE3" w:rsidRDefault="00EC2EE7" w:rsidP="00CF2FE3">
      <w:pPr>
        <w:rPr>
          <w:sz w:val="24"/>
          <w:szCs w:val="24"/>
        </w:rPr>
      </w:pPr>
      <w:r w:rsidRPr="00CF2FE3">
        <w:rPr>
          <w:sz w:val="24"/>
          <w:szCs w:val="24"/>
        </w:rPr>
        <w:t xml:space="preserve">Keypass ID is prescribed as a form of identification under </w:t>
      </w:r>
      <w:r w:rsidR="0038513F">
        <w:rPr>
          <w:sz w:val="24"/>
          <w:szCs w:val="24"/>
        </w:rPr>
        <w:t xml:space="preserve">the </w:t>
      </w:r>
      <w:r w:rsidRPr="002C73CB">
        <w:rPr>
          <w:i/>
          <w:sz w:val="24"/>
          <w:szCs w:val="24"/>
        </w:rPr>
        <w:t>Liquor Regulation 2010</w:t>
      </w:r>
      <w:r w:rsidRPr="00CF2FE3">
        <w:rPr>
          <w:sz w:val="24"/>
          <w:szCs w:val="24"/>
        </w:rPr>
        <w:t xml:space="preserve">, </w:t>
      </w:r>
      <w:r w:rsidRPr="002C73CB">
        <w:rPr>
          <w:i/>
          <w:sz w:val="24"/>
          <w:szCs w:val="24"/>
        </w:rPr>
        <w:t>Casino Control Regulation 2006</w:t>
      </w:r>
      <w:r w:rsidRPr="00CF2FE3">
        <w:rPr>
          <w:sz w:val="24"/>
          <w:szCs w:val="24"/>
        </w:rPr>
        <w:t xml:space="preserve"> and the </w:t>
      </w:r>
      <w:r w:rsidRPr="002C73CB">
        <w:rPr>
          <w:i/>
          <w:sz w:val="24"/>
          <w:szCs w:val="24"/>
        </w:rPr>
        <w:t>Tobacco and other Smoking Products Regulation 2018</w:t>
      </w:r>
      <w:r w:rsidR="0038513F">
        <w:rPr>
          <w:sz w:val="24"/>
          <w:szCs w:val="24"/>
        </w:rPr>
        <w:t>.</w:t>
      </w:r>
      <w:r w:rsidRPr="00CF2FE3">
        <w:rPr>
          <w:sz w:val="24"/>
          <w:szCs w:val="24"/>
        </w:rPr>
        <w:t xml:space="preserve"> </w:t>
      </w:r>
      <w:r w:rsidR="0084648F" w:rsidRPr="00CF2FE3">
        <w:rPr>
          <w:sz w:val="24"/>
          <w:szCs w:val="24"/>
        </w:rPr>
        <w:t xml:space="preserve"> The Digital form of Keypass ID referred to as ‘Digital iD’ is also covered under </w:t>
      </w:r>
      <w:r w:rsidR="00737B99">
        <w:rPr>
          <w:sz w:val="24"/>
          <w:szCs w:val="24"/>
        </w:rPr>
        <w:t>s</w:t>
      </w:r>
      <w:r w:rsidR="0084648F" w:rsidRPr="00CF2FE3">
        <w:rPr>
          <w:sz w:val="24"/>
          <w:szCs w:val="24"/>
        </w:rPr>
        <w:t xml:space="preserve">ections 4 and 10 of the </w:t>
      </w:r>
      <w:r w:rsidR="0084648F" w:rsidRPr="002C73CB">
        <w:rPr>
          <w:i/>
          <w:sz w:val="24"/>
          <w:szCs w:val="24"/>
        </w:rPr>
        <w:t>Electronic Transactions Act 2001</w:t>
      </w:r>
      <w:r w:rsidR="00C74367">
        <w:rPr>
          <w:sz w:val="24"/>
          <w:szCs w:val="24"/>
        </w:rPr>
        <w:t xml:space="preserve"> (the ETA)</w:t>
      </w:r>
      <w:r w:rsidR="0084648F" w:rsidRPr="00CF2FE3">
        <w:rPr>
          <w:sz w:val="24"/>
          <w:szCs w:val="24"/>
        </w:rPr>
        <w:t>.</w:t>
      </w:r>
    </w:p>
    <w:p w:rsidR="002740E2" w:rsidRPr="005D6DC7" w:rsidRDefault="005D6DC7" w:rsidP="001B115E">
      <w:pPr>
        <w:rPr>
          <w:rFonts w:cs="Calibri"/>
          <w:b/>
          <w:sz w:val="24"/>
          <w:szCs w:val="24"/>
          <w:u w:val="single"/>
        </w:rPr>
      </w:pPr>
      <w:r w:rsidRPr="005D6DC7">
        <w:rPr>
          <w:rFonts w:cs="Calibri"/>
          <w:b/>
          <w:sz w:val="24"/>
          <w:szCs w:val="24"/>
          <w:u w:val="single"/>
        </w:rPr>
        <w:t>Removing sole references to the compulsory use of outdated communications methods (such as fax and telex) across the statute book</w:t>
      </w:r>
    </w:p>
    <w:p w:rsidR="00942464" w:rsidRDefault="00EF41C0" w:rsidP="005D6DC7">
      <w:pPr>
        <w:rPr>
          <w:sz w:val="24"/>
          <w:szCs w:val="24"/>
        </w:rPr>
      </w:pPr>
      <w:r>
        <w:rPr>
          <w:sz w:val="24"/>
          <w:szCs w:val="24"/>
        </w:rPr>
        <w:t xml:space="preserve">The </w:t>
      </w:r>
      <w:r w:rsidR="00852614" w:rsidRPr="00852614">
        <w:rPr>
          <w:sz w:val="24"/>
          <w:szCs w:val="24"/>
        </w:rPr>
        <w:t>ETA</w:t>
      </w:r>
      <w:r w:rsidRPr="00EF41C0">
        <w:rPr>
          <w:i/>
          <w:sz w:val="24"/>
          <w:szCs w:val="24"/>
        </w:rPr>
        <w:t xml:space="preserve"> </w:t>
      </w:r>
      <w:r>
        <w:rPr>
          <w:sz w:val="24"/>
          <w:szCs w:val="24"/>
        </w:rPr>
        <w:t xml:space="preserve">was introduced to facilitate the use of electronic transactions, including providing for requirements under Territory law to give information in writing, to provide signatures, to produce a document </w:t>
      </w:r>
      <w:r w:rsidR="00942464">
        <w:rPr>
          <w:sz w:val="24"/>
          <w:szCs w:val="24"/>
        </w:rPr>
        <w:t xml:space="preserve">or retain a document to be met in electronic form.  </w:t>
      </w:r>
    </w:p>
    <w:p w:rsidR="00942464" w:rsidRDefault="00942464" w:rsidP="005D6DC7">
      <w:pPr>
        <w:rPr>
          <w:sz w:val="24"/>
          <w:szCs w:val="24"/>
        </w:rPr>
      </w:pPr>
      <w:r>
        <w:rPr>
          <w:sz w:val="24"/>
          <w:szCs w:val="24"/>
        </w:rPr>
        <w:t xml:space="preserve">To provide for </w:t>
      </w:r>
      <w:r w:rsidR="000D38B6">
        <w:rPr>
          <w:sz w:val="24"/>
          <w:szCs w:val="24"/>
        </w:rPr>
        <w:t xml:space="preserve">greater flexibility in choosing the </w:t>
      </w:r>
      <w:r>
        <w:rPr>
          <w:sz w:val="24"/>
          <w:szCs w:val="24"/>
        </w:rPr>
        <w:t xml:space="preserve">most appropriate form of </w:t>
      </w:r>
      <w:r w:rsidRPr="00942464">
        <w:rPr>
          <w:sz w:val="24"/>
          <w:szCs w:val="24"/>
        </w:rPr>
        <w:t>communication</w:t>
      </w:r>
      <w:r>
        <w:rPr>
          <w:sz w:val="24"/>
          <w:szCs w:val="24"/>
        </w:rPr>
        <w:t xml:space="preserve">, including digital forms, this Bill </w:t>
      </w:r>
      <w:r w:rsidR="000D38B6">
        <w:rPr>
          <w:sz w:val="24"/>
          <w:szCs w:val="24"/>
        </w:rPr>
        <w:t xml:space="preserve">will modernise references in </w:t>
      </w:r>
      <w:r>
        <w:rPr>
          <w:sz w:val="24"/>
          <w:szCs w:val="24"/>
        </w:rPr>
        <w:t xml:space="preserve">legislation </w:t>
      </w:r>
      <w:r w:rsidR="00FF2ADA">
        <w:rPr>
          <w:sz w:val="24"/>
          <w:szCs w:val="24"/>
        </w:rPr>
        <w:t>to</w:t>
      </w:r>
      <w:r>
        <w:rPr>
          <w:sz w:val="24"/>
          <w:szCs w:val="24"/>
        </w:rPr>
        <w:t xml:space="preserve"> out-dated forms of communication.  </w:t>
      </w:r>
    </w:p>
    <w:p w:rsidR="00053518" w:rsidRDefault="005D6DC7" w:rsidP="005D6DC7">
      <w:pPr>
        <w:rPr>
          <w:sz w:val="24"/>
          <w:szCs w:val="24"/>
        </w:rPr>
      </w:pPr>
      <w:r w:rsidRPr="005D6DC7">
        <w:rPr>
          <w:sz w:val="24"/>
          <w:szCs w:val="24"/>
        </w:rPr>
        <w:t xml:space="preserve">Legislation will be amended to remove </w:t>
      </w:r>
      <w:r w:rsidR="00FF2ADA">
        <w:rPr>
          <w:sz w:val="24"/>
          <w:szCs w:val="24"/>
        </w:rPr>
        <w:t xml:space="preserve">the reference to </w:t>
      </w:r>
      <w:r>
        <w:rPr>
          <w:sz w:val="24"/>
          <w:szCs w:val="24"/>
        </w:rPr>
        <w:t xml:space="preserve">telex machines </w:t>
      </w:r>
      <w:r w:rsidR="00FF2ADA">
        <w:rPr>
          <w:sz w:val="24"/>
          <w:szCs w:val="24"/>
        </w:rPr>
        <w:t>in</w:t>
      </w:r>
      <w:r>
        <w:rPr>
          <w:sz w:val="24"/>
          <w:szCs w:val="24"/>
        </w:rPr>
        <w:t xml:space="preserve"> various </w:t>
      </w:r>
      <w:r w:rsidR="00FF2ADA">
        <w:rPr>
          <w:sz w:val="24"/>
          <w:szCs w:val="24"/>
        </w:rPr>
        <w:t xml:space="preserve">pieces of </w:t>
      </w:r>
      <w:r>
        <w:rPr>
          <w:sz w:val="24"/>
          <w:szCs w:val="24"/>
        </w:rPr>
        <w:t>legislation.</w:t>
      </w:r>
      <w:r w:rsidR="002C73CB">
        <w:rPr>
          <w:sz w:val="24"/>
          <w:szCs w:val="24"/>
        </w:rPr>
        <w:t xml:space="preserve"> A</w:t>
      </w:r>
      <w:r w:rsidR="00B4086E">
        <w:rPr>
          <w:sz w:val="24"/>
          <w:szCs w:val="24"/>
        </w:rPr>
        <w:t xml:space="preserve"> </w:t>
      </w:r>
      <w:r w:rsidR="002C73CB">
        <w:rPr>
          <w:sz w:val="24"/>
          <w:szCs w:val="24"/>
        </w:rPr>
        <w:t>telex machine</w:t>
      </w:r>
      <w:r>
        <w:rPr>
          <w:sz w:val="24"/>
          <w:szCs w:val="24"/>
        </w:rPr>
        <w:t xml:space="preserve"> (or teleprinter exchange) is an out-of-date form </w:t>
      </w:r>
      <w:r w:rsidR="002C73CB">
        <w:rPr>
          <w:sz w:val="24"/>
          <w:szCs w:val="24"/>
        </w:rPr>
        <w:t>of communication providing text</w:t>
      </w:r>
      <w:r w:rsidR="00C74367">
        <w:rPr>
          <w:sz w:val="24"/>
          <w:szCs w:val="24"/>
        </w:rPr>
        <w:noBreakHyphen/>
      </w:r>
      <w:r>
        <w:rPr>
          <w:sz w:val="24"/>
          <w:szCs w:val="24"/>
        </w:rPr>
        <w:t xml:space="preserve">based messages, which has largely been </w:t>
      </w:r>
      <w:r w:rsidR="00B4086E">
        <w:rPr>
          <w:sz w:val="24"/>
          <w:szCs w:val="24"/>
        </w:rPr>
        <w:t>superseded</w:t>
      </w:r>
      <w:r>
        <w:rPr>
          <w:sz w:val="24"/>
          <w:szCs w:val="24"/>
        </w:rPr>
        <w:t xml:space="preserve"> by email and other modern methods. Legislation will also be amended to remove and replace </w:t>
      </w:r>
      <w:r w:rsidR="00FF2ADA">
        <w:rPr>
          <w:sz w:val="24"/>
          <w:szCs w:val="24"/>
        </w:rPr>
        <w:t xml:space="preserve">the requirement to send a </w:t>
      </w:r>
      <w:r>
        <w:rPr>
          <w:sz w:val="24"/>
          <w:szCs w:val="24"/>
        </w:rPr>
        <w:t xml:space="preserve">fax where it is the sole option provided for communication, but not in those cases </w:t>
      </w:r>
      <w:r w:rsidR="00B4086E">
        <w:rPr>
          <w:sz w:val="24"/>
          <w:szCs w:val="24"/>
        </w:rPr>
        <w:t>where it is one of a range of options provided.</w:t>
      </w:r>
    </w:p>
    <w:p w:rsidR="00942464" w:rsidRDefault="00A60D56" w:rsidP="005D6DC7">
      <w:pPr>
        <w:rPr>
          <w:sz w:val="24"/>
          <w:szCs w:val="24"/>
        </w:rPr>
      </w:pPr>
      <w:r>
        <w:rPr>
          <w:sz w:val="24"/>
          <w:szCs w:val="24"/>
        </w:rPr>
        <w:t xml:space="preserve">For example, numerous pieces of legislation refer to the issuing of a warrant by a magistrate. Under urgent circumstances, magistrates must immediately fax a copy of the warrant to the applicant, if it is practicable to do so. If it is not practicable to do so, then the magistrate </w:t>
      </w:r>
      <w:r w:rsidR="0053347A">
        <w:rPr>
          <w:sz w:val="24"/>
          <w:szCs w:val="24"/>
        </w:rPr>
        <w:t xml:space="preserve">must tell the applicant the terms, date and time of the warrant so that the applicant can fill in a warrant form which is then provided to the magistrate with the application. </w:t>
      </w:r>
      <w:r w:rsidR="00634360">
        <w:rPr>
          <w:sz w:val="24"/>
          <w:szCs w:val="24"/>
        </w:rPr>
        <w:t xml:space="preserve">Replacing </w:t>
      </w:r>
      <w:r w:rsidR="00FF2ADA">
        <w:rPr>
          <w:sz w:val="24"/>
          <w:szCs w:val="24"/>
        </w:rPr>
        <w:t>“</w:t>
      </w:r>
      <w:r w:rsidR="00634360">
        <w:rPr>
          <w:sz w:val="24"/>
          <w:szCs w:val="24"/>
        </w:rPr>
        <w:t>fax</w:t>
      </w:r>
      <w:r w:rsidR="00FF2ADA">
        <w:rPr>
          <w:sz w:val="24"/>
          <w:szCs w:val="24"/>
        </w:rPr>
        <w:t>”</w:t>
      </w:r>
      <w:r w:rsidR="00634360">
        <w:rPr>
          <w:sz w:val="24"/>
          <w:szCs w:val="24"/>
        </w:rPr>
        <w:t xml:space="preserve"> with </w:t>
      </w:r>
      <w:r w:rsidR="00FF2ADA">
        <w:rPr>
          <w:sz w:val="24"/>
          <w:szCs w:val="24"/>
        </w:rPr>
        <w:t>“</w:t>
      </w:r>
      <w:r w:rsidR="00634360">
        <w:rPr>
          <w:sz w:val="24"/>
          <w:szCs w:val="24"/>
        </w:rPr>
        <w:t>provide a written copy</w:t>
      </w:r>
      <w:r w:rsidR="00FF2ADA">
        <w:rPr>
          <w:sz w:val="24"/>
          <w:szCs w:val="24"/>
        </w:rPr>
        <w:t>”</w:t>
      </w:r>
      <w:r w:rsidR="00634360">
        <w:rPr>
          <w:sz w:val="24"/>
          <w:szCs w:val="24"/>
        </w:rPr>
        <w:t xml:space="preserve"> would allow for the warrant to be provided via email or other electronic forms as set out in the </w:t>
      </w:r>
      <w:r w:rsidR="00C74367">
        <w:rPr>
          <w:sz w:val="24"/>
          <w:szCs w:val="24"/>
        </w:rPr>
        <w:t>ETA</w:t>
      </w:r>
      <w:r w:rsidR="00634360">
        <w:rPr>
          <w:sz w:val="24"/>
          <w:szCs w:val="24"/>
        </w:rPr>
        <w:t>.</w:t>
      </w:r>
      <w:r w:rsidR="00942464">
        <w:rPr>
          <w:sz w:val="24"/>
          <w:szCs w:val="24"/>
        </w:rPr>
        <w:t xml:space="preserve"> </w:t>
      </w:r>
    </w:p>
    <w:p w:rsidR="00F3383C" w:rsidRPr="005D6DC7" w:rsidRDefault="00F048CC" w:rsidP="005D6DC7">
      <w:pPr>
        <w:rPr>
          <w:sz w:val="24"/>
          <w:szCs w:val="24"/>
        </w:rPr>
      </w:pPr>
      <w:r>
        <w:rPr>
          <w:sz w:val="24"/>
          <w:szCs w:val="24"/>
        </w:rPr>
        <w:t xml:space="preserve">The purpose of these amendments </w:t>
      </w:r>
      <w:r w:rsidR="00942464">
        <w:rPr>
          <w:sz w:val="24"/>
          <w:szCs w:val="24"/>
        </w:rPr>
        <w:t>is</w:t>
      </w:r>
      <w:r>
        <w:rPr>
          <w:sz w:val="24"/>
          <w:szCs w:val="24"/>
        </w:rPr>
        <w:t xml:space="preserve"> to broaden the range of communication that is available, rather that restrict the nature of communication. The</w:t>
      </w:r>
      <w:r w:rsidRPr="00F048CC">
        <w:rPr>
          <w:i/>
          <w:sz w:val="24"/>
          <w:szCs w:val="24"/>
        </w:rPr>
        <w:t xml:space="preserve"> </w:t>
      </w:r>
      <w:r w:rsidR="007646E8" w:rsidRPr="007646E8">
        <w:rPr>
          <w:sz w:val="24"/>
          <w:szCs w:val="24"/>
        </w:rPr>
        <w:t>ETA</w:t>
      </w:r>
      <w:r w:rsidR="007646E8">
        <w:rPr>
          <w:i/>
          <w:sz w:val="24"/>
          <w:szCs w:val="24"/>
        </w:rPr>
        <w:t xml:space="preserve"> </w:t>
      </w:r>
      <w:r>
        <w:rPr>
          <w:sz w:val="24"/>
          <w:szCs w:val="24"/>
        </w:rPr>
        <w:t>was introduced to facilitate electronic communication and provide for electronic forms of documents to meet the requirements of Territory law.</w:t>
      </w:r>
      <w:r w:rsidR="007646E8">
        <w:rPr>
          <w:sz w:val="24"/>
          <w:szCs w:val="24"/>
        </w:rPr>
        <w:t xml:space="preserve"> These</w:t>
      </w:r>
      <w:r>
        <w:rPr>
          <w:sz w:val="24"/>
          <w:szCs w:val="24"/>
        </w:rPr>
        <w:t xml:space="preserve"> </w:t>
      </w:r>
      <w:r w:rsidR="00086C2C">
        <w:rPr>
          <w:sz w:val="24"/>
          <w:szCs w:val="24"/>
        </w:rPr>
        <w:t>a</w:t>
      </w:r>
      <w:r w:rsidR="007646E8">
        <w:rPr>
          <w:sz w:val="24"/>
          <w:szCs w:val="24"/>
        </w:rPr>
        <w:t>mendments</w:t>
      </w:r>
      <w:r w:rsidR="005C6030">
        <w:rPr>
          <w:sz w:val="24"/>
          <w:szCs w:val="24"/>
        </w:rPr>
        <w:t xml:space="preserve"> </w:t>
      </w:r>
      <w:r w:rsidR="007646E8">
        <w:rPr>
          <w:sz w:val="24"/>
          <w:szCs w:val="24"/>
        </w:rPr>
        <w:t>will better reflect modern communication requirements across the statute book, which are already within the ETA.</w:t>
      </w:r>
    </w:p>
    <w:p w:rsidR="007E7F63" w:rsidRPr="00F56C87" w:rsidRDefault="007E7F63" w:rsidP="00636412">
      <w:pPr>
        <w:rPr>
          <w:rFonts w:cs="Calibri"/>
          <w:b/>
          <w:sz w:val="24"/>
          <w:szCs w:val="24"/>
          <w:u w:val="single"/>
        </w:rPr>
      </w:pPr>
      <w:r w:rsidRPr="00F56C87">
        <w:rPr>
          <w:rFonts w:cs="Calibri"/>
          <w:b/>
          <w:sz w:val="24"/>
          <w:szCs w:val="24"/>
          <w:u w:val="single"/>
        </w:rPr>
        <w:br w:type="page"/>
      </w:r>
    </w:p>
    <w:p w:rsidR="003C0805" w:rsidRPr="00F56C87" w:rsidRDefault="003C0805" w:rsidP="003C0805">
      <w:pPr>
        <w:spacing w:after="0" w:line="240" w:lineRule="auto"/>
        <w:jc w:val="center"/>
        <w:rPr>
          <w:rFonts w:cs="Calibri"/>
          <w:iCs/>
          <w:sz w:val="24"/>
          <w:szCs w:val="24"/>
        </w:rPr>
      </w:pPr>
      <w:r w:rsidRPr="00F56C87">
        <w:rPr>
          <w:rFonts w:cs="Calibri"/>
          <w:b/>
          <w:sz w:val="24"/>
          <w:szCs w:val="24"/>
        </w:rPr>
        <w:t>CLAUSE NOTES</w:t>
      </w:r>
    </w:p>
    <w:p w:rsidR="003C0805" w:rsidRPr="00F56C87" w:rsidRDefault="003C0805" w:rsidP="003C0805">
      <w:pPr>
        <w:spacing w:after="0"/>
        <w:rPr>
          <w:rFonts w:cs="Calibri"/>
          <w:b/>
          <w:sz w:val="24"/>
          <w:szCs w:val="24"/>
        </w:rPr>
      </w:pPr>
    </w:p>
    <w:p w:rsidR="00C10F77" w:rsidRPr="00953E5E" w:rsidRDefault="009B63CF" w:rsidP="003C0805">
      <w:pPr>
        <w:spacing w:after="0"/>
        <w:rPr>
          <w:rFonts w:cs="Calibri"/>
          <w:b/>
          <w:sz w:val="24"/>
          <w:szCs w:val="24"/>
        </w:rPr>
      </w:pPr>
      <w:r w:rsidRPr="00953E5E">
        <w:rPr>
          <w:rFonts w:cs="Calibri"/>
          <w:b/>
          <w:sz w:val="24"/>
          <w:szCs w:val="24"/>
        </w:rPr>
        <w:t>PART 1</w:t>
      </w:r>
      <w:r w:rsidR="00BC7A25" w:rsidRPr="00953E5E">
        <w:rPr>
          <w:rFonts w:cs="Calibri"/>
          <w:b/>
          <w:sz w:val="24"/>
          <w:szCs w:val="24"/>
        </w:rPr>
        <w:tab/>
      </w:r>
      <w:r w:rsidR="00BC7A25" w:rsidRPr="00953E5E">
        <w:rPr>
          <w:rFonts w:cs="Calibri"/>
          <w:b/>
          <w:sz w:val="24"/>
          <w:szCs w:val="24"/>
        </w:rPr>
        <w:tab/>
      </w:r>
      <w:r w:rsidR="00BC7A25" w:rsidRPr="00953E5E">
        <w:rPr>
          <w:rFonts w:cs="Calibri"/>
          <w:b/>
          <w:sz w:val="24"/>
          <w:szCs w:val="24"/>
        </w:rPr>
        <w:tab/>
        <w:t>Preliminary</w:t>
      </w:r>
    </w:p>
    <w:p w:rsidR="00BC7A25" w:rsidRPr="00953E5E" w:rsidRDefault="00BC7A25" w:rsidP="00BC7A25">
      <w:pPr>
        <w:spacing w:after="0" w:line="240" w:lineRule="auto"/>
        <w:rPr>
          <w:rFonts w:cs="Calibri"/>
          <w:b/>
          <w:sz w:val="24"/>
          <w:szCs w:val="24"/>
        </w:rPr>
      </w:pPr>
    </w:p>
    <w:p w:rsidR="003C0805" w:rsidRPr="00953E5E" w:rsidRDefault="003C0805" w:rsidP="003C0805">
      <w:pPr>
        <w:spacing w:after="0"/>
        <w:rPr>
          <w:rFonts w:cs="Calibri"/>
          <w:b/>
          <w:sz w:val="24"/>
          <w:szCs w:val="24"/>
        </w:rPr>
      </w:pPr>
      <w:r w:rsidRPr="00953E5E">
        <w:rPr>
          <w:rFonts w:cs="Calibri"/>
          <w:b/>
          <w:sz w:val="24"/>
          <w:szCs w:val="24"/>
        </w:rPr>
        <w:t>Clause 1</w:t>
      </w:r>
      <w:r w:rsidRPr="00953E5E">
        <w:rPr>
          <w:rFonts w:cs="Calibri"/>
          <w:b/>
          <w:sz w:val="24"/>
          <w:szCs w:val="24"/>
        </w:rPr>
        <w:tab/>
      </w:r>
      <w:r w:rsidRPr="00953E5E">
        <w:rPr>
          <w:rFonts w:cs="Calibri"/>
          <w:b/>
          <w:sz w:val="24"/>
          <w:szCs w:val="24"/>
        </w:rPr>
        <w:tab/>
        <w:t>Name of Act</w:t>
      </w:r>
    </w:p>
    <w:p w:rsidR="003C0805" w:rsidRPr="00953E5E" w:rsidRDefault="003C0805" w:rsidP="003C0805">
      <w:pPr>
        <w:kinsoku w:val="0"/>
        <w:overflowPunct w:val="0"/>
        <w:spacing w:before="138"/>
        <w:rPr>
          <w:sz w:val="24"/>
          <w:szCs w:val="24"/>
        </w:rPr>
      </w:pPr>
      <w:r w:rsidRPr="00953E5E">
        <w:rPr>
          <w:sz w:val="24"/>
          <w:szCs w:val="24"/>
        </w:rPr>
        <w:t xml:space="preserve">This </w:t>
      </w:r>
      <w:r w:rsidRPr="00953E5E">
        <w:rPr>
          <w:spacing w:val="-1"/>
          <w:sz w:val="24"/>
          <w:szCs w:val="24"/>
        </w:rPr>
        <w:t>Act</w:t>
      </w:r>
      <w:r w:rsidRPr="00953E5E">
        <w:rPr>
          <w:sz w:val="24"/>
          <w:szCs w:val="24"/>
        </w:rPr>
        <w:t xml:space="preserve"> is the </w:t>
      </w:r>
      <w:r w:rsidRPr="00953E5E">
        <w:rPr>
          <w:i/>
          <w:iCs/>
          <w:spacing w:val="-1"/>
          <w:sz w:val="24"/>
          <w:szCs w:val="24"/>
        </w:rPr>
        <w:t>Red</w:t>
      </w:r>
      <w:r w:rsidRPr="00953E5E">
        <w:rPr>
          <w:i/>
          <w:iCs/>
          <w:sz w:val="24"/>
          <w:szCs w:val="24"/>
        </w:rPr>
        <w:t xml:space="preserve"> Tape</w:t>
      </w:r>
      <w:r w:rsidRPr="00953E5E">
        <w:rPr>
          <w:i/>
          <w:iCs/>
          <w:spacing w:val="1"/>
          <w:sz w:val="24"/>
          <w:szCs w:val="24"/>
        </w:rPr>
        <w:t xml:space="preserve"> </w:t>
      </w:r>
      <w:r w:rsidRPr="00953E5E">
        <w:rPr>
          <w:i/>
          <w:iCs/>
          <w:spacing w:val="-1"/>
          <w:sz w:val="24"/>
          <w:szCs w:val="24"/>
        </w:rPr>
        <w:t>Reduction</w:t>
      </w:r>
      <w:r w:rsidRPr="00953E5E">
        <w:rPr>
          <w:i/>
          <w:iCs/>
          <w:sz w:val="24"/>
          <w:szCs w:val="24"/>
        </w:rPr>
        <w:t xml:space="preserve"> </w:t>
      </w:r>
      <w:r w:rsidR="008B2DC9" w:rsidRPr="00953E5E">
        <w:rPr>
          <w:i/>
          <w:iCs/>
          <w:sz w:val="24"/>
          <w:szCs w:val="24"/>
        </w:rPr>
        <w:t xml:space="preserve">Legislation Amendment </w:t>
      </w:r>
      <w:r w:rsidRPr="00953E5E">
        <w:rPr>
          <w:i/>
          <w:iCs/>
          <w:spacing w:val="-1"/>
          <w:sz w:val="24"/>
          <w:szCs w:val="24"/>
        </w:rPr>
        <w:t>Act</w:t>
      </w:r>
      <w:r w:rsidRPr="00953E5E">
        <w:rPr>
          <w:i/>
          <w:iCs/>
          <w:sz w:val="24"/>
          <w:szCs w:val="24"/>
        </w:rPr>
        <w:t xml:space="preserve"> 201</w:t>
      </w:r>
      <w:r w:rsidR="005D4CBF" w:rsidRPr="00953E5E">
        <w:rPr>
          <w:i/>
          <w:iCs/>
          <w:sz w:val="24"/>
          <w:szCs w:val="24"/>
        </w:rPr>
        <w:t>8</w:t>
      </w:r>
      <w:r w:rsidRPr="00953E5E">
        <w:rPr>
          <w:sz w:val="24"/>
          <w:szCs w:val="24"/>
        </w:rPr>
        <w:t>.</w:t>
      </w:r>
    </w:p>
    <w:p w:rsidR="003C0805" w:rsidRPr="00953E5E" w:rsidRDefault="003C0805" w:rsidP="003C0805">
      <w:pPr>
        <w:kinsoku w:val="0"/>
        <w:overflowPunct w:val="0"/>
        <w:spacing w:before="138"/>
        <w:rPr>
          <w:b/>
          <w:sz w:val="24"/>
          <w:szCs w:val="24"/>
        </w:rPr>
      </w:pPr>
      <w:r w:rsidRPr="00953E5E">
        <w:rPr>
          <w:b/>
          <w:sz w:val="24"/>
          <w:szCs w:val="24"/>
        </w:rPr>
        <w:t>Clause 2</w:t>
      </w:r>
      <w:r w:rsidRPr="00953E5E">
        <w:rPr>
          <w:b/>
          <w:sz w:val="24"/>
          <w:szCs w:val="24"/>
        </w:rPr>
        <w:tab/>
      </w:r>
      <w:r w:rsidRPr="00953E5E">
        <w:rPr>
          <w:b/>
          <w:sz w:val="24"/>
          <w:szCs w:val="24"/>
        </w:rPr>
        <w:tab/>
        <w:t xml:space="preserve">Commencement </w:t>
      </w:r>
    </w:p>
    <w:p w:rsidR="00CF7CA2" w:rsidRPr="00CF7CA2" w:rsidRDefault="00CF7CA2" w:rsidP="00CF7CA2">
      <w:pPr>
        <w:tabs>
          <w:tab w:val="left" w:pos="2520"/>
        </w:tabs>
        <w:kinsoku w:val="0"/>
        <w:overflowPunct w:val="0"/>
        <w:spacing w:before="140"/>
        <w:ind w:right="223"/>
        <w:rPr>
          <w:iCs/>
          <w:sz w:val="24"/>
          <w:szCs w:val="24"/>
        </w:rPr>
      </w:pPr>
      <w:r w:rsidRPr="00CF7CA2">
        <w:rPr>
          <w:iCs/>
          <w:sz w:val="24"/>
          <w:szCs w:val="24"/>
        </w:rPr>
        <w:t xml:space="preserve">This Act (other than the following provisions) commences </w:t>
      </w:r>
      <w:r w:rsidR="00042070">
        <w:rPr>
          <w:iCs/>
          <w:sz w:val="24"/>
          <w:szCs w:val="24"/>
        </w:rPr>
        <w:t>7</w:t>
      </w:r>
      <w:r w:rsidRPr="00CF7CA2">
        <w:rPr>
          <w:iCs/>
          <w:sz w:val="24"/>
          <w:szCs w:val="24"/>
        </w:rPr>
        <w:t xml:space="preserve"> day</w:t>
      </w:r>
      <w:r w:rsidR="00042070">
        <w:rPr>
          <w:iCs/>
          <w:sz w:val="24"/>
          <w:szCs w:val="24"/>
        </w:rPr>
        <w:t>s</w:t>
      </w:r>
      <w:r w:rsidRPr="00CF7CA2">
        <w:rPr>
          <w:iCs/>
          <w:sz w:val="24"/>
          <w:szCs w:val="24"/>
        </w:rPr>
        <w:t xml:space="preserve"> after its notification day: </w:t>
      </w:r>
    </w:p>
    <w:p w:rsidR="00CF7CA2" w:rsidRPr="00CF7CA2" w:rsidRDefault="00C74367" w:rsidP="000028A1">
      <w:pPr>
        <w:numPr>
          <w:ilvl w:val="0"/>
          <w:numId w:val="4"/>
        </w:numPr>
        <w:autoSpaceDE w:val="0"/>
        <w:autoSpaceDN w:val="0"/>
        <w:adjustRightInd w:val="0"/>
        <w:spacing w:after="87" w:line="240" w:lineRule="auto"/>
        <w:rPr>
          <w:iCs/>
          <w:sz w:val="24"/>
          <w:szCs w:val="24"/>
        </w:rPr>
      </w:pPr>
      <w:r>
        <w:rPr>
          <w:iCs/>
          <w:sz w:val="24"/>
          <w:szCs w:val="24"/>
        </w:rPr>
        <w:t>P</w:t>
      </w:r>
      <w:r w:rsidR="00CF7CA2" w:rsidRPr="00CF7CA2">
        <w:rPr>
          <w:iCs/>
          <w:sz w:val="24"/>
          <w:szCs w:val="24"/>
        </w:rPr>
        <w:t>art 2 (</w:t>
      </w:r>
      <w:r w:rsidR="00CF7CA2" w:rsidRPr="00737B99">
        <w:rPr>
          <w:i/>
          <w:iCs/>
          <w:sz w:val="24"/>
          <w:szCs w:val="24"/>
        </w:rPr>
        <w:t>Associations Incorporation Act 1991</w:t>
      </w:r>
      <w:r w:rsidR="00CF7CA2" w:rsidRPr="00CF7CA2">
        <w:rPr>
          <w:iCs/>
          <w:sz w:val="24"/>
          <w:szCs w:val="24"/>
        </w:rPr>
        <w:t>)</w:t>
      </w:r>
      <w:r w:rsidR="002C73CB">
        <w:rPr>
          <w:iCs/>
          <w:sz w:val="24"/>
          <w:szCs w:val="24"/>
        </w:rPr>
        <w:t>;</w:t>
      </w:r>
      <w:r w:rsidR="00CF7CA2" w:rsidRPr="00CF7CA2">
        <w:rPr>
          <w:iCs/>
          <w:sz w:val="24"/>
          <w:szCs w:val="24"/>
        </w:rPr>
        <w:t xml:space="preserve"> </w:t>
      </w:r>
    </w:p>
    <w:p w:rsidR="00CF7CA2" w:rsidRPr="00CF7CA2" w:rsidRDefault="00C74367" w:rsidP="000028A1">
      <w:pPr>
        <w:numPr>
          <w:ilvl w:val="0"/>
          <w:numId w:val="4"/>
        </w:numPr>
        <w:autoSpaceDE w:val="0"/>
        <w:autoSpaceDN w:val="0"/>
        <w:adjustRightInd w:val="0"/>
        <w:spacing w:after="87" w:line="240" w:lineRule="auto"/>
        <w:rPr>
          <w:iCs/>
          <w:sz w:val="24"/>
          <w:szCs w:val="24"/>
        </w:rPr>
      </w:pPr>
      <w:r>
        <w:rPr>
          <w:iCs/>
          <w:sz w:val="24"/>
          <w:szCs w:val="24"/>
        </w:rPr>
        <w:t>P</w:t>
      </w:r>
      <w:r w:rsidR="00CF7CA2" w:rsidRPr="00CF7CA2">
        <w:rPr>
          <w:iCs/>
          <w:sz w:val="24"/>
          <w:szCs w:val="24"/>
        </w:rPr>
        <w:t>art</w:t>
      </w:r>
      <w:r w:rsidR="00CF7CA2">
        <w:rPr>
          <w:iCs/>
          <w:sz w:val="24"/>
          <w:szCs w:val="24"/>
        </w:rPr>
        <w:t xml:space="preserve"> </w:t>
      </w:r>
      <w:r w:rsidR="00CF7CA2" w:rsidRPr="00CF7CA2">
        <w:rPr>
          <w:iCs/>
          <w:sz w:val="24"/>
          <w:szCs w:val="24"/>
        </w:rPr>
        <w:t>3 (</w:t>
      </w:r>
      <w:r w:rsidR="00CF7CA2" w:rsidRPr="00737B99">
        <w:rPr>
          <w:i/>
          <w:iCs/>
          <w:sz w:val="24"/>
          <w:szCs w:val="24"/>
        </w:rPr>
        <w:t>Associations Incorporation Regulation 1991</w:t>
      </w:r>
      <w:r w:rsidR="00CF7CA2" w:rsidRPr="00CF7CA2">
        <w:rPr>
          <w:iCs/>
          <w:sz w:val="24"/>
          <w:szCs w:val="24"/>
        </w:rPr>
        <w:t>)</w:t>
      </w:r>
      <w:r w:rsidR="002C73CB">
        <w:rPr>
          <w:iCs/>
          <w:sz w:val="24"/>
          <w:szCs w:val="24"/>
        </w:rPr>
        <w:t>; and</w:t>
      </w:r>
      <w:r w:rsidR="00CF7CA2" w:rsidRPr="00CF7CA2">
        <w:rPr>
          <w:iCs/>
          <w:sz w:val="24"/>
          <w:szCs w:val="24"/>
        </w:rPr>
        <w:t xml:space="preserve"> </w:t>
      </w:r>
    </w:p>
    <w:p w:rsidR="00CF7CA2" w:rsidRPr="00CF7CA2" w:rsidRDefault="00C74367" w:rsidP="000028A1">
      <w:pPr>
        <w:numPr>
          <w:ilvl w:val="0"/>
          <w:numId w:val="4"/>
        </w:numPr>
        <w:autoSpaceDE w:val="0"/>
        <w:autoSpaceDN w:val="0"/>
        <w:adjustRightInd w:val="0"/>
        <w:spacing w:after="0" w:line="240" w:lineRule="auto"/>
        <w:rPr>
          <w:iCs/>
          <w:sz w:val="24"/>
          <w:szCs w:val="24"/>
        </w:rPr>
      </w:pPr>
      <w:r>
        <w:rPr>
          <w:iCs/>
          <w:sz w:val="24"/>
          <w:szCs w:val="24"/>
        </w:rPr>
        <w:t>S</w:t>
      </w:r>
      <w:r w:rsidR="00CF7CA2" w:rsidRPr="00CF7CA2">
        <w:rPr>
          <w:iCs/>
          <w:sz w:val="24"/>
          <w:szCs w:val="24"/>
        </w:rPr>
        <w:t xml:space="preserve">chedule 1 (Other amendments). </w:t>
      </w:r>
    </w:p>
    <w:p w:rsidR="00CF7CA2" w:rsidRPr="00CF7CA2" w:rsidRDefault="00CF7CA2" w:rsidP="00CF7CA2">
      <w:pPr>
        <w:autoSpaceDE w:val="0"/>
        <w:autoSpaceDN w:val="0"/>
        <w:adjustRightInd w:val="0"/>
        <w:spacing w:after="0" w:line="240" w:lineRule="auto"/>
        <w:rPr>
          <w:rFonts w:ascii="Times New Roman" w:hAnsi="Times New Roman"/>
          <w:color w:val="000000"/>
          <w:sz w:val="23"/>
          <w:szCs w:val="23"/>
          <w:lang w:eastAsia="en-AU"/>
        </w:rPr>
      </w:pPr>
    </w:p>
    <w:p w:rsidR="00CF7CA2" w:rsidRDefault="00CF7CA2" w:rsidP="00CF7CA2">
      <w:pPr>
        <w:tabs>
          <w:tab w:val="left" w:pos="2520"/>
        </w:tabs>
        <w:kinsoku w:val="0"/>
        <w:overflowPunct w:val="0"/>
        <w:spacing w:before="140"/>
        <w:ind w:right="223"/>
        <w:rPr>
          <w:iCs/>
          <w:sz w:val="24"/>
          <w:szCs w:val="24"/>
        </w:rPr>
      </w:pPr>
      <w:r w:rsidRPr="00CF7CA2">
        <w:rPr>
          <w:iCs/>
          <w:sz w:val="24"/>
          <w:szCs w:val="24"/>
        </w:rPr>
        <w:t xml:space="preserve">Parts 2 and 3 commence on </w:t>
      </w:r>
      <w:r w:rsidR="00F3383C">
        <w:rPr>
          <w:iCs/>
          <w:sz w:val="24"/>
          <w:szCs w:val="24"/>
        </w:rPr>
        <w:t>a day fixed by the Minister by written notice</w:t>
      </w:r>
      <w:r w:rsidR="0068118D">
        <w:rPr>
          <w:iCs/>
          <w:sz w:val="24"/>
          <w:szCs w:val="24"/>
        </w:rPr>
        <w:t>.</w:t>
      </w:r>
      <w:r w:rsidR="00F3383C">
        <w:rPr>
          <w:iCs/>
          <w:sz w:val="24"/>
          <w:szCs w:val="24"/>
        </w:rPr>
        <w:t xml:space="preserve"> </w:t>
      </w:r>
    </w:p>
    <w:p w:rsidR="00F3383C" w:rsidRPr="00CF7CA2" w:rsidRDefault="00F3383C" w:rsidP="00737B99">
      <w:pPr>
        <w:tabs>
          <w:tab w:val="left" w:pos="2520"/>
        </w:tabs>
        <w:kinsoku w:val="0"/>
        <w:overflowPunct w:val="0"/>
        <w:spacing w:before="140"/>
        <w:ind w:right="221"/>
        <w:rPr>
          <w:iCs/>
          <w:sz w:val="24"/>
          <w:szCs w:val="24"/>
        </w:rPr>
      </w:pPr>
      <w:r>
        <w:rPr>
          <w:iCs/>
          <w:sz w:val="24"/>
          <w:szCs w:val="24"/>
        </w:rPr>
        <w:t xml:space="preserve">If </w:t>
      </w:r>
      <w:r w:rsidR="00B029C2">
        <w:rPr>
          <w:iCs/>
          <w:sz w:val="24"/>
          <w:szCs w:val="24"/>
        </w:rPr>
        <w:t>P</w:t>
      </w:r>
      <w:r w:rsidRPr="00F3383C">
        <w:rPr>
          <w:iCs/>
          <w:sz w:val="24"/>
          <w:szCs w:val="24"/>
        </w:rPr>
        <w:t>arts 2 and 3</w:t>
      </w:r>
      <w:r>
        <w:rPr>
          <w:iCs/>
          <w:sz w:val="24"/>
          <w:szCs w:val="24"/>
        </w:rPr>
        <w:t xml:space="preserve"> have not </w:t>
      </w:r>
      <w:r w:rsidRPr="00F3383C">
        <w:rPr>
          <w:iCs/>
          <w:sz w:val="24"/>
          <w:szCs w:val="24"/>
        </w:rPr>
        <w:t>commenced</w:t>
      </w:r>
      <w:r>
        <w:rPr>
          <w:iCs/>
          <w:sz w:val="24"/>
          <w:szCs w:val="24"/>
        </w:rPr>
        <w:t xml:space="preserve"> by </w:t>
      </w:r>
      <w:r w:rsidR="00942464">
        <w:rPr>
          <w:iCs/>
          <w:sz w:val="24"/>
          <w:szCs w:val="24"/>
        </w:rPr>
        <w:t xml:space="preserve">1 </w:t>
      </w:r>
      <w:r>
        <w:rPr>
          <w:iCs/>
          <w:sz w:val="24"/>
          <w:szCs w:val="24"/>
        </w:rPr>
        <w:t>July 2019, they automatically commence on that day.</w:t>
      </w:r>
    </w:p>
    <w:p w:rsidR="00CF7CA2" w:rsidRDefault="00CF7CA2" w:rsidP="00CF7CA2">
      <w:pPr>
        <w:tabs>
          <w:tab w:val="left" w:pos="2520"/>
        </w:tabs>
        <w:kinsoku w:val="0"/>
        <w:overflowPunct w:val="0"/>
        <w:spacing w:before="140"/>
        <w:ind w:right="223"/>
        <w:rPr>
          <w:iCs/>
          <w:sz w:val="24"/>
          <w:szCs w:val="24"/>
        </w:rPr>
      </w:pPr>
      <w:r w:rsidRPr="00CF7CA2">
        <w:rPr>
          <w:iCs/>
          <w:sz w:val="24"/>
          <w:szCs w:val="24"/>
        </w:rPr>
        <w:t xml:space="preserve">Schedule 1 commences on the 28th day after this Act’s notification day. </w:t>
      </w:r>
    </w:p>
    <w:p w:rsidR="00F3383C" w:rsidRPr="00CF7CA2" w:rsidRDefault="00F3383C" w:rsidP="00CF7CA2">
      <w:pPr>
        <w:tabs>
          <w:tab w:val="left" w:pos="2520"/>
        </w:tabs>
        <w:kinsoku w:val="0"/>
        <w:overflowPunct w:val="0"/>
        <w:spacing w:before="140"/>
        <w:ind w:right="223"/>
        <w:rPr>
          <w:iCs/>
          <w:sz w:val="24"/>
          <w:szCs w:val="24"/>
        </w:rPr>
      </w:pPr>
      <w:r>
        <w:rPr>
          <w:iCs/>
          <w:sz w:val="24"/>
          <w:szCs w:val="24"/>
        </w:rPr>
        <w:t xml:space="preserve">The </w:t>
      </w:r>
      <w:r w:rsidRPr="000D38B6">
        <w:rPr>
          <w:i/>
          <w:iCs/>
          <w:sz w:val="24"/>
          <w:szCs w:val="24"/>
        </w:rPr>
        <w:t>Legislation Act</w:t>
      </w:r>
      <w:r w:rsidR="000D38B6" w:rsidRPr="000D38B6">
        <w:rPr>
          <w:i/>
          <w:iCs/>
          <w:sz w:val="24"/>
          <w:szCs w:val="24"/>
        </w:rPr>
        <w:t xml:space="preserve"> 2001</w:t>
      </w:r>
      <w:r>
        <w:rPr>
          <w:iCs/>
          <w:sz w:val="24"/>
          <w:szCs w:val="24"/>
        </w:rPr>
        <w:t xml:space="preserve">, section 79 (Automatic commencement of postponed law) does not apply to </w:t>
      </w:r>
      <w:r w:rsidR="00B029C2">
        <w:rPr>
          <w:iCs/>
          <w:sz w:val="24"/>
          <w:szCs w:val="24"/>
        </w:rPr>
        <w:t>P</w:t>
      </w:r>
      <w:r>
        <w:rPr>
          <w:iCs/>
          <w:sz w:val="24"/>
          <w:szCs w:val="24"/>
        </w:rPr>
        <w:t xml:space="preserve">arts 2 and 3. </w:t>
      </w:r>
    </w:p>
    <w:p w:rsidR="003C0805" w:rsidRPr="00953E5E" w:rsidRDefault="003C0805" w:rsidP="00CF7CA2">
      <w:pPr>
        <w:tabs>
          <w:tab w:val="left" w:pos="2127"/>
        </w:tabs>
        <w:kinsoku w:val="0"/>
        <w:overflowPunct w:val="0"/>
        <w:spacing w:before="240"/>
        <w:ind w:right="221"/>
        <w:rPr>
          <w:b/>
          <w:sz w:val="24"/>
          <w:szCs w:val="24"/>
        </w:rPr>
      </w:pPr>
      <w:r w:rsidRPr="00953E5E">
        <w:rPr>
          <w:b/>
          <w:iCs/>
          <w:sz w:val="24"/>
          <w:szCs w:val="24"/>
        </w:rPr>
        <w:t>Clause 3</w:t>
      </w:r>
      <w:r w:rsidRPr="00953E5E">
        <w:rPr>
          <w:b/>
          <w:iCs/>
          <w:sz w:val="24"/>
          <w:szCs w:val="24"/>
        </w:rPr>
        <w:tab/>
      </w:r>
      <w:r w:rsidR="00576CED" w:rsidRPr="00953E5E">
        <w:rPr>
          <w:b/>
          <w:iCs/>
          <w:sz w:val="24"/>
          <w:szCs w:val="24"/>
        </w:rPr>
        <w:t xml:space="preserve">Legislation amended </w:t>
      </w:r>
    </w:p>
    <w:p w:rsidR="00F00023" w:rsidRPr="00953E5E" w:rsidRDefault="000C5660" w:rsidP="0060386F">
      <w:pPr>
        <w:tabs>
          <w:tab w:val="left" w:pos="2520"/>
        </w:tabs>
        <w:kinsoku w:val="0"/>
        <w:overflowPunct w:val="0"/>
        <w:spacing w:before="140"/>
        <w:ind w:right="223"/>
        <w:rPr>
          <w:iCs/>
          <w:sz w:val="24"/>
          <w:szCs w:val="24"/>
        </w:rPr>
      </w:pPr>
      <w:r w:rsidRPr="00953E5E">
        <w:rPr>
          <w:iCs/>
          <w:sz w:val="24"/>
          <w:szCs w:val="24"/>
        </w:rPr>
        <w:t>This Act</w:t>
      </w:r>
      <w:r w:rsidR="00FB7AB5" w:rsidRPr="00953E5E">
        <w:rPr>
          <w:iCs/>
          <w:sz w:val="24"/>
          <w:szCs w:val="24"/>
        </w:rPr>
        <w:t xml:space="preserve"> amends the </w:t>
      </w:r>
      <w:r w:rsidR="00EA6D9B" w:rsidRPr="00953E5E">
        <w:rPr>
          <w:iCs/>
          <w:sz w:val="24"/>
          <w:szCs w:val="24"/>
        </w:rPr>
        <w:t xml:space="preserve">following </w:t>
      </w:r>
      <w:r w:rsidR="00FB7AB5" w:rsidRPr="00953E5E">
        <w:rPr>
          <w:iCs/>
          <w:sz w:val="24"/>
          <w:szCs w:val="24"/>
        </w:rPr>
        <w:t>legislation</w:t>
      </w:r>
      <w:r w:rsidR="00EA6D9B" w:rsidRPr="00953E5E">
        <w:rPr>
          <w:iCs/>
          <w:sz w:val="24"/>
          <w:szCs w:val="24"/>
        </w:rPr>
        <w:t>:</w:t>
      </w:r>
    </w:p>
    <w:p w:rsidR="00F00023" w:rsidRPr="00D35C72" w:rsidRDefault="00F00023" w:rsidP="00294538">
      <w:pPr>
        <w:pStyle w:val="TOC7"/>
        <w:rPr>
          <w:i/>
        </w:rPr>
      </w:pPr>
      <w:r w:rsidRPr="00D35C72">
        <w:rPr>
          <w:i/>
        </w:rPr>
        <w:t>Associations Incorporations Act 1991</w:t>
      </w:r>
      <w:r w:rsidR="00702F8E" w:rsidRPr="00D35C72">
        <w:rPr>
          <w:rFonts w:eastAsia="Times New Roman" w:cs="Times New Roman"/>
          <w:i/>
          <w:lang w:eastAsia="en-US"/>
        </w:rPr>
        <w:t>;</w:t>
      </w:r>
      <w:r w:rsidRPr="00D35C72">
        <w:rPr>
          <w:rFonts w:eastAsia="Times New Roman" w:cs="Times New Roman"/>
          <w:i/>
          <w:lang w:eastAsia="en-US"/>
        </w:rPr>
        <w:t xml:space="preserve"> </w:t>
      </w:r>
    </w:p>
    <w:p w:rsidR="0080646F" w:rsidRPr="00D35C72" w:rsidRDefault="0080646F" w:rsidP="00294538">
      <w:pPr>
        <w:pStyle w:val="TOC7"/>
        <w:rPr>
          <w:rFonts w:eastAsia="Times New Roman" w:cs="Times New Roman"/>
          <w:i/>
          <w:lang w:eastAsia="en-US"/>
        </w:rPr>
      </w:pPr>
      <w:r w:rsidRPr="00D35C72">
        <w:rPr>
          <w:i/>
        </w:rPr>
        <w:t>Associations Incorporations Regulation 1991</w:t>
      </w:r>
      <w:r w:rsidR="00702F8E" w:rsidRPr="00D35C72">
        <w:rPr>
          <w:rFonts w:eastAsia="Times New Roman" w:cs="Times New Roman"/>
          <w:i/>
          <w:lang w:eastAsia="en-US"/>
        </w:rPr>
        <w:t>;</w:t>
      </w:r>
    </w:p>
    <w:p w:rsidR="00F00023" w:rsidRPr="00D35C72" w:rsidRDefault="00702F8E" w:rsidP="00294538">
      <w:pPr>
        <w:pStyle w:val="TOC7"/>
        <w:rPr>
          <w:rFonts w:eastAsia="Times New Roman" w:cs="Times New Roman"/>
          <w:i/>
          <w:lang w:eastAsia="en-US"/>
        </w:rPr>
      </w:pPr>
      <w:r w:rsidRPr="00D35C72">
        <w:rPr>
          <w:i/>
        </w:rPr>
        <w:t>Casino Control Act 2006</w:t>
      </w:r>
      <w:r w:rsidRPr="00D35C72">
        <w:rPr>
          <w:rFonts w:eastAsia="Times New Roman" w:cs="Times New Roman"/>
          <w:i/>
          <w:lang w:eastAsia="en-US"/>
        </w:rPr>
        <w:t>;</w:t>
      </w:r>
    </w:p>
    <w:p w:rsidR="00F00023" w:rsidRPr="00D35C72" w:rsidRDefault="00702F8E" w:rsidP="00294538">
      <w:pPr>
        <w:pStyle w:val="TOC7"/>
        <w:rPr>
          <w:i/>
        </w:rPr>
      </w:pPr>
      <w:r w:rsidRPr="00D35C72">
        <w:rPr>
          <w:i/>
        </w:rPr>
        <w:t>Casino Control Regulation 2006;</w:t>
      </w:r>
    </w:p>
    <w:p w:rsidR="00F00023" w:rsidRPr="00D35C72" w:rsidRDefault="00F00023" w:rsidP="00294538">
      <w:pPr>
        <w:pStyle w:val="TOC7"/>
        <w:rPr>
          <w:i/>
        </w:rPr>
      </w:pPr>
      <w:r w:rsidRPr="00D35C72">
        <w:rPr>
          <w:i/>
        </w:rPr>
        <w:t>Land Titles Act 1925</w:t>
      </w:r>
      <w:r w:rsidR="00702F8E" w:rsidRPr="00D35C72">
        <w:rPr>
          <w:rFonts w:eastAsia="Times New Roman" w:cs="Times New Roman"/>
          <w:i/>
          <w:lang w:eastAsia="en-US"/>
        </w:rPr>
        <w:t>;</w:t>
      </w:r>
      <w:r w:rsidRPr="00D35C72">
        <w:rPr>
          <w:i/>
        </w:rPr>
        <w:t xml:space="preserve"> </w:t>
      </w:r>
    </w:p>
    <w:p w:rsidR="00F00023" w:rsidRPr="00D35C72" w:rsidRDefault="00F00023" w:rsidP="00294538">
      <w:pPr>
        <w:pStyle w:val="TOC7"/>
        <w:rPr>
          <w:i/>
        </w:rPr>
      </w:pPr>
      <w:r w:rsidRPr="00D35C72">
        <w:rPr>
          <w:i/>
        </w:rPr>
        <w:t>Liquor Act 2010</w:t>
      </w:r>
      <w:r w:rsidR="00702F8E" w:rsidRPr="00D35C72">
        <w:rPr>
          <w:rFonts w:eastAsia="Times New Roman" w:cs="Times New Roman"/>
          <w:i/>
          <w:lang w:eastAsia="en-US"/>
        </w:rPr>
        <w:t>;</w:t>
      </w:r>
      <w:r w:rsidRPr="00D35C72">
        <w:rPr>
          <w:rFonts w:eastAsia="Times New Roman" w:cs="Times New Roman"/>
          <w:i/>
          <w:lang w:eastAsia="en-US"/>
        </w:rPr>
        <w:t xml:space="preserve"> </w:t>
      </w:r>
    </w:p>
    <w:p w:rsidR="00F00023" w:rsidRPr="00D35C72" w:rsidRDefault="00F00023" w:rsidP="00294538">
      <w:pPr>
        <w:pStyle w:val="TOC7"/>
        <w:rPr>
          <w:i/>
        </w:rPr>
      </w:pPr>
      <w:r w:rsidRPr="00D35C72">
        <w:rPr>
          <w:i/>
        </w:rPr>
        <w:t>Liquor Regulation 2010</w:t>
      </w:r>
      <w:r w:rsidR="00702F8E" w:rsidRPr="00D35C72">
        <w:rPr>
          <w:rFonts w:eastAsia="Times New Roman" w:cs="Times New Roman"/>
          <w:i/>
          <w:lang w:eastAsia="en-US"/>
        </w:rPr>
        <w:t>;</w:t>
      </w:r>
      <w:r w:rsidRPr="00D35C72">
        <w:rPr>
          <w:rFonts w:eastAsia="Times New Roman" w:cs="Times New Roman"/>
          <w:i/>
          <w:lang w:eastAsia="en-US"/>
        </w:rPr>
        <w:t xml:space="preserve"> </w:t>
      </w:r>
    </w:p>
    <w:p w:rsidR="00F00023" w:rsidRPr="00D35C72" w:rsidRDefault="00F00023" w:rsidP="00294538">
      <w:pPr>
        <w:pStyle w:val="TOC7"/>
        <w:rPr>
          <w:i/>
        </w:rPr>
      </w:pPr>
      <w:r w:rsidRPr="00D35C72">
        <w:rPr>
          <w:i/>
        </w:rPr>
        <w:t>Nature Conservation Ac</w:t>
      </w:r>
      <w:r w:rsidR="00702F8E" w:rsidRPr="00D35C72">
        <w:rPr>
          <w:i/>
        </w:rPr>
        <w:t>t</w:t>
      </w:r>
      <w:r w:rsidRPr="00D35C72">
        <w:rPr>
          <w:i/>
        </w:rPr>
        <w:t xml:space="preserve"> 2014</w:t>
      </w:r>
      <w:r w:rsidR="00702F8E" w:rsidRPr="00D35C72">
        <w:rPr>
          <w:rFonts w:eastAsia="Times New Roman" w:cs="Times New Roman"/>
          <w:i/>
          <w:lang w:eastAsia="en-US"/>
        </w:rPr>
        <w:t>;</w:t>
      </w:r>
      <w:r w:rsidRPr="00D35C72">
        <w:rPr>
          <w:rFonts w:eastAsia="Times New Roman" w:cs="Times New Roman"/>
          <w:i/>
          <w:lang w:eastAsia="en-US"/>
        </w:rPr>
        <w:t xml:space="preserve"> </w:t>
      </w:r>
    </w:p>
    <w:p w:rsidR="00F00023" w:rsidRPr="00D35C72" w:rsidRDefault="00F00023" w:rsidP="00294538">
      <w:pPr>
        <w:pStyle w:val="TOC7"/>
        <w:rPr>
          <w:i/>
        </w:rPr>
      </w:pPr>
      <w:r w:rsidRPr="00D35C72">
        <w:rPr>
          <w:i/>
        </w:rPr>
        <w:t>Planning and Development Act 2007</w:t>
      </w:r>
      <w:r w:rsidR="00702F8E" w:rsidRPr="00D35C72">
        <w:rPr>
          <w:rFonts w:eastAsia="Times New Roman" w:cs="Times New Roman"/>
          <w:i/>
          <w:lang w:eastAsia="en-US"/>
        </w:rPr>
        <w:t>;</w:t>
      </w:r>
      <w:r w:rsidRPr="00D35C72">
        <w:rPr>
          <w:i/>
        </w:rPr>
        <w:t xml:space="preserve"> </w:t>
      </w:r>
    </w:p>
    <w:p w:rsidR="00F00023" w:rsidRPr="00D35C72" w:rsidRDefault="00F00023" w:rsidP="00294538">
      <w:pPr>
        <w:pStyle w:val="TOC7"/>
        <w:rPr>
          <w:i/>
        </w:rPr>
      </w:pPr>
      <w:r w:rsidRPr="00D35C72">
        <w:rPr>
          <w:i/>
        </w:rPr>
        <w:t>Sale of Motor Vehicles Act 1977</w:t>
      </w:r>
      <w:r w:rsidR="00702F8E" w:rsidRPr="00D35C72">
        <w:rPr>
          <w:rFonts w:eastAsia="Times New Roman" w:cs="Times New Roman"/>
          <w:i/>
          <w:lang w:eastAsia="en-US"/>
        </w:rPr>
        <w:t>;</w:t>
      </w:r>
      <w:r w:rsidRPr="00D35C72">
        <w:rPr>
          <w:i/>
        </w:rPr>
        <w:t xml:space="preserve"> </w:t>
      </w:r>
    </w:p>
    <w:p w:rsidR="005B016A" w:rsidRPr="000D38B6" w:rsidRDefault="00F00023" w:rsidP="00294538">
      <w:pPr>
        <w:pStyle w:val="TOC7"/>
        <w:rPr>
          <w:i/>
        </w:rPr>
      </w:pPr>
      <w:r w:rsidRPr="00D35C72">
        <w:rPr>
          <w:i/>
        </w:rPr>
        <w:t>Tobacco and other Smoking Products Act 1927</w:t>
      </w:r>
      <w:r w:rsidR="00702F8E" w:rsidRPr="00D35C72">
        <w:rPr>
          <w:rFonts w:eastAsia="Times New Roman" w:cs="Times New Roman"/>
          <w:i/>
          <w:lang w:eastAsia="en-US"/>
        </w:rPr>
        <w:t>;</w:t>
      </w:r>
      <w:r w:rsidRPr="00D35C72">
        <w:rPr>
          <w:rFonts w:eastAsia="Times New Roman" w:cs="Times New Roman"/>
          <w:i/>
          <w:lang w:eastAsia="en-US"/>
        </w:rPr>
        <w:t xml:space="preserve"> </w:t>
      </w:r>
    </w:p>
    <w:p w:rsidR="005B016A" w:rsidRPr="00D35C72" w:rsidRDefault="005B016A" w:rsidP="00294538">
      <w:pPr>
        <w:pStyle w:val="TOC7"/>
        <w:rPr>
          <w:i/>
        </w:rPr>
      </w:pPr>
      <w:r w:rsidRPr="00D35C72">
        <w:rPr>
          <w:i/>
        </w:rPr>
        <w:t>Traders (Licensing) Act 2016</w:t>
      </w:r>
      <w:r w:rsidR="00702F8E" w:rsidRPr="00D35C72">
        <w:rPr>
          <w:rFonts w:eastAsia="Times New Roman" w:cs="Times New Roman"/>
          <w:i/>
          <w:lang w:eastAsia="en-US"/>
        </w:rPr>
        <w:t>;</w:t>
      </w:r>
      <w:r w:rsidRPr="00D35C72">
        <w:rPr>
          <w:rFonts w:eastAsia="Times New Roman" w:cs="Times New Roman"/>
          <w:i/>
          <w:lang w:eastAsia="en-US"/>
        </w:rPr>
        <w:t xml:space="preserve"> </w:t>
      </w:r>
    </w:p>
    <w:p w:rsidR="005B016A" w:rsidRPr="00344D16" w:rsidRDefault="005B016A" w:rsidP="00294538">
      <w:pPr>
        <w:pStyle w:val="TOC7"/>
      </w:pPr>
      <w:r w:rsidRPr="00D35C72">
        <w:rPr>
          <w:i/>
        </w:rPr>
        <w:t>Traders (Licensing) Regulation 2017</w:t>
      </w:r>
      <w:r w:rsidR="00702F8E" w:rsidRPr="00702F8E">
        <w:rPr>
          <w:rFonts w:eastAsia="Times New Roman" w:cs="Times New Roman"/>
          <w:lang w:eastAsia="en-US"/>
        </w:rPr>
        <w:t>; and</w:t>
      </w:r>
      <w:r w:rsidRPr="00702F8E">
        <w:rPr>
          <w:rFonts w:eastAsia="Times New Roman" w:cs="Times New Roman"/>
          <w:lang w:eastAsia="en-US"/>
        </w:rPr>
        <w:t xml:space="preserve"> </w:t>
      </w:r>
    </w:p>
    <w:p w:rsidR="00C33919" w:rsidRDefault="005D4CBF" w:rsidP="00F613B0">
      <w:pPr>
        <w:pStyle w:val="TOC7"/>
      </w:pPr>
      <w:r w:rsidRPr="00CF7CA2">
        <w:t>All Acts with references to the compulsory use of outdated communication methods</w:t>
      </w:r>
      <w:r w:rsidR="00CF7CA2">
        <w:t xml:space="preserve"> (Schedule 1)</w:t>
      </w:r>
      <w:r w:rsidRPr="00CF7CA2">
        <w:t>.</w:t>
      </w:r>
    </w:p>
    <w:p w:rsidR="00F613B0" w:rsidRDefault="00F613B0" w:rsidP="00F613B0">
      <w:pPr>
        <w:pStyle w:val="TOC7"/>
        <w:numPr>
          <w:ilvl w:val="0"/>
          <w:numId w:val="0"/>
        </w:numPr>
        <w:ind w:left="720"/>
      </w:pPr>
    </w:p>
    <w:p w:rsidR="002130AA" w:rsidRDefault="002130AA" w:rsidP="002130AA">
      <w:pPr>
        <w:spacing w:after="0" w:line="240" w:lineRule="auto"/>
        <w:rPr>
          <w:b/>
          <w:iCs/>
          <w:sz w:val="24"/>
          <w:szCs w:val="24"/>
        </w:rPr>
      </w:pPr>
      <w:r w:rsidRPr="002130AA">
        <w:rPr>
          <w:b/>
          <w:iCs/>
          <w:sz w:val="24"/>
          <w:szCs w:val="24"/>
        </w:rPr>
        <w:t>C</w:t>
      </w:r>
      <w:r w:rsidR="00702F8E">
        <w:rPr>
          <w:b/>
          <w:iCs/>
          <w:sz w:val="24"/>
          <w:szCs w:val="24"/>
        </w:rPr>
        <w:t>lause 4</w:t>
      </w:r>
      <w:r w:rsidR="001C3EB8" w:rsidRPr="001C3EB8">
        <w:rPr>
          <w:b/>
          <w:iCs/>
          <w:sz w:val="24"/>
          <w:szCs w:val="24"/>
        </w:rPr>
        <w:tab/>
      </w:r>
      <w:r w:rsidR="001C3EB8" w:rsidRPr="001C3EB8">
        <w:rPr>
          <w:b/>
          <w:iCs/>
          <w:sz w:val="24"/>
          <w:szCs w:val="24"/>
        </w:rPr>
        <w:tab/>
      </w:r>
      <w:r w:rsidR="00702F8E">
        <w:rPr>
          <w:b/>
          <w:iCs/>
          <w:sz w:val="24"/>
          <w:szCs w:val="24"/>
        </w:rPr>
        <w:t xml:space="preserve">Tobacco and Other Smoking Products Regulation </w:t>
      </w:r>
      <w:r w:rsidR="001C3EB8">
        <w:rPr>
          <w:b/>
          <w:iCs/>
          <w:sz w:val="24"/>
          <w:szCs w:val="24"/>
        </w:rPr>
        <w:t>2018</w:t>
      </w:r>
      <w:r w:rsidR="00B029C2">
        <w:rPr>
          <w:b/>
          <w:bCs/>
          <w:sz w:val="23"/>
          <w:szCs w:val="23"/>
        </w:rPr>
        <w:t>—</w:t>
      </w:r>
      <w:r w:rsidR="00B252C7">
        <w:rPr>
          <w:b/>
          <w:iCs/>
          <w:sz w:val="24"/>
          <w:szCs w:val="24"/>
        </w:rPr>
        <w:t>s</w:t>
      </w:r>
      <w:r w:rsidR="001C3EB8">
        <w:rPr>
          <w:b/>
          <w:iCs/>
          <w:sz w:val="24"/>
          <w:szCs w:val="24"/>
        </w:rPr>
        <w:t>ch 2</w:t>
      </w:r>
    </w:p>
    <w:p w:rsidR="003A5CF2" w:rsidRPr="00953E5E" w:rsidRDefault="003A5CF2" w:rsidP="003A5CF2">
      <w:pPr>
        <w:spacing w:after="0" w:line="240" w:lineRule="auto"/>
        <w:rPr>
          <w:b/>
          <w:sz w:val="24"/>
          <w:szCs w:val="24"/>
          <w:lang w:eastAsia="en-AU"/>
        </w:rPr>
      </w:pPr>
      <w:r w:rsidRPr="00953E5E">
        <w:rPr>
          <w:b/>
          <w:sz w:val="24"/>
          <w:szCs w:val="24"/>
          <w:lang w:eastAsia="en-AU"/>
        </w:rPr>
        <w:t xml:space="preserve">Schedule </w:t>
      </w:r>
      <w:r>
        <w:rPr>
          <w:b/>
          <w:sz w:val="24"/>
          <w:szCs w:val="24"/>
          <w:lang w:eastAsia="en-AU"/>
        </w:rPr>
        <w:t>2</w:t>
      </w:r>
      <w:r w:rsidRPr="00953E5E">
        <w:rPr>
          <w:b/>
          <w:sz w:val="24"/>
          <w:szCs w:val="24"/>
          <w:lang w:eastAsia="en-AU"/>
        </w:rPr>
        <w:t xml:space="preserve"> </w:t>
      </w:r>
      <w:r w:rsidRPr="00953E5E">
        <w:rPr>
          <w:b/>
          <w:sz w:val="24"/>
          <w:szCs w:val="24"/>
          <w:lang w:eastAsia="en-AU"/>
        </w:rPr>
        <w:tab/>
      </w:r>
      <w:r w:rsidRPr="00953E5E">
        <w:rPr>
          <w:b/>
          <w:sz w:val="24"/>
          <w:szCs w:val="24"/>
          <w:lang w:eastAsia="en-AU"/>
        </w:rPr>
        <w:tab/>
      </w:r>
      <w:r>
        <w:rPr>
          <w:b/>
          <w:sz w:val="24"/>
          <w:szCs w:val="24"/>
          <w:lang w:eastAsia="en-AU"/>
        </w:rPr>
        <w:t>New Tobacco and Other Smoking Products Regulation</w:t>
      </w:r>
      <w:r w:rsidRPr="00953E5E">
        <w:rPr>
          <w:b/>
          <w:sz w:val="24"/>
          <w:szCs w:val="24"/>
          <w:lang w:eastAsia="en-AU"/>
        </w:rPr>
        <w:t xml:space="preserve"> </w:t>
      </w:r>
    </w:p>
    <w:p w:rsidR="005C6030" w:rsidRDefault="005C6030" w:rsidP="002130AA">
      <w:pPr>
        <w:spacing w:after="0" w:line="240" w:lineRule="auto"/>
        <w:rPr>
          <w:b/>
          <w:iCs/>
          <w:sz w:val="24"/>
          <w:szCs w:val="24"/>
        </w:rPr>
      </w:pPr>
    </w:p>
    <w:p w:rsidR="002130AA" w:rsidRPr="002130AA" w:rsidRDefault="002130AA" w:rsidP="00737B99">
      <w:pPr>
        <w:spacing w:after="0"/>
        <w:rPr>
          <w:iCs/>
          <w:sz w:val="24"/>
          <w:szCs w:val="24"/>
        </w:rPr>
      </w:pPr>
      <w:r w:rsidRPr="002130AA">
        <w:rPr>
          <w:iCs/>
          <w:sz w:val="24"/>
          <w:szCs w:val="24"/>
        </w:rPr>
        <w:t xml:space="preserve">This clause creates the </w:t>
      </w:r>
      <w:r w:rsidRPr="00737B99">
        <w:rPr>
          <w:i/>
          <w:iCs/>
          <w:sz w:val="24"/>
          <w:szCs w:val="24"/>
        </w:rPr>
        <w:t>Tobacco and Other Smoking Products Regulation 2018</w:t>
      </w:r>
      <w:r w:rsidRPr="002130AA">
        <w:rPr>
          <w:iCs/>
          <w:sz w:val="24"/>
          <w:szCs w:val="24"/>
        </w:rPr>
        <w:t xml:space="preserve"> (the Regulation) under the </w:t>
      </w:r>
      <w:r w:rsidRPr="00737B99">
        <w:rPr>
          <w:i/>
          <w:iCs/>
          <w:sz w:val="24"/>
          <w:szCs w:val="24"/>
        </w:rPr>
        <w:t>Tobacco and Other Smoking Products Act 1927</w:t>
      </w:r>
      <w:r w:rsidRPr="002130AA">
        <w:rPr>
          <w:iCs/>
          <w:sz w:val="24"/>
          <w:szCs w:val="24"/>
        </w:rPr>
        <w:t xml:space="preserve">. Under the Regulation, Australia Post Keypass ID card is prescribed as a document of identification. Australia Post Keypass ID card, for a person, means an </w:t>
      </w:r>
      <w:r w:rsidR="00942464">
        <w:rPr>
          <w:iCs/>
          <w:sz w:val="24"/>
          <w:szCs w:val="24"/>
        </w:rPr>
        <w:t>identification</w:t>
      </w:r>
      <w:r w:rsidRPr="002130AA">
        <w:rPr>
          <w:iCs/>
          <w:sz w:val="24"/>
          <w:szCs w:val="24"/>
        </w:rPr>
        <w:t xml:space="preserve"> issued by Australia Post that includes the following about the person: </w:t>
      </w:r>
    </w:p>
    <w:p w:rsidR="0027597F" w:rsidRPr="00953E5E" w:rsidRDefault="0027597F" w:rsidP="0027597F">
      <w:pPr>
        <w:spacing w:after="120" w:line="240" w:lineRule="auto"/>
        <w:ind w:left="720"/>
        <w:rPr>
          <w:rFonts w:cs="Calibri"/>
          <w:iCs/>
          <w:sz w:val="24"/>
          <w:szCs w:val="24"/>
        </w:rPr>
      </w:pPr>
      <w:r w:rsidRPr="00953E5E">
        <w:rPr>
          <w:rFonts w:cs="Calibri"/>
          <w:iCs/>
          <w:sz w:val="24"/>
          <w:szCs w:val="24"/>
        </w:rPr>
        <w:t xml:space="preserve">(a) </w:t>
      </w:r>
      <w:r>
        <w:rPr>
          <w:rFonts w:cs="Calibri"/>
          <w:iCs/>
          <w:sz w:val="24"/>
          <w:szCs w:val="24"/>
        </w:rPr>
        <w:t>T</w:t>
      </w:r>
      <w:r w:rsidRPr="00953E5E">
        <w:rPr>
          <w:rFonts w:cs="Calibri"/>
          <w:iCs/>
          <w:sz w:val="24"/>
          <w:szCs w:val="24"/>
        </w:rPr>
        <w:t xml:space="preserve">he name of the person; </w:t>
      </w:r>
    </w:p>
    <w:p w:rsidR="0027597F" w:rsidRPr="00953E5E" w:rsidRDefault="0027597F" w:rsidP="0027597F">
      <w:pPr>
        <w:spacing w:after="120" w:line="240" w:lineRule="auto"/>
        <w:ind w:left="720"/>
        <w:rPr>
          <w:rFonts w:cs="Calibri"/>
          <w:iCs/>
          <w:sz w:val="24"/>
          <w:szCs w:val="24"/>
        </w:rPr>
      </w:pPr>
      <w:r w:rsidRPr="00953E5E">
        <w:rPr>
          <w:rFonts w:cs="Calibri"/>
          <w:iCs/>
          <w:sz w:val="24"/>
          <w:szCs w:val="24"/>
        </w:rPr>
        <w:t xml:space="preserve">(b) </w:t>
      </w:r>
      <w:r>
        <w:rPr>
          <w:rFonts w:cs="Calibri"/>
          <w:iCs/>
          <w:sz w:val="24"/>
          <w:szCs w:val="24"/>
        </w:rPr>
        <w:t>A</w:t>
      </w:r>
      <w:r w:rsidRPr="00953E5E">
        <w:rPr>
          <w:rFonts w:cs="Calibri"/>
          <w:iCs/>
          <w:sz w:val="24"/>
          <w:szCs w:val="24"/>
        </w:rPr>
        <w:t xml:space="preserve"> photo of the person; </w:t>
      </w:r>
      <w:r>
        <w:rPr>
          <w:rFonts w:cs="Calibri"/>
          <w:iCs/>
          <w:sz w:val="24"/>
          <w:szCs w:val="24"/>
        </w:rPr>
        <w:t>and</w:t>
      </w:r>
    </w:p>
    <w:p w:rsidR="0027597F" w:rsidRPr="00953E5E" w:rsidRDefault="0027597F" w:rsidP="0027597F">
      <w:pPr>
        <w:spacing w:after="0" w:line="240" w:lineRule="auto"/>
        <w:ind w:left="720"/>
        <w:rPr>
          <w:rFonts w:cs="Calibri"/>
          <w:iCs/>
          <w:sz w:val="24"/>
          <w:szCs w:val="24"/>
        </w:rPr>
      </w:pPr>
      <w:r w:rsidRPr="00953E5E">
        <w:rPr>
          <w:rFonts w:cs="Calibri"/>
          <w:iCs/>
          <w:sz w:val="24"/>
          <w:szCs w:val="24"/>
        </w:rPr>
        <w:t xml:space="preserve">(c) </w:t>
      </w:r>
      <w:r>
        <w:rPr>
          <w:rFonts w:cs="Calibri"/>
          <w:iCs/>
          <w:sz w:val="24"/>
          <w:szCs w:val="24"/>
        </w:rPr>
        <w:t>T</w:t>
      </w:r>
      <w:r w:rsidRPr="00953E5E">
        <w:rPr>
          <w:rFonts w:cs="Calibri"/>
          <w:iCs/>
          <w:sz w:val="24"/>
          <w:szCs w:val="24"/>
        </w:rPr>
        <w:t>he date of birth of the person.</w:t>
      </w:r>
    </w:p>
    <w:p w:rsidR="002130AA" w:rsidRPr="002130AA" w:rsidRDefault="002130AA" w:rsidP="002130AA">
      <w:pPr>
        <w:spacing w:after="0" w:line="240" w:lineRule="auto"/>
        <w:rPr>
          <w:iCs/>
          <w:sz w:val="24"/>
          <w:szCs w:val="24"/>
        </w:rPr>
      </w:pPr>
    </w:p>
    <w:p w:rsidR="00CE321F" w:rsidRDefault="002130AA" w:rsidP="00CE321F">
      <w:pPr>
        <w:spacing w:after="0"/>
        <w:rPr>
          <w:iCs/>
          <w:sz w:val="24"/>
          <w:szCs w:val="24"/>
        </w:rPr>
      </w:pPr>
      <w:r w:rsidRPr="002130AA">
        <w:rPr>
          <w:iCs/>
          <w:sz w:val="24"/>
          <w:szCs w:val="24"/>
        </w:rPr>
        <w:t>The Digital for</w:t>
      </w:r>
      <w:r w:rsidR="00F613B0">
        <w:rPr>
          <w:iCs/>
          <w:sz w:val="24"/>
          <w:szCs w:val="24"/>
        </w:rPr>
        <w:t xml:space="preserve">m of Keypass ID referred to as </w:t>
      </w:r>
      <w:r w:rsidR="00B029C2">
        <w:rPr>
          <w:iCs/>
          <w:sz w:val="24"/>
          <w:szCs w:val="24"/>
        </w:rPr>
        <w:t>‘</w:t>
      </w:r>
      <w:r w:rsidR="00F613B0">
        <w:rPr>
          <w:iCs/>
          <w:sz w:val="24"/>
          <w:szCs w:val="24"/>
        </w:rPr>
        <w:t>Digital iD</w:t>
      </w:r>
      <w:r w:rsidR="00B029C2">
        <w:rPr>
          <w:iCs/>
          <w:sz w:val="24"/>
          <w:szCs w:val="24"/>
        </w:rPr>
        <w:t>’</w:t>
      </w:r>
      <w:r w:rsidR="00F613B0">
        <w:rPr>
          <w:iCs/>
          <w:sz w:val="24"/>
          <w:szCs w:val="24"/>
        </w:rPr>
        <w:t xml:space="preserve"> </w:t>
      </w:r>
      <w:r w:rsidRPr="002130AA">
        <w:rPr>
          <w:iCs/>
          <w:sz w:val="24"/>
          <w:szCs w:val="24"/>
        </w:rPr>
        <w:t xml:space="preserve">is also covered under </w:t>
      </w:r>
      <w:r w:rsidR="00737B99">
        <w:rPr>
          <w:iCs/>
          <w:sz w:val="24"/>
          <w:szCs w:val="24"/>
        </w:rPr>
        <w:t>s</w:t>
      </w:r>
      <w:r w:rsidRPr="002130AA">
        <w:rPr>
          <w:iCs/>
          <w:sz w:val="24"/>
          <w:szCs w:val="24"/>
        </w:rPr>
        <w:t xml:space="preserve">ections 4 and 10 of the </w:t>
      </w:r>
      <w:r w:rsidRPr="005C6030">
        <w:rPr>
          <w:i/>
          <w:iCs/>
          <w:sz w:val="24"/>
          <w:szCs w:val="24"/>
        </w:rPr>
        <w:t>Electronic Transactions Act 2001</w:t>
      </w:r>
      <w:r w:rsidRPr="002130AA">
        <w:rPr>
          <w:iCs/>
          <w:sz w:val="24"/>
          <w:szCs w:val="24"/>
        </w:rPr>
        <w:t>.</w:t>
      </w:r>
    </w:p>
    <w:p w:rsidR="00903D48" w:rsidRPr="00F613B0" w:rsidRDefault="00903D48" w:rsidP="00CE321F">
      <w:pPr>
        <w:spacing w:after="0"/>
      </w:pPr>
      <w:r w:rsidRPr="00294538">
        <w:t xml:space="preserve"> </w:t>
      </w:r>
    </w:p>
    <w:p w:rsidR="00F613B0" w:rsidRPr="00F613B0" w:rsidRDefault="00F613B0" w:rsidP="00F613B0">
      <w:pPr>
        <w:spacing w:after="0"/>
        <w:rPr>
          <w:rFonts w:cs="Calibri"/>
          <w:b/>
          <w:sz w:val="24"/>
          <w:szCs w:val="24"/>
        </w:rPr>
      </w:pPr>
      <w:r w:rsidRPr="00F613B0">
        <w:rPr>
          <w:rFonts w:cs="Calibri"/>
          <w:b/>
          <w:sz w:val="24"/>
          <w:szCs w:val="24"/>
        </w:rPr>
        <w:t>Part 2</w:t>
      </w:r>
      <w:r w:rsidR="00533211" w:rsidRPr="00533211">
        <w:rPr>
          <w:rFonts w:cs="Calibri"/>
          <w:b/>
          <w:sz w:val="24"/>
          <w:szCs w:val="24"/>
        </w:rPr>
        <w:tab/>
      </w:r>
      <w:r w:rsidR="00533211" w:rsidRPr="00533211">
        <w:rPr>
          <w:rFonts w:cs="Calibri"/>
          <w:b/>
          <w:sz w:val="24"/>
          <w:szCs w:val="24"/>
        </w:rPr>
        <w:tab/>
      </w:r>
      <w:r w:rsidRPr="00F613B0">
        <w:rPr>
          <w:rFonts w:cs="Calibri"/>
          <w:b/>
          <w:sz w:val="24"/>
          <w:szCs w:val="24"/>
        </w:rPr>
        <w:t xml:space="preserve"> Associations Incorporation Act 1991</w:t>
      </w:r>
    </w:p>
    <w:p w:rsidR="00F613B0" w:rsidRDefault="00F613B0" w:rsidP="00826C2B">
      <w:pPr>
        <w:spacing w:after="0" w:line="240" w:lineRule="auto"/>
        <w:rPr>
          <w:b/>
          <w:color w:val="000000"/>
          <w:sz w:val="24"/>
          <w:szCs w:val="24"/>
        </w:rPr>
      </w:pPr>
    </w:p>
    <w:p w:rsidR="00D73FFC" w:rsidRDefault="00C33919" w:rsidP="00826C2B">
      <w:pPr>
        <w:spacing w:after="0" w:line="240" w:lineRule="auto"/>
        <w:rPr>
          <w:b/>
          <w:bCs/>
          <w:sz w:val="23"/>
          <w:szCs w:val="23"/>
        </w:rPr>
      </w:pPr>
      <w:r>
        <w:rPr>
          <w:b/>
          <w:color w:val="000000"/>
          <w:sz w:val="24"/>
          <w:szCs w:val="24"/>
        </w:rPr>
        <w:t>Clause 5</w:t>
      </w:r>
      <w:r w:rsidR="002D5AD0" w:rsidRPr="00953E5E">
        <w:rPr>
          <w:rFonts w:cs="Calibri"/>
          <w:b/>
          <w:iCs/>
          <w:sz w:val="24"/>
          <w:szCs w:val="24"/>
        </w:rPr>
        <w:tab/>
      </w:r>
      <w:r w:rsidR="002D5AD0" w:rsidRPr="00953E5E">
        <w:rPr>
          <w:rFonts w:cs="Calibri"/>
          <w:b/>
          <w:iCs/>
          <w:sz w:val="24"/>
          <w:szCs w:val="24"/>
        </w:rPr>
        <w:tab/>
      </w:r>
      <w:r w:rsidR="00F6313F">
        <w:rPr>
          <w:b/>
          <w:color w:val="000000"/>
          <w:sz w:val="24"/>
          <w:szCs w:val="24"/>
        </w:rPr>
        <w:t xml:space="preserve"> </w:t>
      </w:r>
      <w:r w:rsidR="00F6313F">
        <w:rPr>
          <w:b/>
          <w:bCs/>
          <w:sz w:val="23"/>
          <w:szCs w:val="23"/>
        </w:rPr>
        <w:t>Offences against Act—application of Criminal Code etc</w:t>
      </w:r>
    </w:p>
    <w:p w:rsidR="00F613B0" w:rsidRDefault="00D73FFC" w:rsidP="00826C2B">
      <w:pPr>
        <w:spacing w:after="0" w:line="240" w:lineRule="auto"/>
        <w:rPr>
          <w:b/>
          <w:bCs/>
          <w:sz w:val="23"/>
          <w:szCs w:val="23"/>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00F6313F">
        <w:rPr>
          <w:b/>
          <w:bCs/>
          <w:sz w:val="23"/>
          <w:szCs w:val="23"/>
        </w:rPr>
        <w:t xml:space="preserve"> Section 3A, note</w:t>
      </w:r>
      <w:r w:rsidR="0027781B">
        <w:rPr>
          <w:b/>
          <w:bCs/>
          <w:sz w:val="23"/>
          <w:szCs w:val="23"/>
        </w:rPr>
        <w:t xml:space="preserve"> 1</w:t>
      </w:r>
      <w:r w:rsidR="00F6313F">
        <w:rPr>
          <w:b/>
          <w:bCs/>
          <w:sz w:val="23"/>
          <w:szCs w:val="23"/>
        </w:rPr>
        <w:t xml:space="preserve"> </w:t>
      </w:r>
    </w:p>
    <w:p w:rsidR="00F6313F" w:rsidRDefault="00F6313F" w:rsidP="00826C2B">
      <w:pPr>
        <w:spacing w:after="0" w:line="240" w:lineRule="auto"/>
        <w:rPr>
          <w:b/>
          <w:color w:val="000000"/>
          <w:sz w:val="24"/>
          <w:szCs w:val="24"/>
        </w:rPr>
      </w:pPr>
    </w:p>
    <w:p w:rsidR="00792F27" w:rsidRPr="00792F27" w:rsidRDefault="00792F27" w:rsidP="00792F27">
      <w:pPr>
        <w:spacing w:after="0" w:line="240" w:lineRule="auto"/>
        <w:rPr>
          <w:color w:val="000000"/>
          <w:sz w:val="24"/>
          <w:szCs w:val="24"/>
        </w:rPr>
      </w:pPr>
      <w:r w:rsidRPr="00792F27">
        <w:rPr>
          <w:color w:val="000000"/>
          <w:sz w:val="24"/>
          <w:szCs w:val="24"/>
        </w:rPr>
        <w:t xml:space="preserve">This clause </w:t>
      </w:r>
      <w:r>
        <w:rPr>
          <w:color w:val="000000"/>
          <w:sz w:val="24"/>
          <w:szCs w:val="24"/>
        </w:rPr>
        <w:t xml:space="preserve">provides offence provisions under the Act through the application of Criminal Code. It notes the following offences against this Act: </w:t>
      </w:r>
    </w:p>
    <w:p w:rsidR="00792F27" w:rsidRPr="00792F27" w:rsidRDefault="000D38B6" w:rsidP="00737B99">
      <w:pPr>
        <w:pStyle w:val="TOC7"/>
      </w:pPr>
      <w:r>
        <w:t>Section</w:t>
      </w:r>
      <w:r w:rsidR="00792F27" w:rsidRPr="00792F27">
        <w:t xml:space="preserve"> 63B (Disqualification from office—disqualified under other legislation)</w:t>
      </w:r>
      <w:r w:rsidR="001C3EB8">
        <w:t>;</w:t>
      </w:r>
      <w:r w:rsidR="00792F27" w:rsidRPr="00792F27">
        <w:t xml:space="preserve"> </w:t>
      </w:r>
    </w:p>
    <w:p w:rsidR="00792F27" w:rsidRPr="00792F27" w:rsidRDefault="000D38B6" w:rsidP="00737B99">
      <w:pPr>
        <w:pStyle w:val="TOC7"/>
      </w:pPr>
      <w:r>
        <w:t>Section</w:t>
      </w:r>
      <w:r w:rsidR="00792F27" w:rsidRPr="00792F27">
        <w:t xml:space="preserve"> 65 (Disclosure</w:t>
      </w:r>
      <w:r w:rsidR="001C3EB8">
        <w:t xml:space="preserve"> of material personal interest);</w:t>
      </w:r>
    </w:p>
    <w:p w:rsidR="00792F27" w:rsidRPr="00792F27" w:rsidRDefault="000D38B6" w:rsidP="00737B99">
      <w:pPr>
        <w:pStyle w:val="TOC7"/>
      </w:pPr>
      <w:r>
        <w:t>Section</w:t>
      </w:r>
      <w:r w:rsidR="00792F27" w:rsidRPr="00792F27">
        <w:t xml:space="preserve"> 65A (Matter on which committee member </w:t>
      </w:r>
      <w:r w:rsidR="001C3EB8">
        <w:t>has material personal interest); and</w:t>
      </w:r>
    </w:p>
    <w:p w:rsidR="00792F27" w:rsidRPr="00792F27" w:rsidRDefault="000D38B6" w:rsidP="00737B99">
      <w:pPr>
        <w:pStyle w:val="TOC7"/>
      </w:pPr>
      <w:r>
        <w:t>Section</w:t>
      </w:r>
      <w:r w:rsidR="00792F27" w:rsidRPr="00792F27">
        <w:t xml:space="preserve"> 74 (Review or audit accounts</w:t>
      </w:r>
      <w:r w:rsidR="001C3EB8">
        <w:t>).</w:t>
      </w:r>
    </w:p>
    <w:p w:rsidR="00792F27" w:rsidRDefault="00792F27" w:rsidP="00826C2B">
      <w:pPr>
        <w:spacing w:after="0" w:line="240" w:lineRule="auto"/>
        <w:rPr>
          <w:b/>
          <w:color w:val="000000"/>
          <w:sz w:val="24"/>
          <w:szCs w:val="24"/>
        </w:rPr>
      </w:pPr>
    </w:p>
    <w:p w:rsidR="00903D48" w:rsidRDefault="00C33919" w:rsidP="00826C2B">
      <w:pPr>
        <w:spacing w:after="0" w:line="240" w:lineRule="auto"/>
        <w:rPr>
          <w:b/>
          <w:color w:val="000000"/>
          <w:sz w:val="24"/>
          <w:szCs w:val="24"/>
        </w:rPr>
      </w:pPr>
      <w:r>
        <w:rPr>
          <w:b/>
          <w:color w:val="000000"/>
          <w:sz w:val="24"/>
          <w:szCs w:val="24"/>
        </w:rPr>
        <w:t>Clause 6</w:t>
      </w:r>
      <w:r w:rsidR="00F6313F">
        <w:rPr>
          <w:b/>
          <w:color w:val="000000"/>
          <w:sz w:val="24"/>
          <w:szCs w:val="24"/>
        </w:rPr>
        <w:t xml:space="preserve"> </w:t>
      </w:r>
      <w:r w:rsidR="002D5AD0" w:rsidRPr="00953E5E">
        <w:rPr>
          <w:rFonts w:cs="Calibri"/>
          <w:b/>
          <w:iCs/>
          <w:sz w:val="24"/>
          <w:szCs w:val="24"/>
        </w:rPr>
        <w:tab/>
      </w:r>
      <w:r w:rsidR="002D5AD0" w:rsidRPr="00953E5E">
        <w:rPr>
          <w:rFonts w:cs="Calibri"/>
          <w:b/>
          <w:iCs/>
          <w:sz w:val="24"/>
          <w:szCs w:val="24"/>
        </w:rPr>
        <w:tab/>
      </w:r>
      <w:r w:rsidR="00F6313F">
        <w:rPr>
          <w:b/>
          <w:bCs/>
          <w:sz w:val="23"/>
          <w:szCs w:val="23"/>
        </w:rPr>
        <w:t>Section 4 heading</w:t>
      </w:r>
    </w:p>
    <w:p w:rsidR="00402D37" w:rsidRDefault="00C33919" w:rsidP="00402D37">
      <w:pPr>
        <w:spacing w:after="0" w:line="240" w:lineRule="auto"/>
        <w:rPr>
          <w:b/>
          <w:color w:val="000000"/>
          <w:sz w:val="24"/>
          <w:szCs w:val="24"/>
        </w:rPr>
      </w:pPr>
      <w:r>
        <w:rPr>
          <w:b/>
          <w:color w:val="000000"/>
          <w:sz w:val="24"/>
          <w:szCs w:val="24"/>
        </w:rPr>
        <w:t>Clause 7</w:t>
      </w:r>
      <w:r w:rsidR="00402D37">
        <w:rPr>
          <w:b/>
          <w:color w:val="000000"/>
          <w:sz w:val="24"/>
          <w:szCs w:val="24"/>
        </w:rPr>
        <w:t xml:space="preserve"> </w:t>
      </w:r>
      <w:r w:rsidR="002D5AD0" w:rsidRPr="00953E5E">
        <w:rPr>
          <w:rFonts w:cs="Calibri"/>
          <w:b/>
          <w:iCs/>
          <w:sz w:val="24"/>
          <w:szCs w:val="24"/>
        </w:rPr>
        <w:tab/>
      </w:r>
      <w:r w:rsidR="002D5AD0" w:rsidRPr="00953E5E">
        <w:rPr>
          <w:rFonts w:cs="Calibri"/>
          <w:b/>
          <w:iCs/>
          <w:sz w:val="24"/>
          <w:szCs w:val="24"/>
        </w:rPr>
        <w:tab/>
      </w:r>
      <w:r w:rsidR="00402D37">
        <w:rPr>
          <w:b/>
          <w:bCs/>
          <w:sz w:val="23"/>
          <w:szCs w:val="23"/>
        </w:rPr>
        <w:t xml:space="preserve">Section 4 </w:t>
      </w:r>
    </w:p>
    <w:p w:rsidR="00402D37" w:rsidRDefault="00C33919" w:rsidP="00402D37">
      <w:pPr>
        <w:spacing w:after="0" w:line="240" w:lineRule="auto"/>
        <w:rPr>
          <w:b/>
          <w:color w:val="000000"/>
          <w:sz w:val="24"/>
          <w:szCs w:val="24"/>
        </w:rPr>
      </w:pPr>
      <w:r>
        <w:rPr>
          <w:b/>
          <w:color w:val="000000"/>
          <w:sz w:val="24"/>
          <w:szCs w:val="24"/>
        </w:rPr>
        <w:t>Clause 8</w:t>
      </w:r>
      <w:r w:rsidR="00402D37">
        <w:rPr>
          <w:b/>
          <w:color w:val="000000"/>
          <w:sz w:val="24"/>
          <w:szCs w:val="24"/>
        </w:rPr>
        <w:t xml:space="preserve"> </w:t>
      </w:r>
      <w:r w:rsidR="002D5AD0" w:rsidRPr="00953E5E">
        <w:rPr>
          <w:rFonts w:cs="Calibri"/>
          <w:b/>
          <w:iCs/>
          <w:sz w:val="24"/>
          <w:szCs w:val="24"/>
        </w:rPr>
        <w:tab/>
      </w:r>
      <w:r w:rsidR="002D5AD0" w:rsidRPr="00953E5E">
        <w:rPr>
          <w:rFonts w:cs="Calibri"/>
          <w:b/>
          <w:iCs/>
          <w:sz w:val="24"/>
          <w:szCs w:val="24"/>
        </w:rPr>
        <w:tab/>
      </w:r>
      <w:r w:rsidR="00402D37">
        <w:rPr>
          <w:b/>
          <w:bCs/>
          <w:sz w:val="23"/>
          <w:szCs w:val="23"/>
        </w:rPr>
        <w:t>Section 4 (b)</w:t>
      </w:r>
    </w:p>
    <w:p w:rsidR="00F6313F" w:rsidRDefault="00F6313F" w:rsidP="00826C2B">
      <w:pPr>
        <w:spacing w:after="0" w:line="240" w:lineRule="auto"/>
        <w:rPr>
          <w:b/>
          <w:color w:val="000000"/>
          <w:sz w:val="24"/>
          <w:szCs w:val="24"/>
        </w:rPr>
      </w:pPr>
    </w:p>
    <w:p w:rsidR="00402D37" w:rsidRPr="00402D37" w:rsidRDefault="00402D37" w:rsidP="00402D37">
      <w:pPr>
        <w:pStyle w:val="Default"/>
        <w:rPr>
          <w:rFonts w:ascii="Calibri" w:hAnsi="Calibri"/>
        </w:rPr>
      </w:pPr>
      <w:r w:rsidRPr="00402D37">
        <w:rPr>
          <w:rFonts w:ascii="Calibri" w:hAnsi="Calibri"/>
        </w:rPr>
        <w:t>These</w:t>
      </w:r>
      <w:r w:rsidR="00792F27" w:rsidRPr="00402D37">
        <w:rPr>
          <w:rFonts w:ascii="Calibri" w:hAnsi="Calibri"/>
        </w:rPr>
        <w:t xml:space="preserve"> clause</w:t>
      </w:r>
      <w:r w:rsidRPr="00402D37">
        <w:rPr>
          <w:rFonts w:ascii="Calibri" w:hAnsi="Calibri"/>
        </w:rPr>
        <w:t>s</w:t>
      </w:r>
      <w:r w:rsidR="00792F27" w:rsidRPr="00402D37">
        <w:rPr>
          <w:rFonts w:ascii="Calibri" w:hAnsi="Calibri"/>
        </w:rPr>
        <w:t xml:space="preserve"> </w:t>
      </w:r>
      <w:r w:rsidRPr="00402D37">
        <w:rPr>
          <w:rFonts w:ascii="Calibri" w:hAnsi="Calibri"/>
        </w:rPr>
        <w:t>remove references to trade</w:t>
      </w:r>
      <w:r w:rsidR="00942464">
        <w:rPr>
          <w:rFonts w:ascii="Calibri" w:hAnsi="Calibri"/>
        </w:rPr>
        <w:t xml:space="preserve"> in the interpretation of pecuniary gain</w:t>
      </w:r>
      <w:r w:rsidRPr="00402D37">
        <w:rPr>
          <w:rFonts w:ascii="Calibri" w:hAnsi="Calibri"/>
        </w:rPr>
        <w:t xml:space="preserve">. Removing references to trade will </w:t>
      </w:r>
      <w:r w:rsidR="00CB2484" w:rsidRPr="002E484F">
        <w:rPr>
          <w:rFonts w:ascii="Calibri" w:hAnsi="Calibri" w:cs="Calibri"/>
        </w:rPr>
        <w:t>clarify that an association is not acting for financial benefit simply because it engages in trade</w:t>
      </w:r>
      <w:r w:rsidRPr="00402D37">
        <w:rPr>
          <w:rFonts w:ascii="Calibri" w:hAnsi="Calibri"/>
        </w:rPr>
        <w:t xml:space="preserve">. </w:t>
      </w:r>
      <w:r w:rsidR="00C5320A">
        <w:rPr>
          <w:rFonts w:ascii="Calibri" w:hAnsi="Calibri"/>
        </w:rPr>
        <w:t xml:space="preserve"> </w:t>
      </w:r>
    </w:p>
    <w:p w:rsidR="00F6313F" w:rsidRDefault="00F6313F" w:rsidP="00826C2B">
      <w:pPr>
        <w:spacing w:after="0" w:line="240" w:lineRule="auto"/>
        <w:rPr>
          <w:b/>
          <w:color w:val="000000"/>
          <w:sz w:val="24"/>
          <w:szCs w:val="24"/>
        </w:rPr>
      </w:pPr>
    </w:p>
    <w:p w:rsidR="00903D48" w:rsidRDefault="00CE321F" w:rsidP="00826C2B">
      <w:pPr>
        <w:spacing w:after="0" w:line="240" w:lineRule="auto"/>
        <w:rPr>
          <w:b/>
          <w:color w:val="000000"/>
          <w:sz w:val="24"/>
          <w:szCs w:val="24"/>
        </w:rPr>
      </w:pPr>
      <w:r>
        <w:rPr>
          <w:b/>
          <w:color w:val="000000"/>
          <w:sz w:val="24"/>
          <w:szCs w:val="24"/>
        </w:rPr>
        <w:br w:type="page"/>
      </w:r>
      <w:r w:rsidR="00C33919">
        <w:rPr>
          <w:b/>
          <w:color w:val="000000"/>
          <w:sz w:val="24"/>
          <w:szCs w:val="24"/>
        </w:rPr>
        <w:t>Clause 9</w:t>
      </w:r>
      <w:r w:rsidR="00F6313F">
        <w:rPr>
          <w:b/>
          <w:color w:val="000000"/>
          <w:sz w:val="24"/>
          <w:szCs w:val="24"/>
        </w:rPr>
        <w:t xml:space="preserve"> </w:t>
      </w:r>
      <w:r w:rsidR="002D5AD0" w:rsidRPr="00953E5E">
        <w:rPr>
          <w:rFonts w:cs="Calibri"/>
          <w:b/>
          <w:iCs/>
          <w:sz w:val="24"/>
          <w:szCs w:val="24"/>
        </w:rPr>
        <w:tab/>
      </w:r>
      <w:r w:rsidR="002D5AD0" w:rsidRPr="00953E5E">
        <w:rPr>
          <w:rFonts w:cs="Calibri"/>
          <w:b/>
          <w:iCs/>
          <w:sz w:val="24"/>
          <w:szCs w:val="24"/>
        </w:rPr>
        <w:tab/>
      </w:r>
      <w:r w:rsidR="00F6313F">
        <w:rPr>
          <w:b/>
          <w:bCs/>
          <w:sz w:val="23"/>
          <w:szCs w:val="23"/>
        </w:rPr>
        <w:t>Section 11 heading</w:t>
      </w:r>
    </w:p>
    <w:p w:rsidR="00F6313F" w:rsidRDefault="00C33919" w:rsidP="00826C2B">
      <w:pPr>
        <w:spacing w:after="0" w:line="240" w:lineRule="auto"/>
        <w:rPr>
          <w:b/>
          <w:bCs/>
          <w:sz w:val="23"/>
          <w:szCs w:val="23"/>
        </w:rPr>
      </w:pPr>
      <w:r>
        <w:rPr>
          <w:b/>
          <w:color w:val="000000"/>
          <w:sz w:val="24"/>
          <w:szCs w:val="24"/>
        </w:rPr>
        <w:t>Clause 10</w:t>
      </w:r>
      <w:r w:rsidR="00F6313F">
        <w:rPr>
          <w:b/>
          <w:color w:val="000000"/>
          <w:sz w:val="24"/>
          <w:szCs w:val="24"/>
        </w:rPr>
        <w:t xml:space="preserve"> </w:t>
      </w:r>
      <w:r w:rsidR="002D5AD0" w:rsidRPr="00953E5E">
        <w:rPr>
          <w:rFonts w:cs="Calibri"/>
          <w:b/>
          <w:iCs/>
          <w:sz w:val="24"/>
          <w:szCs w:val="24"/>
        </w:rPr>
        <w:tab/>
      </w:r>
      <w:r w:rsidR="002D5AD0" w:rsidRPr="00953E5E">
        <w:rPr>
          <w:rFonts w:cs="Calibri"/>
          <w:b/>
          <w:iCs/>
          <w:sz w:val="24"/>
          <w:szCs w:val="24"/>
        </w:rPr>
        <w:tab/>
      </w:r>
      <w:r w:rsidR="001B1634">
        <w:rPr>
          <w:b/>
          <w:bCs/>
          <w:sz w:val="23"/>
          <w:szCs w:val="23"/>
        </w:rPr>
        <w:t>Section 11 (1)</w:t>
      </w:r>
      <w:r w:rsidR="00B029C2">
        <w:rPr>
          <w:b/>
          <w:bCs/>
          <w:sz w:val="23"/>
          <w:szCs w:val="23"/>
        </w:rPr>
        <w:t xml:space="preserve"> and</w:t>
      </w:r>
      <w:r w:rsidR="00785772">
        <w:rPr>
          <w:b/>
          <w:bCs/>
          <w:sz w:val="23"/>
          <w:szCs w:val="23"/>
        </w:rPr>
        <w:t xml:space="preserve"> notes</w:t>
      </w:r>
    </w:p>
    <w:p w:rsidR="004E1C62" w:rsidRDefault="004E1C62" w:rsidP="00826C2B">
      <w:pPr>
        <w:spacing w:after="0" w:line="240" w:lineRule="auto"/>
        <w:rPr>
          <w:b/>
          <w:color w:val="000000"/>
          <w:sz w:val="24"/>
          <w:szCs w:val="24"/>
        </w:rPr>
      </w:pPr>
    </w:p>
    <w:p w:rsidR="00402D37" w:rsidRDefault="00F613B0" w:rsidP="00826C2B">
      <w:pPr>
        <w:spacing w:after="0" w:line="240" w:lineRule="auto"/>
        <w:rPr>
          <w:color w:val="000000"/>
          <w:sz w:val="24"/>
          <w:szCs w:val="24"/>
        </w:rPr>
      </w:pPr>
      <w:r>
        <w:rPr>
          <w:color w:val="000000"/>
          <w:sz w:val="24"/>
          <w:szCs w:val="24"/>
        </w:rPr>
        <w:t xml:space="preserve">These clauses </w:t>
      </w:r>
      <w:r w:rsidR="00C5320A">
        <w:rPr>
          <w:color w:val="000000"/>
          <w:sz w:val="24"/>
          <w:szCs w:val="24"/>
        </w:rPr>
        <w:t xml:space="preserve">are updated to </w:t>
      </w:r>
      <w:r w:rsidR="000C2D2A">
        <w:rPr>
          <w:color w:val="000000"/>
          <w:sz w:val="24"/>
          <w:szCs w:val="24"/>
        </w:rPr>
        <w:t>reflect th</w:t>
      </w:r>
      <w:r w:rsidR="00C5320A">
        <w:rPr>
          <w:color w:val="000000"/>
          <w:sz w:val="24"/>
          <w:szCs w:val="24"/>
        </w:rPr>
        <w:t>at the</w:t>
      </w:r>
      <w:r w:rsidR="000C2D2A">
        <w:rPr>
          <w:color w:val="000000"/>
          <w:sz w:val="24"/>
          <w:szCs w:val="24"/>
        </w:rPr>
        <w:t xml:space="preserve"> process </w:t>
      </w:r>
      <w:r w:rsidR="00C5320A">
        <w:rPr>
          <w:color w:val="000000"/>
          <w:sz w:val="24"/>
          <w:szCs w:val="24"/>
        </w:rPr>
        <w:t xml:space="preserve">for accessing documents lodged with the registrar-general is to </w:t>
      </w:r>
      <w:r w:rsidR="000C2D2A">
        <w:rPr>
          <w:color w:val="000000"/>
          <w:sz w:val="24"/>
          <w:szCs w:val="24"/>
        </w:rPr>
        <w:t>request</w:t>
      </w:r>
      <w:r w:rsidR="00C5320A">
        <w:rPr>
          <w:color w:val="000000"/>
          <w:sz w:val="24"/>
          <w:szCs w:val="24"/>
        </w:rPr>
        <w:t>, rather than inspect,</w:t>
      </w:r>
      <w:r w:rsidR="000C2D2A">
        <w:rPr>
          <w:color w:val="000000"/>
          <w:sz w:val="24"/>
          <w:szCs w:val="24"/>
        </w:rPr>
        <w:t xml:space="preserve"> copies of documents</w:t>
      </w:r>
      <w:r w:rsidR="00C5320A">
        <w:rPr>
          <w:color w:val="000000"/>
          <w:sz w:val="24"/>
          <w:szCs w:val="24"/>
        </w:rPr>
        <w:t xml:space="preserve"> as this information is now held electronically</w:t>
      </w:r>
      <w:r w:rsidR="000C2D2A">
        <w:rPr>
          <w:color w:val="000000"/>
          <w:sz w:val="24"/>
          <w:szCs w:val="24"/>
        </w:rPr>
        <w:t xml:space="preserve">. </w:t>
      </w:r>
      <w:r w:rsidR="00C5320A">
        <w:rPr>
          <w:color w:val="000000"/>
          <w:sz w:val="24"/>
          <w:szCs w:val="24"/>
        </w:rPr>
        <w:t xml:space="preserve"> </w:t>
      </w:r>
      <w:r w:rsidR="000C2D2A">
        <w:rPr>
          <w:color w:val="000000"/>
          <w:sz w:val="24"/>
          <w:szCs w:val="24"/>
        </w:rPr>
        <w:t>Note 2 is also amended to refl</w:t>
      </w:r>
      <w:r>
        <w:rPr>
          <w:color w:val="000000"/>
          <w:sz w:val="24"/>
          <w:szCs w:val="24"/>
        </w:rPr>
        <w:t xml:space="preserve">ect change of terminology from address to </w:t>
      </w:r>
      <w:r w:rsidR="000D38B6">
        <w:rPr>
          <w:color w:val="000000"/>
          <w:sz w:val="24"/>
          <w:szCs w:val="24"/>
        </w:rPr>
        <w:t>c</w:t>
      </w:r>
      <w:r>
        <w:rPr>
          <w:color w:val="000000"/>
          <w:sz w:val="24"/>
          <w:szCs w:val="24"/>
        </w:rPr>
        <w:t>ontact details</w:t>
      </w:r>
      <w:r w:rsidR="000C2D2A">
        <w:rPr>
          <w:color w:val="000000"/>
          <w:sz w:val="24"/>
          <w:szCs w:val="24"/>
        </w:rPr>
        <w:t xml:space="preserve">. </w:t>
      </w:r>
    </w:p>
    <w:p w:rsidR="00C5320A" w:rsidRDefault="00C5320A" w:rsidP="00826C2B">
      <w:pPr>
        <w:spacing w:after="0" w:line="240" w:lineRule="auto"/>
        <w:rPr>
          <w:color w:val="000000"/>
          <w:sz w:val="24"/>
          <w:szCs w:val="24"/>
        </w:rPr>
      </w:pPr>
    </w:p>
    <w:p w:rsidR="00903D48" w:rsidRDefault="00903D48" w:rsidP="00826C2B">
      <w:pPr>
        <w:spacing w:after="0" w:line="240" w:lineRule="auto"/>
        <w:rPr>
          <w:b/>
          <w:color w:val="000000"/>
          <w:sz w:val="24"/>
          <w:szCs w:val="24"/>
        </w:rPr>
      </w:pPr>
      <w:r>
        <w:rPr>
          <w:b/>
          <w:color w:val="000000"/>
          <w:sz w:val="24"/>
          <w:szCs w:val="24"/>
        </w:rPr>
        <w:t>Clause 1</w:t>
      </w:r>
      <w:r w:rsidR="00C33919">
        <w:rPr>
          <w:b/>
          <w:color w:val="000000"/>
          <w:sz w:val="24"/>
          <w:szCs w:val="24"/>
        </w:rPr>
        <w:t>1</w:t>
      </w:r>
      <w:r w:rsidR="002D5AD0" w:rsidRPr="00953E5E">
        <w:rPr>
          <w:rFonts w:cs="Calibri"/>
          <w:b/>
          <w:iCs/>
          <w:sz w:val="24"/>
          <w:szCs w:val="24"/>
        </w:rPr>
        <w:tab/>
      </w:r>
      <w:r w:rsidR="002D5AD0" w:rsidRPr="00953E5E">
        <w:rPr>
          <w:rFonts w:cs="Calibri"/>
          <w:b/>
          <w:iCs/>
          <w:sz w:val="24"/>
          <w:szCs w:val="24"/>
        </w:rPr>
        <w:tab/>
      </w:r>
      <w:r w:rsidR="001B1634">
        <w:rPr>
          <w:b/>
          <w:bCs/>
          <w:sz w:val="23"/>
          <w:szCs w:val="23"/>
        </w:rPr>
        <w:t>Section 13A</w:t>
      </w:r>
    </w:p>
    <w:p w:rsidR="00F6313F" w:rsidRDefault="00F6313F" w:rsidP="00826C2B">
      <w:pPr>
        <w:spacing w:after="0" w:line="240" w:lineRule="auto"/>
        <w:rPr>
          <w:b/>
          <w:color w:val="000000"/>
          <w:sz w:val="24"/>
          <w:szCs w:val="24"/>
        </w:rPr>
      </w:pPr>
    </w:p>
    <w:p w:rsidR="00303B03" w:rsidRPr="00303B03" w:rsidRDefault="00402D37" w:rsidP="00303B03">
      <w:pPr>
        <w:pStyle w:val="Default"/>
        <w:rPr>
          <w:rFonts w:ascii="Calibri" w:hAnsi="Calibri"/>
        </w:rPr>
      </w:pPr>
      <w:r w:rsidRPr="00303B03">
        <w:rPr>
          <w:rFonts w:ascii="Calibri" w:hAnsi="Calibri"/>
        </w:rPr>
        <w:t>This clause</w:t>
      </w:r>
      <w:r w:rsidR="00303B03" w:rsidRPr="00303B03">
        <w:rPr>
          <w:rFonts w:ascii="Calibri" w:hAnsi="Calibri"/>
        </w:rPr>
        <w:t xml:space="preserve"> replaces the term addresses </w:t>
      </w:r>
      <w:r w:rsidR="00C5320A">
        <w:rPr>
          <w:rFonts w:ascii="Calibri" w:hAnsi="Calibri"/>
        </w:rPr>
        <w:t>with</w:t>
      </w:r>
      <w:r w:rsidR="00303B03" w:rsidRPr="00303B03">
        <w:rPr>
          <w:rFonts w:ascii="Calibri" w:hAnsi="Calibri"/>
        </w:rPr>
        <w:t xml:space="preserve"> </w:t>
      </w:r>
      <w:r w:rsidR="000D38B6">
        <w:rPr>
          <w:rFonts w:ascii="Calibri" w:hAnsi="Calibri"/>
        </w:rPr>
        <w:t>c</w:t>
      </w:r>
      <w:r w:rsidR="00303B03" w:rsidRPr="00303B03">
        <w:rPr>
          <w:rFonts w:ascii="Calibri" w:hAnsi="Calibri"/>
        </w:rPr>
        <w:t>ontact details</w:t>
      </w:r>
      <w:r w:rsidRPr="00303B03">
        <w:rPr>
          <w:rFonts w:ascii="Calibri" w:hAnsi="Calibri"/>
        </w:rPr>
        <w:t xml:space="preserve"> </w:t>
      </w:r>
      <w:r w:rsidR="00303B03" w:rsidRPr="00303B03">
        <w:rPr>
          <w:rFonts w:ascii="Calibri" w:hAnsi="Calibri"/>
        </w:rPr>
        <w:t xml:space="preserve">to </w:t>
      </w:r>
      <w:r w:rsidR="00CB2484">
        <w:rPr>
          <w:rFonts w:ascii="Calibri" w:hAnsi="Calibri"/>
        </w:rPr>
        <w:t xml:space="preserve">provide for different forms of communication </w:t>
      </w:r>
      <w:r w:rsidR="00CB2484" w:rsidRPr="00C33919">
        <w:rPr>
          <w:rFonts w:ascii="Calibri" w:hAnsi="Calibri"/>
        </w:rPr>
        <w:t xml:space="preserve">and to </w:t>
      </w:r>
      <w:r w:rsidR="00303B03" w:rsidRPr="00C33919">
        <w:rPr>
          <w:rFonts w:ascii="Calibri" w:hAnsi="Calibri"/>
        </w:rPr>
        <w:t>ensure that all necessary details have provision for privacy</w:t>
      </w:r>
      <w:r w:rsidR="00303B03" w:rsidRPr="00303B03">
        <w:rPr>
          <w:rFonts w:ascii="Calibri" w:hAnsi="Calibri"/>
        </w:rPr>
        <w:t xml:space="preserve">. </w:t>
      </w:r>
      <w:r w:rsidR="00C817E9">
        <w:rPr>
          <w:rFonts w:ascii="Calibri" w:hAnsi="Calibri"/>
        </w:rPr>
        <w:t>This amendment is designed to address potential privacy concerns that may arise from open access to the register.</w:t>
      </w:r>
      <w:r w:rsidR="00303B03" w:rsidRPr="00303B03">
        <w:rPr>
          <w:rFonts w:ascii="Calibri" w:hAnsi="Calibri"/>
        </w:rPr>
        <w:t xml:space="preserve"> This section is also am</w:t>
      </w:r>
      <w:r w:rsidR="001C3EB8">
        <w:rPr>
          <w:rFonts w:ascii="Calibri" w:hAnsi="Calibri"/>
        </w:rPr>
        <w:t>ended to replace references to inspection with request</w:t>
      </w:r>
      <w:r w:rsidR="000C2D2A">
        <w:rPr>
          <w:rFonts w:ascii="Calibri" w:hAnsi="Calibri"/>
        </w:rPr>
        <w:t>,</w:t>
      </w:r>
      <w:r w:rsidR="00303B03" w:rsidRPr="00303B03">
        <w:rPr>
          <w:rFonts w:ascii="Calibri" w:hAnsi="Calibri"/>
        </w:rPr>
        <w:t xml:space="preserve"> conse</w:t>
      </w:r>
      <w:r w:rsidR="00DA46A2">
        <w:rPr>
          <w:rFonts w:ascii="Calibri" w:hAnsi="Calibri"/>
        </w:rPr>
        <w:t>quent to the amendments in the previous clauses.</w:t>
      </w:r>
      <w:r w:rsidR="000C2D2A">
        <w:rPr>
          <w:rFonts w:ascii="Calibri" w:hAnsi="Calibri"/>
        </w:rPr>
        <w:t xml:space="preserve"> </w:t>
      </w:r>
      <w:r w:rsidR="001C3EB8">
        <w:rPr>
          <w:rFonts w:ascii="Calibri" w:hAnsi="Calibri"/>
        </w:rPr>
        <w:t>S</w:t>
      </w:r>
      <w:r w:rsidR="000C2D2A">
        <w:rPr>
          <w:rFonts w:ascii="Calibri" w:hAnsi="Calibri"/>
        </w:rPr>
        <w:t xml:space="preserve">ection 5 </w:t>
      </w:r>
      <w:r w:rsidR="00C5320A">
        <w:rPr>
          <w:rFonts w:ascii="Calibri" w:hAnsi="Calibri"/>
        </w:rPr>
        <w:t xml:space="preserve">defines </w:t>
      </w:r>
      <w:r w:rsidR="001C3EB8">
        <w:rPr>
          <w:rFonts w:ascii="Calibri" w:hAnsi="Calibri"/>
        </w:rPr>
        <w:t>contact</w:t>
      </w:r>
      <w:r w:rsidR="000C2D2A">
        <w:rPr>
          <w:rFonts w:ascii="Calibri" w:hAnsi="Calibri"/>
        </w:rPr>
        <w:t xml:space="preserve"> details. </w:t>
      </w:r>
    </w:p>
    <w:p w:rsidR="00303B03" w:rsidRDefault="00303B03" w:rsidP="00826C2B">
      <w:pPr>
        <w:spacing w:after="0" w:line="240" w:lineRule="auto"/>
        <w:rPr>
          <w:b/>
          <w:color w:val="000000"/>
          <w:sz w:val="24"/>
          <w:szCs w:val="24"/>
        </w:rPr>
      </w:pPr>
    </w:p>
    <w:p w:rsidR="00903D48" w:rsidRDefault="00903D48" w:rsidP="00826C2B">
      <w:pPr>
        <w:spacing w:after="0" w:line="240" w:lineRule="auto"/>
        <w:rPr>
          <w:b/>
          <w:color w:val="000000"/>
          <w:sz w:val="24"/>
          <w:szCs w:val="24"/>
        </w:rPr>
      </w:pPr>
      <w:r>
        <w:rPr>
          <w:b/>
          <w:color w:val="000000"/>
          <w:sz w:val="24"/>
          <w:szCs w:val="24"/>
        </w:rPr>
        <w:t>Clause 1</w:t>
      </w:r>
      <w:r w:rsidR="00C33919">
        <w:rPr>
          <w:b/>
          <w:color w:val="000000"/>
          <w:sz w:val="24"/>
          <w:szCs w:val="24"/>
        </w:rPr>
        <w:t>2</w:t>
      </w:r>
      <w:r w:rsidR="002D5AD0" w:rsidRPr="00953E5E">
        <w:rPr>
          <w:rFonts w:cs="Calibri"/>
          <w:b/>
          <w:iCs/>
          <w:sz w:val="24"/>
          <w:szCs w:val="24"/>
        </w:rPr>
        <w:tab/>
      </w:r>
      <w:r w:rsidR="002D5AD0" w:rsidRPr="00953E5E">
        <w:rPr>
          <w:rFonts w:cs="Calibri"/>
          <w:b/>
          <w:iCs/>
          <w:sz w:val="24"/>
          <w:szCs w:val="24"/>
        </w:rPr>
        <w:tab/>
      </w:r>
      <w:r w:rsidR="001B1634">
        <w:rPr>
          <w:b/>
          <w:color w:val="000000"/>
          <w:sz w:val="24"/>
          <w:szCs w:val="24"/>
        </w:rPr>
        <w:t xml:space="preserve"> </w:t>
      </w:r>
      <w:r w:rsidR="001B1634">
        <w:rPr>
          <w:b/>
          <w:bCs/>
          <w:sz w:val="23"/>
          <w:szCs w:val="23"/>
        </w:rPr>
        <w:t>Sections 14 (2) and 15 (1)</w:t>
      </w:r>
    </w:p>
    <w:p w:rsidR="00F6313F" w:rsidRDefault="00F6313F" w:rsidP="00826C2B">
      <w:pPr>
        <w:spacing w:after="0" w:line="240" w:lineRule="auto"/>
        <w:rPr>
          <w:b/>
          <w:color w:val="000000"/>
          <w:sz w:val="24"/>
          <w:szCs w:val="24"/>
        </w:rPr>
      </w:pPr>
    </w:p>
    <w:p w:rsidR="00CE321F" w:rsidRDefault="00140767" w:rsidP="00826C2B">
      <w:pPr>
        <w:spacing w:after="0" w:line="240" w:lineRule="auto"/>
        <w:rPr>
          <w:color w:val="000000"/>
          <w:sz w:val="24"/>
          <w:szCs w:val="24"/>
        </w:rPr>
      </w:pPr>
      <w:r>
        <w:rPr>
          <w:color w:val="000000"/>
          <w:sz w:val="24"/>
          <w:szCs w:val="24"/>
        </w:rPr>
        <w:t>This clause</w:t>
      </w:r>
      <w:r w:rsidR="00303B03" w:rsidRPr="00303B03">
        <w:rPr>
          <w:color w:val="000000"/>
          <w:sz w:val="24"/>
          <w:szCs w:val="24"/>
        </w:rPr>
        <w:t xml:space="preserve"> follows on from t</w:t>
      </w:r>
      <w:r w:rsidR="001C3EB8">
        <w:rPr>
          <w:color w:val="000000"/>
          <w:sz w:val="24"/>
          <w:szCs w:val="24"/>
        </w:rPr>
        <w:t xml:space="preserve">he amendments in clauses 5 to </w:t>
      </w:r>
      <w:r w:rsidR="00303B03" w:rsidRPr="00303B03">
        <w:rPr>
          <w:color w:val="000000"/>
          <w:sz w:val="24"/>
          <w:szCs w:val="24"/>
        </w:rPr>
        <w:t xml:space="preserve">7 </w:t>
      </w:r>
      <w:r w:rsidR="00C5320A">
        <w:rPr>
          <w:color w:val="000000"/>
          <w:sz w:val="24"/>
          <w:szCs w:val="24"/>
        </w:rPr>
        <w:t>that remove</w:t>
      </w:r>
      <w:r w:rsidR="00303B03" w:rsidRPr="00303B03">
        <w:rPr>
          <w:color w:val="000000"/>
          <w:sz w:val="24"/>
          <w:szCs w:val="24"/>
        </w:rPr>
        <w:t xml:space="preserve"> references to trade</w:t>
      </w:r>
      <w:r w:rsidR="00303B03">
        <w:rPr>
          <w:color w:val="000000"/>
          <w:sz w:val="24"/>
          <w:szCs w:val="24"/>
        </w:rPr>
        <w:t>.</w:t>
      </w:r>
    </w:p>
    <w:p w:rsidR="00CE321F" w:rsidRDefault="00CE321F" w:rsidP="00826C2B">
      <w:pPr>
        <w:spacing w:after="0" w:line="240" w:lineRule="auto"/>
        <w:rPr>
          <w:color w:val="000000"/>
          <w:sz w:val="24"/>
          <w:szCs w:val="24"/>
        </w:rPr>
      </w:pPr>
    </w:p>
    <w:p w:rsidR="00936E19" w:rsidRDefault="00903D48" w:rsidP="00826C2B">
      <w:pPr>
        <w:spacing w:after="0" w:line="240" w:lineRule="auto"/>
        <w:rPr>
          <w:b/>
          <w:bCs/>
          <w:sz w:val="23"/>
          <w:szCs w:val="23"/>
        </w:rPr>
      </w:pPr>
      <w:r>
        <w:rPr>
          <w:b/>
          <w:color w:val="000000"/>
          <w:sz w:val="24"/>
          <w:szCs w:val="24"/>
        </w:rPr>
        <w:t>Clause 1</w:t>
      </w:r>
      <w:r w:rsidR="00C33919">
        <w:rPr>
          <w:b/>
          <w:color w:val="000000"/>
          <w:sz w:val="24"/>
          <w:szCs w:val="24"/>
        </w:rPr>
        <w:t>3</w:t>
      </w:r>
      <w:r w:rsidR="001B1634">
        <w:rPr>
          <w:b/>
          <w:color w:val="000000"/>
          <w:sz w:val="24"/>
          <w:szCs w:val="24"/>
        </w:rPr>
        <w:t xml:space="preserve"> </w:t>
      </w:r>
      <w:r w:rsidR="002D5AD0" w:rsidRPr="00953E5E">
        <w:rPr>
          <w:rFonts w:cs="Calibri"/>
          <w:b/>
          <w:iCs/>
          <w:sz w:val="24"/>
          <w:szCs w:val="24"/>
        </w:rPr>
        <w:tab/>
      </w:r>
      <w:r w:rsidR="002D5AD0" w:rsidRPr="00953E5E">
        <w:rPr>
          <w:rFonts w:cs="Calibri"/>
          <w:b/>
          <w:iCs/>
          <w:sz w:val="24"/>
          <w:szCs w:val="24"/>
        </w:rPr>
        <w:tab/>
      </w:r>
      <w:r w:rsidR="001B1634">
        <w:rPr>
          <w:b/>
          <w:bCs/>
          <w:sz w:val="23"/>
          <w:szCs w:val="23"/>
        </w:rPr>
        <w:t xml:space="preserve">Applications for incorporation </w:t>
      </w:r>
    </w:p>
    <w:p w:rsidR="00903D48" w:rsidRDefault="00936E19" w:rsidP="00826C2B">
      <w:pPr>
        <w:spacing w:after="0" w:line="240" w:lineRule="auto"/>
        <w:rPr>
          <w:b/>
          <w:bCs/>
          <w:sz w:val="23"/>
          <w:szCs w:val="23"/>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001B1634">
        <w:rPr>
          <w:b/>
          <w:bCs/>
          <w:sz w:val="23"/>
          <w:szCs w:val="23"/>
        </w:rPr>
        <w:t>Section 18 (1) (a), note</w:t>
      </w:r>
    </w:p>
    <w:p w:rsidR="00303B03" w:rsidRDefault="00303B03" w:rsidP="00826C2B">
      <w:pPr>
        <w:spacing w:after="0" w:line="240" w:lineRule="auto"/>
        <w:rPr>
          <w:b/>
          <w:bCs/>
          <w:sz w:val="23"/>
          <w:szCs w:val="23"/>
        </w:rPr>
      </w:pPr>
    </w:p>
    <w:p w:rsidR="00303B03" w:rsidRPr="00303B03" w:rsidRDefault="00303B03" w:rsidP="00826C2B">
      <w:pPr>
        <w:spacing w:after="0" w:line="240" w:lineRule="auto"/>
        <w:rPr>
          <w:color w:val="000000"/>
          <w:sz w:val="24"/>
          <w:szCs w:val="24"/>
        </w:rPr>
      </w:pPr>
      <w:r w:rsidRPr="00303B03">
        <w:rPr>
          <w:color w:val="000000"/>
          <w:sz w:val="24"/>
          <w:szCs w:val="24"/>
        </w:rPr>
        <w:t xml:space="preserve">This clause </w:t>
      </w:r>
      <w:r w:rsidR="00B843E0">
        <w:rPr>
          <w:color w:val="000000"/>
          <w:sz w:val="24"/>
          <w:szCs w:val="24"/>
        </w:rPr>
        <w:t xml:space="preserve">follows on from </w:t>
      </w:r>
      <w:r w:rsidR="00A737F7">
        <w:rPr>
          <w:color w:val="000000"/>
          <w:sz w:val="24"/>
          <w:szCs w:val="24"/>
        </w:rPr>
        <w:t>the changes made in clause 1</w:t>
      </w:r>
      <w:r w:rsidR="000C2D2A">
        <w:rPr>
          <w:color w:val="000000"/>
          <w:sz w:val="24"/>
          <w:szCs w:val="24"/>
        </w:rPr>
        <w:t>0</w:t>
      </w:r>
      <w:r w:rsidR="00C5320A">
        <w:rPr>
          <w:color w:val="000000"/>
          <w:sz w:val="24"/>
          <w:szCs w:val="24"/>
        </w:rPr>
        <w:t xml:space="preserve"> and replaces </w:t>
      </w:r>
      <w:r w:rsidRPr="00303B03">
        <w:rPr>
          <w:color w:val="000000"/>
          <w:sz w:val="24"/>
          <w:szCs w:val="24"/>
        </w:rPr>
        <w:t>address</w:t>
      </w:r>
      <w:r w:rsidR="00C5320A">
        <w:rPr>
          <w:color w:val="000000"/>
          <w:sz w:val="24"/>
          <w:szCs w:val="24"/>
        </w:rPr>
        <w:t xml:space="preserve"> with </w:t>
      </w:r>
      <w:r w:rsidRPr="00303B03">
        <w:rPr>
          <w:color w:val="000000"/>
          <w:sz w:val="24"/>
          <w:szCs w:val="24"/>
        </w:rPr>
        <w:t xml:space="preserve">contact </w:t>
      </w:r>
      <w:r w:rsidR="00F613B0">
        <w:rPr>
          <w:color w:val="000000"/>
          <w:sz w:val="24"/>
          <w:szCs w:val="24"/>
        </w:rPr>
        <w:t>detail</w:t>
      </w:r>
      <w:r w:rsidR="00C5320A">
        <w:rPr>
          <w:color w:val="000000"/>
          <w:sz w:val="24"/>
          <w:szCs w:val="24"/>
        </w:rPr>
        <w:t>s</w:t>
      </w:r>
      <w:r w:rsidR="004E1C62">
        <w:rPr>
          <w:color w:val="000000"/>
          <w:sz w:val="24"/>
          <w:szCs w:val="24"/>
        </w:rPr>
        <w:t>. The</w:t>
      </w:r>
      <w:r w:rsidR="000C2D2A">
        <w:rPr>
          <w:color w:val="000000"/>
          <w:sz w:val="24"/>
          <w:szCs w:val="24"/>
        </w:rPr>
        <w:t xml:space="preserve"> note is also changed to further define that a </w:t>
      </w:r>
      <w:r w:rsidR="004E1C62">
        <w:rPr>
          <w:color w:val="000000"/>
          <w:sz w:val="24"/>
          <w:szCs w:val="24"/>
        </w:rPr>
        <w:t>publicly</w:t>
      </w:r>
      <w:r w:rsidR="000C2D2A">
        <w:rPr>
          <w:color w:val="000000"/>
          <w:sz w:val="24"/>
          <w:szCs w:val="24"/>
        </w:rPr>
        <w:t xml:space="preserve"> available address is required for the service of documents. </w:t>
      </w:r>
    </w:p>
    <w:p w:rsidR="00303B03" w:rsidRDefault="00303B03" w:rsidP="00826C2B">
      <w:pPr>
        <w:spacing w:after="0" w:line="240" w:lineRule="auto"/>
        <w:rPr>
          <w:b/>
          <w:color w:val="000000"/>
          <w:sz w:val="24"/>
          <w:szCs w:val="24"/>
        </w:rPr>
      </w:pPr>
    </w:p>
    <w:p w:rsidR="00903D48" w:rsidRDefault="00903D48" w:rsidP="00826C2B">
      <w:pPr>
        <w:spacing w:after="0" w:line="240" w:lineRule="auto"/>
        <w:rPr>
          <w:b/>
          <w:bCs/>
          <w:sz w:val="23"/>
          <w:szCs w:val="23"/>
        </w:rPr>
      </w:pPr>
      <w:r>
        <w:rPr>
          <w:b/>
          <w:color w:val="000000"/>
          <w:sz w:val="24"/>
          <w:szCs w:val="24"/>
        </w:rPr>
        <w:t>Clause 1</w:t>
      </w:r>
      <w:r w:rsidR="00C33919">
        <w:rPr>
          <w:b/>
          <w:color w:val="000000"/>
          <w:sz w:val="24"/>
          <w:szCs w:val="24"/>
        </w:rPr>
        <w:t>4</w:t>
      </w:r>
      <w:r w:rsidR="001B1634">
        <w:rPr>
          <w:b/>
          <w:color w:val="000000"/>
          <w:sz w:val="24"/>
          <w:szCs w:val="24"/>
        </w:rPr>
        <w:t xml:space="preserve"> </w:t>
      </w:r>
      <w:r w:rsidR="002D5AD0" w:rsidRPr="00953E5E">
        <w:rPr>
          <w:rFonts w:cs="Calibri"/>
          <w:b/>
          <w:iCs/>
          <w:sz w:val="24"/>
          <w:szCs w:val="24"/>
        </w:rPr>
        <w:tab/>
      </w:r>
      <w:r w:rsidR="002D5AD0" w:rsidRPr="00953E5E">
        <w:rPr>
          <w:rFonts w:cs="Calibri"/>
          <w:b/>
          <w:iCs/>
          <w:sz w:val="24"/>
          <w:szCs w:val="24"/>
        </w:rPr>
        <w:tab/>
      </w:r>
      <w:r w:rsidR="001B1634">
        <w:rPr>
          <w:b/>
          <w:bCs/>
          <w:sz w:val="23"/>
          <w:szCs w:val="23"/>
        </w:rPr>
        <w:t xml:space="preserve">Corporate identity </w:t>
      </w:r>
    </w:p>
    <w:p w:rsidR="00303B03" w:rsidRDefault="001C3EB8" w:rsidP="00826C2B">
      <w:pPr>
        <w:spacing w:after="0" w:line="240" w:lineRule="auto"/>
        <w:rPr>
          <w:b/>
          <w:bCs/>
          <w:sz w:val="23"/>
          <w:szCs w:val="23"/>
        </w:rPr>
      </w:pPr>
      <w:r w:rsidRPr="001C3EB8">
        <w:rPr>
          <w:b/>
          <w:bCs/>
          <w:sz w:val="23"/>
          <w:szCs w:val="23"/>
        </w:rPr>
        <w:tab/>
      </w:r>
      <w:r w:rsidRPr="001C3EB8">
        <w:rPr>
          <w:b/>
          <w:bCs/>
          <w:sz w:val="23"/>
          <w:szCs w:val="23"/>
        </w:rPr>
        <w:tab/>
      </w:r>
      <w:r w:rsidRPr="001C3EB8">
        <w:rPr>
          <w:b/>
          <w:bCs/>
          <w:sz w:val="23"/>
          <w:szCs w:val="23"/>
        </w:rPr>
        <w:tab/>
        <w:t>Section 22 (b)</w:t>
      </w:r>
    </w:p>
    <w:p w:rsidR="001C3EB8" w:rsidRDefault="001C3EB8" w:rsidP="00826C2B">
      <w:pPr>
        <w:spacing w:after="0" w:line="240" w:lineRule="auto"/>
        <w:rPr>
          <w:b/>
          <w:bCs/>
          <w:sz w:val="23"/>
          <w:szCs w:val="23"/>
        </w:rPr>
      </w:pPr>
    </w:p>
    <w:p w:rsidR="00101C13" w:rsidRPr="001C3EB8" w:rsidRDefault="00101C13" w:rsidP="00101C13">
      <w:pPr>
        <w:pStyle w:val="Default"/>
        <w:rPr>
          <w:rFonts w:ascii="Calibri" w:hAnsi="Calibri"/>
        </w:rPr>
      </w:pPr>
      <w:r>
        <w:rPr>
          <w:rFonts w:ascii="Calibri" w:hAnsi="Calibri"/>
        </w:rPr>
        <w:t xml:space="preserve">This </w:t>
      </w:r>
      <w:r w:rsidR="005A6D7D">
        <w:rPr>
          <w:rFonts w:ascii="Calibri" w:hAnsi="Calibri"/>
        </w:rPr>
        <w:t>clause</w:t>
      </w:r>
      <w:r>
        <w:rPr>
          <w:rFonts w:ascii="Calibri" w:hAnsi="Calibri"/>
        </w:rPr>
        <w:t xml:space="preserve"> removes the mandatory requirement </w:t>
      </w:r>
      <w:r w:rsidR="001C3EB8">
        <w:rPr>
          <w:rFonts w:ascii="Calibri" w:hAnsi="Calibri"/>
        </w:rPr>
        <w:t>for a common seal by replacing “must have a common seal” to “</w:t>
      </w:r>
      <w:r>
        <w:rPr>
          <w:rFonts w:ascii="Calibri" w:hAnsi="Calibri"/>
        </w:rPr>
        <w:t>may have a co</w:t>
      </w:r>
      <w:r w:rsidR="001C3EB8">
        <w:rPr>
          <w:rFonts w:ascii="Calibri" w:hAnsi="Calibri"/>
        </w:rPr>
        <w:t>mmon seal”</w:t>
      </w:r>
      <w:r w:rsidR="00CB2484">
        <w:rPr>
          <w:rFonts w:ascii="Calibri" w:hAnsi="Calibri"/>
        </w:rPr>
        <w:t xml:space="preserve">. </w:t>
      </w:r>
      <w:r>
        <w:rPr>
          <w:rFonts w:ascii="Calibri" w:hAnsi="Calibri"/>
        </w:rPr>
        <w:t xml:space="preserve"> </w:t>
      </w:r>
      <w:r w:rsidRPr="00101C13">
        <w:rPr>
          <w:rFonts w:ascii="Calibri" w:hAnsi="Calibri"/>
        </w:rPr>
        <w:t xml:space="preserve">This amendment is consistent with the </w:t>
      </w:r>
      <w:r w:rsidRPr="00CB2484">
        <w:rPr>
          <w:rFonts w:ascii="Calibri" w:hAnsi="Calibri"/>
          <w:i/>
        </w:rPr>
        <w:t>Corporations Act 2001 (Cwlth</w:t>
      </w:r>
      <w:r w:rsidR="00CB2484" w:rsidRPr="00CB2484">
        <w:rPr>
          <w:rFonts w:ascii="Calibri" w:hAnsi="Calibri"/>
          <w:i/>
        </w:rPr>
        <w:t>)</w:t>
      </w:r>
      <w:r w:rsidR="00CB2484">
        <w:rPr>
          <w:rFonts w:ascii="Calibri" w:hAnsi="Calibri"/>
        </w:rPr>
        <w:t xml:space="preserve"> </w:t>
      </w:r>
      <w:r w:rsidRPr="00101C13">
        <w:rPr>
          <w:rFonts w:ascii="Calibri" w:hAnsi="Calibri"/>
        </w:rPr>
        <w:t xml:space="preserve">which states that a company may have a common seal. </w:t>
      </w:r>
    </w:p>
    <w:p w:rsidR="00303B03" w:rsidRDefault="00303B03" w:rsidP="00826C2B">
      <w:pPr>
        <w:spacing w:after="0" w:line="240" w:lineRule="auto"/>
        <w:rPr>
          <w:b/>
          <w:color w:val="000000"/>
          <w:sz w:val="24"/>
          <w:szCs w:val="24"/>
        </w:rPr>
      </w:pPr>
    </w:p>
    <w:p w:rsidR="00936E19" w:rsidRDefault="00903D48" w:rsidP="00826C2B">
      <w:pPr>
        <w:spacing w:after="0" w:line="240" w:lineRule="auto"/>
        <w:rPr>
          <w:b/>
          <w:bCs/>
          <w:sz w:val="23"/>
          <w:szCs w:val="23"/>
        </w:rPr>
      </w:pPr>
      <w:r>
        <w:rPr>
          <w:b/>
          <w:color w:val="000000"/>
          <w:sz w:val="24"/>
          <w:szCs w:val="24"/>
        </w:rPr>
        <w:t>Clause 1</w:t>
      </w:r>
      <w:r w:rsidR="00C33919">
        <w:rPr>
          <w:b/>
          <w:color w:val="000000"/>
          <w:sz w:val="24"/>
          <w:szCs w:val="24"/>
        </w:rPr>
        <w:t>5</w:t>
      </w:r>
      <w:r w:rsidR="001B1634">
        <w:rPr>
          <w:b/>
          <w:color w:val="000000"/>
          <w:sz w:val="24"/>
          <w:szCs w:val="24"/>
        </w:rPr>
        <w:t xml:space="preserve"> </w:t>
      </w:r>
      <w:r w:rsidR="002D5AD0" w:rsidRPr="00953E5E">
        <w:rPr>
          <w:rFonts w:cs="Calibri"/>
          <w:b/>
          <w:iCs/>
          <w:sz w:val="24"/>
          <w:szCs w:val="24"/>
        </w:rPr>
        <w:tab/>
      </w:r>
      <w:r w:rsidR="002D5AD0" w:rsidRPr="00953E5E">
        <w:rPr>
          <w:rFonts w:cs="Calibri"/>
          <w:b/>
          <w:iCs/>
          <w:sz w:val="24"/>
          <w:szCs w:val="24"/>
        </w:rPr>
        <w:tab/>
      </w:r>
      <w:r w:rsidR="001B1634">
        <w:rPr>
          <w:b/>
          <w:bCs/>
          <w:sz w:val="23"/>
          <w:szCs w:val="23"/>
        </w:rPr>
        <w:t xml:space="preserve">Amalgamation of incorporated associations </w:t>
      </w:r>
    </w:p>
    <w:p w:rsidR="00903D48" w:rsidRDefault="00936E19" w:rsidP="00826C2B">
      <w:pPr>
        <w:spacing w:after="0" w:line="240" w:lineRule="auto"/>
        <w:rPr>
          <w:b/>
          <w:bCs/>
          <w:sz w:val="23"/>
          <w:szCs w:val="23"/>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001B1634">
        <w:rPr>
          <w:b/>
          <w:bCs/>
          <w:sz w:val="23"/>
          <w:szCs w:val="23"/>
        </w:rPr>
        <w:t>Section 26 (2) (a), note</w:t>
      </w:r>
    </w:p>
    <w:p w:rsidR="00303B03" w:rsidRDefault="00303B03" w:rsidP="00826C2B">
      <w:pPr>
        <w:spacing w:after="0" w:line="240" w:lineRule="auto"/>
        <w:rPr>
          <w:b/>
          <w:bCs/>
          <w:sz w:val="23"/>
          <w:szCs w:val="23"/>
        </w:rPr>
      </w:pPr>
    </w:p>
    <w:p w:rsidR="00386AB8" w:rsidRPr="00303B03" w:rsidRDefault="00386AB8" w:rsidP="00386AB8">
      <w:pPr>
        <w:spacing w:after="0" w:line="240" w:lineRule="auto"/>
        <w:rPr>
          <w:color w:val="000000"/>
          <w:sz w:val="24"/>
          <w:szCs w:val="24"/>
        </w:rPr>
      </w:pPr>
      <w:r w:rsidRPr="00303B03">
        <w:rPr>
          <w:color w:val="000000"/>
          <w:sz w:val="24"/>
          <w:szCs w:val="24"/>
        </w:rPr>
        <w:t xml:space="preserve">This clause </w:t>
      </w:r>
      <w:r w:rsidR="000D38B6">
        <w:rPr>
          <w:color w:val="000000"/>
          <w:sz w:val="24"/>
          <w:szCs w:val="24"/>
        </w:rPr>
        <w:t>updates</w:t>
      </w:r>
      <w:r w:rsidR="004E635B">
        <w:rPr>
          <w:color w:val="000000"/>
          <w:sz w:val="24"/>
          <w:szCs w:val="24"/>
        </w:rPr>
        <w:t xml:space="preserve"> address </w:t>
      </w:r>
      <w:r w:rsidR="000D38B6">
        <w:rPr>
          <w:color w:val="000000"/>
          <w:sz w:val="24"/>
          <w:szCs w:val="24"/>
        </w:rPr>
        <w:t xml:space="preserve">to </w:t>
      </w:r>
      <w:r w:rsidR="001C3EB8">
        <w:rPr>
          <w:color w:val="000000"/>
          <w:sz w:val="24"/>
          <w:szCs w:val="24"/>
        </w:rPr>
        <w:t>contact detail</w:t>
      </w:r>
      <w:r w:rsidR="004E635B">
        <w:rPr>
          <w:color w:val="000000"/>
          <w:sz w:val="24"/>
          <w:szCs w:val="24"/>
        </w:rPr>
        <w:t>s</w:t>
      </w:r>
      <w:r>
        <w:rPr>
          <w:color w:val="000000"/>
          <w:sz w:val="24"/>
          <w:szCs w:val="24"/>
        </w:rPr>
        <w:t>.</w:t>
      </w:r>
      <w:r w:rsidR="00936E19">
        <w:rPr>
          <w:color w:val="000000"/>
          <w:sz w:val="24"/>
          <w:szCs w:val="24"/>
        </w:rPr>
        <w:t xml:space="preserve"> The note is also changed to further define that a </w:t>
      </w:r>
      <w:r w:rsidR="004E1C62">
        <w:rPr>
          <w:color w:val="000000"/>
          <w:sz w:val="24"/>
          <w:szCs w:val="24"/>
        </w:rPr>
        <w:t>publicly</w:t>
      </w:r>
      <w:r w:rsidR="00936E19">
        <w:rPr>
          <w:color w:val="000000"/>
          <w:sz w:val="24"/>
          <w:szCs w:val="24"/>
        </w:rPr>
        <w:t xml:space="preserve"> available address is required for the service of documents.</w:t>
      </w:r>
    </w:p>
    <w:p w:rsidR="004E1C62" w:rsidRDefault="004E1C62" w:rsidP="00826C2B">
      <w:pPr>
        <w:spacing w:after="0" w:line="240" w:lineRule="auto"/>
        <w:rPr>
          <w:b/>
          <w:bCs/>
          <w:sz w:val="23"/>
          <w:szCs w:val="23"/>
        </w:rPr>
      </w:pPr>
    </w:p>
    <w:p w:rsidR="00303B03" w:rsidRDefault="00CE321F" w:rsidP="00826C2B">
      <w:pPr>
        <w:spacing w:after="0" w:line="240" w:lineRule="auto"/>
        <w:rPr>
          <w:b/>
          <w:color w:val="000000"/>
          <w:sz w:val="24"/>
          <w:szCs w:val="24"/>
        </w:rPr>
      </w:pPr>
      <w:r>
        <w:rPr>
          <w:b/>
          <w:color w:val="000000"/>
          <w:sz w:val="24"/>
          <w:szCs w:val="24"/>
        </w:rPr>
        <w:br w:type="page"/>
      </w:r>
      <w:r w:rsidR="001A2E70">
        <w:rPr>
          <w:b/>
          <w:color w:val="000000"/>
          <w:sz w:val="24"/>
          <w:szCs w:val="24"/>
        </w:rPr>
        <w:t>Clause 16</w:t>
      </w:r>
      <w:r w:rsidR="00936E19" w:rsidRPr="00953E5E">
        <w:rPr>
          <w:rFonts w:cs="Calibri"/>
          <w:b/>
          <w:iCs/>
          <w:sz w:val="24"/>
          <w:szCs w:val="24"/>
        </w:rPr>
        <w:tab/>
      </w:r>
      <w:r w:rsidR="00936E19" w:rsidRPr="00953E5E">
        <w:rPr>
          <w:rFonts w:cs="Calibri"/>
          <w:b/>
          <w:iCs/>
          <w:sz w:val="24"/>
          <w:szCs w:val="24"/>
        </w:rPr>
        <w:tab/>
      </w:r>
      <w:r w:rsidR="00936E19">
        <w:rPr>
          <w:b/>
          <w:bCs/>
          <w:sz w:val="23"/>
          <w:szCs w:val="23"/>
        </w:rPr>
        <w:t>Copies of documents for members</w:t>
      </w:r>
    </w:p>
    <w:p w:rsidR="00936E19" w:rsidRDefault="00936E19" w:rsidP="00826C2B">
      <w:pPr>
        <w:spacing w:after="0" w:line="240" w:lineRule="auto"/>
        <w:rPr>
          <w:b/>
          <w:bCs/>
          <w:sz w:val="23"/>
          <w:szCs w:val="23"/>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Pr>
          <w:b/>
          <w:bCs/>
          <w:sz w:val="23"/>
          <w:szCs w:val="23"/>
        </w:rPr>
        <w:t>New section 35 (1) (d)</w:t>
      </w:r>
    </w:p>
    <w:p w:rsidR="00936E19" w:rsidRDefault="00936E19" w:rsidP="00826C2B">
      <w:pPr>
        <w:spacing w:after="0" w:line="240" w:lineRule="auto"/>
        <w:rPr>
          <w:b/>
          <w:bCs/>
          <w:sz w:val="23"/>
          <w:szCs w:val="23"/>
        </w:rPr>
      </w:pPr>
    </w:p>
    <w:p w:rsidR="00936E19" w:rsidRDefault="00936E19" w:rsidP="00826C2B">
      <w:pPr>
        <w:spacing w:after="0" w:line="240" w:lineRule="auto"/>
        <w:rPr>
          <w:bCs/>
          <w:sz w:val="23"/>
          <w:szCs w:val="23"/>
        </w:rPr>
      </w:pPr>
      <w:r w:rsidRPr="004E1C62">
        <w:rPr>
          <w:bCs/>
          <w:sz w:val="23"/>
          <w:szCs w:val="23"/>
        </w:rPr>
        <w:t xml:space="preserve">This </w:t>
      </w:r>
      <w:r>
        <w:rPr>
          <w:bCs/>
          <w:sz w:val="23"/>
          <w:szCs w:val="23"/>
        </w:rPr>
        <w:t>clause expands the list of documents a memb</w:t>
      </w:r>
      <w:r w:rsidR="001C3EB8">
        <w:rPr>
          <w:bCs/>
          <w:sz w:val="23"/>
          <w:szCs w:val="23"/>
        </w:rPr>
        <w:t xml:space="preserve">er can request to include </w:t>
      </w:r>
      <w:r>
        <w:rPr>
          <w:bCs/>
          <w:sz w:val="23"/>
          <w:szCs w:val="23"/>
        </w:rPr>
        <w:t xml:space="preserve">a </w:t>
      </w:r>
      <w:r w:rsidR="004E635B">
        <w:rPr>
          <w:bCs/>
          <w:sz w:val="23"/>
          <w:szCs w:val="23"/>
        </w:rPr>
        <w:t xml:space="preserve">summary </w:t>
      </w:r>
      <w:r>
        <w:rPr>
          <w:bCs/>
          <w:sz w:val="23"/>
          <w:szCs w:val="23"/>
        </w:rPr>
        <w:t>of</w:t>
      </w:r>
      <w:r w:rsidR="004E635B">
        <w:rPr>
          <w:bCs/>
          <w:sz w:val="23"/>
          <w:szCs w:val="23"/>
        </w:rPr>
        <w:t xml:space="preserve"> the</w:t>
      </w:r>
      <w:r>
        <w:rPr>
          <w:bCs/>
          <w:sz w:val="23"/>
          <w:szCs w:val="23"/>
        </w:rPr>
        <w:t xml:space="preserve"> minut</w:t>
      </w:r>
      <w:r w:rsidR="001C3EB8">
        <w:rPr>
          <w:bCs/>
          <w:sz w:val="23"/>
          <w:szCs w:val="23"/>
        </w:rPr>
        <w:t>es of meetings of the committee</w:t>
      </w:r>
      <w:r>
        <w:rPr>
          <w:bCs/>
          <w:sz w:val="23"/>
          <w:szCs w:val="23"/>
        </w:rPr>
        <w:t>.</w:t>
      </w:r>
      <w:r w:rsidR="004E635B">
        <w:rPr>
          <w:bCs/>
          <w:sz w:val="23"/>
          <w:szCs w:val="23"/>
        </w:rPr>
        <w:t xml:space="preserve">  This change, which supports governance of the association by providing transparency to members, is balanced by the new section 35A that enables Committee to refuse access to documents that would be prejudicial to the interests of the association.</w:t>
      </w:r>
    </w:p>
    <w:p w:rsidR="00936E19" w:rsidRPr="004E1C62" w:rsidRDefault="00936E19" w:rsidP="00826C2B">
      <w:pPr>
        <w:spacing w:after="0" w:line="240" w:lineRule="auto"/>
        <w:rPr>
          <w:bCs/>
          <w:sz w:val="23"/>
          <w:szCs w:val="23"/>
        </w:rPr>
      </w:pPr>
    </w:p>
    <w:p w:rsidR="00936E19" w:rsidRDefault="001A2E70" w:rsidP="00826C2B">
      <w:pPr>
        <w:spacing w:after="0" w:line="240" w:lineRule="auto"/>
        <w:rPr>
          <w:b/>
          <w:color w:val="000000"/>
          <w:sz w:val="24"/>
          <w:szCs w:val="24"/>
        </w:rPr>
      </w:pPr>
      <w:r>
        <w:rPr>
          <w:b/>
          <w:bCs/>
          <w:sz w:val="23"/>
          <w:szCs w:val="23"/>
        </w:rPr>
        <w:t>Clause 17</w:t>
      </w:r>
      <w:r w:rsidR="00936E19" w:rsidRPr="00953E5E">
        <w:rPr>
          <w:rFonts w:cs="Calibri"/>
          <w:b/>
          <w:iCs/>
          <w:sz w:val="24"/>
          <w:szCs w:val="24"/>
        </w:rPr>
        <w:tab/>
      </w:r>
      <w:r w:rsidR="00936E19" w:rsidRPr="00953E5E">
        <w:rPr>
          <w:rFonts w:cs="Calibri"/>
          <w:b/>
          <w:iCs/>
          <w:sz w:val="24"/>
          <w:szCs w:val="24"/>
        </w:rPr>
        <w:tab/>
      </w:r>
      <w:r w:rsidR="00936E19">
        <w:rPr>
          <w:b/>
          <w:bCs/>
          <w:sz w:val="23"/>
          <w:szCs w:val="23"/>
        </w:rPr>
        <w:t>New section 35A</w:t>
      </w:r>
    </w:p>
    <w:p w:rsidR="00936E19" w:rsidRDefault="00936E19" w:rsidP="00826C2B">
      <w:pPr>
        <w:spacing w:after="0" w:line="240" w:lineRule="auto"/>
        <w:rPr>
          <w:b/>
          <w:color w:val="000000"/>
          <w:sz w:val="24"/>
          <w:szCs w:val="24"/>
        </w:rPr>
      </w:pPr>
    </w:p>
    <w:p w:rsidR="004E635B" w:rsidRDefault="00FC0059" w:rsidP="00826C2B">
      <w:pPr>
        <w:spacing w:after="0" w:line="240" w:lineRule="auto"/>
        <w:rPr>
          <w:color w:val="000000"/>
          <w:sz w:val="24"/>
          <w:szCs w:val="24"/>
        </w:rPr>
      </w:pPr>
      <w:r w:rsidRPr="004E1C62">
        <w:rPr>
          <w:color w:val="000000"/>
          <w:sz w:val="24"/>
          <w:szCs w:val="24"/>
        </w:rPr>
        <w:t xml:space="preserve">This clause </w:t>
      </w:r>
      <w:r>
        <w:rPr>
          <w:color w:val="000000"/>
          <w:sz w:val="24"/>
          <w:szCs w:val="24"/>
        </w:rPr>
        <w:t xml:space="preserve">allows for the committee to refuse access to documents if it is satisfied that allowing access to the document would be prejudicial to the interests of the association. </w:t>
      </w:r>
      <w:r w:rsidR="004E635B">
        <w:rPr>
          <w:color w:val="000000"/>
          <w:sz w:val="24"/>
          <w:szCs w:val="24"/>
        </w:rPr>
        <w:t xml:space="preserve"> The type of circumstances may include</w:t>
      </w:r>
      <w:r w:rsidR="000D38B6">
        <w:rPr>
          <w:color w:val="000000"/>
          <w:sz w:val="24"/>
          <w:szCs w:val="24"/>
        </w:rPr>
        <w:t xml:space="preserve"> </w:t>
      </w:r>
      <w:r w:rsidR="004E635B">
        <w:rPr>
          <w:color w:val="000000"/>
          <w:sz w:val="24"/>
          <w:szCs w:val="24"/>
        </w:rPr>
        <w:t xml:space="preserve">those where there would be a reasonable expectation of confidentiality.  </w:t>
      </w:r>
    </w:p>
    <w:p w:rsidR="004E635B" w:rsidRDefault="004E635B" w:rsidP="00826C2B">
      <w:pPr>
        <w:spacing w:after="0" w:line="240" w:lineRule="auto"/>
        <w:rPr>
          <w:color w:val="000000"/>
          <w:sz w:val="24"/>
          <w:szCs w:val="24"/>
        </w:rPr>
      </w:pPr>
    </w:p>
    <w:p w:rsidR="00FC0059" w:rsidRDefault="00FC0059" w:rsidP="00826C2B">
      <w:pPr>
        <w:spacing w:after="0" w:line="240" w:lineRule="auto"/>
        <w:rPr>
          <w:color w:val="000000"/>
          <w:sz w:val="24"/>
          <w:szCs w:val="24"/>
        </w:rPr>
      </w:pPr>
      <w:r>
        <w:rPr>
          <w:color w:val="000000"/>
          <w:sz w:val="24"/>
          <w:szCs w:val="24"/>
        </w:rPr>
        <w:t xml:space="preserve">This clause also explains that circumstances of why certain documents may be allowed or restricted may be stated in the rules of an incorporated association. </w:t>
      </w:r>
    </w:p>
    <w:p w:rsidR="00936E19" w:rsidRPr="004E1C62" w:rsidRDefault="00FC0059" w:rsidP="00826C2B">
      <w:pPr>
        <w:spacing w:after="0" w:line="240" w:lineRule="auto"/>
        <w:rPr>
          <w:color w:val="000000"/>
          <w:sz w:val="24"/>
          <w:szCs w:val="24"/>
        </w:rPr>
      </w:pPr>
      <w:r>
        <w:rPr>
          <w:color w:val="000000"/>
          <w:sz w:val="24"/>
          <w:szCs w:val="24"/>
        </w:rPr>
        <w:t xml:space="preserve"> </w:t>
      </w:r>
    </w:p>
    <w:p w:rsidR="002D5AD0" w:rsidRDefault="00903D48" w:rsidP="00826C2B">
      <w:pPr>
        <w:spacing w:after="0" w:line="240" w:lineRule="auto"/>
        <w:rPr>
          <w:b/>
          <w:bCs/>
          <w:sz w:val="23"/>
          <w:szCs w:val="23"/>
        </w:rPr>
      </w:pPr>
      <w:r>
        <w:rPr>
          <w:b/>
          <w:color w:val="000000"/>
          <w:sz w:val="24"/>
          <w:szCs w:val="24"/>
        </w:rPr>
        <w:t>Clause 1</w:t>
      </w:r>
      <w:r w:rsidR="001A2E70">
        <w:rPr>
          <w:b/>
          <w:color w:val="000000"/>
          <w:sz w:val="24"/>
          <w:szCs w:val="24"/>
        </w:rPr>
        <w:t>8</w:t>
      </w:r>
      <w:r w:rsidR="002D5AD0" w:rsidRPr="00953E5E">
        <w:rPr>
          <w:rFonts w:cs="Calibri"/>
          <w:b/>
          <w:iCs/>
          <w:sz w:val="24"/>
          <w:szCs w:val="24"/>
        </w:rPr>
        <w:tab/>
      </w:r>
      <w:r w:rsidR="002D5AD0" w:rsidRPr="00953E5E">
        <w:rPr>
          <w:rFonts w:cs="Calibri"/>
          <w:b/>
          <w:iCs/>
          <w:sz w:val="24"/>
          <w:szCs w:val="24"/>
        </w:rPr>
        <w:tab/>
      </w:r>
      <w:r w:rsidR="001B1634">
        <w:rPr>
          <w:b/>
          <w:bCs/>
          <w:sz w:val="23"/>
          <w:szCs w:val="23"/>
        </w:rPr>
        <w:t xml:space="preserve">Name on association’s documents etc </w:t>
      </w:r>
    </w:p>
    <w:p w:rsidR="00903D48" w:rsidRDefault="00D73FFC" w:rsidP="00826C2B">
      <w:pPr>
        <w:spacing w:after="0" w:line="240" w:lineRule="auto"/>
        <w:rPr>
          <w:b/>
          <w:color w:val="000000"/>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001B1634">
        <w:rPr>
          <w:b/>
          <w:bCs/>
          <w:sz w:val="23"/>
          <w:szCs w:val="23"/>
        </w:rPr>
        <w:t>Section 41 (a)</w:t>
      </w:r>
    </w:p>
    <w:p w:rsidR="002D5AD0" w:rsidRDefault="00903D48" w:rsidP="00826C2B">
      <w:pPr>
        <w:spacing w:after="0" w:line="240" w:lineRule="auto"/>
        <w:rPr>
          <w:b/>
          <w:bCs/>
          <w:sz w:val="23"/>
          <w:szCs w:val="23"/>
        </w:rPr>
      </w:pPr>
      <w:r>
        <w:rPr>
          <w:b/>
          <w:color w:val="000000"/>
          <w:sz w:val="24"/>
          <w:szCs w:val="24"/>
        </w:rPr>
        <w:t>Clause 1</w:t>
      </w:r>
      <w:r w:rsidR="001A2E70">
        <w:rPr>
          <w:b/>
          <w:color w:val="000000"/>
          <w:sz w:val="24"/>
          <w:szCs w:val="24"/>
        </w:rPr>
        <w:t>9</w:t>
      </w:r>
      <w:r w:rsidR="001B1634">
        <w:rPr>
          <w:b/>
          <w:color w:val="000000"/>
          <w:sz w:val="24"/>
          <w:szCs w:val="24"/>
        </w:rPr>
        <w:t xml:space="preserve"> </w:t>
      </w:r>
      <w:r w:rsidR="002D5AD0" w:rsidRPr="00953E5E">
        <w:rPr>
          <w:rFonts w:cs="Calibri"/>
          <w:b/>
          <w:iCs/>
          <w:sz w:val="24"/>
          <w:szCs w:val="24"/>
        </w:rPr>
        <w:tab/>
      </w:r>
      <w:r w:rsidR="002D5AD0" w:rsidRPr="00953E5E">
        <w:rPr>
          <w:rFonts w:cs="Calibri"/>
          <w:b/>
          <w:iCs/>
          <w:sz w:val="24"/>
          <w:szCs w:val="24"/>
        </w:rPr>
        <w:tab/>
      </w:r>
      <w:r w:rsidR="001B1634">
        <w:rPr>
          <w:b/>
          <w:bCs/>
          <w:sz w:val="23"/>
          <w:szCs w:val="23"/>
        </w:rPr>
        <w:t>Ratification of pre-incorporation contracts</w:t>
      </w:r>
    </w:p>
    <w:p w:rsidR="00903D48" w:rsidRDefault="00D73FFC" w:rsidP="00826C2B">
      <w:pPr>
        <w:spacing w:after="0" w:line="240" w:lineRule="auto"/>
        <w:rPr>
          <w:b/>
          <w:bCs/>
          <w:sz w:val="23"/>
          <w:szCs w:val="23"/>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001B1634">
        <w:rPr>
          <w:b/>
          <w:bCs/>
          <w:sz w:val="23"/>
          <w:szCs w:val="23"/>
        </w:rPr>
        <w:t>Section 43 (3) (b)</w:t>
      </w:r>
    </w:p>
    <w:p w:rsidR="002D5AD0" w:rsidRDefault="001A2E70" w:rsidP="00826C2B">
      <w:pPr>
        <w:spacing w:after="0" w:line="240" w:lineRule="auto"/>
        <w:rPr>
          <w:b/>
          <w:bCs/>
          <w:sz w:val="23"/>
          <w:szCs w:val="23"/>
        </w:rPr>
      </w:pPr>
      <w:r>
        <w:rPr>
          <w:b/>
          <w:color w:val="000000"/>
          <w:sz w:val="24"/>
          <w:szCs w:val="24"/>
        </w:rPr>
        <w:t>Clause 20</w:t>
      </w:r>
      <w:r w:rsidR="002D5AD0" w:rsidRPr="00953E5E">
        <w:rPr>
          <w:rFonts w:cs="Calibri"/>
          <w:b/>
          <w:iCs/>
          <w:sz w:val="24"/>
          <w:szCs w:val="24"/>
        </w:rPr>
        <w:tab/>
      </w:r>
      <w:r w:rsidR="002D5AD0" w:rsidRPr="00953E5E">
        <w:rPr>
          <w:rFonts w:cs="Calibri"/>
          <w:b/>
          <w:iCs/>
          <w:sz w:val="24"/>
          <w:szCs w:val="24"/>
        </w:rPr>
        <w:tab/>
      </w:r>
      <w:r w:rsidR="00101C13">
        <w:rPr>
          <w:b/>
          <w:bCs/>
          <w:sz w:val="23"/>
          <w:szCs w:val="23"/>
        </w:rPr>
        <w:t>Relationship between association and members</w:t>
      </w:r>
    </w:p>
    <w:p w:rsidR="00101C13" w:rsidRDefault="00D73FFC" w:rsidP="00826C2B">
      <w:pPr>
        <w:spacing w:after="0" w:line="240" w:lineRule="auto"/>
        <w:rPr>
          <w:b/>
          <w:bCs/>
          <w:sz w:val="23"/>
          <w:szCs w:val="23"/>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00101C13">
        <w:rPr>
          <w:b/>
          <w:bCs/>
          <w:sz w:val="23"/>
          <w:szCs w:val="23"/>
        </w:rPr>
        <w:t>Section 48</w:t>
      </w:r>
    </w:p>
    <w:p w:rsidR="002D5AD0" w:rsidRDefault="00101C13" w:rsidP="00101C13">
      <w:pPr>
        <w:spacing w:after="0" w:line="240" w:lineRule="auto"/>
        <w:rPr>
          <w:b/>
          <w:bCs/>
          <w:sz w:val="23"/>
          <w:szCs w:val="23"/>
        </w:rPr>
      </w:pPr>
      <w:r>
        <w:rPr>
          <w:b/>
          <w:color w:val="000000"/>
          <w:sz w:val="24"/>
          <w:szCs w:val="24"/>
        </w:rPr>
        <w:t xml:space="preserve">Clause </w:t>
      </w:r>
      <w:r w:rsidR="001A2E70">
        <w:rPr>
          <w:b/>
          <w:color w:val="000000"/>
          <w:sz w:val="24"/>
          <w:szCs w:val="24"/>
        </w:rPr>
        <w:t>21</w:t>
      </w:r>
      <w:r w:rsidR="002D5AD0" w:rsidRPr="00953E5E">
        <w:rPr>
          <w:rFonts w:cs="Calibri"/>
          <w:b/>
          <w:iCs/>
          <w:sz w:val="24"/>
          <w:szCs w:val="24"/>
        </w:rPr>
        <w:tab/>
      </w:r>
      <w:r w:rsidR="002D5AD0" w:rsidRPr="00953E5E">
        <w:rPr>
          <w:rFonts w:cs="Calibri"/>
          <w:b/>
          <w:iCs/>
          <w:sz w:val="24"/>
          <w:szCs w:val="24"/>
        </w:rPr>
        <w:tab/>
      </w:r>
      <w:r>
        <w:rPr>
          <w:b/>
          <w:bCs/>
          <w:sz w:val="23"/>
          <w:szCs w:val="23"/>
        </w:rPr>
        <w:t xml:space="preserve">Authentication and execution of documents </w:t>
      </w:r>
    </w:p>
    <w:p w:rsidR="00101C13" w:rsidRDefault="00D73FFC" w:rsidP="00101C13">
      <w:pPr>
        <w:spacing w:after="0" w:line="240" w:lineRule="auto"/>
        <w:rPr>
          <w:b/>
          <w:bCs/>
          <w:sz w:val="23"/>
          <w:szCs w:val="23"/>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00101C13">
        <w:rPr>
          <w:b/>
          <w:bCs/>
          <w:sz w:val="23"/>
          <w:szCs w:val="23"/>
        </w:rPr>
        <w:t>Section 55 (1)</w:t>
      </w:r>
    </w:p>
    <w:p w:rsidR="00806D45" w:rsidRDefault="00806D45" w:rsidP="00826C2B">
      <w:pPr>
        <w:spacing w:after="0" w:line="240" w:lineRule="auto"/>
        <w:rPr>
          <w:b/>
          <w:bCs/>
          <w:sz w:val="23"/>
          <w:szCs w:val="23"/>
        </w:rPr>
      </w:pPr>
    </w:p>
    <w:p w:rsidR="00101C13" w:rsidRPr="00101C13" w:rsidRDefault="00101C13" w:rsidP="00101C13">
      <w:pPr>
        <w:pStyle w:val="Default"/>
        <w:rPr>
          <w:rFonts w:ascii="Calibri" w:hAnsi="Calibri"/>
        </w:rPr>
      </w:pPr>
      <w:r>
        <w:rPr>
          <w:rFonts w:ascii="Calibri" w:hAnsi="Calibri"/>
        </w:rPr>
        <w:t xml:space="preserve">These clauses </w:t>
      </w:r>
      <w:r w:rsidRPr="00101C13">
        <w:rPr>
          <w:rFonts w:ascii="Calibri" w:hAnsi="Calibri"/>
        </w:rPr>
        <w:t xml:space="preserve">are </w:t>
      </w:r>
      <w:r w:rsidR="005A6D7D">
        <w:rPr>
          <w:rFonts w:ascii="Calibri" w:hAnsi="Calibri"/>
        </w:rPr>
        <w:t>follow-on</w:t>
      </w:r>
      <w:r w:rsidRPr="00101C13">
        <w:rPr>
          <w:rFonts w:ascii="Calibri" w:hAnsi="Calibri"/>
        </w:rPr>
        <w:t xml:space="preserve"> amendments </w:t>
      </w:r>
      <w:r w:rsidR="00DC631E">
        <w:rPr>
          <w:rFonts w:ascii="Calibri" w:hAnsi="Calibri"/>
        </w:rPr>
        <w:t xml:space="preserve">from section 22 (b) that made </w:t>
      </w:r>
      <w:r w:rsidRPr="00101C13">
        <w:rPr>
          <w:rFonts w:ascii="Calibri" w:hAnsi="Calibri"/>
        </w:rPr>
        <w:t xml:space="preserve">the common seal no longer mandatory. </w:t>
      </w:r>
    </w:p>
    <w:p w:rsidR="00CE321F" w:rsidRDefault="00CE321F" w:rsidP="00826C2B">
      <w:pPr>
        <w:spacing w:after="0" w:line="240" w:lineRule="auto"/>
        <w:rPr>
          <w:b/>
          <w:color w:val="000000"/>
          <w:sz w:val="24"/>
          <w:szCs w:val="24"/>
        </w:rPr>
      </w:pPr>
    </w:p>
    <w:p w:rsidR="00903D48" w:rsidRDefault="00903D48" w:rsidP="00826C2B">
      <w:pPr>
        <w:spacing w:after="0" w:line="240" w:lineRule="auto"/>
        <w:rPr>
          <w:b/>
          <w:bCs/>
          <w:sz w:val="23"/>
          <w:szCs w:val="23"/>
        </w:rPr>
      </w:pPr>
      <w:r>
        <w:rPr>
          <w:b/>
          <w:color w:val="000000"/>
          <w:sz w:val="24"/>
          <w:szCs w:val="24"/>
        </w:rPr>
        <w:t>Clause 2</w:t>
      </w:r>
      <w:r w:rsidR="001A2E70">
        <w:rPr>
          <w:b/>
          <w:color w:val="000000"/>
          <w:sz w:val="24"/>
          <w:szCs w:val="24"/>
        </w:rPr>
        <w:t>2</w:t>
      </w:r>
      <w:r w:rsidR="005C282B">
        <w:rPr>
          <w:b/>
          <w:color w:val="000000"/>
          <w:sz w:val="24"/>
          <w:szCs w:val="24"/>
        </w:rPr>
        <w:t xml:space="preserve"> </w:t>
      </w:r>
      <w:r w:rsidR="002D5AD0" w:rsidRPr="00953E5E">
        <w:rPr>
          <w:rFonts w:cs="Calibri"/>
          <w:b/>
          <w:iCs/>
          <w:sz w:val="24"/>
          <w:szCs w:val="24"/>
        </w:rPr>
        <w:tab/>
      </w:r>
      <w:r w:rsidR="002D5AD0" w:rsidRPr="00953E5E">
        <w:rPr>
          <w:rFonts w:cs="Calibri"/>
          <w:b/>
          <w:iCs/>
          <w:sz w:val="24"/>
          <w:szCs w:val="24"/>
        </w:rPr>
        <w:tab/>
      </w:r>
      <w:r w:rsidR="005C282B">
        <w:rPr>
          <w:b/>
          <w:bCs/>
          <w:sz w:val="23"/>
          <w:szCs w:val="23"/>
        </w:rPr>
        <w:t>Section 55 (2)</w:t>
      </w:r>
    </w:p>
    <w:p w:rsidR="00101C13" w:rsidRDefault="00101C13" w:rsidP="00826C2B">
      <w:pPr>
        <w:spacing w:after="0" w:line="240" w:lineRule="auto"/>
        <w:rPr>
          <w:b/>
          <w:color w:val="000000"/>
          <w:sz w:val="24"/>
          <w:szCs w:val="24"/>
        </w:rPr>
      </w:pPr>
    </w:p>
    <w:p w:rsidR="002F725A" w:rsidRPr="00F627A3" w:rsidRDefault="002F725A" w:rsidP="00826C2B">
      <w:pPr>
        <w:spacing w:after="0" w:line="240" w:lineRule="auto"/>
        <w:rPr>
          <w:color w:val="000000"/>
          <w:sz w:val="24"/>
          <w:szCs w:val="24"/>
        </w:rPr>
      </w:pPr>
      <w:r w:rsidRPr="002F725A">
        <w:rPr>
          <w:color w:val="000000"/>
          <w:sz w:val="24"/>
          <w:szCs w:val="24"/>
        </w:rPr>
        <w:t xml:space="preserve">This clause is a </w:t>
      </w:r>
      <w:r w:rsidR="005E28CF">
        <w:rPr>
          <w:color w:val="000000"/>
          <w:sz w:val="24"/>
          <w:szCs w:val="24"/>
        </w:rPr>
        <w:t>follow</w:t>
      </w:r>
      <w:r w:rsidR="00DC631E">
        <w:rPr>
          <w:color w:val="000000"/>
          <w:sz w:val="24"/>
          <w:szCs w:val="24"/>
        </w:rPr>
        <w:t>-</w:t>
      </w:r>
      <w:r w:rsidR="005E28CF">
        <w:rPr>
          <w:color w:val="000000"/>
          <w:sz w:val="24"/>
          <w:szCs w:val="24"/>
        </w:rPr>
        <w:t>on</w:t>
      </w:r>
      <w:r w:rsidRPr="002F725A">
        <w:rPr>
          <w:color w:val="000000"/>
          <w:sz w:val="24"/>
          <w:szCs w:val="24"/>
        </w:rPr>
        <w:t xml:space="preserve"> amendment </w:t>
      </w:r>
      <w:r w:rsidR="00DC631E">
        <w:rPr>
          <w:color w:val="000000"/>
          <w:sz w:val="24"/>
          <w:szCs w:val="24"/>
        </w:rPr>
        <w:t>to</w:t>
      </w:r>
      <w:r w:rsidRPr="002F725A">
        <w:rPr>
          <w:color w:val="000000"/>
          <w:sz w:val="24"/>
          <w:szCs w:val="24"/>
        </w:rPr>
        <w:t xml:space="preserve"> common seals no </w:t>
      </w:r>
      <w:r w:rsidRPr="00F627A3">
        <w:rPr>
          <w:color w:val="000000"/>
          <w:sz w:val="24"/>
          <w:szCs w:val="24"/>
        </w:rPr>
        <w:t xml:space="preserve">longer </w:t>
      </w:r>
      <w:r w:rsidR="00CB2484">
        <w:rPr>
          <w:color w:val="000000"/>
          <w:sz w:val="24"/>
          <w:szCs w:val="24"/>
        </w:rPr>
        <w:t xml:space="preserve">being </w:t>
      </w:r>
      <w:r w:rsidRPr="00F627A3">
        <w:rPr>
          <w:color w:val="000000"/>
          <w:sz w:val="24"/>
          <w:szCs w:val="24"/>
        </w:rPr>
        <w:t xml:space="preserve">mandatory by </w:t>
      </w:r>
      <w:r w:rsidR="00DC631E">
        <w:rPr>
          <w:color w:val="000000"/>
          <w:sz w:val="24"/>
          <w:szCs w:val="24"/>
        </w:rPr>
        <w:t>providing for an alternative form of execution of documents</w:t>
      </w:r>
      <w:r w:rsidR="00F627A3">
        <w:rPr>
          <w:color w:val="000000"/>
          <w:sz w:val="24"/>
          <w:szCs w:val="24"/>
        </w:rPr>
        <w:t>.</w:t>
      </w:r>
      <w:r w:rsidR="00DC631E">
        <w:rPr>
          <w:color w:val="000000"/>
          <w:sz w:val="24"/>
          <w:szCs w:val="24"/>
        </w:rPr>
        <w:t xml:space="preserve"> </w:t>
      </w:r>
      <w:r w:rsidR="004C7B6B">
        <w:rPr>
          <w:color w:val="000000"/>
          <w:sz w:val="24"/>
          <w:szCs w:val="24"/>
        </w:rPr>
        <w:t xml:space="preserve"> It also removes a common seal reference in the latter part of the section therefore creating section </w:t>
      </w:r>
      <w:r w:rsidR="00737B99">
        <w:rPr>
          <w:color w:val="000000"/>
          <w:sz w:val="24"/>
          <w:szCs w:val="24"/>
        </w:rPr>
        <w:t>55</w:t>
      </w:r>
      <w:r w:rsidR="008F7150">
        <w:rPr>
          <w:color w:val="000000"/>
          <w:sz w:val="24"/>
          <w:szCs w:val="24"/>
        </w:rPr>
        <w:t xml:space="preserve"> </w:t>
      </w:r>
      <w:r w:rsidR="00737B99">
        <w:rPr>
          <w:color w:val="000000"/>
          <w:sz w:val="24"/>
          <w:szCs w:val="24"/>
        </w:rPr>
        <w:t>(</w:t>
      </w:r>
      <w:r w:rsidR="004C7B6B">
        <w:rPr>
          <w:color w:val="000000"/>
          <w:sz w:val="24"/>
          <w:szCs w:val="24"/>
        </w:rPr>
        <w:t>2A</w:t>
      </w:r>
      <w:r w:rsidR="00737B99">
        <w:rPr>
          <w:color w:val="000000"/>
          <w:sz w:val="24"/>
          <w:szCs w:val="24"/>
        </w:rPr>
        <w:t>)</w:t>
      </w:r>
      <w:r w:rsidR="004C7B6B">
        <w:rPr>
          <w:color w:val="000000"/>
          <w:sz w:val="24"/>
          <w:szCs w:val="24"/>
        </w:rPr>
        <w:t>.</w:t>
      </w:r>
    </w:p>
    <w:p w:rsidR="00F627A3" w:rsidRDefault="00F627A3" w:rsidP="00826C2B">
      <w:pPr>
        <w:spacing w:after="0" w:line="240" w:lineRule="auto"/>
        <w:rPr>
          <w:b/>
          <w:color w:val="000000"/>
          <w:sz w:val="24"/>
          <w:szCs w:val="24"/>
        </w:rPr>
      </w:pPr>
    </w:p>
    <w:p w:rsidR="00903D48" w:rsidRDefault="00903D48" w:rsidP="00826C2B">
      <w:pPr>
        <w:spacing w:after="0" w:line="240" w:lineRule="auto"/>
        <w:rPr>
          <w:b/>
          <w:color w:val="000000"/>
          <w:sz w:val="24"/>
          <w:szCs w:val="24"/>
        </w:rPr>
      </w:pPr>
      <w:r w:rsidRPr="00F627A3">
        <w:rPr>
          <w:b/>
          <w:color w:val="000000"/>
          <w:sz w:val="24"/>
          <w:szCs w:val="24"/>
        </w:rPr>
        <w:t>Clause 2</w:t>
      </w:r>
      <w:r w:rsidR="001A2E70">
        <w:rPr>
          <w:b/>
          <w:color w:val="000000"/>
          <w:sz w:val="24"/>
          <w:szCs w:val="24"/>
        </w:rPr>
        <w:t>3</w:t>
      </w:r>
      <w:r w:rsidR="005C282B" w:rsidRPr="00F627A3">
        <w:rPr>
          <w:b/>
          <w:color w:val="000000"/>
          <w:sz w:val="24"/>
          <w:szCs w:val="24"/>
        </w:rPr>
        <w:t xml:space="preserve"> </w:t>
      </w:r>
      <w:r w:rsidR="002D5AD0" w:rsidRPr="00953E5E">
        <w:rPr>
          <w:rFonts w:cs="Calibri"/>
          <w:b/>
          <w:iCs/>
          <w:sz w:val="24"/>
          <w:szCs w:val="24"/>
        </w:rPr>
        <w:tab/>
      </w:r>
      <w:r w:rsidR="002D5AD0" w:rsidRPr="00953E5E">
        <w:rPr>
          <w:rFonts w:cs="Calibri"/>
          <w:b/>
          <w:iCs/>
          <w:sz w:val="24"/>
          <w:szCs w:val="24"/>
        </w:rPr>
        <w:tab/>
      </w:r>
      <w:r w:rsidR="005C282B" w:rsidRPr="00F627A3">
        <w:rPr>
          <w:b/>
          <w:color w:val="000000"/>
          <w:sz w:val="24"/>
          <w:szCs w:val="24"/>
        </w:rPr>
        <w:t>Section 55 (4) (b)</w:t>
      </w:r>
    </w:p>
    <w:p w:rsidR="00474AD4" w:rsidRDefault="00474AD4" w:rsidP="00826C2B">
      <w:pPr>
        <w:spacing w:after="0" w:line="240" w:lineRule="auto"/>
      </w:pPr>
    </w:p>
    <w:p w:rsidR="00474AD4" w:rsidRDefault="00474AD4" w:rsidP="00826C2B">
      <w:pPr>
        <w:spacing w:after="0" w:line="240" w:lineRule="auto"/>
        <w:rPr>
          <w:color w:val="000000"/>
          <w:sz w:val="24"/>
          <w:szCs w:val="24"/>
        </w:rPr>
      </w:pPr>
      <w:r w:rsidRPr="004E1C62">
        <w:rPr>
          <w:color w:val="000000"/>
          <w:sz w:val="24"/>
          <w:szCs w:val="24"/>
        </w:rPr>
        <w:t>This clause is a</w:t>
      </w:r>
      <w:r w:rsidR="005E28CF">
        <w:rPr>
          <w:color w:val="000000"/>
          <w:sz w:val="24"/>
          <w:szCs w:val="24"/>
        </w:rPr>
        <w:t xml:space="preserve"> follow</w:t>
      </w:r>
      <w:r w:rsidR="00DC631E">
        <w:rPr>
          <w:color w:val="000000"/>
          <w:sz w:val="24"/>
          <w:szCs w:val="24"/>
        </w:rPr>
        <w:t>-</w:t>
      </w:r>
      <w:r w:rsidR="005E28CF">
        <w:rPr>
          <w:color w:val="000000"/>
          <w:sz w:val="24"/>
          <w:szCs w:val="24"/>
        </w:rPr>
        <w:t>on</w:t>
      </w:r>
      <w:r w:rsidRPr="004E1C62">
        <w:rPr>
          <w:color w:val="000000"/>
          <w:sz w:val="24"/>
          <w:szCs w:val="24"/>
        </w:rPr>
        <w:t xml:space="preserve"> amendment of common seals no longer being a mandat</w:t>
      </w:r>
      <w:r w:rsidRPr="00474AD4">
        <w:rPr>
          <w:color w:val="000000"/>
          <w:sz w:val="24"/>
          <w:szCs w:val="24"/>
        </w:rPr>
        <w:t xml:space="preserve">ory requirement. It makes common seal requirements optional by inserting </w:t>
      </w:r>
      <w:r w:rsidR="00F613B0">
        <w:rPr>
          <w:color w:val="000000"/>
          <w:sz w:val="24"/>
          <w:szCs w:val="24"/>
        </w:rPr>
        <w:t>“if any” after “</w:t>
      </w:r>
      <w:r>
        <w:rPr>
          <w:color w:val="000000"/>
          <w:sz w:val="24"/>
          <w:szCs w:val="24"/>
        </w:rPr>
        <w:t>common seal</w:t>
      </w:r>
      <w:r w:rsidR="00F613B0">
        <w:rPr>
          <w:color w:val="000000"/>
          <w:sz w:val="24"/>
          <w:szCs w:val="24"/>
        </w:rPr>
        <w:t>”</w:t>
      </w:r>
      <w:r>
        <w:rPr>
          <w:color w:val="000000"/>
          <w:sz w:val="24"/>
          <w:szCs w:val="24"/>
        </w:rPr>
        <w:t xml:space="preserve"> in this section.</w:t>
      </w:r>
    </w:p>
    <w:p w:rsidR="00474AD4" w:rsidRPr="004E1C62" w:rsidRDefault="00474AD4" w:rsidP="00826C2B">
      <w:pPr>
        <w:spacing w:after="0" w:line="240" w:lineRule="auto"/>
        <w:rPr>
          <w:color w:val="000000"/>
          <w:sz w:val="24"/>
          <w:szCs w:val="24"/>
        </w:rPr>
      </w:pPr>
    </w:p>
    <w:p w:rsidR="004C7B6B" w:rsidRDefault="001A2E70" w:rsidP="00826C2B">
      <w:pPr>
        <w:spacing w:after="0" w:line="240" w:lineRule="auto"/>
        <w:rPr>
          <w:rFonts w:cs="Calibri"/>
          <w:b/>
          <w:iCs/>
          <w:sz w:val="24"/>
          <w:szCs w:val="24"/>
        </w:rPr>
      </w:pPr>
      <w:r>
        <w:rPr>
          <w:b/>
          <w:color w:val="000000"/>
          <w:sz w:val="24"/>
          <w:szCs w:val="24"/>
        </w:rPr>
        <w:t>Clause 24</w:t>
      </w:r>
      <w:r w:rsidR="004C7B6B">
        <w:rPr>
          <w:b/>
          <w:color w:val="000000"/>
          <w:sz w:val="24"/>
          <w:szCs w:val="24"/>
        </w:rPr>
        <w:t xml:space="preserve"> </w:t>
      </w:r>
      <w:r w:rsidR="00474AD4" w:rsidRPr="00953E5E">
        <w:rPr>
          <w:rFonts w:cs="Calibri"/>
          <w:b/>
          <w:iCs/>
          <w:sz w:val="24"/>
          <w:szCs w:val="24"/>
        </w:rPr>
        <w:tab/>
      </w:r>
      <w:r w:rsidR="00474AD4" w:rsidRPr="00953E5E">
        <w:rPr>
          <w:rFonts w:cs="Calibri"/>
          <w:b/>
          <w:iCs/>
          <w:sz w:val="24"/>
          <w:szCs w:val="24"/>
        </w:rPr>
        <w:tab/>
      </w:r>
      <w:r w:rsidR="00474AD4">
        <w:rPr>
          <w:rFonts w:cs="Calibri"/>
          <w:b/>
          <w:iCs/>
          <w:sz w:val="24"/>
          <w:szCs w:val="24"/>
        </w:rPr>
        <w:t>New section 55 (5)</w:t>
      </w:r>
    </w:p>
    <w:p w:rsidR="00474AD4" w:rsidRDefault="00474AD4" w:rsidP="00826C2B">
      <w:pPr>
        <w:spacing w:after="0" w:line="240" w:lineRule="auto"/>
        <w:rPr>
          <w:b/>
          <w:color w:val="000000"/>
          <w:sz w:val="24"/>
          <w:szCs w:val="24"/>
        </w:rPr>
      </w:pPr>
    </w:p>
    <w:p w:rsidR="00474AD4" w:rsidRPr="004E1C62" w:rsidRDefault="00474AD4" w:rsidP="00826C2B">
      <w:pPr>
        <w:spacing w:after="0" w:line="240" w:lineRule="auto"/>
        <w:rPr>
          <w:color w:val="000000"/>
          <w:sz w:val="24"/>
          <w:szCs w:val="24"/>
        </w:rPr>
      </w:pPr>
      <w:r w:rsidRPr="004E1C62">
        <w:rPr>
          <w:color w:val="000000"/>
          <w:sz w:val="24"/>
          <w:szCs w:val="24"/>
        </w:rPr>
        <w:t xml:space="preserve">This clause </w:t>
      </w:r>
      <w:r>
        <w:rPr>
          <w:color w:val="000000"/>
          <w:sz w:val="24"/>
          <w:szCs w:val="24"/>
        </w:rPr>
        <w:t xml:space="preserve">inserts a subsection </w:t>
      </w:r>
      <w:r w:rsidR="00D82931" w:rsidRPr="00D82931">
        <w:rPr>
          <w:color w:val="000000"/>
          <w:sz w:val="24"/>
          <w:szCs w:val="24"/>
        </w:rPr>
        <w:t xml:space="preserve">to clarify that </w:t>
      </w:r>
      <w:r w:rsidR="001A16D1">
        <w:rPr>
          <w:color w:val="000000"/>
          <w:sz w:val="24"/>
          <w:szCs w:val="24"/>
        </w:rPr>
        <w:t xml:space="preserve">in </w:t>
      </w:r>
      <w:r w:rsidR="00737B99">
        <w:rPr>
          <w:color w:val="000000"/>
          <w:sz w:val="24"/>
          <w:szCs w:val="24"/>
        </w:rPr>
        <w:t>s</w:t>
      </w:r>
      <w:r w:rsidR="001A16D1">
        <w:rPr>
          <w:color w:val="000000"/>
          <w:sz w:val="24"/>
          <w:szCs w:val="24"/>
        </w:rPr>
        <w:t xml:space="preserve">ection 55 an </w:t>
      </w:r>
      <w:r w:rsidR="00D82931">
        <w:rPr>
          <w:color w:val="000000"/>
          <w:sz w:val="24"/>
          <w:szCs w:val="24"/>
        </w:rPr>
        <w:t>officer does not include a person mentioned in the d</w:t>
      </w:r>
      <w:r w:rsidR="001A16D1">
        <w:rPr>
          <w:color w:val="000000"/>
          <w:sz w:val="24"/>
          <w:szCs w:val="24"/>
        </w:rPr>
        <w:t>ictionary definition of officer</w:t>
      </w:r>
      <w:r w:rsidR="00D82931">
        <w:rPr>
          <w:color w:val="000000"/>
          <w:sz w:val="24"/>
          <w:szCs w:val="24"/>
        </w:rPr>
        <w:t>.</w:t>
      </w:r>
    </w:p>
    <w:p w:rsidR="00474AD4" w:rsidRPr="00F627A3" w:rsidRDefault="00474AD4" w:rsidP="00826C2B">
      <w:pPr>
        <w:spacing w:after="0" w:line="240" w:lineRule="auto"/>
        <w:rPr>
          <w:b/>
          <w:color w:val="000000"/>
          <w:sz w:val="24"/>
          <w:szCs w:val="24"/>
        </w:rPr>
      </w:pPr>
    </w:p>
    <w:p w:rsidR="002D5AD0" w:rsidRDefault="00CE321F" w:rsidP="00903D48">
      <w:pPr>
        <w:spacing w:after="0" w:line="240" w:lineRule="auto"/>
        <w:rPr>
          <w:b/>
          <w:bCs/>
          <w:sz w:val="23"/>
          <w:szCs w:val="23"/>
        </w:rPr>
      </w:pPr>
      <w:r>
        <w:rPr>
          <w:b/>
          <w:color w:val="000000"/>
          <w:sz w:val="24"/>
          <w:szCs w:val="24"/>
        </w:rPr>
        <w:br w:type="page"/>
      </w:r>
      <w:r w:rsidR="00903D48">
        <w:rPr>
          <w:b/>
          <w:color w:val="000000"/>
          <w:sz w:val="24"/>
          <w:szCs w:val="24"/>
        </w:rPr>
        <w:t>Clause 2</w:t>
      </w:r>
      <w:r w:rsidR="001A2E70">
        <w:rPr>
          <w:b/>
          <w:color w:val="000000"/>
          <w:sz w:val="24"/>
          <w:szCs w:val="24"/>
        </w:rPr>
        <w:t>5</w:t>
      </w:r>
      <w:r w:rsidR="002D5AD0" w:rsidRPr="00953E5E">
        <w:rPr>
          <w:rFonts w:cs="Calibri"/>
          <w:b/>
          <w:iCs/>
          <w:sz w:val="24"/>
          <w:szCs w:val="24"/>
        </w:rPr>
        <w:tab/>
      </w:r>
      <w:r w:rsidR="002D5AD0" w:rsidRPr="00953E5E">
        <w:rPr>
          <w:rFonts w:cs="Calibri"/>
          <w:b/>
          <w:iCs/>
          <w:sz w:val="24"/>
          <w:szCs w:val="24"/>
        </w:rPr>
        <w:tab/>
      </w:r>
      <w:r w:rsidR="005C282B">
        <w:rPr>
          <w:b/>
          <w:bCs/>
          <w:sz w:val="23"/>
          <w:szCs w:val="23"/>
        </w:rPr>
        <w:t xml:space="preserve">Validity of documents executed under common seal </w:t>
      </w:r>
    </w:p>
    <w:p w:rsidR="00903D48" w:rsidRDefault="00D73FFC" w:rsidP="00903D48">
      <w:pPr>
        <w:spacing w:after="0" w:line="240" w:lineRule="auto"/>
        <w:rPr>
          <w:b/>
          <w:bCs/>
          <w:sz w:val="23"/>
          <w:szCs w:val="23"/>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005C282B">
        <w:rPr>
          <w:b/>
          <w:bCs/>
          <w:sz w:val="23"/>
          <w:szCs w:val="23"/>
        </w:rPr>
        <w:t>Section 56</w:t>
      </w:r>
    </w:p>
    <w:p w:rsidR="00101C13" w:rsidRDefault="00101C13" w:rsidP="00903D48">
      <w:pPr>
        <w:spacing w:after="0" w:line="240" w:lineRule="auto"/>
        <w:rPr>
          <w:b/>
          <w:bCs/>
          <w:sz w:val="23"/>
          <w:szCs w:val="23"/>
        </w:rPr>
      </w:pPr>
    </w:p>
    <w:p w:rsidR="00101C13" w:rsidRDefault="002F725A" w:rsidP="00903D48">
      <w:pPr>
        <w:spacing w:after="0" w:line="240" w:lineRule="auto"/>
        <w:rPr>
          <w:b/>
          <w:bCs/>
          <w:sz w:val="23"/>
          <w:szCs w:val="23"/>
        </w:rPr>
      </w:pPr>
      <w:r w:rsidRPr="002F725A">
        <w:rPr>
          <w:sz w:val="24"/>
          <w:szCs w:val="24"/>
        </w:rPr>
        <w:t>These clauses make the requirement for a com</w:t>
      </w:r>
      <w:r w:rsidR="00F613B0">
        <w:rPr>
          <w:sz w:val="24"/>
          <w:szCs w:val="24"/>
        </w:rPr>
        <w:t>mon seal optional by inserting “if any” after “common seal”</w:t>
      </w:r>
      <w:r w:rsidRPr="002F725A">
        <w:rPr>
          <w:sz w:val="24"/>
          <w:szCs w:val="24"/>
        </w:rPr>
        <w:t>.</w:t>
      </w:r>
      <w:r>
        <w:t xml:space="preserve"> </w:t>
      </w:r>
      <w:r w:rsidRPr="00101C13">
        <w:rPr>
          <w:sz w:val="24"/>
          <w:szCs w:val="24"/>
        </w:rPr>
        <w:t xml:space="preserve">These clauses are </w:t>
      </w:r>
      <w:r w:rsidR="005E28CF">
        <w:rPr>
          <w:color w:val="000000"/>
          <w:sz w:val="24"/>
          <w:szCs w:val="24"/>
        </w:rPr>
        <w:t xml:space="preserve">follow-on </w:t>
      </w:r>
      <w:r w:rsidRPr="00101C13">
        <w:rPr>
          <w:sz w:val="24"/>
          <w:szCs w:val="24"/>
        </w:rPr>
        <w:t xml:space="preserve">amendments </w:t>
      </w:r>
      <w:r w:rsidR="005E28CF">
        <w:rPr>
          <w:color w:val="000000"/>
          <w:sz w:val="24"/>
          <w:szCs w:val="24"/>
        </w:rPr>
        <w:t>of</w:t>
      </w:r>
      <w:r w:rsidRPr="00101C13">
        <w:rPr>
          <w:color w:val="000000"/>
          <w:sz w:val="24"/>
          <w:szCs w:val="24"/>
        </w:rPr>
        <w:t xml:space="preserve"> the common seal no longer being mandatory.</w:t>
      </w:r>
    </w:p>
    <w:p w:rsidR="00101C13" w:rsidRDefault="00101C13" w:rsidP="00903D48">
      <w:pPr>
        <w:spacing w:after="0" w:line="240" w:lineRule="auto"/>
        <w:rPr>
          <w:b/>
          <w:color w:val="000000"/>
          <w:sz w:val="24"/>
          <w:szCs w:val="24"/>
        </w:rPr>
      </w:pPr>
    </w:p>
    <w:p w:rsidR="00903D48" w:rsidRPr="00B252C7" w:rsidRDefault="00903D48" w:rsidP="00903D48">
      <w:pPr>
        <w:spacing w:after="0" w:line="240" w:lineRule="auto"/>
        <w:rPr>
          <w:b/>
          <w:bCs/>
          <w:sz w:val="24"/>
          <w:szCs w:val="24"/>
        </w:rPr>
      </w:pPr>
      <w:r w:rsidRPr="00B252C7">
        <w:rPr>
          <w:b/>
          <w:color w:val="000000"/>
          <w:sz w:val="24"/>
          <w:szCs w:val="24"/>
        </w:rPr>
        <w:t>Clause 2</w:t>
      </w:r>
      <w:r w:rsidR="001A2E70" w:rsidRPr="00B252C7">
        <w:rPr>
          <w:b/>
          <w:color w:val="000000"/>
          <w:sz w:val="24"/>
          <w:szCs w:val="24"/>
        </w:rPr>
        <w:t>6</w:t>
      </w:r>
      <w:r w:rsidR="005C282B" w:rsidRPr="00B252C7">
        <w:rPr>
          <w:b/>
          <w:color w:val="000000"/>
          <w:sz w:val="24"/>
          <w:szCs w:val="24"/>
        </w:rPr>
        <w:t xml:space="preserve"> </w:t>
      </w:r>
      <w:r w:rsidR="002D5AD0" w:rsidRPr="00B252C7">
        <w:rPr>
          <w:rFonts w:cs="Calibri"/>
          <w:b/>
          <w:iCs/>
          <w:sz w:val="24"/>
          <w:szCs w:val="24"/>
        </w:rPr>
        <w:tab/>
      </w:r>
      <w:r w:rsidR="002D5AD0" w:rsidRPr="00B252C7">
        <w:rPr>
          <w:rFonts w:cs="Calibri"/>
          <w:b/>
          <w:iCs/>
          <w:sz w:val="24"/>
          <w:szCs w:val="24"/>
        </w:rPr>
        <w:tab/>
      </w:r>
      <w:r w:rsidR="005C282B" w:rsidRPr="00B252C7">
        <w:rPr>
          <w:b/>
          <w:bCs/>
          <w:sz w:val="24"/>
          <w:szCs w:val="24"/>
        </w:rPr>
        <w:t>New division 4.1 heading</w:t>
      </w:r>
    </w:p>
    <w:p w:rsidR="00F627A3" w:rsidRPr="00B252C7" w:rsidRDefault="00F627A3" w:rsidP="00903D48">
      <w:pPr>
        <w:spacing w:after="0" w:line="240" w:lineRule="auto"/>
        <w:rPr>
          <w:b/>
          <w:bCs/>
          <w:sz w:val="24"/>
          <w:szCs w:val="24"/>
        </w:rPr>
      </w:pPr>
    </w:p>
    <w:p w:rsidR="00F627A3" w:rsidRPr="00B252C7" w:rsidRDefault="00F627A3" w:rsidP="00903D48">
      <w:pPr>
        <w:spacing w:after="0" w:line="240" w:lineRule="auto"/>
        <w:rPr>
          <w:bCs/>
          <w:sz w:val="24"/>
          <w:szCs w:val="24"/>
        </w:rPr>
      </w:pPr>
      <w:r w:rsidRPr="00B252C7">
        <w:rPr>
          <w:bCs/>
          <w:sz w:val="24"/>
          <w:szCs w:val="24"/>
        </w:rPr>
        <w:t xml:space="preserve">This clause inserts a new heading </w:t>
      </w:r>
      <w:r w:rsidR="001838ED">
        <w:rPr>
          <w:bCs/>
          <w:sz w:val="24"/>
          <w:szCs w:val="24"/>
        </w:rPr>
        <w:t>to provide</w:t>
      </w:r>
      <w:r w:rsidR="00471B9B" w:rsidRPr="00B252C7">
        <w:rPr>
          <w:bCs/>
          <w:sz w:val="24"/>
          <w:szCs w:val="24"/>
        </w:rPr>
        <w:t xml:space="preserve"> further clarity for public offic</w:t>
      </w:r>
      <w:r w:rsidR="004E1C62" w:rsidRPr="00B252C7">
        <w:rPr>
          <w:bCs/>
          <w:sz w:val="24"/>
          <w:szCs w:val="24"/>
        </w:rPr>
        <w:t>er and committee requirements.</w:t>
      </w:r>
    </w:p>
    <w:p w:rsidR="00F627A3" w:rsidRPr="00B252C7" w:rsidRDefault="00F627A3" w:rsidP="00903D48">
      <w:pPr>
        <w:spacing w:after="0" w:line="240" w:lineRule="auto"/>
        <w:rPr>
          <w:color w:val="000000"/>
          <w:sz w:val="24"/>
          <w:szCs w:val="24"/>
        </w:rPr>
      </w:pPr>
    </w:p>
    <w:p w:rsidR="002D5AD0" w:rsidRPr="00B252C7" w:rsidRDefault="00903D48" w:rsidP="00903D48">
      <w:pPr>
        <w:spacing w:after="0" w:line="240" w:lineRule="auto"/>
        <w:rPr>
          <w:b/>
          <w:bCs/>
          <w:sz w:val="24"/>
          <w:szCs w:val="24"/>
        </w:rPr>
      </w:pPr>
      <w:r w:rsidRPr="00B252C7">
        <w:rPr>
          <w:b/>
          <w:color w:val="000000"/>
          <w:sz w:val="24"/>
          <w:szCs w:val="24"/>
        </w:rPr>
        <w:t>Clause 2</w:t>
      </w:r>
      <w:r w:rsidR="001A2E70" w:rsidRPr="00B252C7">
        <w:rPr>
          <w:b/>
          <w:color w:val="000000"/>
          <w:sz w:val="24"/>
          <w:szCs w:val="24"/>
        </w:rPr>
        <w:t>7</w:t>
      </w:r>
      <w:r w:rsidR="002D5AD0" w:rsidRPr="00B252C7">
        <w:rPr>
          <w:rFonts w:cs="Calibri"/>
          <w:b/>
          <w:iCs/>
          <w:sz w:val="24"/>
          <w:szCs w:val="24"/>
        </w:rPr>
        <w:tab/>
      </w:r>
      <w:r w:rsidR="002D5AD0" w:rsidRPr="00B252C7">
        <w:rPr>
          <w:rFonts w:cs="Calibri"/>
          <w:b/>
          <w:iCs/>
          <w:sz w:val="24"/>
          <w:szCs w:val="24"/>
        </w:rPr>
        <w:tab/>
      </w:r>
      <w:r w:rsidR="005C282B" w:rsidRPr="00B252C7">
        <w:rPr>
          <w:b/>
          <w:bCs/>
          <w:sz w:val="24"/>
          <w:szCs w:val="24"/>
        </w:rPr>
        <w:t>Notice of public officer’s appointment or change of address</w:t>
      </w:r>
    </w:p>
    <w:p w:rsidR="00903D48" w:rsidRPr="00B252C7" w:rsidRDefault="005C282B" w:rsidP="00903D48">
      <w:pPr>
        <w:spacing w:after="0" w:line="240" w:lineRule="auto"/>
        <w:rPr>
          <w:b/>
          <w:bCs/>
          <w:sz w:val="24"/>
          <w:szCs w:val="24"/>
        </w:rPr>
      </w:pPr>
      <w:r w:rsidRPr="00B252C7">
        <w:rPr>
          <w:b/>
          <w:bCs/>
          <w:sz w:val="24"/>
          <w:szCs w:val="24"/>
        </w:rPr>
        <w:t xml:space="preserve"> </w:t>
      </w:r>
      <w:r w:rsidR="00D73FFC" w:rsidRPr="00B252C7">
        <w:rPr>
          <w:rFonts w:cs="Calibri"/>
          <w:b/>
          <w:iCs/>
          <w:sz w:val="24"/>
          <w:szCs w:val="24"/>
        </w:rPr>
        <w:tab/>
      </w:r>
      <w:r w:rsidR="00D73FFC" w:rsidRPr="00B252C7">
        <w:rPr>
          <w:rFonts w:cs="Calibri"/>
          <w:b/>
          <w:iCs/>
          <w:sz w:val="24"/>
          <w:szCs w:val="24"/>
        </w:rPr>
        <w:tab/>
      </w:r>
      <w:r w:rsidR="00D73FFC" w:rsidRPr="00B252C7">
        <w:rPr>
          <w:rFonts w:cs="Calibri"/>
          <w:b/>
          <w:iCs/>
          <w:sz w:val="24"/>
          <w:szCs w:val="24"/>
        </w:rPr>
        <w:tab/>
      </w:r>
      <w:r w:rsidRPr="00B252C7">
        <w:rPr>
          <w:b/>
          <w:bCs/>
          <w:sz w:val="24"/>
          <w:szCs w:val="24"/>
        </w:rPr>
        <w:t>Section 59 (2), note</w:t>
      </w:r>
    </w:p>
    <w:p w:rsidR="00806D45" w:rsidRDefault="00806D45" w:rsidP="00903D48">
      <w:pPr>
        <w:spacing w:after="0" w:line="240" w:lineRule="auto"/>
        <w:rPr>
          <w:b/>
          <w:bCs/>
          <w:sz w:val="23"/>
          <w:szCs w:val="23"/>
        </w:rPr>
      </w:pPr>
    </w:p>
    <w:p w:rsidR="00386AB8" w:rsidRPr="00303B03" w:rsidRDefault="00386AB8" w:rsidP="00386AB8">
      <w:pPr>
        <w:spacing w:after="0" w:line="240" w:lineRule="auto"/>
        <w:rPr>
          <w:color w:val="000000"/>
          <w:sz w:val="24"/>
          <w:szCs w:val="24"/>
        </w:rPr>
      </w:pPr>
      <w:r w:rsidRPr="00303B03">
        <w:rPr>
          <w:color w:val="000000"/>
          <w:sz w:val="24"/>
          <w:szCs w:val="24"/>
        </w:rPr>
        <w:t xml:space="preserve">This clause </w:t>
      </w:r>
      <w:r w:rsidR="00F613B0">
        <w:rPr>
          <w:color w:val="000000"/>
          <w:sz w:val="24"/>
          <w:szCs w:val="24"/>
        </w:rPr>
        <w:t>replac</w:t>
      </w:r>
      <w:r w:rsidR="00DC631E">
        <w:rPr>
          <w:color w:val="000000"/>
          <w:sz w:val="24"/>
          <w:szCs w:val="24"/>
        </w:rPr>
        <w:t xml:space="preserve">es </w:t>
      </w:r>
      <w:r w:rsidR="00F613B0">
        <w:rPr>
          <w:color w:val="000000"/>
          <w:sz w:val="24"/>
          <w:szCs w:val="24"/>
        </w:rPr>
        <w:t>address</w:t>
      </w:r>
      <w:r w:rsidR="00DC631E">
        <w:rPr>
          <w:color w:val="000000"/>
          <w:sz w:val="24"/>
          <w:szCs w:val="24"/>
        </w:rPr>
        <w:t xml:space="preserve"> with </w:t>
      </w:r>
      <w:r w:rsidR="00F613B0">
        <w:rPr>
          <w:color w:val="000000"/>
          <w:sz w:val="24"/>
          <w:szCs w:val="24"/>
        </w:rPr>
        <w:t>contact detail</w:t>
      </w:r>
      <w:r w:rsidR="00DC631E">
        <w:rPr>
          <w:color w:val="000000"/>
          <w:sz w:val="24"/>
          <w:szCs w:val="24"/>
        </w:rPr>
        <w:t>s</w:t>
      </w:r>
      <w:r>
        <w:rPr>
          <w:color w:val="000000"/>
          <w:sz w:val="24"/>
          <w:szCs w:val="24"/>
        </w:rPr>
        <w:t>.</w:t>
      </w:r>
    </w:p>
    <w:p w:rsidR="00806D45" w:rsidRDefault="00806D45" w:rsidP="00903D48">
      <w:pPr>
        <w:spacing w:after="0" w:line="240" w:lineRule="auto"/>
        <w:rPr>
          <w:b/>
          <w:color w:val="000000"/>
          <w:sz w:val="24"/>
          <w:szCs w:val="24"/>
        </w:rPr>
      </w:pPr>
    </w:p>
    <w:p w:rsidR="00903D48" w:rsidRDefault="00903D48" w:rsidP="00903D48">
      <w:pPr>
        <w:spacing w:after="0" w:line="240" w:lineRule="auto"/>
        <w:rPr>
          <w:b/>
          <w:bCs/>
          <w:sz w:val="23"/>
          <w:szCs w:val="23"/>
        </w:rPr>
      </w:pPr>
      <w:r>
        <w:rPr>
          <w:b/>
          <w:color w:val="000000"/>
          <w:sz w:val="24"/>
          <w:szCs w:val="24"/>
        </w:rPr>
        <w:t>Clause 2</w:t>
      </w:r>
      <w:r w:rsidR="001A2E70">
        <w:rPr>
          <w:b/>
          <w:color w:val="000000"/>
          <w:sz w:val="24"/>
          <w:szCs w:val="24"/>
        </w:rPr>
        <w:t>8</w:t>
      </w:r>
      <w:r w:rsidR="005C282B">
        <w:rPr>
          <w:b/>
          <w:color w:val="000000"/>
          <w:sz w:val="24"/>
          <w:szCs w:val="24"/>
        </w:rPr>
        <w:t xml:space="preserve"> </w:t>
      </w:r>
      <w:r w:rsidR="002D5AD0" w:rsidRPr="00953E5E">
        <w:rPr>
          <w:rFonts w:cs="Calibri"/>
          <w:b/>
          <w:iCs/>
          <w:sz w:val="24"/>
          <w:szCs w:val="24"/>
        </w:rPr>
        <w:tab/>
      </w:r>
      <w:r w:rsidR="002D5AD0" w:rsidRPr="00953E5E">
        <w:rPr>
          <w:rFonts w:cs="Calibri"/>
          <w:b/>
          <w:iCs/>
          <w:sz w:val="24"/>
          <w:szCs w:val="24"/>
        </w:rPr>
        <w:tab/>
      </w:r>
      <w:r w:rsidR="005C282B">
        <w:rPr>
          <w:b/>
          <w:bCs/>
          <w:sz w:val="23"/>
          <w:szCs w:val="23"/>
        </w:rPr>
        <w:t>New section 59 (3)</w:t>
      </w:r>
    </w:p>
    <w:p w:rsidR="003F1D24" w:rsidRDefault="003F1D24" w:rsidP="00903D48">
      <w:pPr>
        <w:spacing w:after="0" w:line="240" w:lineRule="auto"/>
        <w:rPr>
          <w:b/>
          <w:bCs/>
          <w:sz w:val="23"/>
          <w:szCs w:val="23"/>
        </w:rPr>
      </w:pPr>
    </w:p>
    <w:p w:rsidR="003F1D24" w:rsidRPr="00303B03" w:rsidRDefault="003F1D24" w:rsidP="003F1D24">
      <w:pPr>
        <w:spacing w:after="0" w:line="240" w:lineRule="auto"/>
        <w:rPr>
          <w:color w:val="000000"/>
          <w:sz w:val="24"/>
          <w:szCs w:val="24"/>
        </w:rPr>
      </w:pPr>
      <w:r w:rsidRPr="00303B03">
        <w:rPr>
          <w:color w:val="000000"/>
          <w:sz w:val="24"/>
          <w:szCs w:val="24"/>
        </w:rPr>
        <w:t xml:space="preserve">This clause </w:t>
      </w:r>
      <w:r>
        <w:rPr>
          <w:color w:val="000000"/>
          <w:sz w:val="24"/>
          <w:szCs w:val="24"/>
        </w:rPr>
        <w:t>exempts incorporated associations that are registered charities with the Australian Charities and Not-for-profit</w:t>
      </w:r>
      <w:r w:rsidR="00DC631E">
        <w:rPr>
          <w:color w:val="000000"/>
          <w:sz w:val="24"/>
          <w:szCs w:val="24"/>
        </w:rPr>
        <w:t>s</w:t>
      </w:r>
      <w:r>
        <w:rPr>
          <w:color w:val="000000"/>
          <w:sz w:val="24"/>
          <w:szCs w:val="24"/>
        </w:rPr>
        <w:t xml:space="preserve"> Commission </w:t>
      </w:r>
      <w:r w:rsidR="00B252C7">
        <w:rPr>
          <w:color w:val="000000"/>
          <w:sz w:val="24"/>
          <w:szCs w:val="24"/>
        </w:rPr>
        <w:t xml:space="preserve">(ACNC) </w:t>
      </w:r>
      <w:r>
        <w:rPr>
          <w:color w:val="000000"/>
          <w:sz w:val="24"/>
          <w:szCs w:val="24"/>
        </w:rPr>
        <w:t>from the requirement to report changes to the registrar-general.</w:t>
      </w:r>
      <w:r w:rsidR="00DC631E">
        <w:rPr>
          <w:color w:val="000000"/>
          <w:sz w:val="24"/>
          <w:szCs w:val="24"/>
        </w:rPr>
        <w:t xml:space="preserve">  This does not change the requirement for an association that is a registered charity with the ACNC to have a public officer in the ACT.</w:t>
      </w:r>
    </w:p>
    <w:p w:rsidR="003F1D24" w:rsidRDefault="003F1D24" w:rsidP="00903D48">
      <w:pPr>
        <w:spacing w:after="0" w:line="240" w:lineRule="auto"/>
        <w:rPr>
          <w:b/>
          <w:color w:val="000000"/>
          <w:sz w:val="24"/>
          <w:szCs w:val="24"/>
        </w:rPr>
      </w:pPr>
    </w:p>
    <w:p w:rsidR="00931941" w:rsidRDefault="00903D48" w:rsidP="00903D48">
      <w:pPr>
        <w:spacing w:after="0" w:line="240" w:lineRule="auto"/>
        <w:rPr>
          <w:b/>
          <w:bCs/>
          <w:sz w:val="23"/>
          <w:szCs w:val="23"/>
        </w:rPr>
      </w:pPr>
      <w:r>
        <w:rPr>
          <w:b/>
          <w:color w:val="000000"/>
          <w:sz w:val="24"/>
          <w:szCs w:val="24"/>
        </w:rPr>
        <w:t>Clause 2</w:t>
      </w:r>
      <w:r w:rsidR="001A2E70">
        <w:rPr>
          <w:b/>
          <w:color w:val="000000"/>
          <w:sz w:val="24"/>
          <w:szCs w:val="24"/>
        </w:rPr>
        <w:t>9</w:t>
      </w:r>
      <w:r w:rsidR="005C282B">
        <w:rPr>
          <w:b/>
          <w:color w:val="000000"/>
          <w:sz w:val="24"/>
          <w:szCs w:val="24"/>
        </w:rPr>
        <w:t xml:space="preserve"> </w:t>
      </w:r>
      <w:r w:rsidR="002D5AD0" w:rsidRPr="00953E5E">
        <w:rPr>
          <w:rFonts w:cs="Calibri"/>
          <w:b/>
          <w:iCs/>
          <w:sz w:val="24"/>
          <w:szCs w:val="24"/>
        </w:rPr>
        <w:tab/>
      </w:r>
      <w:r w:rsidR="002D5AD0" w:rsidRPr="00953E5E">
        <w:rPr>
          <w:rFonts w:cs="Calibri"/>
          <w:b/>
          <w:iCs/>
          <w:sz w:val="24"/>
          <w:szCs w:val="24"/>
        </w:rPr>
        <w:tab/>
      </w:r>
      <w:r w:rsidR="005C282B">
        <w:rPr>
          <w:b/>
          <w:bCs/>
          <w:sz w:val="23"/>
          <w:szCs w:val="23"/>
        </w:rPr>
        <w:t xml:space="preserve">Notice of changes in committee </w:t>
      </w:r>
    </w:p>
    <w:p w:rsidR="00903D48" w:rsidRDefault="00931941" w:rsidP="00903D48">
      <w:pPr>
        <w:spacing w:after="0" w:line="240" w:lineRule="auto"/>
        <w:rPr>
          <w:b/>
          <w:bCs/>
          <w:sz w:val="23"/>
          <w:szCs w:val="23"/>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005C282B">
        <w:rPr>
          <w:b/>
          <w:bCs/>
          <w:sz w:val="23"/>
          <w:szCs w:val="23"/>
        </w:rPr>
        <w:t>Section 62 (2), note 2</w:t>
      </w:r>
    </w:p>
    <w:p w:rsidR="00806D45" w:rsidRDefault="00806D45" w:rsidP="00903D48">
      <w:pPr>
        <w:spacing w:after="0" w:line="240" w:lineRule="auto"/>
        <w:rPr>
          <w:b/>
          <w:bCs/>
          <w:sz w:val="23"/>
          <w:szCs w:val="23"/>
        </w:rPr>
      </w:pPr>
    </w:p>
    <w:p w:rsidR="00386AB8" w:rsidRPr="00303B03" w:rsidRDefault="00386AB8" w:rsidP="00386AB8">
      <w:pPr>
        <w:spacing w:after="0" w:line="240" w:lineRule="auto"/>
        <w:rPr>
          <w:color w:val="000000"/>
          <w:sz w:val="24"/>
          <w:szCs w:val="24"/>
        </w:rPr>
      </w:pPr>
      <w:r w:rsidRPr="00303B03">
        <w:rPr>
          <w:color w:val="000000"/>
          <w:sz w:val="24"/>
          <w:szCs w:val="24"/>
        </w:rPr>
        <w:t xml:space="preserve">This clause </w:t>
      </w:r>
      <w:r w:rsidR="00DC631E">
        <w:rPr>
          <w:color w:val="000000"/>
          <w:sz w:val="24"/>
          <w:szCs w:val="24"/>
        </w:rPr>
        <w:t xml:space="preserve">replaces </w:t>
      </w:r>
      <w:r w:rsidR="00D35C72">
        <w:rPr>
          <w:color w:val="000000"/>
          <w:sz w:val="24"/>
          <w:szCs w:val="24"/>
        </w:rPr>
        <w:t>address</w:t>
      </w:r>
      <w:r w:rsidR="00DC631E">
        <w:rPr>
          <w:color w:val="000000"/>
          <w:sz w:val="24"/>
          <w:szCs w:val="24"/>
        </w:rPr>
        <w:t xml:space="preserve"> with </w:t>
      </w:r>
      <w:r w:rsidR="00D35C72">
        <w:rPr>
          <w:color w:val="000000"/>
          <w:sz w:val="24"/>
          <w:szCs w:val="24"/>
        </w:rPr>
        <w:t>contact detail</w:t>
      </w:r>
      <w:r w:rsidR="00DC631E">
        <w:rPr>
          <w:color w:val="000000"/>
          <w:sz w:val="24"/>
          <w:szCs w:val="24"/>
        </w:rPr>
        <w:t>s</w:t>
      </w:r>
      <w:r>
        <w:rPr>
          <w:color w:val="000000"/>
          <w:sz w:val="24"/>
          <w:szCs w:val="24"/>
        </w:rPr>
        <w:t>.</w:t>
      </w:r>
    </w:p>
    <w:p w:rsidR="00806D45" w:rsidRDefault="00806D45" w:rsidP="00903D48">
      <w:pPr>
        <w:spacing w:after="0" w:line="240" w:lineRule="auto"/>
        <w:rPr>
          <w:b/>
          <w:color w:val="000000"/>
          <w:sz w:val="24"/>
          <w:szCs w:val="24"/>
        </w:rPr>
      </w:pPr>
    </w:p>
    <w:p w:rsidR="002D5AD0" w:rsidRDefault="00903D48" w:rsidP="00903D48">
      <w:pPr>
        <w:spacing w:after="0" w:line="240" w:lineRule="auto"/>
        <w:rPr>
          <w:b/>
          <w:bCs/>
          <w:sz w:val="23"/>
          <w:szCs w:val="23"/>
        </w:rPr>
      </w:pPr>
      <w:r>
        <w:rPr>
          <w:b/>
          <w:color w:val="000000"/>
          <w:sz w:val="24"/>
          <w:szCs w:val="24"/>
        </w:rPr>
        <w:t xml:space="preserve">Clause </w:t>
      </w:r>
      <w:r w:rsidR="001A2E70">
        <w:rPr>
          <w:b/>
          <w:color w:val="000000"/>
          <w:sz w:val="24"/>
          <w:szCs w:val="24"/>
        </w:rPr>
        <w:t>30</w:t>
      </w:r>
      <w:r w:rsidR="002D5AD0" w:rsidRPr="00953E5E">
        <w:rPr>
          <w:rFonts w:cs="Calibri"/>
          <w:b/>
          <w:iCs/>
          <w:sz w:val="24"/>
          <w:szCs w:val="24"/>
        </w:rPr>
        <w:tab/>
      </w:r>
      <w:r w:rsidR="002D5AD0" w:rsidRPr="00953E5E">
        <w:rPr>
          <w:rFonts w:cs="Calibri"/>
          <w:b/>
          <w:iCs/>
          <w:sz w:val="24"/>
          <w:szCs w:val="24"/>
        </w:rPr>
        <w:tab/>
      </w:r>
      <w:r w:rsidR="005C282B">
        <w:rPr>
          <w:b/>
          <w:bCs/>
          <w:sz w:val="23"/>
          <w:szCs w:val="23"/>
        </w:rPr>
        <w:t>Vacancy in office of public officer</w:t>
      </w:r>
    </w:p>
    <w:p w:rsidR="00903D48" w:rsidRDefault="005C282B" w:rsidP="00903D48">
      <w:pPr>
        <w:spacing w:after="0" w:line="240" w:lineRule="auto"/>
        <w:rPr>
          <w:b/>
          <w:bCs/>
          <w:sz w:val="23"/>
          <w:szCs w:val="23"/>
        </w:rPr>
      </w:pPr>
      <w:r>
        <w:rPr>
          <w:b/>
          <w:bCs/>
          <w:sz w:val="23"/>
          <w:szCs w:val="23"/>
        </w:rPr>
        <w:t xml:space="preserve"> </w:t>
      </w:r>
      <w:r w:rsidR="00D73FFC" w:rsidRPr="00953E5E">
        <w:rPr>
          <w:rFonts w:cs="Calibri"/>
          <w:b/>
          <w:iCs/>
          <w:sz w:val="24"/>
          <w:szCs w:val="24"/>
        </w:rPr>
        <w:tab/>
      </w:r>
      <w:r w:rsidR="00D73FFC" w:rsidRPr="00953E5E">
        <w:rPr>
          <w:rFonts w:cs="Calibri"/>
          <w:b/>
          <w:iCs/>
          <w:sz w:val="24"/>
          <w:szCs w:val="24"/>
        </w:rPr>
        <w:tab/>
      </w:r>
      <w:r w:rsidR="00D73FFC" w:rsidRPr="00953E5E">
        <w:rPr>
          <w:rFonts w:cs="Calibri"/>
          <w:b/>
          <w:iCs/>
          <w:sz w:val="24"/>
          <w:szCs w:val="24"/>
        </w:rPr>
        <w:tab/>
      </w:r>
      <w:r w:rsidR="00E570C5" w:rsidRPr="00E570C5">
        <w:rPr>
          <w:b/>
          <w:bCs/>
          <w:sz w:val="23"/>
          <w:szCs w:val="23"/>
        </w:rPr>
        <w:t>Section 64 (2) (e</w:t>
      </w:r>
      <w:r>
        <w:rPr>
          <w:b/>
          <w:bCs/>
          <w:sz w:val="23"/>
          <w:szCs w:val="23"/>
        </w:rPr>
        <w:t>)</w:t>
      </w:r>
    </w:p>
    <w:p w:rsidR="0054595E" w:rsidRDefault="0054595E" w:rsidP="00903D48">
      <w:pPr>
        <w:spacing w:after="0" w:line="240" w:lineRule="auto"/>
        <w:rPr>
          <w:b/>
          <w:bCs/>
          <w:sz w:val="23"/>
          <w:szCs w:val="23"/>
        </w:rPr>
      </w:pPr>
    </w:p>
    <w:p w:rsidR="0054595E" w:rsidRDefault="001A16D1" w:rsidP="00903D48">
      <w:pPr>
        <w:spacing w:after="0" w:line="240" w:lineRule="auto"/>
        <w:rPr>
          <w:color w:val="000000"/>
          <w:sz w:val="24"/>
          <w:szCs w:val="24"/>
        </w:rPr>
      </w:pPr>
      <w:r>
        <w:rPr>
          <w:color w:val="000000"/>
          <w:sz w:val="24"/>
          <w:szCs w:val="24"/>
        </w:rPr>
        <w:t>This clause replaces “</w:t>
      </w:r>
      <w:r w:rsidR="0054595E" w:rsidRPr="0054595E">
        <w:rPr>
          <w:color w:val="000000"/>
          <w:sz w:val="24"/>
          <w:szCs w:val="24"/>
        </w:rPr>
        <w:t>suffers from</w:t>
      </w:r>
      <w:r>
        <w:rPr>
          <w:color w:val="000000"/>
          <w:sz w:val="24"/>
          <w:szCs w:val="24"/>
        </w:rPr>
        <w:t xml:space="preserve"> mental or physical incapacity” with “</w:t>
      </w:r>
      <w:r w:rsidR="0054595E" w:rsidRPr="0054595E">
        <w:rPr>
          <w:color w:val="000000"/>
          <w:sz w:val="24"/>
          <w:szCs w:val="24"/>
        </w:rPr>
        <w:t xml:space="preserve">is not physically or mentally fit to </w:t>
      </w:r>
      <w:r>
        <w:rPr>
          <w:color w:val="000000"/>
          <w:sz w:val="24"/>
          <w:szCs w:val="24"/>
        </w:rPr>
        <w:t>exercise</w:t>
      </w:r>
      <w:r w:rsidR="0054595E" w:rsidRPr="0054595E">
        <w:rPr>
          <w:color w:val="000000"/>
          <w:sz w:val="24"/>
          <w:szCs w:val="24"/>
        </w:rPr>
        <w:t xml:space="preserve"> the functions of office</w:t>
      </w:r>
      <w:r>
        <w:rPr>
          <w:color w:val="000000"/>
          <w:sz w:val="24"/>
          <w:szCs w:val="24"/>
        </w:rPr>
        <w:t>”</w:t>
      </w:r>
      <w:r w:rsidR="0054595E">
        <w:rPr>
          <w:color w:val="000000"/>
          <w:sz w:val="24"/>
          <w:szCs w:val="24"/>
        </w:rPr>
        <w:t xml:space="preserve">. This amendment ensures that this </w:t>
      </w:r>
      <w:r w:rsidR="00B510CC">
        <w:rPr>
          <w:color w:val="000000"/>
          <w:sz w:val="24"/>
          <w:szCs w:val="24"/>
        </w:rPr>
        <w:t xml:space="preserve">section is non-discriminatory and compliant with </w:t>
      </w:r>
      <w:r w:rsidR="00DC631E">
        <w:rPr>
          <w:color w:val="000000"/>
          <w:sz w:val="24"/>
          <w:szCs w:val="24"/>
        </w:rPr>
        <w:t xml:space="preserve">the </w:t>
      </w:r>
      <w:r w:rsidR="00DC631E" w:rsidRPr="00DC631E">
        <w:rPr>
          <w:i/>
          <w:color w:val="000000"/>
          <w:sz w:val="24"/>
          <w:szCs w:val="24"/>
        </w:rPr>
        <w:t>Human Rights Act 2004</w:t>
      </w:r>
      <w:r w:rsidR="00B510CC">
        <w:rPr>
          <w:color w:val="000000"/>
          <w:sz w:val="24"/>
          <w:szCs w:val="24"/>
        </w:rPr>
        <w:t xml:space="preserve">. </w:t>
      </w:r>
    </w:p>
    <w:p w:rsidR="0054595E" w:rsidRPr="0054595E" w:rsidRDefault="0054595E" w:rsidP="00903D48">
      <w:pPr>
        <w:spacing w:after="0" w:line="240" w:lineRule="auto"/>
        <w:rPr>
          <w:color w:val="000000"/>
          <w:sz w:val="24"/>
          <w:szCs w:val="24"/>
        </w:rPr>
      </w:pPr>
    </w:p>
    <w:p w:rsidR="00903D48" w:rsidRDefault="00903D48" w:rsidP="00903D48">
      <w:pPr>
        <w:spacing w:after="0" w:line="240" w:lineRule="auto"/>
        <w:rPr>
          <w:b/>
          <w:bCs/>
          <w:sz w:val="23"/>
          <w:szCs w:val="23"/>
        </w:rPr>
      </w:pPr>
      <w:r w:rsidRPr="00035D6A">
        <w:rPr>
          <w:b/>
          <w:color w:val="000000"/>
          <w:sz w:val="24"/>
          <w:szCs w:val="24"/>
        </w:rPr>
        <w:t>Clause</w:t>
      </w:r>
      <w:r w:rsidR="009E76CE" w:rsidRPr="00035D6A">
        <w:rPr>
          <w:b/>
          <w:color w:val="000000"/>
          <w:sz w:val="24"/>
          <w:szCs w:val="24"/>
        </w:rPr>
        <w:t xml:space="preserve"> </w:t>
      </w:r>
      <w:r w:rsidRPr="00035D6A">
        <w:rPr>
          <w:b/>
          <w:color w:val="000000"/>
          <w:sz w:val="24"/>
          <w:szCs w:val="24"/>
        </w:rPr>
        <w:t>3</w:t>
      </w:r>
      <w:r w:rsidR="001A2E70">
        <w:rPr>
          <w:b/>
          <w:color w:val="000000"/>
          <w:sz w:val="24"/>
          <w:szCs w:val="24"/>
        </w:rPr>
        <w:t>1</w:t>
      </w:r>
      <w:r w:rsidR="002D5AD0" w:rsidRPr="00953E5E">
        <w:rPr>
          <w:rFonts w:cs="Calibri"/>
          <w:b/>
          <w:iCs/>
          <w:sz w:val="24"/>
          <w:szCs w:val="24"/>
        </w:rPr>
        <w:tab/>
      </w:r>
      <w:r w:rsidR="002D5AD0" w:rsidRPr="00953E5E">
        <w:rPr>
          <w:rFonts w:cs="Calibri"/>
          <w:b/>
          <w:iCs/>
          <w:sz w:val="24"/>
          <w:szCs w:val="24"/>
        </w:rPr>
        <w:tab/>
      </w:r>
      <w:r w:rsidR="005C282B" w:rsidRPr="00035D6A">
        <w:rPr>
          <w:b/>
          <w:color w:val="000000"/>
          <w:sz w:val="24"/>
          <w:szCs w:val="24"/>
        </w:rPr>
        <w:t xml:space="preserve"> </w:t>
      </w:r>
      <w:r w:rsidR="005C282B" w:rsidRPr="00035D6A">
        <w:rPr>
          <w:b/>
          <w:bCs/>
          <w:sz w:val="23"/>
          <w:szCs w:val="23"/>
        </w:rPr>
        <w:t>Section 65</w:t>
      </w:r>
    </w:p>
    <w:p w:rsidR="00D630BF" w:rsidRDefault="00D630BF" w:rsidP="00903D48">
      <w:pPr>
        <w:spacing w:after="0" w:line="240" w:lineRule="auto"/>
        <w:rPr>
          <w:bCs/>
          <w:sz w:val="23"/>
          <w:szCs w:val="23"/>
        </w:rPr>
      </w:pPr>
    </w:p>
    <w:p w:rsidR="00E97D22" w:rsidRDefault="00910DAD" w:rsidP="00140767">
      <w:pPr>
        <w:spacing w:after="0" w:line="240" w:lineRule="auto"/>
        <w:rPr>
          <w:color w:val="000000"/>
          <w:sz w:val="24"/>
          <w:szCs w:val="24"/>
        </w:rPr>
      </w:pPr>
      <w:r w:rsidRPr="00E97D22">
        <w:rPr>
          <w:color w:val="000000"/>
          <w:sz w:val="24"/>
          <w:szCs w:val="24"/>
        </w:rPr>
        <w:t xml:space="preserve">This clause </w:t>
      </w:r>
      <w:r w:rsidR="003F1D24" w:rsidRPr="00E97D22">
        <w:rPr>
          <w:color w:val="000000"/>
          <w:sz w:val="24"/>
          <w:szCs w:val="24"/>
        </w:rPr>
        <w:t>replaces the existing section 65 which deals with disclosure of a committee’s member’s interest in a cont</w:t>
      </w:r>
      <w:r w:rsidR="00140767" w:rsidRPr="00E97D22">
        <w:rPr>
          <w:color w:val="000000"/>
          <w:sz w:val="24"/>
          <w:szCs w:val="24"/>
        </w:rPr>
        <w:t xml:space="preserve">ract or proposed contract with </w:t>
      </w:r>
      <w:r w:rsidR="00E97D22" w:rsidRPr="00E97D22">
        <w:rPr>
          <w:color w:val="000000"/>
          <w:sz w:val="24"/>
          <w:szCs w:val="24"/>
        </w:rPr>
        <w:t>a more comprehensive disclosure of material personal interest.</w:t>
      </w:r>
      <w:r w:rsidR="00E97D22">
        <w:rPr>
          <w:color w:val="000000"/>
          <w:sz w:val="24"/>
          <w:szCs w:val="24"/>
        </w:rPr>
        <w:t xml:space="preserve"> </w:t>
      </w:r>
    </w:p>
    <w:p w:rsidR="00E97D22" w:rsidRDefault="00E97D22" w:rsidP="00140767">
      <w:pPr>
        <w:spacing w:after="0" w:line="240" w:lineRule="auto"/>
        <w:rPr>
          <w:color w:val="000000"/>
          <w:sz w:val="24"/>
          <w:szCs w:val="24"/>
        </w:rPr>
      </w:pPr>
    </w:p>
    <w:p w:rsidR="00E97D22" w:rsidRDefault="00BE1F91" w:rsidP="00E97D22">
      <w:pPr>
        <w:spacing w:after="0" w:line="240" w:lineRule="auto"/>
        <w:rPr>
          <w:sz w:val="24"/>
          <w:szCs w:val="24"/>
        </w:rPr>
      </w:pPr>
      <w:r>
        <w:rPr>
          <w:sz w:val="24"/>
          <w:szCs w:val="24"/>
        </w:rPr>
        <w:t>This clause also includes</w:t>
      </w:r>
      <w:r w:rsidR="00E97D22" w:rsidRPr="00E97D22">
        <w:rPr>
          <w:sz w:val="24"/>
          <w:szCs w:val="24"/>
        </w:rPr>
        <w:t xml:space="preserve"> new provision</w:t>
      </w:r>
      <w:r>
        <w:rPr>
          <w:sz w:val="24"/>
          <w:szCs w:val="24"/>
        </w:rPr>
        <w:t>s</w:t>
      </w:r>
      <w:r w:rsidR="00E97D22" w:rsidRPr="00E97D22">
        <w:rPr>
          <w:sz w:val="24"/>
          <w:szCs w:val="24"/>
        </w:rPr>
        <w:t xml:space="preserve"> to provide for the resignation of a committee member</w:t>
      </w:r>
      <w:r>
        <w:rPr>
          <w:sz w:val="24"/>
          <w:szCs w:val="24"/>
        </w:rPr>
        <w:t xml:space="preserve"> </w:t>
      </w:r>
      <w:r w:rsidRPr="00E97D22">
        <w:rPr>
          <w:sz w:val="24"/>
          <w:szCs w:val="24"/>
        </w:rPr>
        <w:t>(section 64A)</w:t>
      </w:r>
      <w:r>
        <w:rPr>
          <w:sz w:val="24"/>
          <w:szCs w:val="24"/>
        </w:rPr>
        <w:t xml:space="preserve"> and for dispute resolution procedures (section 65B), which are currently not in the Act</w:t>
      </w:r>
      <w:r w:rsidR="00E97D22" w:rsidRPr="00E97D22">
        <w:rPr>
          <w:sz w:val="24"/>
          <w:szCs w:val="24"/>
        </w:rPr>
        <w:t xml:space="preserve">. As provided for by the </w:t>
      </w:r>
      <w:r w:rsidR="00E97D22" w:rsidRPr="00E97D22">
        <w:rPr>
          <w:i/>
          <w:sz w:val="24"/>
          <w:szCs w:val="24"/>
        </w:rPr>
        <w:t>Electronic Transactions Act 2001</w:t>
      </w:r>
      <w:r w:rsidR="00E97D22" w:rsidRPr="00E97D22">
        <w:rPr>
          <w:sz w:val="24"/>
          <w:szCs w:val="24"/>
        </w:rPr>
        <w:t>, written notice includes digital forms of communication.</w:t>
      </w:r>
      <w:r w:rsidR="00E97D22">
        <w:rPr>
          <w:sz w:val="24"/>
          <w:szCs w:val="24"/>
        </w:rPr>
        <w:t xml:space="preserve"> </w:t>
      </w:r>
    </w:p>
    <w:p w:rsidR="00E97D22" w:rsidRDefault="00E97D22" w:rsidP="00E97D22">
      <w:pPr>
        <w:spacing w:after="0" w:line="240" w:lineRule="auto"/>
        <w:rPr>
          <w:sz w:val="24"/>
          <w:szCs w:val="24"/>
        </w:rPr>
      </w:pPr>
    </w:p>
    <w:p w:rsidR="00E97D22" w:rsidRDefault="00140767" w:rsidP="00E97D22">
      <w:pPr>
        <w:spacing w:after="0" w:line="240" w:lineRule="auto"/>
        <w:rPr>
          <w:sz w:val="24"/>
          <w:szCs w:val="24"/>
        </w:rPr>
      </w:pPr>
      <w:r w:rsidRPr="00E97D22">
        <w:rPr>
          <w:sz w:val="24"/>
          <w:szCs w:val="24"/>
        </w:rPr>
        <w:t>Section 65</w:t>
      </w:r>
      <w:r w:rsidR="00931941" w:rsidRPr="00E97D22">
        <w:rPr>
          <w:sz w:val="24"/>
          <w:szCs w:val="24"/>
        </w:rPr>
        <w:t xml:space="preserve"> and 65A</w:t>
      </w:r>
      <w:r w:rsidRPr="00E97D22">
        <w:rPr>
          <w:sz w:val="24"/>
          <w:szCs w:val="24"/>
        </w:rPr>
        <w:t xml:space="preserve"> </w:t>
      </w:r>
      <w:r w:rsidR="003F1D24" w:rsidRPr="00E97D22">
        <w:rPr>
          <w:sz w:val="24"/>
          <w:szCs w:val="24"/>
        </w:rPr>
        <w:t xml:space="preserve">retains and expands upon the existing obligation to disclose an interest in a contract or a proposed contract to include a requirement for disclosure of a material personal interest in any matter being considered by the </w:t>
      </w:r>
      <w:r w:rsidR="008F7150" w:rsidRPr="00E97D22">
        <w:rPr>
          <w:sz w:val="24"/>
          <w:szCs w:val="24"/>
        </w:rPr>
        <w:t>c</w:t>
      </w:r>
      <w:r w:rsidR="003F1D24" w:rsidRPr="00E97D22">
        <w:rPr>
          <w:sz w:val="24"/>
          <w:szCs w:val="24"/>
        </w:rPr>
        <w:t>ommittee.</w:t>
      </w:r>
      <w:r w:rsidR="00B029C2">
        <w:rPr>
          <w:sz w:val="24"/>
          <w:szCs w:val="24"/>
        </w:rPr>
        <w:t xml:space="preserve"> </w:t>
      </w:r>
      <w:r w:rsidR="00090F31" w:rsidRPr="00E97D22">
        <w:rPr>
          <w:sz w:val="24"/>
          <w:szCs w:val="24"/>
        </w:rPr>
        <w:t>This provides greater clarity for associations in handling matter</w:t>
      </w:r>
      <w:r w:rsidR="001A16D1" w:rsidRPr="00E97D22">
        <w:rPr>
          <w:sz w:val="24"/>
          <w:szCs w:val="24"/>
        </w:rPr>
        <w:t>s of material personal interest</w:t>
      </w:r>
      <w:r w:rsidR="0027781B" w:rsidRPr="00E97D22">
        <w:rPr>
          <w:sz w:val="24"/>
          <w:szCs w:val="24"/>
        </w:rPr>
        <w:t xml:space="preserve">. </w:t>
      </w:r>
    </w:p>
    <w:p w:rsidR="00E97D22" w:rsidRDefault="00E97D22" w:rsidP="00E97D22">
      <w:pPr>
        <w:spacing w:after="0" w:line="240" w:lineRule="auto"/>
        <w:rPr>
          <w:sz w:val="24"/>
          <w:szCs w:val="24"/>
        </w:rPr>
      </w:pPr>
    </w:p>
    <w:p w:rsidR="00BE1F91" w:rsidRDefault="00E97D22" w:rsidP="00BE1F91">
      <w:pPr>
        <w:spacing w:after="0" w:line="240" w:lineRule="auto"/>
        <w:rPr>
          <w:sz w:val="24"/>
          <w:szCs w:val="24"/>
        </w:rPr>
      </w:pPr>
      <w:r>
        <w:rPr>
          <w:sz w:val="24"/>
          <w:szCs w:val="24"/>
        </w:rPr>
        <w:t xml:space="preserve">The Act currently provides a </w:t>
      </w:r>
      <w:r w:rsidR="0027781B" w:rsidRPr="00E97D22">
        <w:rPr>
          <w:sz w:val="24"/>
          <w:szCs w:val="24"/>
        </w:rPr>
        <w:t>penalty provision (maximum 20</w:t>
      </w:r>
      <w:r w:rsidR="00B252C7" w:rsidRPr="00E97D22">
        <w:rPr>
          <w:sz w:val="24"/>
          <w:szCs w:val="24"/>
        </w:rPr>
        <w:t> </w:t>
      </w:r>
      <w:r w:rsidR="0027781B" w:rsidRPr="00E97D22">
        <w:rPr>
          <w:sz w:val="24"/>
          <w:szCs w:val="24"/>
        </w:rPr>
        <w:t xml:space="preserve">penalty units) for </w:t>
      </w:r>
      <w:r>
        <w:rPr>
          <w:sz w:val="24"/>
          <w:szCs w:val="24"/>
        </w:rPr>
        <w:t xml:space="preserve">failure to disclose a committee member’s interest. The new section 65 retains the same maximum penalty of 20 penalty units for </w:t>
      </w:r>
      <w:r w:rsidR="0027781B" w:rsidRPr="00E97D22">
        <w:rPr>
          <w:sz w:val="24"/>
          <w:szCs w:val="24"/>
        </w:rPr>
        <w:t>committee members failing to disclose material personal interests</w:t>
      </w:r>
      <w:r w:rsidR="00BE1F91">
        <w:rPr>
          <w:sz w:val="24"/>
          <w:szCs w:val="24"/>
        </w:rPr>
        <w:t xml:space="preserve">.  </w:t>
      </w:r>
    </w:p>
    <w:p w:rsidR="00BE1F91" w:rsidRDefault="00BE1F91" w:rsidP="00BE1F91">
      <w:pPr>
        <w:spacing w:after="0" w:line="240" w:lineRule="auto"/>
        <w:rPr>
          <w:sz w:val="24"/>
          <w:szCs w:val="24"/>
        </w:rPr>
      </w:pPr>
    </w:p>
    <w:p w:rsidR="00C817E9" w:rsidRPr="00BE1F91" w:rsidRDefault="00140767" w:rsidP="00BE1F91">
      <w:pPr>
        <w:spacing w:after="0" w:line="240" w:lineRule="auto"/>
        <w:rPr>
          <w:sz w:val="24"/>
          <w:szCs w:val="24"/>
          <w:highlight w:val="green"/>
        </w:rPr>
      </w:pPr>
      <w:r w:rsidRPr="00BE1F91">
        <w:rPr>
          <w:sz w:val="24"/>
          <w:szCs w:val="24"/>
        </w:rPr>
        <w:t>S</w:t>
      </w:r>
      <w:r w:rsidR="00D630BF" w:rsidRPr="00BE1F91">
        <w:rPr>
          <w:sz w:val="24"/>
          <w:szCs w:val="24"/>
        </w:rPr>
        <w:t xml:space="preserve">ection 65B </w:t>
      </w:r>
      <w:r w:rsidR="00090F31" w:rsidRPr="00BE1F91">
        <w:rPr>
          <w:sz w:val="24"/>
          <w:szCs w:val="24"/>
        </w:rPr>
        <w:t>requires incorporated associations to have a procedure for</w:t>
      </w:r>
      <w:r w:rsidR="00D630BF" w:rsidRPr="00BE1F91">
        <w:rPr>
          <w:sz w:val="24"/>
          <w:szCs w:val="24"/>
        </w:rPr>
        <w:t xml:space="preserve"> d</w:t>
      </w:r>
      <w:r w:rsidR="00C817E9" w:rsidRPr="00BE1F91">
        <w:rPr>
          <w:sz w:val="24"/>
          <w:szCs w:val="24"/>
        </w:rPr>
        <w:t xml:space="preserve">ispute </w:t>
      </w:r>
      <w:r w:rsidR="00090F31" w:rsidRPr="00BE1F91">
        <w:rPr>
          <w:sz w:val="24"/>
          <w:szCs w:val="24"/>
        </w:rPr>
        <w:t xml:space="preserve">resolution.  This provisions provides greater clarity for associations on the key governance matters that are </w:t>
      </w:r>
      <w:r w:rsidR="001A16D1" w:rsidRPr="00BE1F91">
        <w:rPr>
          <w:sz w:val="24"/>
          <w:szCs w:val="24"/>
        </w:rPr>
        <w:t>to be included in their rules</w:t>
      </w:r>
      <w:r w:rsidR="00B029C2">
        <w:rPr>
          <w:sz w:val="24"/>
          <w:szCs w:val="24"/>
        </w:rPr>
        <w:t xml:space="preserve">. </w:t>
      </w:r>
      <w:r w:rsidR="00931941" w:rsidRPr="00BE1F91">
        <w:rPr>
          <w:sz w:val="24"/>
          <w:szCs w:val="24"/>
        </w:rPr>
        <w:t>Section</w:t>
      </w:r>
      <w:r w:rsidR="00C817E9" w:rsidRPr="00BE1F91">
        <w:rPr>
          <w:sz w:val="24"/>
          <w:szCs w:val="24"/>
        </w:rPr>
        <w:t xml:space="preserve"> 65C</w:t>
      </w:r>
      <w:r w:rsidR="008765F6" w:rsidRPr="00BE1F91">
        <w:rPr>
          <w:sz w:val="24"/>
          <w:szCs w:val="24"/>
        </w:rPr>
        <w:t xml:space="preserve"> </w:t>
      </w:r>
      <w:r w:rsidR="00BE1F91" w:rsidRPr="00BE1F91">
        <w:rPr>
          <w:sz w:val="24"/>
          <w:szCs w:val="24"/>
        </w:rPr>
        <w:t xml:space="preserve">outlines principles, consistent with natural justice, for </w:t>
      </w:r>
      <w:r w:rsidR="008765F6" w:rsidRPr="00BE1F91">
        <w:rPr>
          <w:sz w:val="24"/>
          <w:szCs w:val="24"/>
        </w:rPr>
        <w:t xml:space="preserve">incorporated associations proposing to take disciplinary </w:t>
      </w:r>
      <w:r w:rsidR="00241CAF" w:rsidRPr="00BE1F91">
        <w:rPr>
          <w:sz w:val="24"/>
          <w:szCs w:val="24"/>
        </w:rPr>
        <w:t>action</w:t>
      </w:r>
      <w:r w:rsidR="008765F6" w:rsidRPr="00BE1F91">
        <w:rPr>
          <w:sz w:val="24"/>
          <w:szCs w:val="24"/>
        </w:rPr>
        <w:t xml:space="preserve"> against a member in respect of that member’s status as a member of the association.</w:t>
      </w:r>
      <w:r w:rsidR="00C817E9" w:rsidRPr="00BE1F91">
        <w:rPr>
          <w:sz w:val="24"/>
          <w:szCs w:val="24"/>
        </w:rPr>
        <w:t xml:space="preserve"> </w:t>
      </w:r>
    </w:p>
    <w:p w:rsidR="006D3400" w:rsidRDefault="006D3400" w:rsidP="006D3400">
      <w:pPr>
        <w:spacing w:after="0" w:line="240" w:lineRule="auto"/>
        <w:rPr>
          <w:color w:val="000000"/>
          <w:sz w:val="24"/>
          <w:szCs w:val="24"/>
        </w:rPr>
      </w:pPr>
    </w:p>
    <w:p w:rsidR="00931941" w:rsidRPr="00B252C7" w:rsidRDefault="00903D48" w:rsidP="00903D48">
      <w:pPr>
        <w:spacing w:after="0" w:line="240" w:lineRule="auto"/>
        <w:rPr>
          <w:b/>
          <w:bCs/>
          <w:sz w:val="24"/>
          <w:szCs w:val="24"/>
        </w:rPr>
      </w:pPr>
      <w:r w:rsidRPr="00B252C7">
        <w:rPr>
          <w:b/>
          <w:color w:val="000000"/>
          <w:sz w:val="24"/>
          <w:szCs w:val="24"/>
        </w:rPr>
        <w:t>Clause 3</w:t>
      </w:r>
      <w:r w:rsidR="001A2E70" w:rsidRPr="00B252C7">
        <w:rPr>
          <w:b/>
          <w:color w:val="000000"/>
          <w:sz w:val="24"/>
          <w:szCs w:val="24"/>
        </w:rPr>
        <w:t>2</w:t>
      </w:r>
      <w:r w:rsidR="002D5AD0" w:rsidRPr="00B252C7">
        <w:rPr>
          <w:rFonts w:cs="Calibri"/>
          <w:b/>
          <w:iCs/>
          <w:sz w:val="24"/>
          <w:szCs w:val="24"/>
        </w:rPr>
        <w:tab/>
      </w:r>
      <w:r w:rsidR="002D5AD0" w:rsidRPr="00B252C7">
        <w:rPr>
          <w:rFonts w:cs="Calibri"/>
          <w:b/>
          <w:iCs/>
          <w:sz w:val="24"/>
          <w:szCs w:val="24"/>
        </w:rPr>
        <w:tab/>
      </w:r>
      <w:r w:rsidR="005C282B" w:rsidRPr="00B252C7">
        <w:rPr>
          <w:b/>
          <w:bCs/>
          <w:sz w:val="24"/>
          <w:szCs w:val="24"/>
        </w:rPr>
        <w:t xml:space="preserve">Information from officers </w:t>
      </w:r>
    </w:p>
    <w:p w:rsidR="00903D48" w:rsidRPr="00B252C7" w:rsidRDefault="00931941" w:rsidP="00903D48">
      <w:pPr>
        <w:spacing w:after="0" w:line="240" w:lineRule="auto"/>
        <w:rPr>
          <w:b/>
          <w:bCs/>
          <w:sz w:val="24"/>
          <w:szCs w:val="24"/>
        </w:rPr>
      </w:pPr>
      <w:r w:rsidRPr="00B252C7">
        <w:rPr>
          <w:rFonts w:cs="Calibri"/>
          <w:b/>
          <w:iCs/>
          <w:sz w:val="24"/>
          <w:szCs w:val="24"/>
        </w:rPr>
        <w:tab/>
      </w:r>
      <w:r w:rsidRPr="00B252C7">
        <w:rPr>
          <w:rFonts w:cs="Calibri"/>
          <w:b/>
          <w:iCs/>
          <w:sz w:val="24"/>
          <w:szCs w:val="24"/>
        </w:rPr>
        <w:tab/>
      </w:r>
      <w:r w:rsidRPr="00B252C7">
        <w:rPr>
          <w:rFonts w:cs="Calibri"/>
          <w:b/>
          <w:iCs/>
          <w:sz w:val="24"/>
          <w:szCs w:val="24"/>
        </w:rPr>
        <w:tab/>
      </w:r>
      <w:r w:rsidR="005C282B" w:rsidRPr="00B252C7">
        <w:rPr>
          <w:b/>
          <w:bCs/>
          <w:sz w:val="24"/>
          <w:szCs w:val="24"/>
        </w:rPr>
        <w:t>Section 66, note</w:t>
      </w:r>
    </w:p>
    <w:p w:rsidR="00806D45" w:rsidRPr="00B252C7" w:rsidRDefault="00806D45" w:rsidP="00903D48">
      <w:pPr>
        <w:spacing w:after="0" w:line="240" w:lineRule="auto"/>
        <w:rPr>
          <w:b/>
          <w:bCs/>
          <w:sz w:val="24"/>
          <w:szCs w:val="24"/>
        </w:rPr>
      </w:pPr>
    </w:p>
    <w:p w:rsidR="00386AB8" w:rsidRPr="00B252C7" w:rsidRDefault="00386AB8" w:rsidP="00386AB8">
      <w:pPr>
        <w:spacing w:after="0" w:line="240" w:lineRule="auto"/>
        <w:rPr>
          <w:color w:val="000000"/>
          <w:sz w:val="24"/>
          <w:szCs w:val="24"/>
        </w:rPr>
      </w:pPr>
      <w:r w:rsidRPr="00B252C7">
        <w:rPr>
          <w:color w:val="000000"/>
          <w:sz w:val="24"/>
          <w:szCs w:val="24"/>
        </w:rPr>
        <w:t xml:space="preserve">This clause </w:t>
      </w:r>
      <w:r w:rsidR="00BE1F91">
        <w:rPr>
          <w:color w:val="000000"/>
          <w:sz w:val="24"/>
          <w:szCs w:val="24"/>
        </w:rPr>
        <w:t xml:space="preserve">replaces </w:t>
      </w:r>
      <w:r w:rsidRPr="00B252C7">
        <w:rPr>
          <w:color w:val="000000"/>
          <w:sz w:val="24"/>
          <w:szCs w:val="24"/>
        </w:rPr>
        <w:t>address</w:t>
      </w:r>
      <w:r w:rsidR="00BE1F91">
        <w:rPr>
          <w:color w:val="000000"/>
          <w:sz w:val="24"/>
          <w:szCs w:val="24"/>
        </w:rPr>
        <w:t xml:space="preserve"> with </w:t>
      </w:r>
      <w:r w:rsidRPr="00B252C7">
        <w:rPr>
          <w:color w:val="000000"/>
          <w:sz w:val="24"/>
          <w:szCs w:val="24"/>
        </w:rPr>
        <w:t>contact detail</w:t>
      </w:r>
      <w:r w:rsidR="00BE1F91">
        <w:rPr>
          <w:color w:val="000000"/>
          <w:sz w:val="24"/>
          <w:szCs w:val="24"/>
        </w:rPr>
        <w:t>s</w:t>
      </w:r>
      <w:r w:rsidRPr="00B252C7">
        <w:rPr>
          <w:color w:val="000000"/>
          <w:sz w:val="24"/>
          <w:szCs w:val="24"/>
        </w:rPr>
        <w:t>.</w:t>
      </w:r>
    </w:p>
    <w:p w:rsidR="00806D45" w:rsidRPr="00B252C7" w:rsidRDefault="00806D45" w:rsidP="00903D48">
      <w:pPr>
        <w:spacing w:after="0" w:line="240" w:lineRule="auto"/>
        <w:rPr>
          <w:b/>
          <w:color w:val="000000"/>
          <w:sz w:val="24"/>
          <w:szCs w:val="24"/>
        </w:rPr>
      </w:pPr>
    </w:p>
    <w:p w:rsidR="00903D48" w:rsidRPr="00B252C7" w:rsidRDefault="00903D48" w:rsidP="00903D48">
      <w:pPr>
        <w:spacing w:after="0" w:line="240" w:lineRule="auto"/>
        <w:rPr>
          <w:b/>
          <w:bCs/>
          <w:sz w:val="24"/>
          <w:szCs w:val="24"/>
        </w:rPr>
      </w:pPr>
      <w:r w:rsidRPr="00B252C7">
        <w:rPr>
          <w:b/>
          <w:color w:val="000000"/>
          <w:sz w:val="24"/>
          <w:szCs w:val="24"/>
        </w:rPr>
        <w:t>Clause 3</w:t>
      </w:r>
      <w:r w:rsidR="001A2E70" w:rsidRPr="00B252C7">
        <w:rPr>
          <w:b/>
          <w:color w:val="000000"/>
          <w:sz w:val="24"/>
          <w:szCs w:val="24"/>
        </w:rPr>
        <w:t>3</w:t>
      </w:r>
      <w:r w:rsidR="002D5AD0" w:rsidRPr="00B252C7">
        <w:rPr>
          <w:rFonts w:cs="Calibri"/>
          <w:b/>
          <w:iCs/>
          <w:sz w:val="24"/>
          <w:szCs w:val="24"/>
        </w:rPr>
        <w:tab/>
      </w:r>
      <w:r w:rsidR="002D5AD0" w:rsidRPr="00B252C7">
        <w:rPr>
          <w:rFonts w:cs="Calibri"/>
          <w:b/>
          <w:iCs/>
          <w:sz w:val="24"/>
          <w:szCs w:val="24"/>
        </w:rPr>
        <w:tab/>
      </w:r>
      <w:r w:rsidR="005C282B" w:rsidRPr="00B252C7">
        <w:rPr>
          <w:b/>
          <w:color w:val="000000"/>
          <w:sz w:val="24"/>
          <w:szCs w:val="24"/>
        </w:rPr>
        <w:t xml:space="preserve"> </w:t>
      </w:r>
      <w:r w:rsidR="005C282B" w:rsidRPr="00B252C7">
        <w:rPr>
          <w:b/>
          <w:bCs/>
          <w:sz w:val="24"/>
          <w:szCs w:val="24"/>
        </w:rPr>
        <w:t>New division 4.2</w:t>
      </w:r>
    </w:p>
    <w:p w:rsidR="00ED0C06" w:rsidRPr="00B252C7" w:rsidRDefault="00ED0C06" w:rsidP="00903D48">
      <w:pPr>
        <w:spacing w:after="0" w:line="240" w:lineRule="auto"/>
        <w:rPr>
          <w:b/>
          <w:bCs/>
          <w:sz w:val="24"/>
          <w:szCs w:val="24"/>
        </w:rPr>
      </w:pPr>
    </w:p>
    <w:p w:rsidR="00A954DB" w:rsidRDefault="00BE1F91" w:rsidP="00ED0C06">
      <w:pPr>
        <w:spacing w:after="0" w:line="240" w:lineRule="auto"/>
        <w:rPr>
          <w:color w:val="000000"/>
          <w:sz w:val="24"/>
          <w:szCs w:val="24"/>
        </w:rPr>
      </w:pPr>
      <w:r>
        <w:rPr>
          <w:color w:val="000000"/>
          <w:sz w:val="24"/>
          <w:szCs w:val="24"/>
        </w:rPr>
        <w:t>Officers of an incorporated association currently have legal responsibilities to exercise care and diligence, act in good faith for the best interests of the organisation, to not make improper use of information or their office to gain advantage for the officer or another person.</w:t>
      </w:r>
      <w:r w:rsidR="00A954DB">
        <w:rPr>
          <w:color w:val="000000"/>
          <w:sz w:val="24"/>
          <w:szCs w:val="24"/>
        </w:rPr>
        <w:t xml:space="preserve"> </w:t>
      </w:r>
      <w:r>
        <w:rPr>
          <w:color w:val="000000"/>
          <w:sz w:val="24"/>
          <w:szCs w:val="24"/>
        </w:rPr>
        <w:t xml:space="preserve">This clause incorporates these legal responsibilities into the Act as these are core requirements </w:t>
      </w:r>
      <w:r w:rsidR="00A954DB">
        <w:rPr>
          <w:color w:val="000000"/>
          <w:sz w:val="24"/>
          <w:szCs w:val="24"/>
        </w:rPr>
        <w:t>for</w:t>
      </w:r>
      <w:r>
        <w:rPr>
          <w:color w:val="000000"/>
          <w:sz w:val="24"/>
          <w:szCs w:val="24"/>
        </w:rPr>
        <w:t xml:space="preserve"> the governance and management of the association.  </w:t>
      </w:r>
    </w:p>
    <w:p w:rsidR="00A954DB" w:rsidRDefault="00A954DB" w:rsidP="00ED0C06">
      <w:pPr>
        <w:spacing w:after="0" w:line="240" w:lineRule="auto"/>
        <w:rPr>
          <w:color w:val="000000"/>
          <w:sz w:val="24"/>
          <w:szCs w:val="24"/>
        </w:rPr>
      </w:pPr>
    </w:p>
    <w:p w:rsidR="00ED0C06" w:rsidRDefault="00ED0C06" w:rsidP="00903D48">
      <w:pPr>
        <w:spacing w:after="0" w:line="240" w:lineRule="auto"/>
        <w:rPr>
          <w:b/>
          <w:bCs/>
          <w:sz w:val="23"/>
          <w:szCs w:val="23"/>
        </w:rPr>
      </w:pPr>
    </w:p>
    <w:p w:rsidR="009F41F7" w:rsidRDefault="001A2E70" w:rsidP="00903D48">
      <w:pPr>
        <w:spacing w:after="0" w:line="240" w:lineRule="auto"/>
        <w:rPr>
          <w:b/>
          <w:color w:val="000000"/>
          <w:sz w:val="24"/>
          <w:szCs w:val="24"/>
        </w:rPr>
      </w:pPr>
      <w:r>
        <w:rPr>
          <w:b/>
          <w:color w:val="000000"/>
          <w:sz w:val="24"/>
          <w:szCs w:val="24"/>
        </w:rPr>
        <w:t>Clause 34</w:t>
      </w:r>
      <w:r w:rsidR="000C3757" w:rsidRPr="00953E5E">
        <w:rPr>
          <w:rFonts w:cs="Calibri"/>
          <w:b/>
          <w:iCs/>
          <w:sz w:val="24"/>
          <w:szCs w:val="24"/>
        </w:rPr>
        <w:tab/>
      </w:r>
      <w:r w:rsidR="000C3757" w:rsidRPr="00953E5E">
        <w:rPr>
          <w:rFonts w:cs="Calibri"/>
          <w:b/>
          <w:iCs/>
          <w:sz w:val="24"/>
          <w:szCs w:val="24"/>
        </w:rPr>
        <w:tab/>
      </w:r>
      <w:r w:rsidR="000C3757">
        <w:rPr>
          <w:rFonts w:cs="Calibri"/>
          <w:b/>
          <w:iCs/>
          <w:sz w:val="24"/>
          <w:szCs w:val="24"/>
        </w:rPr>
        <w:t>New division 4.3 heading</w:t>
      </w:r>
    </w:p>
    <w:p w:rsidR="00903D48" w:rsidRPr="00B252C7" w:rsidRDefault="00903D48" w:rsidP="00903D48">
      <w:pPr>
        <w:spacing w:after="0" w:line="240" w:lineRule="auto"/>
        <w:rPr>
          <w:b/>
          <w:bCs/>
          <w:sz w:val="24"/>
          <w:szCs w:val="24"/>
        </w:rPr>
      </w:pPr>
      <w:r w:rsidRPr="00B252C7">
        <w:rPr>
          <w:b/>
          <w:color w:val="000000"/>
          <w:sz w:val="24"/>
          <w:szCs w:val="24"/>
        </w:rPr>
        <w:t>Clause 3</w:t>
      </w:r>
      <w:r w:rsidR="001A2E70" w:rsidRPr="00B252C7">
        <w:rPr>
          <w:b/>
          <w:color w:val="000000"/>
          <w:sz w:val="24"/>
          <w:szCs w:val="24"/>
        </w:rPr>
        <w:t>5</w:t>
      </w:r>
      <w:r w:rsidR="002D5AD0" w:rsidRPr="00B252C7">
        <w:rPr>
          <w:rFonts w:cs="Calibri"/>
          <w:b/>
          <w:iCs/>
          <w:sz w:val="24"/>
          <w:szCs w:val="24"/>
        </w:rPr>
        <w:tab/>
      </w:r>
      <w:r w:rsidR="002D5AD0" w:rsidRPr="00B252C7">
        <w:rPr>
          <w:rFonts w:cs="Calibri"/>
          <w:b/>
          <w:iCs/>
          <w:sz w:val="24"/>
          <w:szCs w:val="24"/>
        </w:rPr>
        <w:tab/>
      </w:r>
      <w:r w:rsidR="005C282B" w:rsidRPr="00B252C7">
        <w:rPr>
          <w:b/>
          <w:bCs/>
          <w:sz w:val="24"/>
          <w:szCs w:val="24"/>
        </w:rPr>
        <w:t>Section 67</w:t>
      </w:r>
    </w:p>
    <w:p w:rsidR="00B843E0" w:rsidRPr="00B252C7" w:rsidRDefault="00B843E0" w:rsidP="00903D48">
      <w:pPr>
        <w:spacing w:after="0" w:line="240" w:lineRule="auto"/>
        <w:rPr>
          <w:b/>
          <w:bCs/>
          <w:sz w:val="24"/>
          <w:szCs w:val="24"/>
        </w:rPr>
      </w:pPr>
    </w:p>
    <w:p w:rsidR="0027597F" w:rsidRDefault="000C3757" w:rsidP="00903D48">
      <w:pPr>
        <w:spacing w:after="0" w:line="240" w:lineRule="auto"/>
        <w:rPr>
          <w:bCs/>
          <w:sz w:val="24"/>
          <w:szCs w:val="24"/>
        </w:rPr>
      </w:pPr>
      <w:r w:rsidRPr="00B252C7">
        <w:rPr>
          <w:bCs/>
          <w:sz w:val="24"/>
          <w:szCs w:val="24"/>
        </w:rPr>
        <w:t xml:space="preserve">This clause creates a new division, Register of members. </w:t>
      </w:r>
      <w:r w:rsidR="00190300" w:rsidRPr="00B252C7">
        <w:rPr>
          <w:bCs/>
          <w:sz w:val="24"/>
          <w:szCs w:val="24"/>
        </w:rPr>
        <w:t>This provision recognises the use of the register of members as a means of communicating with members about matters related to the incorporated association</w:t>
      </w:r>
      <w:r w:rsidR="004F2C1B" w:rsidRPr="00B252C7">
        <w:rPr>
          <w:bCs/>
          <w:sz w:val="24"/>
          <w:szCs w:val="24"/>
        </w:rPr>
        <w:t>. Section 67 is amended to expand what information the register of members captures to now include a person’s contact details, anything required by the association’s rules and anything else prescribed by regulation.</w:t>
      </w:r>
    </w:p>
    <w:p w:rsidR="0027597F" w:rsidRDefault="0027597F" w:rsidP="00903D48">
      <w:pPr>
        <w:spacing w:after="0" w:line="240" w:lineRule="auto"/>
        <w:rPr>
          <w:bCs/>
          <w:sz w:val="24"/>
          <w:szCs w:val="24"/>
        </w:rPr>
      </w:pPr>
    </w:p>
    <w:p w:rsidR="003A4242" w:rsidRPr="00B252C7" w:rsidRDefault="004F2C1B" w:rsidP="00903D48">
      <w:pPr>
        <w:spacing w:after="0" w:line="240" w:lineRule="auto"/>
        <w:rPr>
          <w:bCs/>
          <w:sz w:val="24"/>
          <w:szCs w:val="24"/>
        </w:rPr>
      </w:pPr>
      <w:r w:rsidRPr="00B252C7">
        <w:rPr>
          <w:bCs/>
          <w:sz w:val="24"/>
          <w:szCs w:val="24"/>
        </w:rPr>
        <w:t xml:space="preserve">Section 67A </w:t>
      </w:r>
      <w:r w:rsidR="00A954DB">
        <w:rPr>
          <w:bCs/>
          <w:sz w:val="24"/>
          <w:szCs w:val="24"/>
        </w:rPr>
        <w:t>provides for a process to assess</w:t>
      </w:r>
      <w:r w:rsidR="003A4242" w:rsidRPr="00B252C7">
        <w:rPr>
          <w:bCs/>
          <w:sz w:val="24"/>
          <w:szCs w:val="24"/>
        </w:rPr>
        <w:t xml:space="preserve"> requests to inspect the register of members to ensure no personal information is disclosed</w:t>
      </w:r>
      <w:r w:rsidR="00A954DB">
        <w:rPr>
          <w:bCs/>
          <w:sz w:val="24"/>
          <w:szCs w:val="24"/>
        </w:rPr>
        <w:t xml:space="preserve"> and the use of information is for a proper purpose</w:t>
      </w:r>
      <w:r w:rsidR="003A4242" w:rsidRPr="00B252C7">
        <w:rPr>
          <w:bCs/>
          <w:sz w:val="24"/>
          <w:szCs w:val="24"/>
        </w:rPr>
        <w:t xml:space="preserve">. The </w:t>
      </w:r>
      <w:r w:rsidR="00B252C7" w:rsidRPr="00B252C7">
        <w:rPr>
          <w:bCs/>
          <w:sz w:val="24"/>
          <w:szCs w:val="24"/>
        </w:rPr>
        <w:t>c</w:t>
      </w:r>
      <w:r w:rsidR="003A4242" w:rsidRPr="00B252C7">
        <w:rPr>
          <w:bCs/>
          <w:sz w:val="24"/>
          <w:szCs w:val="24"/>
        </w:rPr>
        <w:t xml:space="preserve">ommittee may refuse requests if satisfied that it would allow a member to use information on the </w:t>
      </w:r>
      <w:r w:rsidR="001A16D1" w:rsidRPr="00B252C7">
        <w:rPr>
          <w:bCs/>
          <w:sz w:val="24"/>
          <w:szCs w:val="24"/>
        </w:rPr>
        <w:t>register for a purpose that was:</w:t>
      </w:r>
    </w:p>
    <w:p w:rsidR="003A4242" w:rsidRPr="00B252C7" w:rsidRDefault="001A16D1" w:rsidP="00B252C7">
      <w:pPr>
        <w:pStyle w:val="TOC7"/>
      </w:pPr>
      <w:r w:rsidRPr="00B252C7">
        <w:t>N</w:t>
      </w:r>
      <w:r w:rsidR="003A4242" w:rsidRPr="00B252C7">
        <w:t xml:space="preserve">ot directly related to the management or the purposes of the association; or </w:t>
      </w:r>
    </w:p>
    <w:p w:rsidR="003A4242" w:rsidRPr="00B252C7" w:rsidRDefault="001A16D1" w:rsidP="00B252C7">
      <w:pPr>
        <w:pStyle w:val="TOC7"/>
      </w:pPr>
      <w:r w:rsidRPr="00B252C7">
        <w:t>P</w:t>
      </w:r>
      <w:r w:rsidR="003A4242" w:rsidRPr="00B252C7">
        <w:t>rohibited by the rules of the association; or</w:t>
      </w:r>
    </w:p>
    <w:p w:rsidR="002D5AD0" w:rsidRPr="00B252C7" w:rsidRDefault="001A16D1" w:rsidP="00B252C7">
      <w:pPr>
        <w:pStyle w:val="TOC7"/>
      </w:pPr>
      <w:r w:rsidRPr="00B252C7">
        <w:t>I</w:t>
      </w:r>
      <w:r w:rsidR="003A4242" w:rsidRPr="00B252C7">
        <w:t>mproper</w:t>
      </w:r>
      <w:r w:rsidRPr="00B252C7">
        <w:t>.</w:t>
      </w:r>
    </w:p>
    <w:p w:rsidR="00190300" w:rsidRPr="00B252C7" w:rsidRDefault="003A4242" w:rsidP="00903D48">
      <w:pPr>
        <w:spacing w:after="0" w:line="240" w:lineRule="auto"/>
        <w:rPr>
          <w:bCs/>
          <w:sz w:val="24"/>
          <w:szCs w:val="24"/>
        </w:rPr>
      </w:pPr>
      <w:r w:rsidRPr="00B252C7">
        <w:rPr>
          <w:bCs/>
          <w:sz w:val="24"/>
          <w:szCs w:val="24"/>
        </w:rPr>
        <w:t>This clause also introduces privacy protections in relation to the Register of Members, under the new Section 67B</w:t>
      </w:r>
      <w:r w:rsidR="001A16D1" w:rsidRPr="00B252C7">
        <w:rPr>
          <w:bCs/>
          <w:sz w:val="24"/>
          <w:szCs w:val="24"/>
        </w:rPr>
        <w:t>.</w:t>
      </w:r>
    </w:p>
    <w:p w:rsidR="00B843E0" w:rsidRPr="00B252C7" w:rsidRDefault="00B843E0" w:rsidP="00903D48">
      <w:pPr>
        <w:spacing w:after="0" w:line="240" w:lineRule="auto"/>
        <w:rPr>
          <w:b/>
          <w:color w:val="000000"/>
          <w:sz w:val="24"/>
          <w:szCs w:val="24"/>
        </w:rPr>
      </w:pPr>
      <w:r w:rsidRPr="00B252C7">
        <w:rPr>
          <w:b/>
          <w:bCs/>
          <w:sz w:val="24"/>
          <w:szCs w:val="24"/>
        </w:rPr>
        <w:tab/>
      </w:r>
    </w:p>
    <w:p w:rsidR="00903D48" w:rsidRDefault="00903D48" w:rsidP="00903D48">
      <w:pPr>
        <w:spacing w:after="0" w:line="240" w:lineRule="auto"/>
        <w:rPr>
          <w:b/>
          <w:bCs/>
          <w:sz w:val="23"/>
          <w:szCs w:val="23"/>
        </w:rPr>
      </w:pPr>
      <w:r>
        <w:rPr>
          <w:b/>
          <w:color w:val="000000"/>
          <w:sz w:val="24"/>
          <w:szCs w:val="24"/>
        </w:rPr>
        <w:t>Clause 3</w:t>
      </w:r>
      <w:r w:rsidR="001A2E70">
        <w:rPr>
          <w:b/>
          <w:color w:val="000000"/>
          <w:sz w:val="24"/>
          <w:szCs w:val="24"/>
        </w:rPr>
        <w:t>6</w:t>
      </w:r>
      <w:r w:rsidR="002D5AD0" w:rsidRPr="00953E5E">
        <w:rPr>
          <w:rFonts w:cs="Calibri"/>
          <w:b/>
          <w:iCs/>
          <w:sz w:val="24"/>
          <w:szCs w:val="24"/>
        </w:rPr>
        <w:tab/>
      </w:r>
      <w:r w:rsidR="002D5AD0" w:rsidRPr="00953E5E">
        <w:rPr>
          <w:rFonts w:cs="Calibri"/>
          <w:b/>
          <w:iCs/>
          <w:sz w:val="24"/>
          <w:szCs w:val="24"/>
        </w:rPr>
        <w:tab/>
      </w:r>
      <w:r w:rsidR="005C282B">
        <w:rPr>
          <w:b/>
          <w:color w:val="000000"/>
          <w:sz w:val="24"/>
          <w:szCs w:val="24"/>
        </w:rPr>
        <w:t xml:space="preserve"> </w:t>
      </w:r>
      <w:r w:rsidR="005C282B">
        <w:rPr>
          <w:b/>
          <w:bCs/>
          <w:sz w:val="23"/>
          <w:szCs w:val="23"/>
        </w:rPr>
        <w:t>New division 4.4 heading</w:t>
      </w:r>
    </w:p>
    <w:p w:rsidR="009F41F7" w:rsidRDefault="009F41F7" w:rsidP="00903D48">
      <w:pPr>
        <w:spacing w:after="0" w:line="240" w:lineRule="auto"/>
        <w:rPr>
          <w:b/>
          <w:bCs/>
          <w:sz w:val="23"/>
          <w:szCs w:val="23"/>
        </w:rPr>
      </w:pPr>
    </w:p>
    <w:p w:rsidR="009F41F7" w:rsidRPr="00B252C7" w:rsidRDefault="00772A41" w:rsidP="00903D48">
      <w:pPr>
        <w:spacing w:after="0" w:line="240" w:lineRule="auto"/>
        <w:rPr>
          <w:bCs/>
          <w:sz w:val="24"/>
          <w:szCs w:val="24"/>
        </w:rPr>
      </w:pPr>
      <w:r w:rsidRPr="00B252C7">
        <w:rPr>
          <w:bCs/>
          <w:sz w:val="24"/>
          <w:szCs w:val="24"/>
        </w:rPr>
        <w:t xml:space="preserve">This clause </w:t>
      </w:r>
      <w:r w:rsidR="001A16D1" w:rsidRPr="00B252C7">
        <w:rPr>
          <w:bCs/>
          <w:sz w:val="24"/>
          <w:szCs w:val="24"/>
        </w:rPr>
        <w:t>inserts a new division</w:t>
      </w:r>
      <w:r w:rsidR="001838ED">
        <w:rPr>
          <w:bCs/>
          <w:sz w:val="24"/>
          <w:szCs w:val="24"/>
        </w:rPr>
        <w:t>,</w:t>
      </w:r>
      <w:r w:rsidR="001A16D1" w:rsidRPr="00B252C7">
        <w:rPr>
          <w:bCs/>
          <w:sz w:val="24"/>
          <w:szCs w:val="24"/>
        </w:rPr>
        <w:t xml:space="preserve"> </w:t>
      </w:r>
      <w:r w:rsidR="002D5AD0" w:rsidRPr="00B252C7">
        <w:rPr>
          <w:bCs/>
          <w:sz w:val="24"/>
          <w:szCs w:val="24"/>
        </w:rPr>
        <w:t>Division</w:t>
      </w:r>
      <w:r w:rsidR="001A16D1" w:rsidRPr="00B252C7">
        <w:rPr>
          <w:bCs/>
          <w:sz w:val="24"/>
          <w:szCs w:val="24"/>
        </w:rPr>
        <w:t xml:space="preserve"> 4.4 General Meetings</w:t>
      </w:r>
      <w:r w:rsidR="001838ED">
        <w:rPr>
          <w:bCs/>
          <w:sz w:val="24"/>
          <w:szCs w:val="24"/>
        </w:rPr>
        <w:t>,</w:t>
      </w:r>
      <w:r w:rsidRPr="00B252C7">
        <w:rPr>
          <w:bCs/>
          <w:sz w:val="24"/>
          <w:szCs w:val="24"/>
        </w:rPr>
        <w:t xml:space="preserve"> t</w:t>
      </w:r>
      <w:r w:rsidR="002D5AD0" w:rsidRPr="00B252C7">
        <w:rPr>
          <w:bCs/>
          <w:sz w:val="24"/>
          <w:szCs w:val="24"/>
        </w:rPr>
        <w:t xml:space="preserve">o further define </w:t>
      </w:r>
      <w:r w:rsidRPr="00B252C7">
        <w:rPr>
          <w:bCs/>
          <w:sz w:val="24"/>
          <w:szCs w:val="24"/>
        </w:rPr>
        <w:t>provisions related to general meetings within the Act.</w:t>
      </w:r>
    </w:p>
    <w:p w:rsidR="00772A41" w:rsidRDefault="00772A41" w:rsidP="00903D48">
      <w:pPr>
        <w:spacing w:after="0" w:line="240" w:lineRule="auto"/>
        <w:rPr>
          <w:b/>
          <w:color w:val="000000"/>
          <w:sz w:val="24"/>
          <w:szCs w:val="24"/>
        </w:rPr>
      </w:pPr>
    </w:p>
    <w:p w:rsidR="00903D48" w:rsidRDefault="00903D48" w:rsidP="00903D48">
      <w:pPr>
        <w:spacing w:after="0" w:line="240" w:lineRule="auto"/>
        <w:rPr>
          <w:b/>
          <w:bCs/>
          <w:sz w:val="23"/>
          <w:szCs w:val="23"/>
        </w:rPr>
      </w:pPr>
      <w:r>
        <w:rPr>
          <w:b/>
          <w:color w:val="000000"/>
          <w:sz w:val="24"/>
          <w:szCs w:val="24"/>
        </w:rPr>
        <w:t>Clause 3</w:t>
      </w:r>
      <w:r w:rsidR="001A2E70">
        <w:rPr>
          <w:b/>
          <w:color w:val="000000"/>
          <w:sz w:val="24"/>
          <w:szCs w:val="24"/>
        </w:rPr>
        <w:t>7</w:t>
      </w:r>
      <w:r w:rsidR="002D5AD0" w:rsidRPr="00953E5E">
        <w:rPr>
          <w:rFonts w:cs="Calibri"/>
          <w:b/>
          <w:iCs/>
          <w:sz w:val="24"/>
          <w:szCs w:val="24"/>
        </w:rPr>
        <w:tab/>
      </w:r>
      <w:r w:rsidR="002D5AD0" w:rsidRPr="00953E5E">
        <w:rPr>
          <w:rFonts w:cs="Calibri"/>
          <w:b/>
          <w:iCs/>
          <w:sz w:val="24"/>
          <w:szCs w:val="24"/>
        </w:rPr>
        <w:tab/>
      </w:r>
      <w:r w:rsidRPr="00903D48">
        <w:rPr>
          <w:b/>
          <w:color w:val="000000"/>
          <w:sz w:val="24"/>
          <w:szCs w:val="24"/>
        </w:rPr>
        <w:t xml:space="preserve"> </w:t>
      </w:r>
      <w:r w:rsidR="005C282B">
        <w:rPr>
          <w:b/>
          <w:bCs/>
          <w:sz w:val="23"/>
          <w:szCs w:val="23"/>
        </w:rPr>
        <w:t>Part 5 heading</w:t>
      </w:r>
    </w:p>
    <w:p w:rsidR="00772A41" w:rsidRDefault="00772A41" w:rsidP="00903D48">
      <w:pPr>
        <w:spacing w:after="0" w:line="240" w:lineRule="auto"/>
        <w:rPr>
          <w:b/>
          <w:bCs/>
          <w:sz w:val="23"/>
          <w:szCs w:val="23"/>
        </w:rPr>
      </w:pPr>
    </w:p>
    <w:p w:rsidR="00772A41" w:rsidRPr="00B252C7" w:rsidRDefault="00772A41" w:rsidP="00903D48">
      <w:pPr>
        <w:spacing w:after="0" w:line="240" w:lineRule="auto"/>
        <w:rPr>
          <w:b/>
          <w:color w:val="000000"/>
          <w:sz w:val="24"/>
          <w:szCs w:val="24"/>
        </w:rPr>
      </w:pPr>
      <w:r w:rsidRPr="00B252C7">
        <w:rPr>
          <w:bCs/>
          <w:sz w:val="24"/>
          <w:szCs w:val="24"/>
        </w:rPr>
        <w:t>This clause replaces the Part 5</w:t>
      </w:r>
      <w:r w:rsidR="001A16D1" w:rsidRPr="00B252C7">
        <w:rPr>
          <w:bCs/>
          <w:sz w:val="24"/>
          <w:szCs w:val="24"/>
        </w:rPr>
        <w:t xml:space="preserve"> heading</w:t>
      </w:r>
      <w:r w:rsidR="001838ED">
        <w:rPr>
          <w:bCs/>
          <w:sz w:val="24"/>
          <w:szCs w:val="24"/>
        </w:rPr>
        <w:t>, A</w:t>
      </w:r>
      <w:r w:rsidRPr="00B252C7">
        <w:rPr>
          <w:bCs/>
          <w:sz w:val="24"/>
          <w:szCs w:val="24"/>
        </w:rPr>
        <w:t>cc</w:t>
      </w:r>
      <w:r w:rsidR="001A16D1" w:rsidRPr="00B252C7">
        <w:rPr>
          <w:bCs/>
          <w:sz w:val="24"/>
          <w:szCs w:val="24"/>
        </w:rPr>
        <w:t>ounts, audit and annual returns</w:t>
      </w:r>
      <w:r w:rsidR="001838ED">
        <w:rPr>
          <w:bCs/>
          <w:sz w:val="24"/>
          <w:szCs w:val="24"/>
        </w:rPr>
        <w:t>,</w:t>
      </w:r>
      <w:r w:rsidR="001A16D1" w:rsidRPr="00B252C7">
        <w:rPr>
          <w:bCs/>
          <w:sz w:val="24"/>
          <w:szCs w:val="24"/>
        </w:rPr>
        <w:t xml:space="preserve"> with </w:t>
      </w:r>
      <w:r w:rsidRPr="00B252C7">
        <w:rPr>
          <w:bCs/>
          <w:sz w:val="24"/>
          <w:szCs w:val="24"/>
        </w:rPr>
        <w:t xml:space="preserve">Record keeping and reporting.  </w:t>
      </w:r>
    </w:p>
    <w:p w:rsidR="000C3757" w:rsidRDefault="000C3757" w:rsidP="00903D48">
      <w:pPr>
        <w:spacing w:after="0" w:line="240" w:lineRule="auto"/>
        <w:rPr>
          <w:b/>
          <w:color w:val="000000"/>
          <w:sz w:val="24"/>
          <w:szCs w:val="24"/>
        </w:rPr>
      </w:pPr>
    </w:p>
    <w:p w:rsidR="00903D48" w:rsidRDefault="00903D48" w:rsidP="00903D48">
      <w:pPr>
        <w:spacing w:after="0" w:line="240" w:lineRule="auto"/>
        <w:rPr>
          <w:b/>
          <w:bCs/>
          <w:sz w:val="23"/>
          <w:szCs w:val="23"/>
        </w:rPr>
      </w:pPr>
      <w:r w:rsidRPr="00823B9B">
        <w:rPr>
          <w:b/>
          <w:color w:val="000000"/>
          <w:sz w:val="24"/>
          <w:szCs w:val="24"/>
        </w:rPr>
        <w:t>Clause 3</w:t>
      </w:r>
      <w:r w:rsidR="001A2E70">
        <w:rPr>
          <w:b/>
          <w:color w:val="000000"/>
          <w:sz w:val="24"/>
          <w:szCs w:val="24"/>
        </w:rPr>
        <w:t>8</w:t>
      </w:r>
      <w:r w:rsidR="005C282B" w:rsidRPr="00823B9B">
        <w:rPr>
          <w:b/>
          <w:color w:val="000000"/>
          <w:sz w:val="24"/>
          <w:szCs w:val="24"/>
        </w:rPr>
        <w:t xml:space="preserve"> </w:t>
      </w:r>
      <w:r w:rsidR="002D5AD0" w:rsidRPr="00953E5E">
        <w:rPr>
          <w:rFonts w:cs="Calibri"/>
          <w:b/>
          <w:iCs/>
          <w:sz w:val="24"/>
          <w:szCs w:val="24"/>
        </w:rPr>
        <w:tab/>
      </w:r>
      <w:r w:rsidR="002D5AD0" w:rsidRPr="00953E5E">
        <w:rPr>
          <w:rFonts w:cs="Calibri"/>
          <w:b/>
          <w:iCs/>
          <w:sz w:val="24"/>
          <w:szCs w:val="24"/>
        </w:rPr>
        <w:tab/>
      </w:r>
      <w:r w:rsidR="005C282B" w:rsidRPr="00823B9B">
        <w:rPr>
          <w:b/>
          <w:bCs/>
          <w:sz w:val="23"/>
          <w:szCs w:val="23"/>
        </w:rPr>
        <w:t>New section</w:t>
      </w:r>
      <w:r w:rsidR="000C3757">
        <w:rPr>
          <w:b/>
          <w:bCs/>
          <w:sz w:val="23"/>
          <w:szCs w:val="23"/>
        </w:rPr>
        <w:t>s</w:t>
      </w:r>
      <w:r w:rsidR="005C282B" w:rsidRPr="00823B9B">
        <w:rPr>
          <w:b/>
          <w:bCs/>
          <w:sz w:val="23"/>
          <w:szCs w:val="23"/>
        </w:rPr>
        <w:t xml:space="preserve"> 70B</w:t>
      </w:r>
      <w:r w:rsidR="000C3757">
        <w:rPr>
          <w:b/>
          <w:bCs/>
          <w:sz w:val="23"/>
          <w:szCs w:val="23"/>
        </w:rPr>
        <w:t xml:space="preserve"> and 70C</w:t>
      </w:r>
    </w:p>
    <w:p w:rsidR="00823B9B" w:rsidRDefault="00823B9B" w:rsidP="00903D48">
      <w:pPr>
        <w:spacing w:after="0" w:line="240" w:lineRule="auto"/>
        <w:rPr>
          <w:b/>
          <w:bCs/>
          <w:sz w:val="23"/>
          <w:szCs w:val="23"/>
        </w:rPr>
      </w:pPr>
    </w:p>
    <w:p w:rsidR="00EF0BED" w:rsidRPr="00B252C7" w:rsidRDefault="00823B9B" w:rsidP="00C02C77">
      <w:pPr>
        <w:spacing w:after="0" w:line="240" w:lineRule="auto"/>
        <w:rPr>
          <w:bCs/>
          <w:sz w:val="24"/>
          <w:szCs w:val="24"/>
        </w:rPr>
      </w:pPr>
      <w:r w:rsidRPr="00B252C7">
        <w:rPr>
          <w:bCs/>
          <w:sz w:val="24"/>
          <w:szCs w:val="24"/>
        </w:rPr>
        <w:t>This clause provides a new section</w:t>
      </w:r>
      <w:r w:rsidR="00471C3F" w:rsidRPr="00B252C7">
        <w:rPr>
          <w:bCs/>
          <w:sz w:val="24"/>
          <w:szCs w:val="24"/>
        </w:rPr>
        <w:t xml:space="preserve"> (70B)</w:t>
      </w:r>
      <w:r w:rsidRPr="00B252C7">
        <w:rPr>
          <w:bCs/>
          <w:sz w:val="24"/>
          <w:szCs w:val="24"/>
        </w:rPr>
        <w:t xml:space="preserve"> to </w:t>
      </w:r>
      <w:r w:rsidR="0089472D" w:rsidRPr="00B252C7">
        <w:rPr>
          <w:bCs/>
          <w:sz w:val="24"/>
          <w:szCs w:val="24"/>
        </w:rPr>
        <w:t>include</w:t>
      </w:r>
      <w:r w:rsidR="00EF0BED" w:rsidRPr="00B252C7">
        <w:rPr>
          <w:bCs/>
          <w:sz w:val="24"/>
          <w:szCs w:val="24"/>
        </w:rPr>
        <w:t xml:space="preserve"> the following:</w:t>
      </w:r>
    </w:p>
    <w:p w:rsidR="00EF0BED" w:rsidRPr="00B252C7" w:rsidRDefault="00455DC6" w:rsidP="00B252C7">
      <w:pPr>
        <w:pStyle w:val="TOC7"/>
      </w:pPr>
      <w:r w:rsidRPr="00B252C7">
        <w:t>U</w:t>
      </w:r>
      <w:r w:rsidR="0089472D" w:rsidRPr="00B252C7">
        <w:t>pdated definitions for an auditor</w:t>
      </w:r>
      <w:r w:rsidR="00EF0BED" w:rsidRPr="00B252C7">
        <w:t>;</w:t>
      </w:r>
      <w:r w:rsidR="0089472D" w:rsidRPr="00B252C7">
        <w:t xml:space="preserve"> </w:t>
      </w:r>
    </w:p>
    <w:p w:rsidR="00EF0BED" w:rsidRPr="00B252C7" w:rsidRDefault="00455DC6" w:rsidP="00B252C7">
      <w:pPr>
        <w:pStyle w:val="TOC7"/>
      </w:pPr>
      <w:r w:rsidRPr="00B252C7">
        <w:t>N</w:t>
      </w:r>
      <w:r w:rsidR="0089472D" w:rsidRPr="00B252C7">
        <w:t>ew definition</w:t>
      </w:r>
      <w:r w:rsidR="00EF0BED" w:rsidRPr="00B252C7">
        <w:t>s</w:t>
      </w:r>
      <w:r w:rsidR="0089472D" w:rsidRPr="00B252C7">
        <w:t xml:space="preserve"> of a reviewer of financial statements</w:t>
      </w:r>
      <w:r w:rsidR="00EF0BED" w:rsidRPr="00B252C7">
        <w:t>;</w:t>
      </w:r>
      <w:r w:rsidRPr="00B252C7">
        <w:t xml:space="preserve"> and</w:t>
      </w:r>
    </w:p>
    <w:p w:rsidR="00C02C77" w:rsidRPr="00B252C7" w:rsidRDefault="00455DC6" w:rsidP="00B252C7">
      <w:pPr>
        <w:pStyle w:val="TOC7"/>
      </w:pPr>
      <w:r w:rsidRPr="00B252C7">
        <w:t>T</w:t>
      </w:r>
      <w:r w:rsidR="0089472D" w:rsidRPr="00B252C7">
        <w:t>he definitions of different sizes of an incorporated association</w:t>
      </w:r>
      <w:r w:rsidR="00471C3F" w:rsidRPr="00B252C7">
        <w:t xml:space="preserve"> according to their total revenue</w:t>
      </w:r>
      <w:r w:rsidR="0089472D" w:rsidRPr="00B252C7">
        <w:t>.</w:t>
      </w:r>
      <w:r w:rsidR="00C02C77" w:rsidRPr="00B252C7">
        <w:t xml:space="preserve"> </w:t>
      </w:r>
    </w:p>
    <w:p w:rsidR="00C02C77" w:rsidRPr="00B252C7" w:rsidRDefault="00C02C77" w:rsidP="00C02C77">
      <w:pPr>
        <w:spacing w:after="0" w:line="240" w:lineRule="auto"/>
        <w:rPr>
          <w:bCs/>
          <w:sz w:val="24"/>
          <w:szCs w:val="24"/>
        </w:rPr>
      </w:pPr>
    </w:p>
    <w:p w:rsidR="0089472D" w:rsidRPr="00B252C7" w:rsidRDefault="00C02C77" w:rsidP="0089472D">
      <w:pPr>
        <w:spacing w:after="0" w:line="240" w:lineRule="auto"/>
        <w:rPr>
          <w:bCs/>
          <w:sz w:val="24"/>
          <w:szCs w:val="24"/>
        </w:rPr>
      </w:pPr>
      <w:r w:rsidRPr="00B252C7">
        <w:rPr>
          <w:bCs/>
          <w:sz w:val="24"/>
          <w:szCs w:val="24"/>
        </w:rPr>
        <w:t>Currently organisations are required to provide audited financial statements based on the size of the organisation and whether their annual revenue is over a certain amount, as w</w:t>
      </w:r>
      <w:r w:rsidR="0027597F">
        <w:rPr>
          <w:bCs/>
          <w:sz w:val="24"/>
          <w:szCs w:val="24"/>
        </w:rPr>
        <w:t xml:space="preserve">ell as certain other criteria. </w:t>
      </w:r>
      <w:r w:rsidR="0089472D" w:rsidRPr="00B252C7">
        <w:rPr>
          <w:bCs/>
          <w:sz w:val="24"/>
          <w:szCs w:val="24"/>
        </w:rPr>
        <w:t>There is no change to what defines a small, medium or large association in terms of annual revenue. This section maintains the same thresholds that are currently prescribed by regulation.</w:t>
      </w:r>
      <w:r w:rsidR="007A4B87" w:rsidRPr="00B252C7">
        <w:rPr>
          <w:bCs/>
          <w:sz w:val="24"/>
          <w:szCs w:val="24"/>
        </w:rPr>
        <w:t xml:space="preserve"> </w:t>
      </w:r>
      <w:r w:rsidR="0089472D" w:rsidRPr="00B252C7">
        <w:rPr>
          <w:bCs/>
          <w:sz w:val="24"/>
          <w:szCs w:val="24"/>
        </w:rPr>
        <w:t xml:space="preserve">The definition simplifies the process </w:t>
      </w:r>
      <w:r w:rsidR="00823B9B" w:rsidRPr="00B252C7">
        <w:rPr>
          <w:bCs/>
          <w:sz w:val="24"/>
          <w:szCs w:val="24"/>
        </w:rPr>
        <w:t xml:space="preserve">for reporting purposes </w:t>
      </w:r>
      <w:r w:rsidR="0089472D" w:rsidRPr="00B252C7">
        <w:rPr>
          <w:bCs/>
          <w:sz w:val="24"/>
          <w:szCs w:val="24"/>
        </w:rPr>
        <w:t>by making annual revenue the sole criteria for determining the size of an organisation</w:t>
      </w:r>
      <w:r w:rsidR="00823B9B" w:rsidRPr="00B252C7">
        <w:rPr>
          <w:bCs/>
          <w:sz w:val="24"/>
          <w:szCs w:val="24"/>
        </w:rPr>
        <w:t xml:space="preserve">. </w:t>
      </w:r>
      <w:r w:rsidR="0089472D" w:rsidRPr="00B252C7">
        <w:rPr>
          <w:bCs/>
          <w:sz w:val="24"/>
          <w:szCs w:val="24"/>
        </w:rPr>
        <w:t xml:space="preserve"> </w:t>
      </w:r>
    </w:p>
    <w:p w:rsidR="00471C3F" w:rsidRPr="00B252C7" w:rsidRDefault="00471C3F" w:rsidP="0089472D">
      <w:pPr>
        <w:spacing w:after="0" w:line="240" w:lineRule="auto"/>
        <w:rPr>
          <w:bCs/>
          <w:sz w:val="24"/>
          <w:szCs w:val="24"/>
        </w:rPr>
      </w:pPr>
    </w:p>
    <w:p w:rsidR="00471C3F" w:rsidRPr="00B252C7" w:rsidRDefault="00471C3F" w:rsidP="0089472D">
      <w:pPr>
        <w:spacing w:after="0" w:line="240" w:lineRule="auto"/>
        <w:rPr>
          <w:bCs/>
          <w:sz w:val="24"/>
          <w:szCs w:val="24"/>
        </w:rPr>
      </w:pPr>
      <w:r w:rsidRPr="00B252C7">
        <w:rPr>
          <w:bCs/>
          <w:sz w:val="24"/>
          <w:szCs w:val="24"/>
        </w:rPr>
        <w:t xml:space="preserve">Section 70C is also created to provide conditions for the exemption from revenue thresholds. </w:t>
      </w:r>
    </w:p>
    <w:p w:rsidR="00823B9B" w:rsidRPr="00823B9B" w:rsidRDefault="00823B9B" w:rsidP="0089472D">
      <w:pPr>
        <w:pStyle w:val="ListParagraph"/>
        <w:spacing w:after="0" w:line="240" w:lineRule="auto"/>
        <w:ind w:left="1080"/>
        <w:rPr>
          <w:bCs/>
          <w:sz w:val="23"/>
          <w:szCs w:val="23"/>
          <w:lang w:val="en-AU" w:eastAsia="en-US"/>
        </w:rPr>
      </w:pPr>
    </w:p>
    <w:p w:rsidR="002D5AD0" w:rsidRPr="00B252C7" w:rsidRDefault="00903D48" w:rsidP="00903D48">
      <w:pPr>
        <w:spacing w:after="0" w:line="240" w:lineRule="auto"/>
        <w:rPr>
          <w:b/>
          <w:bCs/>
          <w:sz w:val="24"/>
          <w:szCs w:val="24"/>
        </w:rPr>
      </w:pPr>
      <w:r w:rsidRPr="00B252C7">
        <w:rPr>
          <w:b/>
          <w:color w:val="000000"/>
          <w:sz w:val="24"/>
          <w:szCs w:val="24"/>
        </w:rPr>
        <w:t>Clause 3</w:t>
      </w:r>
      <w:r w:rsidR="001A2E70" w:rsidRPr="00B252C7">
        <w:rPr>
          <w:b/>
          <w:color w:val="000000"/>
          <w:sz w:val="24"/>
          <w:szCs w:val="24"/>
        </w:rPr>
        <w:t>9</w:t>
      </w:r>
      <w:r w:rsidR="002D5AD0" w:rsidRPr="00B252C7">
        <w:rPr>
          <w:rFonts w:cs="Calibri"/>
          <w:b/>
          <w:iCs/>
          <w:sz w:val="24"/>
          <w:szCs w:val="24"/>
        </w:rPr>
        <w:tab/>
      </w:r>
      <w:r w:rsidR="002D5AD0" w:rsidRPr="00B252C7">
        <w:rPr>
          <w:rFonts w:cs="Calibri"/>
          <w:b/>
          <w:iCs/>
          <w:sz w:val="24"/>
          <w:szCs w:val="24"/>
        </w:rPr>
        <w:tab/>
      </w:r>
      <w:r w:rsidR="005C282B" w:rsidRPr="00B252C7">
        <w:rPr>
          <w:b/>
          <w:bCs/>
          <w:sz w:val="24"/>
          <w:szCs w:val="24"/>
        </w:rPr>
        <w:t>Accounting records</w:t>
      </w:r>
    </w:p>
    <w:p w:rsidR="00903D48" w:rsidRPr="00B252C7" w:rsidRDefault="005C282B" w:rsidP="00903D48">
      <w:pPr>
        <w:spacing w:after="0" w:line="240" w:lineRule="auto"/>
        <w:rPr>
          <w:b/>
          <w:bCs/>
          <w:sz w:val="24"/>
          <w:szCs w:val="24"/>
        </w:rPr>
      </w:pPr>
      <w:r w:rsidRPr="00B252C7">
        <w:rPr>
          <w:b/>
          <w:bCs/>
          <w:sz w:val="24"/>
          <w:szCs w:val="24"/>
        </w:rPr>
        <w:t xml:space="preserve"> </w:t>
      </w:r>
      <w:r w:rsidR="0090510F" w:rsidRPr="00B252C7">
        <w:rPr>
          <w:rFonts w:cs="Calibri"/>
          <w:b/>
          <w:iCs/>
          <w:sz w:val="24"/>
          <w:szCs w:val="24"/>
        </w:rPr>
        <w:tab/>
      </w:r>
      <w:r w:rsidR="0090510F" w:rsidRPr="00B252C7">
        <w:rPr>
          <w:rFonts w:cs="Calibri"/>
          <w:b/>
          <w:iCs/>
          <w:sz w:val="24"/>
          <w:szCs w:val="24"/>
        </w:rPr>
        <w:tab/>
      </w:r>
      <w:r w:rsidR="0090510F" w:rsidRPr="00B252C7">
        <w:rPr>
          <w:rFonts w:cs="Calibri"/>
          <w:b/>
          <w:iCs/>
          <w:sz w:val="24"/>
          <w:szCs w:val="24"/>
        </w:rPr>
        <w:tab/>
      </w:r>
      <w:r w:rsidRPr="00B252C7">
        <w:rPr>
          <w:b/>
          <w:bCs/>
          <w:sz w:val="24"/>
          <w:szCs w:val="24"/>
        </w:rPr>
        <w:t>Section 71 (b) (ii)</w:t>
      </w:r>
    </w:p>
    <w:p w:rsidR="00772A41" w:rsidRPr="00B252C7" w:rsidRDefault="00772A41" w:rsidP="00903D48">
      <w:pPr>
        <w:spacing w:after="0" w:line="240" w:lineRule="auto"/>
        <w:rPr>
          <w:b/>
          <w:color w:val="000000"/>
          <w:sz w:val="24"/>
          <w:szCs w:val="24"/>
        </w:rPr>
      </w:pPr>
    </w:p>
    <w:p w:rsidR="00823B9B" w:rsidRPr="00B252C7" w:rsidRDefault="003F0324" w:rsidP="00903D48">
      <w:pPr>
        <w:spacing w:after="0" w:line="240" w:lineRule="auto"/>
        <w:rPr>
          <w:bCs/>
          <w:sz w:val="24"/>
          <w:szCs w:val="24"/>
        </w:rPr>
      </w:pPr>
      <w:r w:rsidRPr="00B252C7">
        <w:rPr>
          <w:bCs/>
          <w:sz w:val="24"/>
          <w:szCs w:val="24"/>
        </w:rPr>
        <w:t>This clause provides further clarification for the auditing and review of accounting records by inserting reviewed</w:t>
      </w:r>
      <w:r w:rsidR="001838ED">
        <w:rPr>
          <w:bCs/>
          <w:sz w:val="24"/>
          <w:szCs w:val="24"/>
        </w:rPr>
        <w:t xml:space="preserve"> </w:t>
      </w:r>
      <w:r w:rsidRPr="00B252C7">
        <w:rPr>
          <w:bCs/>
          <w:sz w:val="24"/>
          <w:szCs w:val="24"/>
        </w:rPr>
        <w:t>before audited.</w:t>
      </w:r>
      <w:r w:rsidR="0089472D" w:rsidRPr="00B252C7">
        <w:rPr>
          <w:bCs/>
          <w:sz w:val="24"/>
          <w:szCs w:val="24"/>
        </w:rPr>
        <w:t xml:space="preserve"> This </w:t>
      </w:r>
      <w:r w:rsidR="00DE719E" w:rsidRPr="00B252C7">
        <w:rPr>
          <w:bCs/>
          <w:sz w:val="24"/>
          <w:szCs w:val="24"/>
        </w:rPr>
        <w:t>reflects commonly agreed terms for the preparation of financial statements and makes it clear that reference to audited statements is a reference to financial statements that are audited in accordance with recognised auditing statements.</w:t>
      </w:r>
    </w:p>
    <w:p w:rsidR="003F0324" w:rsidRDefault="003F0324" w:rsidP="00903D48">
      <w:pPr>
        <w:spacing w:after="0" w:line="240" w:lineRule="auto"/>
        <w:rPr>
          <w:b/>
          <w:color w:val="000000"/>
          <w:sz w:val="24"/>
          <w:szCs w:val="24"/>
        </w:rPr>
      </w:pPr>
    </w:p>
    <w:p w:rsidR="002D5AD0" w:rsidRDefault="00903D48" w:rsidP="00903D48">
      <w:pPr>
        <w:spacing w:after="0" w:line="240" w:lineRule="auto"/>
        <w:rPr>
          <w:b/>
          <w:bCs/>
          <w:sz w:val="23"/>
          <w:szCs w:val="23"/>
        </w:rPr>
      </w:pPr>
      <w:r>
        <w:rPr>
          <w:b/>
          <w:color w:val="000000"/>
          <w:sz w:val="24"/>
          <w:szCs w:val="24"/>
        </w:rPr>
        <w:t xml:space="preserve">Clause </w:t>
      </w:r>
      <w:r w:rsidR="001A2E70">
        <w:rPr>
          <w:b/>
          <w:color w:val="000000"/>
          <w:sz w:val="24"/>
          <w:szCs w:val="24"/>
        </w:rPr>
        <w:t>40</w:t>
      </w:r>
      <w:r w:rsidR="002D5AD0" w:rsidRPr="00953E5E">
        <w:rPr>
          <w:rFonts w:cs="Calibri"/>
          <w:b/>
          <w:iCs/>
          <w:sz w:val="24"/>
          <w:szCs w:val="24"/>
        </w:rPr>
        <w:tab/>
      </w:r>
      <w:r w:rsidR="002D5AD0" w:rsidRPr="00953E5E">
        <w:rPr>
          <w:rFonts w:cs="Calibri"/>
          <w:b/>
          <w:iCs/>
          <w:sz w:val="24"/>
          <w:szCs w:val="24"/>
        </w:rPr>
        <w:tab/>
      </w:r>
      <w:r w:rsidR="005C282B">
        <w:rPr>
          <w:b/>
          <w:bCs/>
          <w:sz w:val="23"/>
          <w:szCs w:val="23"/>
        </w:rPr>
        <w:t>Presentation of statement to members</w:t>
      </w:r>
    </w:p>
    <w:p w:rsidR="00903D48" w:rsidRDefault="005C282B" w:rsidP="00903D48">
      <w:pPr>
        <w:spacing w:after="0" w:line="240" w:lineRule="auto"/>
        <w:rPr>
          <w:b/>
          <w:bCs/>
          <w:sz w:val="23"/>
          <w:szCs w:val="23"/>
        </w:rPr>
      </w:pPr>
      <w:r>
        <w:rPr>
          <w:b/>
          <w:bCs/>
          <w:sz w:val="23"/>
          <w:szCs w:val="23"/>
        </w:rPr>
        <w:t xml:space="preserve"> </w:t>
      </w:r>
      <w:r w:rsidR="00D73FFC" w:rsidRPr="00953E5E">
        <w:rPr>
          <w:rFonts w:cs="Calibri"/>
          <w:b/>
          <w:iCs/>
          <w:sz w:val="24"/>
          <w:szCs w:val="24"/>
        </w:rPr>
        <w:tab/>
      </w:r>
      <w:r w:rsidR="00D73FFC" w:rsidRPr="00953E5E">
        <w:rPr>
          <w:rFonts w:cs="Calibri"/>
          <w:b/>
          <w:iCs/>
          <w:sz w:val="24"/>
          <w:szCs w:val="24"/>
        </w:rPr>
        <w:tab/>
      </w:r>
      <w:r w:rsidR="00D73FFC" w:rsidRPr="00953E5E">
        <w:rPr>
          <w:rFonts w:cs="Calibri"/>
          <w:b/>
          <w:iCs/>
          <w:sz w:val="24"/>
          <w:szCs w:val="24"/>
        </w:rPr>
        <w:tab/>
      </w:r>
      <w:r>
        <w:rPr>
          <w:b/>
          <w:bCs/>
          <w:sz w:val="23"/>
          <w:szCs w:val="23"/>
        </w:rPr>
        <w:t>Section 73 (1) (a)</w:t>
      </w:r>
    </w:p>
    <w:p w:rsidR="00903D48" w:rsidRDefault="00903D48" w:rsidP="00903D48">
      <w:pPr>
        <w:spacing w:after="0" w:line="240" w:lineRule="auto"/>
        <w:rPr>
          <w:b/>
          <w:color w:val="000000"/>
          <w:sz w:val="24"/>
          <w:szCs w:val="24"/>
        </w:rPr>
      </w:pPr>
      <w:r>
        <w:rPr>
          <w:b/>
          <w:color w:val="000000"/>
          <w:sz w:val="24"/>
          <w:szCs w:val="24"/>
        </w:rPr>
        <w:t>Clause</w:t>
      </w:r>
      <w:r w:rsidR="001A2E70">
        <w:rPr>
          <w:b/>
          <w:color w:val="000000"/>
          <w:sz w:val="24"/>
          <w:szCs w:val="24"/>
        </w:rPr>
        <w:t xml:space="preserve"> 41</w:t>
      </w:r>
      <w:r w:rsidR="002D5AD0" w:rsidRPr="00953E5E">
        <w:rPr>
          <w:rFonts w:cs="Calibri"/>
          <w:b/>
          <w:iCs/>
          <w:sz w:val="24"/>
          <w:szCs w:val="24"/>
        </w:rPr>
        <w:tab/>
      </w:r>
      <w:r w:rsidR="002D5AD0" w:rsidRPr="00953E5E">
        <w:rPr>
          <w:rFonts w:cs="Calibri"/>
          <w:b/>
          <w:iCs/>
          <w:sz w:val="24"/>
          <w:szCs w:val="24"/>
        </w:rPr>
        <w:tab/>
      </w:r>
      <w:r w:rsidR="005C282B">
        <w:rPr>
          <w:b/>
          <w:bCs/>
          <w:sz w:val="23"/>
          <w:szCs w:val="23"/>
        </w:rPr>
        <w:t>Section 73 (1) (b)</w:t>
      </w:r>
    </w:p>
    <w:p w:rsidR="00823B9B" w:rsidRDefault="00823B9B" w:rsidP="00903D48">
      <w:pPr>
        <w:spacing w:after="0" w:line="240" w:lineRule="auto"/>
        <w:rPr>
          <w:b/>
          <w:color w:val="000000"/>
          <w:sz w:val="24"/>
          <w:szCs w:val="24"/>
        </w:rPr>
      </w:pPr>
    </w:p>
    <w:p w:rsidR="00823B9B" w:rsidRDefault="00823B9B" w:rsidP="00903D48">
      <w:pPr>
        <w:spacing w:after="0" w:line="240" w:lineRule="auto"/>
        <w:rPr>
          <w:color w:val="000000"/>
          <w:sz w:val="24"/>
          <w:szCs w:val="24"/>
        </w:rPr>
      </w:pPr>
      <w:r>
        <w:rPr>
          <w:color w:val="000000"/>
          <w:sz w:val="24"/>
          <w:szCs w:val="24"/>
        </w:rPr>
        <w:t>These clauses further clarify references to audited statements to distinguish between different audit requirements</w:t>
      </w:r>
      <w:r w:rsidR="002D5AD0">
        <w:rPr>
          <w:color w:val="000000"/>
          <w:sz w:val="24"/>
          <w:szCs w:val="24"/>
        </w:rPr>
        <w:t>.</w:t>
      </w:r>
    </w:p>
    <w:p w:rsidR="00823B9B" w:rsidRPr="00823B9B" w:rsidRDefault="00823B9B" w:rsidP="00903D48">
      <w:pPr>
        <w:spacing w:after="0" w:line="240" w:lineRule="auto"/>
        <w:rPr>
          <w:color w:val="000000"/>
          <w:sz w:val="24"/>
          <w:szCs w:val="24"/>
        </w:rPr>
      </w:pPr>
    </w:p>
    <w:p w:rsidR="00903D48" w:rsidRDefault="0027597F" w:rsidP="00903D48">
      <w:pPr>
        <w:spacing w:after="0" w:line="240" w:lineRule="auto"/>
        <w:rPr>
          <w:b/>
          <w:bCs/>
          <w:sz w:val="23"/>
          <w:szCs w:val="23"/>
        </w:rPr>
      </w:pPr>
      <w:r>
        <w:rPr>
          <w:b/>
          <w:color w:val="000000"/>
          <w:sz w:val="24"/>
          <w:szCs w:val="24"/>
        </w:rPr>
        <w:br w:type="page"/>
      </w:r>
      <w:r w:rsidR="00903D48">
        <w:rPr>
          <w:b/>
          <w:color w:val="000000"/>
          <w:sz w:val="24"/>
          <w:szCs w:val="24"/>
        </w:rPr>
        <w:t>Clause</w:t>
      </w:r>
      <w:r w:rsidR="00471C3F">
        <w:rPr>
          <w:rFonts w:cs="Calibri"/>
          <w:b/>
          <w:iCs/>
          <w:sz w:val="24"/>
          <w:szCs w:val="24"/>
        </w:rPr>
        <w:t xml:space="preserve"> </w:t>
      </w:r>
      <w:r w:rsidR="00903D48">
        <w:rPr>
          <w:b/>
          <w:color w:val="000000"/>
          <w:sz w:val="24"/>
          <w:szCs w:val="24"/>
        </w:rPr>
        <w:t>4</w:t>
      </w:r>
      <w:r w:rsidR="001A2E70">
        <w:rPr>
          <w:b/>
          <w:color w:val="000000"/>
          <w:sz w:val="24"/>
          <w:szCs w:val="24"/>
        </w:rPr>
        <w:t>2</w:t>
      </w:r>
      <w:r w:rsidR="005C282B">
        <w:rPr>
          <w:b/>
          <w:color w:val="000000"/>
          <w:sz w:val="24"/>
          <w:szCs w:val="24"/>
        </w:rPr>
        <w:t xml:space="preserve"> </w:t>
      </w:r>
      <w:r w:rsidR="00DE719E">
        <w:rPr>
          <w:b/>
          <w:color w:val="000000"/>
          <w:sz w:val="24"/>
          <w:szCs w:val="24"/>
        </w:rPr>
        <w:tab/>
      </w:r>
      <w:r w:rsidR="00DE719E">
        <w:rPr>
          <w:b/>
          <w:color w:val="000000"/>
          <w:sz w:val="24"/>
          <w:szCs w:val="24"/>
        </w:rPr>
        <w:tab/>
      </w:r>
      <w:r w:rsidR="005C282B">
        <w:rPr>
          <w:b/>
          <w:bCs/>
          <w:sz w:val="23"/>
          <w:szCs w:val="23"/>
        </w:rPr>
        <w:t>Section 73 (2)</w:t>
      </w:r>
    </w:p>
    <w:p w:rsidR="008A4678" w:rsidRDefault="008A4678" w:rsidP="00903D48">
      <w:pPr>
        <w:spacing w:after="0" w:line="240" w:lineRule="auto"/>
        <w:rPr>
          <w:b/>
          <w:bCs/>
          <w:sz w:val="23"/>
          <w:szCs w:val="23"/>
        </w:rPr>
      </w:pPr>
    </w:p>
    <w:p w:rsidR="008A4678" w:rsidRPr="00B252C7" w:rsidRDefault="008A4678" w:rsidP="008A4678">
      <w:pPr>
        <w:spacing w:after="0" w:line="240" w:lineRule="auto"/>
        <w:rPr>
          <w:bCs/>
          <w:sz w:val="24"/>
          <w:szCs w:val="24"/>
        </w:rPr>
      </w:pPr>
      <w:r w:rsidRPr="00B252C7">
        <w:rPr>
          <w:bCs/>
          <w:sz w:val="24"/>
          <w:szCs w:val="24"/>
        </w:rPr>
        <w:t xml:space="preserve">This clause provides is a consequential amendment </w:t>
      </w:r>
      <w:r w:rsidR="00A954DB">
        <w:rPr>
          <w:bCs/>
          <w:sz w:val="24"/>
          <w:szCs w:val="24"/>
        </w:rPr>
        <w:t>to</w:t>
      </w:r>
      <w:r w:rsidRPr="00B252C7">
        <w:rPr>
          <w:bCs/>
          <w:sz w:val="24"/>
          <w:szCs w:val="24"/>
        </w:rPr>
        <w:t xml:space="preserve"> the changes made in </w:t>
      </w:r>
      <w:r w:rsidR="00B252C7">
        <w:rPr>
          <w:bCs/>
          <w:sz w:val="24"/>
          <w:szCs w:val="24"/>
        </w:rPr>
        <w:t>s</w:t>
      </w:r>
      <w:r w:rsidRPr="00B252C7">
        <w:rPr>
          <w:bCs/>
          <w:sz w:val="24"/>
          <w:szCs w:val="24"/>
        </w:rPr>
        <w:t xml:space="preserve">ection 76 and changes the audit requirements to a large association. </w:t>
      </w:r>
    </w:p>
    <w:p w:rsidR="00AD186D" w:rsidRDefault="00AD186D" w:rsidP="00903D48">
      <w:pPr>
        <w:spacing w:after="0" w:line="240" w:lineRule="auto"/>
        <w:rPr>
          <w:b/>
          <w:color w:val="000000"/>
          <w:sz w:val="24"/>
          <w:szCs w:val="24"/>
        </w:rPr>
      </w:pPr>
    </w:p>
    <w:p w:rsidR="00903D48" w:rsidRDefault="00903D48" w:rsidP="00903D48">
      <w:pPr>
        <w:spacing w:after="0" w:line="240" w:lineRule="auto"/>
        <w:rPr>
          <w:b/>
          <w:bCs/>
          <w:sz w:val="23"/>
          <w:szCs w:val="23"/>
        </w:rPr>
      </w:pPr>
      <w:r>
        <w:rPr>
          <w:b/>
          <w:color w:val="000000"/>
          <w:sz w:val="24"/>
          <w:szCs w:val="24"/>
        </w:rPr>
        <w:t>Clause 4</w:t>
      </w:r>
      <w:r w:rsidR="001A2E70">
        <w:rPr>
          <w:b/>
          <w:color w:val="000000"/>
          <w:sz w:val="24"/>
          <w:szCs w:val="24"/>
        </w:rPr>
        <w:t>3</w:t>
      </w:r>
      <w:r w:rsidR="005C282B">
        <w:rPr>
          <w:b/>
          <w:color w:val="000000"/>
          <w:sz w:val="24"/>
          <w:szCs w:val="24"/>
        </w:rPr>
        <w:t xml:space="preserve"> </w:t>
      </w:r>
      <w:r w:rsidR="002D5AD0" w:rsidRPr="00953E5E">
        <w:rPr>
          <w:rFonts w:cs="Calibri"/>
          <w:b/>
          <w:iCs/>
          <w:sz w:val="24"/>
          <w:szCs w:val="24"/>
        </w:rPr>
        <w:tab/>
      </w:r>
      <w:r w:rsidR="002D5AD0" w:rsidRPr="00953E5E">
        <w:rPr>
          <w:rFonts w:cs="Calibri"/>
          <w:b/>
          <w:iCs/>
          <w:sz w:val="24"/>
          <w:szCs w:val="24"/>
        </w:rPr>
        <w:tab/>
      </w:r>
      <w:r w:rsidR="005C282B">
        <w:rPr>
          <w:b/>
          <w:bCs/>
          <w:sz w:val="23"/>
          <w:szCs w:val="23"/>
        </w:rPr>
        <w:t>Sections 74 and 75</w:t>
      </w:r>
    </w:p>
    <w:p w:rsidR="008A4678" w:rsidRDefault="008A4678" w:rsidP="00903D48">
      <w:pPr>
        <w:spacing w:after="0" w:line="240" w:lineRule="auto"/>
        <w:rPr>
          <w:b/>
          <w:bCs/>
          <w:sz w:val="23"/>
          <w:szCs w:val="23"/>
        </w:rPr>
      </w:pPr>
    </w:p>
    <w:p w:rsidR="007A4B87" w:rsidRPr="005A2497" w:rsidRDefault="008A4678" w:rsidP="007A4B87">
      <w:pPr>
        <w:spacing w:after="0" w:line="240" w:lineRule="auto"/>
        <w:rPr>
          <w:bCs/>
          <w:sz w:val="24"/>
          <w:szCs w:val="24"/>
        </w:rPr>
      </w:pPr>
      <w:r w:rsidRPr="005A2497">
        <w:rPr>
          <w:bCs/>
          <w:sz w:val="24"/>
          <w:szCs w:val="24"/>
        </w:rPr>
        <w:t xml:space="preserve">This clause </w:t>
      </w:r>
      <w:r w:rsidR="00C02C77" w:rsidRPr="005A2497">
        <w:rPr>
          <w:bCs/>
          <w:sz w:val="24"/>
          <w:szCs w:val="24"/>
        </w:rPr>
        <w:t xml:space="preserve">replaces the existing </w:t>
      </w:r>
      <w:r w:rsidRPr="005A2497">
        <w:rPr>
          <w:bCs/>
          <w:sz w:val="24"/>
          <w:szCs w:val="24"/>
        </w:rPr>
        <w:t>section</w:t>
      </w:r>
      <w:r w:rsidR="00C02C77" w:rsidRPr="005A2497">
        <w:rPr>
          <w:bCs/>
          <w:sz w:val="24"/>
          <w:szCs w:val="24"/>
        </w:rPr>
        <w:t>s</w:t>
      </w:r>
      <w:r w:rsidRPr="005A2497">
        <w:rPr>
          <w:bCs/>
          <w:sz w:val="24"/>
          <w:szCs w:val="24"/>
        </w:rPr>
        <w:t xml:space="preserve"> 74</w:t>
      </w:r>
      <w:r w:rsidR="00C02C77" w:rsidRPr="005A2497">
        <w:rPr>
          <w:bCs/>
          <w:sz w:val="24"/>
          <w:szCs w:val="24"/>
        </w:rPr>
        <w:t xml:space="preserve"> and 75</w:t>
      </w:r>
      <w:r w:rsidR="001838ED">
        <w:rPr>
          <w:bCs/>
          <w:sz w:val="24"/>
          <w:szCs w:val="24"/>
        </w:rPr>
        <w:t xml:space="preserve">, </w:t>
      </w:r>
      <w:r w:rsidR="00C02C77" w:rsidRPr="001838ED">
        <w:rPr>
          <w:bCs/>
          <w:sz w:val="24"/>
          <w:szCs w:val="24"/>
        </w:rPr>
        <w:t>Audit of accounts</w:t>
      </w:r>
      <w:r w:rsidR="00C02C77" w:rsidRPr="005A2497">
        <w:rPr>
          <w:bCs/>
          <w:sz w:val="24"/>
          <w:szCs w:val="24"/>
        </w:rPr>
        <w:t xml:space="preserve"> and </w:t>
      </w:r>
      <w:r w:rsidR="00C02C77" w:rsidRPr="001838ED">
        <w:rPr>
          <w:bCs/>
          <w:sz w:val="24"/>
          <w:szCs w:val="24"/>
        </w:rPr>
        <w:t>Auditor’s powers and duties</w:t>
      </w:r>
      <w:r w:rsidR="001838ED">
        <w:rPr>
          <w:bCs/>
          <w:sz w:val="24"/>
          <w:szCs w:val="24"/>
        </w:rPr>
        <w:t>,</w:t>
      </w:r>
      <w:r w:rsidR="00C02C77" w:rsidRPr="005A2497">
        <w:rPr>
          <w:bCs/>
          <w:sz w:val="24"/>
          <w:szCs w:val="24"/>
        </w:rPr>
        <w:t xml:space="preserve"> with updated sections </w:t>
      </w:r>
      <w:r w:rsidRPr="005A2497">
        <w:rPr>
          <w:bCs/>
          <w:sz w:val="24"/>
          <w:szCs w:val="24"/>
        </w:rPr>
        <w:t xml:space="preserve">to </w:t>
      </w:r>
      <w:r w:rsidR="00C02C77" w:rsidRPr="005A2497">
        <w:rPr>
          <w:bCs/>
          <w:sz w:val="24"/>
          <w:szCs w:val="24"/>
        </w:rPr>
        <w:t xml:space="preserve">clarify the </w:t>
      </w:r>
      <w:r w:rsidRPr="005A2497">
        <w:rPr>
          <w:bCs/>
          <w:sz w:val="24"/>
          <w:szCs w:val="24"/>
        </w:rPr>
        <w:t xml:space="preserve">auditing requirements </w:t>
      </w:r>
      <w:r w:rsidR="00C02C77" w:rsidRPr="005A2497">
        <w:rPr>
          <w:bCs/>
          <w:sz w:val="24"/>
          <w:szCs w:val="24"/>
        </w:rPr>
        <w:t>for different sizes of organisations.</w:t>
      </w:r>
      <w:r w:rsidR="007A4B87" w:rsidRPr="005A2497">
        <w:rPr>
          <w:bCs/>
          <w:sz w:val="24"/>
          <w:szCs w:val="24"/>
        </w:rPr>
        <w:t xml:space="preserve"> </w:t>
      </w:r>
    </w:p>
    <w:p w:rsidR="007A4B87" w:rsidRPr="005A2497" w:rsidRDefault="007A4B87" w:rsidP="007A4B87">
      <w:pPr>
        <w:spacing w:after="0" w:line="240" w:lineRule="auto"/>
        <w:rPr>
          <w:bCs/>
          <w:sz w:val="24"/>
          <w:szCs w:val="24"/>
        </w:rPr>
      </w:pPr>
    </w:p>
    <w:p w:rsidR="007A4B87" w:rsidRPr="005A2497" w:rsidRDefault="007A4B87" w:rsidP="007A4B87">
      <w:pPr>
        <w:spacing w:after="0" w:line="240" w:lineRule="auto"/>
        <w:rPr>
          <w:sz w:val="24"/>
          <w:szCs w:val="24"/>
        </w:rPr>
      </w:pPr>
      <w:r w:rsidRPr="005A2497">
        <w:rPr>
          <w:sz w:val="24"/>
          <w:szCs w:val="24"/>
        </w:rPr>
        <w:t xml:space="preserve">There is no change to the requirement for preparation of financial statements by small associations however the </w:t>
      </w:r>
      <w:r w:rsidR="005A2497">
        <w:rPr>
          <w:sz w:val="24"/>
          <w:szCs w:val="24"/>
        </w:rPr>
        <w:t>new section refers to r</w:t>
      </w:r>
      <w:r w:rsidRPr="005A2497">
        <w:rPr>
          <w:sz w:val="24"/>
          <w:szCs w:val="24"/>
        </w:rPr>
        <w:t xml:space="preserve">eview </w:t>
      </w:r>
      <w:r w:rsidR="005A2497">
        <w:rPr>
          <w:sz w:val="24"/>
          <w:szCs w:val="24"/>
        </w:rPr>
        <w:t xml:space="preserve">rather than audit </w:t>
      </w:r>
      <w:r w:rsidRPr="005A2497">
        <w:rPr>
          <w:sz w:val="24"/>
          <w:szCs w:val="24"/>
        </w:rPr>
        <w:t xml:space="preserve">to more accurately reflect that the process is not an audit as commonly understood.  </w:t>
      </w:r>
    </w:p>
    <w:p w:rsidR="007A4B87" w:rsidRPr="005A2497" w:rsidRDefault="007A4B87" w:rsidP="007A4B87">
      <w:pPr>
        <w:spacing w:after="0" w:line="240" w:lineRule="auto"/>
        <w:rPr>
          <w:sz w:val="24"/>
          <w:szCs w:val="24"/>
        </w:rPr>
      </w:pPr>
    </w:p>
    <w:p w:rsidR="005A2497" w:rsidRPr="005A2497" w:rsidRDefault="007A4B87" w:rsidP="005A2497">
      <w:pPr>
        <w:spacing w:after="0" w:line="240" w:lineRule="auto"/>
        <w:rPr>
          <w:sz w:val="24"/>
          <w:szCs w:val="24"/>
        </w:rPr>
      </w:pPr>
      <w:r w:rsidRPr="005A2497">
        <w:rPr>
          <w:sz w:val="24"/>
          <w:szCs w:val="24"/>
        </w:rPr>
        <w:t xml:space="preserve">The section does change the requirement for financial statements for </w:t>
      </w:r>
      <w:r w:rsidR="005A2497" w:rsidRPr="005A2497">
        <w:rPr>
          <w:sz w:val="24"/>
          <w:szCs w:val="24"/>
        </w:rPr>
        <w:t>medium</w:t>
      </w:r>
      <w:r w:rsidR="001838ED">
        <w:rPr>
          <w:sz w:val="24"/>
          <w:szCs w:val="24"/>
        </w:rPr>
        <w:t xml:space="preserve"> sized</w:t>
      </w:r>
      <w:r w:rsidR="005A2497" w:rsidRPr="005A2497">
        <w:rPr>
          <w:sz w:val="24"/>
          <w:szCs w:val="24"/>
        </w:rPr>
        <w:t xml:space="preserve"> </w:t>
      </w:r>
      <w:r w:rsidRPr="005A2497">
        <w:rPr>
          <w:sz w:val="24"/>
          <w:szCs w:val="24"/>
        </w:rPr>
        <w:t xml:space="preserve">associations to provide </w:t>
      </w:r>
      <w:r w:rsidR="005A2497" w:rsidRPr="005A2497">
        <w:rPr>
          <w:sz w:val="24"/>
          <w:szCs w:val="24"/>
        </w:rPr>
        <w:t>an</w:t>
      </w:r>
      <w:r w:rsidRPr="005A2497">
        <w:rPr>
          <w:sz w:val="24"/>
          <w:szCs w:val="24"/>
        </w:rPr>
        <w:t xml:space="preserve"> option </w:t>
      </w:r>
      <w:r w:rsidR="005A2497" w:rsidRPr="005A2497">
        <w:rPr>
          <w:sz w:val="24"/>
          <w:szCs w:val="24"/>
        </w:rPr>
        <w:t>for organisations to provide a</w:t>
      </w:r>
      <w:r w:rsidRPr="005A2497">
        <w:rPr>
          <w:sz w:val="24"/>
          <w:szCs w:val="24"/>
        </w:rPr>
        <w:t xml:space="preserve"> professionally reviewed financial statement.</w:t>
      </w:r>
      <w:r w:rsidR="0027597F">
        <w:rPr>
          <w:sz w:val="24"/>
          <w:szCs w:val="24"/>
        </w:rPr>
        <w:t xml:space="preserve"> </w:t>
      </w:r>
      <w:r w:rsidR="005A2497" w:rsidRPr="005A2497">
        <w:rPr>
          <w:sz w:val="24"/>
          <w:szCs w:val="24"/>
        </w:rPr>
        <w:t xml:space="preserve">This brings the requirement for reporting by medium sized associations in the ACT in line with the regulatory requirements for </w:t>
      </w:r>
      <w:r w:rsidR="00A954DB">
        <w:rPr>
          <w:sz w:val="24"/>
          <w:szCs w:val="24"/>
        </w:rPr>
        <w:t>similar</w:t>
      </w:r>
      <w:r w:rsidR="005A2497" w:rsidRPr="005A2497">
        <w:rPr>
          <w:sz w:val="24"/>
          <w:szCs w:val="24"/>
        </w:rPr>
        <w:t xml:space="preserve"> sized charities that report to the ACNC.  </w:t>
      </w:r>
    </w:p>
    <w:p w:rsidR="005A2497" w:rsidRPr="005A2497" w:rsidRDefault="005A2497" w:rsidP="005A2497">
      <w:pPr>
        <w:spacing w:after="0" w:line="240" w:lineRule="auto"/>
        <w:rPr>
          <w:sz w:val="24"/>
          <w:szCs w:val="24"/>
        </w:rPr>
      </w:pPr>
    </w:p>
    <w:p w:rsidR="007A4B87" w:rsidRPr="005A2497" w:rsidRDefault="007A4B87" w:rsidP="005A2497">
      <w:pPr>
        <w:spacing w:after="0" w:line="240" w:lineRule="auto"/>
        <w:rPr>
          <w:sz w:val="24"/>
          <w:szCs w:val="24"/>
        </w:rPr>
      </w:pPr>
      <w:r w:rsidRPr="005A2497">
        <w:rPr>
          <w:sz w:val="24"/>
          <w:szCs w:val="24"/>
        </w:rPr>
        <w:t xml:space="preserve">There is no change to the requirement for audited financial statements for large associations.  These associations will still require audited financial </w:t>
      </w:r>
      <w:r w:rsidR="005A2497" w:rsidRPr="005A2497">
        <w:rPr>
          <w:sz w:val="24"/>
          <w:szCs w:val="24"/>
        </w:rPr>
        <w:t>statements.</w:t>
      </w:r>
    </w:p>
    <w:p w:rsidR="00C02C77" w:rsidRDefault="00C02C77" w:rsidP="00903D48">
      <w:pPr>
        <w:spacing w:after="0" w:line="240" w:lineRule="auto"/>
        <w:rPr>
          <w:bCs/>
          <w:sz w:val="23"/>
          <w:szCs w:val="23"/>
        </w:rPr>
      </w:pPr>
    </w:p>
    <w:p w:rsidR="00EC7229" w:rsidRDefault="00EC7229" w:rsidP="00903D48">
      <w:pPr>
        <w:spacing w:after="0" w:line="240" w:lineRule="auto"/>
        <w:rPr>
          <w:color w:val="000000"/>
          <w:sz w:val="24"/>
          <w:szCs w:val="24"/>
        </w:rPr>
      </w:pPr>
      <w:r>
        <w:rPr>
          <w:color w:val="000000"/>
          <w:sz w:val="24"/>
          <w:szCs w:val="24"/>
        </w:rPr>
        <w:t xml:space="preserve">Section 75 </w:t>
      </w:r>
      <w:r w:rsidR="00F44FCD">
        <w:rPr>
          <w:color w:val="000000"/>
          <w:sz w:val="24"/>
          <w:szCs w:val="24"/>
        </w:rPr>
        <w:t>outlines the requirements for the preparation of</w:t>
      </w:r>
      <w:r w:rsidR="004E1C62">
        <w:rPr>
          <w:color w:val="000000"/>
          <w:sz w:val="24"/>
          <w:szCs w:val="24"/>
        </w:rPr>
        <w:t xml:space="preserve"> the review</w:t>
      </w:r>
      <w:r w:rsidR="00F44FCD">
        <w:rPr>
          <w:color w:val="000000"/>
          <w:sz w:val="24"/>
          <w:szCs w:val="24"/>
        </w:rPr>
        <w:t xml:space="preserve"> reports for small and medium association</w:t>
      </w:r>
      <w:r w:rsidR="001838ED">
        <w:rPr>
          <w:color w:val="000000"/>
          <w:sz w:val="24"/>
          <w:szCs w:val="24"/>
        </w:rPr>
        <w:t>s</w:t>
      </w:r>
      <w:r w:rsidR="00A954DB">
        <w:rPr>
          <w:color w:val="000000"/>
          <w:sz w:val="24"/>
          <w:szCs w:val="24"/>
        </w:rPr>
        <w:t>.</w:t>
      </w:r>
    </w:p>
    <w:p w:rsidR="00EC7229" w:rsidRDefault="00EC7229" w:rsidP="00903D48">
      <w:pPr>
        <w:spacing w:after="0" w:line="240" w:lineRule="auto"/>
        <w:rPr>
          <w:color w:val="000000"/>
          <w:sz w:val="24"/>
          <w:szCs w:val="24"/>
        </w:rPr>
      </w:pPr>
    </w:p>
    <w:p w:rsidR="00903D48" w:rsidRPr="00B252C7" w:rsidRDefault="00903D48" w:rsidP="00903D48">
      <w:pPr>
        <w:spacing w:after="0" w:line="240" w:lineRule="auto"/>
        <w:rPr>
          <w:b/>
          <w:bCs/>
          <w:sz w:val="24"/>
          <w:szCs w:val="24"/>
        </w:rPr>
      </w:pPr>
      <w:r w:rsidRPr="00B252C7">
        <w:rPr>
          <w:b/>
          <w:color w:val="000000"/>
          <w:sz w:val="24"/>
          <w:szCs w:val="24"/>
        </w:rPr>
        <w:t>Clause 4</w:t>
      </w:r>
      <w:r w:rsidR="001A2E70" w:rsidRPr="00B252C7">
        <w:rPr>
          <w:b/>
          <w:color w:val="000000"/>
          <w:sz w:val="24"/>
          <w:szCs w:val="24"/>
        </w:rPr>
        <w:t>4</w:t>
      </w:r>
      <w:r w:rsidR="002D5AD0" w:rsidRPr="00B252C7">
        <w:rPr>
          <w:rFonts w:cs="Calibri"/>
          <w:b/>
          <w:iCs/>
          <w:sz w:val="24"/>
          <w:szCs w:val="24"/>
        </w:rPr>
        <w:tab/>
      </w:r>
      <w:r w:rsidR="002D5AD0" w:rsidRPr="00B252C7">
        <w:rPr>
          <w:rFonts w:cs="Calibri"/>
          <w:b/>
          <w:iCs/>
          <w:sz w:val="24"/>
          <w:szCs w:val="24"/>
        </w:rPr>
        <w:tab/>
      </w:r>
      <w:r w:rsidR="005C282B" w:rsidRPr="00B252C7">
        <w:rPr>
          <w:b/>
          <w:color w:val="000000"/>
          <w:sz w:val="24"/>
          <w:szCs w:val="24"/>
        </w:rPr>
        <w:t xml:space="preserve"> </w:t>
      </w:r>
      <w:r w:rsidR="005C282B" w:rsidRPr="00B252C7">
        <w:rPr>
          <w:b/>
          <w:bCs/>
          <w:sz w:val="24"/>
          <w:szCs w:val="24"/>
        </w:rPr>
        <w:t>Section 76 heading</w:t>
      </w:r>
    </w:p>
    <w:p w:rsidR="00AD186D" w:rsidRPr="00B252C7" w:rsidRDefault="00AD186D" w:rsidP="00903D48">
      <w:pPr>
        <w:spacing w:after="0" w:line="240" w:lineRule="auto"/>
        <w:rPr>
          <w:b/>
          <w:bCs/>
          <w:sz w:val="24"/>
          <w:szCs w:val="24"/>
        </w:rPr>
      </w:pPr>
    </w:p>
    <w:p w:rsidR="00AD186D" w:rsidRPr="00B252C7" w:rsidRDefault="00AD186D" w:rsidP="00903D48">
      <w:pPr>
        <w:spacing w:after="0" w:line="240" w:lineRule="auto"/>
        <w:rPr>
          <w:color w:val="000000"/>
          <w:sz w:val="24"/>
          <w:szCs w:val="24"/>
        </w:rPr>
      </w:pPr>
      <w:r w:rsidRPr="00B252C7">
        <w:rPr>
          <w:color w:val="000000"/>
          <w:sz w:val="24"/>
          <w:szCs w:val="24"/>
        </w:rPr>
        <w:t xml:space="preserve">This clause changes </w:t>
      </w:r>
      <w:r w:rsidR="00D35C72" w:rsidRPr="00B252C7">
        <w:rPr>
          <w:color w:val="000000"/>
          <w:sz w:val="24"/>
          <w:szCs w:val="24"/>
        </w:rPr>
        <w:t>the heading of section 76 from “</w:t>
      </w:r>
      <w:r w:rsidRPr="00B252C7">
        <w:rPr>
          <w:color w:val="000000"/>
          <w:sz w:val="24"/>
          <w:szCs w:val="24"/>
        </w:rPr>
        <w:t>Aud</w:t>
      </w:r>
      <w:r w:rsidR="00D35C72" w:rsidRPr="00B252C7">
        <w:rPr>
          <w:color w:val="000000"/>
          <w:sz w:val="24"/>
          <w:szCs w:val="24"/>
        </w:rPr>
        <w:t>itor of prescribed associations” to “Audit reports”</w:t>
      </w:r>
      <w:r w:rsidRPr="00B252C7">
        <w:rPr>
          <w:color w:val="000000"/>
          <w:sz w:val="24"/>
          <w:szCs w:val="24"/>
        </w:rPr>
        <w:t xml:space="preserve">. </w:t>
      </w:r>
    </w:p>
    <w:p w:rsidR="00125202" w:rsidRPr="00B252C7" w:rsidRDefault="00125202" w:rsidP="00903D48">
      <w:pPr>
        <w:spacing w:after="0" w:line="240" w:lineRule="auto"/>
        <w:rPr>
          <w:color w:val="000000"/>
          <w:sz w:val="24"/>
          <w:szCs w:val="24"/>
        </w:rPr>
      </w:pPr>
    </w:p>
    <w:p w:rsidR="00903D48" w:rsidRPr="00B252C7" w:rsidRDefault="00903D48" w:rsidP="00903D48">
      <w:pPr>
        <w:spacing w:after="0" w:line="240" w:lineRule="auto"/>
        <w:rPr>
          <w:b/>
          <w:bCs/>
          <w:sz w:val="24"/>
          <w:szCs w:val="24"/>
        </w:rPr>
      </w:pPr>
      <w:r w:rsidRPr="00B252C7">
        <w:rPr>
          <w:b/>
          <w:color w:val="000000"/>
          <w:sz w:val="24"/>
          <w:szCs w:val="24"/>
        </w:rPr>
        <w:t xml:space="preserve">Clause </w:t>
      </w:r>
      <w:r w:rsidR="002D5AD0" w:rsidRPr="00B252C7">
        <w:rPr>
          <w:rFonts w:cs="Calibri"/>
          <w:b/>
          <w:iCs/>
          <w:sz w:val="24"/>
          <w:szCs w:val="24"/>
        </w:rPr>
        <w:tab/>
      </w:r>
      <w:r w:rsidRPr="00B252C7">
        <w:rPr>
          <w:b/>
          <w:color w:val="000000"/>
          <w:sz w:val="24"/>
          <w:szCs w:val="24"/>
        </w:rPr>
        <w:t>4</w:t>
      </w:r>
      <w:r w:rsidR="001A2E70" w:rsidRPr="00B252C7">
        <w:rPr>
          <w:b/>
          <w:color w:val="000000"/>
          <w:sz w:val="24"/>
          <w:szCs w:val="24"/>
        </w:rPr>
        <w:t>5</w:t>
      </w:r>
      <w:r w:rsidR="005C282B" w:rsidRPr="00B252C7">
        <w:rPr>
          <w:b/>
          <w:color w:val="000000"/>
          <w:sz w:val="24"/>
          <w:szCs w:val="24"/>
        </w:rPr>
        <w:t xml:space="preserve"> </w:t>
      </w:r>
      <w:r w:rsidR="005A2497" w:rsidRPr="00B252C7">
        <w:rPr>
          <w:b/>
          <w:color w:val="000000"/>
          <w:sz w:val="24"/>
          <w:szCs w:val="24"/>
        </w:rPr>
        <w:tab/>
      </w:r>
      <w:r w:rsidR="005A2497" w:rsidRPr="00B252C7">
        <w:rPr>
          <w:b/>
          <w:color w:val="000000"/>
          <w:sz w:val="24"/>
          <w:szCs w:val="24"/>
        </w:rPr>
        <w:tab/>
      </w:r>
      <w:r w:rsidR="005C282B" w:rsidRPr="00B252C7">
        <w:rPr>
          <w:b/>
          <w:bCs/>
          <w:sz w:val="24"/>
          <w:szCs w:val="24"/>
        </w:rPr>
        <w:t>Section 76 (1)</w:t>
      </w:r>
    </w:p>
    <w:p w:rsidR="00AD186D" w:rsidRPr="00B252C7" w:rsidRDefault="00AD186D" w:rsidP="00903D48">
      <w:pPr>
        <w:spacing w:after="0" w:line="240" w:lineRule="auto"/>
        <w:rPr>
          <w:b/>
          <w:color w:val="000000"/>
          <w:sz w:val="24"/>
          <w:szCs w:val="24"/>
        </w:rPr>
      </w:pPr>
    </w:p>
    <w:p w:rsidR="00125202" w:rsidRPr="00B252C7" w:rsidRDefault="00125202" w:rsidP="00903D48">
      <w:pPr>
        <w:spacing w:after="0" w:line="240" w:lineRule="auto"/>
        <w:rPr>
          <w:color w:val="000000"/>
          <w:sz w:val="24"/>
          <w:szCs w:val="24"/>
        </w:rPr>
      </w:pPr>
      <w:r w:rsidRPr="00B252C7">
        <w:rPr>
          <w:color w:val="000000"/>
          <w:sz w:val="24"/>
          <w:szCs w:val="24"/>
        </w:rPr>
        <w:t>This clause changes section 76(1)</w:t>
      </w:r>
      <w:r w:rsidR="00C93875" w:rsidRPr="00B252C7">
        <w:rPr>
          <w:color w:val="000000"/>
          <w:sz w:val="24"/>
          <w:szCs w:val="24"/>
        </w:rPr>
        <w:t xml:space="preserve"> to apply to the </w:t>
      </w:r>
      <w:r w:rsidRPr="00B252C7">
        <w:rPr>
          <w:color w:val="000000"/>
          <w:sz w:val="24"/>
          <w:szCs w:val="24"/>
        </w:rPr>
        <w:t xml:space="preserve">appointment of an auditor by </w:t>
      </w:r>
      <w:r w:rsidR="00F44FCD" w:rsidRPr="00B252C7">
        <w:rPr>
          <w:color w:val="000000"/>
          <w:sz w:val="24"/>
          <w:szCs w:val="24"/>
        </w:rPr>
        <w:t xml:space="preserve">a </w:t>
      </w:r>
      <w:r w:rsidRPr="00B252C7">
        <w:rPr>
          <w:color w:val="000000"/>
          <w:sz w:val="24"/>
          <w:szCs w:val="24"/>
        </w:rPr>
        <w:t xml:space="preserve">medium or large association to audit the association’s statement of accounts. These amendments are made to reflect </w:t>
      </w:r>
      <w:r w:rsidR="001838ED">
        <w:rPr>
          <w:color w:val="000000"/>
          <w:sz w:val="24"/>
          <w:szCs w:val="24"/>
        </w:rPr>
        <w:t xml:space="preserve">the </w:t>
      </w:r>
      <w:r w:rsidRPr="00B252C7">
        <w:rPr>
          <w:color w:val="000000"/>
          <w:sz w:val="24"/>
          <w:szCs w:val="24"/>
        </w:rPr>
        <w:t>change of audit requirements in previous clauses.</w:t>
      </w:r>
    </w:p>
    <w:p w:rsidR="001E10D6" w:rsidRDefault="001E10D6" w:rsidP="00903D48">
      <w:pPr>
        <w:spacing w:after="0" w:line="240" w:lineRule="auto"/>
        <w:rPr>
          <w:b/>
          <w:color w:val="000000"/>
          <w:sz w:val="24"/>
          <w:szCs w:val="24"/>
        </w:rPr>
      </w:pPr>
    </w:p>
    <w:p w:rsidR="00903D48" w:rsidRPr="00B252C7" w:rsidRDefault="00903D48" w:rsidP="00903D48">
      <w:pPr>
        <w:spacing w:after="0" w:line="240" w:lineRule="auto"/>
        <w:rPr>
          <w:b/>
          <w:bCs/>
          <w:sz w:val="24"/>
          <w:szCs w:val="24"/>
        </w:rPr>
      </w:pPr>
      <w:r w:rsidRPr="00B252C7">
        <w:rPr>
          <w:b/>
          <w:color w:val="000000"/>
          <w:sz w:val="24"/>
          <w:szCs w:val="24"/>
        </w:rPr>
        <w:t>Clause 4</w:t>
      </w:r>
      <w:r w:rsidR="001A2E70" w:rsidRPr="00B252C7">
        <w:rPr>
          <w:b/>
          <w:color w:val="000000"/>
          <w:sz w:val="24"/>
          <w:szCs w:val="24"/>
        </w:rPr>
        <w:t>6</w:t>
      </w:r>
      <w:r w:rsidR="002D5AD0" w:rsidRPr="00B252C7">
        <w:rPr>
          <w:rFonts w:cs="Calibri"/>
          <w:b/>
          <w:iCs/>
          <w:sz w:val="24"/>
          <w:szCs w:val="24"/>
        </w:rPr>
        <w:tab/>
      </w:r>
      <w:r w:rsidR="002D5AD0" w:rsidRPr="00B252C7">
        <w:rPr>
          <w:rFonts w:cs="Calibri"/>
          <w:b/>
          <w:iCs/>
          <w:sz w:val="24"/>
          <w:szCs w:val="24"/>
        </w:rPr>
        <w:tab/>
      </w:r>
      <w:r w:rsidR="005C282B" w:rsidRPr="00B252C7">
        <w:rPr>
          <w:b/>
          <w:bCs/>
          <w:sz w:val="24"/>
          <w:szCs w:val="24"/>
        </w:rPr>
        <w:t>Section 76 (2) and (3)</w:t>
      </w:r>
    </w:p>
    <w:p w:rsidR="00125202" w:rsidRPr="00B252C7" w:rsidRDefault="00125202" w:rsidP="00903D48">
      <w:pPr>
        <w:spacing w:after="0" w:line="240" w:lineRule="auto"/>
        <w:rPr>
          <w:b/>
          <w:color w:val="000000"/>
          <w:sz w:val="24"/>
          <w:szCs w:val="24"/>
        </w:rPr>
      </w:pPr>
    </w:p>
    <w:p w:rsidR="00125202" w:rsidRPr="00B252C7" w:rsidRDefault="00544DDD" w:rsidP="00903D48">
      <w:pPr>
        <w:spacing w:after="0" w:line="240" w:lineRule="auto"/>
        <w:rPr>
          <w:color w:val="000000"/>
          <w:sz w:val="24"/>
          <w:szCs w:val="24"/>
        </w:rPr>
      </w:pPr>
      <w:r w:rsidRPr="00B252C7">
        <w:rPr>
          <w:color w:val="000000"/>
          <w:sz w:val="24"/>
          <w:szCs w:val="24"/>
        </w:rPr>
        <w:t>This clause</w:t>
      </w:r>
      <w:r w:rsidR="00125202" w:rsidRPr="00B252C7">
        <w:rPr>
          <w:color w:val="000000"/>
          <w:sz w:val="24"/>
          <w:szCs w:val="24"/>
        </w:rPr>
        <w:t xml:space="preserve"> </w:t>
      </w:r>
      <w:r w:rsidRPr="00B252C7">
        <w:rPr>
          <w:color w:val="000000"/>
          <w:sz w:val="24"/>
          <w:szCs w:val="24"/>
        </w:rPr>
        <w:t>amends language in this section</w:t>
      </w:r>
      <w:r w:rsidR="00125202" w:rsidRPr="00B252C7">
        <w:rPr>
          <w:color w:val="000000"/>
          <w:sz w:val="24"/>
          <w:szCs w:val="24"/>
        </w:rPr>
        <w:t xml:space="preserve"> to make the language consistent with the</w:t>
      </w:r>
      <w:r w:rsidR="001558DF" w:rsidRPr="00B252C7">
        <w:rPr>
          <w:color w:val="000000"/>
          <w:sz w:val="24"/>
          <w:szCs w:val="24"/>
        </w:rPr>
        <w:t xml:space="preserve"> changes to audit requirements in previous clauses.</w:t>
      </w:r>
      <w:r w:rsidR="00125202" w:rsidRPr="00B252C7">
        <w:rPr>
          <w:color w:val="000000"/>
          <w:sz w:val="24"/>
          <w:szCs w:val="24"/>
        </w:rPr>
        <w:t xml:space="preserve"> </w:t>
      </w:r>
    </w:p>
    <w:p w:rsidR="00125202" w:rsidRPr="00B252C7" w:rsidRDefault="00125202" w:rsidP="00903D48">
      <w:pPr>
        <w:spacing w:after="0" w:line="240" w:lineRule="auto"/>
        <w:rPr>
          <w:color w:val="000000"/>
          <w:sz w:val="24"/>
          <w:szCs w:val="24"/>
        </w:rPr>
      </w:pPr>
    </w:p>
    <w:p w:rsidR="00903D48" w:rsidRPr="00B252C7" w:rsidRDefault="00903D48" w:rsidP="00903D48">
      <w:pPr>
        <w:spacing w:after="0" w:line="240" w:lineRule="auto"/>
        <w:rPr>
          <w:b/>
          <w:bCs/>
          <w:sz w:val="24"/>
          <w:szCs w:val="24"/>
        </w:rPr>
      </w:pPr>
      <w:r w:rsidRPr="00B252C7">
        <w:rPr>
          <w:b/>
          <w:color w:val="000000"/>
          <w:sz w:val="24"/>
          <w:szCs w:val="24"/>
        </w:rPr>
        <w:t>Clause 4</w:t>
      </w:r>
      <w:r w:rsidR="001A2E70" w:rsidRPr="00B252C7">
        <w:rPr>
          <w:b/>
          <w:color w:val="000000"/>
          <w:sz w:val="24"/>
          <w:szCs w:val="24"/>
        </w:rPr>
        <w:t>7</w:t>
      </w:r>
      <w:r w:rsidR="002D5AD0" w:rsidRPr="00B252C7">
        <w:rPr>
          <w:rFonts w:cs="Calibri"/>
          <w:b/>
          <w:iCs/>
          <w:sz w:val="24"/>
          <w:szCs w:val="24"/>
        </w:rPr>
        <w:tab/>
      </w:r>
      <w:r w:rsidR="002D5AD0" w:rsidRPr="00B252C7">
        <w:rPr>
          <w:rFonts w:cs="Calibri"/>
          <w:b/>
          <w:iCs/>
          <w:sz w:val="24"/>
          <w:szCs w:val="24"/>
        </w:rPr>
        <w:tab/>
      </w:r>
      <w:r w:rsidR="005C282B" w:rsidRPr="00B252C7">
        <w:rPr>
          <w:b/>
          <w:bCs/>
          <w:sz w:val="24"/>
          <w:szCs w:val="24"/>
        </w:rPr>
        <w:t>Section 76 (3) (a) (iii) and (b)</w:t>
      </w:r>
    </w:p>
    <w:p w:rsidR="001E10D6" w:rsidRPr="00B252C7" w:rsidRDefault="001E10D6" w:rsidP="00903D48">
      <w:pPr>
        <w:spacing w:after="0" w:line="240" w:lineRule="auto"/>
        <w:rPr>
          <w:b/>
          <w:bCs/>
          <w:sz w:val="24"/>
          <w:szCs w:val="24"/>
        </w:rPr>
      </w:pPr>
    </w:p>
    <w:p w:rsidR="001E10D6" w:rsidRPr="00B252C7" w:rsidRDefault="001E10D6" w:rsidP="00903D48">
      <w:pPr>
        <w:spacing w:after="0" w:line="240" w:lineRule="auto"/>
        <w:rPr>
          <w:bCs/>
          <w:sz w:val="24"/>
          <w:szCs w:val="24"/>
        </w:rPr>
      </w:pPr>
      <w:r w:rsidRPr="00B252C7">
        <w:rPr>
          <w:bCs/>
          <w:sz w:val="24"/>
          <w:szCs w:val="24"/>
        </w:rPr>
        <w:t>Thi</w:t>
      </w:r>
      <w:r w:rsidR="00544DDD" w:rsidRPr="00B252C7">
        <w:rPr>
          <w:bCs/>
          <w:sz w:val="24"/>
          <w:szCs w:val="24"/>
        </w:rPr>
        <w:t>s clause changes the language in</w:t>
      </w:r>
      <w:r w:rsidRPr="00B252C7">
        <w:rPr>
          <w:bCs/>
          <w:sz w:val="24"/>
          <w:szCs w:val="24"/>
        </w:rPr>
        <w:t xml:space="preserve"> this section to better reflect th</w:t>
      </w:r>
      <w:r w:rsidR="00125202" w:rsidRPr="00B252C7">
        <w:rPr>
          <w:bCs/>
          <w:sz w:val="24"/>
          <w:szCs w:val="24"/>
        </w:rPr>
        <w:t>e</w:t>
      </w:r>
      <w:r w:rsidRPr="00B252C7">
        <w:rPr>
          <w:bCs/>
          <w:sz w:val="24"/>
          <w:szCs w:val="24"/>
        </w:rPr>
        <w:t xml:space="preserve"> referen</w:t>
      </w:r>
      <w:r w:rsidR="00125202" w:rsidRPr="00B252C7">
        <w:rPr>
          <w:bCs/>
          <w:sz w:val="24"/>
          <w:szCs w:val="24"/>
        </w:rPr>
        <w:t>ce to the accounting standards.</w:t>
      </w:r>
    </w:p>
    <w:p w:rsidR="00903D48" w:rsidRPr="00B252C7" w:rsidRDefault="00903D48" w:rsidP="00903D48">
      <w:pPr>
        <w:spacing w:after="0" w:line="240" w:lineRule="auto"/>
        <w:rPr>
          <w:b/>
          <w:bCs/>
          <w:sz w:val="24"/>
          <w:szCs w:val="24"/>
        </w:rPr>
      </w:pPr>
      <w:r w:rsidRPr="00B252C7">
        <w:rPr>
          <w:b/>
          <w:color w:val="000000"/>
          <w:sz w:val="24"/>
          <w:szCs w:val="24"/>
        </w:rPr>
        <w:t>Clause 4</w:t>
      </w:r>
      <w:r w:rsidR="001A2E70" w:rsidRPr="00B252C7">
        <w:rPr>
          <w:b/>
          <w:color w:val="000000"/>
          <w:sz w:val="24"/>
          <w:szCs w:val="24"/>
        </w:rPr>
        <w:t>8</w:t>
      </w:r>
      <w:r w:rsidR="005C282B" w:rsidRPr="00B252C7">
        <w:rPr>
          <w:b/>
          <w:color w:val="000000"/>
          <w:sz w:val="24"/>
          <w:szCs w:val="24"/>
        </w:rPr>
        <w:t xml:space="preserve"> </w:t>
      </w:r>
      <w:r w:rsidR="002D5AD0" w:rsidRPr="00B252C7">
        <w:rPr>
          <w:rFonts w:cs="Calibri"/>
          <w:b/>
          <w:iCs/>
          <w:sz w:val="24"/>
          <w:szCs w:val="24"/>
        </w:rPr>
        <w:tab/>
      </w:r>
      <w:r w:rsidR="002D5AD0" w:rsidRPr="00B252C7">
        <w:rPr>
          <w:rFonts w:cs="Calibri"/>
          <w:b/>
          <w:iCs/>
          <w:sz w:val="24"/>
          <w:szCs w:val="24"/>
        </w:rPr>
        <w:tab/>
      </w:r>
      <w:r w:rsidR="005C282B" w:rsidRPr="00B252C7">
        <w:rPr>
          <w:b/>
          <w:bCs/>
          <w:sz w:val="24"/>
          <w:szCs w:val="24"/>
        </w:rPr>
        <w:t>Section 76 (5) and (7)</w:t>
      </w:r>
    </w:p>
    <w:p w:rsidR="001558DF" w:rsidRPr="00B252C7" w:rsidRDefault="001558DF" w:rsidP="00903D48">
      <w:pPr>
        <w:spacing w:after="0" w:line="240" w:lineRule="auto"/>
        <w:rPr>
          <w:b/>
          <w:bCs/>
          <w:sz w:val="24"/>
          <w:szCs w:val="24"/>
        </w:rPr>
      </w:pPr>
    </w:p>
    <w:p w:rsidR="00544DDD" w:rsidRPr="00B252C7" w:rsidRDefault="00544DDD" w:rsidP="00544DDD">
      <w:pPr>
        <w:spacing w:after="0" w:line="240" w:lineRule="auto"/>
        <w:rPr>
          <w:color w:val="000000"/>
          <w:sz w:val="24"/>
          <w:szCs w:val="24"/>
        </w:rPr>
      </w:pPr>
      <w:r w:rsidRPr="00B252C7">
        <w:rPr>
          <w:color w:val="000000"/>
          <w:sz w:val="24"/>
          <w:szCs w:val="24"/>
        </w:rPr>
        <w:t xml:space="preserve">This clause amends language in this section to make the language consistent with the changes to audit requirements. </w:t>
      </w:r>
    </w:p>
    <w:p w:rsidR="001558DF" w:rsidRPr="00B252C7" w:rsidRDefault="001558DF" w:rsidP="00903D48">
      <w:pPr>
        <w:spacing w:after="0" w:line="240" w:lineRule="auto"/>
        <w:rPr>
          <w:b/>
          <w:color w:val="000000"/>
          <w:sz w:val="24"/>
          <w:szCs w:val="24"/>
        </w:rPr>
      </w:pPr>
    </w:p>
    <w:p w:rsidR="00903D48" w:rsidRPr="00B252C7" w:rsidRDefault="00903D48" w:rsidP="00903D48">
      <w:pPr>
        <w:spacing w:after="0" w:line="240" w:lineRule="auto"/>
        <w:rPr>
          <w:b/>
          <w:color w:val="000000"/>
          <w:sz w:val="24"/>
          <w:szCs w:val="24"/>
        </w:rPr>
      </w:pPr>
      <w:r w:rsidRPr="00B252C7">
        <w:rPr>
          <w:b/>
          <w:color w:val="000000"/>
          <w:sz w:val="24"/>
          <w:szCs w:val="24"/>
        </w:rPr>
        <w:t>Clause 4</w:t>
      </w:r>
      <w:r w:rsidR="001A2E70" w:rsidRPr="00B252C7">
        <w:rPr>
          <w:b/>
          <w:color w:val="000000"/>
          <w:sz w:val="24"/>
          <w:szCs w:val="24"/>
        </w:rPr>
        <w:t>9</w:t>
      </w:r>
      <w:r w:rsidR="002D5AD0" w:rsidRPr="00B252C7">
        <w:rPr>
          <w:rFonts w:cs="Calibri"/>
          <w:b/>
          <w:iCs/>
          <w:sz w:val="24"/>
          <w:szCs w:val="24"/>
        </w:rPr>
        <w:tab/>
      </w:r>
      <w:r w:rsidR="002D5AD0" w:rsidRPr="00B252C7">
        <w:rPr>
          <w:rFonts w:cs="Calibri"/>
          <w:b/>
          <w:iCs/>
          <w:sz w:val="24"/>
          <w:szCs w:val="24"/>
        </w:rPr>
        <w:tab/>
      </w:r>
      <w:r w:rsidR="005C282B" w:rsidRPr="00B252C7">
        <w:rPr>
          <w:b/>
          <w:bCs/>
          <w:sz w:val="24"/>
          <w:szCs w:val="24"/>
        </w:rPr>
        <w:t>Section 76 (8) and (9)</w:t>
      </w:r>
    </w:p>
    <w:p w:rsidR="001558DF" w:rsidRPr="00B252C7" w:rsidRDefault="001558DF" w:rsidP="00903D48">
      <w:pPr>
        <w:spacing w:after="0" w:line="240" w:lineRule="auto"/>
        <w:rPr>
          <w:b/>
          <w:color w:val="000000"/>
          <w:sz w:val="24"/>
          <w:szCs w:val="24"/>
        </w:rPr>
      </w:pPr>
    </w:p>
    <w:p w:rsidR="001558DF" w:rsidRPr="00B252C7" w:rsidRDefault="001558DF" w:rsidP="001558DF">
      <w:pPr>
        <w:spacing w:after="0" w:line="240" w:lineRule="auto"/>
        <w:rPr>
          <w:color w:val="000000"/>
          <w:sz w:val="24"/>
          <w:szCs w:val="24"/>
        </w:rPr>
      </w:pPr>
      <w:r w:rsidRPr="00B252C7">
        <w:rPr>
          <w:color w:val="000000"/>
          <w:sz w:val="24"/>
          <w:szCs w:val="24"/>
        </w:rPr>
        <w:t xml:space="preserve">This clause </w:t>
      </w:r>
      <w:r w:rsidR="00A977D9" w:rsidRPr="00B252C7">
        <w:rPr>
          <w:color w:val="000000"/>
          <w:sz w:val="24"/>
          <w:szCs w:val="24"/>
        </w:rPr>
        <w:t>is amended</w:t>
      </w:r>
      <w:r w:rsidRPr="00B252C7">
        <w:rPr>
          <w:color w:val="000000"/>
          <w:sz w:val="24"/>
          <w:szCs w:val="24"/>
        </w:rPr>
        <w:t xml:space="preserve"> to make the language consistent with the changes to audit requirements. </w:t>
      </w:r>
    </w:p>
    <w:p w:rsidR="001558DF" w:rsidRPr="00B252C7" w:rsidRDefault="001558DF" w:rsidP="00903D48">
      <w:pPr>
        <w:spacing w:after="0" w:line="240" w:lineRule="auto"/>
        <w:rPr>
          <w:b/>
          <w:color w:val="000000"/>
          <w:sz w:val="24"/>
          <w:szCs w:val="24"/>
        </w:rPr>
      </w:pPr>
    </w:p>
    <w:p w:rsidR="00903D48" w:rsidRPr="00B252C7" w:rsidRDefault="00903D48" w:rsidP="00903D48">
      <w:pPr>
        <w:spacing w:after="0" w:line="240" w:lineRule="auto"/>
        <w:rPr>
          <w:b/>
          <w:bCs/>
          <w:sz w:val="24"/>
          <w:szCs w:val="24"/>
        </w:rPr>
      </w:pPr>
      <w:r w:rsidRPr="00B252C7">
        <w:rPr>
          <w:b/>
          <w:color w:val="000000"/>
          <w:sz w:val="24"/>
          <w:szCs w:val="24"/>
        </w:rPr>
        <w:t xml:space="preserve">Clause </w:t>
      </w:r>
      <w:r w:rsidR="001A2E70" w:rsidRPr="00B252C7">
        <w:rPr>
          <w:b/>
          <w:color w:val="000000"/>
          <w:sz w:val="24"/>
          <w:szCs w:val="24"/>
        </w:rPr>
        <w:t>50</w:t>
      </w:r>
      <w:r w:rsidR="005C282B" w:rsidRPr="00B252C7">
        <w:rPr>
          <w:b/>
          <w:color w:val="000000"/>
          <w:sz w:val="24"/>
          <w:szCs w:val="24"/>
        </w:rPr>
        <w:t xml:space="preserve"> </w:t>
      </w:r>
      <w:r w:rsidR="002D5AD0" w:rsidRPr="00B252C7">
        <w:rPr>
          <w:rFonts w:cs="Calibri"/>
          <w:b/>
          <w:iCs/>
          <w:sz w:val="24"/>
          <w:szCs w:val="24"/>
        </w:rPr>
        <w:tab/>
      </w:r>
      <w:r w:rsidR="002D5AD0" w:rsidRPr="00B252C7">
        <w:rPr>
          <w:rFonts w:cs="Calibri"/>
          <w:b/>
          <w:iCs/>
          <w:sz w:val="24"/>
          <w:szCs w:val="24"/>
        </w:rPr>
        <w:tab/>
      </w:r>
      <w:r w:rsidR="005C282B" w:rsidRPr="00B252C7">
        <w:rPr>
          <w:b/>
          <w:bCs/>
          <w:sz w:val="24"/>
          <w:szCs w:val="24"/>
        </w:rPr>
        <w:t>Section 76 (10)</w:t>
      </w:r>
    </w:p>
    <w:p w:rsidR="001558DF" w:rsidRPr="00B252C7" w:rsidRDefault="001558DF" w:rsidP="00903D48">
      <w:pPr>
        <w:spacing w:after="0" w:line="240" w:lineRule="auto"/>
        <w:rPr>
          <w:b/>
          <w:bCs/>
          <w:sz w:val="24"/>
          <w:szCs w:val="24"/>
        </w:rPr>
      </w:pPr>
    </w:p>
    <w:p w:rsidR="001558DF" w:rsidRPr="00B252C7" w:rsidRDefault="00ED7607" w:rsidP="00903D48">
      <w:pPr>
        <w:spacing w:after="0" w:line="240" w:lineRule="auto"/>
        <w:rPr>
          <w:color w:val="000000"/>
          <w:sz w:val="24"/>
          <w:szCs w:val="24"/>
        </w:rPr>
      </w:pPr>
      <w:r>
        <w:rPr>
          <w:color w:val="000000"/>
          <w:sz w:val="24"/>
          <w:szCs w:val="24"/>
        </w:rPr>
        <w:t>This clause removes the current definition of an auditor as one that is prescribed under this section, consistent with the changes to Part V to clarify references to audit, and includes a new definition for</w:t>
      </w:r>
      <w:r w:rsidR="00A954DB">
        <w:rPr>
          <w:color w:val="000000"/>
          <w:sz w:val="24"/>
          <w:szCs w:val="24"/>
        </w:rPr>
        <w:t xml:space="preserve"> accounting standard.</w:t>
      </w:r>
    </w:p>
    <w:p w:rsidR="001558DF" w:rsidRPr="00B252C7" w:rsidRDefault="001558DF" w:rsidP="00903D48">
      <w:pPr>
        <w:spacing w:after="0" w:line="240" w:lineRule="auto"/>
        <w:rPr>
          <w:b/>
          <w:color w:val="000000"/>
          <w:sz w:val="24"/>
          <w:szCs w:val="24"/>
        </w:rPr>
      </w:pPr>
    </w:p>
    <w:p w:rsidR="00903D48" w:rsidRPr="00B252C7" w:rsidRDefault="00903D48" w:rsidP="00826C2B">
      <w:pPr>
        <w:spacing w:after="0" w:line="240" w:lineRule="auto"/>
        <w:rPr>
          <w:b/>
          <w:bCs/>
          <w:sz w:val="24"/>
          <w:szCs w:val="24"/>
        </w:rPr>
      </w:pPr>
      <w:r w:rsidRPr="00B252C7">
        <w:rPr>
          <w:b/>
          <w:color w:val="000000"/>
          <w:sz w:val="24"/>
          <w:szCs w:val="24"/>
        </w:rPr>
        <w:t xml:space="preserve">Clause </w:t>
      </w:r>
      <w:r w:rsidR="001A2E70" w:rsidRPr="00B252C7">
        <w:rPr>
          <w:b/>
          <w:color w:val="000000"/>
          <w:sz w:val="24"/>
          <w:szCs w:val="24"/>
        </w:rPr>
        <w:t>51</w:t>
      </w:r>
      <w:r w:rsidR="002D5AD0" w:rsidRPr="00B252C7">
        <w:rPr>
          <w:rFonts w:cs="Calibri"/>
          <w:b/>
          <w:iCs/>
          <w:sz w:val="24"/>
          <w:szCs w:val="24"/>
        </w:rPr>
        <w:tab/>
      </w:r>
      <w:r w:rsidR="002D5AD0" w:rsidRPr="00B252C7">
        <w:rPr>
          <w:rFonts w:cs="Calibri"/>
          <w:b/>
          <w:iCs/>
          <w:sz w:val="24"/>
          <w:szCs w:val="24"/>
        </w:rPr>
        <w:tab/>
      </w:r>
      <w:r w:rsidR="005C282B" w:rsidRPr="00B252C7">
        <w:rPr>
          <w:b/>
          <w:bCs/>
          <w:sz w:val="24"/>
          <w:szCs w:val="24"/>
        </w:rPr>
        <w:t>Section 77 heading</w:t>
      </w:r>
    </w:p>
    <w:p w:rsidR="001558DF" w:rsidRPr="00B252C7" w:rsidRDefault="001558DF" w:rsidP="00826C2B">
      <w:pPr>
        <w:spacing w:after="0" w:line="240" w:lineRule="auto"/>
        <w:rPr>
          <w:b/>
          <w:bCs/>
          <w:sz w:val="24"/>
          <w:szCs w:val="24"/>
        </w:rPr>
      </w:pPr>
    </w:p>
    <w:p w:rsidR="00CE321F" w:rsidRDefault="001558DF" w:rsidP="00826C2B">
      <w:pPr>
        <w:spacing w:after="0" w:line="240" w:lineRule="auto"/>
        <w:rPr>
          <w:color w:val="000000"/>
          <w:sz w:val="24"/>
          <w:szCs w:val="24"/>
        </w:rPr>
      </w:pPr>
      <w:r w:rsidRPr="00B252C7">
        <w:rPr>
          <w:color w:val="000000"/>
          <w:sz w:val="24"/>
          <w:szCs w:val="24"/>
        </w:rPr>
        <w:t>This clause changes the heading of Section 77 to reflect the change in auditing requirements.</w:t>
      </w:r>
    </w:p>
    <w:p w:rsidR="00CE321F" w:rsidRDefault="00CE321F" w:rsidP="00826C2B">
      <w:pPr>
        <w:spacing w:after="0" w:line="240" w:lineRule="auto"/>
        <w:rPr>
          <w:color w:val="000000"/>
          <w:sz w:val="24"/>
          <w:szCs w:val="24"/>
        </w:rPr>
      </w:pPr>
    </w:p>
    <w:p w:rsidR="00903D48" w:rsidRPr="00B252C7" w:rsidRDefault="00903D48" w:rsidP="00826C2B">
      <w:pPr>
        <w:spacing w:after="0" w:line="240" w:lineRule="auto"/>
        <w:rPr>
          <w:b/>
          <w:bCs/>
          <w:sz w:val="24"/>
          <w:szCs w:val="24"/>
        </w:rPr>
      </w:pPr>
      <w:r w:rsidRPr="00B252C7">
        <w:rPr>
          <w:b/>
          <w:color w:val="000000"/>
          <w:sz w:val="24"/>
          <w:szCs w:val="24"/>
        </w:rPr>
        <w:t>Clause 5</w:t>
      </w:r>
      <w:r w:rsidR="001A2E70" w:rsidRPr="00B252C7">
        <w:rPr>
          <w:b/>
          <w:color w:val="000000"/>
          <w:sz w:val="24"/>
          <w:szCs w:val="24"/>
        </w:rPr>
        <w:t>2</w:t>
      </w:r>
      <w:r w:rsidR="005C282B" w:rsidRPr="00B252C7">
        <w:rPr>
          <w:b/>
          <w:color w:val="000000"/>
          <w:sz w:val="24"/>
          <w:szCs w:val="24"/>
        </w:rPr>
        <w:t xml:space="preserve"> </w:t>
      </w:r>
      <w:r w:rsidR="002D5AD0" w:rsidRPr="00B252C7">
        <w:rPr>
          <w:rFonts w:cs="Calibri"/>
          <w:b/>
          <w:iCs/>
          <w:sz w:val="24"/>
          <w:szCs w:val="24"/>
        </w:rPr>
        <w:tab/>
      </w:r>
      <w:r w:rsidR="002D5AD0" w:rsidRPr="00B252C7">
        <w:rPr>
          <w:rFonts w:cs="Calibri"/>
          <w:b/>
          <w:iCs/>
          <w:sz w:val="24"/>
          <w:szCs w:val="24"/>
        </w:rPr>
        <w:tab/>
      </w:r>
      <w:r w:rsidR="005C282B" w:rsidRPr="00B252C7">
        <w:rPr>
          <w:b/>
          <w:bCs/>
          <w:sz w:val="24"/>
          <w:szCs w:val="24"/>
        </w:rPr>
        <w:t>Section 77</w:t>
      </w:r>
    </w:p>
    <w:p w:rsidR="00903D48" w:rsidRPr="00B252C7" w:rsidRDefault="00903D48" w:rsidP="00826C2B">
      <w:pPr>
        <w:spacing w:after="0" w:line="240" w:lineRule="auto"/>
        <w:rPr>
          <w:b/>
          <w:color w:val="000000"/>
          <w:sz w:val="24"/>
          <w:szCs w:val="24"/>
        </w:rPr>
      </w:pPr>
      <w:r w:rsidRPr="00B252C7">
        <w:rPr>
          <w:b/>
          <w:color w:val="000000"/>
          <w:sz w:val="24"/>
          <w:szCs w:val="24"/>
        </w:rPr>
        <w:t>Clause 5</w:t>
      </w:r>
      <w:r w:rsidR="001A2E70" w:rsidRPr="00B252C7">
        <w:rPr>
          <w:b/>
          <w:color w:val="000000"/>
          <w:sz w:val="24"/>
          <w:szCs w:val="24"/>
        </w:rPr>
        <w:t>3</w:t>
      </w:r>
      <w:r w:rsidR="005C282B" w:rsidRPr="00B252C7">
        <w:rPr>
          <w:b/>
          <w:color w:val="000000"/>
          <w:sz w:val="24"/>
          <w:szCs w:val="24"/>
        </w:rPr>
        <w:t xml:space="preserve"> </w:t>
      </w:r>
      <w:r w:rsidR="002D5AD0" w:rsidRPr="00B252C7">
        <w:rPr>
          <w:rFonts w:cs="Calibri"/>
          <w:b/>
          <w:iCs/>
          <w:sz w:val="24"/>
          <w:szCs w:val="24"/>
        </w:rPr>
        <w:tab/>
      </w:r>
      <w:r w:rsidR="002D5AD0" w:rsidRPr="00B252C7">
        <w:rPr>
          <w:rFonts w:cs="Calibri"/>
          <w:b/>
          <w:iCs/>
          <w:sz w:val="24"/>
          <w:szCs w:val="24"/>
        </w:rPr>
        <w:tab/>
      </w:r>
      <w:r w:rsidR="005C282B" w:rsidRPr="00B252C7">
        <w:rPr>
          <w:b/>
          <w:bCs/>
          <w:sz w:val="24"/>
          <w:szCs w:val="24"/>
        </w:rPr>
        <w:t>Section 77</w:t>
      </w:r>
    </w:p>
    <w:p w:rsidR="007535C1" w:rsidRPr="00B252C7" w:rsidRDefault="00903D48" w:rsidP="00826C2B">
      <w:pPr>
        <w:spacing w:after="0" w:line="240" w:lineRule="auto"/>
        <w:rPr>
          <w:rFonts w:cs="Calibri"/>
          <w:b/>
          <w:iCs/>
          <w:sz w:val="24"/>
          <w:szCs w:val="24"/>
        </w:rPr>
      </w:pPr>
      <w:r w:rsidRPr="00B252C7">
        <w:rPr>
          <w:b/>
          <w:color w:val="000000"/>
          <w:sz w:val="24"/>
          <w:szCs w:val="24"/>
        </w:rPr>
        <w:t>Clause 5</w:t>
      </w:r>
      <w:r w:rsidR="001A2E70" w:rsidRPr="00B252C7">
        <w:rPr>
          <w:b/>
          <w:color w:val="000000"/>
          <w:sz w:val="24"/>
          <w:szCs w:val="24"/>
        </w:rPr>
        <w:t>4</w:t>
      </w:r>
      <w:r w:rsidR="002D5AD0" w:rsidRPr="00B252C7">
        <w:rPr>
          <w:rFonts w:cs="Calibri"/>
          <w:b/>
          <w:iCs/>
          <w:sz w:val="24"/>
          <w:szCs w:val="24"/>
        </w:rPr>
        <w:tab/>
      </w:r>
      <w:r w:rsidR="002D5AD0" w:rsidRPr="00B252C7">
        <w:rPr>
          <w:rFonts w:cs="Calibri"/>
          <w:b/>
          <w:iCs/>
          <w:sz w:val="24"/>
          <w:szCs w:val="24"/>
        </w:rPr>
        <w:tab/>
      </w:r>
      <w:r w:rsidR="007535C1" w:rsidRPr="00B252C7">
        <w:rPr>
          <w:rFonts w:cs="Calibri"/>
          <w:b/>
          <w:iCs/>
          <w:sz w:val="24"/>
          <w:szCs w:val="24"/>
        </w:rPr>
        <w:t>Annual returns</w:t>
      </w:r>
    </w:p>
    <w:p w:rsidR="00903D48" w:rsidRDefault="007535C1" w:rsidP="00826C2B">
      <w:pPr>
        <w:spacing w:after="0" w:line="240" w:lineRule="auto"/>
        <w:rPr>
          <w:b/>
          <w:bCs/>
          <w:sz w:val="24"/>
          <w:szCs w:val="24"/>
        </w:rPr>
      </w:pPr>
      <w:r w:rsidRPr="00B252C7">
        <w:rPr>
          <w:rFonts w:cs="Calibri"/>
          <w:b/>
          <w:iCs/>
          <w:sz w:val="24"/>
          <w:szCs w:val="24"/>
        </w:rPr>
        <w:tab/>
      </w:r>
      <w:r w:rsidRPr="00B252C7">
        <w:rPr>
          <w:rFonts w:cs="Calibri"/>
          <w:b/>
          <w:iCs/>
          <w:sz w:val="24"/>
          <w:szCs w:val="24"/>
        </w:rPr>
        <w:tab/>
      </w:r>
      <w:r w:rsidRPr="00B252C7">
        <w:rPr>
          <w:rFonts w:cs="Calibri"/>
          <w:b/>
          <w:iCs/>
          <w:sz w:val="24"/>
          <w:szCs w:val="24"/>
        </w:rPr>
        <w:tab/>
      </w:r>
      <w:r w:rsidR="005C282B" w:rsidRPr="00B252C7">
        <w:rPr>
          <w:b/>
          <w:bCs/>
          <w:sz w:val="24"/>
          <w:szCs w:val="24"/>
        </w:rPr>
        <w:t>Section 7</w:t>
      </w:r>
      <w:r w:rsidRPr="00B252C7">
        <w:rPr>
          <w:b/>
          <w:bCs/>
          <w:sz w:val="24"/>
          <w:szCs w:val="24"/>
        </w:rPr>
        <w:t>9 (1) (b)</w:t>
      </w:r>
    </w:p>
    <w:p w:rsidR="00903D48" w:rsidRPr="00B252C7" w:rsidRDefault="00903D48" w:rsidP="00826C2B">
      <w:pPr>
        <w:spacing w:after="0" w:line="240" w:lineRule="auto"/>
        <w:rPr>
          <w:b/>
          <w:bCs/>
          <w:sz w:val="24"/>
          <w:szCs w:val="24"/>
        </w:rPr>
      </w:pPr>
      <w:r w:rsidRPr="00B252C7">
        <w:rPr>
          <w:b/>
          <w:color w:val="000000"/>
          <w:sz w:val="24"/>
          <w:szCs w:val="24"/>
        </w:rPr>
        <w:t>Clause</w:t>
      </w:r>
      <w:r w:rsidR="00F6313F" w:rsidRPr="00B252C7">
        <w:rPr>
          <w:b/>
          <w:color w:val="000000"/>
          <w:sz w:val="24"/>
          <w:szCs w:val="24"/>
        </w:rPr>
        <w:t xml:space="preserve"> </w:t>
      </w:r>
      <w:r w:rsidR="001A2E70" w:rsidRPr="00B252C7">
        <w:rPr>
          <w:b/>
          <w:color w:val="000000"/>
          <w:sz w:val="24"/>
          <w:szCs w:val="24"/>
        </w:rPr>
        <w:t>55</w:t>
      </w:r>
      <w:r w:rsidR="005C282B" w:rsidRPr="00B252C7">
        <w:rPr>
          <w:b/>
          <w:color w:val="000000"/>
          <w:sz w:val="24"/>
          <w:szCs w:val="24"/>
        </w:rPr>
        <w:t xml:space="preserve"> </w:t>
      </w:r>
      <w:r w:rsidR="002D5AD0" w:rsidRPr="00B252C7">
        <w:rPr>
          <w:rFonts w:cs="Calibri"/>
          <w:b/>
          <w:iCs/>
          <w:sz w:val="24"/>
          <w:szCs w:val="24"/>
        </w:rPr>
        <w:tab/>
      </w:r>
      <w:r w:rsidR="002D5AD0" w:rsidRPr="00B252C7">
        <w:rPr>
          <w:rFonts w:cs="Calibri"/>
          <w:b/>
          <w:iCs/>
          <w:sz w:val="24"/>
          <w:szCs w:val="24"/>
        </w:rPr>
        <w:tab/>
      </w:r>
      <w:r w:rsidR="005C282B" w:rsidRPr="00B252C7">
        <w:rPr>
          <w:b/>
          <w:bCs/>
          <w:sz w:val="24"/>
          <w:szCs w:val="24"/>
        </w:rPr>
        <w:t>Section 79 (1) (c)</w:t>
      </w:r>
    </w:p>
    <w:p w:rsidR="00A977D9" w:rsidRPr="00B252C7" w:rsidRDefault="00A977D9" w:rsidP="00826C2B">
      <w:pPr>
        <w:spacing w:after="0" w:line="240" w:lineRule="auto"/>
        <w:rPr>
          <w:b/>
          <w:color w:val="000000"/>
          <w:sz w:val="24"/>
          <w:szCs w:val="24"/>
        </w:rPr>
      </w:pPr>
    </w:p>
    <w:p w:rsidR="00CE321F" w:rsidRDefault="00A977D9" w:rsidP="00826C2B">
      <w:pPr>
        <w:spacing w:after="0" w:line="240" w:lineRule="auto"/>
        <w:rPr>
          <w:color w:val="000000"/>
          <w:sz w:val="24"/>
          <w:szCs w:val="24"/>
        </w:rPr>
      </w:pPr>
      <w:r w:rsidRPr="00B252C7">
        <w:rPr>
          <w:color w:val="000000"/>
          <w:sz w:val="24"/>
          <w:szCs w:val="24"/>
        </w:rPr>
        <w:t>These clauses amend</w:t>
      </w:r>
      <w:r w:rsidR="00544DDD" w:rsidRPr="00B252C7">
        <w:rPr>
          <w:color w:val="000000"/>
          <w:sz w:val="24"/>
          <w:szCs w:val="24"/>
        </w:rPr>
        <w:t xml:space="preserve"> these sections</w:t>
      </w:r>
      <w:r w:rsidRPr="00B252C7">
        <w:rPr>
          <w:color w:val="000000"/>
          <w:sz w:val="24"/>
          <w:szCs w:val="24"/>
        </w:rPr>
        <w:t xml:space="preserve"> to </w:t>
      </w:r>
      <w:r w:rsidR="00ED7607">
        <w:rPr>
          <w:color w:val="000000"/>
          <w:sz w:val="24"/>
          <w:szCs w:val="24"/>
        </w:rPr>
        <w:t>reflect the change in auditing requirements</w:t>
      </w:r>
      <w:r w:rsidRPr="00B252C7">
        <w:rPr>
          <w:color w:val="000000"/>
          <w:sz w:val="24"/>
          <w:szCs w:val="24"/>
        </w:rPr>
        <w:t xml:space="preserve">. </w:t>
      </w:r>
    </w:p>
    <w:p w:rsidR="00CE321F" w:rsidRDefault="00CE321F" w:rsidP="00826C2B">
      <w:pPr>
        <w:spacing w:after="0" w:line="240" w:lineRule="auto"/>
        <w:rPr>
          <w:color w:val="000000"/>
          <w:sz w:val="24"/>
          <w:szCs w:val="24"/>
        </w:rPr>
      </w:pPr>
    </w:p>
    <w:p w:rsidR="001558DF" w:rsidRPr="00ED7607" w:rsidRDefault="00903D48" w:rsidP="00826C2B">
      <w:pPr>
        <w:spacing w:after="0" w:line="240" w:lineRule="auto"/>
        <w:rPr>
          <w:b/>
          <w:bCs/>
          <w:sz w:val="24"/>
          <w:szCs w:val="24"/>
        </w:rPr>
      </w:pPr>
      <w:r>
        <w:rPr>
          <w:b/>
          <w:color w:val="000000"/>
          <w:sz w:val="24"/>
          <w:szCs w:val="24"/>
        </w:rPr>
        <w:t>Clause</w:t>
      </w:r>
      <w:r w:rsidR="00F6313F">
        <w:rPr>
          <w:b/>
          <w:color w:val="000000"/>
          <w:sz w:val="24"/>
          <w:szCs w:val="24"/>
        </w:rPr>
        <w:t xml:space="preserve"> </w:t>
      </w:r>
      <w:r w:rsidR="001A2E70">
        <w:rPr>
          <w:b/>
          <w:color w:val="000000"/>
          <w:sz w:val="24"/>
          <w:szCs w:val="24"/>
        </w:rPr>
        <w:t>56</w:t>
      </w:r>
      <w:r w:rsidR="002D5AD0" w:rsidRPr="00953E5E">
        <w:rPr>
          <w:rFonts w:cs="Calibri"/>
          <w:b/>
          <w:iCs/>
          <w:sz w:val="24"/>
          <w:szCs w:val="24"/>
        </w:rPr>
        <w:tab/>
      </w:r>
      <w:r w:rsidR="002D5AD0" w:rsidRPr="00953E5E">
        <w:rPr>
          <w:rFonts w:cs="Calibri"/>
          <w:b/>
          <w:iCs/>
          <w:sz w:val="24"/>
          <w:szCs w:val="24"/>
        </w:rPr>
        <w:tab/>
      </w:r>
      <w:r w:rsidR="005C282B" w:rsidRPr="00ED7607">
        <w:rPr>
          <w:b/>
          <w:bCs/>
          <w:sz w:val="24"/>
          <w:szCs w:val="24"/>
        </w:rPr>
        <w:t>Section 79 (1) (e) (ii)</w:t>
      </w:r>
    </w:p>
    <w:p w:rsidR="00D73FFC" w:rsidRPr="00ED7607" w:rsidRDefault="00903D48" w:rsidP="00826C2B">
      <w:pPr>
        <w:spacing w:after="0" w:line="240" w:lineRule="auto"/>
        <w:rPr>
          <w:b/>
          <w:bCs/>
          <w:sz w:val="24"/>
          <w:szCs w:val="24"/>
        </w:rPr>
      </w:pPr>
      <w:r w:rsidRPr="00ED7607">
        <w:rPr>
          <w:b/>
          <w:color w:val="000000"/>
          <w:sz w:val="24"/>
          <w:szCs w:val="24"/>
        </w:rPr>
        <w:t>Clause</w:t>
      </w:r>
      <w:r w:rsidR="00F6313F" w:rsidRPr="00ED7607">
        <w:rPr>
          <w:b/>
          <w:color w:val="000000"/>
          <w:sz w:val="24"/>
          <w:szCs w:val="24"/>
        </w:rPr>
        <w:t xml:space="preserve"> </w:t>
      </w:r>
      <w:r w:rsidR="001A2E70" w:rsidRPr="00ED7607">
        <w:rPr>
          <w:b/>
          <w:color w:val="000000"/>
          <w:sz w:val="24"/>
          <w:szCs w:val="24"/>
        </w:rPr>
        <w:t>57</w:t>
      </w:r>
      <w:r w:rsidR="002D5AD0" w:rsidRPr="00ED7607">
        <w:rPr>
          <w:rFonts w:cs="Calibri"/>
          <w:b/>
          <w:iCs/>
          <w:sz w:val="24"/>
          <w:szCs w:val="24"/>
        </w:rPr>
        <w:tab/>
      </w:r>
      <w:r w:rsidR="002D5AD0" w:rsidRPr="00ED7607">
        <w:rPr>
          <w:rFonts w:cs="Calibri"/>
          <w:b/>
          <w:iCs/>
          <w:sz w:val="24"/>
          <w:szCs w:val="24"/>
        </w:rPr>
        <w:tab/>
      </w:r>
      <w:r w:rsidR="004E0A9D" w:rsidRPr="00ED7607">
        <w:rPr>
          <w:b/>
          <w:bCs/>
          <w:sz w:val="24"/>
          <w:szCs w:val="24"/>
        </w:rPr>
        <w:t>Winding-</w:t>
      </w:r>
      <w:r w:rsidR="005C282B" w:rsidRPr="00ED7607">
        <w:rPr>
          <w:b/>
          <w:bCs/>
          <w:sz w:val="24"/>
          <w:szCs w:val="24"/>
        </w:rPr>
        <w:t xml:space="preserve">up by the court </w:t>
      </w:r>
    </w:p>
    <w:p w:rsidR="00903D48" w:rsidRPr="00ED7607" w:rsidRDefault="00D73FFC" w:rsidP="00826C2B">
      <w:pPr>
        <w:spacing w:after="0" w:line="240" w:lineRule="auto"/>
        <w:rPr>
          <w:b/>
          <w:bCs/>
          <w:sz w:val="24"/>
          <w:szCs w:val="24"/>
        </w:rPr>
      </w:pPr>
      <w:r w:rsidRPr="00ED7607">
        <w:rPr>
          <w:rFonts w:cs="Calibri"/>
          <w:b/>
          <w:iCs/>
          <w:sz w:val="24"/>
          <w:szCs w:val="24"/>
        </w:rPr>
        <w:tab/>
      </w:r>
      <w:r w:rsidRPr="00ED7607">
        <w:rPr>
          <w:rFonts w:cs="Calibri"/>
          <w:b/>
          <w:iCs/>
          <w:sz w:val="24"/>
          <w:szCs w:val="24"/>
        </w:rPr>
        <w:tab/>
      </w:r>
      <w:r w:rsidRPr="00ED7607">
        <w:rPr>
          <w:rFonts w:cs="Calibri"/>
          <w:b/>
          <w:iCs/>
          <w:sz w:val="24"/>
          <w:szCs w:val="24"/>
        </w:rPr>
        <w:tab/>
      </w:r>
      <w:r w:rsidR="005C282B" w:rsidRPr="00ED7607">
        <w:rPr>
          <w:b/>
          <w:bCs/>
          <w:sz w:val="24"/>
          <w:szCs w:val="24"/>
        </w:rPr>
        <w:t>Section 90 (e)</w:t>
      </w:r>
    </w:p>
    <w:p w:rsidR="00806D45" w:rsidRDefault="00806D45" w:rsidP="00826C2B">
      <w:pPr>
        <w:spacing w:after="0" w:line="240" w:lineRule="auto"/>
        <w:rPr>
          <w:b/>
          <w:bCs/>
          <w:sz w:val="23"/>
          <w:szCs w:val="23"/>
        </w:rPr>
      </w:pPr>
    </w:p>
    <w:p w:rsidR="00A977D9" w:rsidRPr="00402D37" w:rsidRDefault="00ED7607" w:rsidP="00A977D9">
      <w:pPr>
        <w:pStyle w:val="Default"/>
        <w:rPr>
          <w:rFonts w:ascii="Calibri" w:hAnsi="Calibri"/>
        </w:rPr>
      </w:pPr>
      <w:r>
        <w:rPr>
          <w:rFonts w:ascii="Calibri" w:hAnsi="Calibri"/>
        </w:rPr>
        <w:t>T</w:t>
      </w:r>
      <w:r w:rsidR="00A977D9" w:rsidRPr="00402D37">
        <w:rPr>
          <w:rFonts w:ascii="Calibri" w:hAnsi="Calibri"/>
        </w:rPr>
        <w:t xml:space="preserve">hese clauses remove references to trade. Removing references to trade will </w:t>
      </w:r>
      <w:r w:rsidR="00A977D9" w:rsidRPr="002E484F">
        <w:rPr>
          <w:rFonts w:ascii="Calibri" w:hAnsi="Calibri" w:cs="Calibri"/>
        </w:rPr>
        <w:t>clarify that an association is not acting for financial benefit simply because it engages in trade</w:t>
      </w:r>
      <w:r w:rsidR="00A977D9" w:rsidRPr="00402D37">
        <w:rPr>
          <w:rFonts w:ascii="Calibri" w:hAnsi="Calibri"/>
        </w:rPr>
        <w:t xml:space="preserve">. </w:t>
      </w:r>
    </w:p>
    <w:p w:rsidR="0027597F" w:rsidRDefault="0027597F" w:rsidP="00826C2B">
      <w:pPr>
        <w:spacing w:after="0" w:line="240" w:lineRule="auto"/>
        <w:rPr>
          <w:b/>
          <w:color w:val="000000"/>
          <w:sz w:val="24"/>
          <w:szCs w:val="24"/>
        </w:rPr>
      </w:pPr>
    </w:p>
    <w:p w:rsidR="00D73FFC" w:rsidRPr="00CE321F" w:rsidRDefault="00903D48" w:rsidP="00826C2B">
      <w:pPr>
        <w:spacing w:after="0" w:line="240" w:lineRule="auto"/>
        <w:rPr>
          <w:b/>
          <w:bCs/>
          <w:sz w:val="24"/>
          <w:szCs w:val="24"/>
        </w:rPr>
      </w:pPr>
      <w:r w:rsidRPr="00CE321F">
        <w:rPr>
          <w:b/>
          <w:color w:val="000000"/>
          <w:sz w:val="24"/>
          <w:szCs w:val="24"/>
        </w:rPr>
        <w:t>Clause</w:t>
      </w:r>
      <w:r w:rsidR="00F6313F" w:rsidRPr="00CE321F">
        <w:rPr>
          <w:b/>
          <w:color w:val="000000"/>
          <w:sz w:val="24"/>
          <w:szCs w:val="24"/>
        </w:rPr>
        <w:t xml:space="preserve"> </w:t>
      </w:r>
      <w:r w:rsidR="001A2E70" w:rsidRPr="00CE321F">
        <w:rPr>
          <w:b/>
          <w:color w:val="000000"/>
          <w:sz w:val="24"/>
          <w:szCs w:val="24"/>
        </w:rPr>
        <w:t>58</w:t>
      </w:r>
      <w:r w:rsidR="002D5AD0" w:rsidRPr="00CE321F">
        <w:rPr>
          <w:rFonts w:cs="Calibri"/>
          <w:b/>
          <w:iCs/>
          <w:sz w:val="24"/>
          <w:szCs w:val="24"/>
        </w:rPr>
        <w:tab/>
      </w:r>
      <w:r w:rsidR="002D5AD0" w:rsidRPr="00CE321F">
        <w:rPr>
          <w:rFonts w:cs="Calibri"/>
          <w:b/>
          <w:iCs/>
          <w:sz w:val="24"/>
          <w:szCs w:val="24"/>
        </w:rPr>
        <w:tab/>
      </w:r>
      <w:r w:rsidR="005C282B" w:rsidRPr="00CE321F">
        <w:rPr>
          <w:b/>
          <w:bCs/>
          <w:sz w:val="24"/>
          <w:szCs w:val="24"/>
        </w:rPr>
        <w:t>Property of defunct association</w:t>
      </w:r>
    </w:p>
    <w:p w:rsidR="00806D45" w:rsidRPr="00CE321F" w:rsidRDefault="00D73FFC" w:rsidP="00826C2B">
      <w:pPr>
        <w:spacing w:after="0" w:line="240" w:lineRule="auto"/>
        <w:rPr>
          <w:b/>
          <w:bCs/>
          <w:sz w:val="24"/>
          <w:szCs w:val="24"/>
        </w:rPr>
      </w:pPr>
      <w:r w:rsidRPr="00CE321F">
        <w:rPr>
          <w:rFonts w:cs="Calibri"/>
          <w:b/>
          <w:iCs/>
          <w:sz w:val="24"/>
          <w:szCs w:val="24"/>
        </w:rPr>
        <w:tab/>
      </w:r>
      <w:r w:rsidRPr="00CE321F">
        <w:rPr>
          <w:rFonts w:cs="Calibri"/>
          <w:b/>
          <w:iCs/>
          <w:sz w:val="24"/>
          <w:szCs w:val="24"/>
        </w:rPr>
        <w:tab/>
      </w:r>
      <w:r w:rsidRPr="00CE321F">
        <w:rPr>
          <w:rFonts w:cs="Calibri"/>
          <w:b/>
          <w:iCs/>
          <w:sz w:val="24"/>
          <w:szCs w:val="24"/>
        </w:rPr>
        <w:tab/>
      </w:r>
      <w:r w:rsidR="005C282B" w:rsidRPr="00CE321F">
        <w:rPr>
          <w:b/>
          <w:bCs/>
          <w:sz w:val="24"/>
          <w:szCs w:val="24"/>
        </w:rPr>
        <w:t>Section 92 (2) (b) and (c) (ii)</w:t>
      </w:r>
    </w:p>
    <w:p w:rsidR="00D73FFC" w:rsidRPr="00CE321F" w:rsidRDefault="00903D48" w:rsidP="00826C2B">
      <w:pPr>
        <w:spacing w:after="0" w:line="240" w:lineRule="auto"/>
        <w:rPr>
          <w:b/>
          <w:bCs/>
          <w:sz w:val="24"/>
          <w:szCs w:val="24"/>
        </w:rPr>
      </w:pPr>
      <w:r w:rsidRPr="00CE321F">
        <w:rPr>
          <w:b/>
          <w:color w:val="000000"/>
          <w:sz w:val="24"/>
          <w:szCs w:val="24"/>
        </w:rPr>
        <w:t>Clause</w:t>
      </w:r>
      <w:r w:rsidR="00F6313F" w:rsidRPr="00CE321F">
        <w:rPr>
          <w:b/>
          <w:color w:val="000000"/>
          <w:sz w:val="24"/>
          <w:szCs w:val="24"/>
        </w:rPr>
        <w:t xml:space="preserve"> </w:t>
      </w:r>
      <w:r w:rsidR="001A2E70" w:rsidRPr="00CE321F">
        <w:rPr>
          <w:b/>
          <w:color w:val="000000"/>
          <w:sz w:val="24"/>
          <w:szCs w:val="24"/>
        </w:rPr>
        <w:t>59</w:t>
      </w:r>
      <w:r w:rsidR="002D5AD0" w:rsidRPr="00CE321F">
        <w:rPr>
          <w:rFonts w:cs="Calibri"/>
          <w:b/>
          <w:iCs/>
          <w:sz w:val="24"/>
          <w:szCs w:val="24"/>
        </w:rPr>
        <w:tab/>
      </w:r>
      <w:r w:rsidR="002D5AD0" w:rsidRPr="00CE321F">
        <w:rPr>
          <w:rFonts w:cs="Calibri"/>
          <w:b/>
          <w:iCs/>
          <w:sz w:val="24"/>
          <w:szCs w:val="24"/>
        </w:rPr>
        <w:tab/>
      </w:r>
      <w:r w:rsidR="005C282B" w:rsidRPr="00CE321F">
        <w:rPr>
          <w:b/>
          <w:bCs/>
          <w:sz w:val="24"/>
          <w:szCs w:val="24"/>
        </w:rPr>
        <w:t xml:space="preserve">Cancellation of incorporation </w:t>
      </w:r>
    </w:p>
    <w:p w:rsidR="00903D48" w:rsidRPr="00CE321F" w:rsidRDefault="00D73FFC" w:rsidP="00826C2B">
      <w:pPr>
        <w:spacing w:after="0" w:line="240" w:lineRule="auto"/>
        <w:rPr>
          <w:b/>
          <w:color w:val="000000"/>
          <w:sz w:val="24"/>
          <w:szCs w:val="24"/>
        </w:rPr>
      </w:pPr>
      <w:r w:rsidRPr="00CE321F">
        <w:rPr>
          <w:rFonts w:cs="Calibri"/>
          <w:b/>
          <w:iCs/>
          <w:sz w:val="24"/>
          <w:szCs w:val="24"/>
        </w:rPr>
        <w:tab/>
      </w:r>
      <w:r w:rsidRPr="00CE321F">
        <w:rPr>
          <w:rFonts w:cs="Calibri"/>
          <w:b/>
          <w:iCs/>
          <w:sz w:val="24"/>
          <w:szCs w:val="24"/>
        </w:rPr>
        <w:tab/>
      </w:r>
      <w:r w:rsidRPr="00CE321F">
        <w:rPr>
          <w:rFonts w:cs="Calibri"/>
          <w:b/>
          <w:iCs/>
          <w:sz w:val="24"/>
          <w:szCs w:val="24"/>
        </w:rPr>
        <w:tab/>
      </w:r>
      <w:r w:rsidR="005C282B" w:rsidRPr="00CE321F">
        <w:rPr>
          <w:b/>
          <w:bCs/>
          <w:sz w:val="24"/>
          <w:szCs w:val="24"/>
        </w:rPr>
        <w:t>Section 93 (1) (f)</w:t>
      </w:r>
    </w:p>
    <w:p w:rsidR="00903D48" w:rsidRPr="00CE321F" w:rsidRDefault="00903D48" w:rsidP="00826C2B">
      <w:pPr>
        <w:spacing w:after="0" w:line="240" w:lineRule="auto"/>
        <w:rPr>
          <w:b/>
          <w:bCs/>
          <w:sz w:val="24"/>
          <w:szCs w:val="24"/>
        </w:rPr>
      </w:pPr>
      <w:r w:rsidRPr="00CE321F">
        <w:rPr>
          <w:b/>
          <w:color w:val="000000"/>
          <w:sz w:val="24"/>
          <w:szCs w:val="24"/>
        </w:rPr>
        <w:t>Clause</w:t>
      </w:r>
      <w:r w:rsidR="00F6313F" w:rsidRPr="00CE321F">
        <w:rPr>
          <w:b/>
          <w:color w:val="000000"/>
          <w:sz w:val="24"/>
          <w:szCs w:val="24"/>
        </w:rPr>
        <w:t xml:space="preserve"> </w:t>
      </w:r>
      <w:r w:rsidR="001A2E70" w:rsidRPr="00CE321F">
        <w:rPr>
          <w:b/>
          <w:color w:val="000000"/>
          <w:sz w:val="24"/>
          <w:szCs w:val="24"/>
        </w:rPr>
        <w:t>60</w:t>
      </w:r>
      <w:r w:rsidR="002D5AD0" w:rsidRPr="00CE321F">
        <w:rPr>
          <w:rFonts w:cs="Calibri"/>
          <w:b/>
          <w:iCs/>
          <w:sz w:val="24"/>
          <w:szCs w:val="24"/>
        </w:rPr>
        <w:tab/>
      </w:r>
      <w:r w:rsidR="002D5AD0" w:rsidRPr="00CE321F">
        <w:rPr>
          <w:rFonts w:cs="Calibri"/>
          <w:b/>
          <w:iCs/>
          <w:sz w:val="24"/>
          <w:szCs w:val="24"/>
        </w:rPr>
        <w:tab/>
      </w:r>
      <w:r w:rsidR="005C282B" w:rsidRPr="00CE321F">
        <w:rPr>
          <w:b/>
          <w:bCs/>
          <w:sz w:val="24"/>
          <w:szCs w:val="24"/>
        </w:rPr>
        <w:t>Section 93 (1) (f)</w:t>
      </w:r>
    </w:p>
    <w:p w:rsidR="00750B83" w:rsidRPr="00CE321F" w:rsidRDefault="001A2E70" w:rsidP="00750B83">
      <w:pPr>
        <w:spacing w:after="0" w:line="240" w:lineRule="auto"/>
        <w:rPr>
          <w:b/>
          <w:bCs/>
          <w:sz w:val="24"/>
          <w:szCs w:val="24"/>
        </w:rPr>
      </w:pPr>
      <w:r w:rsidRPr="00CE321F">
        <w:rPr>
          <w:b/>
          <w:color w:val="000000"/>
          <w:sz w:val="24"/>
          <w:szCs w:val="24"/>
        </w:rPr>
        <w:t>Clause 61</w:t>
      </w:r>
      <w:r w:rsidR="00750B83" w:rsidRPr="00CE321F">
        <w:rPr>
          <w:rFonts w:cs="Calibri"/>
          <w:b/>
          <w:iCs/>
          <w:sz w:val="24"/>
          <w:szCs w:val="24"/>
        </w:rPr>
        <w:tab/>
      </w:r>
      <w:r w:rsidR="00750B83" w:rsidRPr="00CE321F">
        <w:rPr>
          <w:rFonts w:cs="Calibri"/>
          <w:b/>
          <w:iCs/>
          <w:sz w:val="24"/>
          <w:szCs w:val="24"/>
        </w:rPr>
        <w:tab/>
      </w:r>
      <w:r w:rsidR="00750B83" w:rsidRPr="00CE321F">
        <w:rPr>
          <w:b/>
          <w:bCs/>
          <w:sz w:val="24"/>
          <w:szCs w:val="24"/>
        </w:rPr>
        <w:t>Section 93 (1) (f)</w:t>
      </w:r>
    </w:p>
    <w:p w:rsidR="00A977D9" w:rsidRPr="00CE321F" w:rsidRDefault="00A977D9" w:rsidP="00826C2B">
      <w:pPr>
        <w:spacing w:after="0" w:line="240" w:lineRule="auto"/>
        <w:rPr>
          <w:b/>
          <w:bCs/>
          <w:sz w:val="24"/>
          <w:szCs w:val="24"/>
        </w:rPr>
      </w:pPr>
    </w:p>
    <w:p w:rsidR="00A977D9" w:rsidRPr="00CE321F" w:rsidRDefault="00A977D9" w:rsidP="00826C2B">
      <w:pPr>
        <w:spacing w:after="0" w:line="240" w:lineRule="auto"/>
        <w:rPr>
          <w:bCs/>
          <w:sz w:val="24"/>
          <w:szCs w:val="24"/>
        </w:rPr>
      </w:pPr>
      <w:r w:rsidRPr="00CE321F">
        <w:rPr>
          <w:bCs/>
          <w:sz w:val="24"/>
          <w:szCs w:val="24"/>
        </w:rPr>
        <w:t xml:space="preserve">These clauses amend language and terminology to reflect the amendments made to auditing and review requirements. </w:t>
      </w:r>
    </w:p>
    <w:p w:rsidR="00DF7783" w:rsidRPr="00CE321F" w:rsidRDefault="00DF7783" w:rsidP="00826C2B">
      <w:pPr>
        <w:spacing w:after="0" w:line="240" w:lineRule="auto"/>
        <w:rPr>
          <w:b/>
          <w:bCs/>
          <w:sz w:val="24"/>
          <w:szCs w:val="24"/>
        </w:rPr>
      </w:pPr>
    </w:p>
    <w:p w:rsidR="007535C1" w:rsidRPr="00CE321F" w:rsidRDefault="0027597F" w:rsidP="00826C2B">
      <w:pPr>
        <w:spacing w:after="0" w:line="240" w:lineRule="auto"/>
        <w:rPr>
          <w:b/>
          <w:bCs/>
          <w:sz w:val="24"/>
          <w:szCs w:val="24"/>
        </w:rPr>
      </w:pPr>
      <w:r>
        <w:rPr>
          <w:b/>
          <w:bCs/>
          <w:sz w:val="24"/>
          <w:szCs w:val="24"/>
        </w:rPr>
        <w:br w:type="page"/>
      </w:r>
      <w:r w:rsidR="007535C1" w:rsidRPr="00CE321F">
        <w:rPr>
          <w:b/>
          <w:bCs/>
          <w:sz w:val="24"/>
          <w:szCs w:val="24"/>
        </w:rPr>
        <w:t xml:space="preserve">Clause </w:t>
      </w:r>
      <w:r w:rsidR="001A2E70" w:rsidRPr="00CE321F">
        <w:rPr>
          <w:b/>
          <w:bCs/>
          <w:sz w:val="24"/>
          <w:szCs w:val="24"/>
        </w:rPr>
        <w:t>62</w:t>
      </w:r>
      <w:r w:rsidR="00613707" w:rsidRPr="00CE321F">
        <w:rPr>
          <w:rFonts w:cs="Calibri"/>
          <w:b/>
          <w:iCs/>
          <w:sz w:val="24"/>
          <w:szCs w:val="24"/>
        </w:rPr>
        <w:tab/>
      </w:r>
      <w:r w:rsidR="00613707" w:rsidRPr="00CE321F">
        <w:rPr>
          <w:rFonts w:cs="Calibri"/>
          <w:b/>
          <w:iCs/>
          <w:sz w:val="24"/>
          <w:szCs w:val="24"/>
        </w:rPr>
        <w:tab/>
      </w:r>
      <w:r w:rsidR="007535C1" w:rsidRPr="00CE321F">
        <w:rPr>
          <w:b/>
          <w:bCs/>
          <w:sz w:val="24"/>
          <w:szCs w:val="24"/>
        </w:rPr>
        <w:t>Section 109 heading</w:t>
      </w:r>
    </w:p>
    <w:p w:rsidR="00750B83" w:rsidRPr="00CE321F" w:rsidRDefault="001A2E70" w:rsidP="00750B83">
      <w:pPr>
        <w:spacing w:after="0" w:line="240" w:lineRule="auto"/>
        <w:rPr>
          <w:b/>
          <w:bCs/>
          <w:sz w:val="24"/>
          <w:szCs w:val="24"/>
        </w:rPr>
      </w:pPr>
      <w:r w:rsidRPr="00CE321F">
        <w:rPr>
          <w:b/>
          <w:bCs/>
          <w:sz w:val="24"/>
          <w:szCs w:val="24"/>
        </w:rPr>
        <w:t>Clause 63</w:t>
      </w:r>
      <w:r w:rsidR="00750B83" w:rsidRPr="00CE321F">
        <w:rPr>
          <w:rFonts w:cs="Calibri"/>
          <w:b/>
          <w:iCs/>
          <w:sz w:val="24"/>
          <w:szCs w:val="24"/>
        </w:rPr>
        <w:tab/>
      </w:r>
      <w:r w:rsidR="00750B83" w:rsidRPr="00CE321F">
        <w:rPr>
          <w:rFonts w:cs="Calibri"/>
          <w:b/>
          <w:iCs/>
          <w:sz w:val="24"/>
          <w:szCs w:val="24"/>
        </w:rPr>
        <w:tab/>
      </w:r>
      <w:r w:rsidR="00750B83" w:rsidRPr="00CE321F">
        <w:rPr>
          <w:b/>
          <w:bCs/>
          <w:sz w:val="24"/>
          <w:szCs w:val="24"/>
        </w:rPr>
        <w:t xml:space="preserve">Section 109 (1) </w:t>
      </w:r>
    </w:p>
    <w:p w:rsidR="00613707" w:rsidRPr="00CE321F" w:rsidRDefault="00613707" w:rsidP="00826C2B">
      <w:pPr>
        <w:spacing w:after="0" w:line="240" w:lineRule="auto"/>
        <w:rPr>
          <w:b/>
          <w:bCs/>
          <w:sz w:val="24"/>
          <w:szCs w:val="24"/>
        </w:rPr>
      </w:pPr>
    </w:p>
    <w:p w:rsidR="00A977D9" w:rsidRPr="00CE321F" w:rsidRDefault="00ED7607" w:rsidP="00A977D9">
      <w:pPr>
        <w:pStyle w:val="Default"/>
        <w:rPr>
          <w:rFonts w:ascii="Calibri" w:hAnsi="Calibri"/>
        </w:rPr>
      </w:pPr>
      <w:r>
        <w:rPr>
          <w:rFonts w:ascii="Calibri" w:hAnsi="Calibri"/>
        </w:rPr>
        <w:t>T</w:t>
      </w:r>
      <w:r w:rsidR="00A977D9" w:rsidRPr="00CE321F">
        <w:rPr>
          <w:rFonts w:ascii="Calibri" w:hAnsi="Calibri"/>
        </w:rPr>
        <w:t>hese clauses remove references to trade</w:t>
      </w:r>
      <w:r>
        <w:rPr>
          <w:rFonts w:ascii="Calibri" w:hAnsi="Calibri"/>
        </w:rPr>
        <w:t xml:space="preserve"> in the interpretation of pecuniary gain</w:t>
      </w:r>
      <w:r w:rsidR="00A977D9" w:rsidRPr="00CE321F">
        <w:rPr>
          <w:rFonts w:ascii="Calibri" w:hAnsi="Calibri"/>
        </w:rPr>
        <w:t xml:space="preserve">. Removing references to trade will </w:t>
      </w:r>
      <w:r w:rsidR="00A977D9" w:rsidRPr="00CE321F">
        <w:rPr>
          <w:rFonts w:ascii="Calibri" w:hAnsi="Calibri" w:cs="Calibri"/>
        </w:rPr>
        <w:t>clarify that an association is not acting for financial benefit simply because it engages in trade</w:t>
      </w:r>
      <w:r w:rsidR="00A977D9" w:rsidRPr="00CE321F">
        <w:rPr>
          <w:rFonts w:ascii="Calibri" w:hAnsi="Calibri"/>
        </w:rPr>
        <w:t xml:space="preserve">. </w:t>
      </w:r>
    </w:p>
    <w:p w:rsidR="00750B83" w:rsidRPr="00CE321F" w:rsidRDefault="00750B83" w:rsidP="00826C2B">
      <w:pPr>
        <w:spacing w:after="0" w:line="240" w:lineRule="auto"/>
        <w:rPr>
          <w:b/>
          <w:bCs/>
          <w:sz w:val="24"/>
          <w:szCs w:val="24"/>
        </w:rPr>
      </w:pPr>
    </w:p>
    <w:p w:rsidR="00DF7783" w:rsidRPr="00CE321F" w:rsidRDefault="00750B83" w:rsidP="00826C2B">
      <w:pPr>
        <w:spacing w:after="0" w:line="240" w:lineRule="auto"/>
        <w:rPr>
          <w:b/>
          <w:bCs/>
          <w:sz w:val="24"/>
          <w:szCs w:val="24"/>
        </w:rPr>
      </w:pPr>
      <w:r w:rsidRPr="00CE321F">
        <w:rPr>
          <w:b/>
          <w:bCs/>
          <w:sz w:val="24"/>
          <w:szCs w:val="24"/>
        </w:rPr>
        <w:t>Claus</w:t>
      </w:r>
      <w:r w:rsidR="001A2E70" w:rsidRPr="00CE321F">
        <w:rPr>
          <w:b/>
          <w:bCs/>
          <w:sz w:val="24"/>
          <w:szCs w:val="24"/>
        </w:rPr>
        <w:t>e 64</w:t>
      </w:r>
      <w:r w:rsidR="00613707" w:rsidRPr="00CE321F">
        <w:rPr>
          <w:rFonts w:cs="Calibri"/>
          <w:b/>
          <w:iCs/>
          <w:sz w:val="24"/>
          <w:szCs w:val="24"/>
        </w:rPr>
        <w:tab/>
      </w:r>
      <w:r w:rsidR="00613707" w:rsidRPr="00CE321F">
        <w:rPr>
          <w:rFonts w:cs="Calibri"/>
          <w:b/>
          <w:iCs/>
          <w:sz w:val="24"/>
          <w:szCs w:val="24"/>
        </w:rPr>
        <w:tab/>
      </w:r>
      <w:r w:rsidR="00DF7783" w:rsidRPr="00CE321F">
        <w:rPr>
          <w:b/>
          <w:bCs/>
          <w:sz w:val="24"/>
          <w:szCs w:val="24"/>
        </w:rPr>
        <w:t xml:space="preserve">Matters to be provided for in rules other than model rules </w:t>
      </w:r>
    </w:p>
    <w:p w:rsidR="007535C1" w:rsidRPr="00CE321F" w:rsidRDefault="00613707" w:rsidP="00826C2B">
      <w:pPr>
        <w:spacing w:after="0" w:line="240" w:lineRule="auto"/>
        <w:rPr>
          <w:b/>
          <w:bCs/>
          <w:sz w:val="24"/>
          <w:szCs w:val="24"/>
        </w:rPr>
      </w:pPr>
      <w:r w:rsidRPr="00CE321F">
        <w:rPr>
          <w:rFonts w:cs="Calibri"/>
          <w:b/>
          <w:iCs/>
          <w:sz w:val="24"/>
          <w:szCs w:val="24"/>
        </w:rPr>
        <w:tab/>
      </w:r>
      <w:r w:rsidRPr="00CE321F">
        <w:rPr>
          <w:rFonts w:cs="Calibri"/>
          <w:b/>
          <w:iCs/>
          <w:sz w:val="24"/>
          <w:szCs w:val="24"/>
        </w:rPr>
        <w:tab/>
      </w:r>
      <w:r w:rsidRPr="00CE321F">
        <w:rPr>
          <w:rFonts w:cs="Calibri"/>
          <w:b/>
          <w:iCs/>
          <w:sz w:val="24"/>
          <w:szCs w:val="24"/>
        </w:rPr>
        <w:tab/>
      </w:r>
      <w:r w:rsidR="00DF7783" w:rsidRPr="00CE321F">
        <w:rPr>
          <w:b/>
          <w:bCs/>
          <w:sz w:val="24"/>
          <w:szCs w:val="24"/>
        </w:rPr>
        <w:t>Schedule 1, new item 4A</w:t>
      </w:r>
    </w:p>
    <w:p w:rsidR="00750B83" w:rsidRPr="00CE321F" w:rsidRDefault="00750B83" w:rsidP="00826C2B">
      <w:pPr>
        <w:spacing w:after="0" w:line="240" w:lineRule="auto"/>
        <w:rPr>
          <w:b/>
          <w:bCs/>
          <w:sz w:val="24"/>
          <w:szCs w:val="24"/>
          <w:highlight w:val="yellow"/>
        </w:rPr>
      </w:pPr>
    </w:p>
    <w:p w:rsidR="00205093" w:rsidRPr="00CE321F" w:rsidRDefault="00205093" w:rsidP="00826C2B">
      <w:pPr>
        <w:spacing w:after="0" w:line="240" w:lineRule="auto"/>
        <w:rPr>
          <w:bCs/>
          <w:sz w:val="24"/>
          <w:szCs w:val="24"/>
        </w:rPr>
      </w:pPr>
      <w:r w:rsidRPr="00CE321F">
        <w:rPr>
          <w:bCs/>
          <w:sz w:val="24"/>
          <w:szCs w:val="24"/>
        </w:rPr>
        <w:t xml:space="preserve">This clause inserts a further </w:t>
      </w:r>
      <w:r w:rsidR="005A6D7D" w:rsidRPr="00CE321F">
        <w:rPr>
          <w:bCs/>
          <w:sz w:val="24"/>
          <w:szCs w:val="24"/>
        </w:rPr>
        <w:t>item</w:t>
      </w:r>
      <w:r w:rsidRPr="00CE321F">
        <w:rPr>
          <w:bCs/>
          <w:sz w:val="24"/>
          <w:szCs w:val="24"/>
        </w:rPr>
        <w:t xml:space="preserve"> to </w:t>
      </w:r>
      <w:r w:rsidR="008F1465" w:rsidRPr="00CE321F">
        <w:rPr>
          <w:bCs/>
          <w:sz w:val="24"/>
          <w:szCs w:val="24"/>
        </w:rPr>
        <w:t xml:space="preserve">the table in </w:t>
      </w:r>
      <w:r w:rsidR="00ED7607">
        <w:rPr>
          <w:bCs/>
          <w:sz w:val="24"/>
          <w:szCs w:val="24"/>
        </w:rPr>
        <w:t>s</w:t>
      </w:r>
      <w:r w:rsidRPr="00CE321F">
        <w:rPr>
          <w:bCs/>
          <w:sz w:val="24"/>
          <w:szCs w:val="24"/>
        </w:rPr>
        <w:t xml:space="preserve">chedule </w:t>
      </w:r>
      <w:r w:rsidR="005A6D7D" w:rsidRPr="00CE321F">
        <w:rPr>
          <w:bCs/>
          <w:sz w:val="24"/>
          <w:szCs w:val="24"/>
        </w:rPr>
        <w:t xml:space="preserve">1 relating to dispute resolution procedures. </w:t>
      </w:r>
    </w:p>
    <w:p w:rsidR="00205093" w:rsidRPr="00AB1C52" w:rsidRDefault="00205093" w:rsidP="00826C2B">
      <w:pPr>
        <w:spacing w:after="0" w:line="240" w:lineRule="auto"/>
        <w:rPr>
          <w:b/>
          <w:bCs/>
          <w:sz w:val="23"/>
          <w:szCs w:val="23"/>
          <w:highlight w:val="yellow"/>
        </w:rPr>
      </w:pPr>
    </w:p>
    <w:p w:rsidR="00C167D0" w:rsidRPr="00CE321F" w:rsidRDefault="00C167D0" w:rsidP="00826C2B">
      <w:pPr>
        <w:spacing w:after="0" w:line="240" w:lineRule="auto"/>
        <w:rPr>
          <w:b/>
          <w:color w:val="000000"/>
          <w:sz w:val="24"/>
          <w:szCs w:val="24"/>
        </w:rPr>
      </w:pPr>
      <w:r w:rsidRPr="00CE321F">
        <w:rPr>
          <w:b/>
          <w:color w:val="000000"/>
          <w:sz w:val="24"/>
          <w:szCs w:val="24"/>
        </w:rPr>
        <w:t xml:space="preserve">Clause 65 </w:t>
      </w:r>
      <w:r w:rsidRPr="00CE321F">
        <w:rPr>
          <w:b/>
          <w:color w:val="000000"/>
          <w:sz w:val="24"/>
          <w:szCs w:val="24"/>
        </w:rPr>
        <w:tab/>
      </w:r>
      <w:r w:rsidRPr="00CE321F">
        <w:rPr>
          <w:b/>
          <w:color w:val="000000"/>
          <w:sz w:val="24"/>
          <w:szCs w:val="24"/>
        </w:rPr>
        <w:tab/>
        <w:t xml:space="preserve">Schedule 1, item 5, column 3, new paragraph </w:t>
      </w:r>
      <w:r w:rsidR="0027597F">
        <w:rPr>
          <w:b/>
          <w:color w:val="000000"/>
          <w:sz w:val="24"/>
          <w:szCs w:val="24"/>
        </w:rPr>
        <w:t xml:space="preserve">2 </w:t>
      </w:r>
      <w:r w:rsidRPr="00CE321F">
        <w:rPr>
          <w:b/>
          <w:color w:val="000000"/>
          <w:sz w:val="24"/>
          <w:szCs w:val="24"/>
        </w:rPr>
        <w:t>(da)</w:t>
      </w:r>
    </w:p>
    <w:p w:rsidR="00C167D0" w:rsidRPr="00CE321F" w:rsidRDefault="00C167D0" w:rsidP="00826C2B">
      <w:pPr>
        <w:spacing w:after="0" w:line="240" w:lineRule="auto"/>
        <w:rPr>
          <w:b/>
          <w:color w:val="000000"/>
          <w:sz w:val="24"/>
          <w:szCs w:val="24"/>
        </w:rPr>
      </w:pPr>
    </w:p>
    <w:p w:rsidR="00CE321F" w:rsidRDefault="00C167D0" w:rsidP="00826C2B">
      <w:pPr>
        <w:spacing w:after="0" w:line="240" w:lineRule="auto"/>
        <w:rPr>
          <w:bCs/>
          <w:sz w:val="24"/>
          <w:szCs w:val="24"/>
        </w:rPr>
      </w:pPr>
      <w:r w:rsidRPr="00CE321F">
        <w:rPr>
          <w:bCs/>
          <w:sz w:val="24"/>
          <w:szCs w:val="24"/>
        </w:rPr>
        <w:t xml:space="preserve">This clause adds provision in </w:t>
      </w:r>
      <w:r w:rsidR="00ED7607">
        <w:rPr>
          <w:bCs/>
          <w:sz w:val="24"/>
          <w:szCs w:val="24"/>
        </w:rPr>
        <w:t>s</w:t>
      </w:r>
      <w:r w:rsidRPr="00CE321F">
        <w:rPr>
          <w:bCs/>
          <w:sz w:val="24"/>
          <w:szCs w:val="24"/>
        </w:rPr>
        <w:t xml:space="preserve">chedule </w:t>
      </w:r>
      <w:r w:rsidR="00ED7607">
        <w:rPr>
          <w:bCs/>
          <w:sz w:val="24"/>
          <w:szCs w:val="24"/>
        </w:rPr>
        <w:t>1</w:t>
      </w:r>
      <w:r w:rsidRPr="00CE321F">
        <w:rPr>
          <w:bCs/>
          <w:sz w:val="24"/>
          <w:szCs w:val="24"/>
        </w:rPr>
        <w:t xml:space="preserve"> for resignation of a member of the committee.</w:t>
      </w:r>
    </w:p>
    <w:p w:rsidR="00CE321F" w:rsidRDefault="00CE321F" w:rsidP="00826C2B">
      <w:pPr>
        <w:spacing w:after="0" w:line="240" w:lineRule="auto"/>
        <w:rPr>
          <w:bCs/>
          <w:sz w:val="24"/>
          <w:szCs w:val="24"/>
        </w:rPr>
      </w:pPr>
    </w:p>
    <w:p w:rsidR="00613707" w:rsidRPr="00CE321F" w:rsidRDefault="00DF7783" w:rsidP="00826C2B">
      <w:pPr>
        <w:spacing w:after="0" w:line="240" w:lineRule="auto"/>
        <w:rPr>
          <w:b/>
          <w:color w:val="000000"/>
          <w:sz w:val="24"/>
          <w:szCs w:val="24"/>
        </w:rPr>
      </w:pPr>
      <w:r w:rsidRPr="00CE321F">
        <w:rPr>
          <w:b/>
          <w:color w:val="000000"/>
          <w:sz w:val="24"/>
          <w:szCs w:val="24"/>
        </w:rPr>
        <w:t>Clause 6</w:t>
      </w:r>
      <w:r w:rsidR="00C167D0" w:rsidRPr="00CE321F">
        <w:rPr>
          <w:b/>
          <w:color w:val="000000"/>
          <w:sz w:val="24"/>
          <w:szCs w:val="24"/>
        </w:rPr>
        <w:t>6</w:t>
      </w:r>
      <w:r w:rsidRPr="00CE321F">
        <w:rPr>
          <w:b/>
          <w:color w:val="000000"/>
          <w:sz w:val="24"/>
          <w:szCs w:val="24"/>
        </w:rPr>
        <w:t xml:space="preserve"> </w:t>
      </w:r>
      <w:r w:rsidR="00613707" w:rsidRPr="00CE321F">
        <w:rPr>
          <w:rFonts w:cs="Calibri"/>
          <w:b/>
          <w:iCs/>
          <w:sz w:val="24"/>
          <w:szCs w:val="24"/>
        </w:rPr>
        <w:tab/>
      </w:r>
      <w:r w:rsidR="00613707" w:rsidRPr="00CE321F">
        <w:rPr>
          <w:rFonts w:cs="Calibri"/>
          <w:b/>
          <w:iCs/>
          <w:sz w:val="24"/>
          <w:szCs w:val="24"/>
        </w:rPr>
        <w:tab/>
      </w:r>
      <w:r w:rsidRPr="00CE321F">
        <w:rPr>
          <w:b/>
          <w:color w:val="000000"/>
          <w:sz w:val="24"/>
          <w:szCs w:val="24"/>
        </w:rPr>
        <w:t>Schedule 1, item 9, column 3</w:t>
      </w:r>
    </w:p>
    <w:p w:rsidR="00750B83" w:rsidRPr="00CE321F" w:rsidRDefault="00750B83" w:rsidP="00826C2B">
      <w:pPr>
        <w:spacing w:after="0" w:line="240" w:lineRule="auto"/>
        <w:rPr>
          <w:b/>
          <w:color w:val="000000"/>
          <w:sz w:val="24"/>
          <w:szCs w:val="24"/>
          <w:highlight w:val="yellow"/>
        </w:rPr>
      </w:pPr>
    </w:p>
    <w:p w:rsidR="005A6D7D" w:rsidRPr="00CE321F" w:rsidRDefault="005A6D7D" w:rsidP="00826C2B">
      <w:pPr>
        <w:spacing w:after="0" w:line="240" w:lineRule="auto"/>
        <w:rPr>
          <w:bCs/>
          <w:sz w:val="24"/>
          <w:szCs w:val="24"/>
        </w:rPr>
      </w:pPr>
      <w:r w:rsidRPr="00CE321F">
        <w:rPr>
          <w:bCs/>
          <w:sz w:val="24"/>
          <w:szCs w:val="24"/>
        </w:rPr>
        <w:t>This clause make the requirement for a com</w:t>
      </w:r>
      <w:r w:rsidR="004E0A9D" w:rsidRPr="00CE321F">
        <w:rPr>
          <w:bCs/>
          <w:sz w:val="24"/>
          <w:szCs w:val="24"/>
        </w:rPr>
        <w:t>mon seal optional by inserting “if any” after “common seal”</w:t>
      </w:r>
      <w:r w:rsidRPr="00CE321F">
        <w:rPr>
          <w:bCs/>
          <w:sz w:val="24"/>
          <w:szCs w:val="24"/>
        </w:rPr>
        <w:t>.</w:t>
      </w:r>
    </w:p>
    <w:p w:rsidR="005A6D7D" w:rsidRPr="00CE321F" w:rsidRDefault="005A6D7D" w:rsidP="00826C2B">
      <w:pPr>
        <w:spacing w:after="0" w:line="240" w:lineRule="auto"/>
        <w:rPr>
          <w:sz w:val="24"/>
          <w:szCs w:val="24"/>
        </w:rPr>
      </w:pPr>
    </w:p>
    <w:p w:rsidR="00DF7783" w:rsidRPr="00CE321F" w:rsidRDefault="00DF7783" w:rsidP="00826C2B">
      <w:pPr>
        <w:spacing w:after="0" w:line="240" w:lineRule="auto"/>
        <w:rPr>
          <w:b/>
          <w:color w:val="000000"/>
          <w:sz w:val="24"/>
          <w:szCs w:val="24"/>
        </w:rPr>
      </w:pPr>
      <w:r w:rsidRPr="00CE321F">
        <w:rPr>
          <w:b/>
          <w:color w:val="000000"/>
          <w:sz w:val="24"/>
          <w:szCs w:val="24"/>
        </w:rPr>
        <w:t>Clause 6</w:t>
      </w:r>
      <w:r w:rsidR="00C167D0" w:rsidRPr="00CE321F">
        <w:rPr>
          <w:b/>
          <w:color w:val="000000"/>
          <w:sz w:val="24"/>
          <w:szCs w:val="24"/>
        </w:rPr>
        <w:t>7</w:t>
      </w:r>
      <w:r w:rsidR="00613707" w:rsidRPr="00CE321F">
        <w:rPr>
          <w:rFonts w:cs="Calibri"/>
          <w:b/>
          <w:iCs/>
          <w:sz w:val="24"/>
          <w:szCs w:val="24"/>
        </w:rPr>
        <w:tab/>
      </w:r>
      <w:r w:rsidR="00613707" w:rsidRPr="00CE321F">
        <w:rPr>
          <w:rFonts w:cs="Calibri"/>
          <w:b/>
          <w:iCs/>
          <w:sz w:val="24"/>
          <w:szCs w:val="24"/>
        </w:rPr>
        <w:tab/>
      </w:r>
      <w:r w:rsidRPr="00CE321F">
        <w:rPr>
          <w:b/>
          <w:color w:val="000000"/>
          <w:sz w:val="24"/>
          <w:szCs w:val="24"/>
        </w:rPr>
        <w:t>Schedule 1</w:t>
      </w:r>
      <w:r w:rsidR="00CE321F">
        <w:rPr>
          <w:b/>
          <w:color w:val="000000"/>
          <w:sz w:val="24"/>
          <w:szCs w:val="24"/>
        </w:rPr>
        <w:t>,</w:t>
      </w:r>
      <w:r w:rsidRPr="00CE321F">
        <w:rPr>
          <w:b/>
          <w:color w:val="000000"/>
          <w:sz w:val="24"/>
          <w:szCs w:val="24"/>
        </w:rPr>
        <w:t xml:space="preserve"> new item 12</w:t>
      </w:r>
    </w:p>
    <w:p w:rsidR="00750B83" w:rsidRPr="00CE321F" w:rsidRDefault="00750B83" w:rsidP="00826C2B">
      <w:pPr>
        <w:spacing w:after="0" w:line="240" w:lineRule="auto"/>
        <w:rPr>
          <w:b/>
          <w:color w:val="000000"/>
          <w:sz w:val="24"/>
          <w:szCs w:val="24"/>
          <w:highlight w:val="yellow"/>
        </w:rPr>
      </w:pPr>
    </w:p>
    <w:p w:rsidR="005A6D7D" w:rsidRPr="00CE321F" w:rsidRDefault="005A6D7D" w:rsidP="00826C2B">
      <w:pPr>
        <w:spacing w:after="0" w:line="240" w:lineRule="auto"/>
        <w:rPr>
          <w:b/>
          <w:color w:val="000000"/>
          <w:sz w:val="24"/>
          <w:szCs w:val="24"/>
          <w:highlight w:val="yellow"/>
        </w:rPr>
      </w:pPr>
      <w:r w:rsidRPr="00CE321F">
        <w:rPr>
          <w:bCs/>
          <w:sz w:val="24"/>
          <w:szCs w:val="24"/>
        </w:rPr>
        <w:t xml:space="preserve">This clause inserts a further item to the table in </w:t>
      </w:r>
      <w:r w:rsidR="00ED7607">
        <w:rPr>
          <w:bCs/>
          <w:sz w:val="24"/>
          <w:szCs w:val="24"/>
        </w:rPr>
        <w:t>s</w:t>
      </w:r>
      <w:r w:rsidRPr="00CE321F">
        <w:rPr>
          <w:bCs/>
          <w:sz w:val="24"/>
          <w:szCs w:val="24"/>
        </w:rPr>
        <w:t>chedule 1 relating to the access to and copies of documents.</w:t>
      </w:r>
    </w:p>
    <w:p w:rsidR="005A6D7D" w:rsidRPr="00CE321F" w:rsidRDefault="005A6D7D" w:rsidP="00826C2B">
      <w:pPr>
        <w:spacing w:after="0" w:line="240" w:lineRule="auto"/>
        <w:rPr>
          <w:b/>
          <w:color w:val="000000"/>
          <w:sz w:val="24"/>
          <w:szCs w:val="24"/>
          <w:highlight w:val="yellow"/>
        </w:rPr>
      </w:pPr>
    </w:p>
    <w:p w:rsidR="00750B83" w:rsidRPr="00CE321F" w:rsidRDefault="001A2E70" w:rsidP="00826C2B">
      <w:pPr>
        <w:spacing w:after="0" w:line="240" w:lineRule="auto"/>
        <w:rPr>
          <w:b/>
          <w:color w:val="000000"/>
          <w:sz w:val="24"/>
          <w:szCs w:val="24"/>
        </w:rPr>
      </w:pPr>
      <w:r w:rsidRPr="00CE321F">
        <w:rPr>
          <w:b/>
          <w:color w:val="000000"/>
          <w:sz w:val="24"/>
          <w:szCs w:val="24"/>
        </w:rPr>
        <w:t>Clause 6</w:t>
      </w:r>
      <w:r w:rsidR="00C167D0" w:rsidRPr="00CE321F">
        <w:rPr>
          <w:b/>
          <w:color w:val="000000"/>
          <w:sz w:val="24"/>
          <w:szCs w:val="24"/>
        </w:rPr>
        <w:t>8</w:t>
      </w:r>
      <w:r w:rsidR="00613707" w:rsidRPr="00CE321F">
        <w:rPr>
          <w:rFonts w:cs="Calibri"/>
          <w:b/>
          <w:iCs/>
          <w:sz w:val="24"/>
          <w:szCs w:val="24"/>
        </w:rPr>
        <w:tab/>
      </w:r>
      <w:r w:rsidR="00613707" w:rsidRPr="00CE321F">
        <w:rPr>
          <w:rFonts w:cs="Calibri"/>
          <w:b/>
          <w:iCs/>
          <w:sz w:val="24"/>
          <w:szCs w:val="24"/>
        </w:rPr>
        <w:tab/>
      </w:r>
      <w:r w:rsidR="00DF7783" w:rsidRPr="00CE321F">
        <w:rPr>
          <w:b/>
          <w:color w:val="000000"/>
          <w:sz w:val="24"/>
          <w:szCs w:val="24"/>
        </w:rPr>
        <w:t xml:space="preserve">Reviewable decisions </w:t>
      </w:r>
    </w:p>
    <w:p w:rsidR="00DF7783" w:rsidRPr="00CE321F" w:rsidRDefault="00613707" w:rsidP="00DF7783">
      <w:pPr>
        <w:spacing w:after="0" w:line="240" w:lineRule="auto"/>
        <w:rPr>
          <w:b/>
          <w:color w:val="000000"/>
          <w:sz w:val="24"/>
          <w:szCs w:val="24"/>
        </w:rPr>
      </w:pPr>
      <w:r w:rsidRPr="00CE321F">
        <w:rPr>
          <w:rFonts w:cs="Calibri"/>
          <w:b/>
          <w:iCs/>
          <w:sz w:val="24"/>
          <w:szCs w:val="24"/>
        </w:rPr>
        <w:tab/>
      </w:r>
      <w:r w:rsidRPr="00CE321F">
        <w:rPr>
          <w:rFonts w:cs="Calibri"/>
          <w:b/>
          <w:iCs/>
          <w:sz w:val="24"/>
          <w:szCs w:val="24"/>
        </w:rPr>
        <w:tab/>
      </w:r>
      <w:r w:rsidRPr="00CE321F">
        <w:rPr>
          <w:rFonts w:cs="Calibri"/>
          <w:b/>
          <w:iCs/>
          <w:sz w:val="24"/>
          <w:szCs w:val="24"/>
        </w:rPr>
        <w:tab/>
      </w:r>
      <w:r w:rsidR="00DF7783" w:rsidRPr="00CE321F">
        <w:rPr>
          <w:b/>
          <w:color w:val="000000"/>
          <w:sz w:val="24"/>
          <w:szCs w:val="24"/>
        </w:rPr>
        <w:t>Schedule 3, new item</w:t>
      </w:r>
      <w:r w:rsidR="00750B83" w:rsidRPr="00CE321F">
        <w:rPr>
          <w:b/>
          <w:color w:val="000000"/>
          <w:sz w:val="24"/>
          <w:szCs w:val="24"/>
        </w:rPr>
        <w:t>s</w:t>
      </w:r>
      <w:r w:rsidR="00DF7783" w:rsidRPr="00CE321F">
        <w:rPr>
          <w:b/>
          <w:color w:val="000000"/>
          <w:sz w:val="24"/>
          <w:szCs w:val="24"/>
        </w:rPr>
        <w:t xml:space="preserve"> 4A</w:t>
      </w:r>
      <w:r w:rsidR="00750B83" w:rsidRPr="00CE321F">
        <w:rPr>
          <w:b/>
          <w:color w:val="000000"/>
          <w:sz w:val="24"/>
          <w:szCs w:val="24"/>
        </w:rPr>
        <w:t xml:space="preserve"> and 4B</w:t>
      </w:r>
    </w:p>
    <w:p w:rsidR="00750B83" w:rsidRPr="00CE321F" w:rsidRDefault="00750B83" w:rsidP="00826C2B">
      <w:pPr>
        <w:spacing w:after="0" w:line="240" w:lineRule="auto"/>
        <w:rPr>
          <w:b/>
          <w:color w:val="000000"/>
          <w:sz w:val="24"/>
          <w:szCs w:val="24"/>
          <w:highlight w:val="yellow"/>
        </w:rPr>
      </w:pPr>
    </w:p>
    <w:p w:rsidR="005A6D7D" w:rsidRPr="00CE321F" w:rsidRDefault="005A6D7D" w:rsidP="00826C2B">
      <w:pPr>
        <w:spacing w:after="0" w:line="240" w:lineRule="auto"/>
        <w:rPr>
          <w:color w:val="000000"/>
          <w:sz w:val="24"/>
          <w:szCs w:val="24"/>
        </w:rPr>
      </w:pPr>
      <w:r w:rsidRPr="00CE321F">
        <w:rPr>
          <w:color w:val="000000"/>
          <w:sz w:val="24"/>
          <w:szCs w:val="24"/>
        </w:rPr>
        <w:t xml:space="preserve">This clause adds further items within the table at </w:t>
      </w:r>
      <w:r w:rsidR="00ED7607">
        <w:rPr>
          <w:color w:val="000000"/>
          <w:sz w:val="24"/>
          <w:szCs w:val="24"/>
        </w:rPr>
        <w:t>s</w:t>
      </w:r>
      <w:r w:rsidRPr="00CE321F">
        <w:rPr>
          <w:color w:val="000000"/>
          <w:sz w:val="24"/>
          <w:szCs w:val="24"/>
        </w:rPr>
        <w:t xml:space="preserve">chedule 3 </w:t>
      </w:r>
      <w:r w:rsidR="00AB74AA" w:rsidRPr="00CE321F">
        <w:rPr>
          <w:color w:val="000000"/>
          <w:sz w:val="24"/>
          <w:szCs w:val="24"/>
        </w:rPr>
        <w:t>for reviewable decisions.</w:t>
      </w:r>
    </w:p>
    <w:p w:rsidR="005A6D7D" w:rsidRPr="00CE321F" w:rsidRDefault="005A6D7D" w:rsidP="00826C2B">
      <w:pPr>
        <w:spacing w:after="0" w:line="240" w:lineRule="auto"/>
        <w:rPr>
          <w:color w:val="000000"/>
          <w:sz w:val="24"/>
          <w:szCs w:val="24"/>
        </w:rPr>
      </w:pPr>
    </w:p>
    <w:p w:rsidR="001E10D6" w:rsidRDefault="00DF7783" w:rsidP="00826C2B">
      <w:pPr>
        <w:spacing w:after="0" w:line="240" w:lineRule="auto"/>
        <w:rPr>
          <w:b/>
          <w:color w:val="000000"/>
          <w:sz w:val="24"/>
          <w:szCs w:val="24"/>
        </w:rPr>
      </w:pPr>
      <w:r w:rsidRPr="00F37F23">
        <w:rPr>
          <w:b/>
          <w:color w:val="000000"/>
          <w:sz w:val="24"/>
          <w:szCs w:val="24"/>
        </w:rPr>
        <w:t>Clause 6</w:t>
      </w:r>
      <w:r w:rsidR="00C167D0">
        <w:rPr>
          <w:b/>
          <w:color w:val="000000"/>
          <w:sz w:val="24"/>
          <w:szCs w:val="24"/>
        </w:rPr>
        <w:t>9</w:t>
      </w:r>
      <w:r w:rsidR="00C167D0" w:rsidRPr="00C167D0">
        <w:rPr>
          <w:rFonts w:cs="Calibri"/>
          <w:b/>
          <w:iCs/>
          <w:sz w:val="24"/>
          <w:szCs w:val="24"/>
        </w:rPr>
        <w:tab/>
      </w:r>
      <w:r w:rsidR="00C167D0" w:rsidRPr="00C167D0">
        <w:rPr>
          <w:rFonts w:cs="Calibri"/>
          <w:b/>
          <w:iCs/>
          <w:sz w:val="24"/>
          <w:szCs w:val="24"/>
        </w:rPr>
        <w:tab/>
      </w:r>
      <w:r w:rsidRPr="00F37F23">
        <w:rPr>
          <w:b/>
          <w:color w:val="000000"/>
          <w:sz w:val="24"/>
          <w:szCs w:val="24"/>
        </w:rPr>
        <w:t>Dictionary, note 2</w:t>
      </w:r>
    </w:p>
    <w:p w:rsidR="00B00128" w:rsidRDefault="00B00128" w:rsidP="00826C2B">
      <w:pPr>
        <w:spacing w:after="0" w:line="240" w:lineRule="auto"/>
        <w:rPr>
          <w:b/>
          <w:color w:val="000000"/>
          <w:sz w:val="24"/>
          <w:szCs w:val="24"/>
        </w:rPr>
      </w:pPr>
    </w:p>
    <w:p w:rsidR="0027597F" w:rsidRDefault="007F7012" w:rsidP="0027597F">
      <w:pPr>
        <w:spacing w:after="0" w:line="240" w:lineRule="auto"/>
        <w:rPr>
          <w:color w:val="000000"/>
          <w:sz w:val="24"/>
          <w:szCs w:val="24"/>
        </w:rPr>
      </w:pPr>
      <w:r w:rsidRPr="007F7012">
        <w:rPr>
          <w:color w:val="000000"/>
          <w:sz w:val="24"/>
          <w:szCs w:val="24"/>
        </w:rPr>
        <w:t>This</w:t>
      </w:r>
      <w:r>
        <w:rPr>
          <w:color w:val="000000"/>
          <w:sz w:val="24"/>
          <w:szCs w:val="24"/>
        </w:rPr>
        <w:t xml:space="preserve"> clause </w:t>
      </w:r>
      <w:r w:rsidR="00ED7607">
        <w:rPr>
          <w:color w:val="000000"/>
          <w:sz w:val="24"/>
          <w:szCs w:val="24"/>
        </w:rPr>
        <w:t xml:space="preserve">adds </w:t>
      </w:r>
      <w:r w:rsidR="00CE321F">
        <w:rPr>
          <w:color w:val="000000"/>
          <w:sz w:val="24"/>
          <w:szCs w:val="24"/>
        </w:rPr>
        <w:t>function</w:t>
      </w:r>
      <w:r>
        <w:rPr>
          <w:color w:val="000000"/>
          <w:sz w:val="24"/>
          <w:szCs w:val="24"/>
        </w:rPr>
        <w:t xml:space="preserve"> to the list of </w:t>
      </w:r>
      <w:r w:rsidR="00F37F23">
        <w:rPr>
          <w:color w:val="000000"/>
          <w:sz w:val="24"/>
          <w:szCs w:val="24"/>
        </w:rPr>
        <w:t xml:space="preserve">definitions in </w:t>
      </w:r>
      <w:r w:rsidR="00ED7607">
        <w:rPr>
          <w:color w:val="000000"/>
          <w:sz w:val="24"/>
          <w:szCs w:val="24"/>
        </w:rPr>
        <w:t>n</w:t>
      </w:r>
      <w:r w:rsidR="00F37F23">
        <w:rPr>
          <w:color w:val="000000"/>
          <w:sz w:val="24"/>
          <w:szCs w:val="24"/>
        </w:rPr>
        <w:t xml:space="preserve">ote 2.  </w:t>
      </w:r>
    </w:p>
    <w:p w:rsidR="0027597F" w:rsidRDefault="0027597F" w:rsidP="0027597F">
      <w:pPr>
        <w:spacing w:after="0" w:line="240" w:lineRule="auto"/>
        <w:rPr>
          <w:color w:val="000000"/>
          <w:sz w:val="24"/>
          <w:szCs w:val="24"/>
        </w:rPr>
      </w:pPr>
    </w:p>
    <w:p w:rsidR="00903D48" w:rsidRDefault="00903D48" w:rsidP="0027597F">
      <w:pPr>
        <w:spacing w:after="0" w:line="240" w:lineRule="auto"/>
        <w:rPr>
          <w:b/>
          <w:color w:val="000000"/>
          <w:sz w:val="24"/>
          <w:szCs w:val="24"/>
        </w:rPr>
      </w:pPr>
      <w:r>
        <w:rPr>
          <w:b/>
          <w:color w:val="000000"/>
          <w:sz w:val="24"/>
          <w:szCs w:val="24"/>
        </w:rPr>
        <w:t>Clause</w:t>
      </w:r>
      <w:r w:rsidR="00F6313F">
        <w:rPr>
          <w:b/>
          <w:color w:val="000000"/>
          <w:sz w:val="24"/>
          <w:szCs w:val="24"/>
        </w:rPr>
        <w:t xml:space="preserve"> </w:t>
      </w:r>
      <w:r w:rsidR="00C167D0">
        <w:rPr>
          <w:b/>
          <w:color w:val="000000"/>
          <w:sz w:val="24"/>
          <w:szCs w:val="24"/>
        </w:rPr>
        <w:t>70</w:t>
      </w:r>
      <w:r w:rsidR="004E0A9D" w:rsidRPr="004E0A9D">
        <w:rPr>
          <w:b/>
          <w:color w:val="000000"/>
          <w:sz w:val="24"/>
          <w:szCs w:val="24"/>
        </w:rPr>
        <w:tab/>
      </w:r>
      <w:r w:rsidR="004E0A9D" w:rsidRPr="004E0A9D">
        <w:rPr>
          <w:b/>
          <w:color w:val="000000"/>
          <w:sz w:val="24"/>
          <w:szCs w:val="24"/>
        </w:rPr>
        <w:tab/>
      </w:r>
      <w:r w:rsidR="00CC701C" w:rsidRPr="009651D7">
        <w:rPr>
          <w:rFonts w:cs="Calibri"/>
          <w:b/>
          <w:iCs/>
          <w:sz w:val="24"/>
          <w:szCs w:val="24"/>
        </w:rPr>
        <w:t>Dictionary</w:t>
      </w:r>
      <w:r w:rsidR="0080185E">
        <w:rPr>
          <w:b/>
          <w:color w:val="000000"/>
          <w:sz w:val="24"/>
          <w:szCs w:val="24"/>
        </w:rPr>
        <w:t xml:space="preserve">, new definitions </w:t>
      </w:r>
    </w:p>
    <w:p w:rsidR="00D74752" w:rsidRDefault="00D74752" w:rsidP="00826C2B">
      <w:pPr>
        <w:spacing w:after="0" w:line="240" w:lineRule="auto"/>
        <w:rPr>
          <w:b/>
          <w:color w:val="000000"/>
          <w:sz w:val="24"/>
          <w:szCs w:val="24"/>
        </w:rPr>
      </w:pPr>
    </w:p>
    <w:p w:rsidR="00D74752" w:rsidRDefault="00D74752" w:rsidP="00826C2B">
      <w:pPr>
        <w:spacing w:after="0" w:line="240" w:lineRule="auto"/>
        <w:rPr>
          <w:color w:val="000000"/>
          <w:sz w:val="24"/>
          <w:szCs w:val="24"/>
        </w:rPr>
      </w:pPr>
      <w:r>
        <w:rPr>
          <w:color w:val="000000"/>
          <w:sz w:val="24"/>
          <w:szCs w:val="24"/>
        </w:rPr>
        <w:t xml:space="preserve">This clause inserts definitions of </w:t>
      </w:r>
      <w:r w:rsidR="00ED7607">
        <w:rPr>
          <w:color w:val="000000"/>
          <w:sz w:val="24"/>
          <w:szCs w:val="24"/>
        </w:rPr>
        <w:t>s</w:t>
      </w:r>
      <w:r>
        <w:rPr>
          <w:color w:val="000000"/>
          <w:sz w:val="24"/>
          <w:szCs w:val="24"/>
        </w:rPr>
        <w:t xml:space="preserve">mall, </w:t>
      </w:r>
      <w:r w:rsidR="00ED7607">
        <w:rPr>
          <w:color w:val="000000"/>
          <w:sz w:val="24"/>
          <w:szCs w:val="24"/>
        </w:rPr>
        <w:t>m</w:t>
      </w:r>
      <w:r>
        <w:rPr>
          <w:color w:val="000000"/>
          <w:sz w:val="24"/>
          <w:szCs w:val="24"/>
        </w:rPr>
        <w:t xml:space="preserve">edium and </w:t>
      </w:r>
      <w:r w:rsidR="00ED7607">
        <w:rPr>
          <w:color w:val="000000"/>
          <w:sz w:val="24"/>
          <w:szCs w:val="24"/>
        </w:rPr>
        <w:t>l</w:t>
      </w:r>
      <w:r>
        <w:rPr>
          <w:color w:val="000000"/>
          <w:sz w:val="24"/>
          <w:szCs w:val="24"/>
        </w:rPr>
        <w:t>arge Associations which are reflected by the different annual revenue tiers. The re</w:t>
      </w:r>
      <w:r w:rsidR="00D35C72">
        <w:rPr>
          <w:color w:val="000000"/>
          <w:sz w:val="24"/>
          <w:szCs w:val="24"/>
        </w:rPr>
        <w:t>ferences to the definitions of auditor</w:t>
      </w:r>
      <w:r w:rsidR="00A954DB">
        <w:rPr>
          <w:color w:val="000000"/>
          <w:sz w:val="24"/>
          <w:szCs w:val="24"/>
        </w:rPr>
        <w:t>,</w:t>
      </w:r>
      <w:r w:rsidR="00D35C72">
        <w:rPr>
          <w:color w:val="000000"/>
          <w:sz w:val="24"/>
          <w:szCs w:val="24"/>
        </w:rPr>
        <w:t xml:space="preserve"> reviewe</w:t>
      </w:r>
      <w:r w:rsidR="00A954DB">
        <w:rPr>
          <w:color w:val="000000"/>
          <w:sz w:val="24"/>
          <w:szCs w:val="24"/>
        </w:rPr>
        <w:t>r</w:t>
      </w:r>
      <w:r w:rsidR="00D35C72">
        <w:rPr>
          <w:color w:val="000000"/>
          <w:sz w:val="24"/>
          <w:szCs w:val="24"/>
        </w:rPr>
        <w:t xml:space="preserve"> and requirement statement</w:t>
      </w:r>
      <w:r>
        <w:rPr>
          <w:color w:val="000000"/>
          <w:sz w:val="24"/>
          <w:szCs w:val="24"/>
        </w:rPr>
        <w:t xml:space="preserve"> reflect the amendments to record keeping and reporting requirements</w:t>
      </w:r>
      <w:r w:rsidR="00CC701C">
        <w:rPr>
          <w:color w:val="000000"/>
          <w:sz w:val="24"/>
          <w:szCs w:val="24"/>
        </w:rPr>
        <w:t>.</w:t>
      </w:r>
    </w:p>
    <w:p w:rsidR="00DF7783" w:rsidRDefault="00DF7783" w:rsidP="00826C2B">
      <w:pPr>
        <w:spacing w:after="0" w:line="240" w:lineRule="auto"/>
        <w:rPr>
          <w:color w:val="000000"/>
          <w:sz w:val="24"/>
          <w:szCs w:val="24"/>
        </w:rPr>
      </w:pPr>
    </w:p>
    <w:p w:rsidR="00DF7783" w:rsidRDefault="0027597F" w:rsidP="009651D7">
      <w:pPr>
        <w:spacing w:after="0" w:line="240" w:lineRule="auto"/>
        <w:ind w:left="2160" w:hanging="2160"/>
        <w:rPr>
          <w:b/>
          <w:color w:val="000000"/>
          <w:sz w:val="24"/>
          <w:szCs w:val="24"/>
        </w:rPr>
      </w:pPr>
      <w:r>
        <w:rPr>
          <w:b/>
          <w:color w:val="000000"/>
          <w:sz w:val="24"/>
          <w:szCs w:val="24"/>
        </w:rPr>
        <w:br w:type="page"/>
      </w:r>
      <w:r w:rsidR="00DF7783" w:rsidRPr="009651D7">
        <w:rPr>
          <w:b/>
          <w:color w:val="000000"/>
          <w:sz w:val="24"/>
          <w:szCs w:val="24"/>
        </w:rPr>
        <w:t xml:space="preserve">Clause </w:t>
      </w:r>
      <w:r w:rsidR="00C167D0">
        <w:rPr>
          <w:b/>
          <w:color w:val="000000"/>
          <w:sz w:val="24"/>
          <w:szCs w:val="24"/>
        </w:rPr>
        <w:t>71</w:t>
      </w:r>
      <w:r w:rsidR="004E0A9D" w:rsidRPr="004E0A9D">
        <w:rPr>
          <w:b/>
          <w:color w:val="000000"/>
          <w:sz w:val="24"/>
          <w:szCs w:val="24"/>
        </w:rPr>
        <w:tab/>
      </w:r>
      <w:r w:rsidR="004E0A9D" w:rsidRPr="004E0A9D">
        <w:rPr>
          <w:b/>
          <w:color w:val="000000"/>
          <w:sz w:val="24"/>
          <w:szCs w:val="24"/>
        </w:rPr>
        <w:tab/>
      </w:r>
      <w:r w:rsidR="00DF7783" w:rsidRPr="009651D7">
        <w:rPr>
          <w:b/>
          <w:color w:val="000000"/>
          <w:sz w:val="24"/>
          <w:szCs w:val="24"/>
        </w:rPr>
        <w:t xml:space="preserve">Dictionary, definition of </w:t>
      </w:r>
      <w:r w:rsidR="00DF7783" w:rsidRPr="0027597F">
        <w:rPr>
          <w:b/>
          <w:i/>
          <w:color w:val="000000"/>
          <w:sz w:val="24"/>
          <w:szCs w:val="24"/>
        </w:rPr>
        <w:t>trade</w:t>
      </w:r>
    </w:p>
    <w:p w:rsidR="00750B83" w:rsidRDefault="00750B83" w:rsidP="00750B83">
      <w:pPr>
        <w:spacing w:after="0" w:line="240" w:lineRule="auto"/>
        <w:ind w:left="2160" w:hanging="2160"/>
        <w:rPr>
          <w:b/>
          <w:color w:val="000000"/>
          <w:sz w:val="24"/>
          <w:szCs w:val="24"/>
        </w:rPr>
      </w:pPr>
    </w:p>
    <w:p w:rsidR="00F37F23" w:rsidRPr="00F37F23" w:rsidRDefault="00F37F23" w:rsidP="00F37F23">
      <w:pPr>
        <w:spacing w:after="0" w:line="240" w:lineRule="auto"/>
        <w:rPr>
          <w:color w:val="000000"/>
          <w:sz w:val="24"/>
          <w:szCs w:val="24"/>
        </w:rPr>
      </w:pPr>
      <w:r>
        <w:rPr>
          <w:color w:val="000000"/>
          <w:sz w:val="24"/>
          <w:szCs w:val="24"/>
        </w:rPr>
        <w:t>This</w:t>
      </w:r>
      <w:r w:rsidRPr="00F37F23">
        <w:rPr>
          <w:color w:val="000000"/>
          <w:sz w:val="24"/>
          <w:szCs w:val="24"/>
        </w:rPr>
        <w:t xml:space="preserve"> clause remove</w:t>
      </w:r>
      <w:r>
        <w:rPr>
          <w:color w:val="000000"/>
          <w:sz w:val="24"/>
          <w:szCs w:val="24"/>
        </w:rPr>
        <w:t>s the definition of</w:t>
      </w:r>
      <w:r w:rsidRPr="00F37F23">
        <w:rPr>
          <w:color w:val="000000"/>
          <w:sz w:val="24"/>
          <w:szCs w:val="24"/>
        </w:rPr>
        <w:t xml:space="preserve"> trade. Removing references to trade will address ambiguity in the Act to clarify that an association is not acting for financial benefit simply because it engages in trade.</w:t>
      </w:r>
    </w:p>
    <w:p w:rsidR="00CE321F" w:rsidRDefault="00CE321F" w:rsidP="00750B83">
      <w:pPr>
        <w:spacing w:after="0" w:line="240" w:lineRule="auto"/>
        <w:ind w:left="2160" w:hanging="2160"/>
        <w:rPr>
          <w:b/>
          <w:color w:val="000000"/>
          <w:sz w:val="24"/>
          <w:szCs w:val="24"/>
        </w:rPr>
      </w:pPr>
    </w:p>
    <w:p w:rsidR="00750B83" w:rsidRDefault="00750B83" w:rsidP="00750B83">
      <w:pPr>
        <w:spacing w:after="0" w:line="240" w:lineRule="auto"/>
        <w:ind w:left="2160" w:hanging="2160"/>
        <w:rPr>
          <w:b/>
          <w:color w:val="000000"/>
          <w:sz w:val="24"/>
          <w:szCs w:val="24"/>
        </w:rPr>
      </w:pPr>
      <w:r>
        <w:rPr>
          <w:b/>
          <w:color w:val="000000"/>
          <w:sz w:val="24"/>
          <w:szCs w:val="24"/>
        </w:rPr>
        <w:t>Part 3</w:t>
      </w:r>
      <w:r w:rsidRPr="00953E5E">
        <w:rPr>
          <w:b/>
          <w:color w:val="000000"/>
          <w:sz w:val="24"/>
          <w:szCs w:val="24"/>
        </w:rPr>
        <w:tab/>
      </w:r>
      <w:r w:rsidRPr="00953E5E">
        <w:rPr>
          <w:b/>
          <w:color w:val="000000"/>
          <w:sz w:val="24"/>
          <w:szCs w:val="24"/>
        </w:rPr>
        <w:tab/>
      </w:r>
      <w:r>
        <w:rPr>
          <w:b/>
          <w:color w:val="000000"/>
          <w:sz w:val="24"/>
          <w:szCs w:val="24"/>
        </w:rPr>
        <w:t>Associations Incorporation Regulation 1991</w:t>
      </w:r>
    </w:p>
    <w:p w:rsidR="00750B83" w:rsidRDefault="00750B83" w:rsidP="00750B83">
      <w:pPr>
        <w:spacing w:after="0" w:line="240" w:lineRule="auto"/>
        <w:ind w:left="2160" w:hanging="2160"/>
        <w:rPr>
          <w:b/>
          <w:color w:val="000000"/>
          <w:sz w:val="24"/>
          <w:szCs w:val="24"/>
        </w:rPr>
      </w:pPr>
    </w:p>
    <w:p w:rsidR="00750B83" w:rsidRPr="009651D7" w:rsidRDefault="00750B83" w:rsidP="00750B83">
      <w:pPr>
        <w:spacing w:after="0" w:line="240" w:lineRule="auto"/>
        <w:ind w:left="2160" w:hanging="2160"/>
        <w:rPr>
          <w:b/>
          <w:color w:val="000000"/>
          <w:sz w:val="24"/>
          <w:szCs w:val="24"/>
        </w:rPr>
      </w:pPr>
      <w:r>
        <w:rPr>
          <w:b/>
          <w:color w:val="000000"/>
          <w:sz w:val="24"/>
          <w:szCs w:val="24"/>
        </w:rPr>
        <w:t>Cl</w:t>
      </w:r>
      <w:r w:rsidR="00C167D0">
        <w:rPr>
          <w:b/>
          <w:color w:val="000000"/>
          <w:sz w:val="24"/>
          <w:szCs w:val="24"/>
        </w:rPr>
        <w:t>ause 72</w:t>
      </w:r>
      <w:r>
        <w:rPr>
          <w:b/>
          <w:color w:val="000000"/>
          <w:sz w:val="24"/>
          <w:szCs w:val="24"/>
        </w:rPr>
        <w:t xml:space="preserve"> </w:t>
      </w:r>
      <w:r w:rsidRPr="00953E5E">
        <w:rPr>
          <w:b/>
          <w:color w:val="000000"/>
          <w:sz w:val="24"/>
          <w:szCs w:val="24"/>
        </w:rPr>
        <w:tab/>
      </w:r>
      <w:r w:rsidRPr="00953E5E">
        <w:rPr>
          <w:b/>
          <w:color w:val="000000"/>
          <w:sz w:val="24"/>
          <w:szCs w:val="24"/>
        </w:rPr>
        <w:tab/>
      </w:r>
      <w:r>
        <w:rPr>
          <w:b/>
          <w:color w:val="000000"/>
          <w:sz w:val="24"/>
          <w:szCs w:val="24"/>
        </w:rPr>
        <w:t>Sections 10,</w:t>
      </w:r>
      <w:r w:rsidR="00CE321F">
        <w:rPr>
          <w:b/>
          <w:color w:val="000000"/>
          <w:sz w:val="24"/>
          <w:szCs w:val="24"/>
        </w:rPr>
        <w:t xml:space="preserve"> </w:t>
      </w:r>
      <w:r>
        <w:rPr>
          <w:b/>
          <w:color w:val="000000"/>
          <w:sz w:val="24"/>
          <w:szCs w:val="24"/>
        </w:rPr>
        <w:t>12 and 13</w:t>
      </w:r>
    </w:p>
    <w:p w:rsidR="00F6313F" w:rsidRDefault="00F6313F" w:rsidP="00F6313F">
      <w:pPr>
        <w:spacing w:after="0" w:line="240" w:lineRule="auto"/>
        <w:rPr>
          <w:b/>
          <w:color w:val="000000"/>
          <w:sz w:val="24"/>
          <w:szCs w:val="24"/>
        </w:rPr>
      </w:pPr>
    </w:p>
    <w:p w:rsidR="00563D61" w:rsidRPr="00563D61" w:rsidRDefault="00563D61" w:rsidP="00F6313F">
      <w:pPr>
        <w:spacing w:after="0" w:line="240" w:lineRule="auto"/>
        <w:rPr>
          <w:color w:val="000000"/>
          <w:sz w:val="24"/>
          <w:szCs w:val="24"/>
        </w:rPr>
      </w:pPr>
      <w:r w:rsidRPr="00563D61">
        <w:rPr>
          <w:color w:val="000000"/>
          <w:sz w:val="24"/>
          <w:szCs w:val="24"/>
        </w:rPr>
        <w:t>This claus</w:t>
      </w:r>
      <w:r>
        <w:rPr>
          <w:color w:val="000000"/>
          <w:sz w:val="24"/>
          <w:szCs w:val="24"/>
        </w:rPr>
        <w:t>e omits the following sections</w:t>
      </w:r>
      <w:r w:rsidR="001D1DEC">
        <w:rPr>
          <w:color w:val="000000"/>
          <w:sz w:val="24"/>
          <w:szCs w:val="24"/>
        </w:rPr>
        <w:t xml:space="preserve"> which have been consequently moved into the Act or Model Rules</w:t>
      </w:r>
      <w:r>
        <w:rPr>
          <w:color w:val="000000"/>
          <w:sz w:val="24"/>
          <w:szCs w:val="24"/>
        </w:rPr>
        <w:t>:</w:t>
      </w:r>
    </w:p>
    <w:p w:rsidR="00563D61" w:rsidRPr="00563D61" w:rsidRDefault="00223BE1" w:rsidP="00CE321F">
      <w:pPr>
        <w:pStyle w:val="TOC7"/>
      </w:pPr>
      <w:r>
        <w:t xml:space="preserve">Section 10 </w:t>
      </w:r>
      <w:r w:rsidR="00CE321F">
        <w:t>–</w:t>
      </w:r>
      <w:r>
        <w:t xml:space="preserve"> </w:t>
      </w:r>
      <w:r w:rsidR="00563D61" w:rsidRPr="00563D61">
        <w:t>Right</w:t>
      </w:r>
      <w:r w:rsidR="00CE321F">
        <w:t xml:space="preserve"> </w:t>
      </w:r>
      <w:r w:rsidR="00563D61" w:rsidRPr="00563D61">
        <w:t>of appeal of disciplined member</w:t>
      </w:r>
      <w:r>
        <w:t>;</w:t>
      </w:r>
    </w:p>
    <w:p w:rsidR="00563D61" w:rsidRPr="00563D61" w:rsidRDefault="00223BE1" w:rsidP="00CE321F">
      <w:pPr>
        <w:pStyle w:val="TOC7"/>
      </w:pPr>
      <w:r>
        <w:t xml:space="preserve">Section 12 </w:t>
      </w:r>
      <w:r w:rsidR="00CE321F">
        <w:t>–</w:t>
      </w:r>
      <w:r>
        <w:t xml:space="preserve"> </w:t>
      </w:r>
      <w:r w:rsidR="00563D61" w:rsidRPr="00563D61">
        <w:t>Constitution and membership</w:t>
      </w:r>
      <w:r w:rsidR="006D3E06">
        <w:t>; and</w:t>
      </w:r>
    </w:p>
    <w:p w:rsidR="00563D61" w:rsidRPr="00563D61" w:rsidRDefault="00223BE1" w:rsidP="00CE321F">
      <w:pPr>
        <w:pStyle w:val="TOC7"/>
      </w:pPr>
      <w:r>
        <w:t xml:space="preserve">Section 13 </w:t>
      </w:r>
      <w:r w:rsidR="00CE321F">
        <w:t>–</w:t>
      </w:r>
      <w:r>
        <w:t xml:space="preserve"> </w:t>
      </w:r>
      <w:r w:rsidR="00563D61" w:rsidRPr="00563D61">
        <w:t>Election of committee members</w:t>
      </w:r>
      <w:r>
        <w:t>.</w:t>
      </w:r>
      <w:r w:rsidR="00563D61" w:rsidRPr="00563D61">
        <w:t xml:space="preserve"> </w:t>
      </w:r>
    </w:p>
    <w:p w:rsidR="00563D61" w:rsidRPr="00CE321F" w:rsidRDefault="00563D61" w:rsidP="00CE321F">
      <w:pPr>
        <w:pStyle w:val="TOC7"/>
        <w:numPr>
          <w:ilvl w:val="0"/>
          <w:numId w:val="0"/>
        </w:numPr>
        <w:ind w:left="720"/>
      </w:pPr>
    </w:p>
    <w:p w:rsidR="005B016A" w:rsidRPr="00953E5E" w:rsidRDefault="00386D4A" w:rsidP="00826C2B">
      <w:pPr>
        <w:spacing w:after="0" w:line="240" w:lineRule="auto"/>
        <w:rPr>
          <w:rFonts w:cs="Calibri"/>
          <w:b/>
          <w:iCs/>
          <w:sz w:val="24"/>
          <w:szCs w:val="24"/>
        </w:rPr>
      </w:pPr>
      <w:r>
        <w:rPr>
          <w:b/>
          <w:color w:val="000000"/>
          <w:sz w:val="24"/>
          <w:szCs w:val="24"/>
        </w:rPr>
        <w:t>PART 4</w:t>
      </w:r>
      <w:r w:rsidR="009210F3" w:rsidRPr="00953E5E">
        <w:rPr>
          <w:b/>
          <w:color w:val="000000"/>
          <w:sz w:val="24"/>
          <w:szCs w:val="24"/>
        </w:rPr>
        <w:tab/>
      </w:r>
      <w:r w:rsidR="009210F3" w:rsidRPr="00953E5E">
        <w:rPr>
          <w:b/>
          <w:color w:val="000000"/>
          <w:sz w:val="24"/>
          <w:szCs w:val="24"/>
        </w:rPr>
        <w:tab/>
      </w:r>
      <w:r w:rsidR="006A7122" w:rsidRPr="00953E5E">
        <w:rPr>
          <w:b/>
          <w:color w:val="000000"/>
          <w:sz w:val="24"/>
          <w:szCs w:val="24"/>
        </w:rPr>
        <w:tab/>
      </w:r>
      <w:r w:rsidR="005B016A" w:rsidRPr="00953E5E">
        <w:rPr>
          <w:rFonts w:cs="Calibri"/>
          <w:b/>
          <w:iCs/>
          <w:sz w:val="24"/>
          <w:szCs w:val="24"/>
        </w:rPr>
        <w:t xml:space="preserve">Casino Control Act 2006 </w:t>
      </w:r>
      <w:r w:rsidR="005B016A" w:rsidRPr="00953E5E">
        <w:rPr>
          <w:rFonts w:cs="Calibri"/>
          <w:b/>
          <w:iCs/>
          <w:sz w:val="24"/>
          <w:szCs w:val="24"/>
        </w:rPr>
        <w:tab/>
      </w:r>
    </w:p>
    <w:p w:rsidR="00BC7A25" w:rsidRPr="00953E5E" w:rsidRDefault="00BC7A25" w:rsidP="00826C2B">
      <w:pPr>
        <w:spacing w:after="0" w:line="240" w:lineRule="auto"/>
        <w:rPr>
          <w:b/>
          <w:color w:val="000000"/>
          <w:sz w:val="24"/>
          <w:szCs w:val="24"/>
        </w:rPr>
      </w:pPr>
    </w:p>
    <w:p w:rsidR="001D1DEC" w:rsidRDefault="00826C2B" w:rsidP="00223BE1">
      <w:pPr>
        <w:spacing w:after="0" w:line="240" w:lineRule="auto"/>
        <w:ind w:left="2160" w:hanging="2160"/>
        <w:rPr>
          <w:b/>
          <w:color w:val="000000"/>
          <w:sz w:val="24"/>
          <w:szCs w:val="24"/>
        </w:rPr>
      </w:pPr>
      <w:r w:rsidRPr="00953E5E">
        <w:rPr>
          <w:b/>
          <w:color w:val="000000"/>
          <w:sz w:val="24"/>
          <w:szCs w:val="24"/>
        </w:rPr>
        <w:t>Clause</w:t>
      </w:r>
      <w:r w:rsidR="00C167D0">
        <w:rPr>
          <w:b/>
          <w:color w:val="000000"/>
          <w:sz w:val="24"/>
          <w:szCs w:val="24"/>
        </w:rPr>
        <w:t xml:space="preserve"> 73</w:t>
      </w:r>
      <w:r w:rsidR="009210F3" w:rsidRPr="00953E5E">
        <w:rPr>
          <w:b/>
          <w:color w:val="000000"/>
          <w:sz w:val="24"/>
          <w:szCs w:val="24"/>
        </w:rPr>
        <w:tab/>
      </w:r>
      <w:r w:rsidR="00223BE1">
        <w:rPr>
          <w:b/>
          <w:color w:val="000000"/>
          <w:sz w:val="24"/>
          <w:szCs w:val="24"/>
        </w:rPr>
        <w:t>Definitions</w:t>
      </w:r>
      <w:r w:rsidR="0027597F">
        <w:rPr>
          <w:b/>
          <w:bCs/>
          <w:sz w:val="23"/>
          <w:szCs w:val="23"/>
        </w:rPr>
        <w:t>—</w:t>
      </w:r>
      <w:r w:rsidR="001D1DEC">
        <w:rPr>
          <w:b/>
          <w:color w:val="000000"/>
          <w:sz w:val="24"/>
          <w:szCs w:val="24"/>
        </w:rPr>
        <w:t>div 5.7</w:t>
      </w:r>
    </w:p>
    <w:p w:rsidR="00826C2B" w:rsidRPr="00953E5E" w:rsidRDefault="001D1DEC" w:rsidP="001D1DEC">
      <w:pPr>
        <w:spacing w:after="0" w:line="240" w:lineRule="auto"/>
        <w:rPr>
          <w:b/>
          <w:color w:val="000000"/>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00E810AB" w:rsidRPr="00953E5E">
        <w:rPr>
          <w:rFonts w:cs="Calibri"/>
          <w:b/>
          <w:iCs/>
          <w:sz w:val="24"/>
          <w:szCs w:val="24"/>
        </w:rPr>
        <w:t xml:space="preserve">Section 78, </w:t>
      </w:r>
      <w:r w:rsidR="000B4498" w:rsidRPr="00953E5E">
        <w:rPr>
          <w:b/>
          <w:color w:val="000000"/>
          <w:sz w:val="24"/>
          <w:szCs w:val="24"/>
        </w:rPr>
        <w:t>d</w:t>
      </w:r>
      <w:r w:rsidR="005B016A" w:rsidRPr="00953E5E">
        <w:rPr>
          <w:b/>
          <w:color w:val="000000"/>
          <w:sz w:val="24"/>
          <w:szCs w:val="24"/>
        </w:rPr>
        <w:t xml:space="preserve">efinition of </w:t>
      </w:r>
      <w:r w:rsidR="005B016A" w:rsidRPr="0027597F">
        <w:rPr>
          <w:b/>
          <w:i/>
          <w:color w:val="000000"/>
          <w:sz w:val="24"/>
          <w:szCs w:val="24"/>
        </w:rPr>
        <w:t>document of identification</w:t>
      </w:r>
      <w:r w:rsidR="005B016A" w:rsidRPr="00953E5E">
        <w:rPr>
          <w:b/>
          <w:color w:val="000000"/>
          <w:sz w:val="24"/>
          <w:szCs w:val="24"/>
        </w:rPr>
        <w:t xml:space="preserve"> </w:t>
      </w:r>
    </w:p>
    <w:p w:rsidR="00CE321F" w:rsidRDefault="005B016A" w:rsidP="00CE321F">
      <w:pPr>
        <w:spacing w:before="120" w:after="0" w:line="240" w:lineRule="auto"/>
        <w:rPr>
          <w:rFonts w:cs="Calibri"/>
          <w:sz w:val="24"/>
          <w:szCs w:val="24"/>
        </w:rPr>
      </w:pPr>
      <w:r w:rsidRPr="00953E5E">
        <w:rPr>
          <w:color w:val="000000"/>
          <w:sz w:val="24"/>
          <w:szCs w:val="24"/>
        </w:rPr>
        <w:t xml:space="preserve">This clause expands the definition of document of identification to allow for other documents to be prescribed by regulation. </w:t>
      </w:r>
      <w:r w:rsidR="00CE692C" w:rsidRPr="00953E5E">
        <w:rPr>
          <w:rFonts w:cs="Calibri"/>
          <w:sz w:val="24"/>
          <w:szCs w:val="24"/>
        </w:rPr>
        <w:t xml:space="preserve"> </w:t>
      </w:r>
    </w:p>
    <w:p w:rsidR="00CE321F" w:rsidRDefault="00CE321F" w:rsidP="00CE321F">
      <w:pPr>
        <w:spacing w:before="120" w:after="0" w:line="240" w:lineRule="auto"/>
        <w:rPr>
          <w:rFonts w:cs="Calibri"/>
          <w:sz w:val="24"/>
          <w:szCs w:val="24"/>
        </w:rPr>
      </w:pPr>
    </w:p>
    <w:p w:rsidR="00122FB4" w:rsidRPr="00953E5E" w:rsidRDefault="00386D4A" w:rsidP="00CE321F">
      <w:pPr>
        <w:spacing w:before="120" w:after="0" w:line="240" w:lineRule="auto"/>
        <w:rPr>
          <w:rFonts w:cs="Calibri"/>
          <w:b/>
          <w:iCs/>
          <w:sz w:val="24"/>
          <w:szCs w:val="24"/>
        </w:rPr>
      </w:pPr>
      <w:r>
        <w:rPr>
          <w:rFonts w:cs="Calibri"/>
          <w:b/>
          <w:iCs/>
          <w:sz w:val="24"/>
          <w:szCs w:val="24"/>
        </w:rPr>
        <w:t>PART 5</w:t>
      </w:r>
      <w:r w:rsidR="009210F3" w:rsidRPr="00953E5E">
        <w:rPr>
          <w:rFonts w:cs="Calibri"/>
          <w:b/>
          <w:iCs/>
          <w:sz w:val="24"/>
          <w:szCs w:val="24"/>
        </w:rPr>
        <w:tab/>
      </w:r>
      <w:r w:rsidR="00122FB4" w:rsidRPr="00953E5E">
        <w:rPr>
          <w:rFonts w:cs="Calibri"/>
          <w:b/>
          <w:iCs/>
          <w:sz w:val="24"/>
          <w:szCs w:val="24"/>
        </w:rPr>
        <w:t xml:space="preserve"> </w:t>
      </w:r>
      <w:r w:rsidR="009210F3" w:rsidRPr="00953E5E">
        <w:rPr>
          <w:rFonts w:cs="Calibri"/>
          <w:b/>
          <w:iCs/>
          <w:sz w:val="24"/>
          <w:szCs w:val="24"/>
        </w:rPr>
        <w:tab/>
      </w:r>
      <w:r w:rsidR="006A7122" w:rsidRPr="00953E5E">
        <w:rPr>
          <w:rFonts w:cs="Calibri"/>
          <w:b/>
          <w:iCs/>
          <w:sz w:val="24"/>
          <w:szCs w:val="24"/>
        </w:rPr>
        <w:tab/>
      </w:r>
      <w:r w:rsidR="005B016A" w:rsidRPr="00953E5E">
        <w:rPr>
          <w:rFonts w:cs="Calibri"/>
          <w:b/>
          <w:iCs/>
          <w:sz w:val="24"/>
          <w:szCs w:val="24"/>
        </w:rPr>
        <w:t>C</w:t>
      </w:r>
      <w:r w:rsidR="0056155C" w:rsidRPr="00953E5E">
        <w:rPr>
          <w:rFonts w:cs="Calibri"/>
          <w:b/>
          <w:iCs/>
          <w:sz w:val="24"/>
          <w:szCs w:val="24"/>
        </w:rPr>
        <w:t>asino</w:t>
      </w:r>
      <w:r w:rsidR="005B016A" w:rsidRPr="00953E5E">
        <w:rPr>
          <w:rFonts w:cs="Calibri"/>
          <w:b/>
          <w:iCs/>
          <w:sz w:val="24"/>
          <w:szCs w:val="24"/>
        </w:rPr>
        <w:t xml:space="preserve"> Control Regulation 2006</w:t>
      </w:r>
    </w:p>
    <w:p w:rsidR="00E810AB" w:rsidRPr="00953E5E" w:rsidRDefault="00E810AB" w:rsidP="00122FB4">
      <w:pPr>
        <w:spacing w:after="0" w:line="240" w:lineRule="auto"/>
        <w:rPr>
          <w:rFonts w:cs="Calibri"/>
          <w:b/>
          <w:iCs/>
          <w:sz w:val="24"/>
          <w:szCs w:val="24"/>
        </w:rPr>
      </w:pPr>
    </w:p>
    <w:p w:rsidR="00E866EF" w:rsidRPr="00953E5E" w:rsidRDefault="00C167D0" w:rsidP="00CE321F">
      <w:pPr>
        <w:spacing w:line="240" w:lineRule="auto"/>
        <w:rPr>
          <w:rFonts w:cs="Calibri"/>
          <w:b/>
          <w:iCs/>
          <w:sz w:val="24"/>
          <w:szCs w:val="24"/>
        </w:rPr>
      </w:pPr>
      <w:r>
        <w:rPr>
          <w:rFonts w:cs="Calibri"/>
          <w:b/>
          <w:iCs/>
          <w:sz w:val="24"/>
          <w:szCs w:val="24"/>
        </w:rPr>
        <w:t>Clause 74</w:t>
      </w:r>
      <w:r w:rsidR="00037E1A" w:rsidRPr="00953E5E">
        <w:rPr>
          <w:rFonts w:cs="Calibri"/>
          <w:b/>
          <w:iCs/>
          <w:sz w:val="24"/>
          <w:szCs w:val="24"/>
        </w:rPr>
        <w:tab/>
      </w:r>
      <w:r w:rsidR="00037E1A" w:rsidRPr="00953E5E">
        <w:rPr>
          <w:rFonts w:cs="Calibri"/>
          <w:b/>
          <w:iCs/>
          <w:sz w:val="24"/>
          <w:szCs w:val="24"/>
        </w:rPr>
        <w:tab/>
      </w:r>
      <w:r w:rsidR="00E866EF" w:rsidRPr="00953E5E">
        <w:rPr>
          <w:rFonts w:cs="Calibri"/>
          <w:b/>
          <w:iCs/>
          <w:sz w:val="24"/>
          <w:szCs w:val="24"/>
        </w:rPr>
        <w:t>New section 7A</w:t>
      </w:r>
    </w:p>
    <w:p w:rsidR="00B244D1" w:rsidRPr="00953E5E" w:rsidRDefault="00E866EF" w:rsidP="00C413B6">
      <w:pPr>
        <w:spacing w:after="0" w:line="240" w:lineRule="auto"/>
        <w:rPr>
          <w:rFonts w:cs="Calibri"/>
          <w:iCs/>
          <w:sz w:val="24"/>
          <w:szCs w:val="24"/>
        </w:rPr>
      </w:pPr>
      <w:r w:rsidRPr="00953E5E">
        <w:rPr>
          <w:rFonts w:cs="Calibri"/>
          <w:iCs/>
          <w:sz w:val="24"/>
          <w:szCs w:val="24"/>
        </w:rPr>
        <w:t>This clause prescri</w:t>
      </w:r>
      <w:r w:rsidR="002A5DC9" w:rsidRPr="00953E5E">
        <w:rPr>
          <w:rFonts w:cs="Calibri"/>
          <w:iCs/>
          <w:sz w:val="24"/>
          <w:szCs w:val="24"/>
        </w:rPr>
        <w:t>bes A</w:t>
      </w:r>
      <w:r w:rsidR="00037E1A" w:rsidRPr="00953E5E">
        <w:rPr>
          <w:rFonts w:cs="Calibri"/>
          <w:iCs/>
          <w:sz w:val="24"/>
          <w:szCs w:val="24"/>
        </w:rPr>
        <w:t>ustralia Post</w:t>
      </w:r>
      <w:r w:rsidR="000B4498" w:rsidRPr="00953E5E">
        <w:rPr>
          <w:rFonts w:cs="Calibri"/>
          <w:iCs/>
          <w:sz w:val="24"/>
          <w:szCs w:val="24"/>
        </w:rPr>
        <w:t xml:space="preserve"> Keypass</w:t>
      </w:r>
      <w:r w:rsidR="00037E1A" w:rsidRPr="00953E5E">
        <w:rPr>
          <w:rFonts w:cs="Calibri"/>
          <w:iCs/>
          <w:sz w:val="24"/>
          <w:szCs w:val="24"/>
        </w:rPr>
        <w:t xml:space="preserve"> ID </w:t>
      </w:r>
      <w:r w:rsidR="001D1DEC">
        <w:rPr>
          <w:rFonts w:cs="Calibri"/>
          <w:iCs/>
          <w:sz w:val="24"/>
          <w:szCs w:val="24"/>
        </w:rPr>
        <w:t>document</w:t>
      </w:r>
      <w:r w:rsidR="00037E1A" w:rsidRPr="00953E5E">
        <w:rPr>
          <w:rFonts w:cs="Calibri"/>
          <w:iCs/>
          <w:sz w:val="24"/>
          <w:szCs w:val="24"/>
        </w:rPr>
        <w:t xml:space="preserve"> as a document of identification.</w:t>
      </w:r>
      <w:r w:rsidR="00B244D1" w:rsidRPr="00953E5E">
        <w:rPr>
          <w:rFonts w:cs="Calibri"/>
          <w:iCs/>
          <w:sz w:val="24"/>
          <w:szCs w:val="24"/>
        </w:rPr>
        <w:t xml:space="preserve"> Australia Post Keypass ID card, for a person, means an identity card issued by Australia Post that includes the following about the person: </w:t>
      </w:r>
    </w:p>
    <w:p w:rsidR="00B244D1" w:rsidRPr="00CE321F" w:rsidRDefault="00B244D1" w:rsidP="00CE321F">
      <w:pPr>
        <w:pStyle w:val="TOC7"/>
        <w:numPr>
          <w:ilvl w:val="0"/>
          <w:numId w:val="0"/>
        </w:numPr>
        <w:ind w:left="720"/>
      </w:pPr>
      <w:r w:rsidRPr="00953E5E">
        <w:rPr>
          <w:iCs w:val="0"/>
        </w:rPr>
        <w:t xml:space="preserve">(a) </w:t>
      </w:r>
      <w:r w:rsidR="00CE321F">
        <w:rPr>
          <w:iCs w:val="0"/>
        </w:rPr>
        <w:t>T</w:t>
      </w:r>
      <w:r w:rsidRPr="00CE321F">
        <w:t xml:space="preserve">he name of the person; </w:t>
      </w:r>
    </w:p>
    <w:p w:rsidR="00B244D1" w:rsidRPr="00CE321F" w:rsidRDefault="00B244D1" w:rsidP="00CE321F">
      <w:pPr>
        <w:pStyle w:val="TOC7"/>
        <w:numPr>
          <w:ilvl w:val="0"/>
          <w:numId w:val="0"/>
        </w:numPr>
        <w:ind w:left="720"/>
      </w:pPr>
      <w:r w:rsidRPr="00CE321F">
        <w:t xml:space="preserve">(b) </w:t>
      </w:r>
      <w:r w:rsidR="00CE321F">
        <w:t>A</w:t>
      </w:r>
      <w:r w:rsidRPr="00CE321F">
        <w:t xml:space="preserve"> photo of the person; </w:t>
      </w:r>
      <w:r w:rsidR="00CE321F">
        <w:t>and</w:t>
      </w:r>
    </w:p>
    <w:p w:rsidR="00B244D1" w:rsidRPr="00CE321F" w:rsidRDefault="00B244D1" w:rsidP="00CE321F">
      <w:pPr>
        <w:pStyle w:val="TOC7"/>
        <w:numPr>
          <w:ilvl w:val="0"/>
          <w:numId w:val="0"/>
        </w:numPr>
        <w:ind w:left="720"/>
      </w:pPr>
      <w:r w:rsidRPr="00CE321F">
        <w:t xml:space="preserve">(c) </w:t>
      </w:r>
      <w:r w:rsidR="00CE321F">
        <w:t>T</w:t>
      </w:r>
      <w:r w:rsidRPr="00CE321F">
        <w:t>he date of birth of the person.</w:t>
      </w:r>
    </w:p>
    <w:p w:rsidR="00EC2EE7" w:rsidRDefault="00EC2EE7" w:rsidP="00CE321F">
      <w:pPr>
        <w:pStyle w:val="TOC7"/>
        <w:numPr>
          <w:ilvl w:val="0"/>
          <w:numId w:val="0"/>
        </w:numPr>
        <w:ind w:left="720"/>
      </w:pPr>
    </w:p>
    <w:p w:rsidR="00EC2EE7" w:rsidRPr="00953E5E" w:rsidRDefault="00EC2EE7" w:rsidP="00EC2EE7">
      <w:pPr>
        <w:spacing w:after="0" w:line="240" w:lineRule="auto"/>
        <w:rPr>
          <w:sz w:val="24"/>
          <w:szCs w:val="24"/>
        </w:rPr>
      </w:pPr>
      <w:r>
        <w:rPr>
          <w:sz w:val="24"/>
          <w:szCs w:val="24"/>
        </w:rPr>
        <w:t xml:space="preserve">The </w:t>
      </w:r>
      <w:r w:rsidR="00F44FCD">
        <w:rPr>
          <w:sz w:val="24"/>
          <w:szCs w:val="24"/>
        </w:rPr>
        <w:t>d</w:t>
      </w:r>
      <w:r>
        <w:rPr>
          <w:sz w:val="24"/>
          <w:szCs w:val="24"/>
        </w:rPr>
        <w:t>igital for</w:t>
      </w:r>
      <w:r w:rsidR="004D349A">
        <w:rPr>
          <w:sz w:val="24"/>
          <w:szCs w:val="24"/>
        </w:rPr>
        <w:t xml:space="preserve">m of Keypass ID referred to as </w:t>
      </w:r>
      <w:r w:rsidR="0027597F">
        <w:rPr>
          <w:sz w:val="24"/>
          <w:szCs w:val="24"/>
        </w:rPr>
        <w:t>‘</w:t>
      </w:r>
      <w:r>
        <w:rPr>
          <w:sz w:val="24"/>
          <w:szCs w:val="24"/>
        </w:rPr>
        <w:t>Dig</w:t>
      </w:r>
      <w:r w:rsidR="004D349A">
        <w:rPr>
          <w:sz w:val="24"/>
          <w:szCs w:val="24"/>
        </w:rPr>
        <w:t>ital iD</w:t>
      </w:r>
      <w:r w:rsidR="0027597F">
        <w:rPr>
          <w:sz w:val="24"/>
          <w:szCs w:val="24"/>
        </w:rPr>
        <w:t>’</w:t>
      </w:r>
      <w:r w:rsidR="00223BE1">
        <w:rPr>
          <w:sz w:val="24"/>
          <w:szCs w:val="24"/>
        </w:rPr>
        <w:t xml:space="preserve"> is also covered under s</w:t>
      </w:r>
      <w:r>
        <w:rPr>
          <w:sz w:val="24"/>
          <w:szCs w:val="24"/>
        </w:rPr>
        <w:t xml:space="preserve">ections 4 and 10 of the </w:t>
      </w:r>
      <w:r w:rsidRPr="00EC2EE7">
        <w:rPr>
          <w:i/>
          <w:sz w:val="24"/>
          <w:szCs w:val="24"/>
        </w:rPr>
        <w:t>Electronic Transactions Act 2001</w:t>
      </w:r>
      <w:r>
        <w:rPr>
          <w:sz w:val="24"/>
          <w:szCs w:val="24"/>
        </w:rPr>
        <w:t>.</w:t>
      </w:r>
      <w:r w:rsidR="00C167D0">
        <w:rPr>
          <w:sz w:val="24"/>
          <w:szCs w:val="24"/>
        </w:rPr>
        <w:t xml:space="preserve"> It is also noted that Australia Post Keypass </w:t>
      </w:r>
      <w:r w:rsidR="007A200D">
        <w:rPr>
          <w:sz w:val="24"/>
          <w:szCs w:val="24"/>
        </w:rPr>
        <w:t xml:space="preserve">ID </w:t>
      </w:r>
      <w:r w:rsidR="00C167D0">
        <w:rPr>
          <w:sz w:val="24"/>
          <w:szCs w:val="24"/>
        </w:rPr>
        <w:t xml:space="preserve">may be in electronic form and references the </w:t>
      </w:r>
      <w:r w:rsidR="00C167D0" w:rsidRPr="00CE321F">
        <w:rPr>
          <w:i/>
          <w:sz w:val="24"/>
          <w:szCs w:val="24"/>
        </w:rPr>
        <w:t xml:space="preserve">Legislation Act </w:t>
      </w:r>
      <w:r w:rsidR="00CE321F" w:rsidRPr="00CE321F">
        <w:rPr>
          <w:i/>
          <w:sz w:val="24"/>
          <w:szCs w:val="24"/>
        </w:rPr>
        <w:t>2001</w:t>
      </w:r>
      <w:r w:rsidR="00CE321F">
        <w:rPr>
          <w:sz w:val="24"/>
          <w:szCs w:val="24"/>
        </w:rPr>
        <w:t xml:space="preserve"> </w:t>
      </w:r>
      <w:r w:rsidR="00C167D0">
        <w:rPr>
          <w:sz w:val="24"/>
          <w:szCs w:val="24"/>
        </w:rPr>
        <w:t>for the definition of a document.</w:t>
      </w:r>
    </w:p>
    <w:p w:rsidR="00122FB4" w:rsidRPr="00953E5E" w:rsidRDefault="00122FB4" w:rsidP="00122FB4">
      <w:pPr>
        <w:spacing w:after="0" w:line="240" w:lineRule="auto"/>
        <w:rPr>
          <w:rFonts w:cs="Calibri"/>
          <w:b/>
          <w:iCs/>
          <w:sz w:val="24"/>
          <w:szCs w:val="24"/>
        </w:rPr>
      </w:pPr>
    </w:p>
    <w:p w:rsidR="00E810AB" w:rsidRPr="00953E5E" w:rsidRDefault="0027597F" w:rsidP="00122FB4">
      <w:pPr>
        <w:spacing w:after="0" w:line="240" w:lineRule="auto"/>
        <w:rPr>
          <w:rFonts w:cs="Calibri"/>
          <w:b/>
          <w:iCs/>
          <w:sz w:val="24"/>
          <w:szCs w:val="24"/>
        </w:rPr>
      </w:pPr>
      <w:r>
        <w:rPr>
          <w:rFonts w:cs="Calibri"/>
          <w:b/>
          <w:iCs/>
          <w:sz w:val="24"/>
          <w:szCs w:val="24"/>
        </w:rPr>
        <w:br w:type="page"/>
      </w:r>
      <w:r w:rsidR="0028655E">
        <w:rPr>
          <w:rFonts w:cs="Calibri"/>
          <w:b/>
          <w:iCs/>
          <w:sz w:val="24"/>
          <w:szCs w:val="24"/>
        </w:rPr>
        <w:t>PART 6</w:t>
      </w:r>
      <w:r w:rsidR="006A7122" w:rsidRPr="00953E5E">
        <w:rPr>
          <w:rFonts w:cs="Calibri"/>
          <w:b/>
          <w:iCs/>
          <w:sz w:val="24"/>
          <w:szCs w:val="24"/>
        </w:rPr>
        <w:tab/>
      </w:r>
      <w:r w:rsidR="00037E1A" w:rsidRPr="00953E5E">
        <w:rPr>
          <w:rFonts w:cs="Calibri"/>
          <w:b/>
          <w:iCs/>
          <w:sz w:val="24"/>
          <w:szCs w:val="24"/>
        </w:rPr>
        <w:tab/>
      </w:r>
      <w:r w:rsidR="00037E1A" w:rsidRPr="00953E5E">
        <w:rPr>
          <w:rFonts w:cs="Calibri"/>
          <w:b/>
          <w:iCs/>
          <w:sz w:val="24"/>
          <w:szCs w:val="24"/>
        </w:rPr>
        <w:tab/>
        <w:t>Land Titles Act 1925</w:t>
      </w:r>
    </w:p>
    <w:p w:rsidR="000B4498" w:rsidRPr="00953E5E" w:rsidRDefault="000B4498" w:rsidP="00122FB4">
      <w:pPr>
        <w:spacing w:after="0" w:line="240" w:lineRule="auto"/>
        <w:rPr>
          <w:rFonts w:cs="Calibri"/>
          <w:b/>
          <w:iCs/>
          <w:sz w:val="24"/>
          <w:szCs w:val="24"/>
        </w:rPr>
      </w:pPr>
    </w:p>
    <w:p w:rsidR="00FA54FD" w:rsidRDefault="00C167D0" w:rsidP="003925B4">
      <w:pPr>
        <w:spacing w:after="0" w:line="240" w:lineRule="auto"/>
        <w:rPr>
          <w:rFonts w:cs="Calibri"/>
          <w:b/>
          <w:iCs/>
          <w:sz w:val="24"/>
          <w:szCs w:val="24"/>
        </w:rPr>
      </w:pPr>
      <w:r>
        <w:rPr>
          <w:rFonts w:cs="Calibri"/>
          <w:b/>
          <w:iCs/>
          <w:sz w:val="24"/>
          <w:szCs w:val="24"/>
        </w:rPr>
        <w:t>Clause 75</w:t>
      </w:r>
      <w:r w:rsidR="00037E1A" w:rsidRPr="00953E5E">
        <w:rPr>
          <w:rFonts w:cs="Calibri"/>
          <w:b/>
          <w:iCs/>
          <w:sz w:val="24"/>
          <w:szCs w:val="24"/>
        </w:rPr>
        <w:tab/>
      </w:r>
      <w:r w:rsidR="000B4498" w:rsidRPr="00953E5E">
        <w:rPr>
          <w:rFonts w:cs="Calibri"/>
          <w:b/>
          <w:iCs/>
          <w:sz w:val="24"/>
          <w:szCs w:val="24"/>
        </w:rPr>
        <w:tab/>
        <w:t>When applicant is not original grantee or any transactions</w:t>
      </w:r>
      <w:r w:rsidR="00B244D1" w:rsidRPr="00953E5E">
        <w:rPr>
          <w:rFonts w:cs="Calibri"/>
          <w:b/>
          <w:iCs/>
          <w:sz w:val="24"/>
          <w:szCs w:val="24"/>
        </w:rPr>
        <w:t xml:space="preserve"> registered</w:t>
      </w:r>
      <w:r w:rsidR="000B4498" w:rsidRPr="00953E5E">
        <w:rPr>
          <w:rFonts w:cs="Calibri"/>
          <w:b/>
          <w:iCs/>
          <w:sz w:val="24"/>
          <w:szCs w:val="24"/>
        </w:rPr>
        <w:t xml:space="preserve"> </w:t>
      </w:r>
      <w:r w:rsidR="00B244D1" w:rsidRPr="00953E5E">
        <w:rPr>
          <w:rFonts w:cs="Calibri"/>
          <w:b/>
          <w:iCs/>
          <w:sz w:val="24"/>
          <w:szCs w:val="24"/>
        </w:rPr>
        <w:t xml:space="preserve"> </w:t>
      </w:r>
      <w:r w:rsidR="000B4498" w:rsidRPr="00953E5E">
        <w:rPr>
          <w:rFonts w:cs="Calibri"/>
          <w:b/>
          <w:iCs/>
          <w:sz w:val="24"/>
          <w:szCs w:val="24"/>
        </w:rPr>
        <w:tab/>
      </w:r>
      <w:r w:rsidR="000B4498" w:rsidRPr="00953E5E">
        <w:rPr>
          <w:rFonts w:cs="Calibri"/>
          <w:b/>
          <w:iCs/>
          <w:sz w:val="24"/>
          <w:szCs w:val="24"/>
        </w:rPr>
        <w:tab/>
      </w:r>
      <w:r w:rsidR="00746A97" w:rsidRPr="00953E5E">
        <w:rPr>
          <w:rFonts w:cs="Calibri"/>
          <w:b/>
          <w:iCs/>
          <w:sz w:val="24"/>
          <w:szCs w:val="24"/>
        </w:rPr>
        <w:tab/>
        <w:t>Section 22</w:t>
      </w:r>
    </w:p>
    <w:p w:rsidR="00FA54FD" w:rsidRPr="00953E5E" w:rsidRDefault="00C167D0" w:rsidP="00CE321F">
      <w:pPr>
        <w:spacing w:line="240" w:lineRule="auto"/>
        <w:rPr>
          <w:rFonts w:cs="Calibri"/>
          <w:b/>
          <w:iCs/>
          <w:sz w:val="24"/>
          <w:szCs w:val="24"/>
        </w:rPr>
      </w:pPr>
      <w:r>
        <w:rPr>
          <w:rFonts w:cs="Calibri"/>
          <w:b/>
          <w:iCs/>
          <w:sz w:val="24"/>
          <w:szCs w:val="24"/>
        </w:rPr>
        <w:t>Clause 76</w:t>
      </w:r>
      <w:r w:rsidR="00FA54FD" w:rsidRPr="00953E5E">
        <w:rPr>
          <w:rFonts w:cs="Calibri"/>
          <w:b/>
          <w:iCs/>
          <w:sz w:val="24"/>
          <w:szCs w:val="24"/>
        </w:rPr>
        <w:tab/>
      </w:r>
      <w:r w:rsidR="00FA54FD" w:rsidRPr="00953E5E">
        <w:rPr>
          <w:rFonts w:cs="Calibri"/>
          <w:b/>
          <w:iCs/>
          <w:sz w:val="24"/>
          <w:szCs w:val="24"/>
        </w:rPr>
        <w:tab/>
        <w:t>Section 22, new note</w:t>
      </w:r>
    </w:p>
    <w:p w:rsidR="008B1E40" w:rsidRPr="00CD6F25" w:rsidRDefault="0070778D" w:rsidP="00CD6F25">
      <w:pPr>
        <w:spacing w:before="120" w:after="0" w:line="240" w:lineRule="auto"/>
        <w:rPr>
          <w:rFonts w:cs="Calibri"/>
          <w:iCs/>
          <w:sz w:val="24"/>
          <w:szCs w:val="24"/>
        </w:rPr>
      </w:pPr>
      <w:r>
        <w:rPr>
          <w:rFonts w:cs="Calibri"/>
          <w:iCs/>
          <w:sz w:val="24"/>
          <w:szCs w:val="24"/>
        </w:rPr>
        <w:t>Clause 74 removes</w:t>
      </w:r>
      <w:r w:rsidR="00746A97" w:rsidRPr="00953E5E">
        <w:rPr>
          <w:rFonts w:cs="Calibri"/>
          <w:iCs/>
          <w:sz w:val="24"/>
          <w:szCs w:val="24"/>
        </w:rPr>
        <w:t xml:space="preserve"> the requirement </w:t>
      </w:r>
      <w:r w:rsidR="00F44FCD">
        <w:rPr>
          <w:rFonts w:cs="Calibri"/>
          <w:iCs/>
          <w:sz w:val="24"/>
          <w:szCs w:val="24"/>
        </w:rPr>
        <w:t>for</w:t>
      </w:r>
      <w:r w:rsidR="00746A97" w:rsidRPr="00953E5E">
        <w:rPr>
          <w:rFonts w:cs="Calibri"/>
          <w:iCs/>
          <w:sz w:val="24"/>
          <w:szCs w:val="24"/>
        </w:rPr>
        <w:t xml:space="preserve"> </w:t>
      </w:r>
      <w:r w:rsidR="003925B4" w:rsidRPr="00953E5E">
        <w:rPr>
          <w:rFonts w:cs="Calibri"/>
          <w:iCs/>
          <w:sz w:val="24"/>
          <w:szCs w:val="24"/>
        </w:rPr>
        <w:t>application</w:t>
      </w:r>
      <w:r w:rsidR="00746A97" w:rsidRPr="00953E5E">
        <w:rPr>
          <w:rFonts w:cs="Calibri"/>
          <w:iCs/>
          <w:sz w:val="24"/>
          <w:szCs w:val="24"/>
        </w:rPr>
        <w:t>s made under the Act</w:t>
      </w:r>
      <w:r w:rsidR="003925B4" w:rsidRPr="00953E5E">
        <w:rPr>
          <w:rFonts w:cs="Calibri"/>
          <w:iCs/>
          <w:sz w:val="24"/>
          <w:szCs w:val="24"/>
        </w:rPr>
        <w:t xml:space="preserve"> to be advertised in newspapers and </w:t>
      </w:r>
      <w:r w:rsidR="00466DDE" w:rsidRPr="00953E5E">
        <w:rPr>
          <w:rFonts w:cs="Calibri"/>
          <w:iCs/>
          <w:sz w:val="24"/>
          <w:szCs w:val="24"/>
        </w:rPr>
        <w:t>is replaced with</w:t>
      </w:r>
      <w:r w:rsidR="006E6813" w:rsidRPr="00953E5E">
        <w:rPr>
          <w:rFonts w:cs="Calibri"/>
          <w:iCs/>
          <w:sz w:val="24"/>
          <w:szCs w:val="24"/>
        </w:rPr>
        <w:t xml:space="preserve"> </w:t>
      </w:r>
      <w:r w:rsidR="00F44FCD">
        <w:rPr>
          <w:rFonts w:cs="Calibri"/>
          <w:iCs/>
          <w:sz w:val="24"/>
          <w:szCs w:val="24"/>
        </w:rPr>
        <w:t xml:space="preserve">the </w:t>
      </w:r>
      <w:r w:rsidR="006E6813" w:rsidRPr="00953E5E">
        <w:rPr>
          <w:rFonts w:cs="Calibri"/>
          <w:iCs/>
          <w:sz w:val="24"/>
          <w:szCs w:val="24"/>
        </w:rPr>
        <w:t>requirement</w:t>
      </w:r>
      <w:r w:rsidR="00FA54FD">
        <w:rPr>
          <w:rFonts w:cs="Calibri"/>
          <w:iCs/>
          <w:sz w:val="24"/>
          <w:szCs w:val="24"/>
        </w:rPr>
        <w:t xml:space="preserve"> to give</w:t>
      </w:r>
      <w:r w:rsidR="006E6813" w:rsidRPr="00953E5E">
        <w:rPr>
          <w:rFonts w:cs="Calibri"/>
          <w:iCs/>
          <w:sz w:val="24"/>
          <w:szCs w:val="24"/>
        </w:rPr>
        <w:t xml:space="preserve"> public notice</w:t>
      </w:r>
      <w:r w:rsidR="00FA54FD">
        <w:rPr>
          <w:rFonts w:cs="Calibri"/>
          <w:iCs/>
          <w:sz w:val="24"/>
          <w:szCs w:val="24"/>
        </w:rPr>
        <w:t>, consistent with the definition and process for public not</w:t>
      </w:r>
      <w:r w:rsidR="00CD6F25">
        <w:rPr>
          <w:rFonts w:cs="Calibri"/>
          <w:iCs/>
          <w:sz w:val="24"/>
          <w:szCs w:val="24"/>
        </w:rPr>
        <w:t>ice in other ACT legislation. Clause 74 provides a</w:t>
      </w:r>
      <w:r w:rsidR="00BD4CAB" w:rsidRPr="00953E5E">
        <w:rPr>
          <w:rFonts w:cs="Calibri"/>
          <w:iCs/>
          <w:sz w:val="24"/>
          <w:szCs w:val="24"/>
        </w:rPr>
        <w:t xml:space="preserve"> </w:t>
      </w:r>
      <w:r w:rsidR="00CD6F25">
        <w:rPr>
          <w:rFonts w:cs="Calibri"/>
          <w:iCs/>
          <w:sz w:val="24"/>
          <w:szCs w:val="24"/>
        </w:rPr>
        <w:t>note for</w:t>
      </w:r>
      <w:r w:rsidR="00FA54FD">
        <w:rPr>
          <w:rFonts w:cs="Calibri"/>
          <w:iCs/>
          <w:sz w:val="24"/>
          <w:szCs w:val="24"/>
        </w:rPr>
        <w:t xml:space="preserve"> the definition of </w:t>
      </w:r>
      <w:r w:rsidR="00B24884" w:rsidRPr="00953E5E">
        <w:rPr>
          <w:rFonts w:cs="Calibri"/>
          <w:iCs/>
          <w:sz w:val="24"/>
          <w:szCs w:val="24"/>
        </w:rPr>
        <w:t>public notice</w:t>
      </w:r>
      <w:r w:rsidR="00FA54FD">
        <w:rPr>
          <w:rFonts w:cs="Calibri"/>
          <w:iCs/>
          <w:sz w:val="24"/>
          <w:szCs w:val="24"/>
        </w:rPr>
        <w:t xml:space="preserve"> used in ACT legislation</w:t>
      </w:r>
      <w:r w:rsidR="00B24884" w:rsidRPr="00953E5E">
        <w:rPr>
          <w:rFonts w:cs="Calibri"/>
          <w:iCs/>
          <w:sz w:val="24"/>
          <w:szCs w:val="24"/>
        </w:rPr>
        <w:t xml:space="preserve">. </w:t>
      </w:r>
      <w:r w:rsidR="008B1E40" w:rsidRPr="00953E5E">
        <w:rPr>
          <w:rFonts w:cs="Calibri"/>
          <w:b/>
          <w:iCs/>
          <w:sz w:val="24"/>
          <w:szCs w:val="24"/>
        </w:rPr>
        <w:tab/>
      </w:r>
    </w:p>
    <w:p w:rsidR="00122FB4" w:rsidRPr="00953E5E" w:rsidRDefault="00122FB4" w:rsidP="00122FB4">
      <w:pPr>
        <w:spacing w:after="0" w:line="240" w:lineRule="auto"/>
        <w:rPr>
          <w:rFonts w:cs="Calibri"/>
          <w:iCs/>
          <w:sz w:val="24"/>
          <w:szCs w:val="24"/>
        </w:rPr>
      </w:pPr>
    </w:p>
    <w:p w:rsidR="00122FB4" w:rsidRDefault="00122FB4" w:rsidP="00122FB4">
      <w:pPr>
        <w:spacing w:after="0" w:line="240" w:lineRule="auto"/>
        <w:rPr>
          <w:rFonts w:cs="Calibri"/>
          <w:b/>
          <w:iCs/>
          <w:sz w:val="24"/>
          <w:szCs w:val="24"/>
        </w:rPr>
      </w:pPr>
      <w:r w:rsidRPr="00953E5E">
        <w:rPr>
          <w:rFonts w:cs="Calibri"/>
          <w:b/>
          <w:iCs/>
          <w:sz w:val="24"/>
          <w:szCs w:val="24"/>
        </w:rPr>
        <w:t>Clause</w:t>
      </w:r>
      <w:r w:rsidR="00C167D0">
        <w:rPr>
          <w:rFonts w:cs="Calibri"/>
          <w:b/>
          <w:iCs/>
          <w:sz w:val="24"/>
          <w:szCs w:val="24"/>
        </w:rPr>
        <w:t xml:space="preserve"> 77</w:t>
      </w:r>
      <w:r w:rsidR="00220111" w:rsidRPr="00953E5E">
        <w:rPr>
          <w:rFonts w:cs="Calibri"/>
          <w:b/>
          <w:iCs/>
          <w:sz w:val="24"/>
          <w:szCs w:val="24"/>
        </w:rPr>
        <w:tab/>
      </w:r>
      <w:r w:rsidR="00220111" w:rsidRPr="00953E5E">
        <w:rPr>
          <w:rFonts w:cs="Calibri"/>
          <w:b/>
          <w:iCs/>
          <w:sz w:val="24"/>
          <w:szCs w:val="24"/>
        </w:rPr>
        <w:tab/>
      </w:r>
      <w:r w:rsidR="00746A97" w:rsidRPr="00953E5E">
        <w:rPr>
          <w:rFonts w:cs="Calibri"/>
          <w:b/>
          <w:iCs/>
          <w:sz w:val="24"/>
          <w:szCs w:val="24"/>
        </w:rPr>
        <w:t xml:space="preserve">When evidence of title imperfect </w:t>
      </w:r>
    </w:p>
    <w:p w:rsidR="009651D7" w:rsidRPr="00953E5E" w:rsidRDefault="009651D7" w:rsidP="00CE321F">
      <w:pPr>
        <w:spacing w:line="240" w:lineRule="auto"/>
        <w:rPr>
          <w:rFonts w:cs="Calibri"/>
          <w:b/>
          <w:iCs/>
          <w:sz w:val="24"/>
          <w:szCs w:val="24"/>
        </w:rPr>
      </w:pPr>
      <w:r w:rsidRPr="009651D7">
        <w:rPr>
          <w:rFonts w:cs="Calibri"/>
          <w:b/>
          <w:iCs/>
          <w:sz w:val="24"/>
          <w:szCs w:val="24"/>
        </w:rPr>
        <w:tab/>
      </w:r>
      <w:r w:rsidRPr="009651D7">
        <w:rPr>
          <w:rFonts w:cs="Calibri"/>
          <w:b/>
          <w:iCs/>
          <w:sz w:val="24"/>
          <w:szCs w:val="24"/>
        </w:rPr>
        <w:tab/>
      </w:r>
      <w:r w:rsidRPr="009651D7">
        <w:rPr>
          <w:rFonts w:cs="Calibri"/>
          <w:b/>
          <w:iCs/>
          <w:sz w:val="24"/>
          <w:szCs w:val="24"/>
        </w:rPr>
        <w:tab/>
        <w:t>Section 23</w:t>
      </w:r>
      <w:r w:rsidR="00CE321F">
        <w:rPr>
          <w:rFonts w:cs="Calibri"/>
          <w:b/>
          <w:iCs/>
          <w:sz w:val="24"/>
          <w:szCs w:val="24"/>
        </w:rPr>
        <w:t xml:space="preserve"> </w:t>
      </w:r>
      <w:r w:rsidRPr="009651D7">
        <w:rPr>
          <w:rFonts w:cs="Calibri"/>
          <w:b/>
          <w:iCs/>
          <w:sz w:val="24"/>
          <w:szCs w:val="24"/>
        </w:rPr>
        <w:t>(1)</w:t>
      </w:r>
    </w:p>
    <w:p w:rsidR="00DE661E" w:rsidRDefault="00122FB4" w:rsidP="00BC7A25">
      <w:pPr>
        <w:spacing w:before="120" w:after="0" w:line="240" w:lineRule="auto"/>
        <w:rPr>
          <w:sz w:val="24"/>
          <w:szCs w:val="24"/>
        </w:rPr>
      </w:pPr>
      <w:r w:rsidRPr="00953E5E">
        <w:rPr>
          <w:rFonts w:cs="Calibri"/>
          <w:iCs/>
          <w:sz w:val="24"/>
          <w:szCs w:val="24"/>
        </w:rPr>
        <w:t>This clau</w:t>
      </w:r>
      <w:r w:rsidR="00B24884" w:rsidRPr="00953E5E">
        <w:rPr>
          <w:rFonts w:cs="Calibri"/>
          <w:iCs/>
          <w:sz w:val="24"/>
          <w:szCs w:val="24"/>
        </w:rPr>
        <w:t>se removes the requirement for applications to be published in the Commonwealth Gazette</w:t>
      </w:r>
      <w:r w:rsidR="001F6F63" w:rsidRPr="00953E5E">
        <w:rPr>
          <w:rFonts w:cs="Calibri"/>
          <w:iCs/>
          <w:sz w:val="24"/>
          <w:szCs w:val="24"/>
        </w:rPr>
        <w:t>,</w:t>
      </w:r>
      <w:r w:rsidR="00B24884" w:rsidRPr="00953E5E">
        <w:rPr>
          <w:rFonts w:cs="Calibri"/>
          <w:iCs/>
          <w:sz w:val="24"/>
          <w:szCs w:val="24"/>
        </w:rPr>
        <w:t xml:space="preserve"> the London Gazette</w:t>
      </w:r>
      <w:r w:rsidR="001F6F63" w:rsidRPr="00953E5E">
        <w:rPr>
          <w:rFonts w:cs="Calibri"/>
          <w:iCs/>
          <w:sz w:val="24"/>
          <w:szCs w:val="24"/>
        </w:rPr>
        <w:t xml:space="preserve">, in official Gazettes of each of the </w:t>
      </w:r>
      <w:r w:rsidR="00CE321F">
        <w:rPr>
          <w:rFonts w:cs="Calibri"/>
          <w:iCs/>
          <w:sz w:val="24"/>
          <w:szCs w:val="24"/>
        </w:rPr>
        <w:t>s</w:t>
      </w:r>
      <w:r w:rsidR="001F6F63" w:rsidRPr="00953E5E">
        <w:rPr>
          <w:rFonts w:cs="Calibri"/>
          <w:iCs/>
          <w:sz w:val="24"/>
          <w:szCs w:val="24"/>
        </w:rPr>
        <w:t>tates o</w:t>
      </w:r>
      <w:r w:rsidR="00E90D19" w:rsidRPr="00953E5E">
        <w:rPr>
          <w:sz w:val="24"/>
          <w:szCs w:val="24"/>
        </w:rPr>
        <w:t xml:space="preserve">r in any </w:t>
      </w:r>
      <w:r w:rsidR="00A954DB">
        <w:rPr>
          <w:sz w:val="24"/>
          <w:szCs w:val="24"/>
        </w:rPr>
        <w:t>one</w:t>
      </w:r>
      <w:r w:rsidR="00E90D19" w:rsidRPr="00953E5E">
        <w:rPr>
          <w:sz w:val="24"/>
          <w:szCs w:val="24"/>
        </w:rPr>
        <w:t xml:space="preserve"> or mo</w:t>
      </w:r>
      <w:r w:rsidR="00AE0A80" w:rsidRPr="00953E5E">
        <w:rPr>
          <w:sz w:val="24"/>
          <w:szCs w:val="24"/>
        </w:rPr>
        <w:t xml:space="preserve">re of those Gazettes. </w:t>
      </w:r>
    </w:p>
    <w:p w:rsidR="00122FB4" w:rsidRPr="00953E5E" w:rsidRDefault="004F4941" w:rsidP="00BC7A25">
      <w:pPr>
        <w:spacing w:before="120" w:after="0" w:line="240" w:lineRule="auto"/>
        <w:rPr>
          <w:rFonts w:cs="Calibri"/>
          <w:iCs/>
          <w:sz w:val="24"/>
          <w:szCs w:val="24"/>
        </w:rPr>
      </w:pPr>
      <w:r w:rsidRPr="00953E5E">
        <w:rPr>
          <w:sz w:val="24"/>
          <w:szCs w:val="24"/>
        </w:rPr>
        <w:t xml:space="preserve">The </w:t>
      </w:r>
      <w:r w:rsidR="00FA54FD">
        <w:rPr>
          <w:sz w:val="24"/>
          <w:szCs w:val="24"/>
        </w:rPr>
        <w:t>new</w:t>
      </w:r>
      <w:r w:rsidRPr="00953E5E">
        <w:rPr>
          <w:sz w:val="24"/>
          <w:szCs w:val="24"/>
        </w:rPr>
        <w:t xml:space="preserve"> requirement</w:t>
      </w:r>
      <w:r w:rsidR="00AE0A80" w:rsidRPr="00953E5E">
        <w:rPr>
          <w:sz w:val="24"/>
          <w:szCs w:val="24"/>
        </w:rPr>
        <w:t xml:space="preserve"> </w:t>
      </w:r>
      <w:r w:rsidR="00FA54FD">
        <w:rPr>
          <w:sz w:val="24"/>
          <w:szCs w:val="24"/>
        </w:rPr>
        <w:t>is to give</w:t>
      </w:r>
      <w:r w:rsidR="00AE0A80" w:rsidRPr="00953E5E">
        <w:rPr>
          <w:sz w:val="24"/>
          <w:szCs w:val="24"/>
        </w:rPr>
        <w:t xml:space="preserve"> </w:t>
      </w:r>
      <w:r w:rsidR="00AE0A80" w:rsidRPr="00953E5E">
        <w:rPr>
          <w:rFonts w:cs="Calibri"/>
          <w:iCs/>
          <w:sz w:val="24"/>
          <w:szCs w:val="24"/>
        </w:rPr>
        <w:t xml:space="preserve">public notice of the application and </w:t>
      </w:r>
      <w:r w:rsidR="00FA54FD">
        <w:rPr>
          <w:rFonts w:cs="Calibri"/>
          <w:iCs/>
          <w:sz w:val="24"/>
          <w:szCs w:val="24"/>
        </w:rPr>
        <w:t xml:space="preserve">for </w:t>
      </w:r>
      <w:r w:rsidR="00AE0A80" w:rsidRPr="00953E5E">
        <w:rPr>
          <w:rFonts w:cs="Calibri"/>
          <w:iCs/>
          <w:sz w:val="24"/>
          <w:szCs w:val="24"/>
        </w:rPr>
        <w:t xml:space="preserve">advertisements to be </w:t>
      </w:r>
      <w:r w:rsidR="00AE0A80" w:rsidRPr="002E3C7B">
        <w:rPr>
          <w:rFonts w:cs="Calibri"/>
          <w:iCs/>
          <w:sz w:val="24"/>
          <w:szCs w:val="24"/>
        </w:rPr>
        <w:t xml:space="preserve">published in the official Gazettes of each of the </w:t>
      </w:r>
      <w:r w:rsidR="00DE661E">
        <w:rPr>
          <w:rFonts w:cs="Calibri"/>
          <w:iCs/>
          <w:sz w:val="24"/>
          <w:szCs w:val="24"/>
        </w:rPr>
        <w:t>s</w:t>
      </w:r>
      <w:r w:rsidR="00AE0A80" w:rsidRPr="002E3C7B">
        <w:rPr>
          <w:rFonts w:cs="Calibri"/>
          <w:iCs/>
          <w:sz w:val="24"/>
          <w:szCs w:val="24"/>
        </w:rPr>
        <w:t>tates, at the times and intervals the registrar</w:t>
      </w:r>
      <w:r w:rsidR="00CE321F">
        <w:rPr>
          <w:rFonts w:cs="Calibri"/>
          <w:iCs/>
          <w:sz w:val="24"/>
          <w:szCs w:val="24"/>
        </w:rPr>
        <w:noBreakHyphen/>
      </w:r>
      <w:r w:rsidR="00AE0A80" w:rsidRPr="002E3C7B">
        <w:rPr>
          <w:rFonts w:cs="Calibri"/>
          <w:iCs/>
          <w:sz w:val="24"/>
          <w:szCs w:val="24"/>
        </w:rPr>
        <w:t>general considers appropriate.</w:t>
      </w:r>
    </w:p>
    <w:p w:rsidR="00122FB4" w:rsidRPr="00953E5E" w:rsidRDefault="00122FB4" w:rsidP="00122FB4">
      <w:pPr>
        <w:spacing w:after="0" w:line="240" w:lineRule="auto"/>
        <w:rPr>
          <w:rFonts w:cs="Calibri"/>
          <w:iCs/>
          <w:sz w:val="24"/>
          <w:szCs w:val="24"/>
        </w:rPr>
      </w:pPr>
    </w:p>
    <w:p w:rsidR="00DA69FB" w:rsidRPr="00953E5E" w:rsidRDefault="00C167D0" w:rsidP="00A90DFB">
      <w:pPr>
        <w:spacing w:line="240" w:lineRule="auto"/>
        <w:ind w:left="2160" w:hanging="2160"/>
        <w:rPr>
          <w:rFonts w:cs="Calibri"/>
          <w:b/>
          <w:iCs/>
          <w:sz w:val="24"/>
          <w:szCs w:val="24"/>
        </w:rPr>
      </w:pPr>
      <w:r>
        <w:rPr>
          <w:rFonts w:cs="Calibri"/>
          <w:b/>
          <w:iCs/>
          <w:sz w:val="24"/>
          <w:szCs w:val="24"/>
        </w:rPr>
        <w:t>Clause 78</w:t>
      </w:r>
      <w:r w:rsidR="005E3B97" w:rsidRPr="00953E5E">
        <w:rPr>
          <w:rFonts w:cs="Calibri"/>
          <w:b/>
          <w:iCs/>
          <w:sz w:val="24"/>
          <w:szCs w:val="24"/>
        </w:rPr>
        <w:t xml:space="preserve"> </w:t>
      </w:r>
      <w:r w:rsidR="009210F3" w:rsidRPr="00953E5E">
        <w:rPr>
          <w:rFonts w:cs="Calibri"/>
          <w:b/>
          <w:iCs/>
          <w:sz w:val="24"/>
          <w:szCs w:val="24"/>
        </w:rPr>
        <w:tab/>
      </w:r>
      <w:r w:rsidR="00DA69FB" w:rsidRPr="00953E5E">
        <w:rPr>
          <w:rFonts w:cs="Calibri"/>
          <w:b/>
          <w:iCs/>
          <w:sz w:val="24"/>
          <w:szCs w:val="24"/>
        </w:rPr>
        <w:t>Section 23</w:t>
      </w:r>
      <w:r w:rsidR="00CE321F">
        <w:rPr>
          <w:rFonts w:cs="Calibri"/>
          <w:b/>
          <w:iCs/>
          <w:sz w:val="24"/>
          <w:szCs w:val="24"/>
        </w:rPr>
        <w:t xml:space="preserve"> </w:t>
      </w:r>
      <w:r w:rsidR="00DA69FB" w:rsidRPr="00953E5E">
        <w:rPr>
          <w:rFonts w:cs="Calibri"/>
          <w:b/>
          <w:iCs/>
          <w:sz w:val="24"/>
          <w:szCs w:val="24"/>
        </w:rPr>
        <w:t xml:space="preserve">(1), new note </w:t>
      </w:r>
    </w:p>
    <w:p w:rsidR="00122FB4" w:rsidRPr="00953E5E" w:rsidRDefault="00CD6F25" w:rsidP="00A90DFB">
      <w:pPr>
        <w:spacing w:line="240" w:lineRule="auto"/>
        <w:rPr>
          <w:rFonts w:cs="Calibri"/>
          <w:iCs/>
          <w:sz w:val="24"/>
          <w:szCs w:val="24"/>
        </w:rPr>
      </w:pPr>
      <w:r>
        <w:rPr>
          <w:rFonts w:cs="Calibri"/>
          <w:iCs/>
          <w:sz w:val="24"/>
          <w:szCs w:val="24"/>
        </w:rPr>
        <w:t>This clause provides a</w:t>
      </w:r>
      <w:r w:rsidRPr="00953E5E">
        <w:rPr>
          <w:rFonts w:cs="Calibri"/>
          <w:iCs/>
          <w:sz w:val="24"/>
          <w:szCs w:val="24"/>
        </w:rPr>
        <w:t xml:space="preserve"> </w:t>
      </w:r>
      <w:r>
        <w:rPr>
          <w:rFonts w:cs="Calibri"/>
          <w:iCs/>
          <w:sz w:val="24"/>
          <w:szCs w:val="24"/>
        </w:rPr>
        <w:t xml:space="preserve">note for the definition of </w:t>
      </w:r>
      <w:r w:rsidRPr="00953E5E">
        <w:rPr>
          <w:rFonts w:cs="Calibri"/>
          <w:iCs/>
          <w:sz w:val="24"/>
          <w:szCs w:val="24"/>
        </w:rPr>
        <w:t>public notice</w:t>
      </w:r>
      <w:r>
        <w:rPr>
          <w:rFonts w:cs="Calibri"/>
          <w:iCs/>
          <w:sz w:val="24"/>
          <w:szCs w:val="24"/>
        </w:rPr>
        <w:t xml:space="preserve"> used in ACT legislation</w:t>
      </w:r>
      <w:r w:rsidRPr="00953E5E">
        <w:rPr>
          <w:rFonts w:cs="Calibri"/>
          <w:iCs/>
          <w:sz w:val="24"/>
          <w:szCs w:val="24"/>
        </w:rPr>
        <w:t>.</w:t>
      </w:r>
    </w:p>
    <w:p w:rsidR="00B244D1" w:rsidRPr="00953E5E" w:rsidRDefault="00C167D0" w:rsidP="00DA69FB">
      <w:pPr>
        <w:spacing w:after="0" w:line="240" w:lineRule="auto"/>
        <w:rPr>
          <w:b/>
          <w:bCs/>
          <w:sz w:val="24"/>
          <w:szCs w:val="24"/>
        </w:rPr>
      </w:pPr>
      <w:r>
        <w:rPr>
          <w:rFonts w:cs="Calibri"/>
          <w:b/>
          <w:iCs/>
          <w:sz w:val="24"/>
          <w:szCs w:val="24"/>
        </w:rPr>
        <w:t>Clause 79</w:t>
      </w:r>
      <w:r w:rsidR="009210F3" w:rsidRPr="00953E5E">
        <w:rPr>
          <w:rFonts w:cs="Calibri"/>
          <w:b/>
          <w:iCs/>
          <w:sz w:val="24"/>
          <w:szCs w:val="24"/>
        </w:rPr>
        <w:tab/>
      </w:r>
      <w:r w:rsidR="006A7122" w:rsidRPr="00953E5E">
        <w:rPr>
          <w:rFonts w:cs="Calibri"/>
          <w:b/>
          <w:iCs/>
          <w:sz w:val="24"/>
          <w:szCs w:val="24"/>
        </w:rPr>
        <w:tab/>
      </w:r>
      <w:r w:rsidR="00DA69FB" w:rsidRPr="00953E5E">
        <w:rPr>
          <w:b/>
          <w:bCs/>
          <w:sz w:val="24"/>
          <w:szCs w:val="24"/>
        </w:rPr>
        <w:t>Notice of application to be published</w:t>
      </w:r>
    </w:p>
    <w:p w:rsidR="00B244D1" w:rsidRPr="00953E5E" w:rsidRDefault="00B244D1" w:rsidP="00CE321F">
      <w:pPr>
        <w:spacing w:line="240" w:lineRule="auto"/>
        <w:rPr>
          <w:b/>
          <w:b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Pr="00953E5E">
        <w:rPr>
          <w:b/>
          <w:bCs/>
          <w:sz w:val="24"/>
          <w:szCs w:val="24"/>
        </w:rPr>
        <w:t>New section 24 (3)</w:t>
      </w:r>
    </w:p>
    <w:p w:rsidR="008B1E40" w:rsidRPr="00953E5E" w:rsidRDefault="00122FB4" w:rsidP="00DA69FB">
      <w:pPr>
        <w:spacing w:before="120" w:after="0" w:line="240" w:lineRule="auto"/>
        <w:rPr>
          <w:rFonts w:cs="Calibri"/>
          <w:iCs/>
          <w:sz w:val="24"/>
          <w:szCs w:val="24"/>
        </w:rPr>
      </w:pPr>
      <w:r w:rsidRPr="00953E5E">
        <w:rPr>
          <w:rFonts w:cs="Calibri"/>
          <w:iCs/>
          <w:sz w:val="24"/>
          <w:szCs w:val="24"/>
        </w:rPr>
        <w:t>Th</w:t>
      </w:r>
      <w:r w:rsidR="00554206" w:rsidRPr="00953E5E">
        <w:rPr>
          <w:rFonts w:cs="Calibri"/>
          <w:iCs/>
          <w:sz w:val="24"/>
          <w:szCs w:val="24"/>
        </w:rPr>
        <w:t>is</w:t>
      </w:r>
      <w:r w:rsidRPr="00953E5E">
        <w:rPr>
          <w:rFonts w:cs="Calibri"/>
          <w:iCs/>
          <w:sz w:val="24"/>
          <w:szCs w:val="24"/>
        </w:rPr>
        <w:t xml:space="preserve"> clause </w:t>
      </w:r>
      <w:r w:rsidR="005E3B97" w:rsidRPr="00953E5E">
        <w:rPr>
          <w:rFonts w:cs="Calibri"/>
          <w:iCs/>
          <w:sz w:val="24"/>
          <w:szCs w:val="24"/>
        </w:rPr>
        <w:t>provides a requirement for the registrar-general to give additional public notice of the notice of application.</w:t>
      </w:r>
    </w:p>
    <w:p w:rsidR="00B244D1" w:rsidRPr="00953E5E" w:rsidRDefault="008B1E40" w:rsidP="00B244D1">
      <w:pPr>
        <w:spacing w:after="0" w:line="240" w:lineRule="auto"/>
        <w:rPr>
          <w:b/>
          <w:bCs/>
          <w:sz w:val="24"/>
          <w:szCs w:val="24"/>
        </w:rPr>
      </w:pPr>
      <w:r w:rsidRPr="00953E5E">
        <w:rPr>
          <w:rFonts w:cs="Calibri"/>
          <w:iCs/>
          <w:sz w:val="24"/>
          <w:szCs w:val="24"/>
        </w:rPr>
        <w:br/>
      </w:r>
      <w:r w:rsidR="00C167D0">
        <w:rPr>
          <w:rFonts w:cs="Calibri"/>
          <w:b/>
          <w:iCs/>
          <w:sz w:val="24"/>
          <w:szCs w:val="24"/>
        </w:rPr>
        <w:t>Clause 80</w:t>
      </w:r>
      <w:r w:rsidRPr="00953E5E">
        <w:rPr>
          <w:rFonts w:cs="Calibri"/>
          <w:b/>
          <w:iCs/>
          <w:sz w:val="24"/>
          <w:szCs w:val="24"/>
        </w:rPr>
        <w:tab/>
      </w:r>
      <w:r w:rsidRPr="00953E5E">
        <w:rPr>
          <w:rFonts w:cs="Calibri"/>
          <w:b/>
          <w:iCs/>
          <w:sz w:val="24"/>
          <w:szCs w:val="24"/>
        </w:rPr>
        <w:tab/>
      </w:r>
      <w:r w:rsidR="00DA69FB" w:rsidRPr="00953E5E">
        <w:rPr>
          <w:b/>
          <w:bCs/>
          <w:sz w:val="24"/>
          <w:szCs w:val="24"/>
        </w:rPr>
        <w:t>Memorial to be recorded on duplicate grant, certificate or</w:t>
      </w:r>
      <w:r w:rsidR="00B244D1" w:rsidRPr="00953E5E">
        <w:rPr>
          <w:b/>
          <w:bCs/>
          <w:sz w:val="24"/>
          <w:szCs w:val="24"/>
        </w:rPr>
        <w:t xml:space="preserve"> instrument,</w:t>
      </w:r>
    </w:p>
    <w:p w:rsidR="00B244D1" w:rsidRPr="00953E5E" w:rsidRDefault="00B244D1" w:rsidP="00B244D1">
      <w:pPr>
        <w:spacing w:after="0" w:line="240" w:lineRule="auto"/>
        <w:rPr>
          <w:b/>
          <w:b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00217129" w:rsidRPr="00953E5E">
        <w:rPr>
          <w:b/>
          <w:bCs/>
          <w:sz w:val="24"/>
          <w:szCs w:val="24"/>
        </w:rPr>
        <w:t>unless dispensed with</w:t>
      </w:r>
    </w:p>
    <w:p w:rsidR="00B244D1" w:rsidRPr="00953E5E" w:rsidRDefault="00B244D1" w:rsidP="00CE321F">
      <w:pPr>
        <w:spacing w:line="240" w:lineRule="auto"/>
        <w:rPr>
          <w:rFonts w:cs="Calibri"/>
          <w:b/>
          <w:i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Pr="00953E5E">
        <w:rPr>
          <w:b/>
          <w:bCs/>
          <w:sz w:val="24"/>
          <w:szCs w:val="24"/>
        </w:rPr>
        <w:t>Section 50 (6)</w:t>
      </w:r>
    </w:p>
    <w:p w:rsidR="008B1E40" w:rsidRPr="00953E5E" w:rsidRDefault="00217129" w:rsidP="008B1E40">
      <w:pPr>
        <w:spacing w:before="120" w:after="0" w:line="240" w:lineRule="auto"/>
        <w:rPr>
          <w:b/>
          <w:bCs/>
          <w:sz w:val="24"/>
          <w:szCs w:val="24"/>
        </w:rPr>
      </w:pPr>
      <w:r w:rsidRPr="00953E5E">
        <w:rPr>
          <w:rFonts w:cs="Calibri"/>
          <w:iCs/>
          <w:sz w:val="24"/>
          <w:szCs w:val="24"/>
        </w:rPr>
        <w:t>This clause provides the requirement for the party intending to register the dealing to also give public notice of the notice, as required (if at all) by the registrar-general.</w:t>
      </w:r>
    </w:p>
    <w:p w:rsidR="00CE321F" w:rsidRDefault="00CE321F" w:rsidP="00122FB4">
      <w:pPr>
        <w:spacing w:after="0" w:line="240" w:lineRule="auto"/>
        <w:rPr>
          <w:rFonts w:cs="Calibri"/>
          <w:b/>
          <w:iCs/>
          <w:sz w:val="24"/>
          <w:szCs w:val="24"/>
        </w:rPr>
      </w:pPr>
    </w:p>
    <w:p w:rsidR="005A2A37" w:rsidRPr="00953E5E" w:rsidRDefault="00C167D0" w:rsidP="00122FB4">
      <w:pPr>
        <w:spacing w:after="0" w:line="240" w:lineRule="auto"/>
        <w:rPr>
          <w:rFonts w:cs="Calibri"/>
          <w:b/>
          <w:iCs/>
          <w:sz w:val="24"/>
          <w:szCs w:val="24"/>
        </w:rPr>
      </w:pPr>
      <w:r>
        <w:rPr>
          <w:rFonts w:cs="Calibri"/>
          <w:b/>
          <w:iCs/>
          <w:sz w:val="24"/>
          <w:szCs w:val="24"/>
        </w:rPr>
        <w:t>Clause 81</w:t>
      </w:r>
      <w:r w:rsidR="00325DF6" w:rsidRPr="00953E5E">
        <w:rPr>
          <w:rFonts w:cs="Calibri"/>
          <w:b/>
          <w:iCs/>
          <w:sz w:val="24"/>
          <w:szCs w:val="24"/>
        </w:rPr>
        <w:tab/>
      </w:r>
      <w:r w:rsidR="00325DF6" w:rsidRPr="00953E5E">
        <w:rPr>
          <w:rFonts w:cs="Calibri"/>
          <w:b/>
          <w:iCs/>
          <w:sz w:val="24"/>
          <w:szCs w:val="24"/>
        </w:rPr>
        <w:tab/>
        <w:t xml:space="preserve">Lost grant or certificate </w:t>
      </w:r>
    </w:p>
    <w:p w:rsidR="00B244D1" w:rsidRPr="00953E5E" w:rsidRDefault="00B244D1" w:rsidP="00B244D1">
      <w:pPr>
        <w:spacing w:after="0" w:line="240" w:lineRule="auto"/>
        <w:rPr>
          <w:rFonts w:cs="Calibri"/>
          <w:b/>
          <w:i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t>Section 62 (5)</w:t>
      </w:r>
    </w:p>
    <w:p w:rsidR="00CE321F" w:rsidRDefault="00CE321F" w:rsidP="00122FB4">
      <w:pPr>
        <w:spacing w:after="0" w:line="240" w:lineRule="auto"/>
        <w:rPr>
          <w:rFonts w:cs="Calibri"/>
          <w:iCs/>
          <w:sz w:val="24"/>
          <w:szCs w:val="24"/>
        </w:rPr>
      </w:pPr>
    </w:p>
    <w:p w:rsidR="005A2A37" w:rsidRPr="00953E5E" w:rsidRDefault="005A2A37" w:rsidP="00122FB4">
      <w:pPr>
        <w:spacing w:after="0" w:line="240" w:lineRule="auto"/>
        <w:rPr>
          <w:rFonts w:cs="Calibri"/>
          <w:iCs/>
          <w:sz w:val="24"/>
          <w:szCs w:val="24"/>
        </w:rPr>
      </w:pPr>
      <w:r w:rsidRPr="00953E5E">
        <w:rPr>
          <w:rFonts w:cs="Calibri"/>
          <w:iCs/>
          <w:sz w:val="24"/>
          <w:szCs w:val="24"/>
        </w:rPr>
        <w:t>This clause provides the registrar-general</w:t>
      </w:r>
      <w:r w:rsidR="00CD6F25">
        <w:rPr>
          <w:rFonts w:cs="Calibri"/>
          <w:iCs/>
          <w:sz w:val="24"/>
          <w:szCs w:val="24"/>
        </w:rPr>
        <w:t xml:space="preserve"> with</w:t>
      </w:r>
      <w:r w:rsidRPr="00953E5E">
        <w:rPr>
          <w:rFonts w:cs="Calibri"/>
          <w:iCs/>
          <w:sz w:val="24"/>
          <w:szCs w:val="24"/>
        </w:rPr>
        <w:t xml:space="preserve"> the option to, at least 14 days before issuing a new grant or certificate and at the expense of the applicant,</w:t>
      </w:r>
      <w:r w:rsidR="00466DDE" w:rsidRPr="00953E5E">
        <w:rPr>
          <w:rFonts w:cs="Calibri"/>
          <w:iCs/>
          <w:sz w:val="24"/>
          <w:szCs w:val="24"/>
        </w:rPr>
        <w:t xml:space="preserve"> </w:t>
      </w:r>
      <w:r w:rsidRPr="00953E5E">
        <w:rPr>
          <w:rFonts w:cs="Calibri"/>
          <w:iCs/>
          <w:sz w:val="24"/>
          <w:szCs w:val="24"/>
        </w:rPr>
        <w:t>give public notice of the registrar-general’s intention to issue the grant or certificate.</w:t>
      </w:r>
      <w:r w:rsidRPr="00953E5E">
        <w:rPr>
          <w:sz w:val="24"/>
          <w:szCs w:val="24"/>
        </w:rPr>
        <w:t xml:space="preserve"> </w:t>
      </w:r>
      <w:r w:rsidRPr="00953E5E">
        <w:rPr>
          <w:rFonts w:cs="Calibri"/>
          <w:iCs/>
          <w:sz w:val="24"/>
          <w:szCs w:val="24"/>
        </w:rPr>
        <w:t xml:space="preserve"> </w:t>
      </w:r>
    </w:p>
    <w:p w:rsidR="00217129" w:rsidRPr="00953E5E" w:rsidRDefault="00217129" w:rsidP="00122FB4">
      <w:pPr>
        <w:spacing w:after="0" w:line="240" w:lineRule="auto"/>
        <w:rPr>
          <w:rFonts w:cs="Calibri"/>
          <w:b/>
          <w:iCs/>
          <w:sz w:val="24"/>
          <w:szCs w:val="24"/>
        </w:rPr>
      </w:pPr>
    </w:p>
    <w:p w:rsidR="00B244D1" w:rsidRPr="00953E5E" w:rsidRDefault="0027597F" w:rsidP="00122FB4">
      <w:pPr>
        <w:spacing w:after="0" w:line="240" w:lineRule="auto"/>
        <w:rPr>
          <w:rFonts w:cs="Calibri"/>
          <w:b/>
          <w:iCs/>
          <w:sz w:val="24"/>
          <w:szCs w:val="24"/>
        </w:rPr>
      </w:pPr>
      <w:r>
        <w:rPr>
          <w:rFonts w:cs="Calibri"/>
          <w:b/>
          <w:iCs/>
          <w:sz w:val="24"/>
          <w:szCs w:val="24"/>
        </w:rPr>
        <w:br w:type="page"/>
      </w:r>
      <w:r w:rsidR="00C167D0">
        <w:rPr>
          <w:rFonts w:cs="Calibri"/>
          <w:b/>
          <w:iCs/>
          <w:sz w:val="24"/>
          <w:szCs w:val="24"/>
        </w:rPr>
        <w:t>Clause 82</w:t>
      </w:r>
      <w:r w:rsidR="006A7122" w:rsidRPr="00953E5E">
        <w:rPr>
          <w:rFonts w:cs="Calibri"/>
          <w:b/>
          <w:iCs/>
          <w:sz w:val="24"/>
          <w:szCs w:val="24"/>
        </w:rPr>
        <w:tab/>
      </w:r>
      <w:r w:rsidR="006A7122" w:rsidRPr="00953E5E">
        <w:rPr>
          <w:rFonts w:cs="Calibri"/>
          <w:b/>
          <w:iCs/>
          <w:sz w:val="24"/>
          <w:szCs w:val="24"/>
        </w:rPr>
        <w:tab/>
      </w:r>
      <w:r w:rsidR="002074B7" w:rsidRPr="00953E5E">
        <w:rPr>
          <w:rFonts w:cs="Calibri"/>
          <w:b/>
          <w:iCs/>
          <w:sz w:val="24"/>
          <w:szCs w:val="24"/>
        </w:rPr>
        <w:t xml:space="preserve">Registrar-general may require map to be deposited </w:t>
      </w:r>
    </w:p>
    <w:p w:rsidR="00122FB4" w:rsidRPr="00953E5E" w:rsidRDefault="00B244D1" w:rsidP="00122FB4">
      <w:pPr>
        <w:spacing w:after="0" w:line="240" w:lineRule="auto"/>
        <w:rPr>
          <w:rFonts w:cs="Calibri"/>
          <w:b/>
          <w:i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002074B7" w:rsidRPr="00953E5E">
        <w:rPr>
          <w:rFonts w:cs="Calibri"/>
          <w:b/>
          <w:iCs/>
          <w:sz w:val="24"/>
          <w:szCs w:val="24"/>
        </w:rPr>
        <w:t xml:space="preserve">Section 64 (1), note 2 </w:t>
      </w:r>
    </w:p>
    <w:p w:rsidR="002074B7" w:rsidRPr="00953E5E" w:rsidRDefault="00C167D0" w:rsidP="00CE321F">
      <w:pPr>
        <w:spacing w:line="240" w:lineRule="auto"/>
        <w:rPr>
          <w:rFonts w:cs="Calibri"/>
          <w:b/>
          <w:iCs/>
          <w:sz w:val="24"/>
          <w:szCs w:val="24"/>
        </w:rPr>
      </w:pPr>
      <w:r>
        <w:rPr>
          <w:rFonts w:cs="Calibri"/>
          <w:b/>
          <w:iCs/>
          <w:sz w:val="24"/>
          <w:szCs w:val="24"/>
        </w:rPr>
        <w:t>Clause 83</w:t>
      </w:r>
      <w:r w:rsidR="002074B7" w:rsidRPr="00953E5E">
        <w:rPr>
          <w:rFonts w:cs="Calibri"/>
          <w:b/>
          <w:iCs/>
          <w:sz w:val="24"/>
          <w:szCs w:val="24"/>
        </w:rPr>
        <w:t xml:space="preserve"> </w:t>
      </w:r>
      <w:r w:rsidR="002074B7" w:rsidRPr="00953E5E">
        <w:rPr>
          <w:rFonts w:cs="Calibri"/>
          <w:b/>
          <w:iCs/>
          <w:sz w:val="24"/>
          <w:szCs w:val="24"/>
        </w:rPr>
        <w:tab/>
      </w:r>
      <w:r w:rsidR="002074B7" w:rsidRPr="00953E5E">
        <w:rPr>
          <w:rFonts w:cs="Calibri"/>
          <w:b/>
          <w:iCs/>
          <w:sz w:val="24"/>
          <w:szCs w:val="24"/>
        </w:rPr>
        <w:tab/>
        <w:t>Section 64 (2) to (6) and (8)</w:t>
      </w:r>
    </w:p>
    <w:p w:rsidR="00122FB4" w:rsidRPr="00953E5E" w:rsidRDefault="0059641F" w:rsidP="00BC7A25">
      <w:pPr>
        <w:spacing w:before="120" w:after="0" w:line="240" w:lineRule="auto"/>
        <w:rPr>
          <w:rFonts w:cs="Calibri"/>
          <w:iCs/>
          <w:sz w:val="24"/>
          <w:szCs w:val="24"/>
        </w:rPr>
      </w:pPr>
      <w:r w:rsidRPr="00953E5E">
        <w:rPr>
          <w:rFonts w:cs="Calibri"/>
          <w:iCs/>
          <w:sz w:val="24"/>
          <w:szCs w:val="24"/>
        </w:rPr>
        <w:t>These clauses remove the requirement of an approved form and template for maps or plans to be submitted. New software systems also enable the removal of</w:t>
      </w:r>
      <w:r w:rsidR="000F4691">
        <w:rPr>
          <w:rFonts w:cs="Calibri"/>
          <w:iCs/>
          <w:sz w:val="24"/>
          <w:szCs w:val="24"/>
        </w:rPr>
        <w:t xml:space="preserve"> sub-</w:t>
      </w:r>
      <w:r w:rsidRPr="00953E5E">
        <w:rPr>
          <w:rFonts w:cs="Calibri"/>
          <w:iCs/>
          <w:sz w:val="24"/>
          <w:szCs w:val="24"/>
        </w:rPr>
        <w:t>section 64 (2)</w:t>
      </w:r>
      <w:r w:rsidR="00C45134" w:rsidRPr="00953E5E">
        <w:rPr>
          <w:rFonts w:cs="Calibri"/>
          <w:iCs/>
          <w:sz w:val="24"/>
          <w:szCs w:val="24"/>
        </w:rPr>
        <w:t xml:space="preserve"> to (6) and </w:t>
      </w:r>
      <w:r w:rsidR="00F65903">
        <w:rPr>
          <w:rFonts w:cs="Calibri"/>
          <w:iCs/>
          <w:sz w:val="24"/>
          <w:szCs w:val="24"/>
        </w:rPr>
        <w:t xml:space="preserve">section 64 </w:t>
      </w:r>
      <w:r w:rsidR="00C45134" w:rsidRPr="00953E5E">
        <w:rPr>
          <w:rFonts w:cs="Calibri"/>
          <w:iCs/>
          <w:sz w:val="24"/>
          <w:szCs w:val="24"/>
        </w:rPr>
        <w:t>(8)</w:t>
      </w:r>
      <w:r w:rsidRPr="00953E5E">
        <w:rPr>
          <w:rFonts w:cs="Calibri"/>
          <w:iCs/>
          <w:sz w:val="24"/>
          <w:szCs w:val="24"/>
        </w:rPr>
        <w:t xml:space="preserve"> which prescribe stationary </w:t>
      </w:r>
      <w:r w:rsidR="00C45134" w:rsidRPr="00953E5E">
        <w:rPr>
          <w:rFonts w:cs="Calibri"/>
          <w:iCs/>
          <w:sz w:val="24"/>
          <w:szCs w:val="24"/>
        </w:rPr>
        <w:t>requirements and</w:t>
      </w:r>
      <w:r w:rsidRPr="00953E5E">
        <w:rPr>
          <w:rFonts w:cs="Calibri"/>
          <w:iCs/>
          <w:sz w:val="24"/>
          <w:szCs w:val="24"/>
        </w:rPr>
        <w:t xml:space="preserve"> </w:t>
      </w:r>
      <w:r w:rsidR="00C45134" w:rsidRPr="00953E5E">
        <w:rPr>
          <w:rFonts w:cs="Calibri"/>
          <w:iCs/>
          <w:sz w:val="24"/>
          <w:szCs w:val="24"/>
        </w:rPr>
        <w:t>the provision of duplicates when</w:t>
      </w:r>
      <w:r w:rsidRPr="00953E5E">
        <w:rPr>
          <w:rFonts w:cs="Calibri"/>
          <w:iCs/>
          <w:sz w:val="24"/>
          <w:szCs w:val="24"/>
        </w:rPr>
        <w:t xml:space="preserve"> preparing a map and plan for submission.</w:t>
      </w:r>
    </w:p>
    <w:p w:rsidR="009044DA" w:rsidRPr="00953E5E" w:rsidRDefault="009044DA" w:rsidP="00122FB4">
      <w:pPr>
        <w:spacing w:after="0" w:line="240" w:lineRule="auto"/>
        <w:rPr>
          <w:rFonts w:cs="Calibri"/>
          <w:b/>
          <w:iCs/>
          <w:sz w:val="24"/>
          <w:szCs w:val="24"/>
        </w:rPr>
      </w:pPr>
    </w:p>
    <w:p w:rsidR="00AD2E2E" w:rsidRPr="00953E5E" w:rsidRDefault="00C167D0" w:rsidP="00122FB4">
      <w:pPr>
        <w:spacing w:after="0" w:line="240" w:lineRule="auto"/>
        <w:rPr>
          <w:rFonts w:cs="Calibri"/>
          <w:b/>
          <w:iCs/>
          <w:sz w:val="24"/>
          <w:szCs w:val="24"/>
        </w:rPr>
      </w:pPr>
      <w:r>
        <w:rPr>
          <w:rFonts w:cs="Calibri"/>
          <w:b/>
          <w:iCs/>
          <w:sz w:val="24"/>
          <w:szCs w:val="24"/>
        </w:rPr>
        <w:t>Clause 84</w:t>
      </w:r>
      <w:r w:rsidR="006A7122" w:rsidRPr="00953E5E">
        <w:rPr>
          <w:rFonts w:cs="Calibri"/>
          <w:b/>
          <w:iCs/>
          <w:sz w:val="24"/>
          <w:szCs w:val="24"/>
        </w:rPr>
        <w:tab/>
      </w:r>
      <w:r w:rsidR="006A7122" w:rsidRPr="00953E5E">
        <w:rPr>
          <w:rFonts w:cs="Calibri"/>
          <w:b/>
          <w:iCs/>
          <w:sz w:val="24"/>
          <w:szCs w:val="24"/>
        </w:rPr>
        <w:tab/>
      </w:r>
      <w:r w:rsidR="00AD2E2E" w:rsidRPr="00953E5E">
        <w:rPr>
          <w:rFonts w:cs="Calibri"/>
          <w:b/>
          <w:iCs/>
          <w:sz w:val="24"/>
          <w:szCs w:val="24"/>
        </w:rPr>
        <w:t>Application</w:t>
      </w:r>
      <w:r w:rsidR="0027597F">
        <w:rPr>
          <w:b/>
          <w:bCs/>
          <w:sz w:val="23"/>
          <w:szCs w:val="23"/>
        </w:rPr>
        <w:t>—</w:t>
      </w:r>
      <w:r w:rsidR="00AD2E2E" w:rsidRPr="00953E5E">
        <w:rPr>
          <w:rFonts w:cs="Calibri"/>
          <w:b/>
          <w:iCs/>
          <w:sz w:val="24"/>
          <w:szCs w:val="24"/>
        </w:rPr>
        <w:t xml:space="preserve">how made effective </w:t>
      </w:r>
    </w:p>
    <w:p w:rsidR="007B0024" w:rsidRPr="00953E5E" w:rsidRDefault="007B0024" w:rsidP="00CE321F">
      <w:pPr>
        <w:spacing w:line="240" w:lineRule="auto"/>
        <w:rPr>
          <w:rFonts w:cs="Calibri"/>
          <w:b/>
          <w:i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t>Section 98</w:t>
      </w:r>
      <w:r w:rsidR="00CD6F25">
        <w:rPr>
          <w:rFonts w:cs="Calibri"/>
          <w:b/>
          <w:iCs/>
          <w:sz w:val="24"/>
          <w:szCs w:val="24"/>
        </w:rPr>
        <w:t xml:space="preserve"> (3)</w:t>
      </w:r>
    </w:p>
    <w:p w:rsidR="00122FB4" w:rsidRPr="00953E5E" w:rsidRDefault="00122FB4" w:rsidP="00BC7A25">
      <w:pPr>
        <w:spacing w:before="120" w:after="0" w:line="240" w:lineRule="auto"/>
        <w:rPr>
          <w:rFonts w:cs="Calibri"/>
          <w:iCs/>
          <w:sz w:val="24"/>
          <w:szCs w:val="24"/>
        </w:rPr>
      </w:pPr>
      <w:r w:rsidRPr="00953E5E">
        <w:rPr>
          <w:rFonts w:cs="Calibri"/>
          <w:iCs/>
          <w:sz w:val="24"/>
          <w:szCs w:val="24"/>
        </w:rPr>
        <w:t>This clause</w:t>
      </w:r>
      <w:r w:rsidR="00AD2E2E" w:rsidRPr="00953E5E">
        <w:rPr>
          <w:rFonts w:cs="Calibri"/>
          <w:iCs/>
          <w:sz w:val="24"/>
          <w:szCs w:val="24"/>
        </w:rPr>
        <w:t xml:space="preserve"> provides requirem</w:t>
      </w:r>
      <w:r w:rsidR="00325DF6" w:rsidRPr="00953E5E">
        <w:rPr>
          <w:rFonts w:cs="Calibri"/>
          <w:iCs/>
          <w:sz w:val="24"/>
          <w:szCs w:val="24"/>
        </w:rPr>
        <w:t>ents</w:t>
      </w:r>
      <w:r w:rsidR="00AD2E2E" w:rsidRPr="00953E5E">
        <w:rPr>
          <w:rFonts w:cs="Calibri"/>
          <w:iCs/>
          <w:sz w:val="24"/>
          <w:szCs w:val="24"/>
        </w:rPr>
        <w:t xml:space="preserve"> for the registrar-general </w:t>
      </w:r>
      <w:r w:rsidR="00325DF6" w:rsidRPr="00953E5E">
        <w:rPr>
          <w:rFonts w:cs="Calibri"/>
          <w:iCs/>
          <w:sz w:val="24"/>
          <w:szCs w:val="24"/>
        </w:rPr>
        <w:t xml:space="preserve">to give additional public notice of the offer and </w:t>
      </w:r>
      <w:r w:rsidR="00F65903">
        <w:rPr>
          <w:rFonts w:cs="Calibri"/>
          <w:iCs/>
          <w:sz w:val="24"/>
          <w:szCs w:val="24"/>
        </w:rPr>
        <w:t xml:space="preserve">notes the definition of </w:t>
      </w:r>
      <w:r w:rsidR="00F65903" w:rsidRPr="00953E5E">
        <w:rPr>
          <w:rFonts w:cs="Calibri"/>
          <w:iCs/>
          <w:sz w:val="24"/>
          <w:szCs w:val="24"/>
        </w:rPr>
        <w:t>public notice</w:t>
      </w:r>
      <w:r w:rsidR="00F65903">
        <w:rPr>
          <w:rFonts w:cs="Calibri"/>
          <w:iCs/>
          <w:sz w:val="24"/>
          <w:szCs w:val="24"/>
        </w:rPr>
        <w:t xml:space="preserve"> used in ACT legislation</w:t>
      </w:r>
      <w:r w:rsidR="00325DF6" w:rsidRPr="00953E5E">
        <w:rPr>
          <w:rFonts w:cs="Calibri"/>
          <w:iCs/>
          <w:sz w:val="24"/>
          <w:szCs w:val="24"/>
        </w:rPr>
        <w:t>.</w:t>
      </w:r>
    </w:p>
    <w:p w:rsidR="00122FB4" w:rsidRPr="00953E5E" w:rsidRDefault="00122FB4" w:rsidP="00122FB4">
      <w:pPr>
        <w:spacing w:after="0" w:line="240" w:lineRule="auto"/>
        <w:rPr>
          <w:rFonts w:cs="Calibri"/>
          <w:iCs/>
          <w:sz w:val="24"/>
          <w:szCs w:val="24"/>
        </w:rPr>
      </w:pPr>
    </w:p>
    <w:p w:rsidR="00122FB4" w:rsidRPr="00953E5E" w:rsidRDefault="00C167D0" w:rsidP="00CE321F">
      <w:pPr>
        <w:spacing w:line="240" w:lineRule="auto"/>
        <w:rPr>
          <w:rFonts w:cs="Calibri"/>
          <w:b/>
          <w:iCs/>
          <w:sz w:val="24"/>
          <w:szCs w:val="24"/>
        </w:rPr>
      </w:pPr>
      <w:r>
        <w:rPr>
          <w:rFonts w:cs="Calibri"/>
          <w:b/>
          <w:iCs/>
          <w:sz w:val="24"/>
          <w:szCs w:val="24"/>
        </w:rPr>
        <w:t>Clause 85</w:t>
      </w:r>
      <w:r w:rsidR="006A7122" w:rsidRPr="00953E5E">
        <w:rPr>
          <w:rFonts w:cs="Calibri"/>
          <w:b/>
          <w:iCs/>
          <w:sz w:val="24"/>
          <w:szCs w:val="24"/>
        </w:rPr>
        <w:tab/>
      </w:r>
      <w:r w:rsidR="006A7122" w:rsidRPr="00953E5E">
        <w:rPr>
          <w:rFonts w:cs="Calibri"/>
          <w:b/>
          <w:iCs/>
          <w:sz w:val="24"/>
          <w:szCs w:val="24"/>
        </w:rPr>
        <w:tab/>
      </w:r>
      <w:r w:rsidR="00466DDE" w:rsidRPr="00953E5E">
        <w:rPr>
          <w:rFonts w:cs="Calibri"/>
          <w:b/>
          <w:iCs/>
          <w:sz w:val="24"/>
          <w:szCs w:val="24"/>
        </w:rPr>
        <w:t xml:space="preserve">Dictionary, definition of </w:t>
      </w:r>
      <w:r w:rsidR="00466DDE" w:rsidRPr="0027597F">
        <w:rPr>
          <w:rFonts w:cs="Calibri"/>
          <w:b/>
          <w:i/>
          <w:iCs/>
          <w:sz w:val="24"/>
          <w:szCs w:val="24"/>
        </w:rPr>
        <w:t>daily new</w:t>
      </w:r>
      <w:r w:rsidR="0060386F" w:rsidRPr="0027597F">
        <w:rPr>
          <w:rFonts w:cs="Calibri"/>
          <w:b/>
          <w:i/>
          <w:iCs/>
          <w:sz w:val="24"/>
          <w:szCs w:val="24"/>
        </w:rPr>
        <w:t>s</w:t>
      </w:r>
      <w:r w:rsidR="00466DDE" w:rsidRPr="0027597F">
        <w:rPr>
          <w:rFonts w:cs="Calibri"/>
          <w:b/>
          <w:i/>
          <w:iCs/>
          <w:sz w:val="24"/>
          <w:szCs w:val="24"/>
        </w:rPr>
        <w:t>paper</w:t>
      </w:r>
    </w:p>
    <w:p w:rsidR="00122FB4" w:rsidRPr="00953E5E" w:rsidRDefault="00122FB4" w:rsidP="00BC7A25">
      <w:pPr>
        <w:spacing w:before="120" w:after="0" w:line="240" w:lineRule="auto"/>
        <w:rPr>
          <w:rFonts w:cs="Calibri"/>
          <w:iCs/>
          <w:sz w:val="24"/>
          <w:szCs w:val="24"/>
        </w:rPr>
      </w:pPr>
      <w:r w:rsidRPr="00953E5E">
        <w:rPr>
          <w:rFonts w:cs="Calibri"/>
          <w:iCs/>
          <w:sz w:val="24"/>
          <w:szCs w:val="24"/>
        </w:rPr>
        <w:t xml:space="preserve">This clause </w:t>
      </w:r>
      <w:r w:rsidR="00D35C72">
        <w:rPr>
          <w:rFonts w:cs="Calibri"/>
          <w:iCs/>
          <w:sz w:val="24"/>
          <w:szCs w:val="24"/>
        </w:rPr>
        <w:t xml:space="preserve">removes the definition of </w:t>
      </w:r>
      <w:r w:rsidR="00466DDE" w:rsidRPr="00953E5E">
        <w:rPr>
          <w:rFonts w:cs="Calibri"/>
          <w:iCs/>
          <w:sz w:val="24"/>
          <w:szCs w:val="24"/>
        </w:rPr>
        <w:t xml:space="preserve">daily newspaper </w:t>
      </w:r>
      <w:r w:rsidR="004F4941" w:rsidRPr="00953E5E">
        <w:rPr>
          <w:rFonts w:cs="Calibri"/>
          <w:iCs/>
          <w:sz w:val="24"/>
          <w:szCs w:val="24"/>
        </w:rPr>
        <w:t xml:space="preserve">as </w:t>
      </w:r>
      <w:r w:rsidR="00D35C72">
        <w:rPr>
          <w:rFonts w:cs="Calibri"/>
          <w:iCs/>
          <w:sz w:val="24"/>
          <w:szCs w:val="24"/>
        </w:rPr>
        <w:t>the definition of public notice</w:t>
      </w:r>
      <w:r w:rsidR="00466DDE" w:rsidRPr="00953E5E">
        <w:rPr>
          <w:rFonts w:cs="Calibri"/>
          <w:iCs/>
          <w:sz w:val="24"/>
          <w:szCs w:val="24"/>
        </w:rPr>
        <w:t xml:space="preserve"> in the </w:t>
      </w:r>
      <w:r w:rsidR="00466DDE" w:rsidRPr="00953E5E">
        <w:rPr>
          <w:rFonts w:cs="Calibri"/>
          <w:i/>
          <w:iCs/>
          <w:sz w:val="24"/>
          <w:szCs w:val="24"/>
        </w:rPr>
        <w:t>Legislation Act</w:t>
      </w:r>
      <w:r w:rsidR="004F4941" w:rsidRPr="00953E5E">
        <w:rPr>
          <w:rFonts w:cs="Calibri"/>
          <w:i/>
          <w:iCs/>
          <w:sz w:val="24"/>
          <w:szCs w:val="24"/>
        </w:rPr>
        <w:t xml:space="preserve"> 2001</w:t>
      </w:r>
      <w:r w:rsidR="00466DDE" w:rsidRPr="00953E5E">
        <w:rPr>
          <w:rFonts w:cs="Calibri"/>
          <w:iCs/>
          <w:sz w:val="24"/>
          <w:szCs w:val="24"/>
        </w:rPr>
        <w:t xml:space="preserve"> incorporates </w:t>
      </w:r>
      <w:r w:rsidR="00A60E48" w:rsidRPr="00953E5E">
        <w:rPr>
          <w:rFonts w:cs="Calibri"/>
          <w:iCs/>
          <w:sz w:val="24"/>
          <w:szCs w:val="24"/>
        </w:rPr>
        <w:t>its</w:t>
      </w:r>
      <w:r w:rsidR="00466DDE" w:rsidRPr="00953E5E">
        <w:rPr>
          <w:rFonts w:cs="Calibri"/>
          <w:iCs/>
          <w:sz w:val="24"/>
          <w:szCs w:val="24"/>
        </w:rPr>
        <w:t xml:space="preserve"> meaning</w:t>
      </w:r>
      <w:r w:rsidR="004F4941" w:rsidRPr="00953E5E">
        <w:rPr>
          <w:rFonts w:cs="Calibri"/>
          <w:iCs/>
          <w:sz w:val="24"/>
          <w:szCs w:val="24"/>
        </w:rPr>
        <w:t>.</w:t>
      </w:r>
      <w:r w:rsidRPr="00953E5E">
        <w:rPr>
          <w:rFonts w:cs="Calibri"/>
          <w:iCs/>
          <w:sz w:val="24"/>
          <w:szCs w:val="24"/>
        </w:rPr>
        <w:t xml:space="preserve"> </w:t>
      </w:r>
    </w:p>
    <w:p w:rsidR="00122FB4" w:rsidRPr="00953E5E" w:rsidRDefault="00122FB4" w:rsidP="00122FB4">
      <w:pPr>
        <w:spacing w:after="0" w:line="240" w:lineRule="auto"/>
        <w:rPr>
          <w:rFonts w:cs="Calibri"/>
          <w:iCs/>
          <w:sz w:val="24"/>
          <w:szCs w:val="24"/>
        </w:rPr>
      </w:pPr>
    </w:p>
    <w:p w:rsidR="00A60E48" w:rsidRPr="00953E5E" w:rsidRDefault="0028655E" w:rsidP="00C413B6">
      <w:pPr>
        <w:tabs>
          <w:tab w:val="left" w:pos="2360"/>
        </w:tabs>
        <w:spacing w:before="120" w:after="0" w:line="240" w:lineRule="auto"/>
        <w:rPr>
          <w:rFonts w:cs="Calibri"/>
          <w:b/>
          <w:iCs/>
          <w:sz w:val="24"/>
          <w:szCs w:val="24"/>
        </w:rPr>
      </w:pPr>
      <w:r>
        <w:rPr>
          <w:rFonts w:cs="Calibri"/>
          <w:b/>
          <w:iCs/>
          <w:sz w:val="24"/>
          <w:szCs w:val="24"/>
        </w:rPr>
        <w:t>PART 7</w:t>
      </w:r>
      <w:r w:rsidR="00C413B6" w:rsidRPr="00953E5E">
        <w:rPr>
          <w:rFonts w:cs="Calibri"/>
          <w:b/>
          <w:iCs/>
          <w:sz w:val="24"/>
          <w:szCs w:val="24"/>
        </w:rPr>
        <w:tab/>
        <w:t>Liquor Act 2010</w:t>
      </w:r>
    </w:p>
    <w:p w:rsidR="00C413B6" w:rsidRPr="00953E5E" w:rsidRDefault="00C413B6" w:rsidP="00C413B6">
      <w:pPr>
        <w:tabs>
          <w:tab w:val="left" w:pos="2360"/>
        </w:tabs>
        <w:spacing w:before="120" w:after="0" w:line="240" w:lineRule="auto"/>
        <w:rPr>
          <w:rFonts w:cs="Calibri"/>
          <w:b/>
          <w:iCs/>
          <w:sz w:val="24"/>
          <w:szCs w:val="24"/>
        </w:rPr>
      </w:pPr>
    </w:p>
    <w:p w:rsidR="00A60E48" w:rsidRPr="00953E5E" w:rsidRDefault="00C167D0" w:rsidP="00B551B7">
      <w:pPr>
        <w:spacing w:after="0" w:line="240" w:lineRule="auto"/>
        <w:rPr>
          <w:rFonts w:cs="Calibri"/>
          <w:b/>
          <w:iCs/>
          <w:sz w:val="24"/>
          <w:szCs w:val="24"/>
        </w:rPr>
      </w:pPr>
      <w:r>
        <w:rPr>
          <w:rFonts w:cs="Calibri"/>
          <w:b/>
          <w:iCs/>
          <w:sz w:val="24"/>
          <w:szCs w:val="24"/>
        </w:rPr>
        <w:t>Clause 86</w:t>
      </w:r>
      <w:r w:rsidR="00A60E48" w:rsidRPr="00953E5E">
        <w:rPr>
          <w:rFonts w:cs="Calibri"/>
          <w:b/>
          <w:iCs/>
          <w:sz w:val="24"/>
          <w:szCs w:val="24"/>
        </w:rPr>
        <w:tab/>
      </w:r>
      <w:r w:rsidR="00A60E48" w:rsidRPr="00953E5E">
        <w:rPr>
          <w:rFonts w:cs="Calibri"/>
          <w:b/>
          <w:iCs/>
          <w:sz w:val="24"/>
          <w:szCs w:val="24"/>
        </w:rPr>
        <w:tab/>
        <w:t>Dictionary, note 2</w:t>
      </w:r>
    </w:p>
    <w:p w:rsidR="00A60E48" w:rsidRPr="00953E5E" w:rsidRDefault="00C167D0" w:rsidP="00B551B7">
      <w:pPr>
        <w:tabs>
          <w:tab w:val="left" w:pos="2107"/>
          <w:tab w:val="left" w:pos="2240"/>
        </w:tabs>
        <w:spacing w:line="240" w:lineRule="auto"/>
        <w:rPr>
          <w:rFonts w:cs="Calibri"/>
          <w:b/>
          <w:iCs/>
          <w:sz w:val="24"/>
          <w:szCs w:val="24"/>
        </w:rPr>
      </w:pPr>
      <w:r>
        <w:rPr>
          <w:rFonts w:cs="Calibri"/>
          <w:b/>
          <w:iCs/>
          <w:sz w:val="24"/>
          <w:szCs w:val="24"/>
        </w:rPr>
        <w:t>Clause 87</w:t>
      </w:r>
      <w:r w:rsidR="00A60E48" w:rsidRPr="00953E5E">
        <w:rPr>
          <w:rFonts w:cs="Calibri"/>
          <w:b/>
          <w:iCs/>
          <w:sz w:val="24"/>
          <w:szCs w:val="24"/>
        </w:rPr>
        <w:tab/>
        <w:t xml:space="preserve"> Dictionary, definition of </w:t>
      </w:r>
      <w:r w:rsidR="00A60E48" w:rsidRPr="0027597F">
        <w:rPr>
          <w:rFonts w:cs="Calibri"/>
          <w:b/>
          <w:i/>
          <w:iCs/>
          <w:sz w:val="24"/>
          <w:szCs w:val="24"/>
        </w:rPr>
        <w:t>identification document</w:t>
      </w:r>
    </w:p>
    <w:p w:rsidR="00A60E48" w:rsidRPr="00953E5E" w:rsidRDefault="00A60E48" w:rsidP="00B551B7">
      <w:pPr>
        <w:spacing w:line="240" w:lineRule="auto"/>
        <w:rPr>
          <w:rFonts w:cs="Calibri"/>
          <w:iCs/>
          <w:sz w:val="24"/>
          <w:szCs w:val="24"/>
        </w:rPr>
      </w:pPr>
      <w:r w:rsidRPr="00953E5E">
        <w:rPr>
          <w:rFonts w:cs="Calibri"/>
          <w:iCs/>
          <w:sz w:val="24"/>
          <w:szCs w:val="24"/>
        </w:rPr>
        <w:t>These clauses expand the definition of identification document to also mean any other document prescribed by regulation</w:t>
      </w:r>
      <w:r w:rsidR="00D35C72">
        <w:rPr>
          <w:rFonts w:cs="Calibri"/>
          <w:iCs/>
          <w:sz w:val="24"/>
          <w:szCs w:val="24"/>
        </w:rPr>
        <w:t xml:space="preserve">. </w:t>
      </w:r>
      <w:r w:rsidR="00F65903">
        <w:rPr>
          <w:rFonts w:cs="Calibri"/>
          <w:iCs/>
          <w:sz w:val="24"/>
          <w:szCs w:val="24"/>
        </w:rPr>
        <w:t>The term</w:t>
      </w:r>
      <w:r w:rsidR="00D35C72">
        <w:rPr>
          <w:rFonts w:cs="Calibri"/>
          <w:iCs/>
          <w:sz w:val="24"/>
          <w:szCs w:val="24"/>
        </w:rPr>
        <w:t xml:space="preserve"> document</w:t>
      </w:r>
      <w:r w:rsidRPr="00953E5E">
        <w:rPr>
          <w:rFonts w:cs="Calibri"/>
          <w:iCs/>
          <w:sz w:val="24"/>
          <w:szCs w:val="24"/>
        </w:rPr>
        <w:t xml:space="preserve"> is also added to the dictionary. </w:t>
      </w:r>
    </w:p>
    <w:p w:rsidR="00A60E48" w:rsidRPr="00953E5E" w:rsidRDefault="0028655E" w:rsidP="00A60E48">
      <w:pPr>
        <w:spacing w:after="0" w:line="240" w:lineRule="auto"/>
        <w:rPr>
          <w:rFonts w:cs="Calibri"/>
          <w:b/>
          <w:iCs/>
          <w:sz w:val="24"/>
          <w:szCs w:val="24"/>
        </w:rPr>
      </w:pPr>
      <w:r>
        <w:rPr>
          <w:rFonts w:cs="Calibri"/>
          <w:b/>
          <w:iCs/>
          <w:sz w:val="24"/>
          <w:szCs w:val="24"/>
        </w:rPr>
        <w:br/>
        <w:t>PART 8</w:t>
      </w:r>
      <w:r w:rsidR="00A60E48" w:rsidRPr="00953E5E">
        <w:rPr>
          <w:rFonts w:cs="Calibri"/>
          <w:b/>
          <w:iCs/>
          <w:sz w:val="24"/>
          <w:szCs w:val="24"/>
        </w:rPr>
        <w:tab/>
      </w:r>
      <w:r w:rsidR="00C413B6" w:rsidRPr="00953E5E">
        <w:rPr>
          <w:rFonts w:cs="Calibri"/>
          <w:b/>
          <w:iCs/>
          <w:sz w:val="24"/>
          <w:szCs w:val="24"/>
        </w:rPr>
        <w:tab/>
      </w:r>
      <w:r w:rsidR="00C413B6" w:rsidRPr="00953E5E">
        <w:rPr>
          <w:rFonts w:cs="Calibri"/>
          <w:b/>
          <w:iCs/>
          <w:sz w:val="24"/>
          <w:szCs w:val="24"/>
        </w:rPr>
        <w:tab/>
        <w:t>Liquor Regulation 2010</w:t>
      </w:r>
    </w:p>
    <w:p w:rsidR="00A60E48" w:rsidRPr="00953E5E" w:rsidRDefault="00C167D0" w:rsidP="00C413B6">
      <w:pPr>
        <w:spacing w:before="240" w:line="240" w:lineRule="auto"/>
        <w:rPr>
          <w:rFonts w:cs="Calibri"/>
          <w:b/>
          <w:iCs/>
          <w:sz w:val="24"/>
          <w:szCs w:val="24"/>
        </w:rPr>
      </w:pPr>
      <w:r>
        <w:rPr>
          <w:rFonts w:cs="Calibri"/>
          <w:b/>
          <w:iCs/>
          <w:sz w:val="24"/>
          <w:szCs w:val="24"/>
        </w:rPr>
        <w:t>Clause 88</w:t>
      </w:r>
      <w:r w:rsidR="00A60E48" w:rsidRPr="00953E5E">
        <w:rPr>
          <w:rFonts w:cs="Calibri"/>
          <w:b/>
          <w:iCs/>
          <w:sz w:val="24"/>
          <w:szCs w:val="24"/>
        </w:rPr>
        <w:tab/>
      </w:r>
      <w:r w:rsidR="00A60E48" w:rsidRPr="00953E5E">
        <w:rPr>
          <w:rFonts w:cs="Calibri"/>
          <w:b/>
          <w:iCs/>
          <w:sz w:val="24"/>
          <w:szCs w:val="24"/>
        </w:rPr>
        <w:tab/>
        <w:t>New Section 34</w:t>
      </w:r>
    </w:p>
    <w:p w:rsidR="00A60E48" w:rsidRPr="00953E5E" w:rsidRDefault="00A60E48" w:rsidP="00C413B6">
      <w:pPr>
        <w:spacing w:line="240" w:lineRule="auto"/>
        <w:rPr>
          <w:rFonts w:cs="Calibri"/>
          <w:iCs/>
          <w:sz w:val="24"/>
          <w:szCs w:val="24"/>
        </w:rPr>
      </w:pPr>
      <w:r w:rsidRPr="00953E5E">
        <w:rPr>
          <w:rFonts w:cs="Calibri"/>
          <w:iCs/>
          <w:sz w:val="24"/>
          <w:szCs w:val="24"/>
        </w:rPr>
        <w:t xml:space="preserve">This clause prescribes Australia Post Keypass ID </w:t>
      </w:r>
      <w:r w:rsidR="00CD6F25">
        <w:rPr>
          <w:rFonts w:cs="Calibri"/>
          <w:iCs/>
          <w:sz w:val="24"/>
          <w:szCs w:val="24"/>
        </w:rPr>
        <w:t>document</w:t>
      </w:r>
      <w:r w:rsidRPr="00953E5E">
        <w:rPr>
          <w:rFonts w:cs="Calibri"/>
          <w:iCs/>
          <w:sz w:val="24"/>
          <w:szCs w:val="24"/>
        </w:rPr>
        <w:t xml:space="preserve"> as an identification document. Australia Post Keypass ID </w:t>
      </w:r>
      <w:r w:rsidR="00CD6F25">
        <w:rPr>
          <w:rFonts w:cs="Calibri"/>
          <w:iCs/>
          <w:sz w:val="24"/>
          <w:szCs w:val="24"/>
        </w:rPr>
        <w:t>document</w:t>
      </w:r>
      <w:r w:rsidRPr="00953E5E">
        <w:rPr>
          <w:rFonts w:cs="Calibri"/>
          <w:iCs/>
          <w:sz w:val="24"/>
          <w:szCs w:val="24"/>
        </w:rPr>
        <w:t xml:space="preserve">, for a person, means an identity card issued by Australia Post that includes the following about the person: </w:t>
      </w:r>
    </w:p>
    <w:p w:rsidR="00A60E48" w:rsidRPr="00953E5E" w:rsidRDefault="00A60E48" w:rsidP="00CE321F">
      <w:pPr>
        <w:spacing w:after="120" w:line="240" w:lineRule="auto"/>
        <w:ind w:left="720"/>
        <w:rPr>
          <w:rFonts w:cs="Calibri"/>
          <w:iCs/>
          <w:sz w:val="24"/>
          <w:szCs w:val="24"/>
        </w:rPr>
      </w:pPr>
      <w:r w:rsidRPr="00953E5E">
        <w:rPr>
          <w:rFonts w:cs="Calibri"/>
          <w:iCs/>
          <w:sz w:val="24"/>
          <w:szCs w:val="24"/>
        </w:rPr>
        <w:t xml:space="preserve">(a) </w:t>
      </w:r>
      <w:r w:rsidR="00CE321F">
        <w:rPr>
          <w:rFonts w:cs="Calibri"/>
          <w:iCs/>
          <w:sz w:val="24"/>
          <w:szCs w:val="24"/>
        </w:rPr>
        <w:t>T</w:t>
      </w:r>
      <w:r w:rsidRPr="00953E5E">
        <w:rPr>
          <w:rFonts w:cs="Calibri"/>
          <w:iCs/>
          <w:sz w:val="24"/>
          <w:szCs w:val="24"/>
        </w:rPr>
        <w:t xml:space="preserve">he name of the person; </w:t>
      </w:r>
    </w:p>
    <w:p w:rsidR="00A60E48" w:rsidRPr="00953E5E" w:rsidRDefault="00A60E48" w:rsidP="00CE321F">
      <w:pPr>
        <w:spacing w:after="120" w:line="240" w:lineRule="auto"/>
        <w:ind w:left="720"/>
        <w:rPr>
          <w:rFonts w:cs="Calibri"/>
          <w:iCs/>
          <w:sz w:val="24"/>
          <w:szCs w:val="24"/>
        </w:rPr>
      </w:pPr>
      <w:r w:rsidRPr="00953E5E">
        <w:rPr>
          <w:rFonts w:cs="Calibri"/>
          <w:iCs/>
          <w:sz w:val="24"/>
          <w:szCs w:val="24"/>
        </w:rPr>
        <w:t xml:space="preserve">(b) </w:t>
      </w:r>
      <w:r w:rsidR="00CE321F">
        <w:rPr>
          <w:rFonts w:cs="Calibri"/>
          <w:iCs/>
          <w:sz w:val="24"/>
          <w:szCs w:val="24"/>
        </w:rPr>
        <w:t>A</w:t>
      </w:r>
      <w:r w:rsidRPr="00953E5E">
        <w:rPr>
          <w:rFonts w:cs="Calibri"/>
          <w:iCs/>
          <w:sz w:val="24"/>
          <w:szCs w:val="24"/>
        </w:rPr>
        <w:t xml:space="preserve"> photo of the person; </w:t>
      </w:r>
      <w:r w:rsidR="00CE321F">
        <w:rPr>
          <w:rFonts w:cs="Calibri"/>
          <w:iCs/>
          <w:sz w:val="24"/>
          <w:szCs w:val="24"/>
        </w:rPr>
        <w:t>and</w:t>
      </w:r>
    </w:p>
    <w:p w:rsidR="00A60E48" w:rsidRPr="00953E5E" w:rsidRDefault="00A60E48" w:rsidP="000F4691">
      <w:pPr>
        <w:spacing w:after="0" w:line="240" w:lineRule="auto"/>
        <w:ind w:left="720"/>
        <w:rPr>
          <w:rFonts w:cs="Calibri"/>
          <w:iCs/>
          <w:sz w:val="24"/>
          <w:szCs w:val="24"/>
        </w:rPr>
      </w:pPr>
      <w:r w:rsidRPr="00953E5E">
        <w:rPr>
          <w:rFonts w:cs="Calibri"/>
          <w:iCs/>
          <w:sz w:val="24"/>
          <w:szCs w:val="24"/>
        </w:rPr>
        <w:t xml:space="preserve">(c) </w:t>
      </w:r>
      <w:r w:rsidR="00CE321F">
        <w:rPr>
          <w:rFonts w:cs="Calibri"/>
          <w:iCs/>
          <w:sz w:val="24"/>
          <w:szCs w:val="24"/>
        </w:rPr>
        <w:t>T</w:t>
      </w:r>
      <w:r w:rsidRPr="00953E5E">
        <w:rPr>
          <w:rFonts w:cs="Calibri"/>
          <w:iCs/>
          <w:sz w:val="24"/>
          <w:szCs w:val="24"/>
        </w:rPr>
        <w:t>he date of birth of the person.</w:t>
      </w:r>
    </w:p>
    <w:p w:rsidR="00A60E48" w:rsidRDefault="00A60E48" w:rsidP="00A60E48">
      <w:pPr>
        <w:spacing w:after="0" w:line="240" w:lineRule="auto"/>
        <w:rPr>
          <w:rFonts w:cs="Calibri"/>
          <w:b/>
          <w:iCs/>
          <w:sz w:val="24"/>
          <w:szCs w:val="24"/>
        </w:rPr>
      </w:pPr>
    </w:p>
    <w:p w:rsidR="00EC2EE7" w:rsidRPr="00953E5E" w:rsidRDefault="00C167D0" w:rsidP="00A60E48">
      <w:pPr>
        <w:spacing w:after="0" w:line="240" w:lineRule="auto"/>
        <w:rPr>
          <w:rFonts w:cs="Calibri"/>
          <w:b/>
          <w:iCs/>
          <w:sz w:val="24"/>
          <w:szCs w:val="24"/>
        </w:rPr>
      </w:pPr>
      <w:r w:rsidRPr="00C167D0">
        <w:rPr>
          <w:sz w:val="24"/>
          <w:szCs w:val="24"/>
        </w:rPr>
        <w:t xml:space="preserve">The digital form of Keypass ID referred to as </w:t>
      </w:r>
      <w:r w:rsidR="0027597F">
        <w:rPr>
          <w:sz w:val="24"/>
          <w:szCs w:val="24"/>
        </w:rPr>
        <w:t>‘</w:t>
      </w:r>
      <w:r w:rsidRPr="00C167D0">
        <w:rPr>
          <w:sz w:val="24"/>
          <w:szCs w:val="24"/>
        </w:rPr>
        <w:t>Digital iD</w:t>
      </w:r>
      <w:r w:rsidR="0027597F">
        <w:rPr>
          <w:sz w:val="24"/>
          <w:szCs w:val="24"/>
        </w:rPr>
        <w:t>’</w:t>
      </w:r>
      <w:r w:rsidRPr="00C167D0">
        <w:rPr>
          <w:sz w:val="24"/>
          <w:szCs w:val="24"/>
        </w:rPr>
        <w:t xml:space="preserve"> is also covered under sections 4 and 10 of the </w:t>
      </w:r>
      <w:r w:rsidRPr="00CE321F">
        <w:rPr>
          <w:i/>
          <w:sz w:val="24"/>
          <w:szCs w:val="24"/>
        </w:rPr>
        <w:t>Electronic Transactions Act 2001</w:t>
      </w:r>
      <w:r w:rsidRPr="00C167D0">
        <w:rPr>
          <w:sz w:val="24"/>
          <w:szCs w:val="24"/>
        </w:rPr>
        <w:t xml:space="preserve">. It is also noted that Australia Post Keypass </w:t>
      </w:r>
      <w:r w:rsidR="007A200D">
        <w:rPr>
          <w:sz w:val="24"/>
          <w:szCs w:val="24"/>
        </w:rPr>
        <w:t xml:space="preserve">ID </w:t>
      </w:r>
      <w:r w:rsidRPr="00C167D0">
        <w:rPr>
          <w:sz w:val="24"/>
          <w:szCs w:val="24"/>
        </w:rPr>
        <w:t xml:space="preserve">may be in electronic form and references the </w:t>
      </w:r>
      <w:r w:rsidRPr="00CE321F">
        <w:rPr>
          <w:i/>
          <w:sz w:val="24"/>
          <w:szCs w:val="24"/>
        </w:rPr>
        <w:t xml:space="preserve">Legislation Act </w:t>
      </w:r>
      <w:r w:rsidR="00CE321F" w:rsidRPr="00CE321F">
        <w:rPr>
          <w:i/>
          <w:sz w:val="24"/>
          <w:szCs w:val="24"/>
        </w:rPr>
        <w:t>2001</w:t>
      </w:r>
      <w:r w:rsidR="00CE321F">
        <w:rPr>
          <w:sz w:val="24"/>
          <w:szCs w:val="24"/>
        </w:rPr>
        <w:t xml:space="preserve"> </w:t>
      </w:r>
      <w:r w:rsidRPr="00C167D0">
        <w:rPr>
          <w:sz w:val="24"/>
          <w:szCs w:val="24"/>
        </w:rPr>
        <w:t>for the definition of a “document</w:t>
      </w:r>
      <w:r w:rsidR="0027597F">
        <w:rPr>
          <w:sz w:val="24"/>
          <w:szCs w:val="24"/>
        </w:rPr>
        <w:t>”</w:t>
      </w:r>
      <w:r w:rsidRPr="00C167D0">
        <w:rPr>
          <w:sz w:val="24"/>
          <w:szCs w:val="24"/>
        </w:rPr>
        <w:t>.</w:t>
      </w:r>
    </w:p>
    <w:p w:rsidR="00C167D0" w:rsidRDefault="00C167D0" w:rsidP="00A60E48">
      <w:pPr>
        <w:spacing w:line="240" w:lineRule="auto"/>
        <w:rPr>
          <w:rFonts w:cs="Calibri"/>
          <w:b/>
          <w:iCs/>
          <w:sz w:val="24"/>
          <w:szCs w:val="24"/>
        </w:rPr>
      </w:pPr>
    </w:p>
    <w:p w:rsidR="00A60E48" w:rsidRPr="00953E5E" w:rsidRDefault="00CE321F" w:rsidP="00A60E48">
      <w:pPr>
        <w:spacing w:line="240" w:lineRule="auto"/>
        <w:rPr>
          <w:rFonts w:cs="Calibri"/>
          <w:b/>
          <w:iCs/>
          <w:sz w:val="24"/>
          <w:szCs w:val="24"/>
        </w:rPr>
      </w:pPr>
      <w:r>
        <w:rPr>
          <w:rFonts w:cs="Calibri"/>
          <w:b/>
          <w:iCs/>
          <w:sz w:val="24"/>
          <w:szCs w:val="24"/>
        </w:rPr>
        <w:br w:type="page"/>
      </w:r>
      <w:r w:rsidR="0028655E">
        <w:rPr>
          <w:rFonts w:cs="Calibri"/>
          <w:b/>
          <w:iCs/>
          <w:sz w:val="24"/>
          <w:szCs w:val="24"/>
        </w:rPr>
        <w:t>PART 9</w:t>
      </w:r>
      <w:r w:rsidR="00A60E48" w:rsidRPr="00953E5E">
        <w:rPr>
          <w:rFonts w:cs="Calibri"/>
          <w:b/>
          <w:iCs/>
          <w:sz w:val="24"/>
          <w:szCs w:val="24"/>
        </w:rPr>
        <w:t xml:space="preserve"> </w:t>
      </w:r>
      <w:r w:rsidR="00A60E48" w:rsidRPr="00953E5E">
        <w:rPr>
          <w:rFonts w:cs="Calibri"/>
          <w:b/>
          <w:iCs/>
          <w:sz w:val="24"/>
          <w:szCs w:val="24"/>
        </w:rPr>
        <w:tab/>
      </w:r>
      <w:r w:rsidR="00A60E48" w:rsidRPr="00953E5E">
        <w:rPr>
          <w:rFonts w:cs="Calibri"/>
          <w:b/>
          <w:iCs/>
          <w:sz w:val="24"/>
          <w:szCs w:val="24"/>
        </w:rPr>
        <w:tab/>
        <w:t>Nature Conservation Act 2014</w:t>
      </w:r>
    </w:p>
    <w:p w:rsidR="00A60E48" w:rsidRPr="00953E5E" w:rsidRDefault="00CA1FB4" w:rsidP="00C413B6">
      <w:pPr>
        <w:spacing w:after="0" w:line="240" w:lineRule="auto"/>
        <w:rPr>
          <w:rFonts w:cs="Calibri"/>
          <w:b/>
          <w:iCs/>
          <w:sz w:val="24"/>
          <w:szCs w:val="24"/>
        </w:rPr>
      </w:pPr>
      <w:r>
        <w:rPr>
          <w:rFonts w:cs="Calibri"/>
          <w:b/>
          <w:iCs/>
          <w:sz w:val="24"/>
          <w:szCs w:val="24"/>
        </w:rPr>
        <w:t>Clause 89</w:t>
      </w:r>
      <w:r w:rsidR="00A60E48" w:rsidRPr="00953E5E">
        <w:rPr>
          <w:rFonts w:cs="Calibri"/>
          <w:b/>
          <w:iCs/>
          <w:sz w:val="24"/>
          <w:szCs w:val="24"/>
        </w:rPr>
        <w:tab/>
      </w:r>
      <w:r w:rsidR="00A60E48" w:rsidRPr="00953E5E">
        <w:rPr>
          <w:rFonts w:cs="Calibri"/>
          <w:b/>
          <w:iCs/>
          <w:sz w:val="24"/>
          <w:szCs w:val="24"/>
        </w:rPr>
        <w:tab/>
      </w:r>
      <w:r w:rsidR="00531005" w:rsidRPr="00953E5E">
        <w:rPr>
          <w:rFonts w:cs="Calibri"/>
          <w:b/>
          <w:iCs/>
          <w:sz w:val="24"/>
          <w:szCs w:val="24"/>
        </w:rPr>
        <w:t>Definitions</w:t>
      </w:r>
      <w:r w:rsidR="002E3C7B">
        <w:rPr>
          <w:rFonts w:cs="Calibri"/>
          <w:b/>
          <w:iCs/>
          <w:sz w:val="24"/>
          <w:szCs w:val="24"/>
        </w:rPr>
        <w:t>—</w:t>
      </w:r>
      <w:r w:rsidR="00531005" w:rsidRPr="00953E5E">
        <w:rPr>
          <w:rFonts w:cs="Calibri"/>
          <w:b/>
          <w:iCs/>
          <w:sz w:val="24"/>
          <w:szCs w:val="24"/>
        </w:rPr>
        <w:t>pt 4.3</w:t>
      </w:r>
    </w:p>
    <w:p w:rsidR="00FF1F9C" w:rsidRPr="00953E5E" w:rsidRDefault="00FF1F9C" w:rsidP="00C413B6">
      <w:pPr>
        <w:spacing w:line="240" w:lineRule="auto"/>
        <w:rPr>
          <w:rFonts w:cs="Calibri"/>
          <w:b/>
          <w:i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t>Section 72A</w:t>
      </w:r>
    </w:p>
    <w:p w:rsidR="00FF1F9C" w:rsidRPr="00953E5E" w:rsidRDefault="00FF1F9C" w:rsidP="00C413B6">
      <w:pPr>
        <w:spacing w:line="240" w:lineRule="auto"/>
        <w:rPr>
          <w:rFonts w:cs="Calibri"/>
          <w:iCs/>
          <w:sz w:val="24"/>
          <w:szCs w:val="24"/>
        </w:rPr>
      </w:pPr>
      <w:r w:rsidRPr="00953E5E">
        <w:rPr>
          <w:rFonts w:cs="Calibri"/>
          <w:iCs/>
          <w:sz w:val="24"/>
          <w:szCs w:val="24"/>
        </w:rPr>
        <w:t>This clause removes the definitions from this section of the Act and is a consequential amendment on the omission of s</w:t>
      </w:r>
      <w:r w:rsidR="00F65903">
        <w:rPr>
          <w:rFonts w:cs="Calibri"/>
          <w:iCs/>
          <w:sz w:val="24"/>
          <w:szCs w:val="24"/>
        </w:rPr>
        <w:t>ection</w:t>
      </w:r>
      <w:r w:rsidRPr="00953E5E">
        <w:rPr>
          <w:rFonts w:cs="Calibri"/>
          <w:iCs/>
          <w:sz w:val="24"/>
          <w:szCs w:val="24"/>
        </w:rPr>
        <w:t>s 79B to 79H.</w:t>
      </w:r>
    </w:p>
    <w:p w:rsidR="002740E2" w:rsidRDefault="00CA1FB4" w:rsidP="002740E2">
      <w:pPr>
        <w:spacing w:after="0" w:line="240" w:lineRule="auto"/>
        <w:rPr>
          <w:rFonts w:cs="Calibri"/>
          <w:b/>
          <w:iCs/>
          <w:sz w:val="24"/>
          <w:szCs w:val="24"/>
        </w:rPr>
      </w:pPr>
      <w:r>
        <w:rPr>
          <w:rFonts w:cs="Calibri"/>
          <w:b/>
          <w:iCs/>
          <w:sz w:val="24"/>
          <w:szCs w:val="24"/>
        </w:rPr>
        <w:t>Clause</w:t>
      </w:r>
      <w:r>
        <w:rPr>
          <w:rFonts w:cs="Calibri"/>
          <w:b/>
          <w:iCs/>
          <w:sz w:val="24"/>
          <w:szCs w:val="24"/>
        </w:rPr>
        <w:tab/>
        <w:t xml:space="preserve"> 90</w:t>
      </w:r>
      <w:r w:rsidR="00531005" w:rsidRPr="00953E5E">
        <w:rPr>
          <w:rFonts w:cs="Calibri"/>
          <w:b/>
          <w:iCs/>
          <w:sz w:val="24"/>
          <w:szCs w:val="24"/>
        </w:rPr>
        <w:tab/>
      </w:r>
      <w:r w:rsidR="00531005" w:rsidRPr="00953E5E">
        <w:rPr>
          <w:rFonts w:cs="Calibri"/>
          <w:b/>
          <w:iCs/>
          <w:sz w:val="24"/>
          <w:szCs w:val="24"/>
        </w:rPr>
        <w:tab/>
      </w:r>
      <w:r w:rsidR="002740E2">
        <w:rPr>
          <w:rFonts w:cs="Calibri"/>
          <w:b/>
          <w:iCs/>
          <w:sz w:val="24"/>
          <w:szCs w:val="24"/>
        </w:rPr>
        <w:t xml:space="preserve">What is a </w:t>
      </w:r>
      <w:r w:rsidR="002740E2" w:rsidRPr="00A87C45">
        <w:rPr>
          <w:rFonts w:cs="Calibri"/>
          <w:b/>
          <w:i/>
          <w:iCs/>
          <w:sz w:val="24"/>
          <w:szCs w:val="24"/>
        </w:rPr>
        <w:t>key threatening</w:t>
      </w:r>
      <w:r w:rsidR="002740E2">
        <w:rPr>
          <w:rFonts w:cs="Calibri"/>
          <w:b/>
          <w:iCs/>
          <w:sz w:val="24"/>
          <w:szCs w:val="24"/>
        </w:rPr>
        <w:t xml:space="preserve"> </w:t>
      </w:r>
      <w:r w:rsidR="002740E2" w:rsidRPr="007A200D">
        <w:rPr>
          <w:rFonts w:cs="Calibri"/>
          <w:b/>
          <w:i/>
          <w:iCs/>
          <w:sz w:val="24"/>
          <w:szCs w:val="24"/>
        </w:rPr>
        <w:t>processes list</w:t>
      </w:r>
      <w:r w:rsidR="002740E2">
        <w:rPr>
          <w:rFonts w:cs="Calibri"/>
          <w:b/>
          <w:iCs/>
          <w:sz w:val="24"/>
          <w:szCs w:val="24"/>
        </w:rPr>
        <w:t>?</w:t>
      </w:r>
    </w:p>
    <w:p w:rsidR="002740E2" w:rsidRPr="00953E5E" w:rsidRDefault="002740E2" w:rsidP="002740E2">
      <w:pPr>
        <w:spacing w:after="0" w:line="240" w:lineRule="auto"/>
        <w:rPr>
          <w:rFonts w:cs="Calibri"/>
          <w:b/>
          <w:i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Pr>
          <w:rFonts w:cs="Calibri"/>
          <w:b/>
          <w:iCs/>
          <w:sz w:val="24"/>
          <w:szCs w:val="24"/>
        </w:rPr>
        <w:t xml:space="preserve">Section 75, definition of </w:t>
      </w:r>
      <w:r w:rsidRPr="007A200D">
        <w:rPr>
          <w:rFonts w:cs="Calibri"/>
          <w:b/>
          <w:i/>
          <w:iCs/>
          <w:sz w:val="24"/>
          <w:szCs w:val="24"/>
        </w:rPr>
        <w:t>key threaten</w:t>
      </w:r>
      <w:r w:rsidR="009651D7" w:rsidRPr="007A200D">
        <w:rPr>
          <w:rFonts w:cs="Calibri"/>
          <w:b/>
          <w:i/>
          <w:iCs/>
          <w:sz w:val="24"/>
          <w:szCs w:val="24"/>
        </w:rPr>
        <w:t>ing processes list</w:t>
      </w:r>
      <w:r w:rsidR="009651D7">
        <w:rPr>
          <w:rFonts w:cs="Calibri"/>
          <w:b/>
          <w:iCs/>
          <w:sz w:val="24"/>
          <w:szCs w:val="24"/>
        </w:rPr>
        <w:t>, paragraph (a</w:t>
      </w:r>
      <w:r>
        <w:rPr>
          <w:rFonts w:cs="Calibri"/>
          <w:b/>
          <w:iCs/>
          <w:sz w:val="24"/>
          <w:szCs w:val="24"/>
        </w:rPr>
        <w:t>)</w:t>
      </w:r>
    </w:p>
    <w:p w:rsidR="005D5D57" w:rsidRPr="002740E2" w:rsidRDefault="005D5D57" w:rsidP="00A60E48">
      <w:pPr>
        <w:spacing w:after="0" w:line="240" w:lineRule="auto"/>
        <w:rPr>
          <w:rFonts w:cs="Calibri"/>
          <w:iCs/>
          <w:sz w:val="24"/>
          <w:szCs w:val="24"/>
        </w:rPr>
      </w:pPr>
    </w:p>
    <w:p w:rsidR="002740E2" w:rsidRPr="002740E2" w:rsidRDefault="002740E2" w:rsidP="00A60E48">
      <w:pPr>
        <w:spacing w:after="0" w:line="240" w:lineRule="auto"/>
        <w:rPr>
          <w:rFonts w:cs="Calibri"/>
          <w:iCs/>
          <w:sz w:val="24"/>
          <w:szCs w:val="24"/>
        </w:rPr>
      </w:pPr>
      <w:r w:rsidRPr="002740E2">
        <w:rPr>
          <w:rFonts w:cs="Calibri"/>
          <w:iCs/>
          <w:sz w:val="24"/>
          <w:szCs w:val="24"/>
        </w:rPr>
        <w:t>This clause removes section</w:t>
      </w:r>
      <w:r>
        <w:rPr>
          <w:rFonts w:cs="Calibri"/>
          <w:iCs/>
          <w:sz w:val="24"/>
          <w:szCs w:val="24"/>
        </w:rPr>
        <w:t xml:space="preserve"> 79A</w:t>
      </w:r>
      <w:r w:rsidR="00B02DE2">
        <w:rPr>
          <w:rFonts w:cs="Calibri"/>
          <w:iCs/>
          <w:sz w:val="24"/>
          <w:szCs w:val="24"/>
        </w:rPr>
        <w:t xml:space="preserve"> Key threatening processes list</w:t>
      </w:r>
      <w:r w:rsidR="00D35C72">
        <w:rPr>
          <w:rFonts w:cs="Calibri"/>
          <w:iCs/>
          <w:sz w:val="24"/>
          <w:szCs w:val="24"/>
        </w:rPr>
        <w:t xml:space="preserve"> and substitutes it with section 76</w:t>
      </w:r>
      <w:r w:rsidRPr="002740E2">
        <w:rPr>
          <w:rFonts w:cs="Calibri"/>
          <w:iCs/>
          <w:sz w:val="24"/>
          <w:szCs w:val="24"/>
        </w:rPr>
        <w:t xml:space="preserve"> </w:t>
      </w:r>
      <w:r w:rsidR="00B02DE2">
        <w:rPr>
          <w:rFonts w:cs="Calibri"/>
          <w:iCs/>
          <w:sz w:val="24"/>
          <w:szCs w:val="24"/>
        </w:rPr>
        <w:t>as a consequent amendment to relocation of 79A in clause 89.</w:t>
      </w:r>
    </w:p>
    <w:p w:rsidR="002740E2" w:rsidRDefault="002740E2" w:rsidP="00A60E48">
      <w:pPr>
        <w:spacing w:after="0" w:line="240" w:lineRule="auto"/>
        <w:rPr>
          <w:rFonts w:cs="Calibri"/>
          <w:b/>
          <w:iCs/>
          <w:sz w:val="24"/>
          <w:szCs w:val="24"/>
        </w:rPr>
      </w:pPr>
    </w:p>
    <w:p w:rsidR="0084648F" w:rsidRDefault="0084648F" w:rsidP="00A60E48">
      <w:pPr>
        <w:spacing w:after="0" w:line="240" w:lineRule="auto"/>
        <w:rPr>
          <w:rFonts w:cs="Calibri"/>
          <w:b/>
          <w:iCs/>
          <w:sz w:val="24"/>
          <w:szCs w:val="24"/>
        </w:rPr>
      </w:pPr>
      <w:r>
        <w:rPr>
          <w:rFonts w:cs="Calibri"/>
          <w:b/>
          <w:iCs/>
          <w:sz w:val="24"/>
          <w:szCs w:val="24"/>
        </w:rPr>
        <w:t xml:space="preserve">Clause </w:t>
      </w:r>
      <w:r w:rsidR="00CA1FB4">
        <w:rPr>
          <w:rFonts w:cs="Calibri"/>
          <w:b/>
          <w:iCs/>
          <w:sz w:val="24"/>
          <w:szCs w:val="24"/>
        </w:rPr>
        <w:t>91</w:t>
      </w:r>
      <w:r w:rsidRPr="00953E5E">
        <w:rPr>
          <w:rFonts w:cs="Calibri"/>
          <w:b/>
          <w:iCs/>
          <w:sz w:val="24"/>
          <w:szCs w:val="24"/>
        </w:rPr>
        <w:tab/>
      </w:r>
      <w:r w:rsidRPr="00953E5E">
        <w:rPr>
          <w:rFonts w:cs="Calibri"/>
          <w:b/>
          <w:iCs/>
          <w:sz w:val="24"/>
          <w:szCs w:val="24"/>
        </w:rPr>
        <w:tab/>
      </w:r>
      <w:r w:rsidRPr="0084648F">
        <w:rPr>
          <w:rFonts w:cs="Calibri"/>
          <w:b/>
          <w:iCs/>
          <w:sz w:val="24"/>
          <w:szCs w:val="24"/>
        </w:rPr>
        <w:t>Key threatening processes list</w:t>
      </w:r>
    </w:p>
    <w:p w:rsidR="0084648F" w:rsidRDefault="0084648F" w:rsidP="00A60E48">
      <w:pPr>
        <w:spacing w:after="0" w:line="240" w:lineRule="auto"/>
        <w:rPr>
          <w:rFonts w:cs="Calibri"/>
          <w:b/>
          <w:i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Pr>
          <w:rFonts w:cs="Calibri"/>
          <w:b/>
          <w:iCs/>
          <w:sz w:val="24"/>
          <w:szCs w:val="24"/>
        </w:rPr>
        <w:t>Section 79A</w:t>
      </w:r>
    </w:p>
    <w:p w:rsidR="0084648F" w:rsidRDefault="0084648F" w:rsidP="00A60E48">
      <w:pPr>
        <w:spacing w:after="0" w:line="240" w:lineRule="auto"/>
        <w:rPr>
          <w:rFonts w:cs="Calibri"/>
          <w:b/>
          <w:iCs/>
          <w:sz w:val="24"/>
          <w:szCs w:val="24"/>
        </w:rPr>
      </w:pPr>
    </w:p>
    <w:p w:rsidR="00B02DE2" w:rsidRDefault="00D35C72" w:rsidP="00B02DE2">
      <w:pPr>
        <w:spacing w:after="0" w:line="240" w:lineRule="auto"/>
        <w:rPr>
          <w:rFonts w:cs="Calibri"/>
          <w:iCs/>
          <w:sz w:val="24"/>
          <w:szCs w:val="24"/>
        </w:rPr>
      </w:pPr>
      <w:r>
        <w:rPr>
          <w:rFonts w:cs="Calibri"/>
          <w:iCs/>
          <w:sz w:val="24"/>
          <w:szCs w:val="24"/>
        </w:rPr>
        <w:t>This clause relocates section “</w:t>
      </w:r>
      <w:r w:rsidR="00B02DE2">
        <w:rPr>
          <w:rFonts w:cs="Calibri"/>
          <w:iCs/>
          <w:sz w:val="24"/>
          <w:szCs w:val="24"/>
        </w:rPr>
        <w:t>79A</w:t>
      </w:r>
      <w:r>
        <w:rPr>
          <w:rFonts w:cs="Calibri"/>
          <w:iCs/>
          <w:sz w:val="24"/>
          <w:szCs w:val="24"/>
        </w:rPr>
        <w:t xml:space="preserve"> Key threatening processes list”</w:t>
      </w:r>
      <w:r w:rsidR="00B02DE2">
        <w:rPr>
          <w:rFonts w:cs="Calibri"/>
          <w:iCs/>
          <w:sz w:val="24"/>
          <w:szCs w:val="24"/>
        </w:rPr>
        <w:t xml:space="preserve"> to crea</w:t>
      </w:r>
      <w:r w:rsidR="00555BB5">
        <w:rPr>
          <w:rFonts w:cs="Calibri"/>
          <w:iCs/>
          <w:sz w:val="24"/>
          <w:szCs w:val="24"/>
        </w:rPr>
        <w:t>te a new section as section 76. The relocation of this section ensures t</w:t>
      </w:r>
      <w:r>
        <w:rPr>
          <w:rFonts w:cs="Calibri"/>
          <w:iCs/>
          <w:sz w:val="24"/>
          <w:szCs w:val="24"/>
        </w:rPr>
        <w:t>hat is section is no longer an orphan</w:t>
      </w:r>
      <w:r w:rsidR="00555BB5">
        <w:rPr>
          <w:rFonts w:cs="Calibri"/>
          <w:iCs/>
          <w:sz w:val="24"/>
          <w:szCs w:val="24"/>
        </w:rPr>
        <w:t xml:space="preserve"> section from the removal of sections in clause 90. </w:t>
      </w:r>
    </w:p>
    <w:p w:rsidR="0084648F" w:rsidRDefault="0084648F" w:rsidP="00A60E48">
      <w:pPr>
        <w:spacing w:after="0" w:line="240" w:lineRule="auto"/>
        <w:rPr>
          <w:rFonts w:cs="Calibri"/>
          <w:b/>
          <w:iCs/>
          <w:sz w:val="24"/>
          <w:szCs w:val="24"/>
        </w:rPr>
      </w:pPr>
    </w:p>
    <w:p w:rsidR="002740E2" w:rsidRPr="00953E5E" w:rsidRDefault="00CA1FB4" w:rsidP="0084648F">
      <w:pPr>
        <w:spacing w:line="240" w:lineRule="auto"/>
        <w:rPr>
          <w:rFonts w:cs="Calibri"/>
          <w:b/>
          <w:iCs/>
          <w:sz w:val="24"/>
          <w:szCs w:val="24"/>
        </w:rPr>
      </w:pPr>
      <w:r>
        <w:rPr>
          <w:rFonts w:cs="Calibri"/>
          <w:b/>
          <w:iCs/>
          <w:sz w:val="24"/>
          <w:szCs w:val="24"/>
        </w:rPr>
        <w:t>Clause 92</w:t>
      </w:r>
      <w:r w:rsidR="002740E2" w:rsidRPr="00953E5E">
        <w:rPr>
          <w:rFonts w:cs="Calibri"/>
          <w:b/>
          <w:iCs/>
          <w:sz w:val="24"/>
          <w:szCs w:val="24"/>
        </w:rPr>
        <w:tab/>
      </w:r>
      <w:r w:rsidR="002740E2" w:rsidRPr="00953E5E">
        <w:rPr>
          <w:rFonts w:cs="Calibri"/>
          <w:b/>
          <w:iCs/>
          <w:sz w:val="24"/>
          <w:szCs w:val="24"/>
        </w:rPr>
        <w:tab/>
      </w:r>
      <w:r w:rsidR="002740E2">
        <w:rPr>
          <w:rFonts w:cs="Calibri"/>
          <w:b/>
          <w:iCs/>
          <w:sz w:val="24"/>
          <w:szCs w:val="24"/>
        </w:rPr>
        <w:t>Section 79B to 79H</w:t>
      </w:r>
    </w:p>
    <w:p w:rsidR="005D5D57" w:rsidRPr="00953E5E" w:rsidRDefault="005D5D57" w:rsidP="0084648F">
      <w:pPr>
        <w:spacing w:line="240" w:lineRule="auto"/>
        <w:rPr>
          <w:rFonts w:cs="Calibri"/>
          <w:iCs/>
          <w:sz w:val="24"/>
          <w:szCs w:val="24"/>
        </w:rPr>
      </w:pPr>
      <w:r w:rsidRPr="00953E5E">
        <w:rPr>
          <w:rFonts w:cs="Calibri"/>
          <w:iCs/>
          <w:sz w:val="24"/>
          <w:szCs w:val="24"/>
        </w:rPr>
        <w:t xml:space="preserve">This clause removes </w:t>
      </w:r>
      <w:r w:rsidR="00F65903">
        <w:rPr>
          <w:rFonts w:cs="Calibri"/>
          <w:iCs/>
          <w:sz w:val="24"/>
          <w:szCs w:val="24"/>
        </w:rPr>
        <w:t>s</w:t>
      </w:r>
      <w:r w:rsidRPr="00953E5E">
        <w:rPr>
          <w:rFonts w:cs="Calibri"/>
          <w:iCs/>
          <w:sz w:val="24"/>
          <w:szCs w:val="24"/>
        </w:rPr>
        <w:t>ections 79B to 79H to reduce duplication within the Act.</w:t>
      </w:r>
      <w:r w:rsidRPr="00953E5E">
        <w:rPr>
          <w:sz w:val="24"/>
          <w:szCs w:val="24"/>
        </w:rPr>
        <w:t xml:space="preserve"> </w:t>
      </w:r>
      <w:r w:rsidRPr="00953E5E">
        <w:rPr>
          <w:rFonts w:cs="Calibri"/>
          <w:iCs/>
          <w:sz w:val="24"/>
          <w:szCs w:val="24"/>
        </w:rPr>
        <w:t>These provisions are a duplication of more general assessment and listing provisions contained in the Act and do not serve any additional purpose.</w:t>
      </w:r>
    </w:p>
    <w:p w:rsidR="00A60E48" w:rsidRPr="00953E5E" w:rsidRDefault="00CA1FB4" w:rsidP="00A60E48">
      <w:pPr>
        <w:spacing w:after="0" w:line="240" w:lineRule="auto"/>
        <w:rPr>
          <w:b/>
          <w:bCs/>
          <w:i/>
          <w:iCs/>
          <w:sz w:val="24"/>
          <w:szCs w:val="24"/>
        </w:rPr>
      </w:pPr>
      <w:r>
        <w:rPr>
          <w:rFonts w:cs="Calibri"/>
          <w:b/>
          <w:iCs/>
          <w:sz w:val="24"/>
          <w:szCs w:val="24"/>
        </w:rPr>
        <w:t>Clause</w:t>
      </w:r>
      <w:r>
        <w:rPr>
          <w:rFonts w:cs="Calibri"/>
          <w:b/>
          <w:iCs/>
          <w:sz w:val="24"/>
          <w:szCs w:val="24"/>
        </w:rPr>
        <w:tab/>
        <w:t>93</w:t>
      </w:r>
      <w:r w:rsidR="005D5D57" w:rsidRPr="00953E5E">
        <w:rPr>
          <w:rFonts w:cs="Calibri"/>
          <w:b/>
          <w:iCs/>
          <w:sz w:val="24"/>
          <w:szCs w:val="24"/>
        </w:rPr>
        <w:tab/>
      </w:r>
      <w:r w:rsidR="005D5D57" w:rsidRPr="00953E5E">
        <w:rPr>
          <w:rFonts w:cs="Calibri"/>
          <w:b/>
          <w:iCs/>
          <w:sz w:val="24"/>
          <w:szCs w:val="24"/>
        </w:rPr>
        <w:tab/>
      </w:r>
      <w:r w:rsidR="005D5D57" w:rsidRPr="00953E5E">
        <w:rPr>
          <w:b/>
          <w:bCs/>
          <w:sz w:val="24"/>
          <w:szCs w:val="24"/>
        </w:rPr>
        <w:t xml:space="preserve">Nominations—scientific committee to carry out </w:t>
      </w:r>
      <w:r w:rsidR="005D5D57" w:rsidRPr="00953E5E">
        <w:rPr>
          <w:b/>
          <w:bCs/>
          <w:i/>
          <w:iCs/>
          <w:sz w:val="24"/>
          <w:szCs w:val="24"/>
        </w:rPr>
        <w:t>listing assessment</w:t>
      </w:r>
    </w:p>
    <w:p w:rsidR="005D5D57" w:rsidRPr="00953E5E" w:rsidRDefault="005D5D57" w:rsidP="00A60E48">
      <w:pPr>
        <w:spacing w:after="0" w:line="240" w:lineRule="auto"/>
        <w:rPr>
          <w:b/>
          <w:b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Pr="00953E5E">
        <w:rPr>
          <w:b/>
          <w:bCs/>
          <w:sz w:val="24"/>
          <w:szCs w:val="24"/>
        </w:rPr>
        <w:t>New section 85 (5) and (6)</w:t>
      </w:r>
    </w:p>
    <w:p w:rsidR="005D5D57" w:rsidRPr="00953E5E" w:rsidRDefault="005D5D57" w:rsidP="00A60E48">
      <w:pPr>
        <w:spacing w:after="0" w:line="240" w:lineRule="auto"/>
        <w:rPr>
          <w:b/>
          <w:bCs/>
          <w:sz w:val="24"/>
          <w:szCs w:val="24"/>
        </w:rPr>
      </w:pPr>
    </w:p>
    <w:p w:rsidR="005D5D57" w:rsidRPr="00953E5E" w:rsidRDefault="005D5D57" w:rsidP="00A60E48">
      <w:pPr>
        <w:spacing w:after="0" w:line="240" w:lineRule="auto"/>
        <w:rPr>
          <w:rFonts w:cs="Calibri"/>
          <w:iCs/>
          <w:sz w:val="24"/>
          <w:szCs w:val="24"/>
        </w:rPr>
      </w:pPr>
      <w:r w:rsidRPr="00953E5E">
        <w:rPr>
          <w:rFonts w:cs="Calibri"/>
          <w:iCs/>
          <w:sz w:val="24"/>
          <w:szCs w:val="24"/>
        </w:rPr>
        <w:t xml:space="preserve">This clause provides a provision </w:t>
      </w:r>
      <w:r w:rsidR="0052137E" w:rsidRPr="00953E5E">
        <w:rPr>
          <w:rFonts w:cs="Calibri"/>
          <w:iCs/>
          <w:sz w:val="24"/>
          <w:szCs w:val="24"/>
        </w:rPr>
        <w:t xml:space="preserve">for the </w:t>
      </w:r>
      <w:r w:rsidR="008F7150">
        <w:rPr>
          <w:rFonts w:cs="Calibri"/>
          <w:iCs/>
          <w:sz w:val="24"/>
          <w:szCs w:val="24"/>
        </w:rPr>
        <w:t>s</w:t>
      </w:r>
      <w:r w:rsidR="0052137E" w:rsidRPr="00953E5E">
        <w:rPr>
          <w:rFonts w:cs="Calibri"/>
          <w:iCs/>
          <w:sz w:val="24"/>
          <w:szCs w:val="24"/>
        </w:rPr>
        <w:t xml:space="preserve">cientific </w:t>
      </w:r>
      <w:r w:rsidR="008F7150">
        <w:rPr>
          <w:rFonts w:cs="Calibri"/>
          <w:iCs/>
          <w:sz w:val="24"/>
          <w:szCs w:val="24"/>
        </w:rPr>
        <w:t>c</w:t>
      </w:r>
      <w:r w:rsidR="0052137E" w:rsidRPr="00953E5E">
        <w:rPr>
          <w:rFonts w:cs="Calibri"/>
          <w:iCs/>
          <w:sz w:val="24"/>
          <w:szCs w:val="24"/>
        </w:rPr>
        <w:t>ommittee to give a listing assessment for an item to the Minister no later than 15 months after the end of the 4-week period, or public consultation period. However the Minister may extend the time for</w:t>
      </w:r>
      <w:r w:rsidR="005F66C0">
        <w:rPr>
          <w:rFonts w:cs="Calibri"/>
          <w:iCs/>
          <w:sz w:val="24"/>
          <w:szCs w:val="24"/>
        </w:rPr>
        <w:t xml:space="preserve"> giving the listing under </w:t>
      </w:r>
      <w:r w:rsidR="0052137E" w:rsidRPr="00953E5E">
        <w:rPr>
          <w:rFonts w:cs="Calibri"/>
          <w:iCs/>
          <w:sz w:val="24"/>
          <w:szCs w:val="24"/>
        </w:rPr>
        <w:t>section</w:t>
      </w:r>
      <w:r w:rsidR="005F66C0">
        <w:rPr>
          <w:rFonts w:cs="Calibri"/>
          <w:iCs/>
          <w:sz w:val="24"/>
          <w:szCs w:val="24"/>
        </w:rPr>
        <w:t xml:space="preserve"> 85 </w:t>
      </w:r>
      <w:r w:rsidR="0052137E" w:rsidRPr="00953E5E">
        <w:rPr>
          <w:rFonts w:cs="Calibri"/>
          <w:iCs/>
          <w:sz w:val="24"/>
          <w:szCs w:val="24"/>
        </w:rPr>
        <w:t>(5).</w:t>
      </w:r>
    </w:p>
    <w:p w:rsidR="005D5D57" w:rsidRPr="00953E5E" w:rsidRDefault="005D5D57" w:rsidP="00A60E48">
      <w:pPr>
        <w:spacing w:after="0" w:line="240" w:lineRule="auto"/>
        <w:rPr>
          <w:rFonts w:cs="Calibri"/>
          <w:b/>
          <w:iCs/>
          <w:sz w:val="24"/>
          <w:szCs w:val="24"/>
        </w:rPr>
      </w:pPr>
    </w:p>
    <w:p w:rsidR="00A60E48" w:rsidRPr="00953E5E" w:rsidRDefault="00CA1FB4" w:rsidP="00A60E48">
      <w:pPr>
        <w:spacing w:after="0" w:line="240" w:lineRule="auto"/>
        <w:rPr>
          <w:b/>
          <w:bCs/>
          <w:sz w:val="24"/>
          <w:szCs w:val="24"/>
        </w:rPr>
      </w:pPr>
      <w:r>
        <w:rPr>
          <w:rFonts w:cs="Calibri"/>
          <w:b/>
          <w:iCs/>
          <w:sz w:val="24"/>
          <w:szCs w:val="24"/>
        </w:rPr>
        <w:t>Clause</w:t>
      </w:r>
      <w:r>
        <w:rPr>
          <w:rFonts w:cs="Calibri"/>
          <w:b/>
          <w:iCs/>
          <w:sz w:val="24"/>
          <w:szCs w:val="24"/>
        </w:rPr>
        <w:tab/>
        <w:t>94</w:t>
      </w:r>
      <w:r w:rsidR="005D5D57" w:rsidRPr="00953E5E">
        <w:rPr>
          <w:rFonts w:cs="Calibri"/>
          <w:b/>
          <w:iCs/>
          <w:sz w:val="24"/>
          <w:szCs w:val="24"/>
        </w:rPr>
        <w:tab/>
      </w:r>
      <w:r w:rsidR="005D5D57" w:rsidRPr="00953E5E">
        <w:rPr>
          <w:rFonts w:cs="Calibri"/>
          <w:b/>
          <w:iCs/>
          <w:sz w:val="24"/>
          <w:szCs w:val="24"/>
        </w:rPr>
        <w:tab/>
      </w:r>
      <w:r w:rsidR="005D5D57" w:rsidRPr="00953E5E">
        <w:rPr>
          <w:b/>
          <w:bCs/>
          <w:sz w:val="24"/>
          <w:szCs w:val="24"/>
        </w:rPr>
        <w:t>Minister to decide whether to include, transfer or omit item</w:t>
      </w:r>
    </w:p>
    <w:p w:rsidR="005D5D57" w:rsidRPr="00953E5E" w:rsidRDefault="005D5D57" w:rsidP="00A60E48">
      <w:pPr>
        <w:spacing w:after="0" w:line="240" w:lineRule="auto"/>
        <w:rPr>
          <w:b/>
          <w:b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Pr="00953E5E">
        <w:rPr>
          <w:b/>
          <w:bCs/>
          <w:sz w:val="24"/>
          <w:szCs w:val="24"/>
        </w:rPr>
        <w:t>Section 87 (1)</w:t>
      </w:r>
    </w:p>
    <w:p w:rsidR="0052137E" w:rsidRPr="00953E5E" w:rsidRDefault="0052137E" w:rsidP="00A60E48">
      <w:pPr>
        <w:spacing w:after="0" w:line="240" w:lineRule="auto"/>
        <w:rPr>
          <w:b/>
          <w:bCs/>
          <w:sz w:val="24"/>
          <w:szCs w:val="24"/>
        </w:rPr>
      </w:pPr>
    </w:p>
    <w:p w:rsidR="0052137E" w:rsidRPr="00953E5E" w:rsidRDefault="0052137E" w:rsidP="003B2CBB">
      <w:pPr>
        <w:spacing w:after="0" w:line="240" w:lineRule="auto"/>
        <w:rPr>
          <w:rFonts w:cs="Calibri"/>
          <w:iCs/>
          <w:sz w:val="24"/>
          <w:szCs w:val="24"/>
        </w:rPr>
      </w:pPr>
      <w:r w:rsidRPr="00953E5E">
        <w:rPr>
          <w:rFonts w:cs="Calibri"/>
          <w:iCs/>
          <w:sz w:val="24"/>
          <w:szCs w:val="24"/>
        </w:rPr>
        <w:t>This c</w:t>
      </w:r>
      <w:r w:rsidR="007646E8">
        <w:rPr>
          <w:rFonts w:cs="Calibri"/>
          <w:iCs/>
          <w:sz w:val="24"/>
          <w:szCs w:val="24"/>
        </w:rPr>
        <w:t xml:space="preserve">lause removes the reference to conservation advice and replaces it </w:t>
      </w:r>
      <w:r w:rsidR="00DE661E">
        <w:rPr>
          <w:rFonts w:cs="Calibri"/>
          <w:iCs/>
          <w:sz w:val="24"/>
          <w:szCs w:val="24"/>
        </w:rPr>
        <w:t xml:space="preserve">with </w:t>
      </w:r>
      <w:r w:rsidR="007646E8">
        <w:rPr>
          <w:rFonts w:cs="Calibri"/>
          <w:iCs/>
          <w:sz w:val="24"/>
          <w:szCs w:val="24"/>
        </w:rPr>
        <w:t>listing assessment</w:t>
      </w:r>
      <w:r w:rsidRPr="00953E5E">
        <w:rPr>
          <w:rFonts w:cs="Calibri"/>
          <w:iCs/>
          <w:sz w:val="24"/>
          <w:szCs w:val="24"/>
        </w:rPr>
        <w:t xml:space="preserve">. A conservation advice is a notifiable instrument. A conservation advice is a statement about the listed entity and its eligibility for listing. It can be provided to the Minister to support the listing but should not be finalised before an entity is listed. It needs to be able to be updated at any time. </w:t>
      </w:r>
    </w:p>
    <w:p w:rsidR="003B2CBB" w:rsidRPr="00953E5E" w:rsidRDefault="003B2CBB" w:rsidP="003B2CBB">
      <w:pPr>
        <w:spacing w:after="0" w:line="240" w:lineRule="auto"/>
        <w:rPr>
          <w:rFonts w:cs="Calibri"/>
          <w:iCs/>
          <w:sz w:val="24"/>
          <w:szCs w:val="24"/>
        </w:rPr>
      </w:pPr>
    </w:p>
    <w:p w:rsidR="0052137E" w:rsidRPr="00953E5E" w:rsidRDefault="0052137E" w:rsidP="003B2CBB">
      <w:pPr>
        <w:spacing w:after="0" w:line="240" w:lineRule="auto"/>
        <w:rPr>
          <w:rFonts w:cs="Calibri"/>
          <w:iCs/>
          <w:sz w:val="24"/>
          <w:szCs w:val="24"/>
        </w:rPr>
      </w:pPr>
      <w:r w:rsidRPr="00953E5E">
        <w:rPr>
          <w:rFonts w:cs="Calibri"/>
          <w:iCs/>
          <w:sz w:val="24"/>
          <w:szCs w:val="24"/>
        </w:rPr>
        <w:t>A listing assessment provides advice to the Minister about the eligibility of the entity for listing. Much of the material included in the listing assessment will be included in the conservation advice.</w:t>
      </w:r>
    </w:p>
    <w:p w:rsidR="003B2CBB" w:rsidRPr="00953E5E" w:rsidRDefault="003B2CBB" w:rsidP="003B2CBB">
      <w:pPr>
        <w:spacing w:after="0" w:line="240" w:lineRule="auto"/>
        <w:rPr>
          <w:rFonts w:cs="Calibri"/>
          <w:iCs/>
          <w:sz w:val="24"/>
          <w:szCs w:val="24"/>
        </w:rPr>
      </w:pPr>
    </w:p>
    <w:p w:rsidR="00A60E48" w:rsidRPr="00953E5E" w:rsidRDefault="008F7150" w:rsidP="00A60E48">
      <w:pPr>
        <w:spacing w:after="0" w:line="240" w:lineRule="auto"/>
        <w:rPr>
          <w:b/>
          <w:bCs/>
          <w:sz w:val="24"/>
          <w:szCs w:val="24"/>
        </w:rPr>
      </w:pPr>
      <w:r>
        <w:rPr>
          <w:rFonts w:cs="Calibri"/>
          <w:b/>
          <w:iCs/>
          <w:sz w:val="24"/>
          <w:szCs w:val="24"/>
        </w:rPr>
        <w:br w:type="page"/>
      </w:r>
      <w:r w:rsidR="00F60D56">
        <w:rPr>
          <w:rFonts w:cs="Calibri"/>
          <w:b/>
          <w:iCs/>
          <w:sz w:val="24"/>
          <w:szCs w:val="24"/>
        </w:rPr>
        <w:t>Clause</w:t>
      </w:r>
      <w:r w:rsidR="00F60D56">
        <w:rPr>
          <w:rFonts w:cs="Calibri"/>
          <w:b/>
          <w:iCs/>
          <w:sz w:val="24"/>
          <w:szCs w:val="24"/>
        </w:rPr>
        <w:tab/>
        <w:t>95</w:t>
      </w:r>
      <w:r w:rsidR="005D5D57" w:rsidRPr="00953E5E">
        <w:rPr>
          <w:rFonts w:cs="Calibri"/>
          <w:b/>
          <w:iCs/>
          <w:sz w:val="24"/>
          <w:szCs w:val="24"/>
        </w:rPr>
        <w:tab/>
      </w:r>
      <w:r w:rsidR="005D5D57" w:rsidRPr="00953E5E">
        <w:rPr>
          <w:rFonts w:cs="Calibri"/>
          <w:b/>
          <w:iCs/>
          <w:sz w:val="24"/>
          <w:szCs w:val="24"/>
        </w:rPr>
        <w:tab/>
      </w:r>
      <w:r w:rsidR="005D5D57" w:rsidRPr="00953E5E">
        <w:rPr>
          <w:b/>
          <w:bCs/>
          <w:sz w:val="24"/>
          <w:szCs w:val="24"/>
        </w:rPr>
        <w:t>Section 87 (2), note</w:t>
      </w:r>
    </w:p>
    <w:p w:rsidR="00A60E48" w:rsidRPr="00953E5E" w:rsidRDefault="00F60D56" w:rsidP="00A60E48">
      <w:pPr>
        <w:spacing w:after="0" w:line="240" w:lineRule="auto"/>
        <w:rPr>
          <w:b/>
          <w:bCs/>
          <w:sz w:val="24"/>
          <w:szCs w:val="24"/>
        </w:rPr>
      </w:pPr>
      <w:r>
        <w:rPr>
          <w:rFonts w:cs="Calibri"/>
          <w:b/>
          <w:iCs/>
          <w:sz w:val="24"/>
          <w:szCs w:val="24"/>
        </w:rPr>
        <w:t>Clause</w:t>
      </w:r>
      <w:r>
        <w:rPr>
          <w:rFonts w:cs="Calibri"/>
          <w:b/>
          <w:iCs/>
          <w:sz w:val="24"/>
          <w:szCs w:val="24"/>
        </w:rPr>
        <w:tab/>
        <w:t>96</w:t>
      </w:r>
      <w:r w:rsidR="005D5D57" w:rsidRPr="00953E5E">
        <w:rPr>
          <w:rFonts w:cs="Calibri"/>
          <w:b/>
          <w:iCs/>
          <w:sz w:val="24"/>
          <w:szCs w:val="24"/>
        </w:rPr>
        <w:tab/>
      </w:r>
      <w:r w:rsidR="005D5D57" w:rsidRPr="00953E5E">
        <w:rPr>
          <w:rFonts w:cs="Calibri"/>
          <w:b/>
          <w:iCs/>
          <w:sz w:val="24"/>
          <w:szCs w:val="24"/>
        </w:rPr>
        <w:tab/>
      </w:r>
      <w:r w:rsidR="005D5D57" w:rsidRPr="00953E5E">
        <w:rPr>
          <w:b/>
          <w:bCs/>
          <w:sz w:val="24"/>
          <w:szCs w:val="24"/>
        </w:rPr>
        <w:t>Sections 88 (2) (a), 89 (2) (a) and 90 (2) (a)</w:t>
      </w:r>
    </w:p>
    <w:p w:rsidR="0052137E" w:rsidRPr="00953E5E" w:rsidRDefault="0052137E" w:rsidP="00A60E48">
      <w:pPr>
        <w:spacing w:after="0" w:line="240" w:lineRule="auto"/>
        <w:rPr>
          <w:b/>
          <w:bCs/>
          <w:sz w:val="24"/>
          <w:szCs w:val="24"/>
        </w:rPr>
      </w:pPr>
    </w:p>
    <w:p w:rsidR="0052137E" w:rsidRPr="00953E5E" w:rsidRDefault="0052137E" w:rsidP="00A60E48">
      <w:pPr>
        <w:spacing w:after="0" w:line="240" w:lineRule="auto"/>
        <w:rPr>
          <w:bCs/>
          <w:sz w:val="24"/>
          <w:szCs w:val="24"/>
        </w:rPr>
      </w:pPr>
      <w:r w:rsidRPr="00953E5E">
        <w:rPr>
          <w:bCs/>
          <w:sz w:val="24"/>
          <w:szCs w:val="24"/>
        </w:rPr>
        <w:t xml:space="preserve">These clauses are consequential amendments </w:t>
      </w:r>
      <w:r w:rsidR="003B2CBB" w:rsidRPr="00953E5E">
        <w:rPr>
          <w:bCs/>
          <w:sz w:val="24"/>
          <w:szCs w:val="24"/>
        </w:rPr>
        <w:t>from Clause 26 and remove ref</w:t>
      </w:r>
      <w:r w:rsidR="007646E8">
        <w:rPr>
          <w:bCs/>
          <w:sz w:val="24"/>
          <w:szCs w:val="24"/>
        </w:rPr>
        <w:t>erences to conservation advice</w:t>
      </w:r>
      <w:r w:rsidR="003B2CBB" w:rsidRPr="00953E5E">
        <w:rPr>
          <w:bCs/>
          <w:sz w:val="24"/>
          <w:szCs w:val="24"/>
        </w:rPr>
        <w:t xml:space="preserve"> and replace</w:t>
      </w:r>
      <w:r w:rsidR="007646E8">
        <w:rPr>
          <w:bCs/>
          <w:sz w:val="24"/>
          <w:szCs w:val="24"/>
        </w:rPr>
        <w:t>s them with listing assessment</w:t>
      </w:r>
      <w:r w:rsidR="003B2CBB" w:rsidRPr="00953E5E">
        <w:rPr>
          <w:bCs/>
          <w:sz w:val="24"/>
          <w:szCs w:val="24"/>
        </w:rPr>
        <w:t>.</w:t>
      </w:r>
    </w:p>
    <w:p w:rsidR="0052137E" w:rsidRPr="00953E5E" w:rsidRDefault="0052137E" w:rsidP="00A60E48">
      <w:pPr>
        <w:spacing w:after="0" w:line="240" w:lineRule="auto"/>
        <w:rPr>
          <w:rFonts w:cs="Calibri"/>
          <w:b/>
          <w:iCs/>
          <w:sz w:val="24"/>
          <w:szCs w:val="24"/>
        </w:rPr>
      </w:pPr>
    </w:p>
    <w:p w:rsidR="005D5D57" w:rsidRPr="00953E5E" w:rsidRDefault="00F60D56" w:rsidP="00A60E48">
      <w:pPr>
        <w:spacing w:after="0" w:line="240" w:lineRule="auto"/>
        <w:rPr>
          <w:b/>
          <w:bCs/>
          <w:sz w:val="24"/>
          <w:szCs w:val="24"/>
        </w:rPr>
      </w:pPr>
      <w:r>
        <w:rPr>
          <w:rFonts w:cs="Calibri"/>
          <w:b/>
          <w:iCs/>
          <w:sz w:val="24"/>
          <w:szCs w:val="24"/>
        </w:rPr>
        <w:t>Clause</w:t>
      </w:r>
      <w:r>
        <w:rPr>
          <w:rFonts w:cs="Calibri"/>
          <w:b/>
          <w:iCs/>
          <w:sz w:val="24"/>
          <w:szCs w:val="24"/>
        </w:rPr>
        <w:tab/>
        <w:t>97</w:t>
      </w:r>
      <w:r w:rsidR="005D5D57" w:rsidRPr="00953E5E">
        <w:rPr>
          <w:rFonts w:cs="Calibri"/>
          <w:b/>
          <w:iCs/>
          <w:sz w:val="24"/>
          <w:szCs w:val="24"/>
        </w:rPr>
        <w:tab/>
      </w:r>
      <w:r w:rsidR="005D5D57" w:rsidRPr="00953E5E">
        <w:rPr>
          <w:rFonts w:cs="Calibri"/>
          <w:b/>
          <w:iCs/>
          <w:sz w:val="24"/>
          <w:szCs w:val="24"/>
        </w:rPr>
        <w:tab/>
      </w:r>
      <w:r w:rsidR="005D5D57" w:rsidRPr="00953E5E">
        <w:rPr>
          <w:b/>
          <w:bCs/>
          <w:sz w:val="24"/>
          <w:szCs w:val="24"/>
        </w:rPr>
        <w:t xml:space="preserve">Minister may include or transfer nationally threatened items without </w:t>
      </w:r>
      <w:r w:rsidR="005D5D57" w:rsidRPr="00953E5E">
        <w:rPr>
          <w:rFonts w:cs="Calibri"/>
          <w:b/>
          <w:iCs/>
          <w:sz w:val="24"/>
          <w:szCs w:val="24"/>
        </w:rPr>
        <w:tab/>
      </w:r>
      <w:r w:rsidR="005D5D57" w:rsidRPr="00953E5E">
        <w:rPr>
          <w:rFonts w:cs="Calibri"/>
          <w:b/>
          <w:iCs/>
          <w:sz w:val="24"/>
          <w:szCs w:val="24"/>
        </w:rPr>
        <w:tab/>
      </w:r>
      <w:r w:rsidR="005D5D57" w:rsidRPr="00953E5E">
        <w:rPr>
          <w:rFonts w:cs="Calibri"/>
          <w:b/>
          <w:iCs/>
          <w:sz w:val="24"/>
          <w:szCs w:val="24"/>
        </w:rPr>
        <w:tab/>
      </w:r>
      <w:r w:rsidR="005D5D57" w:rsidRPr="00953E5E">
        <w:rPr>
          <w:b/>
          <w:bCs/>
          <w:sz w:val="24"/>
          <w:szCs w:val="24"/>
        </w:rPr>
        <w:t xml:space="preserve">nomination </w:t>
      </w:r>
    </w:p>
    <w:p w:rsidR="00A60E48" w:rsidRPr="00953E5E" w:rsidRDefault="005D5D57" w:rsidP="00A60E48">
      <w:pPr>
        <w:spacing w:after="0" w:line="240" w:lineRule="auto"/>
        <w:rPr>
          <w:b/>
          <w:b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Pr="00953E5E">
        <w:rPr>
          <w:b/>
          <w:bCs/>
          <w:sz w:val="24"/>
          <w:szCs w:val="24"/>
        </w:rPr>
        <w:t>Section 90A (3) (b)</w:t>
      </w:r>
    </w:p>
    <w:p w:rsidR="0052137E" w:rsidRPr="00953E5E" w:rsidRDefault="0052137E" w:rsidP="00A60E48">
      <w:pPr>
        <w:spacing w:after="0" w:line="240" w:lineRule="auto"/>
        <w:rPr>
          <w:b/>
          <w:bCs/>
          <w:sz w:val="24"/>
          <w:szCs w:val="24"/>
        </w:rPr>
      </w:pPr>
    </w:p>
    <w:p w:rsidR="0052137E" w:rsidRPr="00953E5E" w:rsidRDefault="003B2CBB" w:rsidP="00A60E48">
      <w:pPr>
        <w:spacing w:after="0" w:line="240" w:lineRule="auto"/>
        <w:rPr>
          <w:rFonts w:cs="Calibri"/>
          <w:iCs/>
          <w:sz w:val="24"/>
          <w:szCs w:val="24"/>
        </w:rPr>
      </w:pPr>
      <w:r w:rsidRPr="00953E5E">
        <w:rPr>
          <w:rFonts w:cs="Calibri"/>
          <w:iCs/>
          <w:sz w:val="24"/>
          <w:szCs w:val="24"/>
        </w:rPr>
        <w:t xml:space="preserve">This clause removes the reference to </w:t>
      </w:r>
      <w:r w:rsidRPr="00953E5E">
        <w:rPr>
          <w:bCs/>
          <w:sz w:val="24"/>
          <w:szCs w:val="24"/>
        </w:rPr>
        <w:t>conservation advice</w:t>
      </w:r>
      <w:r w:rsidR="00C413B6" w:rsidRPr="00953E5E">
        <w:rPr>
          <w:bCs/>
          <w:sz w:val="24"/>
          <w:szCs w:val="24"/>
        </w:rPr>
        <w:t xml:space="preserve"> and replaces it wi</w:t>
      </w:r>
      <w:r w:rsidR="007646E8">
        <w:rPr>
          <w:bCs/>
          <w:sz w:val="24"/>
          <w:szCs w:val="24"/>
        </w:rPr>
        <w:t>th “</w:t>
      </w:r>
      <w:r w:rsidRPr="00953E5E">
        <w:rPr>
          <w:bCs/>
          <w:sz w:val="24"/>
          <w:szCs w:val="24"/>
        </w:rPr>
        <w:t>consider any recommendations of the scientific committee</w:t>
      </w:r>
      <w:r w:rsidR="007646E8">
        <w:rPr>
          <w:bCs/>
          <w:sz w:val="24"/>
          <w:szCs w:val="24"/>
        </w:rPr>
        <w:t>”</w:t>
      </w:r>
      <w:r w:rsidRPr="00953E5E">
        <w:rPr>
          <w:bCs/>
          <w:sz w:val="24"/>
          <w:szCs w:val="24"/>
        </w:rPr>
        <w:t xml:space="preserve">. </w:t>
      </w:r>
      <w:r w:rsidR="00A87C45">
        <w:rPr>
          <w:bCs/>
          <w:sz w:val="24"/>
          <w:szCs w:val="24"/>
        </w:rPr>
        <w:t xml:space="preserve">This is because a full assessment is not needed as that has been done by the </w:t>
      </w:r>
      <w:r w:rsidR="00DE661E">
        <w:rPr>
          <w:bCs/>
          <w:sz w:val="24"/>
          <w:szCs w:val="24"/>
        </w:rPr>
        <w:t>Australian Government</w:t>
      </w:r>
      <w:r w:rsidR="00A87C45">
        <w:rPr>
          <w:bCs/>
          <w:sz w:val="24"/>
          <w:szCs w:val="24"/>
        </w:rPr>
        <w:t>.</w:t>
      </w:r>
    </w:p>
    <w:p w:rsidR="003B2CBB" w:rsidRPr="00953E5E" w:rsidRDefault="003B2CBB" w:rsidP="00A60E48">
      <w:pPr>
        <w:spacing w:after="0" w:line="240" w:lineRule="auto"/>
        <w:rPr>
          <w:rFonts w:cs="Calibri"/>
          <w:b/>
          <w:iCs/>
          <w:sz w:val="24"/>
          <w:szCs w:val="24"/>
        </w:rPr>
      </w:pPr>
    </w:p>
    <w:p w:rsidR="00A60E48" w:rsidRPr="00953E5E" w:rsidRDefault="00F60D56" w:rsidP="00A60E48">
      <w:pPr>
        <w:spacing w:after="0" w:line="240" w:lineRule="auto"/>
        <w:rPr>
          <w:b/>
          <w:bCs/>
          <w:sz w:val="24"/>
          <w:szCs w:val="24"/>
        </w:rPr>
      </w:pPr>
      <w:r>
        <w:rPr>
          <w:rFonts w:cs="Calibri"/>
          <w:b/>
          <w:iCs/>
          <w:sz w:val="24"/>
          <w:szCs w:val="24"/>
        </w:rPr>
        <w:t>Clause</w:t>
      </w:r>
      <w:r>
        <w:rPr>
          <w:rFonts w:cs="Calibri"/>
          <w:b/>
          <w:iCs/>
          <w:sz w:val="24"/>
          <w:szCs w:val="24"/>
        </w:rPr>
        <w:tab/>
        <w:t>98</w:t>
      </w:r>
      <w:r w:rsidR="005D5D57" w:rsidRPr="00953E5E">
        <w:rPr>
          <w:rFonts w:cs="Calibri"/>
          <w:b/>
          <w:iCs/>
          <w:sz w:val="24"/>
          <w:szCs w:val="24"/>
        </w:rPr>
        <w:tab/>
      </w:r>
      <w:r w:rsidR="005D5D57" w:rsidRPr="00953E5E">
        <w:rPr>
          <w:rFonts w:cs="Calibri"/>
          <w:b/>
          <w:iCs/>
          <w:sz w:val="24"/>
          <w:szCs w:val="24"/>
        </w:rPr>
        <w:tab/>
      </w:r>
      <w:r w:rsidR="005D5D57" w:rsidRPr="00953E5E">
        <w:rPr>
          <w:b/>
          <w:bCs/>
          <w:sz w:val="24"/>
          <w:szCs w:val="24"/>
        </w:rPr>
        <w:t>Section 90C</w:t>
      </w:r>
      <w:r w:rsidR="00747177">
        <w:rPr>
          <w:b/>
          <w:bCs/>
          <w:sz w:val="24"/>
          <w:szCs w:val="24"/>
        </w:rPr>
        <w:t xml:space="preserve"> and 90</w:t>
      </w:r>
      <w:r w:rsidR="00666E55">
        <w:rPr>
          <w:b/>
          <w:bCs/>
          <w:sz w:val="24"/>
          <w:szCs w:val="24"/>
        </w:rPr>
        <w:t>D</w:t>
      </w:r>
    </w:p>
    <w:p w:rsidR="0052137E" w:rsidRPr="00953E5E" w:rsidRDefault="0052137E" w:rsidP="00A60E48">
      <w:pPr>
        <w:spacing w:after="0" w:line="240" w:lineRule="auto"/>
        <w:rPr>
          <w:rFonts w:cs="Calibri"/>
          <w:b/>
          <w:iCs/>
          <w:sz w:val="24"/>
          <w:szCs w:val="24"/>
        </w:rPr>
      </w:pPr>
    </w:p>
    <w:p w:rsidR="00103759" w:rsidRDefault="003B2CBB" w:rsidP="003B2CBB">
      <w:pPr>
        <w:spacing w:after="0" w:line="240" w:lineRule="auto"/>
        <w:rPr>
          <w:rFonts w:cs="Calibri"/>
          <w:iCs/>
          <w:sz w:val="24"/>
          <w:szCs w:val="24"/>
        </w:rPr>
      </w:pPr>
      <w:r w:rsidRPr="00953E5E">
        <w:rPr>
          <w:rFonts w:cs="Calibri"/>
          <w:iCs/>
          <w:sz w:val="24"/>
          <w:szCs w:val="24"/>
        </w:rPr>
        <w:t xml:space="preserve">This Clause changes the responsibility at </w:t>
      </w:r>
      <w:r w:rsidR="00F65903">
        <w:rPr>
          <w:rFonts w:cs="Calibri"/>
          <w:iCs/>
          <w:sz w:val="24"/>
          <w:szCs w:val="24"/>
        </w:rPr>
        <w:t xml:space="preserve">section </w:t>
      </w:r>
      <w:r w:rsidRPr="00953E5E">
        <w:rPr>
          <w:rFonts w:cs="Calibri"/>
          <w:iCs/>
          <w:sz w:val="24"/>
          <w:szCs w:val="24"/>
        </w:rPr>
        <w:t>90C</w:t>
      </w:r>
      <w:r w:rsidR="00F65903">
        <w:rPr>
          <w:rFonts w:cs="Calibri"/>
          <w:iCs/>
          <w:sz w:val="24"/>
          <w:szCs w:val="24"/>
        </w:rPr>
        <w:t xml:space="preserve"> </w:t>
      </w:r>
      <w:r w:rsidRPr="00953E5E">
        <w:rPr>
          <w:rFonts w:cs="Calibri"/>
          <w:iCs/>
          <w:sz w:val="24"/>
          <w:szCs w:val="24"/>
        </w:rPr>
        <w:t xml:space="preserve">(1) to the </w:t>
      </w:r>
      <w:r w:rsidR="008F7150">
        <w:rPr>
          <w:rFonts w:cs="Calibri"/>
          <w:iCs/>
          <w:sz w:val="24"/>
          <w:szCs w:val="24"/>
        </w:rPr>
        <w:t>s</w:t>
      </w:r>
      <w:r w:rsidRPr="00953E5E">
        <w:rPr>
          <w:rFonts w:cs="Calibri"/>
          <w:iCs/>
          <w:sz w:val="24"/>
          <w:szCs w:val="24"/>
        </w:rPr>
        <w:t xml:space="preserve">cientific </w:t>
      </w:r>
      <w:r w:rsidR="008F7150">
        <w:rPr>
          <w:rFonts w:cs="Calibri"/>
          <w:iCs/>
          <w:sz w:val="24"/>
          <w:szCs w:val="24"/>
        </w:rPr>
        <w:t>c</w:t>
      </w:r>
      <w:r w:rsidRPr="00953E5E">
        <w:rPr>
          <w:rFonts w:cs="Calibri"/>
          <w:iCs/>
          <w:sz w:val="24"/>
          <w:szCs w:val="24"/>
        </w:rPr>
        <w:t>ommittee. Given that the Minister has approved the listing, the conservation advice is a formality that takes place after</w:t>
      </w:r>
      <w:r w:rsidR="00F65903">
        <w:rPr>
          <w:rFonts w:cs="Calibri"/>
          <w:iCs/>
          <w:sz w:val="24"/>
          <w:szCs w:val="24"/>
        </w:rPr>
        <w:t xml:space="preserve"> this approval</w:t>
      </w:r>
      <w:r w:rsidRPr="00953E5E">
        <w:rPr>
          <w:rFonts w:cs="Calibri"/>
          <w:iCs/>
          <w:sz w:val="24"/>
          <w:szCs w:val="24"/>
        </w:rPr>
        <w:t xml:space="preserve">. </w:t>
      </w:r>
    </w:p>
    <w:p w:rsidR="00F65903" w:rsidRPr="00953E5E" w:rsidRDefault="00F65903" w:rsidP="003B2CBB">
      <w:pPr>
        <w:spacing w:after="0" w:line="240" w:lineRule="auto"/>
        <w:rPr>
          <w:rFonts w:cs="Calibri"/>
          <w:iCs/>
          <w:sz w:val="24"/>
          <w:szCs w:val="24"/>
        </w:rPr>
      </w:pPr>
    </w:p>
    <w:p w:rsidR="003B2CBB" w:rsidRDefault="00103759" w:rsidP="003B2CBB">
      <w:pPr>
        <w:spacing w:after="0" w:line="240" w:lineRule="auto"/>
        <w:rPr>
          <w:rFonts w:cs="Calibri"/>
          <w:iCs/>
          <w:sz w:val="24"/>
          <w:szCs w:val="24"/>
        </w:rPr>
      </w:pPr>
      <w:r w:rsidRPr="00953E5E">
        <w:rPr>
          <w:rFonts w:cs="Calibri"/>
          <w:iCs/>
          <w:sz w:val="24"/>
          <w:szCs w:val="24"/>
        </w:rPr>
        <w:t>This clause a</w:t>
      </w:r>
      <w:r w:rsidR="003B2CBB" w:rsidRPr="00953E5E">
        <w:rPr>
          <w:rFonts w:cs="Calibri"/>
          <w:iCs/>
          <w:sz w:val="24"/>
          <w:szCs w:val="24"/>
        </w:rPr>
        <w:t>dd</w:t>
      </w:r>
      <w:r w:rsidRPr="00953E5E">
        <w:rPr>
          <w:rFonts w:cs="Calibri"/>
          <w:iCs/>
          <w:sz w:val="24"/>
          <w:szCs w:val="24"/>
        </w:rPr>
        <w:t>s a provision</w:t>
      </w:r>
      <w:r w:rsidR="003B2CBB" w:rsidRPr="00953E5E">
        <w:rPr>
          <w:rFonts w:cs="Calibri"/>
          <w:iCs/>
          <w:sz w:val="24"/>
          <w:szCs w:val="24"/>
        </w:rPr>
        <w:t xml:space="preserve"> </w:t>
      </w:r>
      <w:r w:rsidRPr="00953E5E">
        <w:rPr>
          <w:rFonts w:cs="Calibri"/>
          <w:iCs/>
          <w:sz w:val="24"/>
          <w:szCs w:val="24"/>
        </w:rPr>
        <w:t xml:space="preserve">for </w:t>
      </w:r>
      <w:r w:rsidR="003B2CBB" w:rsidRPr="00953E5E">
        <w:rPr>
          <w:rFonts w:cs="Calibri"/>
          <w:iCs/>
          <w:sz w:val="24"/>
          <w:szCs w:val="24"/>
        </w:rPr>
        <w:t xml:space="preserve">a conservation advice </w:t>
      </w:r>
      <w:r w:rsidRPr="00953E5E">
        <w:rPr>
          <w:rFonts w:cs="Calibri"/>
          <w:iCs/>
          <w:sz w:val="24"/>
          <w:szCs w:val="24"/>
        </w:rPr>
        <w:t>to</w:t>
      </w:r>
      <w:r w:rsidR="003B2CBB" w:rsidRPr="00953E5E">
        <w:rPr>
          <w:rFonts w:cs="Calibri"/>
          <w:iCs/>
          <w:sz w:val="24"/>
          <w:szCs w:val="24"/>
        </w:rPr>
        <w:t xml:space="preserve"> be notified within 20 days of a Mini</w:t>
      </w:r>
      <w:r w:rsidR="00C413B6" w:rsidRPr="00953E5E">
        <w:rPr>
          <w:rFonts w:cs="Calibri"/>
          <w:iCs/>
          <w:sz w:val="24"/>
          <w:szCs w:val="24"/>
        </w:rPr>
        <w:t xml:space="preserve">ster making a listing decision </w:t>
      </w:r>
      <w:r w:rsidR="003B2CBB" w:rsidRPr="00953E5E">
        <w:rPr>
          <w:rFonts w:cs="Calibri"/>
          <w:iCs/>
          <w:sz w:val="24"/>
          <w:szCs w:val="24"/>
        </w:rPr>
        <w:t>or at any time a change to the conservation advice is made.</w:t>
      </w:r>
      <w:r w:rsidRPr="00953E5E">
        <w:rPr>
          <w:rFonts w:cs="Calibri"/>
          <w:iCs/>
          <w:sz w:val="24"/>
          <w:szCs w:val="24"/>
        </w:rPr>
        <w:t xml:space="preserve"> This clause also p</w:t>
      </w:r>
      <w:r w:rsidR="003B2CBB" w:rsidRPr="00953E5E">
        <w:rPr>
          <w:rFonts w:cs="Calibri"/>
          <w:iCs/>
          <w:sz w:val="24"/>
          <w:szCs w:val="24"/>
        </w:rPr>
        <w:t>rovide</w:t>
      </w:r>
      <w:r w:rsidRPr="00953E5E">
        <w:rPr>
          <w:rFonts w:cs="Calibri"/>
          <w:iCs/>
          <w:sz w:val="24"/>
          <w:szCs w:val="24"/>
        </w:rPr>
        <w:t>s</w:t>
      </w:r>
      <w:r w:rsidR="003B2CBB" w:rsidRPr="00953E5E">
        <w:rPr>
          <w:rFonts w:cs="Calibri"/>
          <w:iCs/>
          <w:sz w:val="24"/>
          <w:szCs w:val="24"/>
        </w:rPr>
        <w:t xml:space="preserve"> an exemption for a conservation advice for anything listed in the provisional category. A conservation advice is not needed for a provisional listing as the species is still being assessed.</w:t>
      </w:r>
    </w:p>
    <w:p w:rsidR="00666E55" w:rsidRDefault="00666E55" w:rsidP="003B2CBB">
      <w:pPr>
        <w:spacing w:after="0" w:line="240" w:lineRule="auto"/>
        <w:rPr>
          <w:rFonts w:cs="Calibri"/>
          <w:iCs/>
          <w:sz w:val="24"/>
          <w:szCs w:val="24"/>
        </w:rPr>
      </w:pPr>
    </w:p>
    <w:p w:rsidR="00666E55" w:rsidRPr="00666E55" w:rsidRDefault="00666E55" w:rsidP="00666E55">
      <w:pPr>
        <w:spacing w:after="0" w:line="240" w:lineRule="auto"/>
        <w:rPr>
          <w:rFonts w:cs="Calibri"/>
          <w:iCs/>
          <w:sz w:val="24"/>
          <w:szCs w:val="24"/>
        </w:rPr>
      </w:pPr>
      <w:r>
        <w:rPr>
          <w:rFonts w:cs="Calibri"/>
          <w:iCs/>
          <w:sz w:val="24"/>
          <w:szCs w:val="24"/>
        </w:rPr>
        <w:t>T</w:t>
      </w:r>
      <w:r w:rsidRPr="00953E5E">
        <w:rPr>
          <w:rFonts w:cs="Calibri"/>
          <w:iCs/>
          <w:sz w:val="24"/>
          <w:szCs w:val="24"/>
        </w:rPr>
        <w:t>he</w:t>
      </w:r>
      <w:r>
        <w:rPr>
          <w:rFonts w:cs="Calibri"/>
          <w:iCs/>
          <w:sz w:val="24"/>
          <w:szCs w:val="24"/>
        </w:rPr>
        <w:t xml:space="preserve"> provisions from section 90D are consolidated </w:t>
      </w:r>
      <w:r w:rsidRPr="00953E5E">
        <w:rPr>
          <w:rFonts w:cs="Calibri"/>
          <w:iCs/>
          <w:sz w:val="24"/>
          <w:szCs w:val="24"/>
        </w:rPr>
        <w:t>in</w:t>
      </w:r>
      <w:r>
        <w:rPr>
          <w:rFonts w:cs="Calibri"/>
          <w:iCs/>
          <w:sz w:val="24"/>
          <w:szCs w:val="24"/>
        </w:rPr>
        <w:t>to</w:t>
      </w:r>
      <w:r w:rsidRPr="00953E5E">
        <w:rPr>
          <w:rFonts w:cs="Calibri"/>
          <w:iCs/>
          <w:sz w:val="24"/>
          <w:szCs w:val="24"/>
        </w:rPr>
        <w:t xml:space="preserve"> Section 90C as the </w:t>
      </w:r>
      <w:r w:rsidR="00DE661E">
        <w:rPr>
          <w:rFonts w:cs="Calibri"/>
          <w:iCs/>
          <w:sz w:val="24"/>
          <w:szCs w:val="24"/>
        </w:rPr>
        <w:t>s</w:t>
      </w:r>
      <w:r w:rsidRPr="00953E5E">
        <w:rPr>
          <w:rFonts w:cs="Calibri"/>
          <w:iCs/>
          <w:sz w:val="24"/>
          <w:szCs w:val="24"/>
        </w:rPr>
        <w:t xml:space="preserve">cientific </w:t>
      </w:r>
      <w:r w:rsidR="00DE661E">
        <w:rPr>
          <w:rFonts w:cs="Calibri"/>
          <w:iCs/>
          <w:sz w:val="24"/>
          <w:szCs w:val="24"/>
        </w:rPr>
        <w:t>c</w:t>
      </w:r>
      <w:r w:rsidRPr="00953E5E">
        <w:rPr>
          <w:rFonts w:cs="Calibri"/>
          <w:iCs/>
          <w:sz w:val="24"/>
          <w:szCs w:val="24"/>
        </w:rPr>
        <w:t xml:space="preserve">ommittee is doing all of the work and </w:t>
      </w:r>
      <w:r>
        <w:rPr>
          <w:rFonts w:cs="Calibri"/>
          <w:iCs/>
          <w:sz w:val="24"/>
          <w:szCs w:val="24"/>
        </w:rPr>
        <w:t xml:space="preserve">is </w:t>
      </w:r>
      <w:r w:rsidRPr="00953E5E">
        <w:rPr>
          <w:rFonts w:cs="Calibri"/>
          <w:iCs/>
          <w:sz w:val="24"/>
          <w:szCs w:val="24"/>
        </w:rPr>
        <w:t>responsible for final advice.</w:t>
      </w:r>
      <w:r w:rsidR="000062A7">
        <w:rPr>
          <w:rFonts w:cs="Calibri"/>
          <w:iCs/>
          <w:sz w:val="24"/>
          <w:szCs w:val="24"/>
        </w:rPr>
        <w:t xml:space="preserve"> </w:t>
      </w:r>
      <w:r w:rsidRPr="00666E55">
        <w:rPr>
          <w:rFonts w:cs="Calibri"/>
          <w:iCs/>
          <w:sz w:val="24"/>
          <w:szCs w:val="24"/>
        </w:rPr>
        <w:t xml:space="preserve">The provision of a conservation advice </w:t>
      </w:r>
      <w:r>
        <w:rPr>
          <w:rFonts w:cs="Calibri"/>
          <w:iCs/>
          <w:sz w:val="24"/>
          <w:szCs w:val="24"/>
        </w:rPr>
        <w:t xml:space="preserve">is amended to stay with </w:t>
      </w:r>
      <w:r w:rsidR="008F7150">
        <w:rPr>
          <w:rFonts w:cs="Calibri"/>
          <w:iCs/>
          <w:sz w:val="24"/>
          <w:szCs w:val="24"/>
        </w:rPr>
        <w:t>the s</w:t>
      </w:r>
      <w:r>
        <w:rPr>
          <w:rFonts w:cs="Calibri"/>
          <w:iCs/>
          <w:sz w:val="24"/>
          <w:szCs w:val="24"/>
        </w:rPr>
        <w:t xml:space="preserve">cientific </w:t>
      </w:r>
      <w:r w:rsidR="008F7150">
        <w:rPr>
          <w:rFonts w:cs="Calibri"/>
          <w:iCs/>
          <w:sz w:val="24"/>
          <w:szCs w:val="24"/>
        </w:rPr>
        <w:t>c</w:t>
      </w:r>
      <w:r>
        <w:rPr>
          <w:rFonts w:cs="Calibri"/>
          <w:iCs/>
          <w:sz w:val="24"/>
          <w:szCs w:val="24"/>
        </w:rPr>
        <w:t>ommittee as</w:t>
      </w:r>
      <w:r w:rsidRPr="00666E55">
        <w:rPr>
          <w:rFonts w:cs="Calibri"/>
          <w:iCs/>
          <w:sz w:val="24"/>
          <w:szCs w:val="24"/>
        </w:rPr>
        <w:t xml:space="preserve"> the Minister’s oversight is not needed as long as the conservation advice is advisory only. </w:t>
      </w:r>
    </w:p>
    <w:p w:rsidR="0052137E" w:rsidRPr="00953E5E" w:rsidRDefault="0052137E" w:rsidP="00A60E48">
      <w:pPr>
        <w:spacing w:after="0" w:line="240" w:lineRule="auto"/>
        <w:rPr>
          <w:rFonts w:cs="Calibri"/>
          <w:b/>
          <w:iCs/>
          <w:sz w:val="24"/>
          <w:szCs w:val="24"/>
        </w:rPr>
      </w:pPr>
    </w:p>
    <w:p w:rsidR="00A60E48" w:rsidRPr="00953E5E" w:rsidRDefault="00EA7923" w:rsidP="00A60E48">
      <w:pPr>
        <w:spacing w:after="0" w:line="240" w:lineRule="auto"/>
        <w:rPr>
          <w:b/>
          <w:bCs/>
          <w:sz w:val="24"/>
          <w:szCs w:val="24"/>
        </w:rPr>
      </w:pPr>
      <w:r>
        <w:rPr>
          <w:rFonts w:cs="Calibri"/>
          <w:b/>
          <w:iCs/>
          <w:sz w:val="24"/>
          <w:szCs w:val="24"/>
        </w:rPr>
        <w:t>Clause</w:t>
      </w:r>
      <w:r>
        <w:rPr>
          <w:rFonts w:cs="Calibri"/>
          <w:b/>
          <w:iCs/>
          <w:sz w:val="24"/>
          <w:szCs w:val="24"/>
        </w:rPr>
        <w:tab/>
        <w:t>99</w:t>
      </w:r>
      <w:r w:rsidR="005D5D57" w:rsidRPr="00953E5E">
        <w:rPr>
          <w:rFonts w:cs="Calibri"/>
          <w:b/>
          <w:iCs/>
          <w:sz w:val="24"/>
          <w:szCs w:val="24"/>
        </w:rPr>
        <w:tab/>
      </w:r>
      <w:r w:rsidR="005D5D57" w:rsidRPr="00953E5E">
        <w:rPr>
          <w:rFonts w:cs="Calibri"/>
          <w:b/>
          <w:iCs/>
          <w:sz w:val="24"/>
          <w:szCs w:val="24"/>
        </w:rPr>
        <w:tab/>
      </w:r>
      <w:r w:rsidR="005D5D57" w:rsidRPr="00953E5E">
        <w:rPr>
          <w:b/>
          <w:bCs/>
          <w:sz w:val="24"/>
          <w:szCs w:val="24"/>
        </w:rPr>
        <w:t>Conservation advice—adopting advice for nationally threatened item</w:t>
      </w:r>
    </w:p>
    <w:p w:rsidR="005D5D57" w:rsidRPr="00953E5E" w:rsidRDefault="005D5D57" w:rsidP="00A60E48">
      <w:pPr>
        <w:spacing w:after="0" w:line="240" w:lineRule="auto"/>
        <w:rPr>
          <w:b/>
          <w:b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Pr="00953E5E">
        <w:rPr>
          <w:b/>
          <w:bCs/>
          <w:sz w:val="24"/>
          <w:szCs w:val="24"/>
        </w:rPr>
        <w:t>Section 90E (2)</w:t>
      </w:r>
    </w:p>
    <w:p w:rsidR="0052137E" w:rsidRPr="00953E5E" w:rsidRDefault="0052137E" w:rsidP="00A60E48">
      <w:pPr>
        <w:spacing w:after="0" w:line="240" w:lineRule="auto"/>
        <w:rPr>
          <w:b/>
          <w:bCs/>
          <w:sz w:val="24"/>
          <w:szCs w:val="24"/>
        </w:rPr>
      </w:pPr>
    </w:p>
    <w:p w:rsidR="0052137E" w:rsidRPr="00953E5E" w:rsidRDefault="00D70E66" w:rsidP="00A60E48">
      <w:pPr>
        <w:spacing w:after="0" w:line="240" w:lineRule="auto"/>
        <w:rPr>
          <w:rFonts w:cs="Calibri"/>
          <w:iCs/>
          <w:sz w:val="24"/>
          <w:szCs w:val="24"/>
        </w:rPr>
      </w:pPr>
      <w:r w:rsidRPr="00953E5E">
        <w:rPr>
          <w:rFonts w:cs="Calibri"/>
          <w:iCs/>
          <w:sz w:val="24"/>
          <w:szCs w:val="24"/>
        </w:rPr>
        <w:t xml:space="preserve">This clause </w:t>
      </w:r>
      <w:r w:rsidR="003C21E5">
        <w:rPr>
          <w:rFonts w:cs="Calibri"/>
          <w:iCs/>
          <w:sz w:val="24"/>
          <w:szCs w:val="24"/>
        </w:rPr>
        <w:t>c</w:t>
      </w:r>
      <w:r w:rsidRPr="00953E5E">
        <w:rPr>
          <w:rFonts w:cs="Calibri"/>
          <w:iCs/>
          <w:sz w:val="24"/>
          <w:szCs w:val="24"/>
        </w:rPr>
        <w:t>hange</w:t>
      </w:r>
      <w:r w:rsidR="003C21E5">
        <w:rPr>
          <w:rFonts w:cs="Calibri"/>
          <w:iCs/>
          <w:sz w:val="24"/>
          <w:szCs w:val="24"/>
        </w:rPr>
        <w:t>s the</w:t>
      </w:r>
      <w:r w:rsidRPr="00953E5E">
        <w:rPr>
          <w:rFonts w:cs="Calibri"/>
          <w:iCs/>
          <w:sz w:val="24"/>
          <w:szCs w:val="24"/>
        </w:rPr>
        <w:t xml:space="preserve"> reference from Minister to </w:t>
      </w:r>
      <w:r w:rsidR="008F7150">
        <w:rPr>
          <w:rFonts w:cs="Calibri"/>
          <w:iCs/>
          <w:sz w:val="24"/>
          <w:szCs w:val="24"/>
        </w:rPr>
        <w:t>s</w:t>
      </w:r>
      <w:r w:rsidRPr="00953E5E">
        <w:rPr>
          <w:rFonts w:cs="Calibri"/>
          <w:iCs/>
          <w:sz w:val="24"/>
          <w:szCs w:val="24"/>
        </w:rPr>
        <w:t xml:space="preserve">cientific </w:t>
      </w:r>
      <w:r w:rsidR="008F7150">
        <w:rPr>
          <w:rFonts w:cs="Calibri"/>
          <w:iCs/>
          <w:sz w:val="24"/>
          <w:szCs w:val="24"/>
        </w:rPr>
        <w:t>c</w:t>
      </w:r>
      <w:r w:rsidRPr="00953E5E">
        <w:rPr>
          <w:rFonts w:cs="Calibri"/>
          <w:iCs/>
          <w:sz w:val="24"/>
          <w:szCs w:val="24"/>
        </w:rPr>
        <w:t>ommittee and ensure</w:t>
      </w:r>
      <w:r w:rsidR="003C21E5">
        <w:rPr>
          <w:rFonts w:cs="Calibri"/>
          <w:iCs/>
          <w:sz w:val="24"/>
          <w:szCs w:val="24"/>
        </w:rPr>
        <w:t>s</w:t>
      </w:r>
      <w:r w:rsidRPr="00953E5E">
        <w:rPr>
          <w:rFonts w:cs="Calibri"/>
          <w:iCs/>
          <w:sz w:val="24"/>
          <w:szCs w:val="24"/>
        </w:rPr>
        <w:t xml:space="preserve"> that the conservation advice is advisory only.</w:t>
      </w:r>
    </w:p>
    <w:p w:rsidR="00D70E66" w:rsidRPr="00953E5E" w:rsidRDefault="00D70E66" w:rsidP="00A60E48">
      <w:pPr>
        <w:spacing w:after="0" w:line="240" w:lineRule="auto"/>
        <w:rPr>
          <w:rFonts w:cs="Calibri"/>
          <w:iCs/>
          <w:sz w:val="24"/>
          <w:szCs w:val="24"/>
        </w:rPr>
      </w:pPr>
    </w:p>
    <w:p w:rsidR="00A60E48" w:rsidRPr="00953E5E" w:rsidRDefault="00EA7923" w:rsidP="00A60E48">
      <w:pPr>
        <w:spacing w:after="0" w:line="240" w:lineRule="auto"/>
        <w:rPr>
          <w:b/>
          <w:bCs/>
          <w:sz w:val="24"/>
          <w:szCs w:val="24"/>
        </w:rPr>
      </w:pPr>
      <w:r>
        <w:rPr>
          <w:rFonts w:cs="Calibri"/>
          <w:b/>
          <w:iCs/>
          <w:sz w:val="24"/>
          <w:szCs w:val="24"/>
        </w:rPr>
        <w:t>Clause</w:t>
      </w:r>
      <w:r>
        <w:rPr>
          <w:rFonts w:cs="Calibri"/>
          <w:b/>
          <w:iCs/>
          <w:sz w:val="24"/>
          <w:szCs w:val="24"/>
        </w:rPr>
        <w:tab/>
        <w:t>100</w:t>
      </w:r>
      <w:r w:rsidR="005D5D57" w:rsidRPr="00953E5E">
        <w:rPr>
          <w:rFonts w:cs="Calibri"/>
          <w:b/>
          <w:iCs/>
          <w:sz w:val="24"/>
          <w:szCs w:val="24"/>
        </w:rPr>
        <w:tab/>
      </w:r>
      <w:r w:rsidR="005D5D57" w:rsidRPr="00953E5E">
        <w:rPr>
          <w:rFonts w:cs="Calibri"/>
          <w:b/>
          <w:iCs/>
          <w:sz w:val="24"/>
          <w:szCs w:val="24"/>
        </w:rPr>
        <w:tab/>
      </w:r>
      <w:r w:rsidR="005D5D57" w:rsidRPr="00953E5E">
        <w:rPr>
          <w:b/>
          <w:bCs/>
          <w:sz w:val="24"/>
          <w:szCs w:val="24"/>
        </w:rPr>
        <w:t>Section 90E (2)</w:t>
      </w:r>
    </w:p>
    <w:p w:rsidR="00D70E66" w:rsidRPr="00953E5E" w:rsidRDefault="00D70E66" w:rsidP="00A60E48">
      <w:pPr>
        <w:spacing w:after="0" w:line="240" w:lineRule="auto"/>
        <w:rPr>
          <w:b/>
          <w:bCs/>
          <w:sz w:val="24"/>
          <w:szCs w:val="24"/>
        </w:rPr>
      </w:pPr>
    </w:p>
    <w:p w:rsidR="00D70E66" w:rsidRPr="00953E5E" w:rsidRDefault="00D70E66" w:rsidP="00A60E48">
      <w:pPr>
        <w:spacing w:after="0" w:line="240" w:lineRule="auto"/>
        <w:rPr>
          <w:rFonts w:cs="Calibri"/>
          <w:iCs/>
          <w:sz w:val="24"/>
          <w:szCs w:val="24"/>
        </w:rPr>
      </w:pPr>
      <w:r w:rsidRPr="00953E5E">
        <w:rPr>
          <w:rFonts w:cs="Calibri"/>
          <w:iCs/>
          <w:sz w:val="24"/>
          <w:szCs w:val="24"/>
        </w:rPr>
        <w:t xml:space="preserve">This clause removes section 90C (2) and substitutes it with section 90C (3). This amendment is consequential </w:t>
      </w:r>
      <w:r w:rsidR="003C21E5">
        <w:rPr>
          <w:rFonts w:cs="Calibri"/>
          <w:iCs/>
          <w:sz w:val="24"/>
          <w:szCs w:val="24"/>
        </w:rPr>
        <w:t>to</w:t>
      </w:r>
      <w:r w:rsidRPr="00953E5E">
        <w:rPr>
          <w:rFonts w:cs="Calibri"/>
          <w:iCs/>
          <w:sz w:val="24"/>
          <w:szCs w:val="24"/>
        </w:rPr>
        <w:t xml:space="preserve"> the amendment of s</w:t>
      </w:r>
      <w:r w:rsidR="003C21E5">
        <w:rPr>
          <w:rFonts w:cs="Calibri"/>
          <w:iCs/>
          <w:sz w:val="24"/>
          <w:szCs w:val="24"/>
        </w:rPr>
        <w:t>ection</w:t>
      </w:r>
      <w:r w:rsidRPr="00953E5E">
        <w:rPr>
          <w:rFonts w:cs="Calibri"/>
          <w:iCs/>
          <w:sz w:val="24"/>
          <w:szCs w:val="24"/>
        </w:rPr>
        <w:t xml:space="preserve"> 90C.</w:t>
      </w:r>
    </w:p>
    <w:p w:rsidR="00D70E66" w:rsidRPr="00953E5E" w:rsidRDefault="00D70E66" w:rsidP="00A60E48">
      <w:pPr>
        <w:spacing w:after="0" w:line="240" w:lineRule="auto"/>
        <w:rPr>
          <w:b/>
          <w:bCs/>
          <w:sz w:val="24"/>
          <w:szCs w:val="24"/>
        </w:rPr>
      </w:pPr>
    </w:p>
    <w:p w:rsidR="00A60E48" w:rsidRPr="00953E5E" w:rsidRDefault="00EA7923" w:rsidP="00A60E48">
      <w:pPr>
        <w:spacing w:after="0" w:line="240" w:lineRule="auto"/>
        <w:rPr>
          <w:b/>
          <w:bCs/>
          <w:sz w:val="24"/>
          <w:szCs w:val="24"/>
        </w:rPr>
      </w:pPr>
      <w:r>
        <w:rPr>
          <w:rFonts w:cs="Calibri"/>
          <w:b/>
          <w:iCs/>
          <w:sz w:val="24"/>
          <w:szCs w:val="24"/>
        </w:rPr>
        <w:t>Clause</w:t>
      </w:r>
      <w:r>
        <w:rPr>
          <w:rFonts w:cs="Calibri"/>
          <w:b/>
          <w:iCs/>
          <w:sz w:val="24"/>
          <w:szCs w:val="24"/>
        </w:rPr>
        <w:tab/>
        <w:t>101</w:t>
      </w:r>
      <w:r w:rsidR="005D5D57" w:rsidRPr="00953E5E">
        <w:rPr>
          <w:rFonts w:cs="Calibri"/>
          <w:b/>
          <w:iCs/>
          <w:sz w:val="24"/>
          <w:szCs w:val="24"/>
        </w:rPr>
        <w:tab/>
      </w:r>
      <w:r w:rsidR="005D5D57" w:rsidRPr="00953E5E">
        <w:rPr>
          <w:rFonts w:cs="Calibri"/>
          <w:b/>
          <w:iCs/>
          <w:sz w:val="24"/>
          <w:szCs w:val="24"/>
        </w:rPr>
        <w:tab/>
      </w:r>
      <w:r w:rsidR="005D5D57" w:rsidRPr="00953E5E">
        <w:rPr>
          <w:b/>
          <w:bCs/>
          <w:sz w:val="24"/>
          <w:szCs w:val="24"/>
        </w:rPr>
        <w:t>Section 90E (3)</w:t>
      </w:r>
    </w:p>
    <w:p w:rsidR="0052137E" w:rsidRPr="00953E5E" w:rsidRDefault="0052137E" w:rsidP="00A60E48">
      <w:pPr>
        <w:spacing w:after="0" w:line="240" w:lineRule="auto"/>
        <w:rPr>
          <w:b/>
          <w:bCs/>
          <w:sz w:val="24"/>
          <w:szCs w:val="24"/>
        </w:rPr>
      </w:pPr>
    </w:p>
    <w:p w:rsidR="00420F22" w:rsidRPr="00953E5E" w:rsidRDefault="007646E8" w:rsidP="00A60E48">
      <w:pPr>
        <w:spacing w:after="0" w:line="240" w:lineRule="auto"/>
        <w:rPr>
          <w:rFonts w:cs="Calibri"/>
          <w:iCs/>
          <w:sz w:val="24"/>
          <w:szCs w:val="24"/>
        </w:rPr>
      </w:pPr>
      <w:r>
        <w:rPr>
          <w:rFonts w:cs="Calibri"/>
          <w:iCs/>
          <w:sz w:val="24"/>
          <w:szCs w:val="24"/>
        </w:rPr>
        <w:t xml:space="preserve">This clause provides </w:t>
      </w:r>
      <w:r w:rsidR="008F7150">
        <w:rPr>
          <w:rFonts w:cs="Calibri"/>
          <w:iCs/>
          <w:sz w:val="24"/>
          <w:szCs w:val="24"/>
        </w:rPr>
        <w:t>for the s</w:t>
      </w:r>
      <w:r>
        <w:rPr>
          <w:rFonts w:cs="Calibri"/>
          <w:iCs/>
          <w:sz w:val="24"/>
          <w:szCs w:val="24"/>
        </w:rPr>
        <w:t xml:space="preserve">cientific </w:t>
      </w:r>
      <w:r w:rsidR="008F7150">
        <w:rPr>
          <w:rFonts w:cs="Calibri"/>
          <w:iCs/>
          <w:sz w:val="24"/>
          <w:szCs w:val="24"/>
        </w:rPr>
        <w:t>c</w:t>
      </w:r>
      <w:r w:rsidR="00420F22" w:rsidRPr="00953E5E">
        <w:rPr>
          <w:rFonts w:cs="Calibri"/>
          <w:iCs/>
          <w:sz w:val="24"/>
          <w:szCs w:val="24"/>
        </w:rPr>
        <w:t>ommittee</w:t>
      </w:r>
      <w:r w:rsidR="003C21E5" w:rsidRPr="009651D7">
        <w:rPr>
          <w:rFonts w:cs="Calibri"/>
          <w:iCs/>
          <w:sz w:val="24"/>
          <w:szCs w:val="24"/>
        </w:rPr>
        <w:t>, rather than the Minister,</w:t>
      </w:r>
      <w:r w:rsidR="00420F22" w:rsidRPr="00953E5E">
        <w:rPr>
          <w:rFonts w:cs="Calibri"/>
          <w:iCs/>
          <w:sz w:val="24"/>
          <w:szCs w:val="24"/>
        </w:rPr>
        <w:t xml:space="preserve"> to adopt an advice </w:t>
      </w:r>
      <w:r w:rsidR="003C21E5">
        <w:rPr>
          <w:rFonts w:cs="Calibri"/>
          <w:iCs/>
          <w:sz w:val="24"/>
          <w:szCs w:val="24"/>
        </w:rPr>
        <w:t xml:space="preserve">prepared by the </w:t>
      </w:r>
      <w:r w:rsidR="00DE661E">
        <w:rPr>
          <w:rFonts w:cs="Calibri"/>
          <w:iCs/>
          <w:sz w:val="24"/>
          <w:szCs w:val="24"/>
        </w:rPr>
        <w:t>Australian Government</w:t>
      </w:r>
      <w:r w:rsidR="003C21E5">
        <w:rPr>
          <w:rFonts w:cs="Calibri"/>
          <w:iCs/>
          <w:sz w:val="24"/>
          <w:szCs w:val="24"/>
        </w:rPr>
        <w:t xml:space="preserve"> or a participating </w:t>
      </w:r>
      <w:r w:rsidR="00DE661E">
        <w:rPr>
          <w:rFonts w:cs="Calibri"/>
          <w:iCs/>
          <w:sz w:val="24"/>
          <w:szCs w:val="24"/>
        </w:rPr>
        <w:t>s</w:t>
      </w:r>
      <w:r w:rsidR="003C21E5">
        <w:rPr>
          <w:rFonts w:cs="Calibri"/>
          <w:iCs/>
          <w:sz w:val="24"/>
          <w:szCs w:val="24"/>
        </w:rPr>
        <w:t xml:space="preserve">tate for a nationally threatened item </w:t>
      </w:r>
      <w:r w:rsidR="00420F22" w:rsidRPr="00953E5E">
        <w:rPr>
          <w:rFonts w:cs="Calibri"/>
          <w:iCs/>
          <w:sz w:val="24"/>
          <w:szCs w:val="24"/>
        </w:rPr>
        <w:t>under this section.</w:t>
      </w:r>
    </w:p>
    <w:p w:rsidR="0052137E" w:rsidRPr="00953E5E" w:rsidRDefault="0052137E" w:rsidP="00A60E48">
      <w:pPr>
        <w:spacing w:after="0" w:line="240" w:lineRule="auto"/>
        <w:rPr>
          <w:rFonts w:cs="Calibri"/>
          <w:b/>
          <w:iCs/>
          <w:sz w:val="24"/>
          <w:szCs w:val="24"/>
        </w:rPr>
      </w:pPr>
    </w:p>
    <w:p w:rsidR="00786D52" w:rsidRDefault="00EA7923" w:rsidP="00A60E48">
      <w:pPr>
        <w:spacing w:after="0" w:line="240" w:lineRule="auto"/>
        <w:rPr>
          <w:b/>
          <w:bCs/>
          <w:sz w:val="24"/>
          <w:szCs w:val="24"/>
        </w:rPr>
      </w:pPr>
      <w:r>
        <w:rPr>
          <w:rFonts w:cs="Calibri"/>
          <w:b/>
          <w:iCs/>
          <w:sz w:val="24"/>
          <w:szCs w:val="24"/>
        </w:rPr>
        <w:t>Clause 102</w:t>
      </w:r>
      <w:r w:rsidR="0084648F" w:rsidRPr="003C21E5">
        <w:rPr>
          <w:rFonts w:cs="Calibri"/>
          <w:b/>
          <w:iCs/>
          <w:sz w:val="24"/>
          <w:szCs w:val="24"/>
        </w:rPr>
        <w:t xml:space="preserve"> </w:t>
      </w:r>
      <w:r w:rsidR="0084648F" w:rsidRPr="003C21E5">
        <w:rPr>
          <w:rFonts w:cs="Calibri"/>
          <w:b/>
          <w:iCs/>
          <w:sz w:val="24"/>
          <w:szCs w:val="24"/>
        </w:rPr>
        <w:tab/>
      </w:r>
      <w:r w:rsidR="0084648F" w:rsidRPr="003C21E5">
        <w:rPr>
          <w:rFonts w:cs="Calibri"/>
          <w:b/>
          <w:iCs/>
          <w:sz w:val="24"/>
          <w:szCs w:val="24"/>
        </w:rPr>
        <w:tab/>
      </w:r>
      <w:r w:rsidR="0084648F" w:rsidRPr="003C21E5">
        <w:rPr>
          <w:b/>
          <w:bCs/>
          <w:sz w:val="24"/>
          <w:szCs w:val="24"/>
        </w:rPr>
        <w:t xml:space="preserve">Conservation advice—scientific committee to review </w:t>
      </w:r>
    </w:p>
    <w:p w:rsidR="0084648F" w:rsidRPr="003C21E5" w:rsidRDefault="00786D52" w:rsidP="00A60E48">
      <w:pPr>
        <w:spacing w:after="0" w:line="240" w:lineRule="auto"/>
        <w:rPr>
          <w:rFonts w:cs="Calibri"/>
          <w:b/>
          <w:i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0084648F" w:rsidRPr="003C21E5">
        <w:rPr>
          <w:b/>
          <w:bCs/>
          <w:sz w:val="24"/>
          <w:szCs w:val="24"/>
        </w:rPr>
        <w:t>Section 90F(2)</w:t>
      </w:r>
    </w:p>
    <w:p w:rsidR="0084648F" w:rsidRDefault="0084648F" w:rsidP="00A60E48">
      <w:pPr>
        <w:spacing w:after="0" w:line="240" w:lineRule="auto"/>
        <w:rPr>
          <w:rFonts w:cs="Calibri"/>
          <w:b/>
          <w:iCs/>
          <w:sz w:val="24"/>
          <w:szCs w:val="24"/>
        </w:rPr>
      </w:pPr>
    </w:p>
    <w:p w:rsidR="00FA32C2" w:rsidRDefault="00535BD3" w:rsidP="00A60E48">
      <w:pPr>
        <w:spacing w:after="0" w:line="240" w:lineRule="auto"/>
        <w:rPr>
          <w:rFonts w:cs="Calibri"/>
          <w:iCs/>
          <w:sz w:val="24"/>
          <w:szCs w:val="24"/>
        </w:rPr>
      </w:pPr>
      <w:r>
        <w:rPr>
          <w:rFonts w:cs="Calibri"/>
          <w:iCs/>
          <w:sz w:val="24"/>
          <w:szCs w:val="24"/>
        </w:rPr>
        <w:t xml:space="preserve">This clause </w:t>
      </w:r>
      <w:r w:rsidR="00CD3F0A">
        <w:rPr>
          <w:rFonts w:cs="Calibri"/>
          <w:iCs/>
          <w:sz w:val="24"/>
          <w:szCs w:val="24"/>
        </w:rPr>
        <w:t xml:space="preserve">allows the </w:t>
      </w:r>
      <w:r w:rsidR="008F7150">
        <w:rPr>
          <w:rFonts w:cs="Calibri"/>
          <w:iCs/>
          <w:sz w:val="24"/>
          <w:szCs w:val="24"/>
        </w:rPr>
        <w:t>s</w:t>
      </w:r>
      <w:r w:rsidR="00CD3F0A">
        <w:rPr>
          <w:rFonts w:cs="Calibri"/>
          <w:iCs/>
          <w:sz w:val="24"/>
          <w:szCs w:val="24"/>
        </w:rPr>
        <w:t xml:space="preserve">cientific </w:t>
      </w:r>
      <w:r w:rsidR="008F7150">
        <w:rPr>
          <w:rFonts w:cs="Calibri"/>
          <w:iCs/>
          <w:sz w:val="24"/>
          <w:szCs w:val="24"/>
        </w:rPr>
        <w:t>c</w:t>
      </w:r>
      <w:r w:rsidR="00786D52">
        <w:rPr>
          <w:rFonts w:cs="Calibri"/>
          <w:iCs/>
          <w:sz w:val="24"/>
          <w:szCs w:val="24"/>
        </w:rPr>
        <w:t>ommittee to make amendments to the advice rather than only being able to make recommendations to the conservator about the advice.</w:t>
      </w:r>
      <w:r w:rsidR="00FA32C2">
        <w:rPr>
          <w:rFonts w:cs="Calibri"/>
          <w:iCs/>
          <w:sz w:val="24"/>
          <w:szCs w:val="24"/>
        </w:rPr>
        <w:t xml:space="preserve">  </w:t>
      </w:r>
    </w:p>
    <w:p w:rsidR="00FA32C2" w:rsidRPr="00FA32C2" w:rsidRDefault="00FA32C2" w:rsidP="00A60E48">
      <w:pPr>
        <w:spacing w:after="0" w:line="240" w:lineRule="auto"/>
        <w:rPr>
          <w:rFonts w:cs="Calibri"/>
          <w:iCs/>
          <w:sz w:val="24"/>
          <w:szCs w:val="24"/>
        </w:rPr>
      </w:pPr>
    </w:p>
    <w:p w:rsidR="00A60E48" w:rsidRPr="00953E5E" w:rsidRDefault="00EA7923" w:rsidP="00A60E48">
      <w:pPr>
        <w:spacing w:after="0" w:line="240" w:lineRule="auto"/>
        <w:rPr>
          <w:b/>
          <w:bCs/>
          <w:sz w:val="24"/>
          <w:szCs w:val="24"/>
        </w:rPr>
      </w:pPr>
      <w:r>
        <w:rPr>
          <w:rFonts w:cs="Calibri"/>
          <w:b/>
          <w:iCs/>
          <w:sz w:val="24"/>
          <w:szCs w:val="24"/>
        </w:rPr>
        <w:t>Clause</w:t>
      </w:r>
      <w:r>
        <w:rPr>
          <w:rFonts w:cs="Calibri"/>
          <w:b/>
          <w:iCs/>
          <w:sz w:val="24"/>
          <w:szCs w:val="24"/>
        </w:rPr>
        <w:tab/>
        <w:t>103</w:t>
      </w:r>
      <w:r w:rsidR="005D5D57" w:rsidRPr="00953E5E">
        <w:rPr>
          <w:rFonts w:cs="Calibri"/>
          <w:b/>
          <w:iCs/>
          <w:sz w:val="24"/>
          <w:szCs w:val="24"/>
        </w:rPr>
        <w:tab/>
      </w:r>
      <w:r w:rsidR="005D5D57" w:rsidRPr="00953E5E">
        <w:rPr>
          <w:rFonts w:cs="Calibri"/>
          <w:b/>
          <w:iCs/>
          <w:sz w:val="24"/>
          <w:szCs w:val="24"/>
        </w:rPr>
        <w:tab/>
      </w:r>
      <w:r w:rsidR="005D5D57" w:rsidRPr="00953E5E">
        <w:rPr>
          <w:b/>
          <w:bCs/>
          <w:sz w:val="24"/>
          <w:szCs w:val="24"/>
        </w:rPr>
        <w:t>Minister may make minor amendments</w:t>
      </w:r>
    </w:p>
    <w:p w:rsidR="005D5D57" w:rsidRPr="00953E5E" w:rsidRDefault="005D5D57" w:rsidP="00A60E48">
      <w:pPr>
        <w:spacing w:after="0" w:line="240" w:lineRule="auto"/>
        <w:rPr>
          <w:b/>
          <w:b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Pr="00953E5E">
        <w:rPr>
          <w:b/>
          <w:bCs/>
          <w:sz w:val="24"/>
          <w:szCs w:val="24"/>
        </w:rPr>
        <w:t>Section 94 (2) (b)</w:t>
      </w:r>
    </w:p>
    <w:p w:rsidR="0052137E" w:rsidRPr="00953E5E" w:rsidRDefault="0052137E" w:rsidP="00A60E48">
      <w:pPr>
        <w:spacing w:after="0" w:line="240" w:lineRule="auto"/>
        <w:rPr>
          <w:b/>
          <w:bCs/>
          <w:sz w:val="24"/>
          <w:szCs w:val="24"/>
        </w:rPr>
      </w:pPr>
    </w:p>
    <w:p w:rsidR="0052137E" w:rsidRPr="00953E5E" w:rsidRDefault="00FC45EC" w:rsidP="00A60E48">
      <w:pPr>
        <w:spacing w:after="0" w:line="240" w:lineRule="auto"/>
        <w:rPr>
          <w:rFonts w:cs="Calibri"/>
          <w:iCs/>
          <w:sz w:val="24"/>
          <w:szCs w:val="24"/>
        </w:rPr>
      </w:pPr>
      <w:r w:rsidRPr="00953E5E">
        <w:rPr>
          <w:rFonts w:cs="Calibri"/>
          <w:iCs/>
          <w:sz w:val="24"/>
          <w:szCs w:val="24"/>
        </w:rPr>
        <w:t xml:space="preserve">This clause removes </w:t>
      </w:r>
      <w:r w:rsidR="00CD3F0A">
        <w:rPr>
          <w:rFonts w:cs="Calibri"/>
          <w:iCs/>
          <w:sz w:val="24"/>
          <w:szCs w:val="24"/>
        </w:rPr>
        <w:t>a reference to conservation advice</w:t>
      </w:r>
      <w:r w:rsidR="00021E7E" w:rsidRPr="00953E5E">
        <w:rPr>
          <w:rFonts w:cs="Calibri"/>
          <w:iCs/>
          <w:sz w:val="24"/>
          <w:szCs w:val="24"/>
        </w:rPr>
        <w:t xml:space="preserve"> as the </w:t>
      </w:r>
      <w:r w:rsidR="003C21E5">
        <w:rPr>
          <w:rFonts w:cs="Calibri"/>
          <w:iCs/>
          <w:sz w:val="24"/>
          <w:szCs w:val="24"/>
        </w:rPr>
        <w:t>c</w:t>
      </w:r>
      <w:r w:rsidR="00021E7E" w:rsidRPr="00953E5E">
        <w:rPr>
          <w:rFonts w:cs="Calibri"/>
          <w:iCs/>
          <w:sz w:val="24"/>
          <w:szCs w:val="24"/>
        </w:rPr>
        <w:t xml:space="preserve">onservation advice no longer informs </w:t>
      </w:r>
      <w:r w:rsidR="003C21E5">
        <w:rPr>
          <w:rFonts w:cs="Calibri"/>
          <w:iCs/>
          <w:sz w:val="24"/>
          <w:szCs w:val="24"/>
        </w:rPr>
        <w:t xml:space="preserve">the </w:t>
      </w:r>
      <w:r w:rsidR="00021E7E" w:rsidRPr="00953E5E">
        <w:rPr>
          <w:rFonts w:cs="Calibri"/>
          <w:iCs/>
          <w:sz w:val="24"/>
          <w:szCs w:val="24"/>
        </w:rPr>
        <w:t>decision.</w:t>
      </w:r>
    </w:p>
    <w:p w:rsidR="00420F22" w:rsidRPr="00953E5E" w:rsidRDefault="00420F22" w:rsidP="00A60E48">
      <w:pPr>
        <w:spacing w:after="0" w:line="240" w:lineRule="auto"/>
        <w:rPr>
          <w:rFonts w:cs="Calibri"/>
          <w:b/>
          <w:iCs/>
          <w:sz w:val="24"/>
          <w:szCs w:val="24"/>
        </w:rPr>
      </w:pPr>
    </w:p>
    <w:p w:rsidR="00A60E48" w:rsidRPr="00953E5E" w:rsidRDefault="00EA7923" w:rsidP="00A60E48">
      <w:pPr>
        <w:spacing w:after="0" w:line="240" w:lineRule="auto"/>
        <w:rPr>
          <w:b/>
          <w:bCs/>
          <w:sz w:val="24"/>
          <w:szCs w:val="24"/>
        </w:rPr>
      </w:pPr>
      <w:r>
        <w:rPr>
          <w:rFonts w:cs="Calibri"/>
          <w:b/>
          <w:iCs/>
          <w:sz w:val="24"/>
          <w:szCs w:val="24"/>
        </w:rPr>
        <w:t>Clause</w:t>
      </w:r>
      <w:r>
        <w:rPr>
          <w:rFonts w:cs="Calibri"/>
          <w:b/>
          <w:iCs/>
          <w:sz w:val="24"/>
          <w:szCs w:val="24"/>
        </w:rPr>
        <w:tab/>
        <w:t>104</w:t>
      </w:r>
      <w:r w:rsidR="005D5D57" w:rsidRPr="00953E5E">
        <w:rPr>
          <w:rFonts w:cs="Calibri"/>
          <w:b/>
          <w:iCs/>
          <w:sz w:val="24"/>
          <w:szCs w:val="24"/>
        </w:rPr>
        <w:tab/>
      </w:r>
      <w:r w:rsidR="005D5D57" w:rsidRPr="00953E5E">
        <w:rPr>
          <w:rFonts w:cs="Calibri"/>
          <w:b/>
          <w:iCs/>
          <w:sz w:val="24"/>
          <w:szCs w:val="24"/>
        </w:rPr>
        <w:tab/>
      </w:r>
      <w:r w:rsidR="005D5D57" w:rsidRPr="00953E5E">
        <w:rPr>
          <w:b/>
          <w:bCs/>
          <w:sz w:val="24"/>
          <w:szCs w:val="24"/>
        </w:rPr>
        <w:t>Minor amendment—including similar species</w:t>
      </w:r>
    </w:p>
    <w:p w:rsidR="005D5D57" w:rsidRPr="00953E5E" w:rsidRDefault="005D5D57" w:rsidP="00A60E48">
      <w:pPr>
        <w:spacing w:after="0" w:line="240" w:lineRule="auto"/>
        <w:rPr>
          <w:b/>
          <w:b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Pr="00953E5E">
        <w:rPr>
          <w:b/>
          <w:bCs/>
          <w:sz w:val="24"/>
          <w:szCs w:val="24"/>
        </w:rPr>
        <w:t>Section 95 (2) and note</w:t>
      </w:r>
    </w:p>
    <w:p w:rsidR="00A60E48" w:rsidRPr="00953E5E" w:rsidRDefault="00EA7923" w:rsidP="00A60E48">
      <w:pPr>
        <w:spacing w:after="0" w:line="240" w:lineRule="auto"/>
        <w:rPr>
          <w:b/>
          <w:bCs/>
          <w:sz w:val="24"/>
          <w:szCs w:val="24"/>
        </w:rPr>
      </w:pPr>
      <w:r>
        <w:rPr>
          <w:rFonts w:cs="Calibri"/>
          <w:b/>
          <w:iCs/>
          <w:sz w:val="24"/>
          <w:szCs w:val="24"/>
        </w:rPr>
        <w:t>Clause</w:t>
      </w:r>
      <w:r>
        <w:rPr>
          <w:rFonts w:cs="Calibri"/>
          <w:b/>
          <w:iCs/>
          <w:sz w:val="24"/>
          <w:szCs w:val="24"/>
        </w:rPr>
        <w:tab/>
        <w:t>105</w:t>
      </w:r>
      <w:r w:rsidR="005D5D57" w:rsidRPr="00953E5E">
        <w:rPr>
          <w:rFonts w:cs="Calibri"/>
          <w:b/>
          <w:iCs/>
          <w:sz w:val="24"/>
          <w:szCs w:val="24"/>
        </w:rPr>
        <w:tab/>
      </w:r>
      <w:r w:rsidR="005D5D57" w:rsidRPr="00953E5E">
        <w:rPr>
          <w:rFonts w:cs="Calibri"/>
          <w:b/>
          <w:iCs/>
          <w:sz w:val="24"/>
          <w:szCs w:val="24"/>
        </w:rPr>
        <w:tab/>
      </w:r>
      <w:r w:rsidR="005D5D57" w:rsidRPr="00953E5E">
        <w:rPr>
          <w:b/>
          <w:bCs/>
          <w:sz w:val="24"/>
          <w:szCs w:val="24"/>
        </w:rPr>
        <w:t>Minor amendment—omitting similar species</w:t>
      </w:r>
    </w:p>
    <w:p w:rsidR="005D5D57" w:rsidRPr="00953E5E" w:rsidRDefault="005D5D57" w:rsidP="00A60E48">
      <w:pPr>
        <w:spacing w:after="0" w:line="240" w:lineRule="auto"/>
        <w:rPr>
          <w:b/>
          <w:b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sidRPr="00953E5E">
        <w:rPr>
          <w:b/>
          <w:bCs/>
          <w:sz w:val="24"/>
          <w:szCs w:val="24"/>
        </w:rPr>
        <w:t>Section 96 (2) and note</w:t>
      </w:r>
    </w:p>
    <w:p w:rsidR="0052137E" w:rsidRPr="00953E5E" w:rsidRDefault="0052137E" w:rsidP="00A60E48">
      <w:pPr>
        <w:spacing w:after="0" w:line="240" w:lineRule="auto"/>
        <w:rPr>
          <w:b/>
          <w:bCs/>
          <w:sz w:val="24"/>
          <w:szCs w:val="24"/>
        </w:rPr>
      </w:pPr>
    </w:p>
    <w:p w:rsidR="0052137E" w:rsidRPr="00953E5E" w:rsidRDefault="00021E7E" w:rsidP="00A60E48">
      <w:pPr>
        <w:spacing w:after="0" w:line="240" w:lineRule="auto"/>
        <w:rPr>
          <w:rFonts w:cs="Calibri"/>
          <w:iCs/>
          <w:sz w:val="24"/>
          <w:szCs w:val="24"/>
        </w:rPr>
      </w:pPr>
      <w:r w:rsidRPr="00953E5E">
        <w:rPr>
          <w:rFonts w:cs="Calibri"/>
          <w:iCs/>
          <w:sz w:val="24"/>
          <w:szCs w:val="24"/>
        </w:rPr>
        <w:t>These c</w:t>
      </w:r>
      <w:r w:rsidR="00CD3F0A">
        <w:rPr>
          <w:rFonts w:cs="Calibri"/>
          <w:iCs/>
          <w:sz w:val="24"/>
          <w:szCs w:val="24"/>
        </w:rPr>
        <w:t xml:space="preserve">lauses insert the provision to </w:t>
      </w:r>
      <w:r w:rsidRPr="00953E5E">
        <w:rPr>
          <w:rFonts w:cs="Calibri"/>
          <w:iCs/>
          <w:sz w:val="24"/>
          <w:szCs w:val="24"/>
        </w:rPr>
        <w:t>obtain and consider the adv</w:t>
      </w:r>
      <w:r w:rsidR="00CD3F0A">
        <w:rPr>
          <w:rFonts w:cs="Calibri"/>
          <w:iCs/>
          <w:sz w:val="24"/>
          <w:szCs w:val="24"/>
        </w:rPr>
        <w:t xml:space="preserve">ice of the </w:t>
      </w:r>
      <w:r w:rsidR="008F7150">
        <w:rPr>
          <w:rFonts w:cs="Calibri"/>
          <w:iCs/>
          <w:sz w:val="24"/>
          <w:szCs w:val="24"/>
        </w:rPr>
        <w:t>s</w:t>
      </w:r>
      <w:r w:rsidR="00CD3F0A">
        <w:rPr>
          <w:rFonts w:cs="Calibri"/>
          <w:iCs/>
          <w:sz w:val="24"/>
          <w:szCs w:val="24"/>
        </w:rPr>
        <w:t xml:space="preserve">cientific </w:t>
      </w:r>
      <w:r w:rsidR="008F7150">
        <w:rPr>
          <w:rFonts w:cs="Calibri"/>
          <w:iCs/>
          <w:sz w:val="24"/>
          <w:szCs w:val="24"/>
        </w:rPr>
        <w:t>c</w:t>
      </w:r>
      <w:r w:rsidR="00CD3F0A">
        <w:rPr>
          <w:rFonts w:cs="Calibri"/>
          <w:iCs/>
          <w:sz w:val="24"/>
          <w:szCs w:val="24"/>
        </w:rPr>
        <w:t>ommittee</w:t>
      </w:r>
      <w:r w:rsidR="003C21E5">
        <w:rPr>
          <w:rFonts w:cs="Calibri"/>
          <w:iCs/>
          <w:sz w:val="24"/>
          <w:szCs w:val="24"/>
        </w:rPr>
        <w:t>.</w:t>
      </w:r>
    </w:p>
    <w:p w:rsidR="00021E7E" w:rsidRPr="00953E5E" w:rsidRDefault="00021E7E" w:rsidP="00A60E48">
      <w:pPr>
        <w:spacing w:after="0" w:line="240" w:lineRule="auto"/>
        <w:rPr>
          <w:rFonts w:cs="Calibri"/>
          <w:b/>
          <w:iCs/>
          <w:sz w:val="24"/>
          <w:szCs w:val="24"/>
        </w:rPr>
      </w:pPr>
    </w:p>
    <w:p w:rsidR="00A60E48" w:rsidRPr="00953E5E" w:rsidRDefault="00EA7923" w:rsidP="00A60E48">
      <w:pPr>
        <w:spacing w:after="0" w:line="240" w:lineRule="auto"/>
        <w:rPr>
          <w:b/>
          <w:bCs/>
          <w:i/>
          <w:iCs/>
          <w:sz w:val="24"/>
          <w:szCs w:val="24"/>
        </w:rPr>
      </w:pPr>
      <w:r>
        <w:rPr>
          <w:rFonts w:cs="Calibri"/>
          <w:b/>
          <w:iCs/>
          <w:sz w:val="24"/>
          <w:szCs w:val="24"/>
        </w:rPr>
        <w:t>Clause</w:t>
      </w:r>
      <w:r>
        <w:rPr>
          <w:rFonts w:cs="Calibri"/>
          <w:b/>
          <w:iCs/>
          <w:sz w:val="24"/>
          <w:szCs w:val="24"/>
        </w:rPr>
        <w:tab/>
        <w:t>106</w:t>
      </w:r>
      <w:r w:rsidR="005D5D57" w:rsidRPr="00953E5E">
        <w:rPr>
          <w:rFonts w:cs="Calibri"/>
          <w:b/>
          <w:iCs/>
          <w:sz w:val="24"/>
          <w:szCs w:val="24"/>
        </w:rPr>
        <w:tab/>
      </w:r>
      <w:r w:rsidR="005D5D57" w:rsidRPr="00953E5E">
        <w:rPr>
          <w:rFonts w:cs="Calibri"/>
          <w:b/>
          <w:iCs/>
          <w:sz w:val="24"/>
          <w:szCs w:val="24"/>
        </w:rPr>
        <w:tab/>
      </w:r>
      <w:r w:rsidR="005D5D57" w:rsidRPr="00953E5E">
        <w:rPr>
          <w:b/>
          <w:bCs/>
          <w:sz w:val="24"/>
          <w:szCs w:val="24"/>
        </w:rPr>
        <w:t xml:space="preserve">Dictionary, definition of </w:t>
      </w:r>
      <w:r w:rsidR="005D5D57" w:rsidRPr="00953E5E">
        <w:rPr>
          <w:b/>
          <w:bCs/>
          <w:i/>
          <w:iCs/>
          <w:sz w:val="24"/>
          <w:szCs w:val="24"/>
        </w:rPr>
        <w:t>listing assessment</w:t>
      </w:r>
    </w:p>
    <w:p w:rsidR="0052137E" w:rsidRPr="00953E5E" w:rsidRDefault="0052137E" w:rsidP="00A60E48">
      <w:pPr>
        <w:spacing w:after="0" w:line="240" w:lineRule="auto"/>
        <w:rPr>
          <w:b/>
          <w:bCs/>
          <w:i/>
          <w:iCs/>
          <w:sz w:val="24"/>
          <w:szCs w:val="24"/>
        </w:rPr>
      </w:pPr>
    </w:p>
    <w:p w:rsidR="0052137E" w:rsidRPr="00953E5E" w:rsidRDefault="00021E7E" w:rsidP="00A60E48">
      <w:pPr>
        <w:spacing w:after="0" w:line="240" w:lineRule="auto"/>
        <w:rPr>
          <w:rFonts w:cs="Calibri"/>
          <w:iCs/>
          <w:sz w:val="24"/>
          <w:szCs w:val="24"/>
        </w:rPr>
      </w:pPr>
      <w:r w:rsidRPr="00953E5E">
        <w:rPr>
          <w:rFonts w:cs="Calibri"/>
          <w:iCs/>
          <w:sz w:val="24"/>
          <w:szCs w:val="24"/>
        </w:rPr>
        <w:t xml:space="preserve">This clause </w:t>
      </w:r>
      <w:r w:rsidR="00C10288" w:rsidRPr="00953E5E">
        <w:rPr>
          <w:rFonts w:cs="Calibri"/>
          <w:iCs/>
          <w:sz w:val="24"/>
          <w:szCs w:val="24"/>
        </w:rPr>
        <w:t>is a consequen</w:t>
      </w:r>
      <w:r w:rsidR="003C21E5">
        <w:rPr>
          <w:rFonts w:cs="Calibri"/>
          <w:iCs/>
          <w:sz w:val="24"/>
          <w:szCs w:val="24"/>
        </w:rPr>
        <w:t xml:space="preserve">ce of </w:t>
      </w:r>
      <w:r w:rsidR="00C10288" w:rsidRPr="00953E5E">
        <w:rPr>
          <w:rFonts w:cs="Calibri"/>
          <w:iCs/>
          <w:sz w:val="24"/>
          <w:szCs w:val="24"/>
        </w:rPr>
        <w:t>the removal of section 79F</w:t>
      </w:r>
      <w:r w:rsidR="00FE42B0" w:rsidRPr="00953E5E">
        <w:rPr>
          <w:rFonts w:cs="Calibri"/>
          <w:iCs/>
          <w:sz w:val="24"/>
          <w:szCs w:val="24"/>
        </w:rPr>
        <w:t xml:space="preserve"> and amends the definition of listing assessment.</w:t>
      </w:r>
    </w:p>
    <w:p w:rsidR="00021E7E" w:rsidRPr="00953E5E" w:rsidRDefault="00021E7E" w:rsidP="00A60E48">
      <w:pPr>
        <w:spacing w:after="0" w:line="240" w:lineRule="auto"/>
        <w:rPr>
          <w:rFonts w:cs="Calibri"/>
          <w:b/>
          <w:iCs/>
          <w:sz w:val="24"/>
          <w:szCs w:val="24"/>
        </w:rPr>
      </w:pPr>
    </w:p>
    <w:p w:rsidR="00A60E48" w:rsidRPr="00953E5E" w:rsidRDefault="00EA7923" w:rsidP="00A60E48">
      <w:pPr>
        <w:spacing w:after="0" w:line="240" w:lineRule="auto"/>
        <w:rPr>
          <w:rFonts w:cs="Calibri"/>
          <w:b/>
          <w:iCs/>
          <w:sz w:val="24"/>
          <w:szCs w:val="24"/>
        </w:rPr>
      </w:pPr>
      <w:r>
        <w:rPr>
          <w:rFonts w:cs="Calibri"/>
          <w:b/>
          <w:iCs/>
          <w:sz w:val="24"/>
          <w:szCs w:val="24"/>
        </w:rPr>
        <w:t>Clause</w:t>
      </w:r>
      <w:r>
        <w:rPr>
          <w:rFonts w:cs="Calibri"/>
          <w:b/>
          <w:iCs/>
          <w:sz w:val="24"/>
          <w:szCs w:val="24"/>
        </w:rPr>
        <w:tab/>
        <w:t>107</w:t>
      </w:r>
      <w:r w:rsidR="005D5D57" w:rsidRPr="00953E5E">
        <w:rPr>
          <w:rFonts w:cs="Calibri"/>
          <w:b/>
          <w:iCs/>
          <w:sz w:val="24"/>
          <w:szCs w:val="24"/>
        </w:rPr>
        <w:tab/>
      </w:r>
      <w:r w:rsidR="005D5D57" w:rsidRPr="00953E5E">
        <w:rPr>
          <w:rFonts w:cs="Calibri"/>
          <w:b/>
          <w:iCs/>
          <w:sz w:val="24"/>
          <w:szCs w:val="24"/>
        </w:rPr>
        <w:tab/>
      </w:r>
      <w:r w:rsidR="005D5D57" w:rsidRPr="00953E5E">
        <w:rPr>
          <w:b/>
          <w:bCs/>
          <w:sz w:val="24"/>
          <w:szCs w:val="24"/>
        </w:rPr>
        <w:t xml:space="preserve">Dictionary, definition of </w:t>
      </w:r>
      <w:r w:rsidR="005D5D57" w:rsidRPr="00953E5E">
        <w:rPr>
          <w:b/>
          <w:bCs/>
          <w:i/>
          <w:iCs/>
          <w:sz w:val="24"/>
          <w:szCs w:val="24"/>
        </w:rPr>
        <w:t>public consultation notice</w:t>
      </w:r>
    </w:p>
    <w:p w:rsidR="0052137E" w:rsidRPr="00953E5E" w:rsidRDefault="0052137E" w:rsidP="00A60E48">
      <w:pPr>
        <w:spacing w:after="0" w:line="240" w:lineRule="auto"/>
        <w:rPr>
          <w:rFonts w:cs="Calibri"/>
          <w:b/>
          <w:iCs/>
          <w:sz w:val="24"/>
          <w:szCs w:val="24"/>
        </w:rPr>
      </w:pPr>
    </w:p>
    <w:p w:rsidR="00FE42B0" w:rsidRPr="00953E5E" w:rsidRDefault="00FE42B0" w:rsidP="00A60E48">
      <w:pPr>
        <w:spacing w:after="0" w:line="240" w:lineRule="auto"/>
        <w:rPr>
          <w:rFonts w:cs="Calibri"/>
          <w:iCs/>
          <w:sz w:val="24"/>
          <w:szCs w:val="24"/>
        </w:rPr>
      </w:pPr>
      <w:r w:rsidRPr="00953E5E">
        <w:rPr>
          <w:rFonts w:cs="Calibri"/>
          <w:iCs/>
          <w:sz w:val="24"/>
          <w:szCs w:val="24"/>
        </w:rPr>
        <w:t xml:space="preserve">This clause is a consequential amendment on the omission of </w:t>
      </w:r>
      <w:r w:rsidR="003C21E5">
        <w:rPr>
          <w:rFonts w:cs="Calibri"/>
          <w:iCs/>
          <w:sz w:val="24"/>
          <w:szCs w:val="24"/>
        </w:rPr>
        <w:t xml:space="preserve">section </w:t>
      </w:r>
      <w:r w:rsidRPr="00953E5E">
        <w:rPr>
          <w:rFonts w:cs="Calibri"/>
          <w:iCs/>
          <w:sz w:val="24"/>
          <w:szCs w:val="24"/>
        </w:rPr>
        <w:t>79E and amends the definition of public consultation notice.</w:t>
      </w:r>
    </w:p>
    <w:p w:rsidR="00FA32C2" w:rsidRPr="00FA32C2" w:rsidRDefault="00FA32C2" w:rsidP="00A60E48">
      <w:pPr>
        <w:spacing w:after="0" w:line="240" w:lineRule="auto"/>
        <w:rPr>
          <w:rFonts w:cs="Calibri"/>
          <w:iCs/>
          <w:sz w:val="24"/>
          <w:szCs w:val="24"/>
        </w:rPr>
      </w:pPr>
    </w:p>
    <w:p w:rsidR="007A200D" w:rsidRDefault="007A200D" w:rsidP="00A60E48">
      <w:pPr>
        <w:spacing w:after="0" w:line="240" w:lineRule="auto"/>
        <w:rPr>
          <w:b/>
          <w:sz w:val="24"/>
          <w:szCs w:val="24"/>
        </w:rPr>
      </w:pPr>
    </w:p>
    <w:p w:rsidR="00A60E48" w:rsidRPr="00386D4A" w:rsidRDefault="00CF7CA2" w:rsidP="00A60E48">
      <w:pPr>
        <w:spacing w:after="0" w:line="240" w:lineRule="auto"/>
        <w:rPr>
          <w:rFonts w:cs="Calibri"/>
          <w:b/>
          <w:iCs/>
          <w:sz w:val="24"/>
          <w:szCs w:val="24"/>
        </w:rPr>
      </w:pPr>
      <w:r>
        <w:rPr>
          <w:b/>
          <w:sz w:val="24"/>
          <w:szCs w:val="24"/>
        </w:rPr>
        <w:t>PART 10</w:t>
      </w:r>
      <w:r w:rsidR="00A60E48" w:rsidRPr="00953E5E">
        <w:rPr>
          <w:b/>
          <w:sz w:val="24"/>
          <w:szCs w:val="24"/>
        </w:rPr>
        <w:tab/>
      </w:r>
      <w:r w:rsidR="00A60E48" w:rsidRPr="00953E5E">
        <w:rPr>
          <w:b/>
          <w:sz w:val="24"/>
          <w:szCs w:val="24"/>
        </w:rPr>
        <w:tab/>
        <w:t>Planning and Development Act 2007</w:t>
      </w:r>
    </w:p>
    <w:p w:rsidR="00A60E48" w:rsidRPr="00953E5E" w:rsidRDefault="00535BD3" w:rsidP="00A60E48">
      <w:pPr>
        <w:spacing w:after="0" w:line="240" w:lineRule="auto"/>
        <w:rPr>
          <w:b/>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p>
    <w:p w:rsidR="00A60E48" w:rsidRPr="00535BD3" w:rsidRDefault="00EA7923" w:rsidP="00535BD3">
      <w:pPr>
        <w:spacing w:after="0" w:line="240" w:lineRule="auto"/>
        <w:rPr>
          <w:rFonts w:cs="Calibri"/>
          <w:b/>
          <w:iCs/>
          <w:sz w:val="24"/>
          <w:szCs w:val="24"/>
        </w:rPr>
      </w:pPr>
      <w:r>
        <w:rPr>
          <w:rFonts w:cs="Calibri"/>
          <w:b/>
          <w:iCs/>
          <w:sz w:val="24"/>
          <w:szCs w:val="24"/>
        </w:rPr>
        <w:t>Clause 108</w:t>
      </w:r>
      <w:r w:rsidR="00A60E48" w:rsidRPr="00535BD3">
        <w:rPr>
          <w:rFonts w:cs="Calibri"/>
          <w:b/>
          <w:iCs/>
          <w:sz w:val="24"/>
          <w:szCs w:val="24"/>
        </w:rPr>
        <w:tab/>
      </w:r>
      <w:r w:rsidR="00A60E48" w:rsidRPr="00535BD3">
        <w:rPr>
          <w:rFonts w:cs="Calibri"/>
          <w:b/>
          <w:iCs/>
          <w:sz w:val="24"/>
          <w:szCs w:val="24"/>
        </w:rPr>
        <w:tab/>
        <w:t xml:space="preserve">Consideration of whether review of planning strategy necessary </w:t>
      </w:r>
    </w:p>
    <w:p w:rsidR="00535BD3" w:rsidRDefault="00535BD3" w:rsidP="00535BD3">
      <w:pPr>
        <w:spacing w:after="0" w:line="240" w:lineRule="auto"/>
        <w:rPr>
          <w:rFonts w:cs="Calibri"/>
          <w:b/>
          <w:iCs/>
          <w:sz w:val="24"/>
          <w:szCs w:val="24"/>
        </w:rPr>
      </w:pPr>
      <w:r w:rsidRPr="00953E5E">
        <w:rPr>
          <w:rFonts w:cs="Calibri"/>
          <w:b/>
          <w:iCs/>
          <w:sz w:val="24"/>
          <w:szCs w:val="24"/>
        </w:rPr>
        <w:tab/>
      </w:r>
      <w:r w:rsidRPr="00953E5E">
        <w:rPr>
          <w:rFonts w:cs="Calibri"/>
          <w:b/>
          <w:iCs/>
          <w:sz w:val="24"/>
          <w:szCs w:val="24"/>
        </w:rPr>
        <w:tab/>
      </w:r>
      <w:r w:rsidRPr="00953E5E">
        <w:rPr>
          <w:rFonts w:cs="Calibri"/>
          <w:b/>
          <w:iCs/>
          <w:sz w:val="24"/>
          <w:szCs w:val="24"/>
        </w:rPr>
        <w:tab/>
      </w:r>
      <w:r>
        <w:rPr>
          <w:rFonts w:cs="Calibri"/>
          <w:b/>
          <w:iCs/>
          <w:sz w:val="24"/>
          <w:szCs w:val="24"/>
        </w:rPr>
        <w:t>Section 110 (3)</w:t>
      </w:r>
    </w:p>
    <w:p w:rsidR="00535BD3" w:rsidRPr="00535BD3" w:rsidRDefault="00535BD3" w:rsidP="00535BD3">
      <w:pPr>
        <w:spacing w:after="0" w:line="240" w:lineRule="auto"/>
        <w:rPr>
          <w:rFonts w:cs="Calibri"/>
          <w:b/>
          <w:iCs/>
          <w:sz w:val="24"/>
          <w:szCs w:val="24"/>
        </w:rPr>
      </w:pPr>
    </w:p>
    <w:p w:rsidR="00A60E48" w:rsidRPr="004E1C62" w:rsidRDefault="003C21E5" w:rsidP="004E1C62">
      <w:pPr>
        <w:spacing w:line="240" w:lineRule="auto"/>
        <w:rPr>
          <w:sz w:val="24"/>
          <w:szCs w:val="24"/>
        </w:rPr>
      </w:pPr>
      <w:r>
        <w:rPr>
          <w:sz w:val="24"/>
          <w:szCs w:val="24"/>
        </w:rPr>
        <w:t>T</w:t>
      </w:r>
      <w:r w:rsidR="00A60E48" w:rsidRPr="00953E5E">
        <w:rPr>
          <w:sz w:val="24"/>
          <w:szCs w:val="24"/>
        </w:rPr>
        <w:t xml:space="preserve">his amendment allows </w:t>
      </w:r>
      <w:r>
        <w:rPr>
          <w:sz w:val="24"/>
          <w:szCs w:val="24"/>
        </w:rPr>
        <w:t>t</w:t>
      </w:r>
      <w:r w:rsidR="00A60E48" w:rsidRPr="00953E5E">
        <w:rPr>
          <w:sz w:val="24"/>
          <w:szCs w:val="24"/>
        </w:rPr>
        <w:t>he Minister to give notice of the Executive’s decision. This represents an administrative improvement and remove</w:t>
      </w:r>
      <w:r>
        <w:rPr>
          <w:sz w:val="24"/>
          <w:szCs w:val="24"/>
        </w:rPr>
        <w:t>s</w:t>
      </w:r>
      <w:r w:rsidR="00A60E48" w:rsidRPr="00953E5E">
        <w:rPr>
          <w:sz w:val="24"/>
          <w:szCs w:val="24"/>
        </w:rPr>
        <w:t xml:space="preserve"> the need for a second Minister to sign the notifiable instrument.</w:t>
      </w:r>
    </w:p>
    <w:p w:rsidR="00A60E48" w:rsidRPr="002130AA" w:rsidRDefault="008F7150" w:rsidP="002130AA">
      <w:pPr>
        <w:spacing w:line="240" w:lineRule="auto"/>
        <w:rPr>
          <w:rFonts w:cs="Calibri"/>
          <w:b/>
          <w:iCs/>
          <w:sz w:val="24"/>
          <w:szCs w:val="24"/>
        </w:rPr>
      </w:pPr>
      <w:r>
        <w:rPr>
          <w:rFonts w:cs="Calibri"/>
          <w:b/>
          <w:iCs/>
          <w:sz w:val="24"/>
          <w:szCs w:val="24"/>
        </w:rPr>
        <w:br w:type="page"/>
      </w:r>
      <w:r w:rsidR="00CF7CA2" w:rsidRPr="00344D16">
        <w:rPr>
          <w:rFonts w:cs="Calibri"/>
          <w:b/>
          <w:iCs/>
          <w:sz w:val="24"/>
          <w:szCs w:val="24"/>
        </w:rPr>
        <w:t>PART 11</w:t>
      </w:r>
      <w:r w:rsidR="00BF0F71" w:rsidRPr="00344D16">
        <w:rPr>
          <w:rFonts w:cs="Calibri"/>
          <w:b/>
          <w:iCs/>
          <w:sz w:val="24"/>
          <w:szCs w:val="24"/>
        </w:rPr>
        <w:tab/>
      </w:r>
      <w:r w:rsidR="00BF0F71" w:rsidRPr="00344D16">
        <w:rPr>
          <w:rFonts w:cs="Calibri"/>
          <w:b/>
          <w:iCs/>
          <w:sz w:val="24"/>
          <w:szCs w:val="24"/>
        </w:rPr>
        <w:tab/>
      </w:r>
      <w:r w:rsidR="00A60E48" w:rsidRPr="00344D16">
        <w:rPr>
          <w:rFonts w:cs="Calibri"/>
          <w:b/>
          <w:iCs/>
          <w:sz w:val="24"/>
          <w:szCs w:val="24"/>
        </w:rPr>
        <w:t>S</w:t>
      </w:r>
      <w:r w:rsidR="002130AA">
        <w:rPr>
          <w:rFonts w:cs="Calibri"/>
          <w:b/>
          <w:iCs/>
          <w:sz w:val="24"/>
          <w:szCs w:val="24"/>
        </w:rPr>
        <w:t xml:space="preserve">ale of Motor Vehicles Act 1977 </w:t>
      </w:r>
    </w:p>
    <w:p w:rsidR="007B0024" w:rsidRPr="00BF0F71" w:rsidRDefault="00A60E48" w:rsidP="00BF0F71">
      <w:pPr>
        <w:spacing w:after="0" w:line="240" w:lineRule="auto"/>
        <w:rPr>
          <w:rFonts w:cs="Calibri"/>
          <w:b/>
          <w:iCs/>
          <w:sz w:val="24"/>
          <w:szCs w:val="24"/>
        </w:rPr>
      </w:pPr>
      <w:r w:rsidRPr="00BF0F71">
        <w:rPr>
          <w:rFonts w:cs="Calibri"/>
          <w:b/>
          <w:iCs/>
          <w:sz w:val="24"/>
          <w:szCs w:val="24"/>
        </w:rPr>
        <w:t>Cl</w:t>
      </w:r>
      <w:r w:rsidR="00EA7923">
        <w:rPr>
          <w:rFonts w:cs="Calibri"/>
          <w:b/>
          <w:iCs/>
          <w:sz w:val="24"/>
          <w:szCs w:val="24"/>
        </w:rPr>
        <w:t>ause 109</w:t>
      </w:r>
      <w:r w:rsidRPr="00BF0F71">
        <w:rPr>
          <w:rFonts w:cs="Calibri"/>
          <w:b/>
          <w:iCs/>
          <w:sz w:val="24"/>
          <w:szCs w:val="24"/>
        </w:rPr>
        <w:tab/>
      </w:r>
      <w:r w:rsidRPr="00BF0F71">
        <w:rPr>
          <w:rFonts w:cs="Calibri"/>
          <w:b/>
          <w:iCs/>
          <w:sz w:val="24"/>
          <w:szCs w:val="24"/>
        </w:rPr>
        <w:tab/>
        <w:t>Information to be recorded in dealings register</w:t>
      </w:r>
    </w:p>
    <w:p w:rsidR="00A60E48" w:rsidRPr="00BF0F71" w:rsidRDefault="00A60E48" w:rsidP="00BF0F71">
      <w:pPr>
        <w:spacing w:after="0" w:line="240" w:lineRule="auto"/>
        <w:rPr>
          <w:rFonts w:cs="Calibri"/>
          <w:b/>
          <w:iCs/>
          <w:sz w:val="24"/>
          <w:szCs w:val="24"/>
        </w:rPr>
      </w:pPr>
      <w:r w:rsidRPr="00BF0F71">
        <w:rPr>
          <w:rFonts w:cs="Calibri"/>
          <w:b/>
          <w:iCs/>
          <w:sz w:val="24"/>
          <w:szCs w:val="24"/>
        </w:rPr>
        <w:t xml:space="preserve"> </w:t>
      </w:r>
      <w:r w:rsidR="007B0024" w:rsidRPr="00BF0F71">
        <w:rPr>
          <w:rFonts w:cs="Calibri"/>
          <w:b/>
          <w:iCs/>
          <w:sz w:val="24"/>
          <w:szCs w:val="24"/>
        </w:rPr>
        <w:tab/>
      </w:r>
      <w:r w:rsidR="007B0024" w:rsidRPr="00BF0F71">
        <w:rPr>
          <w:rFonts w:cs="Calibri"/>
          <w:b/>
          <w:iCs/>
          <w:sz w:val="24"/>
          <w:szCs w:val="24"/>
        </w:rPr>
        <w:tab/>
      </w:r>
      <w:r w:rsidR="007B0024" w:rsidRPr="00BF0F71">
        <w:rPr>
          <w:rFonts w:cs="Calibri"/>
          <w:b/>
          <w:iCs/>
          <w:sz w:val="24"/>
          <w:szCs w:val="24"/>
        </w:rPr>
        <w:tab/>
        <w:t>Section 16</w:t>
      </w:r>
      <w:r w:rsidR="007A200D">
        <w:rPr>
          <w:rFonts w:cs="Calibri"/>
          <w:b/>
          <w:iCs/>
          <w:sz w:val="24"/>
          <w:szCs w:val="24"/>
        </w:rPr>
        <w:t xml:space="preserve"> </w:t>
      </w:r>
      <w:r w:rsidR="007B0024" w:rsidRPr="00BF0F71">
        <w:rPr>
          <w:rFonts w:cs="Calibri"/>
          <w:b/>
          <w:iCs/>
          <w:sz w:val="24"/>
          <w:szCs w:val="24"/>
        </w:rPr>
        <w:t xml:space="preserve">(4) and </w:t>
      </w:r>
      <w:r w:rsidRPr="00BF0F71">
        <w:rPr>
          <w:rFonts w:cs="Calibri"/>
          <w:b/>
          <w:iCs/>
          <w:sz w:val="24"/>
          <w:szCs w:val="24"/>
        </w:rPr>
        <w:t>(5)</w:t>
      </w:r>
    </w:p>
    <w:p w:rsidR="007B0024" w:rsidRPr="00BF0F71" w:rsidRDefault="00EA7923" w:rsidP="00BF0F71">
      <w:pPr>
        <w:spacing w:after="0" w:line="240" w:lineRule="auto"/>
        <w:rPr>
          <w:rFonts w:cs="Calibri"/>
          <w:b/>
          <w:iCs/>
          <w:sz w:val="24"/>
          <w:szCs w:val="24"/>
        </w:rPr>
      </w:pPr>
      <w:r>
        <w:rPr>
          <w:rFonts w:cs="Calibri"/>
          <w:b/>
          <w:iCs/>
          <w:sz w:val="24"/>
          <w:szCs w:val="24"/>
        </w:rPr>
        <w:t>Clause 110</w:t>
      </w:r>
      <w:r w:rsidR="00A60E48" w:rsidRPr="00BF0F71">
        <w:rPr>
          <w:rFonts w:cs="Calibri"/>
          <w:b/>
          <w:iCs/>
          <w:sz w:val="24"/>
          <w:szCs w:val="24"/>
        </w:rPr>
        <w:tab/>
      </w:r>
      <w:r w:rsidR="00A60E48" w:rsidRPr="00BF0F71">
        <w:rPr>
          <w:rFonts w:cs="Calibri"/>
          <w:b/>
          <w:iCs/>
          <w:sz w:val="24"/>
          <w:szCs w:val="24"/>
        </w:rPr>
        <w:tab/>
        <w:t>Power to enter premises</w:t>
      </w:r>
    </w:p>
    <w:p w:rsidR="00A60E48" w:rsidRPr="00BF0F71" w:rsidRDefault="007B0024" w:rsidP="00BF0F71">
      <w:pPr>
        <w:spacing w:after="0" w:line="240" w:lineRule="auto"/>
        <w:rPr>
          <w:rFonts w:cs="Calibri"/>
          <w:b/>
          <w:iCs/>
          <w:sz w:val="24"/>
          <w:szCs w:val="24"/>
        </w:rPr>
      </w:pPr>
      <w:r w:rsidRPr="00BF0F71">
        <w:rPr>
          <w:rFonts w:cs="Calibri"/>
          <w:b/>
          <w:iCs/>
          <w:sz w:val="24"/>
          <w:szCs w:val="24"/>
        </w:rPr>
        <w:tab/>
      </w:r>
      <w:r w:rsidRPr="00BF0F71">
        <w:rPr>
          <w:rFonts w:cs="Calibri"/>
          <w:b/>
          <w:iCs/>
          <w:sz w:val="24"/>
          <w:szCs w:val="24"/>
        </w:rPr>
        <w:tab/>
      </w:r>
      <w:r w:rsidRPr="00BF0F71">
        <w:rPr>
          <w:rFonts w:cs="Calibri"/>
          <w:b/>
          <w:iCs/>
          <w:sz w:val="24"/>
          <w:szCs w:val="24"/>
        </w:rPr>
        <w:tab/>
      </w:r>
      <w:r w:rsidR="00A60E48" w:rsidRPr="00BF0F71">
        <w:rPr>
          <w:rFonts w:cs="Calibri"/>
          <w:b/>
          <w:iCs/>
          <w:sz w:val="24"/>
          <w:szCs w:val="24"/>
        </w:rPr>
        <w:t>Section 70A (1) (b) (iii)</w:t>
      </w:r>
    </w:p>
    <w:p w:rsidR="00A60E48" w:rsidRPr="00BF0F71" w:rsidRDefault="00EA7923" w:rsidP="00BF0F71">
      <w:pPr>
        <w:spacing w:after="0" w:line="240" w:lineRule="auto"/>
        <w:rPr>
          <w:rFonts w:cs="Calibri"/>
          <w:b/>
          <w:iCs/>
          <w:sz w:val="24"/>
          <w:szCs w:val="24"/>
        </w:rPr>
      </w:pPr>
      <w:r>
        <w:rPr>
          <w:rFonts w:cs="Calibri"/>
          <w:b/>
          <w:iCs/>
          <w:sz w:val="24"/>
          <w:szCs w:val="24"/>
        </w:rPr>
        <w:t>Clause 111</w:t>
      </w:r>
      <w:r w:rsidR="00A60E48" w:rsidRPr="00BF0F71">
        <w:rPr>
          <w:rFonts w:cs="Calibri"/>
          <w:b/>
          <w:iCs/>
          <w:sz w:val="24"/>
          <w:szCs w:val="24"/>
        </w:rPr>
        <w:t xml:space="preserve"> </w:t>
      </w:r>
      <w:r w:rsidR="00A60E48" w:rsidRPr="00BF0F71">
        <w:rPr>
          <w:rFonts w:cs="Calibri"/>
          <w:b/>
          <w:iCs/>
          <w:sz w:val="24"/>
          <w:szCs w:val="24"/>
        </w:rPr>
        <w:tab/>
      </w:r>
      <w:r w:rsidR="00A60E48" w:rsidRPr="00BF0F71">
        <w:rPr>
          <w:rFonts w:cs="Calibri"/>
          <w:b/>
          <w:iCs/>
          <w:sz w:val="24"/>
          <w:szCs w:val="24"/>
        </w:rPr>
        <w:tab/>
        <w:t xml:space="preserve">Dictionary, definition of </w:t>
      </w:r>
      <w:r w:rsidR="00A60E48" w:rsidRPr="00DE661E">
        <w:rPr>
          <w:rFonts w:cs="Calibri"/>
          <w:b/>
          <w:i/>
          <w:iCs/>
          <w:sz w:val="24"/>
          <w:szCs w:val="24"/>
        </w:rPr>
        <w:t>car market operator</w:t>
      </w:r>
      <w:r w:rsidR="00A60E48" w:rsidRPr="00BF0F71">
        <w:rPr>
          <w:rFonts w:cs="Calibri"/>
          <w:b/>
          <w:iCs/>
          <w:sz w:val="24"/>
          <w:szCs w:val="24"/>
        </w:rPr>
        <w:t xml:space="preserve"> </w:t>
      </w:r>
    </w:p>
    <w:p w:rsidR="00A60E48" w:rsidRPr="00BF0F71" w:rsidRDefault="00EA7923" w:rsidP="00BF0F71">
      <w:pPr>
        <w:spacing w:after="0" w:line="240" w:lineRule="auto"/>
        <w:rPr>
          <w:rFonts w:cs="Calibri"/>
          <w:b/>
          <w:iCs/>
          <w:sz w:val="24"/>
          <w:szCs w:val="24"/>
        </w:rPr>
      </w:pPr>
      <w:r>
        <w:rPr>
          <w:rFonts w:cs="Calibri"/>
          <w:b/>
          <w:iCs/>
          <w:sz w:val="24"/>
          <w:szCs w:val="24"/>
        </w:rPr>
        <w:t>Clause 112</w:t>
      </w:r>
      <w:r w:rsidR="00A60E48" w:rsidRPr="00BF0F71">
        <w:rPr>
          <w:rFonts w:cs="Calibri"/>
          <w:b/>
          <w:iCs/>
          <w:sz w:val="24"/>
          <w:szCs w:val="24"/>
        </w:rPr>
        <w:tab/>
      </w:r>
      <w:r w:rsidR="00A60E48" w:rsidRPr="00BF0F71">
        <w:rPr>
          <w:rFonts w:cs="Calibri"/>
          <w:b/>
          <w:iCs/>
          <w:sz w:val="24"/>
          <w:szCs w:val="24"/>
        </w:rPr>
        <w:tab/>
        <w:t xml:space="preserve">Dictionary, definition of </w:t>
      </w:r>
      <w:r w:rsidR="00A60E48" w:rsidRPr="00DE661E">
        <w:rPr>
          <w:rFonts w:cs="Calibri"/>
          <w:b/>
          <w:i/>
          <w:iCs/>
          <w:sz w:val="24"/>
          <w:szCs w:val="24"/>
        </w:rPr>
        <w:t>dealer</w:t>
      </w:r>
      <w:r w:rsidR="00A60E48" w:rsidRPr="00BF0F71">
        <w:rPr>
          <w:rFonts w:cs="Calibri"/>
          <w:b/>
          <w:iCs/>
          <w:sz w:val="24"/>
          <w:szCs w:val="24"/>
        </w:rPr>
        <w:t>, paragraph (b) (iii)</w:t>
      </w:r>
    </w:p>
    <w:p w:rsidR="008F7150" w:rsidRPr="008F7150" w:rsidRDefault="00EA7923" w:rsidP="008F7150">
      <w:pPr>
        <w:spacing w:after="240" w:line="240" w:lineRule="auto"/>
        <w:rPr>
          <w:rFonts w:cs="Calibri"/>
          <w:b/>
          <w:iCs/>
          <w:sz w:val="24"/>
          <w:szCs w:val="24"/>
        </w:rPr>
      </w:pPr>
      <w:r>
        <w:rPr>
          <w:rFonts w:cs="Calibri"/>
          <w:b/>
          <w:iCs/>
          <w:sz w:val="24"/>
          <w:szCs w:val="24"/>
        </w:rPr>
        <w:t>Clause</w:t>
      </w:r>
      <w:r>
        <w:rPr>
          <w:rFonts w:cs="Calibri"/>
          <w:b/>
          <w:iCs/>
          <w:sz w:val="24"/>
          <w:szCs w:val="24"/>
        </w:rPr>
        <w:tab/>
        <w:t>113</w:t>
      </w:r>
      <w:r w:rsidR="00A60E48" w:rsidRPr="00BF0F71">
        <w:rPr>
          <w:rFonts w:cs="Calibri"/>
          <w:b/>
          <w:iCs/>
          <w:sz w:val="24"/>
          <w:szCs w:val="24"/>
        </w:rPr>
        <w:tab/>
      </w:r>
      <w:r w:rsidR="00A60E48" w:rsidRPr="00BF0F71">
        <w:rPr>
          <w:rFonts w:cs="Calibri"/>
          <w:b/>
          <w:iCs/>
          <w:sz w:val="24"/>
          <w:szCs w:val="24"/>
        </w:rPr>
        <w:tab/>
        <w:t>Dictio</w:t>
      </w:r>
      <w:r w:rsidR="008F7150">
        <w:rPr>
          <w:rFonts w:cs="Calibri"/>
          <w:b/>
          <w:iCs/>
          <w:sz w:val="24"/>
          <w:szCs w:val="24"/>
        </w:rPr>
        <w:t xml:space="preserve">nary, definition of </w:t>
      </w:r>
      <w:r w:rsidR="008F7150" w:rsidRPr="00DE661E">
        <w:rPr>
          <w:rFonts w:cs="Calibri"/>
          <w:b/>
          <w:i/>
          <w:iCs/>
          <w:sz w:val="24"/>
          <w:szCs w:val="24"/>
        </w:rPr>
        <w:t>wholesaler</w:t>
      </w:r>
      <w:r w:rsidR="008F7150">
        <w:rPr>
          <w:rFonts w:cs="Calibri"/>
          <w:b/>
          <w:iCs/>
          <w:sz w:val="24"/>
          <w:szCs w:val="24"/>
        </w:rPr>
        <w:tab/>
      </w:r>
    </w:p>
    <w:p w:rsidR="00A60E48" w:rsidRPr="002130AA" w:rsidRDefault="00A60E48" w:rsidP="002130AA">
      <w:pPr>
        <w:spacing w:after="240" w:line="240" w:lineRule="auto"/>
        <w:rPr>
          <w:sz w:val="24"/>
          <w:szCs w:val="24"/>
        </w:rPr>
      </w:pPr>
      <w:r w:rsidRPr="00953E5E">
        <w:rPr>
          <w:sz w:val="24"/>
          <w:szCs w:val="24"/>
        </w:rPr>
        <w:t>Thes</w:t>
      </w:r>
      <w:r w:rsidR="004D349A">
        <w:rPr>
          <w:sz w:val="24"/>
          <w:szCs w:val="24"/>
        </w:rPr>
        <w:t>e clauses remove references to car market operator</w:t>
      </w:r>
      <w:r w:rsidRPr="00953E5E">
        <w:rPr>
          <w:sz w:val="24"/>
          <w:szCs w:val="24"/>
        </w:rPr>
        <w:t xml:space="preserve">. Car market operators are no </w:t>
      </w:r>
      <w:r w:rsidR="00685A06" w:rsidRPr="00953E5E">
        <w:rPr>
          <w:sz w:val="24"/>
          <w:szCs w:val="24"/>
        </w:rPr>
        <w:t>longer operating</w:t>
      </w:r>
      <w:r w:rsidR="00CD3F0A">
        <w:rPr>
          <w:sz w:val="24"/>
          <w:szCs w:val="24"/>
        </w:rPr>
        <w:t xml:space="preserve"> in the ACT</w:t>
      </w:r>
      <w:r w:rsidR="00685A06" w:rsidRPr="00953E5E">
        <w:rPr>
          <w:sz w:val="24"/>
          <w:szCs w:val="24"/>
        </w:rPr>
        <w:t xml:space="preserve"> and are therefore </w:t>
      </w:r>
      <w:r w:rsidR="002130AA">
        <w:rPr>
          <w:sz w:val="24"/>
          <w:szCs w:val="24"/>
        </w:rPr>
        <w:t>not required to be regulated.</w:t>
      </w:r>
    </w:p>
    <w:p w:rsidR="007A200D" w:rsidRDefault="007A200D" w:rsidP="002130AA">
      <w:pPr>
        <w:spacing w:line="240" w:lineRule="auto"/>
        <w:rPr>
          <w:rFonts w:cs="Calibri"/>
          <w:b/>
          <w:iCs/>
          <w:sz w:val="24"/>
          <w:szCs w:val="24"/>
        </w:rPr>
      </w:pPr>
    </w:p>
    <w:p w:rsidR="004E1C62" w:rsidRDefault="00CF7CA2" w:rsidP="002130AA">
      <w:pPr>
        <w:spacing w:line="240" w:lineRule="auto"/>
      </w:pPr>
      <w:r w:rsidRPr="00344D16">
        <w:rPr>
          <w:rFonts w:cs="Calibri"/>
          <w:b/>
          <w:iCs/>
          <w:sz w:val="24"/>
          <w:szCs w:val="24"/>
        </w:rPr>
        <w:t>PART 12</w:t>
      </w:r>
      <w:r w:rsidR="00BF0F71" w:rsidRPr="00344D16">
        <w:rPr>
          <w:rFonts w:cs="Calibri"/>
          <w:b/>
          <w:iCs/>
          <w:sz w:val="24"/>
          <w:szCs w:val="24"/>
        </w:rPr>
        <w:tab/>
      </w:r>
      <w:r w:rsidR="00BF0F71" w:rsidRPr="00344D16">
        <w:rPr>
          <w:rFonts w:cs="Calibri"/>
          <w:b/>
          <w:iCs/>
          <w:sz w:val="24"/>
          <w:szCs w:val="24"/>
        </w:rPr>
        <w:tab/>
      </w:r>
      <w:r w:rsidR="00A60E48" w:rsidRPr="00344D16">
        <w:rPr>
          <w:rFonts w:cs="Calibri"/>
          <w:b/>
          <w:iCs/>
          <w:sz w:val="24"/>
          <w:szCs w:val="24"/>
        </w:rPr>
        <w:t>Tobacco and Other Smoking Products Act 1927</w:t>
      </w:r>
    </w:p>
    <w:p w:rsidR="00A90DFB" w:rsidRPr="0070778D" w:rsidRDefault="00EA7923" w:rsidP="0070778D">
      <w:pPr>
        <w:spacing w:after="0" w:line="240" w:lineRule="auto"/>
        <w:rPr>
          <w:rFonts w:cs="Calibri"/>
          <w:b/>
          <w:iCs/>
          <w:sz w:val="24"/>
          <w:szCs w:val="24"/>
        </w:rPr>
      </w:pPr>
      <w:r>
        <w:rPr>
          <w:rFonts w:cs="Calibri"/>
          <w:b/>
          <w:iCs/>
          <w:sz w:val="24"/>
          <w:szCs w:val="24"/>
        </w:rPr>
        <w:t>Clause 114</w:t>
      </w:r>
      <w:r w:rsidR="00A60E48" w:rsidRPr="0070778D">
        <w:rPr>
          <w:rFonts w:cs="Calibri"/>
          <w:b/>
          <w:iCs/>
          <w:sz w:val="24"/>
          <w:szCs w:val="24"/>
        </w:rPr>
        <w:tab/>
      </w:r>
      <w:r w:rsidR="00A60E48" w:rsidRPr="0070778D">
        <w:rPr>
          <w:rFonts w:cs="Calibri"/>
          <w:b/>
          <w:iCs/>
          <w:sz w:val="24"/>
          <w:szCs w:val="24"/>
        </w:rPr>
        <w:tab/>
      </w:r>
      <w:r w:rsidR="002130AA">
        <w:rPr>
          <w:rFonts w:cs="Calibri"/>
          <w:b/>
          <w:iCs/>
          <w:sz w:val="24"/>
          <w:szCs w:val="24"/>
        </w:rPr>
        <w:t xml:space="preserve">Supply of smoking product to under 18 year olds  </w:t>
      </w:r>
    </w:p>
    <w:p w:rsidR="007646E8" w:rsidRDefault="002130AA" w:rsidP="008F7150">
      <w:pPr>
        <w:spacing w:after="0" w:line="240" w:lineRule="auto"/>
        <w:rPr>
          <w:rFonts w:cs="Calibri"/>
          <w:b/>
          <w:iCs/>
          <w:sz w:val="24"/>
          <w:szCs w:val="24"/>
        </w:rPr>
      </w:pPr>
      <w:r w:rsidRPr="002130AA">
        <w:tab/>
      </w:r>
      <w:r w:rsidRPr="002130AA">
        <w:tab/>
      </w:r>
      <w:r w:rsidRPr="002130AA">
        <w:tab/>
      </w:r>
      <w:r w:rsidRPr="008F7150">
        <w:rPr>
          <w:rFonts w:cs="Calibri"/>
          <w:b/>
          <w:iCs/>
          <w:sz w:val="24"/>
          <w:szCs w:val="24"/>
        </w:rPr>
        <w:t>Section 14</w:t>
      </w:r>
      <w:r w:rsidR="00DE661E">
        <w:rPr>
          <w:rFonts w:cs="Calibri"/>
          <w:b/>
          <w:iCs/>
          <w:sz w:val="24"/>
          <w:szCs w:val="24"/>
        </w:rPr>
        <w:t xml:space="preserve"> </w:t>
      </w:r>
      <w:r w:rsidRPr="008F7150">
        <w:rPr>
          <w:rFonts w:cs="Calibri"/>
          <w:b/>
          <w:iCs/>
          <w:sz w:val="24"/>
          <w:szCs w:val="24"/>
        </w:rPr>
        <w:t>(6)</w:t>
      </w:r>
    </w:p>
    <w:p w:rsidR="008F7150" w:rsidRPr="008F7150" w:rsidRDefault="008F7150" w:rsidP="008F7150">
      <w:pPr>
        <w:spacing w:after="0" w:line="240" w:lineRule="auto"/>
        <w:rPr>
          <w:rFonts w:cs="Calibri"/>
          <w:b/>
          <w:iCs/>
          <w:sz w:val="24"/>
          <w:szCs w:val="24"/>
        </w:rPr>
      </w:pPr>
    </w:p>
    <w:p w:rsidR="004F4941" w:rsidRPr="00953E5E" w:rsidRDefault="004F4941" w:rsidP="00C413B6">
      <w:pPr>
        <w:spacing w:after="240" w:line="240" w:lineRule="auto"/>
        <w:rPr>
          <w:sz w:val="24"/>
          <w:szCs w:val="24"/>
        </w:rPr>
      </w:pPr>
      <w:r w:rsidRPr="00953E5E">
        <w:rPr>
          <w:sz w:val="24"/>
          <w:szCs w:val="24"/>
        </w:rPr>
        <w:t>This clause expands the definition</w:t>
      </w:r>
      <w:r w:rsidR="004D349A">
        <w:rPr>
          <w:sz w:val="24"/>
          <w:szCs w:val="24"/>
        </w:rPr>
        <w:t xml:space="preserve"> of document of identification to also mean </w:t>
      </w:r>
      <w:r w:rsidRPr="00953E5E">
        <w:rPr>
          <w:sz w:val="24"/>
          <w:szCs w:val="24"/>
        </w:rPr>
        <w:t>any other do</w:t>
      </w:r>
      <w:r w:rsidR="004D349A">
        <w:rPr>
          <w:sz w:val="24"/>
          <w:szCs w:val="24"/>
        </w:rPr>
        <w:t>cument prescribed by regulation</w:t>
      </w:r>
      <w:r w:rsidRPr="00953E5E">
        <w:rPr>
          <w:sz w:val="24"/>
          <w:szCs w:val="24"/>
        </w:rPr>
        <w:t xml:space="preserve">. The definition of foreign driver licence has also been amended to align more </w:t>
      </w:r>
      <w:r w:rsidR="004D349A">
        <w:rPr>
          <w:sz w:val="24"/>
          <w:szCs w:val="24"/>
        </w:rPr>
        <w:t>closely with the definition of identification document</w:t>
      </w:r>
      <w:r w:rsidRPr="00953E5E">
        <w:rPr>
          <w:sz w:val="24"/>
          <w:szCs w:val="24"/>
        </w:rPr>
        <w:t xml:space="preserve"> in the </w:t>
      </w:r>
      <w:r w:rsidRPr="00742216">
        <w:rPr>
          <w:i/>
          <w:sz w:val="24"/>
          <w:szCs w:val="24"/>
        </w:rPr>
        <w:t>Liquor Act 2010</w:t>
      </w:r>
      <w:r w:rsidRPr="00953E5E">
        <w:rPr>
          <w:sz w:val="24"/>
          <w:szCs w:val="24"/>
        </w:rPr>
        <w:t xml:space="preserve"> dictionary. </w:t>
      </w:r>
    </w:p>
    <w:p w:rsidR="002130AA" w:rsidRPr="002130AA" w:rsidRDefault="00EA7923" w:rsidP="002130AA">
      <w:pPr>
        <w:spacing w:line="240" w:lineRule="auto"/>
        <w:rPr>
          <w:rFonts w:eastAsia="Calibri" w:cs="Arial"/>
          <w:b/>
          <w:bCs/>
          <w:iCs/>
          <w:sz w:val="24"/>
          <w:szCs w:val="24"/>
          <w:lang w:eastAsia="en-AU"/>
        </w:rPr>
      </w:pPr>
      <w:r>
        <w:rPr>
          <w:rFonts w:eastAsia="Calibri" w:cs="Arial"/>
          <w:b/>
          <w:bCs/>
          <w:iCs/>
          <w:sz w:val="24"/>
          <w:szCs w:val="24"/>
          <w:lang w:eastAsia="en-AU"/>
        </w:rPr>
        <w:t>Clause 115</w:t>
      </w:r>
      <w:r w:rsidR="004D349A">
        <w:rPr>
          <w:rFonts w:eastAsia="Calibri" w:cs="Arial"/>
          <w:b/>
          <w:bCs/>
          <w:iCs/>
          <w:sz w:val="24"/>
          <w:szCs w:val="24"/>
          <w:lang w:eastAsia="en-AU"/>
        </w:rPr>
        <w:tab/>
      </w:r>
      <w:r w:rsidR="004D349A">
        <w:rPr>
          <w:rFonts w:eastAsia="Calibri" w:cs="Arial"/>
          <w:b/>
          <w:bCs/>
          <w:iCs/>
          <w:sz w:val="24"/>
          <w:szCs w:val="24"/>
          <w:lang w:eastAsia="en-AU"/>
        </w:rPr>
        <w:tab/>
        <w:t>Dictionary, note 2</w:t>
      </w:r>
    </w:p>
    <w:p w:rsidR="00CF7CA2" w:rsidRPr="002130AA" w:rsidRDefault="00DE661E" w:rsidP="002130AA">
      <w:pPr>
        <w:spacing w:line="240" w:lineRule="auto"/>
        <w:rPr>
          <w:rFonts w:eastAsia="Calibri" w:cs="Arial"/>
          <w:bCs/>
          <w:iCs/>
          <w:sz w:val="24"/>
          <w:szCs w:val="24"/>
          <w:lang w:eastAsia="en-AU"/>
        </w:rPr>
      </w:pPr>
      <w:r>
        <w:rPr>
          <w:rFonts w:eastAsia="Calibri" w:cs="Arial"/>
          <w:bCs/>
          <w:iCs/>
          <w:sz w:val="24"/>
          <w:szCs w:val="24"/>
          <w:lang w:eastAsia="en-AU"/>
        </w:rPr>
        <w:t>T</w:t>
      </w:r>
      <w:r w:rsidR="002130AA" w:rsidRPr="002130AA">
        <w:rPr>
          <w:rFonts w:eastAsia="Calibri" w:cs="Arial"/>
          <w:bCs/>
          <w:iCs/>
          <w:sz w:val="24"/>
          <w:szCs w:val="24"/>
          <w:lang w:eastAsia="en-AU"/>
        </w:rPr>
        <w:t xml:space="preserve">his </w:t>
      </w:r>
      <w:r w:rsidR="004D349A">
        <w:rPr>
          <w:rFonts w:eastAsia="Calibri" w:cs="Arial"/>
          <w:bCs/>
          <w:iCs/>
          <w:sz w:val="24"/>
          <w:szCs w:val="24"/>
          <w:lang w:eastAsia="en-AU"/>
        </w:rPr>
        <w:t>clause creates definitions for Australian driver licence, document and external territory</w:t>
      </w:r>
      <w:r w:rsidR="002130AA" w:rsidRPr="002130AA">
        <w:rPr>
          <w:rFonts w:eastAsia="Calibri" w:cs="Arial"/>
          <w:bCs/>
          <w:iCs/>
          <w:sz w:val="24"/>
          <w:szCs w:val="24"/>
          <w:lang w:eastAsia="en-AU"/>
        </w:rPr>
        <w:t>.</w:t>
      </w:r>
      <w:r w:rsidR="002130AA" w:rsidRPr="002130AA">
        <w:rPr>
          <w:rFonts w:eastAsia="Calibri" w:cs="Arial"/>
          <w:b/>
          <w:bCs/>
          <w:iCs/>
          <w:sz w:val="24"/>
          <w:szCs w:val="24"/>
          <w:lang w:eastAsia="en-AU"/>
        </w:rPr>
        <w:t xml:space="preserve"> </w:t>
      </w:r>
    </w:p>
    <w:p w:rsidR="00A60E48" w:rsidRPr="00953E5E" w:rsidRDefault="00A60E48" w:rsidP="00A60E48">
      <w:pPr>
        <w:spacing w:before="120" w:after="0"/>
        <w:ind w:hanging="33"/>
        <w:rPr>
          <w:sz w:val="24"/>
          <w:szCs w:val="24"/>
          <w:lang w:eastAsia="en-AU"/>
        </w:rPr>
      </w:pPr>
    </w:p>
    <w:p w:rsidR="00A24A30" w:rsidRPr="00953E5E" w:rsidRDefault="00CF7CA2" w:rsidP="00A60E48">
      <w:pPr>
        <w:spacing w:after="0" w:line="240" w:lineRule="auto"/>
        <w:rPr>
          <w:sz w:val="24"/>
          <w:szCs w:val="24"/>
          <w:lang w:eastAsia="en-AU"/>
        </w:rPr>
      </w:pPr>
      <w:r>
        <w:rPr>
          <w:b/>
          <w:sz w:val="24"/>
          <w:szCs w:val="24"/>
        </w:rPr>
        <w:t>PART 13</w:t>
      </w:r>
      <w:r w:rsidR="00C734E7" w:rsidRPr="00953E5E">
        <w:rPr>
          <w:rFonts w:cs="Calibri"/>
          <w:b/>
          <w:iCs/>
          <w:sz w:val="24"/>
          <w:szCs w:val="24"/>
        </w:rPr>
        <w:tab/>
      </w:r>
      <w:r w:rsidR="00C734E7" w:rsidRPr="00953E5E">
        <w:rPr>
          <w:rFonts w:cs="Calibri"/>
          <w:b/>
          <w:iCs/>
          <w:sz w:val="24"/>
          <w:szCs w:val="24"/>
        </w:rPr>
        <w:tab/>
        <w:t>Traders (Licensing) Act 2016</w:t>
      </w:r>
    </w:p>
    <w:p w:rsidR="00C734E7" w:rsidRPr="00953E5E" w:rsidRDefault="00C734E7" w:rsidP="00A60E48">
      <w:pPr>
        <w:spacing w:after="0" w:line="240" w:lineRule="auto"/>
        <w:rPr>
          <w:sz w:val="24"/>
          <w:szCs w:val="24"/>
          <w:lang w:eastAsia="en-AU"/>
        </w:rPr>
      </w:pPr>
    </w:p>
    <w:p w:rsidR="00C734E7" w:rsidRPr="00953E5E" w:rsidRDefault="00EA7923" w:rsidP="00A60E48">
      <w:pPr>
        <w:spacing w:after="0" w:line="240" w:lineRule="auto"/>
        <w:rPr>
          <w:b/>
          <w:i/>
          <w:sz w:val="24"/>
          <w:szCs w:val="24"/>
          <w:lang w:eastAsia="en-AU"/>
        </w:rPr>
      </w:pPr>
      <w:r>
        <w:rPr>
          <w:b/>
          <w:sz w:val="24"/>
          <w:szCs w:val="24"/>
          <w:lang w:eastAsia="en-AU"/>
        </w:rPr>
        <w:t>Clause 116</w:t>
      </w:r>
      <w:r w:rsidR="00C734E7" w:rsidRPr="00953E5E">
        <w:rPr>
          <w:b/>
          <w:sz w:val="24"/>
          <w:szCs w:val="24"/>
          <w:lang w:eastAsia="en-AU"/>
        </w:rPr>
        <w:tab/>
      </w:r>
      <w:r w:rsidR="00C734E7" w:rsidRPr="00953E5E">
        <w:rPr>
          <w:b/>
          <w:sz w:val="24"/>
          <w:szCs w:val="24"/>
          <w:lang w:eastAsia="en-AU"/>
        </w:rPr>
        <w:tab/>
        <w:t xml:space="preserve">Meaning of </w:t>
      </w:r>
      <w:r w:rsidR="00C734E7" w:rsidRPr="004C6C5F">
        <w:rPr>
          <w:b/>
          <w:i/>
          <w:sz w:val="24"/>
          <w:szCs w:val="24"/>
          <w:lang w:eastAsia="en-AU"/>
        </w:rPr>
        <w:t xml:space="preserve">trader </w:t>
      </w:r>
    </w:p>
    <w:p w:rsidR="00C734E7" w:rsidRPr="00953E5E" w:rsidRDefault="00C734E7" w:rsidP="00A60E48">
      <w:pPr>
        <w:spacing w:after="0" w:line="240" w:lineRule="auto"/>
        <w:rPr>
          <w:b/>
          <w:sz w:val="24"/>
          <w:szCs w:val="24"/>
          <w:lang w:eastAsia="en-AU"/>
        </w:rPr>
      </w:pPr>
      <w:r w:rsidRPr="00953E5E">
        <w:rPr>
          <w:b/>
          <w:sz w:val="24"/>
          <w:szCs w:val="24"/>
          <w:lang w:eastAsia="en-AU"/>
        </w:rPr>
        <w:tab/>
      </w:r>
      <w:r w:rsidRPr="00953E5E">
        <w:rPr>
          <w:b/>
          <w:sz w:val="24"/>
          <w:szCs w:val="24"/>
          <w:lang w:eastAsia="en-AU"/>
        </w:rPr>
        <w:tab/>
      </w:r>
      <w:r w:rsidRPr="00953E5E">
        <w:rPr>
          <w:b/>
          <w:sz w:val="24"/>
          <w:szCs w:val="24"/>
          <w:lang w:eastAsia="en-AU"/>
        </w:rPr>
        <w:tab/>
        <w:t>Section 7 (a)</w:t>
      </w:r>
    </w:p>
    <w:p w:rsidR="00C734E7" w:rsidRPr="00953E5E" w:rsidRDefault="00C734E7" w:rsidP="00C734E7">
      <w:pPr>
        <w:spacing w:after="0" w:line="240" w:lineRule="auto"/>
        <w:rPr>
          <w:b/>
          <w:sz w:val="24"/>
          <w:szCs w:val="24"/>
          <w:lang w:eastAsia="en-AU"/>
        </w:rPr>
      </w:pPr>
      <w:r w:rsidRPr="00953E5E">
        <w:rPr>
          <w:b/>
          <w:sz w:val="24"/>
          <w:szCs w:val="24"/>
          <w:lang w:eastAsia="en-AU"/>
        </w:rPr>
        <w:t>Cl</w:t>
      </w:r>
      <w:r w:rsidR="00EA7923">
        <w:rPr>
          <w:b/>
          <w:sz w:val="24"/>
          <w:szCs w:val="24"/>
          <w:lang w:eastAsia="en-AU"/>
        </w:rPr>
        <w:t>ause 117</w:t>
      </w:r>
      <w:r w:rsidRPr="00953E5E">
        <w:rPr>
          <w:b/>
          <w:sz w:val="24"/>
          <w:szCs w:val="24"/>
          <w:lang w:eastAsia="en-AU"/>
        </w:rPr>
        <w:tab/>
      </w:r>
      <w:r w:rsidRPr="00953E5E">
        <w:rPr>
          <w:b/>
          <w:sz w:val="24"/>
          <w:szCs w:val="24"/>
          <w:lang w:eastAsia="en-AU"/>
        </w:rPr>
        <w:tab/>
        <w:t xml:space="preserve">Meaning of </w:t>
      </w:r>
      <w:r w:rsidRPr="004C6C5F">
        <w:rPr>
          <w:b/>
          <w:i/>
          <w:sz w:val="24"/>
          <w:szCs w:val="24"/>
          <w:lang w:eastAsia="en-AU"/>
        </w:rPr>
        <w:t>car market operator</w:t>
      </w:r>
      <w:r w:rsidRPr="00953E5E">
        <w:rPr>
          <w:b/>
          <w:sz w:val="24"/>
          <w:szCs w:val="24"/>
          <w:lang w:eastAsia="en-AU"/>
        </w:rPr>
        <w:t xml:space="preserve"> </w:t>
      </w:r>
    </w:p>
    <w:p w:rsidR="00C734E7" w:rsidRPr="00953E5E" w:rsidRDefault="00C734E7" w:rsidP="00C734E7">
      <w:pPr>
        <w:spacing w:after="0" w:line="240" w:lineRule="auto"/>
        <w:rPr>
          <w:b/>
          <w:sz w:val="24"/>
          <w:szCs w:val="24"/>
          <w:lang w:eastAsia="en-AU"/>
        </w:rPr>
      </w:pPr>
      <w:r w:rsidRPr="00953E5E">
        <w:rPr>
          <w:b/>
          <w:sz w:val="24"/>
          <w:szCs w:val="24"/>
          <w:lang w:eastAsia="en-AU"/>
        </w:rPr>
        <w:tab/>
      </w:r>
      <w:r w:rsidRPr="00953E5E">
        <w:rPr>
          <w:b/>
          <w:sz w:val="24"/>
          <w:szCs w:val="24"/>
          <w:lang w:eastAsia="en-AU"/>
        </w:rPr>
        <w:tab/>
      </w:r>
      <w:r w:rsidRPr="00953E5E">
        <w:rPr>
          <w:b/>
          <w:sz w:val="24"/>
          <w:szCs w:val="24"/>
          <w:lang w:eastAsia="en-AU"/>
        </w:rPr>
        <w:tab/>
        <w:t>Section 8</w:t>
      </w:r>
    </w:p>
    <w:p w:rsidR="00C734E7" w:rsidRPr="00953E5E" w:rsidRDefault="00EA7923" w:rsidP="00C734E7">
      <w:pPr>
        <w:spacing w:after="0" w:line="240" w:lineRule="auto"/>
        <w:rPr>
          <w:b/>
          <w:bCs/>
          <w:sz w:val="24"/>
          <w:szCs w:val="24"/>
        </w:rPr>
      </w:pPr>
      <w:r>
        <w:rPr>
          <w:b/>
          <w:sz w:val="24"/>
          <w:szCs w:val="24"/>
          <w:lang w:eastAsia="en-AU"/>
        </w:rPr>
        <w:t>Clause 118</w:t>
      </w:r>
      <w:r w:rsidR="00C734E7" w:rsidRPr="00953E5E">
        <w:rPr>
          <w:b/>
          <w:sz w:val="24"/>
          <w:szCs w:val="24"/>
          <w:lang w:eastAsia="en-AU"/>
        </w:rPr>
        <w:tab/>
      </w:r>
      <w:r w:rsidR="00C734E7" w:rsidRPr="00953E5E">
        <w:rPr>
          <w:b/>
          <w:sz w:val="24"/>
          <w:szCs w:val="24"/>
          <w:lang w:eastAsia="en-AU"/>
        </w:rPr>
        <w:tab/>
      </w:r>
      <w:r w:rsidR="00C734E7" w:rsidRPr="00953E5E">
        <w:rPr>
          <w:b/>
          <w:bCs/>
          <w:sz w:val="24"/>
          <w:szCs w:val="24"/>
        </w:rPr>
        <w:t>Definitions—pt 20</w:t>
      </w:r>
    </w:p>
    <w:p w:rsidR="00C734E7" w:rsidRPr="00953E5E" w:rsidRDefault="00C734E7" w:rsidP="00C734E7">
      <w:pPr>
        <w:spacing w:after="0" w:line="240" w:lineRule="auto"/>
        <w:rPr>
          <w:b/>
          <w:sz w:val="24"/>
          <w:szCs w:val="24"/>
          <w:lang w:eastAsia="en-AU"/>
        </w:rPr>
      </w:pPr>
      <w:r w:rsidRPr="00953E5E">
        <w:rPr>
          <w:b/>
          <w:sz w:val="24"/>
          <w:szCs w:val="24"/>
          <w:lang w:eastAsia="en-AU"/>
        </w:rPr>
        <w:tab/>
      </w:r>
      <w:r w:rsidRPr="00953E5E">
        <w:rPr>
          <w:b/>
          <w:sz w:val="24"/>
          <w:szCs w:val="24"/>
          <w:lang w:eastAsia="en-AU"/>
        </w:rPr>
        <w:tab/>
      </w:r>
      <w:r w:rsidRPr="00953E5E">
        <w:rPr>
          <w:b/>
          <w:sz w:val="24"/>
          <w:szCs w:val="24"/>
          <w:lang w:eastAsia="en-AU"/>
        </w:rPr>
        <w:tab/>
      </w:r>
      <w:r w:rsidRPr="00953E5E">
        <w:rPr>
          <w:b/>
          <w:bCs/>
          <w:sz w:val="24"/>
          <w:szCs w:val="24"/>
        </w:rPr>
        <w:t xml:space="preserve">Section 150, definition of </w:t>
      </w:r>
      <w:r w:rsidRPr="00953E5E">
        <w:rPr>
          <w:b/>
          <w:bCs/>
          <w:i/>
          <w:iCs/>
          <w:sz w:val="24"/>
          <w:szCs w:val="24"/>
        </w:rPr>
        <w:t>operational Act licence</w:t>
      </w:r>
      <w:r w:rsidRPr="00953E5E">
        <w:rPr>
          <w:b/>
          <w:bCs/>
          <w:sz w:val="24"/>
          <w:szCs w:val="24"/>
        </w:rPr>
        <w:t>, paragraph (a)</w:t>
      </w:r>
    </w:p>
    <w:p w:rsidR="00C734E7" w:rsidRPr="00953E5E" w:rsidRDefault="00CF7CA2" w:rsidP="00C734E7">
      <w:pPr>
        <w:spacing w:after="0" w:line="240" w:lineRule="auto"/>
        <w:rPr>
          <w:b/>
          <w:sz w:val="24"/>
          <w:szCs w:val="24"/>
          <w:lang w:eastAsia="en-AU"/>
        </w:rPr>
      </w:pPr>
      <w:r>
        <w:rPr>
          <w:b/>
          <w:sz w:val="24"/>
          <w:szCs w:val="24"/>
          <w:lang w:eastAsia="en-AU"/>
        </w:rPr>
        <w:t>Clau</w:t>
      </w:r>
      <w:r w:rsidR="00EA7923">
        <w:rPr>
          <w:b/>
          <w:sz w:val="24"/>
          <w:szCs w:val="24"/>
          <w:lang w:eastAsia="en-AU"/>
        </w:rPr>
        <w:t>se 119</w:t>
      </w:r>
      <w:r w:rsidR="00C734E7" w:rsidRPr="00953E5E">
        <w:rPr>
          <w:b/>
          <w:sz w:val="24"/>
          <w:szCs w:val="24"/>
          <w:lang w:eastAsia="en-AU"/>
        </w:rPr>
        <w:tab/>
      </w:r>
      <w:r w:rsidR="00C734E7" w:rsidRPr="00953E5E">
        <w:rPr>
          <w:b/>
          <w:sz w:val="24"/>
          <w:szCs w:val="24"/>
          <w:lang w:eastAsia="en-AU"/>
        </w:rPr>
        <w:tab/>
      </w:r>
      <w:r w:rsidR="00C734E7" w:rsidRPr="00953E5E">
        <w:rPr>
          <w:b/>
          <w:bCs/>
          <w:sz w:val="24"/>
          <w:szCs w:val="24"/>
        </w:rPr>
        <w:t xml:space="preserve">Dictionary, definition of </w:t>
      </w:r>
      <w:r w:rsidR="00C734E7" w:rsidRPr="00953E5E">
        <w:rPr>
          <w:b/>
          <w:bCs/>
          <w:i/>
          <w:iCs/>
          <w:sz w:val="24"/>
          <w:szCs w:val="24"/>
        </w:rPr>
        <w:t>car market operator</w:t>
      </w:r>
    </w:p>
    <w:p w:rsidR="00C734E7" w:rsidRPr="00953E5E" w:rsidRDefault="00C734E7" w:rsidP="00A60E48">
      <w:pPr>
        <w:spacing w:after="0" w:line="240" w:lineRule="auto"/>
        <w:rPr>
          <w:b/>
          <w:sz w:val="24"/>
          <w:szCs w:val="24"/>
          <w:lang w:eastAsia="en-AU"/>
        </w:rPr>
      </w:pPr>
    </w:p>
    <w:p w:rsidR="00B7335D" w:rsidRPr="00953E5E" w:rsidRDefault="004D349A" w:rsidP="004F4941">
      <w:pPr>
        <w:spacing w:after="0" w:line="240" w:lineRule="auto"/>
        <w:rPr>
          <w:color w:val="000000"/>
          <w:sz w:val="24"/>
          <w:szCs w:val="24"/>
          <w:lang w:eastAsia="en-AU"/>
        </w:rPr>
      </w:pPr>
      <w:r>
        <w:rPr>
          <w:color w:val="000000"/>
          <w:sz w:val="24"/>
          <w:szCs w:val="24"/>
          <w:lang w:eastAsia="en-AU"/>
        </w:rPr>
        <w:t xml:space="preserve">In conjunction with </w:t>
      </w:r>
      <w:r w:rsidR="004C6C5F">
        <w:rPr>
          <w:color w:val="000000"/>
          <w:sz w:val="24"/>
          <w:szCs w:val="24"/>
          <w:lang w:eastAsia="en-AU"/>
        </w:rPr>
        <w:t>p</w:t>
      </w:r>
      <w:r w:rsidR="00B7335D" w:rsidRPr="00953E5E">
        <w:rPr>
          <w:color w:val="000000"/>
          <w:sz w:val="24"/>
          <w:szCs w:val="24"/>
          <w:lang w:eastAsia="en-AU"/>
        </w:rPr>
        <w:t>art 9, thes</w:t>
      </w:r>
      <w:r w:rsidR="007646E8">
        <w:rPr>
          <w:color w:val="000000"/>
          <w:sz w:val="24"/>
          <w:szCs w:val="24"/>
          <w:lang w:eastAsia="en-AU"/>
        </w:rPr>
        <w:t>e clauses remove references to car market operator</w:t>
      </w:r>
      <w:r w:rsidR="00B7335D" w:rsidRPr="00953E5E">
        <w:rPr>
          <w:color w:val="000000"/>
          <w:sz w:val="24"/>
          <w:szCs w:val="24"/>
          <w:lang w:eastAsia="en-AU"/>
        </w:rPr>
        <w:t>. Car market operators are no</w:t>
      </w:r>
      <w:r w:rsidR="00685A06" w:rsidRPr="00953E5E">
        <w:rPr>
          <w:color w:val="000000"/>
          <w:sz w:val="24"/>
          <w:szCs w:val="24"/>
          <w:lang w:eastAsia="en-AU"/>
        </w:rPr>
        <w:t xml:space="preserve"> longer operating and are therefore</w:t>
      </w:r>
      <w:r w:rsidR="00B7335D" w:rsidRPr="00953E5E">
        <w:rPr>
          <w:color w:val="000000"/>
          <w:sz w:val="24"/>
          <w:szCs w:val="24"/>
          <w:lang w:eastAsia="en-AU"/>
        </w:rPr>
        <w:t xml:space="preserve"> not required to be regulated. </w:t>
      </w:r>
    </w:p>
    <w:p w:rsidR="00B7335D" w:rsidRPr="00953E5E" w:rsidRDefault="00B7335D" w:rsidP="00A60E48">
      <w:pPr>
        <w:spacing w:after="0" w:line="240" w:lineRule="auto"/>
        <w:rPr>
          <w:b/>
          <w:sz w:val="24"/>
          <w:szCs w:val="24"/>
          <w:lang w:eastAsia="en-AU"/>
        </w:rPr>
      </w:pPr>
    </w:p>
    <w:p w:rsidR="00C734E7" w:rsidRPr="00953E5E" w:rsidRDefault="008F7150" w:rsidP="00A60E48">
      <w:pPr>
        <w:spacing w:after="0" w:line="240" w:lineRule="auto"/>
        <w:rPr>
          <w:rFonts w:cs="Calibri"/>
          <w:b/>
          <w:iCs/>
          <w:sz w:val="24"/>
          <w:szCs w:val="24"/>
        </w:rPr>
      </w:pPr>
      <w:r>
        <w:rPr>
          <w:b/>
          <w:sz w:val="24"/>
          <w:szCs w:val="24"/>
        </w:rPr>
        <w:br w:type="page"/>
      </w:r>
      <w:r w:rsidR="00CF7CA2">
        <w:rPr>
          <w:b/>
          <w:sz w:val="24"/>
          <w:szCs w:val="24"/>
        </w:rPr>
        <w:t>PART 14</w:t>
      </w:r>
      <w:r w:rsidR="00B7335D" w:rsidRPr="00953E5E">
        <w:rPr>
          <w:rFonts w:cs="Calibri"/>
          <w:b/>
          <w:iCs/>
          <w:sz w:val="24"/>
          <w:szCs w:val="24"/>
        </w:rPr>
        <w:tab/>
      </w:r>
      <w:r w:rsidR="00B7335D" w:rsidRPr="00953E5E">
        <w:rPr>
          <w:rFonts w:cs="Calibri"/>
          <w:b/>
          <w:iCs/>
          <w:sz w:val="24"/>
          <w:szCs w:val="24"/>
        </w:rPr>
        <w:tab/>
        <w:t>Traders (Licensing) Regulation 2017</w:t>
      </w:r>
    </w:p>
    <w:p w:rsidR="00B7335D" w:rsidRPr="00953E5E" w:rsidRDefault="00B7335D" w:rsidP="00A60E48">
      <w:pPr>
        <w:spacing w:after="0" w:line="240" w:lineRule="auto"/>
        <w:rPr>
          <w:rFonts w:cs="Calibri"/>
          <w:b/>
          <w:iCs/>
          <w:sz w:val="24"/>
          <w:szCs w:val="24"/>
        </w:rPr>
      </w:pPr>
    </w:p>
    <w:p w:rsidR="00B7335D" w:rsidRPr="00953E5E" w:rsidRDefault="00EA7923" w:rsidP="00A60E48">
      <w:pPr>
        <w:spacing w:after="0" w:line="240" w:lineRule="auto"/>
        <w:rPr>
          <w:b/>
          <w:sz w:val="24"/>
          <w:szCs w:val="24"/>
          <w:lang w:eastAsia="en-AU"/>
        </w:rPr>
      </w:pPr>
      <w:r>
        <w:rPr>
          <w:rFonts w:cs="Calibri"/>
          <w:b/>
          <w:iCs/>
          <w:sz w:val="24"/>
          <w:szCs w:val="24"/>
        </w:rPr>
        <w:t>Clause 120</w:t>
      </w:r>
      <w:r w:rsidR="00B7335D" w:rsidRPr="00953E5E">
        <w:rPr>
          <w:b/>
          <w:sz w:val="24"/>
          <w:szCs w:val="24"/>
          <w:lang w:eastAsia="en-AU"/>
        </w:rPr>
        <w:tab/>
      </w:r>
      <w:r w:rsidR="00B7335D" w:rsidRPr="00953E5E">
        <w:rPr>
          <w:b/>
          <w:sz w:val="24"/>
          <w:szCs w:val="24"/>
          <w:lang w:eastAsia="en-AU"/>
        </w:rPr>
        <w:tab/>
      </w:r>
      <w:r w:rsidR="00B7335D" w:rsidRPr="00953E5E">
        <w:rPr>
          <w:b/>
          <w:bCs/>
          <w:sz w:val="24"/>
          <w:szCs w:val="24"/>
        </w:rPr>
        <w:t>Transferable licences—Act, s 24 (1)</w:t>
      </w:r>
    </w:p>
    <w:p w:rsidR="00B7335D" w:rsidRPr="00953E5E" w:rsidRDefault="00B7335D" w:rsidP="00A60E48">
      <w:pPr>
        <w:spacing w:after="0" w:line="240" w:lineRule="auto"/>
        <w:rPr>
          <w:b/>
          <w:sz w:val="24"/>
          <w:szCs w:val="24"/>
          <w:lang w:eastAsia="en-AU"/>
        </w:rPr>
      </w:pPr>
      <w:r w:rsidRPr="00953E5E">
        <w:rPr>
          <w:b/>
          <w:sz w:val="24"/>
          <w:szCs w:val="24"/>
          <w:lang w:eastAsia="en-AU"/>
        </w:rPr>
        <w:tab/>
      </w:r>
      <w:r w:rsidRPr="00953E5E">
        <w:rPr>
          <w:b/>
          <w:sz w:val="24"/>
          <w:szCs w:val="24"/>
          <w:lang w:eastAsia="en-AU"/>
        </w:rPr>
        <w:tab/>
      </w:r>
      <w:r w:rsidRPr="00953E5E">
        <w:rPr>
          <w:b/>
          <w:sz w:val="24"/>
          <w:szCs w:val="24"/>
          <w:lang w:eastAsia="en-AU"/>
        </w:rPr>
        <w:tab/>
      </w:r>
      <w:r w:rsidRPr="00953E5E">
        <w:rPr>
          <w:b/>
          <w:bCs/>
          <w:sz w:val="24"/>
          <w:szCs w:val="24"/>
        </w:rPr>
        <w:t>Section 10 (a)</w:t>
      </w:r>
    </w:p>
    <w:p w:rsidR="00B7335D" w:rsidRPr="00953E5E" w:rsidRDefault="00EA7923" w:rsidP="00B7335D">
      <w:pPr>
        <w:spacing w:after="0" w:line="240" w:lineRule="auto"/>
        <w:rPr>
          <w:b/>
          <w:sz w:val="24"/>
          <w:szCs w:val="24"/>
          <w:lang w:eastAsia="en-AU"/>
        </w:rPr>
      </w:pPr>
      <w:r>
        <w:rPr>
          <w:rFonts w:cs="Calibri"/>
          <w:b/>
          <w:iCs/>
          <w:sz w:val="24"/>
          <w:szCs w:val="24"/>
        </w:rPr>
        <w:t>Clause 121</w:t>
      </w:r>
      <w:r w:rsidR="00B7335D" w:rsidRPr="00953E5E">
        <w:rPr>
          <w:b/>
          <w:sz w:val="24"/>
          <w:szCs w:val="24"/>
          <w:lang w:eastAsia="en-AU"/>
        </w:rPr>
        <w:tab/>
      </w:r>
      <w:r w:rsidR="00B7335D" w:rsidRPr="00953E5E">
        <w:rPr>
          <w:b/>
          <w:sz w:val="24"/>
          <w:szCs w:val="24"/>
          <w:lang w:eastAsia="en-AU"/>
        </w:rPr>
        <w:tab/>
      </w:r>
      <w:r w:rsidR="00B7335D" w:rsidRPr="00953E5E">
        <w:rPr>
          <w:b/>
          <w:bCs/>
          <w:sz w:val="24"/>
          <w:szCs w:val="24"/>
        </w:rPr>
        <w:t>Notification of application in certain trader categories</w:t>
      </w:r>
    </w:p>
    <w:p w:rsidR="00B7335D" w:rsidRPr="00953E5E" w:rsidRDefault="00B7335D" w:rsidP="00B7335D">
      <w:pPr>
        <w:spacing w:after="0" w:line="240" w:lineRule="auto"/>
        <w:rPr>
          <w:b/>
          <w:sz w:val="24"/>
          <w:szCs w:val="24"/>
          <w:lang w:eastAsia="en-AU"/>
        </w:rPr>
      </w:pPr>
      <w:r w:rsidRPr="00953E5E">
        <w:rPr>
          <w:b/>
          <w:sz w:val="24"/>
          <w:szCs w:val="24"/>
          <w:lang w:eastAsia="en-AU"/>
        </w:rPr>
        <w:tab/>
      </w:r>
      <w:r w:rsidRPr="00953E5E">
        <w:rPr>
          <w:b/>
          <w:sz w:val="24"/>
          <w:szCs w:val="24"/>
          <w:lang w:eastAsia="en-AU"/>
        </w:rPr>
        <w:tab/>
      </w:r>
      <w:r w:rsidRPr="00953E5E">
        <w:rPr>
          <w:b/>
          <w:sz w:val="24"/>
          <w:szCs w:val="24"/>
          <w:lang w:eastAsia="en-AU"/>
        </w:rPr>
        <w:tab/>
      </w:r>
      <w:r w:rsidRPr="00953E5E">
        <w:rPr>
          <w:b/>
          <w:bCs/>
          <w:sz w:val="24"/>
          <w:szCs w:val="24"/>
        </w:rPr>
        <w:t>Section 11 (1) (a)</w:t>
      </w:r>
    </w:p>
    <w:p w:rsidR="00B7335D" w:rsidRPr="00953E5E" w:rsidRDefault="00EA7923" w:rsidP="00B7335D">
      <w:pPr>
        <w:spacing w:after="0" w:line="240" w:lineRule="auto"/>
        <w:rPr>
          <w:b/>
          <w:sz w:val="24"/>
          <w:szCs w:val="24"/>
          <w:lang w:eastAsia="en-AU"/>
        </w:rPr>
      </w:pPr>
      <w:r>
        <w:rPr>
          <w:rFonts w:cs="Calibri"/>
          <w:b/>
          <w:iCs/>
          <w:sz w:val="24"/>
          <w:szCs w:val="24"/>
        </w:rPr>
        <w:t>Clause 122</w:t>
      </w:r>
      <w:r w:rsidR="00B7335D" w:rsidRPr="00953E5E">
        <w:rPr>
          <w:b/>
          <w:sz w:val="24"/>
          <w:szCs w:val="24"/>
          <w:lang w:eastAsia="en-AU"/>
        </w:rPr>
        <w:tab/>
      </w:r>
      <w:r w:rsidR="00B7335D" w:rsidRPr="00953E5E">
        <w:rPr>
          <w:b/>
          <w:sz w:val="24"/>
          <w:szCs w:val="24"/>
          <w:lang w:eastAsia="en-AU"/>
        </w:rPr>
        <w:tab/>
      </w:r>
      <w:r w:rsidR="00BF0F71">
        <w:rPr>
          <w:b/>
          <w:bCs/>
          <w:sz w:val="24"/>
          <w:szCs w:val="24"/>
        </w:rPr>
        <w:t>Dictionary, note 3</w:t>
      </w:r>
    </w:p>
    <w:p w:rsidR="00B7335D" w:rsidRPr="00953E5E" w:rsidRDefault="00B7335D" w:rsidP="00B7335D">
      <w:pPr>
        <w:spacing w:after="0" w:line="240" w:lineRule="auto"/>
        <w:rPr>
          <w:b/>
          <w:sz w:val="24"/>
          <w:szCs w:val="24"/>
          <w:lang w:eastAsia="en-AU"/>
        </w:rPr>
      </w:pPr>
    </w:p>
    <w:p w:rsidR="008F7150" w:rsidRDefault="00220111" w:rsidP="008F7150">
      <w:pPr>
        <w:spacing w:after="0" w:line="240" w:lineRule="auto"/>
        <w:rPr>
          <w:sz w:val="24"/>
          <w:szCs w:val="24"/>
          <w:lang w:eastAsia="en-AU"/>
        </w:rPr>
      </w:pPr>
      <w:r w:rsidRPr="00953E5E">
        <w:rPr>
          <w:sz w:val="24"/>
          <w:szCs w:val="24"/>
          <w:lang w:eastAsia="en-AU"/>
        </w:rPr>
        <w:t>In conjunction with part</w:t>
      </w:r>
      <w:r w:rsidR="00B209EA" w:rsidRPr="00953E5E">
        <w:rPr>
          <w:sz w:val="24"/>
          <w:szCs w:val="24"/>
          <w:lang w:eastAsia="en-AU"/>
        </w:rPr>
        <w:t>s</w:t>
      </w:r>
      <w:r w:rsidRPr="00953E5E">
        <w:rPr>
          <w:sz w:val="24"/>
          <w:szCs w:val="24"/>
          <w:lang w:eastAsia="en-AU"/>
        </w:rPr>
        <w:t xml:space="preserve"> 9</w:t>
      </w:r>
      <w:r w:rsidR="00B209EA" w:rsidRPr="00953E5E">
        <w:rPr>
          <w:sz w:val="24"/>
          <w:szCs w:val="24"/>
          <w:lang w:eastAsia="en-AU"/>
        </w:rPr>
        <w:t xml:space="preserve"> and 11</w:t>
      </w:r>
      <w:r w:rsidRPr="00953E5E">
        <w:rPr>
          <w:sz w:val="24"/>
          <w:szCs w:val="24"/>
          <w:lang w:eastAsia="en-AU"/>
        </w:rPr>
        <w:t xml:space="preserve">, these clauses remove </w:t>
      </w:r>
      <w:r w:rsidR="007646E8">
        <w:rPr>
          <w:sz w:val="24"/>
          <w:szCs w:val="24"/>
          <w:lang w:eastAsia="en-AU"/>
        </w:rPr>
        <w:t>references to car market operators</w:t>
      </w:r>
      <w:r w:rsidR="00B209EA" w:rsidRPr="00953E5E">
        <w:rPr>
          <w:sz w:val="24"/>
          <w:szCs w:val="24"/>
          <w:lang w:eastAsia="en-AU"/>
        </w:rPr>
        <w:t>. Car market operators are no longer operating and are therefore not required to be regulated.</w:t>
      </w:r>
    </w:p>
    <w:p w:rsidR="008F7150" w:rsidRDefault="008F7150" w:rsidP="008F7150">
      <w:pPr>
        <w:spacing w:after="0" w:line="240" w:lineRule="auto"/>
        <w:rPr>
          <w:sz w:val="24"/>
          <w:szCs w:val="24"/>
          <w:lang w:eastAsia="en-AU"/>
        </w:rPr>
      </w:pPr>
    </w:p>
    <w:p w:rsidR="00F9149C" w:rsidRPr="00953E5E" w:rsidRDefault="00F9149C" w:rsidP="008F7150">
      <w:pPr>
        <w:spacing w:after="0" w:line="240" w:lineRule="auto"/>
        <w:rPr>
          <w:b/>
          <w:sz w:val="24"/>
          <w:szCs w:val="24"/>
          <w:lang w:eastAsia="en-AU"/>
        </w:rPr>
      </w:pPr>
      <w:r w:rsidRPr="00953E5E">
        <w:rPr>
          <w:b/>
          <w:sz w:val="24"/>
          <w:szCs w:val="24"/>
          <w:lang w:eastAsia="en-AU"/>
        </w:rPr>
        <w:t xml:space="preserve">Schedule 1 </w:t>
      </w:r>
      <w:r w:rsidRPr="00953E5E">
        <w:rPr>
          <w:b/>
          <w:sz w:val="24"/>
          <w:szCs w:val="24"/>
          <w:lang w:eastAsia="en-AU"/>
        </w:rPr>
        <w:tab/>
      </w:r>
      <w:r w:rsidRPr="00953E5E">
        <w:rPr>
          <w:b/>
          <w:sz w:val="24"/>
          <w:szCs w:val="24"/>
          <w:lang w:eastAsia="en-AU"/>
        </w:rPr>
        <w:tab/>
        <w:t xml:space="preserve">Other amendments </w:t>
      </w:r>
    </w:p>
    <w:p w:rsidR="00F472A5" w:rsidRPr="00953E5E" w:rsidRDefault="00CB2D82" w:rsidP="002C01BA">
      <w:pPr>
        <w:spacing w:after="0"/>
        <w:rPr>
          <w:b/>
          <w:i/>
          <w:sz w:val="24"/>
          <w:szCs w:val="24"/>
          <w:lang w:eastAsia="en-AU"/>
        </w:rPr>
      </w:pPr>
      <w:r w:rsidRPr="00953E5E">
        <w:rPr>
          <w:b/>
          <w:sz w:val="24"/>
          <w:szCs w:val="24"/>
          <w:lang w:eastAsia="en-AU"/>
        </w:rPr>
        <w:br/>
      </w:r>
      <w:r w:rsidR="00F9149C" w:rsidRPr="00953E5E">
        <w:rPr>
          <w:b/>
          <w:bCs/>
          <w:sz w:val="24"/>
          <w:szCs w:val="24"/>
        </w:rPr>
        <w:t xml:space="preserve">Part 1.1 </w:t>
      </w:r>
      <w:r w:rsidR="00D932A8" w:rsidRPr="00953E5E">
        <w:rPr>
          <w:b/>
          <w:sz w:val="24"/>
          <w:szCs w:val="24"/>
          <w:lang w:eastAsia="en-AU"/>
        </w:rPr>
        <w:tab/>
      </w:r>
      <w:r w:rsidR="00D932A8" w:rsidRPr="00953E5E">
        <w:rPr>
          <w:b/>
          <w:sz w:val="24"/>
          <w:szCs w:val="24"/>
          <w:lang w:eastAsia="en-AU"/>
        </w:rPr>
        <w:tab/>
      </w:r>
      <w:r w:rsidR="00F9149C" w:rsidRPr="00953E5E">
        <w:rPr>
          <w:b/>
          <w:bCs/>
          <w:sz w:val="24"/>
          <w:szCs w:val="24"/>
        </w:rPr>
        <w:t>Animal Diseases Act 2005</w:t>
      </w:r>
    </w:p>
    <w:p w:rsidR="00F472A5" w:rsidRPr="00953E5E" w:rsidRDefault="00F9149C" w:rsidP="002C01BA">
      <w:pPr>
        <w:spacing w:after="0"/>
        <w:rPr>
          <w:b/>
          <w:i/>
          <w:sz w:val="24"/>
          <w:szCs w:val="24"/>
          <w:lang w:eastAsia="en-AU"/>
        </w:rPr>
      </w:pPr>
      <w:r w:rsidRPr="00953E5E">
        <w:rPr>
          <w:b/>
          <w:bCs/>
          <w:sz w:val="24"/>
          <w:szCs w:val="24"/>
        </w:rPr>
        <w:t>Part 1.2</w:t>
      </w:r>
      <w:r w:rsidR="00D932A8" w:rsidRPr="00953E5E">
        <w:rPr>
          <w:b/>
          <w:sz w:val="24"/>
          <w:szCs w:val="24"/>
          <w:lang w:eastAsia="en-AU"/>
        </w:rPr>
        <w:tab/>
      </w:r>
      <w:r w:rsidR="00D932A8" w:rsidRPr="00953E5E">
        <w:rPr>
          <w:b/>
          <w:sz w:val="24"/>
          <w:szCs w:val="24"/>
          <w:lang w:eastAsia="en-AU"/>
        </w:rPr>
        <w:tab/>
      </w:r>
      <w:r w:rsidRPr="00953E5E">
        <w:rPr>
          <w:b/>
          <w:bCs/>
          <w:sz w:val="24"/>
          <w:szCs w:val="24"/>
        </w:rPr>
        <w:t>Building Act 2004</w:t>
      </w:r>
    </w:p>
    <w:p w:rsidR="00AE0BE5" w:rsidRPr="00953E5E" w:rsidRDefault="00F9149C" w:rsidP="00432963">
      <w:pPr>
        <w:spacing w:after="0" w:line="240" w:lineRule="auto"/>
        <w:rPr>
          <w:b/>
          <w:sz w:val="24"/>
          <w:szCs w:val="24"/>
          <w:lang w:eastAsia="en-AU"/>
        </w:rPr>
      </w:pPr>
      <w:r w:rsidRPr="00953E5E">
        <w:rPr>
          <w:b/>
          <w:bCs/>
          <w:sz w:val="24"/>
          <w:szCs w:val="24"/>
        </w:rPr>
        <w:t>Part 1.3</w:t>
      </w:r>
      <w:r w:rsidR="00D932A8" w:rsidRPr="00953E5E">
        <w:rPr>
          <w:b/>
          <w:sz w:val="24"/>
          <w:szCs w:val="24"/>
          <w:lang w:eastAsia="en-AU"/>
        </w:rPr>
        <w:tab/>
      </w:r>
      <w:r w:rsidR="00D932A8" w:rsidRPr="00953E5E">
        <w:rPr>
          <w:b/>
          <w:sz w:val="24"/>
          <w:szCs w:val="24"/>
          <w:lang w:eastAsia="en-AU"/>
        </w:rPr>
        <w:tab/>
      </w:r>
      <w:r w:rsidRPr="00953E5E">
        <w:rPr>
          <w:b/>
          <w:bCs/>
          <w:sz w:val="24"/>
          <w:szCs w:val="24"/>
        </w:rPr>
        <w:t>Children and Young People Act 2008</w:t>
      </w:r>
      <w:r w:rsidR="00AE0BE5" w:rsidRPr="00953E5E">
        <w:rPr>
          <w:b/>
          <w:sz w:val="24"/>
          <w:szCs w:val="24"/>
          <w:lang w:eastAsia="en-AU"/>
        </w:rPr>
        <w:br/>
      </w:r>
      <w:r w:rsidRPr="00953E5E">
        <w:rPr>
          <w:b/>
          <w:bCs/>
          <w:sz w:val="24"/>
          <w:szCs w:val="24"/>
        </w:rPr>
        <w:t xml:space="preserve">Part 1.4 </w:t>
      </w:r>
      <w:r w:rsidR="00D932A8" w:rsidRPr="00953E5E">
        <w:rPr>
          <w:b/>
          <w:sz w:val="24"/>
          <w:szCs w:val="24"/>
          <w:lang w:eastAsia="en-AU"/>
        </w:rPr>
        <w:tab/>
      </w:r>
      <w:r w:rsidR="00D932A8" w:rsidRPr="00953E5E">
        <w:rPr>
          <w:b/>
          <w:sz w:val="24"/>
          <w:szCs w:val="24"/>
          <w:lang w:eastAsia="en-AU"/>
        </w:rPr>
        <w:tab/>
      </w:r>
      <w:r w:rsidR="007A200D" w:rsidRPr="00953E5E">
        <w:rPr>
          <w:b/>
          <w:bCs/>
          <w:sz w:val="24"/>
          <w:szCs w:val="24"/>
        </w:rPr>
        <w:t xml:space="preserve">Commercial Arbitration Act 2017 </w:t>
      </w:r>
    </w:p>
    <w:p w:rsidR="00D932A8" w:rsidRPr="00953E5E" w:rsidRDefault="00F9149C" w:rsidP="00AE0BE5">
      <w:pPr>
        <w:spacing w:after="0"/>
        <w:rPr>
          <w:b/>
          <w:sz w:val="24"/>
          <w:szCs w:val="24"/>
          <w:lang w:eastAsia="en-AU"/>
        </w:rPr>
      </w:pPr>
      <w:r w:rsidRPr="00953E5E">
        <w:rPr>
          <w:b/>
          <w:bCs/>
          <w:sz w:val="24"/>
          <w:szCs w:val="24"/>
        </w:rPr>
        <w:t xml:space="preserve">Part 1.5 </w:t>
      </w:r>
      <w:r w:rsidR="00D932A8" w:rsidRPr="00953E5E">
        <w:rPr>
          <w:b/>
          <w:sz w:val="24"/>
          <w:szCs w:val="24"/>
          <w:lang w:eastAsia="en-AU"/>
        </w:rPr>
        <w:tab/>
      </w:r>
      <w:r w:rsidR="00D932A8" w:rsidRPr="00953E5E">
        <w:rPr>
          <w:b/>
          <w:sz w:val="24"/>
          <w:szCs w:val="24"/>
          <w:lang w:eastAsia="en-AU"/>
        </w:rPr>
        <w:tab/>
      </w:r>
      <w:r w:rsidR="007A200D" w:rsidRPr="00953E5E">
        <w:rPr>
          <w:b/>
          <w:bCs/>
          <w:sz w:val="24"/>
          <w:szCs w:val="24"/>
        </w:rPr>
        <w:t>Construction Occupations (Licensing) Act 2004</w:t>
      </w:r>
    </w:p>
    <w:p w:rsidR="00AE0BE5" w:rsidRPr="00953E5E" w:rsidRDefault="00F9149C" w:rsidP="00AE0BE5">
      <w:pPr>
        <w:spacing w:after="0"/>
        <w:rPr>
          <w:b/>
          <w:sz w:val="24"/>
          <w:szCs w:val="24"/>
          <w:lang w:eastAsia="en-AU"/>
        </w:rPr>
      </w:pPr>
      <w:r w:rsidRPr="00953E5E">
        <w:rPr>
          <w:b/>
          <w:bCs/>
          <w:sz w:val="24"/>
          <w:szCs w:val="24"/>
        </w:rPr>
        <w:t>Part 1.6</w:t>
      </w:r>
      <w:r w:rsidR="00D932A8" w:rsidRPr="00953E5E">
        <w:rPr>
          <w:b/>
          <w:sz w:val="24"/>
          <w:szCs w:val="24"/>
          <w:lang w:eastAsia="en-AU"/>
        </w:rPr>
        <w:tab/>
      </w:r>
      <w:r w:rsidR="00D932A8" w:rsidRPr="00953E5E">
        <w:rPr>
          <w:b/>
          <w:sz w:val="24"/>
          <w:szCs w:val="24"/>
          <w:lang w:eastAsia="en-AU"/>
        </w:rPr>
        <w:tab/>
      </w:r>
      <w:r w:rsidRPr="00953E5E">
        <w:rPr>
          <w:b/>
          <w:bCs/>
          <w:sz w:val="24"/>
          <w:szCs w:val="24"/>
        </w:rPr>
        <w:t>Crimes Act 1900</w:t>
      </w:r>
    </w:p>
    <w:p w:rsidR="00AE0BE5" w:rsidRPr="00953E5E" w:rsidRDefault="00F9149C" w:rsidP="00AE0BE5">
      <w:pPr>
        <w:spacing w:after="0"/>
        <w:rPr>
          <w:b/>
          <w:sz w:val="24"/>
          <w:szCs w:val="24"/>
          <w:lang w:eastAsia="en-AU"/>
        </w:rPr>
      </w:pPr>
      <w:r w:rsidRPr="00953E5E">
        <w:rPr>
          <w:b/>
          <w:bCs/>
          <w:sz w:val="24"/>
          <w:szCs w:val="24"/>
        </w:rPr>
        <w:t xml:space="preserve">Part 1.7 </w:t>
      </w:r>
      <w:r w:rsidR="00D932A8" w:rsidRPr="00953E5E">
        <w:rPr>
          <w:b/>
          <w:sz w:val="24"/>
          <w:szCs w:val="24"/>
          <w:lang w:eastAsia="en-AU"/>
        </w:rPr>
        <w:tab/>
      </w:r>
      <w:r w:rsidR="00D932A8" w:rsidRPr="00953E5E">
        <w:rPr>
          <w:b/>
          <w:sz w:val="24"/>
          <w:szCs w:val="24"/>
          <w:lang w:eastAsia="en-AU"/>
        </w:rPr>
        <w:tab/>
      </w:r>
      <w:r w:rsidRPr="00953E5E">
        <w:rPr>
          <w:b/>
          <w:bCs/>
          <w:sz w:val="24"/>
          <w:szCs w:val="24"/>
        </w:rPr>
        <w:t>Crimes (Forensic Procedures) Act 2000</w:t>
      </w:r>
      <w:r w:rsidR="00AE0BE5" w:rsidRPr="00953E5E">
        <w:rPr>
          <w:b/>
          <w:sz w:val="24"/>
          <w:szCs w:val="24"/>
          <w:lang w:eastAsia="en-AU"/>
        </w:rPr>
        <w:tab/>
      </w:r>
    </w:p>
    <w:p w:rsidR="00F9149C" w:rsidRPr="00953E5E" w:rsidRDefault="00F9149C" w:rsidP="00AE0BE5">
      <w:pPr>
        <w:spacing w:after="0"/>
        <w:rPr>
          <w:b/>
          <w:sz w:val="24"/>
          <w:szCs w:val="24"/>
          <w:lang w:eastAsia="en-AU"/>
        </w:rPr>
      </w:pPr>
      <w:r w:rsidRPr="00953E5E">
        <w:rPr>
          <w:b/>
          <w:bCs/>
          <w:sz w:val="24"/>
          <w:szCs w:val="24"/>
        </w:rPr>
        <w:t>Part 1.8</w:t>
      </w:r>
      <w:r w:rsidR="00D932A8" w:rsidRPr="00953E5E">
        <w:rPr>
          <w:b/>
          <w:sz w:val="24"/>
          <w:szCs w:val="24"/>
          <w:lang w:eastAsia="en-AU"/>
        </w:rPr>
        <w:tab/>
      </w:r>
      <w:r w:rsidR="00D932A8" w:rsidRPr="00953E5E">
        <w:rPr>
          <w:b/>
          <w:sz w:val="24"/>
          <w:szCs w:val="24"/>
          <w:lang w:eastAsia="en-AU"/>
        </w:rPr>
        <w:tab/>
      </w:r>
      <w:r w:rsidRPr="00953E5E">
        <w:rPr>
          <w:b/>
          <w:bCs/>
          <w:sz w:val="24"/>
          <w:szCs w:val="24"/>
        </w:rPr>
        <w:t>Dangerous Goods (Road Transport) Act 2009</w:t>
      </w:r>
    </w:p>
    <w:p w:rsidR="00AE0BE5" w:rsidRPr="00953E5E" w:rsidRDefault="00F9149C" w:rsidP="00AE0BE5">
      <w:pPr>
        <w:spacing w:after="0"/>
        <w:rPr>
          <w:b/>
          <w:sz w:val="24"/>
          <w:szCs w:val="24"/>
          <w:lang w:eastAsia="en-AU"/>
        </w:rPr>
      </w:pPr>
      <w:r w:rsidRPr="00953E5E">
        <w:rPr>
          <w:b/>
          <w:bCs/>
          <w:sz w:val="24"/>
          <w:szCs w:val="24"/>
        </w:rPr>
        <w:t>Part 1.9</w:t>
      </w:r>
      <w:r w:rsidR="00D932A8" w:rsidRPr="00953E5E">
        <w:rPr>
          <w:b/>
          <w:sz w:val="24"/>
          <w:szCs w:val="24"/>
          <w:lang w:eastAsia="en-AU"/>
        </w:rPr>
        <w:tab/>
      </w:r>
      <w:r w:rsidR="00D932A8" w:rsidRPr="00953E5E">
        <w:rPr>
          <w:b/>
          <w:sz w:val="24"/>
          <w:szCs w:val="24"/>
          <w:lang w:eastAsia="en-AU"/>
        </w:rPr>
        <w:tab/>
      </w:r>
      <w:r w:rsidRPr="00953E5E">
        <w:rPr>
          <w:b/>
          <w:bCs/>
          <w:sz w:val="24"/>
          <w:szCs w:val="24"/>
        </w:rPr>
        <w:t xml:space="preserve">Dangerous Substances Act 2004 </w:t>
      </w:r>
    </w:p>
    <w:p w:rsidR="00F9149C" w:rsidRPr="00953E5E" w:rsidRDefault="00F9149C" w:rsidP="00AE0BE5">
      <w:pPr>
        <w:spacing w:after="0"/>
        <w:rPr>
          <w:b/>
          <w:bCs/>
          <w:sz w:val="24"/>
          <w:szCs w:val="24"/>
        </w:rPr>
      </w:pPr>
      <w:r w:rsidRPr="00953E5E">
        <w:rPr>
          <w:b/>
          <w:bCs/>
          <w:sz w:val="24"/>
          <w:szCs w:val="24"/>
        </w:rPr>
        <w:t xml:space="preserve">Part 1.10 </w:t>
      </w:r>
      <w:r w:rsidR="00D932A8" w:rsidRPr="00953E5E">
        <w:rPr>
          <w:b/>
          <w:sz w:val="24"/>
          <w:szCs w:val="24"/>
          <w:lang w:eastAsia="en-AU"/>
        </w:rPr>
        <w:tab/>
      </w:r>
      <w:r w:rsidR="00D932A8" w:rsidRPr="00953E5E">
        <w:rPr>
          <w:b/>
          <w:sz w:val="24"/>
          <w:szCs w:val="24"/>
          <w:lang w:eastAsia="en-AU"/>
        </w:rPr>
        <w:tab/>
      </w:r>
      <w:r w:rsidR="007B0024" w:rsidRPr="00953E5E">
        <w:rPr>
          <w:b/>
          <w:sz w:val="24"/>
          <w:szCs w:val="24"/>
          <w:lang w:eastAsia="en-AU"/>
        </w:rPr>
        <w:t xml:space="preserve">Drugs </w:t>
      </w:r>
      <w:r w:rsidRPr="00953E5E">
        <w:rPr>
          <w:b/>
          <w:bCs/>
          <w:sz w:val="24"/>
          <w:szCs w:val="24"/>
        </w:rPr>
        <w:t>of Dependence Act 1989</w:t>
      </w:r>
    </w:p>
    <w:p w:rsidR="00F9149C" w:rsidRPr="00953E5E" w:rsidRDefault="00F9149C" w:rsidP="00AE0BE5">
      <w:pPr>
        <w:spacing w:after="0"/>
        <w:rPr>
          <w:b/>
          <w:bCs/>
          <w:sz w:val="24"/>
          <w:szCs w:val="24"/>
        </w:rPr>
      </w:pPr>
      <w:r w:rsidRPr="00953E5E">
        <w:rPr>
          <w:b/>
          <w:bCs/>
          <w:sz w:val="24"/>
          <w:szCs w:val="24"/>
        </w:rPr>
        <w:t>Part 1.11</w:t>
      </w:r>
      <w:r w:rsidR="00D932A8" w:rsidRPr="00953E5E">
        <w:rPr>
          <w:b/>
          <w:sz w:val="24"/>
          <w:szCs w:val="24"/>
          <w:lang w:eastAsia="en-AU"/>
        </w:rPr>
        <w:tab/>
      </w:r>
      <w:r w:rsidR="00D932A8" w:rsidRPr="00953E5E">
        <w:rPr>
          <w:b/>
          <w:sz w:val="24"/>
          <w:szCs w:val="24"/>
          <w:lang w:eastAsia="en-AU"/>
        </w:rPr>
        <w:tab/>
      </w:r>
      <w:r w:rsidRPr="00953E5E">
        <w:rPr>
          <w:b/>
          <w:bCs/>
          <w:sz w:val="24"/>
          <w:szCs w:val="24"/>
        </w:rPr>
        <w:t>Electoral Act 1992</w:t>
      </w:r>
    </w:p>
    <w:p w:rsidR="00F9149C" w:rsidRPr="00953E5E" w:rsidRDefault="00F9149C" w:rsidP="00AE0BE5">
      <w:pPr>
        <w:spacing w:after="0"/>
        <w:rPr>
          <w:b/>
          <w:bCs/>
          <w:sz w:val="24"/>
          <w:szCs w:val="24"/>
        </w:rPr>
      </w:pPr>
      <w:r w:rsidRPr="00953E5E">
        <w:rPr>
          <w:b/>
          <w:bCs/>
          <w:sz w:val="24"/>
          <w:szCs w:val="24"/>
        </w:rPr>
        <w:t xml:space="preserve">Part 1.12 </w:t>
      </w:r>
      <w:r w:rsidR="00D932A8" w:rsidRPr="00953E5E">
        <w:rPr>
          <w:b/>
          <w:sz w:val="24"/>
          <w:szCs w:val="24"/>
          <w:lang w:eastAsia="en-AU"/>
        </w:rPr>
        <w:tab/>
      </w:r>
      <w:r w:rsidR="00D932A8" w:rsidRPr="00953E5E">
        <w:rPr>
          <w:b/>
          <w:sz w:val="24"/>
          <w:szCs w:val="24"/>
          <w:lang w:eastAsia="en-AU"/>
        </w:rPr>
        <w:tab/>
      </w:r>
      <w:r w:rsidRPr="00953E5E">
        <w:rPr>
          <w:b/>
          <w:bCs/>
          <w:sz w:val="24"/>
          <w:szCs w:val="24"/>
        </w:rPr>
        <w:t>Electricity Safety Act 1971</w:t>
      </w:r>
    </w:p>
    <w:p w:rsidR="00F9149C" w:rsidRPr="00953E5E" w:rsidRDefault="00F9149C" w:rsidP="00AE0BE5">
      <w:pPr>
        <w:spacing w:after="0"/>
        <w:rPr>
          <w:b/>
          <w:bCs/>
          <w:sz w:val="24"/>
          <w:szCs w:val="24"/>
        </w:rPr>
      </w:pPr>
      <w:r w:rsidRPr="00953E5E">
        <w:rPr>
          <w:b/>
          <w:bCs/>
          <w:sz w:val="24"/>
          <w:szCs w:val="24"/>
        </w:rPr>
        <w:t>Part 1.13</w:t>
      </w:r>
      <w:r w:rsidR="00D932A8" w:rsidRPr="00953E5E">
        <w:rPr>
          <w:b/>
          <w:sz w:val="24"/>
          <w:szCs w:val="24"/>
          <w:lang w:eastAsia="en-AU"/>
        </w:rPr>
        <w:tab/>
      </w:r>
      <w:r w:rsidR="00D932A8" w:rsidRPr="00953E5E">
        <w:rPr>
          <w:b/>
          <w:sz w:val="24"/>
          <w:szCs w:val="24"/>
          <w:lang w:eastAsia="en-AU"/>
        </w:rPr>
        <w:tab/>
      </w:r>
      <w:r w:rsidRPr="00953E5E">
        <w:rPr>
          <w:b/>
          <w:bCs/>
          <w:sz w:val="24"/>
          <w:szCs w:val="24"/>
        </w:rPr>
        <w:t>Fair Trading (Australian Consumer Law) Act 1992</w:t>
      </w:r>
    </w:p>
    <w:p w:rsidR="00F9149C" w:rsidRPr="00953E5E" w:rsidRDefault="00F9149C" w:rsidP="00AE0BE5">
      <w:pPr>
        <w:spacing w:after="0"/>
        <w:rPr>
          <w:b/>
          <w:bCs/>
          <w:sz w:val="24"/>
          <w:szCs w:val="24"/>
        </w:rPr>
      </w:pPr>
      <w:r w:rsidRPr="00953E5E">
        <w:rPr>
          <w:b/>
          <w:bCs/>
          <w:sz w:val="24"/>
          <w:szCs w:val="24"/>
        </w:rPr>
        <w:t>Part 1.14</w:t>
      </w:r>
      <w:r w:rsidR="00D932A8" w:rsidRPr="00953E5E">
        <w:rPr>
          <w:b/>
          <w:sz w:val="24"/>
          <w:szCs w:val="24"/>
          <w:lang w:eastAsia="en-AU"/>
        </w:rPr>
        <w:tab/>
      </w:r>
      <w:r w:rsidR="00D932A8" w:rsidRPr="00953E5E">
        <w:rPr>
          <w:b/>
          <w:sz w:val="24"/>
          <w:szCs w:val="24"/>
          <w:lang w:eastAsia="en-AU"/>
        </w:rPr>
        <w:tab/>
      </w:r>
      <w:r w:rsidRPr="00953E5E">
        <w:rPr>
          <w:b/>
          <w:bCs/>
          <w:sz w:val="24"/>
          <w:szCs w:val="24"/>
        </w:rPr>
        <w:t>Firearms Act 1996</w:t>
      </w:r>
    </w:p>
    <w:p w:rsidR="00F9149C" w:rsidRPr="00953E5E" w:rsidRDefault="00F9149C" w:rsidP="00AE0BE5">
      <w:pPr>
        <w:spacing w:after="0"/>
        <w:rPr>
          <w:b/>
          <w:bCs/>
          <w:sz w:val="24"/>
          <w:szCs w:val="24"/>
        </w:rPr>
      </w:pPr>
      <w:r w:rsidRPr="00953E5E">
        <w:rPr>
          <w:b/>
          <w:bCs/>
          <w:sz w:val="24"/>
          <w:szCs w:val="24"/>
        </w:rPr>
        <w:t xml:space="preserve">Part 1.15 </w:t>
      </w:r>
      <w:r w:rsidR="00D932A8" w:rsidRPr="00953E5E">
        <w:rPr>
          <w:b/>
          <w:sz w:val="24"/>
          <w:szCs w:val="24"/>
          <w:lang w:eastAsia="en-AU"/>
        </w:rPr>
        <w:tab/>
      </w:r>
      <w:r w:rsidR="00D932A8" w:rsidRPr="00953E5E">
        <w:rPr>
          <w:b/>
          <w:sz w:val="24"/>
          <w:szCs w:val="24"/>
          <w:lang w:eastAsia="en-AU"/>
        </w:rPr>
        <w:tab/>
      </w:r>
      <w:r w:rsidRPr="00953E5E">
        <w:rPr>
          <w:b/>
          <w:bCs/>
          <w:sz w:val="24"/>
          <w:szCs w:val="24"/>
        </w:rPr>
        <w:t>Fisheries Act 2000</w:t>
      </w:r>
    </w:p>
    <w:p w:rsidR="00F9149C" w:rsidRPr="00953E5E" w:rsidRDefault="00F9149C" w:rsidP="00AE0BE5">
      <w:pPr>
        <w:spacing w:after="0"/>
        <w:rPr>
          <w:b/>
          <w:bCs/>
          <w:sz w:val="24"/>
          <w:szCs w:val="24"/>
        </w:rPr>
      </w:pPr>
      <w:r w:rsidRPr="00953E5E">
        <w:rPr>
          <w:b/>
          <w:bCs/>
          <w:sz w:val="24"/>
          <w:szCs w:val="24"/>
        </w:rPr>
        <w:t>Part 1.16</w:t>
      </w:r>
      <w:r w:rsidR="00D932A8" w:rsidRPr="00953E5E">
        <w:rPr>
          <w:b/>
          <w:sz w:val="24"/>
          <w:szCs w:val="24"/>
          <w:lang w:eastAsia="en-AU"/>
        </w:rPr>
        <w:tab/>
      </w:r>
      <w:r w:rsidR="00D932A8" w:rsidRPr="00953E5E">
        <w:rPr>
          <w:b/>
          <w:sz w:val="24"/>
          <w:szCs w:val="24"/>
          <w:lang w:eastAsia="en-AU"/>
        </w:rPr>
        <w:tab/>
      </w:r>
      <w:r w:rsidRPr="00953E5E">
        <w:rPr>
          <w:b/>
          <w:bCs/>
          <w:sz w:val="24"/>
          <w:szCs w:val="24"/>
        </w:rPr>
        <w:t>Food Act 2001</w:t>
      </w:r>
    </w:p>
    <w:p w:rsidR="00F9149C" w:rsidRPr="00953E5E" w:rsidRDefault="00F9149C" w:rsidP="00AE0BE5">
      <w:pPr>
        <w:spacing w:after="0"/>
        <w:rPr>
          <w:b/>
          <w:bCs/>
          <w:sz w:val="24"/>
          <w:szCs w:val="24"/>
        </w:rPr>
      </w:pPr>
      <w:r w:rsidRPr="00953E5E">
        <w:rPr>
          <w:b/>
          <w:bCs/>
          <w:sz w:val="24"/>
          <w:szCs w:val="24"/>
        </w:rPr>
        <w:t>Part 1.17</w:t>
      </w:r>
      <w:r w:rsidR="00D932A8" w:rsidRPr="00953E5E">
        <w:rPr>
          <w:b/>
          <w:sz w:val="24"/>
          <w:szCs w:val="24"/>
          <w:lang w:eastAsia="en-AU"/>
        </w:rPr>
        <w:tab/>
      </w:r>
      <w:r w:rsidR="00D932A8" w:rsidRPr="00953E5E">
        <w:rPr>
          <w:b/>
          <w:sz w:val="24"/>
          <w:szCs w:val="24"/>
          <w:lang w:eastAsia="en-AU"/>
        </w:rPr>
        <w:tab/>
      </w:r>
      <w:r w:rsidRPr="00953E5E">
        <w:rPr>
          <w:b/>
          <w:bCs/>
          <w:sz w:val="24"/>
          <w:szCs w:val="24"/>
        </w:rPr>
        <w:t>Gas Safety Act 2000</w:t>
      </w:r>
    </w:p>
    <w:p w:rsidR="00F9149C" w:rsidRPr="00953E5E" w:rsidRDefault="00F9149C" w:rsidP="00AE0BE5">
      <w:pPr>
        <w:spacing w:after="0"/>
        <w:rPr>
          <w:b/>
          <w:bCs/>
          <w:sz w:val="24"/>
          <w:szCs w:val="24"/>
        </w:rPr>
      </w:pPr>
      <w:r w:rsidRPr="00953E5E">
        <w:rPr>
          <w:b/>
          <w:bCs/>
          <w:sz w:val="24"/>
          <w:szCs w:val="24"/>
        </w:rPr>
        <w:t>Part 1.18</w:t>
      </w:r>
      <w:r w:rsidR="00D932A8" w:rsidRPr="00953E5E">
        <w:rPr>
          <w:b/>
          <w:sz w:val="24"/>
          <w:szCs w:val="24"/>
          <w:lang w:eastAsia="en-AU"/>
        </w:rPr>
        <w:tab/>
      </w:r>
      <w:r w:rsidR="00D932A8" w:rsidRPr="00953E5E">
        <w:rPr>
          <w:b/>
          <w:sz w:val="24"/>
          <w:szCs w:val="24"/>
          <w:lang w:eastAsia="en-AU"/>
        </w:rPr>
        <w:tab/>
      </w:r>
      <w:r w:rsidRPr="00953E5E">
        <w:rPr>
          <w:b/>
          <w:bCs/>
          <w:sz w:val="24"/>
          <w:szCs w:val="24"/>
        </w:rPr>
        <w:t>Gene Technology Act 2003</w:t>
      </w:r>
    </w:p>
    <w:p w:rsidR="00F9149C" w:rsidRPr="00953E5E" w:rsidRDefault="00F9149C" w:rsidP="00AE0BE5">
      <w:pPr>
        <w:spacing w:after="0"/>
        <w:rPr>
          <w:b/>
          <w:bCs/>
          <w:sz w:val="24"/>
          <w:szCs w:val="24"/>
        </w:rPr>
      </w:pPr>
      <w:r w:rsidRPr="00953E5E">
        <w:rPr>
          <w:b/>
          <w:bCs/>
          <w:sz w:val="24"/>
          <w:szCs w:val="24"/>
        </w:rPr>
        <w:t xml:space="preserve">Part 1.19 </w:t>
      </w:r>
      <w:r w:rsidR="00D932A8" w:rsidRPr="00953E5E">
        <w:rPr>
          <w:b/>
          <w:sz w:val="24"/>
          <w:szCs w:val="24"/>
          <w:lang w:eastAsia="en-AU"/>
        </w:rPr>
        <w:tab/>
      </w:r>
      <w:r w:rsidR="00D932A8" w:rsidRPr="00953E5E">
        <w:rPr>
          <w:b/>
          <w:sz w:val="24"/>
          <w:szCs w:val="24"/>
          <w:lang w:eastAsia="en-AU"/>
        </w:rPr>
        <w:tab/>
      </w:r>
      <w:r w:rsidRPr="00953E5E">
        <w:rPr>
          <w:b/>
          <w:bCs/>
          <w:sz w:val="24"/>
          <w:szCs w:val="24"/>
        </w:rPr>
        <w:t>Gene Technology (GM Crop Moratorium) Act 2004</w:t>
      </w:r>
    </w:p>
    <w:p w:rsidR="00F9149C" w:rsidRPr="00953E5E" w:rsidRDefault="00F9149C" w:rsidP="00AE0BE5">
      <w:pPr>
        <w:spacing w:after="0"/>
        <w:rPr>
          <w:b/>
          <w:bCs/>
          <w:sz w:val="24"/>
          <w:szCs w:val="24"/>
        </w:rPr>
      </w:pPr>
      <w:r w:rsidRPr="00953E5E">
        <w:rPr>
          <w:b/>
          <w:bCs/>
          <w:sz w:val="24"/>
          <w:szCs w:val="24"/>
        </w:rPr>
        <w:t xml:space="preserve">Part 1.20 </w:t>
      </w:r>
      <w:r w:rsidR="00D932A8" w:rsidRPr="00953E5E">
        <w:rPr>
          <w:b/>
          <w:sz w:val="24"/>
          <w:szCs w:val="24"/>
          <w:lang w:eastAsia="en-AU"/>
        </w:rPr>
        <w:tab/>
      </w:r>
      <w:r w:rsidR="00D932A8" w:rsidRPr="00953E5E">
        <w:rPr>
          <w:b/>
          <w:sz w:val="24"/>
          <w:szCs w:val="24"/>
          <w:lang w:eastAsia="en-AU"/>
        </w:rPr>
        <w:tab/>
      </w:r>
      <w:r w:rsidRPr="00953E5E">
        <w:rPr>
          <w:b/>
          <w:bCs/>
          <w:sz w:val="24"/>
          <w:szCs w:val="24"/>
        </w:rPr>
        <w:t>Hemp Fibre Industry Facilitation Act 2004</w:t>
      </w:r>
    </w:p>
    <w:p w:rsidR="00F9149C" w:rsidRPr="00953E5E" w:rsidRDefault="00F9149C" w:rsidP="00AE0BE5">
      <w:pPr>
        <w:spacing w:after="0"/>
        <w:rPr>
          <w:b/>
          <w:bCs/>
          <w:sz w:val="24"/>
          <w:szCs w:val="24"/>
        </w:rPr>
      </w:pPr>
      <w:r w:rsidRPr="00953E5E">
        <w:rPr>
          <w:b/>
          <w:bCs/>
          <w:sz w:val="24"/>
          <w:szCs w:val="24"/>
        </w:rPr>
        <w:t xml:space="preserve">Part 1.21 </w:t>
      </w:r>
      <w:r w:rsidR="00D932A8" w:rsidRPr="00953E5E">
        <w:rPr>
          <w:b/>
          <w:sz w:val="24"/>
          <w:szCs w:val="24"/>
          <w:lang w:eastAsia="en-AU"/>
        </w:rPr>
        <w:tab/>
      </w:r>
      <w:r w:rsidR="00D932A8" w:rsidRPr="00953E5E">
        <w:rPr>
          <w:b/>
          <w:sz w:val="24"/>
          <w:szCs w:val="24"/>
          <w:lang w:eastAsia="en-AU"/>
        </w:rPr>
        <w:tab/>
      </w:r>
      <w:r w:rsidRPr="00953E5E">
        <w:rPr>
          <w:b/>
          <w:bCs/>
          <w:sz w:val="24"/>
          <w:szCs w:val="24"/>
        </w:rPr>
        <w:t>Heritage Act 2004</w:t>
      </w:r>
    </w:p>
    <w:p w:rsidR="00F9149C" w:rsidRPr="00953E5E" w:rsidRDefault="00F9149C" w:rsidP="00AE0BE5">
      <w:pPr>
        <w:spacing w:after="0"/>
        <w:rPr>
          <w:b/>
          <w:bCs/>
          <w:sz w:val="24"/>
          <w:szCs w:val="24"/>
        </w:rPr>
      </w:pPr>
      <w:r w:rsidRPr="00953E5E">
        <w:rPr>
          <w:b/>
          <w:bCs/>
          <w:sz w:val="24"/>
          <w:szCs w:val="24"/>
        </w:rPr>
        <w:t xml:space="preserve">Part 1.22 </w:t>
      </w:r>
      <w:r w:rsidR="00D932A8" w:rsidRPr="00953E5E">
        <w:rPr>
          <w:b/>
          <w:sz w:val="24"/>
          <w:szCs w:val="24"/>
          <w:lang w:eastAsia="en-AU"/>
        </w:rPr>
        <w:tab/>
      </w:r>
      <w:r w:rsidR="00D932A8" w:rsidRPr="00953E5E">
        <w:rPr>
          <w:b/>
          <w:sz w:val="24"/>
          <w:szCs w:val="24"/>
          <w:lang w:eastAsia="en-AU"/>
        </w:rPr>
        <w:tab/>
      </w:r>
      <w:r w:rsidRPr="00953E5E">
        <w:rPr>
          <w:b/>
          <w:bCs/>
          <w:sz w:val="24"/>
          <w:szCs w:val="24"/>
        </w:rPr>
        <w:t>Independent Competition and Regulatory Commission Act 1997</w:t>
      </w:r>
    </w:p>
    <w:p w:rsidR="00F9149C" w:rsidRPr="00953E5E" w:rsidRDefault="00F9149C" w:rsidP="00AE0BE5">
      <w:pPr>
        <w:spacing w:after="0"/>
        <w:rPr>
          <w:b/>
          <w:bCs/>
          <w:sz w:val="24"/>
          <w:szCs w:val="24"/>
        </w:rPr>
      </w:pPr>
      <w:r w:rsidRPr="00953E5E">
        <w:rPr>
          <w:b/>
          <w:bCs/>
          <w:sz w:val="24"/>
          <w:szCs w:val="24"/>
        </w:rPr>
        <w:t>Part 1.23</w:t>
      </w:r>
      <w:r w:rsidR="00D932A8" w:rsidRPr="00953E5E">
        <w:rPr>
          <w:b/>
          <w:sz w:val="24"/>
          <w:szCs w:val="24"/>
          <w:lang w:eastAsia="en-AU"/>
        </w:rPr>
        <w:tab/>
      </w:r>
      <w:r w:rsidR="00D932A8" w:rsidRPr="00953E5E">
        <w:rPr>
          <w:b/>
          <w:sz w:val="24"/>
          <w:szCs w:val="24"/>
          <w:lang w:eastAsia="en-AU"/>
        </w:rPr>
        <w:tab/>
      </w:r>
      <w:r w:rsidRPr="00953E5E">
        <w:rPr>
          <w:b/>
          <w:bCs/>
          <w:sz w:val="24"/>
          <w:szCs w:val="24"/>
        </w:rPr>
        <w:t>Legal Profession Act 2006</w:t>
      </w:r>
    </w:p>
    <w:p w:rsidR="00F9149C" w:rsidRPr="00953E5E" w:rsidRDefault="00F9149C" w:rsidP="00AE0BE5">
      <w:pPr>
        <w:spacing w:after="0"/>
        <w:rPr>
          <w:b/>
          <w:bCs/>
          <w:sz w:val="24"/>
          <w:szCs w:val="24"/>
        </w:rPr>
      </w:pPr>
      <w:r w:rsidRPr="00953E5E">
        <w:rPr>
          <w:b/>
          <w:bCs/>
          <w:sz w:val="24"/>
          <w:szCs w:val="24"/>
        </w:rPr>
        <w:t xml:space="preserve">Part 1.24 </w:t>
      </w:r>
      <w:r w:rsidR="00D932A8" w:rsidRPr="00953E5E">
        <w:rPr>
          <w:b/>
          <w:sz w:val="24"/>
          <w:szCs w:val="24"/>
          <w:lang w:eastAsia="en-AU"/>
        </w:rPr>
        <w:tab/>
      </w:r>
      <w:r w:rsidR="00D932A8" w:rsidRPr="00953E5E">
        <w:rPr>
          <w:b/>
          <w:sz w:val="24"/>
          <w:szCs w:val="24"/>
          <w:lang w:eastAsia="en-AU"/>
        </w:rPr>
        <w:tab/>
      </w:r>
      <w:r w:rsidRPr="00953E5E">
        <w:rPr>
          <w:b/>
          <w:bCs/>
          <w:sz w:val="24"/>
          <w:szCs w:val="24"/>
        </w:rPr>
        <w:t>Liquor Act 2010</w:t>
      </w:r>
    </w:p>
    <w:p w:rsidR="00F9149C" w:rsidRPr="00953E5E" w:rsidRDefault="00F9149C" w:rsidP="00AE0BE5">
      <w:pPr>
        <w:spacing w:after="0"/>
        <w:rPr>
          <w:b/>
          <w:bCs/>
          <w:sz w:val="24"/>
          <w:szCs w:val="24"/>
        </w:rPr>
      </w:pPr>
      <w:r w:rsidRPr="00953E5E">
        <w:rPr>
          <w:b/>
          <w:bCs/>
          <w:sz w:val="24"/>
          <w:szCs w:val="24"/>
        </w:rPr>
        <w:t>Part 1.25</w:t>
      </w:r>
      <w:r w:rsidR="00D932A8" w:rsidRPr="00953E5E">
        <w:rPr>
          <w:b/>
          <w:sz w:val="24"/>
          <w:szCs w:val="24"/>
          <w:lang w:eastAsia="en-AU"/>
        </w:rPr>
        <w:tab/>
      </w:r>
      <w:r w:rsidR="00D932A8" w:rsidRPr="00953E5E">
        <w:rPr>
          <w:b/>
          <w:sz w:val="24"/>
          <w:szCs w:val="24"/>
          <w:lang w:eastAsia="en-AU"/>
        </w:rPr>
        <w:tab/>
      </w:r>
      <w:r w:rsidRPr="00953E5E">
        <w:rPr>
          <w:b/>
          <w:bCs/>
          <w:sz w:val="24"/>
          <w:szCs w:val="24"/>
        </w:rPr>
        <w:t>Medicines Poisons and Therapeutic Goods Act 2008</w:t>
      </w:r>
    </w:p>
    <w:p w:rsidR="00F9149C" w:rsidRPr="00953E5E" w:rsidRDefault="00F9149C" w:rsidP="00AE0BE5">
      <w:pPr>
        <w:spacing w:after="0"/>
        <w:rPr>
          <w:b/>
          <w:bCs/>
          <w:sz w:val="24"/>
          <w:szCs w:val="24"/>
        </w:rPr>
      </w:pPr>
      <w:r w:rsidRPr="00953E5E">
        <w:rPr>
          <w:b/>
          <w:bCs/>
          <w:sz w:val="24"/>
          <w:szCs w:val="24"/>
        </w:rPr>
        <w:t xml:space="preserve">Part 1.26 </w:t>
      </w:r>
      <w:r w:rsidR="00D932A8" w:rsidRPr="00953E5E">
        <w:rPr>
          <w:b/>
          <w:sz w:val="24"/>
          <w:szCs w:val="24"/>
          <w:lang w:eastAsia="en-AU"/>
        </w:rPr>
        <w:tab/>
      </w:r>
      <w:r w:rsidR="00D932A8" w:rsidRPr="00953E5E">
        <w:rPr>
          <w:b/>
          <w:sz w:val="24"/>
          <w:szCs w:val="24"/>
          <w:lang w:eastAsia="en-AU"/>
        </w:rPr>
        <w:tab/>
      </w:r>
      <w:r w:rsidRPr="00953E5E">
        <w:rPr>
          <w:b/>
          <w:bCs/>
          <w:sz w:val="24"/>
          <w:szCs w:val="24"/>
        </w:rPr>
        <w:t>Nature Conservation Act 2014</w:t>
      </w:r>
    </w:p>
    <w:p w:rsidR="00F9149C" w:rsidRPr="00953E5E" w:rsidRDefault="00F9149C" w:rsidP="00AE0BE5">
      <w:pPr>
        <w:spacing w:after="0"/>
        <w:rPr>
          <w:b/>
          <w:bCs/>
          <w:sz w:val="24"/>
          <w:szCs w:val="24"/>
        </w:rPr>
      </w:pPr>
      <w:r w:rsidRPr="00953E5E">
        <w:rPr>
          <w:b/>
          <w:bCs/>
          <w:sz w:val="24"/>
          <w:szCs w:val="24"/>
        </w:rPr>
        <w:t>Part 1.27</w:t>
      </w:r>
      <w:r w:rsidR="00D932A8" w:rsidRPr="00953E5E">
        <w:rPr>
          <w:b/>
          <w:sz w:val="24"/>
          <w:szCs w:val="24"/>
          <w:lang w:eastAsia="en-AU"/>
        </w:rPr>
        <w:tab/>
      </w:r>
      <w:r w:rsidR="00D932A8" w:rsidRPr="00953E5E">
        <w:rPr>
          <w:b/>
          <w:sz w:val="24"/>
          <w:szCs w:val="24"/>
          <w:lang w:eastAsia="en-AU"/>
        </w:rPr>
        <w:tab/>
      </w:r>
      <w:r w:rsidRPr="00953E5E">
        <w:rPr>
          <w:b/>
          <w:bCs/>
          <w:sz w:val="24"/>
          <w:szCs w:val="24"/>
        </w:rPr>
        <w:t>Pest Plants and Animals Act 2005</w:t>
      </w:r>
    </w:p>
    <w:p w:rsidR="00F9149C" w:rsidRPr="00953E5E" w:rsidRDefault="00F9149C" w:rsidP="00AE0BE5">
      <w:pPr>
        <w:spacing w:after="0"/>
        <w:rPr>
          <w:b/>
          <w:bCs/>
          <w:sz w:val="24"/>
          <w:szCs w:val="24"/>
        </w:rPr>
      </w:pPr>
      <w:r w:rsidRPr="00953E5E">
        <w:rPr>
          <w:b/>
          <w:bCs/>
          <w:sz w:val="24"/>
          <w:szCs w:val="24"/>
        </w:rPr>
        <w:t>Part 1.28</w:t>
      </w:r>
      <w:r w:rsidR="00D932A8" w:rsidRPr="00953E5E">
        <w:rPr>
          <w:b/>
          <w:sz w:val="24"/>
          <w:szCs w:val="24"/>
          <w:lang w:eastAsia="en-AU"/>
        </w:rPr>
        <w:tab/>
      </w:r>
      <w:r w:rsidR="00D932A8" w:rsidRPr="00953E5E">
        <w:rPr>
          <w:b/>
          <w:sz w:val="24"/>
          <w:szCs w:val="24"/>
          <w:lang w:eastAsia="en-AU"/>
        </w:rPr>
        <w:tab/>
      </w:r>
      <w:r w:rsidRPr="00953E5E">
        <w:rPr>
          <w:b/>
          <w:bCs/>
          <w:sz w:val="24"/>
          <w:szCs w:val="24"/>
        </w:rPr>
        <w:t>Planning and Development Act 2007</w:t>
      </w:r>
    </w:p>
    <w:p w:rsidR="00F9149C" w:rsidRPr="00953E5E" w:rsidRDefault="00F9149C" w:rsidP="00AE0BE5">
      <w:pPr>
        <w:spacing w:after="0"/>
        <w:rPr>
          <w:b/>
          <w:bCs/>
          <w:sz w:val="24"/>
          <w:szCs w:val="24"/>
        </w:rPr>
      </w:pPr>
      <w:r w:rsidRPr="00953E5E">
        <w:rPr>
          <w:b/>
          <w:bCs/>
          <w:sz w:val="24"/>
          <w:szCs w:val="24"/>
        </w:rPr>
        <w:t xml:space="preserve">Part 1.29 </w:t>
      </w:r>
      <w:r w:rsidR="00D932A8" w:rsidRPr="00953E5E">
        <w:rPr>
          <w:b/>
          <w:sz w:val="24"/>
          <w:szCs w:val="24"/>
          <w:lang w:eastAsia="en-AU"/>
        </w:rPr>
        <w:tab/>
      </w:r>
      <w:r w:rsidR="00D932A8" w:rsidRPr="00953E5E">
        <w:rPr>
          <w:b/>
          <w:sz w:val="24"/>
          <w:szCs w:val="24"/>
          <w:lang w:eastAsia="en-AU"/>
        </w:rPr>
        <w:tab/>
      </w:r>
      <w:r w:rsidRPr="00953E5E">
        <w:rPr>
          <w:b/>
          <w:bCs/>
          <w:sz w:val="24"/>
          <w:szCs w:val="24"/>
        </w:rPr>
        <w:t>Plant Diseases Act 2002</w:t>
      </w:r>
    </w:p>
    <w:p w:rsidR="00F9149C" w:rsidRPr="00953E5E" w:rsidRDefault="00F9149C" w:rsidP="00AE0BE5">
      <w:pPr>
        <w:spacing w:after="0"/>
        <w:rPr>
          <w:b/>
          <w:bCs/>
          <w:sz w:val="24"/>
          <w:szCs w:val="24"/>
        </w:rPr>
      </w:pPr>
      <w:r w:rsidRPr="00953E5E">
        <w:rPr>
          <w:b/>
          <w:bCs/>
          <w:sz w:val="24"/>
          <w:szCs w:val="24"/>
        </w:rPr>
        <w:t>Part 1.30</w:t>
      </w:r>
      <w:r w:rsidR="00D932A8" w:rsidRPr="00953E5E">
        <w:rPr>
          <w:b/>
          <w:sz w:val="24"/>
          <w:szCs w:val="24"/>
          <w:lang w:eastAsia="en-AU"/>
        </w:rPr>
        <w:tab/>
      </w:r>
      <w:r w:rsidR="00D932A8" w:rsidRPr="00953E5E">
        <w:rPr>
          <w:b/>
          <w:sz w:val="24"/>
          <w:szCs w:val="24"/>
          <w:lang w:eastAsia="en-AU"/>
        </w:rPr>
        <w:tab/>
      </w:r>
      <w:r w:rsidRPr="00953E5E">
        <w:rPr>
          <w:b/>
          <w:bCs/>
          <w:sz w:val="24"/>
          <w:szCs w:val="24"/>
        </w:rPr>
        <w:t>Public Health Act 1997</w:t>
      </w:r>
    </w:p>
    <w:p w:rsidR="00F9149C" w:rsidRPr="00953E5E" w:rsidRDefault="00F9149C" w:rsidP="00F9149C">
      <w:pPr>
        <w:spacing w:after="0"/>
        <w:rPr>
          <w:rFonts w:cs="Arial"/>
          <w:b/>
          <w:bCs/>
          <w:sz w:val="24"/>
          <w:szCs w:val="24"/>
          <w:lang w:eastAsia="en-AU"/>
        </w:rPr>
      </w:pPr>
      <w:r w:rsidRPr="00953E5E">
        <w:rPr>
          <w:rFonts w:cs="Arial"/>
          <w:b/>
          <w:bCs/>
          <w:sz w:val="24"/>
          <w:szCs w:val="24"/>
          <w:lang w:eastAsia="en-AU"/>
        </w:rPr>
        <w:t>Part 1.31</w:t>
      </w:r>
      <w:r w:rsidR="00D932A8" w:rsidRPr="00953E5E">
        <w:rPr>
          <w:b/>
          <w:sz w:val="24"/>
          <w:szCs w:val="24"/>
          <w:lang w:eastAsia="en-AU"/>
        </w:rPr>
        <w:tab/>
      </w:r>
      <w:r w:rsidR="00D932A8" w:rsidRPr="00953E5E">
        <w:rPr>
          <w:b/>
          <w:sz w:val="24"/>
          <w:szCs w:val="24"/>
          <w:lang w:eastAsia="en-AU"/>
        </w:rPr>
        <w:tab/>
      </w:r>
      <w:r w:rsidRPr="00953E5E">
        <w:rPr>
          <w:rFonts w:cs="Arial"/>
          <w:b/>
          <w:bCs/>
          <w:sz w:val="24"/>
          <w:szCs w:val="24"/>
          <w:lang w:eastAsia="en-AU"/>
        </w:rPr>
        <w:t>Public Unleased Land Act 2013</w:t>
      </w:r>
    </w:p>
    <w:p w:rsidR="00F9149C" w:rsidRPr="00953E5E" w:rsidRDefault="00F9149C" w:rsidP="00F9149C">
      <w:pPr>
        <w:spacing w:after="0"/>
        <w:rPr>
          <w:b/>
          <w:bCs/>
          <w:sz w:val="24"/>
          <w:szCs w:val="24"/>
        </w:rPr>
      </w:pPr>
      <w:r w:rsidRPr="00953E5E">
        <w:rPr>
          <w:b/>
          <w:bCs/>
          <w:sz w:val="24"/>
          <w:szCs w:val="24"/>
        </w:rPr>
        <w:t>Part 1.32</w:t>
      </w:r>
      <w:r w:rsidR="00D932A8" w:rsidRPr="00953E5E">
        <w:rPr>
          <w:b/>
          <w:sz w:val="24"/>
          <w:szCs w:val="24"/>
          <w:lang w:eastAsia="en-AU"/>
        </w:rPr>
        <w:tab/>
      </w:r>
      <w:r w:rsidR="00D932A8" w:rsidRPr="00953E5E">
        <w:rPr>
          <w:b/>
          <w:sz w:val="24"/>
          <w:szCs w:val="24"/>
          <w:lang w:eastAsia="en-AU"/>
        </w:rPr>
        <w:tab/>
      </w:r>
      <w:r w:rsidRPr="00953E5E">
        <w:rPr>
          <w:b/>
          <w:bCs/>
          <w:sz w:val="24"/>
          <w:szCs w:val="24"/>
        </w:rPr>
        <w:t xml:space="preserve">Radiation </w:t>
      </w:r>
      <w:r w:rsidR="004C6C5F">
        <w:rPr>
          <w:b/>
          <w:bCs/>
          <w:sz w:val="24"/>
          <w:szCs w:val="24"/>
        </w:rPr>
        <w:t xml:space="preserve">Protection </w:t>
      </w:r>
      <w:r w:rsidRPr="00953E5E">
        <w:rPr>
          <w:b/>
          <w:bCs/>
          <w:sz w:val="24"/>
          <w:szCs w:val="24"/>
        </w:rPr>
        <w:t>Act 2006</w:t>
      </w:r>
    </w:p>
    <w:p w:rsidR="00F9149C" w:rsidRPr="00953E5E" w:rsidRDefault="00F9149C" w:rsidP="00F9149C">
      <w:pPr>
        <w:spacing w:after="0"/>
        <w:rPr>
          <w:b/>
          <w:bCs/>
          <w:sz w:val="24"/>
          <w:szCs w:val="24"/>
        </w:rPr>
      </w:pPr>
      <w:r w:rsidRPr="00953E5E">
        <w:rPr>
          <w:b/>
          <w:bCs/>
          <w:sz w:val="24"/>
          <w:szCs w:val="24"/>
        </w:rPr>
        <w:t>Part 1.33</w:t>
      </w:r>
      <w:r w:rsidR="00D932A8" w:rsidRPr="00953E5E">
        <w:rPr>
          <w:b/>
          <w:sz w:val="24"/>
          <w:szCs w:val="24"/>
          <w:lang w:eastAsia="en-AU"/>
        </w:rPr>
        <w:tab/>
      </w:r>
      <w:r w:rsidR="00D932A8" w:rsidRPr="00953E5E">
        <w:rPr>
          <w:b/>
          <w:sz w:val="24"/>
          <w:szCs w:val="24"/>
          <w:lang w:eastAsia="en-AU"/>
        </w:rPr>
        <w:tab/>
      </w:r>
      <w:r w:rsidRPr="00953E5E">
        <w:rPr>
          <w:b/>
          <w:bCs/>
          <w:sz w:val="24"/>
          <w:szCs w:val="24"/>
        </w:rPr>
        <w:t>Road Transport (Third-Party Insurance</w:t>
      </w:r>
      <w:r w:rsidR="004C6C5F">
        <w:rPr>
          <w:b/>
          <w:bCs/>
          <w:sz w:val="24"/>
          <w:szCs w:val="24"/>
        </w:rPr>
        <w:t>)</w:t>
      </w:r>
      <w:r w:rsidRPr="00953E5E">
        <w:rPr>
          <w:b/>
          <w:bCs/>
          <w:sz w:val="24"/>
          <w:szCs w:val="24"/>
        </w:rPr>
        <w:t xml:space="preserve"> Act 2008</w:t>
      </w:r>
    </w:p>
    <w:p w:rsidR="00F9149C" w:rsidRPr="00953E5E" w:rsidRDefault="00F9149C" w:rsidP="00F9149C">
      <w:pPr>
        <w:spacing w:after="0"/>
        <w:rPr>
          <w:b/>
          <w:bCs/>
          <w:sz w:val="24"/>
          <w:szCs w:val="24"/>
        </w:rPr>
      </w:pPr>
      <w:r w:rsidRPr="00953E5E">
        <w:rPr>
          <w:b/>
          <w:bCs/>
          <w:sz w:val="24"/>
          <w:szCs w:val="24"/>
        </w:rPr>
        <w:t xml:space="preserve">Part 1.34 </w:t>
      </w:r>
      <w:r w:rsidR="00D932A8" w:rsidRPr="00953E5E">
        <w:rPr>
          <w:b/>
          <w:sz w:val="24"/>
          <w:szCs w:val="24"/>
          <w:lang w:eastAsia="en-AU"/>
        </w:rPr>
        <w:tab/>
      </w:r>
      <w:r w:rsidR="00D932A8" w:rsidRPr="00953E5E">
        <w:rPr>
          <w:b/>
          <w:sz w:val="24"/>
          <w:szCs w:val="24"/>
          <w:lang w:eastAsia="en-AU"/>
        </w:rPr>
        <w:tab/>
      </w:r>
      <w:r w:rsidRPr="00953E5E">
        <w:rPr>
          <w:b/>
          <w:bCs/>
          <w:sz w:val="24"/>
          <w:szCs w:val="24"/>
        </w:rPr>
        <w:t>Sale of Motor Vehicles Act 1977</w:t>
      </w:r>
    </w:p>
    <w:p w:rsidR="00F9149C" w:rsidRPr="00953E5E" w:rsidRDefault="00F9149C" w:rsidP="00F9149C">
      <w:pPr>
        <w:spacing w:after="0"/>
        <w:rPr>
          <w:b/>
          <w:bCs/>
          <w:sz w:val="24"/>
          <w:szCs w:val="24"/>
        </w:rPr>
      </w:pPr>
      <w:r w:rsidRPr="00953E5E">
        <w:rPr>
          <w:b/>
          <w:bCs/>
          <w:sz w:val="24"/>
          <w:szCs w:val="24"/>
        </w:rPr>
        <w:t>Part 1.35</w:t>
      </w:r>
      <w:r w:rsidR="00D932A8" w:rsidRPr="00953E5E">
        <w:rPr>
          <w:b/>
          <w:sz w:val="24"/>
          <w:szCs w:val="24"/>
          <w:lang w:eastAsia="en-AU"/>
        </w:rPr>
        <w:tab/>
      </w:r>
      <w:r w:rsidR="00D932A8" w:rsidRPr="00953E5E">
        <w:rPr>
          <w:b/>
          <w:sz w:val="24"/>
          <w:szCs w:val="24"/>
          <w:lang w:eastAsia="en-AU"/>
        </w:rPr>
        <w:tab/>
      </w:r>
      <w:r w:rsidRPr="00953E5E">
        <w:rPr>
          <w:b/>
          <w:bCs/>
          <w:sz w:val="24"/>
          <w:szCs w:val="24"/>
        </w:rPr>
        <w:t>Stock Act 2005</w:t>
      </w:r>
    </w:p>
    <w:p w:rsidR="00F9149C" w:rsidRPr="00953E5E" w:rsidRDefault="00F9149C" w:rsidP="00F9149C">
      <w:pPr>
        <w:spacing w:after="0"/>
        <w:rPr>
          <w:b/>
          <w:bCs/>
          <w:sz w:val="24"/>
          <w:szCs w:val="24"/>
        </w:rPr>
      </w:pPr>
      <w:r w:rsidRPr="00953E5E">
        <w:rPr>
          <w:b/>
          <w:bCs/>
          <w:sz w:val="24"/>
          <w:szCs w:val="24"/>
        </w:rPr>
        <w:t>Part 1.36</w:t>
      </w:r>
      <w:r w:rsidR="00D932A8" w:rsidRPr="00953E5E">
        <w:rPr>
          <w:b/>
          <w:sz w:val="24"/>
          <w:szCs w:val="24"/>
          <w:lang w:eastAsia="en-AU"/>
        </w:rPr>
        <w:tab/>
      </w:r>
      <w:r w:rsidR="00D932A8" w:rsidRPr="00953E5E">
        <w:rPr>
          <w:b/>
          <w:sz w:val="24"/>
          <w:szCs w:val="24"/>
          <w:lang w:eastAsia="en-AU"/>
        </w:rPr>
        <w:tab/>
      </w:r>
      <w:r w:rsidRPr="00953E5E">
        <w:rPr>
          <w:b/>
          <w:bCs/>
          <w:sz w:val="24"/>
          <w:szCs w:val="24"/>
        </w:rPr>
        <w:t>Tree Protection Act 2005</w:t>
      </w:r>
    </w:p>
    <w:p w:rsidR="00F9149C" w:rsidRPr="00953E5E" w:rsidRDefault="00F9149C" w:rsidP="00F9149C">
      <w:pPr>
        <w:spacing w:after="0"/>
        <w:rPr>
          <w:b/>
          <w:bCs/>
          <w:sz w:val="24"/>
          <w:szCs w:val="24"/>
        </w:rPr>
      </w:pPr>
      <w:r w:rsidRPr="00953E5E">
        <w:rPr>
          <w:b/>
          <w:bCs/>
          <w:sz w:val="24"/>
          <w:szCs w:val="24"/>
        </w:rPr>
        <w:t>Part 1.37</w:t>
      </w:r>
      <w:r w:rsidR="00D932A8" w:rsidRPr="00953E5E">
        <w:rPr>
          <w:b/>
          <w:sz w:val="24"/>
          <w:szCs w:val="24"/>
          <w:lang w:eastAsia="en-AU"/>
        </w:rPr>
        <w:tab/>
      </w:r>
      <w:r w:rsidR="00D932A8" w:rsidRPr="00953E5E">
        <w:rPr>
          <w:b/>
          <w:sz w:val="24"/>
          <w:szCs w:val="24"/>
          <w:lang w:eastAsia="en-AU"/>
        </w:rPr>
        <w:tab/>
      </w:r>
      <w:r w:rsidRPr="00953E5E">
        <w:rPr>
          <w:b/>
          <w:bCs/>
          <w:sz w:val="24"/>
          <w:szCs w:val="24"/>
        </w:rPr>
        <w:t>Utilities Act 2000</w:t>
      </w:r>
    </w:p>
    <w:p w:rsidR="00F9149C" w:rsidRPr="00953E5E" w:rsidRDefault="00F9149C" w:rsidP="00F9149C">
      <w:pPr>
        <w:spacing w:after="0"/>
        <w:rPr>
          <w:b/>
          <w:bCs/>
          <w:sz w:val="24"/>
          <w:szCs w:val="24"/>
        </w:rPr>
      </w:pPr>
      <w:r w:rsidRPr="00953E5E">
        <w:rPr>
          <w:b/>
          <w:bCs/>
          <w:sz w:val="24"/>
          <w:szCs w:val="24"/>
        </w:rPr>
        <w:t>Part 1.38</w:t>
      </w:r>
      <w:r w:rsidR="00D932A8" w:rsidRPr="00953E5E">
        <w:rPr>
          <w:b/>
          <w:sz w:val="24"/>
          <w:szCs w:val="24"/>
          <w:lang w:eastAsia="en-AU"/>
        </w:rPr>
        <w:tab/>
      </w:r>
      <w:r w:rsidR="00D932A8" w:rsidRPr="00953E5E">
        <w:rPr>
          <w:b/>
          <w:sz w:val="24"/>
          <w:szCs w:val="24"/>
          <w:lang w:eastAsia="en-AU"/>
        </w:rPr>
        <w:tab/>
      </w:r>
      <w:r w:rsidRPr="00953E5E">
        <w:rPr>
          <w:b/>
          <w:bCs/>
          <w:sz w:val="24"/>
          <w:szCs w:val="24"/>
        </w:rPr>
        <w:t>Utilities (Technical Regulation) Act 2014</w:t>
      </w:r>
    </w:p>
    <w:p w:rsidR="00F9149C" w:rsidRPr="00953E5E" w:rsidRDefault="00F9149C" w:rsidP="00F9149C">
      <w:pPr>
        <w:spacing w:after="0"/>
        <w:rPr>
          <w:b/>
          <w:bCs/>
          <w:sz w:val="24"/>
          <w:szCs w:val="24"/>
        </w:rPr>
      </w:pPr>
      <w:r w:rsidRPr="00953E5E">
        <w:rPr>
          <w:b/>
          <w:bCs/>
          <w:sz w:val="24"/>
          <w:szCs w:val="24"/>
        </w:rPr>
        <w:t>Part 1.39</w:t>
      </w:r>
      <w:r w:rsidR="00D932A8" w:rsidRPr="00953E5E">
        <w:rPr>
          <w:b/>
          <w:sz w:val="24"/>
          <w:szCs w:val="24"/>
          <w:lang w:eastAsia="en-AU"/>
        </w:rPr>
        <w:tab/>
      </w:r>
      <w:r w:rsidR="00D932A8" w:rsidRPr="00953E5E">
        <w:rPr>
          <w:b/>
          <w:sz w:val="24"/>
          <w:szCs w:val="24"/>
          <w:lang w:eastAsia="en-AU"/>
        </w:rPr>
        <w:tab/>
      </w:r>
      <w:r w:rsidRPr="00953E5E">
        <w:rPr>
          <w:b/>
          <w:bCs/>
          <w:sz w:val="24"/>
          <w:szCs w:val="24"/>
        </w:rPr>
        <w:t>Waste Management and Resource Recovery Act 2016</w:t>
      </w:r>
    </w:p>
    <w:p w:rsidR="00F9149C" w:rsidRPr="00953E5E" w:rsidRDefault="00F9149C" w:rsidP="00F9149C">
      <w:pPr>
        <w:spacing w:after="0"/>
        <w:rPr>
          <w:b/>
          <w:bCs/>
          <w:sz w:val="24"/>
          <w:szCs w:val="24"/>
        </w:rPr>
      </w:pPr>
      <w:r w:rsidRPr="00953E5E">
        <w:rPr>
          <w:b/>
          <w:bCs/>
          <w:sz w:val="24"/>
          <w:szCs w:val="24"/>
        </w:rPr>
        <w:t>Part 1.40</w:t>
      </w:r>
      <w:r w:rsidR="00D932A8" w:rsidRPr="00953E5E">
        <w:rPr>
          <w:b/>
          <w:sz w:val="24"/>
          <w:szCs w:val="24"/>
          <w:lang w:eastAsia="en-AU"/>
        </w:rPr>
        <w:tab/>
      </w:r>
      <w:r w:rsidR="00D932A8" w:rsidRPr="00953E5E">
        <w:rPr>
          <w:b/>
          <w:sz w:val="24"/>
          <w:szCs w:val="24"/>
          <w:lang w:eastAsia="en-AU"/>
        </w:rPr>
        <w:tab/>
      </w:r>
      <w:r w:rsidRPr="00953E5E">
        <w:rPr>
          <w:b/>
          <w:bCs/>
          <w:sz w:val="24"/>
          <w:szCs w:val="24"/>
        </w:rPr>
        <w:t>Water and Sewerage Act 2000</w:t>
      </w:r>
    </w:p>
    <w:p w:rsidR="00D932A8" w:rsidRPr="00953E5E" w:rsidRDefault="00D932A8" w:rsidP="00F9149C">
      <w:pPr>
        <w:spacing w:after="0"/>
        <w:rPr>
          <w:b/>
          <w:bCs/>
          <w:sz w:val="24"/>
          <w:szCs w:val="24"/>
        </w:rPr>
      </w:pPr>
      <w:r w:rsidRPr="00953E5E">
        <w:rPr>
          <w:b/>
          <w:bCs/>
          <w:sz w:val="24"/>
          <w:szCs w:val="24"/>
        </w:rPr>
        <w:t>Part 1.41</w:t>
      </w:r>
      <w:r w:rsidRPr="00953E5E">
        <w:rPr>
          <w:b/>
          <w:sz w:val="24"/>
          <w:szCs w:val="24"/>
          <w:lang w:eastAsia="en-AU"/>
        </w:rPr>
        <w:tab/>
      </w:r>
      <w:r w:rsidRPr="00953E5E">
        <w:rPr>
          <w:b/>
          <w:sz w:val="24"/>
          <w:szCs w:val="24"/>
          <w:lang w:eastAsia="en-AU"/>
        </w:rPr>
        <w:tab/>
      </w:r>
      <w:r w:rsidRPr="00953E5E">
        <w:rPr>
          <w:b/>
          <w:bCs/>
          <w:sz w:val="24"/>
          <w:szCs w:val="24"/>
        </w:rPr>
        <w:t>Water Resources Act 2007</w:t>
      </w:r>
    </w:p>
    <w:p w:rsidR="00D932A8" w:rsidRPr="00953E5E" w:rsidRDefault="00D932A8" w:rsidP="00F9149C">
      <w:pPr>
        <w:spacing w:after="0"/>
        <w:rPr>
          <w:b/>
          <w:sz w:val="24"/>
          <w:szCs w:val="24"/>
          <w:lang w:eastAsia="en-AU"/>
        </w:rPr>
      </w:pPr>
      <w:r w:rsidRPr="00953E5E">
        <w:rPr>
          <w:b/>
          <w:bCs/>
          <w:sz w:val="24"/>
          <w:szCs w:val="24"/>
        </w:rPr>
        <w:t>Part 1.42</w:t>
      </w:r>
      <w:r w:rsidRPr="00953E5E">
        <w:rPr>
          <w:b/>
          <w:sz w:val="24"/>
          <w:szCs w:val="24"/>
          <w:lang w:eastAsia="en-AU"/>
        </w:rPr>
        <w:tab/>
      </w:r>
      <w:r w:rsidRPr="00953E5E">
        <w:rPr>
          <w:b/>
          <w:sz w:val="24"/>
          <w:szCs w:val="24"/>
          <w:lang w:eastAsia="en-AU"/>
        </w:rPr>
        <w:tab/>
      </w:r>
      <w:r w:rsidRPr="00953E5E">
        <w:rPr>
          <w:b/>
          <w:bCs/>
          <w:sz w:val="24"/>
          <w:szCs w:val="24"/>
        </w:rPr>
        <w:t>Work Health and Safety Act 2011</w:t>
      </w:r>
    </w:p>
    <w:p w:rsidR="009C4D1D" w:rsidRPr="00953E5E" w:rsidRDefault="009C4D1D" w:rsidP="002C01BA">
      <w:pPr>
        <w:spacing w:after="0"/>
        <w:rPr>
          <w:b/>
          <w:sz w:val="24"/>
          <w:szCs w:val="24"/>
          <w:lang w:eastAsia="en-AU"/>
        </w:rPr>
      </w:pPr>
    </w:p>
    <w:p w:rsidR="00A24A30" w:rsidRDefault="00D932A8" w:rsidP="002C01BA">
      <w:pPr>
        <w:spacing w:after="0"/>
        <w:rPr>
          <w:rFonts w:eastAsia="Calibri" w:cs="Arial"/>
          <w:bCs/>
          <w:iCs/>
          <w:sz w:val="24"/>
          <w:szCs w:val="24"/>
          <w:lang w:eastAsia="en-AU"/>
        </w:rPr>
      </w:pPr>
      <w:r w:rsidRPr="00953E5E">
        <w:rPr>
          <w:rFonts w:eastAsia="Calibri" w:cs="Arial"/>
          <w:bCs/>
          <w:iCs/>
          <w:sz w:val="24"/>
          <w:szCs w:val="24"/>
          <w:lang w:eastAsia="en-AU"/>
        </w:rPr>
        <w:t xml:space="preserve">Amendments </w:t>
      </w:r>
      <w:r w:rsidR="007646E8">
        <w:rPr>
          <w:rFonts w:eastAsia="Calibri" w:cs="Arial"/>
          <w:bCs/>
          <w:iCs/>
          <w:sz w:val="24"/>
          <w:szCs w:val="24"/>
          <w:lang w:eastAsia="en-AU"/>
        </w:rPr>
        <w:t>to these Acts remove fax</w:t>
      </w:r>
      <w:r w:rsidR="00052AB9" w:rsidRPr="00953E5E">
        <w:rPr>
          <w:rFonts w:eastAsia="Calibri" w:cs="Arial"/>
          <w:bCs/>
          <w:iCs/>
          <w:sz w:val="24"/>
          <w:szCs w:val="24"/>
          <w:lang w:eastAsia="en-AU"/>
        </w:rPr>
        <w:t xml:space="preserve"> where it is the sole option provided for communication, but not in those cases where it is one of a range of options provided. Amendment</w:t>
      </w:r>
      <w:r w:rsidR="007646E8">
        <w:rPr>
          <w:rFonts w:eastAsia="Calibri" w:cs="Arial"/>
          <w:bCs/>
          <w:iCs/>
          <w:sz w:val="24"/>
          <w:szCs w:val="24"/>
          <w:lang w:eastAsia="en-AU"/>
        </w:rPr>
        <w:t xml:space="preserve">s also remove the reference </w:t>
      </w:r>
      <w:r w:rsidR="004C6C5F">
        <w:rPr>
          <w:rFonts w:eastAsia="Calibri" w:cs="Arial"/>
          <w:bCs/>
          <w:iCs/>
          <w:sz w:val="24"/>
          <w:szCs w:val="24"/>
          <w:lang w:eastAsia="en-AU"/>
        </w:rPr>
        <w:t>to</w:t>
      </w:r>
      <w:r w:rsidR="007646E8">
        <w:rPr>
          <w:rFonts w:eastAsia="Calibri" w:cs="Arial"/>
          <w:bCs/>
          <w:iCs/>
          <w:sz w:val="24"/>
          <w:szCs w:val="24"/>
          <w:lang w:eastAsia="en-AU"/>
        </w:rPr>
        <w:t xml:space="preserve"> </w:t>
      </w:r>
      <w:r w:rsidR="00052AB9" w:rsidRPr="00953E5E">
        <w:rPr>
          <w:rFonts w:eastAsia="Calibri" w:cs="Arial"/>
          <w:bCs/>
          <w:iCs/>
          <w:sz w:val="24"/>
          <w:szCs w:val="24"/>
          <w:lang w:eastAsia="en-AU"/>
        </w:rPr>
        <w:t>telex</w:t>
      </w:r>
      <w:r w:rsidR="00BF0F71">
        <w:rPr>
          <w:rFonts w:eastAsia="Calibri" w:cs="Arial"/>
          <w:bCs/>
          <w:iCs/>
          <w:sz w:val="24"/>
          <w:szCs w:val="24"/>
          <w:lang w:eastAsia="en-AU"/>
        </w:rPr>
        <w:t xml:space="preserve">. </w:t>
      </w:r>
      <w:r w:rsidR="00052AB9" w:rsidRPr="00953E5E">
        <w:rPr>
          <w:rFonts w:eastAsia="Calibri" w:cs="Arial"/>
          <w:bCs/>
          <w:iCs/>
          <w:sz w:val="24"/>
          <w:szCs w:val="24"/>
          <w:lang w:eastAsia="en-AU"/>
        </w:rPr>
        <w:t>Telex (or ‘tele</w:t>
      </w:r>
      <w:r w:rsidR="006371D1">
        <w:rPr>
          <w:rFonts w:eastAsia="Calibri" w:cs="Arial"/>
          <w:bCs/>
          <w:iCs/>
          <w:sz w:val="24"/>
          <w:szCs w:val="24"/>
          <w:lang w:eastAsia="en-AU"/>
        </w:rPr>
        <w:t>-</w:t>
      </w:r>
      <w:r w:rsidR="004D349A">
        <w:rPr>
          <w:rFonts w:eastAsia="Calibri" w:cs="Arial"/>
          <w:bCs/>
          <w:iCs/>
          <w:sz w:val="24"/>
          <w:szCs w:val="24"/>
          <w:lang w:eastAsia="en-AU"/>
        </w:rPr>
        <w:t>printer exchange’) is an out</w:t>
      </w:r>
      <w:r w:rsidR="004D349A">
        <w:rPr>
          <w:rFonts w:eastAsia="Calibri" w:cs="Arial"/>
          <w:bCs/>
          <w:iCs/>
          <w:sz w:val="24"/>
          <w:szCs w:val="24"/>
          <w:lang w:eastAsia="en-AU"/>
        </w:rPr>
        <w:noBreakHyphen/>
        <w:t>of</w:t>
      </w:r>
      <w:r w:rsidR="004D349A">
        <w:rPr>
          <w:rFonts w:eastAsia="Calibri" w:cs="Arial"/>
          <w:bCs/>
          <w:iCs/>
          <w:sz w:val="24"/>
          <w:szCs w:val="24"/>
          <w:lang w:eastAsia="en-AU"/>
        </w:rPr>
        <w:noBreakHyphen/>
      </w:r>
      <w:r w:rsidR="00052AB9" w:rsidRPr="00953E5E">
        <w:rPr>
          <w:rFonts w:eastAsia="Calibri" w:cs="Arial"/>
          <w:bCs/>
          <w:iCs/>
          <w:sz w:val="24"/>
          <w:szCs w:val="24"/>
          <w:lang w:eastAsia="en-AU"/>
        </w:rPr>
        <w:t>date form of communication providing text-based messages, which has largely been superseded by email and other modern methods.</w:t>
      </w:r>
    </w:p>
    <w:p w:rsidR="00D35C72" w:rsidRDefault="00D35C72" w:rsidP="00D35C72">
      <w:pPr>
        <w:tabs>
          <w:tab w:val="left" w:pos="893"/>
        </w:tabs>
        <w:spacing w:after="0"/>
        <w:rPr>
          <w:rFonts w:eastAsia="Calibri" w:cs="Arial"/>
          <w:bCs/>
          <w:iCs/>
          <w:sz w:val="24"/>
          <w:szCs w:val="24"/>
          <w:lang w:eastAsia="en-AU"/>
        </w:rPr>
      </w:pPr>
    </w:p>
    <w:p w:rsidR="00D35C72" w:rsidRPr="00953E5E" w:rsidRDefault="00D35C72" w:rsidP="00D35C72">
      <w:pPr>
        <w:tabs>
          <w:tab w:val="left" w:pos="893"/>
        </w:tabs>
        <w:spacing w:after="0"/>
        <w:rPr>
          <w:rFonts w:eastAsia="Calibri" w:cs="Arial"/>
          <w:bCs/>
          <w:iCs/>
          <w:sz w:val="24"/>
          <w:szCs w:val="24"/>
          <w:lang w:eastAsia="en-AU"/>
        </w:rPr>
      </w:pPr>
      <w:r>
        <w:rPr>
          <w:rFonts w:eastAsia="Calibri" w:cs="Arial"/>
          <w:bCs/>
          <w:iCs/>
          <w:sz w:val="24"/>
          <w:szCs w:val="24"/>
          <w:lang w:eastAsia="en-AU"/>
        </w:rPr>
        <w:t>Replacing fax with “provide a written copy”</w:t>
      </w:r>
      <w:r w:rsidRPr="00D35C72">
        <w:rPr>
          <w:rFonts w:eastAsia="Calibri" w:cs="Arial"/>
          <w:bCs/>
          <w:iCs/>
          <w:sz w:val="24"/>
          <w:szCs w:val="24"/>
          <w:lang w:eastAsia="en-AU"/>
        </w:rPr>
        <w:t xml:space="preserve"> w</w:t>
      </w:r>
      <w:r>
        <w:rPr>
          <w:rFonts w:eastAsia="Calibri" w:cs="Arial"/>
          <w:bCs/>
          <w:iCs/>
          <w:sz w:val="24"/>
          <w:szCs w:val="24"/>
          <w:lang w:eastAsia="en-AU"/>
        </w:rPr>
        <w:t>ill</w:t>
      </w:r>
      <w:r w:rsidRPr="00D35C72">
        <w:rPr>
          <w:rFonts w:eastAsia="Calibri" w:cs="Arial"/>
          <w:bCs/>
          <w:iCs/>
          <w:sz w:val="24"/>
          <w:szCs w:val="24"/>
          <w:lang w:eastAsia="en-AU"/>
        </w:rPr>
        <w:t xml:space="preserve"> allow for warrant</w:t>
      </w:r>
      <w:r>
        <w:rPr>
          <w:rFonts w:eastAsia="Calibri" w:cs="Arial"/>
          <w:bCs/>
          <w:iCs/>
          <w:sz w:val="24"/>
          <w:szCs w:val="24"/>
          <w:lang w:eastAsia="en-AU"/>
        </w:rPr>
        <w:t>s</w:t>
      </w:r>
      <w:r w:rsidRPr="00D35C72">
        <w:rPr>
          <w:rFonts w:eastAsia="Calibri" w:cs="Arial"/>
          <w:bCs/>
          <w:iCs/>
          <w:sz w:val="24"/>
          <w:szCs w:val="24"/>
          <w:lang w:eastAsia="en-AU"/>
        </w:rPr>
        <w:t xml:space="preserve"> to be provided via email or other electronic forms as set out in the </w:t>
      </w:r>
      <w:r w:rsidRPr="00D35C72">
        <w:rPr>
          <w:rFonts w:eastAsia="Calibri" w:cs="Arial"/>
          <w:bCs/>
          <w:i/>
          <w:iCs/>
          <w:sz w:val="24"/>
          <w:szCs w:val="24"/>
          <w:lang w:eastAsia="en-AU"/>
        </w:rPr>
        <w:t>Electronic Transactions Act 2001</w:t>
      </w:r>
      <w:r w:rsidRPr="00D35C72">
        <w:rPr>
          <w:rFonts w:eastAsia="Calibri" w:cs="Arial"/>
          <w:bCs/>
          <w:iCs/>
          <w:sz w:val="24"/>
          <w:szCs w:val="24"/>
          <w:lang w:eastAsia="en-AU"/>
        </w:rPr>
        <w:t>.</w:t>
      </w:r>
      <w:r w:rsidR="00FB5D5A">
        <w:rPr>
          <w:rFonts w:eastAsia="Calibri" w:cs="Arial"/>
          <w:bCs/>
          <w:iCs/>
          <w:sz w:val="24"/>
          <w:szCs w:val="24"/>
          <w:lang w:eastAsia="en-AU"/>
        </w:rPr>
        <w:t xml:space="preserve"> </w:t>
      </w:r>
      <w:r w:rsidRPr="00D35C72">
        <w:rPr>
          <w:rFonts w:eastAsia="Calibri" w:cs="Arial"/>
          <w:bCs/>
          <w:iCs/>
          <w:sz w:val="24"/>
          <w:szCs w:val="24"/>
          <w:lang w:eastAsia="en-AU"/>
        </w:rPr>
        <w:t>The purpose of these amendments are to broaden the range of communication that is available, rather that restrict the nature of communication.</w:t>
      </w:r>
      <w:r>
        <w:rPr>
          <w:rFonts w:eastAsia="Calibri" w:cs="Arial"/>
          <w:bCs/>
          <w:iCs/>
          <w:sz w:val="24"/>
          <w:szCs w:val="24"/>
          <w:lang w:eastAsia="en-AU"/>
        </w:rPr>
        <w:tab/>
      </w:r>
    </w:p>
    <w:p w:rsidR="00227E23" w:rsidRPr="00F56C87" w:rsidRDefault="00227E23" w:rsidP="009B63CF">
      <w:pPr>
        <w:widowControl w:val="0"/>
        <w:tabs>
          <w:tab w:val="left" w:pos="2120"/>
        </w:tabs>
        <w:kinsoku w:val="0"/>
        <w:overflowPunct w:val="0"/>
        <w:autoSpaceDE w:val="0"/>
        <w:autoSpaceDN w:val="0"/>
        <w:adjustRightInd w:val="0"/>
        <w:spacing w:before="60" w:after="0" w:line="240" w:lineRule="auto"/>
        <w:rPr>
          <w:i/>
          <w:sz w:val="24"/>
          <w:szCs w:val="24"/>
        </w:rPr>
      </w:pPr>
    </w:p>
    <w:sectPr w:rsidR="00227E23" w:rsidRPr="00F56C87" w:rsidSect="00E80677">
      <w:headerReference w:type="default" r:id="rId15"/>
      <w:footerReference w:type="default" r:id="rId16"/>
      <w:headerReference w:type="first" r:id="rId17"/>
      <w:footerReference w:type="first" r:id="rId18"/>
      <w:pgSz w:w="11907" w:h="16840" w:code="9"/>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0F2" w:rsidRDefault="007930F2" w:rsidP="003B345F">
      <w:pPr>
        <w:spacing w:after="0" w:line="240" w:lineRule="auto"/>
      </w:pPr>
      <w:r>
        <w:separator/>
      </w:r>
    </w:p>
  </w:endnote>
  <w:endnote w:type="continuationSeparator" w:id="0">
    <w:p w:rsidR="007930F2" w:rsidRDefault="007930F2" w:rsidP="003B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DF" w:rsidRPr="00A84991" w:rsidRDefault="001558DF" w:rsidP="00A84991">
    <w:pPr>
      <w:pStyle w:val="Footer"/>
      <w:framePr w:wrap="around" w:vAnchor="text" w:hAnchor="margin" w:xAlign="right" w:y="1"/>
      <w:jc w:val="center"/>
      <w:rPr>
        <w:rStyle w:val="PageNumber"/>
        <w:color w:val="000000"/>
        <w:sz w:val="22"/>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A84991">
      <w:rPr>
        <w:rStyle w:val="PageNumber"/>
        <w:b/>
        <w:color w:val="F00000"/>
        <w:sz w:val="24"/>
      </w:rPr>
      <w:t>Sensitive: Cabinet</w:t>
    </w:r>
  </w:p>
  <w:p w:rsidR="001558DF" w:rsidRDefault="001558DF" w:rsidP="00A84991">
    <w:pPr>
      <w:pStyle w:val="Footer"/>
      <w:framePr w:wrap="around" w:vAnchor="text" w:hAnchor="margin" w:xAlign="right" w:y="1"/>
      <w:jc w:val="center"/>
      <w:rPr>
        <w:rStyle w:val="PageNumber"/>
      </w:rPr>
    </w:pPr>
    <w:r w:rsidRPr="00A84991">
      <w:rPr>
        <w:rStyle w:val="PageNumber"/>
        <w:b/>
        <w:color w:val="F00000"/>
        <w:sz w:val="24"/>
      </w:rPr>
      <w:t xml:space="preserve"> </w:t>
    </w:r>
    <w:r>
      <w:rPr>
        <w:rStyle w:val="PageNumber"/>
      </w:rPr>
      <w:fldChar w:fldCharType="end"/>
    </w:r>
    <w:r>
      <w:rPr>
        <w:rStyle w:val="PageNumber"/>
      </w:rPr>
      <w:fldChar w:fldCharType="begin"/>
    </w:r>
    <w:r>
      <w:rPr>
        <w:rStyle w:val="PageNumber"/>
      </w:rPr>
      <w:instrText xml:space="preserve">PAGE  </w:instrText>
    </w:r>
    <w:r>
      <w:rPr>
        <w:rStyle w:val="PageNumber"/>
      </w:rPr>
      <w:fldChar w:fldCharType="end"/>
    </w:r>
  </w:p>
  <w:p w:rsidR="001558DF" w:rsidRDefault="001558DF" w:rsidP="00576CED">
    <w:pPr>
      <w:ind w:right="360"/>
      <w:rPr>
        <w:sz w:val="16"/>
      </w:rPr>
    </w:pPr>
  </w:p>
  <w:tbl>
    <w:tblPr>
      <w:tblW w:w="5000" w:type="pct"/>
      <w:tblBorders>
        <w:top w:val="single" w:sz="4" w:space="0" w:color="auto"/>
      </w:tblBorders>
      <w:tblLook w:val="0000" w:firstRow="0" w:lastRow="0" w:firstColumn="0" w:lastColumn="0" w:noHBand="0" w:noVBand="0"/>
    </w:tblPr>
    <w:tblGrid>
      <w:gridCol w:w="1564"/>
      <w:gridCol w:w="5717"/>
      <w:gridCol w:w="1961"/>
    </w:tblGrid>
    <w:tr w:rsidR="001558DF" w:rsidRPr="00B02F18">
      <w:tc>
        <w:tcPr>
          <w:tcW w:w="845" w:type="pct"/>
          <w:tcBorders>
            <w:top w:val="single" w:sz="4" w:space="0" w:color="auto"/>
          </w:tcBorders>
        </w:tcPr>
        <w:p w:rsidR="001558DF" w:rsidRPr="00D32C50" w:rsidRDefault="001558DF">
          <w:pPr>
            <w:pStyle w:val="Footer"/>
            <w:rPr>
              <w:sz w:val="22"/>
              <w:szCs w:val="22"/>
              <w:lang w:val="en-AU" w:eastAsia="en-US"/>
            </w:rPr>
          </w:pPr>
          <w:r w:rsidRPr="00D32C50">
            <w:rPr>
              <w:sz w:val="22"/>
              <w:szCs w:val="22"/>
              <w:lang w:val="en-AU" w:eastAsia="en-US"/>
            </w:rPr>
            <w:t xml:space="preserve">contents </w:t>
          </w:r>
        </w:p>
      </w:tc>
      <w:tc>
        <w:tcPr>
          <w:tcW w:w="3090" w:type="pct"/>
          <w:tcBorders>
            <w:top w:val="single" w:sz="4" w:space="0" w:color="auto"/>
          </w:tcBorders>
        </w:tcPr>
        <w:p w:rsidR="001558DF" w:rsidRPr="00D32C50" w:rsidRDefault="001558DF">
          <w:pPr>
            <w:pStyle w:val="Footer"/>
            <w:jc w:val="center"/>
            <w:rPr>
              <w:sz w:val="22"/>
              <w:szCs w:val="22"/>
              <w:lang w:val="en-AU" w:eastAsia="en-US"/>
            </w:rPr>
          </w:pPr>
          <w:r w:rsidRPr="00D32C50">
            <w:rPr>
              <w:sz w:val="22"/>
              <w:szCs w:val="22"/>
              <w:lang w:val="en-AU" w:eastAsia="en-US"/>
            </w:rPr>
            <w:fldChar w:fldCharType="begin"/>
          </w:r>
          <w:r w:rsidRPr="00D32C50">
            <w:rPr>
              <w:sz w:val="22"/>
              <w:szCs w:val="22"/>
              <w:lang w:val="en-AU" w:eastAsia="en-US"/>
            </w:rPr>
            <w:instrText xml:space="preserve"> REF Citation *\charformat </w:instrText>
          </w:r>
          <w:r w:rsidRPr="00D32C50">
            <w:rPr>
              <w:sz w:val="22"/>
              <w:szCs w:val="22"/>
              <w:lang w:val="en-AU" w:eastAsia="en-US"/>
            </w:rPr>
            <w:fldChar w:fldCharType="separate"/>
          </w:r>
          <w:r>
            <w:rPr>
              <w:b/>
              <w:bCs/>
              <w:sz w:val="22"/>
              <w:szCs w:val="22"/>
              <w:lang w:val="en-US" w:eastAsia="en-US"/>
            </w:rPr>
            <w:t>Error! Reference source not found.</w:t>
          </w:r>
          <w:r w:rsidRPr="00D32C50">
            <w:rPr>
              <w:sz w:val="22"/>
              <w:szCs w:val="22"/>
              <w:lang w:val="en-AU" w:eastAsia="en-US"/>
            </w:rPr>
            <w:fldChar w:fldCharType="end"/>
          </w:r>
        </w:p>
        <w:p w:rsidR="001558DF" w:rsidRPr="00D32C50" w:rsidRDefault="001558DF">
          <w:pPr>
            <w:pStyle w:val="Footer"/>
            <w:jc w:val="center"/>
            <w:rPr>
              <w:sz w:val="22"/>
              <w:szCs w:val="22"/>
              <w:lang w:val="en-AU" w:eastAsia="en-US"/>
            </w:rPr>
          </w:pPr>
          <w:r w:rsidRPr="00D32C50">
            <w:rPr>
              <w:sz w:val="22"/>
              <w:szCs w:val="22"/>
              <w:lang w:val="en-AU" w:eastAsia="en-US"/>
            </w:rPr>
            <w:fldChar w:fldCharType="begin"/>
          </w:r>
          <w:r w:rsidRPr="00D32C50">
            <w:rPr>
              <w:sz w:val="22"/>
              <w:szCs w:val="22"/>
              <w:lang w:val="en-AU" w:eastAsia="en-US"/>
            </w:rPr>
            <w:instrText xml:space="preserve"> DOCPROPERTY "Eff"  </w:instrText>
          </w:r>
          <w:r w:rsidRPr="00D32C50">
            <w:rPr>
              <w:sz w:val="22"/>
              <w:szCs w:val="22"/>
              <w:lang w:val="en-AU" w:eastAsia="en-US"/>
            </w:rPr>
            <w:fldChar w:fldCharType="separate"/>
          </w:r>
          <w:r>
            <w:rPr>
              <w:b/>
              <w:bCs/>
              <w:sz w:val="22"/>
              <w:szCs w:val="22"/>
              <w:lang w:val="en-US" w:eastAsia="en-US"/>
            </w:rPr>
            <w:t>Error! Unknown document property name.</w:t>
          </w:r>
          <w:r w:rsidRPr="00D32C50">
            <w:rPr>
              <w:sz w:val="22"/>
              <w:szCs w:val="22"/>
              <w:lang w:val="en-AU" w:eastAsia="en-US"/>
            </w:rPr>
            <w:fldChar w:fldCharType="end"/>
          </w:r>
          <w:r w:rsidRPr="00D32C50">
            <w:rPr>
              <w:sz w:val="22"/>
              <w:szCs w:val="22"/>
              <w:lang w:val="en-AU" w:eastAsia="en-US"/>
            </w:rPr>
            <w:fldChar w:fldCharType="begin"/>
          </w:r>
          <w:r w:rsidRPr="00D32C50">
            <w:rPr>
              <w:sz w:val="22"/>
              <w:szCs w:val="22"/>
              <w:lang w:val="en-AU" w:eastAsia="en-US"/>
            </w:rPr>
            <w:instrText xml:space="preserve"> DOCPROPERTY "StartDt"   </w:instrText>
          </w:r>
          <w:r w:rsidRPr="00D32C50">
            <w:rPr>
              <w:sz w:val="22"/>
              <w:szCs w:val="22"/>
              <w:lang w:val="en-AU" w:eastAsia="en-US"/>
            </w:rPr>
            <w:fldChar w:fldCharType="separate"/>
          </w:r>
          <w:r>
            <w:rPr>
              <w:b/>
              <w:bCs/>
              <w:sz w:val="22"/>
              <w:szCs w:val="22"/>
              <w:lang w:val="en-US" w:eastAsia="en-US"/>
            </w:rPr>
            <w:t>Error! Unknown document property name.</w:t>
          </w:r>
          <w:r w:rsidRPr="00D32C50">
            <w:rPr>
              <w:sz w:val="22"/>
              <w:szCs w:val="22"/>
              <w:lang w:val="en-AU" w:eastAsia="en-US"/>
            </w:rPr>
            <w:fldChar w:fldCharType="end"/>
          </w:r>
          <w:r w:rsidRPr="00D32C50">
            <w:rPr>
              <w:sz w:val="22"/>
              <w:szCs w:val="22"/>
              <w:lang w:val="en-AU" w:eastAsia="en-US"/>
            </w:rPr>
            <w:fldChar w:fldCharType="begin"/>
          </w:r>
          <w:r w:rsidRPr="00D32C50">
            <w:rPr>
              <w:sz w:val="22"/>
              <w:szCs w:val="22"/>
              <w:lang w:val="en-AU" w:eastAsia="en-US"/>
            </w:rPr>
            <w:instrText xml:space="preserve"> DOCPROPERTY "EndDt"  </w:instrText>
          </w:r>
          <w:r w:rsidRPr="00D32C50">
            <w:rPr>
              <w:sz w:val="22"/>
              <w:szCs w:val="22"/>
              <w:lang w:val="en-AU" w:eastAsia="en-US"/>
            </w:rPr>
            <w:fldChar w:fldCharType="separate"/>
          </w:r>
          <w:r>
            <w:rPr>
              <w:b/>
              <w:bCs/>
              <w:sz w:val="22"/>
              <w:szCs w:val="22"/>
              <w:lang w:val="en-US" w:eastAsia="en-US"/>
            </w:rPr>
            <w:t>Error! Unknown document property name.</w:t>
          </w:r>
          <w:r w:rsidRPr="00D32C50">
            <w:rPr>
              <w:sz w:val="22"/>
              <w:szCs w:val="22"/>
              <w:lang w:val="en-AU" w:eastAsia="en-US"/>
            </w:rPr>
            <w:fldChar w:fldCharType="end"/>
          </w:r>
        </w:p>
      </w:tc>
      <w:tc>
        <w:tcPr>
          <w:tcW w:w="1060" w:type="pct"/>
          <w:tcBorders>
            <w:top w:val="single" w:sz="4" w:space="0" w:color="auto"/>
          </w:tcBorders>
        </w:tcPr>
        <w:p w:rsidR="001558DF" w:rsidRPr="00D32C50" w:rsidRDefault="001558DF">
          <w:pPr>
            <w:pStyle w:val="Footer"/>
            <w:jc w:val="right"/>
            <w:rPr>
              <w:sz w:val="22"/>
              <w:szCs w:val="22"/>
              <w:lang w:val="en-AU" w:eastAsia="en-US"/>
            </w:rPr>
          </w:pPr>
          <w:r w:rsidRPr="00D32C50">
            <w:rPr>
              <w:sz w:val="22"/>
              <w:szCs w:val="22"/>
              <w:lang w:val="en-AU" w:eastAsia="en-US"/>
            </w:rPr>
            <w:br/>
          </w:r>
          <w:r w:rsidRPr="00D32C50">
            <w:rPr>
              <w:sz w:val="22"/>
              <w:szCs w:val="22"/>
              <w:lang w:val="en-AU" w:eastAsia="en-US"/>
            </w:rPr>
            <w:fldChar w:fldCharType="begin"/>
          </w:r>
          <w:r w:rsidRPr="00D32C50">
            <w:rPr>
              <w:sz w:val="22"/>
              <w:szCs w:val="22"/>
              <w:lang w:val="en-AU" w:eastAsia="en-US"/>
            </w:rPr>
            <w:instrText xml:space="preserve"> DOCPROPERTY "RepubDt"  </w:instrText>
          </w:r>
          <w:r w:rsidRPr="00D32C50">
            <w:rPr>
              <w:sz w:val="22"/>
              <w:szCs w:val="22"/>
              <w:lang w:val="en-AU" w:eastAsia="en-US"/>
            </w:rPr>
            <w:fldChar w:fldCharType="separate"/>
          </w:r>
          <w:r>
            <w:rPr>
              <w:b/>
              <w:bCs/>
              <w:sz w:val="22"/>
              <w:szCs w:val="22"/>
              <w:lang w:val="en-US" w:eastAsia="en-US"/>
            </w:rPr>
            <w:t>Error! Unknown document property name.</w:t>
          </w:r>
          <w:r w:rsidRPr="00D32C50">
            <w:rPr>
              <w:sz w:val="22"/>
              <w:szCs w:val="22"/>
              <w:lang w:val="en-AU" w:eastAsia="en-US"/>
            </w:rPr>
            <w:fldChar w:fldCharType="end"/>
          </w:r>
        </w:p>
      </w:tc>
    </w:tr>
  </w:tbl>
  <w:p w:rsidR="001558DF" w:rsidRDefault="001558DF">
    <w:pPr>
      <w:pStyle w:val="Status"/>
    </w:pPr>
    <w:r>
      <w:fldChar w:fldCharType="begin"/>
    </w:r>
    <w:r>
      <w:instrText xml:space="preserve"> DOCPROPERTY "Status"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DF" w:rsidRPr="00A84991" w:rsidRDefault="001558DF" w:rsidP="00A84991">
    <w:pPr>
      <w:pStyle w:val="Footer"/>
      <w:jc w:val="center"/>
      <w:rPr>
        <w:color w:val="000000"/>
        <w:sz w:val="22"/>
      </w:rPr>
    </w:pPr>
    <w:r>
      <w:fldChar w:fldCharType="begin" w:fldLock="1"/>
    </w:r>
    <w:r>
      <w:instrText xml:space="preserve"> DOCPROPERTY bjFooterBothDocProperty \* MERGEFORMAT </w:instrText>
    </w:r>
    <w:r>
      <w:fldChar w:fldCharType="separate"/>
    </w:r>
    <w:r w:rsidRPr="00A84991">
      <w:rPr>
        <w:b/>
        <w:color w:val="F00000"/>
        <w:sz w:val="24"/>
      </w:rPr>
      <w:t>Sensitive: Cabinet</w:t>
    </w:r>
  </w:p>
  <w:p w:rsidR="001558DF" w:rsidRDefault="001558DF" w:rsidP="00A84991">
    <w:pPr>
      <w:pStyle w:val="Footer"/>
      <w:jc w:val="center"/>
    </w:pPr>
    <w:r w:rsidRPr="00A84991">
      <w:rPr>
        <w:b/>
        <w:color w:val="F00000"/>
        <w:sz w:val="24"/>
      </w:rPr>
      <w:t xml:space="preserve"> </w:t>
    </w:r>
    <w:r>
      <w:fldChar w:fldCharType="end"/>
    </w:r>
  </w:p>
  <w:p w:rsidR="001558DF" w:rsidRDefault="001558DF" w:rsidP="00576CED">
    <w:pPr>
      <w:pStyle w:val="Footer"/>
      <w:jc w:val="right"/>
    </w:pPr>
    <w:r>
      <w:fldChar w:fldCharType="begin"/>
    </w:r>
    <w:r>
      <w:instrText xml:space="preserve"> PAGE   \* MERGEFORMAT </w:instrText>
    </w:r>
    <w:r>
      <w:fldChar w:fldCharType="separate"/>
    </w:r>
    <w:r>
      <w:rPr>
        <w:noProof/>
      </w:rPr>
      <w:t>2</w:t>
    </w:r>
    <w:r>
      <w:fldChar w:fldCharType="end"/>
    </w:r>
  </w:p>
  <w:p w:rsidR="001558DF" w:rsidRDefault="001558DF" w:rsidP="00576CED">
    <w:pPr>
      <w:pStyle w:val="Footer"/>
      <w:jc w:val="center"/>
      <w:rPr>
        <w:rFonts w:cs="Arial"/>
        <w:sz w:val="14"/>
      </w:rPr>
    </w:pPr>
    <w:r w:rsidRPr="0054196D">
      <w:rPr>
        <w:rFonts w:cs="Arial"/>
        <w:sz w:val="14"/>
      </w:rPr>
      <w:t>Unauthorised version prepared by ACT Parliamentary Counsel’s Office</w:t>
    </w:r>
  </w:p>
  <w:p w:rsidR="001558DF" w:rsidRPr="00B66795" w:rsidRDefault="001558DF" w:rsidP="00B66795">
    <w:pPr>
      <w:pStyle w:val="Footer"/>
      <w:jc w:val="center"/>
      <w:rPr>
        <w:rFonts w:ascii="Arial" w:hAnsi="Arial" w:cs="Arial"/>
        <w:sz w:val="14"/>
      </w:rPr>
    </w:pPr>
    <w:r w:rsidRPr="00B66795">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DF" w:rsidRPr="00275012" w:rsidRDefault="001558DF" w:rsidP="00275012">
    <w:pPr>
      <w:pStyle w:val="Footer"/>
      <w:jc w:val="center"/>
      <w:rPr>
        <w:rFonts w:ascii="Arial" w:hAnsi="Arial" w:cs="Arial"/>
        <w:sz w:val="14"/>
      </w:rPr>
    </w:pPr>
    <w:r w:rsidRPr="00275012">
      <w:rPr>
        <w:rFonts w:ascii="Arial" w:hAnsi="Arial" w:cs="Arial"/>
        <w:sz w:val="14"/>
      </w:rPr>
      <w:fldChar w:fldCharType="begin" w:fldLock="1"/>
    </w:r>
    <w:r w:rsidRPr="00275012">
      <w:rPr>
        <w:rFonts w:ascii="Arial" w:hAnsi="Arial" w:cs="Arial"/>
        <w:sz w:val="14"/>
      </w:rPr>
      <w:instrText xml:space="preserve"> DOCPROPERTY bjFooterFirstPageDocProperty \* MERGEFORMAT </w:instrText>
    </w:r>
    <w:r w:rsidRPr="00275012">
      <w:rPr>
        <w:rFonts w:ascii="Arial" w:hAnsi="Arial" w:cs="Arial"/>
        <w:sz w:val="14"/>
      </w:rPr>
      <w:fldChar w:fldCharType="separate"/>
    </w:r>
    <w:r w:rsidRPr="00275012">
      <w:rPr>
        <w:rFonts w:ascii="Arial" w:hAnsi="Arial" w:cs="Arial"/>
        <w:b/>
        <w:color w:val="F00000"/>
        <w:sz w:val="14"/>
      </w:rPr>
      <w:t xml:space="preserve"> </w:t>
    </w:r>
    <w:r w:rsidRPr="00275012">
      <w:rPr>
        <w:rFonts w:ascii="Arial" w:hAnsi="Arial" w:cs="Arial"/>
        <w:sz w:val="14"/>
      </w:rPr>
      <w:fldChar w:fldCharType="end"/>
    </w:r>
    <w:r w:rsidR="00275012" w:rsidRPr="00275012">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DF" w:rsidRDefault="001558DF" w:rsidP="00A84991">
    <w:pPr>
      <w:pStyle w:val="Footer"/>
      <w:jc w:val="center"/>
    </w:pPr>
    <w:fldSimple w:instr=" DOCPROPERTY bjFooterBothDocProperty \* MERGEFORMAT " w:fldLock="1">
      <w:r w:rsidRPr="00A84991">
        <w:rPr>
          <w:b/>
          <w:color w:val="F00000"/>
          <w:sz w:val="24"/>
        </w:rPr>
        <w:t xml:space="preserve"> </w:t>
      </w:r>
    </w:fldSimple>
  </w:p>
  <w:p w:rsidR="001558DF" w:rsidRDefault="001558DF" w:rsidP="00F260FB">
    <w:pPr>
      <w:pStyle w:val="Footer"/>
      <w:jc w:val="center"/>
    </w:pPr>
    <w:r>
      <w:fldChar w:fldCharType="begin"/>
    </w:r>
    <w:r>
      <w:instrText xml:space="preserve"> PAGE   \* MERGEFORMAT </w:instrText>
    </w:r>
    <w:r>
      <w:fldChar w:fldCharType="separate"/>
    </w:r>
    <w:r w:rsidR="00275012">
      <w:rPr>
        <w:noProof/>
      </w:rPr>
      <w:t>2</w:t>
    </w:r>
    <w:r>
      <w:fldChar w:fldCharType="end"/>
    </w:r>
  </w:p>
  <w:p w:rsidR="00275012" w:rsidRPr="00275012" w:rsidRDefault="00275012" w:rsidP="00275012">
    <w:pPr>
      <w:pStyle w:val="Footer"/>
      <w:jc w:val="center"/>
      <w:rPr>
        <w:rFonts w:ascii="Arial" w:hAnsi="Arial" w:cs="Arial"/>
        <w:noProof/>
        <w:sz w:val="14"/>
      </w:rPr>
    </w:pPr>
    <w:r w:rsidRPr="00275012">
      <w:rPr>
        <w:rFonts w:ascii="Arial" w:hAnsi="Arial" w:cs="Arial"/>
        <w:noProof/>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DF" w:rsidRPr="00A84991" w:rsidRDefault="001558DF" w:rsidP="00A84991">
    <w:pPr>
      <w:pStyle w:val="Footer"/>
      <w:jc w:val="center"/>
      <w:rPr>
        <w:color w:val="000000"/>
        <w:sz w:val="22"/>
      </w:rPr>
    </w:pPr>
    <w:r>
      <w:fldChar w:fldCharType="begin" w:fldLock="1"/>
    </w:r>
    <w:r>
      <w:instrText xml:space="preserve"> DOCPROPERTY bjFooterFirstPageDocProperty \* MERGEFORMAT </w:instrText>
    </w:r>
    <w:r>
      <w:fldChar w:fldCharType="separate"/>
    </w:r>
    <w:r w:rsidRPr="00A84991">
      <w:rPr>
        <w:b/>
        <w:color w:val="F00000"/>
        <w:sz w:val="24"/>
      </w:rPr>
      <w:t>Sensitive: Cabinet</w:t>
    </w:r>
  </w:p>
  <w:p w:rsidR="001558DF" w:rsidRDefault="001558DF" w:rsidP="00A84991">
    <w:pPr>
      <w:pStyle w:val="Footer"/>
      <w:jc w:val="center"/>
    </w:pPr>
    <w:r w:rsidRPr="00A84991">
      <w:rPr>
        <w:b/>
        <w:color w:val="F00000"/>
        <w:sz w:val="24"/>
      </w:rPr>
      <w:t xml:space="preserve"> </w:t>
    </w:r>
    <w:r>
      <w:fldChar w:fldCharType="end"/>
    </w:r>
  </w:p>
  <w:p w:rsidR="001558DF" w:rsidRDefault="001558DF" w:rsidP="00B31690">
    <w:pPr>
      <w:pStyle w:val="Footer"/>
      <w:jc w:val="right"/>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0F2" w:rsidRDefault="007930F2" w:rsidP="003B345F">
      <w:pPr>
        <w:spacing w:after="0" w:line="240" w:lineRule="auto"/>
      </w:pPr>
      <w:r>
        <w:separator/>
      </w:r>
    </w:p>
  </w:footnote>
  <w:footnote w:type="continuationSeparator" w:id="0">
    <w:p w:rsidR="007930F2" w:rsidRDefault="007930F2" w:rsidP="003B3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DF" w:rsidRPr="00A84991" w:rsidRDefault="001558DF" w:rsidP="00A84991">
    <w:pPr>
      <w:jc w:val="center"/>
      <w:rPr>
        <w:b/>
        <w:color w:val="F00000"/>
        <w:sz w:val="24"/>
      </w:rPr>
    </w:pPr>
    <w:r>
      <w:fldChar w:fldCharType="begin" w:fldLock="1"/>
    </w:r>
    <w:r>
      <w:instrText xml:space="preserve"> DOCPROPERTY bjHeaderEvenPageDocProperty \* MERGEFORMAT </w:instrText>
    </w:r>
    <w:r>
      <w:fldChar w:fldCharType="separate"/>
    </w:r>
  </w:p>
  <w:p w:rsidR="001558DF" w:rsidRDefault="001558DF" w:rsidP="00A84991">
    <w:pPr>
      <w:jc w:val="center"/>
    </w:pPr>
    <w:r w:rsidRPr="00A84991">
      <w:rPr>
        <w:b/>
        <w:color w:val="F00000"/>
        <w:sz w:val="24"/>
      </w:rPr>
      <w:t>Sensitive: Cabinet</w:t>
    </w:r>
    <w:r>
      <w:t xml:space="preserve"> </w:t>
    </w:r>
    <w:r>
      <w:fldChar w:fldCharType="end"/>
    </w:r>
  </w:p>
  <w:tbl>
    <w:tblPr>
      <w:tblW w:w="5000" w:type="pct"/>
      <w:tblLook w:val="0000" w:firstRow="0" w:lastRow="0" w:firstColumn="0" w:lastColumn="0" w:noHBand="0" w:noVBand="0"/>
    </w:tblPr>
    <w:tblGrid>
      <w:gridCol w:w="1664"/>
      <w:gridCol w:w="7578"/>
    </w:tblGrid>
    <w:tr w:rsidR="001558DF" w:rsidRPr="00B02F18">
      <w:tc>
        <w:tcPr>
          <w:tcW w:w="900" w:type="pct"/>
        </w:tcPr>
        <w:p w:rsidR="001558DF" w:rsidRDefault="001558DF">
          <w:pPr>
            <w:pStyle w:val="HeaderEven"/>
          </w:pPr>
        </w:p>
      </w:tc>
      <w:tc>
        <w:tcPr>
          <w:tcW w:w="4100" w:type="pct"/>
        </w:tcPr>
        <w:p w:rsidR="001558DF" w:rsidRDefault="001558DF">
          <w:pPr>
            <w:pStyle w:val="HeaderEven"/>
          </w:pPr>
        </w:p>
      </w:tc>
    </w:tr>
    <w:tr w:rsidR="001558DF" w:rsidRPr="00B02F18" w:rsidTr="003721D4">
      <w:tc>
        <w:tcPr>
          <w:tcW w:w="5000" w:type="pct"/>
          <w:gridSpan w:val="2"/>
          <w:tcBorders>
            <w:bottom w:val="single" w:sz="4" w:space="0" w:color="auto"/>
          </w:tcBorders>
        </w:tcPr>
        <w:p w:rsidR="001558DF" w:rsidRDefault="001558DF">
          <w:pPr>
            <w:pStyle w:val="HeaderEven6"/>
          </w:pPr>
          <w:r>
            <w:fldChar w:fldCharType="begin"/>
          </w:r>
          <w:r>
            <w:instrText xml:space="preserve"> STYLEREF charContents \* MERGEFORMAT </w:instrText>
          </w:r>
          <w:r>
            <w:fldChar w:fldCharType="separate"/>
          </w:r>
          <w:r>
            <w:rPr>
              <w:b/>
              <w:bCs/>
              <w:noProof/>
              <w:lang w:val="en-US"/>
            </w:rPr>
            <w:t>Error! Use the Home tab to apply charContents to the text that you want to appear here.</w:t>
          </w:r>
          <w:r>
            <w:fldChar w:fldCharType="end"/>
          </w:r>
        </w:p>
      </w:tc>
    </w:tr>
  </w:tbl>
  <w:p w:rsidR="001558DF" w:rsidRDefault="001558DF">
    <w:pPr>
      <w:pStyle w:val="N-9pt"/>
    </w:pPr>
    <w:r>
      <w:tab/>
    </w:r>
    <w:r>
      <w:fldChar w:fldCharType="begin"/>
    </w:r>
    <w:r>
      <w:instrText xml:space="preserve"> STYLEREF charPage \* MERGEFORMAT </w:instrText>
    </w:r>
    <w:r>
      <w:fldChar w:fldCharType="separate"/>
    </w:r>
    <w:r>
      <w:rPr>
        <w:b/>
        <w:bCs/>
        <w:noProof/>
        <w:lang w:val="en-US"/>
      </w:rPr>
      <w:t>Error! Use the Home tab to apply charPage to the text that you want to appear here.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DF" w:rsidRPr="00A84991" w:rsidRDefault="001558DF" w:rsidP="00A84991">
    <w:pPr>
      <w:pStyle w:val="Header"/>
      <w:jc w:val="center"/>
      <w:rPr>
        <w:b/>
        <w:color w:val="F00000"/>
        <w:sz w:val="24"/>
      </w:rPr>
    </w:pPr>
    <w:r>
      <w:fldChar w:fldCharType="begin" w:fldLock="1"/>
    </w:r>
    <w:r>
      <w:instrText xml:space="preserve"> DOCPROPERTY bjHeaderBothDocProperty \* MERGEFORMAT </w:instrText>
    </w:r>
    <w:r>
      <w:fldChar w:fldCharType="separate"/>
    </w:r>
  </w:p>
  <w:p w:rsidR="001558DF" w:rsidRPr="00A84991" w:rsidRDefault="001558DF" w:rsidP="00A84991">
    <w:pPr>
      <w:pStyle w:val="Header"/>
      <w:jc w:val="center"/>
    </w:pPr>
    <w:r w:rsidRPr="00A84991">
      <w:rPr>
        <w:b/>
        <w:color w:val="F00000"/>
        <w:sz w:val="24"/>
      </w:rPr>
      <w:t>Sensitive: Cabinet</w:t>
    </w:r>
    <w:r>
      <w:t xml:space="preserve">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012" w:rsidRDefault="002750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DF" w:rsidRPr="00852614" w:rsidRDefault="001558DF" w:rsidP="008526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DF" w:rsidRPr="00A84991" w:rsidRDefault="001558DF" w:rsidP="00A84991">
    <w:pPr>
      <w:pStyle w:val="Header"/>
      <w:tabs>
        <w:tab w:val="clear" w:pos="4513"/>
        <w:tab w:val="clear" w:pos="9026"/>
        <w:tab w:val="center" w:pos="4253"/>
        <w:tab w:val="center" w:pos="6663"/>
      </w:tabs>
      <w:jc w:val="center"/>
      <w:rPr>
        <w:rFonts w:cs="Arial"/>
        <w:b/>
        <w:color w:val="F00000"/>
        <w:sz w:val="24"/>
      </w:rPr>
    </w:pPr>
    <w:r>
      <w:rPr>
        <w:rFonts w:ascii="Arial" w:hAnsi="Arial" w:cs="Arial"/>
        <w:b/>
        <w:color w:val="FF0000"/>
      </w:rPr>
      <w:fldChar w:fldCharType="begin" w:fldLock="1"/>
    </w:r>
    <w:r>
      <w:rPr>
        <w:rFonts w:ascii="Arial" w:hAnsi="Arial" w:cs="Arial"/>
        <w:b/>
        <w:color w:val="FF0000"/>
      </w:rPr>
      <w:instrText xml:space="preserve"> DOCPROPERTY bjHeaderFirstPageDocProperty \* MERGEFORMAT </w:instrText>
    </w:r>
    <w:r>
      <w:rPr>
        <w:rFonts w:ascii="Arial" w:hAnsi="Arial" w:cs="Arial"/>
        <w:b/>
        <w:color w:val="FF0000"/>
      </w:rPr>
      <w:fldChar w:fldCharType="separate"/>
    </w:r>
  </w:p>
  <w:p w:rsidR="001558DF" w:rsidRDefault="001558DF" w:rsidP="00A84991">
    <w:pPr>
      <w:pStyle w:val="Header"/>
      <w:tabs>
        <w:tab w:val="clear" w:pos="4513"/>
        <w:tab w:val="clear" w:pos="9026"/>
        <w:tab w:val="center" w:pos="4253"/>
        <w:tab w:val="center" w:pos="6663"/>
      </w:tabs>
      <w:jc w:val="center"/>
      <w:rPr>
        <w:rFonts w:ascii="Arial" w:hAnsi="Arial" w:cs="Arial"/>
        <w:b/>
        <w:color w:val="FF0000"/>
      </w:rPr>
    </w:pPr>
    <w:r w:rsidRPr="00A84991">
      <w:rPr>
        <w:rFonts w:cs="Arial"/>
        <w:b/>
        <w:color w:val="F00000"/>
        <w:sz w:val="24"/>
      </w:rPr>
      <w:t>Sensitive: Cabinet</w:t>
    </w:r>
    <w:r>
      <w:rPr>
        <w:rFonts w:ascii="Arial" w:hAnsi="Arial" w:cs="Arial"/>
        <w:b/>
        <w:color w:val="FF0000"/>
      </w:rPr>
      <w:t xml:space="preserve"> </w:t>
    </w:r>
    <w:r>
      <w:rPr>
        <w:rFonts w:ascii="Arial" w:hAnsi="Arial" w:cs="Arial"/>
        <w:b/>
        <w:color w:val="FF0000"/>
      </w:rPr>
      <w:fldChar w:fldCharType="end"/>
    </w:r>
  </w:p>
  <w:p w:rsidR="001558DF" w:rsidRDefault="001558DF" w:rsidP="00B31690">
    <w:pPr>
      <w:pStyle w:val="Header"/>
      <w:tabs>
        <w:tab w:val="clear" w:pos="4513"/>
        <w:tab w:val="clear" w:pos="9026"/>
        <w:tab w:val="center" w:pos="4253"/>
        <w:tab w:val="center" w:pos="6663"/>
      </w:tabs>
      <w:jc w:val="center"/>
    </w:pPr>
    <w:r>
      <w:rPr>
        <w:rFonts w:ascii="Arial" w:hAnsi="Arial" w:cs="Arial"/>
        <w:b/>
        <w:color w:val="FF0000"/>
      </w:rPr>
      <w:tab/>
    </w:r>
    <w:r>
      <w:rPr>
        <w:rFonts w:ascii="Arial" w:hAnsi="Arial" w:cs="Arial"/>
        <w:b/>
        <w:color w:val="FF0000"/>
      </w:rPr>
      <w:tab/>
    </w:r>
  </w:p>
  <w:p w:rsidR="001558DF" w:rsidRDefault="00155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4635"/>
    <w:multiLevelType w:val="hybridMultilevel"/>
    <w:tmpl w:val="37A2D4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213F4C"/>
    <w:multiLevelType w:val="hybridMultilevel"/>
    <w:tmpl w:val="FFF87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86CBB"/>
    <w:multiLevelType w:val="hybridMultilevel"/>
    <w:tmpl w:val="2B4A2B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B22F49"/>
    <w:multiLevelType w:val="hybridMultilevel"/>
    <w:tmpl w:val="9FBA38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D3565BA"/>
    <w:multiLevelType w:val="hybridMultilevel"/>
    <w:tmpl w:val="BBA2C6A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B333893"/>
    <w:multiLevelType w:val="hybridMultilevel"/>
    <w:tmpl w:val="F3F0DA0E"/>
    <w:lvl w:ilvl="0" w:tplc="007CD9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63C1C"/>
    <w:multiLevelType w:val="hybridMultilevel"/>
    <w:tmpl w:val="146246F6"/>
    <w:lvl w:ilvl="0" w:tplc="86D289AC">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D15FFA"/>
    <w:multiLevelType w:val="hybridMultilevel"/>
    <w:tmpl w:val="A94C68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85C028A"/>
    <w:multiLevelType w:val="hybridMultilevel"/>
    <w:tmpl w:val="18000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96261"/>
    <w:multiLevelType w:val="hybridMultilevel"/>
    <w:tmpl w:val="52889D3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63228F"/>
    <w:multiLevelType w:val="hybridMultilevel"/>
    <w:tmpl w:val="5D944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B5316F"/>
    <w:multiLevelType w:val="hybridMultilevel"/>
    <w:tmpl w:val="7A7660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8C3541B"/>
    <w:multiLevelType w:val="hybridMultilevel"/>
    <w:tmpl w:val="88440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BA1FEA"/>
    <w:multiLevelType w:val="hybridMultilevel"/>
    <w:tmpl w:val="F6F4A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3258D9"/>
    <w:multiLevelType w:val="hybridMultilevel"/>
    <w:tmpl w:val="EDA8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494B28"/>
    <w:multiLevelType w:val="hybridMultilevel"/>
    <w:tmpl w:val="3B4E87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26259E"/>
    <w:multiLevelType w:val="hybridMultilevel"/>
    <w:tmpl w:val="CD30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79567B"/>
    <w:multiLevelType w:val="hybridMultilevel"/>
    <w:tmpl w:val="C100CD14"/>
    <w:lvl w:ilvl="0" w:tplc="0BD0B0E4">
      <w:start w:val="1"/>
      <w:numFmt w:val="bullet"/>
      <w:pStyle w:val="TOC7"/>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2324CD"/>
    <w:multiLevelType w:val="hybridMultilevel"/>
    <w:tmpl w:val="293AED42"/>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CA371C"/>
    <w:multiLevelType w:val="hybridMultilevel"/>
    <w:tmpl w:val="DD92CF8A"/>
    <w:lvl w:ilvl="0" w:tplc="86F00BDC">
      <w:start w:val="1"/>
      <w:numFmt w:val="bullet"/>
      <w:lvlText w:val="–"/>
      <w:lvlJc w:val="left"/>
      <w:pPr>
        <w:tabs>
          <w:tab w:val="num" w:pos="720"/>
        </w:tabs>
        <w:ind w:left="720" w:hanging="360"/>
      </w:pPr>
      <w:rPr>
        <w:rFonts w:ascii="Arial" w:hAnsi="Arial" w:hint="default"/>
      </w:rPr>
    </w:lvl>
    <w:lvl w:ilvl="1" w:tplc="3F6093EA">
      <w:start w:val="1"/>
      <w:numFmt w:val="bullet"/>
      <w:lvlText w:val="–"/>
      <w:lvlJc w:val="left"/>
      <w:pPr>
        <w:tabs>
          <w:tab w:val="num" w:pos="1440"/>
        </w:tabs>
        <w:ind w:left="1440" w:hanging="360"/>
      </w:pPr>
      <w:rPr>
        <w:rFonts w:ascii="Arial" w:hAnsi="Arial" w:hint="default"/>
      </w:rPr>
    </w:lvl>
    <w:lvl w:ilvl="2" w:tplc="1E3681B0" w:tentative="1">
      <w:start w:val="1"/>
      <w:numFmt w:val="bullet"/>
      <w:lvlText w:val="–"/>
      <w:lvlJc w:val="left"/>
      <w:pPr>
        <w:tabs>
          <w:tab w:val="num" w:pos="2160"/>
        </w:tabs>
        <w:ind w:left="2160" w:hanging="360"/>
      </w:pPr>
      <w:rPr>
        <w:rFonts w:ascii="Arial" w:hAnsi="Arial" w:hint="default"/>
      </w:rPr>
    </w:lvl>
    <w:lvl w:ilvl="3" w:tplc="C3BEF85A" w:tentative="1">
      <w:start w:val="1"/>
      <w:numFmt w:val="bullet"/>
      <w:lvlText w:val="–"/>
      <w:lvlJc w:val="left"/>
      <w:pPr>
        <w:tabs>
          <w:tab w:val="num" w:pos="2880"/>
        </w:tabs>
        <w:ind w:left="2880" w:hanging="360"/>
      </w:pPr>
      <w:rPr>
        <w:rFonts w:ascii="Arial" w:hAnsi="Arial" w:hint="default"/>
      </w:rPr>
    </w:lvl>
    <w:lvl w:ilvl="4" w:tplc="51F0CDB4" w:tentative="1">
      <w:start w:val="1"/>
      <w:numFmt w:val="bullet"/>
      <w:lvlText w:val="–"/>
      <w:lvlJc w:val="left"/>
      <w:pPr>
        <w:tabs>
          <w:tab w:val="num" w:pos="3600"/>
        </w:tabs>
        <w:ind w:left="3600" w:hanging="360"/>
      </w:pPr>
      <w:rPr>
        <w:rFonts w:ascii="Arial" w:hAnsi="Arial" w:hint="default"/>
      </w:rPr>
    </w:lvl>
    <w:lvl w:ilvl="5" w:tplc="03C028B2" w:tentative="1">
      <w:start w:val="1"/>
      <w:numFmt w:val="bullet"/>
      <w:lvlText w:val="–"/>
      <w:lvlJc w:val="left"/>
      <w:pPr>
        <w:tabs>
          <w:tab w:val="num" w:pos="4320"/>
        </w:tabs>
        <w:ind w:left="4320" w:hanging="360"/>
      </w:pPr>
      <w:rPr>
        <w:rFonts w:ascii="Arial" w:hAnsi="Arial" w:hint="default"/>
      </w:rPr>
    </w:lvl>
    <w:lvl w:ilvl="6" w:tplc="AF6EB32A" w:tentative="1">
      <w:start w:val="1"/>
      <w:numFmt w:val="bullet"/>
      <w:lvlText w:val="–"/>
      <w:lvlJc w:val="left"/>
      <w:pPr>
        <w:tabs>
          <w:tab w:val="num" w:pos="5040"/>
        </w:tabs>
        <w:ind w:left="5040" w:hanging="360"/>
      </w:pPr>
      <w:rPr>
        <w:rFonts w:ascii="Arial" w:hAnsi="Arial" w:hint="default"/>
      </w:rPr>
    </w:lvl>
    <w:lvl w:ilvl="7" w:tplc="EE3C1C84" w:tentative="1">
      <w:start w:val="1"/>
      <w:numFmt w:val="bullet"/>
      <w:lvlText w:val="–"/>
      <w:lvlJc w:val="left"/>
      <w:pPr>
        <w:tabs>
          <w:tab w:val="num" w:pos="5760"/>
        </w:tabs>
        <w:ind w:left="5760" w:hanging="360"/>
      </w:pPr>
      <w:rPr>
        <w:rFonts w:ascii="Arial" w:hAnsi="Arial" w:hint="default"/>
      </w:rPr>
    </w:lvl>
    <w:lvl w:ilvl="8" w:tplc="67DA74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FE4880"/>
    <w:multiLevelType w:val="hybridMultilevel"/>
    <w:tmpl w:val="07EC31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9B3A7D"/>
    <w:multiLevelType w:val="hybridMultilevel"/>
    <w:tmpl w:val="0680C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11F24"/>
    <w:multiLevelType w:val="hybridMultilevel"/>
    <w:tmpl w:val="52889D3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7E4195E"/>
    <w:multiLevelType w:val="hybridMultilevel"/>
    <w:tmpl w:val="27240CDE"/>
    <w:lvl w:ilvl="0" w:tplc="FE14DEE6">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24754C"/>
    <w:multiLevelType w:val="hybridMultilevel"/>
    <w:tmpl w:val="70E0B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ED680E"/>
    <w:multiLevelType w:val="hybridMultilevel"/>
    <w:tmpl w:val="9BF697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C207A1"/>
    <w:multiLevelType w:val="hybridMultilevel"/>
    <w:tmpl w:val="DBCE1FF8"/>
    <w:lvl w:ilvl="0" w:tplc="B72A4A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D4059B"/>
    <w:multiLevelType w:val="hybridMultilevel"/>
    <w:tmpl w:val="5EB22AE6"/>
    <w:lvl w:ilvl="0" w:tplc="1FD0F3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B414C5"/>
    <w:multiLevelType w:val="hybridMultilevel"/>
    <w:tmpl w:val="504865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EB4461"/>
    <w:multiLevelType w:val="hybridMultilevel"/>
    <w:tmpl w:val="0A36F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897943"/>
    <w:multiLevelType w:val="hybridMultilevel"/>
    <w:tmpl w:val="C8E46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0"/>
  </w:num>
  <w:num w:numId="4">
    <w:abstractNumId w:val="12"/>
  </w:num>
  <w:num w:numId="5">
    <w:abstractNumId w:val="16"/>
  </w:num>
  <w:num w:numId="6">
    <w:abstractNumId w:val="7"/>
  </w:num>
  <w:num w:numId="7">
    <w:abstractNumId w:val="8"/>
  </w:num>
  <w:num w:numId="8">
    <w:abstractNumId w:val="21"/>
  </w:num>
  <w:num w:numId="9">
    <w:abstractNumId w:val="30"/>
  </w:num>
  <w:num w:numId="10">
    <w:abstractNumId w:val="6"/>
  </w:num>
  <w:num w:numId="11">
    <w:abstractNumId w:val="3"/>
  </w:num>
  <w:num w:numId="12">
    <w:abstractNumId w:val="11"/>
  </w:num>
  <w:num w:numId="13">
    <w:abstractNumId w:val="10"/>
  </w:num>
  <w:num w:numId="14">
    <w:abstractNumId w:val="1"/>
  </w:num>
  <w:num w:numId="15">
    <w:abstractNumId w:val="13"/>
  </w:num>
  <w:num w:numId="16">
    <w:abstractNumId w:val="24"/>
  </w:num>
  <w:num w:numId="17">
    <w:abstractNumId w:val="23"/>
  </w:num>
  <w:num w:numId="18">
    <w:abstractNumId w:val="20"/>
  </w:num>
  <w:num w:numId="19">
    <w:abstractNumId w:val="29"/>
  </w:num>
  <w:num w:numId="20">
    <w:abstractNumId w:val="15"/>
  </w:num>
  <w:num w:numId="21">
    <w:abstractNumId w:val="14"/>
  </w:num>
  <w:num w:numId="22">
    <w:abstractNumId w:val="25"/>
  </w:num>
  <w:num w:numId="23">
    <w:abstractNumId w:val="28"/>
  </w:num>
  <w:num w:numId="24">
    <w:abstractNumId w:val="22"/>
  </w:num>
  <w:num w:numId="25">
    <w:abstractNumId w:val="4"/>
  </w:num>
  <w:num w:numId="26">
    <w:abstractNumId w:val="18"/>
  </w:num>
  <w:num w:numId="27">
    <w:abstractNumId w:val="9"/>
  </w:num>
  <w:num w:numId="28">
    <w:abstractNumId w:val="26"/>
  </w:num>
  <w:num w:numId="29">
    <w:abstractNumId w:val="5"/>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9"/>
  </w:num>
  <w:num w:numId="4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5DF"/>
    <w:rsid w:val="000028A1"/>
    <w:rsid w:val="000056DF"/>
    <w:rsid w:val="000062A7"/>
    <w:rsid w:val="0000730D"/>
    <w:rsid w:val="0001026E"/>
    <w:rsid w:val="00010944"/>
    <w:rsid w:val="0001098F"/>
    <w:rsid w:val="000123E2"/>
    <w:rsid w:val="00012440"/>
    <w:rsid w:val="00013F4D"/>
    <w:rsid w:val="00014726"/>
    <w:rsid w:val="0001491B"/>
    <w:rsid w:val="00015E5E"/>
    <w:rsid w:val="00020245"/>
    <w:rsid w:val="00021E24"/>
    <w:rsid w:val="00021E7E"/>
    <w:rsid w:val="00022ED6"/>
    <w:rsid w:val="00027C5D"/>
    <w:rsid w:val="000302E7"/>
    <w:rsid w:val="00035D6A"/>
    <w:rsid w:val="00036DDA"/>
    <w:rsid w:val="00037E1A"/>
    <w:rsid w:val="00037EC2"/>
    <w:rsid w:val="00042070"/>
    <w:rsid w:val="00042370"/>
    <w:rsid w:val="00047420"/>
    <w:rsid w:val="000475E8"/>
    <w:rsid w:val="00050DCE"/>
    <w:rsid w:val="00052926"/>
    <w:rsid w:val="00052AB9"/>
    <w:rsid w:val="00053518"/>
    <w:rsid w:val="00056715"/>
    <w:rsid w:val="00057DE5"/>
    <w:rsid w:val="00066A9A"/>
    <w:rsid w:val="0007050B"/>
    <w:rsid w:val="0008137D"/>
    <w:rsid w:val="00086C2C"/>
    <w:rsid w:val="00087C99"/>
    <w:rsid w:val="00090F31"/>
    <w:rsid w:val="00091EF0"/>
    <w:rsid w:val="00097CD9"/>
    <w:rsid w:val="00097F5B"/>
    <w:rsid w:val="000A0A26"/>
    <w:rsid w:val="000A39A4"/>
    <w:rsid w:val="000A4727"/>
    <w:rsid w:val="000A712D"/>
    <w:rsid w:val="000B23A6"/>
    <w:rsid w:val="000B24F2"/>
    <w:rsid w:val="000B3E66"/>
    <w:rsid w:val="000B4498"/>
    <w:rsid w:val="000B5A7A"/>
    <w:rsid w:val="000C267D"/>
    <w:rsid w:val="000C2D2A"/>
    <w:rsid w:val="000C3155"/>
    <w:rsid w:val="000C3757"/>
    <w:rsid w:val="000C5330"/>
    <w:rsid w:val="000C5660"/>
    <w:rsid w:val="000C627A"/>
    <w:rsid w:val="000C6EE0"/>
    <w:rsid w:val="000D0C28"/>
    <w:rsid w:val="000D38B6"/>
    <w:rsid w:val="000D4520"/>
    <w:rsid w:val="000D6585"/>
    <w:rsid w:val="000E18AF"/>
    <w:rsid w:val="000E2B53"/>
    <w:rsid w:val="000E3867"/>
    <w:rsid w:val="000E675E"/>
    <w:rsid w:val="000F049B"/>
    <w:rsid w:val="000F2B98"/>
    <w:rsid w:val="000F3007"/>
    <w:rsid w:val="000F3801"/>
    <w:rsid w:val="000F42F8"/>
    <w:rsid w:val="000F4691"/>
    <w:rsid w:val="00101C13"/>
    <w:rsid w:val="00103759"/>
    <w:rsid w:val="00105D30"/>
    <w:rsid w:val="001117FF"/>
    <w:rsid w:val="00113ECA"/>
    <w:rsid w:val="00116491"/>
    <w:rsid w:val="00120A07"/>
    <w:rsid w:val="00122058"/>
    <w:rsid w:val="00122FB4"/>
    <w:rsid w:val="00124A33"/>
    <w:rsid w:val="00125202"/>
    <w:rsid w:val="00125381"/>
    <w:rsid w:val="00126005"/>
    <w:rsid w:val="00126A37"/>
    <w:rsid w:val="001305E9"/>
    <w:rsid w:val="00134782"/>
    <w:rsid w:val="001362E1"/>
    <w:rsid w:val="001364D6"/>
    <w:rsid w:val="0014006B"/>
    <w:rsid w:val="00140492"/>
    <w:rsid w:val="00140767"/>
    <w:rsid w:val="00141FAA"/>
    <w:rsid w:val="001430F3"/>
    <w:rsid w:val="0014317C"/>
    <w:rsid w:val="001447E4"/>
    <w:rsid w:val="001451C0"/>
    <w:rsid w:val="001457AC"/>
    <w:rsid w:val="00147275"/>
    <w:rsid w:val="00150B4B"/>
    <w:rsid w:val="00150B83"/>
    <w:rsid w:val="00151BAC"/>
    <w:rsid w:val="001558DF"/>
    <w:rsid w:val="00166E4C"/>
    <w:rsid w:val="001708A3"/>
    <w:rsid w:val="00170F27"/>
    <w:rsid w:val="00171764"/>
    <w:rsid w:val="00172C06"/>
    <w:rsid w:val="00176FC5"/>
    <w:rsid w:val="00177321"/>
    <w:rsid w:val="0018204A"/>
    <w:rsid w:val="00183369"/>
    <w:rsid w:val="001838ED"/>
    <w:rsid w:val="00183AA7"/>
    <w:rsid w:val="00184BFD"/>
    <w:rsid w:val="0018554C"/>
    <w:rsid w:val="0018570A"/>
    <w:rsid w:val="00187C7B"/>
    <w:rsid w:val="00190300"/>
    <w:rsid w:val="0019270A"/>
    <w:rsid w:val="00194753"/>
    <w:rsid w:val="00196904"/>
    <w:rsid w:val="0019787D"/>
    <w:rsid w:val="001A025F"/>
    <w:rsid w:val="001A16D1"/>
    <w:rsid w:val="001A2E70"/>
    <w:rsid w:val="001A50CC"/>
    <w:rsid w:val="001A523B"/>
    <w:rsid w:val="001A612E"/>
    <w:rsid w:val="001A63D8"/>
    <w:rsid w:val="001A7490"/>
    <w:rsid w:val="001B0A62"/>
    <w:rsid w:val="001B0AEC"/>
    <w:rsid w:val="001B115E"/>
    <w:rsid w:val="001B1634"/>
    <w:rsid w:val="001B4E67"/>
    <w:rsid w:val="001B7496"/>
    <w:rsid w:val="001B7748"/>
    <w:rsid w:val="001B7B8A"/>
    <w:rsid w:val="001C391A"/>
    <w:rsid w:val="001C3EB8"/>
    <w:rsid w:val="001C4505"/>
    <w:rsid w:val="001C6EE4"/>
    <w:rsid w:val="001C7BB3"/>
    <w:rsid w:val="001D0592"/>
    <w:rsid w:val="001D107D"/>
    <w:rsid w:val="001D1DEC"/>
    <w:rsid w:val="001D5168"/>
    <w:rsid w:val="001D576E"/>
    <w:rsid w:val="001E010C"/>
    <w:rsid w:val="001E03A2"/>
    <w:rsid w:val="001E10D6"/>
    <w:rsid w:val="001E114F"/>
    <w:rsid w:val="001F1B50"/>
    <w:rsid w:val="001F1BA0"/>
    <w:rsid w:val="001F6015"/>
    <w:rsid w:val="001F6F63"/>
    <w:rsid w:val="00205093"/>
    <w:rsid w:val="002074B7"/>
    <w:rsid w:val="002130AA"/>
    <w:rsid w:val="0021357F"/>
    <w:rsid w:val="00216A70"/>
    <w:rsid w:val="00217129"/>
    <w:rsid w:val="00220111"/>
    <w:rsid w:val="00221304"/>
    <w:rsid w:val="00223BE1"/>
    <w:rsid w:val="002251C0"/>
    <w:rsid w:val="00227E23"/>
    <w:rsid w:val="00230BAD"/>
    <w:rsid w:val="00231554"/>
    <w:rsid w:val="002323A0"/>
    <w:rsid w:val="00235EE3"/>
    <w:rsid w:val="00240500"/>
    <w:rsid w:val="00241CAF"/>
    <w:rsid w:val="00242069"/>
    <w:rsid w:val="0024242A"/>
    <w:rsid w:val="00243E87"/>
    <w:rsid w:val="00244AE2"/>
    <w:rsid w:val="0024619C"/>
    <w:rsid w:val="002468FC"/>
    <w:rsid w:val="002479BD"/>
    <w:rsid w:val="00247BDC"/>
    <w:rsid w:val="002518C7"/>
    <w:rsid w:val="0025237C"/>
    <w:rsid w:val="00253986"/>
    <w:rsid w:val="0025549D"/>
    <w:rsid w:val="0025669D"/>
    <w:rsid w:val="00262834"/>
    <w:rsid w:val="00263138"/>
    <w:rsid w:val="00263D73"/>
    <w:rsid w:val="0026498D"/>
    <w:rsid w:val="00265E9F"/>
    <w:rsid w:val="002670F9"/>
    <w:rsid w:val="00267DDA"/>
    <w:rsid w:val="002740E2"/>
    <w:rsid w:val="00275012"/>
    <w:rsid w:val="0027597F"/>
    <w:rsid w:val="00276296"/>
    <w:rsid w:val="0027781B"/>
    <w:rsid w:val="00280628"/>
    <w:rsid w:val="00283870"/>
    <w:rsid w:val="00283A92"/>
    <w:rsid w:val="00284623"/>
    <w:rsid w:val="00284BE6"/>
    <w:rsid w:val="00284D69"/>
    <w:rsid w:val="0028655E"/>
    <w:rsid w:val="00287722"/>
    <w:rsid w:val="002879F5"/>
    <w:rsid w:val="00293C83"/>
    <w:rsid w:val="00294538"/>
    <w:rsid w:val="002972D8"/>
    <w:rsid w:val="002A13A7"/>
    <w:rsid w:val="002A2DD3"/>
    <w:rsid w:val="002A447D"/>
    <w:rsid w:val="002A5B37"/>
    <w:rsid w:val="002A5DC9"/>
    <w:rsid w:val="002A604B"/>
    <w:rsid w:val="002B2C3D"/>
    <w:rsid w:val="002B3E25"/>
    <w:rsid w:val="002B6DB4"/>
    <w:rsid w:val="002B73DB"/>
    <w:rsid w:val="002B78BB"/>
    <w:rsid w:val="002C01BA"/>
    <w:rsid w:val="002C097C"/>
    <w:rsid w:val="002C0C8A"/>
    <w:rsid w:val="002C4612"/>
    <w:rsid w:val="002C5E4A"/>
    <w:rsid w:val="002C682E"/>
    <w:rsid w:val="002C73CB"/>
    <w:rsid w:val="002D436B"/>
    <w:rsid w:val="002D598F"/>
    <w:rsid w:val="002D5AD0"/>
    <w:rsid w:val="002D707C"/>
    <w:rsid w:val="002D7F7A"/>
    <w:rsid w:val="002E06D8"/>
    <w:rsid w:val="002E3C7B"/>
    <w:rsid w:val="002E484F"/>
    <w:rsid w:val="002F1A69"/>
    <w:rsid w:val="002F2BF6"/>
    <w:rsid w:val="002F5116"/>
    <w:rsid w:val="002F725A"/>
    <w:rsid w:val="002F7289"/>
    <w:rsid w:val="00302917"/>
    <w:rsid w:val="00303B03"/>
    <w:rsid w:val="00305023"/>
    <w:rsid w:val="00307C6B"/>
    <w:rsid w:val="003101AB"/>
    <w:rsid w:val="003162BA"/>
    <w:rsid w:val="00325DF6"/>
    <w:rsid w:val="00326355"/>
    <w:rsid w:val="00330799"/>
    <w:rsid w:val="003331AD"/>
    <w:rsid w:val="00333974"/>
    <w:rsid w:val="0033539A"/>
    <w:rsid w:val="00336814"/>
    <w:rsid w:val="00336EA0"/>
    <w:rsid w:val="003407D9"/>
    <w:rsid w:val="00340A2A"/>
    <w:rsid w:val="003417CC"/>
    <w:rsid w:val="00341BFC"/>
    <w:rsid w:val="00341FC5"/>
    <w:rsid w:val="003426DB"/>
    <w:rsid w:val="003432D3"/>
    <w:rsid w:val="00344D16"/>
    <w:rsid w:val="00351B98"/>
    <w:rsid w:val="00352B43"/>
    <w:rsid w:val="00354217"/>
    <w:rsid w:val="00354A43"/>
    <w:rsid w:val="003571BF"/>
    <w:rsid w:val="0036030A"/>
    <w:rsid w:val="00361405"/>
    <w:rsid w:val="00362DCE"/>
    <w:rsid w:val="00362F92"/>
    <w:rsid w:val="00365F3F"/>
    <w:rsid w:val="00370EFC"/>
    <w:rsid w:val="003721D4"/>
    <w:rsid w:val="00372C37"/>
    <w:rsid w:val="003769F4"/>
    <w:rsid w:val="00380858"/>
    <w:rsid w:val="003812E9"/>
    <w:rsid w:val="00384375"/>
    <w:rsid w:val="0038513F"/>
    <w:rsid w:val="0038664D"/>
    <w:rsid w:val="00386AB8"/>
    <w:rsid w:val="00386D4A"/>
    <w:rsid w:val="003877DE"/>
    <w:rsid w:val="00390F25"/>
    <w:rsid w:val="003925B4"/>
    <w:rsid w:val="00394179"/>
    <w:rsid w:val="003962CC"/>
    <w:rsid w:val="00397303"/>
    <w:rsid w:val="003978B9"/>
    <w:rsid w:val="0039798A"/>
    <w:rsid w:val="003A4242"/>
    <w:rsid w:val="003A48B8"/>
    <w:rsid w:val="003A5CF2"/>
    <w:rsid w:val="003A69E0"/>
    <w:rsid w:val="003B02E3"/>
    <w:rsid w:val="003B0E0E"/>
    <w:rsid w:val="003B16F8"/>
    <w:rsid w:val="003B2CBB"/>
    <w:rsid w:val="003B345F"/>
    <w:rsid w:val="003B4132"/>
    <w:rsid w:val="003B55B7"/>
    <w:rsid w:val="003B60E2"/>
    <w:rsid w:val="003C0805"/>
    <w:rsid w:val="003C21E5"/>
    <w:rsid w:val="003C2FEF"/>
    <w:rsid w:val="003C5E18"/>
    <w:rsid w:val="003C71AB"/>
    <w:rsid w:val="003D3F01"/>
    <w:rsid w:val="003D6559"/>
    <w:rsid w:val="003E15EF"/>
    <w:rsid w:val="003E1DC3"/>
    <w:rsid w:val="003E2D9B"/>
    <w:rsid w:val="003E3AFD"/>
    <w:rsid w:val="003E45E5"/>
    <w:rsid w:val="003F0324"/>
    <w:rsid w:val="003F1D24"/>
    <w:rsid w:val="003F26DE"/>
    <w:rsid w:val="003F5847"/>
    <w:rsid w:val="00402D37"/>
    <w:rsid w:val="00405AE8"/>
    <w:rsid w:val="00405C72"/>
    <w:rsid w:val="00405E3F"/>
    <w:rsid w:val="0041488D"/>
    <w:rsid w:val="00414A28"/>
    <w:rsid w:val="00414FAE"/>
    <w:rsid w:val="004153D2"/>
    <w:rsid w:val="004162D5"/>
    <w:rsid w:val="004164D2"/>
    <w:rsid w:val="00416D73"/>
    <w:rsid w:val="00420F22"/>
    <w:rsid w:val="00422508"/>
    <w:rsid w:val="00424603"/>
    <w:rsid w:val="00425105"/>
    <w:rsid w:val="00425889"/>
    <w:rsid w:val="00432963"/>
    <w:rsid w:val="00435A31"/>
    <w:rsid w:val="004367CF"/>
    <w:rsid w:val="00442B1B"/>
    <w:rsid w:val="00443973"/>
    <w:rsid w:val="00444315"/>
    <w:rsid w:val="00444E7F"/>
    <w:rsid w:val="00450044"/>
    <w:rsid w:val="00450D01"/>
    <w:rsid w:val="00451035"/>
    <w:rsid w:val="00451DB3"/>
    <w:rsid w:val="00451DDB"/>
    <w:rsid w:val="00455141"/>
    <w:rsid w:val="00455DC6"/>
    <w:rsid w:val="00460A22"/>
    <w:rsid w:val="004628F4"/>
    <w:rsid w:val="00464800"/>
    <w:rsid w:val="004660B2"/>
    <w:rsid w:val="00466DDE"/>
    <w:rsid w:val="004671D8"/>
    <w:rsid w:val="00471B9B"/>
    <w:rsid w:val="00471C3F"/>
    <w:rsid w:val="004726B7"/>
    <w:rsid w:val="00474708"/>
    <w:rsid w:val="00474AD4"/>
    <w:rsid w:val="004750D4"/>
    <w:rsid w:val="0047675E"/>
    <w:rsid w:val="00477362"/>
    <w:rsid w:val="00480EBF"/>
    <w:rsid w:val="0048108C"/>
    <w:rsid w:val="00481E13"/>
    <w:rsid w:val="00482D23"/>
    <w:rsid w:val="00483FC0"/>
    <w:rsid w:val="00483FF0"/>
    <w:rsid w:val="0048407C"/>
    <w:rsid w:val="00486ED3"/>
    <w:rsid w:val="0049247D"/>
    <w:rsid w:val="00493767"/>
    <w:rsid w:val="0049432E"/>
    <w:rsid w:val="00494B92"/>
    <w:rsid w:val="0049550F"/>
    <w:rsid w:val="004975AC"/>
    <w:rsid w:val="00497A69"/>
    <w:rsid w:val="004A2C6E"/>
    <w:rsid w:val="004B0CF9"/>
    <w:rsid w:val="004B25DF"/>
    <w:rsid w:val="004C216D"/>
    <w:rsid w:val="004C41D4"/>
    <w:rsid w:val="004C563E"/>
    <w:rsid w:val="004C6C5F"/>
    <w:rsid w:val="004C771F"/>
    <w:rsid w:val="004C7B6B"/>
    <w:rsid w:val="004D349A"/>
    <w:rsid w:val="004E0050"/>
    <w:rsid w:val="004E0A9D"/>
    <w:rsid w:val="004E1054"/>
    <w:rsid w:val="004E1C62"/>
    <w:rsid w:val="004E635B"/>
    <w:rsid w:val="004E7050"/>
    <w:rsid w:val="004F1983"/>
    <w:rsid w:val="004F2C1B"/>
    <w:rsid w:val="004F2E51"/>
    <w:rsid w:val="004F4941"/>
    <w:rsid w:val="004F7C3F"/>
    <w:rsid w:val="0050015B"/>
    <w:rsid w:val="00501D63"/>
    <w:rsid w:val="00502CEC"/>
    <w:rsid w:val="00502F5F"/>
    <w:rsid w:val="005047CC"/>
    <w:rsid w:val="0050640E"/>
    <w:rsid w:val="005116F4"/>
    <w:rsid w:val="005138A0"/>
    <w:rsid w:val="005153DB"/>
    <w:rsid w:val="00516501"/>
    <w:rsid w:val="0052137E"/>
    <w:rsid w:val="005220B6"/>
    <w:rsid w:val="005233B6"/>
    <w:rsid w:val="00524682"/>
    <w:rsid w:val="00525839"/>
    <w:rsid w:val="005271F1"/>
    <w:rsid w:val="00527209"/>
    <w:rsid w:val="00531005"/>
    <w:rsid w:val="005318CC"/>
    <w:rsid w:val="0053249F"/>
    <w:rsid w:val="00533211"/>
    <w:rsid w:val="0053347A"/>
    <w:rsid w:val="0053488C"/>
    <w:rsid w:val="005358F4"/>
    <w:rsid w:val="00535BD3"/>
    <w:rsid w:val="005362A4"/>
    <w:rsid w:val="00540F36"/>
    <w:rsid w:val="0054196D"/>
    <w:rsid w:val="00544DDD"/>
    <w:rsid w:val="0054595E"/>
    <w:rsid w:val="00551238"/>
    <w:rsid w:val="0055205A"/>
    <w:rsid w:val="0055247E"/>
    <w:rsid w:val="005525FF"/>
    <w:rsid w:val="00554206"/>
    <w:rsid w:val="00555357"/>
    <w:rsid w:val="0055539A"/>
    <w:rsid w:val="00555BB5"/>
    <w:rsid w:val="00557CF5"/>
    <w:rsid w:val="0056155C"/>
    <w:rsid w:val="00562416"/>
    <w:rsid w:val="00563D61"/>
    <w:rsid w:val="005654FF"/>
    <w:rsid w:val="00566939"/>
    <w:rsid w:val="005746E8"/>
    <w:rsid w:val="00575579"/>
    <w:rsid w:val="00576CED"/>
    <w:rsid w:val="0057710B"/>
    <w:rsid w:val="00581523"/>
    <w:rsid w:val="00585697"/>
    <w:rsid w:val="00585C82"/>
    <w:rsid w:val="00590607"/>
    <w:rsid w:val="00593FE9"/>
    <w:rsid w:val="00595C0C"/>
    <w:rsid w:val="0059641F"/>
    <w:rsid w:val="00596B78"/>
    <w:rsid w:val="005A2497"/>
    <w:rsid w:val="005A2A37"/>
    <w:rsid w:val="005A3235"/>
    <w:rsid w:val="005A6D7D"/>
    <w:rsid w:val="005B016A"/>
    <w:rsid w:val="005B0D0B"/>
    <w:rsid w:val="005B62F9"/>
    <w:rsid w:val="005B6C0A"/>
    <w:rsid w:val="005C171E"/>
    <w:rsid w:val="005C27CE"/>
    <w:rsid w:val="005C282B"/>
    <w:rsid w:val="005C3333"/>
    <w:rsid w:val="005C48F7"/>
    <w:rsid w:val="005C4CC0"/>
    <w:rsid w:val="005C6030"/>
    <w:rsid w:val="005C62EE"/>
    <w:rsid w:val="005C6446"/>
    <w:rsid w:val="005C7A22"/>
    <w:rsid w:val="005D3344"/>
    <w:rsid w:val="005D3553"/>
    <w:rsid w:val="005D3CE9"/>
    <w:rsid w:val="005D4CBF"/>
    <w:rsid w:val="005D5D57"/>
    <w:rsid w:val="005D6DC7"/>
    <w:rsid w:val="005D7ABA"/>
    <w:rsid w:val="005E09FC"/>
    <w:rsid w:val="005E16F1"/>
    <w:rsid w:val="005E28CF"/>
    <w:rsid w:val="005E3B97"/>
    <w:rsid w:val="005F04BC"/>
    <w:rsid w:val="005F0788"/>
    <w:rsid w:val="005F2DA8"/>
    <w:rsid w:val="005F4C9B"/>
    <w:rsid w:val="005F66C0"/>
    <w:rsid w:val="005F6E6A"/>
    <w:rsid w:val="006017D6"/>
    <w:rsid w:val="0060386F"/>
    <w:rsid w:val="006055DA"/>
    <w:rsid w:val="006065E8"/>
    <w:rsid w:val="006066F4"/>
    <w:rsid w:val="00610C7B"/>
    <w:rsid w:val="0061117E"/>
    <w:rsid w:val="00611B77"/>
    <w:rsid w:val="00613707"/>
    <w:rsid w:val="00625A39"/>
    <w:rsid w:val="006270E9"/>
    <w:rsid w:val="00630FD7"/>
    <w:rsid w:val="00632A29"/>
    <w:rsid w:val="00634360"/>
    <w:rsid w:val="00636412"/>
    <w:rsid w:val="006369FD"/>
    <w:rsid w:val="006371D1"/>
    <w:rsid w:val="00640E4F"/>
    <w:rsid w:val="0064204B"/>
    <w:rsid w:val="00642A07"/>
    <w:rsid w:val="00643600"/>
    <w:rsid w:val="0065168E"/>
    <w:rsid w:val="006523B4"/>
    <w:rsid w:val="00653456"/>
    <w:rsid w:val="00657BA5"/>
    <w:rsid w:val="006617A1"/>
    <w:rsid w:val="00661D74"/>
    <w:rsid w:val="0066473D"/>
    <w:rsid w:val="00666E55"/>
    <w:rsid w:val="0067019E"/>
    <w:rsid w:val="006702F1"/>
    <w:rsid w:val="00672A13"/>
    <w:rsid w:val="00676A96"/>
    <w:rsid w:val="0068118D"/>
    <w:rsid w:val="00683CB8"/>
    <w:rsid w:val="00685A06"/>
    <w:rsid w:val="00686430"/>
    <w:rsid w:val="00687847"/>
    <w:rsid w:val="00687D8A"/>
    <w:rsid w:val="006901A0"/>
    <w:rsid w:val="006904F2"/>
    <w:rsid w:val="00691E81"/>
    <w:rsid w:val="00693635"/>
    <w:rsid w:val="00694BCD"/>
    <w:rsid w:val="0069541D"/>
    <w:rsid w:val="006962DE"/>
    <w:rsid w:val="00696909"/>
    <w:rsid w:val="006A1A92"/>
    <w:rsid w:val="006A3A84"/>
    <w:rsid w:val="006A5B60"/>
    <w:rsid w:val="006A7122"/>
    <w:rsid w:val="006A7FD0"/>
    <w:rsid w:val="006B00D4"/>
    <w:rsid w:val="006B1331"/>
    <w:rsid w:val="006B14EF"/>
    <w:rsid w:val="006B21EC"/>
    <w:rsid w:val="006C0F09"/>
    <w:rsid w:val="006C3FA4"/>
    <w:rsid w:val="006C405E"/>
    <w:rsid w:val="006C6997"/>
    <w:rsid w:val="006C7C1B"/>
    <w:rsid w:val="006D18E6"/>
    <w:rsid w:val="006D3400"/>
    <w:rsid w:val="006D3E06"/>
    <w:rsid w:val="006D49E3"/>
    <w:rsid w:val="006E33A8"/>
    <w:rsid w:val="006E3F34"/>
    <w:rsid w:val="006E6813"/>
    <w:rsid w:val="006F30A2"/>
    <w:rsid w:val="006F55ED"/>
    <w:rsid w:val="006F6596"/>
    <w:rsid w:val="006F7971"/>
    <w:rsid w:val="00701235"/>
    <w:rsid w:val="00702F8E"/>
    <w:rsid w:val="007035DD"/>
    <w:rsid w:val="00705577"/>
    <w:rsid w:val="0070778D"/>
    <w:rsid w:val="007117D5"/>
    <w:rsid w:val="00713C40"/>
    <w:rsid w:val="00722376"/>
    <w:rsid w:val="00724689"/>
    <w:rsid w:val="00730D3A"/>
    <w:rsid w:val="007346ED"/>
    <w:rsid w:val="00737104"/>
    <w:rsid w:val="00737B99"/>
    <w:rsid w:val="00737FD1"/>
    <w:rsid w:val="00740C7A"/>
    <w:rsid w:val="00741654"/>
    <w:rsid w:val="00742216"/>
    <w:rsid w:val="00742286"/>
    <w:rsid w:val="00742F5B"/>
    <w:rsid w:val="007437B5"/>
    <w:rsid w:val="0074562D"/>
    <w:rsid w:val="00746A97"/>
    <w:rsid w:val="00747177"/>
    <w:rsid w:val="00750B83"/>
    <w:rsid w:val="00751AC8"/>
    <w:rsid w:val="007535C1"/>
    <w:rsid w:val="00756DCB"/>
    <w:rsid w:val="007627AC"/>
    <w:rsid w:val="00763ABB"/>
    <w:rsid w:val="00763C80"/>
    <w:rsid w:val="00763EBB"/>
    <w:rsid w:val="007646E8"/>
    <w:rsid w:val="00765570"/>
    <w:rsid w:val="00765D1C"/>
    <w:rsid w:val="00771A0F"/>
    <w:rsid w:val="00772A41"/>
    <w:rsid w:val="00775618"/>
    <w:rsid w:val="00785772"/>
    <w:rsid w:val="00786D52"/>
    <w:rsid w:val="00791F8D"/>
    <w:rsid w:val="00792DF0"/>
    <w:rsid w:val="00792F27"/>
    <w:rsid w:val="007930F2"/>
    <w:rsid w:val="00795AA4"/>
    <w:rsid w:val="00797FB3"/>
    <w:rsid w:val="007A200D"/>
    <w:rsid w:val="007A287F"/>
    <w:rsid w:val="007A3333"/>
    <w:rsid w:val="007A355C"/>
    <w:rsid w:val="007A3601"/>
    <w:rsid w:val="007A4747"/>
    <w:rsid w:val="007A4B87"/>
    <w:rsid w:val="007A68AF"/>
    <w:rsid w:val="007B0024"/>
    <w:rsid w:val="007C2C66"/>
    <w:rsid w:val="007C6EF4"/>
    <w:rsid w:val="007D5610"/>
    <w:rsid w:val="007D7118"/>
    <w:rsid w:val="007D75F9"/>
    <w:rsid w:val="007E2033"/>
    <w:rsid w:val="007E3B11"/>
    <w:rsid w:val="007E7F63"/>
    <w:rsid w:val="007F103A"/>
    <w:rsid w:val="007F10B1"/>
    <w:rsid w:val="007F561F"/>
    <w:rsid w:val="007F6BAB"/>
    <w:rsid w:val="007F7012"/>
    <w:rsid w:val="008007F7"/>
    <w:rsid w:val="00800937"/>
    <w:rsid w:val="0080185E"/>
    <w:rsid w:val="00804795"/>
    <w:rsid w:val="0080646F"/>
    <w:rsid w:val="00806D45"/>
    <w:rsid w:val="00813B8C"/>
    <w:rsid w:val="00815168"/>
    <w:rsid w:val="00817F15"/>
    <w:rsid w:val="00823B9B"/>
    <w:rsid w:val="00826C2B"/>
    <w:rsid w:val="008306B9"/>
    <w:rsid w:val="00831631"/>
    <w:rsid w:val="00833A42"/>
    <w:rsid w:val="00833E0F"/>
    <w:rsid w:val="008353FC"/>
    <w:rsid w:val="00835AE2"/>
    <w:rsid w:val="00837C9A"/>
    <w:rsid w:val="00843200"/>
    <w:rsid w:val="0084648F"/>
    <w:rsid w:val="00847C86"/>
    <w:rsid w:val="00851D24"/>
    <w:rsid w:val="00852614"/>
    <w:rsid w:val="00854BF9"/>
    <w:rsid w:val="008550DF"/>
    <w:rsid w:val="00856F02"/>
    <w:rsid w:val="0086361D"/>
    <w:rsid w:val="0086593D"/>
    <w:rsid w:val="008718DA"/>
    <w:rsid w:val="00873E19"/>
    <w:rsid w:val="00874008"/>
    <w:rsid w:val="00875845"/>
    <w:rsid w:val="008765F6"/>
    <w:rsid w:val="00880C23"/>
    <w:rsid w:val="008813F7"/>
    <w:rsid w:val="00881B51"/>
    <w:rsid w:val="00886AF6"/>
    <w:rsid w:val="00892845"/>
    <w:rsid w:val="00893D95"/>
    <w:rsid w:val="0089472D"/>
    <w:rsid w:val="008973AB"/>
    <w:rsid w:val="008A4678"/>
    <w:rsid w:val="008A4F52"/>
    <w:rsid w:val="008A5550"/>
    <w:rsid w:val="008A5681"/>
    <w:rsid w:val="008A5DFC"/>
    <w:rsid w:val="008A70CE"/>
    <w:rsid w:val="008B1E40"/>
    <w:rsid w:val="008B2DC9"/>
    <w:rsid w:val="008B394D"/>
    <w:rsid w:val="008B4CE9"/>
    <w:rsid w:val="008B5DAD"/>
    <w:rsid w:val="008B64A9"/>
    <w:rsid w:val="008B6743"/>
    <w:rsid w:val="008C7FEE"/>
    <w:rsid w:val="008D04E2"/>
    <w:rsid w:val="008D33AC"/>
    <w:rsid w:val="008D7CCF"/>
    <w:rsid w:val="008E005A"/>
    <w:rsid w:val="008E3704"/>
    <w:rsid w:val="008E52E9"/>
    <w:rsid w:val="008E5676"/>
    <w:rsid w:val="008E7EC7"/>
    <w:rsid w:val="008F1465"/>
    <w:rsid w:val="008F17EE"/>
    <w:rsid w:val="008F287E"/>
    <w:rsid w:val="008F2E5B"/>
    <w:rsid w:val="008F30EA"/>
    <w:rsid w:val="008F3E94"/>
    <w:rsid w:val="008F3EFE"/>
    <w:rsid w:val="008F510E"/>
    <w:rsid w:val="008F5580"/>
    <w:rsid w:val="008F7150"/>
    <w:rsid w:val="008F7218"/>
    <w:rsid w:val="0090344D"/>
    <w:rsid w:val="009037BF"/>
    <w:rsid w:val="00903D48"/>
    <w:rsid w:val="00903FDF"/>
    <w:rsid w:val="009044DA"/>
    <w:rsid w:val="0090510F"/>
    <w:rsid w:val="0090540D"/>
    <w:rsid w:val="00910DAD"/>
    <w:rsid w:val="00914450"/>
    <w:rsid w:val="00914B5B"/>
    <w:rsid w:val="0092029A"/>
    <w:rsid w:val="009210F3"/>
    <w:rsid w:val="009214D3"/>
    <w:rsid w:val="00923DDB"/>
    <w:rsid w:val="00926B66"/>
    <w:rsid w:val="009278E5"/>
    <w:rsid w:val="009311E1"/>
    <w:rsid w:val="00931941"/>
    <w:rsid w:val="00932D42"/>
    <w:rsid w:val="00936597"/>
    <w:rsid w:val="00936E19"/>
    <w:rsid w:val="009372DC"/>
    <w:rsid w:val="00941660"/>
    <w:rsid w:val="00942375"/>
    <w:rsid w:val="00942464"/>
    <w:rsid w:val="0094299A"/>
    <w:rsid w:val="0094474D"/>
    <w:rsid w:val="00944BE2"/>
    <w:rsid w:val="009450B9"/>
    <w:rsid w:val="0095061D"/>
    <w:rsid w:val="009533D3"/>
    <w:rsid w:val="00953C7C"/>
    <w:rsid w:val="00953E5E"/>
    <w:rsid w:val="0095430C"/>
    <w:rsid w:val="0095648D"/>
    <w:rsid w:val="00956900"/>
    <w:rsid w:val="009600EC"/>
    <w:rsid w:val="009623EC"/>
    <w:rsid w:val="0096272F"/>
    <w:rsid w:val="0096353F"/>
    <w:rsid w:val="00964661"/>
    <w:rsid w:val="009651D7"/>
    <w:rsid w:val="0097053E"/>
    <w:rsid w:val="00973C44"/>
    <w:rsid w:val="00974DDF"/>
    <w:rsid w:val="00980975"/>
    <w:rsid w:val="00980FA4"/>
    <w:rsid w:val="00984394"/>
    <w:rsid w:val="009861A2"/>
    <w:rsid w:val="009863D1"/>
    <w:rsid w:val="00992F7D"/>
    <w:rsid w:val="009A613A"/>
    <w:rsid w:val="009B3E17"/>
    <w:rsid w:val="009B4CDC"/>
    <w:rsid w:val="009B63CF"/>
    <w:rsid w:val="009B6D58"/>
    <w:rsid w:val="009C04FF"/>
    <w:rsid w:val="009C0D82"/>
    <w:rsid w:val="009C16AF"/>
    <w:rsid w:val="009C4D1D"/>
    <w:rsid w:val="009C5B57"/>
    <w:rsid w:val="009C5BE4"/>
    <w:rsid w:val="009D67AA"/>
    <w:rsid w:val="009E0D76"/>
    <w:rsid w:val="009E425B"/>
    <w:rsid w:val="009E538F"/>
    <w:rsid w:val="009E67CA"/>
    <w:rsid w:val="009E76CE"/>
    <w:rsid w:val="009F3A9D"/>
    <w:rsid w:val="009F41F7"/>
    <w:rsid w:val="009F50AA"/>
    <w:rsid w:val="009F6A97"/>
    <w:rsid w:val="009F6BB0"/>
    <w:rsid w:val="00A00156"/>
    <w:rsid w:val="00A0107F"/>
    <w:rsid w:val="00A03AF8"/>
    <w:rsid w:val="00A03D2F"/>
    <w:rsid w:val="00A064F3"/>
    <w:rsid w:val="00A0785F"/>
    <w:rsid w:val="00A139F3"/>
    <w:rsid w:val="00A17F0C"/>
    <w:rsid w:val="00A23CF7"/>
    <w:rsid w:val="00A24241"/>
    <w:rsid w:val="00A24A30"/>
    <w:rsid w:val="00A27FBA"/>
    <w:rsid w:val="00A306D3"/>
    <w:rsid w:val="00A30A4E"/>
    <w:rsid w:val="00A3120C"/>
    <w:rsid w:val="00A3123E"/>
    <w:rsid w:val="00A34401"/>
    <w:rsid w:val="00A35599"/>
    <w:rsid w:val="00A433D4"/>
    <w:rsid w:val="00A43E9C"/>
    <w:rsid w:val="00A444BA"/>
    <w:rsid w:val="00A474B4"/>
    <w:rsid w:val="00A55F15"/>
    <w:rsid w:val="00A574AE"/>
    <w:rsid w:val="00A60D56"/>
    <w:rsid w:val="00A60E48"/>
    <w:rsid w:val="00A6129D"/>
    <w:rsid w:val="00A635CC"/>
    <w:rsid w:val="00A705C4"/>
    <w:rsid w:val="00A7180E"/>
    <w:rsid w:val="00A71BF8"/>
    <w:rsid w:val="00A729A0"/>
    <w:rsid w:val="00A72FAC"/>
    <w:rsid w:val="00A737F7"/>
    <w:rsid w:val="00A82B3A"/>
    <w:rsid w:val="00A83CB0"/>
    <w:rsid w:val="00A84991"/>
    <w:rsid w:val="00A87C45"/>
    <w:rsid w:val="00A87C88"/>
    <w:rsid w:val="00A90DFB"/>
    <w:rsid w:val="00A94DFE"/>
    <w:rsid w:val="00A954DB"/>
    <w:rsid w:val="00A977D9"/>
    <w:rsid w:val="00A97D1C"/>
    <w:rsid w:val="00AA0785"/>
    <w:rsid w:val="00AA7444"/>
    <w:rsid w:val="00AA746E"/>
    <w:rsid w:val="00AB1C52"/>
    <w:rsid w:val="00AB2BD9"/>
    <w:rsid w:val="00AB3111"/>
    <w:rsid w:val="00AB4D0C"/>
    <w:rsid w:val="00AB6E8D"/>
    <w:rsid w:val="00AB74AA"/>
    <w:rsid w:val="00AC031E"/>
    <w:rsid w:val="00AC07B8"/>
    <w:rsid w:val="00AC2093"/>
    <w:rsid w:val="00AC27D7"/>
    <w:rsid w:val="00AC382C"/>
    <w:rsid w:val="00AC586F"/>
    <w:rsid w:val="00AD0A20"/>
    <w:rsid w:val="00AD0D44"/>
    <w:rsid w:val="00AD1354"/>
    <w:rsid w:val="00AD186D"/>
    <w:rsid w:val="00AD2E2E"/>
    <w:rsid w:val="00AD7A25"/>
    <w:rsid w:val="00AE0A80"/>
    <w:rsid w:val="00AE0BE5"/>
    <w:rsid w:val="00AE1262"/>
    <w:rsid w:val="00AE3005"/>
    <w:rsid w:val="00AE4C39"/>
    <w:rsid w:val="00AE4DA8"/>
    <w:rsid w:val="00AE5AEC"/>
    <w:rsid w:val="00AE5ED5"/>
    <w:rsid w:val="00AE6C09"/>
    <w:rsid w:val="00AF0303"/>
    <w:rsid w:val="00AF4765"/>
    <w:rsid w:val="00AF53C4"/>
    <w:rsid w:val="00B00128"/>
    <w:rsid w:val="00B009EE"/>
    <w:rsid w:val="00B0167F"/>
    <w:rsid w:val="00B029C2"/>
    <w:rsid w:val="00B02AEF"/>
    <w:rsid w:val="00B02DE2"/>
    <w:rsid w:val="00B02F18"/>
    <w:rsid w:val="00B06541"/>
    <w:rsid w:val="00B110DA"/>
    <w:rsid w:val="00B15EFA"/>
    <w:rsid w:val="00B17CBA"/>
    <w:rsid w:val="00B209EA"/>
    <w:rsid w:val="00B22F26"/>
    <w:rsid w:val="00B232B0"/>
    <w:rsid w:val="00B23F10"/>
    <w:rsid w:val="00B244D1"/>
    <w:rsid w:val="00B24884"/>
    <w:rsid w:val="00B252C7"/>
    <w:rsid w:val="00B30259"/>
    <w:rsid w:val="00B304CA"/>
    <w:rsid w:val="00B3098E"/>
    <w:rsid w:val="00B31690"/>
    <w:rsid w:val="00B347A3"/>
    <w:rsid w:val="00B35D0C"/>
    <w:rsid w:val="00B368A8"/>
    <w:rsid w:val="00B36A54"/>
    <w:rsid w:val="00B40849"/>
    <w:rsid w:val="00B4086E"/>
    <w:rsid w:val="00B4171A"/>
    <w:rsid w:val="00B42345"/>
    <w:rsid w:val="00B4739E"/>
    <w:rsid w:val="00B510CC"/>
    <w:rsid w:val="00B52532"/>
    <w:rsid w:val="00B551B7"/>
    <w:rsid w:val="00B5601C"/>
    <w:rsid w:val="00B56805"/>
    <w:rsid w:val="00B56E84"/>
    <w:rsid w:val="00B57AF4"/>
    <w:rsid w:val="00B66795"/>
    <w:rsid w:val="00B7065B"/>
    <w:rsid w:val="00B72055"/>
    <w:rsid w:val="00B73218"/>
    <w:rsid w:val="00B7335D"/>
    <w:rsid w:val="00B74D05"/>
    <w:rsid w:val="00B80C59"/>
    <w:rsid w:val="00B8143C"/>
    <w:rsid w:val="00B8193D"/>
    <w:rsid w:val="00B821A1"/>
    <w:rsid w:val="00B82217"/>
    <w:rsid w:val="00B8241B"/>
    <w:rsid w:val="00B833AA"/>
    <w:rsid w:val="00B8411C"/>
    <w:rsid w:val="00B843E0"/>
    <w:rsid w:val="00B86784"/>
    <w:rsid w:val="00B87690"/>
    <w:rsid w:val="00B9419B"/>
    <w:rsid w:val="00BA0946"/>
    <w:rsid w:val="00BA39F6"/>
    <w:rsid w:val="00BA6E44"/>
    <w:rsid w:val="00BA7E8B"/>
    <w:rsid w:val="00BB08EB"/>
    <w:rsid w:val="00BB0C50"/>
    <w:rsid w:val="00BC16BB"/>
    <w:rsid w:val="00BC231F"/>
    <w:rsid w:val="00BC4C1A"/>
    <w:rsid w:val="00BC6A50"/>
    <w:rsid w:val="00BC71B6"/>
    <w:rsid w:val="00BC72C2"/>
    <w:rsid w:val="00BC7A25"/>
    <w:rsid w:val="00BD16E8"/>
    <w:rsid w:val="00BD2334"/>
    <w:rsid w:val="00BD4CAB"/>
    <w:rsid w:val="00BE0BAE"/>
    <w:rsid w:val="00BE1F91"/>
    <w:rsid w:val="00BE6453"/>
    <w:rsid w:val="00BF0F71"/>
    <w:rsid w:val="00BF3D16"/>
    <w:rsid w:val="00BF55BA"/>
    <w:rsid w:val="00BF594D"/>
    <w:rsid w:val="00BF5C5C"/>
    <w:rsid w:val="00C00307"/>
    <w:rsid w:val="00C0223D"/>
    <w:rsid w:val="00C02C77"/>
    <w:rsid w:val="00C03047"/>
    <w:rsid w:val="00C03350"/>
    <w:rsid w:val="00C10288"/>
    <w:rsid w:val="00C10CF9"/>
    <w:rsid w:val="00C10F77"/>
    <w:rsid w:val="00C121E1"/>
    <w:rsid w:val="00C167D0"/>
    <w:rsid w:val="00C20A27"/>
    <w:rsid w:val="00C23D3C"/>
    <w:rsid w:val="00C2703B"/>
    <w:rsid w:val="00C30170"/>
    <w:rsid w:val="00C30AA3"/>
    <w:rsid w:val="00C30DBD"/>
    <w:rsid w:val="00C30F2F"/>
    <w:rsid w:val="00C3172A"/>
    <w:rsid w:val="00C31E7F"/>
    <w:rsid w:val="00C33919"/>
    <w:rsid w:val="00C40AB1"/>
    <w:rsid w:val="00C413B6"/>
    <w:rsid w:val="00C41676"/>
    <w:rsid w:val="00C42C0E"/>
    <w:rsid w:val="00C440B3"/>
    <w:rsid w:val="00C45134"/>
    <w:rsid w:val="00C4659D"/>
    <w:rsid w:val="00C467AA"/>
    <w:rsid w:val="00C47292"/>
    <w:rsid w:val="00C473DE"/>
    <w:rsid w:val="00C505F1"/>
    <w:rsid w:val="00C5320A"/>
    <w:rsid w:val="00C564FA"/>
    <w:rsid w:val="00C571B8"/>
    <w:rsid w:val="00C57DF4"/>
    <w:rsid w:val="00C6497F"/>
    <w:rsid w:val="00C65461"/>
    <w:rsid w:val="00C65AFB"/>
    <w:rsid w:val="00C70655"/>
    <w:rsid w:val="00C7078C"/>
    <w:rsid w:val="00C710D1"/>
    <w:rsid w:val="00C734E7"/>
    <w:rsid w:val="00C736A1"/>
    <w:rsid w:val="00C73DA4"/>
    <w:rsid w:val="00C73DBD"/>
    <w:rsid w:val="00C74367"/>
    <w:rsid w:val="00C765E0"/>
    <w:rsid w:val="00C817E9"/>
    <w:rsid w:val="00C93875"/>
    <w:rsid w:val="00C9691F"/>
    <w:rsid w:val="00CA1FB4"/>
    <w:rsid w:val="00CA5B73"/>
    <w:rsid w:val="00CB0942"/>
    <w:rsid w:val="00CB1FE5"/>
    <w:rsid w:val="00CB2484"/>
    <w:rsid w:val="00CB2D77"/>
    <w:rsid w:val="00CB2D82"/>
    <w:rsid w:val="00CB3A04"/>
    <w:rsid w:val="00CB500A"/>
    <w:rsid w:val="00CB74EC"/>
    <w:rsid w:val="00CC2D28"/>
    <w:rsid w:val="00CC3973"/>
    <w:rsid w:val="00CC4158"/>
    <w:rsid w:val="00CC701C"/>
    <w:rsid w:val="00CC79C1"/>
    <w:rsid w:val="00CD11D1"/>
    <w:rsid w:val="00CD1B9C"/>
    <w:rsid w:val="00CD1EA8"/>
    <w:rsid w:val="00CD2EF0"/>
    <w:rsid w:val="00CD3F0A"/>
    <w:rsid w:val="00CD6F25"/>
    <w:rsid w:val="00CE1F6D"/>
    <w:rsid w:val="00CE28CA"/>
    <w:rsid w:val="00CE321F"/>
    <w:rsid w:val="00CE692C"/>
    <w:rsid w:val="00CE7938"/>
    <w:rsid w:val="00CE7BEE"/>
    <w:rsid w:val="00CF2FD4"/>
    <w:rsid w:val="00CF2FE3"/>
    <w:rsid w:val="00CF5EA9"/>
    <w:rsid w:val="00CF7CA2"/>
    <w:rsid w:val="00CF7EFB"/>
    <w:rsid w:val="00D00E65"/>
    <w:rsid w:val="00D07C11"/>
    <w:rsid w:val="00D11DBA"/>
    <w:rsid w:val="00D13C1A"/>
    <w:rsid w:val="00D13F8A"/>
    <w:rsid w:val="00D13FDB"/>
    <w:rsid w:val="00D15229"/>
    <w:rsid w:val="00D1644E"/>
    <w:rsid w:val="00D16E66"/>
    <w:rsid w:val="00D22C94"/>
    <w:rsid w:val="00D23781"/>
    <w:rsid w:val="00D3095E"/>
    <w:rsid w:val="00D32C50"/>
    <w:rsid w:val="00D32F5E"/>
    <w:rsid w:val="00D331EE"/>
    <w:rsid w:val="00D35405"/>
    <w:rsid w:val="00D35C72"/>
    <w:rsid w:val="00D362DE"/>
    <w:rsid w:val="00D3733C"/>
    <w:rsid w:val="00D522E3"/>
    <w:rsid w:val="00D52C7C"/>
    <w:rsid w:val="00D56C86"/>
    <w:rsid w:val="00D57B89"/>
    <w:rsid w:val="00D61AFE"/>
    <w:rsid w:val="00D630BF"/>
    <w:rsid w:val="00D63BE7"/>
    <w:rsid w:val="00D66F5A"/>
    <w:rsid w:val="00D67374"/>
    <w:rsid w:val="00D67F6B"/>
    <w:rsid w:val="00D70DF4"/>
    <w:rsid w:val="00D70E66"/>
    <w:rsid w:val="00D714FD"/>
    <w:rsid w:val="00D73040"/>
    <w:rsid w:val="00D73F58"/>
    <w:rsid w:val="00D73FFC"/>
    <w:rsid w:val="00D74752"/>
    <w:rsid w:val="00D74D28"/>
    <w:rsid w:val="00D82931"/>
    <w:rsid w:val="00D833AC"/>
    <w:rsid w:val="00D83CDC"/>
    <w:rsid w:val="00D85097"/>
    <w:rsid w:val="00D879A1"/>
    <w:rsid w:val="00D932A8"/>
    <w:rsid w:val="00D933C1"/>
    <w:rsid w:val="00D936D1"/>
    <w:rsid w:val="00D94AD4"/>
    <w:rsid w:val="00DA17CE"/>
    <w:rsid w:val="00DA3BFB"/>
    <w:rsid w:val="00DA46A2"/>
    <w:rsid w:val="00DA6874"/>
    <w:rsid w:val="00DA69FB"/>
    <w:rsid w:val="00DB164F"/>
    <w:rsid w:val="00DB36FF"/>
    <w:rsid w:val="00DB3F4A"/>
    <w:rsid w:val="00DC5694"/>
    <w:rsid w:val="00DC631E"/>
    <w:rsid w:val="00DC732F"/>
    <w:rsid w:val="00DD0D7F"/>
    <w:rsid w:val="00DD3DEE"/>
    <w:rsid w:val="00DD5C7B"/>
    <w:rsid w:val="00DD60A1"/>
    <w:rsid w:val="00DD6437"/>
    <w:rsid w:val="00DD6FB9"/>
    <w:rsid w:val="00DD7A07"/>
    <w:rsid w:val="00DE0788"/>
    <w:rsid w:val="00DE2FD0"/>
    <w:rsid w:val="00DE661E"/>
    <w:rsid w:val="00DE719E"/>
    <w:rsid w:val="00DF3B9E"/>
    <w:rsid w:val="00DF67DA"/>
    <w:rsid w:val="00DF7783"/>
    <w:rsid w:val="00DF79F6"/>
    <w:rsid w:val="00E05414"/>
    <w:rsid w:val="00E11510"/>
    <w:rsid w:val="00E11731"/>
    <w:rsid w:val="00E11DC5"/>
    <w:rsid w:val="00E17E26"/>
    <w:rsid w:val="00E227E1"/>
    <w:rsid w:val="00E23FEF"/>
    <w:rsid w:val="00E2500B"/>
    <w:rsid w:val="00E269E3"/>
    <w:rsid w:val="00E30273"/>
    <w:rsid w:val="00E3088C"/>
    <w:rsid w:val="00E30D71"/>
    <w:rsid w:val="00E31E4E"/>
    <w:rsid w:val="00E32FC6"/>
    <w:rsid w:val="00E3307A"/>
    <w:rsid w:val="00E332E7"/>
    <w:rsid w:val="00E34537"/>
    <w:rsid w:val="00E34CC2"/>
    <w:rsid w:val="00E41D56"/>
    <w:rsid w:val="00E538B6"/>
    <w:rsid w:val="00E570C5"/>
    <w:rsid w:val="00E5735C"/>
    <w:rsid w:val="00E615FE"/>
    <w:rsid w:val="00E63A23"/>
    <w:rsid w:val="00E645D2"/>
    <w:rsid w:val="00E650C3"/>
    <w:rsid w:val="00E70A87"/>
    <w:rsid w:val="00E7121A"/>
    <w:rsid w:val="00E72414"/>
    <w:rsid w:val="00E7491B"/>
    <w:rsid w:val="00E74E14"/>
    <w:rsid w:val="00E74FF3"/>
    <w:rsid w:val="00E75C38"/>
    <w:rsid w:val="00E777EE"/>
    <w:rsid w:val="00E80677"/>
    <w:rsid w:val="00E810AB"/>
    <w:rsid w:val="00E82C39"/>
    <w:rsid w:val="00E866EF"/>
    <w:rsid w:val="00E907E5"/>
    <w:rsid w:val="00E90B36"/>
    <w:rsid w:val="00E90D19"/>
    <w:rsid w:val="00E93186"/>
    <w:rsid w:val="00E969AD"/>
    <w:rsid w:val="00E97D22"/>
    <w:rsid w:val="00EA22E7"/>
    <w:rsid w:val="00EA30D5"/>
    <w:rsid w:val="00EA3A3C"/>
    <w:rsid w:val="00EA55DC"/>
    <w:rsid w:val="00EA5EA9"/>
    <w:rsid w:val="00EA6AB8"/>
    <w:rsid w:val="00EA6D9B"/>
    <w:rsid w:val="00EA7516"/>
    <w:rsid w:val="00EA7923"/>
    <w:rsid w:val="00EB7BB8"/>
    <w:rsid w:val="00EC2EE7"/>
    <w:rsid w:val="00EC37E1"/>
    <w:rsid w:val="00EC7229"/>
    <w:rsid w:val="00ED00F8"/>
    <w:rsid w:val="00ED0C06"/>
    <w:rsid w:val="00ED0F1A"/>
    <w:rsid w:val="00ED3ADF"/>
    <w:rsid w:val="00ED3B6B"/>
    <w:rsid w:val="00ED5C72"/>
    <w:rsid w:val="00ED7607"/>
    <w:rsid w:val="00EE09A4"/>
    <w:rsid w:val="00EE5DFD"/>
    <w:rsid w:val="00EE6733"/>
    <w:rsid w:val="00EF0BED"/>
    <w:rsid w:val="00EF13A4"/>
    <w:rsid w:val="00EF1B5A"/>
    <w:rsid w:val="00EF37CE"/>
    <w:rsid w:val="00EF41C0"/>
    <w:rsid w:val="00EF4A43"/>
    <w:rsid w:val="00EF5E6F"/>
    <w:rsid w:val="00EF62D0"/>
    <w:rsid w:val="00EF6372"/>
    <w:rsid w:val="00EF780D"/>
    <w:rsid w:val="00F00023"/>
    <w:rsid w:val="00F01080"/>
    <w:rsid w:val="00F01974"/>
    <w:rsid w:val="00F01D96"/>
    <w:rsid w:val="00F0401B"/>
    <w:rsid w:val="00F048CC"/>
    <w:rsid w:val="00F05A5B"/>
    <w:rsid w:val="00F06CEE"/>
    <w:rsid w:val="00F10508"/>
    <w:rsid w:val="00F121A8"/>
    <w:rsid w:val="00F13280"/>
    <w:rsid w:val="00F13968"/>
    <w:rsid w:val="00F15C12"/>
    <w:rsid w:val="00F15DA9"/>
    <w:rsid w:val="00F17ED6"/>
    <w:rsid w:val="00F20C2F"/>
    <w:rsid w:val="00F22497"/>
    <w:rsid w:val="00F22E0D"/>
    <w:rsid w:val="00F260FB"/>
    <w:rsid w:val="00F2796A"/>
    <w:rsid w:val="00F314E6"/>
    <w:rsid w:val="00F31597"/>
    <w:rsid w:val="00F317D7"/>
    <w:rsid w:val="00F3383C"/>
    <w:rsid w:val="00F3600C"/>
    <w:rsid w:val="00F36C5F"/>
    <w:rsid w:val="00F37471"/>
    <w:rsid w:val="00F377C7"/>
    <w:rsid w:val="00F37F23"/>
    <w:rsid w:val="00F42072"/>
    <w:rsid w:val="00F44C7A"/>
    <w:rsid w:val="00F44FCD"/>
    <w:rsid w:val="00F45B1F"/>
    <w:rsid w:val="00F472A5"/>
    <w:rsid w:val="00F56C87"/>
    <w:rsid w:val="00F603F6"/>
    <w:rsid w:val="00F60D56"/>
    <w:rsid w:val="00F613B0"/>
    <w:rsid w:val="00F6185C"/>
    <w:rsid w:val="00F62652"/>
    <w:rsid w:val="00F627A3"/>
    <w:rsid w:val="00F6281B"/>
    <w:rsid w:val="00F6313F"/>
    <w:rsid w:val="00F640DF"/>
    <w:rsid w:val="00F6430A"/>
    <w:rsid w:val="00F65637"/>
    <w:rsid w:val="00F65903"/>
    <w:rsid w:val="00F67654"/>
    <w:rsid w:val="00F71E1B"/>
    <w:rsid w:val="00F754EA"/>
    <w:rsid w:val="00F80619"/>
    <w:rsid w:val="00F90584"/>
    <w:rsid w:val="00F9149C"/>
    <w:rsid w:val="00F967FC"/>
    <w:rsid w:val="00F97D0B"/>
    <w:rsid w:val="00FA08EF"/>
    <w:rsid w:val="00FA1911"/>
    <w:rsid w:val="00FA32C2"/>
    <w:rsid w:val="00FA3ABB"/>
    <w:rsid w:val="00FA54FD"/>
    <w:rsid w:val="00FA6075"/>
    <w:rsid w:val="00FA614E"/>
    <w:rsid w:val="00FB4059"/>
    <w:rsid w:val="00FB42A2"/>
    <w:rsid w:val="00FB5072"/>
    <w:rsid w:val="00FB5D5A"/>
    <w:rsid w:val="00FB69B4"/>
    <w:rsid w:val="00FB7AB5"/>
    <w:rsid w:val="00FC0059"/>
    <w:rsid w:val="00FC055D"/>
    <w:rsid w:val="00FC1010"/>
    <w:rsid w:val="00FC3E02"/>
    <w:rsid w:val="00FC45EC"/>
    <w:rsid w:val="00FC507B"/>
    <w:rsid w:val="00FD02DA"/>
    <w:rsid w:val="00FD0DA4"/>
    <w:rsid w:val="00FD191D"/>
    <w:rsid w:val="00FD1C3C"/>
    <w:rsid w:val="00FD4BB9"/>
    <w:rsid w:val="00FD59F4"/>
    <w:rsid w:val="00FE3C7A"/>
    <w:rsid w:val="00FE42B0"/>
    <w:rsid w:val="00FE453C"/>
    <w:rsid w:val="00FE7EC0"/>
    <w:rsid w:val="00FF1502"/>
    <w:rsid w:val="00FF1F9C"/>
    <w:rsid w:val="00FF2ADA"/>
    <w:rsid w:val="00FF5E07"/>
    <w:rsid w:val="00FF73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9172F0DC-A429-44B1-B28B-B37CE15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CF9"/>
    <w:pPr>
      <w:spacing w:after="200" w:line="276" w:lineRule="auto"/>
    </w:pPr>
    <w:rPr>
      <w:rFonts w:cs="Times New Roman"/>
      <w:sz w:val="22"/>
      <w:szCs w:val="22"/>
      <w:lang w:eastAsia="en-US"/>
    </w:rPr>
  </w:style>
  <w:style w:type="paragraph" w:styleId="Heading5">
    <w:name w:val="heading 5"/>
    <w:basedOn w:val="Normal"/>
    <w:next w:val="Normal"/>
    <w:link w:val="Heading5Char"/>
    <w:uiPriority w:val="9"/>
    <w:semiHidden/>
    <w:unhideWhenUsed/>
    <w:qFormat/>
    <w:rsid w:val="003C0805"/>
    <w:pPr>
      <w:keepNext/>
      <w:keepLines/>
      <w:spacing w:before="200" w:after="0"/>
      <w:outlineLvl w:val="4"/>
    </w:pPr>
    <w:rPr>
      <w:rFonts w:ascii="Cambria" w:hAnsi="Cambria"/>
      <w:color w:val="243F60"/>
      <w:sz w:val="20"/>
      <w:szCs w:val="20"/>
      <w:lang w:val="x-none" w:eastAsia="x-none"/>
    </w:rPr>
  </w:style>
  <w:style w:type="paragraph" w:styleId="Heading8">
    <w:name w:val="heading 8"/>
    <w:basedOn w:val="Normal"/>
    <w:next w:val="Normal"/>
    <w:link w:val="Heading8Char"/>
    <w:uiPriority w:val="99"/>
    <w:qFormat/>
    <w:rsid w:val="003C0805"/>
    <w:pPr>
      <w:keepNext/>
      <w:widowControl w:val="0"/>
      <w:spacing w:after="0" w:line="240" w:lineRule="auto"/>
      <w:jc w:val="right"/>
      <w:outlineLvl w:val="7"/>
    </w:pPr>
    <w:rPr>
      <w:rFonts w:ascii="Times New Roman" w:hAnsi="Times New Roman"/>
      <w:b/>
      <w:sz w:val="24"/>
      <w:szCs w:val="24"/>
      <w:lang w:val="en-US"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locked/>
    <w:rsid w:val="003C0805"/>
    <w:rPr>
      <w:rFonts w:ascii="Cambria" w:eastAsia="Times New Roman" w:hAnsi="Cambria" w:cs="Times New Roman"/>
      <w:color w:val="243F60"/>
    </w:rPr>
  </w:style>
  <w:style w:type="character" w:customStyle="1" w:styleId="Heading8Char">
    <w:name w:val="Heading 8 Char"/>
    <w:link w:val="Heading8"/>
    <w:uiPriority w:val="99"/>
    <w:locked/>
    <w:rsid w:val="003C0805"/>
    <w:rPr>
      <w:rFonts w:ascii="Times New Roman" w:hAnsi="Times New Roman" w:cs="Times New Roman"/>
      <w:b/>
      <w:sz w:val="24"/>
      <w:szCs w:val="24"/>
      <w:lang w:val="en-US" w:eastAsia="x-none"/>
    </w:rPr>
  </w:style>
  <w:style w:type="paragraph" w:customStyle="1" w:styleId="Amain">
    <w:name w:val="A main"/>
    <w:basedOn w:val="Normal"/>
    <w:rsid w:val="00443973"/>
    <w:pPr>
      <w:tabs>
        <w:tab w:val="right" w:pos="900"/>
        <w:tab w:val="left" w:pos="1100"/>
      </w:tabs>
      <w:spacing w:before="140" w:after="0" w:line="240" w:lineRule="auto"/>
      <w:ind w:left="1100" w:hanging="1100"/>
      <w:jc w:val="both"/>
      <w:outlineLvl w:val="5"/>
    </w:pPr>
    <w:rPr>
      <w:rFonts w:ascii="Times New Roman" w:hAnsi="Times New Roman"/>
      <w:sz w:val="24"/>
      <w:szCs w:val="20"/>
    </w:rPr>
  </w:style>
  <w:style w:type="paragraph" w:customStyle="1" w:styleId="Apara">
    <w:name w:val="A para"/>
    <w:basedOn w:val="Normal"/>
    <w:link w:val="AparaChar"/>
    <w:rsid w:val="00443973"/>
    <w:pPr>
      <w:tabs>
        <w:tab w:val="right" w:pos="1400"/>
        <w:tab w:val="left" w:pos="1600"/>
      </w:tabs>
      <w:spacing w:before="140" w:after="0" w:line="240" w:lineRule="auto"/>
      <w:ind w:left="1600" w:hanging="1600"/>
      <w:jc w:val="both"/>
      <w:outlineLvl w:val="6"/>
    </w:pPr>
    <w:rPr>
      <w:rFonts w:ascii="Times New Roman" w:hAnsi="Times New Roman"/>
      <w:sz w:val="20"/>
      <w:szCs w:val="20"/>
      <w:lang w:val="x-none" w:eastAsia="x-none"/>
    </w:rPr>
  </w:style>
  <w:style w:type="paragraph" w:customStyle="1" w:styleId="Asubpara">
    <w:name w:val="A subpara"/>
    <w:basedOn w:val="Normal"/>
    <w:rsid w:val="00443973"/>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paragraph" w:customStyle="1" w:styleId="AH5Sec">
    <w:name w:val="A H5 Sec"/>
    <w:basedOn w:val="Normal"/>
    <w:next w:val="Amain"/>
    <w:rsid w:val="00443973"/>
    <w:pPr>
      <w:keepNext/>
      <w:tabs>
        <w:tab w:val="left" w:pos="1100"/>
      </w:tabs>
      <w:spacing w:before="240" w:after="0" w:line="240" w:lineRule="auto"/>
      <w:ind w:left="1100" w:hanging="1100"/>
      <w:outlineLvl w:val="4"/>
    </w:pPr>
    <w:rPr>
      <w:rFonts w:ascii="Arial" w:hAnsi="Arial"/>
      <w:b/>
      <w:sz w:val="24"/>
      <w:szCs w:val="20"/>
    </w:rPr>
  </w:style>
  <w:style w:type="character" w:customStyle="1" w:styleId="CharSectNo">
    <w:name w:val="CharSectNo"/>
    <w:rsid w:val="00443973"/>
    <w:rPr>
      <w:rFonts w:cs="Times New Roman"/>
    </w:rPr>
  </w:style>
  <w:style w:type="paragraph" w:customStyle="1" w:styleId="aNotepar">
    <w:name w:val="aNotepar"/>
    <w:basedOn w:val="Normal"/>
    <w:next w:val="Normal"/>
    <w:rsid w:val="00443973"/>
    <w:pPr>
      <w:spacing w:before="140" w:after="0" w:line="240" w:lineRule="auto"/>
      <w:ind w:left="2400" w:hanging="800"/>
      <w:jc w:val="both"/>
    </w:pPr>
    <w:rPr>
      <w:rFonts w:ascii="Times New Roman" w:hAnsi="Times New Roman"/>
      <w:sz w:val="20"/>
      <w:szCs w:val="20"/>
    </w:rPr>
  </w:style>
  <w:style w:type="character" w:customStyle="1" w:styleId="charBoldItals">
    <w:name w:val="charBoldItals"/>
    <w:rsid w:val="00443973"/>
    <w:rPr>
      <w:rFonts w:cs="Times New Roman"/>
      <w:b/>
      <w:i/>
    </w:rPr>
  </w:style>
  <w:style w:type="character" w:customStyle="1" w:styleId="charItals">
    <w:name w:val="charItals"/>
    <w:rsid w:val="00443973"/>
    <w:rPr>
      <w:rFonts w:cs="Times New Roman"/>
      <w:i/>
    </w:rPr>
  </w:style>
  <w:style w:type="character" w:customStyle="1" w:styleId="charCitHyperlinkAbbrev">
    <w:name w:val="charCitHyperlinkAbbrev"/>
    <w:uiPriority w:val="1"/>
    <w:rsid w:val="00443973"/>
    <w:rPr>
      <w:rFonts w:cs="Times New Roman"/>
      <w:color w:val="0000FF"/>
      <w:u w:val="none"/>
    </w:rPr>
  </w:style>
  <w:style w:type="character" w:styleId="Hyperlink">
    <w:name w:val="Hyperlink"/>
    <w:uiPriority w:val="99"/>
    <w:semiHidden/>
    <w:unhideWhenUsed/>
    <w:rsid w:val="00443973"/>
    <w:rPr>
      <w:rFonts w:cs="Times New Roman"/>
      <w:color w:val="0000FF"/>
      <w:u w:val="single"/>
    </w:rPr>
  </w:style>
  <w:style w:type="paragraph" w:customStyle="1" w:styleId="Amainreturn">
    <w:name w:val="A main return"/>
    <w:basedOn w:val="Normal"/>
    <w:link w:val="AmainreturnChar"/>
    <w:rsid w:val="00443973"/>
    <w:pPr>
      <w:spacing w:before="140" w:after="0" w:line="240" w:lineRule="auto"/>
      <w:ind w:left="1100"/>
      <w:jc w:val="both"/>
    </w:pPr>
    <w:rPr>
      <w:rFonts w:ascii="Times New Roman" w:hAnsi="Times New Roman"/>
      <w:sz w:val="20"/>
      <w:szCs w:val="20"/>
      <w:lang w:val="x-none" w:eastAsia="x-none"/>
    </w:rPr>
  </w:style>
  <w:style w:type="character" w:customStyle="1" w:styleId="AmainreturnChar">
    <w:name w:val="A main return Char"/>
    <w:link w:val="Amainreturn"/>
    <w:locked/>
    <w:rsid w:val="00443973"/>
    <w:rPr>
      <w:rFonts w:ascii="Times New Roman" w:hAnsi="Times New Roman" w:cs="Times New Roman"/>
      <w:sz w:val="20"/>
      <w:szCs w:val="20"/>
    </w:rPr>
  </w:style>
  <w:style w:type="paragraph" w:customStyle="1" w:styleId="aNote">
    <w:name w:val="aNote"/>
    <w:basedOn w:val="Normal"/>
    <w:link w:val="aNoteChar"/>
    <w:rsid w:val="00443973"/>
    <w:pPr>
      <w:spacing w:before="140" w:after="0" w:line="240" w:lineRule="auto"/>
      <w:ind w:left="1900" w:hanging="800"/>
      <w:jc w:val="both"/>
    </w:pPr>
    <w:rPr>
      <w:rFonts w:ascii="Times New Roman" w:hAnsi="Times New Roman"/>
      <w:sz w:val="20"/>
      <w:szCs w:val="20"/>
      <w:lang w:val="x-none" w:eastAsia="x-none"/>
    </w:rPr>
  </w:style>
  <w:style w:type="character" w:customStyle="1" w:styleId="aNoteChar">
    <w:name w:val="aNote Char"/>
    <w:link w:val="aNote"/>
    <w:locked/>
    <w:rsid w:val="00443973"/>
    <w:rPr>
      <w:rFonts w:ascii="Times New Roman" w:hAnsi="Times New Roman" w:cs="Times New Roman"/>
      <w:sz w:val="20"/>
      <w:szCs w:val="20"/>
    </w:rPr>
  </w:style>
  <w:style w:type="paragraph" w:styleId="NoSpacing">
    <w:name w:val="No Spacing"/>
    <w:uiPriority w:val="99"/>
    <w:qFormat/>
    <w:rsid w:val="00984394"/>
    <w:rPr>
      <w:rFonts w:cs="Times New Roman"/>
      <w:sz w:val="22"/>
      <w:szCs w:val="22"/>
      <w:lang w:eastAsia="en-US"/>
    </w:rPr>
  </w:style>
  <w:style w:type="character" w:styleId="CommentReference">
    <w:name w:val="annotation reference"/>
    <w:uiPriority w:val="99"/>
    <w:semiHidden/>
    <w:unhideWhenUsed/>
    <w:rsid w:val="00984394"/>
    <w:rPr>
      <w:rFonts w:cs="Times New Roman"/>
      <w:sz w:val="16"/>
      <w:szCs w:val="16"/>
    </w:rPr>
  </w:style>
  <w:style w:type="paragraph" w:styleId="CommentText">
    <w:name w:val="annotation text"/>
    <w:basedOn w:val="Normal"/>
    <w:link w:val="CommentTextChar"/>
    <w:uiPriority w:val="99"/>
    <w:semiHidden/>
    <w:unhideWhenUsed/>
    <w:rsid w:val="00984394"/>
    <w:pPr>
      <w:overflowPunct w:val="0"/>
      <w:autoSpaceDE w:val="0"/>
      <w:autoSpaceDN w:val="0"/>
      <w:adjustRightInd w:val="0"/>
      <w:spacing w:after="0" w:line="240" w:lineRule="auto"/>
      <w:textAlignment w:val="baseline"/>
    </w:pPr>
    <w:rPr>
      <w:rFonts w:ascii="Times New Roman" w:hAnsi="Times New Roman"/>
      <w:sz w:val="20"/>
      <w:szCs w:val="20"/>
      <w:lang w:val="x-none" w:eastAsia="x-none"/>
    </w:rPr>
  </w:style>
  <w:style w:type="character" w:customStyle="1" w:styleId="CommentTextChar">
    <w:name w:val="Comment Text Char"/>
    <w:link w:val="CommentText"/>
    <w:uiPriority w:val="99"/>
    <w:semiHidden/>
    <w:locked/>
    <w:rsid w:val="00984394"/>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8439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984394"/>
    <w:rPr>
      <w:rFonts w:ascii="Tahoma" w:hAnsi="Tahoma" w:cs="Tahoma"/>
      <w:sz w:val="16"/>
      <w:szCs w:val="16"/>
    </w:rPr>
  </w:style>
  <w:style w:type="paragraph" w:styleId="ListParagraph">
    <w:name w:val="List Paragraph"/>
    <w:aliases w:val="List Paragraph1,List Paragraph11,Recommendation,Bullet point,L"/>
    <w:basedOn w:val="Normal"/>
    <w:link w:val="ListParagraphChar"/>
    <w:uiPriority w:val="34"/>
    <w:qFormat/>
    <w:rsid w:val="00984394"/>
    <w:pPr>
      <w:ind w:left="720"/>
      <w:contextualSpacing/>
    </w:pPr>
    <w:rPr>
      <w:sz w:val="20"/>
      <w:szCs w:val="20"/>
      <w:lang w:val="x-none" w:eastAsia="x-none"/>
    </w:rPr>
  </w:style>
  <w:style w:type="paragraph" w:styleId="Header">
    <w:name w:val="header"/>
    <w:basedOn w:val="Normal"/>
    <w:link w:val="HeaderChar"/>
    <w:uiPriority w:val="99"/>
    <w:unhideWhenUsed/>
    <w:rsid w:val="003B345F"/>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locked/>
    <w:rsid w:val="003B345F"/>
    <w:rPr>
      <w:rFonts w:cs="Times New Roman"/>
    </w:rPr>
  </w:style>
  <w:style w:type="paragraph" w:styleId="Footer">
    <w:name w:val="footer"/>
    <w:basedOn w:val="Normal"/>
    <w:link w:val="FooterChar"/>
    <w:uiPriority w:val="99"/>
    <w:unhideWhenUsed/>
    <w:rsid w:val="003B345F"/>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locked/>
    <w:rsid w:val="003B345F"/>
    <w:rPr>
      <w:rFonts w:cs="Times New Roman"/>
    </w:rPr>
  </w:style>
  <w:style w:type="character" w:customStyle="1" w:styleId="ListParagraphChar">
    <w:name w:val="List Paragraph Char"/>
    <w:aliases w:val="List Paragraph1 Char,List Paragraph11 Char,Recommendation Char,Bullet point Char,L Char"/>
    <w:link w:val="ListParagraph"/>
    <w:uiPriority w:val="34"/>
    <w:locked/>
    <w:rsid w:val="003B345F"/>
    <w:rPr>
      <w:rFonts w:cs="Times New Roman"/>
    </w:rPr>
  </w:style>
  <w:style w:type="paragraph" w:customStyle="1" w:styleId="Normaltextnumbered">
    <w:name w:val="Normal text numbered"/>
    <w:basedOn w:val="Header"/>
    <w:qFormat/>
    <w:rsid w:val="0067019E"/>
    <w:pPr>
      <w:tabs>
        <w:tab w:val="clear" w:pos="4513"/>
        <w:tab w:val="clear" w:pos="9026"/>
        <w:tab w:val="num" w:pos="360"/>
      </w:tabs>
      <w:spacing w:line="360" w:lineRule="auto"/>
      <w:ind w:left="360" w:hanging="360"/>
    </w:pPr>
    <w:rPr>
      <w:rFonts w:ascii="Arial" w:hAnsi="Arial" w:cs="Arial"/>
      <w:sz w:val="24"/>
      <w:szCs w:val="24"/>
    </w:rPr>
  </w:style>
  <w:style w:type="paragraph" w:customStyle="1" w:styleId="Penalty">
    <w:name w:val="Penalty"/>
    <w:basedOn w:val="Amainreturn"/>
    <w:rsid w:val="004C41D4"/>
  </w:style>
  <w:style w:type="character" w:customStyle="1" w:styleId="AparaChar">
    <w:name w:val="A para Char"/>
    <w:link w:val="Apara"/>
    <w:locked/>
    <w:rsid w:val="004C41D4"/>
    <w:rPr>
      <w:rFonts w:ascii="Times New Roman" w:hAnsi="Times New Roman" w:cs="Times New Roman"/>
      <w:sz w:val="20"/>
      <w:szCs w:val="20"/>
    </w:rPr>
  </w:style>
  <w:style w:type="paragraph" w:customStyle="1" w:styleId="aDef">
    <w:name w:val="aDef"/>
    <w:basedOn w:val="Normal"/>
    <w:link w:val="aDefChar"/>
    <w:rsid w:val="004C41D4"/>
    <w:pPr>
      <w:spacing w:before="140" w:after="0" w:line="240" w:lineRule="auto"/>
      <w:ind w:left="1100"/>
      <w:jc w:val="both"/>
    </w:pPr>
    <w:rPr>
      <w:rFonts w:ascii="Times New Roman" w:hAnsi="Times New Roman"/>
      <w:sz w:val="20"/>
      <w:szCs w:val="20"/>
      <w:lang w:val="x-none" w:eastAsia="x-none"/>
    </w:rPr>
  </w:style>
  <w:style w:type="character" w:customStyle="1" w:styleId="aDefChar">
    <w:name w:val="aDef Char"/>
    <w:link w:val="aDef"/>
    <w:locked/>
    <w:rsid w:val="004C41D4"/>
    <w:rPr>
      <w:rFonts w:ascii="Times New Roman" w:hAnsi="Times New Roman" w:cs="Times New Roman"/>
      <w:sz w:val="20"/>
      <w:szCs w:val="20"/>
    </w:rPr>
  </w:style>
  <w:style w:type="paragraph" w:customStyle="1" w:styleId="aExamHdgss">
    <w:name w:val="aExamHdgss"/>
    <w:basedOn w:val="Normal"/>
    <w:next w:val="Normal"/>
    <w:rsid w:val="00247BDC"/>
    <w:pPr>
      <w:keepNext/>
      <w:spacing w:before="140" w:after="0" w:line="240" w:lineRule="auto"/>
      <w:ind w:left="1100"/>
    </w:pPr>
    <w:rPr>
      <w:rFonts w:ascii="Arial" w:hAnsi="Arial"/>
      <w:b/>
      <w:sz w:val="18"/>
      <w:szCs w:val="20"/>
    </w:rPr>
  </w:style>
  <w:style w:type="paragraph" w:customStyle="1" w:styleId="aExamINumss">
    <w:name w:val="aExamINumss"/>
    <w:basedOn w:val="Normal"/>
    <w:rsid w:val="00247BDC"/>
    <w:pPr>
      <w:tabs>
        <w:tab w:val="left" w:pos="1100"/>
        <w:tab w:val="left" w:pos="1500"/>
        <w:tab w:val="left" w:pos="2381"/>
      </w:tabs>
      <w:spacing w:before="60" w:after="0" w:line="240" w:lineRule="auto"/>
      <w:ind w:left="1500" w:hanging="400"/>
      <w:jc w:val="both"/>
    </w:pPr>
    <w:rPr>
      <w:rFonts w:ascii="Times New Roman" w:hAnsi="Times New Roman"/>
      <w:sz w:val="20"/>
      <w:szCs w:val="20"/>
    </w:rPr>
  </w:style>
  <w:style w:type="paragraph" w:customStyle="1" w:styleId="HeaderEven">
    <w:name w:val="HeaderEven"/>
    <w:basedOn w:val="Normal"/>
    <w:uiPriority w:val="99"/>
    <w:rsid w:val="003C0805"/>
    <w:pPr>
      <w:spacing w:after="0" w:line="240" w:lineRule="auto"/>
    </w:pPr>
    <w:rPr>
      <w:rFonts w:ascii="Arial" w:hAnsi="Arial"/>
      <w:sz w:val="18"/>
      <w:szCs w:val="20"/>
    </w:rPr>
  </w:style>
  <w:style w:type="paragraph" w:customStyle="1" w:styleId="HeaderEven6">
    <w:name w:val="HeaderEven6"/>
    <w:basedOn w:val="HeaderEven"/>
    <w:uiPriority w:val="99"/>
    <w:rsid w:val="003C0805"/>
    <w:pPr>
      <w:spacing w:before="120" w:after="60"/>
    </w:pPr>
  </w:style>
  <w:style w:type="paragraph" w:customStyle="1" w:styleId="N-9pt">
    <w:name w:val="N-9pt"/>
    <w:basedOn w:val="Normal"/>
    <w:next w:val="Normal"/>
    <w:uiPriority w:val="99"/>
    <w:rsid w:val="003C0805"/>
    <w:pPr>
      <w:keepNext/>
      <w:tabs>
        <w:tab w:val="right" w:pos="7707"/>
      </w:tabs>
      <w:spacing w:before="120" w:after="20" w:line="240" w:lineRule="auto"/>
      <w:jc w:val="both"/>
    </w:pPr>
    <w:rPr>
      <w:rFonts w:ascii="Arial" w:hAnsi="Arial"/>
      <w:sz w:val="18"/>
      <w:szCs w:val="20"/>
    </w:rPr>
  </w:style>
  <w:style w:type="character" w:styleId="PageNumber">
    <w:name w:val="page number"/>
    <w:uiPriority w:val="99"/>
    <w:rsid w:val="003C0805"/>
    <w:rPr>
      <w:rFonts w:cs="Times New Roman"/>
    </w:rPr>
  </w:style>
  <w:style w:type="paragraph" w:customStyle="1" w:styleId="Status">
    <w:name w:val="Status"/>
    <w:basedOn w:val="Normal"/>
    <w:uiPriority w:val="99"/>
    <w:rsid w:val="003C0805"/>
    <w:pPr>
      <w:spacing w:before="280" w:after="0" w:line="240" w:lineRule="auto"/>
      <w:jc w:val="center"/>
    </w:pPr>
    <w:rPr>
      <w:rFonts w:ascii="Arial" w:hAnsi="Arial"/>
      <w:sz w:val="14"/>
      <w:szCs w:val="20"/>
    </w:rPr>
  </w:style>
  <w:style w:type="paragraph" w:styleId="BodyText">
    <w:name w:val="Body Text"/>
    <w:basedOn w:val="Normal"/>
    <w:link w:val="BodyTextChar"/>
    <w:uiPriority w:val="1"/>
    <w:qFormat/>
    <w:rsid w:val="003C0805"/>
    <w:pPr>
      <w:widowControl w:val="0"/>
      <w:autoSpaceDE w:val="0"/>
      <w:autoSpaceDN w:val="0"/>
      <w:adjustRightInd w:val="0"/>
      <w:spacing w:before="139" w:after="0" w:line="240" w:lineRule="auto"/>
      <w:ind w:left="1718"/>
    </w:pPr>
    <w:rPr>
      <w:rFonts w:ascii="Times New Roman" w:hAnsi="Times New Roman"/>
      <w:sz w:val="24"/>
      <w:szCs w:val="24"/>
      <w:lang w:val="x-none" w:eastAsia="en-AU"/>
    </w:rPr>
  </w:style>
  <w:style w:type="character" w:customStyle="1" w:styleId="BodyTextChar">
    <w:name w:val="Body Text Char"/>
    <w:link w:val="BodyText"/>
    <w:uiPriority w:val="1"/>
    <w:locked/>
    <w:rsid w:val="003C0805"/>
    <w:rPr>
      <w:rFonts w:ascii="Times New Roman" w:eastAsia="Times New Roman" w:hAnsi="Times New Roman" w:cs="Times New Roman"/>
      <w:sz w:val="24"/>
      <w:szCs w:val="24"/>
      <w:lang w:val="x-none" w:eastAsia="en-AU"/>
    </w:rPr>
  </w:style>
  <w:style w:type="paragraph" w:customStyle="1" w:styleId="Default">
    <w:name w:val="Default"/>
    <w:rsid w:val="00B9419B"/>
    <w:pPr>
      <w:autoSpaceDE w:val="0"/>
      <w:autoSpaceDN w:val="0"/>
      <w:adjustRightInd w:val="0"/>
    </w:pPr>
    <w:rPr>
      <w:rFonts w:ascii="Times New Roman" w:hAnsi="Times New Roman" w:cs="Times New Roman"/>
      <w:color w:val="000000"/>
      <w:sz w:val="24"/>
      <w:szCs w:val="24"/>
      <w:lang w:eastAsia="en-US"/>
    </w:rPr>
  </w:style>
  <w:style w:type="paragraph" w:styleId="TOC7">
    <w:name w:val="toc 7"/>
    <w:basedOn w:val="Normal"/>
    <w:autoRedefine/>
    <w:uiPriority w:val="39"/>
    <w:unhideWhenUsed/>
    <w:rsid w:val="00294538"/>
    <w:pPr>
      <w:numPr>
        <w:numId w:val="30"/>
      </w:numPr>
      <w:spacing w:before="120" w:after="0" w:line="240" w:lineRule="auto"/>
      <w:ind w:right="440"/>
    </w:pPr>
    <w:rPr>
      <w:rFonts w:eastAsia="Calibri" w:cs="Calibri"/>
      <w:bCs/>
      <w:iCs/>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1B0A62"/>
    <w:pPr>
      <w:overflowPunct/>
      <w:autoSpaceDE/>
      <w:autoSpaceDN/>
      <w:adjustRightInd/>
      <w:spacing w:after="200" w:line="276" w:lineRule="auto"/>
      <w:textAlignment w:val="auto"/>
    </w:pPr>
    <w:rPr>
      <w:b/>
      <w:bCs/>
      <w:lang w:eastAsia="en-US"/>
    </w:rPr>
  </w:style>
  <w:style w:type="character" w:customStyle="1" w:styleId="CommentSubjectChar">
    <w:name w:val="Comment Subject Char"/>
    <w:link w:val="CommentSubject"/>
    <w:uiPriority w:val="99"/>
    <w:semiHidden/>
    <w:rsid w:val="001B0A62"/>
    <w:rPr>
      <w:rFonts w:ascii="Times New Roman" w:hAnsi="Times New Roman" w:cs="Times New Roman"/>
      <w:b/>
      <w:bCs/>
      <w:sz w:val="20"/>
      <w:szCs w:val="20"/>
      <w:lang w:eastAsia="en-US"/>
    </w:rPr>
  </w:style>
  <w:style w:type="character" w:styleId="Emphasis">
    <w:name w:val="Emphasis"/>
    <w:qFormat/>
    <w:rsid w:val="00014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073">
      <w:bodyDiv w:val="1"/>
      <w:marLeft w:val="0"/>
      <w:marRight w:val="0"/>
      <w:marTop w:val="0"/>
      <w:marBottom w:val="0"/>
      <w:divBdr>
        <w:top w:val="none" w:sz="0" w:space="0" w:color="auto"/>
        <w:left w:val="none" w:sz="0" w:space="0" w:color="auto"/>
        <w:bottom w:val="none" w:sz="0" w:space="0" w:color="auto"/>
        <w:right w:val="none" w:sz="0" w:space="0" w:color="auto"/>
      </w:divBdr>
    </w:div>
    <w:div w:id="1043477886">
      <w:bodyDiv w:val="1"/>
      <w:marLeft w:val="0"/>
      <w:marRight w:val="0"/>
      <w:marTop w:val="0"/>
      <w:marBottom w:val="0"/>
      <w:divBdr>
        <w:top w:val="none" w:sz="0" w:space="0" w:color="auto"/>
        <w:left w:val="none" w:sz="0" w:space="0" w:color="auto"/>
        <w:bottom w:val="none" w:sz="0" w:space="0" w:color="auto"/>
        <w:right w:val="none" w:sz="0" w:space="0" w:color="auto"/>
      </w:divBdr>
      <w:divsChild>
        <w:div w:id="501775163">
          <w:marLeft w:val="1166"/>
          <w:marRight w:val="0"/>
          <w:marTop w:val="96"/>
          <w:marBottom w:val="0"/>
          <w:divBdr>
            <w:top w:val="none" w:sz="0" w:space="0" w:color="auto"/>
            <w:left w:val="none" w:sz="0" w:space="0" w:color="auto"/>
            <w:bottom w:val="none" w:sz="0" w:space="0" w:color="auto"/>
            <w:right w:val="none" w:sz="0" w:space="0" w:color="auto"/>
          </w:divBdr>
        </w:div>
        <w:div w:id="1415399484">
          <w:marLeft w:val="1166"/>
          <w:marRight w:val="0"/>
          <w:marTop w:val="96"/>
          <w:marBottom w:val="0"/>
          <w:divBdr>
            <w:top w:val="none" w:sz="0" w:space="0" w:color="auto"/>
            <w:left w:val="none" w:sz="0" w:space="0" w:color="auto"/>
            <w:bottom w:val="none" w:sz="0" w:space="0" w:color="auto"/>
            <w:right w:val="none" w:sz="0" w:space="0" w:color="auto"/>
          </w:divBdr>
        </w:div>
      </w:divsChild>
    </w:div>
    <w:div w:id="1528979106">
      <w:bodyDiv w:val="1"/>
      <w:marLeft w:val="0"/>
      <w:marRight w:val="0"/>
      <w:marTop w:val="0"/>
      <w:marBottom w:val="0"/>
      <w:divBdr>
        <w:top w:val="none" w:sz="0" w:space="0" w:color="auto"/>
        <w:left w:val="none" w:sz="0" w:space="0" w:color="auto"/>
        <w:bottom w:val="none" w:sz="0" w:space="0" w:color="auto"/>
        <w:right w:val="none" w:sz="0" w:space="0" w:color="auto"/>
      </w:divBdr>
    </w:div>
    <w:div w:id="15817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7a20500a-11de-4b6b-a44a-b3e8767b0a19"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0C25A-C587-4AA3-AE42-835F625E812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B3F8551-9DFD-436C-86D4-F2136FC2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8766</Words>
  <Characters>47002</Characters>
  <Application>Microsoft Office Word</Application>
  <DocSecurity>0</DocSecurity>
  <Lines>1159</Lines>
  <Paragraphs>510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5</cp:revision>
  <cp:lastPrinted>2017-03-16T09:01:00Z</cp:lastPrinted>
  <dcterms:created xsi:type="dcterms:W3CDTF">2018-08-22T06:52:00Z</dcterms:created>
  <dcterms:modified xsi:type="dcterms:W3CDTF">2018-08-22T06:52:00Z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b92b1a52-d519-49fb-a357-d3fea0a0d234</vt:lpwstr>
  </property>
  <property fmtid="{D5CDD505-2E9C-101B-9397-08002B2CF9AE}" pid="3" name="bjSaver">
    <vt:lpwstr>WRA9F8piP36B8Sf/mGSdrOpbpFwB/nSZ</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uid="7a20500a-11de-4b6b-a44a-b3e8767b0a19" value="" /&gt;&lt;/sisl&gt;</vt:lpwstr>
  </property>
  <property fmtid="{D5CDD505-2E9C-101B-9397-08002B2CF9AE}" pid="6" name="bjDocumentSecurityLabel">
    <vt:lpwstr>Sensitive: Cabinet</vt:lpwstr>
  </property>
  <property fmtid="{D5CDD505-2E9C-101B-9397-08002B2CF9AE}" pid="7" name="bjDocumentLabelFieldCode">
    <vt:lpwstr>Sensitive: Cabinet</vt:lpwstr>
  </property>
  <property fmtid="{D5CDD505-2E9C-101B-9397-08002B2CF9AE}" pid="8" name="bjDocumentLabelFieldCodeHeaderFooter">
    <vt:lpwstr>Sensitive: Cabinet</vt:lpwstr>
  </property>
  <property fmtid="{D5CDD505-2E9C-101B-9397-08002B2CF9AE}" pid="9" name="bjHeaderBothDocProperty">
    <vt:lpwstr>_x000d_
Sensitive: Cabinet </vt:lpwstr>
  </property>
  <property fmtid="{D5CDD505-2E9C-101B-9397-08002B2CF9AE}" pid="10" name="bjHeaderFirstPageDocProperty">
    <vt:lpwstr>_x000d_
Sensitive: Cabinet </vt:lpwstr>
  </property>
  <property fmtid="{D5CDD505-2E9C-101B-9397-08002B2CF9AE}" pid="11" name="bjHeaderEvenPageDocProperty">
    <vt:lpwstr>_x000d_
Sensitive: Cabinet </vt:lpwstr>
  </property>
  <property fmtid="{D5CDD505-2E9C-101B-9397-08002B2CF9AE}" pid="12" name="bjFooterBothDocProperty">
    <vt:lpwstr>Sensitive: Cabinet_x000d_
 </vt:lpwstr>
  </property>
  <property fmtid="{D5CDD505-2E9C-101B-9397-08002B2CF9AE}" pid="13" name="bjFooterFirstPageDocProperty">
    <vt:lpwstr>Sensitive: Cabinet_x000d_
 </vt:lpwstr>
  </property>
  <property fmtid="{D5CDD505-2E9C-101B-9397-08002B2CF9AE}" pid="14" name="bjFooterEvenPageDocProperty">
    <vt:lpwstr>Sensitive: Cabinet_x000d_
 </vt:lpwstr>
  </property>
</Properties>
</file>