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273EA8" w:rsidRDefault="00E17C29" w:rsidP="00273EA8">
      <w:pPr>
        <w:pStyle w:val="Billname"/>
        <w:spacing w:before="700"/>
      </w:pPr>
      <w:r>
        <w:t>Tree Protection (Advisory Panel) Appointment 2018</w:t>
      </w:r>
      <w:r w:rsidR="00273EA8">
        <w:t xml:space="preserve"> (No </w:t>
      </w:r>
      <w:r w:rsidR="005D77F5">
        <w:t>1</w:t>
      </w:r>
      <w:r w:rsidR="00273EA8">
        <w:t>)</w:t>
      </w:r>
    </w:p>
    <w:p w:rsidR="00273EA8" w:rsidRDefault="00273EA8" w:rsidP="00273EA8">
      <w:pPr>
        <w:spacing w:before="340"/>
        <w:rPr>
          <w:rFonts w:ascii="Arial" w:hAnsi="Arial" w:cs="Arial"/>
          <w:b/>
          <w:bCs/>
        </w:rPr>
      </w:pPr>
      <w:r>
        <w:rPr>
          <w:rFonts w:ascii="Arial" w:hAnsi="Arial" w:cs="Arial"/>
          <w:b/>
          <w:bCs/>
        </w:rPr>
        <w:t>Disallowable instrument DI</w:t>
      </w:r>
      <w:r>
        <w:rPr>
          <w:rFonts w:ascii="Arial" w:hAnsi="Arial" w:cs="Arial"/>
          <w:b/>
          <w:bCs/>
          <w:iCs/>
        </w:rPr>
        <w:t>2018</w:t>
      </w:r>
      <w:r>
        <w:rPr>
          <w:rFonts w:ascii="Arial" w:hAnsi="Arial" w:cs="Arial"/>
          <w:b/>
          <w:bCs/>
        </w:rPr>
        <w:t>–</w:t>
      </w:r>
      <w:r w:rsidR="00AE5E43">
        <w:rPr>
          <w:rFonts w:ascii="Arial" w:hAnsi="Arial" w:cs="Arial"/>
          <w:b/>
          <w:bCs/>
        </w:rPr>
        <w:t>252</w:t>
      </w:r>
    </w:p>
    <w:p w:rsidR="00273EA8" w:rsidRDefault="00273EA8" w:rsidP="00273EA8">
      <w:pPr>
        <w:pStyle w:val="madeunder"/>
        <w:spacing w:before="300" w:after="300"/>
      </w:pPr>
      <w:r>
        <w:t xml:space="preserve">made under the  </w:t>
      </w:r>
    </w:p>
    <w:p w:rsidR="00273EA8" w:rsidRDefault="00E17C29" w:rsidP="00273EA8">
      <w:pPr>
        <w:autoSpaceDE w:val="0"/>
        <w:autoSpaceDN w:val="0"/>
        <w:adjustRightInd w:val="0"/>
        <w:rPr>
          <w:rFonts w:ascii="Arial" w:hAnsi="Arial" w:cs="Arial"/>
          <w:b/>
          <w:bCs/>
          <w:sz w:val="20"/>
          <w:lang w:eastAsia="en-AU"/>
        </w:rPr>
      </w:pPr>
      <w:r>
        <w:rPr>
          <w:rFonts w:ascii="Arial" w:hAnsi="Arial" w:cs="Arial"/>
          <w:b/>
          <w:bCs/>
          <w:sz w:val="20"/>
          <w:lang w:eastAsia="en-AU"/>
        </w:rPr>
        <w:t>Tree Protection Act 2005, s 69 (Members of advisory panel)</w:t>
      </w:r>
    </w:p>
    <w:p w:rsidR="00E17C29" w:rsidRDefault="00E17C29" w:rsidP="00273EA8">
      <w:pPr>
        <w:autoSpaceDE w:val="0"/>
        <w:autoSpaceDN w:val="0"/>
        <w:adjustRightInd w:val="0"/>
        <w:rPr>
          <w:rFonts w:ascii="Arial" w:hAnsi="Arial" w:cs="Arial"/>
          <w:b/>
          <w:bCs/>
          <w:sz w:val="20"/>
          <w:lang w:eastAsia="en-AU"/>
        </w:rPr>
      </w:pPr>
    </w:p>
    <w:p w:rsidR="00E17C29" w:rsidRDefault="00E17C29" w:rsidP="00273EA8">
      <w:pPr>
        <w:autoSpaceDE w:val="0"/>
        <w:autoSpaceDN w:val="0"/>
        <w:adjustRightInd w:val="0"/>
        <w:rPr>
          <w:rFonts w:ascii="Arial" w:hAnsi="Arial" w:cs="Arial"/>
          <w:b/>
          <w:bCs/>
          <w:sz w:val="20"/>
          <w:lang w:eastAsia="en-AU"/>
        </w:rPr>
      </w:pPr>
    </w:p>
    <w:p w:rsidR="00E17C29" w:rsidRPr="00E17C29" w:rsidRDefault="00E17C29" w:rsidP="00273EA8">
      <w:pPr>
        <w:autoSpaceDE w:val="0"/>
        <w:autoSpaceDN w:val="0"/>
        <w:adjustRightInd w:val="0"/>
        <w:rPr>
          <w:rFonts w:ascii="Arial" w:hAnsi="Arial" w:cs="Arial"/>
          <w:b/>
          <w:bCs/>
          <w:sz w:val="28"/>
          <w:szCs w:val="28"/>
          <w:lang w:eastAsia="en-AU"/>
        </w:rPr>
      </w:pPr>
      <w:r w:rsidRPr="00E17C29">
        <w:rPr>
          <w:rFonts w:ascii="Arial" w:hAnsi="Arial" w:cs="Arial"/>
          <w:b/>
          <w:bCs/>
          <w:sz w:val="28"/>
          <w:szCs w:val="28"/>
          <w:lang w:eastAsia="en-AU"/>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E17C29" w:rsidRPr="0092141E" w:rsidRDefault="00E17C29" w:rsidP="00E17C29">
      <w:pPr>
        <w:pStyle w:val="LongTitle"/>
        <w:spacing w:before="0" w:after="0"/>
        <w:jc w:val="left"/>
        <w:rPr>
          <w:color w:val="000000"/>
        </w:rPr>
      </w:pPr>
      <w:r w:rsidRPr="0092141E">
        <w:t xml:space="preserve">Section 68 of the </w:t>
      </w:r>
      <w:r w:rsidRPr="009939E0">
        <w:rPr>
          <w:i/>
        </w:rPr>
        <w:t>Tree Protection Act 2005</w:t>
      </w:r>
      <w:r w:rsidRPr="0092141E">
        <w:t xml:space="preserve"> </w:t>
      </w:r>
      <w:r>
        <w:t xml:space="preserve">(the Act) </w:t>
      </w:r>
      <w:r w:rsidRPr="0092141E">
        <w:t>establishes the Tree Advisory Panel.</w:t>
      </w:r>
      <w:r>
        <w:t xml:space="preserve"> </w:t>
      </w:r>
      <w:r w:rsidRPr="0092141E">
        <w:t xml:space="preserve"> </w:t>
      </w:r>
      <w:r>
        <w:t>Section 69 (1) of the Act provides that the advisory panel consists of 3 or more members appointed by the Minister.  Under section 69 (2) of the Act, members must be appointed to the advisory panel for a term of at least 1 year and not longer than 2 years.</w:t>
      </w:r>
      <w:r w:rsidRPr="0092141E">
        <w:rPr>
          <w:color w:val="000000"/>
        </w:rPr>
        <w:t xml:space="preserve"> </w:t>
      </w:r>
    </w:p>
    <w:p w:rsidR="00E17C29" w:rsidRPr="0092141E" w:rsidRDefault="00E17C29" w:rsidP="00E17C29">
      <w:pPr>
        <w:pStyle w:val="LongTitle"/>
        <w:spacing w:before="0" w:after="0"/>
        <w:jc w:val="left"/>
        <w:rPr>
          <w:color w:val="000000"/>
        </w:rPr>
      </w:pPr>
    </w:p>
    <w:p w:rsidR="00E17C29" w:rsidRDefault="00E17C29" w:rsidP="00E17C29">
      <w:r>
        <w:t>Section 69 (3) of the Act provides that the Minister must not appoint a person to the Tree Advisory Panel unless the person has extensive experience in 1 or more of the following fields:</w:t>
      </w:r>
    </w:p>
    <w:p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arboriculture;</w:t>
      </w:r>
    </w:p>
    <w:p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forestry;</w:t>
      </w:r>
    </w:p>
    <w:p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horticulture;</w:t>
      </w:r>
    </w:p>
    <w:p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landscape architecture;</w:t>
      </w:r>
    </w:p>
    <w:p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natural and cultural heritage.</w:t>
      </w:r>
    </w:p>
    <w:p w:rsidR="00E17C29" w:rsidRDefault="00E17C29" w:rsidP="00E17C29">
      <w:pPr>
        <w:pStyle w:val="ListParagraph"/>
        <w:rPr>
          <w:rFonts w:ascii="Times New Roman" w:hAnsi="Times New Roman" w:cs="Times New Roman"/>
        </w:rPr>
      </w:pPr>
    </w:p>
    <w:p w:rsidR="00E17C29" w:rsidRDefault="00E17C29" w:rsidP="00E17C29">
      <w:r>
        <w:t>This instrument reappoints Dr Pe</w:t>
      </w:r>
      <w:r w:rsidR="00F870E7">
        <w:t>ter Coyne as Chair and Ms Hayley</w:t>
      </w:r>
      <w:r>
        <w:t xml:space="preserve"> Crossing as a member of the</w:t>
      </w:r>
      <w:r>
        <w:rPr>
          <w:lang w:eastAsia="en-AU"/>
        </w:rPr>
        <w:t xml:space="preserve"> Tree Advisory Panel </w:t>
      </w:r>
      <w:r>
        <w:t>for two years after the date of notification.</w:t>
      </w:r>
    </w:p>
    <w:p w:rsidR="00E17C29" w:rsidRPr="0035566F" w:rsidRDefault="00E17C29" w:rsidP="00E17C29"/>
    <w:p w:rsidR="00E17C29" w:rsidRDefault="00E17C29" w:rsidP="00E17C29">
      <w:r w:rsidRPr="000B2A41">
        <w:t xml:space="preserve">Dr Coyne has qualifications in forestry and extensive experience in the management of ecological and conservation values.  He has spent much of his working career with the Australian National Parks and Wildlife Service, Environment Australia and Parks Australia.  </w:t>
      </w:r>
    </w:p>
    <w:p w:rsidR="00E17C29" w:rsidRDefault="00E17C29" w:rsidP="00E17C29"/>
    <w:p w:rsidR="00E17C29" w:rsidRDefault="00E17C29" w:rsidP="00E17C29">
      <w:r w:rsidRPr="007230D0">
        <w:t>Ms Crossing has extensive experience as a</w:t>
      </w:r>
      <w:r>
        <w:t>n arborist and</w:t>
      </w:r>
      <w:r w:rsidRPr="007230D0">
        <w:t xml:space="preserve"> Landscape Architect.</w:t>
      </w:r>
      <w:r>
        <w:t xml:space="preserve"> </w:t>
      </w:r>
      <w:r w:rsidRPr="007230D0">
        <w:t>Ms Crossing’s employment history includes a range of private and civil projects in NSW as well as the ACT.</w:t>
      </w:r>
    </w:p>
    <w:p w:rsidR="00E17C29" w:rsidRDefault="00E17C29" w:rsidP="00E17C29"/>
    <w:p w:rsidR="00C17FAB" w:rsidRDefault="00E17C29" w:rsidP="00E17C29">
      <w:r>
        <w:t xml:space="preserve">Neither Dr Coyne nor Ms Crossing are public servants.  Division 19.3.3 of the </w:t>
      </w:r>
      <w:r w:rsidRPr="00890770">
        <w:rPr>
          <w:i/>
        </w:rPr>
        <w:t>Legislation Act 2001</w:t>
      </w:r>
      <w:r>
        <w:t xml:space="preserve"> applies to these appointments.  Prior to making this appointment, in accordance with section 228 of the </w:t>
      </w:r>
      <w:r w:rsidRPr="00F47AD6">
        <w:rPr>
          <w:i/>
        </w:rPr>
        <w:t>Legislation</w:t>
      </w:r>
      <w:r>
        <w:rPr>
          <w:i/>
        </w:rPr>
        <w:t> </w:t>
      </w:r>
      <w:r w:rsidRPr="00F47AD6">
        <w:rPr>
          <w:i/>
        </w:rPr>
        <w:t>Act 2001</w:t>
      </w:r>
      <w:r>
        <w:rPr>
          <w:i/>
        </w:rPr>
        <w:t xml:space="preserve">, </w:t>
      </w:r>
      <w:r>
        <w:t>the Minister consulted the Legislative Assembly’s Standing Committee on Environment and Transport and City Services.</w:t>
      </w:r>
    </w:p>
    <w:sectPr w:rsidR="00C17FA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C8" w:rsidRDefault="00FF0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C8" w:rsidRPr="00FF0EC8" w:rsidRDefault="00FF0EC8" w:rsidP="00FF0EC8">
    <w:pPr>
      <w:pStyle w:val="Footer"/>
      <w:jc w:val="center"/>
      <w:rPr>
        <w:rFonts w:cs="Arial"/>
        <w:sz w:val="14"/>
      </w:rPr>
    </w:pPr>
    <w:r w:rsidRPr="00FF0EC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C8" w:rsidRDefault="00FF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C8" w:rsidRDefault="00FF0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C8" w:rsidRDefault="00FF0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C8" w:rsidRDefault="00FF0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A024A5"/>
    <w:multiLevelType w:val="hybridMultilevel"/>
    <w:tmpl w:val="EEB4161C"/>
    <w:lvl w:ilvl="0" w:tplc="A4CA5A9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273EA8"/>
    <w:rsid w:val="002D7C60"/>
    <w:rsid w:val="004F549E"/>
    <w:rsid w:val="005D77F5"/>
    <w:rsid w:val="007346AC"/>
    <w:rsid w:val="00805596"/>
    <w:rsid w:val="009508A5"/>
    <w:rsid w:val="00AE5E43"/>
    <w:rsid w:val="00C17FAB"/>
    <w:rsid w:val="00CC7AB8"/>
    <w:rsid w:val="00CE599C"/>
    <w:rsid w:val="00DA3B00"/>
    <w:rsid w:val="00E17C29"/>
    <w:rsid w:val="00F870E7"/>
    <w:rsid w:val="00FD75CE"/>
    <w:rsid w:val="00FF0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LongTitle">
    <w:name w:val="LongTitle"/>
    <w:basedOn w:val="Normal"/>
    <w:rsid w:val="00E17C29"/>
    <w:pPr>
      <w:spacing w:before="240" w:after="60"/>
      <w:jc w:val="both"/>
    </w:pPr>
    <w:rPr>
      <w:szCs w:val="24"/>
    </w:rPr>
  </w:style>
  <w:style w:type="paragraph" w:styleId="ListParagraph">
    <w:name w:val="List Paragraph"/>
    <w:basedOn w:val="Normal"/>
    <w:uiPriority w:val="34"/>
    <w:qFormat/>
    <w:rsid w:val="00E17C29"/>
    <w:pPr>
      <w:ind w:left="720"/>
      <w:contextualSpacing/>
    </w:pPr>
    <w:rPr>
      <w:rFonts w:ascii="Arial (W1)" w:hAnsi="Arial (W1)"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2DBEAB6D-101C-408F-A7C9-4BBB6165DE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1521</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2006-03-31T04:28:00Z</cp:lastPrinted>
  <dcterms:created xsi:type="dcterms:W3CDTF">2018-10-03T01:43:00Z</dcterms:created>
  <dcterms:modified xsi:type="dcterms:W3CDTF">2018-10-03T01:43:00Z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A16558711</vt:lpwstr>
  </property>
  <property fmtid="{D5CDD505-2E9C-101B-9397-08002B2CF9AE}" pid="4" name="Objective-Title">
    <vt:lpwstr>Attachment D2 - Disallowable instrument ES</vt:lpwstr>
  </property>
  <property fmtid="{D5CDD505-2E9C-101B-9397-08002B2CF9AE}" pid="5" name="Objective-Comment">
    <vt:lpwstr/>
  </property>
  <property fmtid="{D5CDD505-2E9C-101B-9397-08002B2CF9AE}" pid="6" name="Objective-CreationStamp">
    <vt:filetime>2018-08-07T01:31:36Z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2018-08-07T01:31:36Z</vt:filetime>
  </property>
  <property fmtid="{D5CDD505-2E9C-101B-9397-08002B2CF9AE}" pid="10" name="Objective-ModificationStamp">
    <vt:filetime>2018-08-07T01:31:37Z</vt:filetime>
  </property>
  <property fmtid="{D5CDD505-2E9C-101B-9397-08002B2CF9AE}" pid="11" name="Objective-Owner">
    <vt:lpwstr>Selina Jimenez</vt:lpwstr>
  </property>
  <property fmtid="{D5CDD505-2E9C-101B-9397-08002B2CF9AE}" pid="12" name="Objective-Path">
    <vt:lpwstr>Whole of ACT Government:TCCS - Transport Canberra and City Services Directorate - NEW:DIVISION: Chief Operating Officer:BRANCH: Governance and Ministerial Services:SECTION: Ministerial Services Unit:01.Cabinet:02. TCCS Cabinet Submissons:18/502 - Tree Adv</vt:lpwstr>
  </property>
  <property fmtid="{D5CDD505-2E9C-101B-9397-08002B2CF9AE}" pid="13" name="Objective-Parent">
    <vt:lpwstr>Final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A16548830.1</vt:lpwstr>
  </property>
  <property fmtid="{D5CDD505-2E9C-101B-9397-08002B2CF9AE}" pid="18" name="Objective-FileNumber">
    <vt:lpwstr>1-2018/22497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filetime>2015-08-02T14:00:00Z</vt:filetime>
  </property>
  <property fmtid="{D5CDD505-2E9C-101B-9397-08002B2CF9AE}" pid="30" name="Objective-Covers Period From [system]">
    <vt:filetime>2015-07-01T06:20:22Z</vt:filetime>
  </property>
  <property fmtid="{D5CDD505-2E9C-101B-9397-08002B2CF9AE}" pid="31" name="Objective-Covers Period To [system]">
    <vt:filetime>2016-06-30T06:20:22Z</vt:filetime>
  </property>
  <property fmtid="{D5CDD505-2E9C-101B-9397-08002B2CF9AE}" pid="32" name="docIndexRef">
    <vt:lpwstr>de00f98a-1fbb-4d19-9d18-b31f0beadc0f</vt:lpwstr>
  </property>
  <property fmtid="{D5CDD505-2E9C-101B-9397-08002B2CF9AE}" pid="33" name="bjSaver">
    <vt:lpwstr>oQoZJHKYUfMYYqYVxUhjDLcoVtryfZQu</vt:lpwstr>
  </property>
  <property fmtid="{D5CDD505-2E9C-101B-9397-08002B2CF9AE}" pid="34"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35" name="bjDocumentLabelXML-0">
    <vt:lpwstr>ames.com/2008/01/sie/internal/label"&gt;&lt;element uid="a68a5297-83bb-4ba8-a7cd-4b62d6981a77" value="" /&gt;&lt;/sisl&gt;</vt:lpwstr>
  </property>
  <property fmtid="{D5CDD505-2E9C-101B-9397-08002B2CF9AE}" pid="36" name="bjDocumentSecurityLabel">
    <vt:lpwstr>UNCLASSIFIED - NO MARKING</vt:lpwstr>
  </property>
</Properties>
</file>