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9B" w:rsidRPr="004F1C05" w:rsidRDefault="009E579B" w:rsidP="009E579B">
      <w:pPr>
        <w:spacing w:after="39" w:line="246" w:lineRule="auto"/>
        <w:ind w:left="10" w:right="-15"/>
        <w:jc w:val="center"/>
        <w:rPr>
          <w:rFonts w:ascii="Calibri" w:hAnsi="Calibri"/>
        </w:rPr>
      </w:pPr>
      <w:bookmarkStart w:id="0" w:name="_GoBack"/>
      <w:bookmarkEnd w:id="0"/>
      <w:r w:rsidRPr="004F1C05">
        <w:rPr>
          <w:rFonts w:ascii="Calibri" w:hAnsi="Calibri"/>
          <w:b/>
        </w:rPr>
        <w:t>2018</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right"/>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6" w:lineRule="auto"/>
        <w:ind w:left="10" w:right="-15"/>
        <w:jc w:val="center"/>
        <w:rPr>
          <w:rFonts w:ascii="Calibri" w:hAnsi="Calibri"/>
        </w:rPr>
      </w:pPr>
      <w:r w:rsidRPr="004F1C05">
        <w:rPr>
          <w:rFonts w:ascii="Calibri" w:hAnsi="Calibri"/>
          <w:b/>
        </w:rPr>
        <w:t xml:space="preserve">THE LEGISLATIVE ASSEMBLY FOR THE </w:t>
      </w:r>
    </w:p>
    <w:p w:rsidR="009E579B" w:rsidRPr="004F1C05" w:rsidRDefault="009E579B" w:rsidP="009E579B">
      <w:pPr>
        <w:spacing w:after="39" w:line="246" w:lineRule="auto"/>
        <w:ind w:left="10" w:right="-15"/>
        <w:jc w:val="center"/>
        <w:rPr>
          <w:rFonts w:ascii="Calibri" w:hAnsi="Calibri"/>
        </w:rPr>
      </w:pPr>
      <w:r w:rsidRPr="004F1C05">
        <w:rPr>
          <w:rFonts w:ascii="Calibri" w:hAnsi="Calibri"/>
          <w:b/>
        </w:rPr>
        <w:t xml:space="preserve">AUSTRALIAN CAPITAL TERRITORY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0"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6" w:lineRule="auto"/>
        <w:ind w:left="96" w:right="-15"/>
        <w:jc w:val="center"/>
        <w:rPr>
          <w:rFonts w:ascii="Calibri" w:hAnsi="Calibri"/>
        </w:rPr>
      </w:pPr>
      <w:r w:rsidRPr="004F1C05">
        <w:rPr>
          <w:rFonts w:ascii="Calibri" w:hAnsi="Calibri"/>
          <w:b/>
        </w:rPr>
        <w:t>INTEGRITY COMMISSION</w:t>
      </w:r>
      <w:r w:rsidR="003559C9">
        <w:rPr>
          <w:rFonts w:ascii="Calibri" w:hAnsi="Calibri"/>
          <w:b/>
        </w:rPr>
        <w:t xml:space="preserve"> </w:t>
      </w:r>
      <w:r w:rsidRPr="004F1C05">
        <w:rPr>
          <w:rFonts w:ascii="Calibri" w:hAnsi="Calibri"/>
          <w:b/>
        </w:rPr>
        <w:t>AMENDMENT BILL 2018</w:t>
      </w:r>
    </w:p>
    <w:p w:rsidR="009E579B" w:rsidRPr="004F1C05" w:rsidRDefault="009E579B" w:rsidP="009E579B">
      <w:pPr>
        <w:spacing w:after="39" w:line="240" w:lineRule="auto"/>
        <w:ind w:left="0" w:firstLine="0"/>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0" w:line="240" w:lineRule="auto"/>
        <w:ind w:left="0" w:firstLine="0"/>
        <w:jc w:val="center"/>
        <w:rPr>
          <w:rFonts w:ascii="Calibri" w:hAnsi="Calibri"/>
        </w:rPr>
      </w:pPr>
      <w:r w:rsidRPr="004F1C05">
        <w:rPr>
          <w:rFonts w:ascii="Calibri" w:hAnsi="Calibri"/>
          <w:b/>
        </w:rPr>
        <w:t xml:space="preserve"> </w:t>
      </w:r>
    </w:p>
    <w:p w:rsidR="009E579B" w:rsidRPr="004F1C05" w:rsidRDefault="003559C9" w:rsidP="003559C9">
      <w:pPr>
        <w:spacing w:after="39" w:line="246" w:lineRule="auto"/>
        <w:ind w:left="10" w:right="-15" w:firstLine="0"/>
        <w:jc w:val="center"/>
        <w:rPr>
          <w:rFonts w:ascii="Calibri" w:hAnsi="Calibri"/>
        </w:rPr>
      </w:pPr>
      <w:r>
        <w:rPr>
          <w:rFonts w:ascii="Calibri" w:hAnsi="Calibri"/>
          <w:b/>
        </w:rPr>
        <w:t xml:space="preserve">SUPPLMENTARY </w:t>
      </w:r>
      <w:r w:rsidR="009E579B" w:rsidRPr="004F1C05">
        <w:rPr>
          <w:rFonts w:ascii="Calibri" w:hAnsi="Calibri"/>
          <w:b/>
        </w:rPr>
        <w:t xml:space="preserve">EXPLANATORY STATEMENT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42" w:line="240" w:lineRule="auto"/>
        <w:ind w:left="0" w:firstLine="0"/>
        <w:jc w:val="center"/>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right"/>
        <w:rPr>
          <w:rFonts w:ascii="Calibri" w:hAnsi="Calibri"/>
        </w:rPr>
      </w:pPr>
      <w:r w:rsidRPr="004F1C05">
        <w:rPr>
          <w:rFonts w:ascii="Calibri" w:hAnsi="Calibri"/>
          <w:b/>
        </w:rPr>
        <w:t xml:space="preserve"> </w:t>
      </w:r>
    </w:p>
    <w:p w:rsidR="009E579B" w:rsidRPr="004F1C05" w:rsidRDefault="009E579B" w:rsidP="009E579B">
      <w:pPr>
        <w:spacing w:after="39" w:line="240" w:lineRule="auto"/>
        <w:ind w:left="0" w:firstLine="0"/>
        <w:jc w:val="right"/>
        <w:rPr>
          <w:rFonts w:ascii="Calibri" w:hAnsi="Calibri"/>
        </w:rPr>
      </w:pPr>
      <w:r w:rsidRPr="004F1C05">
        <w:rPr>
          <w:rFonts w:ascii="Calibri" w:hAnsi="Calibri"/>
          <w:b/>
        </w:rPr>
        <w:t xml:space="preserve"> </w:t>
      </w:r>
    </w:p>
    <w:p w:rsidR="009E579B" w:rsidRPr="004F1C05" w:rsidRDefault="009E579B" w:rsidP="009E579B">
      <w:pPr>
        <w:spacing w:after="71" w:line="240" w:lineRule="auto"/>
        <w:ind w:left="0" w:firstLine="0"/>
        <w:jc w:val="right"/>
        <w:rPr>
          <w:rFonts w:ascii="Calibri" w:hAnsi="Calibri"/>
        </w:rPr>
      </w:pPr>
      <w:r w:rsidRPr="004F1C05">
        <w:rPr>
          <w:rFonts w:ascii="Calibri" w:hAnsi="Calibri"/>
          <w:b/>
        </w:rPr>
        <w:t xml:space="preserve"> </w:t>
      </w:r>
    </w:p>
    <w:p w:rsidR="009E579B" w:rsidRPr="004F1C05" w:rsidRDefault="009E579B" w:rsidP="009E579B">
      <w:pPr>
        <w:spacing w:after="73" w:line="240" w:lineRule="auto"/>
        <w:ind w:left="0" w:right="10" w:firstLine="0"/>
        <w:jc w:val="right"/>
        <w:rPr>
          <w:rFonts w:ascii="Calibri" w:hAnsi="Calibri"/>
        </w:rPr>
      </w:pPr>
      <w:r w:rsidRPr="004F1C05">
        <w:rPr>
          <w:rFonts w:ascii="Calibri" w:hAnsi="Calibri" w:cs="Calibri"/>
          <w:sz w:val="22"/>
        </w:rPr>
        <w:t xml:space="preserve"> </w:t>
      </w:r>
    </w:p>
    <w:p w:rsidR="009E579B" w:rsidRPr="004F1C05" w:rsidRDefault="009E579B" w:rsidP="004F1C05">
      <w:pPr>
        <w:spacing w:after="42" w:line="240" w:lineRule="auto"/>
        <w:ind w:left="0" w:right="10" w:firstLine="0"/>
        <w:jc w:val="right"/>
        <w:rPr>
          <w:rFonts w:ascii="Calibri" w:hAnsi="Calibri"/>
        </w:rPr>
      </w:pPr>
      <w:r w:rsidRPr="004F1C05">
        <w:rPr>
          <w:rFonts w:ascii="Calibri" w:hAnsi="Calibri" w:cs="Calibri"/>
          <w:sz w:val="22"/>
        </w:rPr>
        <w:t xml:space="preserve"> </w:t>
      </w:r>
      <w:r w:rsidRPr="004F1C05">
        <w:rPr>
          <w:rFonts w:ascii="Calibri" w:hAnsi="Calibri"/>
          <w:b/>
        </w:rPr>
        <w:t xml:space="preserve"> </w:t>
      </w:r>
    </w:p>
    <w:p w:rsidR="009E579B" w:rsidRPr="004F1C05" w:rsidRDefault="009E579B" w:rsidP="009E579B">
      <w:pPr>
        <w:spacing w:after="34" w:line="240" w:lineRule="auto"/>
        <w:ind w:left="0" w:firstLine="0"/>
        <w:jc w:val="right"/>
        <w:rPr>
          <w:rFonts w:ascii="Calibri" w:hAnsi="Calibri"/>
        </w:rPr>
      </w:pPr>
    </w:p>
    <w:p w:rsidR="009E579B" w:rsidRPr="004F1C05" w:rsidRDefault="009E579B" w:rsidP="009E579B">
      <w:pPr>
        <w:spacing w:after="39" w:line="240" w:lineRule="auto"/>
        <w:ind w:left="10" w:right="-15"/>
        <w:jc w:val="right"/>
        <w:rPr>
          <w:rFonts w:ascii="Calibri" w:hAnsi="Calibri"/>
          <w:b/>
        </w:rPr>
      </w:pPr>
      <w:r w:rsidRPr="004F1C05">
        <w:rPr>
          <w:rFonts w:ascii="Calibri" w:hAnsi="Calibri"/>
          <w:b/>
        </w:rPr>
        <w:t xml:space="preserve">Presented by </w:t>
      </w:r>
    </w:p>
    <w:p w:rsidR="009E579B" w:rsidRPr="004F1C05" w:rsidRDefault="00AF254A" w:rsidP="009E579B">
      <w:pPr>
        <w:spacing w:after="39" w:line="240" w:lineRule="auto"/>
        <w:ind w:left="10" w:right="-15"/>
        <w:jc w:val="right"/>
        <w:rPr>
          <w:rFonts w:ascii="Calibri" w:hAnsi="Calibri"/>
          <w:b/>
        </w:rPr>
      </w:pPr>
      <w:r w:rsidRPr="004F1C05">
        <w:rPr>
          <w:rFonts w:ascii="Calibri" w:hAnsi="Calibri"/>
          <w:b/>
        </w:rPr>
        <w:t>Andrew Barr</w:t>
      </w:r>
      <w:r w:rsidR="009E579B" w:rsidRPr="004F1C05">
        <w:rPr>
          <w:rFonts w:ascii="Calibri" w:hAnsi="Calibri"/>
          <w:b/>
        </w:rPr>
        <w:t xml:space="preserve"> MLA </w:t>
      </w:r>
    </w:p>
    <w:p w:rsidR="009E579B" w:rsidRPr="004F1C05" w:rsidRDefault="00AF254A" w:rsidP="009E579B">
      <w:pPr>
        <w:spacing w:after="39" w:line="240" w:lineRule="auto"/>
        <w:ind w:left="10" w:right="-15"/>
        <w:jc w:val="right"/>
        <w:rPr>
          <w:rFonts w:ascii="Calibri" w:hAnsi="Calibri"/>
        </w:rPr>
      </w:pPr>
      <w:r w:rsidRPr="004F1C05">
        <w:rPr>
          <w:rFonts w:ascii="Calibri" w:hAnsi="Calibri"/>
          <w:b/>
        </w:rPr>
        <w:t>Chief Minister</w:t>
      </w:r>
    </w:p>
    <w:p w:rsidR="009E579B" w:rsidRPr="004F1C05" w:rsidRDefault="009E579B" w:rsidP="009E579B">
      <w:pPr>
        <w:spacing w:after="545" w:line="240" w:lineRule="auto"/>
        <w:ind w:left="0" w:firstLine="0"/>
        <w:rPr>
          <w:rFonts w:ascii="Calibri" w:hAnsi="Calibri"/>
        </w:rPr>
      </w:pPr>
      <w:r w:rsidRPr="004F1C05">
        <w:rPr>
          <w:rFonts w:ascii="Calibri" w:hAnsi="Calibri"/>
        </w:rPr>
        <w:t xml:space="preserve"> </w:t>
      </w:r>
      <w:r w:rsidRPr="004F1C05">
        <w:rPr>
          <w:rFonts w:ascii="Calibri" w:hAnsi="Calibri"/>
        </w:rPr>
        <w:tab/>
        <w:t xml:space="preserve"> </w:t>
      </w:r>
    </w:p>
    <w:p w:rsidR="009E579B" w:rsidRPr="004F1C05" w:rsidRDefault="009E579B" w:rsidP="009E579B">
      <w:pPr>
        <w:spacing w:after="0" w:line="240" w:lineRule="auto"/>
        <w:ind w:left="0" w:firstLine="0"/>
        <w:jc w:val="center"/>
        <w:rPr>
          <w:rFonts w:ascii="Calibri" w:hAnsi="Calibri" w:cs="Arial"/>
          <w:sz w:val="14"/>
        </w:rPr>
        <w:sectPr w:rsidR="009E579B" w:rsidRPr="004F1C05" w:rsidSect="007B1CD3">
          <w:headerReference w:type="even" r:id="rId8"/>
          <w:headerReference w:type="default" r:id="rId9"/>
          <w:footerReference w:type="even" r:id="rId10"/>
          <w:footerReference w:type="default" r:id="rId11"/>
          <w:headerReference w:type="first" r:id="rId12"/>
          <w:footerReference w:type="first" r:id="rId13"/>
          <w:pgSz w:w="11906" w:h="16838"/>
          <w:pgMar w:top="1442" w:right="1439" w:bottom="1440" w:left="1440" w:header="720" w:footer="727" w:gutter="0"/>
          <w:pgNumType w:start="1"/>
          <w:cols w:space="720"/>
        </w:sectPr>
      </w:pPr>
      <w:r w:rsidRPr="004F1C05">
        <w:rPr>
          <w:rFonts w:ascii="Calibri" w:hAnsi="Calibri" w:cs="Arial"/>
          <w:sz w:val="14"/>
        </w:rPr>
        <w:lastRenderedPageBreak/>
        <w:t xml:space="preserve"> </w:t>
      </w:r>
    </w:p>
    <w:p w:rsidR="009E579B" w:rsidRPr="004F1C05" w:rsidRDefault="009E579B" w:rsidP="009E579B">
      <w:pPr>
        <w:spacing w:after="0" w:line="240" w:lineRule="auto"/>
        <w:ind w:left="0" w:firstLine="0"/>
        <w:jc w:val="center"/>
        <w:rPr>
          <w:rFonts w:ascii="Calibri" w:hAnsi="Calibri"/>
        </w:rPr>
      </w:pPr>
      <w:r w:rsidRPr="004F1C05">
        <w:rPr>
          <w:rFonts w:ascii="Calibri" w:hAnsi="Calibri" w:cs="Arial"/>
          <w:sz w:val="14"/>
        </w:rPr>
        <w:lastRenderedPageBreak/>
        <w:t xml:space="preserve"> </w:t>
      </w:r>
    </w:p>
    <w:p w:rsidR="009E579B" w:rsidRPr="004F1C05" w:rsidRDefault="00B33212" w:rsidP="009E579B">
      <w:pPr>
        <w:spacing w:after="40" w:line="246" w:lineRule="auto"/>
        <w:ind w:left="0" w:right="-15" w:firstLine="0"/>
        <w:rPr>
          <w:rFonts w:ascii="Calibri" w:hAnsi="Calibri"/>
        </w:rPr>
      </w:pPr>
      <w:r w:rsidRPr="004F1C05">
        <w:rPr>
          <w:rFonts w:ascii="Calibri" w:hAnsi="Calibri"/>
          <w:b/>
        </w:rPr>
        <w:t>INTEGRIT</w:t>
      </w:r>
      <w:r w:rsidR="00AF254A" w:rsidRPr="004F1C05">
        <w:rPr>
          <w:rFonts w:ascii="Calibri" w:hAnsi="Calibri"/>
          <w:b/>
        </w:rPr>
        <w:t>Y COMMISSION AMENDMENT BILL 2018</w:t>
      </w:r>
    </w:p>
    <w:p w:rsidR="009E579B" w:rsidRPr="004F1C05" w:rsidRDefault="009E579B" w:rsidP="009E579B">
      <w:pPr>
        <w:spacing w:after="159" w:line="240" w:lineRule="auto"/>
        <w:ind w:right="-15"/>
        <w:rPr>
          <w:rFonts w:ascii="Calibri" w:hAnsi="Calibri"/>
          <w:b/>
          <w:u w:val="single" w:color="000000"/>
        </w:rPr>
      </w:pPr>
    </w:p>
    <w:p w:rsidR="009E579B" w:rsidRPr="004F1C05" w:rsidRDefault="009E579B" w:rsidP="009E579B">
      <w:pPr>
        <w:spacing w:after="159" w:line="240" w:lineRule="auto"/>
        <w:ind w:right="-15"/>
        <w:rPr>
          <w:rFonts w:ascii="Calibri" w:hAnsi="Calibri"/>
        </w:rPr>
      </w:pPr>
      <w:r w:rsidRPr="004F1C05">
        <w:rPr>
          <w:rFonts w:ascii="Calibri" w:hAnsi="Calibri"/>
          <w:b/>
          <w:u w:val="single" w:color="000000"/>
        </w:rPr>
        <w:t>Introduction</w:t>
      </w:r>
      <w:r w:rsidRPr="004F1C05">
        <w:rPr>
          <w:rFonts w:ascii="Calibri" w:hAnsi="Calibri"/>
        </w:rPr>
        <w:t xml:space="preserve"> </w:t>
      </w:r>
    </w:p>
    <w:p w:rsidR="009E579B" w:rsidRPr="004F1C05" w:rsidRDefault="009E579B" w:rsidP="009E579B">
      <w:pPr>
        <w:spacing w:after="160"/>
        <w:rPr>
          <w:rFonts w:ascii="Calibri" w:hAnsi="Calibri"/>
        </w:rPr>
      </w:pPr>
      <w:r w:rsidRPr="004F1C05">
        <w:rPr>
          <w:rFonts w:ascii="Calibri" w:hAnsi="Calibri"/>
        </w:rPr>
        <w:t>This</w:t>
      </w:r>
      <w:r w:rsidR="003559C9">
        <w:rPr>
          <w:rFonts w:ascii="Calibri" w:hAnsi="Calibri"/>
        </w:rPr>
        <w:t xml:space="preserve"> supplementary</w:t>
      </w:r>
      <w:r w:rsidR="00BD6DA3">
        <w:rPr>
          <w:rFonts w:ascii="Calibri" w:hAnsi="Calibri"/>
        </w:rPr>
        <w:t xml:space="preserve"> explanatory s</w:t>
      </w:r>
      <w:r w:rsidRPr="004F1C05">
        <w:rPr>
          <w:rFonts w:ascii="Calibri" w:hAnsi="Calibri"/>
        </w:rPr>
        <w:t>tatement</w:t>
      </w:r>
      <w:r w:rsidR="00BD6DA3">
        <w:rPr>
          <w:rFonts w:ascii="Calibri" w:hAnsi="Calibri"/>
        </w:rPr>
        <w:t xml:space="preserve"> relates to the </w:t>
      </w:r>
      <w:r w:rsidR="00C97287" w:rsidRPr="004F1C05">
        <w:rPr>
          <w:rFonts w:ascii="Calibri" w:hAnsi="Calibri"/>
        </w:rPr>
        <w:t xml:space="preserve">Integrity Commission Bill 2018 </w:t>
      </w:r>
      <w:r w:rsidRPr="004F1C05">
        <w:rPr>
          <w:rFonts w:ascii="Calibri" w:hAnsi="Calibri"/>
        </w:rPr>
        <w:t>as presented in the ACT Legislative Assembly</w:t>
      </w:r>
      <w:r w:rsidR="00025966">
        <w:rPr>
          <w:rFonts w:ascii="Calibri" w:hAnsi="Calibri"/>
        </w:rPr>
        <w:t xml:space="preserve"> on 27 November 2018</w:t>
      </w:r>
      <w:r w:rsidRPr="004F1C05">
        <w:rPr>
          <w:rFonts w:ascii="Calibri" w:hAnsi="Calibri"/>
        </w:rPr>
        <w:t xml:space="preserve">. It has been prepared in order to assist the reader of the Bill and to help inform debate on it. It does not form part of the Bill and has not been endorsed by the Assembly. </w:t>
      </w:r>
    </w:p>
    <w:p w:rsidR="009E579B" w:rsidRPr="004F1C05" w:rsidRDefault="009E579B" w:rsidP="009E579B">
      <w:pPr>
        <w:rPr>
          <w:rFonts w:ascii="Calibri" w:hAnsi="Calibri"/>
        </w:rPr>
      </w:pPr>
      <w:r w:rsidRPr="004F1C05">
        <w:rPr>
          <w:rFonts w:ascii="Calibri" w:hAnsi="Calibri"/>
        </w:rPr>
        <w:t xml:space="preserve">The Statement must be read in conjunction with the Bill. It is not, and is not meant to be, a comprehensive description of the Bill. What is said about a provision is not to be taken as an authoritative guide to the meaning of a provision, this being a task for the courts. </w:t>
      </w:r>
    </w:p>
    <w:p w:rsidR="009E579B" w:rsidRPr="004F1C05" w:rsidRDefault="009E579B" w:rsidP="009E579B">
      <w:pPr>
        <w:spacing w:after="159" w:line="240" w:lineRule="auto"/>
        <w:ind w:right="-15"/>
        <w:rPr>
          <w:rFonts w:ascii="Calibri" w:hAnsi="Calibri"/>
          <w:b/>
        </w:rPr>
      </w:pPr>
      <w:r w:rsidRPr="004F1C05">
        <w:rPr>
          <w:rFonts w:ascii="Calibri" w:hAnsi="Calibri"/>
          <w:b/>
          <w:u w:val="single" w:color="000000"/>
        </w:rPr>
        <w:t>Overview of the Bill</w:t>
      </w:r>
      <w:r w:rsidRPr="004F1C05">
        <w:rPr>
          <w:rFonts w:ascii="Calibri" w:hAnsi="Calibri"/>
          <w:b/>
        </w:rPr>
        <w:t xml:space="preserve"> </w:t>
      </w:r>
    </w:p>
    <w:p w:rsidR="00BD6DA3" w:rsidRDefault="00BD6DA3" w:rsidP="009E579B">
      <w:pPr>
        <w:spacing w:after="159" w:line="240" w:lineRule="auto"/>
        <w:ind w:left="0" w:right="-15" w:firstLine="0"/>
        <w:rPr>
          <w:rFonts w:ascii="Calibri" w:hAnsi="Calibri"/>
        </w:rPr>
      </w:pPr>
      <w:r>
        <w:rPr>
          <w:rFonts w:ascii="Calibri" w:hAnsi="Calibri"/>
        </w:rPr>
        <w:t>The</w:t>
      </w:r>
      <w:r w:rsidR="00261B92" w:rsidRPr="004F1C05">
        <w:rPr>
          <w:rFonts w:ascii="Calibri" w:hAnsi="Calibri"/>
        </w:rPr>
        <w:t xml:space="preserve"> purpose of this Bill is to</w:t>
      </w:r>
      <w:r>
        <w:rPr>
          <w:rFonts w:ascii="Calibri" w:hAnsi="Calibri"/>
        </w:rPr>
        <w:t xml:space="preserve"> make several minor amendments which are technical in nature</w:t>
      </w:r>
      <w:r w:rsidR="00025966">
        <w:rPr>
          <w:rFonts w:ascii="Calibri" w:hAnsi="Calibri"/>
        </w:rPr>
        <w:t>.</w:t>
      </w:r>
      <w:r w:rsidR="00DE0B04">
        <w:rPr>
          <w:rFonts w:ascii="Calibri" w:hAnsi="Calibri"/>
        </w:rPr>
        <w:t xml:space="preserve"> </w:t>
      </w:r>
      <w:r w:rsidR="00EF0D5E">
        <w:rPr>
          <w:rFonts w:ascii="Calibri" w:hAnsi="Calibri"/>
        </w:rPr>
        <w:t>It does not affect the intent</w:t>
      </w:r>
      <w:r w:rsidR="00A04739">
        <w:rPr>
          <w:rFonts w:ascii="Calibri" w:hAnsi="Calibri"/>
        </w:rPr>
        <w:t xml:space="preserve"> or the operation</w:t>
      </w:r>
      <w:r w:rsidR="00EF0D5E">
        <w:rPr>
          <w:rFonts w:ascii="Calibri" w:hAnsi="Calibri"/>
        </w:rPr>
        <w:t xml:space="preserve"> of the Integrity Commission Bill 2018 as presented</w:t>
      </w:r>
      <w:r w:rsidR="00A04739">
        <w:rPr>
          <w:rFonts w:ascii="Calibri" w:hAnsi="Calibri"/>
        </w:rPr>
        <w:t xml:space="preserve"> in the ACT Legislative Assembly.</w:t>
      </w:r>
    </w:p>
    <w:p w:rsidR="009E579B" w:rsidRPr="004F1C05" w:rsidRDefault="009E579B" w:rsidP="009E579B">
      <w:pPr>
        <w:spacing w:after="159" w:line="240" w:lineRule="auto"/>
        <w:ind w:left="0" w:right="-15" w:firstLine="0"/>
        <w:rPr>
          <w:rFonts w:ascii="Calibri" w:hAnsi="Calibri"/>
          <w:b/>
        </w:rPr>
      </w:pPr>
      <w:r w:rsidRPr="004F1C05">
        <w:rPr>
          <w:rFonts w:ascii="Calibri" w:hAnsi="Calibri"/>
          <w:b/>
          <w:u w:val="single" w:color="000000"/>
        </w:rPr>
        <w:t>Human Rights Implications</w:t>
      </w:r>
      <w:r w:rsidRPr="004F1C05">
        <w:rPr>
          <w:rFonts w:ascii="Calibri" w:hAnsi="Calibri"/>
          <w:b/>
        </w:rPr>
        <w:t xml:space="preserve"> </w:t>
      </w:r>
    </w:p>
    <w:p w:rsidR="003559C9" w:rsidRDefault="00BD6DA3" w:rsidP="009E579B">
      <w:pPr>
        <w:spacing w:after="159" w:line="240" w:lineRule="auto"/>
        <w:ind w:left="0" w:right="-15" w:firstLine="0"/>
        <w:rPr>
          <w:rFonts w:ascii="Calibri" w:hAnsi="Calibri"/>
        </w:rPr>
      </w:pPr>
      <w:r>
        <w:rPr>
          <w:rFonts w:ascii="Calibri" w:hAnsi="Calibri"/>
        </w:rPr>
        <w:t>This Bill has no Human Right implications as the amendments are minor and technical in nature.</w:t>
      </w:r>
    </w:p>
    <w:p w:rsidR="009E579B" w:rsidRPr="004F1C05" w:rsidRDefault="009E579B" w:rsidP="009E579B">
      <w:pPr>
        <w:spacing w:after="159" w:line="240" w:lineRule="auto"/>
        <w:ind w:right="-15"/>
        <w:rPr>
          <w:rFonts w:ascii="Calibri" w:hAnsi="Calibri"/>
        </w:rPr>
      </w:pPr>
      <w:r w:rsidRPr="004F1C05">
        <w:rPr>
          <w:rFonts w:ascii="Calibri" w:hAnsi="Calibri"/>
          <w:b/>
          <w:u w:val="single" w:color="000000"/>
        </w:rPr>
        <w:t>Climate Change Impacts</w:t>
      </w:r>
      <w:r w:rsidRPr="004F1C05">
        <w:rPr>
          <w:rFonts w:ascii="Calibri" w:hAnsi="Calibri"/>
          <w:b/>
        </w:rPr>
        <w:t xml:space="preserve"> </w:t>
      </w:r>
    </w:p>
    <w:p w:rsidR="009E579B" w:rsidRPr="004F1C05" w:rsidRDefault="009E579B" w:rsidP="009E579B">
      <w:pPr>
        <w:spacing w:after="159"/>
        <w:rPr>
          <w:rFonts w:ascii="Calibri" w:hAnsi="Calibri"/>
        </w:rPr>
      </w:pPr>
      <w:r w:rsidRPr="004F1C05">
        <w:rPr>
          <w:rFonts w:ascii="Calibri" w:hAnsi="Calibri"/>
        </w:rPr>
        <w:t xml:space="preserve">This Bill has no measurable climate change impacts. </w:t>
      </w:r>
    </w:p>
    <w:p w:rsidR="009E579B" w:rsidRPr="004F1C05" w:rsidRDefault="009E579B" w:rsidP="009E579B">
      <w:pPr>
        <w:spacing w:after="159"/>
        <w:rPr>
          <w:rFonts w:ascii="Calibri" w:hAnsi="Calibri"/>
          <w:b/>
          <w:u w:val="single"/>
        </w:rPr>
      </w:pPr>
      <w:r w:rsidRPr="004F1C05">
        <w:rPr>
          <w:rFonts w:ascii="Calibri" w:hAnsi="Calibri"/>
          <w:b/>
          <w:u w:val="single"/>
        </w:rPr>
        <w:t>Gender Impacts</w:t>
      </w:r>
    </w:p>
    <w:p w:rsidR="009E579B" w:rsidRPr="004F1C05" w:rsidRDefault="009E579B" w:rsidP="009E579B">
      <w:pPr>
        <w:spacing w:after="159"/>
        <w:rPr>
          <w:rFonts w:ascii="Calibri" w:hAnsi="Calibri"/>
        </w:rPr>
      </w:pPr>
      <w:r w:rsidRPr="004F1C05">
        <w:rPr>
          <w:rFonts w:ascii="Calibri" w:hAnsi="Calibri"/>
        </w:rPr>
        <w:t xml:space="preserve">This Bill has no gender impacts. </w:t>
      </w:r>
    </w:p>
    <w:p w:rsidR="009E579B" w:rsidRPr="004F1C05" w:rsidRDefault="009E579B" w:rsidP="009E579B">
      <w:pPr>
        <w:spacing w:after="159"/>
        <w:rPr>
          <w:rFonts w:ascii="Calibri" w:hAnsi="Calibri"/>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B33212" w:rsidRPr="004F1C05" w:rsidRDefault="00B33212" w:rsidP="009E579B">
      <w:pPr>
        <w:spacing w:after="318" w:line="246" w:lineRule="auto"/>
        <w:ind w:left="10" w:right="-15"/>
        <w:jc w:val="center"/>
        <w:rPr>
          <w:rFonts w:ascii="Calibri" w:hAnsi="Calibri"/>
          <w:b/>
        </w:rPr>
      </w:pPr>
    </w:p>
    <w:p w:rsidR="000F513A" w:rsidRPr="004F1C05" w:rsidRDefault="000F513A" w:rsidP="009E579B">
      <w:pPr>
        <w:spacing w:after="318" w:line="246" w:lineRule="auto"/>
        <w:ind w:left="10" w:right="-15"/>
        <w:jc w:val="center"/>
        <w:rPr>
          <w:rFonts w:ascii="Calibri" w:hAnsi="Calibri"/>
          <w:b/>
        </w:rPr>
      </w:pPr>
    </w:p>
    <w:p w:rsidR="009E579B" w:rsidRPr="004F1C05" w:rsidRDefault="009E579B" w:rsidP="009E579B">
      <w:pPr>
        <w:spacing w:after="318" w:line="246" w:lineRule="auto"/>
        <w:ind w:left="10" w:right="-15"/>
        <w:jc w:val="center"/>
        <w:rPr>
          <w:rFonts w:ascii="Calibri" w:hAnsi="Calibri"/>
        </w:rPr>
      </w:pPr>
      <w:r w:rsidRPr="004F1C05">
        <w:rPr>
          <w:rFonts w:ascii="Calibri" w:hAnsi="Calibri"/>
          <w:b/>
        </w:rPr>
        <w:t>CLAUSE NOTES</w:t>
      </w:r>
      <w:r w:rsidRPr="004F1C05">
        <w:rPr>
          <w:rFonts w:ascii="Calibri" w:hAnsi="Calibri"/>
        </w:rPr>
        <w:t xml:space="preserve"> </w:t>
      </w:r>
    </w:p>
    <w:p w:rsidR="009E579B" w:rsidRPr="004F1C05" w:rsidRDefault="00EF0D5E" w:rsidP="009E579B">
      <w:pPr>
        <w:spacing w:after="315" w:line="246" w:lineRule="auto"/>
        <w:ind w:right="-15"/>
        <w:rPr>
          <w:rFonts w:ascii="Calibri" w:hAnsi="Calibri"/>
          <w:b/>
        </w:rPr>
      </w:pPr>
      <w:r>
        <w:rPr>
          <w:rFonts w:ascii="Calibri" w:hAnsi="Calibri"/>
          <w:b/>
        </w:rPr>
        <w:t>Amendment</w:t>
      </w:r>
      <w:r w:rsidR="009E579B" w:rsidRPr="004F1C05">
        <w:rPr>
          <w:rFonts w:ascii="Calibri" w:hAnsi="Calibri"/>
          <w:b/>
        </w:rPr>
        <w:t xml:space="preserve"> 1 </w:t>
      </w:r>
      <w:r w:rsidR="009E579B" w:rsidRPr="004F1C05">
        <w:rPr>
          <w:rFonts w:ascii="Calibri" w:hAnsi="Calibri"/>
          <w:b/>
        </w:rPr>
        <w:tab/>
      </w:r>
      <w:r>
        <w:rPr>
          <w:rFonts w:ascii="Calibri" w:hAnsi="Calibri"/>
          <w:b/>
        </w:rPr>
        <w:t>Clause 72</w:t>
      </w:r>
      <w:r w:rsidR="009E579B" w:rsidRPr="004F1C05">
        <w:rPr>
          <w:rFonts w:ascii="Calibri" w:hAnsi="Calibri"/>
          <w:b/>
        </w:rPr>
        <w:t xml:space="preserve"> </w:t>
      </w:r>
      <w:r>
        <w:rPr>
          <w:rFonts w:ascii="Calibri" w:hAnsi="Calibri"/>
          <w:b/>
        </w:rPr>
        <w:t xml:space="preserve">– Commission </w:t>
      </w:r>
      <w:r w:rsidR="00F16BDC">
        <w:rPr>
          <w:rFonts w:ascii="Calibri" w:hAnsi="Calibri"/>
          <w:b/>
        </w:rPr>
        <w:t>must keep complainant informed</w:t>
      </w:r>
    </w:p>
    <w:p w:rsidR="009E579B" w:rsidRPr="004F1C05" w:rsidRDefault="00EF0D5E" w:rsidP="00EF0D5E">
      <w:pPr>
        <w:tabs>
          <w:tab w:val="right" w:pos="9042"/>
        </w:tabs>
        <w:spacing w:after="315" w:line="246" w:lineRule="auto"/>
        <w:ind w:right="-15"/>
        <w:rPr>
          <w:rFonts w:ascii="Calibri" w:hAnsi="Calibri"/>
        </w:rPr>
      </w:pPr>
      <w:r>
        <w:rPr>
          <w:rFonts w:ascii="Calibri" w:hAnsi="Calibri"/>
        </w:rPr>
        <w:t>A</w:t>
      </w:r>
      <w:r w:rsidR="00F16BDC">
        <w:rPr>
          <w:rFonts w:ascii="Calibri" w:hAnsi="Calibri"/>
        </w:rPr>
        <w:t>mendment 1 omits the reference to section 71 (1) and replaces it with section 71</w:t>
      </w:r>
      <w:r w:rsidR="00AF254A" w:rsidRPr="004F1C05">
        <w:rPr>
          <w:rFonts w:ascii="Calibri" w:hAnsi="Calibri"/>
          <w:i/>
        </w:rPr>
        <w:t>.</w:t>
      </w:r>
      <w:r w:rsidR="009E579B" w:rsidRPr="004F1C05">
        <w:rPr>
          <w:rFonts w:ascii="Calibri" w:hAnsi="Calibri"/>
        </w:rPr>
        <w:t xml:space="preserve"> </w:t>
      </w:r>
      <w:r>
        <w:rPr>
          <w:rFonts w:ascii="Calibri" w:hAnsi="Calibri"/>
        </w:rPr>
        <w:tab/>
      </w:r>
    </w:p>
    <w:p w:rsidR="009E579B" w:rsidRPr="004F1C05" w:rsidRDefault="00F16BDC" w:rsidP="009E579B">
      <w:pPr>
        <w:spacing w:after="315" w:line="246" w:lineRule="auto"/>
        <w:ind w:right="-15"/>
        <w:rPr>
          <w:rFonts w:ascii="Calibri" w:hAnsi="Calibri"/>
          <w:b/>
        </w:rPr>
      </w:pPr>
      <w:r>
        <w:rPr>
          <w:rFonts w:ascii="Calibri" w:hAnsi="Calibri"/>
          <w:b/>
        </w:rPr>
        <w:t xml:space="preserve">Amendment 2 </w:t>
      </w:r>
      <w:r w:rsidR="009E579B" w:rsidRPr="004F1C05">
        <w:rPr>
          <w:rFonts w:ascii="Calibri" w:hAnsi="Calibri"/>
          <w:b/>
        </w:rPr>
        <w:tab/>
      </w:r>
      <w:r>
        <w:rPr>
          <w:rFonts w:ascii="Calibri" w:hAnsi="Calibri"/>
          <w:b/>
        </w:rPr>
        <w:t>Clause 72 – Commission must keep complainant informed</w:t>
      </w:r>
    </w:p>
    <w:p w:rsidR="009E579B" w:rsidRPr="004F1C05" w:rsidRDefault="00F16BDC" w:rsidP="009E579B">
      <w:pPr>
        <w:spacing w:after="315" w:line="246" w:lineRule="auto"/>
        <w:ind w:right="-15"/>
        <w:rPr>
          <w:rFonts w:ascii="Calibri" w:hAnsi="Calibri"/>
        </w:rPr>
      </w:pPr>
      <w:r>
        <w:rPr>
          <w:rFonts w:ascii="Calibri" w:hAnsi="Calibri"/>
        </w:rPr>
        <w:t>Amendment 2 omits the reference to section 71 (2)</w:t>
      </w:r>
      <w:r w:rsidR="00220779">
        <w:rPr>
          <w:rFonts w:ascii="Calibri" w:hAnsi="Calibri"/>
        </w:rPr>
        <w:t xml:space="preserve"> and replaces it with section 71(4)</w:t>
      </w:r>
      <w:r>
        <w:rPr>
          <w:rFonts w:ascii="Calibri" w:hAnsi="Calibri"/>
        </w:rPr>
        <w:t xml:space="preserve">. </w:t>
      </w:r>
    </w:p>
    <w:p w:rsidR="009E579B" w:rsidRPr="004F1C05" w:rsidRDefault="00F16BDC" w:rsidP="009E579B">
      <w:pPr>
        <w:spacing w:after="315" w:line="246" w:lineRule="auto"/>
        <w:ind w:right="-15"/>
        <w:rPr>
          <w:rFonts w:ascii="Calibri" w:hAnsi="Calibri"/>
          <w:b/>
        </w:rPr>
      </w:pPr>
      <w:r>
        <w:rPr>
          <w:rFonts w:ascii="Calibri" w:hAnsi="Calibri"/>
          <w:b/>
        </w:rPr>
        <w:t xml:space="preserve">Amendment 3 </w:t>
      </w:r>
      <w:r w:rsidR="009E579B" w:rsidRPr="004F1C05">
        <w:rPr>
          <w:rFonts w:ascii="Calibri" w:hAnsi="Calibri"/>
          <w:b/>
        </w:rPr>
        <w:tab/>
      </w:r>
      <w:r>
        <w:rPr>
          <w:rFonts w:ascii="Calibri" w:hAnsi="Calibri"/>
          <w:b/>
        </w:rPr>
        <w:t>Clause 73 – Commission must keep referring entity informed</w:t>
      </w:r>
    </w:p>
    <w:p w:rsidR="009E579B" w:rsidRPr="004F1C05" w:rsidRDefault="00220779" w:rsidP="009E579B">
      <w:pPr>
        <w:spacing w:after="315" w:line="246" w:lineRule="auto"/>
        <w:ind w:right="-15"/>
        <w:rPr>
          <w:rFonts w:ascii="Calibri" w:hAnsi="Calibri"/>
        </w:rPr>
      </w:pPr>
      <w:r>
        <w:rPr>
          <w:rFonts w:ascii="Calibri" w:hAnsi="Calibri"/>
        </w:rPr>
        <w:t>Amendment 3 omits the reference to section 71 (1) and replaces it with section 71.</w:t>
      </w:r>
    </w:p>
    <w:p w:rsidR="009E579B" w:rsidRPr="004F1C05" w:rsidRDefault="00220779" w:rsidP="009E579B">
      <w:pPr>
        <w:spacing w:after="315" w:line="246" w:lineRule="auto"/>
        <w:ind w:right="-15"/>
        <w:rPr>
          <w:rFonts w:ascii="Calibri" w:hAnsi="Calibri"/>
          <w:b/>
          <w:i/>
        </w:rPr>
      </w:pPr>
      <w:r>
        <w:rPr>
          <w:rFonts w:ascii="Calibri" w:hAnsi="Calibri"/>
          <w:b/>
        </w:rPr>
        <w:t xml:space="preserve">Amendment 4 </w:t>
      </w:r>
      <w:r w:rsidR="009E579B" w:rsidRPr="004F1C05">
        <w:rPr>
          <w:rFonts w:ascii="Calibri" w:hAnsi="Calibri"/>
          <w:b/>
        </w:rPr>
        <w:tab/>
      </w:r>
      <w:r>
        <w:rPr>
          <w:rFonts w:ascii="Calibri" w:hAnsi="Calibri"/>
          <w:b/>
        </w:rPr>
        <w:t>Clause 73 - Commission must keep referring entity informed</w:t>
      </w:r>
    </w:p>
    <w:p w:rsidR="00193B59" w:rsidRDefault="00193B59" w:rsidP="009E579B">
      <w:pPr>
        <w:spacing w:after="315" w:line="246" w:lineRule="auto"/>
        <w:ind w:right="-15"/>
        <w:rPr>
          <w:rFonts w:ascii="Calibri" w:hAnsi="Calibri"/>
        </w:rPr>
      </w:pPr>
      <w:r>
        <w:rPr>
          <w:rFonts w:ascii="Calibri" w:hAnsi="Calibri"/>
        </w:rPr>
        <w:t>Amendment 4 omits the reference to section 71 (2) and replaces it with section 71(4).</w:t>
      </w:r>
    </w:p>
    <w:p w:rsidR="009E579B" w:rsidRPr="004F1C05" w:rsidRDefault="00193B59" w:rsidP="009E579B">
      <w:pPr>
        <w:spacing w:after="315" w:line="246" w:lineRule="auto"/>
        <w:ind w:right="-15"/>
        <w:rPr>
          <w:rFonts w:ascii="Calibri" w:hAnsi="Calibri"/>
          <w:b/>
          <w:i/>
        </w:rPr>
      </w:pPr>
      <w:r>
        <w:rPr>
          <w:rFonts w:ascii="Calibri" w:hAnsi="Calibri"/>
          <w:b/>
        </w:rPr>
        <w:t>Amendment</w:t>
      </w:r>
      <w:r w:rsidR="009E579B" w:rsidRPr="004F1C05">
        <w:rPr>
          <w:rFonts w:ascii="Calibri" w:hAnsi="Calibri"/>
          <w:b/>
        </w:rPr>
        <w:t xml:space="preserve"> 5</w:t>
      </w:r>
      <w:r w:rsidR="009E579B" w:rsidRPr="004F1C05">
        <w:rPr>
          <w:rFonts w:ascii="Calibri" w:hAnsi="Calibri"/>
          <w:b/>
        </w:rPr>
        <w:tab/>
      </w:r>
      <w:r>
        <w:rPr>
          <w:rFonts w:ascii="Calibri" w:hAnsi="Calibri"/>
          <w:b/>
        </w:rPr>
        <w:tab/>
        <w:t>Clause 74 – Commission must keep notifier informed</w:t>
      </w:r>
    </w:p>
    <w:p w:rsidR="00C0601F" w:rsidRPr="004F1C05" w:rsidRDefault="00193B59" w:rsidP="00C0601F">
      <w:pPr>
        <w:spacing w:after="315" w:line="246" w:lineRule="auto"/>
        <w:ind w:right="-15"/>
        <w:rPr>
          <w:rFonts w:ascii="Calibri" w:hAnsi="Calibri"/>
        </w:rPr>
      </w:pPr>
      <w:r>
        <w:rPr>
          <w:rFonts w:ascii="Calibri" w:hAnsi="Calibri"/>
        </w:rPr>
        <w:t>Amendment 5 omits the reference to section 71 (1) and replaces it with section 71.</w:t>
      </w:r>
      <w:r w:rsidR="00C0601F" w:rsidRPr="004F1C05">
        <w:rPr>
          <w:rFonts w:ascii="Calibri" w:hAnsi="Calibri"/>
        </w:rPr>
        <w:t xml:space="preserve">  </w:t>
      </w:r>
    </w:p>
    <w:p w:rsidR="009E579B" w:rsidRPr="004F1C05" w:rsidRDefault="00193B59" w:rsidP="009E579B">
      <w:pPr>
        <w:spacing w:after="160" w:line="259" w:lineRule="auto"/>
        <w:ind w:left="0" w:firstLine="0"/>
        <w:rPr>
          <w:rFonts w:ascii="Calibri" w:hAnsi="Calibri"/>
          <w:b/>
        </w:rPr>
      </w:pPr>
      <w:r>
        <w:rPr>
          <w:rFonts w:ascii="Calibri" w:hAnsi="Calibri"/>
          <w:b/>
        </w:rPr>
        <w:t xml:space="preserve">Amendment </w:t>
      </w:r>
      <w:r w:rsidRPr="004F1C05">
        <w:rPr>
          <w:rFonts w:ascii="Calibri" w:hAnsi="Calibri"/>
          <w:b/>
        </w:rPr>
        <w:t>6</w:t>
      </w:r>
      <w:r w:rsidR="009E579B" w:rsidRPr="004F1C05">
        <w:rPr>
          <w:rFonts w:ascii="Calibri" w:hAnsi="Calibri"/>
          <w:b/>
        </w:rPr>
        <w:tab/>
      </w:r>
      <w:r>
        <w:rPr>
          <w:rFonts w:ascii="Calibri" w:hAnsi="Calibri"/>
          <w:b/>
        </w:rPr>
        <w:tab/>
        <w:t>Clause 74 – Commission must keep notifier informed</w:t>
      </w:r>
    </w:p>
    <w:p w:rsidR="00C0601F" w:rsidRPr="004F1C05" w:rsidRDefault="00193B59" w:rsidP="00C0601F">
      <w:pPr>
        <w:spacing w:after="315" w:line="246" w:lineRule="auto"/>
        <w:ind w:right="-15"/>
        <w:rPr>
          <w:rFonts w:ascii="Calibri" w:hAnsi="Calibri"/>
        </w:rPr>
      </w:pPr>
      <w:r>
        <w:rPr>
          <w:rFonts w:ascii="Calibri" w:hAnsi="Calibri"/>
        </w:rPr>
        <w:t>Amendment 6 omits the reference to section 71 (2) and replaces it with section 71 (4)</w:t>
      </w:r>
      <w:r w:rsidR="000E23F0" w:rsidRPr="004F1C05">
        <w:rPr>
          <w:rFonts w:ascii="Calibri" w:hAnsi="Calibri"/>
        </w:rPr>
        <w:t xml:space="preserve">. </w:t>
      </w:r>
    </w:p>
    <w:p w:rsidR="009E579B" w:rsidRPr="004F1C05" w:rsidRDefault="00193B59" w:rsidP="009E579B">
      <w:pPr>
        <w:spacing w:after="315" w:line="246" w:lineRule="auto"/>
        <w:ind w:left="1440" w:right="-15" w:hanging="1455"/>
        <w:rPr>
          <w:rFonts w:ascii="Calibri" w:hAnsi="Calibri"/>
          <w:b/>
          <w:i/>
        </w:rPr>
      </w:pPr>
      <w:r>
        <w:rPr>
          <w:rFonts w:ascii="Calibri" w:hAnsi="Calibri"/>
          <w:b/>
        </w:rPr>
        <w:t>Amendment</w:t>
      </w:r>
      <w:r w:rsidR="009E579B" w:rsidRPr="004F1C05">
        <w:rPr>
          <w:rFonts w:ascii="Calibri" w:hAnsi="Calibri"/>
          <w:b/>
        </w:rPr>
        <w:t xml:space="preserve"> 7</w:t>
      </w:r>
      <w:r w:rsidR="009E579B" w:rsidRPr="004F1C05">
        <w:rPr>
          <w:rFonts w:ascii="Calibri" w:hAnsi="Calibri"/>
          <w:b/>
        </w:rPr>
        <w:tab/>
      </w:r>
      <w:r>
        <w:rPr>
          <w:rFonts w:ascii="Calibri" w:hAnsi="Calibri"/>
          <w:b/>
        </w:rPr>
        <w:tab/>
        <w:t>Clause 112 – Discontinuing an investigation</w:t>
      </w:r>
    </w:p>
    <w:p w:rsidR="002D7D54" w:rsidRPr="00193B59" w:rsidRDefault="00193B59" w:rsidP="00193B59">
      <w:pPr>
        <w:spacing w:after="315" w:line="246" w:lineRule="auto"/>
        <w:ind w:right="-15"/>
        <w:rPr>
          <w:rFonts w:ascii="Calibri" w:hAnsi="Calibri"/>
        </w:rPr>
      </w:pPr>
      <w:r>
        <w:rPr>
          <w:rFonts w:ascii="Calibri" w:hAnsi="Calibri"/>
        </w:rPr>
        <w:t>Amendment 7 omits the reference to section 71 (1) and replaces it with section 71.</w:t>
      </w:r>
    </w:p>
    <w:p w:rsidR="009E579B" w:rsidRPr="004F1C05" w:rsidRDefault="00193B59" w:rsidP="00C0601F">
      <w:pPr>
        <w:spacing w:after="315" w:line="246" w:lineRule="auto"/>
        <w:ind w:left="1440" w:right="-15" w:hanging="1440"/>
        <w:rPr>
          <w:rFonts w:ascii="Calibri" w:hAnsi="Calibri"/>
          <w:b/>
        </w:rPr>
      </w:pPr>
      <w:r>
        <w:rPr>
          <w:rFonts w:ascii="Calibri" w:hAnsi="Calibri"/>
          <w:b/>
        </w:rPr>
        <w:t>Amendment</w:t>
      </w:r>
      <w:r w:rsidR="009E579B" w:rsidRPr="004F1C05">
        <w:rPr>
          <w:rFonts w:ascii="Calibri" w:hAnsi="Calibri"/>
          <w:b/>
        </w:rPr>
        <w:t xml:space="preserve"> 8</w:t>
      </w:r>
      <w:r w:rsidR="009E579B" w:rsidRPr="004F1C05">
        <w:rPr>
          <w:rFonts w:ascii="Calibri" w:hAnsi="Calibri"/>
          <w:b/>
        </w:rPr>
        <w:tab/>
      </w:r>
      <w:r>
        <w:rPr>
          <w:rFonts w:ascii="Calibri" w:hAnsi="Calibri"/>
          <w:b/>
        </w:rPr>
        <w:tab/>
        <w:t>Clause 112 – Discontinuing an investigation</w:t>
      </w:r>
    </w:p>
    <w:p w:rsidR="000E23F0" w:rsidRPr="004F1C05" w:rsidRDefault="00193B59" w:rsidP="000E23F0">
      <w:pPr>
        <w:spacing w:after="315" w:line="246" w:lineRule="auto"/>
        <w:ind w:right="-15"/>
        <w:rPr>
          <w:rFonts w:ascii="Calibri" w:hAnsi="Calibri"/>
        </w:rPr>
      </w:pPr>
      <w:r>
        <w:rPr>
          <w:rFonts w:ascii="Calibri" w:hAnsi="Calibri"/>
        </w:rPr>
        <w:t>Amendment 8 omits the reference to section 71 (1) (b) and replaces it with section (71(3)(b).</w:t>
      </w:r>
    </w:p>
    <w:p w:rsidR="009E579B" w:rsidRPr="004F1C05" w:rsidRDefault="00193B59" w:rsidP="00AF254A">
      <w:pPr>
        <w:spacing w:after="315" w:line="246" w:lineRule="auto"/>
        <w:ind w:left="1440" w:right="-15" w:hanging="1440"/>
        <w:rPr>
          <w:rFonts w:ascii="Calibri" w:hAnsi="Calibri"/>
          <w:b/>
        </w:rPr>
      </w:pPr>
      <w:r>
        <w:rPr>
          <w:rFonts w:ascii="Calibri" w:hAnsi="Calibri"/>
          <w:b/>
        </w:rPr>
        <w:t>Amendment</w:t>
      </w:r>
      <w:r w:rsidR="009E579B" w:rsidRPr="004F1C05">
        <w:rPr>
          <w:rFonts w:ascii="Calibri" w:hAnsi="Calibri"/>
          <w:b/>
        </w:rPr>
        <w:t xml:space="preserve"> 9</w:t>
      </w:r>
      <w:r w:rsidR="009E579B" w:rsidRPr="004F1C05">
        <w:rPr>
          <w:rFonts w:ascii="Calibri" w:hAnsi="Calibri"/>
          <w:b/>
        </w:rPr>
        <w:tab/>
      </w:r>
      <w:r>
        <w:rPr>
          <w:rFonts w:ascii="Calibri" w:hAnsi="Calibri"/>
          <w:b/>
        </w:rPr>
        <w:tab/>
        <w:t>Clause 218 – Commission annual report-content</w:t>
      </w:r>
    </w:p>
    <w:p w:rsidR="00297385" w:rsidRPr="004F1C05" w:rsidRDefault="00193B59" w:rsidP="00297385">
      <w:pPr>
        <w:spacing w:after="315" w:line="246" w:lineRule="auto"/>
        <w:ind w:left="0" w:right="-15" w:firstLine="0"/>
        <w:rPr>
          <w:rFonts w:ascii="Calibri" w:hAnsi="Calibri"/>
        </w:rPr>
      </w:pPr>
      <w:r>
        <w:rPr>
          <w:rFonts w:ascii="Calibri" w:hAnsi="Calibri"/>
        </w:rPr>
        <w:t>Amendment 9 omits the reference to section 71 (1) and replaces it with section 71.</w:t>
      </w:r>
    </w:p>
    <w:p w:rsidR="00A04739" w:rsidRPr="004F1C05" w:rsidRDefault="00193B59" w:rsidP="00A04739">
      <w:pPr>
        <w:spacing w:after="315" w:line="246" w:lineRule="auto"/>
        <w:ind w:left="15" w:right="-15" w:hanging="15"/>
        <w:rPr>
          <w:rFonts w:ascii="Calibri" w:hAnsi="Calibri"/>
          <w:b/>
        </w:rPr>
      </w:pPr>
      <w:r>
        <w:rPr>
          <w:rFonts w:ascii="Calibri" w:hAnsi="Calibri"/>
          <w:b/>
        </w:rPr>
        <w:t xml:space="preserve">Amendment </w:t>
      </w:r>
      <w:r w:rsidR="009E579B" w:rsidRPr="004F1C05">
        <w:rPr>
          <w:rFonts w:ascii="Calibri" w:hAnsi="Calibri"/>
          <w:b/>
        </w:rPr>
        <w:t>10</w:t>
      </w:r>
      <w:r w:rsidR="009E579B" w:rsidRPr="004F1C05">
        <w:rPr>
          <w:rFonts w:ascii="Calibri" w:hAnsi="Calibri"/>
          <w:b/>
        </w:rPr>
        <w:tab/>
      </w:r>
      <w:r w:rsidR="00A04739">
        <w:rPr>
          <w:rFonts w:ascii="Calibri" w:hAnsi="Calibri"/>
          <w:b/>
        </w:rPr>
        <w:t>Clause 218 – Commission annual report</w:t>
      </w:r>
    </w:p>
    <w:p w:rsidR="009A6B26" w:rsidRPr="004F1C05" w:rsidRDefault="00A04739" w:rsidP="00A04739">
      <w:pPr>
        <w:spacing w:after="315" w:line="246" w:lineRule="auto"/>
        <w:ind w:left="15" w:right="-15" w:hanging="15"/>
        <w:rPr>
          <w:rFonts w:ascii="Calibri" w:hAnsi="Calibri"/>
        </w:rPr>
      </w:pPr>
      <w:r>
        <w:rPr>
          <w:rFonts w:ascii="Calibri" w:hAnsi="Calibri"/>
        </w:rPr>
        <w:t>Amendment 10 omits the reference to 71 (2) and replaces it with section 71 (4).</w:t>
      </w:r>
    </w:p>
    <w:sectPr w:rsidR="009A6B26" w:rsidRPr="004F1C05" w:rsidSect="004F1C05">
      <w:headerReference w:type="even" r:id="rId14"/>
      <w:headerReference w:type="default" r:id="rId15"/>
      <w:footerReference w:type="even" r:id="rId16"/>
      <w:footerReference w:type="default" r:id="rId17"/>
      <w:headerReference w:type="first" r:id="rId18"/>
      <w:pgSz w:w="11906" w:h="16838"/>
      <w:pgMar w:top="1442" w:right="1439" w:bottom="1134" w:left="1440" w:header="720" w:footer="72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59" w:rsidRDefault="00F32F59">
      <w:pPr>
        <w:spacing w:after="0" w:line="240" w:lineRule="auto"/>
      </w:pPr>
      <w:r>
        <w:separator/>
      </w:r>
    </w:p>
  </w:endnote>
  <w:endnote w:type="continuationSeparator" w:id="0">
    <w:p w:rsidR="00F32F59" w:rsidRDefault="00F3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2C5F7F" w:rsidRDefault="005744F8" w:rsidP="00465B82">
    <w:pPr>
      <w:spacing w:after="0" w:line="240" w:lineRule="auto"/>
      <w:ind w:left="0" w:firstLine="0"/>
      <w:jc w:val="center"/>
      <w:rPr>
        <w:rFonts w:ascii="Arial" w:hAnsi="Arial" w:cs="Arial"/>
        <w:b/>
        <w:color w:val="FF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652F4D" w:rsidRDefault="00652F4D" w:rsidP="00652F4D">
    <w:pPr>
      <w:spacing w:after="124" w:line="240" w:lineRule="auto"/>
      <w:ind w:left="0" w:firstLine="0"/>
      <w:jc w:val="center"/>
      <w:rPr>
        <w:rFonts w:ascii="Arial" w:hAnsi="Arial" w:cs="Arial"/>
        <w:sz w:val="14"/>
      </w:rPr>
    </w:pPr>
    <w:r w:rsidRPr="00652F4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Default="00C0601F">
    <w:pPr>
      <w:spacing w:after="124" w:line="240" w:lineRule="auto"/>
      <w:ind w:left="0" w:firstLine="0"/>
      <w:jc w:val="right"/>
    </w:pPr>
    <w:r>
      <w:fldChar w:fldCharType="begin"/>
    </w:r>
    <w:r>
      <w:instrText xml:space="preserve"> PAGE   \* MERGEFORMAT </w:instrText>
    </w:r>
    <w:r>
      <w:fldChar w:fldCharType="separate"/>
    </w:r>
    <w:r>
      <w:rPr>
        <w:rFonts w:ascii="Arial" w:hAnsi="Arial" w:cs="Arial"/>
        <w:sz w:val="18"/>
      </w:rPr>
      <w:t>2</w:t>
    </w:r>
    <w:r>
      <w:fldChar w:fldCharType="end"/>
    </w:r>
    <w:r>
      <w:rPr>
        <w:rFonts w:ascii="Arial" w:hAnsi="Arial" w:cs="Arial"/>
        <w:sz w:val="18"/>
      </w:rPr>
      <w:t xml:space="preserve"> </w:t>
    </w:r>
  </w:p>
  <w:p w:rsidR="00CA569C" w:rsidRDefault="00C0601F">
    <w:pPr>
      <w:spacing w:after="0" w:line="240" w:lineRule="auto"/>
      <w:ind w:left="0" w:firstLine="0"/>
      <w:jc w:val="center"/>
    </w:pPr>
    <w:r>
      <w:rPr>
        <w:rFonts w:ascii="Arial" w:hAnsi="Arial" w:cs="Arial"/>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2C5F7F" w:rsidRDefault="005744F8" w:rsidP="00465B82">
    <w:pPr>
      <w:spacing w:after="0" w:line="240" w:lineRule="auto"/>
      <w:ind w:left="0" w:firstLine="0"/>
      <w:jc w:val="center"/>
      <w:rPr>
        <w:rFonts w:ascii="Arial" w:hAnsi="Arial" w:cs="Arial"/>
        <w:b/>
        <w:color w:val="FF0000"/>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9F631D" w:rsidRDefault="00C0601F">
    <w:pPr>
      <w:pStyle w:val="Footer"/>
      <w:jc w:val="right"/>
      <w:rPr>
        <w:sz w:val="24"/>
        <w:szCs w:val="24"/>
      </w:rPr>
    </w:pPr>
    <w:r w:rsidRPr="009F631D">
      <w:rPr>
        <w:sz w:val="24"/>
        <w:szCs w:val="24"/>
      </w:rPr>
      <w:fldChar w:fldCharType="begin"/>
    </w:r>
    <w:r w:rsidRPr="009F631D">
      <w:rPr>
        <w:sz w:val="24"/>
        <w:szCs w:val="24"/>
      </w:rPr>
      <w:instrText xml:space="preserve"> PAGE   \* MERGEFORMAT </w:instrText>
    </w:r>
    <w:r w:rsidRPr="009F631D">
      <w:rPr>
        <w:sz w:val="24"/>
        <w:szCs w:val="24"/>
      </w:rPr>
      <w:fldChar w:fldCharType="separate"/>
    </w:r>
    <w:r w:rsidR="00F90FE6">
      <w:rPr>
        <w:noProof/>
        <w:sz w:val="24"/>
        <w:szCs w:val="24"/>
      </w:rPr>
      <w:t>3</w:t>
    </w:r>
    <w:r w:rsidRPr="009F631D">
      <w:rPr>
        <w:sz w:val="24"/>
        <w:szCs w:val="24"/>
      </w:rPr>
      <w:fldChar w:fldCharType="end"/>
    </w:r>
  </w:p>
  <w:p w:rsidR="00CA569C" w:rsidRPr="00652F4D" w:rsidRDefault="00652F4D" w:rsidP="00652F4D">
    <w:pPr>
      <w:spacing w:after="124" w:line="240" w:lineRule="auto"/>
      <w:ind w:left="0" w:firstLine="0"/>
      <w:jc w:val="center"/>
      <w:rPr>
        <w:rFonts w:ascii="Arial" w:hAnsi="Arial" w:cs="Arial"/>
        <w:sz w:val="14"/>
      </w:rPr>
    </w:pPr>
    <w:r w:rsidRPr="00652F4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59" w:rsidRDefault="00F32F59">
      <w:pPr>
        <w:spacing w:after="0" w:line="240" w:lineRule="auto"/>
      </w:pPr>
      <w:r>
        <w:separator/>
      </w:r>
    </w:p>
  </w:footnote>
  <w:footnote w:type="continuationSeparator" w:id="0">
    <w:p w:rsidR="00F32F59" w:rsidRDefault="00F3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9C" w:rsidRPr="002C5F7F" w:rsidRDefault="00C0601F" w:rsidP="002C5F7F">
    <w:pPr>
      <w:pStyle w:val="Header"/>
      <w:jc w:val="center"/>
      <w:rPr>
        <w:rFonts w:asciiTheme="minorHAnsi" w:hAnsiTheme="minorHAnsi"/>
        <w:b/>
        <w:color w:val="FF0000"/>
        <w:sz w:val="28"/>
        <w:szCs w:val="28"/>
      </w:rPr>
    </w:pPr>
    <w:r w:rsidRPr="002C5F7F">
      <w:rPr>
        <w:rFonts w:asciiTheme="minorHAnsi" w:hAnsiTheme="minorHAnsi"/>
        <w:b/>
        <w:color w:val="FF0000"/>
        <w:sz w:val="28"/>
        <w:szCs w:val="28"/>
      </w:rPr>
      <w:t xml:space="preserve">SENSITIVE: CABINET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4D" w:rsidRDefault="00652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4D" w:rsidRDefault="00652F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A" w:rsidRDefault="000F51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A" w:rsidRDefault="000F51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13A" w:rsidRDefault="000F5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21096"/>
    <w:multiLevelType w:val="hybridMultilevel"/>
    <w:tmpl w:val="8820BADA"/>
    <w:lvl w:ilvl="0" w:tplc="3F76201E">
      <w:start w:val="1"/>
      <w:numFmt w:val="lowerLetter"/>
      <w:lvlText w:val="%1)"/>
      <w:lvlJc w:val="left"/>
      <w:pPr>
        <w:ind w:left="345" w:hanging="36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9B"/>
    <w:rsid w:val="00007014"/>
    <w:rsid w:val="00025966"/>
    <w:rsid w:val="00094062"/>
    <w:rsid w:val="000E23F0"/>
    <w:rsid w:val="000F513A"/>
    <w:rsid w:val="00193B59"/>
    <w:rsid w:val="00214C44"/>
    <w:rsid w:val="00220779"/>
    <w:rsid w:val="00261B92"/>
    <w:rsid w:val="00297385"/>
    <w:rsid w:val="002D7D54"/>
    <w:rsid w:val="003559C9"/>
    <w:rsid w:val="003E20FC"/>
    <w:rsid w:val="00453F48"/>
    <w:rsid w:val="004F1C05"/>
    <w:rsid w:val="00570C23"/>
    <w:rsid w:val="005744F8"/>
    <w:rsid w:val="00652F4D"/>
    <w:rsid w:val="006605B7"/>
    <w:rsid w:val="00666E29"/>
    <w:rsid w:val="006C19F8"/>
    <w:rsid w:val="00716BE0"/>
    <w:rsid w:val="00791FF6"/>
    <w:rsid w:val="00892F2B"/>
    <w:rsid w:val="00914E43"/>
    <w:rsid w:val="009A6B26"/>
    <w:rsid w:val="009C7ED4"/>
    <w:rsid w:val="009D6EFC"/>
    <w:rsid w:val="009E579B"/>
    <w:rsid w:val="00A04739"/>
    <w:rsid w:val="00A1168D"/>
    <w:rsid w:val="00A61B6F"/>
    <w:rsid w:val="00AA719E"/>
    <w:rsid w:val="00AF254A"/>
    <w:rsid w:val="00B33212"/>
    <w:rsid w:val="00B70A85"/>
    <w:rsid w:val="00BD0BEA"/>
    <w:rsid w:val="00BD6DA3"/>
    <w:rsid w:val="00BF59FE"/>
    <w:rsid w:val="00C0601F"/>
    <w:rsid w:val="00C97287"/>
    <w:rsid w:val="00D01492"/>
    <w:rsid w:val="00DE0B04"/>
    <w:rsid w:val="00E92A2C"/>
    <w:rsid w:val="00EF0D5E"/>
    <w:rsid w:val="00F16BDC"/>
    <w:rsid w:val="00F32F59"/>
    <w:rsid w:val="00F90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170126-744A-4811-969F-C47C80B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9B"/>
    <w:pPr>
      <w:spacing w:after="323" w:line="263" w:lineRule="auto"/>
      <w:ind w:left="-5" w:hanging="10"/>
    </w:pPr>
    <w:rPr>
      <w:rFonts w:ascii="Times New Roman" w:eastAsiaTheme="minorEastAsia" w:hAnsi="Times New Roman" w:cs="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79B"/>
    <w:rPr>
      <w:rFonts w:ascii="Times New Roman" w:eastAsiaTheme="minorEastAsia" w:hAnsi="Times New Roman" w:cs="Times New Roman"/>
      <w:color w:val="000000"/>
      <w:sz w:val="24"/>
      <w:lang w:eastAsia="en-AU"/>
    </w:rPr>
  </w:style>
  <w:style w:type="paragraph" w:styleId="Footer">
    <w:name w:val="footer"/>
    <w:basedOn w:val="Normal"/>
    <w:link w:val="FooterChar"/>
    <w:uiPriority w:val="99"/>
    <w:unhideWhenUsed/>
    <w:rsid w:val="009E579B"/>
    <w:pPr>
      <w:tabs>
        <w:tab w:val="center" w:pos="4680"/>
        <w:tab w:val="right" w:pos="9360"/>
      </w:tabs>
      <w:spacing w:after="0" w:line="240" w:lineRule="auto"/>
      <w:ind w:left="0" w:firstLine="0"/>
    </w:pPr>
    <w:rPr>
      <w:rFonts w:asciiTheme="minorHAnsi" w:hAnsiTheme="minorHAnsi"/>
      <w:color w:val="auto"/>
      <w:sz w:val="22"/>
      <w:lang w:val="en-US" w:eastAsia="en-US"/>
    </w:rPr>
  </w:style>
  <w:style w:type="character" w:customStyle="1" w:styleId="FooterChar">
    <w:name w:val="Footer Char"/>
    <w:basedOn w:val="DefaultParagraphFont"/>
    <w:link w:val="Footer"/>
    <w:uiPriority w:val="99"/>
    <w:rsid w:val="009E579B"/>
    <w:rPr>
      <w:rFonts w:eastAsiaTheme="minorEastAsia" w:cs="Times New Roman"/>
      <w:lang w:val="en-US"/>
    </w:rPr>
  </w:style>
  <w:style w:type="character" w:styleId="CommentReference">
    <w:name w:val="annotation reference"/>
    <w:basedOn w:val="DefaultParagraphFont"/>
    <w:uiPriority w:val="99"/>
    <w:semiHidden/>
    <w:unhideWhenUsed/>
    <w:rsid w:val="00C0601F"/>
    <w:rPr>
      <w:sz w:val="16"/>
      <w:szCs w:val="16"/>
    </w:rPr>
  </w:style>
  <w:style w:type="paragraph" w:styleId="CommentText">
    <w:name w:val="annotation text"/>
    <w:basedOn w:val="Normal"/>
    <w:link w:val="CommentTextChar"/>
    <w:uiPriority w:val="99"/>
    <w:semiHidden/>
    <w:unhideWhenUsed/>
    <w:rsid w:val="00C0601F"/>
    <w:pPr>
      <w:spacing w:line="240" w:lineRule="auto"/>
    </w:pPr>
    <w:rPr>
      <w:sz w:val="20"/>
      <w:szCs w:val="20"/>
    </w:rPr>
  </w:style>
  <w:style w:type="character" w:customStyle="1" w:styleId="CommentTextChar">
    <w:name w:val="Comment Text Char"/>
    <w:basedOn w:val="DefaultParagraphFont"/>
    <w:link w:val="CommentText"/>
    <w:uiPriority w:val="99"/>
    <w:semiHidden/>
    <w:rsid w:val="00C0601F"/>
    <w:rPr>
      <w:rFonts w:ascii="Times New Roman" w:eastAsiaTheme="minorEastAsia"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C0601F"/>
    <w:rPr>
      <w:b/>
      <w:bCs/>
    </w:rPr>
  </w:style>
  <w:style w:type="character" w:customStyle="1" w:styleId="CommentSubjectChar">
    <w:name w:val="Comment Subject Char"/>
    <w:basedOn w:val="CommentTextChar"/>
    <w:link w:val="CommentSubject"/>
    <w:uiPriority w:val="99"/>
    <w:semiHidden/>
    <w:rsid w:val="00C0601F"/>
    <w:rPr>
      <w:rFonts w:ascii="Times New Roman" w:eastAsiaTheme="minorEastAsia" w:hAnsi="Times New Roman" w:cs="Times New Roman"/>
      <w:b/>
      <w:bCs/>
      <w:color w:val="000000"/>
      <w:sz w:val="20"/>
      <w:szCs w:val="20"/>
      <w:lang w:eastAsia="en-AU"/>
    </w:rPr>
  </w:style>
  <w:style w:type="paragraph" w:styleId="BalloonText">
    <w:name w:val="Balloon Text"/>
    <w:basedOn w:val="Normal"/>
    <w:link w:val="BalloonTextChar"/>
    <w:uiPriority w:val="99"/>
    <w:semiHidden/>
    <w:unhideWhenUsed/>
    <w:rsid w:val="00C0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1F"/>
    <w:rPr>
      <w:rFonts w:ascii="Segoe UI" w:eastAsiaTheme="minorEastAsia" w:hAnsi="Segoe UI" w:cs="Segoe UI"/>
      <w:color w:val="000000"/>
      <w:sz w:val="18"/>
      <w:szCs w:val="18"/>
      <w:lang w:eastAsia="en-AU"/>
    </w:rPr>
  </w:style>
  <w:style w:type="paragraph" w:styleId="ListParagraph">
    <w:name w:val="List Paragraph"/>
    <w:basedOn w:val="Normal"/>
    <w:uiPriority w:val="34"/>
    <w:qFormat/>
    <w:rsid w:val="000E23F0"/>
    <w:pPr>
      <w:ind w:left="720"/>
      <w:contextualSpacing/>
    </w:pPr>
  </w:style>
  <w:style w:type="paragraph" w:customStyle="1" w:styleId="Default">
    <w:name w:val="Default"/>
    <w:rsid w:val="006C19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D1B5-2648-4051-B23B-C488FB95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2342</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2018-11-23T08:29:00Z</cp:lastPrinted>
  <dcterms:created xsi:type="dcterms:W3CDTF">2018-11-30T00:40:00Z</dcterms:created>
  <dcterms:modified xsi:type="dcterms:W3CDTF">2018-11-30T00:40:00Z</dcterms:modified>
</cp:coreProperties>
</file>