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8A" w:rsidRPr="00707CE5" w:rsidRDefault="00C8708A" w:rsidP="00C8708A">
      <w:pPr>
        <w:autoSpaceDE w:val="0"/>
        <w:autoSpaceDN w:val="0"/>
        <w:adjustRightInd w:val="0"/>
        <w:spacing w:before="120" w:after="0" w:line="240" w:lineRule="auto"/>
        <w:rPr>
          <w:rFonts w:ascii="Arial" w:hAnsi="Arial" w:cs="Arial"/>
          <w:sz w:val="24"/>
          <w:szCs w:val="24"/>
        </w:rPr>
      </w:pPr>
      <w:bookmarkStart w:id="0" w:name="_GoBack"/>
      <w:bookmarkEnd w:id="0"/>
      <w:r w:rsidRPr="00707CE5">
        <w:rPr>
          <w:rFonts w:ascii="Arial" w:hAnsi="Arial" w:cs="Arial"/>
          <w:sz w:val="24"/>
          <w:szCs w:val="24"/>
        </w:rPr>
        <w:t>Australian Capital Territory</w:t>
      </w:r>
    </w:p>
    <w:p w:rsidR="00720E81" w:rsidRPr="005D03EE" w:rsidRDefault="00720E81" w:rsidP="00720E81">
      <w:pPr>
        <w:pStyle w:val="Billname"/>
        <w:spacing w:before="600" w:after="120"/>
      </w:pPr>
      <w:r>
        <w:t xml:space="preserve">Road Transport (Public Passenger Services) Public </w:t>
      </w:r>
      <w:r w:rsidRPr="005D03EE">
        <w:t>Tr</w:t>
      </w:r>
      <w:r w:rsidR="00D65D21" w:rsidRPr="005D03EE">
        <w:t>ansport Fares Determination 201</w:t>
      </w:r>
      <w:r w:rsidR="005D03EE" w:rsidRPr="005D03EE">
        <w:t>8</w:t>
      </w:r>
    </w:p>
    <w:p w:rsidR="00720E81" w:rsidRPr="005D03EE" w:rsidRDefault="00720E81" w:rsidP="00720E81">
      <w:pPr>
        <w:rPr>
          <w:b/>
          <w:i/>
        </w:rPr>
      </w:pPr>
      <w:r w:rsidRPr="005D03EE">
        <w:rPr>
          <w:rFonts w:ascii="Arial" w:hAnsi="Arial" w:cs="Arial"/>
          <w:b/>
          <w:bCs/>
        </w:rPr>
        <w:t xml:space="preserve">Disallowable instrument </w:t>
      </w:r>
      <w:r w:rsidR="00D65D21" w:rsidRPr="005D03EE">
        <w:rPr>
          <w:rFonts w:ascii="Arial" w:hAnsi="Arial" w:cs="Arial"/>
          <w:b/>
          <w:bCs/>
        </w:rPr>
        <w:t>DI201</w:t>
      </w:r>
      <w:r w:rsidR="005D03EE" w:rsidRPr="005D03EE">
        <w:rPr>
          <w:rFonts w:ascii="Arial" w:hAnsi="Arial" w:cs="Arial"/>
          <w:b/>
          <w:bCs/>
        </w:rPr>
        <w:t>8</w:t>
      </w:r>
      <w:r w:rsidR="00F3765C">
        <w:rPr>
          <w:rFonts w:ascii="Arial" w:hAnsi="Arial" w:cs="Arial"/>
          <w:b/>
          <w:bCs/>
        </w:rPr>
        <w:t xml:space="preserve"> - </w:t>
      </w:r>
      <w:r w:rsidR="005D7F2D">
        <w:rPr>
          <w:rFonts w:ascii="Arial" w:hAnsi="Arial" w:cs="Arial"/>
          <w:b/>
          <w:bCs/>
        </w:rPr>
        <w:t>284</w:t>
      </w:r>
    </w:p>
    <w:p w:rsidR="00720E81" w:rsidRDefault="00720E81" w:rsidP="00720E81">
      <w:pPr>
        <w:spacing w:before="240"/>
      </w:pPr>
      <w:r w:rsidRPr="005D03EE">
        <w:t>made under the</w:t>
      </w:r>
      <w:r>
        <w:t xml:space="preserve">  </w:t>
      </w:r>
    </w:p>
    <w:p w:rsidR="00720E81" w:rsidRDefault="00720E81" w:rsidP="00720E81">
      <w:pPr>
        <w:pStyle w:val="CoverActName"/>
        <w:spacing w:before="240"/>
        <w:jc w:val="left"/>
        <w:rPr>
          <w:rFonts w:cs="Arial"/>
          <w:sz w:val="20"/>
        </w:rPr>
      </w:pPr>
      <w:r w:rsidRPr="001972F7">
        <w:rPr>
          <w:rFonts w:cs="Arial"/>
          <w:i/>
          <w:sz w:val="20"/>
        </w:rPr>
        <w:t>Road Transport (Public Passenger Services) Act 2001</w:t>
      </w:r>
      <w:r>
        <w:rPr>
          <w:rFonts w:cs="Arial"/>
          <w:sz w:val="20"/>
        </w:rPr>
        <w:t>, section 23 (Regular route services</w:t>
      </w:r>
      <w:r>
        <w:rPr>
          <w:rFonts w:cs="Arial"/>
          <w:sz w:val="20"/>
        </w:rPr>
        <w:softHyphen/>
        <w:t>—power to determine maximum fares)</w:t>
      </w:r>
    </w:p>
    <w:p w:rsidR="00720E81" w:rsidRDefault="00720E81" w:rsidP="00720E81">
      <w:pPr>
        <w:spacing w:before="240"/>
      </w:pPr>
      <w:r>
        <w:t>and</w:t>
      </w:r>
    </w:p>
    <w:p w:rsidR="00720E81" w:rsidRDefault="00720E81" w:rsidP="00720E81">
      <w:pPr>
        <w:pStyle w:val="CoverActName"/>
        <w:spacing w:before="240"/>
        <w:jc w:val="left"/>
        <w:rPr>
          <w:rFonts w:cs="Arial"/>
          <w:sz w:val="20"/>
        </w:rPr>
      </w:pPr>
      <w:r w:rsidRPr="001972F7">
        <w:rPr>
          <w:rFonts w:cs="Arial"/>
          <w:i/>
          <w:sz w:val="20"/>
        </w:rPr>
        <w:t>Road Transport (Public Passenger Services) Act 2001</w:t>
      </w:r>
      <w:r>
        <w:rPr>
          <w:rFonts w:cs="Arial"/>
          <w:sz w:val="20"/>
        </w:rPr>
        <w:t>, section 27C (Light rail services – power to determine fares)</w:t>
      </w:r>
    </w:p>
    <w:p w:rsidR="00C8708A" w:rsidRPr="00C420E0" w:rsidRDefault="00C8708A" w:rsidP="00C8708A">
      <w:pPr>
        <w:spacing w:after="0"/>
        <w:rPr>
          <w:rFonts w:ascii="Times New Roman" w:hAnsi="Times New Roman"/>
        </w:rPr>
      </w:pPr>
    </w:p>
    <w:p w:rsidR="00C8708A" w:rsidRPr="00C420E0" w:rsidRDefault="00C8708A" w:rsidP="00C8708A">
      <w:pPr>
        <w:spacing w:after="0"/>
        <w:rPr>
          <w:rFonts w:ascii="Arial" w:hAnsi="Arial"/>
          <w:b/>
          <w:sz w:val="28"/>
          <w:szCs w:val="28"/>
        </w:rPr>
      </w:pPr>
      <w:r w:rsidRPr="00C420E0">
        <w:rPr>
          <w:rFonts w:ascii="Arial" w:hAnsi="Arial"/>
          <w:b/>
          <w:sz w:val="28"/>
          <w:szCs w:val="28"/>
        </w:rPr>
        <w:t>EXPLANATORY STATEMENT</w:t>
      </w:r>
    </w:p>
    <w:p w:rsidR="00C8708A" w:rsidRPr="00C420E0" w:rsidRDefault="00C8708A" w:rsidP="00C8708A">
      <w:pPr>
        <w:spacing w:after="0"/>
        <w:rPr>
          <w:rFonts w:ascii="Times New Roman" w:hAnsi="Times New Roman"/>
        </w:rPr>
      </w:pPr>
    </w:p>
    <w:p w:rsidR="00C8708A" w:rsidRDefault="00C8708A" w:rsidP="00C8708A">
      <w:pPr>
        <w:pStyle w:val="N-line3"/>
        <w:pBdr>
          <w:top w:val="single" w:sz="12" w:space="1" w:color="auto"/>
          <w:bottom w:val="none" w:sz="0" w:space="0" w:color="auto"/>
        </w:pBdr>
      </w:pPr>
    </w:p>
    <w:p w:rsidR="00C8708A" w:rsidRPr="00707CE5" w:rsidRDefault="00C8708A" w:rsidP="00C8708A">
      <w:pPr>
        <w:autoSpaceDE w:val="0"/>
        <w:autoSpaceDN w:val="0"/>
        <w:adjustRightInd w:val="0"/>
        <w:spacing w:after="0" w:line="240" w:lineRule="auto"/>
        <w:rPr>
          <w:rFonts w:ascii="Times New Roman" w:hAnsi="Times New Roman"/>
          <w:sz w:val="24"/>
          <w:szCs w:val="24"/>
        </w:rPr>
      </w:pPr>
      <w:r w:rsidRPr="00707CE5">
        <w:rPr>
          <w:rFonts w:ascii="Times New Roman" w:hAnsi="Times New Roman"/>
          <w:sz w:val="24"/>
          <w:szCs w:val="24"/>
        </w:rPr>
        <w:t>This instrument provides maximum fares charged to custo</w:t>
      </w:r>
      <w:r w:rsidR="001C5888">
        <w:rPr>
          <w:rFonts w:ascii="Times New Roman" w:hAnsi="Times New Roman"/>
          <w:sz w:val="24"/>
          <w:szCs w:val="24"/>
        </w:rPr>
        <w:t xml:space="preserve">mers using </w:t>
      </w:r>
      <w:r w:rsidR="00720E81">
        <w:rPr>
          <w:rFonts w:ascii="Times New Roman" w:hAnsi="Times New Roman"/>
          <w:sz w:val="24"/>
          <w:szCs w:val="24"/>
        </w:rPr>
        <w:t>Transport Canberra bus and light rail</w:t>
      </w:r>
      <w:r w:rsidR="001C5888">
        <w:rPr>
          <w:rFonts w:ascii="Times New Roman" w:hAnsi="Times New Roman"/>
          <w:sz w:val="24"/>
          <w:szCs w:val="24"/>
        </w:rPr>
        <w:t xml:space="preserve"> service</w:t>
      </w:r>
      <w:r w:rsidR="00720E81">
        <w:rPr>
          <w:rFonts w:ascii="Times New Roman" w:hAnsi="Times New Roman"/>
          <w:sz w:val="24"/>
          <w:szCs w:val="24"/>
        </w:rPr>
        <w:t>s</w:t>
      </w:r>
      <w:r w:rsidRPr="00707CE5">
        <w:rPr>
          <w:rFonts w:ascii="Times New Roman" w:hAnsi="Times New Roman"/>
          <w:sz w:val="24"/>
          <w:szCs w:val="24"/>
        </w:rPr>
        <w:t>.</w:t>
      </w:r>
      <w:r>
        <w:rPr>
          <w:rFonts w:ascii="Times New Roman" w:hAnsi="Times New Roman"/>
          <w:sz w:val="24"/>
          <w:szCs w:val="24"/>
        </w:rPr>
        <w:t xml:space="preserve"> </w:t>
      </w:r>
      <w:r w:rsidRPr="00707CE5">
        <w:rPr>
          <w:rFonts w:ascii="Times New Roman" w:hAnsi="Times New Roman"/>
          <w:sz w:val="24"/>
          <w:szCs w:val="24"/>
        </w:rPr>
        <w:t xml:space="preserve">The instrument revokes the </w:t>
      </w:r>
      <w:r w:rsidRPr="00707CE5">
        <w:rPr>
          <w:rFonts w:ascii="Times New Roman" w:hAnsi="Times New Roman"/>
          <w:i/>
          <w:sz w:val="24"/>
          <w:szCs w:val="24"/>
        </w:rPr>
        <w:t>Road Transport (Public Passenger Services) Regular Route Services Maximum Fares Determination 201</w:t>
      </w:r>
      <w:r w:rsidR="00720E81">
        <w:rPr>
          <w:rFonts w:ascii="Times New Roman" w:hAnsi="Times New Roman"/>
          <w:i/>
          <w:sz w:val="24"/>
          <w:szCs w:val="24"/>
        </w:rPr>
        <w:t>7</w:t>
      </w:r>
      <w:r w:rsidRPr="00707CE5">
        <w:rPr>
          <w:rFonts w:ascii="Times New Roman" w:hAnsi="Times New Roman"/>
          <w:i/>
          <w:sz w:val="24"/>
          <w:szCs w:val="24"/>
        </w:rPr>
        <w:t xml:space="preserve"> </w:t>
      </w:r>
      <w:r w:rsidRPr="00707CE5">
        <w:rPr>
          <w:rFonts w:ascii="Times New Roman" w:hAnsi="Times New Roman"/>
          <w:sz w:val="24"/>
          <w:szCs w:val="24"/>
        </w:rPr>
        <w:t>(</w:t>
      </w:r>
      <w:r w:rsidRPr="001C32DA">
        <w:rPr>
          <w:rFonts w:ascii="Times New Roman" w:hAnsi="Times New Roman"/>
          <w:sz w:val="24"/>
          <w:szCs w:val="24"/>
        </w:rPr>
        <w:t>DI20</w:t>
      </w:r>
      <w:r w:rsidR="001C5888" w:rsidRPr="001C32DA">
        <w:rPr>
          <w:rFonts w:ascii="Times New Roman" w:hAnsi="Times New Roman"/>
          <w:sz w:val="24"/>
          <w:szCs w:val="24"/>
        </w:rPr>
        <w:t>1</w:t>
      </w:r>
      <w:r w:rsidR="00720E81">
        <w:rPr>
          <w:rFonts w:ascii="Times New Roman" w:hAnsi="Times New Roman"/>
          <w:sz w:val="24"/>
          <w:szCs w:val="24"/>
        </w:rPr>
        <w:t>7</w:t>
      </w:r>
      <w:r w:rsidR="001C5888" w:rsidRPr="001C32DA">
        <w:rPr>
          <w:rFonts w:ascii="Times New Roman" w:hAnsi="Times New Roman"/>
          <w:sz w:val="24"/>
          <w:szCs w:val="24"/>
        </w:rPr>
        <w:t>–</w:t>
      </w:r>
      <w:r w:rsidR="00720E81">
        <w:rPr>
          <w:rFonts w:ascii="Times New Roman" w:hAnsi="Times New Roman"/>
          <w:sz w:val="24"/>
          <w:szCs w:val="24"/>
        </w:rPr>
        <w:t>311</w:t>
      </w:r>
      <w:r w:rsidRPr="00707CE5">
        <w:rPr>
          <w:rFonts w:ascii="Times New Roman" w:hAnsi="Times New Roman"/>
          <w:sz w:val="24"/>
          <w:szCs w:val="24"/>
        </w:rPr>
        <w:t>).</w:t>
      </w:r>
    </w:p>
    <w:p w:rsidR="00C8708A" w:rsidRPr="00707CE5" w:rsidRDefault="00C8708A" w:rsidP="00C8708A">
      <w:pPr>
        <w:autoSpaceDE w:val="0"/>
        <w:autoSpaceDN w:val="0"/>
        <w:adjustRightInd w:val="0"/>
        <w:spacing w:after="0" w:line="240" w:lineRule="auto"/>
        <w:rPr>
          <w:rFonts w:ascii="Times New Roman" w:hAnsi="Times New Roman"/>
          <w:sz w:val="24"/>
          <w:szCs w:val="24"/>
        </w:rPr>
      </w:pPr>
    </w:p>
    <w:p w:rsidR="00720E81" w:rsidRDefault="00C8708A" w:rsidP="00997CB0">
      <w:pPr>
        <w:autoSpaceDE w:val="0"/>
        <w:autoSpaceDN w:val="0"/>
        <w:adjustRightInd w:val="0"/>
        <w:spacing w:after="0" w:line="240" w:lineRule="auto"/>
        <w:rPr>
          <w:rFonts w:ascii="Times New Roman" w:hAnsi="Times New Roman"/>
          <w:sz w:val="24"/>
          <w:szCs w:val="24"/>
        </w:rPr>
      </w:pPr>
      <w:r w:rsidRPr="00707CE5">
        <w:rPr>
          <w:rFonts w:ascii="Times New Roman" w:hAnsi="Times New Roman"/>
          <w:sz w:val="24"/>
          <w:szCs w:val="24"/>
        </w:rPr>
        <w:t xml:space="preserve">The instrument contains the </w:t>
      </w:r>
      <w:r>
        <w:rPr>
          <w:rFonts w:ascii="Times New Roman" w:hAnsi="Times New Roman"/>
          <w:sz w:val="24"/>
          <w:szCs w:val="24"/>
        </w:rPr>
        <w:t xml:space="preserve">maximum </w:t>
      </w:r>
      <w:r w:rsidRPr="00707CE5">
        <w:rPr>
          <w:rFonts w:ascii="Times New Roman" w:hAnsi="Times New Roman"/>
          <w:sz w:val="24"/>
          <w:szCs w:val="24"/>
        </w:rPr>
        <w:t xml:space="preserve">fares </w:t>
      </w:r>
      <w:r>
        <w:rPr>
          <w:rFonts w:ascii="Times New Roman" w:hAnsi="Times New Roman"/>
          <w:sz w:val="24"/>
          <w:szCs w:val="24"/>
        </w:rPr>
        <w:t xml:space="preserve">payable </w:t>
      </w:r>
      <w:r w:rsidRPr="00707CE5">
        <w:rPr>
          <w:rFonts w:ascii="Times New Roman" w:hAnsi="Times New Roman"/>
          <w:sz w:val="24"/>
          <w:szCs w:val="24"/>
        </w:rPr>
        <w:t xml:space="preserve">for </w:t>
      </w:r>
      <w:r>
        <w:rPr>
          <w:rFonts w:ascii="Times New Roman" w:hAnsi="Times New Roman"/>
          <w:sz w:val="24"/>
          <w:szCs w:val="24"/>
        </w:rPr>
        <w:t xml:space="preserve">travel on </w:t>
      </w:r>
      <w:r w:rsidR="00720E81">
        <w:rPr>
          <w:rFonts w:ascii="Times New Roman" w:hAnsi="Times New Roman"/>
          <w:sz w:val="24"/>
          <w:szCs w:val="24"/>
        </w:rPr>
        <w:t>regular route bus services provided by Transport Canberra and on light rail services</w:t>
      </w:r>
      <w:r>
        <w:rPr>
          <w:rFonts w:ascii="Times New Roman" w:hAnsi="Times New Roman"/>
          <w:sz w:val="24"/>
          <w:szCs w:val="24"/>
        </w:rPr>
        <w:t xml:space="preserve"> by holders of </w:t>
      </w:r>
      <w:r w:rsidRPr="00707CE5">
        <w:rPr>
          <w:rFonts w:ascii="Times New Roman" w:hAnsi="Times New Roman"/>
          <w:sz w:val="24"/>
          <w:szCs w:val="24"/>
        </w:rPr>
        <w:t xml:space="preserve">MyWay smart cards and </w:t>
      </w:r>
      <w:r>
        <w:rPr>
          <w:rFonts w:ascii="Times New Roman" w:hAnsi="Times New Roman"/>
          <w:sz w:val="24"/>
          <w:szCs w:val="24"/>
        </w:rPr>
        <w:t xml:space="preserve">those paying </w:t>
      </w:r>
      <w:r w:rsidR="00720E81">
        <w:rPr>
          <w:rFonts w:ascii="Times New Roman" w:hAnsi="Times New Roman"/>
          <w:sz w:val="24"/>
          <w:szCs w:val="24"/>
        </w:rPr>
        <w:t xml:space="preserve">cash fares, with effect </w:t>
      </w:r>
      <w:r w:rsidR="00D65D21">
        <w:rPr>
          <w:rFonts w:ascii="Times New Roman" w:hAnsi="Times New Roman"/>
          <w:sz w:val="24"/>
          <w:szCs w:val="24"/>
        </w:rPr>
        <w:t>from 5 January 2019.</w:t>
      </w:r>
    </w:p>
    <w:p w:rsidR="00720E81" w:rsidRDefault="00720E81" w:rsidP="00997CB0">
      <w:pPr>
        <w:autoSpaceDE w:val="0"/>
        <w:autoSpaceDN w:val="0"/>
        <w:adjustRightInd w:val="0"/>
        <w:spacing w:after="0" w:line="240" w:lineRule="auto"/>
        <w:rPr>
          <w:rFonts w:ascii="Times New Roman" w:hAnsi="Times New Roman"/>
          <w:sz w:val="24"/>
          <w:szCs w:val="24"/>
        </w:rPr>
      </w:pPr>
    </w:p>
    <w:p w:rsidR="00D65D21" w:rsidRDefault="005125DD" w:rsidP="00997CB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MyWay fares</w:t>
      </w:r>
      <w:r w:rsidR="00997CB0">
        <w:rPr>
          <w:rFonts w:ascii="Times New Roman" w:hAnsi="Times New Roman"/>
          <w:sz w:val="24"/>
          <w:szCs w:val="24"/>
        </w:rPr>
        <w:t xml:space="preserve"> have increased </w:t>
      </w:r>
      <w:r w:rsidR="00D65D21">
        <w:rPr>
          <w:rFonts w:ascii="Times New Roman" w:hAnsi="Times New Roman"/>
          <w:sz w:val="24"/>
          <w:szCs w:val="24"/>
        </w:rPr>
        <w:t>by</w:t>
      </w:r>
      <w:r w:rsidR="00997CB0" w:rsidRPr="00D65D21">
        <w:rPr>
          <w:rFonts w:ascii="Times New Roman" w:hAnsi="Times New Roman"/>
          <w:sz w:val="24"/>
          <w:szCs w:val="24"/>
        </w:rPr>
        <w:t xml:space="preserve"> </w:t>
      </w:r>
      <w:r w:rsidR="00D65D21">
        <w:rPr>
          <w:rFonts w:ascii="Times New Roman" w:hAnsi="Times New Roman"/>
          <w:sz w:val="24"/>
          <w:szCs w:val="24"/>
        </w:rPr>
        <w:t>2.5</w:t>
      </w:r>
      <w:r w:rsidR="00D65D21" w:rsidRPr="00D65D21">
        <w:rPr>
          <w:rFonts w:ascii="Times New Roman" w:hAnsi="Times New Roman"/>
          <w:sz w:val="24"/>
          <w:szCs w:val="24"/>
        </w:rPr>
        <w:t xml:space="preserve"> </w:t>
      </w:r>
      <w:r w:rsidR="00997CB0">
        <w:rPr>
          <w:rFonts w:ascii="Times New Roman" w:hAnsi="Times New Roman"/>
          <w:sz w:val="24"/>
          <w:szCs w:val="24"/>
        </w:rPr>
        <w:t xml:space="preserve">percent from those fares set in </w:t>
      </w:r>
      <w:r w:rsidR="00997CB0" w:rsidRPr="00707CE5">
        <w:rPr>
          <w:rFonts w:ascii="Times New Roman" w:hAnsi="Times New Roman"/>
          <w:sz w:val="24"/>
          <w:szCs w:val="24"/>
        </w:rPr>
        <w:t xml:space="preserve">the </w:t>
      </w:r>
      <w:r w:rsidR="00997CB0" w:rsidRPr="00707CE5">
        <w:rPr>
          <w:rFonts w:ascii="Times New Roman" w:hAnsi="Times New Roman"/>
          <w:i/>
          <w:sz w:val="24"/>
          <w:szCs w:val="24"/>
        </w:rPr>
        <w:t xml:space="preserve">Road Transport (Public Passenger Services) Regular Route Services Maximum </w:t>
      </w:r>
      <w:r w:rsidR="00997CB0" w:rsidRPr="00057CA7">
        <w:rPr>
          <w:rFonts w:ascii="Times New Roman" w:hAnsi="Times New Roman"/>
          <w:i/>
          <w:sz w:val="24"/>
          <w:szCs w:val="24"/>
        </w:rPr>
        <w:t>Fares Determination 201</w:t>
      </w:r>
      <w:r w:rsidR="00253D3D">
        <w:rPr>
          <w:rFonts w:ascii="Times New Roman" w:hAnsi="Times New Roman"/>
          <w:i/>
          <w:sz w:val="24"/>
          <w:szCs w:val="24"/>
        </w:rPr>
        <w:t>7</w:t>
      </w:r>
      <w:r w:rsidR="00997CB0" w:rsidRPr="00057CA7">
        <w:rPr>
          <w:rFonts w:ascii="Times New Roman" w:hAnsi="Times New Roman"/>
          <w:i/>
          <w:sz w:val="24"/>
          <w:szCs w:val="24"/>
        </w:rPr>
        <w:t xml:space="preserve"> </w:t>
      </w:r>
      <w:r w:rsidR="00997CB0" w:rsidRPr="00057CA7">
        <w:rPr>
          <w:rFonts w:ascii="Times New Roman" w:hAnsi="Times New Roman"/>
          <w:sz w:val="24"/>
          <w:szCs w:val="24"/>
        </w:rPr>
        <w:t>(DI201</w:t>
      </w:r>
      <w:r w:rsidR="00253D3D">
        <w:rPr>
          <w:rFonts w:ascii="Times New Roman" w:hAnsi="Times New Roman"/>
          <w:sz w:val="24"/>
          <w:szCs w:val="24"/>
        </w:rPr>
        <w:t>7</w:t>
      </w:r>
      <w:r w:rsidR="00C97354" w:rsidRPr="00057CA7">
        <w:rPr>
          <w:rFonts w:ascii="Times New Roman" w:hAnsi="Times New Roman"/>
          <w:sz w:val="24"/>
          <w:szCs w:val="24"/>
        </w:rPr>
        <w:t>–</w:t>
      </w:r>
      <w:r w:rsidR="00253D3D">
        <w:rPr>
          <w:rFonts w:ascii="Times New Roman" w:hAnsi="Times New Roman"/>
          <w:sz w:val="24"/>
          <w:szCs w:val="24"/>
        </w:rPr>
        <w:t>311</w:t>
      </w:r>
      <w:r w:rsidR="00997CB0" w:rsidRPr="00057CA7">
        <w:rPr>
          <w:rFonts w:ascii="Times New Roman" w:hAnsi="Times New Roman"/>
          <w:sz w:val="24"/>
          <w:szCs w:val="24"/>
        </w:rPr>
        <w:t>)</w:t>
      </w:r>
      <w:r w:rsidR="00C341E5" w:rsidRPr="00057CA7">
        <w:rPr>
          <w:rFonts w:ascii="Times New Roman" w:hAnsi="Times New Roman"/>
          <w:sz w:val="24"/>
          <w:szCs w:val="24"/>
        </w:rPr>
        <w:t>. Cash</w:t>
      </w:r>
      <w:r w:rsidRPr="00057CA7">
        <w:rPr>
          <w:rFonts w:ascii="Times New Roman" w:hAnsi="Times New Roman"/>
          <w:sz w:val="24"/>
          <w:szCs w:val="24"/>
        </w:rPr>
        <w:t xml:space="preserve"> fares </w:t>
      </w:r>
      <w:r w:rsidR="00C341E5" w:rsidRPr="00057CA7">
        <w:rPr>
          <w:rFonts w:ascii="Times New Roman" w:hAnsi="Times New Roman"/>
          <w:sz w:val="24"/>
          <w:szCs w:val="24"/>
        </w:rPr>
        <w:t xml:space="preserve">for adult passengers </w:t>
      </w:r>
      <w:r w:rsidRPr="00057CA7">
        <w:rPr>
          <w:rFonts w:ascii="Times New Roman" w:hAnsi="Times New Roman"/>
          <w:sz w:val="24"/>
          <w:szCs w:val="24"/>
        </w:rPr>
        <w:t xml:space="preserve">have </w:t>
      </w:r>
      <w:r w:rsidR="00D65D21">
        <w:rPr>
          <w:rFonts w:ascii="Times New Roman" w:hAnsi="Times New Roman"/>
          <w:sz w:val="24"/>
          <w:szCs w:val="24"/>
        </w:rPr>
        <w:t xml:space="preserve">increased by </w:t>
      </w:r>
      <w:r w:rsidR="00F41FAD">
        <w:rPr>
          <w:rFonts w:ascii="Times New Roman" w:hAnsi="Times New Roman"/>
          <w:sz w:val="24"/>
          <w:szCs w:val="24"/>
        </w:rPr>
        <w:t>around 2.0</w:t>
      </w:r>
      <w:r w:rsidR="00D65D21">
        <w:rPr>
          <w:rFonts w:ascii="Times New Roman" w:hAnsi="Times New Roman"/>
          <w:sz w:val="24"/>
          <w:szCs w:val="24"/>
        </w:rPr>
        <w:t xml:space="preserve"> percent</w:t>
      </w:r>
      <w:r w:rsidR="00253D3D">
        <w:rPr>
          <w:rFonts w:ascii="Times New Roman" w:hAnsi="Times New Roman"/>
          <w:sz w:val="24"/>
          <w:szCs w:val="24"/>
        </w:rPr>
        <w:t xml:space="preserve"> due to rounding to the nearest 10 cents</w:t>
      </w:r>
      <w:r w:rsidR="00997CB0" w:rsidRPr="00057CA7">
        <w:rPr>
          <w:rFonts w:ascii="Times New Roman" w:hAnsi="Times New Roman"/>
          <w:sz w:val="24"/>
          <w:szCs w:val="24"/>
        </w:rPr>
        <w:t xml:space="preserve">. </w:t>
      </w:r>
      <w:r w:rsidR="00D65D21" w:rsidRPr="00D65D21">
        <w:rPr>
          <w:rFonts w:ascii="Times New Roman" w:hAnsi="Times New Roman"/>
          <w:sz w:val="24"/>
          <w:szCs w:val="24"/>
        </w:rPr>
        <w:t>Additionally, the concession cash s</w:t>
      </w:r>
      <w:r w:rsidR="00F41FAD">
        <w:rPr>
          <w:rFonts w:ascii="Times New Roman" w:hAnsi="Times New Roman"/>
          <w:sz w:val="24"/>
          <w:szCs w:val="24"/>
        </w:rPr>
        <w:t>ingle fare will increase by 4.2 percent</w:t>
      </w:r>
      <w:r w:rsidR="00D65D21" w:rsidRPr="00D65D21">
        <w:rPr>
          <w:rFonts w:ascii="Times New Roman" w:hAnsi="Times New Roman"/>
          <w:sz w:val="24"/>
          <w:szCs w:val="24"/>
        </w:rPr>
        <w:t xml:space="preserve"> (from $2.40 to $2.50). This is because this fare did not increase in January 2018 due to rounding, and the proposed fare increase for January 2019 reflects two years of inflation.</w:t>
      </w:r>
    </w:p>
    <w:p w:rsidR="00D65D21" w:rsidRDefault="00D65D21" w:rsidP="00997CB0">
      <w:pPr>
        <w:autoSpaceDE w:val="0"/>
        <w:autoSpaceDN w:val="0"/>
        <w:adjustRightInd w:val="0"/>
        <w:spacing w:after="0" w:line="240" w:lineRule="auto"/>
        <w:rPr>
          <w:rFonts w:ascii="Times New Roman" w:hAnsi="Times New Roman"/>
          <w:sz w:val="24"/>
          <w:szCs w:val="24"/>
        </w:rPr>
      </w:pPr>
    </w:p>
    <w:p w:rsidR="00B81710" w:rsidRDefault="00C341E5" w:rsidP="00997CB0">
      <w:pPr>
        <w:autoSpaceDE w:val="0"/>
        <w:autoSpaceDN w:val="0"/>
        <w:adjustRightInd w:val="0"/>
        <w:spacing w:after="0" w:line="240" w:lineRule="auto"/>
        <w:rPr>
          <w:rFonts w:ascii="Times New Roman" w:hAnsi="Times New Roman"/>
          <w:sz w:val="24"/>
          <w:szCs w:val="24"/>
          <w:lang w:val="en-US"/>
        </w:rPr>
      </w:pPr>
      <w:r w:rsidRPr="00057CA7">
        <w:rPr>
          <w:rFonts w:ascii="Times New Roman" w:hAnsi="Times New Roman"/>
          <w:sz w:val="24"/>
          <w:szCs w:val="24"/>
          <w:lang w:val="en-US"/>
        </w:rPr>
        <w:t xml:space="preserve">The </w:t>
      </w:r>
      <w:r w:rsidR="005C246F">
        <w:rPr>
          <w:rFonts w:ascii="Times New Roman" w:hAnsi="Times New Roman"/>
          <w:sz w:val="24"/>
          <w:szCs w:val="24"/>
          <w:lang w:val="en-US"/>
        </w:rPr>
        <w:t xml:space="preserve">MyWay </w:t>
      </w:r>
      <w:r w:rsidRPr="00057CA7">
        <w:rPr>
          <w:rFonts w:ascii="Times New Roman" w:hAnsi="Times New Roman"/>
          <w:sz w:val="24"/>
          <w:szCs w:val="24"/>
          <w:lang w:val="en-US"/>
        </w:rPr>
        <w:t>monthly</w:t>
      </w:r>
      <w:r>
        <w:rPr>
          <w:rFonts w:ascii="Times New Roman" w:hAnsi="Times New Roman"/>
          <w:sz w:val="24"/>
          <w:szCs w:val="24"/>
          <w:lang w:val="en-US"/>
        </w:rPr>
        <w:t xml:space="preserve"> ma</w:t>
      </w:r>
      <w:r w:rsidR="00D65D21">
        <w:rPr>
          <w:rFonts w:ascii="Times New Roman" w:hAnsi="Times New Roman"/>
          <w:sz w:val="24"/>
          <w:szCs w:val="24"/>
          <w:lang w:val="en-US"/>
        </w:rPr>
        <w:t xml:space="preserve">ximum cost has increased by 2.5 </w:t>
      </w:r>
      <w:r>
        <w:rPr>
          <w:rFonts w:ascii="Times New Roman" w:hAnsi="Times New Roman"/>
          <w:sz w:val="24"/>
          <w:szCs w:val="24"/>
          <w:lang w:val="en-US"/>
        </w:rPr>
        <w:t>percen</w:t>
      </w:r>
      <w:r w:rsidR="00253D3D">
        <w:rPr>
          <w:rFonts w:ascii="Times New Roman" w:hAnsi="Times New Roman"/>
          <w:sz w:val="24"/>
          <w:szCs w:val="24"/>
          <w:lang w:val="en-US"/>
        </w:rPr>
        <w:t>t from those fares set in DI2017-311</w:t>
      </w:r>
      <w:r>
        <w:rPr>
          <w:rFonts w:ascii="Times New Roman" w:hAnsi="Times New Roman"/>
          <w:sz w:val="24"/>
          <w:szCs w:val="24"/>
          <w:lang w:val="en-US"/>
        </w:rPr>
        <w:t>.</w:t>
      </w:r>
    </w:p>
    <w:p w:rsidR="00170C12" w:rsidRDefault="00170C12" w:rsidP="00997CB0">
      <w:pPr>
        <w:autoSpaceDE w:val="0"/>
        <w:autoSpaceDN w:val="0"/>
        <w:adjustRightInd w:val="0"/>
        <w:spacing w:after="0" w:line="240" w:lineRule="auto"/>
        <w:rPr>
          <w:rFonts w:ascii="Times New Roman" w:hAnsi="Times New Roman"/>
          <w:sz w:val="24"/>
          <w:szCs w:val="24"/>
          <w:lang w:val="en-US"/>
        </w:rPr>
      </w:pPr>
    </w:p>
    <w:p w:rsidR="00234F3E" w:rsidRDefault="00234F3E" w:rsidP="00997CB0">
      <w:pPr>
        <w:autoSpaceDE w:val="0"/>
        <w:autoSpaceDN w:val="0"/>
        <w:adjustRightInd w:val="0"/>
        <w:spacing w:after="0" w:line="240" w:lineRule="auto"/>
        <w:rPr>
          <w:rFonts w:ascii="Times New Roman" w:hAnsi="Times New Roman"/>
          <w:sz w:val="24"/>
          <w:szCs w:val="24"/>
          <w:lang w:val="en-US"/>
        </w:rPr>
      </w:pPr>
    </w:p>
    <w:tbl>
      <w:tblPr>
        <w:tblW w:w="8705" w:type="dxa"/>
        <w:tblInd w:w="94" w:type="dxa"/>
        <w:tblLook w:val="04A0" w:firstRow="1" w:lastRow="0" w:firstColumn="1" w:lastColumn="0" w:noHBand="0" w:noVBand="1"/>
      </w:tblPr>
      <w:tblGrid>
        <w:gridCol w:w="1715"/>
        <w:gridCol w:w="1789"/>
        <w:gridCol w:w="1524"/>
        <w:gridCol w:w="1169"/>
        <w:gridCol w:w="1166"/>
        <w:gridCol w:w="1342"/>
      </w:tblGrid>
      <w:tr w:rsidR="00426533" w:rsidRPr="003728B9" w:rsidTr="00FC5FBE">
        <w:trPr>
          <w:trHeight w:val="308"/>
          <w:tblHeader/>
        </w:trPr>
        <w:tc>
          <w:tcPr>
            <w:tcW w:w="8705" w:type="dxa"/>
            <w:gridSpan w:val="6"/>
            <w:tcBorders>
              <w:top w:val="single" w:sz="8" w:space="0" w:color="auto"/>
              <w:left w:val="single" w:sz="8" w:space="0" w:color="auto"/>
              <w:bottom w:val="single" w:sz="8" w:space="0" w:color="auto"/>
              <w:right w:val="single" w:sz="8" w:space="0" w:color="000000"/>
            </w:tcBorders>
            <w:shd w:val="clear" w:color="auto" w:fill="DBE5F1" w:themeFill="accent1" w:themeFillTint="33"/>
            <w:noWrap/>
            <w:vAlign w:val="bottom"/>
            <w:hideMark/>
          </w:tcPr>
          <w:p w:rsidR="00426533" w:rsidRPr="003728B9" w:rsidRDefault="00426533" w:rsidP="00426533">
            <w:pPr>
              <w:spacing w:after="0"/>
              <w:jc w:val="center"/>
              <w:rPr>
                <w:b/>
                <w:color w:val="000000"/>
                <w:sz w:val="20"/>
                <w:lang w:eastAsia="en-AU"/>
              </w:rPr>
            </w:pPr>
            <w:r>
              <w:rPr>
                <w:b/>
                <w:color w:val="000000"/>
                <w:sz w:val="20"/>
                <w:lang w:eastAsia="en-AU"/>
              </w:rPr>
              <w:t>Table 1: Public transport fares from 5 January 2019</w:t>
            </w:r>
          </w:p>
        </w:tc>
      </w:tr>
      <w:tr w:rsidR="00426533" w:rsidRPr="003728B9" w:rsidTr="00FC5FBE">
        <w:trPr>
          <w:trHeight w:val="574"/>
          <w:tblHeader/>
        </w:trPr>
        <w:tc>
          <w:tcPr>
            <w:tcW w:w="1715"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426533" w:rsidRPr="003728B9" w:rsidRDefault="00426533" w:rsidP="00FC5FBE">
            <w:pPr>
              <w:spacing w:after="0"/>
              <w:rPr>
                <w:b/>
                <w:color w:val="000000"/>
                <w:sz w:val="20"/>
                <w:lang w:eastAsia="en-AU"/>
              </w:rPr>
            </w:pPr>
            <w:r w:rsidRPr="003728B9">
              <w:rPr>
                <w:b/>
                <w:color w:val="000000"/>
                <w:sz w:val="20"/>
                <w:lang w:eastAsia="en-AU"/>
              </w:rPr>
              <w:t> </w:t>
            </w:r>
          </w:p>
        </w:tc>
        <w:tc>
          <w:tcPr>
            <w:tcW w:w="1789"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rsidR="00426533" w:rsidRPr="003728B9" w:rsidRDefault="00426533" w:rsidP="00FC5FBE">
            <w:pPr>
              <w:spacing w:after="0"/>
              <w:rPr>
                <w:b/>
                <w:color w:val="000000"/>
                <w:sz w:val="20"/>
                <w:lang w:eastAsia="en-AU"/>
              </w:rPr>
            </w:pPr>
            <w:r w:rsidRPr="003728B9">
              <w:rPr>
                <w:b/>
                <w:color w:val="000000"/>
                <w:sz w:val="20"/>
                <w:lang w:eastAsia="en-AU"/>
              </w:rPr>
              <w:t> </w:t>
            </w:r>
          </w:p>
        </w:tc>
        <w:tc>
          <w:tcPr>
            <w:tcW w:w="1524"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rsidR="00426533" w:rsidRPr="003728B9" w:rsidRDefault="00426533" w:rsidP="00FC5FBE">
            <w:pPr>
              <w:spacing w:after="0"/>
              <w:jc w:val="center"/>
              <w:rPr>
                <w:rFonts w:cs="Arial"/>
                <w:b/>
                <w:color w:val="000000"/>
                <w:sz w:val="20"/>
                <w:lang w:eastAsia="en-AU"/>
              </w:rPr>
            </w:pPr>
            <w:r w:rsidRPr="003728B9">
              <w:rPr>
                <w:rFonts w:cs="Arial"/>
                <w:b/>
                <w:color w:val="000000"/>
                <w:sz w:val="20"/>
                <w:lang w:eastAsia="en-AU"/>
              </w:rPr>
              <w:t>Current</w:t>
            </w:r>
          </w:p>
          <w:p w:rsidR="00426533" w:rsidRPr="003728B9" w:rsidRDefault="00426533" w:rsidP="00FC5FBE">
            <w:pPr>
              <w:spacing w:after="0"/>
              <w:jc w:val="center"/>
              <w:rPr>
                <w:rFonts w:cs="Arial"/>
                <w:b/>
                <w:color w:val="000000"/>
                <w:sz w:val="20"/>
                <w:lang w:eastAsia="en-AU"/>
              </w:rPr>
            </w:pPr>
            <w:r w:rsidRPr="003728B9">
              <w:rPr>
                <w:rFonts w:cs="Arial"/>
                <w:b/>
                <w:color w:val="000000"/>
                <w:sz w:val="20"/>
                <w:lang w:eastAsia="en-AU"/>
              </w:rPr>
              <w:t>Fare</w:t>
            </w:r>
          </w:p>
        </w:tc>
        <w:tc>
          <w:tcPr>
            <w:tcW w:w="1169"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426533" w:rsidRPr="003728B9" w:rsidRDefault="00426533" w:rsidP="00FC5FBE">
            <w:pPr>
              <w:spacing w:after="0"/>
              <w:jc w:val="center"/>
              <w:rPr>
                <w:rFonts w:cs="Arial"/>
                <w:b/>
                <w:color w:val="000000"/>
                <w:sz w:val="20"/>
                <w:lang w:eastAsia="en-AU"/>
              </w:rPr>
            </w:pPr>
            <w:r w:rsidRPr="003728B9">
              <w:rPr>
                <w:rFonts w:cs="Arial"/>
                <w:b/>
                <w:color w:val="000000"/>
                <w:sz w:val="20"/>
                <w:lang w:eastAsia="en-AU"/>
              </w:rPr>
              <w:t>Proposed Fare</w:t>
            </w:r>
          </w:p>
        </w:tc>
        <w:tc>
          <w:tcPr>
            <w:tcW w:w="1166"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426533" w:rsidRPr="003728B9" w:rsidRDefault="00426533" w:rsidP="00FC5FBE">
            <w:pPr>
              <w:spacing w:after="0"/>
              <w:jc w:val="center"/>
              <w:rPr>
                <w:rFonts w:cs="Arial"/>
                <w:b/>
                <w:color w:val="000000"/>
                <w:sz w:val="20"/>
                <w:lang w:eastAsia="en-AU"/>
              </w:rPr>
            </w:pPr>
            <w:r w:rsidRPr="003728B9">
              <w:rPr>
                <w:rFonts w:cs="Arial"/>
                <w:b/>
                <w:color w:val="000000"/>
                <w:sz w:val="20"/>
                <w:lang w:eastAsia="en-AU"/>
              </w:rPr>
              <w:t>Increase</w:t>
            </w:r>
          </w:p>
        </w:tc>
        <w:tc>
          <w:tcPr>
            <w:tcW w:w="1342"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426533" w:rsidRPr="003728B9" w:rsidRDefault="00426533" w:rsidP="00FC5FBE">
            <w:pPr>
              <w:spacing w:after="0"/>
              <w:jc w:val="center"/>
              <w:rPr>
                <w:rFonts w:cs="Arial"/>
                <w:b/>
                <w:color w:val="000000"/>
                <w:sz w:val="20"/>
                <w:lang w:eastAsia="en-AU"/>
              </w:rPr>
            </w:pPr>
            <w:r w:rsidRPr="003728B9">
              <w:rPr>
                <w:rFonts w:cs="Arial"/>
                <w:b/>
                <w:color w:val="000000"/>
                <w:sz w:val="20"/>
                <w:lang w:eastAsia="en-AU"/>
              </w:rPr>
              <w:t>Increased Percentage</w:t>
            </w:r>
          </w:p>
        </w:tc>
      </w:tr>
      <w:tr w:rsidR="00426533" w:rsidRPr="003728B9" w:rsidTr="00FC5FBE">
        <w:trPr>
          <w:trHeight w:val="308"/>
        </w:trPr>
        <w:tc>
          <w:tcPr>
            <w:tcW w:w="1715" w:type="dxa"/>
            <w:vMerge w:val="restart"/>
            <w:tcBorders>
              <w:top w:val="nil"/>
              <w:left w:val="single" w:sz="8" w:space="0" w:color="auto"/>
              <w:bottom w:val="single" w:sz="8" w:space="0" w:color="000000"/>
              <w:right w:val="single" w:sz="8" w:space="0" w:color="auto"/>
            </w:tcBorders>
            <w:shd w:val="clear" w:color="auto" w:fill="auto"/>
            <w:vAlign w:val="center"/>
            <w:hideMark/>
          </w:tcPr>
          <w:p w:rsidR="00426533" w:rsidRPr="00E15236" w:rsidRDefault="00426533" w:rsidP="00FC5FBE">
            <w:pPr>
              <w:spacing w:after="0"/>
              <w:jc w:val="center"/>
              <w:rPr>
                <w:rFonts w:cs="Arial"/>
                <w:b/>
                <w:color w:val="000000"/>
                <w:sz w:val="20"/>
                <w:lang w:eastAsia="en-AU"/>
              </w:rPr>
            </w:pPr>
            <w:r w:rsidRPr="00E15236">
              <w:rPr>
                <w:rFonts w:cs="Arial"/>
                <w:b/>
                <w:color w:val="000000"/>
                <w:sz w:val="20"/>
                <w:lang w:eastAsia="en-AU"/>
              </w:rPr>
              <w:t>MyWay Peak</w:t>
            </w: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Adult</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$3.14</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$3.22</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$0.08</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308"/>
        </w:trPr>
        <w:tc>
          <w:tcPr>
            <w:tcW w:w="1715" w:type="dxa"/>
            <w:vMerge/>
            <w:tcBorders>
              <w:top w:val="nil"/>
              <w:left w:val="single" w:sz="8" w:space="0" w:color="auto"/>
              <w:bottom w:val="single" w:sz="8" w:space="0" w:color="000000"/>
              <w:right w:val="single" w:sz="8" w:space="0" w:color="auto"/>
            </w:tcBorders>
            <w:vAlign w:val="center"/>
            <w:hideMark/>
          </w:tcPr>
          <w:p w:rsidR="00426533" w:rsidRPr="00E15236" w:rsidRDefault="00426533" w:rsidP="00FC5FBE">
            <w:pPr>
              <w:spacing w:after="0"/>
              <w:rPr>
                <w:rFonts w:cs="Arial"/>
                <w:b/>
                <w:color w:val="000000"/>
                <w:sz w:val="20"/>
                <w:lang w:eastAsia="en-AU"/>
              </w:rPr>
            </w:pP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Concession</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$1.57</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$1.61</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$0.04</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tcBorders>
              <w:top w:val="nil"/>
              <w:left w:val="single" w:sz="8" w:space="0" w:color="auto"/>
              <w:bottom w:val="single" w:sz="8" w:space="0" w:color="000000"/>
              <w:right w:val="single" w:sz="8" w:space="0" w:color="auto"/>
            </w:tcBorders>
            <w:vAlign w:val="center"/>
            <w:hideMark/>
          </w:tcPr>
          <w:p w:rsidR="00426533" w:rsidRPr="00E15236" w:rsidRDefault="00426533" w:rsidP="00FC5FBE">
            <w:pPr>
              <w:spacing w:after="0"/>
              <w:rPr>
                <w:rFonts w:cs="Arial"/>
                <w:b/>
                <w:color w:val="000000"/>
                <w:sz w:val="20"/>
                <w:lang w:eastAsia="en-AU"/>
              </w:rPr>
            </w:pP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Tertiary</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$1.57</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$1.61</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$0.04</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tcBorders>
              <w:top w:val="nil"/>
              <w:left w:val="single" w:sz="8" w:space="0" w:color="auto"/>
              <w:bottom w:val="single" w:sz="8" w:space="0" w:color="000000"/>
              <w:right w:val="single" w:sz="8" w:space="0" w:color="auto"/>
            </w:tcBorders>
            <w:vAlign w:val="center"/>
            <w:hideMark/>
          </w:tcPr>
          <w:p w:rsidR="00426533" w:rsidRPr="00E15236" w:rsidRDefault="00426533" w:rsidP="00FC5FBE">
            <w:pPr>
              <w:spacing w:after="0"/>
              <w:rPr>
                <w:rFonts w:cs="Arial"/>
                <w:b/>
                <w:color w:val="000000"/>
                <w:sz w:val="20"/>
                <w:lang w:eastAsia="en-AU"/>
              </w:rPr>
            </w:pP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School Student</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$1.</w:t>
            </w:r>
            <w:r>
              <w:rPr>
                <w:rFonts w:cs="Arial"/>
                <w:color w:val="000000"/>
                <w:sz w:val="20"/>
                <w:lang w:eastAsia="en-AU"/>
              </w:rPr>
              <w:t>57</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$1.</w:t>
            </w:r>
            <w:r>
              <w:rPr>
                <w:rFonts w:cs="Arial"/>
                <w:color w:val="000000"/>
                <w:sz w:val="20"/>
                <w:lang w:eastAsia="en-AU"/>
              </w:rPr>
              <w:t>61</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$0.0</w:t>
            </w:r>
            <w:r>
              <w:rPr>
                <w:rFonts w:cs="Arial"/>
                <w:color w:val="000000"/>
                <w:sz w:val="20"/>
                <w:lang w:eastAsia="en-AU"/>
              </w:rPr>
              <w:t>4</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val="restart"/>
            <w:tcBorders>
              <w:top w:val="nil"/>
              <w:left w:val="single" w:sz="8" w:space="0" w:color="auto"/>
              <w:bottom w:val="single" w:sz="8" w:space="0" w:color="000000"/>
              <w:right w:val="single" w:sz="8" w:space="0" w:color="auto"/>
            </w:tcBorders>
            <w:shd w:val="clear" w:color="auto" w:fill="auto"/>
            <w:vAlign w:val="center"/>
            <w:hideMark/>
          </w:tcPr>
          <w:p w:rsidR="00426533" w:rsidRPr="00E15236" w:rsidRDefault="00426533" w:rsidP="00FC5FBE">
            <w:pPr>
              <w:spacing w:after="0"/>
              <w:jc w:val="center"/>
              <w:rPr>
                <w:rFonts w:cs="Arial"/>
                <w:b/>
                <w:color w:val="000000"/>
                <w:sz w:val="20"/>
                <w:lang w:eastAsia="en-AU"/>
              </w:rPr>
            </w:pPr>
            <w:r w:rsidRPr="00E15236">
              <w:rPr>
                <w:rFonts w:cs="Arial"/>
                <w:b/>
                <w:color w:val="000000"/>
                <w:sz w:val="20"/>
                <w:lang w:eastAsia="en-AU"/>
              </w:rPr>
              <w:t>MyWay Off Peak</w:t>
            </w: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Adult</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$2.49</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$2.55</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$0.06</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tcBorders>
              <w:top w:val="nil"/>
              <w:left w:val="single" w:sz="8" w:space="0" w:color="auto"/>
              <w:bottom w:val="single" w:sz="8" w:space="0" w:color="000000"/>
              <w:right w:val="single" w:sz="8" w:space="0" w:color="auto"/>
            </w:tcBorders>
            <w:vAlign w:val="center"/>
            <w:hideMark/>
          </w:tcPr>
          <w:p w:rsidR="00426533" w:rsidRPr="00E15236" w:rsidRDefault="00426533" w:rsidP="00FC5FBE">
            <w:pPr>
              <w:spacing w:after="0"/>
              <w:rPr>
                <w:rFonts w:cs="Arial"/>
                <w:b/>
                <w:color w:val="000000"/>
                <w:sz w:val="20"/>
                <w:lang w:eastAsia="en-AU"/>
              </w:rPr>
            </w:pP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Concession</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$0.87</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$0.89</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$0.02</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tcBorders>
              <w:top w:val="nil"/>
              <w:left w:val="single" w:sz="8" w:space="0" w:color="auto"/>
              <w:bottom w:val="single" w:sz="8" w:space="0" w:color="000000"/>
              <w:right w:val="single" w:sz="8" w:space="0" w:color="auto"/>
            </w:tcBorders>
            <w:vAlign w:val="center"/>
            <w:hideMark/>
          </w:tcPr>
          <w:p w:rsidR="00426533" w:rsidRPr="00E15236" w:rsidRDefault="00426533" w:rsidP="00FC5FBE">
            <w:pPr>
              <w:spacing w:after="0"/>
              <w:rPr>
                <w:rFonts w:cs="Arial"/>
                <w:b/>
                <w:color w:val="000000"/>
                <w:sz w:val="20"/>
                <w:lang w:eastAsia="en-AU"/>
              </w:rPr>
            </w:pP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Tertiary</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$1.57</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$1.61</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$0.04</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tcBorders>
              <w:top w:val="nil"/>
              <w:left w:val="single" w:sz="8" w:space="0" w:color="auto"/>
              <w:bottom w:val="single" w:sz="8" w:space="0" w:color="000000"/>
              <w:right w:val="single" w:sz="8" w:space="0" w:color="auto"/>
            </w:tcBorders>
            <w:vAlign w:val="center"/>
            <w:hideMark/>
          </w:tcPr>
          <w:p w:rsidR="00426533" w:rsidRPr="00E15236" w:rsidRDefault="00426533" w:rsidP="00FC5FBE">
            <w:pPr>
              <w:spacing w:after="0"/>
              <w:rPr>
                <w:rFonts w:cs="Arial"/>
                <w:b/>
                <w:color w:val="000000"/>
                <w:sz w:val="20"/>
                <w:lang w:eastAsia="en-AU"/>
              </w:rPr>
            </w:pP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School Student</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$1.57</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$1.61</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$0.04</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426533" w:rsidRPr="00E15236" w:rsidRDefault="00426533" w:rsidP="00FC5FBE">
            <w:pPr>
              <w:spacing w:after="0"/>
              <w:jc w:val="center"/>
              <w:rPr>
                <w:rFonts w:cs="Arial"/>
                <w:b/>
                <w:color w:val="000000"/>
                <w:sz w:val="20"/>
                <w:lang w:eastAsia="en-AU"/>
              </w:rPr>
            </w:pPr>
            <w:r w:rsidRPr="00E15236">
              <w:rPr>
                <w:rFonts w:cs="Arial"/>
                <w:b/>
                <w:color w:val="000000"/>
                <w:sz w:val="20"/>
                <w:lang w:eastAsia="en-AU"/>
              </w:rPr>
              <w:t>MyWay School Days</w:t>
            </w: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School Student</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$1.19</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$1.22</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$0.03</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val="restart"/>
            <w:tcBorders>
              <w:top w:val="nil"/>
              <w:left w:val="single" w:sz="8" w:space="0" w:color="auto"/>
              <w:bottom w:val="single" w:sz="8" w:space="0" w:color="000000"/>
              <w:right w:val="single" w:sz="8" w:space="0" w:color="auto"/>
            </w:tcBorders>
            <w:shd w:val="clear" w:color="auto" w:fill="auto"/>
            <w:vAlign w:val="center"/>
            <w:hideMark/>
          </w:tcPr>
          <w:p w:rsidR="00426533" w:rsidRPr="00E15236" w:rsidRDefault="00426533" w:rsidP="00FC5FBE">
            <w:pPr>
              <w:spacing w:after="0"/>
              <w:jc w:val="center"/>
              <w:rPr>
                <w:rFonts w:cs="Arial"/>
                <w:b/>
                <w:color w:val="000000"/>
                <w:sz w:val="20"/>
                <w:lang w:eastAsia="en-AU"/>
              </w:rPr>
            </w:pPr>
            <w:r w:rsidRPr="00E15236">
              <w:rPr>
                <w:rFonts w:cs="Arial"/>
                <w:b/>
                <w:color w:val="000000"/>
                <w:sz w:val="20"/>
                <w:lang w:eastAsia="en-AU"/>
              </w:rPr>
              <w:t>Cash</w:t>
            </w: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Adult</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$4.90</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$5.00</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$0.10</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2.0</w:t>
            </w:r>
            <w:r w:rsidRPr="003728B9">
              <w:rPr>
                <w:rFonts w:cs="Arial"/>
                <w:color w:val="000000"/>
                <w:sz w:val="20"/>
                <w:lang w:eastAsia="en-AU"/>
              </w:rPr>
              <w:t>%</w:t>
            </w:r>
          </w:p>
        </w:tc>
      </w:tr>
      <w:tr w:rsidR="00426533" w:rsidRPr="003728B9" w:rsidTr="00FC5FBE">
        <w:trPr>
          <w:trHeight w:val="294"/>
        </w:trPr>
        <w:tc>
          <w:tcPr>
            <w:tcW w:w="1715" w:type="dxa"/>
            <w:vMerge/>
            <w:tcBorders>
              <w:top w:val="nil"/>
              <w:left w:val="single" w:sz="8" w:space="0" w:color="auto"/>
              <w:bottom w:val="single" w:sz="8" w:space="0" w:color="000000"/>
              <w:right w:val="single" w:sz="8" w:space="0" w:color="auto"/>
            </w:tcBorders>
            <w:vAlign w:val="center"/>
            <w:hideMark/>
          </w:tcPr>
          <w:p w:rsidR="00426533" w:rsidRPr="00E15236" w:rsidRDefault="00426533" w:rsidP="00FC5FBE">
            <w:pPr>
              <w:spacing w:after="0"/>
              <w:rPr>
                <w:rFonts w:cs="Arial"/>
                <w:b/>
                <w:color w:val="000000"/>
                <w:sz w:val="20"/>
                <w:lang w:eastAsia="en-AU"/>
              </w:rPr>
            </w:pP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Concession</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$2.40</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$2.50</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$0.10</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4.2%</w:t>
            </w:r>
          </w:p>
        </w:tc>
      </w:tr>
      <w:tr w:rsidR="00426533" w:rsidRPr="003728B9" w:rsidTr="00FC5FBE">
        <w:trPr>
          <w:trHeight w:val="294"/>
        </w:trPr>
        <w:tc>
          <w:tcPr>
            <w:tcW w:w="1715" w:type="dxa"/>
            <w:vMerge w:val="restart"/>
            <w:tcBorders>
              <w:top w:val="nil"/>
              <w:left w:val="single" w:sz="8" w:space="0" w:color="auto"/>
              <w:bottom w:val="single" w:sz="8" w:space="0" w:color="000000"/>
              <w:right w:val="single" w:sz="8" w:space="0" w:color="auto"/>
            </w:tcBorders>
            <w:shd w:val="clear" w:color="auto" w:fill="auto"/>
            <w:vAlign w:val="center"/>
            <w:hideMark/>
          </w:tcPr>
          <w:p w:rsidR="00426533" w:rsidRPr="00E15236" w:rsidRDefault="00426533" w:rsidP="00FC5FBE">
            <w:pPr>
              <w:spacing w:after="0"/>
              <w:jc w:val="center"/>
              <w:rPr>
                <w:rFonts w:cs="Arial"/>
                <w:b/>
                <w:color w:val="000000"/>
                <w:sz w:val="20"/>
                <w:lang w:eastAsia="en-AU"/>
              </w:rPr>
            </w:pPr>
            <w:r w:rsidRPr="00E15236">
              <w:rPr>
                <w:rFonts w:cs="Arial"/>
                <w:b/>
                <w:color w:val="000000"/>
                <w:sz w:val="20"/>
                <w:lang w:eastAsia="en-AU"/>
              </w:rPr>
              <w:t>Weekday Daily Fare Cap/Daily Cash Fare</w:t>
            </w: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Adult</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$9.40</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$9.60</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$0.20</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2.1</w:t>
            </w:r>
            <w:r w:rsidRPr="003728B9">
              <w:rPr>
                <w:rFonts w:cs="Arial"/>
                <w:color w:val="000000"/>
                <w:sz w:val="20"/>
                <w:lang w:eastAsia="en-AU"/>
              </w:rPr>
              <w:t>%</w:t>
            </w:r>
          </w:p>
        </w:tc>
      </w:tr>
      <w:tr w:rsidR="00426533" w:rsidRPr="003728B9" w:rsidTr="00FC5FBE">
        <w:trPr>
          <w:trHeight w:val="294"/>
        </w:trPr>
        <w:tc>
          <w:tcPr>
            <w:tcW w:w="1715" w:type="dxa"/>
            <w:vMerge/>
            <w:tcBorders>
              <w:top w:val="nil"/>
              <w:left w:val="single" w:sz="8" w:space="0" w:color="auto"/>
              <w:bottom w:val="single" w:sz="8" w:space="0" w:color="000000"/>
              <w:right w:val="single" w:sz="8" w:space="0" w:color="auto"/>
            </w:tcBorders>
            <w:vAlign w:val="center"/>
            <w:hideMark/>
          </w:tcPr>
          <w:p w:rsidR="00426533" w:rsidRPr="00E15236" w:rsidRDefault="00426533" w:rsidP="00FC5FBE">
            <w:pPr>
              <w:spacing w:after="0"/>
              <w:rPr>
                <w:rFonts w:cs="Arial"/>
                <w:b/>
                <w:color w:val="000000"/>
                <w:sz w:val="20"/>
                <w:lang w:eastAsia="en-AU"/>
              </w:rPr>
            </w:pPr>
          </w:p>
        </w:tc>
        <w:tc>
          <w:tcPr>
            <w:tcW w:w="1789" w:type="dxa"/>
            <w:tcBorders>
              <w:top w:val="nil"/>
              <w:left w:val="nil"/>
              <w:bottom w:val="single" w:sz="8" w:space="0" w:color="auto"/>
              <w:right w:val="single" w:sz="8" w:space="0" w:color="auto"/>
            </w:tcBorders>
            <w:shd w:val="clear" w:color="auto" w:fill="auto"/>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Concession</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$4.70</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$4.80</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$0.10</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2.1</w:t>
            </w:r>
            <w:r w:rsidRPr="003728B9">
              <w:rPr>
                <w:rFonts w:cs="Arial"/>
                <w:color w:val="000000"/>
                <w:sz w:val="20"/>
                <w:lang w:eastAsia="en-AU"/>
              </w:rPr>
              <w:t>%</w:t>
            </w:r>
          </w:p>
        </w:tc>
      </w:tr>
      <w:tr w:rsidR="00426533" w:rsidRPr="003728B9" w:rsidTr="00FC5FBE">
        <w:trPr>
          <w:trHeight w:val="294"/>
        </w:trPr>
        <w:tc>
          <w:tcPr>
            <w:tcW w:w="1715" w:type="dxa"/>
            <w:vMerge w:val="restart"/>
            <w:tcBorders>
              <w:top w:val="nil"/>
              <w:left w:val="single" w:sz="8" w:space="0" w:color="auto"/>
              <w:right w:val="single" w:sz="8" w:space="0" w:color="auto"/>
            </w:tcBorders>
            <w:vAlign w:val="center"/>
          </w:tcPr>
          <w:p w:rsidR="00426533" w:rsidRPr="00E15236" w:rsidRDefault="00426533" w:rsidP="00FC5FBE">
            <w:pPr>
              <w:spacing w:after="0"/>
              <w:rPr>
                <w:rFonts w:cs="Arial"/>
                <w:b/>
                <w:color w:val="000000"/>
                <w:sz w:val="20"/>
                <w:lang w:eastAsia="en-AU"/>
              </w:rPr>
            </w:pPr>
            <w:r w:rsidRPr="00E15236">
              <w:rPr>
                <w:rFonts w:cs="Arial"/>
                <w:b/>
                <w:color w:val="000000"/>
                <w:sz w:val="20"/>
                <w:lang w:eastAsia="en-AU"/>
              </w:rPr>
              <w:t>Weekend/public holiday daily cap</w:t>
            </w:r>
          </w:p>
        </w:tc>
        <w:tc>
          <w:tcPr>
            <w:tcW w:w="178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Adult</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$5.73</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$5.87</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$0.14</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tcBorders>
              <w:left w:val="single" w:sz="8" w:space="0" w:color="auto"/>
              <w:bottom w:val="single" w:sz="8" w:space="0" w:color="000000"/>
              <w:right w:val="single" w:sz="8" w:space="0" w:color="auto"/>
            </w:tcBorders>
            <w:vAlign w:val="center"/>
          </w:tcPr>
          <w:p w:rsidR="00426533" w:rsidRPr="00E15236" w:rsidRDefault="00426533" w:rsidP="00FC5FBE">
            <w:pPr>
              <w:spacing w:after="0"/>
              <w:rPr>
                <w:rFonts w:cs="Arial"/>
                <w:b/>
                <w:color w:val="000000"/>
                <w:sz w:val="20"/>
                <w:lang w:eastAsia="en-AU"/>
              </w:rPr>
            </w:pPr>
          </w:p>
        </w:tc>
        <w:tc>
          <w:tcPr>
            <w:tcW w:w="178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Concession</w:t>
            </w:r>
          </w:p>
        </w:tc>
        <w:tc>
          <w:tcPr>
            <w:tcW w:w="1524"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$2.12</w:t>
            </w:r>
          </w:p>
        </w:tc>
        <w:tc>
          <w:tcPr>
            <w:tcW w:w="1169"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$2.17</w:t>
            </w:r>
          </w:p>
        </w:tc>
        <w:tc>
          <w:tcPr>
            <w:tcW w:w="1166"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$0.05</w:t>
            </w:r>
          </w:p>
        </w:tc>
        <w:tc>
          <w:tcPr>
            <w:tcW w:w="1342" w:type="dxa"/>
            <w:tcBorders>
              <w:top w:val="nil"/>
              <w:left w:val="nil"/>
              <w:bottom w:val="single" w:sz="8" w:space="0" w:color="auto"/>
              <w:right w:val="single" w:sz="8" w:space="0" w:color="auto"/>
            </w:tcBorders>
            <w:shd w:val="clear" w:color="auto" w:fill="auto"/>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val="restart"/>
            <w:tcBorders>
              <w:top w:val="nil"/>
              <w:left w:val="single" w:sz="8" w:space="0" w:color="auto"/>
              <w:bottom w:val="single" w:sz="8" w:space="0" w:color="000000"/>
              <w:right w:val="single" w:sz="8" w:space="0" w:color="auto"/>
            </w:tcBorders>
            <w:shd w:val="clear" w:color="000000" w:fill="D8D8D8"/>
            <w:vAlign w:val="center"/>
            <w:hideMark/>
          </w:tcPr>
          <w:p w:rsidR="00426533" w:rsidRPr="00E15236" w:rsidRDefault="00426533" w:rsidP="00FC5FBE">
            <w:pPr>
              <w:spacing w:after="0"/>
              <w:jc w:val="center"/>
              <w:rPr>
                <w:rFonts w:cs="Arial"/>
                <w:b/>
                <w:color w:val="000000"/>
                <w:sz w:val="20"/>
                <w:lang w:eastAsia="en-AU"/>
              </w:rPr>
            </w:pPr>
            <w:r w:rsidRPr="00E15236">
              <w:rPr>
                <w:rFonts w:cs="Arial"/>
                <w:b/>
                <w:color w:val="000000"/>
                <w:sz w:val="20"/>
                <w:lang w:eastAsia="en-AU"/>
              </w:rPr>
              <w:t>MyWay Maximum Monthly Cost</w:t>
            </w:r>
          </w:p>
        </w:tc>
        <w:tc>
          <w:tcPr>
            <w:tcW w:w="1789" w:type="dxa"/>
            <w:tcBorders>
              <w:top w:val="nil"/>
              <w:left w:val="nil"/>
              <w:bottom w:val="single" w:sz="8" w:space="0" w:color="auto"/>
              <w:right w:val="single" w:sz="8" w:space="0" w:color="auto"/>
            </w:tcBorders>
            <w:shd w:val="clear" w:color="000000" w:fill="D8D8D8"/>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Adult</w:t>
            </w:r>
          </w:p>
        </w:tc>
        <w:tc>
          <w:tcPr>
            <w:tcW w:w="1524" w:type="dxa"/>
            <w:tcBorders>
              <w:top w:val="nil"/>
              <w:left w:val="nil"/>
              <w:bottom w:val="single" w:sz="8" w:space="0" w:color="auto"/>
              <w:right w:val="single" w:sz="8" w:space="0" w:color="auto"/>
            </w:tcBorders>
            <w:shd w:val="clear" w:color="000000" w:fill="D8D8D8"/>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$125.6</w:t>
            </w:r>
          </w:p>
        </w:tc>
        <w:tc>
          <w:tcPr>
            <w:tcW w:w="1169" w:type="dxa"/>
            <w:tcBorders>
              <w:top w:val="nil"/>
              <w:left w:val="nil"/>
              <w:bottom w:val="single" w:sz="8" w:space="0" w:color="auto"/>
              <w:right w:val="single" w:sz="8" w:space="0" w:color="auto"/>
            </w:tcBorders>
            <w:shd w:val="clear" w:color="000000" w:fill="D8D8D8"/>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$128.80</w:t>
            </w:r>
          </w:p>
        </w:tc>
        <w:tc>
          <w:tcPr>
            <w:tcW w:w="1166" w:type="dxa"/>
            <w:tcBorders>
              <w:top w:val="nil"/>
              <w:left w:val="nil"/>
              <w:bottom w:val="single" w:sz="8" w:space="0" w:color="auto"/>
              <w:right w:val="single" w:sz="8" w:space="0" w:color="auto"/>
            </w:tcBorders>
            <w:shd w:val="clear" w:color="000000" w:fill="D8D8D8"/>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$3.20</w:t>
            </w:r>
          </w:p>
        </w:tc>
        <w:tc>
          <w:tcPr>
            <w:tcW w:w="1342" w:type="dxa"/>
            <w:tcBorders>
              <w:top w:val="nil"/>
              <w:left w:val="nil"/>
              <w:bottom w:val="single" w:sz="8" w:space="0" w:color="auto"/>
              <w:right w:val="single" w:sz="8" w:space="0" w:color="auto"/>
            </w:tcBorders>
            <w:shd w:val="clear" w:color="000000" w:fill="D8D8D8"/>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3728B9" w:rsidTr="00FC5FBE">
        <w:trPr>
          <w:trHeight w:val="294"/>
        </w:trPr>
        <w:tc>
          <w:tcPr>
            <w:tcW w:w="1715" w:type="dxa"/>
            <w:vMerge/>
            <w:tcBorders>
              <w:top w:val="nil"/>
              <w:left w:val="single" w:sz="8" w:space="0" w:color="auto"/>
              <w:bottom w:val="single" w:sz="8" w:space="0" w:color="000000"/>
              <w:right w:val="single" w:sz="8" w:space="0" w:color="auto"/>
            </w:tcBorders>
            <w:vAlign w:val="center"/>
            <w:hideMark/>
          </w:tcPr>
          <w:p w:rsidR="00426533" w:rsidRPr="003728B9" w:rsidRDefault="00426533" w:rsidP="00FC5FBE">
            <w:pPr>
              <w:spacing w:after="0"/>
              <w:rPr>
                <w:rFonts w:cs="Arial"/>
                <w:color w:val="000000"/>
                <w:sz w:val="20"/>
                <w:lang w:eastAsia="en-AU"/>
              </w:rPr>
            </w:pPr>
          </w:p>
        </w:tc>
        <w:tc>
          <w:tcPr>
            <w:tcW w:w="1789" w:type="dxa"/>
            <w:tcBorders>
              <w:top w:val="nil"/>
              <w:left w:val="nil"/>
              <w:bottom w:val="single" w:sz="8" w:space="0" w:color="auto"/>
              <w:right w:val="single" w:sz="8" w:space="0" w:color="auto"/>
            </w:tcBorders>
            <w:shd w:val="clear" w:color="000000" w:fill="D8D8D8"/>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Concession</w:t>
            </w:r>
          </w:p>
        </w:tc>
        <w:tc>
          <w:tcPr>
            <w:tcW w:w="1524" w:type="dxa"/>
            <w:tcBorders>
              <w:top w:val="nil"/>
              <w:left w:val="nil"/>
              <w:bottom w:val="single" w:sz="8" w:space="0" w:color="auto"/>
              <w:right w:val="single" w:sz="8" w:space="0" w:color="auto"/>
            </w:tcBorders>
            <w:shd w:val="clear" w:color="000000" w:fill="D8D8D8"/>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$62.80</w:t>
            </w:r>
          </w:p>
        </w:tc>
        <w:tc>
          <w:tcPr>
            <w:tcW w:w="1169" w:type="dxa"/>
            <w:tcBorders>
              <w:top w:val="nil"/>
              <w:left w:val="nil"/>
              <w:bottom w:val="single" w:sz="8" w:space="0" w:color="auto"/>
              <w:right w:val="single" w:sz="8" w:space="0" w:color="auto"/>
            </w:tcBorders>
            <w:shd w:val="clear" w:color="000000" w:fill="D8D8D8"/>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$64.40</w:t>
            </w:r>
          </w:p>
        </w:tc>
        <w:tc>
          <w:tcPr>
            <w:tcW w:w="1166" w:type="dxa"/>
            <w:tcBorders>
              <w:top w:val="nil"/>
              <w:left w:val="nil"/>
              <w:bottom w:val="single" w:sz="8" w:space="0" w:color="auto"/>
              <w:right w:val="single" w:sz="8" w:space="0" w:color="auto"/>
            </w:tcBorders>
            <w:shd w:val="clear" w:color="000000" w:fill="D8D8D8"/>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$1.60</w:t>
            </w:r>
          </w:p>
        </w:tc>
        <w:tc>
          <w:tcPr>
            <w:tcW w:w="1342" w:type="dxa"/>
            <w:tcBorders>
              <w:top w:val="nil"/>
              <w:left w:val="nil"/>
              <w:bottom w:val="single" w:sz="8" w:space="0" w:color="auto"/>
              <w:right w:val="single" w:sz="8" w:space="0" w:color="auto"/>
            </w:tcBorders>
            <w:shd w:val="clear" w:color="000000" w:fill="D8D8D8"/>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r w:rsidR="00426533" w:rsidRPr="00811FC2" w:rsidTr="00FC5FBE">
        <w:trPr>
          <w:trHeight w:val="294"/>
        </w:trPr>
        <w:tc>
          <w:tcPr>
            <w:tcW w:w="1715" w:type="dxa"/>
            <w:vMerge/>
            <w:tcBorders>
              <w:top w:val="nil"/>
              <w:left w:val="single" w:sz="8" w:space="0" w:color="auto"/>
              <w:bottom w:val="single" w:sz="8" w:space="0" w:color="000000"/>
              <w:right w:val="single" w:sz="8" w:space="0" w:color="auto"/>
            </w:tcBorders>
            <w:vAlign w:val="center"/>
            <w:hideMark/>
          </w:tcPr>
          <w:p w:rsidR="00426533" w:rsidRPr="003728B9" w:rsidRDefault="00426533" w:rsidP="00FC5FBE">
            <w:pPr>
              <w:spacing w:after="0"/>
              <w:rPr>
                <w:rFonts w:cs="Arial"/>
                <w:color w:val="000000"/>
                <w:sz w:val="20"/>
                <w:lang w:eastAsia="en-AU"/>
              </w:rPr>
            </w:pPr>
          </w:p>
        </w:tc>
        <w:tc>
          <w:tcPr>
            <w:tcW w:w="1789" w:type="dxa"/>
            <w:tcBorders>
              <w:top w:val="nil"/>
              <w:left w:val="nil"/>
              <w:bottom w:val="single" w:sz="8" w:space="0" w:color="auto"/>
              <w:right w:val="single" w:sz="8" w:space="0" w:color="auto"/>
            </w:tcBorders>
            <w:shd w:val="clear" w:color="000000" w:fill="D8D8D8"/>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 xml:space="preserve">School </w:t>
            </w:r>
            <w:r>
              <w:rPr>
                <w:rFonts w:cs="Arial"/>
                <w:color w:val="000000"/>
                <w:sz w:val="20"/>
                <w:lang w:eastAsia="en-AU"/>
              </w:rPr>
              <w:t>Day Maximum</w:t>
            </w:r>
          </w:p>
        </w:tc>
        <w:tc>
          <w:tcPr>
            <w:tcW w:w="1524" w:type="dxa"/>
            <w:tcBorders>
              <w:top w:val="nil"/>
              <w:left w:val="nil"/>
              <w:bottom w:val="single" w:sz="8" w:space="0" w:color="auto"/>
              <w:right w:val="single" w:sz="8" w:space="0" w:color="auto"/>
            </w:tcBorders>
            <w:shd w:val="clear" w:color="000000" w:fill="D8D8D8"/>
            <w:noWrap/>
            <w:vAlign w:val="center"/>
            <w:hideMark/>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$35.70</w:t>
            </w:r>
          </w:p>
        </w:tc>
        <w:tc>
          <w:tcPr>
            <w:tcW w:w="1169" w:type="dxa"/>
            <w:tcBorders>
              <w:top w:val="nil"/>
              <w:left w:val="nil"/>
              <w:bottom w:val="single" w:sz="8" w:space="0" w:color="auto"/>
              <w:right w:val="single" w:sz="8" w:space="0" w:color="auto"/>
            </w:tcBorders>
            <w:shd w:val="clear" w:color="000000" w:fill="D8D8D8"/>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$36.60</w:t>
            </w:r>
          </w:p>
        </w:tc>
        <w:tc>
          <w:tcPr>
            <w:tcW w:w="1166" w:type="dxa"/>
            <w:tcBorders>
              <w:top w:val="nil"/>
              <w:left w:val="nil"/>
              <w:bottom w:val="single" w:sz="8" w:space="0" w:color="auto"/>
              <w:right w:val="single" w:sz="8" w:space="0" w:color="auto"/>
            </w:tcBorders>
            <w:shd w:val="clear" w:color="000000" w:fill="D8D8D8"/>
            <w:noWrap/>
            <w:vAlign w:val="center"/>
          </w:tcPr>
          <w:p w:rsidR="00426533" w:rsidRPr="003728B9" w:rsidRDefault="00426533" w:rsidP="00FC5FBE">
            <w:pPr>
              <w:spacing w:after="0"/>
              <w:jc w:val="center"/>
              <w:rPr>
                <w:rFonts w:cs="Arial"/>
                <w:color w:val="000000"/>
                <w:sz w:val="20"/>
                <w:lang w:eastAsia="en-AU"/>
              </w:rPr>
            </w:pPr>
            <w:r w:rsidRPr="003728B9">
              <w:rPr>
                <w:rFonts w:cs="Arial"/>
                <w:color w:val="000000"/>
                <w:sz w:val="20"/>
                <w:lang w:eastAsia="en-AU"/>
              </w:rPr>
              <w:t>$0.90</w:t>
            </w:r>
          </w:p>
        </w:tc>
        <w:tc>
          <w:tcPr>
            <w:tcW w:w="1342" w:type="dxa"/>
            <w:tcBorders>
              <w:top w:val="nil"/>
              <w:left w:val="nil"/>
              <w:bottom w:val="single" w:sz="8" w:space="0" w:color="auto"/>
              <w:right w:val="single" w:sz="8" w:space="0" w:color="auto"/>
            </w:tcBorders>
            <w:shd w:val="clear" w:color="000000" w:fill="D8D8D8"/>
            <w:noWrap/>
            <w:vAlign w:val="center"/>
          </w:tcPr>
          <w:p w:rsidR="00426533" w:rsidRPr="003728B9" w:rsidRDefault="00426533" w:rsidP="00FC5FBE">
            <w:pPr>
              <w:spacing w:after="0"/>
              <w:jc w:val="center"/>
              <w:rPr>
                <w:rFonts w:cs="Arial"/>
                <w:color w:val="000000"/>
                <w:sz w:val="20"/>
                <w:lang w:eastAsia="en-AU"/>
              </w:rPr>
            </w:pPr>
            <w:r>
              <w:rPr>
                <w:rFonts w:cs="Arial"/>
                <w:color w:val="000000"/>
                <w:sz w:val="20"/>
                <w:lang w:eastAsia="en-AU"/>
              </w:rPr>
              <w:t>2.5</w:t>
            </w:r>
            <w:r w:rsidRPr="003728B9">
              <w:rPr>
                <w:rFonts w:cs="Arial"/>
                <w:color w:val="000000"/>
                <w:sz w:val="20"/>
                <w:lang w:eastAsia="en-AU"/>
              </w:rPr>
              <w:t>%</w:t>
            </w:r>
          </w:p>
        </w:tc>
      </w:tr>
    </w:tbl>
    <w:p w:rsidR="00426533" w:rsidRDefault="00426533" w:rsidP="00997CB0">
      <w:pPr>
        <w:autoSpaceDE w:val="0"/>
        <w:autoSpaceDN w:val="0"/>
        <w:adjustRightInd w:val="0"/>
        <w:spacing w:after="0" w:line="240" w:lineRule="auto"/>
        <w:rPr>
          <w:rFonts w:ascii="Times New Roman" w:hAnsi="Times New Roman"/>
          <w:sz w:val="24"/>
          <w:szCs w:val="24"/>
          <w:lang w:val="en-US"/>
        </w:rPr>
      </w:pPr>
    </w:p>
    <w:p w:rsidR="00F41FAD" w:rsidRPr="00720E81" w:rsidRDefault="00F41FAD" w:rsidP="00997CB0">
      <w:pPr>
        <w:autoSpaceDE w:val="0"/>
        <w:autoSpaceDN w:val="0"/>
        <w:adjustRightInd w:val="0"/>
        <w:spacing w:after="0" w:line="240" w:lineRule="auto"/>
        <w:rPr>
          <w:rFonts w:ascii="Times New Roman" w:hAnsi="Times New Roman"/>
          <w:sz w:val="24"/>
          <w:szCs w:val="24"/>
        </w:rPr>
      </w:pPr>
    </w:p>
    <w:p w:rsidR="00997CB0" w:rsidRPr="007A122D" w:rsidRDefault="00997CB0" w:rsidP="00997CB0">
      <w:pPr>
        <w:autoSpaceDE w:val="0"/>
        <w:autoSpaceDN w:val="0"/>
        <w:adjustRightInd w:val="0"/>
        <w:spacing w:after="0" w:line="240" w:lineRule="auto"/>
        <w:rPr>
          <w:rFonts w:ascii="Times New Roman" w:hAnsi="Times New Roman"/>
          <w:sz w:val="20"/>
        </w:rPr>
      </w:pPr>
      <w:r w:rsidRPr="007A122D">
        <w:rPr>
          <w:rFonts w:ascii="Times New Roman" w:hAnsi="Times New Roman"/>
          <w:sz w:val="20"/>
        </w:rPr>
        <w:t>*Cash fares are rounded to the nearest 10 cents</w:t>
      </w:r>
    </w:p>
    <w:p w:rsidR="00997CB0" w:rsidRPr="00707CE5" w:rsidRDefault="00997CB0" w:rsidP="00C8708A">
      <w:pPr>
        <w:autoSpaceDE w:val="0"/>
        <w:autoSpaceDN w:val="0"/>
        <w:adjustRightInd w:val="0"/>
        <w:spacing w:after="0" w:line="240" w:lineRule="auto"/>
        <w:rPr>
          <w:rFonts w:ascii="Times New Roman" w:hAnsi="Times New Roman"/>
          <w:sz w:val="24"/>
          <w:szCs w:val="24"/>
        </w:rPr>
      </w:pPr>
    </w:p>
    <w:p w:rsidR="00C8708A" w:rsidRPr="00707CE5" w:rsidRDefault="00C8708A" w:rsidP="00C8708A">
      <w:pPr>
        <w:autoSpaceDE w:val="0"/>
        <w:autoSpaceDN w:val="0"/>
        <w:adjustRightInd w:val="0"/>
        <w:spacing w:after="0" w:line="240" w:lineRule="auto"/>
        <w:rPr>
          <w:rFonts w:ascii="Times New Roman" w:hAnsi="Times New Roman"/>
          <w:sz w:val="24"/>
          <w:szCs w:val="24"/>
        </w:rPr>
      </w:pPr>
      <w:r w:rsidRPr="00707CE5">
        <w:rPr>
          <w:rFonts w:ascii="Times New Roman" w:hAnsi="Times New Roman"/>
          <w:sz w:val="24"/>
          <w:szCs w:val="24"/>
        </w:rPr>
        <w:t>Part A of the Schedule provides fares under the MyWay smart card system</w:t>
      </w:r>
      <w:r w:rsidR="008C459B">
        <w:rPr>
          <w:rFonts w:ascii="Times New Roman" w:hAnsi="Times New Roman"/>
          <w:sz w:val="24"/>
          <w:szCs w:val="24"/>
        </w:rPr>
        <w:t xml:space="preserve"> for customers using regular route bus services provided by Transport Canberra or light rail services</w:t>
      </w:r>
      <w:r w:rsidRPr="00707CE5">
        <w:rPr>
          <w:rFonts w:ascii="Times New Roman" w:hAnsi="Times New Roman"/>
          <w:sz w:val="24"/>
          <w:szCs w:val="24"/>
        </w:rPr>
        <w:t>. The fare system allows for caps on the amount charged either as a total cost per day or, as the case with a monthly cap, the number of trips taken. For example, the instrument includes a monthly trip</w:t>
      </w:r>
      <w:r>
        <w:rPr>
          <w:rFonts w:ascii="Times New Roman" w:hAnsi="Times New Roman"/>
          <w:sz w:val="24"/>
          <w:szCs w:val="24"/>
        </w:rPr>
        <w:t xml:space="preserve"> cap</w:t>
      </w:r>
      <w:r w:rsidRPr="00707CE5">
        <w:rPr>
          <w:rFonts w:ascii="Times New Roman" w:hAnsi="Times New Roman"/>
          <w:sz w:val="24"/>
          <w:szCs w:val="24"/>
        </w:rPr>
        <w:t xml:space="preserve"> of 40 trips (30 trips for school students) in a calendar month meaning that any additional trips will be</w:t>
      </w:r>
      <w:r w:rsidR="00C341E5">
        <w:rPr>
          <w:rFonts w:ascii="Times New Roman" w:hAnsi="Times New Roman"/>
          <w:sz w:val="24"/>
          <w:szCs w:val="24"/>
        </w:rPr>
        <w:t xml:space="preserve"> at no cost during that month. </w:t>
      </w:r>
      <w:r w:rsidRPr="00707CE5">
        <w:rPr>
          <w:rFonts w:ascii="Times New Roman" w:hAnsi="Times New Roman"/>
          <w:sz w:val="24"/>
          <w:szCs w:val="24"/>
        </w:rPr>
        <w:t>A trip is a single fare including any t</w:t>
      </w:r>
      <w:r w:rsidR="008C459B">
        <w:rPr>
          <w:rFonts w:ascii="Times New Roman" w:hAnsi="Times New Roman"/>
          <w:sz w:val="24"/>
          <w:szCs w:val="24"/>
        </w:rPr>
        <w:t>ransfers made within 90 minutes, including transfers between bus and light rail services.</w:t>
      </w:r>
    </w:p>
    <w:p w:rsidR="00C8708A" w:rsidRPr="00707CE5" w:rsidRDefault="00C8708A" w:rsidP="00C8708A">
      <w:pPr>
        <w:autoSpaceDE w:val="0"/>
        <w:autoSpaceDN w:val="0"/>
        <w:adjustRightInd w:val="0"/>
        <w:spacing w:after="0" w:line="240" w:lineRule="auto"/>
        <w:rPr>
          <w:rFonts w:ascii="Times New Roman" w:hAnsi="Times New Roman"/>
          <w:sz w:val="24"/>
          <w:szCs w:val="24"/>
        </w:rPr>
      </w:pPr>
    </w:p>
    <w:p w:rsidR="00C8708A" w:rsidRPr="00707CE5" w:rsidRDefault="00C8708A" w:rsidP="00C8708A">
      <w:pPr>
        <w:autoSpaceDE w:val="0"/>
        <w:autoSpaceDN w:val="0"/>
        <w:adjustRightInd w:val="0"/>
        <w:spacing w:after="0" w:line="240" w:lineRule="auto"/>
        <w:rPr>
          <w:rFonts w:ascii="Times New Roman" w:hAnsi="Times New Roman"/>
          <w:sz w:val="24"/>
          <w:szCs w:val="24"/>
        </w:rPr>
      </w:pPr>
      <w:r w:rsidRPr="00707CE5">
        <w:rPr>
          <w:rFonts w:ascii="Times New Roman" w:hAnsi="Times New Roman"/>
          <w:sz w:val="24"/>
          <w:szCs w:val="24"/>
        </w:rPr>
        <w:t>It is a condition of travel using a MyWay card that p</w:t>
      </w:r>
      <w:r w:rsidR="009B451C">
        <w:rPr>
          <w:rFonts w:ascii="Times New Roman" w:hAnsi="Times New Roman"/>
          <w:sz w:val="24"/>
          <w:szCs w:val="24"/>
        </w:rPr>
        <w:t>assengers tag on and off, either on the bus they are travelling on or at the light rail stops at which they board or disembark</w:t>
      </w:r>
      <w:r w:rsidRPr="00707CE5">
        <w:rPr>
          <w:rFonts w:ascii="Times New Roman" w:hAnsi="Times New Roman"/>
          <w:sz w:val="24"/>
          <w:szCs w:val="24"/>
        </w:rPr>
        <w:t>.</w:t>
      </w:r>
      <w:r>
        <w:rPr>
          <w:rFonts w:ascii="Times New Roman" w:hAnsi="Times New Roman"/>
          <w:sz w:val="24"/>
          <w:szCs w:val="24"/>
        </w:rPr>
        <w:t xml:space="preserve"> </w:t>
      </w:r>
      <w:r w:rsidRPr="00707CE5">
        <w:rPr>
          <w:rFonts w:ascii="Times New Roman" w:hAnsi="Times New Roman"/>
          <w:sz w:val="24"/>
          <w:szCs w:val="24"/>
        </w:rPr>
        <w:t>If a customer does not comply with this requirement then they will be charged a default fare</w:t>
      </w:r>
      <w:r w:rsidR="00C341E5">
        <w:rPr>
          <w:rFonts w:ascii="Times New Roman" w:hAnsi="Times New Roman"/>
          <w:sz w:val="24"/>
          <w:szCs w:val="24"/>
        </w:rPr>
        <w:t>, also set out in Part A of the Schedule</w:t>
      </w:r>
      <w:r w:rsidRPr="00707CE5">
        <w:rPr>
          <w:rFonts w:ascii="Times New Roman" w:hAnsi="Times New Roman"/>
          <w:sz w:val="24"/>
          <w:szCs w:val="24"/>
        </w:rPr>
        <w:t>. A default fare will still be charged to a MyWay card after a passenger has reached the monthly ride cap, or daily fare cap if the passenger fails to tag off, though no fare will be deducted for the trip that has been taken.</w:t>
      </w:r>
    </w:p>
    <w:p w:rsidR="00C8708A" w:rsidRPr="00707CE5" w:rsidRDefault="00C8708A" w:rsidP="00C8708A">
      <w:pPr>
        <w:autoSpaceDE w:val="0"/>
        <w:autoSpaceDN w:val="0"/>
        <w:adjustRightInd w:val="0"/>
        <w:spacing w:after="0" w:line="240" w:lineRule="auto"/>
        <w:rPr>
          <w:rFonts w:ascii="Times New Roman" w:hAnsi="Times New Roman"/>
          <w:sz w:val="24"/>
          <w:szCs w:val="24"/>
        </w:rPr>
      </w:pPr>
    </w:p>
    <w:p w:rsidR="00C8708A" w:rsidRPr="00707CE5" w:rsidRDefault="00C8708A" w:rsidP="00C8708A">
      <w:pPr>
        <w:autoSpaceDE w:val="0"/>
        <w:autoSpaceDN w:val="0"/>
        <w:adjustRightInd w:val="0"/>
        <w:spacing w:after="0" w:line="240" w:lineRule="auto"/>
        <w:rPr>
          <w:rFonts w:ascii="Times New Roman" w:hAnsi="Times New Roman"/>
          <w:sz w:val="24"/>
          <w:szCs w:val="24"/>
        </w:rPr>
      </w:pPr>
      <w:r w:rsidRPr="00707CE5">
        <w:rPr>
          <w:rFonts w:ascii="Times New Roman" w:hAnsi="Times New Roman"/>
          <w:sz w:val="24"/>
          <w:szCs w:val="24"/>
        </w:rPr>
        <w:t>Part</w:t>
      </w:r>
      <w:r w:rsidR="00F41FAD">
        <w:rPr>
          <w:rFonts w:ascii="Times New Roman" w:hAnsi="Times New Roman"/>
          <w:sz w:val="24"/>
          <w:szCs w:val="24"/>
        </w:rPr>
        <w:t xml:space="preserve"> </w:t>
      </w:r>
      <w:r w:rsidRPr="00707CE5">
        <w:rPr>
          <w:rFonts w:ascii="Times New Roman" w:hAnsi="Times New Roman"/>
          <w:sz w:val="24"/>
          <w:szCs w:val="24"/>
        </w:rPr>
        <w:t>B</w:t>
      </w:r>
      <w:r w:rsidR="008C459B">
        <w:rPr>
          <w:rFonts w:ascii="Times New Roman" w:hAnsi="Times New Roman"/>
          <w:sz w:val="24"/>
          <w:szCs w:val="24"/>
        </w:rPr>
        <w:t xml:space="preserve"> </w:t>
      </w:r>
      <w:r w:rsidR="00572A21">
        <w:rPr>
          <w:rFonts w:ascii="Times New Roman" w:hAnsi="Times New Roman"/>
          <w:sz w:val="24"/>
          <w:szCs w:val="24"/>
        </w:rPr>
        <w:t xml:space="preserve">of the </w:t>
      </w:r>
      <w:r w:rsidRPr="00707CE5">
        <w:rPr>
          <w:rFonts w:ascii="Times New Roman" w:hAnsi="Times New Roman"/>
          <w:sz w:val="24"/>
          <w:szCs w:val="24"/>
        </w:rPr>
        <w:t>Schedule provides for cash fares.</w:t>
      </w:r>
    </w:p>
    <w:p w:rsidR="00C8708A" w:rsidRPr="00707CE5" w:rsidRDefault="00C8708A" w:rsidP="00C8708A">
      <w:pPr>
        <w:autoSpaceDE w:val="0"/>
        <w:autoSpaceDN w:val="0"/>
        <w:adjustRightInd w:val="0"/>
        <w:spacing w:after="0" w:line="240" w:lineRule="auto"/>
        <w:rPr>
          <w:rFonts w:ascii="Times New Roman" w:hAnsi="Times New Roman"/>
          <w:sz w:val="24"/>
          <w:szCs w:val="24"/>
        </w:rPr>
      </w:pPr>
    </w:p>
    <w:p w:rsidR="004970E7" w:rsidRPr="00C341E5" w:rsidRDefault="00C8708A" w:rsidP="009C1A50">
      <w:pPr>
        <w:autoSpaceDE w:val="0"/>
        <w:autoSpaceDN w:val="0"/>
        <w:adjustRightInd w:val="0"/>
        <w:spacing w:after="0" w:line="240" w:lineRule="auto"/>
        <w:rPr>
          <w:rFonts w:ascii="Times New Roman" w:hAnsi="Times New Roman"/>
          <w:i/>
          <w:sz w:val="24"/>
          <w:szCs w:val="24"/>
        </w:rPr>
      </w:pPr>
      <w:r w:rsidRPr="00707CE5">
        <w:rPr>
          <w:rFonts w:ascii="Times New Roman" w:hAnsi="Times New Roman"/>
          <w:sz w:val="24"/>
          <w:szCs w:val="24"/>
        </w:rPr>
        <w:t xml:space="preserve">Part </w:t>
      </w:r>
      <w:r w:rsidR="00F41FAD">
        <w:rPr>
          <w:rFonts w:ascii="Times New Roman" w:hAnsi="Times New Roman"/>
          <w:sz w:val="24"/>
          <w:szCs w:val="24"/>
        </w:rPr>
        <w:t>C</w:t>
      </w:r>
      <w:r w:rsidRPr="00707CE5">
        <w:rPr>
          <w:rFonts w:ascii="Times New Roman" w:hAnsi="Times New Roman"/>
          <w:sz w:val="24"/>
          <w:szCs w:val="24"/>
        </w:rPr>
        <w:t xml:space="preserve"> of the Schedule provides definitions and validity arrangements for ticket types and eligibility conditions for discounted fares. This part also provides the definition of an exempt person, who, under the instrument, is not required to pay a fare.</w:t>
      </w:r>
      <w:r w:rsidR="00C341E5">
        <w:rPr>
          <w:rFonts w:ascii="Times New Roman" w:hAnsi="Times New Roman"/>
          <w:sz w:val="24"/>
          <w:szCs w:val="24"/>
        </w:rPr>
        <w:t xml:space="preserve"> </w:t>
      </w:r>
    </w:p>
    <w:sectPr w:rsidR="004970E7" w:rsidRPr="00C341E5" w:rsidSect="00EC2245">
      <w:headerReference w:type="even" r:id="rId7"/>
      <w:headerReference w:type="default" r:id="rId8"/>
      <w:footerReference w:type="even" r:id="rId9"/>
      <w:footerReference w:type="default" r:id="rId10"/>
      <w:headerReference w:type="first" r:id="rId11"/>
      <w:footerReference w:type="firs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091" w:rsidRDefault="00EE4091" w:rsidP="001A385E">
      <w:pPr>
        <w:spacing w:after="0" w:line="240" w:lineRule="auto"/>
      </w:pPr>
      <w:r>
        <w:separator/>
      </w:r>
    </w:p>
  </w:endnote>
  <w:endnote w:type="continuationSeparator" w:id="0">
    <w:p w:rsidR="00EE4091" w:rsidRDefault="00EE4091" w:rsidP="001A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41" w:rsidRDefault="00950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696" w:rsidRPr="00950041" w:rsidRDefault="00950041" w:rsidP="00950041">
    <w:pPr>
      <w:pStyle w:val="Footer"/>
      <w:jc w:val="center"/>
      <w:rPr>
        <w:rFonts w:ascii="Arial" w:hAnsi="Arial" w:cs="Arial"/>
        <w:sz w:val="14"/>
      </w:rPr>
    </w:pPr>
    <w:r w:rsidRPr="00950041">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41" w:rsidRDefault="00950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091" w:rsidRDefault="00EE4091" w:rsidP="001A385E">
      <w:pPr>
        <w:spacing w:after="0" w:line="240" w:lineRule="auto"/>
      </w:pPr>
      <w:r>
        <w:separator/>
      </w:r>
    </w:p>
  </w:footnote>
  <w:footnote w:type="continuationSeparator" w:id="0">
    <w:p w:rsidR="00EE4091" w:rsidRDefault="00EE4091" w:rsidP="001A3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41" w:rsidRDefault="00950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41" w:rsidRDefault="009500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41" w:rsidRDefault="009500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8A"/>
    <w:rsid w:val="000010FD"/>
    <w:rsid w:val="00001449"/>
    <w:rsid w:val="00001A42"/>
    <w:rsid w:val="00001AD0"/>
    <w:rsid w:val="00002DC2"/>
    <w:rsid w:val="00003B36"/>
    <w:rsid w:val="0000560A"/>
    <w:rsid w:val="00005904"/>
    <w:rsid w:val="000061F2"/>
    <w:rsid w:val="00006315"/>
    <w:rsid w:val="00006C88"/>
    <w:rsid w:val="00006EBD"/>
    <w:rsid w:val="00010234"/>
    <w:rsid w:val="00010C6F"/>
    <w:rsid w:val="00011052"/>
    <w:rsid w:val="00012509"/>
    <w:rsid w:val="0001262B"/>
    <w:rsid w:val="000126D0"/>
    <w:rsid w:val="00012819"/>
    <w:rsid w:val="000135A4"/>
    <w:rsid w:val="00013C09"/>
    <w:rsid w:val="000148DC"/>
    <w:rsid w:val="00016B8F"/>
    <w:rsid w:val="000170F8"/>
    <w:rsid w:val="0001711B"/>
    <w:rsid w:val="00017381"/>
    <w:rsid w:val="00017518"/>
    <w:rsid w:val="00017B68"/>
    <w:rsid w:val="000207FA"/>
    <w:rsid w:val="00021F26"/>
    <w:rsid w:val="00023795"/>
    <w:rsid w:val="00026077"/>
    <w:rsid w:val="00026193"/>
    <w:rsid w:val="00027989"/>
    <w:rsid w:val="00027CA9"/>
    <w:rsid w:val="000301F1"/>
    <w:rsid w:val="00030BE0"/>
    <w:rsid w:val="00031148"/>
    <w:rsid w:val="000317BC"/>
    <w:rsid w:val="00031C25"/>
    <w:rsid w:val="00031FBB"/>
    <w:rsid w:val="000331DD"/>
    <w:rsid w:val="00033437"/>
    <w:rsid w:val="0003401B"/>
    <w:rsid w:val="00034023"/>
    <w:rsid w:val="000342E3"/>
    <w:rsid w:val="000349D4"/>
    <w:rsid w:val="0003552A"/>
    <w:rsid w:val="00035BE6"/>
    <w:rsid w:val="0003609E"/>
    <w:rsid w:val="000360E7"/>
    <w:rsid w:val="000363D0"/>
    <w:rsid w:val="00037BBC"/>
    <w:rsid w:val="00037DB1"/>
    <w:rsid w:val="0004027D"/>
    <w:rsid w:val="000408F4"/>
    <w:rsid w:val="00041487"/>
    <w:rsid w:val="00041618"/>
    <w:rsid w:val="0004260A"/>
    <w:rsid w:val="0004278E"/>
    <w:rsid w:val="0004293F"/>
    <w:rsid w:val="00042ACC"/>
    <w:rsid w:val="0004390F"/>
    <w:rsid w:val="00043CCB"/>
    <w:rsid w:val="000443B3"/>
    <w:rsid w:val="00044922"/>
    <w:rsid w:val="00045EB3"/>
    <w:rsid w:val="00047130"/>
    <w:rsid w:val="00047D6F"/>
    <w:rsid w:val="00050540"/>
    <w:rsid w:val="0005084A"/>
    <w:rsid w:val="000536D0"/>
    <w:rsid w:val="00053705"/>
    <w:rsid w:val="0005387F"/>
    <w:rsid w:val="00053A89"/>
    <w:rsid w:val="000559FA"/>
    <w:rsid w:val="00056829"/>
    <w:rsid w:val="00056E47"/>
    <w:rsid w:val="0005766B"/>
    <w:rsid w:val="00057CA7"/>
    <w:rsid w:val="0006009A"/>
    <w:rsid w:val="00060960"/>
    <w:rsid w:val="00060E2D"/>
    <w:rsid w:val="000616A7"/>
    <w:rsid w:val="000616C8"/>
    <w:rsid w:val="000624F8"/>
    <w:rsid w:val="00062C2E"/>
    <w:rsid w:val="00063FAB"/>
    <w:rsid w:val="00065E45"/>
    <w:rsid w:val="00065E9B"/>
    <w:rsid w:val="00067650"/>
    <w:rsid w:val="00067BB4"/>
    <w:rsid w:val="00070D21"/>
    <w:rsid w:val="00071BFA"/>
    <w:rsid w:val="000734FA"/>
    <w:rsid w:val="00073873"/>
    <w:rsid w:val="00073906"/>
    <w:rsid w:val="00074A34"/>
    <w:rsid w:val="00075563"/>
    <w:rsid w:val="00075599"/>
    <w:rsid w:val="00075965"/>
    <w:rsid w:val="00076B65"/>
    <w:rsid w:val="00076BBA"/>
    <w:rsid w:val="000770E5"/>
    <w:rsid w:val="00077A0D"/>
    <w:rsid w:val="00077B1C"/>
    <w:rsid w:val="00077B5E"/>
    <w:rsid w:val="00080169"/>
    <w:rsid w:val="00080830"/>
    <w:rsid w:val="000813F0"/>
    <w:rsid w:val="00081414"/>
    <w:rsid w:val="00081D67"/>
    <w:rsid w:val="00082A34"/>
    <w:rsid w:val="00083478"/>
    <w:rsid w:val="000845A1"/>
    <w:rsid w:val="00084CD9"/>
    <w:rsid w:val="00084D54"/>
    <w:rsid w:val="000858DB"/>
    <w:rsid w:val="0009009D"/>
    <w:rsid w:val="00091346"/>
    <w:rsid w:val="00091737"/>
    <w:rsid w:val="00091D0F"/>
    <w:rsid w:val="00091DA4"/>
    <w:rsid w:val="00091E59"/>
    <w:rsid w:val="00092AA8"/>
    <w:rsid w:val="00093457"/>
    <w:rsid w:val="00093EE4"/>
    <w:rsid w:val="00094124"/>
    <w:rsid w:val="000947B8"/>
    <w:rsid w:val="00095870"/>
    <w:rsid w:val="00096470"/>
    <w:rsid w:val="00096589"/>
    <w:rsid w:val="00096725"/>
    <w:rsid w:val="00096DFB"/>
    <w:rsid w:val="00097001"/>
    <w:rsid w:val="00097659"/>
    <w:rsid w:val="00097BE5"/>
    <w:rsid w:val="000A000E"/>
    <w:rsid w:val="000A0FBD"/>
    <w:rsid w:val="000A1EF1"/>
    <w:rsid w:val="000A242D"/>
    <w:rsid w:val="000A2601"/>
    <w:rsid w:val="000A2735"/>
    <w:rsid w:val="000A295B"/>
    <w:rsid w:val="000A2C12"/>
    <w:rsid w:val="000A2F6F"/>
    <w:rsid w:val="000A30FD"/>
    <w:rsid w:val="000A3B11"/>
    <w:rsid w:val="000A3B4D"/>
    <w:rsid w:val="000A3D4D"/>
    <w:rsid w:val="000A4012"/>
    <w:rsid w:val="000A4499"/>
    <w:rsid w:val="000A5D8D"/>
    <w:rsid w:val="000A603E"/>
    <w:rsid w:val="000A63AB"/>
    <w:rsid w:val="000A6BA4"/>
    <w:rsid w:val="000A6BAB"/>
    <w:rsid w:val="000A736E"/>
    <w:rsid w:val="000B0CDB"/>
    <w:rsid w:val="000B0D01"/>
    <w:rsid w:val="000B1753"/>
    <w:rsid w:val="000B2C41"/>
    <w:rsid w:val="000B2C95"/>
    <w:rsid w:val="000B313F"/>
    <w:rsid w:val="000B3310"/>
    <w:rsid w:val="000B4460"/>
    <w:rsid w:val="000B4727"/>
    <w:rsid w:val="000B54A4"/>
    <w:rsid w:val="000B5612"/>
    <w:rsid w:val="000B56D6"/>
    <w:rsid w:val="000B7258"/>
    <w:rsid w:val="000B7259"/>
    <w:rsid w:val="000B73DD"/>
    <w:rsid w:val="000B7F28"/>
    <w:rsid w:val="000C0985"/>
    <w:rsid w:val="000C09B1"/>
    <w:rsid w:val="000C0CE3"/>
    <w:rsid w:val="000C171F"/>
    <w:rsid w:val="000C1A8B"/>
    <w:rsid w:val="000C23B7"/>
    <w:rsid w:val="000C2867"/>
    <w:rsid w:val="000C2B93"/>
    <w:rsid w:val="000C36BF"/>
    <w:rsid w:val="000C4243"/>
    <w:rsid w:val="000C4982"/>
    <w:rsid w:val="000C4EBD"/>
    <w:rsid w:val="000C4F66"/>
    <w:rsid w:val="000C53D0"/>
    <w:rsid w:val="000C58BB"/>
    <w:rsid w:val="000C624B"/>
    <w:rsid w:val="000C6E0F"/>
    <w:rsid w:val="000C70DA"/>
    <w:rsid w:val="000C70F8"/>
    <w:rsid w:val="000C726B"/>
    <w:rsid w:val="000C73DF"/>
    <w:rsid w:val="000D0E14"/>
    <w:rsid w:val="000D16EA"/>
    <w:rsid w:val="000D261E"/>
    <w:rsid w:val="000D2D45"/>
    <w:rsid w:val="000D2EED"/>
    <w:rsid w:val="000D38EA"/>
    <w:rsid w:val="000D4FF2"/>
    <w:rsid w:val="000D5907"/>
    <w:rsid w:val="000D6464"/>
    <w:rsid w:val="000D69B8"/>
    <w:rsid w:val="000D69CE"/>
    <w:rsid w:val="000D74E1"/>
    <w:rsid w:val="000D780C"/>
    <w:rsid w:val="000E0813"/>
    <w:rsid w:val="000E0EA4"/>
    <w:rsid w:val="000E0FC6"/>
    <w:rsid w:val="000E14C6"/>
    <w:rsid w:val="000E1532"/>
    <w:rsid w:val="000E2017"/>
    <w:rsid w:val="000E242B"/>
    <w:rsid w:val="000E328B"/>
    <w:rsid w:val="000E346C"/>
    <w:rsid w:val="000E379B"/>
    <w:rsid w:val="000E3F55"/>
    <w:rsid w:val="000E4646"/>
    <w:rsid w:val="000E56A1"/>
    <w:rsid w:val="000E5904"/>
    <w:rsid w:val="000E5F78"/>
    <w:rsid w:val="000E7222"/>
    <w:rsid w:val="000E7AE3"/>
    <w:rsid w:val="000F0A43"/>
    <w:rsid w:val="000F1373"/>
    <w:rsid w:val="000F1658"/>
    <w:rsid w:val="000F1C0C"/>
    <w:rsid w:val="000F2BB1"/>
    <w:rsid w:val="000F3AB8"/>
    <w:rsid w:val="000F3B04"/>
    <w:rsid w:val="000F4F6B"/>
    <w:rsid w:val="000F5A5E"/>
    <w:rsid w:val="000F5C95"/>
    <w:rsid w:val="000F5E8E"/>
    <w:rsid w:val="000F6BA7"/>
    <w:rsid w:val="00100287"/>
    <w:rsid w:val="00101278"/>
    <w:rsid w:val="0010269C"/>
    <w:rsid w:val="001043A9"/>
    <w:rsid w:val="00106098"/>
    <w:rsid w:val="001060A2"/>
    <w:rsid w:val="00106DCF"/>
    <w:rsid w:val="00107AD1"/>
    <w:rsid w:val="0011085B"/>
    <w:rsid w:val="00110C86"/>
    <w:rsid w:val="00110CB0"/>
    <w:rsid w:val="001110C1"/>
    <w:rsid w:val="001110FC"/>
    <w:rsid w:val="0011129C"/>
    <w:rsid w:val="0011172D"/>
    <w:rsid w:val="0011224E"/>
    <w:rsid w:val="00112547"/>
    <w:rsid w:val="001157F6"/>
    <w:rsid w:val="00115D46"/>
    <w:rsid w:val="00115E07"/>
    <w:rsid w:val="00115E0F"/>
    <w:rsid w:val="0011642F"/>
    <w:rsid w:val="001169AC"/>
    <w:rsid w:val="001170CC"/>
    <w:rsid w:val="00120383"/>
    <w:rsid w:val="00120F80"/>
    <w:rsid w:val="001211A7"/>
    <w:rsid w:val="001234BE"/>
    <w:rsid w:val="00123728"/>
    <w:rsid w:val="00123A76"/>
    <w:rsid w:val="00123B17"/>
    <w:rsid w:val="00123C48"/>
    <w:rsid w:val="00125D90"/>
    <w:rsid w:val="00126513"/>
    <w:rsid w:val="00126BF8"/>
    <w:rsid w:val="00126EA2"/>
    <w:rsid w:val="00127C0A"/>
    <w:rsid w:val="00127FA0"/>
    <w:rsid w:val="00130FA7"/>
    <w:rsid w:val="00131042"/>
    <w:rsid w:val="00131F15"/>
    <w:rsid w:val="00132714"/>
    <w:rsid w:val="0013388E"/>
    <w:rsid w:val="00135A50"/>
    <w:rsid w:val="001365A1"/>
    <w:rsid w:val="0013728A"/>
    <w:rsid w:val="00137521"/>
    <w:rsid w:val="00137D29"/>
    <w:rsid w:val="00140274"/>
    <w:rsid w:val="00140CC4"/>
    <w:rsid w:val="00141048"/>
    <w:rsid w:val="00141E30"/>
    <w:rsid w:val="00141EFA"/>
    <w:rsid w:val="00142273"/>
    <w:rsid w:val="00146BE6"/>
    <w:rsid w:val="00146D58"/>
    <w:rsid w:val="00147398"/>
    <w:rsid w:val="00147D90"/>
    <w:rsid w:val="00147F98"/>
    <w:rsid w:val="0015070A"/>
    <w:rsid w:val="00150BB3"/>
    <w:rsid w:val="00151E33"/>
    <w:rsid w:val="00152452"/>
    <w:rsid w:val="00152E87"/>
    <w:rsid w:val="00153A37"/>
    <w:rsid w:val="00153CB6"/>
    <w:rsid w:val="001555CB"/>
    <w:rsid w:val="00156A81"/>
    <w:rsid w:val="00156AA3"/>
    <w:rsid w:val="001575C0"/>
    <w:rsid w:val="001577E0"/>
    <w:rsid w:val="00157DEB"/>
    <w:rsid w:val="00160FAE"/>
    <w:rsid w:val="00161349"/>
    <w:rsid w:val="0016153F"/>
    <w:rsid w:val="00161E18"/>
    <w:rsid w:val="00161FDE"/>
    <w:rsid w:val="0016290C"/>
    <w:rsid w:val="00163298"/>
    <w:rsid w:val="00163407"/>
    <w:rsid w:val="00163960"/>
    <w:rsid w:val="00163ED4"/>
    <w:rsid w:val="00163F02"/>
    <w:rsid w:val="00164229"/>
    <w:rsid w:val="00164551"/>
    <w:rsid w:val="00164FC4"/>
    <w:rsid w:val="00166E9D"/>
    <w:rsid w:val="00167A5C"/>
    <w:rsid w:val="00170C12"/>
    <w:rsid w:val="00171CB4"/>
    <w:rsid w:val="0017264F"/>
    <w:rsid w:val="00172B64"/>
    <w:rsid w:val="00173155"/>
    <w:rsid w:val="00173FD3"/>
    <w:rsid w:val="001748CD"/>
    <w:rsid w:val="0017518B"/>
    <w:rsid w:val="00175728"/>
    <w:rsid w:val="001763A4"/>
    <w:rsid w:val="00176BD2"/>
    <w:rsid w:val="0017758F"/>
    <w:rsid w:val="0018072A"/>
    <w:rsid w:val="00182165"/>
    <w:rsid w:val="001826F7"/>
    <w:rsid w:val="00182B4E"/>
    <w:rsid w:val="0018363A"/>
    <w:rsid w:val="0018399B"/>
    <w:rsid w:val="00183B29"/>
    <w:rsid w:val="001847AC"/>
    <w:rsid w:val="00184EF4"/>
    <w:rsid w:val="00185187"/>
    <w:rsid w:val="0018523E"/>
    <w:rsid w:val="001853D1"/>
    <w:rsid w:val="00186296"/>
    <w:rsid w:val="00190746"/>
    <w:rsid w:val="001907EC"/>
    <w:rsid w:val="00190F7F"/>
    <w:rsid w:val="00191117"/>
    <w:rsid w:val="00191E51"/>
    <w:rsid w:val="0019253D"/>
    <w:rsid w:val="00194157"/>
    <w:rsid w:val="001948F5"/>
    <w:rsid w:val="00194D0C"/>
    <w:rsid w:val="001959FD"/>
    <w:rsid w:val="00195C7E"/>
    <w:rsid w:val="0019612F"/>
    <w:rsid w:val="001961B4"/>
    <w:rsid w:val="00196F78"/>
    <w:rsid w:val="001970FB"/>
    <w:rsid w:val="001972F7"/>
    <w:rsid w:val="00197CAA"/>
    <w:rsid w:val="001A0198"/>
    <w:rsid w:val="001A04D7"/>
    <w:rsid w:val="001A09C7"/>
    <w:rsid w:val="001A2252"/>
    <w:rsid w:val="001A2BB8"/>
    <w:rsid w:val="001A349F"/>
    <w:rsid w:val="001A37C6"/>
    <w:rsid w:val="001A385E"/>
    <w:rsid w:val="001A40C5"/>
    <w:rsid w:val="001A41C9"/>
    <w:rsid w:val="001A46D9"/>
    <w:rsid w:val="001A49E6"/>
    <w:rsid w:val="001A4E87"/>
    <w:rsid w:val="001A5558"/>
    <w:rsid w:val="001A5843"/>
    <w:rsid w:val="001A675F"/>
    <w:rsid w:val="001A6B4D"/>
    <w:rsid w:val="001A6DBE"/>
    <w:rsid w:val="001A7596"/>
    <w:rsid w:val="001A768C"/>
    <w:rsid w:val="001B0530"/>
    <w:rsid w:val="001B0801"/>
    <w:rsid w:val="001B1482"/>
    <w:rsid w:val="001B184A"/>
    <w:rsid w:val="001B55A2"/>
    <w:rsid w:val="001B5C48"/>
    <w:rsid w:val="001B76A5"/>
    <w:rsid w:val="001B78A5"/>
    <w:rsid w:val="001B7EBA"/>
    <w:rsid w:val="001C0770"/>
    <w:rsid w:val="001C0776"/>
    <w:rsid w:val="001C1B52"/>
    <w:rsid w:val="001C2111"/>
    <w:rsid w:val="001C2727"/>
    <w:rsid w:val="001C276F"/>
    <w:rsid w:val="001C32DA"/>
    <w:rsid w:val="001C32DE"/>
    <w:rsid w:val="001C3583"/>
    <w:rsid w:val="001C39D8"/>
    <w:rsid w:val="001C4709"/>
    <w:rsid w:val="001C5888"/>
    <w:rsid w:val="001C5EB9"/>
    <w:rsid w:val="001C668B"/>
    <w:rsid w:val="001C68B5"/>
    <w:rsid w:val="001C6A9E"/>
    <w:rsid w:val="001C6BEB"/>
    <w:rsid w:val="001C7E44"/>
    <w:rsid w:val="001D0200"/>
    <w:rsid w:val="001D0EF5"/>
    <w:rsid w:val="001D1921"/>
    <w:rsid w:val="001D1EDC"/>
    <w:rsid w:val="001D2C4D"/>
    <w:rsid w:val="001D3845"/>
    <w:rsid w:val="001D39F0"/>
    <w:rsid w:val="001D4A01"/>
    <w:rsid w:val="001D53BB"/>
    <w:rsid w:val="001D5A8C"/>
    <w:rsid w:val="001D5DB5"/>
    <w:rsid w:val="001D631C"/>
    <w:rsid w:val="001D6588"/>
    <w:rsid w:val="001D6801"/>
    <w:rsid w:val="001D6C59"/>
    <w:rsid w:val="001D6C69"/>
    <w:rsid w:val="001D7154"/>
    <w:rsid w:val="001D77D2"/>
    <w:rsid w:val="001D7A5E"/>
    <w:rsid w:val="001E04ED"/>
    <w:rsid w:val="001E0609"/>
    <w:rsid w:val="001E1F6A"/>
    <w:rsid w:val="001E25D9"/>
    <w:rsid w:val="001E3E8A"/>
    <w:rsid w:val="001E4251"/>
    <w:rsid w:val="001E432E"/>
    <w:rsid w:val="001E4354"/>
    <w:rsid w:val="001E55F0"/>
    <w:rsid w:val="001E57EE"/>
    <w:rsid w:val="001E5B0E"/>
    <w:rsid w:val="001E5D73"/>
    <w:rsid w:val="001E7085"/>
    <w:rsid w:val="001F0769"/>
    <w:rsid w:val="001F0810"/>
    <w:rsid w:val="001F0CC1"/>
    <w:rsid w:val="001F153C"/>
    <w:rsid w:val="001F1AA1"/>
    <w:rsid w:val="001F1BFD"/>
    <w:rsid w:val="001F1DEA"/>
    <w:rsid w:val="001F2052"/>
    <w:rsid w:val="001F27AC"/>
    <w:rsid w:val="001F3A96"/>
    <w:rsid w:val="001F3CB3"/>
    <w:rsid w:val="001F3DD7"/>
    <w:rsid w:val="001F43B8"/>
    <w:rsid w:val="001F43D8"/>
    <w:rsid w:val="001F4E15"/>
    <w:rsid w:val="001F4FD4"/>
    <w:rsid w:val="001F5D6D"/>
    <w:rsid w:val="001F6034"/>
    <w:rsid w:val="001F6285"/>
    <w:rsid w:val="001F6E37"/>
    <w:rsid w:val="001F745E"/>
    <w:rsid w:val="002001F0"/>
    <w:rsid w:val="00200228"/>
    <w:rsid w:val="00200470"/>
    <w:rsid w:val="00200652"/>
    <w:rsid w:val="002009C7"/>
    <w:rsid w:val="002013F5"/>
    <w:rsid w:val="002016EC"/>
    <w:rsid w:val="00202588"/>
    <w:rsid w:val="00203609"/>
    <w:rsid w:val="00203F1B"/>
    <w:rsid w:val="00204C93"/>
    <w:rsid w:val="00204F1C"/>
    <w:rsid w:val="002053FD"/>
    <w:rsid w:val="002064D6"/>
    <w:rsid w:val="00206714"/>
    <w:rsid w:val="00206A15"/>
    <w:rsid w:val="00206FE9"/>
    <w:rsid w:val="002074C8"/>
    <w:rsid w:val="00207952"/>
    <w:rsid w:val="00210BDF"/>
    <w:rsid w:val="002125D0"/>
    <w:rsid w:val="00213041"/>
    <w:rsid w:val="00213E59"/>
    <w:rsid w:val="00214196"/>
    <w:rsid w:val="0021481F"/>
    <w:rsid w:val="00214EBB"/>
    <w:rsid w:val="0021505B"/>
    <w:rsid w:val="00215313"/>
    <w:rsid w:val="002159D7"/>
    <w:rsid w:val="002174CF"/>
    <w:rsid w:val="00217899"/>
    <w:rsid w:val="00217BC3"/>
    <w:rsid w:val="00217EC2"/>
    <w:rsid w:val="002200CC"/>
    <w:rsid w:val="0022044A"/>
    <w:rsid w:val="00220502"/>
    <w:rsid w:val="00220FA8"/>
    <w:rsid w:val="0022161E"/>
    <w:rsid w:val="00221881"/>
    <w:rsid w:val="00221DC5"/>
    <w:rsid w:val="00221F7A"/>
    <w:rsid w:val="002225C1"/>
    <w:rsid w:val="00223637"/>
    <w:rsid w:val="002237FF"/>
    <w:rsid w:val="00223961"/>
    <w:rsid w:val="00224235"/>
    <w:rsid w:val="002250A5"/>
    <w:rsid w:val="00225686"/>
    <w:rsid w:val="0022572C"/>
    <w:rsid w:val="00227D58"/>
    <w:rsid w:val="00230AF4"/>
    <w:rsid w:val="00230D49"/>
    <w:rsid w:val="002310D5"/>
    <w:rsid w:val="00231524"/>
    <w:rsid w:val="00231A6B"/>
    <w:rsid w:val="00231E5C"/>
    <w:rsid w:val="00232AC9"/>
    <w:rsid w:val="00233E2D"/>
    <w:rsid w:val="00234C8F"/>
    <w:rsid w:val="00234F3E"/>
    <w:rsid w:val="002352DE"/>
    <w:rsid w:val="002359B9"/>
    <w:rsid w:val="00236667"/>
    <w:rsid w:val="00236FFF"/>
    <w:rsid w:val="002378AD"/>
    <w:rsid w:val="00237925"/>
    <w:rsid w:val="002401A7"/>
    <w:rsid w:val="00240B24"/>
    <w:rsid w:val="002412A5"/>
    <w:rsid w:val="00241D04"/>
    <w:rsid w:val="00241F21"/>
    <w:rsid w:val="00242946"/>
    <w:rsid w:val="00242BE2"/>
    <w:rsid w:val="00243264"/>
    <w:rsid w:val="00243308"/>
    <w:rsid w:val="002436C8"/>
    <w:rsid w:val="00243FB8"/>
    <w:rsid w:val="00244A8F"/>
    <w:rsid w:val="00245AD9"/>
    <w:rsid w:val="00245BD0"/>
    <w:rsid w:val="00246602"/>
    <w:rsid w:val="00246C37"/>
    <w:rsid w:val="00246C5C"/>
    <w:rsid w:val="00247788"/>
    <w:rsid w:val="00247DEA"/>
    <w:rsid w:val="00250769"/>
    <w:rsid w:val="00252BBE"/>
    <w:rsid w:val="002530A7"/>
    <w:rsid w:val="00253436"/>
    <w:rsid w:val="0025396E"/>
    <w:rsid w:val="00253A78"/>
    <w:rsid w:val="00253D3D"/>
    <w:rsid w:val="00254B5C"/>
    <w:rsid w:val="0025573E"/>
    <w:rsid w:val="00255958"/>
    <w:rsid w:val="00255994"/>
    <w:rsid w:val="00255AFF"/>
    <w:rsid w:val="00256095"/>
    <w:rsid w:val="0025635C"/>
    <w:rsid w:val="00256ED8"/>
    <w:rsid w:val="00256F0B"/>
    <w:rsid w:val="00257268"/>
    <w:rsid w:val="002603C2"/>
    <w:rsid w:val="00260C2B"/>
    <w:rsid w:val="002611BA"/>
    <w:rsid w:val="002617B1"/>
    <w:rsid w:val="00261E0F"/>
    <w:rsid w:val="00262333"/>
    <w:rsid w:val="00262691"/>
    <w:rsid w:val="002636C5"/>
    <w:rsid w:val="002638A4"/>
    <w:rsid w:val="00264072"/>
    <w:rsid w:val="00264371"/>
    <w:rsid w:val="00264C5C"/>
    <w:rsid w:val="00265B1A"/>
    <w:rsid w:val="002660D6"/>
    <w:rsid w:val="00266F8D"/>
    <w:rsid w:val="00267998"/>
    <w:rsid w:val="00267B6B"/>
    <w:rsid w:val="00270214"/>
    <w:rsid w:val="00270677"/>
    <w:rsid w:val="00270AC4"/>
    <w:rsid w:val="00272BBC"/>
    <w:rsid w:val="00273082"/>
    <w:rsid w:val="00273F59"/>
    <w:rsid w:val="002754E7"/>
    <w:rsid w:val="00275999"/>
    <w:rsid w:val="00276032"/>
    <w:rsid w:val="0027682B"/>
    <w:rsid w:val="00277917"/>
    <w:rsid w:val="00280753"/>
    <w:rsid w:val="00280C35"/>
    <w:rsid w:val="00281E03"/>
    <w:rsid w:val="002822EE"/>
    <w:rsid w:val="00282AAF"/>
    <w:rsid w:val="0028386B"/>
    <w:rsid w:val="0028527F"/>
    <w:rsid w:val="0028553B"/>
    <w:rsid w:val="00285CF5"/>
    <w:rsid w:val="00285EE1"/>
    <w:rsid w:val="002863DD"/>
    <w:rsid w:val="00286E58"/>
    <w:rsid w:val="0028720A"/>
    <w:rsid w:val="002872DE"/>
    <w:rsid w:val="002901DE"/>
    <w:rsid w:val="00291844"/>
    <w:rsid w:val="00291C57"/>
    <w:rsid w:val="00291EF3"/>
    <w:rsid w:val="00292668"/>
    <w:rsid w:val="00292E3C"/>
    <w:rsid w:val="00293E83"/>
    <w:rsid w:val="00294AFA"/>
    <w:rsid w:val="002957D6"/>
    <w:rsid w:val="0029650E"/>
    <w:rsid w:val="00296AA9"/>
    <w:rsid w:val="00296F26"/>
    <w:rsid w:val="00297C10"/>
    <w:rsid w:val="00297DBD"/>
    <w:rsid w:val="002A0187"/>
    <w:rsid w:val="002A0857"/>
    <w:rsid w:val="002A0C7C"/>
    <w:rsid w:val="002A0D42"/>
    <w:rsid w:val="002A1978"/>
    <w:rsid w:val="002A1E0A"/>
    <w:rsid w:val="002A2510"/>
    <w:rsid w:val="002A55C1"/>
    <w:rsid w:val="002A579F"/>
    <w:rsid w:val="002A5A33"/>
    <w:rsid w:val="002A5CBB"/>
    <w:rsid w:val="002A5DB0"/>
    <w:rsid w:val="002A72D3"/>
    <w:rsid w:val="002A7BB1"/>
    <w:rsid w:val="002A7DA3"/>
    <w:rsid w:val="002B046F"/>
    <w:rsid w:val="002B1174"/>
    <w:rsid w:val="002B14EA"/>
    <w:rsid w:val="002B23D5"/>
    <w:rsid w:val="002B24FA"/>
    <w:rsid w:val="002B2905"/>
    <w:rsid w:val="002B3C96"/>
    <w:rsid w:val="002B3EC9"/>
    <w:rsid w:val="002B539E"/>
    <w:rsid w:val="002B5618"/>
    <w:rsid w:val="002B6ADD"/>
    <w:rsid w:val="002B7311"/>
    <w:rsid w:val="002B7380"/>
    <w:rsid w:val="002B7A0B"/>
    <w:rsid w:val="002B7B51"/>
    <w:rsid w:val="002B7B69"/>
    <w:rsid w:val="002B7DC6"/>
    <w:rsid w:val="002C0196"/>
    <w:rsid w:val="002C06FE"/>
    <w:rsid w:val="002C16E9"/>
    <w:rsid w:val="002C2395"/>
    <w:rsid w:val="002C2BD4"/>
    <w:rsid w:val="002C2CD9"/>
    <w:rsid w:val="002C3000"/>
    <w:rsid w:val="002C3114"/>
    <w:rsid w:val="002C3F2F"/>
    <w:rsid w:val="002C45C5"/>
    <w:rsid w:val="002C52D7"/>
    <w:rsid w:val="002C5513"/>
    <w:rsid w:val="002C66E4"/>
    <w:rsid w:val="002C6F5D"/>
    <w:rsid w:val="002D000B"/>
    <w:rsid w:val="002D08F2"/>
    <w:rsid w:val="002D0C64"/>
    <w:rsid w:val="002D0CA5"/>
    <w:rsid w:val="002D10E2"/>
    <w:rsid w:val="002D153D"/>
    <w:rsid w:val="002D1B22"/>
    <w:rsid w:val="002D2265"/>
    <w:rsid w:val="002D2F2D"/>
    <w:rsid w:val="002D308C"/>
    <w:rsid w:val="002D319E"/>
    <w:rsid w:val="002D381C"/>
    <w:rsid w:val="002D3966"/>
    <w:rsid w:val="002D39EC"/>
    <w:rsid w:val="002D3C30"/>
    <w:rsid w:val="002D41F3"/>
    <w:rsid w:val="002D4D0A"/>
    <w:rsid w:val="002D4FD6"/>
    <w:rsid w:val="002D6B90"/>
    <w:rsid w:val="002D7D04"/>
    <w:rsid w:val="002E0497"/>
    <w:rsid w:val="002E06A0"/>
    <w:rsid w:val="002E1290"/>
    <w:rsid w:val="002E1FFD"/>
    <w:rsid w:val="002E271A"/>
    <w:rsid w:val="002E2BE4"/>
    <w:rsid w:val="002E2D9D"/>
    <w:rsid w:val="002E2FF4"/>
    <w:rsid w:val="002E34C8"/>
    <w:rsid w:val="002E399F"/>
    <w:rsid w:val="002E41D6"/>
    <w:rsid w:val="002E574B"/>
    <w:rsid w:val="002E647E"/>
    <w:rsid w:val="002E64BB"/>
    <w:rsid w:val="002E72D6"/>
    <w:rsid w:val="002F0317"/>
    <w:rsid w:val="002F1703"/>
    <w:rsid w:val="002F29B2"/>
    <w:rsid w:val="002F319C"/>
    <w:rsid w:val="002F38AA"/>
    <w:rsid w:val="002F455F"/>
    <w:rsid w:val="002F4FD8"/>
    <w:rsid w:val="002F7B53"/>
    <w:rsid w:val="002F7E92"/>
    <w:rsid w:val="002F7F11"/>
    <w:rsid w:val="0030027D"/>
    <w:rsid w:val="00302058"/>
    <w:rsid w:val="003037F7"/>
    <w:rsid w:val="00303E24"/>
    <w:rsid w:val="0030410B"/>
    <w:rsid w:val="0030442C"/>
    <w:rsid w:val="003045C7"/>
    <w:rsid w:val="00304657"/>
    <w:rsid w:val="00305230"/>
    <w:rsid w:val="00305B0F"/>
    <w:rsid w:val="00306107"/>
    <w:rsid w:val="00306CFC"/>
    <w:rsid w:val="00306D82"/>
    <w:rsid w:val="0030735A"/>
    <w:rsid w:val="0031073B"/>
    <w:rsid w:val="00310ED8"/>
    <w:rsid w:val="00311047"/>
    <w:rsid w:val="003113A6"/>
    <w:rsid w:val="003115EC"/>
    <w:rsid w:val="0031248C"/>
    <w:rsid w:val="00312CF7"/>
    <w:rsid w:val="003135A0"/>
    <w:rsid w:val="003144A1"/>
    <w:rsid w:val="00316FC2"/>
    <w:rsid w:val="003179C8"/>
    <w:rsid w:val="00322F75"/>
    <w:rsid w:val="00323705"/>
    <w:rsid w:val="00326A2A"/>
    <w:rsid w:val="00327256"/>
    <w:rsid w:val="003278F6"/>
    <w:rsid w:val="003313E5"/>
    <w:rsid w:val="003324CF"/>
    <w:rsid w:val="00332D12"/>
    <w:rsid w:val="0033483E"/>
    <w:rsid w:val="00334F04"/>
    <w:rsid w:val="00335364"/>
    <w:rsid w:val="00337993"/>
    <w:rsid w:val="00337CE2"/>
    <w:rsid w:val="003406AD"/>
    <w:rsid w:val="00340B6B"/>
    <w:rsid w:val="00341F3A"/>
    <w:rsid w:val="003421B8"/>
    <w:rsid w:val="00342A94"/>
    <w:rsid w:val="00343518"/>
    <w:rsid w:val="003440E8"/>
    <w:rsid w:val="003444F1"/>
    <w:rsid w:val="0034497E"/>
    <w:rsid w:val="00344FCF"/>
    <w:rsid w:val="003459AE"/>
    <w:rsid w:val="00346743"/>
    <w:rsid w:val="003469E3"/>
    <w:rsid w:val="0034769B"/>
    <w:rsid w:val="003479A1"/>
    <w:rsid w:val="00350BA4"/>
    <w:rsid w:val="0035164E"/>
    <w:rsid w:val="00351CFE"/>
    <w:rsid w:val="0035296C"/>
    <w:rsid w:val="00353FE1"/>
    <w:rsid w:val="00354FFC"/>
    <w:rsid w:val="0035544E"/>
    <w:rsid w:val="003565C1"/>
    <w:rsid w:val="00356EC5"/>
    <w:rsid w:val="0035729D"/>
    <w:rsid w:val="003575FE"/>
    <w:rsid w:val="0035776B"/>
    <w:rsid w:val="0036075F"/>
    <w:rsid w:val="00360B3F"/>
    <w:rsid w:val="00360F23"/>
    <w:rsid w:val="003613FF"/>
    <w:rsid w:val="0036147A"/>
    <w:rsid w:val="00363A1B"/>
    <w:rsid w:val="00363EB6"/>
    <w:rsid w:val="003646BC"/>
    <w:rsid w:val="003657A6"/>
    <w:rsid w:val="00365ACD"/>
    <w:rsid w:val="00365CB7"/>
    <w:rsid w:val="00366034"/>
    <w:rsid w:val="00366A4B"/>
    <w:rsid w:val="0036720E"/>
    <w:rsid w:val="00367A17"/>
    <w:rsid w:val="00367E3A"/>
    <w:rsid w:val="00370927"/>
    <w:rsid w:val="00371E0F"/>
    <w:rsid w:val="00372463"/>
    <w:rsid w:val="003728B9"/>
    <w:rsid w:val="00372FD5"/>
    <w:rsid w:val="00373057"/>
    <w:rsid w:val="0037361B"/>
    <w:rsid w:val="00374EC5"/>
    <w:rsid w:val="003753DD"/>
    <w:rsid w:val="00375581"/>
    <w:rsid w:val="003757E5"/>
    <w:rsid w:val="0037658D"/>
    <w:rsid w:val="00376A88"/>
    <w:rsid w:val="00377982"/>
    <w:rsid w:val="00377EA8"/>
    <w:rsid w:val="00380163"/>
    <w:rsid w:val="00380F67"/>
    <w:rsid w:val="003813A6"/>
    <w:rsid w:val="00381DF5"/>
    <w:rsid w:val="003821A4"/>
    <w:rsid w:val="00382A5F"/>
    <w:rsid w:val="003832DC"/>
    <w:rsid w:val="0038369B"/>
    <w:rsid w:val="003838A4"/>
    <w:rsid w:val="00383BB9"/>
    <w:rsid w:val="003849F6"/>
    <w:rsid w:val="00384B31"/>
    <w:rsid w:val="00384BAE"/>
    <w:rsid w:val="00384C63"/>
    <w:rsid w:val="003851B4"/>
    <w:rsid w:val="0038546D"/>
    <w:rsid w:val="00385824"/>
    <w:rsid w:val="00385D4C"/>
    <w:rsid w:val="00385EC6"/>
    <w:rsid w:val="00385FDC"/>
    <w:rsid w:val="003870F1"/>
    <w:rsid w:val="0038711E"/>
    <w:rsid w:val="00387A22"/>
    <w:rsid w:val="00387F5A"/>
    <w:rsid w:val="00390808"/>
    <w:rsid w:val="00390E51"/>
    <w:rsid w:val="00392098"/>
    <w:rsid w:val="0039392E"/>
    <w:rsid w:val="00393E51"/>
    <w:rsid w:val="00394120"/>
    <w:rsid w:val="003949D7"/>
    <w:rsid w:val="00395037"/>
    <w:rsid w:val="00395DAF"/>
    <w:rsid w:val="00396386"/>
    <w:rsid w:val="003963FC"/>
    <w:rsid w:val="00397D41"/>
    <w:rsid w:val="003A0561"/>
    <w:rsid w:val="003A09F0"/>
    <w:rsid w:val="003A0DCA"/>
    <w:rsid w:val="003A0E05"/>
    <w:rsid w:val="003A1CD7"/>
    <w:rsid w:val="003A1DBE"/>
    <w:rsid w:val="003A2334"/>
    <w:rsid w:val="003A2438"/>
    <w:rsid w:val="003A2481"/>
    <w:rsid w:val="003A24B4"/>
    <w:rsid w:val="003A252A"/>
    <w:rsid w:val="003A2812"/>
    <w:rsid w:val="003A2E97"/>
    <w:rsid w:val="003A5441"/>
    <w:rsid w:val="003A5B9D"/>
    <w:rsid w:val="003A5C5C"/>
    <w:rsid w:val="003A6418"/>
    <w:rsid w:val="003A65EE"/>
    <w:rsid w:val="003A6807"/>
    <w:rsid w:val="003A69BA"/>
    <w:rsid w:val="003A78DB"/>
    <w:rsid w:val="003A7CF0"/>
    <w:rsid w:val="003A7F88"/>
    <w:rsid w:val="003B0012"/>
    <w:rsid w:val="003B00E1"/>
    <w:rsid w:val="003B180C"/>
    <w:rsid w:val="003B1D48"/>
    <w:rsid w:val="003B1E47"/>
    <w:rsid w:val="003B2311"/>
    <w:rsid w:val="003B289E"/>
    <w:rsid w:val="003B3092"/>
    <w:rsid w:val="003B30AA"/>
    <w:rsid w:val="003B3BB5"/>
    <w:rsid w:val="003B3F8A"/>
    <w:rsid w:val="003B40E4"/>
    <w:rsid w:val="003B56F8"/>
    <w:rsid w:val="003B5EEB"/>
    <w:rsid w:val="003B61C0"/>
    <w:rsid w:val="003B69B6"/>
    <w:rsid w:val="003B6BF5"/>
    <w:rsid w:val="003B6E2E"/>
    <w:rsid w:val="003B70A0"/>
    <w:rsid w:val="003B747C"/>
    <w:rsid w:val="003B7932"/>
    <w:rsid w:val="003C0B6D"/>
    <w:rsid w:val="003C0EB3"/>
    <w:rsid w:val="003C186E"/>
    <w:rsid w:val="003C1F4D"/>
    <w:rsid w:val="003C208E"/>
    <w:rsid w:val="003C2CB6"/>
    <w:rsid w:val="003C2E67"/>
    <w:rsid w:val="003C3372"/>
    <w:rsid w:val="003C3D52"/>
    <w:rsid w:val="003C41AF"/>
    <w:rsid w:val="003C45D4"/>
    <w:rsid w:val="003C494F"/>
    <w:rsid w:val="003C4C8B"/>
    <w:rsid w:val="003C51F7"/>
    <w:rsid w:val="003C5858"/>
    <w:rsid w:val="003C627C"/>
    <w:rsid w:val="003C6690"/>
    <w:rsid w:val="003C672C"/>
    <w:rsid w:val="003D1CB1"/>
    <w:rsid w:val="003D20A9"/>
    <w:rsid w:val="003D21CF"/>
    <w:rsid w:val="003D2735"/>
    <w:rsid w:val="003D30F8"/>
    <w:rsid w:val="003D34F4"/>
    <w:rsid w:val="003D3578"/>
    <w:rsid w:val="003D58EB"/>
    <w:rsid w:val="003D5DC2"/>
    <w:rsid w:val="003D6B2A"/>
    <w:rsid w:val="003D75A7"/>
    <w:rsid w:val="003E14BE"/>
    <w:rsid w:val="003E2409"/>
    <w:rsid w:val="003E2C08"/>
    <w:rsid w:val="003E3360"/>
    <w:rsid w:val="003E37B4"/>
    <w:rsid w:val="003E3B9D"/>
    <w:rsid w:val="003E3DEC"/>
    <w:rsid w:val="003E543B"/>
    <w:rsid w:val="003E650F"/>
    <w:rsid w:val="003E7723"/>
    <w:rsid w:val="003F130F"/>
    <w:rsid w:val="003F2661"/>
    <w:rsid w:val="003F2CB2"/>
    <w:rsid w:val="003F2FE5"/>
    <w:rsid w:val="003F3998"/>
    <w:rsid w:val="003F41CD"/>
    <w:rsid w:val="003F4936"/>
    <w:rsid w:val="003F4CAE"/>
    <w:rsid w:val="003F54D5"/>
    <w:rsid w:val="003F556C"/>
    <w:rsid w:val="003F56B2"/>
    <w:rsid w:val="003F5E2C"/>
    <w:rsid w:val="003F5EF2"/>
    <w:rsid w:val="003F7BA3"/>
    <w:rsid w:val="00400189"/>
    <w:rsid w:val="00400D18"/>
    <w:rsid w:val="004022AF"/>
    <w:rsid w:val="00402661"/>
    <w:rsid w:val="004029DB"/>
    <w:rsid w:val="00402CF8"/>
    <w:rsid w:val="00402D81"/>
    <w:rsid w:val="00403CAD"/>
    <w:rsid w:val="00404644"/>
    <w:rsid w:val="004060D3"/>
    <w:rsid w:val="004064D5"/>
    <w:rsid w:val="00407214"/>
    <w:rsid w:val="00407E35"/>
    <w:rsid w:val="00410F92"/>
    <w:rsid w:val="00411133"/>
    <w:rsid w:val="004117CC"/>
    <w:rsid w:val="004118A1"/>
    <w:rsid w:val="00411FD6"/>
    <w:rsid w:val="00413407"/>
    <w:rsid w:val="00413820"/>
    <w:rsid w:val="00413AC1"/>
    <w:rsid w:val="00414CAD"/>
    <w:rsid w:val="00415E13"/>
    <w:rsid w:val="00416F06"/>
    <w:rsid w:val="00416F64"/>
    <w:rsid w:val="0041712F"/>
    <w:rsid w:val="0041727B"/>
    <w:rsid w:val="00417BD2"/>
    <w:rsid w:val="004208CB"/>
    <w:rsid w:val="00420957"/>
    <w:rsid w:val="00420ACC"/>
    <w:rsid w:val="00421418"/>
    <w:rsid w:val="00421C11"/>
    <w:rsid w:val="00422BF1"/>
    <w:rsid w:val="00423BEA"/>
    <w:rsid w:val="00424499"/>
    <w:rsid w:val="00424537"/>
    <w:rsid w:val="00424F6F"/>
    <w:rsid w:val="0042531B"/>
    <w:rsid w:val="0042578D"/>
    <w:rsid w:val="00426533"/>
    <w:rsid w:val="0042688C"/>
    <w:rsid w:val="0042707C"/>
    <w:rsid w:val="00430E3B"/>
    <w:rsid w:val="00431F20"/>
    <w:rsid w:val="004323C8"/>
    <w:rsid w:val="00433B59"/>
    <w:rsid w:val="00433EA1"/>
    <w:rsid w:val="004345D9"/>
    <w:rsid w:val="00434A06"/>
    <w:rsid w:val="00435D6B"/>
    <w:rsid w:val="0044005F"/>
    <w:rsid w:val="0044032A"/>
    <w:rsid w:val="004406D8"/>
    <w:rsid w:val="00441591"/>
    <w:rsid w:val="004416CA"/>
    <w:rsid w:val="00442434"/>
    <w:rsid w:val="00442D97"/>
    <w:rsid w:val="00442F26"/>
    <w:rsid w:val="004436BF"/>
    <w:rsid w:val="00443A76"/>
    <w:rsid w:val="004446B4"/>
    <w:rsid w:val="00444CAC"/>
    <w:rsid w:val="00445D2D"/>
    <w:rsid w:val="00447544"/>
    <w:rsid w:val="00447CB6"/>
    <w:rsid w:val="00450310"/>
    <w:rsid w:val="0045297E"/>
    <w:rsid w:val="004540A7"/>
    <w:rsid w:val="0045423F"/>
    <w:rsid w:val="0045503B"/>
    <w:rsid w:val="004552CB"/>
    <w:rsid w:val="00455407"/>
    <w:rsid w:val="004555E1"/>
    <w:rsid w:val="0045603B"/>
    <w:rsid w:val="00456C53"/>
    <w:rsid w:val="00460BFE"/>
    <w:rsid w:val="00461197"/>
    <w:rsid w:val="0046260F"/>
    <w:rsid w:val="00462942"/>
    <w:rsid w:val="004629B6"/>
    <w:rsid w:val="004643D4"/>
    <w:rsid w:val="0046448A"/>
    <w:rsid w:val="00464531"/>
    <w:rsid w:val="00466CF4"/>
    <w:rsid w:val="00467178"/>
    <w:rsid w:val="004675BC"/>
    <w:rsid w:val="00467640"/>
    <w:rsid w:val="004677FB"/>
    <w:rsid w:val="00470BCD"/>
    <w:rsid w:val="00470C5C"/>
    <w:rsid w:val="00470D03"/>
    <w:rsid w:val="0047171D"/>
    <w:rsid w:val="004719BE"/>
    <w:rsid w:val="00471EBA"/>
    <w:rsid w:val="00475450"/>
    <w:rsid w:val="00475466"/>
    <w:rsid w:val="00475CB0"/>
    <w:rsid w:val="004760FD"/>
    <w:rsid w:val="00476D2B"/>
    <w:rsid w:val="00477BEE"/>
    <w:rsid w:val="00480168"/>
    <w:rsid w:val="004806F8"/>
    <w:rsid w:val="00480982"/>
    <w:rsid w:val="00480D75"/>
    <w:rsid w:val="00482139"/>
    <w:rsid w:val="004821E7"/>
    <w:rsid w:val="00482874"/>
    <w:rsid w:val="00482CF6"/>
    <w:rsid w:val="00483259"/>
    <w:rsid w:val="004838FE"/>
    <w:rsid w:val="00483B7E"/>
    <w:rsid w:val="00484662"/>
    <w:rsid w:val="00484EFB"/>
    <w:rsid w:val="00485452"/>
    <w:rsid w:val="0048603D"/>
    <w:rsid w:val="00486A75"/>
    <w:rsid w:val="00486C25"/>
    <w:rsid w:val="0049040E"/>
    <w:rsid w:val="00490A0C"/>
    <w:rsid w:val="00490D78"/>
    <w:rsid w:val="004910B8"/>
    <w:rsid w:val="00492285"/>
    <w:rsid w:val="0049239C"/>
    <w:rsid w:val="00492402"/>
    <w:rsid w:val="0049242A"/>
    <w:rsid w:val="00493B2C"/>
    <w:rsid w:val="0049458F"/>
    <w:rsid w:val="004947B1"/>
    <w:rsid w:val="00494FDC"/>
    <w:rsid w:val="0049534B"/>
    <w:rsid w:val="00495492"/>
    <w:rsid w:val="00495AF8"/>
    <w:rsid w:val="00495B88"/>
    <w:rsid w:val="00495DAC"/>
    <w:rsid w:val="00496823"/>
    <w:rsid w:val="004970E7"/>
    <w:rsid w:val="004970F7"/>
    <w:rsid w:val="00497625"/>
    <w:rsid w:val="004A061A"/>
    <w:rsid w:val="004A2097"/>
    <w:rsid w:val="004A2567"/>
    <w:rsid w:val="004A2D64"/>
    <w:rsid w:val="004A3098"/>
    <w:rsid w:val="004A5757"/>
    <w:rsid w:val="004A5DB7"/>
    <w:rsid w:val="004A5EC8"/>
    <w:rsid w:val="004A673D"/>
    <w:rsid w:val="004A6848"/>
    <w:rsid w:val="004A7179"/>
    <w:rsid w:val="004A73EA"/>
    <w:rsid w:val="004B0376"/>
    <w:rsid w:val="004B1107"/>
    <w:rsid w:val="004B1795"/>
    <w:rsid w:val="004B228B"/>
    <w:rsid w:val="004B3161"/>
    <w:rsid w:val="004B327F"/>
    <w:rsid w:val="004B396B"/>
    <w:rsid w:val="004B3BEA"/>
    <w:rsid w:val="004B3D42"/>
    <w:rsid w:val="004B583C"/>
    <w:rsid w:val="004B6048"/>
    <w:rsid w:val="004B680E"/>
    <w:rsid w:val="004B6C82"/>
    <w:rsid w:val="004B6CCE"/>
    <w:rsid w:val="004B70CA"/>
    <w:rsid w:val="004B741E"/>
    <w:rsid w:val="004B7EA6"/>
    <w:rsid w:val="004C0622"/>
    <w:rsid w:val="004C31A2"/>
    <w:rsid w:val="004C3D92"/>
    <w:rsid w:val="004C3DC8"/>
    <w:rsid w:val="004C4B98"/>
    <w:rsid w:val="004C5552"/>
    <w:rsid w:val="004C5A7B"/>
    <w:rsid w:val="004C5ED5"/>
    <w:rsid w:val="004C6B61"/>
    <w:rsid w:val="004C722A"/>
    <w:rsid w:val="004C72B2"/>
    <w:rsid w:val="004C7714"/>
    <w:rsid w:val="004C7A13"/>
    <w:rsid w:val="004D00AD"/>
    <w:rsid w:val="004D08DF"/>
    <w:rsid w:val="004D0FED"/>
    <w:rsid w:val="004D153E"/>
    <w:rsid w:val="004D1B63"/>
    <w:rsid w:val="004D1CF6"/>
    <w:rsid w:val="004D218C"/>
    <w:rsid w:val="004D233B"/>
    <w:rsid w:val="004D252E"/>
    <w:rsid w:val="004D2EB6"/>
    <w:rsid w:val="004D3230"/>
    <w:rsid w:val="004D32F9"/>
    <w:rsid w:val="004D4926"/>
    <w:rsid w:val="004D4C2D"/>
    <w:rsid w:val="004D5125"/>
    <w:rsid w:val="004D5437"/>
    <w:rsid w:val="004D561C"/>
    <w:rsid w:val="004D6D49"/>
    <w:rsid w:val="004D74EA"/>
    <w:rsid w:val="004D75EE"/>
    <w:rsid w:val="004E0118"/>
    <w:rsid w:val="004E02E1"/>
    <w:rsid w:val="004E28F3"/>
    <w:rsid w:val="004E357F"/>
    <w:rsid w:val="004E3B14"/>
    <w:rsid w:val="004E475A"/>
    <w:rsid w:val="004E5254"/>
    <w:rsid w:val="004E5AC8"/>
    <w:rsid w:val="004E5DE0"/>
    <w:rsid w:val="004E7F0C"/>
    <w:rsid w:val="004F01B0"/>
    <w:rsid w:val="004F1178"/>
    <w:rsid w:val="004F1719"/>
    <w:rsid w:val="004F1BD1"/>
    <w:rsid w:val="004F1D8B"/>
    <w:rsid w:val="004F2F67"/>
    <w:rsid w:val="004F3342"/>
    <w:rsid w:val="004F3FFA"/>
    <w:rsid w:val="004F4749"/>
    <w:rsid w:val="004F58D0"/>
    <w:rsid w:val="004F6435"/>
    <w:rsid w:val="004F75C4"/>
    <w:rsid w:val="004F7775"/>
    <w:rsid w:val="004F7CEE"/>
    <w:rsid w:val="0050154D"/>
    <w:rsid w:val="005019D1"/>
    <w:rsid w:val="00502008"/>
    <w:rsid w:val="00503237"/>
    <w:rsid w:val="00503706"/>
    <w:rsid w:val="00503E70"/>
    <w:rsid w:val="00504525"/>
    <w:rsid w:val="00505F43"/>
    <w:rsid w:val="00506552"/>
    <w:rsid w:val="005072F3"/>
    <w:rsid w:val="005076E9"/>
    <w:rsid w:val="0051126D"/>
    <w:rsid w:val="00511663"/>
    <w:rsid w:val="00511F84"/>
    <w:rsid w:val="005125DD"/>
    <w:rsid w:val="0051275A"/>
    <w:rsid w:val="00513F2C"/>
    <w:rsid w:val="005158E4"/>
    <w:rsid w:val="005159BD"/>
    <w:rsid w:val="00517305"/>
    <w:rsid w:val="00517CA7"/>
    <w:rsid w:val="0052085D"/>
    <w:rsid w:val="00520914"/>
    <w:rsid w:val="0052277A"/>
    <w:rsid w:val="005228C4"/>
    <w:rsid w:val="00522E9F"/>
    <w:rsid w:val="0052331E"/>
    <w:rsid w:val="0052457F"/>
    <w:rsid w:val="00524EE8"/>
    <w:rsid w:val="005256F6"/>
    <w:rsid w:val="00527FFC"/>
    <w:rsid w:val="00530AA6"/>
    <w:rsid w:val="00530FE1"/>
    <w:rsid w:val="00531044"/>
    <w:rsid w:val="00531AB4"/>
    <w:rsid w:val="00531C32"/>
    <w:rsid w:val="00532A7E"/>
    <w:rsid w:val="00532D25"/>
    <w:rsid w:val="00533557"/>
    <w:rsid w:val="00533640"/>
    <w:rsid w:val="00534EE3"/>
    <w:rsid w:val="0053505A"/>
    <w:rsid w:val="0053521A"/>
    <w:rsid w:val="00535436"/>
    <w:rsid w:val="0053593D"/>
    <w:rsid w:val="00535A33"/>
    <w:rsid w:val="005363F5"/>
    <w:rsid w:val="005368B0"/>
    <w:rsid w:val="00540B91"/>
    <w:rsid w:val="00540C3F"/>
    <w:rsid w:val="005411F6"/>
    <w:rsid w:val="0054173F"/>
    <w:rsid w:val="00541EBF"/>
    <w:rsid w:val="00541F95"/>
    <w:rsid w:val="00542522"/>
    <w:rsid w:val="00543128"/>
    <w:rsid w:val="005447FA"/>
    <w:rsid w:val="0054490D"/>
    <w:rsid w:val="0054532F"/>
    <w:rsid w:val="00545AF6"/>
    <w:rsid w:val="00545EE2"/>
    <w:rsid w:val="00546BA8"/>
    <w:rsid w:val="00547234"/>
    <w:rsid w:val="0054740A"/>
    <w:rsid w:val="0055093A"/>
    <w:rsid w:val="005509BD"/>
    <w:rsid w:val="00551207"/>
    <w:rsid w:val="00551BB6"/>
    <w:rsid w:val="00552015"/>
    <w:rsid w:val="00552084"/>
    <w:rsid w:val="005523E7"/>
    <w:rsid w:val="0055260A"/>
    <w:rsid w:val="00552CD1"/>
    <w:rsid w:val="00552CD6"/>
    <w:rsid w:val="00552DED"/>
    <w:rsid w:val="005535BC"/>
    <w:rsid w:val="00554B43"/>
    <w:rsid w:val="005550F6"/>
    <w:rsid w:val="00555D7E"/>
    <w:rsid w:val="00555EFE"/>
    <w:rsid w:val="00556090"/>
    <w:rsid w:val="00556F19"/>
    <w:rsid w:val="0055710D"/>
    <w:rsid w:val="00557FCF"/>
    <w:rsid w:val="00560420"/>
    <w:rsid w:val="0056070C"/>
    <w:rsid w:val="005627AB"/>
    <w:rsid w:val="00562981"/>
    <w:rsid w:val="00563066"/>
    <w:rsid w:val="005630B4"/>
    <w:rsid w:val="00563C9F"/>
    <w:rsid w:val="00563E55"/>
    <w:rsid w:val="00566902"/>
    <w:rsid w:val="00566A15"/>
    <w:rsid w:val="00566AFA"/>
    <w:rsid w:val="00566B8C"/>
    <w:rsid w:val="0056759C"/>
    <w:rsid w:val="00567DAE"/>
    <w:rsid w:val="00570884"/>
    <w:rsid w:val="005715C7"/>
    <w:rsid w:val="00572480"/>
    <w:rsid w:val="00572A21"/>
    <w:rsid w:val="00572D60"/>
    <w:rsid w:val="005733E2"/>
    <w:rsid w:val="00573404"/>
    <w:rsid w:val="00573DB2"/>
    <w:rsid w:val="0057448A"/>
    <w:rsid w:val="00574A53"/>
    <w:rsid w:val="0057542F"/>
    <w:rsid w:val="00575658"/>
    <w:rsid w:val="0057574C"/>
    <w:rsid w:val="00576A18"/>
    <w:rsid w:val="005771C2"/>
    <w:rsid w:val="00577961"/>
    <w:rsid w:val="005805E0"/>
    <w:rsid w:val="00580E74"/>
    <w:rsid w:val="005814CF"/>
    <w:rsid w:val="00581FBE"/>
    <w:rsid w:val="00582713"/>
    <w:rsid w:val="00582E53"/>
    <w:rsid w:val="00583192"/>
    <w:rsid w:val="00583ECB"/>
    <w:rsid w:val="00584398"/>
    <w:rsid w:val="00585F19"/>
    <w:rsid w:val="00585F30"/>
    <w:rsid w:val="00585F66"/>
    <w:rsid w:val="00586060"/>
    <w:rsid w:val="0058674F"/>
    <w:rsid w:val="005869FC"/>
    <w:rsid w:val="00586B3A"/>
    <w:rsid w:val="00587144"/>
    <w:rsid w:val="0059011D"/>
    <w:rsid w:val="00591048"/>
    <w:rsid w:val="00591237"/>
    <w:rsid w:val="005923A1"/>
    <w:rsid w:val="0059248D"/>
    <w:rsid w:val="00592CDE"/>
    <w:rsid w:val="005930D9"/>
    <w:rsid w:val="005936C4"/>
    <w:rsid w:val="00593C36"/>
    <w:rsid w:val="00593DD7"/>
    <w:rsid w:val="00593FBE"/>
    <w:rsid w:val="00594FB8"/>
    <w:rsid w:val="00596ACA"/>
    <w:rsid w:val="00596CCB"/>
    <w:rsid w:val="00597090"/>
    <w:rsid w:val="00597E50"/>
    <w:rsid w:val="005A1144"/>
    <w:rsid w:val="005A189C"/>
    <w:rsid w:val="005A23BC"/>
    <w:rsid w:val="005A2B53"/>
    <w:rsid w:val="005A2F30"/>
    <w:rsid w:val="005A31F0"/>
    <w:rsid w:val="005A482D"/>
    <w:rsid w:val="005A54BA"/>
    <w:rsid w:val="005A5F5E"/>
    <w:rsid w:val="005A5FA2"/>
    <w:rsid w:val="005A6634"/>
    <w:rsid w:val="005A6A47"/>
    <w:rsid w:val="005A6F35"/>
    <w:rsid w:val="005A7213"/>
    <w:rsid w:val="005A77E2"/>
    <w:rsid w:val="005B03B5"/>
    <w:rsid w:val="005B06A6"/>
    <w:rsid w:val="005B0898"/>
    <w:rsid w:val="005B108A"/>
    <w:rsid w:val="005B10A5"/>
    <w:rsid w:val="005B1E9E"/>
    <w:rsid w:val="005B29B4"/>
    <w:rsid w:val="005B2B87"/>
    <w:rsid w:val="005B37D8"/>
    <w:rsid w:val="005B3933"/>
    <w:rsid w:val="005B3F73"/>
    <w:rsid w:val="005B492E"/>
    <w:rsid w:val="005B4DBB"/>
    <w:rsid w:val="005B5209"/>
    <w:rsid w:val="005B57A2"/>
    <w:rsid w:val="005B589D"/>
    <w:rsid w:val="005B5C6D"/>
    <w:rsid w:val="005B6D8F"/>
    <w:rsid w:val="005C00DC"/>
    <w:rsid w:val="005C046A"/>
    <w:rsid w:val="005C197B"/>
    <w:rsid w:val="005C1BB7"/>
    <w:rsid w:val="005C246F"/>
    <w:rsid w:val="005C2743"/>
    <w:rsid w:val="005C28F8"/>
    <w:rsid w:val="005C31CB"/>
    <w:rsid w:val="005C4163"/>
    <w:rsid w:val="005C742F"/>
    <w:rsid w:val="005D03EE"/>
    <w:rsid w:val="005D1124"/>
    <w:rsid w:val="005D13F7"/>
    <w:rsid w:val="005D2946"/>
    <w:rsid w:val="005D4348"/>
    <w:rsid w:val="005D4434"/>
    <w:rsid w:val="005D4950"/>
    <w:rsid w:val="005D62AF"/>
    <w:rsid w:val="005D6D18"/>
    <w:rsid w:val="005D7322"/>
    <w:rsid w:val="005D7358"/>
    <w:rsid w:val="005D7F2D"/>
    <w:rsid w:val="005E00B2"/>
    <w:rsid w:val="005E027C"/>
    <w:rsid w:val="005E05D8"/>
    <w:rsid w:val="005E2FC0"/>
    <w:rsid w:val="005E318F"/>
    <w:rsid w:val="005E3C04"/>
    <w:rsid w:val="005E3CD4"/>
    <w:rsid w:val="005E4D58"/>
    <w:rsid w:val="005E60D3"/>
    <w:rsid w:val="005E6161"/>
    <w:rsid w:val="005E6B40"/>
    <w:rsid w:val="005F00CA"/>
    <w:rsid w:val="005F07A6"/>
    <w:rsid w:val="005F0B77"/>
    <w:rsid w:val="005F11BE"/>
    <w:rsid w:val="005F1450"/>
    <w:rsid w:val="005F1552"/>
    <w:rsid w:val="005F1575"/>
    <w:rsid w:val="005F39ED"/>
    <w:rsid w:val="005F3B2E"/>
    <w:rsid w:val="005F43B7"/>
    <w:rsid w:val="005F43B9"/>
    <w:rsid w:val="005F48FE"/>
    <w:rsid w:val="005F5B50"/>
    <w:rsid w:val="005F5FC6"/>
    <w:rsid w:val="005F6269"/>
    <w:rsid w:val="005F697C"/>
    <w:rsid w:val="0060030C"/>
    <w:rsid w:val="00601DC7"/>
    <w:rsid w:val="00602000"/>
    <w:rsid w:val="0060221C"/>
    <w:rsid w:val="00603039"/>
    <w:rsid w:val="00603E05"/>
    <w:rsid w:val="0060407F"/>
    <w:rsid w:val="006042C9"/>
    <w:rsid w:val="006045D2"/>
    <w:rsid w:val="00604C3C"/>
    <w:rsid w:val="00604C74"/>
    <w:rsid w:val="00604E67"/>
    <w:rsid w:val="00606382"/>
    <w:rsid w:val="006068C8"/>
    <w:rsid w:val="0060711E"/>
    <w:rsid w:val="0060769B"/>
    <w:rsid w:val="00610F91"/>
    <w:rsid w:val="00612BB9"/>
    <w:rsid w:val="006132EA"/>
    <w:rsid w:val="006149AE"/>
    <w:rsid w:val="00615E78"/>
    <w:rsid w:val="00616826"/>
    <w:rsid w:val="00616FD1"/>
    <w:rsid w:val="00617D49"/>
    <w:rsid w:val="00620A89"/>
    <w:rsid w:val="0062216E"/>
    <w:rsid w:val="00622419"/>
    <w:rsid w:val="00623284"/>
    <w:rsid w:val="00623B25"/>
    <w:rsid w:val="0062497D"/>
    <w:rsid w:val="00624C65"/>
    <w:rsid w:val="00625A6D"/>
    <w:rsid w:val="00625B8C"/>
    <w:rsid w:val="0062657F"/>
    <w:rsid w:val="006265AD"/>
    <w:rsid w:val="006265DD"/>
    <w:rsid w:val="006273D6"/>
    <w:rsid w:val="00630A13"/>
    <w:rsid w:val="00630BFB"/>
    <w:rsid w:val="00630E6D"/>
    <w:rsid w:val="0063117A"/>
    <w:rsid w:val="0063175A"/>
    <w:rsid w:val="00631EF6"/>
    <w:rsid w:val="00631FE9"/>
    <w:rsid w:val="0063226B"/>
    <w:rsid w:val="006326BF"/>
    <w:rsid w:val="00632B05"/>
    <w:rsid w:val="00633119"/>
    <w:rsid w:val="0063414B"/>
    <w:rsid w:val="0063481D"/>
    <w:rsid w:val="00634EE5"/>
    <w:rsid w:val="0063685B"/>
    <w:rsid w:val="00636E26"/>
    <w:rsid w:val="00637F83"/>
    <w:rsid w:val="0064009B"/>
    <w:rsid w:val="006404EF"/>
    <w:rsid w:val="00640DC1"/>
    <w:rsid w:val="00641A71"/>
    <w:rsid w:val="00641B7A"/>
    <w:rsid w:val="006423EB"/>
    <w:rsid w:val="00642707"/>
    <w:rsid w:val="00642C93"/>
    <w:rsid w:val="006435F6"/>
    <w:rsid w:val="00644C8E"/>
    <w:rsid w:val="00646158"/>
    <w:rsid w:val="00646919"/>
    <w:rsid w:val="00646ECA"/>
    <w:rsid w:val="0064755E"/>
    <w:rsid w:val="0064756E"/>
    <w:rsid w:val="00647C6F"/>
    <w:rsid w:val="006500CF"/>
    <w:rsid w:val="00651213"/>
    <w:rsid w:val="00652652"/>
    <w:rsid w:val="006528A5"/>
    <w:rsid w:val="00653948"/>
    <w:rsid w:val="00653D75"/>
    <w:rsid w:val="0065536E"/>
    <w:rsid w:val="0065606C"/>
    <w:rsid w:val="00657720"/>
    <w:rsid w:val="00657F17"/>
    <w:rsid w:val="0066039B"/>
    <w:rsid w:val="006603AC"/>
    <w:rsid w:val="006607F4"/>
    <w:rsid w:val="00660EA2"/>
    <w:rsid w:val="006611F2"/>
    <w:rsid w:val="006613BF"/>
    <w:rsid w:val="00661B91"/>
    <w:rsid w:val="00661F65"/>
    <w:rsid w:val="00662B61"/>
    <w:rsid w:val="006640C4"/>
    <w:rsid w:val="006658F6"/>
    <w:rsid w:val="00665970"/>
    <w:rsid w:val="00665A1C"/>
    <w:rsid w:val="006711E5"/>
    <w:rsid w:val="00671455"/>
    <w:rsid w:val="00671DD2"/>
    <w:rsid w:val="0067227C"/>
    <w:rsid w:val="006723E6"/>
    <w:rsid w:val="00673136"/>
    <w:rsid w:val="00673922"/>
    <w:rsid w:val="00674073"/>
    <w:rsid w:val="006754F5"/>
    <w:rsid w:val="006762F6"/>
    <w:rsid w:val="00677C38"/>
    <w:rsid w:val="006800DF"/>
    <w:rsid w:val="006803CA"/>
    <w:rsid w:val="006807D8"/>
    <w:rsid w:val="006808F6"/>
    <w:rsid w:val="00680AAC"/>
    <w:rsid w:val="00680FE5"/>
    <w:rsid w:val="00681DAF"/>
    <w:rsid w:val="0068250C"/>
    <w:rsid w:val="0068255F"/>
    <w:rsid w:val="00683C58"/>
    <w:rsid w:val="00683F90"/>
    <w:rsid w:val="00684DB4"/>
    <w:rsid w:val="0068535A"/>
    <w:rsid w:val="0068614B"/>
    <w:rsid w:val="00686459"/>
    <w:rsid w:val="0068684C"/>
    <w:rsid w:val="00687628"/>
    <w:rsid w:val="006879A8"/>
    <w:rsid w:val="00687E80"/>
    <w:rsid w:val="006921FA"/>
    <w:rsid w:val="00692455"/>
    <w:rsid w:val="00692579"/>
    <w:rsid w:val="00693D22"/>
    <w:rsid w:val="00694AF6"/>
    <w:rsid w:val="00695352"/>
    <w:rsid w:val="0069552B"/>
    <w:rsid w:val="00695830"/>
    <w:rsid w:val="00695D33"/>
    <w:rsid w:val="00695F74"/>
    <w:rsid w:val="00696105"/>
    <w:rsid w:val="00696168"/>
    <w:rsid w:val="00696F80"/>
    <w:rsid w:val="0069795F"/>
    <w:rsid w:val="00697DF1"/>
    <w:rsid w:val="006A1446"/>
    <w:rsid w:val="006A347C"/>
    <w:rsid w:val="006A34E0"/>
    <w:rsid w:val="006A3773"/>
    <w:rsid w:val="006A3A8B"/>
    <w:rsid w:val="006A5E79"/>
    <w:rsid w:val="006A6454"/>
    <w:rsid w:val="006A67FB"/>
    <w:rsid w:val="006A6EB4"/>
    <w:rsid w:val="006A751B"/>
    <w:rsid w:val="006A76FA"/>
    <w:rsid w:val="006A7F39"/>
    <w:rsid w:val="006B0CC6"/>
    <w:rsid w:val="006B0D68"/>
    <w:rsid w:val="006B10FA"/>
    <w:rsid w:val="006B262C"/>
    <w:rsid w:val="006B26A6"/>
    <w:rsid w:val="006B4AA1"/>
    <w:rsid w:val="006B5BE8"/>
    <w:rsid w:val="006B6056"/>
    <w:rsid w:val="006B6DCE"/>
    <w:rsid w:val="006B70F9"/>
    <w:rsid w:val="006C08ED"/>
    <w:rsid w:val="006C0A45"/>
    <w:rsid w:val="006C0CA0"/>
    <w:rsid w:val="006C2257"/>
    <w:rsid w:val="006C3150"/>
    <w:rsid w:val="006C480C"/>
    <w:rsid w:val="006C520A"/>
    <w:rsid w:val="006C53DC"/>
    <w:rsid w:val="006C5641"/>
    <w:rsid w:val="006C69A8"/>
    <w:rsid w:val="006C7151"/>
    <w:rsid w:val="006C7433"/>
    <w:rsid w:val="006D04D5"/>
    <w:rsid w:val="006D05AB"/>
    <w:rsid w:val="006D0A4E"/>
    <w:rsid w:val="006D1105"/>
    <w:rsid w:val="006D3068"/>
    <w:rsid w:val="006D336B"/>
    <w:rsid w:val="006D3F3F"/>
    <w:rsid w:val="006D5527"/>
    <w:rsid w:val="006D6344"/>
    <w:rsid w:val="006D6D7A"/>
    <w:rsid w:val="006D74CB"/>
    <w:rsid w:val="006D7548"/>
    <w:rsid w:val="006D75FB"/>
    <w:rsid w:val="006E0017"/>
    <w:rsid w:val="006E0EF0"/>
    <w:rsid w:val="006E1064"/>
    <w:rsid w:val="006E144B"/>
    <w:rsid w:val="006E1B50"/>
    <w:rsid w:val="006E2EDB"/>
    <w:rsid w:val="006E3A45"/>
    <w:rsid w:val="006E5007"/>
    <w:rsid w:val="006E5D99"/>
    <w:rsid w:val="006E60C9"/>
    <w:rsid w:val="006E69B3"/>
    <w:rsid w:val="006E6F7E"/>
    <w:rsid w:val="006E7FD3"/>
    <w:rsid w:val="006F013E"/>
    <w:rsid w:val="006F0634"/>
    <w:rsid w:val="006F1055"/>
    <w:rsid w:val="006F17D1"/>
    <w:rsid w:val="006F2B86"/>
    <w:rsid w:val="006F438D"/>
    <w:rsid w:val="006F4669"/>
    <w:rsid w:val="006F4701"/>
    <w:rsid w:val="006F5900"/>
    <w:rsid w:val="006F63AA"/>
    <w:rsid w:val="0070094E"/>
    <w:rsid w:val="007016EF"/>
    <w:rsid w:val="00701D97"/>
    <w:rsid w:val="007028EB"/>
    <w:rsid w:val="00702B86"/>
    <w:rsid w:val="00702D01"/>
    <w:rsid w:val="00703100"/>
    <w:rsid w:val="007032E9"/>
    <w:rsid w:val="00703B16"/>
    <w:rsid w:val="00704299"/>
    <w:rsid w:val="00704405"/>
    <w:rsid w:val="00705B55"/>
    <w:rsid w:val="00706899"/>
    <w:rsid w:val="00707187"/>
    <w:rsid w:val="00707CE5"/>
    <w:rsid w:val="00710082"/>
    <w:rsid w:val="00710105"/>
    <w:rsid w:val="007109C9"/>
    <w:rsid w:val="0071107B"/>
    <w:rsid w:val="0071134A"/>
    <w:rsid w:val="00712A0F"/>
    <w:rsid w:val="00712FD0"/>
    <w:rsid w:val="007130EC"/>
    <w:rsid w:val="007139BF"/>
    <w:rsid w:val="00714585"/>
    <w:rsid w:val="007176A5"/>
    <w:rsid w:val="00717C26"/>
    <w:rsid w:val="00720E81"/>
    <w:rsid w:val="00721176"/>
    <w:rsid w:val="00721F4C"/>
    <w:rsid w:val="00724CBC"/>
    <w:rsid w:val="007257AE"/>
    <w:rsid w:val="007258FF"/>
    <w:rsid w:val="00726C8C"/>
    <w:rsid w:val="00727B7A"/>
    <w:rsid w:val="00730E67"/>
    <w:rsid w:val="00731567"/>
    <w:rsid w:val="00731EF3"/>
    <w:rsid w:val="00732040"/>
    <w:rsid w:val="007326B2"/>
    <w:rsid w:val="00732805"/>
    <w:rsid w:val="00734F23"/>
    <w:rsid w:val="00735928"/>
    <w:rsid w:val="00736C99"/>
    <w:rsid w:val="00737983"/>
    <w:rsid w:val="00737EA3"/>
    <w:rsid w:val="007400FD"/>
    <w:rsid w:val="0074042D"/>
    <w:rsid w:val="007421F6"/>
    <w:rsid w:val="00742957"/>
    <w:rsid w:val="007431D2"/>
    <w:rsid w:val="00744542"/>
    <w:rsid w:val="0074697A"/>
    <w:rsid w:val="007501D3"/>
    <w:rsid w:val="00751016"/>
    <w:rsid w:val="00751AD0"/>
    <w:rsid w:val="007527F0"/>
    <w:rsid w:val="00753378"/>
    <w:rsid w:val="0075363A"/>
    <w:rsid w:val="00753FBC"/>
    <w:rsid w:val="00755376"/>
    <w:rsid w:val="0075674B"/>
    <w:rsid w:val="00756AEE"/>
    <w:rsid w:val="00757658"/>
    <w:rsid w:val="007577B7"/>
    <w:rsid w:val="0076079A"/>
    <w:rsid w:val="007611BA"/>
    <w:rsid w:val="0076149A"/>
    <w:rsid w:val="007617E0"/>
    <w:rsid w:val="00761870"/>
    <w:rsid w:val="00761C60"/>
    <w:rsid w:val="00761F6B"/>
    <w:rsid w:val="007620FD"/>
    <w:rsid w:val="00762947"/>
    <w:rsid w:val="00762A4B"/>
    <w:rsid w:val="007632E9"/>
    <w:rsid w:val="00764537"/>
    <w:rsid w:val="0076562E"/>
    <w:rsid w:val="0076745F"/>
    <w:rsid w:val="00767CA9"/>
    <w:rsid w:val="007713E2"/>
    <w:rsid w:val="00771568"/>
    <w:rsid w:val="007716AD"/>
    <w:rsid w:val="0077178D"/>
    <w:rsid w:val="00771CC1"/>
    <w:rsid w:val="00772C55"/>
    <w:rsid w:val="00773B5D"/>
    <w:rsid w:val="00774328"/>
    <w:rsid w:val="007751AA"/>
    <w:rsid w:val="007756C3"/>
    <w:rsid w:val="007765B1"/>
    <w:rsid w:val="00776B2D"/>
    <w:rsid w:val="00777F34"/>
    <w:rsid w:val="00780692"/>
    <w:rsid w:val="0078071C"/>
    <w:rsid w:val="00780AB5"/>
    <w:rsid w:val="00780B4D"/>
    <w:rsid w:val="00780D34"/>
    <w:rsid w:val="00782254"/>
    <w:rsid w:val="00783193"/>
    <w:rsid w:val="00783C8A"/>
    <w:rsid w:val="00783DF7"/>
    <w:rsid w:val="00783E15"/>
    <w:rsid w:val="0078445A"/>
    <w:rsid w:val="007853B9"/>
    <w:rsid w:val="0078652D"/>
    <w:rsid w:val="00790FA3"/>
    <w:rsid w:val="007927BD"/>
    <w:rsid w:val="00793651"/>
    <w:rsid w:val="00793782"/>
    <w:rsid w:val="0079392F"/>
    <w:rsid w:val="00794125"/>
    <w:rsid w:val="00795158"/>
    <w:rsid w:val="00795B07"/>
    <w:rsid w:val="00795BD1"/>
    <w:rsid w:val="00796FE2"/>
    <w:rsid w:val="00797438"/>
    <w:rsid w:val="007A02C6"/>
    <w:rsid w:val="007A0634"/>
    <w:rsid w:val="007A0EA5"/>
    <w:rsid w:val="007A122D"/>
    <w:rsid w:val="007A2434"/>
    <w:rsid w:val="007A33D7"/>
    <w:rsid w:val="007A36D3"/>
    <w:rsid w:val="007A57D6"/>
    <w:rsid w:val="007A7A52"/>
    <w:rsid w:val="007B17C8"/>
    <w:rsid w:val="007B2127"/>
    <w:rsid w:val="007B21EB"/>
    <w:rsid w:val="007B2889"/>
    <w:rsid w:val="007B3319"/>
    <w:rsid w:val="007B4046"/>
    <w:rsid w:val="007B4739"/>
    <w:rsid w:val="007B55A1"/>
    <w:rsid w:val="007B5D5B"/>
    <w:rsid w:val="007B5F06"/>
    <w:rsid w:val="007B6287"/>
    <w:rsid w:val="007B66D0"/>
    <w:rsid w:val="007B6B12"/>
    <w:rsid w:val="007B6EC2"/>
    <w:rsid w:val="007B7253"/>
    <w:rsid w:val="007B742C"/>
    <w:rsid w:val="007B7432"/>
    <w:rsid w:val="007B7E49"/>
    <w:rsid w:val="007B7FD6"/>
    <w:rsid w:val="007C0385"/>
    <w:rsid w:val="007C0FE4"/>
    <w:rsid w:val="007C2427"/>
    <w:rsid w:val="007C34E5"/>
    <w:rsid w:val="007C3ABE"/>
    <w:rsid w:val="007C58EE"/>
    <w:rsid w:val="007C59C3"/>
    <w:rsid w:val="007C5B2A"/>
    <w:rsid w:val="007C67B5"/>
    <w:rsid w:val="007C6932"/>
    <w:rsid w:val="007C6D7F"/>
    <w:rsid w:val="007C72D7"/>
    <w:rsid w:val="007C77A0"/>
    <w:rsid w:val="007D06F7"/>
    <w:rsid w:val="007D13E2"/>
    <w:rsid w:val="007D1ABE"/>
    <w:rsid w:val="007D1D75"/>
    <w:rsid w:val="007D21B5"/>
    <w:rsid w:val="007D221B"/>
    <w:rsid w:val="007D2AA7"/>
    <w:rsid w:val="007D3208"/>
    <w:rsid w:val="007D37DB"/>
    <w:rsid w:val="007D4AC4"/>
    <w:rsid w:val="007D5271"/>
    <w:rsid w:val="007D5E36"/>
    <w:rsid w:val="007D63E8"/>
    <w:rsid w:val="007D76F2"/>
    <w:rsid w:val="007D77B4"/>
    <w:rsid w:val="007D788E"/>
    <w:rsid w:val="007D7B5E"/>
    <w:rsid w:val="007E0114"/>
    <w:rsid w:val="007E01EF"/>
    <w:rsid w:val="007E0A74"/>
    <w:rsid w:val="007E284C"/>
    <w:rsid w:val="007E28D2"/>
    <w:rsid w:val="007E35ED"/>
    <w:rsid w:val="007E3939"/>
    <w:rsid w:val="007E3DE5"/>
    <w:rsid w:val="007E4840"/>
    <w:rsid w:val="007E500B"/>
    <w:rsid w:val="007E5561"/>
    <w:rsid w:val="007E6C92"/>
    <w:rsid w:val="007E6CD0"/>
    <w:rsid w:val="007E72E8"/>
    <w:rsid w:val="007E7967"/>
    <w:rsid w:val="007E7A97"/>
    <w:rsid w:val="007E7EDB"/>
    <w:rsid w:val="007E7F8B"/>
    <w:rsid w:val="007F048B"/>
    <w:rsid w:val="007F08C3"/>
    <w:rsid w:val="007F09BE"/>
    <w:rsid w:val="007F171C"/>
    <w:rsid w:val="007F1B53"/>
    <w:rsid w:val="007F1EF9"/>
    <w:rsid w:val="007F27B9"/>
    <w:rsid w:val="007F34B6"/>
    <w:rsid w:val="007F4973"/>
    <w:rsid w:val="007F6A56"/>
    <w:rsid w:val="0080149A"/>
    <w:rsid w:val="008014AC"/>
    <w:rsid w:val="00801AA3"/>
    <w:rsid w:val="00801B28"/>
    <w:rsid w:val="00802078"/>
    <w:rsid w:val="00802779"/>
    <w:rsid w:val="00803EED"/>
    <w:rsid w:val="0080503E"/>
    <w:rsid w:val="00805720"/>
    <w:rsid w:val="00805D31"/>
    <w:rsid w:val="008068F6"/>
    <w:rsid w:val="00806E2B"/>
    <w:rsid w:val="00807400"/>
    <w:rsid w:val="0081017D"/>
    <w:rsid w:val="0081066C"/>
    <w:rsid w:val="00811FC2"/>
    <w:rsid w:val="00812086"/>
    <w:rsid w:val="0081255B"/>
    <w:rsid w:val="00812A19"/>
    <w:rsid w:val="00812BCB"/>
    <w:rsid w:val="00812F1F"/>
    <w:rsid w:val="00812F95"/>
    <w:rsid w:val="0081327F"/>
    <w:rsid w:val="00814DCA"/>
    <w:rsid w:val="00817A4F"/>
    <w:rsid w:val="0082165F"/>
    <w:rsid w:val="0082179E"/>
    <w:rsid w:val="00821ED9"/>
    <w:rsid w:val="008234A2"/>
    <w:rsid w:val="00823B1F"/>
    <w:rsid w:val="0082485D"/>
    <w:rsid w:val="00824883"/>
    <w:rsid w:val="00825D8D"/>
    <w:rsid w:val="00825F70"/>
    <w:rsid w:val="008263CE"/>
    <w:rsid w:val="00827E78"/>
    <w:rsid w:val="0083072B"/>
    <w:rsid w:val="00830913"/>
    <w:rsid w:val="00830A85"/>
    <w:rsid w:val="00830E03"/>
    <w:rsid w:val="00833D16"/>
    <w:rsid w:val="008340AE"/>
    <w:rsid w:val="008347BB"/>
    <w:rsid w:val="008354FD"/>
    <w:rsid w:val="008361A7"/>
    <w:rsid w:val="008362EE"/>
    <w:rsid w:val="00836353"/>
    <w:rsid w:val="0083683A"/>
    <w:rsid w:val="00836BEE"/>
    <w:rsid w:val="00840297"/>
    <w:rsid w:val="008403D9"/>
    <w:rsid w:val="0084054C"/>
    <w:rsid w:val="00841A9B"/>
    <w:rsid w:val="00842BB8"/>
    <w:rsid w:val="00843515"/>
    <w:rsid w:val="008440B5"/>
    <w:rsid w:val="008443F1"/>
    <w:rsid w:val="0084494D"/>
    <w:rsid w:val="00844EAD"/>
    <w:rsid w:val="008455CC"/>
    <w:rsid w:val="00846242"/>
    <w:rsid w:val="008464B5"/>
    <w:rsid w:val="00847173"/>
    <w:rsid w:val="0084759E"/>
    <w:rsid w:val="0084788C"/>
    <w:rsid w:val="00847BD8"/>
    <w:rsid w:val="008500BB"/>
    <w:rsid w:val="008504B3"/>
    <w:rsid w:val="00852809"/>
    <w:rsid w:val="00853452"/>
    <w:rsid w:val="00854ACD"/>
    <w:rsid w:val="00856432"/>
    <w:rsid w:val="00856B38"/>
    <w:rsid w:val="0085707F"/>
    <w:rsid w:val="00857149"/>
    <w:rsid w:val="00860109"/>
    <w:rsid w:val="00860296"/>
    <w:rsid w:val="0086039E"/>
    <w:rsid w:val="008605F0"/>
    <w:rsid w:val="008607BF"/>
    <w:rsid w:val="0086135D"/>
    <w:rsid w:val="00861484"/>
    <w:rsid w:val="00861690"/>
    <w:rsid w:val="0086214B"/>
    <w:rsid w:val="00863C56"/>
    <w:rsid w:val="00863C75"/>
    <w:rsid w:val="00864CB8"/>
    <w:rsid w:val="0086553D"/>
    <w:rsid w:val="00865D7F"/>
    <w:rsid w:val="00867013"/>
    <w:rsid w:val="00867634"/>
    <w:rsid w:val="00867A56"/>
    <w:rsid w:val="008704B0"/>
    <w:rsid w:val="008707F2"/>
    <w:rsid w:val="0087251A"/>
    <w:rsid w:val="00872B49"/>
    <w:rsid w:val="00874A6B"/>
    <w:rsid w:val="00874F34"/>
    <w:rsid w:val="00874F3F"/>
    <w:rsid w:val="008750D2"/>
    <w:rsid w:val="00875958"/>
    <w:rsid w:val="00875B48"/>
    <w:rsid w:val="008760A2"/>
    <w:rsid w:val="0087792F"/>
    <w:rsid w:val="008779F4"/>
    <w:rsid w:val="0088242D"/>
    <w:rsid w:val="00883847"/>
    <w:rsid w:val="008845C2"/>
    <w:rsid w:val="00886118"/>
    <w:rsid w:val="00886711"/>
    <w:rsid w:val="008870A7"/>
    <w:rsid w:val="00887496"/>
    <w:rsid w:val="00890B86"/>
    <w:rsid w:val="0089117B"/>
    <w:rsid w:val="00891729"/>
    <w:rsid w:val="00892443"/>
    <w:rsid w:val="0089398D"/>
    <w:rsid w:val="00894535"/>
    <w:rsid w:val="00895865"/>
    <w:rsid w:val="00895D10"/>
    <w:rsid w:val="0089691D"/>
    <w:rsid w:val="00897244"/>
    <w:rsid w:val="00897290"/>
    <w:rsid w:val="0089751D"/>
    <w:rsid w:val="008A1C01"/>
    <w:rsid w:val="008A248B"/>
    <w:rsid w:val="008A2D33"/>
    <w:rsid w:val="008A30ED"/>
    <w:rsid w:val="008A4265"/>
    <w:rsid w:val="008A4454"/>
    <w:rsid w:val="008A45E1"/>
    <w:rsid w:val="008A465A"/>
    <w:rsid w:val="008A4BF8"/>
    <w:rsid w:val="008A5BF9"/>
    <w:rsid w:val="008A5C1D"/>
    <w:rsid w:val="008A5F53"/>
    <w:rsid w:val="008A6245"/>
    <w:rsid w:val="008A6537"/>
    <w:rsid w:val="008A6BAA"/>
    <w:rsid w:val="008A7034"/>
    <w:rsid w:val="008B04D7"/>
    <w:rsid w:val="008B0F8B"/>
    <w:rsid w:val="008B2535"/>
    <w:rsid w:val="008B30A8"/>
    <w:rsid w:val="008B3D49"/>
    <w:rsid w:val="008B3E76"/>
    <w:rsid w:val="008B3E9A"/>
    <w:rsid w:val="008B4515"/>
    <w:rsid w:val="008B50D2"/>
    <w:rsid w:val="008B559A"/>
    <w:rsid w:val="008B5FAD"/>
    <w:rsid w:val="008B60F7"/>
    <w:rsid w:val="008B658B"/>
    <w:rsid w:val="008B78F4"/>
    <w:rsid w:val="008B7FAC"/>
    <w:rsid w:val="008C0617"/>
    <w:rsid w:val="008C1B36"/>
    <w:rsid w:val="008C1FED"/>
    <w:rsid w:val="008C3805"/>
    <w:rsid w:val="008C3CB3"/>
    <w:rsid w:val="008C3D32"/>
    <w:rsid w:val="008C459B"/>
    <w:rsid w:val="008C5256"/>
    <w:rsid w:val="008C59BF"/>
    <w:rsid w:val="008C5EC0"/>
    <w:rsid w:val="008C7777"/>
    <w:rsid w:val="008D083A"/>
    <w:rsid w:val="008D0B5C"/>
    <w:rsid w:val="008D0DA7"/>
    <w:rsid w:val="008D0DDC"/>
    <w:rsid w:val="008D1484"/>
    <w:rsid w:val="008D14AB"/>
    <w:rsid w:val="008D2058"/>
    <w:rsid w:val="008D246F"/>
    <w:rsid w:val="008D3245"/>
    <w:rsid w:val="008D3274"/>
    <w:rsid w:val="008D3471"/>
    <w:rsid w:val="008E04CB"/>
    <w:rsid w:val="008E05B6"/>
    <w:rsid w:val="008E0D17"/>
    <w:rsid w:val="008E0F22"/>
    <w:rsid w:val="008E1987"/>
    <w:rsid w:val="008E1BB9"/>
    <w:rsid w:val="008E2527"/>
    <w:rsid w:val="008E2BD7"/>
    <w:rsid w:val="008E32D6"/>
    <w:rsid w:val="008E3654"/>
    <w:rsid w:val="008E413F"/>
    <w:rsid w:val="008E47A6"/>
    <w:rsid w:val="008E4A33"/>
    <w:rsid w:val="008E4DC8"/>
    <w:rsid w:val="008E5013"/>
    <w:rsid w:val="008E5038"/>
    <w:rsid w:val="008E5B7C"/>
    <w:rsid w:val="008E70F4"/>
    <w:rsid w:val="008E76BD"/>
    <w:rsid w:val="008F141B"/>
    <w:rsid w:val="008F1FC0"/>
    <w:rsid w:val="008F253C"/>
    <w:rsid w:val="008F26BD"/>
    <w:rsid w:val="008F2D76"/>
    <w:rsid w:val="008F352F"/>
    <w:rsid w:val="008F3DD2"/>
    <w:rsid w:val="008F4DA9"/>
    <w:rsid w:val="008F5282"/>
    <w:rsid w:val="008F5299"/>
    <w:rsid w:val="008F551E"/>
    <w:rsid w:val="008F5DB5"/>
    <w:rsid w:val="008F5FB5"/>
    <w:rsid w:val="008F6378"/>
    <w:rsid w:val="008F717F"/>
    <w:rsid w:val="00900769"/>
    <w:rsid w:val="00901378"/>
    <w:rsid w:val="009017AB"/>
    <w:rsid w:val="00902B39"/>
    <w:rsid w:val="00902D0D"/>
    <w:rsid w:val="00904413"/>
    <w:rsid w:val="00904AF2"/>
    <w:rsid w:val="0090565E"/>
    <w:rsid w:val="00905814"/>
    <w:rsid w:val="00906247"/>
    <w:rsid w:val="0090700C"/>
    <w:rsid w:val="00910392"/>
    <w:rsid w:val="00910787"/>
    <w:rsid w:val="009110CC"/>
    <w:rsid w:val="009111E8"/>
    <w:rsid w:val="009121A6"/>
    <w:rsid w:val="0091351C"/>
    <w:rsid w:val="0091371D"/>
    <w:rsid w:val="00914044"/>
    <w:rsid w:val="00915571"/>
    <w:rsid w:val="00915BC8"/>
    <w:rsid w:val="00915C82"/>
    <w:rsid w:val="0091636B"/>
    <w:rsid w:val="00916645"/>
    <w:rsid w:val="0091720F"/>
    <w:rsid w:val="00917767"/>
    <w:rsid w:val="00917CE9"/>
    <w:rsid w:val="009201B6"/>
    <w:rsid w:val="0092093E"/>
    <w:rsid w:val="00920B0E"/>
    <w:rsid w:val="00921213"/>
    <w:rsid w:val="009223A1"/>
    <w:rsid w:val="009223A8"/>
    <w:rsid w:val="00923BD1"/>
    <w:rsid w:val="00924CF5"/>
    <w:rsid w:val="00925201"/>
    <w:rsid w:val="00926D85"/>
    <w:rsid w:val="009275F2"/>
    <w:rsid w:val="00927E75"/>
    <w:rsid w:val="00930C46"/>
    <w:rsid w:val="00931C69"/>
    <w:rsid w:val="009330ED"/>
    <w:rsid w:val="009331A0"/>
    <w:rsid w:val="00934982"/>
    <w:rsid w:val="00935170"/>
    <w:rsid w:val="009370A4"/>
    <w:rsid w:val="00940811"/>
    <w:rsid w:val="00940A69"/>
    <w:rsid w:val="00940AA8"/>
    <w:rsid w:val="009417EB"/>
    <w:rsid w:val="00942C08"/>
    <w:rsid w:val="00943531"/>
    <w:rsid w:val="00946098"/>
    <w:rsid w:val="00946F70"/>
    <w:rsid w:val="00947309"/>
    <w:rsid w:val="00950041"/>
    <w:rsid w:val="009500BA"/>
    <w:rsid w:val="00950C21"/>
    <w:rsid w:val="00951696"/>
    <w:rsid w:val="00953AE3"/>
    <w:rsid w:val="0095497D"/>
    <w:rsid w:val="009549FA"/>
    <w:rsid w:val="0095526D"/>
    <w:rsid w:val="00955AF7"/>
    <w:rsid w:val="00956734"/>
    <w:rsid w:val="00956B53"/>
    <w:rsid w:val="00957333"/>
    <w:rsid w:val="0096019F"/>
    <w:rsid w:val="009602F3"/>
    <w:rsid w:val="00960314"/>
    <w:rsid w:val="00961D79"/>
    <w:rsid w:val="00964087"/>
    <w:rsid w:val="009645A6"/>
    <w:rsid w:val="00964645"/>
    <w:rsid w:val="00964706"/>
    <w:rsid w:val="0096565C"/>
    <w:rsid w:val="0096567F"/>
    <w:rsid w:val="0096589A"/>
    <w:rsid w:val="00965F26"/>
    <w:rsid w:val="00966FBB"/>
    <w:rsid w:val="00967EC5"/>
    <w:rsid w:val="00970B1D"/>
    <w:rsid w:val="00970CC7"/>
    <w:rsid w:val="009711D6"/>
    <w:rsid w:val="009717DD"/>
    <w:rsid w:val="00972B3A"/>
    <w:rsid w:val="00972C00"/>
    <w:rsid w:val="009733EB"/>
    <w:rsid w:val="00973751"/>
    <w:rsid w:val="009757F4"/>
    <w:rsid w:val="0097790A"/>
    <w:rsid w:val="00977FEC"/>
    <w:rsid w:val="009800A3"/>
    <w:rsid w:val="00980B05"/>
    <w:rsid w:val="0098176C"/>
    <w:rsid w:val="0098189D"/>
    <w:rsid w:val="009819C9"/>
    <w:rsid w:val="009849AB"/>
    <w:rsid w:val="0098598E"/>
    <w:rsid w:val="00985D0B"/>
    <w:rsid w:val="00985DB5"/>
    <w:rsid w:val="00986860"/>
    <w:rsid w:val="00991332"/>
    <w:rsid w:val="009919D7"/>
    <w:rsid w:val="00992A27"/>
    <w:rsid w:val="00994B51"/>
    <w:rsid w:val="00994BC8"/>
    <w:rsid w:val="0099541D"/>
    <w:rsid w:val="00995862"/>
    <w:rsid w:val="00995C61"/>
    <w:rsid w:val="00996457"/>
    <w:rsid w:val="0099679B"/>
    <w:rsid w:val="00996D30"/>
    <w:rsid w:val="00997146"/>
    <w:rsid w:val="00997698"/>
    <w:rsid w:val="00997CB0"/>
    <w:rsid w:val="009A0B5A"/>
    <w:rsid w:val="009A0D83"/>
    <w:rsid w:val="009A12F9"/>
    <w:rsid w:val="009A21A0"/>
    <w:rsid w:val="009A3184"/>
    <w:rsid w:val="009A3E09"/>
    <w:rsid w:val="009A4BA3"/>
    <w:rsid w:val="009A5D3A"/>
    <w:rsid w:val="009A5D3F"/>
    <w:rsid w:val="009A6406"/>
    <w:rsid w:val="009A644C"/>
    <w:rsid w:val="009A7458"/>
    <w:rsid w:val="009A7BA5"/>
    <w:rsid w:val="009B20BA"/>
    <w:rsid w:val="009B3584"/>
    <w:rsid w:val="009B451C"/>
    <w:rsid w:val="009B4DB1"/>
    <w:rsid w:val="009B4F54"/>
    <w:rsid w:val="009B512D"/>
    <w:rsid w:val="009B538A"/>
    <w:rsid w:val="009B5D36"/>
    <w:rsid w:val="009B5D4F"/>
    <w:rsid w:val="009B63BB"/>
    <w:rsid w:val="009C0C4F"/>
    <w:rsid w:val="009C12CD"/>
    <w:rsid w:val="009C15AF"/>
    <w:rsid w:val="009C1A50"/>
    <w:rsid w:val="009C1BEA"/>
    <w:rsid w:val="009C327B"/>
    <w:rsid w:val="009C3D06"/>
    <w:rsid w:val="009C3D62"/>
    <w:rsid w:val="009C4509"/>
    <w:rsid w:val="009C4577"/>
    <w:rsid w:val="009C5C85"/>
    <w:rsid w:val="009C6187"/>
    <w:rsid w:val="009C7097"/>
    <w:rsid w:val="009C72D3"/>
    <w:rsid w:val="009C74FA"/>
    <w:rsid w:val="009C7ED3"/>
    <w:rsid w:val="009D0982"/>
    <w:rsid w:val="009D189C"/>
    <w:rsid w:val="009D1930"/>
    <w:rsid w:val="009D19F5"/>
    <w:rsid w:val="009D1BAA"/>
    <w:rsid w:val="009D1FBF"/>
    <w:rsid w:val="009D2A7B"/>
    <w:rsid w:val="009D2B44"/>
    <w:rsid w:val="009D44E6"/>
    <w:rsid w:val="009D52D9"/>
    <w:rsid w:val="009D5518"/>
    <w:rsid w:val="009D5F02"/>
    <w:rsid w:val="009D6787"/>
    <w:rsid w:val="009D6E8B"/>
    <w:rsid w:val="009D7468"/>
    <w:rsid w:val="009E07DE"/>
    <w:rsid w:val="009E0A23"/>
    <w:rsid w:val="009E0E08"/>
    <w:rsid w:val="009E3060"/>
    <w:rsid w:val="009E326B"/>
    <w:rsid w:val="009E3AC1"/>
    <w:rsid w:val="009E4EE0"/>
    <w:rsid w:val="009E5285"/>
    <w:rsid w:val="009E660F"/>
    <w:rsid w:val="009E6F29"/>
    <w:rsid w:val="009E7547"/>
    <w:rsid w:val="009E7A41"/>
    <w:rsid w:val="009F0AA4"/>
    <w:rsid w:val="009F0C3B"/>
    <w:rsid w:val="009F1154"/>
    <w:rsid w:val="009F18F0"/>
    <w:rsid w:val="009F1A96"/>
    <w:rsid w:val="009F2A22"/>
    <w:rsid w:val="009F2B81"/>
    <w:rsid w:val="009F3163"/>
    <w:rsid w:val="009F38D4"/>
    <w:rsid w:val="009F3D6B"/>
    <w:rsid w:val="009F4A2D"/>
    <w:rsid w:val="009F4EF6"/>
    <w:rsid w:val="009F5330"/>
    <w:rsid w:val="009F5679"/>
    <w:rsid w:val="009F6A69"/>
    <w:rsid w:val="009F71BC"/>
    <w:rsid w:val="009F7369"/>
    <w:rsid w:val="009F790E"/>
    <w:rsid w:val="009F797C"/>
    <w:rsid w:val="00A00C71"/>
    <w:rsid w:val="00A01B89"/>
    <w:rsid w:val="00A01C3E"/>
    <w:rsid w:val="00A02F10"/>
    <w:rsid w:val="00A032DE"/>
    <w:rsid w:val="00A036FB"/>
    <w:rsid w:val="00A037C2"/>
    <w:rsid w:val="00A04473"/>
    <w:rsid w:val="00A044FD"/>
    <w:rsid w:val="00A054AE"/>
    <w:rsid w:val="00A059CD"/>
    <w:rsid w:val="00A075B8"/>
    <w:rsid w:val="00A07BB1"/>
    <w:rsid w:val="00A10818"/>
    <w:rsid w:val="00A1083C"/>
    <w:rsid w:val="00A1109D"/>
    <w:rsid w:val="00A110BC"/>
    <w:rsid w:val="00A117C3"/>
    <w:rsid w:val="00A11D1F"/>
    <w:rsid w:val="00A12ED6"/>
    <w:rsid w:val="00A135DD"/>
    <w:rsid w:val="00A13AD2"/>
    <w:rsid w:val="00A13DF1"/>
    <w:rsid w:val="00A15AB2"/>
    <w:rsid w:val="00A15C3F"/>
    <w:rsid w:val="00A15EF1"/>
    <w:rsid w:val="00A164DC"/>
    <w:rsid w:val="00A17750"/>
    <w:rsid w:val="00A20174"/>
    <w:rsid w:val="00A20C26"/>
    <w:rsid w:val="00A21160"/>
    <w:rsid w:val="00A21175"/>
    <w:rsid w:val="00A215A3"/>
    <w:rsid w:val="00A21BE4"/>
    <w:rsid w:val="00A21D88"/>
    <w:rsid w:val="00A2295D"/>
    <w:rsid w:val="00A24AE9"/>
    <w:rsid w:val="00A250B7"/>
    <w:rsid w:val="00A25BF1"/>
    <w:rsid w:val="00A25CAC"/>
    <w:rsid w:val="00A260B1"/>
    <w:rsid w:val="00A26206"/>
    <w:rsid w:val="00A26743"/>
    <w:rsid w:val="00A267CC"/>
    <w:rsid w:val="00A270B6"/>
    <w:rsid w:val="00A274F1"/>
    <w:rsid w:val="00A317FC"/>
    <w:rsid w:val="00A32278"/>
    <w:rsid w:val="00A32340"/>
    <w:rsid w:val="00A3458F"/>
    <w:rsid w:val="00A35802"/>
    <w:rsid w:val="00A35D67"/>
    <w:rsid w:val="00A37AB7"/>
    <w:rsid w:val="00A40173"/>
    <w:rsid w:val="00A40C8E"/>
    <w:rsid w:val="00A42DC0"/>
    <w:rsid w:val="00A42FAD"/>
    <w:rsid w:val="00A449DC"/>
    <w:rsid w:val="00A44A51"/>
    <w:rsid w:val="00A451A6"/>
    <w:rsid w:val="00A45299"/>
    <w:rsid w:val="00A47694"/>
    <w:rsid w:val="00A47ABC"/>
    <w:rsid w:val="00A50117"/>
    <w:rsid w:val="00A507C6"/>
    <w:rsid w:val="00A50FEF"/>
    <w:rsid w:val="00A51793"/>
    <w:rsid w:val="00A517B2"/>
    <w:rsid w:val="00A51A3D"/>
    <w:rsid w:val="00A5268B"/>
    <w:rsid w:val="00A527F7"/>
    <w:rsid w:val="00A53A4E"/>
    <w:rsid w:val="00A53ABF"/>
    <w:rsid w:val="00A55109"/>
    <w:rsid w:val="00A55B11"/>
    <w:rsid w:val="00A55F7C"/>
    <w:rsid w:val="00A55FA9"/>
    <w:rsid w:val="00A5610C"/>
    <w:rsid w:val="00A56BC2"/>
    <w:rsid w:val="00A57138"/>
    <w:rsid w:val="00A576DC"/>
    <w:rsid w:val="00A6083A"/>
    <w:rsid w:val="00A60C3E"/>
    <w:rsid w:val="00A62BD6"/>
    <w:rsid w:val="00A637E9"/>
    <w:rsid w:val="00A638D7"/>
    <w:rsid w:val="00A64052"/>
    <w:rsid w:val="00A640ED"/>
    <w:rsid w:val="00A642DE"/>
    <w:rsid w:val="00A65C4B"/>
    <w:rsid w:val="00A65D15"/>
    <w:rsid w:val="00A65DBF"/>
    <w:rsid w:val="00A66A8F"/>
    <w:rsid w:val="00A66E98"/>
    <w:rsid w:val="00A67F22"/>
    <w:rsid w:val="00A709C9"/>
    <w:rsid w:val="00A7170F"/>
    <w:rsid w:val="00A71B4C"/>
    <w:rsid w:val="00A71E51"/>
    <w:rsid w:val="00A74123"/>
    <w:rsid w:val="00A74552"/>
    <w:rsid w:val="00A74F50"/>
    <w:rsid w:val="00A75BFD"/>
    <w:rsid w:val="00A75DCF"/>
    <w:rsid w:val="00A766EB"/>
    <w:rsid w:val="00A76EA4"/>
    <w:rsid w:val="00A806DE"/>
    <w:rsid w:val="00A819FD"/>
    <w:rsid w:val="00A82168"/>
    <w:rsid w:val="00A849BC"/>
    <w:rsid w:val="00A84A42"/>
    <w:rsid w:val="00A85565"/>
    <w:rsid w:val="00A8560D"/>
    <w:rsid w:val="00A85644"/>
    <w:rsid w:val="00A85F44"/>
    <w:rsid w:val="00A869DD"/>
    <w:rsid w:val="00A86AAF"/>
    <w:rsid w:val="00A86C74"/>
    <w:rsid w:val="00A87B1B"/>
    <w:rsid w:val="00A87C66"/>
    <w:rsid w:val="00A87FEC"/>
    <w:rsid w:val="00A91B26"/>
    <w:rsid w:val="00A91C46"/>
    <w:rsid w:val="00A91E47"/>
    <w:rsid w:val="00A9361F"/>
    <w:rsid w:val="00A93685"/>
    <w:rsid w:val="00A93F4A"/>
    <w:rsid w:val="00A946FF"/>
    <w:rsid w:val="00A94B1E"/>
    <w:rsid w:val="00A94F3B"/>
    <w:rsid w:val="00A9573C"/>
    <w:rsid w:val="00A95AC1"/>
    <w:rsid w:val="00A964AC"/>
    <w:rsid w:val="00A96CAB"/>
    <w:rsid w:val="00A97AAE"/>
    <w:rsid w:val="00A97F68"/>
    <w:rsid w:val="00A97FF5"/>
    <w:rsid w:val="00AA0CE1"/>
    <w:rsid w:val="00AA2BEF"/>
    <w:rsid w:val="00AA504D"/>
    <w:rsid w:val="00AA541C"/>
    <w:rsid w:val="00AA5AD2"/>
    <w:rsid w:val="00AA6973"/>
    <w:rsid w:val="00AA69A7"/>
    <w:rsid w:val="00AA74AE"/>
    <w:rsid w:val="00AA7AB7"/>
    <w:rsid w:val="00AB0B7D"/>
    <w:rsid w:val="00AB1437"/>
    <w:rsid w:val="00AB17D6"/>
    <w:rsid w:val="00AB1E7B"/>
    <w:rsid w:val="00AB2CD8"/>
    <w:rsid w:val="00AB30F0"/>
    <w:rsid w:val="00AB34CC"/>
    <w:rsid w:val="00AB48FC"/>
    <w:rsid w:val="00AB6E2B"/>
    <w:rsid w:val="00AC0740"/>
    <w:rsid w:val="00AC2767"/>
    <w:rsid w:val="00AC2C1D"/>
    <w:rsid w:val="00AC2FAD"/>
    <w:rsid w:val="00AC3203"/>
    <w:rsid w:val="00AC353F"/>
    <w:rsid w:val="00AC4206"/>
    <w:rsid w:val="00AC7C3D"/>
    <w:rsid w:val="00AC7FD7"/>
    <w:rsid w:val="00AD144D"/>
    <w:rsid w:val="00AD19F5"/>
    <w:rsid w:val="00AD2078"/>
    <w:rsid w:val="00AD29BB"/>
    <w:rsid w:val="00AD3A82"/>
    <w:rsid w:val="00AD43D2"/>
    <w:rsid w:val="00AD5B52"/>
    <w:rsid w:val="00AD5B5E"/>
    <w:rsid w:val="00AD7C4D"/>
    <w:rsid w:val="00AE10A4"/>
    <w:rsid w:val="00AE10DF"/>
    <w:rsid w:val="00AE1538"/>
    <w:rsid w:val="00AE15C9"/>
    <w:rsid w:val="00AE1E03"/>
    <w:rsid w:val="00AE1F74"/>
    <w:rsid w:val="00AE28F7"/>
    <w:rsid w:val="00AE31E4"/>
    <w:rsid w:val="00AE36E9"/>
    <w:rsid w:val="00AE508E"/>
    <w:rsid w:val="00AE60B7"/>
    <w:rsid w:val="00AE6724"/>
    <w:rsid w:val="00AE7662"/>
    <w:rsid w:val="00AE7AEF"/>
    <w:rsid w:val="00AE7CB9"/>
    <w:rsid w:val="00AF05AF"/>
    <w:rsid w:val="00AF116A"/>
    <w:rsid w:val="00AF1E5C"/>
    <w:rsid w:val="00AF40C4"/>
    <w:rsid w:val="00AF5496"/>
    <w:rsid w:val="00AF56B1"/>
    <w:rsid w:val="00AF5D41"/>
    <w:rsid w:val="00AF7C42"/>
    <w:rsid w:val="00AF7D6F"/>
    <w:rsid w:val="00B01679"/>
    <w:rsid w:val="00B019C5"/>
    <w:rsid w:val="00B01D06"/>
    <w:rsid w:val="00B029C2"/>
    <w:rsid w:val="00B0484B"/>
    <w:rsid w:val="00B04A3E"/>
    <w:rsid w:val="00B05846"/>
    <w:rsid w:val="00B05FBD"/>
    <w:rsid w:val="00B062FC"/>
    <w:rsid w:val="00B06620"/>
    <w:rsid w:val="00B06AB6"/>
    <w:rsid w:val="00B06F7A"/>
    <w:rsid w:val="00B07361"/>
    <w:rsid w:val="00B07CEC"/>
    <w:rsid w:val="00B10174"/>
    <w:rsid w:val="00B10697"/>
    <w:rsid w:val="00B10E57"/>
    <w:rsid w:val="00B10FA8"/>
    <w:rsid w:val="00B115AC"/>
    <w:rsid w:val="00B12641"/>
    <w:rsid w:val="00B132DC"/>
    <w:rsid w:val="00B136D7"/>
    <w:rsid w:val="00B13E4E"/>
    <w:rsid w:val="00B13F7A"/>
    <w:rsid w:val="00B14899"/>
    <w:rsid w:val="00B14C1A"/>
    <w:rsid w:val="00B14DB5"/>
    <w:rsid w:val="00B150E2"/>
    <w:rsid w:val="00B15909"/>
    <w:rsid w:val="00B16452"/>
    <w:rsid w:val="00B16A10"/>
    <w:rsid w:val="00B17838"/>
    <w:rsid w:val="00B17C69"/>
    <w:rsid w:val="00B17F70"/>
    <w:rsid w:val="00B20349"/>
    <w:rsid w:val="00B21129"/>
    <w:rsid w:val="00B2122D"/>
    <w:rsid w:val="00B21A01"/>
    <w:rsid w:val="00B22C17"/>
    <w:rsid w:val="00B22FD5"/>
    <w:rsid w:val="00B233F6"/>
    <w:rsid w:val="00B24FCF"/>
    <w:rsid w:val="00B2514E"/>
    <w:rsid w:val="00B257F9"/>
    <w:rsid w:val="00B25CA8"/>
    <w:rsid w:val="00B278D1"/>
    <w:rsid w:val="00B27B47"/>
    <w:rsid w:val="00B27DC6"/>
    <w:rsid w:val="00B3019D"/>
    <w:rsid w:val="00B301D8"/>
    <w:rsid w:val="00B307E8"/>
    <w:rsid w:val="00B3113D"/>
    <w:rsid w:val="00B31B07"/>
    <w:rsid w:val="00B31D84"/>
    <w:rsid w:val="00B31F04"/>
    <w:rsid w:val="00B32564"/>
    <w:rsid w:val="00B33625"/>
    <w:rsid w:val="00B33E45"/>
    <w:rsid w:val="00B34647"/>
    <w:rsid w:val="00B34B53"/>
    <w:rsid w:val="00B34C3D"/>
    <w:rsid w:val="00B3538C"/>
    <w:rsid w:val="00B35ED4"/>
    <w:rsid w:val="00B363E2"/>
    <w:rsid w:val="00B37108"/>
    <w:rsid w:val="00B37223"/>
    <w:rsid w:val="00B37668"/>
    <w:rsid w:val="00B40136"/>
    <w:rsid w:val="00B40961"/>
    <w:rsid w:val="00B413EC"/>
    <w:rsid w:val="00B4144B"/>
    <w:rsid w:val="00B42465"/>
    <w:rsid w:val="00B434D6"/>
    <w:rsid w:val="00B43938"/>
    <w:rsid w:val="00B43C67"/>
    <w:rsid w:val="00B44C31"/>
    <w:rsid w:val="00B45428"/>
    <w:rsid w:val="00B457B5"/>
    <w:rsid w:val="00B467A2"/>
    <w:rsid w:val="00B470B0"/>
    <w:rsid w:val="00B47D22"/>
    <w:rsid w:val="00B47FD0"/>
    <w:rsid w:val="00B50710"/>
    <w:rsid w:val="00B51066"/>
    <w:rsid w:val="00B517A2"/>
    <w:rsid w:val="00B524A5"/>
    <w:rsid w:val="00B52C59"/>
    <w:rsid w:val="00B54201"/>
    <w:rsid w:val="00B54281"/>
    <w:rsid w:val="00B54457"/>
    <w:rsid w:val="00B544AD"/>
    <w:rsid w:val="00B5517D"/>
    <w:rsid w:val="00B561F6"/>
    <w:rsid w:val="00B5715B"/>
    <w:rsid w:val="00B57504"/>
    <w:rsid w:val="00B5774A"/>
    <w:rsid w:val="00B57AD8"/>
    <w:rsid w:val="00B60550"/>
    <w:rsid w:val="00B607D2"/>
    <w:rsid w:val="00B60A98"/>
    <w:rsid w:val="00B6173E"/>
    <w:rsid w:val="00B6357B"/>
    <w:rsid w:val="00B63F59"/>
    <w:rsid w:val="00B6410B"/>
    <w:rsid w:val="00B65EA5"/>
    <w:rsid w:val="00B66F0D"/>
    <w:rsid w:val="00B67707"/>
    <w:rsid w:val="00B678C4"/>
    <w:rsid w:val="00B67C68"/>
    <w:rsid w:val="00B707BA"/>
    <w:rsid w:val="00B71910"/>
    <w:rsid w:val="00B71BDB"/>
    <w:rsid w:val="00B71C81"/>
    <w:rsid w:val="00B71F2E"/>
    <w:rsid w:val="00B725A3"/>
    <w:rsid w:val="00B726F0"/>
    <w:rsid w:val="00B73025"/>
    <w:rsid w:val="00B73C53"/>
    <w:rsid w:val="00B743D1"/>
    <w:rsid w:val="00B75140"/>
    <w:rsid w:val="00B756B4"/>
    <w:rsid w:val="00B7582B"/>
    <w:rsid w:val="00B80B12"/>
    <w:rsid w:val="00B81050"/>
    <w:rsid w:val="00B81282"/>
    <w:rsid w:val="00B81710"/>
    <w:rsid w:val="00B82178"/>
    <w:rsid w:val="00B82590"/>
    <w:rsid w:val="00B827BC"/>
    <w:rsid w:val="00B834AA"/>
    <w:rsid w:val="00B84C98"/>
    <w:rsid w:val="00B855B8"/>
    <w:rsid w:val="00B85823"/>
    <w:rsid w:val="00B85AC3"/>
    <w:rsid w:val="00B85AF7"/>
    <w:rsid w:val="00B85AFA"/>
    <w:rsid w:val="00B861E0"/>
    <w:rsid w:val="00B868C5"/>
    <w:rsid w:val="00B86E77"/>
    <w:rsid w:val="00B873BD"/>
    <w:rsid w:val="00B874F7"/>
    <w:rsid w:val="00B87591"/>
    <w:rsid w:val="00B87AAB"/>
    <w:rsid w:val="00B91052"/>
    <w:rsid w:val="00B911EB"/>
    <w:rsid w:val="00B913E4"/>
    <w:rsid w:val="00B927D1"/>
    <w:rsid w:val="00B92A2A"/>
    <w:rsid w:val="00B92DAE"/>
    <w:rsid w:val="00B92EFA"/>
    <w:rsid w:val="00B93906"/>
    <w:rsid w:val="00B93D2F"/>
    <w:rsid w:val="00B94361"/>
    <w:rsid w:val="00B948A7"/>
    <w:rsid w:val="00BA1162"/>
    <w:rsid w:val="00BA1993"/>
    <w:rsid w:val="00BA3BE3"/>
    <w:rsid w:val="00BA5ADD"/>
    <w:rsid w:val="00BA6465"/>
    <w:rsid w:val="00BA6C46"/>
    <w:rsid w:val="00BA7782"/>
    <w:rsid w:val="00BB0284"/>
    <w:rsid w:val="00BB1433"/>
    <w:rsid w:val="00BB1E01"/>
    <w:rsid w:val="00BB1E6A"/>
    <w:rsid w:val="00BB245C"/>
    <w:rsid w:val="00BB24DF"/>
    <w:rsid w:val="00BB3AE1"/>
    <w:rsid w:val="00BB4214"/>
    <w:rsid w:val="00BB451A"/>
    <w:rsid w:val="00BB490D"/>
    <w:rsid w:val="00BB4EDC"/>
    <w:rsid w:val="00BB55C5"/>
    <w:rsid w:val="00BB597C"/>
    <w:rsid w:val="00BB5F95"/>
    <w:rsid w:val="00BB62A5"/>
    <w:rsid w:val="00BB7718"/>
    <w:rsid w:val="00BB7936"/>
    <w:rsid w:val="00BC0CE3"/>
    <w:rsid w:val="00BC0DEB"/>
    <w:rsid w:val="00BC1B10"/>
    <w:rsid w:val="00BC2A26"/>
    <w:rsid w:val="00BC3CDD"/>
    <w:rsid w:val="00BC4115"/>
    <w:rsid w:val="00BC4183"/>
    <w:rsid w:val="00BC4823"/>
    <w:rsid w:val="00BC5460"/>
    <w:rsid w:val="00BC5774"/>
    <w:rsid w:val="00BD25AF"/>
    <w:rsid w:val="00BD3A90"/>
    <w:rsid w:val="00BD5ABF"/>
    <w:rsid w:val="00BD6553"/>
    <w:rsid w:val="00BD671B"/>
    <w:rsid w:val="00BE268D"/>
    <w:rsid w:val="00BE2D5C"/>
    <w:rsid w:val="00BE369F"/>
    <w:rsid w:val="00BE3990"/>
    <w:rsid w:val="00BE43A5"/>
    <w:rsid w:val="00BE4535"/>
    <w:rsid w:val="00BE52B6"/>
    <w:rsid w:val="00BE6615"/>
    <w:rsid w:val="00BE679A"/>
    <w:rsid w:val="00BE71FE"/>
    <w:rsid w:val="00BF01F5"/>
    <w:rsid w:val="00BF0550"/>
    <w:rsid w:val="00BF23C1"/>
    <w:rsid w:val="00BF2535"/>
    <w:rsid w:val="00BF3260"/>
    <w:rsid w:val="00BF4452"/>
    <w:rsid w:val="00BF4938"/>
    <w:rsid w:val="00BF5D55"/>
    <w:rsid w:val="00BF60F8"/>
    <w:rsid w:val="00BF6911"/>
    <w:rsid w:val="00BF7398"/>
    <w:rsid w:val="00BF7C3E"/>
    <w:rsid w:val="00C00448"/>
    <w:rsid w:val="00C006DE"/>
    <w:rsid w:val="00C007D0"/>
    <w:rsid w:val="00C02A70"/>
    <w:rsid w:val="00C02F55"/>
    <w:rsid w:val="00C03248"/>
    <w:rsid w:val="00C03AF1"/>
    <w:rsid w:val="00C041B7"/>
    <w:rsid w:val="00C0421C"/>
    <w:rsid w:val="00C04A3A"/>
    <w:rsid w:val="00C055C1"/>
    <w:rsid w:val="00C06FA1"/>
    <w:rsid w:val="00C071DE"/>
    <w:rsid w:val="00C0759B"/>
    <w:rsid w:val="00C10501"/>
    <w:rsid w:val="00C10BDE"/>
    <w:rsid w:val="00C10C7B"/>
    <w:rsid w:val="00C10CFC"/>
    <w:rsid w:val="00C10F9D"/>
    <w:rsid w:val="00C11738"/>
    <w:rsid w:val="00C12163"/>
    <w:rsid w:val="00C12701"/>
    <w:rsid w:val="00C12EF4"/>
    <w:rsid w:val="00C1538A"/>
    <w:rsid w:val="00C1616E"/>
    <w:rsid w:val="00C16899"/>
    <w:rsid w:val="00C16B31"/>
    <w:rsid w:val="00C16CB0"/>
    <w:rsid w:val="00C171FE"/>
    <w:rsid w:val="00C17CEF"/>
    <w:rsid w:val="00C17D3A"/>
    <w:rsid w:val="00C20416"/>
    <w:rsid w:val="00C2060B"/>
    <w:rsid w:val="00C207CC"/>
    <w:rsid w:val="00C218B3"/>
    <w:rsid w:val="00C21DE5"/>
    <w:rsid w:val="00C221CE"/>
    <w:rsid w:val="00C23A6F"/>
    <w:rsid w:val="00C23E7B"/>
    <w:rsid w:val="00C24C69"/>
    <w:rsid w:val="00C24D29"/>
    <w:rsid w:val="00C2532D"/>
    <w:rsid w:val="00C25CD6"/>
    <w:rsid w:val="00C263AE"/>
    <w:rsid w:val="00C27721"/>
    <w:rsid w:val="00C30F55"/>
    <w:rsid w:val="00C3132D"/>
    <w:rsid w:val="00C313FF"/>
    <w:rsid w:val="00C3267D"/>
    <w:rsid w:val="00C341E5"/>
    <w:rsid w:val="00C34493"/>
    <w:rsid w:val="00C344AD"/>
    <w:rsid w:val="00C35739"/>
    <w:rsid w:val="00C37488"/>
    <w:rsid w:val="00C37856"/>
    <w:rsid w:val="00C37D7E"/>
    <w:rsid w:val="00C37E23"/>
    <w:rsid w:val="00C40B9A"/>
    <w:rsid w:val="00C40F8E"/>
    <w:rsid w:val="00C41BC3"/>
    <w:rsid w:val="00C420E0"/>
    <w:rsid w:val="00C430C6"/>
    <w:rsid w:val="00C43107"/>
    <w:rsid w:val="00C434A1"/>
    <w:rsid w:val="00C4369A"/>
    <w:rsid w:val="00C43849"/>
    <w:rsid w:val="00C44641"/>
    <w:rsid w:val="00C446D6"/>
    <w:rsid w:val="00C44B18"/>
    <w:rsid w:val="00C44D73"/>
    <w:rsid w:val="00C4546F"/>
    <w:rsid w:val="00C4663E"/>
    <w:rsid w:val="00C50D63"/>
    <w:rsid w:val="00C51200"/>
    <w:rsid w:val="00C514DD"/>
    <w:rsid w:val="00C516C0"/>
    <w:rsid w:val="00C524EE"/>
    <w:rsid w:val="00C53F0D"/>
    <w:rsid w:val="00C53FDA"/>
    <w:rsid w:val="00C543DB"/>
    <w:rsid w:val="00C54765"/>
    <w:rsid w:val="00C55F04"/>
    <w:rsid w:val="00C57B35"/>
    <w:rsid w:val="00C57FA8"/>
    <w:rsid w:val="00C60026"/>
    <w:rsid w:val="00C60202"/>
    <w:rsid w:val="00C6173F"/>
    <w:rsid w:val="00C619D9"/>
    <w:rsid w:val="00C619DD"/>
    <w:rsid w:val="00C61BA8"/>
    <w:rsid w:val="00C62BA8"/>
    <w:rsid w:val="00C63066"/>
    <w:rsid w:val="00C63338"/>
    <w:rsid w:val="00C658C6"/>
    <w:rsid w:val="00C65A22"/>
    <w:rsid w:val="00C65CAC"/>
    <w:rsid w:val="00C65E00"/>
    <w:rsid w:val="00C679CC"/>
    <w:rsid w:val="00C706C7"/>
    <w:rsid w:val="00C7074C"/>
    <w:rsid w:val="00C707DF"/>
    <w:rsid w:val="00C717F6"/>
    <w:rsid w:val="00C71C19"/>
    <w:rsid w:val="00C72B6F"/>
    <w:rsid w:val="00C73641"/>
    <w:rsid w:val="00C769DA"/>
    <w:rsid w:val="00C76BDC"/>
    <w:rsid w:val="00C76E1A"/>
    <w:rsid w:val="00C77730"/>
    <w:rsid w:val="00C779AE"/>
    <w:rsid w:val="00C77A67"/>
    <w:rsid w:val="00C800CF"/>
    <w:rsid w:val="00C80879"/>
    <w:rsid w:val="00C80E51"/>
    <w:rsid w:val="00C81A7D"/>
    <w:rsid w:val="00C81C0B"/>
    <w:rsid w:val="00C8294D"/>
    <w:rsid w:val="00C82DFB"/>
    <w:rsid w:val="00C82E40"/>
    <w:rsid w:val="00C83611"/>
    <w:rsid w:val="00C841F1"/>
    <w:rsid w:val="00C8486B"/>
    <w:rsid w:val="00C85ED4"/>
    <w:rsid w:val="00C85FD9"/>
    <w:rsid w:val="00C863D5"/>
    <w:rsid w:val="00C866EC"/>
    <w:rsid w:val="00C86763"/>
    <w:rsid w:val="00C86945"/>
    <w:rsid w:val="00C8708A"/>
    <w:rsid w:val="00C87FEE"/>
    <w:rsid w:val="00C90114"/>
    <w:rsid w:val="00C908DD"/>
    <w:rsid w:val="00C90F0C"/>
    <w:rsid w:val="00C91213"/>
    <w:rsid w:val="00C91877"/>
    <w:rsid w:val="00C9198F"/>
    <w:rsid w:val="00C91F36"/>
    <w:rsid w:val="00C920BA"/>
    <w:rsid w:val="00C9214A"/>
    <w:rsid w:val="00C922BF"/>
    <w:rsid w:val="00C92428"/>
    <w:rsid w:val="00C93E4F"/>
    <w:rsid w:val="00C94925"/>
    <w:rsid w:val="00C95697"/>
    <w:rsid w:val="00C95705"/>
    <w:rsid w:val="00C96589"/>
    <w:rsid w:val="00C97354"/>
    <w:rsid w:val="00C974D3"/>
    <w:rsid w:val="00C97E5C"/>
    <w:rsid w:val="00CA0870"/>
    <w:rsid w:val="00CA119B"/>
    <w:rsid w:val="00CA23E6"/>
    <w:rsid w:val="00CA42F1"/>
    <w:rsid w:val="00CA43A9"/>
    <w:rsid w:val="00CA60AA"/>
    <w:rsid w:val="00CA7A0C"/>
    <w:rsid w:val="00CA7A65"/>
    <w:rsid w:val="00CA7A93"/>
    <w:rsid w:val="00CA7DFD"/>
    <w:rsid w:val="00CB00FB"/>
    <w:rsid w:val="00CB0AA0"/>
    <w:rsid w:val="00CB182F"/>
    <w:rsid w:val="00CB2403"/>
    <w:rsid w:val="00CB2AF6"/>
    <w:rsid w:val="00CB2BB1"/>
    <w:rsid w:val="00CB35CA"/>
    <w:rsid w:val="00CB40A9"/>
    <w:rsid w:val="00CB44DD"/>
    <w:rsid w:val="00CB452C"/>
    <w:rsid w:val="00CB4A3F"/>
    <w:rsid w:val="00CB5AC9"/>
    <w:rsid w:val="00CB6B80"/>
    <w:rsid w:val="00CB7B2B"/>
    <w:rsid w:val="00CB7B54"/>
    <w:rsid w:val="00CC069B"/>
    <w:rsid w:val="00CC0C74"/>
    <w:rsid w:val="00CC0F01"/>
    <w:rsid w:val="00CC11AB"/>
    <w:rsid w:val="00CC14F8"/>
    <w:rsid w:val="00CC293A"/>
    <w:rsid w:val="00CC397B"/>
    <w:rsid w:val="00CC3A8D"/>
    <w:rsid w:val="00CC3BD5"/>
    <w:rsid w:val="00CC40BF"/>
    <w:rsid w:val="00CC74E0"/>
    <w:rsid w:val="00CD07CB"/>
    <w:rsid w:val="00CD09C6"/>
    <w:rsid w:val="00CD21A6"/>
    <w:rsid w:val="00CD2433"/>
    <w:rsid w:val="00CD412F"/>
    <w:rsid w:val="00CD41FA"/>
    <w:rsid w:val="00CD454C"/>
    <w:rsid w:val="00CD5A1A"/>
    <w:rsid w:val="00CD69F6"/>
    <w:rsid w:val="00CE18F8"/>
    <w:rsid w:val="00CE1FC9"/>
    <w:rsid w:val="00CE25CB"/>
    <w:rsid w:val="00CE3D59"/>
    <w:rsid w:val="00CE3DF3"/>
    <w:rsid w:val="00CE5B8F"/>
    <w:rsid w:val="00CE62FC"/>
    <w:rsid w:val="00CE663C"/>
    <w:rsid w:val="00CE6B05"/>
    <w:rsid w:val="00CE7AD8"/>
    <w:rsid w:val="00CE7ED1"/>
    <w:rsid w:val="00CF01FE"/>
    <w:rsid w:val="00CF0B05"/>
    <w:rsid w:val="00CF159C"/>
    <w:rsid w:val="00CF1615"/>
    <w:rsid w:val="00CF1715"/>
    <w:rsid w:val="00CF19EC"/>
    <w:rsid w:val="00CF1DEB"/>
    <w:rsid w:val="00CF2BFD"/>
    <w:rsid w:val="00CF2E8B"/>
    <w:rsid w:val="00CF387E"/>
    <w:rsid w:val="00CF5BF0"/>
    <w:rsid w:val="00CF7378"/>
    <w:rsid w:val="00CF7A06"/>
    <w:rsid w:val="00D01873"/>
    <w:rsid w:val="00D018BF"/>
    <w:rsid w:val="00D0306B"/>
    <w:rsid w:val="00D032C8"/>
    <w:rsid w:val="00D03E4B"/>
    <w:rsid w:val="00D0435A"/>
    <w:rsid w:val="00D0523F"/>
    <w:rsid w:val="00D05318"/>
    <w:rsid w:val="00D05560"/>
    <w:rsid w:val="00D05BBB"/>
    <w:rsid w:val="00D05F61"/>
    <w:rsid w:val="00D073C4"/>
    <w:rsid w:val="00D074EE"/>
    <w:rsid w:val="00D07645"/>
    <w:rsid w:val="00D07FED"/>
    <w:rsid w:val="00D1047D"/>
    <w:rsid w:val="00D124FC"/>
    <w:rsid w:val="00D12746"/>
    <w:rsid w:val="00D14842"/>
    <w:rsid w:val="00D14BDD"/>
    <w:rsid w:val="00D14FA1"/>
    <w:rsid w:val="00D1506E"/>
    <w:rsid w:val="00D165FC"/>
    <w:rsid w:val="00D16705"/>
    <w:rsid w:val="00D167AF"/>
    <w:rsid w:val="00D1786D"/>
    <w:rsid w:val="00D20459"/>
    <w:rsid w:val="00D2073C"/>
    <w:rsid w:val="00D207C5"/>
    <w:rsid w:val="00D2138F"/>
    <w:rsid w:val="00D2151B"/>
    <w:rsid w:val="00D216C5"/>
    <w:rsid w:val="00D224C0"/>
    <w:rsid w:val="00D2379B"/>
    <w:rsid w:val="00D23B71"/>
    <w:rsid w:val="00D24816"/>
    <w:rsid w:val="00D25207"/>
    <w:rsid w:val="00D25A8F"/>
    <w:rsid w:val="00D25F9E"/>
    <w:rsid w:val="00D26993"/>
    <w:rsid w:val="00D26F3A"/>
    <w:rsid w:val="00D26F64"/>
    <w:rsid w:val="00D270B7"/>
    <w:rsid w:val="00D2789C"/>
    <w:rsid w:val="00D303BB"/>
    <w:rsid w:val="00D31842"/>
    <w:rsid w:val="00D32189"/>
    <w:rsid w:val="00D33CE2"/>
    <w:rsid w:val="00D3584F"/>
    <w:rsid w:val="00D3732E"/>
    <w:rsid w:val="00D416AE"/>
    <w:rsid w:val="00D4197B"/>
    <w:rsid w:val="00D41A7C"/>
    <w:rsid w:val="00D42701"/>
    <w:rsid w:val="00D42ED5"/>
    <w:rsid w:val="00D43030"/>
    <w:rsid w:val="00D43661"/>
    <w:rsid w:val="00D44E2B"/>
    <w:rsid w:val="00D45050"/>
    <w:rsid w:val="00D452B6"/>
    <w:rsid w:val="00D45FA4"/>
    <w:rsid w:val="00D464A5"/>
    <w:rsid w:val="00D47867"/>
    <w:rsid w:val="00D47F41"/>
    <w:rsid w:val="00D501D5"/>
    <w:rsid w:val="00D50ABD"/>
    <w:rsid w:val="00D5182F"/>
    <w:rsid w:val="00D52B10"/>
    <w:rsid w:val="00D54134"/>
    <w:rsid w:val="00D54510"/>
    <w:rsid w:val="00D553B8"/>
    <w:rsid w:val="00D55AB8"/>
    <w:rsid w:val="00D55E28"/>
    <w:rsid w:val="00D56F10"/>
    <w:rsid w:val="00D57716"/>
    <w:rsid w:val="00D57FF4"/>
    <w:rsid w:val="00D61356"/>
    <w:rsid w:val="00D61E64"/>
    <w:rsid w:val="00D6213A"/>
    <w:rsid w:val="00D622C9"/>
    <w:rsid w:val="00D630EE"/>
    <w:rsid w:val="00D63191"/>
    <w:rsid w:val="00D63373"/>
    <w:rsid w:val="00D635D6"/>
    <w:rsid w:val="00D643B6"/>
    <w:rsid w:val="00D64C2C"/>
    <w:rsid w:val="00D64C5B"/>
    <w:rsid w:val="00D64DF8"/>
    <w:rsid w:val="00D65634"/>
    <w:rsid w:val="00D65B2A"/>
    <w:rsid w:val="00D65D21"/>
    <w:rsid w:val="00D66120"/>
    <w:rsid w:val="00D665B3"/>
    <w:rsid w:val="00D66AF3"/>
    <w:rsid w:val="00D6789A"/>
    <w:rsid w:val="00D710C9"/>
    <w:rsid w:val="00D71273"/>
    <w:rsid w:val="00D719A4"/>
    <w:rsid w:val="00D72E38"/>
    <w:rsid w:val="00D72EA0"/>
    <w:rsid w:val="00D746FD"/>
    <w:rsid w:val="00D752C9"/>
    <w:rsid w:val="00D7656F"/>
    <w:rsid w:val="00D7724F"/>
    <w:rsid w:val="00D77B50"/>
    <w:rsid w:val="00D77D16"/>
    <w:rsid w:val="00D80412"/>
    <w:rsid w:val="00D80981"/>
    <w:rsid w:val="00D8156E"/>
    <w:rsid w:val="00D819CB"/>
    <w:rsid w:val="00D84E3D"/>
    <w:rsid w:val="00D853F2"/>
    <w:rsid w:val="00D86BAE"/>
    <w:rsid w:val="00D86D41"/>
    <w:rsid w:val="00D87336"/>
    <w:rsid w:val="00D87713"/>
    <w:rsid w:val="00D877D4"/>
    <w:rsid w:val="00D8781C"/>
    <w:rsid w:val="00D87B32"/>
    <w:rsid w:val="00D9071B"/>
    <w:rsid w:val="00D91269"/>
    <w:rsid w:val="00D91C6F"/>
    <w:rsid w:val="00D91CBF"/>
    <w:rsid w:val="00D91FBA"/>
    <w:rsid w:val="00D925CD"/>
    <w:rsid w:val="00D929A9"/>
    <w:rsid w:val="00D93E3D"/>
    <w:rsid w:val="00D94183"/>
    <w:rsid w:val="00D944C7"/>
    <w:rsid w:val="00D94782"/>
    <w:rsid w:val="00D96105"/>
    <w:rsid w:val="00DA018B"/>
    <w:rsid w:val="00DA0A60"/>
    <w:rsid w:val="00DA28C6"/>
    <w:rsid w:val="00DA29E7"/>
    <w:rsid w:val="00DA2FEB"/>
    <w:rsid w:val="00DA38FC"/>
    <w:rsid w:val="00DA437F"/>
    <w:rsid w:val="00DA48EF"/>
    <w:rsid w:val="00DA651D"/>
    <w:rsid w:val="00DA6AE4"/>
    <w:rsid w:val="00DA7843"/>
    <w:rsid w:val="00DA7BD4"/>
    <w:rsid w:val="00DA7FDC"/>
    <w:rsid w:val="00DB01BC"/>
    <w:rsid w:val="00DB081D"/>
    <w:rsid w:val="00DB1708"/>
    <w:rsid w:val="00DB30BB"/>
    <w:rsid w:val="00DB3128"/>
    <w:rsid w:val="00DB351E"/>
    <w:rsid w:val="00DB35A5"/>
    <w:rsid w:val="00DB369C"/>
    <w:rsid w:val="00DB3725"/>
    <w:rsid w:val="00DB3806"/>
    <w:rsid w:val="00DB43AC"/>
    <w:rsid w:val="00DB4A87"/>
    <w:rsid w:val="00DB4B9A"/>
    <w:rsid w:val="00DB50B3"/>
    <w:rsid w:val="00DB6517"/>
    <w:rsid w:val="00DB6578"/>
    <w:rsid w:val="00DB6FEE"/>
    <w:rsid w:val="00DB7092"/>
    <w:rsid w:val="00DC27C1"/>
    <w:rsid w:val="00DC3EF3"/>
    <w:rsid w:val="00DC4FBF"/>
    <w:rsid w:val="00DC5C41"/>
    <w:rsid w:val="00DC7195"/>
    <w:rsid w:val="00DC75E5"/>
    <w:rsid w:val="00DC77CF"/>
    <w:rsid w:val="00DD02F6"/>
    <w:rsid w:val="00DD03F6"/>
    <w:rsid w:val="00DD1195"/>
    <w:rsid w:val="00DD2240"/>
    <w:rsid w:val="00DD2592"/>
    <w:rsid w:val="00DD2784"/>
    <w:rsid w:val="00DD38B4"/>
    <w:rsid w:val="00DD4A2E"/>
    <w:rsid w:val="00DD75ED"/>
    <w:rsid w:val="00DD7D5E"/>
    <w:rsid w:val="00DE004F"/>
    <w:rsid w:val="00DE0B99"/>
    <w:rsid w:val="00DE0D93"/>
    <w:rsid w:val="00DE1F5D"/>
    <w:rsid w:val="00DE2055"/>
    <w:rsid w:val="00DE2278"/>
    <w:rsid w:val="00DE2B3E"/>
    <w:rsid w:val="00DE45DE"/>
    <w:rsid w:val="00DE4843"/>
    <w:rsid w:val="00DE5916"/>
    <w:rsid w:val="00DE5A53"/>
    <w:rsid w:val="00DE6838"/>
    <w:rsid w:val="00DE687B"/>
    <w:rsid w:val="00DE76CA"/>
    <w:rsid w:val="00DF0165"/>
    <w:rsid w:val="00DF0721"/>
    <w:rsid w:val="00DF1428"/>
    <w:rsid w:val="00DF1915"/>
    <w:rsid w:val="00DF3C23"/>
    <w:rsid w:val="00DF55AF"/>
    <w:rsid w:val="00E004A3"/>
    <w:rsid w:val="00E00B3D"/>
    <w:rsid w:val="00E01BD5"/>
    <w:rsid w:val="00E01FA2"/>
    <w:rsid w:val="00E04128"/>
    <w:rsid w:val="00E04511"/>
    <w:rsid w:val="00E047EF"/>
    <w:rsid w:val="00E06D4D"/>
    <w:rsid w:val="00E07413"/>
    <w:rsid w:val="00E074AC"/>
    <w:rsid w:val="00E100A3"/>
    <w:rsid w:val="00E117AE"/>
    <w:rsid w:val="00E12932"/>
    <w:rsid w:val="00E14298"/>
    <w:rsid w:val="00E1467E"/>
    <w:rsid w:val="00E15236"/>
    <w:rsid w:val="00E15E60"/>
    <w:rsid w:val="00E16039"/>
    <w:rsid w:val="00E1770C"/>
    <w:rsid w:val="00E1777F"/>
    <w:rsid w:val="00E177B6"/>
    <w:rsid w:val="00E20E38"/>
    <w:rsid w:val="00E21680"/>
    <w:rsid w:val="00E219CD"/>
    <w:rsid w:val="00E21AD3"/>
    <w:rsid w:val="00E22A79"/>
    <w:rsid w:val="00E23F08"/>
    <w:rsid w:val="00E24223"/>
    <w:rsid w:val="00E24A85"/>
    <w:rsid w:val="00E2542B"/>
    <w:rsid w:val="00E25894"/>
    <w:rsid w:val="00E258F1"/>
    <w:rsid w:val="00E25907"/>
    <w:rsid w:val="00E262B4"/>
    <w:rsid w:val="00E267AD"/>
    <w:rsid w:val="00E26A62"/>
    <w:rsid w:val="00E271D9"/>
    <w:rsid w:val="00E27C4D"/>
    <w:rsid w:val="00E31154"/>
    <w:rsid w:val="00E321D2"/>
    <w:rsid w:val="00E32E8C"/>
    <w:rsid w:val="00E33213"/>
    <w:rsid w:val="00E33A4C"/>
    <w:rsid w:val="00E33B46"/>
    <w:rsid w:val="00E349ED"/>
    <w:rsid w:val="00E34B8E"/>
    <w:rsid w:val="00E3569D"/>
    <w:rsid w:val="00E35A00"/>
    <w:rsid w:val="00E362ED"/>
    <w:rsid w:val="00E36972"/>
    <w:rsid w:val="00E36B8B"/>
    <w:rsid w:val="00E36CB4"/>
    <w:rsid w:val="00E36E41"/>
    <w:rsid w:val="00E36F0E"/>
    <w:rsid w:val="00E3716C"/>
    <w:rsid w:val="00E37D53"/>
    <w:rsid w:val="00E37D5A"/>
    <w:rsid w:val="00E37E72"/>
    <w:rsid w:val="00E40258"/>
    <w:rsid w:val="00E402A7"/>
    <w:rsid w:val="00E40574"/>
    <w:rsid w:val="00E409E3"/>
    <w:rsid w:val="00E40CF1"/>
    <w:rsid w:val="00E40D63"/>
    <w:rsid w:val="00E412C2"/>
    <w:rsid w:val="00E421F5"/>
    <w:rsid w:val="00E425D1"/>
    <w:rsid w:val="00E43EFF"/>
    <w:rsid w:val="00E44A7E"/>
    <w:rsid w:val="00E44F70"/>
    <w:rsid w:val="00E45319"/>
    <w:rsid w:val="00E45511"/>
    <w:rsid w:val="00E45B4D"/>
    <w:rsid w:val="00E46162"/>
    <w:rsid w:val="00E46895"/>
    <w:rsid w:val="00E47A8D"/>
    <w:rsid w:val="00E51446"/>
    <w:rsid w:val="00E514D2"/>
    <w:rsid w:val="00E51504"/>
    <w:rsid w:val="00E517C3"/>
    <w:rsid w:val="00E51921"/>
    <w:rsid w:val="00E53C47"/>
    <w:rsid w:val="00E54BC4"/>
    <w:rsid w:val="00E54DA4"/>
    <w:rsid w:val="00E5581E"/>
    <w:rsid w:val="00E55D5A"/>
    <w:rsid w:val="00E566C1"/>
    <w:rsid w:val="00E568D8"/>
    <w:rsid w:val="00E56A43"/>
    <w:rsid w:val="00E56BF7"/>
    <w:rsid w:val="00E57E9F"/>
    <w:rsid w:val="00E60FF8"/>
    <w:rsid w:val="00E61828"/>
    <w:rsid w:val="00E61B8E"/>
    <w:rsid w:val="00E61CB8"/>
    <w:rsid w:val="00E62D63"/>
    <w:rsid w:val="00E644DE"/>
    <w:rsid w:val="00E65119"/>
    <w:rsid w:val="00E6577F"/>
    <w:rsid w:val="00E65BC7"/>
    <w:rsid w:val="00E6703F"/>
    <w:rsid w:val="00E671C3"/>
    <w:rsid w:val="00E67877"/>
    <w:rsid w:val="00E67D8A"/>
    <w:rsid w:val="00E67E1D"/>
    <w:rsid w:val="00E700EB"/>
    <w:rsid w:val="00E70F28"/>
    <w:rsid w:val="00E71995"/>
    <w:rsid w:val="00E7280E"/>
    <w:rsid w:val="00E72ABA"/>
    <w:rsid w:val="00E73840"/>
    <w:rsid w:val="00E74441"/>
    <w:rsid w:val="00E754A8"/>
    <w:rsid w:val="00E754BF"/>
    <w:rsid w:val="00E75817"/>
    <w:rsid w:val="00E75EC9"/>
    <w:rsid w:val="00E76D9A"/>
    <w:rsid w:val="00E770C6"/>
    <w:rsid w:val="00E8065C"/>
    <w:rsid w:val="00E815A1"/>
    <w:rsid w:val="00E817C5"/>
    <w:rsid w:val="00E81979"/>
    <w:rsid w:val="00E825C9"/>
    <w:rsid w:val="00E83EB7"/>
    <w:rsid w:val="00E84357"/>
    <w:rsid w:val="00E849C1"/>
    <w:rsid w:val="00E85488"/>
    <w:rsid w:val="00E8558E"/>
    <w:rsid w:val="00E85F3B"/>
    <w:rsid w:val="00E86EFD"/>
    <w:rsid w:val="00E915E2"/>
    <w:rsid w:val="00E916BF"/>
    <w:rsid w:val="00E91EF8"/>
    <w:rsid w:val="00E94855"/>
    <w:rsid w:val="00E9497F"/>
    <w:rsid w:val="00E95412"/>
    <w:rsid w:val="00E95A4F"/>
    <w:rsid w:val="00E95F89"/>
    <w:rsid w:val="00E96132"/>
    <w:rsid w:val="00E96EC4"/>
    <w:rsid w:val="00E97148"/>
    <w:rsid w:val="00E975E1"/>
    <w:rsid w:val="00E97A50"/>
    <w:rsid w:val="00EA04D4"/>
    <w:rsid w:val="00EA069C"/>
    <w:rsid w:val="00EA0F27"/>
    <w:rsid w:val="00EA28D9"/>
    <w:rsid w:val="00EA2D64"/>
    <w:rsid w:val="00EA2E28"/>
    <w:rsid w:val="00EA3373"/>
    <w:rsid w:val="00EA488B"/>
    <w:rsid w:val="00EA611B"/>
    <w:rsid w:val="00EA689C"/>
    <w:rsid w:val="00EA732E"/>
    <w:rsid w:val="00EA77BE"/>
    <w:rsid w:val="00EA7A64"/>
    <w:rsid w:val="00EB108D"/>
    <w:rsid w:val="00EB1FC0"/>
    <w:rsid w:val="00EB2201"/>
    <w:rsid w:val="00EB300C"/>
    <w:rsid w:val="00EB36EE"/>
    <w:rsid w:val="00EB4205"/>
    <w:rsid w:val="00EB46A7"/>
    <w:rsid w:val="00EB5171"/>
    <w:rsid w:val="00EB6048"/>
    <w:rsid w:val="00EB6706"/>
    <w:rsid w:val="00EC0259"/>
    <w:rsid w:val="00EC1A03"/>
    <w:rsid w:val="00EC1D01"/>
    <w:rsid w:val="00EC2245"/>
    <w:rsid w:val="00EC2E37"/>
    <w:rsid w:val="00EC3234"/>
    <w:rsid w:val="00EC358B"/>
    <w:rsid w:val="00EC4A13"/>
    <w:rsid w:val="00EC58C3"/>
    <w:rsid w:val="00EC6DED"/>
    <w:rsid w:val="00EC76B8"/>
    <w:rsid w:val="00EC79EF"/>
    <w:rsid w:val="00EC7FB4"/>
    <w:rsid w:val="00ED0334"/>
    <w:rsid w:val="00ED12F1"/>
    <w:rsid w:val="00ED1B2F"/>
    <w:rsid w:val="00ED2158"/>
    <w:rsid w:val="00ED270E"/>
    <w:rsid w:val="00ED32BD"/>
    <w:rsid w:val="00ED33CB"/>
    <w:rsid w:val="00ED3593"/>
    <w:rsid w:val="00ED416A"/>
    <w:rsid w:val="00ED48AA"/>
    <w:rsid w:val="00ED49E5"/>
    <w:rsid w:val="00ED4DFC"/>
    <w:rsid w:val="00ED5D3A"/>
    <w:rsid w:val="00ED5D58"/>
    <w:rsid w:val="00ED6E5D"/>
    <w:rsid w:val="00ED7C94"/>
    <w:rsid w:val="00EE03AB"/>
    <w:rsid w:val="00EE0EA0"/>
    <w:rsid w:val="00EE1FF0"/>
    <w:rsid w:val="00EE27CF"/>
    <w:rsid w:val="00EE4091"/>
    <w:rsid w:val="00EE6A63"/>
    <w:rsid w:val="00EE7172"/>
    <w:rsid w:val="00EE7AFE"/>
    <w:rsid w:val="00EF0B64"/>
    <w:rsid w:val="00EF13BF"/>
    <w:rsid w:val="00EF19CC"/>
    <w:rsid w:val="00EF1F4C"/>
    <w:rsid w:val="00EF2F6E"/>
    <w:rsid w:val="00EF3BC4"/>
    <w:rsid w:val="00EF3C0B"/>
    <w:rsid w:val="00EF3E29"/>
    <w:rsid w:val="00EF421A"/>
    <w:rsid w:val="00EF65E5"/>
    <w:rsid w:val="00EF6CC3"/>
    <w:rsid w:val="00EF71B5"/>
    <w:rsid w:val="00EF7404"/>
    <w:rsid w:val="00EF77F4"/>
    <w:rsid w:val="00EF7867"/>
    <w:rsid w:val="00F00617"/>
    <w:rsid w:val="00F00DCD"/>
    <w:rsid w:val="00F01096"/>
    <w:rsid w:val="00F010B5"/>
    <w:rsid w:val="00F0139E"/>
    <w:rsid w:val="00F01482"/>
    <w:rsid w:val="00F01E86"/>
    <w:rsid w:val="00F02305"/>
    <w:rsid w:val="00F02A40"/>
    <w:rsid w:val="00F02C77"/>
    <w:rsid w:val="00F0346A"/>
    <w:rsid w:val="00F036FD"/>
    <w:rsid w:val="00F03F24"/>
    <w:rsid w:val="00F05492"/>
    <w:rsid w:val="00F05DD9"/>
    <w:rsid w:val="00F06552"/>
    <w:rsid w:val="00F069EE"/>
    <w:rsid w:val="00F07576"/>
    <w:rsid w:val="00F07676"/>
    <w:rsid w:val="00F10523"/>
    <w:rsid w:val="00F13600"/>
    <w:rsid w:val="00F138F4"/>
    <w:rsid w:val="00F141B2"/>
    <w:rsid w:val="00F14FA0"/>
    <w:rsid w:val="00F162D3"/>
    <w:rsid w:val="00F16454"/>
    <w:rsid w:val="00F1703A"/>
    <w:rsid w:val="00F17C4A"/>
    <w:rsid w:val="00F20839"/>
    <w:rsid w:val="00F20BCB"/>
    <w:rsid w:val="00F21C9F"/>
    <w:rsid w:val="00F21E83"/>
    <w:rsid w:val="00F220F3"/>
    <w:rsid w:val="00F22E6D"/>
    <w:rsid w:val="00F22ECA"/>
    <w:rsid w:val="00F2500E"/>
    <w:rsid w:val="00F25A42"/>
    <w:rsid w:val="00F26899"/>
    <w:rsid w:val="00F273C5"/>
    <w:rsid w:val="00F3288F"/>
    <w:rsid w:val="00F34073"/>
    <w:rsid w:val="00F344E3"/>
    <w:rsid w:val="00F36012"/>
    <w:rsid w:val="00F360BC"/>
    <w:rsid w:val="00F364EB"/>
    <w:rsid w:val="00F374A2"/>
    <w:rsid w:val="00F3765C"/>
    <w:rsid w:val="00F3772D"/>
    <w:rsid w:val="00F37A9E"/>
    <w:rsid w:val="00F37D21"/>
    <w:rsid w:val="00F40182"/>
    <w:rsid w:val="00F403BC"/>
    <w:rsid w:val="00F409A1"/>
    <w:rsid w:val="00F414E8"/>
    <w:rsid w:val="00F41A4E"/>
    <w:rsid w:val="00F41FAD"/>
    <w:rsid w:val="00F4304B"/>
    <w:rsid w:val="00F431AD"/>
    <w:rsid w:val="00F4367B"/>
    <w:rsid w:val="00F44F02"/>
    <w:rsid w:val="00F4576B"/>
    <w:rsid w:val="00F45C5E"/>
    <w:rsid w:val="00F46405"/>
    <w:rsid w:val="00F46F56"/>
    <w:rsid w:val="00F47824"/>
    <w:rsid w:val="00F47F96"/>
    <w:rsid w:val="00F47FFB"/>
    <w:rsid w:val="00F510DF"/>
    <w:rsid w:val="00F51156"/>
    <w:rsid w:val="00F514B8"/>
    <w:rsid w:val="00F53DAC"/>
    <w:rsid w:val="00F54A15"/>
    <w:rsid w:val="00F55A44"/>
    <w:rsid w:val="00F55B14"/>
    <w:rsid w:val="00F567CD"/>
    <w:rsid w:val="00F5781A"/>
    <w:rsid w:val="00F60289"/>
    <w:rsid w:val="00F624D6"/>
    <w:rsid w:val="00F6266F"/>
    <w:rsid w:val="00F63B85"/>
    <w:rsid w:val="00F64128"/>
    <w:rsid w:val="00F649B2"/>
    <w:rsid w:val="00F665C0"/>
    <w:rsid w:val="00F66A88"/>
    <w:rsid w:val="00F675E9"/>
    <w:rsid w:val="00F67A6A"/>
    <w:rsid w:val="00F72D28"/>
    <w:rsid w:val="00F72FC7"/>
    <w:rsid w:val="00F739DF"/>
    <w:rsid w:val="00F73AB0"/>
    <w:rsid w:val="00F74B0A"/>
    <w:rsid w:val="00F75021"/>
    <w:rsid w:val="00F75A82"/>
    <w:rsid w:val="00F7628D"/>
    <w:rsid w:val="00F762CE"/>
    <w:rsid w:val="00F764F5"/>
    <w:rsid w:val="00F776FC"/>
    <w:rsid w:val="00F77C8C"/>
    <w:rsid w:val="00F80FA8"/>
    <w:rsid w:val="00F81638"/>
    <w:rsid w:val="00F81E3F"/>
    <w:rsid w:val="00F8221A"/>
    <w:rsid w:val="00F823FD"/>
    <w:rsid w:val="00F82471"/>
    <w:rsid w:val="00F82C74"/>
    <w:rsid w:val="00F8465A"/>
    <w:rsid w:val="00F848AC"/>
    <w:rsid w:val="00F84A01"/>
    <w:rsid w:val="00F915F4"/>
    <w:rsid w:val="00F91B90"/>
    <w:rsid w:val="00F92383"/>
    <w:rsid w:val="00F92EE9"/>
    <w:rsid w:val="00F93640"/>
    <w:rsid w:val="00F93EA6"/>
    <w:rsid w:val="00F94232"/>
    <w:rsid w:val="00F945FD"/>
    <w:rsid w:val="00F94FC5"/>
    <w:rsid w:val="00F9584E"/>
    <w:rsid w:val="00F95A7B"/>
    <w:rsid w:val="00F96370"/>
    <w:rsid w:val="00F974B1"/>
    <w:rsid w:val="00FA038F"/>
    <w:rsid w:val="00FA115C"/>
    <w:rsid w:val="00FA13BB"/>
    <w:rsid w:val="00FA13FE"/>
    <w:rsid w:val="00FA1E7C"/>
    <w:rsid w:val="00FA2902"/>
    <w:rsid w:val="00FA2D55"/>
    <w:rsid w:val="00FA2EE9"/>
    <w:rsid w:val="00FA4112"/>
    <w:rsid w:val="00FA444F"/>
    <w:rsid w:val="00FA4624"/>
    <w:rsid w:val="00FA49D2"/>
    <w:rsid w:val="00FA4DE6"/>
    <w:rsid w:val="00FA55E5"/>
    <w:rsid w:val="00FA66B5"/>
    <w:rsid w:val="00FB021D"/>
    <w:rsid w:val="00FB056B"/>
    <w:rsid w:val="00FB09B5"/>
    <w:rsid w:val="00FB16F6"/>
    <w:rsid w:val="00FB2B0F"/>
    <w:rsid w:val="00FB44B4"/>
    <w:rsid w:val="00FC1A03"/>
    <w:rsid w:val="00FC1B9D"/>
    <w:rsid w:val="00FC20A5"/>
    <w:rsid w:val="00FC22C9"/>
    <w:rsid w:val="00FC4B52"/>
    <w:rsid w:val="00FC5648"/>
    <w:rsid w:val="00FC5D46"/>
    <w:rsid w:val="00FC5FEA"/>
    <w:rsid w:val="00FC6D15"/>
    <w:rsid w:val="00FC71A0"/>
    <w:rsid w:val="00FC792F"/>
    <w:rsid w:val="00FC7D21"/>
    <w:rsid w:val="00FD025D"/>
    <w:rsid w:val="00FD04FF"/>
    <w:rsid w:val="00FD0857"/>
    <w:rsid w:val="00FD096D"/>
    <w:rsid w:val="00FD2131"/>
    <w:rsid w:val="00FD26BF"/>
    <w:rsid w:val="00FD2F2F"/>
    <w:rsid w:val="00FD35E6"/>
    <w:rsid w:val="00FD3989"/>
    <w:rsid w:val="00FD398A"/>
    <w:rsid w:val="00FD3EBC"/>
    <w:rsid w:val="00FD4C3E"/>
    <w:rsid w:val="00FD56F9"/>
    <w:rsid w:val="00FD5AD3"/>
    <w:rsid w:val="00FD74EE"/>
    <w:rsid w:val="00FE0068"/>
    <w:rsid w:val="00FE0091"/>
    <w:rsid w:val="00FE1C1A"/>
    <w:rsid w:val="00FE1CC4"/>
    <w:rsid w:val="00FE2115"/>
    <w:rsid w:val="00FE246B"/>
    <w:rsid w:val="00FE259E"/>
    <w:rsid w:val="00FE2681"/>
    <w:rsid w:val="00FE2CA2"/>
    <w:rsid w:val="00FE3CC7"/>
    <w:rsid w:val="00FE3D6C"/>
    <w:rsid w:val="00FE4D58"/>
    <w:rsid w:val="00FE5AE0"/>
    <w:rsid w:val="00FE7130"/>
    <w:rsid w:val="00FE746A"/>
    <w:rsid w:val="00FF02A1"/>
    <w:rsid w:val="00FF174C"/>
    <w:rsid w:val="00FF19A8"/>
    <w:rsid w:val="00FF1A9C"/>
    <w:rsid w:val="00FF2367"/>
    <w:rsid w:val="00FF2B82"/>
    <w:rsid w:val="00FF446D"/>
    <w:rsid w:val="00FF49CF"/>
    <w:rsid w:val="00FF49EE"/>
    <w:rsid w:val="00FF51BA"/>
    <w:rsid w:val="00FF5CAA"/>
    <w:rsid w:val="00FF625F"/>
    <w:rsid w:val="00FF7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10058579-C444-421B-B1A6-90B9F623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08A"/>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ine3">
    <w:name w:val="N-line3"/>
    <w:basedOn w:val="Normal"/>
    <w:next w:val="Normal"/>
    <w:rsid w:val="00C8708A"/>
    <w:pPr>
      <w:pBdr>
        <w:bottom w:val="single" w:sz="12" w:space="1" w:color="auto"/>
      </w:pBdr>
      <w:spacing w:after="0" w:line="240" w:lineRule="auto"/>
      <w:jc w:val="both"/>
    </w:pPr>
    <w:rPr>
      <w:rFonts w:ascii="Times New Roman" w:hAnsi="Times New Roman"/>
      <w:sz w:val="24"/>
      <w:szCs w:val="20"/>
    </w:rPr>
  </w:style>
  <w:style w:type="paragraph" w:styleId="Header">
    <w:name w:val="header"/>
    <w:basedOn w:val="Normal"/>
    <w:link w:val="HeaderChar"/>
    <w:uiPriority w:val="99"/>
    <w:unhideWhenUsed/>
    <w:rsid w:val="001A385E"/>
    <w:pPr>
      <w:tabs>
        <w:tab w:val="center" w:pos="4513"/>
        <w:tab w:val="right" w:pos="9026"/>
      </w:tabs>
    </w:pPr>
  </w:style>
  <w:style w:type="character" w:customStyle="1" w:styleId="HeaderChar">
    <w:name w:val="Header Char"/>
    <w:basedOn w:val="DefaultParagraphFont"/>
    <w:link w:val="Header"/>
    <w:uiPriority w:val="99"/>
    <w:locked/>
    <w:rsid w:val="001A385E"/>
    <w:rPr>
      <w:rFonts w:eastAsia="Times New Roman" w:cs="Times New Roman"/>
      <w:sz w:val="22"/>
      <w:szCs w:val="22"/>
      <w:lang w:val="x-none" w:eastAsia="en-US"/>
    </w:rPr>
  </w:style>
  <w:style w:type="paragraph" w:styleId="Footer">
    <w:name w:val="footer"/>
    <w:basedOn w:val="Normal"/>
    <w:link w:val="FooterChar"/>
    <w:uiPriority w:val="99"/>
    <w:unhideWhenUsed/>
    <w:rsid w:val="001A385E"/>
    <w:pPr>
      <w:tabs>
        <w:tab w:val="center" w:pos="4513"/>
        <w:tab w:val="right" w:pos="9026"/>
      </w:tabs>
    </w:pPr>
  </w:style>
  <w:style w:type="character" w:customStyle="1" w:styleId="FooterChar">
    <w:name w:val="Footer Char"/>
    <w:basedOn w:val="DefaultParagraphFont"/>
    <w:link w:val="Footer"/>
    <w:uiPriority w:val="99"/>
    <w:locked/>
    <w:rsid w:val="001A385E"/>
    <w:rPr>
      <w:rFonts w:eastAsia="Times New Roman" w:cs="Times New Roman"/>
      <w:sz w:val="22"/>
      <w:szCs w:val="22"/>
      <w:lang w:val="x-none" w:eastAsia="en-US"/>
    </w:rPr>
  </w:style>
  <w:style w:type="paragraph" w:styleId="BalloonText">
    <w:name w:val="Balloon Text"/>
    <w:basedOn w:val="Normal"/>
    <w:link w:val="BalloonTextChar"/>
    <w:uiPriority w:val="99"/>
    <w:semiHidden/>
    <w:unhideWhenUsed/>
    <w:rsid w:val="0077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16AD"/>
    <w:rPr>
      <w:rFonts w:ascii="Tahoma" w:hAnsi="Tahoma" w:cs="Tahoma"/>
      <w:sz w:val="16"/>
      <w:szCs w:val="16"/>
      <w:lang w:val="x-none" w:eastAsia="en-US"/>
    </w:rPr>
  </w:style>
  <w:style w:type="character" w:styleId="CommentReference">
    <w:name w:val="annotation reference"/>
    <w:basedOn w:val="DefaultParagraphFont"/>
    <w:uiPriority w:val="99"/>
    <w:rsid w:val="00057CA7"/>
    <w:rPr>
      <w:rFonts w:cs="Times New Roman"/>
      <w:sz w:val="16"/>
      <w:szCs w:val="16"/>
    </w:rPr>
  </w:style>
  <w:style w:type="paragraph" w:styleId="CommentText">
    <w:name w:val="annotation text"/>
    <w:basedOn w:val="Normal"/>
    <w:link w:val="CommentTextChar"/>
    <w:uiPriority w:val="99"/>
    <w:rsid w:val="00057CA7"/>
    <w:pPr>
      <w:spacing w:line="240" w:lineRule="auto"/>
    </w:pPr>
    <w:rPr>
      <w:sz w:val="20"/>
      <w:szCs w:val="20"/>
    </w:rPr>
  </w:style>
  <w:style w:type="character" w:customStyle="1" w:styleId="CommentTextChar">
    <w:name w:val="Comment Text Char"/>
    <w:basedOn w:val="DefaultParagraphFont"/>
    <w:link w:val="CommentText"/>
    <w:uiPriority w:val="99"/>
    <w:locked/>
    <w:rsid w:val="00057CA7"/>
    <w:rPr>
      <w:rFonts w:cs="Times New Roman"/>
      <w:lang w:val="x-none" w:eastAsia="en-US"/>
    </w:rPr>
  </w:style>
  <w:style w:type="paragraph" w:styleId="CommentSubject">
    <w:name w:val="annotation subject"/>
    <w:basedOn w:val="CommentText"/>
    <w:next w:val="CommentText"/>
    <w:link w:val="CommentSubjectChar"/>
    <w:uiPriority w:val="99"/>
    <w:rsid w:val="00057CA7"/>
    <w:rPr>
      <w:b/>
      <w:bCs/>
    </w:rPr>
  </w:style>
  <w:style w:type="character" w:customStyle="1" w:styleId="CommentSubjectChar">
    <w:name w:val="Comment Subject Char"/>
    <w:basedOn w:val="CommentTextChar"/>
    <w:link w:val="CommentSubject"/>
    <w:uiPriority w:val="99"/>
    <w:locked/>
    <w:rsid w:val="00057CA7"/>
    <w:rPr>
      <w:rFonts w:cs="Times New Roman"/>
      <w:b/>
      <w:bCs/>
      <w:lang w:val="x-none" w:eastAsia="en-US"/>
    </w:rPr>
  </w:style>
  <w:style w:type="paragraph" w:customStyle="1" w:styleId="Billname">
    <w:name w:val="Billname"/>
    <w:basedOn w:val="Normal"/>
    <w:rsid w:val="00720E81"/>
    <w:pPr>
      <w:tabs>
        <w:tab w:val="left" w:pos="2400"/>
        <w:tab w:val="left" w:pos="2880"/>
      </w:tabs>
      <w:spacing w:before="1220" w:after="100" w:line="240" w:lineRule="auto"/>
    </w:pPr>
    <w:rPr>
      <w:rFonts w:ascii="Arial" w:hAnsi="Arial"/>
      <w:b/>
      <w:sz w:val="40"/>
      <w:szCs w:val="20"/>
    </w:rPr>
  </w:style>
  <w:style w:type="paragraph" w:customStyle="1" w:styleId="CoverActName">
    <w:name w:val="CoverActName"/>
    <w:basedOn w:val="Normal"/>
    <w:rsid w:val="00720E81"/>
    <w:pPr>
      <w:tabs>
        <w:tab w:val="left" w:pos="2600"/>
      </w:tabs>
      <w:spacing w:before="200" w:after="60" w:line="240" w:lineRule="auto"/>
      <w:jc w:val="both"/>
    </w:pPr>
    <w:rPr>
      <w:rFonts w:ascii="Arial"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556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origin="defaultValue">
  <element uid="a68a5297-83bb-4ba8-a7cd-4b62d6981a77" value=""/>
</sisl>
</file>

<file path=customXml/itemProps1.xml><?xml version="1.0" encoding="utf-8"?>
<ds:datastoreItem xmlns:ds="http://schemas.openxmlformats.org/officeDocument/2006/customXml" ds:itemID="{0252E003-90A7-45D7-929F-9A5C9A5CA1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3318</Characters>
  <Application>Microsoft Office Word</Application>
  <DocSecurity>0</DocSecurity>
  <Lines>183</Lines>
  <Paragraphs>120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2018-11-16T00:38:00Z</cp:lastPrinted>
  <dcterms:created xsi:type="dcterms:W3CDTF">2018-11-28T02:55:00Z</dcterms:created>
  <dcterms:modified xsi:type="dcterms:W3CDTF">2018-11-28T02:55:00Z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384da054-3412-435d-a14a-96ff837fba19</vt:lpwstr>
  </property>
  <property fmtid="{D5CDD505-2E9C-101B-9397-08002B2CF9AE}" pid="3" name="bjSaver">
    <vt:lpwstr>ZfP5SaLqzk5Xz2MSq2yylJoQaML0x9Gx</vt:lpwstr>
  </property>
  <property fmtid="{D5CDD505-2E9C-101B-9397-08002B2CF9AE}" pid="4" name="bjDocumentSecurityLabel">
    <vt:lpwstr>UNCLASSIFIED - NO MARKING</vt:lpwstr>
  </property>
  <property fmtid="{D5CDD505-2E9C-101B-9397-08002B2CF9AE}" pid="5" name="bjDocumentLabelFieldCode">
    <vt:lpwstr>UNCLASSIFIED - NO MARKING</vt:lpwstr>
  </property>
  <property fmtid="{D5CDD505-2E9C-101B-9397-08002B2CF9AE}" pid="6" name="bjDocumentLabelXML">
    <vt:lpwstr>&lt;?xml version="1.0" encoding="us-ascii"?&gt;&lt;sisl xmlns:xsi="http://www.w3.org/2001/XMLSchema-instance" xmlns:xsd="http://www.w3.org/2001/XMLSchema" sislVersion="0" policy="1865c0a7-d648-4a74-80fe-fa9dc7fe13cc" origin="defaultValue" xmlns="http://www.boldonj</vt:lpwstr>
  </property>
  <property fmtid="{D5CDD505-2E9C-101B-9397-08002B2CF9AE}" pid="7" name="bjDocumentLabelXML-0">
    <vt:lpwstr>ames.com/2008/01/sie/internal/label"&gt;&lt;element uid="a68a5297-83bb-4ba8-a7cd-4b62d6981a77" value="" /&gt;&lt;/sisl&gt;</vt:lpwstr>
  </property>
</Properties>
</file>