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ACD10" w14:textId="77777777" w:rsidR="005B012F" w:rsidRPr="00C5081A" w:rsidRDefault="005B012F" w:rsidP="00230BC1">
      <w:pPr>
        <w:spacing w:line="276" w:lineRule="auto"/>
        <w:jc w:val="center"/>
        <w:rPr>
          <w:rFonts w:ascii="Arial" w:hAnsi="Arial" w:cs="Arial"/>
        </w:rPr>
      </w:pPr>
      <w:bookmarkStart w:id="0" w:name="_GoBack"/>
      <w:bookmarkEnd w:id="0"/>
    </w:p>
    <w:p w14:paraId="3629A938" w14:textId="77777777" w:rsidR="005B012F" w:rsidRPr="00C5081A" w:rsidRDefault="005B012F" w:rsidP="00230BC1">
      <w:pPr>
        <w:spacing w:line="276" w:lineRule="auto"/>
        <w:jc w:val="center"/>
        <w:rPr>
          <w:rFonts w:ascii="Arial" w:hAnsi="Arial" w:cs="Arial"/>
        </w:rPr>
      </w:pPr>
    </w:p>
    <w:p w14:paraId="774D8AFA" w14:textId="77777777" w:rsidR="005B012F" w:rsidRPr="00C5081A" w:rsidRDefault="005B012F" w:rsidP="00230BC1">
      <w:pPr>
        <w:spacing w:line="276" w:lineRule="auto"/>
        <w:jc w:val="center"/>
        <w:rPr>
          <w:rFonts w:ascii="Arial" w:hAnsi="Arial" w:cs="Arial"/>
        </w:rPr>
      </w:pPr>
    </w:p>
    <w:p w14:paraId="74D99D84" w14:textId="77777777" w:rsidR="005B012F" w:rsidRPr="007D665C" w:rsidRDefault="008F0125" w:rsidP="00230BC1">
      <w:pPr>
        <w:spacing w:line="276" w:lineRule="auto"/>
        <w:jc w:val="center"/>
        <w:rPr>
          <w:rFonts w:ascii="Arial" w:hAnsi="Arial" w:cs="Arial"/>
          <w:b/>
          <w:bCs/>
        </w:rPr>
      </w:pPr>
      <w:r w:rsidRPr="007D665C">
        <w:rPr>
          <w:rFonts w:ascii="Arial" w:hAnsi="Arial" w:cs="Arial"/>
          <w:b/>
          <w:bCs/>
        </w:rPr>
        <w:t>201</w:t>
      </w:r>
      <w:r w:rsidR="00CD6237">
        <w:rPr>
          <w:rFonts w:ascii="Arial" w:hAnsi="Arial" w:cs="Arial"/>
          <w:b/>
          <w:bCs/>
        </w:rPr>
        <w:t>9</w:t>
      </w:r>
    </w:p>
    <w:p w14:paraId="5B7CC52A" w14:textId="77777777" w:rsidR="005B012F" w:rsidRPr="007D665C" w:rsidRDefault="005B012F" w:rsidP="00230BC1">
      <w:pPr>
        <w:spacing w:line="276" w:lineRule="auto"/>
        <w:jc w:val="center"/>
        <w:rPr>
          <w:rFonts w:ascii="Arial" w:hAnsi="Arial" w:cs="Arial"/>
        </w:rPr>
      </w:pPr>
    </w:p>
    <w:p w14:paraId="5CA4D1F8" w14:textId="77777777" w:rsidR="005B012F" w:rsidRDefault="005B012F" w:rsidP="00230BC1">
      <w:pPr>
        <w:spacing w:line="276" w:lineRule="auto"/>
        <w:jc w:val="center"/>
        <w:rPr>
          <w:rFonts w:ascii="Arial" w:hAnsi="Arial" w:cs="Arial"/>
        </w:rPr>
      </w:pPr>
    </w:p>
    <w:p w14:paraId="3A17FEA5" w14:textId="77777777" w:rsidR="00230BC1" w:rsidRDefault="00230BC1" w:rsidP="00230BC1">
      <w:pPr>
        <w:spacing w:line="276" w:lineRule="auto"/>
        <w:jc w:val="center"/>
        <w:rPr>
          <w:rFonts w:ascii="Arial" w:hAnsi="Arial" w:cs="Arial"/>
        </w:rPr>
      </w:pPr>
    </w:p>
    <w:p w14:paraId="4590DAD4" w14:textId="77777777" w:rsidR="00230BC1" w:rsidRDefault="00230BC1" w:rsidP="00230BC1">
      <w:pPr>
        <w:spacing w:line="276" w:lineRule="auto"/>
        <w:jc w:val="center"/>
        <w:rPr>
          <w:rFonts w:ascii="Arial" w:hAnsi="Arial" w:cs="Arial"/>
        </w:rPr>
      </w:pPr>
    </w:p>
    <w:p w14:paraId="6127DD84" w14:textId="77777777" w:rsidR="00230BC1" w:rsidRPr="007D665C" w:rsidRDefault="00230BC1" w:rsidP="00230BC1">
      <w:pPr>
        <w:spacing w:line="276" w:lineRule="auto"/>
        <w:jc w:val="center"/>
        <w:rPr>
          <w:rFonts w:ascii="Arial" w:hAnsi="Arial" w:cs="Arial"/>
        </w:rPr>
      </w:pPr>
    </w:p>
    <w:p w14:paraId="5169FD60" w14:textId="77777777" w:rsidR="005B012F" w:rsidRPr="007D665C" w:rsidRDefault="005B012F" w:rsidP="00230BC1">
      <w:pPr>
        <w:spacing w:line="276" w:lineRule="auto"/>
        <w:jc w:val="center"/>
        <w:rPr>
          <w:rFonts w:ascii="Arial" w:hAnsi="Arial" w:cs="Arial"/>
        </w:rPr>
      </w:pPr>
    </w:p>
    <w:p w14:paraId="6A2A1F58" w14:textId="77777777" w:rsidR="005B012F" w:rsidRPr="007D665C" w:rsidRDefault="005B012F" w:rsidP="00230BC1">
      <w:pPr>
        <w:spacing w:line="276" w:lineRule="auto"/>
        <w:jc w:val="center"/>
        <w:rPr>
          <w:rFonts w:ascii="Arial" w:hAnsi="Arial" w:cs="Arial"/>
        </w:rPr>
      </w:pPr>
    </w:p>
    <w:p w14:paraId="6D015A25" w14:textId="77777777" w:rsidR="005B012F" w:rsidRPr="007D665C" w:rsidRDefault="005B012F" w:rsidP="00230BC1">
      <w:pPr>
        <w:spacing w:line="276" w:lineRule="auto"/>
        <w:jc w:val="center"/>
        <w:rPr>
          <w:rFonts w:ascii="Arial" w:hAnsi="Arial" w:cs="Arial"/>
        </w:rPr>
      </w:pPr>
      <w:r w:rsidRPr="007D665C">
        <w:rPr>
          <w:rFonts w:ascii="Arial" w:hAnsi="Arial" w:cs="Arial"/>
          <w:b/>
          <w:bCs/>
        </w:rPr>
        <w:t>THE LEGISLATIVE ASSEMBLY FOR THE</w:t>
      </w:r>
    </w:p>
    <w:p w14:paraId="67EC1BD9" w14:textId="77777777" w:rsidR="005B012F" w:rsidRPr="007D665C" w:rsidRDefault="005B012F" w:rsidP="00230BC1">
      <w:pPr>
        <w:spacing w:line="276" w:lineRule="auto"/>
        <w:jc w:val="center"/>
        <w:rPr>
          <w:rFonts w:ascii="Arial" w:hAnsi="Arial" w:cs="Arial"/>
          <w:b/>
          <w:bCs/>
        </w:rPr>
      </w:pPr>
      <w:r w:rsidRPr="007D665C">
        <w:rPr>
          <w:rFonts w:ascii="Arial" w:hAnsi="Arial" w:cs="Arial"/>
          <w:b/>
          <w:bCs/>
        </w:rPr>
        <w:t>AUSTRALIAN CAPITAL TERRITORY</w:t>
      </w:r>
    </w:p>
    <w:p w14:paraId="67F54EF0" w14:textId="77777777" w:rsidR="005B012F" w:rsidRPr="007D665C" w:rsidRDefault="005B012F" w:rsidP="00230BC1">
      <w:pPr>
        <w:spacing w:line="276" w:lineRule="auto"/>
        <w:jc w:val="center"/>
        <w:rPr>
          <w:rFonts w:ascii="Arial" w:hAnsi="Arial" w:cs="Arial"/>
        </w:rPr>
      </w:pPr>
    </w:p>
    <w:p w14:paraId="48E237BC" w14:textId="77777777" w:rsidR="005B012F" w:rsidRPr="007D665C" w:rsidRDefault="005B012F" w:rsidP="00230BC1">
      <w:pPr>
        <w:spacing w:line="276" w:lineRule="auto"/>
        <w:jc w:val="center"/>
        <w:rPr>
          <w:rFonts w:ascii="Arial" w:hAnsi="Arial" w:cs="Arial"/>
        </w:rPr>
      </w:pPr>
    </w:p>
    <w:p w14:paraId="29810C60" w14:textId="77777777" w:rsidR="005B012F" w:rsidRPr="007D665C" w:rsidRDefault="005B012F" w:rsidP="00230BC1">
      <w:pPr>
        <w:spacing w:line="276" w:lineRule="auto"/>
        <w:jc w:val="center"/>
        <w:rPr>
          <w:rFonts w:ascii="Arial" w:hAnsi="Arial" w:cs="Arial"/>
        </w:rPr>
      </w:pPr>
    </w:p>
    <w:p w14:paraId="56C499FD" w14:textId="77777777" w:rsidR="005B012F" w:rsidRPr="007D665C" w:rsidRDefault="005B012F" w:rsidP="00230BC1">
      <w:pPr>
        <w:spacing w:line="276" w:lineRule="auto"/>
        <w:jc w:val="center"/>
        <w:rPr>
          <w:rFonts w:ascii="Arial" w:hAnsi="Arial" w:cs="Arial"/>
        </w:rPr>
      </w:pPr>
    </w:p>
    <w:p w14:paraId="4F5453F4" w14:textId="77777777" w:rsidR="005B012F" w:rsidRPr="007D665C" w:rsidRDefault="005B012F" w:rsidP="00230BC1">
      <w:pPr>
        <w:spacing w:line="276" w:lineRule="auto"/>
        <w:jc w:val="center"/>
        <w:rPr>
          <w:rFonts w:ascii="Arial" w:hAnsi="Arial" w:cs="Arial"/>
        </w:rPr>
      </w:pPr>
    </w:p>
    <w:p w14:paraId="712597B2" w14:textId="77777777" w:rsidR="005B012F" w:rsidRPr="007D665C" w:rsidRDefault="005B012F" w:rsidP="00230BC1">
      <w:pPr>
        <w:spacing w:line="276" w:lineRule="auto"/>
        <w:jc w:val="center"/>
        <w:rPr>
          <w:rFonts w:ascii="Arial" w:hAnsi="Arial" w:cs="Arial"/>
        </w:rPr>
      </w:pPr>
    </w:p>
    <w:p w14:paraId="4A39829F" w14:textId="77777777" w:rsidR="005B012F" w:rsidRPr="007D665C" w:rsidRDefault="005B012F" w:rsidP="00230BC1">
      <w:pPr>
        <w:spacing w:line="276" w:lineRule="auto"/>
        <w:jc w:val="center"/>
        <w:rPr>
          <w:rFonts w:ascii="Arial" w:hAnsi="Arial" w:cs="Arial"/>
        </w:rPr>
      </w:pPr>
    </w:p>
    <w:p w14:paraId="1B54EA73" w14:textId="77777777" w:rsidR="005B012F" w:rsidRPr="007D665C" w:rsidRDefault="00AD23E5" w:rsidP="00230BC1">
      <w:pPr>
        <w:pStyle w:val="Heading8"/>
        <w:spacing w:line="276" w:lineRule="auto"/>
        <w:rPr>
          <w:rFonts w:ascii="Arial" w:hAnsi="Arial" w:cs="Arial"/>
        </w:rPr>
      </w:pPr>
      <w:bookmarkStart w:id="1" w:name="_Hlk9429490"/>
      <w:bookmarkStart w:id="2" w:name="_Hlk9252081"/>
      <w:r w:rsidRPr="007D665C">
        <w:rPr>
          <w:rFonts w:ascii="Arial" w:hAnsi="Arial" w:cs="Arial"/>
        </w:rPr>
        <w:t>GAM</w:t>
      </w:r>
      <w:r w:rsidR="00F65A8F">
        <w:rPr>
          <w:rFonts w:ascii="Arial" w:hAnsi="Arial" w:cs="Arial"/>
        </w:rPr>
        <w:t>ING MACHINE</w:t>
      </w:r>
      <w:r w:rsidR="00E928AC">
        <w:rPr>
          <w:rFonts w:ascii="Arial" w:hAnsi="Arial" w:cs="Arial"/>
        </w:rPr>
        <w:t xml:space="preserve"> </w:t>
      </w:r>
      <w:r w:rsidR="008F0125" w:rsidRPr="007D665C">
        <w:rPr>
          <w:rFonts w:ascii="Arial" w:hAnsi="Arial" w:cs="Arial"/>
        </w:rPr>
        <w:t>AMENDMENT</w:t>
      </w:r>
      <w:r w:rsidR="00E928AC">
        <w:rPr>
          <w:rFonts w:ascii="Arial" w:hAnsi="Arial" w:cs="Arial"/>
        </w:rPr>
        <w:t> </w:t>
      </w:r>
      <w:r w:rsidR="008F0125" w:rsidRPr="007D665C">
        <w:rPr>
          <w:rFonts w:ascii="Arial" w:hAnsi="Arial" w:cs="Arial"/>
        </w:rPr>
        <w:t>REGULATION 201</w:t>
      </w:r>
      <w:r w:rsidR="00CD6237">
        <w:rPr>
          <w:rFonts w:ascii="Arial" w:hAnsi="Arial" w:cs="Arial"/>
        </w:rPr>
        <w:t>9</w:t>
      </w:r>
      <w:r w:rsidR="00B82B7F">
        <w:rPr>
          <w:rFonts w:ascii="Arial" w:hAnsi="Arial" w:cs="Arial"/>
        </w:rPr>
        <w:t xml:space="preserve"> (NO 1)</w:t>
      </w:r>
    </w:p>
    <w:bookmarkEnd w:id="1"/>
    <w:p w14:paraId="23B30BB4" w14:textId="77777777" w:rsidR="0034732F" w:rsidRPr="00C5081A" w:rsidRDefault="0034732F" w:rsidP="00230BC1">
      <w:pPr>
        <w:spacing w:line="276" w:lineRule="auto"/>
        <w:rPr>
          <w:rFonts w:ascii="Arial" w:hAnsi="Arial" w:cs="Arial"/>
        </w:rPr>
      </w:pPr>
    </w:p>
    <w:p w14:paraId="26D4CEA3" w14:textId="016DCB0B" w:rsidR="009D1AA5" w:rsidRPr="007D665C" w:rsidRDefault="008F0125" w:rsidP="00230BC1">
      <w:pPr>
        <w:adjustRightInd w:val="0"/>
        <w:spacing w:line="276" w:lineRule="auto"/>
        <w:jc w:val="center"/>
        <w:rPr>
          <w:rFonts w:ascii="Arial" w:hAnsi="Arial" w:cs="Arial"/>
          <w:b/>
          <w:bCs/>
        </w:rPr>
      </w:pPr>
      <w:r w:rsidRPr="007D665C">
        <w:rPr>
          <w:rFonts w:ascii="Arial" w:hAnsi="Arial" w:cs="Arial"/>
          <w:b/>
          <w:bCs/>
        </w:rPr>
        <w:t>SL201</w:t>
      </w:r>
      <w:r w:rsidR="00CD6237">
        <w:rPr>
          <w:rFonts w:ascii="Arial" w:hAnsi="Arial" w:cs="Arial"/>
          <w:b/>
          <w:bCs/>
        </w:rPr>
        <w:t>9</w:t>
      </w:r>
      <w:r w:rsidR="008E336E">
        <w:rPr>
          <w:rFonts w:ascii="Arial" w:hAnsi="Arial" w:cs="Arial"/>
          <w:b/>
          <w:bCs/>
        </w:rPr>
        <w:t>–</w:t>
      </w:r>
      <w:r w:rsidR="00D904AF">
        <w:rPr>
          <w:rFonts w:ascii="Arial" w:hAnsi="Arial" w:cs="Arial"/>
          <w:b/>
          <w:bCs/>
        </w:rPr>
        <w:t>16</w:t>
      </w:r>
    </w:p>
    <w:p w14:paraId="4D07F950" w14:textId="77777777" w:rsidR="005B012F" w:rsidRPr="007D665C" w:rsidRDefault="005B012F" w:rsidP="00230BC1">
      <w:pPr>
        <w:spacing w:line="276" w:lineRule="auto"/>
        <w:jc w:val="center"/>
        <w:rPr>
          <w:rFonts w:ascii="Arial" w:hAnsi="Arial" w:cs="Arial"/>
        </w:rPr>
      </w:pPr>
    </w:p>
    <w:bookmarkEnd w:id="2"/>
    <w:p w14:paraId="45F45172" w14:textId="77777777" w:rsidR="005B012F" w:rsidRPr="007D665C" w:rsidRDefault="005B012F" w:rsidP="00230BC1">
      <w:pPr>
        <w:spacing w:line="276" w:lineRule="auto"/>
        <w:jc w:val="center"/>
        <w:rPr>
          <w:rFonts w:ascii="Arial" w:hAnsi="Arial" w:cs="Arial"/>
        </w:rPr>
      </w:pPr>
    </w:p>
    <w:p w14:paraId="48E56505" w14:textId="77777777" w:rsidR="005B012F" w:rsidRPr="007D665C" w:rsidRDefault="005B012F" w:rsidP="00230BC1">
      <w:pPr>
        <w:spacing w:line="276" w:lineRule="auto"/>
        <w:jc w:val="center"/>
        <w:rPr>
          <w:rFonts w:ascii="Arial" w:hAnsi="Arial" w:cs="Arial"/>
        </w:rPr>
      </w:pPr>
    </w:p>
    <w:p w14:paraId="23614C28" w14:textId="77777777" w:rsidR="005B012F" w:rsidRPr="007D665C" w:rsidRDefault="005B012F" w:rsidP="00230BC1">
      <w:pPr>
        <w:spacing w:line="276" w:lineRule="auto"/>
        <w:jc w:val="center"/>
        <w:rPr>
          <w:rFonts w:ascii="Arial" w:hAnsi="Arial" w:cs="Arial"/>
          <w:b/>
          <w:bCs/>
        </w:rPr>
      </w:pPr>
      <w:r w:rsidRPr="007D665C">
        <w:rPr>
          <w:rFonts w:ascii="Arial" w:hAnsi="Arial" w:cs="Arial"/>
          <w:b/>
          <w:bCs/>
        </w:rPr>
        <w:t xml:space="preserve">EXPLANATORY </w:t>
      </w:r>
      <w:r w:rsidR="007E3BAD" w:rsidRPr="007D665C">
        <w:rPr>
          <w:rFonts w:ascii="Arial" w:hAnsi="Arial" w:cs="Arial"/>
          <w:b/>
          <w:bCs/>
        </w:rPr>
        <w:t>STATEMENT</w:t>
      </w:r>
    </w:p>
    <w:p w14:paraId="66B35E1D" w14:textId="77777777" w:rsidR="005B012F" w:rsidRPr="007D665C" w:rsidRDefault="005B012F" w:rsidP="00230BC1">
      <w:pPr>
        <w:spacing w:line="276" w:lineRule="auto"/>
        <w:jc w:val="center"/>
        <w:rPr>
          <w:rFonts w:ascii="Arial" w:hAnsi="Arial" w:cs="Arial"/>
        </w:rPr>
      </w:pPr>
    </w:p>
    <w:p w14:paraId="0A2E7899" w14:textId="77777777" w:rsidR="005B012F" w:rsidRPr="007D665C" w:rsidRDefault="005B012F" w:rsidP="00230BC1">
      <w:pPr>
        <w:spacing w:line="276" w:lineRule="auto"/>
        <w:jc w:val="center"/>
        <w:rPr>
          <w:rFonts w:ascii="Arial" w:hAnsi="Arial" w:cs="Arial"/>
        </w:rPr>
      </w:pPr>
    </w:p>
    <w:p w14:paraId="33D534F0" w14:textId="77777777" w:rsidR="005B012F" w:rsidRPr="007D665C" w:rsidRDefault="005B012F" w:rsidP="00230BC1">
      <w:pPr>
        <w:spacing w:line="276" w:lineRule="auto"/>
        <w:jc w:val="center"/>
        <w:rPr>
          <w:rFonts w:ascii="Arial" w:hAnsi="Arial" w:cs="Arial"/>
        </w:rPr>
      </w:pPr>
    </w:p>
    <w:p w14:paraId="155CAD3D" w14:textId="77777777" w:rsidR="005B012F" w:rsidRPr="007D665C" w:rsidRDefault="005B012F" w:rsidP="00230BC1">
      <w:pPr>
        <w:spacing w:line="276" w:lineRule="auto"/>
        <w:jc w:val="center"/>
        <w:rPr>
          <w:rFonts w:ascii="Arial" w:hAnsi="Arial" w:cs="Arial"/>
        </w:rPr>
      </w:pPr>
    </w:p>
    <w:p w14:paraId="1F6EACAB" w14:textId="77777777" w:rsidR="005B012F" w:rsidRPr="007D665C" w:rsidRDefault="005B012F" w:rsidP="00230BC1">
      <w:pPr>
        <w:spacing w:line="276" w:lineRule="auto"/>
        <w:jc w:val="center"/>
        <w:rPr>
          <w:rFonts w:ascii="Arial" w:hAnsi="Arial" w:cs="Arial"/>
        </w:rPr>
      </w:pPr>
    </w:p>
    <w:p w14:paraId="73E2D5BD" w14:textId="77777777" w:rsidR="005B012F" w:rsidRPr="007D665C" w:rsidRDefault="005B012F" w:rsidP="00230BC1">
      <w:pPr>
        <w:spacing w:line="276" w:lineRule="auto"/>
        <w:jc w:val="center"/>
        <w:rPr>
          <w:rFonts w:ascii="Arial" w:hAnsi="Arial" w:cs="Arial"/>
        </w:rPr>
      </w:pPr>
    </w:p>
    <w:p w14:paraId="602EA7A6" w14:textId="77777777" w:rsidR="005B012F" w:rsidRPr="007D665C" w:rsidRDefault="005B012F" w:rsidP="00230BC1">
      <w:pPr>
        <w:spacing w:line="276" w:lineRule="auto"/>
        <w:jc w:val="center"/>
        <w:rPr>
          <w:rFonts w:ascii="Arial" w:hAnsi="Arial" w:cs="Arial"/>
        </w:rPr>
      </w:pPr>
    </w:p>
    <w:p w14:paraId="78E26C09" w14:textId="77777777" w:rsidR="005B012F" w:rsidRPr="007D665C" w:rsidRDefault="005B012F" w:rsidP="00230BC1">
      <w:pPr>
        <w:spacing w:line="276" w:lineRule="auto"/>
        <w:jc w:val="center"/>
        <w:rPr>
          <w:rFonts w:ascii="Arial" w:hAnsi="Arial" w:cs="Arial"/>
        </w:rPr>
      </w:pPr>
    </w:p>
    <w:p w14:paraId="21578238" w14:textId="77777777" w:rsidR="005B012F" w:rsidRPr="007D665C" w:rsidRDefault="005B012F" w:rsidP="00230BC1">
      <w:pPr>
        <w:spacing w:line="276" w:lineRule="auto"/>
        <w:jc w:val="center"/>
        <w:rPr>
          <w:rFonts w:ascii="Arial" w:hAnsi="Arial" w:cs="Arial"/>
        </w:rPr>
      </w:pPr>
    </w:p>
    <w:p w14:paraId="352B5604" w14:textId="77777777" w:rsidR="005B012F" w:rsidRPr="007D665C" w:rsidRDefault="005B012F" w:rsidP="00230BC1">
      <w:pPr>
        <w:spacing w:line="276" w:lineRule="auto"/>
        <w:jc w:val="center"/>
        <w:rPr>
          <w:rFonts w:ascii="Arial" w:hAnsi="Arial" w:cs="Arial"/>
        </w:rPr>
      </w:pPr>
    </w:p>
    <w:p w14:paraId="5A8FAFB8" w14:textId="77777777" w:rsidR="005B012F" w:rsidRPr="007D665C" w:rsidRDefault="005B012F" w:rsidP="00230BC1">
      <w:pPr>
        <w:spacing w:line="276" w:lineRule="auto"/>
        <w:jc w:val="center"/>
        <w:rPr>
          <w:rFonts w:ascii="Arial" w:hAnsi="Arial" w:cs="Arial"/>
        </w:rPr>
      </w:pPr>
    </w:p>
    <w:p w14:paraId="5554FEA2" w14:textId="77777777" w:rsidR="005B012F" w:rsidRPr="007D665C" w:rsidRDefault="005B012F" w:rsidP="00230BC1">
      <w:pPr>
        <w:spacing w:line="276" w:lineRule="auto"/>
        <w:jc w:val="center"/>
        <w:rPr>
          <w:rFonts w:ascii="Arial" w:hAnsi="Arial" w:cs="Arial"/>
        </w:rPr>
      </w:pPr>
    </w:p>
    <w:p w14:paraId="38B9700F" w14:textId="77777777" w:rsidR="005B012F" w:rsidRPr="007D665C" w:rsidRDefault="005B012F" w:rsidP="00230BC1">
      <w:pPr>
        <w:spacing w:line="276" w:lineRule="auto"/>
        <w:jc w:val="center"/>
        <w:rPr>
          <w:rFonts w:ascii="Arial" w:hAnsi="Arial" w:cs="Arial"/>
        </w:rPr>
      </w:pPr>
    </w:p>
    <w:p w14:paraId="3D0CB5CF" w14:textId="77777777" w:rsidR="007D665C" w:rsidRPr="007D665C" w:rsidRDefault="007D665C" w:rsidP="00230BC1">
      <w:pPr>
        <w:widowControl w:val="0"/>
        <w:spacing w:line="276" w:lineRule="auto"/>
        <w:jc w:val="right"/>
        <w:outlineLvl w:val="2"/>
        <w:rPr>
          <w:rFonts w:ascii="Arial" w:hAnsi="Arial" w:cs="Arial"/>
          <w:b/>
          <w:bCs/>
        </w:rPr>
      </w:pPr>
      <w:bookmarkStart w:id="3" w:name="_Hlk9429533"/>
      <w:r w:rsidRPr="007D665C">
        <w:rPr>
          <w:rFonts w:ascii="Arial" w:hAnsi="Arial" w:cs="Arial"/>
          <w:b/>
          <w:bCs/>
        </w:rPr>
        <w:t>Circulated by the authority of</w:t>
      </w:r>
      <w:r w:rsidRPr="007D665C">
        <w:rPr>
          <w:rFonts w:ascii="Arial" w:hAnsi="Arial" w:cs="Arial"/>
          <w:b/>
          <w:bCs/>
        </w:rPr>
        <w:br/>
        <w:t>Gordon Ramsay MLA</w:t>
      </w:r>
      <w:r w:rsidRPr="007D665C">
        <w:rPr>
          <w:rFonts w:ascii="Arial" w:hAnsi="Arial" w:cs="Arial"/>
          <w:b/>
          <w:bCs/>
        </w:rPr>
        <w:br/>
        <w:t>Attorney General</w:t>
      </w:r>
    </w:p>
    <w:bookmarkEnd w:id="3"/>
    <w:p w14:paraId="2BA78F2E" w14:textId="77777777" w:rsidR="005B012F" w:rsidRPr="00C5081A" w:rsidRDefault="005B012F" w:rsidP="00230BC1">
      <w:pPr>
        <w:spacing w:line="276" w:lineRule="auto"/>
        <w:jc w:val="right"/>
        <w:rPr>
          <w:rFonts w:ascii="Arial" w:hAnsi="Arial" w:cs="Arial"/>
        </w:rPr>
      </w:pPr>
    </w:p>
    <w:p w14:paraId="562CAE67" w14:textId="77777777" w:rsidR="009D1AA5" w:rsidRPr="00376D91" w:rsidRDefault="005B012F" w:rsidP="00230BC1">
      <w:pPr>
        <w:spacing w:after="120" w:line="276" w:lineRule="auto"/>
        <w:rPr>
          <w:rFonts w:ascii="Arial" w:hAnsi="Arial" w:cs="Arial"/>
          <w:b/>
          <w:bCs/>
        </w:rPr>
      </w:pPr>
      <w:r w:rsidRPr="00C5081A">
        <w:rPr>
          <w:rFonts w:ascii="Arial" w:hAnsi="Arial" w:cs="Arial"/>
        </w:rPr>
        <w:br w:type="page"/>
      </w:r>
      <w:r w:rsidR="00E928AC" w:rsidRPr="00A84938">
        <w:rPr>
          <w:rFonts w:ascii="Arial" w:hAnsi="Arial" w:cs="Arial"/>
          <w:b/>
          <w:bCs/>
        </w:rPr>
        <w:lastRenderedPageBreak/>
        <w:t>OVERVIEW</w:t>
      </w:r>
    </w:p>
    <w:p w14:paraId="0B2B8554" w14:textId="113084DD" w:rsidR="008E336E" w:rsidRDefault="00F65A8F" w:rsidP="00230BC1">
      <w:pPr>
        <w:spacing w:line="276" w:lineRule="auto"/>
        <w:rPr>
          <w:rFonts w:ascii="Arial" w:hAnsi="Arial" w:cs="Arial"/>
        </w:rPr>
      </w:pPr>
      <w:r w:rsidRPr="007D580B">
        <w:rPr>
          <w:rFonts w:ascii="Arial" w:hAnsi="Arial" w:cs="Arial"/>
        </w:rPr>
        <w:t xml:space="preserve">The </w:t>
      </w:r>
      <w:r w:rsidRPr="007D580B">
        <w:rPr>
          <w:rFonts w:ascii="Arial" w:hAnsi="Arial" w:cs="Arial"/>
          <w:i/>
        </w:rPr>
        <w:t>Gaming Machine Act 2004</w:t>
      </w:r>
      <w:r w:rsidRPr="007D580B">
        <w:rPr>
          <w:rFonts w:ascii="Arial" w:hAnsi="Arial" w:cs="Arial"/>
        </w:rPr>
        <w:t xml:space="preserve"> (the Act) and the </w:t>
      </w:r>
      <w:r w:rsidRPr="007D580B">
        <w:rPr>
          <w:rFonts w:ascii="Arial" w:hAnsi="Arial" w:cs="Arial"/>
          <w:i/>
        </w:rPr>
        <w:t>Gaming Machine Regulation 2004</w:t>
      </w:r>
      <w:r w:rsidRPr="007D580B">
        <w:rPr>
          <w:rFonts w:ascii="Arial" w:hAnsi="Arial" w:cs="Arial"/>
        </w:rPr>
        <w:t xml:space="preserve"> (the Regulation) regulate gaming machine operators, venues and gaming machines.</w:t>
      </w:r>
    </w:p>
    <w:p w14:paraId="1FA6AE2D" w14:textId="77777777" w:rsidR="008E336E" w:rsidRDefault="008E336E" w:rsidP="00230BC1">
      <w:pPr>
        <w:spacing w:line="276" w:lineRule="auto"/>
        <w:rPr>
          <w:rFonts w:ascii="Arial" w:hAnsi="Arial" w:cs="Arial"/>
        </w:rPr>
      </w:pPr>
    </w:p>
    <w:p w14:paraId="112EE679" w14:textId="200C0C8A" w:rsidR="003764D6" w:rsidRDefault="00F65A8F" w:rsidP="003764D6">
      <w:pPr>
        <w:spacing w:line="276" w:lineRule="auto"/>
        <w:rPr>
          <w:rFonts w:ascii="Arial" w:hAnsi="Arial" w:cs="Arial"/>
        </w:rPr>
      </w:pPr>
      <w:r w:rsidRPr="007D580B">
        <w:rPr>
          <w:rFonts w:ascii="Arial" w:hAnsi="Arial" w:cs="Arial"/>
        </w:rPr>
        <w:t xml:space="preserve">The </w:t>
      </w:r>
      <w:r>
        <w:rPr>
          <w:rFonts w:ascii="Arial" w:hAnsi="Arial" w:cs="Arial"/>
        </w:rPr>
        <w:t xml:space="preserve">ACT </w:t>
      </w:r>
      <w:r w:rsidRPr="007D580B">
        <w:rPr>
          <w:rFonts w:ascii="Arial" w:hAnsi="Arial" w:cs="Arial"/>
        </w:rPr>
        <w:t xml:space="preserve">Government has committed in the </w:t>
      </w:r>
      <w:r w:rsidRPr="007D580B">
        <w:rPr>
          <w:rFonts w:ascii="Arial" w:hAnsi="Arial" w:cs="Arial"/>
          <w:i/>
        </w:rPr>
        <w:t>Parliamentary Agreement for the 9</w:t>
      </w:r>
      <w:r w:rsidRPr="007D580B">
        <w:rPr>
          <w:rFonts w:ascii="Arial" w:hAnsi="Arial" w:cs="Arial"/>
          <w:i/>
          <w:vertAlign w:val="superscript"/>
        </w:rPr>
        <w:t>th</w:t>
      </w:r>
      <w:r w:rsidRPr="007D580B">
        <w:rPr>
          <w:rFonts w:ascii="Arial" w:hAnsi="Arial" w:cs="Arial"/>
          <w:i/>
        </w:rPr>
        <w:t xml:space="preserve"> Legislative Assembly </w:t>
      </w:r>
      <w:r w:rsidRPr="007D580B">
        <w:rPr>
          <w:rFonts w:ascii="Arial" w:hAnsi="Arial" w:cs="Arial"/>
        </w:rPr>
        <w:t>to</w:t>
      </w:r>
      <w:r w:rsidR="003764D6">
        <w:rPr>
          <w:rFonts w:ascii="Arial" w:hAnsi="Arial" w:cs="Arial"/>
        </w:rPr>
        <w:t>:</w:t>
      </w:r>
    </w:p>
    <w:p w14:paraId="191C328F" w14:textId="03FCF193" w:rsidR="003764D6" w:rsidRPr="0071109E" w:rsidRDefault="003764D6" w:rsidP="000D51FB">
      <w:pPr>
        <w:pStyle w:val="ListParagraph"/>
        <w:numPr>
          <w:ilvl w:val="0"/>
          <w:numId w:val="9"/>
        </w:numPr>
        <w:spacing w:line="276" w:lineRule="auto"/>
        <w:rPr>
          <w:rFonts w:ascii="Arial" w:hAnsi="Arial" w:cs="Arial"/>
        </w:rPr>
      </w:pPr>
      <w:r w:rsidRPr="000D51FB">
        <w:rPr>
          <w:rFonts w:ascii="Arial" w:hAnsi="Arial" w:cs="Arial"/>
        </w:rPr>
        <w:t>review the current community contribution scheme to maximise the direct</w:t>
      </w:r>
      <w:r w:rsidR="002415AA" w:rsidRPr="000D51FB">
        <w:rPr>
          <w:rFonts w:ascii="Arial" w:hAnsi="Arial" w:cs="Arial"/>
          <w:sz w:val="24"/>
          <w:szCs w:val="24"/>
        </w:rPr>
        <w:t xml:space="preserve"> </w:t>
      </w:r>
      <w:r w:rsidRPr="000D51FB">
        <w:rPr>
          <w:rFonts w:ascii="Arial" w:hAnsi="Arial" w:cs="Arial"/>
          <w:sz w:val="24"/>
          <w:szCs w:val="24"/>
        </w:rPr>
        <w:t>community benefit; and</w:t>
      </w:r>
    </w:p>
    <w:p w14:paraId="5FB54C67" w14:textId="17FED866" w:rsidR="00971F96" w:rsidRPr="0071109E" w:rsidRDefault="003764D6" w:rsidP="000D51FB">
      <w:pPr>
        <w:pStyle w:val="ListParagraph"/>
        <w:numPr>
          <w:ilvl w:val="0"/>
          <w:numId w:val="9"/>
        </w:numPr>
        <w:spacing w:line="276" w:lineRule="auto"/>
        <w:rPr>
          <w:rFonts w:ascii="Arial" w:hAnsi="Arial" w:cs="Arial"/>
        </w:rPr>
      </w:pPr>
      <w:r w:rsidRPr="000D51FB">
        <w:rPr>
          <w:rFonts w:ascii="Arial" w:hAnsi="Arial" w:cs="Arial"/>
        </w:rPr>
        <w:t>establish an independent charitable fund to distribute funds to charitable and</w:t>
      </w:r>
      <w:r w:rsidR="002415AA" w:rsidRPr="000D51FB">
        <w:rPr>
          <w:rFonts w:ascii="Arial" w:hAnsi="Arial" w:cs="Arial"/>
          <w:sz w:val="24"/>
          <w:szCs w:val="24"/>
        </w:rPr>
        <w:t xml:space="preserve"> </w:t>
      </w:r>
      <w:r w:rsidRPr="000D51FB">
        <w:rPr>
          <w:rFonts w:ascii="Arial" w:hAnsi="Arial" w:cs="Arial"/>
          <w:sz w:val="24"/>
          <w:szCs w:val="24"/>
        </w:rPr>
        <w:t>community causes.</w:t>
      </w:r>
    </w:p>
    <w:p w14:paraId="4940F897" w14:textId="77777777" w:rsidR="00971F96" w:rsidRDefault="00971F96" w:rsidP="00230BC1">
      <w:pPr>
        <w:spacing w:line="276" w:lineRule="auto"/>
        <w:rPr>
          <w:rFonts w:ascii="Arial" w:hAnsi="Arial" w:cs="Arial"/>
        </w:rPr>
      </w:pPr>
    </w:p>
    <w:p w14:paraId="5C8D8548" w14:textId="421DA1BD" w:rsidR="00F65A8F" w:rsidRDefault="00F65A8F" w:rsidP="00230BC1">
      <w:pPr>
        <w:spacing w:line="276" w:lineRule="auto"/>
        <w:rPr>
          <w:rFonts w:ascii="Arial" w:hAnsi="Arial" w:cs="Arial"/>
        </w:rPr>
      </w:pPr>
      <w:r>
        <w:rPr>
          <w:rFonts w:ascii="Arial" w:hAnsi="Arial" w:cs="Arial"/>
        </w:rPr>
        <w:t xml:space="preserve">The </w:t>
      </w:r>
      <w:r w:rsidRPr="000D51FB">
        <w:rPr>
          <w:rFonts w:ascii="Arial" w:hAnsi="Arial" w:cs="Arial"/>
          <w:i/>
        </w:rPr>
        <w:t>Gaming Legislation Amendment Act 2018</w:t>
      </w:r>
      <w:r>
        <w:rPr>
          <w:rFonts w:ascii="Arial" w:hAnsi="Arial" w:cs="Arial"/>
        </w:rPr>
        <w:t xml:space="preserve"> introduced reforms to the community contributions scheme that commence on 1 July 2019. These include:</w:t>
      </w:r>
    </w:p>
    <w:p w14:paraId="3C3EFF7C" w14:textId="7F4173B6" w:rsidR="002415AA" w:rsidRPr="000D51FB" w:rsidRDefault="002415AA" w:rsidP="000D51FB">
      <w:pPr>
        <w:pStyle w:val="ListParagraph"/>
        <w:numPr>
          <w:ilvl w:val="0"/>
          <w:numId w:val="9"/>
        </w:numPr>
        <w:spacing w:line="276" w:lineRule="auto"/>
        <w:rPr>
          <w:rFonts w:ascii="Arial" w:hAnsi="Arial" w:cs="Arial"/>
        </w:rPr>
      </w:pPr>
      <w:r w:rsidRPr="000D51FB">
        <w:rPr>
          <w:rFonts w:ascii="Arial" w:hAnsi="Arial" w:cs="Arial"/>
          <w:sz w:val="24"/>
          <w:szCs w:val="24"/>
        </w:rPr>
        <w:t xml:space="preserve">an </w:t>
      </w:r>
      <w:r w:rsidR="003764D6" w:rsidRPr="000D51FB">
        <w:rPr>
          <w:rFonts w:ascii="Arial" w:hAnsi="Arial" w:cs="Arial"/>
          <w:sz w:val="24"/>
          <w:szCs w:val="24"/>
        </w:rPr>
        <w:t xml:space="preserve">increase </w:t>
      </w:r>
      <w:r w:rsidRPr="000D51FB">
        <w:rPr>
          <w:rFonts w:ascii="Arial" w:hAnsi="Arial" w:cs="Arial"/>
          <w:sz w:val="24"/>
          <w:szCs w:val="24"/>
        </w:rPr>
        <w:t xml:space="preserve">to </w:t>
      </w:r>
      <w:r w:rsidR="003764D6" w:rsidRPr="000D51FB">
        <w:rPr>
          <w:rFonts w:ascii="Arial" w:hAnsi="Arial" w:cs="Arial"/>
          <w:sz w:val="24"/>
          <w:szCs w:val="24"/>
        </w:rPr>
        <w:t>the contribution rate for club licensees</w:t>
      </w:r>
      <w:r>
        <w:rPr>
          <w:rFonts w:ascii="Arial" w:hAnsi="Arial" w:cs="Arial"/>
          <w:sz w:val="24"/>
          <w:szCs w:val="24"/>
        </w:rPr>
        <w:t>;</w:t>
      </w:r>
    </w:p>
    <w:p w14:paraId="57DC1A34" w14:textId="0D00F99E" w:rsidR="002415AA" w:rsidRPr="000D51FB" w:rsidRDefault="003764D6" w:rsidP="000D51FB">
      <w:pPr>
        <w:pStyle w:val="ListParagraph"/>
        <w:numPr>
          <w:ilvl w:val="0"/>
          <w:numId w:val="9"/>
        </w:numPr>
        <w:spacing w:line="276" w:lineRule="auto"/>
        <w:rPr>
          <w:rFonts w:ascii="Arial" w:hAnsi="Arial" w:cs="Arial"/>
        </w:rPr>
      </w:pPr>
      <w:r w:rsidRPr="000D51FB">
        <w:rPr>
          <w:rFonts w:ascii="Arial" w:hAnsi="Arial" w:cs="Arial"/>
          <w:sz w:val="24"/>
          <w:szCs w:val="24"/>
        </w:rPr>
        <w:t xml:space="preserve">a </w:t>
      </w:r>
      <w:r w:rsidR="002415AA" w:rsidRPr="000D51FB">
        <w:rPr>
          <w:rFonts w:ascii="Arial" w:hAnsi="Arial" w:cs="Arial"/>
          <w:sz w:val="24"/>
          <w:szCs w:val="24"/>
        </w:rPr>
        <w:t xml:space="preserve">new </w:t>
      </w:r>
      <w:r w:rsidRPr="000D51FB">
        <w:rPr>
          <w:rFonts w:ascii="Arial" w:hAnsi="Arial" w:cs="Arial"/>
          <w:sz w:val="24"/>
          <w:szCs w:val="24"/>
        </w:rPr>
        <w:t xml:space="preserve">mandatory </w:t>
      </w:r>
      <w:r w:rsidR="001934D6">
        <w:rPr>
          <w:rFonts w:ascii="Arial" w:hAnsi="Arial" w:cs="Arial"/>
          <w:sz w:val="24"/>
          <w:szCs w:val="24"/>
        </w:rPr>
        <w:t xml:space="preserve">minimum </w:t>
      </w:r>
      <w:r w:rsidR="002415AA" w:rsidRPr="000D51FB">
        <w:rPr>
          <w:rFonts w:ascii="Arial" w:hAnsi="Arial" w:cs="Arial"/>
          <w:sz w:val="24"/>
          <w:szCs w:val="24"/>
        </w:rPr>
        <w:t xml:space="preserve">community </w:t>
      </w:r>
      <w:r w:rsidRPr="000D51FB">
        <w:rPr>
          <w:rFonts w:ascii="Arial" w:hAnsi="Arial" w:cs="Arial"/>
          <w:sz w:val="24"/>
          <w:szCs w:val="24"/>
        </w:rPr>
        <w:t>contribution from hotel licensees</w:t>
      </w:r>
      <w:r w:rsidR="002415AA">
        <w:rPr>
          <w:rFonts w:ascii="Arial" w:hAnsi="Arial" w:cs="Arial"/>
          <w:sz w:val="24"/>
          <w:szCs w:val="24"/>
        </w:rPr>
        <w:t>;</w:t>
      </w:r>
    </w:p>
    <w:p w14:paraId="31E614C8" w14:textId="7974D678" w:rsidR="002415AA" w:rsidRPr="000D51FB" w:rsidRDefault="002415AA" w:rsidP="000D51FB">
      <w:pPr>
        <w:pStyle w:val="ListParagraph"/>
        <w:numPr>
          <w:ilvl w:val="0"/>
          <w:numId w:val="9"/>
        </w:numPr>
        <w:spacing w:line="276" w:lineRule="auto"/>
        <w:rPr>
          <w:rFonts w:ascii="Arial" w:hAnsi="Arial" w:cs="Arial"/>
        </w:rPr>
      </w:pPr>
      <w:r w:rsidRPr="000D51FB">
        <w:rPr>
          <w:rFonts w:ascii="Arial" w:hAnsi="Arial" w:cs="Arial"/>
          <w:sz w:val="24"/>
          <w:szCs w:val="24"/>
        </w:rPr>
        <w:t>reforms</w:t>
      </w:r>
      <w:r w:rsidR="003764D6" w:rsidRPr="000D51FB">
        <w:rPr>
          <w:rFonts w:ascii="Arial" w:hAnsi="Arial" w:cs="Arial"/>
          <w:sz w:val="24"/>
          <w:szCs w:val="24"/>
        </w:rPr>
        <w:t xml:space="preserve"> to improve the effectiveness of the current scheme and enhance its community benefit</w:t>
      </w:r>
      <w:r w:rsidR="00C725A9">
        <w:rPr>
          <w:rFonts w:ascii="Arial" w:hAnsi="Arial" w:cs="Arial"/>
          <w:sz w:val="24"/>
          <w:szCs w:val="24"/>
        </w:rPr>
        <w:t xml:space="preserve"> by broadening the distribution of community contributions</w:t>
      </w:r>
      <w:r>
        <w:rPr>
          <w:rFonts w:ascii="Arial" w:hAnsi="Arial" w:cs="Arial"/>
          <w:sz w:val="24"/>
          <w:szCs w:val="24"/>
        </w:rPr>
        <w:t>;</w:t>
      </w:r>
    </w:p>
    <w:p w14:paraId="62B818F7" w14:textId="79499B17" w:rsidR="002415AA" w:rsidRDefault="002415AA" w:rsidP="002415AA">
      <w:pPr>
        <w:pStyle w:val="ListParagraph"/>
        <w:numPr>
          <w:ilvl w:val="0"/>
          <w:numId w:val="9"/>
        </w:numPr>
        <w:spacing w:line="276" w:lineRule="auto"/>
        <w:rPr>
          <w:rFonts w:ascii="Arial" w:hAnsi="Arial" w:cs="Arial"/>
          <w:sz w:val="24"/>
          <w:szCs w:val="24"/>
        </w:rPr>
      </w:pPr>
      <w:r w:rsidRPr="000D51FB">
        <w:rPr>
          <w:rFonts w:ascii="Arial" w:hAnsi="Arial" w:cs="Arial"/>
          <w:sz w:val="24"/>
          <w:szCs w:val="24"/>
        </w:rPr>
        <w:t>increased tran</w:t>
      </w:r>
      <w:r w:rsidR="003764D6" w:rsidRPr="000D51FB">
        <w:rPr>
          <w:rFonts w:ascii="Arial" w:hAnsi="Arial" w:cs="Arial"/>
          <w:sz w:val="24"/>
          <w:szCs w:val="24"/>
        </w:rPr>
        <w:t>sparency about</w:t>
      </w:r>
      <w:r w:rsidR="0054081C" w:rsidRPr="000D51FB">
        <w:rPr>
          <w:rFonts w:ascii="Arial" w:hAnsi="Arial" w:cs="Arial"/>
          <w:sz w:val="24"/>
          <w:szCs w:val="24"/>
        </w:rPr>
        <w:t xml:space="preserve"> </w:t>
      </w:r>
      <w:r w:rsidR="003764D6" w:rsidRPr="000D51FB">
        <w:rPr>
          <w:rFonts w:ascii="Arial" w:hAnsi="Arial" w:cs="Arial"/>
          <w:sz w:val="24"/>
          <w:szCs w:val="24"/>
        </w:rPr>
        <w:t>contributions made and revised reporting arrangements</w:t>
      </w:r>
      <w:r w:rsidRPr="000D51FB">
        <w:rPr>
          <w:rFonts w:ascii="Arial" w:hAnsi="Arial" w:cs="Arial"/>
          <w:sz w:val="24"/>
          <w:szCs w:val="24"/>
        </w:rPr>
        <w:t>;</w:t>
      </w:r>
      <w:r w:rsidR="003764D6" w:rsidRPr="000D51FB">
        <w:rPr>
          <w:rFonts w:ascii="Arial" w:hAnsi="Arial" w:cs="Arial"/>
          <w:sz w:val="24"/>
          <w:szCs w:val="24"/>
        </w:rPr>
        <w:t xml:space="preserve"> and</w:t>
      </w:r>
    </w:p>
    <w:p w14:paraId="4BA2B38A" w14:textId="77777777" w:rsidR="002415AA" w:rsidRPr="000D51FB" w:rsidRDefault="003764D6" w:rsidP="000D51FB">
      <w:pPr>
        <w:pStyle w:val="ListParagraph"/>
        <w:numPr>
          <w:ilvl w:val="0"/>
          <w:numId w:val="9"/>
        </w:numPr>
        <w:spacing w:line="276" w:lineRule="auto"/>
        <w:rPr>
          <w:rFonts w:ascii="Arial" w:hAnsi="Arial" w:cs="Arial"/>
          <w:sz w:val="24"/>
          <w:szCs w:val="24"/>
        </w:rPr>
      </w:pPr>
      <w:r w:rsidRPr="000D51FB">
        <w:rPr>
          <w:rFonts w:ascii="Arial" w:hAnsi="Arial" w:cs="Arial"/>
          <w:sz w:val="24"/>
          <w:szCs w:val="24"/>
        </w:rPr>
        <w:t xml:space="preserve">a range of </w:t>
      </w:r>
      <w:r w:rsidR="002415AA" w:rsidRPr="000D51FB">
        <w:rPr>
          <w:rFonts w:ascii="Arial" w:hAnsi="Arial" w:cs="Arial"/>
          <w:sz w:val="24"/>
          <w:szCs w:val="24"/>
        </w:rPr>
        <w:t xml:space="preserve">specific </w:t>
      </w:r>
      <w:r w:rsidRPr="000D51FB">
        <w:rPr>
          <w:rFonts w:ascii="Arial" w:hAnsi="Arial" w:cs="Arial"/>
          <w:sz w:val="24"/>
          <w:szCs w:val="24"/>
        </w:rPr>
        <w:t>exclusions from</w:t>
      </w:r>
      <w:r w:rsidR="0054081C" w:rsidRPr="000D51FB">
        <w:rPr>
          <w:rFonts w:ascii="Arial" w:hAnsi="Arial" w:cs="Arial"/>
          <w:sz w:val="24"/>
          <w:szCs w:val="24"/>
        </w:rPr>
        <w:t xml:space="preserve"> </w:t>
      </w:r>
      <w:r w:rsidRPr="000D51FB">
        <w:rPr>
          <w:rFonts w:ascii="Arial" w:hAnsi="Arial" w:cs="Arial"/>
          <w:sz w:val="24"/>
          <w:szCs w:val="24"/>
        </w:rPr>
        <w:t>the scheme.</w:t>
      </w:r>
    </w:p>
    <w:p w14:paraId="1BC78890" w14:textId="77777777" w:rsidR="00971F96" w:rsidRDefault="00971F96" w:rsidP="00230BC1">
      <w:pPr>
        <w:spacing w:line="276" w:lineRule="auto"/>
        <w:rPr>
          <w:rFonts w:ascii="Arial" w:hAnsi="Arial" w:cs="Arial"/>
          <w:bCs/>
        </w:rPr>
      </w:pPr>
    </w:p>
    <w:p w14:paraId="50CEAC7E" w14:textId="6C115A6E" w:rsidR="00971F96" w:rsidRDefault="00971F96" w:rsidP="00230BC1">
      <w:pPr>
        <w:spacing w:line="276" w:lineRule="auto"/>
        <w:rPr>
          <w:rFonts w:ascii="Arial" w:hAnsi="Arial" w:cs="Arial"/>
          <w:bCs/>
        </w:rPr>
      </w:pPr>
      <w:r>
        <w:rPr>
          <w:rFonts w:ascii="Arial" w:hAnsi="Arial" w:cs="Arial"/>
          <w:bCs/>
        </w:rPr>
        <w:t xml:space="preserve">The community purpose contributions introduced by the Amendment Act are made only by club gaming machine licensees (class C licensees under the Act). </w:t>
      </w:r>
      <w:r w:rsidR="002415AA">
        <w:rPr>
          <w:rFonts w:ascii="Arial" w:hAnsi="Arial" w:cs="Arial"/>
          <w:bCs/>
        </w:rPr>
        <w:t>As noted above, hot</w:t>
      </w:r>
      <w:r>
        <w:rPr>
          <w:rFonts w:ascii="Arial" w:hAnsi="Arial" w:cs="Arial"/>
          <w:bCs/>
        </w:rPr>
        <w:t>els and taverns (class B licensees) will, for the first time, be required to make mandatory minimum contributions, however, this is at the fixed rate of 0.4 per cent to the Gambling Harm Prevention and Mitigation Fund and 0.4 per cent to the Chief Minister’s Charitable Fund. Hotels are not required to make community purpose contributions totalling 8 per cent of net gaming machine revenue.</w:t>
      </w:r>
    </w:p>
    <w:p w14:paraId="0739BD67" w14:textId="77777777" w:rsidR="008E336E" w:rsidRDefault="008E336E" w:rsidP="00230BC1">
      <w:pPr>
        <w:spacing w:line="276" w:lineRule="auto"/>
        <w:rPr>
          <w:rFonts w:ascii="Arial" w:hAnsi="Arial" w:cs="Arial"/>
          <w:bCs/>
        </w:rPr>
      </w:pPr>
    </w:p>
    <w:p w14:paraId="4D23BFE8" w14:textId="77777777" w:rsidR="008E336E" w:rsidRDefault="008E336E" w:rsidP="008E336E">
      <w:pPr>
        <w:spacing w:line="276" w:lineRule="auto"/>
        <w:rPr>
          <w:rFonts w:ascii="Arial" w:hAnsi="Arial" w:cs="Arial"/>
          <w:bCs/>
        </w:rPr>
      </w:pPr>
      <w:r>
        <w:rPr>
          <w:rFonts w:ascii="Arial" w:hAnsi="Arial" w:cs="Arial"/>
          <w:bCs/>
        </w:rPr>
        <w:t>Part 9 of the Regulation provides details about what can be claimed by club gaming machine licensees (‘clubs’) as community purpose contributions under the scheme and how to work out claims.</w:t>
      </w:r>
    </w:p>
    <w:p w14:paraId="6F85F68E" w14:textId="77777777" w:rsidR="008E336E" w:rsidRDefault="008E336E" w:rsidP="008E336E">
      <w:pPr>
        <w:spacing w:line="276" w:lineRule="auto"/>
        <w:rPr>
          <w:rFonts w:ascii="Arial" w:hAnsi="Arial" w:cs="Arial"/>
        </w:rPr>
      </w:pPr>
    </w:p>
    <w:p w14:paraId="44332C7D" w14:textId="41C8C6DA" w:rsidR="00581CEE" w:rsidRPr="00E67BA3" w:rsidRDefault="00745B0F" w:rsidP="00230BC1">
      <w:pPr>
        <w:spacing w:line="276" w:lineRule="auto"/>
        <w:rPr>
          <w:rFonts w:ascii="Arial" w:hAnsi="Arial" w:cs="Arial"/>
          <w:bCs/>
        </w:rPr>
      </w:pPr>
      <w:r>
        <w:rPr>
          <w:rFonts w:ascii="Arial" w:hAnsi="Arial" w:cs="Arial"/>
        </w:rPr>
        <w:t>The Gam</w:t>
      </w:r>
      <w:r w:rsidR="00F65A8F">
        <w:rPr>
          <w:rFonts w:ascii="Arial" w:hAnsi="Arial" w:cs="Arial"/>
        </w:rPr>
        <w:t xml:space="preserve">ing Machine </w:t>
      </w:r>
      <w:r>
        <w:rPr>
          <w:rFonts w:ascii="Arial" w:hAnsi="Arial" w:cs="Arial"/>
        </w:rPr>
        <w:t>Amendment Regulation 2019</w:t>
      </w:r>
      <w:r w:rsidR="00B82B7F">
        <w:rPr>
          <w:rFonts w:ascii="Arial" w:hAnsi="Arial" w:cs="Arial"/>
        </w:rPr>
        <w:t xml:space="preserve"> (No 1)</w:t>
      </w:r>
      <w:r w:rsidR="00337EBD">
        <w:rPr>
          <w:rFonts w:ascii="Arial" w:hAnsi="Arial" w:cs="Arial"/>
        </w:rPr>
        <w:t xml:space="preserve"> </w:t>
      </w:r>
      <w:r>
        <w:rPr>
          <w:rFonts w:ascii="Arial" w:hAnsi="Arial" w:cs="Arial"/>
        </w:rPr>
        <w:t>(</w:t>
      </w:r>
      <w:r>
        <w:rPr>
          <w:rFonts w:ascii="Arial" w:hAnsi="Arial" w:cs="Arial"/>
          <w:bCs/>
        </w:rPr>
        <w:t>t</w:t>
      </w:r>
      <w:r w:rsidR="00436F63" w:rsidRPr="00150772">
        <w:rPr>
          <w:rFonts w:ascii="Arial" w:hAnsi="Arial" w:cs="Arial"/>
          <w:bCs/>
        </w:rPr>
        <w:t>he Amendment Regulatio</w:t>
      </w:r>
      <w:r w:rsidR="008D0C09" w:rsidRPr="00150772">
        <w:rPr>
          <w:rFonts w:ascii="Arial" w:hAnsi="Arial" w:cs="Arial"/>
          <w:bCs/>
        </w:rPr>
        <w:t>n</w:t>
      </w:r>
      <w:r>
        <w:rPr>
          <w:rFonts w:ascii="Arial" w:hAnsi="Arial" w:cs="Arial"/>
          <w:bCs/>
        </w:rPr>
        <w:t>)</w:t>
      </w:r>
      <w:r w:rsidR="008E336E">
        <w:rPr>
          <w:rFonts w:ascii="Arial" w:hAnsi="Arial" w:cs="Arial"/>
          <w:bCs/>
        </w:rPr>
        <w:t xml:space="preserve"> is </w:t>
      </w:r>
      <w:r w:rsidR="00F65A8F">
        <w:rPr>
          <w:rFonts w:ascii="Arial" w:hAnsi="Arial" w:cs="Arial"/>
          <w:bCs/>
        </w:rPr>
        <w:t xml:space="preserve">made under </w:t>
      </w:r>
      <w:r w:rsidR="008E336E">
        <w:rPr>
          <w:rFonts w:ascii="Arial" w:hAnsi="Arial" w:cs="Arial"/>
          <w:bCs/>
        </w:rPr>
        <w:t xml:space="preserve">sections 166 and 167 of the Act (as amended by the Amendment Act). The provisions of the Amendment </w:t>
      </w:r>
      <w:r w:rsidR="008D0C09" w:rsidRPr="00150772">
        <w:rPr>
          <w:rFonts w:ascii="Arial" w:hAnsi="Arial" w:cs="Arial"/>
          <w:bCs/>
        </w:rPr>
        <w:t xml:space="preserve">Regulation </w:t>
      </w:r>
      <w:r w:rsidR="00F65A8F">
        <w:rPr>
          <w:rFonts w:ascii="Arial" w:hAnsi="Arial" w:cs="Arial"/>
          <w:bCs/>
        </w:rPr>
        <w:t>provide further detailed reforms</w:t>
      </w:r>
      <w:r w:rsidR="008E336E">
        <w:rPr>
          <w:rFonts w:ascii="Arial" w:hAnsi="Arial" w:cs="Arial"/>
          <w:bCs/>
        </w:rPr>
        <w:t xml:space="preserve"> to the community contributions scheme</w:t>
      </w:r>
      <w:r w:rsidR="00F65A8F">
        <w:rPr>
          <w:rFonts w:ascii="Arial" w:hAnsi="Arial" w:cs="Arial"/>
          <w:bCs/>
        </w:rPr>
        <w:t>, including in relation to sport, in-kind contributions, facilities maintenance and specific exclusions from the scheme.</w:t>
      </w:r>
    </w:p>
    <w:p w14:paraId="4C027549" w14:textId="77777777" w:rsidR="004856FA" w:rsidRPr="007D580B" w:rsidRDefault="004856FA" w:rsidP="000D51FB">
      <w:pPr>
        <w:keepNext/>
        <w:spacing w:line="276" w:lineRule="auto"/>
        <w:rPr>
          <w:rFonts w:ascii="Arial" w:hAnsi="Arial" w:cs="Arial"/>
          <w:b/>
        </w:rPr>
      </w:pPr>
      <w:r w:rsidRPr="007D580B">
        <w:rPr>
          <w:rFonts w:ascii="Arial" w:hAnsi="Arial" w:cs="Arial"/>
          <w:b/>
        </w:rPr>
        <w:lastRenderedPageBreak/>
        <w:t>HUMAN RIGHTS IMPLICATIONS</w:t>
      </w:r>
    </w:p>
    <w:p w14:paraId="4EA3A703" w14:textId="366020D6" w:rsidR="00FF3E22" w:rsidRDefault="00230BC1" w:rsidP="00230BC1">
      <w:pPr>
        <w:spacing w:line="276" w:lineRule="auto"/>
        <w:rPr>
          <w:rFonts w:ascii="Arial" w:hAnsi="Arial" w:cs="Arial"/>
        </w:rPr>
      </w:pPr>
      <w:r w:rsidRPr="007D580B">
        <w:rPr>
          <w:rFonts w:ascii="Arial" w:hAnsi="Arial" w:cs="Arial"/>
          <w:lang w:eastAsia="en-AU"/>
        </w:rPr>
        <w:t xml:space="preserve">The </w:t>
      </w:r>
      <w:r>
        <w:rPr>
          <w:rFonts w:ascii="Arial" w:hAnsi="Arial" w:cs="Arial"/>
        </w:rPr>
        <w:t xml:space="preserve">Amendment </w:t>
      </w:r>
      <w:r w:rsidRPr="007D580B">
        <w:rPr>
          <w:rFonts w:ascii="Arial" w:hAnsi="Arial" w:cs="Arial"/>
          <w:lang w:eastAsia="en-AU"/>
        </w:rPr>
        <w:t>Regulation engage</w:t>
      </w:r>
      <w:r w:rsidR="00FF3E22">
        <w:rPr>
          <w:rFonts w:ascii="Arial" w:hAnsi="Arial" w:cs="Arial"/>
          <w:lang w:eastAsia="en-AU"/>
        </w:rPr>
        <w:t xml:space="preserve">s the right to equality before the law under the </w:t>
      </w:r>
      <w:r w:rsidRPr="007D580B">
        <w:rPr>
          <w:rFonts w:ascii="Arial" w:hAnsi="Arial" w:cs="Arial"/>
          <w:i/>
          <w:lang w:eastAsia="en-AU"/>
        </w:rPr>
        <w:t>Human Rights Act 2004</w:t>
      </w:r>
      <w:r w:rsidRPr="007D580B">
        <w:rPr>
          <w:rFonts w:ascii="Arial" w:hAnsi="Arial" w:cs="Arial"/>
          <w:lang w:eastAsia="en-AU"/>
        </w:rPr>
        <w:t xml:space="preserve"> </w:t>
      </w:r>
      <w:r>
        <w:rPr>
          <w:rFonts w:ascii="Arial" w:hAnsi="Arial" w:cs="Arial"/>
          <w:lang w:eastAsia="en-AU"/>
        </w:rPr>
        <w:t>(HRA)</w:t>
      </w:r>
      <w:r w:rsidR="00FF3E22">
        <w:rPr>
          <w:rFonts w:ascii="Arial" w:hAnsi="Arial" w:cs="Arial"/>
        </w:rPr>
        <w:t xml:space="preserve"> with respect to the exclusion of men’s professional sport from being claimed as a community purpose contribution. </w:t>
      </w:r>
    </w:p>
    <w:p w14:paraId="0DE81DF3" w14:textId="1CD1A854" w:rsidR="00FF3E22" w:rsidRDefault="00FF3E22" w:rsidP="00230BC1">
      <w:pPr>
        <w:spacing w:line="276" w:lineRule="auto"/>
        <w:rPr>
          <w:rFonts w:ascii="Arial" w:hAnsi="Arial" w:cs="Arial"/>
        </w:rPr>
      </w:pPr>
    </w:p>
    <w:p w14:paraId="32336912" w14:textId="6DF998F1" w:rsidR="00FF3E22" w:rsidRDefault="00FF3E22" w:rsidP="00230BC1">
      <w:pPr>
        <w:spacing w:line="276" w:lineRule="auto"/>
        <w:rPr>
          <w:rFonts w:ascii="Arial" w:hAnsi="Arial" w:cs="Arial"/>
        </w:rPr>
      </w:pPr>
      <w:r>
        <w:rPr>
          <w:rFonts w:ascii="Arial" w:hAnsi="Arial" w:cs="Arial"/>
        </w:rPr>
        <w:t>The limitation on the right to equality is reasonable and demonstrably justifiable in a free and democratic society under s</w:t>
      </w:r>
      <w:r w:rsidR="00037AC8">
        <w:rPr>
          <w:rFonts w:ascii="Arial" w:hAnsi="Arial" w:cs="Arial"/>
        </w:rPr>
        <w:t xml:space="preserve"> </w:t>
      </w:r>
      <w:r>
        <w:rPr>
          <w:rFonts w:ascii="Arial" w:hAnsi="Arial" w:cs="Arial"/>
        </w:rPr>
        <w:t xml:space="preserve">28 of the HRA as it is directed at achieving a legitimate objective. The regulation is intended to rectify an ongoing inequity in the funding available to women’s sport. As shown in the Community Contributions report, clubs have historically provided a low level of funding to support women’s sport as a proportion of overall sports funding. The limitation is proportionate, as it does not prevent clubs from providing funding to men’s sport but provides that such funding will not be claimable as a community purpose contribution under the scheme. </w:t>
      </w:r>
      <w:r w:rsidR="00037AC8">
        <w:rPr>
          <w:rFonts w:ascii="Arial" w:hAnsi="Arial" w:cs="Arial"/>
        </w:rPr>
        <w:t xml:space="preserve">This mechanism could be given further consideration having regard the efficacy of the scheme. </w:t>
      </w:r>
    </w:p>
    <w:p w14:paraId="42F5E682" w14:textId="77777777" w:rsidR="00230BC1" w:rsidRDefault="00230BC1" w:rsidP="00230BC1">
      <w:pPr>
        <w:spacing w:line="276" w:lineRule="auto"/>
        <w:rPr>
          <w:rFonts w:ascii="Arial" w:hAnsi="Arial" w:cs="Arial"/>
        </w:rPr>
      </w:pPr>
    </w:p>
    <w:p w14:paraId="6E98EE9A" w14:textId="77777777" w:rsidR="00230BC1" w:rsidRPr="00230BC1" w:rsidRDefault="00230BC1" w:rsidP="00230BC1">
      <w:pPr>
        <w:spacing w:line="276" w:lineRule="auto"/>
        <w:rPr>
          <w:rFonts w:ascii="Arial" w:hAnsi="Arial" w:cs="Arial"/>
        </w:rPr>
      </w:pPr>
      <w:r>
        <w:rPr>
          <w:rFonts w:ascii="Arial" w:hAnsi="Arial" w:cs="Arial"/>
        </w:rPr>
        <w:t>R</w:t>
      </w:r>
      <w:r w:rsidRPr="00230BC1">
        <w:rPr>
          <w:rFonts w:ascii="Arial" w:hAnsi="Arial" w:cs="Arial"/>
        </w:rPr>
        <w:t>eforms to the community contributions scheme will improve the direct benefit of the scheme to the community. These measures may be seen as positively engaging the protection of the family and children (section 11</w:t>
      </w:r>
      <w:r>
        <w:rPr>
          <w:rFonts w:ascii="Arial" w:hAnsi="Arial" w:cs="Arial"/>
        </w:rPr>
        <w:t xml:space="preserve"> HRA</w:t>
      </w:r>
      <w:r w:rsidRPr="00230BC1">
        <w:rPr>
          <w:rFonts w:ascii="Arial" w:hAnsi="Arial" w:cs="Arial"/>
        </w:rPr>
        <w:t>).</w:t>
      </w:r>
    </w:p>
    <w:p w14:paraId="7C0680EE" w14:textId="77777777" w:rsidR="00F65A8F" w:rsidRDefault="00F65A8F" w:rsidP="00230BC1">
      <w:pPr>
        <w:spacing w:line="276" w:lineRule="auto"/>
        <w:rPr>
          <w:rFonts w:ascii="Arial" w:hAnsi="Arial" w:cs="Arial"/>
        </w:rPr>
      </w:pPr>
    </w:p>
    <w:p w14:paraId="208D1563" w14:textId="2E50063A" w:rsidR="00156837" w:rsidRDefault="00156837" w:rsidP="00230BC1">
      <w:pPr>
        <w:spacing w:line="276" w:lineRule="auto"/>
        <w:rPr>
          <w:rFonts w:ascii="Arial" w:hAnsi="Arial" w:cs="Arial"/>
        </w:rPr>
      </w:pPr>
      <w:r>
        <w:rPr>
          <w:rFonts w:ascii="Arial" w:hAnsi="Arial" w:cs="Arial"/>
        </w:rPr>
        <w:t xml:space="preserve">The Amendment Regulation provides further detail in relation to the requirement for clubs to make community purpose contributions. In line with eligibility </w:t>
      </w:r>
      <w:r w:rsidR="003764D6">
        <w:rPr>
          <w:rFonts w:ascii="Arial" w:hAnsi="Arial" w:cs="Arial"/>
        </w:rPr>
        <w:t>requirements</w:t>
      </w:r>
      <w:r>
        <w:rPr>
          <w:rFonts w:ascii="Arial" w:hAnsi="Arial" w:cs="Arial"/>
        </w:rPr>
        <w:t xml:space="preserve"> under the Act, a</w:t>
      </w:r>
      <w:r w:rsidRPr="007D580B">
        <w:rPr>
          <w:rFonts w:ascii="Arial" w:hAnsi="Arial" w:cs="Arial"/>
          <w:lang w:eastAsia="en-AU"/>
        </w:rPr>
        <w:t xml:space="preserve">ll club </w:t>
      </w:r>
      <w:r w:rsidR="008E336E">
        <w:rPr>
          <w:rFonts w:ascii="Arial" w:hAnsi="Arial" w:cs="Arial"/>
          <w:lang w:eastAsia="en-AU"/>
        </w:rPr>
        <w:t xml:space="preserve">gaming machine </w:t>
      </w:r>
      <w:r w:rsidRPr="007D580B">
        <w:rPr>
          <w:rFonts w:ascii="Arial" w:hAnsi="Arial" w:cs="Arial"/>
          <w:lang w:eastAsia="en-AU"/>
        </w:rPr>
        <w:t>licensees operate within a corporate or incorporated association structure.</w:t>
      </w:r>
    </w:p>
    <w:p w14:paraId="5F7A323B" w14:textId="77777777" w:rsidR="004856FA" w:rsidRDefault="004856FA" w:rsidP="00230BC1">
      <w:pPr>
        <w:spacing w:line="276" w:lineRule="auto"/>
        <w:rPr>
          <w:rFonts w:ascii="Arial" w:hAnsi="Arial" w:cs="Arial"/>
        </w:rPr>
      </w:pPr>
    </w:p>
    <w:p w14:paraId="6DE5F545" w14:textId="77777777" w:rsidR="004856FA" w:rsidRPr="00A216D1" w:rsidRDefault="004856FA" w:rsidP="00230BC1">
      <w:pPr>
        <w:keepNext/>
        <w:spacing w:line="276" w:lineRule="auto"/>
        <w:rPr>
          <w:rFonts w:ascii="Arial" w:hAnsi="Arial" w:cs="Arial"/>
          <w:b/>
        </w:rPr>
      </w:pPr>
      <w:r w:rsidRPr="00A216D1">
        <w:rPr>
          <w:rFonts w:ascii="Arial" w:hAnsi="Arial" w:cs="Arial"/>
          <w:b/>
        </w:rPr>
        <w:t>REGULATORY IMPACT STATEMENT</w:t>
      </w:r>
    </w:p>
    <w:p w14:paraId="29FF513A" w14:textId="77777777" w:rsidR="004856FA" w:rsidRDefault="004856FA" w:rsidP="00230BC1">
      <w:pPr>
        <w:spacing w:line="276" w:lineRule="auto"/>
        <w:rPr>
          <w:rFonts w:ascii="Arial" w:hAnsi="Arial" w:cs="Arial"/>
        </w:rPr>
      </w:pPr>
      <w:r w:rsidRPr="00A216D1">
        <w:rPr>
          <w:rFonts w:ascii="Arial" w:hAnsi="Arial" w:cs="Arial"/>
        </w:rPr>
        <w:t xml:space="preserve">Section 34 of the </w:t>
      </w:r>
      <w:r w:rsidRPr="00A216D1">
        <w:rPr>
          <w:rFonts w:ascii="Arial" w:hAnsi="Arial" w:cs="Arial"/>
          <w:i/>
        </w:rPr>
        <w:t>Legislation Act 2001</w:t>
      </w:r>
      <w:r w:rsidRPr="00A216D1">
        <w:rPr>
          <w:rFonts w:ascii="Arial" w:hAnsi="Arial" w:cs="Arial"/>
        </w:rPr>
        <w:t xml:space="preserve"> requires the preparation of a Regulatory Impact Statement where a subordinate law is likely to impose appreciable costs on the community, or a part of the community.</w:t>
      </w:r>
    </w:p>
    <w:p w14:paraId="42DBECF8" w14:textId="77777777" w:rsidR="00F65A8F" w:rsidRDefault="00F65A8F" w:rsidP="00230BC1">
      <w:pPr>
        <w:spacing w:line="276" w:lineRule="auto"/>
        <w:rPr>
          <w:rFonts w:ascii="Arial" w:hAnsi="Arial" w:cs="Arial"/>
        </w:rPr>
      </w:pPr>
    </w:p>
    <w:p w14:paraId="0A1ECA34" w14:textId="0AFBEB49" w:rsidR="00F65A8F" w:rsidRDefault="00F65A8F" w:rsidP="00230BC1">
      <w:pPr>
        <w:spacing w:line="276" w:lineRule="auto"/>
        <w:rPr>
          <w:rFonts w:ascii="Arial" w:hAnsi="Arial" w:cs="Arial"/>
        </w:rPr>
      </w:pPr>
      <w:r>
        <w:rPr>
          <w:rFonts w:ascii="Arial" w:hAnsi="Arial" w:cs="Arial"/>
        </w:rPr>
        <w:t xml:space="preserve">While the Amendment Act introduced reforms that change the contribution rate and </w:t>
      </w:r>
      <w:r w:rsidR="00156837">
        <w:rPr>
          <w:rFonts w:ascii="Arial" w:hAnsi="Arial" w:cs="Arial"/>
        </w:rPr>
        <w:t xml:space="preserve">framework of the scheme, the Amendment Regulation </w:t>
      </w:r>
      <w:r w:rsidR="008E336E">
        <w:rPr>
          <w:rFonts w:ascii="Arial" w:hAnsi="Arial" w:cs="Arial"/>
        </w:rPr>
        <w:t xml:space="preserve">of itself </w:t>
      </w:r>
      <w:r w:rsidR="00156837">
        <w:rPr>
          <w:rFonts w:ascii="Arial" w:hAnsi="Arial" w:cs="Arial"/>
        </w:rPr>
        <w:t>does not impose any additional appreciable costs on club gaming machine licensees. The Amendment Regulation provides details about the contributions that can</w:t>
      </w:r>
      <w:r w:rsidR="008E336E">
        <w:rPr>
          <w:rFonts w:ascii="Arial" w:hAnsi="Arial" w:cs="Arial"/>
        </w:rPr>
        <w:t>, and cannot,</w:t>
      </w:r>
      <w:r w:rsidR="00156837">
        <w:rPr>
          <w:rFonts w:ascii="Arial" w:hAnsi="Arial" w:cs="Arial"/>
        </w:rPr>
        <w:t xml:space="preserve"> be claimed under the scheme and how claims are to be worked out.</w:t>
      </w:r>
    </w:p>
    <w:p w14:paraId="5A3FD3C7" w14:textId="77777777" w:rsidR="00156837" w:rsidRDefault="00156837" w:rsidP="00230BC1">
      <w:pPr>
        <w:spacing w:line="276" w:lineRule="auto"/>
        <w:rPr>
          <w:rFonts w:ascii="Arial" w:hAnsi="Arial" w:cs="Arial"/>
        </w:rPr>
      </w:pPr>
    </w:p>
    <w:p w14:paraId="2D25F6E7" w14:textId="77777777" w:rsidR="00CE0DFE" w:rsidRDefault="00156837" w:rsidP="00230BC1">
      <w:pPr>
        <w:autoSpaceDE w:val="0"/>
        <w:autoSpaceDN w:val="0"/>
        <w:spacing w:line="276" w:lineRule="auto"/>
        <w:rPr>
          <w:rFonts w:ascii="Arial" w:hAnsi="Arial" w:cs="Arial"/>
        </w:rPr>
      </w:pPr>
      <w:r>
        <w:rPr>
          <w:rFonts w:ascii="Arial" w:hAnsi="Arial" w:cs="Arial"/>
        </w:rPr>
        <w:t>For this reason, a Regulatory Impact Statement has not been prepared for the Amendment Regulation.</w:t>
      </w:r>
    </w:p>
    <w:p w14:paraId="074DE9E1" w14:textId="77777777" w:rsidR="00CE0DFE" w:rsidRDefault="00CE0DFE" w:rsidP="00230BC1">
      <w:pPr>
        <w:autoSpaceDE w:val="0"/>
        <w:autoSpaceDN w:val="0"/>
        <w:spacing w:line="276" w:lineRule="auto"/>
        <w:rPr>
          <w:rFonts w:ascii="Arial" w:hAnsi="Arial" w:cs="Arial"/>
        </w:rPr>
      </w:pPr>
    </w:p>
    <w:p w14:paraId="5DAC5D8C" w14:textId="247DC07B" w:rsidR="00A84938" w:rsidRDefault="00A84938" w:rsidP="00230BC1">
      <w:pPr>
        <w:autoSpaceDE w:val="0"/>
        <w:autoSpaceDN w:val="0"/>
        <w:spacing w:line="276" w:lineRule="auto"/>
        <w:rPr>
          <w:rFonts w:ascii="Arial" w:hAnsi="Arial" w:cs="Arial"/>
        </w:rPr>
      </w:pPr>
      <w:r>
        <w:rPr>
          <w:rFonts w:ascii="Arial" w:hAnsi="Arial" w:cs="Arial"/>
        </w:rPr>
        <w:br w:type="page"/>
      </w:r>
    </w:p>
    <w:p w14:paraId="388D9F0C" w14:textId="77777777" w:rsidR="004856FA" w:rsidRPr="007D580B" w:rsidRDefault="004856FA" w:rsidP="00230BC1">
      <w:pPr>
        <w:keepNext/>
        <w:spacing w:line="276" w:lineRule="auto"/>
        <w:rPr>
          <w:rFonts w:ascii="Arial" w:hAnsi="Arial" w:cs="Arial"/>
        </w:rPr>
      </w:pPr>
      <w:r w:rsidRPr="007D580B">
        <w:rPr>
          <w:rFonts w:ascii="Arial" w:hAnsi="Arial" w:cs="Arial"/>
          <w:b/>
        </w:rPr>
        <w:lastRenderedPageBreak/>
        <w:t>NOTES</w:t>
      </w:r>
      <w:r>
        <w:rPr>
          <w:rFonts w:ascii="Arial" w:hAnsi="Arial" w:cs="Arial"/>
          <w:b/>
        </w:rPr>
        <w:t xml:space="preserve"> ON CLAUSES</w:t>
      </w:r>
    </w:p>
    <w:p w14:paraId="2C1B6B5F" w14:textId="77777777" w:rsidR="004856FA" w:rsidRPr="007D580B" w:rsidRDefault="004856FA" w:rsidP="00230BC1">
      <w:pPr>
        <w:keepNext/>
        <w:spacing w:line="276" w:lineRule="auto"/>
        <w:rPr>
          <w:rFonts w:ascii="Arial" w:hAnsi="Arial" w:cs="Arial"/>
        </w:rPr>
      </w:pPr>
    </w:p>
    <w:p w14:paraId="32F2F773" w14:textId="77777777" w:rsidR="004856FA" w:rsidRPr="007D580B" w:rsidRDefault="004856FA" w:rsidP="00230BC1">
      <w:pPr>
        <w:keepNext/>
        <w:spacing w:after="120" w:line="276" w:lineRule="auto"/>
        <w:rPr>
          <w:rFonts w:ascii="Arial" w:hAnsi="Arial" w:cs="Arial"/>
          <w:b/>
        </w:rPr>
      </w:pPr>
      <w:r w:rsidRPr="007D580B">
        <w:rPr>
          <w:rFonts w:ascii="Arial" w:hAnsi="Arial" w:cs="Arial"/>
          <w:b/>
        </w:rPr>
        <w:t>Clause 1</w:t>
      </w:r>
      <w:r w:rsidR="00A84938" w:rsidRPr="00C5081A">
        <w:rPr>
          <w:rFonts w:ascii="Arial" w:hAnsi="Arial" w:cs="Arial"/>
        </w:rPr>
        <w:t xml:space="preserve"> </w:t>
      </w:r>
      <w:r w:rsidR="00A84938" w:rsidRPr="00376D91">
        <w:rPr>
          <w:rFonts w:ascii="Arial" w:hAnsi="Arial" w:cs="Arial"/>
          <w:b/>
        </w:rPr>
        <w:t>–</w:t>
      </w:r>
      <w:r w:rsidR="00A84938">
        <w:rPr>
          <w:rFonts w:ascii="Arial" w:hAnsi="Arial" w:cs="Arial"/>
        </w:rPr>
        <w:t xml:space="preserve"> </w:t>
      </w:r>
      <w:r w:rsidRPr="007D580B">
        <w:rPr>
          <w:rFonts w:ascii="Arial" w:hAnsi="Arial" w:cs="Arial"/>
          <w:b/>
        </w:rPr>
        <w:t>Name of regulation</w:t>
      </w:r>
    </w:p>
    <w:p w14:paraId="2E0BCBBF" w14:textId="77777777" w:rsidR="005B012F" w:rsidRPr="000D6C08" w:rsidRDefault="004856FA" w:rsidP="00230BC1">
      <w:pPr>
        <w:spacing w:line="276" w:lineRule="auto"/>
        <w:rPr>
          <w:rFonts w:ascii="Arial" w:hAnsi="Arial" w:cs="Arial"/>
          <w:b/>
          <w:bCs/>
          <w:i/>
          <w:iCs/>
        </w:rPr>
      </w:pPr>
      <w:r>
        <w:rPr>
          <w:rFonts w:ascii="Arial" w:hAnsi="Arial" w:cs="Arial"/>
        </w:rPr>
        <w:t>Clause 1</w:t>
      </w:r>
      <w:r w:rsidRPr="007D580B">
        <w:rPr>
          <w:rFonts w:ascii="Arial" w:hAnsi="Arial" w:cs="Arial"/>
        </w:rPr>
        <w:t xml:space="preserve"> is a formal </w:t>
      </w:r>
      <w:r w:rsidR="000D6C08" w:rsidRPr="007D580B">
        <w:rPr>
          <w:rFonts w:ascii="Arial" w:hAnsi="Arial" w:cs="Arial"/>
        </w:rPr>
        <w:t xml:space="preserve">provision setting out the name of the </w:t>
      </w:r>
      <w:r w:rsidR="000D6C08">
        <w:rPr>
          <w:rFonts w:ascii="Arial" w:hAnsi="Arial" w:cs="Arial"/>
        </w:rPr>
        <w:t xml:space="preserve">Amendment </w:t>
      </w:r>
      <w:r w:rsidR="000D6C08" w:rsidRPr="007D580B">
        <w:rPr>
          <w:rFonts w:ascii="Arial" w:hAnsi="Arial" w:cs="Arial"/>
        </w:rPr>
        <w:t xml:space="preserve">Regulation as the </w:t>
      </w:r>
      <w:bookmarkStart w:id="4" w:name="_Hlk9252236"/>
      <w:r w:rsidR="00436F63">
        <w:rPr>
          <w:rFonts w:ascii="Arial" w:hAnsi="Arial" w:cs="Arial"/>
          <w:i/>
          <w:iCs/>
        </w:rPr>
        <w:t>Gam</w:t>
      </w:r>
      <w:r w:rsidR="00B82B7F">
        <w:rPr>
          <w:rFonts w:ascii="Arial" w:hAnsi="Arial" w:cs="Arial"/>
          <w:i/>
          <w:iCs/>
        </w:rPr>
        <w:t xml:space="preserve">ing Machine Amendment Regulation </w:t>
      </w:r>
      <w:r w:rsidR="00436F63">
        <w:rPr>
          <w:rFonts w:ascii="Arial" w:hAnsi="Arial" w:cs="Arial"/>
          <w:i/>
          <w:iCs/>
        </w:rPr>
        <w:t xml:space="preserve">2019 (No </w:t>
      </w:r>
      <w:r w:rsidR="00436F63" w:rsidRPr="00337EBD">
        <w:rPr>
          <w:rFonts w:ascii="Arial" w:hAnsi="Arial" w:cs="Arial"/>
          <w:i/>
          <w:iCs/>
        </w:rPr>
        <w:t>1</w:t>
      </w:r>
      <w:r w:rsidR="00436F63" w:rsidRPr="00A84938">
        <w:rPr>
          <w:rFonts w:ascii="Arial" w:hAnsi="Arial" w:cs="Arial"/>
          <w:i/>
          <w:iCs/>
        </w:rPr>
        <w:t>)</w:t>
      </w:r>
      <w:bookmarkEnd w:id="4"/>
      <w:r w:rsidR="00436F63" w:rsidRPr="00A84938">
        <w:rPr>
          <w:rFonts w:ascii="Arial" w:hAnsi="Arial" w:cs="Arial"/>
          <w:i/>
          <w:iCs/>
        </w:rPr>
        <w:t>.</w:t>
      </w:r>
    </w:p>
    <w:p w14:paraId="1594377B" w14:textId="77777777" w:rsidR="005B012F" w:rsidRPr="007D665C" w:rsidRDefault="005B012F" w:rsidP="00230BC1">
      <w:pPr>
        <w:spacing w:line="276" w:lineRule="auto"/>
        <w:rPr>
          <w:rFonts w:ascii="Arial" w:hAnsi="Arial" w:cs="Arial"/>
        </w:rPr>
      </w:pPr>
    </w:p>
    <w:p w14:paraId="72211C08" w14:textId="77777777" w:rsidR="005B012F" w:rsidRPr="00E928AC" w:rsidRDefault="009D1AA5" w:rsidP="00230BC1">
      <w:pPr>
        <w:pStyle w:val="Heading2"/>
        <w:spacing w:before="0" w:after="120" w:line="276" w:lineRule="auto"/>
        <w:rPr>
          <w:rFonts w:ascii="Arial" w:hAnsi="Arial" w:cs="Arial"/>
          <w:b w:val="0"/>
          <w:color w:val="auto"/>
          <w:sz w:val="24"/>
          <w:szCs w:val="24"/>
        </w:rPr>
      </w:pPr>
      <w:r w:rsidRPr="00E928AC">
        <w:rPr>
          <w:rFonts w:ascii="Arial" w:hAnsi="Arial" w:cs="Arial"/>
          <w:color w:val="auto"/>
          <w:sz w:val="24"/>
          <w:szCs w:val="24"/>
        </w:rPr>
        <w:t xml:space="preserve">Clause </w:t>
      </w:r>
      <w:r w:rsidR="005B012F" w:rsidRPr="00E928AC">
        <w:rPr>
          <w:rFonts w:ascii="Arial" w:hAnsi="Arial" w:cs="Arial"/>
          <w:color w:val="auto"/>
          <w:sz w:val="24"/>
          <w:szCs w:val="24"/>
        </w:rPr>
        <w:t xml:space="preserve">2 </w:t>
      </w:r>
      <w:r w:rsidR="00F059AC" w:rsidRPr="00E928AC">
        <w:rPr>
          <w:rFonts w:ascii="Arial" w:hAnsi="Arial" w:cs="Arial"/>
          <w:color w:val="auto"/>
          <w:sz w:val="24"/>
          <w:szCs w:val="24"/>
        </w:rPr>
        <w:t>–</w:t>
      </w:r>
      <w:r w:rsidR="005B012F" w:rsidRPr="00E928AC">
        <w:rPr>
          <w:rFonts w:ascii="Arial" w:hAnsi="Arial" w:cs="Arial"/>
          <w:color w:val="auto"/>
          <w:sz w:val="24"/>
          <w:szCs w:val="24"/>
        </w:rPr>
        <w:t xml:space="preserve"> Commencement</w:t>
      </w:r>
    </w:p>
    <w:p w14:paraId="7B3D6181" w14:textId="77777777" w:rsidR="00436F63" w:rsidRPr="00E928AC" w:rsidRDefault="000D6C08" w:rsidP="00230BC1">
      <w:pPr>
        <w:pStyle w:val="Heading2"/>
        <w:spacing w:before="0" w:after="120" w:line="276" w:lineRule="auto"/>
        <w:rPr>
          <w:rFonts w:ascii="Arial" w:hAnsi="Arial" w:cs="Arial"/>
          <w:b w:val="0"/>
          <w:color w:val="auto"/>
          <w:sz w:val="24"/>
          <w:szCs w:val="24"/>
        </w:rPr>
      </w:pPr>
      <w:r w:rsidRPr="00E928AC">
        <w:rPr>
          <w:rFonts w:ascii="Arial" w:hAnsi="Arial" w:cs="Arial"/>
          <w:b w:val="0"/>
          <w:color w:val="auto"/>
          <w:sz w:val="24"/>
          <w:szCs w:val="24"/>
        </w:rPr>
        <w:t>Clause 2 provides the commencement date for the Amendment Regulation</w:t>
      </w:r>
      <w:r w:rsidR="00DD2F24" w:rsidRPr="00E928AC">
        <w:rPr>
          <w:rFonts w:ascii="Arial" w:hAnsi="Arial" w:cs="Arial"/>
          <w:b w:val="0"/>
          <w:color w:val="auto"/>
          <w:sz w:val="24"/>
          <w:szCs w:val="24"/>
        </w:rPr>
        <w:t xml:space="preserve">, being </w:t>
      </w:r>
      <w:r w:rsidR="00B82B7F">
        <w:rPr>
          <w:rFonts w:ascii="Arial" w:hAnsi="Arial" w:cs="Arial"/>
          <w:b w:val="0"/>
          <w:color w:val="auto"/>
          <w:sz w:val="24"/>
          <w:szCs w:val="24"/>
        </w:rPr>
        <w:t>1 July 2019</w:t>
      </w:r>
      <w:r w:rsidR="00436F63" w:rsidRPr="00E928AC">
        <w:rPr>
          <w:rFonts w:ascii="Arial" w:hAnsi="Arial" w:cs="Arial"/>
          <w:b w:val="0"/>
          <w:color w:val="auto"/>
          <w:sz w:val="24"/>
          <w:szCs w:val="24"/>
        </w:rPr>
        <w:t>.</w:t>
      </w:r>
    </w:p>
    <w:p w14:paraId="7CD282C7" w14:textId="77777777" w:rsidR="00D91011" w:rsidRPr="00E928AC" w:rsidRDefault="00D91011" w:rsidP="00230BC1">
      <w:pPr>
        <w:spacing w:line="276" w:lineRule="auto"/>
        <w:rPr>
          <w:rFonts w:ascii="Arial" w:hAnsi="Arial" w:cs="Arial"/>
        </w:rPr>
      </w:pPr>
    </w:p>
    <w:p w14:paraId="32F0024E" w14:textId="77777777" w:rsidR="00D91011" w:rsidRPr="00E928AC" w:rsidRDefault="009D1AA5" w:rsidP="00230BC1">
      <w:pPr>
        <w:pStyle w:val="Heading2"/>
        <w:spacing w:before="0" w:after="120" w:line="276" w:lineRule="auto"/>
        <w:rPr>
          <w:rFonts w:ascii="Arial" w:hAnsi="Arial" w:cs="Arial"/>
          <w:b w:val="0"/>
          <w:color w:val="auto"/>
          <w:sz w:val="24"/>
          <w:szCs w:val="24"/>
        </w:rPr>
      </w:pPr>
      <w:r w:rsidRPr="00E928AC">
        <w:rPr>
          <w:rFonts w:ascii="Arial" w:hAnsi="Arial" w:cs="Arial"/>
          <w:color w:val="auto"/>
          <w:sz w:val="24"/>
          <w:szCs w:val="24"/>
        </w:rPr>
        <w:t xml:space="preserve">Clause </w:t>
      </w:r>
      <w:r w:rsidR="00D91011" w:rsidRPr="00E928AC">
        <w:rPr>
          <w:rFonts w:ascii="Arial" w:hAnsi="Arial" w:cs="Arial"/>
          <w:color w:val="auto"/>
          <w:sz w:val="24"/>
          <w:szCs w:val="24"/>
        </w:rPr>
        <w:t>3 – Legislation amended</w:t>
      </w:r>
    </w:p>
    <w:p w14:paraId="3C954779" w14:textId="77777777" w:rsidR="00D91011" w:rsidRPr="00E928AC" w:rsidRDefault="008A5F3A" w:rsidP="00230BC1">
      <w:pPr>
        <w:pStyle w:val="Heading2"/>
        <w:spacing w:before="0" w:line="276" w:lineRule="auto"/>
        <w:rPr>
          <w:rFonts w:ascii="Arial" w:hAnsi="Arial" w:cs="Arial"/>
          <w:b w:val="0"/>
          <w:color w:val="auto"/>
          <w:sz w:val="24"/>
          <w:szCs w:val="24"/>
        </w:rPr>
      </w:pPr>
      <w:r w:rsidRPr="00E928AC">
        <w:rPr>
          <w:rFonts w:ascii="Arial" w:hAnsi="Arial" w:cs="Arial"/>
          <w:b w:val="0"/>
          <w:color w:val="auto"/>
          <w:sz w:val="24"/>
          <w:szCs w:val="24"/>
        </w:rPr>
        <w:t>Clause 3</w:t>
      </w:r>
      <w:r w:rsidR="00436F63" w:rsidRPr="00E928AC">
        <w:rPr>
          <w:rFonts w:ascii="Arial" w:hAnsi="Arial" w:cs="Arial"/>
          <w:b w:val="0"/>
          <w:color w:val="auto"/>
          <w:sz w:val="24"/>
          <w:szCs w:val="24"/>
        </w:rPr>
        <w:t xml:space="preserve"> provides </w:t>
      </w:r>
      <w:r w:rsidR="00D91011" w:rsidRPr="00E928AC">
        <w:rPr>
          <w:rFonts w:ascii="Arial" w:hAnsi="Arial" w:cs="Arial"/>
          <w:b w:val="0"/>
          <w:color w:val="auto"/>
          <w:sz w:val="24"/>
          <w:szCs w:val="24"/>
        </w:rPr>
        <w:t>that the</w:t>
      </w:r>
      <w:r w:rsidR="00436F63" w:rsidRPr="00E928AC">
        <w:rPr>
          <w:rFonts w:ascii="Arial" w:hAnsi="Arial" w:cs="Arial"/>
          <w:b w:val="0"/>
          <w:color w:val="auto"/>
          <w:sz w:val="24"/>
          <w:szCs w:val="24"/>
        </w:rPr>
        <w:t xml:space="preserve"> Amendment R</w:t>
      </w:r>
      <w:r w:rsidR="00D91011" w:rsidRPr="00E928AC">
        <w:rPr>
          <w:rFonts w:ascii="Arial" w:hAnsi="Arial" w:cs="Arial"/>
          <w:b w:val="0"/>
          <w:color w:val="auto"/>
          <w:sz w:val="24"/>
          <w:szCs w:val="24"/>
        </w:rPr>
        <w:t>egulation amends the</w:t>
      </w:r>
      <w:r w:rsidR="00D91011" w:rsidRPr="00E928AC">
        <w:rPr>
          <w:rFonts w:ascii="Arial" w:hAnsi="Arial" w:cs="Arial"/>
          <w:color w:val="auto"/>
          <w:sz w:val="24"/>
          <w:szCs w:val="24"/>
        </w:rPr>
        <w:t xml:space="preserve"> </w:t>
      </w:r>
      <w:r w:rsidR="00436F63" w:rsidRPr="00E928AC">
        <w:rPr>
          <w:rFonts w:ascii="Arial" w:hAnsi="Arial" w:cs="Arial"/>
          <w:b w:val="0"/>
          <w:bCs w:val="0"/>
          <w:i/>
          <w:iCs/>
          <w:color w:val="auto"/>
          <w:sz w:val="24"/>
          <w:szCs w:val="24"/>
        </w:rPr>
        <w:t>Gam</w:t>
      </w:r>
      <w:r w:rsidR="00B82B7F">
        <w:rPr>
          <w:rFonts w:ascii="Arial" w:hAnsi="Arial" w:cs="Arial"/>
          <w:b w:val="0"/>
          <w:bCs w:val="0"/>
          <w:i/>
          <w:iCs/>
          <w:color w:val="auto"/>
          <w:sz w:val="24"/>
          <w:szCs w:val="24"/>
        </w:rPr>
        <w:t xml:space="preserve">ing Machine </w:t>
      </w:r>
      <w:r w:rsidR="00436F63" w:rsidRPr="00E928AC">
        <w:rPr>
          <w:rFonts w:ascii="Arial" w:hAnsi="Arial" w:cs="Arial"/>
          <w:b w:val="0"/>
          <w:bCs w:val="0"/>
          <w:i/>
          <w:iCs/>
          <w:color w:val="auto"/>
          <w:sz w:val="24"/>
          <w:szCs w:val="24"/>
        </w:rPr>
        <w:t>Regulation 200</w:t>
      </w:r>
      <w:r w:rsidR="00B82B7F">
        <w:rPr>
          <w:rFonts w:ascii="Arial" w:hAnsi="Arial" w:cs="Arial"/>
          <w:b w:val="0"/>
          <w:bCs w:val="0"/>
          <w:i/>
          <w:iCs/>
          <w:color w:val="auto"/>
          <w:sz w:val="24"/>
          <w:szCs w:val="24"/>
        </w:rPr>
        <w:t>4</w:t>
      </w:r>
      <w:r w:rsidR="00581CEE" w:rsidRPr="00E928AC">
        <w:rPr>
          <w:rFonts w:ascii="Arial" w:hAnsi="Arial" w:cs="Arial"/>
          <w:b w:val="0"/>
          <w:bCs w:val="0"/>
          <w:i/>
          <w:iCs/>
          <w:color w:val="auto"/>
          <w:sz w:val="24"/>
          <w:szCs w:val="24"/>
        </w:rPr>
        <w:t>.</w:t>
      </w:r>
    </w:p>
    <w:p w14:paraId="45E3BE54" w14:textId="77777777" w:rsidR="00DD2F24" w:rsidRPr="00E928AC" w:rsidRDefault="00DD2F24" w:rsidP="00230BC1">
      <w:pPr>
        <w:spacing w:line="276" w:lineRule="auto"/>
        <w:rPr>
          <w:rFonts w:ascii="Arial" w:hAnsi="Arial" w:cs="Arial"/>
        </w:rPr>
      </w:pPr>
    </w:p>
    <w:p w14:paraId="4D098065" w14:textId="77777777" w:rsidR="00D91011" w:rsidRPr="00E928AC" w:rsidRDefault="009D1AA5" w:rsidP="00772E50">
      <w:pPr>
        <w:pStyle w:val="Heading2"/>
        <w:spacing w:before="0" w:after="120" w:line="276" w:lineRule="auto"/>
        <w:rPr>
          <w:rFonts w:ascii="Arial" w:hAnsi="Arial" w:cs="Arial"/>
          <w:color w:val="auto"/>
          <w:sz w:val="24"/>
          <w:szCs w:val="24"/>
        </w:rPr>
      </w:pPr>
      <w:r w:rsidRPr="00E928AC">
        <w:rPr>
          <w:rFonts w:ascii="Arial" w:hAnsi="Arial" w:cs="Arial"/>
          <w:color w:val="auto"/>
          <w:sz w:val="24"/>
          <w:szCs w:val="24"/>
        </w:rPr>
        <w:t>Clause</w:t>
      </w:r>
      <w:r w:rsidR="00D91011" w:rsidRPr="00E928AC">
        <w:rPr>
          <w:rFonts w:ascii="Arial" w:hAnsi="Arial" w:cs="Arial"/>
          <w:color w:val="auto"/>
          <w:sz w:val="24"/>
          <w:szCs w:val="24"/>
        </w:rPr>
        <w:t xml:space="preserve"> 4 </w:t>
      </w:r>
      <w:r w:rsidRPr="00E928AC">
        <w:rPr>
          <w:rFonts w:ascii="Arial" w:hAnsi="Arial" w:cs="Arial"/>
          <w:color w:val="auto"/>
          <w:sz w:val="24"/>
          <w:szCs w:val="24"/>
        </w:rPr>
        <w:t>–</w:t>
      </w:r>
      <w:r w:rsidR="00F059AC" w:rsidRPr="00E928AC">
        <w:rPr>
          <w:rFonts w:ascii="Arial" w:hAnsi="Arial" w:cs="Arial"/>
          <w:color w:val="auto"/>
          <w:sz w:val="24"/>
          <w:szCs w:val="24"/>
        </w:rPr>
        <w:t xml:space="preserve"> </w:t>
      </w:r>
      <w:r w:rsidR="005E7F98">
        <w:rPr>
          <w:rFonts w:ascii="Arial" w:hAnsi="Arial" w:cs="Arial"/>
          <w:color w:val="auto"/>
          <w:sz w:val="24"/>
          <w:szCs w:val="24"/>
        </w:rPr>
        <w:t>Part 9</w:t>
      </w:r>
    </w:p>
    <w:p w14:paraId="008F8168" w14:textId="4C9D0D58" w:rsidR="005E7F98" w:rsidRDefault="0023075D" w:rsidP="00230BC1">
      <w:pPr>
        <w:spacing w:line="276" w:lineRule="auto"/>
        <w:rPr>
          <w:rFonts w:ascii="Arial" w:hAnsi="Arial" w:cs="Arial"/>
          <w:bCs/>
        </w:rPr>
      </w:pPr>
      <w:r w:rsidRPr="00E928AC">
        <w:rPr>
          <w:rFonts w:ascii="Arial" w:hAnsi="Arial" w:cs="Arial"/>
          <w:bCs/>
        </w:rPr>
        <w:t xml:space="preserve">Clause 4 </w:t>
      </w:r>
      <w:r w:rsidR="005E7F98">
        <w:rPr>
          <w:rFonts w:ascii="Arial" w:hAnsi="Arial" w:cs="Arial"/>
          <w:bCs/>
        </w:rPr>
        <w:t xml:space="preserve">repeals and replaces existing Part 9 </w:t>
      </w:r>
      <w:r w:rsidR="008E336E">
        <w:rPr>
          <w:rFonts w:ascii="Arial" w:hAnsi="Arial" w:cs="Arial"/>
          <w:bCs/>
        </w:rPr>
        <w:t xml:space="preserve">– </w:t>
      </w:r>
      <w:r w:rsidR="005E7F98">
        <w:rPr>
          <w:rFonts w:ascii="Arial" w:hAnsi="Arial" w:cs="Arial"/>
          <w:bCs/>
        </w:rPr>
        <w:t>Community contributions of the Regulation</w:t>
      </w:r>
      <w:r w:rsidR="008F3D43">
        <w:rPr>
          <w:rFonts w:ascii="Arial" w:hAnsi="Arial" w:cs="Arial"/>
          <w:bCs/>
        </w:rPr>
        <w:t xml:space="preserve"> with new Part 9 – Community purpose contributions</w:t>
      </w:r>
      <w:r w:rsidR="00114922">
        <w:rPr>
          <w:rFonts w:ascii="Arial" w:hAnsi="Arial" w:cs="Arial"/>
          <w:bCs/>
        </w:rPr>
        <w:t>. Existing sections 63 to 70 of the Regulation are repealed, and replaced by new sections</w:t>
      </w:r>
      <w:r w:rsidR="008E336E">
        <w:rPr>
          <w:rFonts w:ascii="Arial" w:hAnsi="Arial" w:cs="Arial"/>
          <w:bCs/>
        </w:rPr>
        <w:t> </w:t>
      </w:r>
      <w:r w:rsidR="00114922">
        <w:rPr>
          <w:rFonts w:ascii="Arial" w:hAnsi="Arial" w:cs="Arial"/>
          <w:bCs/>
        </w:rPr>
        <w:t xml:space="preserve">63 to </w:t>
      </w:r>
      <w:r w:rsidR="00A848AF">
        <w:rPr>
          <w:rFonts w:ascii="Arial" w:hAnsi="Arial" w:cs="Arial"/>
          <w:bCs/>
        </w:rPr>
        <w:t>69</w:t>
      </w:r>
      <w:r w:rsidR="00756ED2">
        <w:rPr>
          <w:rFonts w:ascii="Arial" w:hAnsi="Arial" w:cs="Arial"/>
          <w:bCs/>
        </w:rPr>
        <w:t>K</w:t>
      </w:r>
      <w:r w:rsidR="00114922">
        <w:rPr>
          <w:rFonts w:ascii="Arial" w:hAnsi="Arial" w:cs="Arial"/>
          <w:bCs/>
        </w:rPr>
        <w:t>.</w:t>
      </w:r>
    </w:p>
    <w:p w14:paraId="1C6416AD" w14:textId="77777777" w:rsidR="005E7F98" w:rsidRDefault="005E7F98" w:rsidP="00230BC1">
      <w:pPr>
        <w:spacing w:line="276" w:lineRule="auto"/>
        <w:rPr>
          <w:rFonts w:ascii="Arial" w:hAnsi="Arial" w:cs="Arial"/>
          <w:bCs/>
        </w:rPr>
      </w:pPr>
    </w:p>
    <w:p w14:paraId="46C69E8D" w14:textId="77777777" w:rsidR="008F3D43" w:rsidRPr="008F3D43" w:rsidRDefault="008F3D43" w:rsidP="00772E50">
      <w:pPr>
        <w:keepNext/>
        <w:spacing w:line="276" w:lineRule="auto"/>
        <w:rPr>
          <w:rFonts w:ascii="Arial" w:hAnsi="Arial" w:cs="Arial"/>
          <w:bCs/>
          <w:i/>
          <w:iCs/>
        </w:rPr>
      </w:pPr>
      <w:r w:rsidRPr="008F3D43">
        <w:rPr>
          <w:rFonts w:ascii="Arial" w:hAnsi="Arial" w:cs="Arial"/>
          <w:bCs/>
          <w:i/>
          <w:iCs/>
        </w:rPr>
        <w:t>Division 9.1</w:t>
      </w:r>
      <w:r>
        <w:rPr>
          <w:rFonts w:ascii="Arial" w:hAnsi="Arial" w:cs="Arial"/>
          <w:bCs/>
          <w:i/>
          <w:iCs/>
        </w:rPr>
        <w:tab/>
      </w:r>
      <w:r>
        <w:rPr>
          <w:rFonts w:ascii="Arial" w:hAnsi="Arial" w:cs="Arial"/>
          <w:bCs/>
          <w:i/>
          <w:iCs/>
        </w:rPr>
        <w:tab/>
      </w:r>
      <w:r w:rsidRPr="008F3D43">
        <w:rPr>
          <w:rFonts w:ascii="Arial" w:hAnsi="Arial" w:cs="Arial"/>
          <w:bCs/>
          <w:i/>
          <w:iCs/>
        </w:rPr>
        <w:t>Preliminary</w:t>
      </w:r>
    </w:p>
    <w:p w14:paraId="4CBD52F0" w14:textId="4015CF3F" w:rsidR="005E7F98" w:rsidRPr="008F3D43" w:rsidRDefault="00114922" w:rsidP="004171AA">
      <w:pPr>
        <w:keepNext/>
        <w:spacing w:after="120" w:line="276" w:lineRule="auto"/>
        <w:rPr>
          <w:rFonts w:ascii="Arial" w:hAnsi="Arial" w:cs="Arial"/>
          <w:bCs/>
          <w:i/>
          <w:iCs/>
        </w:rPr>
      </w:pPr>
      <w:r w:rsidRPr="00114922">
        <w:rPr>
          <w:rFonts w:ascii="Arial" w:hAnsi="Arial" w:cs="Arial"/>
          <w:bCs/>
          <w:i/>
          <w:iCs/>
        </w:rPr>
        <w:t>New section 63</w:t>
      </w:r>
      <w:r w:rsidR="008F3D43">
        <w:rPr>
          <w:rFonts w:ascii="Arial" w:hAnsi="Arial" w:cs="Arial"/>
          <w:bCs/>
          <w:i/>
          <w:iCs/>
        </w:rPr>
        <w:tab/>
        <w:t>Definitions</w:t>
      </w:r>
      <w:r w:rsidR="00A848AF">
        <w:rPr>
          <w:rFonts w:ascii="Arial" w:hAnsi="Arial" w:cs="Arial"/>
          <w:bCs/>
          <w:i/>
          <w:iCs/>
        </w:rPr>
        <w:t>–</w:t>
      </w:r>
      <w:r w:rsidR="008F3D43">
        <w:rPr>
          <w:rFonts w:ascii="Arial" w:hAnsi="Arial" w:cs="Arial"/>
          <w:bCs/>
          <w:i/>
          <w:iCs/>
        </w:rPr>
        <w:t>pt 9</w:t>
      </w:r>
    </w:p>
    <w:p w14:paraId="16239CE7" w14:textId="72B6159B" w:rsidR="005E7F98" w:rsidRDefault="00E471C2" w:rsidP="00230BC1">
      <w:pPr>
        <w:spacing w:line="276" w:lineRule="auto"/>
        <w:rPr>
          <w:rFonts w:ascii="Arial" w:hAnsi="Arial" w:cs="Arial"/>
          <w:bCs/>
        </w:rPr>
      </w:pPr>
      <w:r>
        <w:rPr>
          <w:rFonts w:ascii="Arial" w:hAnsi="Arial" w:cs="Arial"/>
          <w:bCs/>
        </w:rPr>
        <w:t xml:space="preserve">New section 63 defines three terms for the part. </w:t>
      </w:r>
    </w:p>
    <w:p w14:paraId="4E67CE53" w14:textId="455738A7" w:rsidR="00E471C2" w:rsidRDefault="002121A5" w:rsidP="00230BC1">
      <w:pPr>
        <w:spacing w:line="276" w:lineRule="auto"/>
        <w:rPr>
          <w:rFonts w:ascii="Arial" w:hAnsi="Arial" w:cs="Arial"/>
          <w:bCs/>
        </w:rPr>
      </w:pPr>
      <w:r>
        <w:rPr>
          <w:rFonts w:ascii="Arial" w:hAnsi="Arial" w:cs="Arial"/>
          <w:b/>
          <w:bCs/>
        </w:rPr>
        <w:t>‘</w:t>
      </w:r>
      <w:r w:rsidR="00E471C2" w:rsidRPr="00AB7CB2">
        <w:rPr>
          <w:rFonts w:ascii="Arial" w:hAnsi="Arial" w:cs="Arial"/>
          <w:bCs/>
        </w:rPr>
        <w:t>Gain</w:t>
      </w:r>
      <w:r>
        <w:rPr>
          <w:rFonts w:ascii="Arial" w:hAnsi="Arial" w:cs="Arial"/>
          <w:bCs/>
        </w:rPr>
        <w:t>’</w:t>
      </w:r>
      <w:r w:rsidR="00E471C2">
        <w:rPr>
          <w:rFonts w:ascii="Arial" w:hAnsi="Arial" w:cs="Arial"/>
          <w:bCs/>
        </w:rPr>
        <w:t xml:space="preserve"> from playing sport includes wages</w:t>
      </w:r>
      <w:r w:rsidR="00C43FDD">
        <w:rPr>
          <w:rFonts w:ascii="Arial" w:hAnsi="Arial" w:cs="Arial"/>
          <w:bCs/>
        </w:rPr>
        <w:t>,</w:t>
      </w:r>
      <w:r w:rsidR="00E471C2">
        <w:rPr>
          <w:rFonts w:ascii="Arial" w:hAnsi="Arial" w:cs="Arial"/>
          <w:bCs/>
        </w:rPr>
        <w:t xml:space="preserve"> income and other benefits, payments for</w:t>
      </w:r>
      <w:r>
        <w:rPr>
          <w:rFonts w:ascii="Arial" w:hAnsi="Arial" w:cs="Arial"/>
          <w:bCs/>
        </w:rPr>
        <w:t>, or the provision of,</w:t>
      </w:r>
      <w:r w:rsidR="00E471C2">
        <w:rPr>
          <w:rFonts w:ascii="Arial" w:hAnsi="Arial" w:cs="Arial"/>
          <w:bCs/>
        </w:rPr>
        <w:t xml:space="preserve"> accommodation or personal transport and payments for general living costs unless th</w:t>
      </w:r>
      <w:r w:rsidR="00C43FDD">
        <w:rPr>
          <w:rFonts w:ascii="Arial" w:hAnsi="Arial" w:cs="Arial"/>
          <w:bCs/>
        </w:rPr>
        <w:t xml:space="preserve">e payments, wages, income or other benefits were for reasonable expenses incurred from participating in sport. </w:t>
      </w:r>
    </w:p>
    <w:p w14:paraId="6F4709FB" w14:textId="77777777" w:rsidR="008F3D43" w:rsidRDefault="008F3D43" w:rsidP="00230BC1">
      <w:pPr>
        <w:spacing w:line="276" w:lineRule="auto"/>
        <w:rPr>
          <w:rFonts w:ascii="Arial" w:hAnsi="Arial" w:cs="Arial"/>
          <w:bCs/>
        </w:rPr>
      </w:pPr>
    </w:p>
    <w:p w14:paraId="6EFC4132" w14:textId="3FB197A2" w:rsidR="00C43FDD" w:rsidRDefault="00C43FDD" w:rsidP="00230BC1">
      <w:pPr>
        <w:spacing w:line="276" w:lineRule="auto"/>
        <w:rPr>
          <w:rFonts w:ascii="Arial" w:hAnsi="Arial" w:cs="Arial"/>
          <w:bCs/>
        </w:rPr>
      </w:pPr>
      <w:r>
        <w:rPr>
          <w:rFonts w:ascii="Arial" w:hAnsi="Arial" w:cs="Arial"/>
          <w:bCs/>
        </w:rPr>
        <w:t xml:space="preserve">A </w:t>
      </w:r>
      <w:r w:rsidR="002121A5">
        <w:rPr>
          <w:rFonts w:ascii="Arial" w:hAnsi="Arial" w:cs="Arial"/>
          <w:bCs/>
        </w:rPr>
        <w:t>‘</w:t>
      </w:r>
      <w:r>
        <w:rPr>
          <w:rFonts w:ascii="Arial" w:hAnsi="Arial" w:cs="Arial"/>
          <w:bCs/>
        </w:rPr>
        <w:t>men’s professional sports team</w:t>
      </w:r>
      <w:r w:rsidR="002121A5">
        <w:rPr>
          <w:rFonts w:ascii="Arial" w:hAnsi="Arial" w:cs="Arial"/>
          <w:bCs/>
        </w:rPr>
        <w:t>’</w:t>
      </w:r>
      <w:r>
        <w:rPr>
          <w:rFonts w:ascii="Arial" w:hAnsi="Arial" w:cs="Arial"/>
          <w:bCs/>
        </w:rPr>
        <w:t xml:space="preserve"> is one in which a majority of participants are professional sportsmen. It is intended that majority mean more than half. </w:t>
      </w:r>
    </w:p>
    <w:p w14:paraId="56A3CC7D" w14:textId="77777777" w:rsidR="00C43FDD" w:rsidRDefault="00C43FDD" w:rsidP="00230BC1">
      <w:pPr>
        <w:spacing w:line="276" w:lineRule="auto"/>
        <w:rPr>
          <w:rFonts w:ascii="Arial" w:hAnsi="Arial" w:cs="Arial"/>
          <w:bCs/>
        </w:rPr>
      </w:pPr>
    </w:p>
    <w:p w14:paraId="1356C7A4" w14:textId="7EE4C34C" w:rsidR="008F3D43" w:rsidRDefault="00C43FDD" w:rsidP="00230BC1">
      <w:pPr>
        <w:spacing w:line="276" w:lineRule="auto"/>
        <w:rPr>
          <w:rFonts w:ascii="Arial" w:hAnsi="Arial" w:cs="Arial"/>
          <w:bCs/>
        </w:rPr>
      </w:pPr>
      <w:r>
        <w:rPr>
          <w:rFonts w:ascii="Arial" w:hAnsi="Arial" w:cs="Arial"/>
          <w:bCs/>
        </w:rPr>
        <w:t xml:space="preserve">A </w:t>
      </w:r>
      <w:r w:rsidR="002121A5">
        <w:rPr>
          <w:rFonts w:ascii="Arial" w:hAnsi="Arial" w:cs="Arial"/>
          <w:bCs/>
        </w:rPr>
        <w:t>‘</w:t>
      </w:r>
      <w:r>
        <w:rPr>
          <w:rFonts w:ascii="Arial" w:hAnsi="Arial" w:cs="Arial"/>
          <w:bCs/>
        </w:rPr>
        <w:t>professional sportsman</w:t>
      </w:r>
      <w:r w:rsidR="002121A5">
        <w:rPr>
          <w:rFonts w:ascii="Arial" w:hAnsi="Arial" w:cs="Arial"/>
          <w:bCs/>
        </w:rPr>
        <w:t>’</w:t>
      </w:r>
      <w:r>
        <w:rPr>
          <w:rFonts w:ascii="Arial" w:hAnsi="Arial" w:cs="Arial"/>
          <w:bCs/>
        </w:rPr>
        <w:t xml:space="preserve"> is a male </w:t>
      </w:r>
      <w:r w:rsidR="00AB7CB2">
        <w:rPr>
          <w:rFonts w:ascii="Arial" w:hAnsi="Arial" w:cs="Arial"/>
          <w:bCs/>
        </w:rPr>
        <w:t xml:space="preserve">(of any age) </w:t>
      </w:r>
      <w:r>
        <w:rPr>
          <w:rFonts w:ascii="Arial" w:hAnsi="Arial" w:cs="Arial"/>
          <w:bCs/>
        </w:rPr>
        <w:t xml:space="preserve">who receives gain (as defined in the </w:t>
      </w:r>
      <w:r w:rsidR="002121A5">
        <w:rPr>
          <w:rFonts w:ascii="Arial" w:hAnsi="Arial" w:cs="Arial"/>
          <w:bCs/>
        </w:rPr>
        <w:t>R</w:t>
      </w:r>
      <w:r>
        <w:rPr>
          <w:rFonts w:ascii="Arial" w:hAnsi="Arial" w:cs="Arial"/>
          <w:bCs/>
        </w:rPr>
        <w:t xml:space="preserve">egulation) from playing sport. </w:t>
      </w:r>
    </w:p>
    <w:p w14:paraId="03358FF6" w14:textId="77777777" w:rsidR="008F3D43" w:rsidRDefault="008F3D43" w:rsidP="00230BC1">
      <w:pPr>
        <w:spacing w:line="276" w:lineRule="auto"/>
        <w:rPr>
          <w:rFonts w:ascii="Arial" w:hAnsi="Arial" w:cs="Arial"/>
          <w:bCs/>
        </w:rPr>
      </w:pPr>
    </w:p>
    <w:p w14:paraId="38E07861" w14:textId="77777777" w:rsidR="008F3D43" w:rsidRPr="008F3D43" w:rsidRDefault="008F3D43" w:rsidP="00772E50">
      <w:pPr>
        <w:keepNext/>
        <w:spacing w:line="276" w:lineRule="auto"/>
        <w:rPr>
          <w:rFonts w:ascii="Arial" w:hAnsi="Arial" w:cs="Arial"/>
          <w:bCs/>
          <w:i/>
          <w:iCs/>
        </w:rPr>
      </w:pPr>
      <w:r w:rsidRPr="008F3D43">
        <w:rPr>
          <w:rFonts w:ascii="Arial" w:hAnsi="Arial" w:cs="Arial"/>
          <w:bCs/>
          <w:i/>
          <w:iCs/>
        </w:rPr>
        <w:t>Division 9.2</w:t>
      </w:r>
      <w:r w:rsidRPr="008F3D43">
        <w:rPr>
          <w:rFonts w:ascii="Arial" w:hAnsi="Arial" w:cs="Arial"/>
          <w:bCs/>
          <w:i/>
          <w:iCs/>
        </w:rPr>
        <w:tab/>
      </w:r>
      <w:r w:rsidRPr="008F3D43">
        <w:rPr>
          <w:rFonts w:ascii="Arial" w:hAnsi="Arial" w:cs="Arial"/>
          <w:bCs/>
          <w:i/>
          <w:iCs/>
        </w:rPr>
        <w:tab/>
        <w:t>Community purpose contributions-</w:t>
      </w:r>
      <w:r w:rsidRPr="008F3D43">
        <w:rPr>
          <w:rFonts w:ascii="Arial" w:hAnsi="Arial" w:cs="Arial"/>
          <w:bCs/>
          <w:i/>
          <w:iCs/>
        </w:rPr>
        <w:br/>
      </w:r>
      <w:r w:rsidRPr="008F3D43">
        <w:rPr>
          <w:rFonts w:ascii="Arial" w:hAnsi="Arial" w:cs="Arial"/>
          <w:bCs/>
          <w:i/>
          <w:iCs/>
        </w:rPr>
        <w:tab/>
      </w:r>
      <w:r w:rsidRPr="008F3D43">
        <w:rPr>
          <w:rFonts w:ascii="Arial" w:hAnsi="Arial" w:cs="Arial"/>
          <w:bCs/>
          <w:i/>
          <w:iCs/>
        </w:rPr>
        <w:tab/>
      </w:r>
      <w:r w:rsidRPr="008F3D43">
        <w:rPr>
          <w:rFonts w:ascii="Arial" w:hAnsi="Arial" w:cs="Arial"/>
          <w:bCs/>
          <w:i/>
          <w:iCs/>
        </w:rPr>
        <w:tab/>
        <w:t>–Act, s 166 (1)</w:t>
      </w:r>
    </w:p>
    <w:p w14:paraId="1676FAEF" w14:textId="77777777" w:rsidR="008F3D43" w:rsidRDefault="008F3D43" w:rsidP="004171AA">
      <w:pPr>
        <w:keepNext/>
        <w:spacing w:after="120" w:line="276" w:lineRule="auto"/>
        <w:rPr>
          <w:rFonts w:ascii="Arial" w:hAnsi="Arial" w:cs="Arial"/>
          <w:bCs/>
          <w:i/>
          <w:iCs/>
        </w:rPr>
      </w:pPr>
      <w:r w:rsidRPr="00114922">
        <w:rPr>
          <w:rFonts w:ascii="Arial" w:hAnsi="Arial" w:cs="Arial"/>
          <w:bCs/>
          <w:i/>
          <w:iCs/>
        </w:rPr>
        <w:t xml:space="preserve">New section </w:t>
      </w:r>
      <w:r>
        <w:rPr>
          <w:rFonts w:ascii="Arial" w:hAnsi="Arial" w:cs="Arial"/>
          <w:bCs/>
          <w:i/>
          <w:iCs/>
        </w:rPr>
        <w:t>64</w:t>
      </w:r>
      <w:r>
        <w:rPr>
          <w:rFonts w:ascii="Arial" w:hAnsi="Arial" w:cs="Arial"/>
          <w:bCs/>
          <w:i/>
          <w:iCs/>
        </w:rPr>
        <w:tab/>
        <w:t>Maintenance of sports facilities</w:t>
      </w:r>
    </w:p>
    <w:p w14:paraId="6D855732" w14:textId="1692B530" w:rsidR="008F3D43" w:rsidRDefault="002F4A35" w:rsidP="00230BC1">
      <w:pPr>
        <w:spacing w:line="276" w:lineRule="auto"/>
        <w:rPr>
          <w:rFonts w:ascii="Arial" w:hAnsi="Arial" w:cs="Arial"/>
          <w:bCs/>
        </w:rPr>
      </w:pPr>
      <w:r>
        <w:rPr>
          <w:rFonts w:ascii="Arial" w:hAnsi="Arial" w:cs="Arial"/>
          <w:bCs/>
        </w:rPr>
        <w:t xml:space="preserve">New section 64 </w:t>
      </w:r>
      <w:r w:rsidR="004E64C6">
        <w:rPr>
          <w:rFonts w:ascii="Arial" w:hAnsi="Arial" w:cs="Arial"/>
          <w:bCs/>
        </w:rPr>
        <w:t>set</w:t>
      </w:r>
      <w:r w:rsidR="008D2838">
        <w:rPr>
          <w:rFonts w:ascii="Arial" w:hAnsi="Arial" w:cs="Arial"/>
          <w:bCs/>
        </w:rPr>
        <w:t xml:space="preserve">s which </w:t>
      </w:r>
      <w:r w:rsidR="004E64C6">
        <w:rPr>
          <w:rFonts w:ascii="Arial" w:hAnsi="Arial" w:cs="Arial"/>
          <w:bCs/>
        </w:rPr>
        <w:t xml:space="preserve">contributions to the maintenance of a sporting facility may be counted as a community purpose contribution. </w:t>
      </w:r>
    </w:p>
    <w:p w14:paraId="2F6F1818" w14:textId="77777777" w:rsidR="008F3D43" w:rsidRDefault="008F3D43" w:rsidP="00230BC1">
      <w:pPr>
        <w:spacing w:line="276" w:lineRule="auto"/>
        <w:rPr>
          <w:rFonts w:ascii="Arial" w:hAnsi="Arial" w:cs="Arial"/>
          <w:bCs/>
        </w:rPr>
      </w:pPr>
    </w:p>
    <w:p w14:paraId="53FC1F2B" w14:textId="153DB7F9" w:rsidR="004E64C6" w:rsidRPr="004E64C6" w:rsidRDefault="004E64C6" w:rsidP="000D51FB">
      <w:pPr>
        <w:keepNext/>
        <w:spacing w:line="276" w:lineRule="auto"/>
        <w:rPr>
          <w:rFonts w:ascii="Arial" w:hAnsi="Arial" w:cs="Arial"/>
          <w:bCs/>
        </w:rPr>
      </w:pPr>
      <w:r>
        <w:rPr>
          <w:rFonts w:ascii="Arial" w:hAnsi="Arial" w:cs="Arial"/>
          <w:bCs/>
        </w:rPr>
        <w:lastRenderedPageBreak/>
        <w:t>The following may be counted as</w:t>
      </w:r>
      <w:r w:rsidRPr="004E64C6">
        <w:rPr>
          <w:rFonts w:ascii="Arial" w:hAnsi="Arial" w:cs="Arial"/>
          <w:bCs/>
        </w:rPr>
        <w:t xml:space="preserve"> </w:t>
      </w:r>
      <w:r w:rsidR="00F04968">
        <w:rPr>
          <w:rFonts w:ascii="Arial" w:hAnsi="Arial" w:cs="Arial"/>
          <w:bCs/>
        </w:rPr>
        <w:t xml:space="preserve">a </w:t>
      </w:r>
      <w:r w:rsidRPr="004E64C6">
        <w:rPr>
          <w:rFonts w:ascii="Arial" w:hAnsi="Arial" w:cs="Arial"/>
          <w:bCs/>
        </w:rPr>
        <w:t xml:space="preserve">community purpose contribution: </w:t>
      </w:r>
    </w:p>
    <w:p w14:paraId="0A449548" w14:textId="77777777" w:rsidR="004E64C6" w:rsidRPr="004E64C6" w:rsidRDefault="004E64C6" w:rsidP="004E64C6">
      <w:pPr>
        <w:spacing w:line="276" w:lineRule="auto"/>
        <w:rPr>
          <w:rFonts w:ascii="Arial" w:hAnsi="Arial" w:cs="Arial"/>
          <w:bCs/>
        </w:rPr>
      </w:pPr>
      <w:r w:rsidRPr="004E64C6">
        <w:rPr>
          <w:rFonts w:ascii="Arial" w:hAnsi="Arial" w:cs="Arial"/>
          <w:bCs/>
        </w:rPr>
        <w:t xml:space="preserve">(a) maintenance of a sports facility that has open community access; </w:t>
      </w:r>
    </w:p>
    <w:p w14:paraId="041FAAC6" w14:textId="77777777" w:rsidR="004E64C6" w:rsidRPr="004E64C6" w:rsidRDefault="004E64C6" w:rsidP="004E64C6">
      <w:pPr>
        <w:spacing w:line="276" w:lineRule="auto"/>
        <w:rPr>
          <w:rFonts w:ascii="Arial" w:hAnsi="Arial" w:cs="Arial"/>
          <w:bCs/>
        </w:rPr>
      </w:pPr>
      <w:r w:rsidRPr="004E64C6">
        <w:rPr>
          <w:rFonts w:ascii="Arial" w:hAnsi="Arial" w:cs="Arial"/>
          <w:bCs/>
        </w:rPr>
        <w:t xml:space="preserve">(b) maintenance of a sports facility that does not have open community access but is available some of the time for the community to use for sports or sports training. </w:t>
      </w:r>
      <w:r w:rsidR="008D2838">
        <w:rPr>
          <w:rFonts w:ascii="Arial" w:hAnsi="Arial" w:cs="Arial"/>
          <w:bCs/>
        </w:rPr>
        <w:br/>
      </w:r>
    </w:p>
    <w:p w14:paraId="51A86891" w14:textId="3CB5CA30" w:rsidR="001A59B9" w:rsidRDefault="004E64C6" w:rsidP="001A59B9">
      <w:pPr>
        <w:spacing w:line="276" w:lineRule="auto"/>
        <w:rPr>
          <w:rFonts w:ascii="Arial" w:hAnsi="Arial" w:cs="Arial"/>
          <w:bCs/>
        </w:rPr>
      </w:pPr>
      <w:r w:rsidRPr="00AB7CB2">
        <w:rPr>
          <w:rFonts w:ascii="Arial" w:hAnsi="Arial" w:cs="Arial"/>
          <w:bCs/>
        </w:rPr>
        <w:t xml:space="preserve">Sections </w:t>
      </w:r>
      <w:r w:rsidR="008D2838" w:rsidRPr="00AB7CB2">
        <w:rPr>
          <w:rFonts w:ascii="Arial" w:hAnsi="Arial" w:cs="Arial"/>
          <w:bCs/>
        </w:rPr>
        <w:t>69</w:t>
      </w:r>
      <w:r w:rsidR="00C43FDD" w:rsidRPr="000D51FB">
        <w:rPr>
          <w:rFonts w:ascii="Arial" w:hAnsi="Arial" w:cs="Arial"/>
          <w:bCs/>
        </w:rPr>
        <w:t>F</w:t>
      </w:r>
      <w:r w:rsidR="008D2838" w:rsidRPr="00AB7CB2">
        <w:rPr>
          <w:rFonts w:ascii="Arial" w:hAnsi="Arial" w:cs="Arial"/>
          <w:bCs/>
        </w:rPr>
        <w:t xml:space="preserve"> and 69</w:t>
      </w:r>
      <w:r w:rsidR="00C43FDD" w:rsidRPr="000D51FB">
        <w:rPr>
          <w:rFonts w:ascii="Arial" w:hAnsi="Arial" w:cs="Arial"/>
          <w:bCs/>
        </w:rPr>
        <w:t>G</w:t>
      </w:r>
      <w:r w:rsidRPr="00AB7CB2">
        <w:rPr>
          <w:rFonts w:ascii="Arial" w:hAnsi="Arial" w:cs="Arial"/>
          <w:bCs/>
        </w:rPr>
        <w:t xml:space="preserve"> set</w:t>
      </w:r>
      <w:r>
        <w:rPr>
          <w:rFonts w:ascii="Arial" w:hAnsi="Arial" w:cs="Arial"/>
          <w:bCs/>
        </w:rPr>
        <w:t xml:space="preserve"> out how to</w:t>
      </w:r>
      <w:r w:rsidRPr="004E64C6">
        <w:rPr>
          <w:rFonts w:ascii="Arial" w:hAnsi="Arial" w:cs="Arial"/>
          <w:bCs/>
        </w:rPr>
        <w:t xml:space="preserve"> work</w:t>
      </w:r>
      <w:r>
        <w:rPr>
          <w:rFonts w:ascii="Arial" w:hAnsi="Arial" w:cs="Arial"/>
          <w:bCs/>
        </w:rPr>
        <w:t xml:space="preserve"> </w:t>
      </w:r>
      <w:r w:rsidRPr="004E64C6">
        <w:rPr>
          <w:rFonts w:ascii="Arial" w:hAnsi="Arial" w:cs="Arial"/>
          <w:bCs/>
        </w:rPr>
        <w:t>out the value of these community purpose contributions.</w:t>
      </w:r>
      <w:r w:rsidR="001A59B9" w:rsidRPr="001A59B9">
        <w:rPr>
          <w:rFonts w:ascii="Arial" w:hAnsi="Arial" w:cs="Arial"/>
          <w:bCs/>
        </w:rPr>
        <w:t xml:space="preserve"> </w:t>
      </w:r>
      <w:r w:rsidR="001A59B9">
        <w:rPr>
          <w:rFonts w:ascii="Arial" w:hAnsi="Arial" w:cs="Arial"/>
          <w:bCs/>
        </w:rPr>
        <w:t>A club that provides an open community access facility may be able to claim more of the maintenance of that facility, in accordance with the working out provisions.</w:t>
      </w:r>
    </w:p>
    <w:p w14:paraId="3832B65B" w14:textId="77777777" w:rsidR="008F3D43" w:rsidRDefault="008F3D43" w:rsidP="00230BC1">
      <w:pPr>
        <w:spacing w:line="276" w:lineRule="auto"/>
        <w:rPr>
          <w:rFonts w:ascii="Arial" w:hAnsi="Arial" w:cs="Arial"/>
          <w:bCs/>
        </w:rPr>
      </w:pPr>
    </w:p>
    <w:p w14:paraId="0C8AA59E" w14:textId="67A2F973" w:rsidR="004E64C6" w:rsidRPr="004E64C6" w:rsidRDefault="008D2838" w:rsidP="004E64C6">
      <w:pPr>
        <w:spacing w:line="276" w:lineRule="auto"/>
        <w:rPr>
          <w:rFonts w:ascii="Arial" w:hAnsi="Arial" w:cs="Arial"/>
          <w:bCs/>
        </w:rPr>
      </w:pPr>
      <w:r>
        <w:rPr>
          <w:rFonts w:ascii="Arial" w:hAnsi="Arial" w:cs="Arial"/>
          <w:bCs/>
        </w:rPr>
        <w:t>‘</w:t>
      </w:r>
      <w:r w:rsidR="004E64C6" w:rsidRPr="004E64C6">
        <w:rPr>
          <w:rFonts w:ascii="Arial" w:hAnsi="Arial" w:cs="Arial"/>
          <w:bCs/>
        </w:rPr>
        <w:t>Open community access</w:t>
      </w:r>
      <w:r>
        <w:rPr>
          <w:rFonts w:ascii="Arial" w:hAnsi="Arial" w:cs="Arial"/>
          <w:bCs/>
        </w:rPr>
        <w:t>’</w:t>
      </w:r>
      <w:r w:rsidR="004E64C6" w:rsidRPr="004E64C6">
        <w:rPr>
          <w:rFonts w:ascii="Arial" w:hAnsi="Arial" w:cs="Arial"/>
          <w:bCs/>
        </w:rPr>
        <w:t xml:space="preserve"> for a facility, means the facility can be accessed or booked by any member of the community during operating hours apart from when the facility is—</w:t>
      </w:r>
    </w:p>
    <w:p w14:paraId="3E0048BC" w14:textId="77777777" w:rsidR="004E64C6" w:rsidRPr="004E64C6" w:rsidRDefault="004E64C6" w:rsidP="004E64C6">
      <w:pPr>
        <w:spacing w:line="276" w:lineRule="auto"/>
        <w:rPr>
          <w:rFonts w:ascii="Arial" w:hAnsi="Arial" w:cs="Arial"/>
          <w:bCs/>
        </w:rPr>
      </w:pPr>
      <w:r w:rsidRPr="004E64C6">
        <w:rPr>
          <w:rFonts w:ascii="Arial" w:hAnsi="Arial" w:cs="Arial"/>
          <w:bCs/>
        </w:rPr>
        <w:t>(a) incidentally unavailable; or</w:t>
      </w:r>
    </w:p>
    <w:p w14:paraId="2BF31FD3" w14:textId="77777777" w:rsidR="004E64C6" w:rsidRDefault="004E64C6" w:rsidP="004E64C6">
      <w:pPr>
        <w:spacing w:line="276" w:lineRule="auto"/>
        <w:rPr>
          <w:rFonts w:ascii="Arial" w:hAnsi="Arial" w:cs="Arial"/>
          <w:bCs/>
        </w:rPr>
      </w:pPr>
      <w:r w:rsidRPr="004E64C6">
        <w:rPr>
          <w:rFonts w:ascii="Arial" w:hAnsi="Arial" w:cs="Arial"/>
          <w:bCs/>
        </w:rPr>
        <w:t>(b) being actively used by others in the community.</w:t>
      </w:r>
    </w:p>
    <w:p w14:paraId="2918BF17" w14:textId="77777777" w:rsidR="008D2838" w:rsidRDefault="008D2838" w:rsidP="004E64C6">
      <w:pPr>
        <w:spacing w:line="276" w:lineRule="auto"/>
        <w:rPr>
          <w:rFonts w:ascii="Arial" w:hAnsi="Arial" w:cs="Arial"/>
          <w:bCs/>
        </w:rPr>
      </w:pPr>
    </w:p>
    <w:p w14:paraId="62E1A38E" w14:textId="251A6868" w:rsidR="009A45F6" w:rsidRDefault="008D2838" w:rsidP="004E64C6">
      <w:pPr>
        <w:spacing w:line="276" w:lineRule="auto"/>
        <w:rPr>
          <w:rFonts w:ascii="Arial" w:hAnsi="Arial" w:cs="Arial"/>
          <w:bCs/>
        </w:rPr>
      </w:pPr>
      <w:r>
        <w:rPr>
          <w:rFonts w:ascii="Arial" w:hAnsi="Arial" w:cs="Arial"/>
          <w:bCs/>
        </w:rPr>
        <w:t>This definition is in line with the long-standing provision in the Act that allowed claims for capital payments and depreciation for facilities that are available to be used by the public</w:t>
      </w:r>
      <w:r w:rsidR="001A59B9">
        <w:rPr>
          <w:rFonts w:ascii="Arial" w:hAnsi="Arial" w:cs="Arial"/>
          <w:bCs/>
        </w:rPr>
        <w:t xml:space="preserve"> (i.e. the general public, not only club members and guests)</w:t>
      </w:r>
      <w:r>
        <w:rPr>
          <w:rFonts w:ascii="Arial" w:hAnsi="Arial" w:cs="Arial"/>
          <w:bCs/>
        </w:rPr>
        <w:t>, and recognises the broader community benefit of the maintenance of facilities where open community access is provided.</w:t>
      </w:r>
    </w:p>
    <w:p w14:paraId="13C29C2A" w14:textId="77777777" w:rsidR="008F3D43" w:rsidRDefault="008F3D43" w:rsidP="00230BC1">
      <w:pPr>
        <w:spacing w:line="276" w:lineRule="auto"/>
        <w:rPr>
          <w:rFonts w:ascii="Arial" w:hAnsi="Arial" w:cs="Arial"/>
          <w:bCs/>
        </w:rPr>
      </w:pPr>
    </w:p>
    <w:p w14:paraId="2BEDBEF7" w14:textId="77777777" w:rsidR="008F3D43" w:rsidRPr="008F3D43" w:rsidRDefault="008F3D43" w:rsidP="004171AA">
      <w:pPr>
        <w:keepNext/>
        <w:spacing w:after="120" w:line="276" w:lineRule="auto"/>
        <w:rPr>
          <w:rFonts w:ascii="Arial" w:hAnsi="Arial" w:cs="Arial"/>
          <w:bCs/>
          <w:i/>
          <w:iCs/>
        </w:rPr>
      </w:pPr>
      <w:r w:rsidRPr="008F3D43">
        <w:rPr>
          <w:rFonts w:ascii="Arial" w:hAnsi="Arial" w:cs="Arial"/>
          <w:bCs/>
          <w:i/>
          <w:iCs/>
        </w:rPr>
        <w:t>New section 65</w:t>
      </w:r>
      <w:r w:rsidRPr="008F3D43">
        <w:rPr>
          <w:rFonts w:ascii="Arial" w:hAnsi="Arial" w:cs="Arial"/>
          <w:bCs/>
          <w:i/>
          <w:iCs/>
        </w:rPr>
        <w:tab/>
        <w:t>Maintenance of recreation facilities</w:t>
      </w:r>
    </w:p>
    <w:p w14:paraId="5AC3DD0D" w14:textId="77777777" w:rsidR="008F3D43" w:rsidRDefault="003C55CB" w:rsidP="00230BC1">
      <w:pPr>
        <w:spacing w:line="276" w:lineRule="auto"/>
        <w:rPr>
          <w:rFonts w:ascii="Arial" w:hAnsi="Arial" w:cs="Arial"/>
          <w:bCs/>
        </w:rPr>
      </w:pPr>
      <w:r>
        <w:rPr>
          <w:rFonts w:ascii="Arial" w:hAnsi="Arial" w:cs="Arial"/>
          <w:bCs/>
        </w:rPr>
        <w:t xml:space="preserve">New section 65 sets out that the maintenance of a </w:t>
      </w:r>
      <w:r w:rsidRPr="003C55CB">
        <w:rPr>
          <w:rFonts w:ascii="Arial" w:hAnsi="Arial" w:cs="Arial"/>
          <w:bCs/>
        </w:rPr>
        <w:t>recreation facility that has open community access is a community purpose contribution</w:t>
      </w:r>
      <w:r>
        <w:rPr>
          <w:rFonts w:ascii="Arial" w:hAnsi="Arial" w:cs="Arial"/>
          <w:bCs/>
        </w:rPr>
        <w:t xml:space="preserve">. </w:t>
      </w:r>
    </w:p>
    <w:p w14:paraId="270414F7" w14:textId="77777777" w:rsidR="008F3D43" w:rsidRDefault="008F3D43" w:rsidP="00230BC1">
      <w:pPr>
        <w:spacing w:line="276" w:lineRule="auto"/>
        <w:rPr>
          <w:rFonts w:ascii="Arial" w:hAnsi="Arial" w:cs="Arial"/>
          <w:bCs/>
        </w:rPr>
      </w:pPr>
    </w:p>
    <w:p w14:paraId="62A50804" w14:textId="6559E1BA" w:rsidR="003C55CB" w:rsidRPr="003C55CB" w:rsidRDefault="003C55CB" w:rsidP="003C55CB">
      <w:pPr>
        <w:spacing w:line="276" w:lineRule="auto"/>
        <w:rPr>
          <w:rFonts w:ascii="Arial" w:hAnsi="Arial" w:cs="Arial"/>
          <w:bCs/>
        </w:rPr>
      </w:pPr>
      <w:r>
        <w:rPr>
          <w:rFonts w:ascii="Arial" w:hAnsi="Arial" w:cs="Arial"/>
          <w:bCs/>
        </w:rPr>
        <w:t xml:space="preserve">Open community access </w:t>
      </w:r>
      <w:r w:rsidR="001A59B9">
        <w:rPr>
          <w:rFonts w:ascii="Arial" w:hAnsi="Arial" w:cs="Arial"/>
          <w:bCs/>
        </w:rPr>
        <w:t xml:space="preserve">for a facility is as defined in section 64 above. It means </w:t>
      </w:r>
      <w:r w:rsidRPr="003C55CB">
        <w:rPr>
          <w:rFonts w:ascii="Arial" w:hAnsi="Arial" w:cs="Arial"/>
          <w:bCs/>
        </w:rPr>
        <w:t xml:space="preserve">the facility can be accessed or booked by any member of the community during </w:t>
      </w:r>
      <w:r w:rsidRPr="00AB7CB2">
        <w:rPr>
          <w:rFonts w:ascii="Arial" w:hAnsi="Arial" w:cs="Arial"/>
          <w:bCs/>
        </w:rPr>
        <w:t>operating</w:t>
      </w:r>
      <w:r w:rsidRPr="003C55CB">
        <w:rPr>
          <w:rFonts w:ascii="Arial" w:hAnsi="Arial" w:cs="Arial"/>
          <w:bCs/>
        </w:rPr>
        <w:t xml:space="preserve"> hours apart from when the facility is—</w:t>
      </w:r>
    </w:p>
    <w:p w14:paraId="70317BCF" w14:textId="77777777" w:rsidR="003C55CB" w:rsidRPr="003C55CB" w:rsidRDefault="003C55CB" w:rsidP="003C55CB">
      <w:pPr>
        <w:spacing w:line="276" w:lineRule="auto"/>
        <w:rPr>
          <w:rFonts w:ascii="Arial" w:hAnsi="Arial" w:cs="Arial"/>
          <w:bCs/>
        </w:rPr>
      </w:pPr>
      <w:r w:rsidRPr="003C55CB">
        <w:rPr>
          <w:rFonts w:ascii="Arial" w:hAnsi="Arial" w:cs="Arial"/>
          <w:bCs/>
        </w:rPr>
        <w:t>(a) incidentally unavailable; or</w:t>
      </w:r>
    </w:p>
    <w:p w14:paraId="3567A5CB" w14:textId="77777777" w:rsidR="008F3D43" w:rsidRDefault="003C55CB" w:rsidP="003C55CB">
      <w:pPr>
        <w:spacing w:line="276" w:lineRule="auto"/>
        <w:rPr>
          <w:rFonts w:ascii="Arial" w:hAnsi="Arial" w:cs="Arial"/>
          <w:bCs/>
        </w:rPr>
      </w:pPr>
      <w:r w:rsidRPr="003C55CB">
        <w:rPr>
          <w:rFonts w:ascii="Arial" w:hAnsi="Arial" w:cs="Arial"/>
          <w:bCs/>
        </w:rPr>
        <w:t>(b) being actively used by others in the community.</w:t>
      </w:r>
    </w:p>
    <w:p w14:paraId="64501E4E" w14:textId="77777777" w:rsidR="008F3D43" w:rsidRDefault="008F3D43" w:rsidP="00230BC1">
      <w:pPr>
        <w:spacing w:line="276" w:lineRule="auto"/>
        <w:rPr>
          <w:rFonts w:ascii="Arial" w:hAnsi="Arial" w:cs="Arial"/>
          <w:bCs/>
        </w:rPr>
      </w:pPr>
    </w:p>
    <w:p w14:paraId="70A79410" w14:textId="33AE0469" w:rsidR="003C55CB" w:rsidRDefault="003C55CB" w:rsidP="003C55CB">
      <w:pPr>
        <w:spacing w:line="276" w:lineRule="auto"/>
        <w:rPr>
          <w:rFonts w:ascii="Arial" w:hAnsi="Arial" w:cs="Arial"/>
          <w:bCs/>
        </w:rPr>
      </w:pPr>
      <w:r w:rsidRPr="000D51FB">
        <w:rPr>
          <w:rFonts w:ascii="Arial" w:hAnsi="Arial" w:cs="Arial"/>
          <w:bCs/>
          <w:iCs/>
        </w:rPr>
        <w:t>A recreation facility means</w:t>
      </w:r>
      <w:r w:rsidRPr="003C55CB">
        <w:rPr>
          <w:rFonts w:ascii="Arial" w:hAnsi="Arial" w:cs="Arial"/>
          <w:bCs/>
        </w:rPr>
        <w:t xml:space="preserve"> a dedicated facility or space built or provided for a specific recreational purpose other than a sport</w:t>
      </w:r>
      <w:r>
        <w:rPr>
          <w:rFonts w:ascii="Arial" w:hAnsi="Arial" w:cs="Arial"/>
          <w:bCs/>
        </w:rPr>
        <w:t xml:space="preserve"> </w:t>
      </w:r>
      <w:r w:rsidR="002F4A35">
        <w:rPr>
          <w:rFonts w:ascii="Arial" w:hAnsi="Arial" w:cs="Arial"/>
          <w:bCs/>
        </w:rPr>
        <w:t>(e</w:t>
      </w:r>
      <w:r w:rsidR="001A59B9">
        <w:rPr>
          <w:rFonts w:ascii="Arial" w:hAnsi="Arial" w:cs="Arial"/>
          <w:bCs/>
        </w:rPr>
        <w:t>.</w:t>
      </w:r>
      <w:r w:rsidR="002F4A35">
        <w:rPr>
          <w:rFonts w:ascii="Arial" w:hAnsi="Arial" w:cs="Arial"/>
          <w:bCs/>
        </w:rPr>
        <w:t>g</w:t>
      </w:r>
      <w:r w:rsidR="001A59B9">
        <w:rPr>
          <w:rFonts w:ascii="Arial" w:hAnsi="Arial" w:cs="Arial"/>
          <w:bCs/>
        </w:rPr>
        <w:t>.</w:t>
      </w:r>
      <w:r w:rsidR="002F4A35">
        <w:rPr>
          <w:rFonts w:ascii="Arial" w:hAnsi="Arial" w:cs="Arial"/>
          <w:bCs/>
        </w:rPr>
        <w:t xml:space="preserve"> an art studio with a kiln) </w:t>
      </w:r>
      <w:r w:rsidRPr="003C55CB">
        <w:rPr>
          <w:rFonts w:ascii="Arial" w:hAnsi="Arial" w:cs="Arial"/>
          <w:bCs/>
        </w:rPr>
        <w:t xml:space="preserve">but does not include part of a </w:t>
      </w:r>
      <w:r w:rsidR="006B37E7">
        <w:rPr>
          <w:rFonts w:ascii="Arial" w:hAnsi="Arial" w:cs="Arial"/>
          <w:bCs/>
        </w:rPr>
        <w:t>club</w:t>
      </w:r>
      <w:r w:rsidRPr="003C55CB">
        <w:rPr>
          <w:rFonts w:ascii="Arial" w:hAnsi="Arial" w:cs="Arial"/>
          <w:bCs/>
        </w:rPr>
        <w:t xml:space="preserve">’s premises that is ordinarily used by the </w:t>
      </w:r>
      <w:r w:rsidR="006B37E7">
        <w:rPr>
          <w:rFonts w:ascii="Arial" w:hAnsi="Arial" w:cs="Arial"/>
          <w:bCs/>
        </w:rPr>
        <w:t>club</w:t>
      </w:r>
      <w:r w:rsidRPr="003C55CB">
        <w:rPr>
          <w:rFonts w:ascii="Arial" w:hAnsi="Arial" w:cs="Arial"/>
          <w:bCs/>
        </w:rPr>
        <w:t xml:space="preserve"> or its patrons.</w:t>
      </w:r>
    </w:p>
    <w:p w14:paraId="67E82212" w14:textId="77777777" w:rsidR="008F3D43" w:rsidRDefault="008F3D43" w:rsidP="00230BC1">
      <w:pPr>
        <w:spacing w:line="276" w:lineRule="auto"/>
        <w:rPr>
          <w:rFonts w:ascii="Arial" w:hAnsi="Arial" w:cs="Arial"/>
          <w:bCs/>
        </w:rPr>
      </w:pPr>
    </w:p>
    <w:p w14:paraId="4F6FFAE8" w14:textId="77777777" w:rsidR="008F3D43" w:rsidRPr="008F3D43" w:rsidRDefault="008F3D43" w:rsidP="004171AA">
      <w:pPr>
        <w:keepNext/>
        <w:spacing w:after="120" w:line="276" w:lineRule="auto"/>
        <w:rPr>
          <w:rFonts w:ascii="Arial" w:hAnsi="Arial" w:cs="Arial"/>
          <w:bCs/>
          <w:i/>
          <w:iCs/>
        </w:rPr>
      </w:pPr>
      <w:r w:rsidRPr="008F3D43">
        <w:rPr>
          <w:rFonts w:ascii="Arial" w:hAnsi="Arial" w:cs="Arial"/>
          <w:bCs/>
          <w:i/>
          <w:iCs/>
        </w:rPr>
        <w:t>New section 66</w:t>
      </w:r>
      <w:r w:rsidRPr="008F3D43">
        <w:rPr>
          <w:rFonts w:ascii="Arial" w:hAnsi="Arial" w:cs="Arial"/>
          <w:bCs/>
          <w:i/>
          <w:iCs/>
        </w:rPr>
        <w:tab/>
        <w:t>Sports and recreation</w:t>
      </w:r>
    </w:p>
    <w:p w14:paraId="15F9857A" w14:textId="443578CF" w:rsidR="008F3D43" w:rsidRDefault="00336744" w:rsidP="00230BC1">
      <w:pPr>
        <w:spacing w:line="276" w:lineRule="auto"/>
        <w:rPr>
          <w:rFonts w:ascii="Arial" w:hAnsi="Arial" w:cs="Arial"/>
          <w:bCs/>
        </w:rPr>
      </w:pPr>
      <w:r>
        <w:rPr>
          <w:rFonts w:ascii="Arial" w:hAnsi="Arial" w:cs="Arial"/>
          <w:bCs/>
        </w:rPr>
        <w:t>New section 66 sets out what sports and recreation contributions may be counted as community purpose contributions.</w:t>
      </w:r>
    </w:p>
    <w:p w14:paraId="3B1FA788" w14:textId="77777777" w:rsidR="001A59B9" w:rsidRDefault="001A59B9" w:rsidP="00230BC1">
      <w:pPr>
        <w:spacing w:line="276" w:lineRule="auto"/>
        <w:rPr>
          <w:rFonts w:ascii="Arial" w:hAnsi="Arial" w:cs="Arial"/>
          <w:bCs/>
        </w:rPr>
      </w:pPr>
    </w:p>
    <w:p w14:paraId="44F95B0D" w14:textId="77777777" w:rsidR="008F3D43" w:rsidRDefault="00336744" w:rsidP="000D51FB">
      <w:pPr>
        <w:keepNext/>
        <w:spacing w:line="276" w:lineRule="auto"/>
        <w:rPr>
          <w:rFonts w:ascii="Arial" w:hAnsi="Arial" w:cs="Arial"/>
          <w:bCs/>
        </w:rPr>
      </w:pPr>
      <w:r>
        <w:rPr>
          <w:rFonts w:ascii="Arial" w:hAnsi="Arial" w:cs="Arial"/>
          <w:bCs/>
        </w:rPr>
        <w:lastRenderedPageBreak/>
        <w:t>The following may be counted as a community purpose contribution:</w:t>
      </w:r>
    </w:p>
    <w:p w14:paraId="4985152B" w14:textId="77777777" w:rsidR="00336744" w:rsidRPr="00336744" w:rsidRDefault="00336744" w:rsidP="00336744">
      <w:pPr>
        <w:spacing w:line="276" w:lineRule="auto"/>
        <w:rPr>
          <w:rFonts w:ascii="Arial" w:hAnsi="Arial" w:cs="Arial"/>
          <w:bCs/>
        </w:rPr>
      </w:pPr>
      <w:r w:rsidRPr="00336744">
        <w:rPr>
          <w:rFonts w:ascii="Arial" w:hAnsi="Arial" w:cs="Arial"/>
          <w:bCs/>
        </w:rPr>
        <w:t xml:space="preserve">(a) a contribution to a recipient for uniforms, equipment or training for sports teams or sportspeople in the community; </w:t>
      </w:r>
    </w:p>
    <w:p w14:paraId="118A020B" w14:textId="77777777" w:rsidR="00336744" w:rsidRPr="00336744" w:rsidRDefault="00336744" w:rsidP="00336744">
      <w:pPr>
        <w:spacing w:line="276" w:lineRule="auto"/>
        <w:rPr>
          <w:rFonts w:ascii="Arial" w:hAnsi="Arial" w:cs="Arial"/>
          <w:bCs/>
        </w:rPr>
      </w:pPr>
      <w:r w:rsidRPr="00336744">
        <w:rPr>
          <w:rFonts w:ascii="Arial" w:hAnsi="Arial" w:cs="Arial"/>
          <w:bCs/>
        </w:rPr>
        <w:t xml:space="preserve">(b) a contribution to a recipient for sports coaches, trainers, umpires or administrators; </w:t>
      </w:r>
    </w:p>
    <w:p w14:paraId="767D174A" w14:textId="77777777" w:rsidR="008F3D43" w:rsidRDefault="00336744" w:rsidP="00336744">
      <w:pPr>
        <w:spacing w:line="276" w:lineRule="auto"/>
        <w:rPr>
          <w:rFonts w:ascii="Arial" w:hAnsi="Arial" w:cs="Arial"/>
          <w:bCs/>
        </w:rPr>
      </w:pPr>
      <w:r w:rsidRPr="00336744">
        <w:rPr>
          <w:rFonts w:ascii="Arial" w:hAnsi="Arial" w:cs="Arial"/>
          <w:bCs/>
        </w:rPr>
        <w:t>(c) a contribution to a recipient for sports or recreation activities or events available to the community;</w:t>
      </w:r>
    </w:p>
    <w:p w14:paraId="37F37409" w14:textId="77777777" w:rsidR="00336744" w:rsidRPr="00336744" w:rsidRDefault="00336744" w:rsidP="00336744">
      <w:pPr>
        <w:spacing w:line="276" w:lineRule="auto"/>
        <w:rPr>
          <w:rFonts w:ascii="Arial" w:hAnsi="Arial" w:cs="Arial"/>
          <w:bCs/>
        </w:rPr>
      </w:pPr>
      <w:r w:rsidRPr="00336744">
        <w:rPr>
          <w:rFonts w:ascii="Arial" w:hAnsi="Arial" w:cs="Arial"/>
          <w:bCs/>
        </w:rPr>
        <w:t xml:space="preserve">(d) a contribution to a recipient that promotes or develops sports or recreation activities available to the community; </w:t>
      </w:r>
    </w:p>
    <w:p w14:paraId="11B74461" w14:textId="77777777" w:rsidR="00336744" w:rsidRPr="00336744" w:rsidRDefault="00336744" w:rsidP="00336744">
      <w:pPr>
        <w:spacing w:line="276" w:lineRule="auto"/>
        <w:rPr>
          <w:rFonts w:ascii="Arial" w:hAnsi="Arial" w:cs="Arial"/>
          <w:bCs/>
        </w:rPr>
      </w:pPr>
      <w:r w:rsidRPr="00336744">
        <w:rPr>
          <w:rFonts w:ascii="Arial" w:hAnsi="Arial" w:cs="Arial"/>
          <w:bCs/>
        </w:rPr>
        <w:t xml:space="preserve">(e) a contribution to a recipient for award events for sports teams and sportspeople in the community; </w:t>
      </w:r>
    </w:p>
    <w:p w14:paraId="155ECA79" w14:textId="3D831B85" w:rsidR="00AB7CB2" w:rsidRDefault="00336744" w:rsidP="00AB7CB2">
      <w:pPr>
        <w:spacing w:line="276" w:lineRule="auto"/>
        <w:rPr>
          <w:rFonts w:ascii="Arial" w:hAnsi="Arial" w:cs="Arial"/>
          <w:bCs/>
        </w:rPr>
      </w:pPr>
      <w:r w:rsidRPr="00336744">
        <w:rPr>
          <w:rFonts w:ascii="Arial" w:hAnsi="Arial" w:cs="Arial"/>
          <w:bCs/>
        </w:rPr>
        <w:t>(f) a contribution to a recipient for the purpose of providing health services related to the recipient’s participation in sport in the community.</w:t>
      </w:r>
      <w:r w:rsidR="00AB7CB2" w:rsidRPr="00AB7CB2">
        <w:rPr>
          <w:rFonts w:ascii="Arial" w:hAnsi="Arial" w:cs="Arial"/>
          <w:bCs/>
        </w:rPr>
        <w:t xml:space="preserve"> </w:t>
      </w:r>
      <w:r w:rsidR="00AB7CB2">
        <w:rPr>
          <w:rFonts w:ascii="Arial" w:hAnsi="Arial" w:cs="Arial"/>
          <w:bCs/>
        </w:rPr>
        <w:t>Note that under section 69H, only the out of pocket expenses for a health service can be claimed.</w:t>
      </w:r>
    </w:p>
    <w:p w14:paraId="3EC6FF2D" w14:textId="77777777" w:rsidR="00336744" w:rsidRDefault="00336744" w:rsidP="00336744">
      <w:pPr>
        <w:spacing w:line="276" w:lineRule="auto"/>
        <w:rPr>
          <w:rFonts w:ascii="Arial" w:hAnsi="Arial" w:cs="Arial"/>
          <w:bCs/>
        </w:rPr>
      </w:pPr>
    </w:p>
    <w:p w14:paraId="4E5D7C74" w14:textId="52687324" w:rsidR="00336744" w:rsidRDefault="00AB7CB2" w:rsidP="00336744">
      <w:pPr>
        <w:spacing w:line="276" w:lineRule="auto"/>
        <w:rPr>
          <w:rFonts w:ascii="Arial" w:hAnsi="Arial" w:cs="Arial"/>
          <w:bCs/>
        </w:rPr>
      </w:pPr>
      <w:r>
        <w:rPr>
          <w:rFonts w:ascii="Arial" w:hAnsi="Arial" w:cs="Arial"/>
          <w:bCs/>
        </w:rPr>
        <w:t>For</w:t>
      </w:r>
      <w:r w:rsidR="00336744">
        <w:rPr>
          <w:rFonts w:ascii="Arial" w:hAnsi="Arial" w:cs="Arial"/>
          <w:bCs/>
        </w:rPr>
        <w:t xml:space="preserve"> this section a recipient </w:t>
      </w:r>
      <w:r w:rsidR="003C55CB">
        <w:rPr>
          <w:rFonts w:ascii="Arial" w:hAnsi="Arial" w:cs="Arial"/>
          <w:bCs/>
        </w:rPr>
        <w:t xml:space="preserve">cannot include </w:t>
      </w:r>
      <w:r w:rsidR="003C55CB" w:rsidRPr="003C55CB">
        <w:rPr>
          <w:rFonts w:ascii="Arial" w:hAnsi="Arial" w:cs="Arial"/>
          <w:bCs/>
        </w:rPr>
        <w:t>a professional sportsman or a men’s professional sports team</w:t>
      </w:r>
      <w:r w:rsidR="003C55CB">
        <w:rPr>
          <w:rFonts w:ascii="Arial" w:hAnsi="Arial" w:cs="Arial"/>
          <w:bCs/>
        </w:rPr>
        <w:t xml:space="preserve">. </w:t>
      </w:r>
    </w:p>
    <w:p w14:paraId="737C5E75" w14:textId="77777777" w:rsidR="0023075D" w:rsidRDefault="0023075D" w:rsidP="00230BC1">
      <w:pPr>
        <w:spacing w:line="276" w:lineRule="auto"/>
        <w:rPr>
          <w:rFonts w:ascii="Arial" w:hAnsi="Arial" w:cs="Arial"/>
          <w:bCs/>
        </w:rPr>
      </w:pPr>
    </w:p>
    <w:p w14:paraId="05409310" w14:textId="77777777" w:rsidR="008F3D43" w:rsidRPr="00681D52" w:rsidRDefault="00681D52" w:rsidP="00772E50">
      <w:pPr>
        <w:keepNext/>
        <w:spacing w:line="276" w:lineRule="auto"/>
        <w:rPr>
          <w:rFonts w:ascii="Arial" w:hAnsi="Arial" w:cs="Arial"/>
          <w:bCs/>
          <w:i/>
          <w:iCs/>
        </w:rPr>
      </w:pPr>
      <w:r w:rsidRPr="00681D52">
        <w:rPr>
          <w:rFonts w:ascii="Arial" w:hAnsi="Arial" w:cs="Arial"/>
          <w:bCs/>
          <w:i/>
          <w:iCs/>
        </w:rPr>
        <w:t>Division 9.3</w:t>
      </w:r>
      <w:r w:rsidRPr="00681D52">
        <w:rPr>
          <w:rFonts w:ascii="Arial" w:hAnsi="Arial" w:cs="Arial"/>
          <w:bCs/>
          <w:i/>
          <w:iCs/>
        </w:rPr>
        <w:tab/>
      </w:r>
      <w:r w:rsidRPr="00681D52">
        <w:rPr>
          <w:rFonts w:ascii="Arial" w:hAnsi="Arial" w:cs="Arial"/>
          <w:bCs/>
          <w:i/>
          <w:iCs/>
        </w:rPr>
        <w:tab/>
        <w:t>Contributions not included in</w:t>
      </w:r>
      <w:r w:rsidRPr="00681D52">
        <w:rPr>
          <w:rFonts w:ascii="Arial" w:hAnsi="Arial" w:cs="Arial"/>
          <w:bCs/>
          <w:i/>
          <w:iCs/>
        </w:rPr>
        <w:br/>
      </w:r>
      <w:r w:rsidRPr="00681D52">
        <w:rPr>
          <w:rFonts w:ascii="Arial" w:hAnsi="Arial" w:cs="Arial"/>
          <w:bCs/>
          <w:i/>
          <w:iCs/>
        </w:rPr>
        <w:tab/>
      </w:r>
      <w:r w:rsidRPr="00681D52">
        <w:rPr>
          <w:rFonts w:ascii="Arial" w:hAnsi="Arial" w:cs="Arial"/>
          <w:bCs/>
          <w:i/>
          <w:iCs/>
        </w:rPr>
        <w:tab/>
      </w:r>
      <w:r w:rsidRPr="00681D52">
        <w:rPr>
          <w:rFonts w:ascii="Arial" w:hAnsi="Arial" w:cs="Arial"/>
          <w:bCs/>
          <w:i/>
          <w:iCs/>
        </w:rPr>
        <w:tab/>
        <w:t>community purpose contributions</w:t>
      </w:r>
    </w:p>
    <w:p w14:paraId="1956774D" w14:textId="45E4E369" w:rsidR="00681D52" w:rsidRPr="00681D52" w:rsidRDefault="008F3D43" w:rsidP="004171AA">
      <w:pPr>
        <w:keepNext/>
        <w:spacing w:after="120" w:line="276" w:lineRule="auto"/>
        <w:rPr>
          <w:rFonts w:ascii="Arial" w:hAnsi="Arial" w:cs="Arial"/>
          <w:bCs/>
          <w:i/>
          <w:iCs/>
        </w:rPr>
      </w:pPr>
      <w:r w:rsidRPr="00681D52">
        <w:rPr>
          <w:rFonts w:ascii="Arial" w:hAnsi="Arial" w:cs="Arial"/>
          <w:bCs/>
          <w:i/>
          <w:iCs/>
        </w:rPr>
        <w:t>New section 67</w:t>
      </w:r>
      <w:r w:rsidRPr="00681D52">
        <w:rPr>
          <w:rFonts w:ascii="Arial" w:hAnsi="Arial" w:cs="Arial"/>
          <w:bCs/>
          <w:i/>
          <w:iCs/>
        </w:rPr>
        <w:tab/>
      </w:r>
      <w:r w:rsidR="006643BF">
        <w:rPr>
          <w:rFonts w:ascii="Arial" w:hAnsi="Arial" w:cs="Arial"/>
          <w:bCs/>
          <w:i/>
          <w:iCs/>
        </w:rPr>
        <w:t>Club’s</w:t>
      </w:r>
      <w:r w:rsidR="006643BF" w:rsidRPr="00681D52">
        <w:rPr>
          <w:rFonts w:ascii="Arial" w:hAnsi="Arial" w:cs="Arial"/>
          <w:bCs/>
          <w:i/>
          <w:iCs/>
        </w:rPr>
        <w:t xml:space="preserve"> </w:t>
      </w:r>
      <w:r w:rsidRPr="00681D52">
        <w:rPr>
          <w:rFonts w:ascii="Arial" w:hAnsi="Arial" w:cs="Arial"/>
          <w:bCs/>
          <w:i/>
          <w:iCs/>
        </w:rPr>
        <w:t>business activitie</w:t>
      </w:r>
      <w:r w:rsidR="00681D52" w:rsidRPr="00681D52">
        <w:rPr>
          <w:rFonts w:ascii="Arial" w:hAnsi="Arial" w:cs="Arial"/>
          <w:bCs/>
          <w:i/>
          <w:iCs/>
        </w:rPr>
        <w:t>s</w:t>
      </w:r>
      <w:r w:rsidR="00A848AF">
        <w:rPr>
          <w:rFonts w:ascii="Arial" w:hAnsi="Arial" w:cs="Arial"/>
          <w:bCs/>
          <w:i/>
          <w:iCs/>
        </w:rPr>
        <w:t>–</w:t>
      </w:r>
      <w:r w:rsidR="00681D52" w:rsidRPr="00681D52">
        <w:rPr>
          <w:rFonts w:ascii="Arial" w:hAnsi="Arial" w:cs="Arial"/>
          <w:bCs/>
          <w:i/>
          <w:iCs/>
        </w:rPr>
        <w:t xml:space="preserve">Act, s 166 (2) (c) </w:t>
      </w:r>
    </w:p>
    <w:p w14:paraId="252B7813" w14:textId="381A4D7E" w:rsidR="00681D52" w:rsidRDefault="001E79DE" w:rsidP="00230BC1">
      <w:pPr>
        <w:spacing w:line="276" w:lineRule="auto"/>
        <w:rPr>
          <w:rFonts w:ascii="Arial" w:hAnsi="Arial" w:cs="Arial"/>
          <w:bCs/>
        </w:rPr>
      </w:pPr>
      <w:r>
        <w:rPr>
          <w:rFonts w:ascii="Arial" w:hAnsi="Arial" w:cs="Arial"/>
          <w:bCs/>
        </w:rPr>
        <w:t xml:space="preserve">New section 67 sets out what of the </w:t>
      </w:r>
      <w:r w:rsidR="006643BF">
        <w:rPr>
          <w:rFonts w:ascii="Arial" w:hAnsi="Arial" w:cs="Arial"/>
          <w:bCs/>
        </w:rPr>
        <w:t>club’s</w:t>
      </w:r>
      <w:r>
        <w:rPr>
          <w:rFonts w:ascii="Arial" w:hAnsi="Arial" w:cs="Arial"/>
          <w:bCs/>
        </w:rPr>
        <w:t xml:space="preserve"> business activities cannot be counted as a community purpose contribution. </w:t>
      </w:r>
    </w:p>
    <w:p w14:paraId="0FAA4619" w14:textId="77777777" w:rsidR="00681D52" w:rsidRDefault="00681D52" w:rsidP="00230BC1">
      <w:pPr>
        <w:spacing w:line="276" w:lineRule="auto"/>
        <w:rPr>
          <w:rFonts w:ascii="Arial" w:hAnsi="Arial" w:cs="Arial"/>
          <w:bCs/>
        </w:rPr>
      </w:pPr>
    </w:p>
    <w:p w14:paraId="124FF4B7" w14:textId="77777777" w:rsidR="00681D52" w:rsidRDefault="001E79DE" w:rsidP="00230BC1">
      <w:pPr>
        <w:spacing w:line="276" w:lineRule="auto"/>
        <w:rPr>
          <w:rFonts w:ascii="Arial" w:hAnsi="Arial" w:cs="Arial"/>
          <w:bCs/>
        </w:rPr>
      </w:pPr>
      <w:r>
        <w:rPr>
          <w:rFonts w:ascii="Arial" w:hAnsi="Arial" w:cs="Arial"/>
          <w:bCs/>
        </w:rPr>
        <w:t xml:space="preserve">The following business activities are </w:t>
      </w:r>
      <w:r w:rsidR="00336744">
        <w:rPr>
          <w:rFonts w:ascii="Arial" w:hAnsi="Arial" w:cs="Arial"/>
          <w:bCs/>
        </w:rPr>
        <w:t xml:space="preserve">not community purpose contributions: </w:t>
      </w:r>
    </w:p>
    <w:p w14:paraId="206BDCD6" w14:textId="2ECD1367" w:rsidR="00336744" w:rsidRPr="00336744" w:rsidRDefault="00AB7CB2" w:rsidP="00336744">
      <w:pPr>
        <w:spacing w:line="276" w:lineRule="auto"/>
        <w:rPr>
          <w:rFonts w:ascii="Arial" w:hAnsi="Arial" w:cs="Arial"/>
          <w:bCs/>
        </w:rPr>
      </w:pPr>
      <w:r>
        <w:rPr>
          <w:rFonts w:ascii="Arial" w:hAnsi="Arial" w:cs="Arial"/>
          <w:bCs/>
        </w:rPr>
        <w:t xml:space="preserve">(a) </w:t>
      </w:r>
      <w:r w:rsidR="00336744" w:rsidRPr="00336744">
        <w:rPr>
          <w:rFonts w:ascii="Arial" w:hAnsi="Arial" w:cs="Arial"/>
          <w:bCs/>
        </w:rPr>
        <w:t xml:space="preserve">promoting the </w:t>
      </w:r>
      <w:r w:rsidR="006643BF">
        <w:rPr>
          <w:rFonts w:ascii="Arial" w:hAnsi="Arial" w:cs="Arial"/>
          <w:bCs/>
        </w:rPr>
        <w:t>club’s</w:t>
      </w:r>
      <w:r w:rsidR="00336744" w:rsidRPr="00336744">
        <w:rPr>
          <w:rFonts w:ascii="Arial" w:hAnsi="Arial" w:cs="Arial"/>
          <w:bCs/>
        </w:rPr>
        <w:t xml:space="preserve"> activities or activities associated with the operation of— </w:t>
      </w:r>
    </w:p>
    <w:p w14:paraId="6503B4BD" w14:textId="0FCC7138" w:rsidR="00336744" w:rsidRPr="00336744" w:rsidRDefault="00336744" w:rsidP="000D51FB">
      <w:pPr>
        <w:spacing w:line="276" w:lineRule="auto"/>
        <w:ind w:firstLine="720"/>
        <w:rPr>
          <w:rFonts w:ascii="Arial" w:hAnsi="Arial" w:cs="Arial"/>
          <w:bCs/>
        </w:rPr>
      </w:pPr>
      <w:r w:rsidRPr="00336744">
        <w:rPr>
          <w:rFonts w:ascii="Arial" w:hAnsi="Arial" w:cs="Arial"/>
          <w:bCs/>
        </w:rPr>
        <w:t xml:space="preserve">(i) the </w:t>
      </w:r>
      <w:r w:rsidR="006643BF">
        <w:rPr>
          <w:rFonts w:ascii="Arial" w:hAnsi="Arial" w:cs="Arial"/>
          <w:bCs/>
        </w:rPr>
        <w:t>club</w:t>
      </w:r>
      <w:r w:rsidRPr="00336744">
        <w:rPr>
          <w:rFonts w:ascii="Arial" w:hAnsi="Arial" w:cs="Arial"/>
          <w:bCs/>
        </w:rPr>
        <w:t xml:space="preserve">; and </w:t>
      </w:r>
    </w:p>
    <w:p w14:paraId="5A399CF0" w14:textId="54FD989A" w:rsidR="00336744" w:rsidRPr="00336744" w:rsidRDefault="00336744" w:rsidP="000D51FB">
      <w:pPr>
        <w:spacing w:line="276" w:lineRule="auto"/>
        <w:ind w:firstLine="720"/>
        <w:rPr>
          <w:rFonts w:ascii="Arial" w:hAnsi="Arial" w:cs="Arial"/>
          <w:bCs/>
        </w:rPr>
      </w:pPr>
      <w:r w:rsidRPr="00336744">
        <w:rPr>
          <w:rFonts w:ascii="Arial" w:hAnsi="Arial" w:cs="Arial"/>
          <w:bCs/>
        </w:rPr>
        <w:t xml:space="preserve">(ii) </w:t>
      </w:r>
      <w:r w:rsidR="006643BF">
        <w:rPr>
          <w:rFonts w:ascii="Arial" w:hAnsi="Arial" w:cs="Arial"/>
          <w:bCs/>
        </w:rPr>
        <w:t>an associated organisation of the club</w:t>
      </w:r>
      <w:r w:rsidRPr="00336744">
        <w:rPr>
          <w:rFonts w:ascii="Arial" w:hAnsi="Arial" w:cs="Arial"/>
          <w:bCs/>
        </w:rPr>
        <w:t xml:space="preserve">; </w:t>
      </w:r>
    </w:p>
    <w:p w14:paraId="6F467AB4" w14:textId="17A2D3FF" w:rsidR="00336744" w:rsidRPr="00336744" w:rsidRDefault="00336744" w:rsidP="00336744">
      <w:pPr>
        <w:spacing w:line="276" w:lineRule="auto"/>
        <w:rPr>
          <w:rFonts w:ascii="Arial" w:hAnsi="Arial" w:cs="Arial"/>
          <w:bCs/>
        </w:rPr>
      </w:pPr>
      <w:r w:rsidRPr="00336744">
        <w:rPr>
          <w:rFonts w:ascii="Arial" w:hAnsi="Arial" w:cs="Arial"/>
          <w:bCs/>
        </w:rPr>
        <w:t xml:space="preserve">(b) training for a </w:t>
      </w:r>
      <w:r w:rsidR="006643BF">
        <w:rPr>
          <w:rFonts w:ascii="Arial" w:hAnsi="Arial" w:cs="Arial"/>
          <w:bCs/>
        </w:rPr>
        <w:t>club’s</w:t>
      </w:r>
      <w:r w:rsidRPr="00336744">
        <w:rPr>
          <w:rFonts w:ascii="Arial" w:hAnsi="Arial" w:cs="Arial"/>
          <w:bCs/>
        </w:rPr>
        <w:t xml:space="preserve"> staff or executives including any training required under a gaming law; </w:t>
      </w:r>
    </w:p>
    <w:p w14:paraId="79DF49EA" w14:textId="78F51440" w:rsidR="00AB7CB2" w:rsidRDefault="00336744" w:rsidP="00336744">
      <w:pPr>
        <w:spacing w:line="276" w:lineRule="auto"/>
        <w:rPr>
          <w:rFonts w:ascii="Arial" w:hAnsi="Arial" w:cs="Arial"/>
          <w:bCs/>
        </w:rPr>
      </w:pPr>
      <w:r w:rsidRPr="00336744">
        <w:rPr>
          <w:rFonts w:ascii="Arial" w:hAnsi="Arial" w:cs="Arial"/>
          <w:bCs/>
        </w:rPr>
        <w:t xml:space="preserve">(c) </w:t>
      </w:r>
      <w:r w:rsidR="006643BF">
        <w:rPr>
          <w:rFonts w:ascii="Arial" w:hAnsi="Arial" w:cs="Arial"/>
          <w:bCs/>
        </w:rPr>
        <w:t>professional entertainment or social or entertainment activities of a club, members or patrons</w:t>
      </w:r>
      <w:r w:rsidRPr="00336744">
        <w:rPr>
          <w:rFonts w:ascii="Arial" w:hAnsi="Arial" w:cs="Arial"/>
          <w:bCs/>
        </w:rPr>
        <w:t>;</w:t>
      </w:r>
    </w:p>
    <w:p w14:paraId="4F2D0FD5" w14:textId="4772C01B" w:rsidR="00336744" w:rsidRPr="00336744" w:rsidRDefault="006643BF" w:rsidP="00336744">
      <w:pPr>
        <w:spacing w:line="276" w:lineRule="auto"/>
        <w:rPr>
          <w:rFonts w:ascii="Arial" w:hAnsi="Arial" w:cs="Arial"/>
          <w:bCs/>
        </w:rPr>
      </w:pPr>
      <w:r>
        <w:rPr>
          <w:rFonts w:ascii="Arial" w:hAnsi="Arial" w:cs="Arial"/>
          <w:bCs/>
        </w:rPr>
        <w:t xml:space="preserve">(d) </w:t>
      </w:r>
      <w:r w:rsidR="00336744" w:rsidRPr="00336744">
        <w:rPr>
          <w:rFonts w:ascii="Arial" w:hAnsi="Arial" w:cs="Arial"/>
          <w:bCs/>
        </w:rPr>
        <w:t xml:space="preserve">providing anyone with free or subsidised alcoholic beverages either directly or indirectly (for example, as a gift, donation or prize); </w:t>
      </w:r>
    </w:p>
    <w:p w14:paraId="0EC54E66" w14:textId="77777777" w:rsidR="00336744" w:rsidRPr="00336744" w:rsidRDefault="00336744" w:rsidP="00336744">
      <w:pPr>
        <w:spacing w:line="276" w:lineRule="auto"/>
        <w:rPr>
          <w:rFonts w:ascii="Arial" w:hAnsi="Arial" w:cs="Arial"/>
          <w:bCs/>
        </w:rPr>
      </w:pPr>
      <w:r w:rsidRPr="00336744">
        <w:rPr>
          <w:rFonts w:ascii="Arial" w:hAnsi="Arial" w:cs="Arial"/>
          <w:bCs/>
        </w:rPr>
        <w:t xml:space="preserve">(e) providing anyone with a contribution to be used for a gambling activity; </w:t>
      </w:r>
    </w:p>
    <w:p w14:paraId="425D67BC" w14:textId="2C04991D" w:rsidR="00336744" w:rsidRPr="00336744" w:rsidRDefault="00336744" w:rsidP="00336744">
      <w:pPr>
        <w:spacing w:line="276" w:lineRule="auto"/>
        <w:rPr>
          <w:rFonts w:ascii="Arial" w:hAnsi="Arial" w:cs="Arial"/>
          <w:bCs/>
        </w:rPr>
      </w:pPr>
      <w:r w:rsidRPr="00336744">
        <w:rPr>
          <w:rFonts w:ascii="Arial" w:hAnsi="Arial" w:cs="Arial"/>
          <w:bCs/>
        </w:rPr>
        <w:t xml:space="preserve">(f) providing free or subsidised meals, snacks, other food or non-alcoholic drinks to the </w:t>
      </w:r>
      <w:r w:rsidR="006643BF">
        <w:rPr>
          <w:rFonts w:ascii="Arial" w:hAnsi="Arial" w:cs="Arial"/>
          <w:bCs/>
        </w:rPr>
        <w:t>club</w:t>
      </w:r>
      <w:r w:rsidRPr="00336744">
        <w:rPr>
          <w:rFonts w:ascii="Arial" w:hAnsi="Arial" w:cs="Arial"/>
          <w:bCs/>
        </w:rPr>
        <w:t xml:space="preserve">’s members or patrons. </w:t>
      </w:r>
    </w:p>
    <w:p w14:paraId="1B976633" w14:textId="77777777" w:rsidR="00AB7CB2" w:rsidRDefault="00AB7CB2" w:rsidP="00336744">
      <w:pPr>
        <w:spacing w:line="276" w:lineRule="auto"/>
        <w:rPr>
          <w:rFonts w:ascii="Arial" w:hAnsi="Arial" w:cs="Arial"/>
          <w:bCs/>
        </w:rPr>
      </w:pPr>
    </w:p>
    <w:p w14:paraId="1461787B" w14:textId="1D83EA34" w:rsidR="00336744" w:rsidRPr="00336744" w:rsidRDefault="00AB7CB2" w:rsidP="00336744">
      <w:pPr>
        <w:spacing w:line="276" w:lineRule="auto"/>
        <w:rPr>
          <w:rFonts w:ascii="Arial" w:hAnsi="Arial" w:cs="Arial"/>
          <w:bCs/>
        </w:rPr>
      </w:pPr>
      <w:r>
        <w:rPr>
          <w:rFonts w:ascii="Arial" w:hAnsi="Arial" w:cs="Arial"/>
          <w:bCs/>
        </w:rPr>
        <w:t>The restrictions on claiming business activities</w:t>
      </w:r>
      <w:r w:rsidR="00336744" w:rsidRPr="000D65C5">
        <w:rPr>
          <w:rFonts w:ascii="Arial" w:hAnsi="Arial" w:cs="Arial"/>
          <w:bCs/>
        </w:rPr>
        <w:t xml:space="preserve"> (e) and (f) </w:t>
      </w:r>
      <w:r>
        <w:rPr>
          <w:rFonts w:ascii="Arial" w:hAnsi="Arial" w:cs="Arial"/>
          <w:bCs/>
        </w:rPr>
        <w:t>above d</w:t>
      </w:r>
      <w:r w:rsidR="00336744" w:rsidRPr="000D65C5">
        <w:rPr>
          <w:rFonts w:ascii="Arial" w:hAnsi="Arial" w:cs="Arial"/>
          <w:bCs/>
        </w:rPr>
        <w:t>o not apply to an amount contributed to provide a prize for a raffle if—</w:t>
      </w:r>
      <w:r w:rsidR="00336744" w:rsidRPr="00336744">
        <w:rPr>
          <w:rFonts w:ascii="Arial" w:hAnsi="Arial" w:cs="Arial"/>
          <w:bCs/>
        </w:rPr>
        <w:t xml:space="preserve"> </w:t>
      </w:r>
    </w:p>
    <w:p w14:paraId="7A57D0B6" w14:textId="3B111737" w:rsidR="00336744" w:rsidRPr="00336744" w:rsidRDefault="00336744" w:rsidP="00336744">
      <w:pPr>
        <w:spacing w:line="276" w:lineRule="auto"/>
        <w:rPr>
          <w:rFonts w:ascii="Arial" w:hAnsi="Arial" w:cs="Arial"/>
          <w:bCs/>
        </w:rPr>
      </w:pPr>
      <w:r w:rsidRPr="00336744">
        <w:rPr>
          <w:rFonts w:ascii="Arial" w:hAnsi="Arial" w:cs="Arial"/>
          <w:bCs/>
        </w:rPr>
        <w:t xml:space="preserve">(a) the raffle is not conducted for the </w:t>
      </w:r>
      <w:r w:rsidR="006643BF">
        <w:rPr>
          <w:rFonts w:ascii="Arial" w:hAnsi="Arial" w:cs="Arial"/>
          <w:bCs/>
        </w:rPr>
        <w:t>club</w:t>
      </w:r>
      <w:r w:rsidRPr="00336744">
        <w:rPr>
          <w:rFonts w:ascii="Arial" w:hAnsi="Arial" w:cs="Arial"/>
          <w:bCs/>
        </w:rPr>
        <w:t xml:space="preserve">, an associated organisation, a professional sportsman or a men’s professional sports team; and </w:t>
      </w:r>
    </w:p>
    <w:p w14:paraId="15EEC1A4" w14:textId="1D55ACDC" w:rsidR="00681D52" w:rsidRDefault="00336744" w:rsidP="00336744">
      <w:pPr>
        <w:spacing w:line="276" w:lineRule="auto"/>
        <w:rPr>
          <w:rFonts w:ascii="Arial" w:hAnsi="Arial" w:cs="Arial"/>
          <w:bCs/>
        </w:rPr>
      </w:pPr>
      <w:r w:rsidRPr="00336744">
        <w:rPr>
          <w:rFonts w:ascii="Arial" w:hAnsi="Arial" w:cs="Arial"/>
          <w:bCs/>
        </w:rPr>
        <w:lastRenderedPageBreak/>
        <w:t>(b) the amount is otherwise contributed fo</w:t>
      </w:r>
      <w:r>
        <w:rPr>
          <w:rFonts w:ascii="Arial" w:hAnsi="Arial" w:cs="Arial"/>
          <w:bCs/>
        </w:rPr>
        <w:t xml:space="preserve">r a community purpose. </w:t>
      </w:r>
      <w:r w:rsidR="00AB7CB2">
        <w:rPr>
          <w:rFonts w:ascii="Arial" w:hAnsi="Arial" w:cs="Arial"/>
          <w:bCs/>
        </w:rPr>
        <w:t>These provisions are similar to the existing provision in the Regulation which allo</w:t>
      </w:r>
      <w:r w:rsidR="0093277C">
        <w:rPr>
          <w:rFonts w:ascii="Arial" w:hAnsi="Arial" w:cs="Arial"/>
          <w:bCs/>
        </w:rPr>
        <w:t>w</w:t>
      </w:r>
      <w:r w:rsidR="000D65C5">
        <w:rPr>
          <w:rFonts w:ascii="Arial" w:hAnsi="Arial" w:cs="Arial"/>
          <w:bCs/>
        </w:rPr>
        <w:t>s</w:t>
      </w:r>
      <w:r w:rsidR="00AB7CB2">
        <w:rPr>
          <w:rFonts w:ascii="Arial" w:hAnsi="Arial" w:cs="Arial"/>
          <w:bCs/>
        </w:rPr>
        <w:t xml:space="preserve"> clubs to contribute prizes given to support</w:t>
      </w:r>
      <w:r w:rsidR="000D65C5">
        <w:rPr>
          <w:rFonts w:ascii="Arial" w:hAnsi="Arial" w:cs="Arial"/>
          <w:bCs/>
        </w:rPr>
        <w:t xml:space="preserve"> external raffles.</w:t>
      </w:r>
    </w:p>
    <w:p w14:paraId="7FDC134D" w14:textId="77777777" w:rsidR="00681D52" w:rsidRDefault="00681D52" w:rsidP="00230BC1">
      <w:pPr>
        <w:spacing w:line="276" w:lineRule="auto"/>
        <w:rPr>
          <w:rFonts w:ascii="Arial" w:hAnsi="Arial" w:cs="Arial"/>
          <w:bCs/>
        </w:rPr>
      </w:pPr>
    </w:p>
    <w:p w14:paraId="3C1F8216" w14:textId="7F03A1E4" w:rsidR="00681D52" w:rsidRPr="00681D52" w:rsidRDefault="00681D52" w:rsidP="004171AA">
      <w:pPr>
        <w:keepNext/>
        <w:spacing w:after="120" w:line="276" w:lineRule="auto"/>
        <w:rPr>
          <w:rFonts w:ascii="Arial" w:hAnsi="Arial" w:cs="Arial"/>
          <w:bCs/>
          <w:i/>
          <w:iCs/>
        </w:rPr>
      </w:pPr>
      <w:r w:rsidRPr="00681D52">
        <w:rPr>
          <w:rFonts w:ascii="Arial" w:hAnsi="Arial" w:cs="Arial"/>
          <w:bCs/>
          <w:i/>
          <w:iCs/>
        </w:rPr>
        <w:t xml:space="preserve">New section </w:t>
      </w:r>
      <w:r w:rsidR="006643BF" w:rsidRPr="00681D52">
        <w:rPr>
          <w:rFonts w:ascii="Arial" w:hAnsi="Arial" w:cs="Arial"/>
          <w:bCs/>
          <w:i/>
          <w:iCs/>
        </w:rPr>
        <w:t>6</w:t>
      </w:r>
      <w:r w:rsidR="006643BF">
        <w:rPr>
          <w:rFonts w:ascii="Arial" w:hAnsi="Arial" w:cs="Arial"/>
          <w:bCs/>
          <w:i/>
          <w:iCs/>
        </w:rPr>
        <w:t>8</w:t>
      </w:r>
      <w:r w:rsidRPr="00681D52">
        <w:rPr>
          <w:rFonts w:ascii="Arial" w:hAnsi="Arial" w:cs="Arial"/>
          <w:bCs/>
          <w:i/>
          <w:iCs/>
        </w:rPr>
        <w:tab/>
        <w:t>Cap</w:t>
      </w:r>
      <w:r>
        <w:rPr>
          <w:rFonts w:ascii="Arial" w:hAnsi="Arial" w:cs="Arial"/>
          <w:bCs/>
          <w:i/>
          <w:iCs/>
        </w:rPr>
        <w:t>ital</w:t>
      </w:r>
      <w:r w:rsidRPr="00681D52">
        <w:rPr>
          <w:rFonts w:ascii="Arial" w:hAnsi="Arial" w:cs="Arial"/>
          <w:bCs/>
          <w:i/>
          <w:iCs/>
        </w:rPr>
        <w:t xml:space="preserve"> payments or depreciation</w:t>
      </w:r>
      <w:r w:rsidR="00A848AF">
        <w:rPr>
          <w:rFonts w:ascii="Arial" w:hAnsi="Arial" w:cs="Arial"/>
          <w:bCs/>
          <w:i/>
          <w:iCs/>
        </w:rPr>
        <w:t>–</w:t>
      </w:r>
      <w:r w:rsidRPr="00681D52">
        <w:rPr>
          <w:rFonts w:ascii="Arial" w:hAnsi="Arial" w:cs="Arial"/>
          <w:bCs/>
          <w:i/>
          <w:iCs/>
        </w:rPr>
        <w:t>Act, s 166 (2) (e)</w:t>
      </w:r>
    </w:p>
    <w:p w14:paraId="1FCE6035" w14:textId="2BFFDE41" w:rsidR="00681D52" w:rsidRDefault="00242CEC" w:rsidP="00230BC1">
      <w:pPr>
        <w:spacing w:line="276" w:lineRule="auto"/>
        <w:rPr>
          <w:rFonts w:ascii="Arial" w:hAnsi="Arial" w:cs="Arial"/>
          <w:bCs/>
        </w:rPr>
      </w:pPr>
      <w:r>
        <w:rPr>
          <w:rFonts w:ascii="Arial" w:hAnsi="Arial" w:cs="Arial"/>
          <w:bCs/>
        </w:rPr>
        <w:t>New section 6</w:t>
      </w:r>
      <w:r w:rsidR="000D65C5">
        <w:rPr>
          <w:rFonts w:ascii="Arial" w:hAnsi="Arial" w:cs="Arial"/>
          <w:bCs/>
        </w:rPr>
        <w:t>8</w:t>
      </w:r>
      <w:r>
        <w:rPr>
          <w:rFonts w:ascii="Arial" w:hAnsi="Arial" w:cs="Arial"/>
          <w:bCs/>
        </w:rPr>
        <w:t xml:space="preserve"> sets out </w:t>
      </w:r>
      <w:r w:rsidR="000D65C5">
        <w:rPr>
          <w:rFonts w:ascii="Arial" w:hAnsi="Arial" w:cs="Arial"/>
          <w:bCs/>
        </w:rPr>
        <w:t>the</w:t>
      </w:r>
      <w:r w:rsidR="001E79DE">
        <w:rPr>
          <w:rFonts w:ascii="Arial" w:hAnsi="Arial" w:cs="Arial"/>
          <w:bCs/>
        </w:rPr>
        <w:t xml:space="preserve"> capital payments and depreciation </w:t>
      </w:r>
      <w:r w:rsidR="000D65C5">
        <w:rPr>
          <w:rFonts w:ascii="Arial" w:hAnsi="Arial" w:cs="Arial"/>
          <w:bCs/>
        </w:rPr>
        <w:t xml:space="preserve">that </w:t>
      </w:r>
      <w:r w:rsidR="001E79DE">
        <w:rPr>
          <w:rFonts w:ascii="Arial" w:hAnsi="Arial" w:cs="Arial"/>
          <w:bCs/>
        </w:rPr>
        <w:t xml:space="preserve">cannot be counted as community </w:t>
      </w:r>
      <w:r w:rsidR="000D65C5">
        <w:rPr>
          <w:rFonts w:ascii="Arial" w:hAnsi="Arial" w:cs="Arial"/>
          <w:bCs/>
        </w:rPr>
        <w:t xml:space="preserve">purpose </w:t>
      </w:r>
      <w:r w:rsidR="001E79DE">
        <w:rPr>
          <w:rFonts w:ascii="Arial" w:hAnsi="Arial" w:cs="Arial"/>
          <w:bCs/>
        </w:rPr>
        <w:t xml:space="preserve">contributions. </w:t>
      </w:r>
    </w:p>
    <w:p w14:paraId="4B4D9F67" w14:textId="77777777" w:rsidR="001E79DE" w:rsidRDefault="001E79DE" w:rsidP="00230BC1">
      <w:pPr>
        <w:spacing w:line="276" w:lineRule="auto"/>
        <w:rPr>
          <w:rFonts w:ascii="Arial" w:hAnsi="Arial" w:cs="Arial"/>
          <w:bCs/>
        </w:rPr>
      </w:pPr>
    </w:p>
    <w:p w14:paraId="7BE91D90" w14:textId="0F971DFC" w:rsidR="001E79DE" w:rsidRDefault="001E79DE" w:rsidP="00230BC1">
      <w:pPr>
        <w:spacing w:line="276" w:lineRule="auto"/>
        <w:rPr>
          <w:rFonts w:ascii="Arial" w:hAnsi="Arial" w:cs="Arial"/>
          <w:bCs/>
        </w:rPr>
      </w:pPr>
      <w:r>
        <w:rPr>
          <w:rFonts w:ascii="Arial" w:hAnsi="Arial" w:cs="Arial"/>
          <w:bCs/>
        </w:rPr>
        <w:t xml:space="preserve">The following cannot be counted as community </w:t>
      </w:r>
      <w:r w:rsidR="000D65C5">
        <w:rPr>
          <w:rFonts w:ascii="Arial" w:hAnsi="Arial" w:cs="Arial"/>
          <w:bCs/>
        </w:rPr>
        <w:t xml:space="preserve">purpose </w:t>
      </w:r>
      <w:r>
        <w:rPr>
          <w:rFonts w:ascii="Arial" w:hAnsi="Arial" w:cs="Arial"/>
          <w:bCs/>
        </w:rPr>
        <w:t xml:space="preserve">contributions: </w:t>
      </w:r>
    </w:p>
    <w:p w14:paraId="392013C6" w14:textId="148A6FE0" w:rsidR="001E79DE" w:rsidRPr="001E79DE" w:rsidRDefault="001E79DE" w:rsidP="001E79DE">
      <w:pPr>
        <w:spacing w:line="276" w:lineRule="auto"/>
        <w:rPr>
          <w:rFonts w:ascii="Arial" w:hAnsi="Arial" w:cs="Arial"/>
          <w:bCs/>
        </w:rPr>
      </w:pPr>
      <w:r>
        <w:rPr>
          <w:rFonts w:ascii="Arial" w:hAnsi="Arial" w:cs="Arial"/>
          <w:bCs/>
        </w:rPr>
        <w:t xml:space="preserve">(a) </w:t>
      </w:r>
      <w:r w:rsidRPr="001E79DE">
        <w:rPr>
          <w:rFonts w:ascii="Arial" w:hAnsi="Arial" w:cs="Arial"/>
          <w:bCs/>
        </w:rPr>
        <w:t xml:space="preserve">capital payments for assets owned, controlled or being acquired by the </w:t>
      </w:r>
      <w:r w:rsidR="006B37E7">
        <w:rPr>
          <w:rFonts w:ascii="Arial" w:hAnsi="Arial" w:cs="Arial"/>
          <w:bCs/>
        </w:rPr>
        <w:t>club</w:t>
      </w:r>
      <w:r w:rsidRPr="001E79DE">
        <w:rPr>
          <w:rFonts w:ascii="Arial" w:hAnsi="Arial" w:cs="Arial"/>
          <w:bCs/>
        </w:rPr>
        <w:t xml:space="preserve"> or an associated organisation if the assets do not have open community access;</w:t>
      </w:r>
    </w:p>
    <w:p w14:paraId="1EA37384" w14:textId="7ED236B3" w:rsidR="001E79DE" w:rsidRPr="001E79DE" w:rsidRDefault="001E79DE" w:rsidP="001E79DE">
      <w:pPr>
        <w:spacing w:line="276" w:lineRule="auto"/>
        <w:rPr>
          <w:rFonts w:ascii="Arial" w:hAnsi="Arial" w:cs="Arial"/>
          <w:bCs/>
        </w:rPr>
      </w:pPr>
      <w:r w:rsidRPr="001E79DE">
        <w:rPr>
          <w:rFonts w:ascii="Arial" w:hAnsi="Arial" w:cs="Arial"/>
          <w:bCs/>
        </w:rPr>
        <w:t xml:space="preserve">(b) capital payments for, or other expenditure on, assets owned, controlled or being acquired by the </w:t>
      </w:r>
      <w:r w:rsidR="006B37E7">
        <w:rPr>
          <w:rFonts w:ascii="Arial" w:hAnsi="Arial" w:cs="Arial"/>
          <w:bCs/>
        </w:rPr>
        <w:t>club</w:t>
      </w:r>
      <w:r w:rsidRPr="001E79DE">
        <w:rPr>
          <w:rFonts w:ascii="Arial" w:hAnsi="Arial" w:cs="Arial"/>
          <w:bCs/>
        </w:rPr>
        <w:t>, if the assets are not in the ACT;</w:t>
      </w:r>
    </w:p>
    <w:p w14:paraId="7F934798" w14:textId="77777777" w:rsidR="001E79DE" w:rsidRDefault="001E79DE" w:rsidP="001E79DE">
      <w:pPr>
        <w:spacing w:line="276" w:lineRule="auto"/>
        <w:rPr>
          <w:rFonts w:ascii="Arial" w:hAnsi="Arial" w:cs="Arial"/>
          <w:bCs/>
        </w:rPr>
      </w:pPr>
      <w:r w:rsidRPr="001E79DE">
        <w:rPr>
          <w:rFonts w:ascii="Arial" w:hAnsi="Arial" w:cs="Arial"/>
          <w:bCs/>
        </w:rPr>
        <w:t>(c) depreciation in relation to a capital payment mentioned in paragraph (a) or (b);</w:t>
      </w:r>
    </w:p>
    <w:p w14:paraId="502E9EB5" w14:textId="77777777" w:rsidR="001E79DE" w:rsidRPr="001E79DE" w:rsidRDefault="001E79DE" w:rsidP="001E79DE">
      <w:pPr>
        <w:spacing w:line="276" w:lineRule="auto"/>
        <w:rPr>
          <w:rFonts w:ascii="Arial" w:hAnsi="Arial" w:cs="Arial"/>
          <w:bCs/>
        </w:rPr>
      </w:pPr>
      <w:r w:rsidRPr="001E79DE">
        <w:rPr>
          <w:rFonts w:ascii="Arial" w:hAnsi="Arial" w:cs="Arial"/>
          <w:bCs/>
        </w:rPr>
        <w:t xml:space="preserve">(d) depreciation in relation to a capital payment for a community purpose contribution; </w:t>
      </w:r>
    </w:p>
    <w:p w14:paraId="278B75C6" w14:textId="77777777" w:rsidR="001E79DE" w:rsidRDefault="001E79DE" w:rsidP="001E79DE">
      <w:pPr>
        <w:spacing w:line="276" w:lineRule="auto"/>
        <w:rPr>
          <w:rFonts w:ascii="Arial" w:hAnsi="Arial" w:cs="Arial"/>
          <w:bCs/>
        </w:rPr>
      </w:pPr>
      <w:r w:rsidRPr="001E79DE">
        <w:rPr>
          <w:rFonts w:ascii="Arial" w:hAnsi="Arial" w:cs="Arial"/>
          <w:bCs/>
        </w:rPr>
        <w:t xml:space="preserve">(e) a capital payment if depreciation in relation to the payment is a community purpose contribution. </w:t>
      </w:r>
    </w:p>
    <w:p w14:paraId="2C31F59D" w14:textId="77777777" w:rsidR="001E79DE" w:rsidRPr="001E79DE" w:rsidRDefault="001E79DE" w:rsidP="001E79DE">
      <w:pPr>
        <w:spacing w:line="276" w:lineRule="auto"/>
        <w:rPr>
          <w:rFonts w:ascii="Arial" w:hAnsi="Arial" w:cs="Arial"/>
          <w:bCs/>
        </w:rPr>
      </w:pPr>
    </w:p>
    <w:p w14:paraId="13A842DB" w14:textId="51A2DE95" w:rsidR="001E79DE" w:rsidRPr="001E79DE" w:rsidRDefault="000D65C5" w:rsidP="001E79DE">
      <w:pPr>
        <w:spacing w:line="276" w:lineRule="auto"/>
        <w:rPr>
          <w:rFonts w:ascii="Arial" w:hAnsi="Arial" w:cs="Arial"/>
          <w:bCs/>
        </w:rPr>
      </w:pPr>
      <w:r>
        <w:rPr>
          <w:rFonts w:ascii="Arial" w:hAnsi="Arial" w:cs="Arial"/>
          <w:bCs/>
          <w:iCs/>
        </w:rPr>
        <w:t>‘</w:t>
      </w:r>
      <w:r w:rsidR="001E79DE">
        <w:rPr>
          <w:rFonts w:ascii="Arial" w:hAnsi="Arial" w:cs="Arial"/>
          <w:bCs/>
          <w:iCs/>
        </w:rPr>
        <w:t>O</w:t>
      </w:r>
      <w:r w:rsidR="001E79DE" w:rsidRPr="000D51FB">
        <w:rPr>
          <w:rFonts w:ascii="Arial" w:hAnsi="Arial" w:cs="Arial"/>
          <w:bCs/>
          <w:iCs/>
        </w:rPr>
        <w:t>pen community access</w:t>
      </w:r>
      <w:r>
        <w:rPr>
          <w:rFonts w:ascii="Arial" w:hAnsi="Arial" w:cs="Arial"/>
          <w:bCs/>
          <w:iCs/>
        </w:rPr>
        <w:t>’</w:t>
      </w:r>
      <w:r w:rsidR="001E79DE">
        <w:rPr>
          <w:rFonts w:ascii="Arial" w:hAnsi="Arial" w:cs="Arial"/>
          <w:bCs/>
          <w:iCs/>
        </w:rPr>
        <w:t xml:space="preserve"> is defined</w:t>
      </w:r>
      <w:r>
        <w:rPr>
          <w:rFonts w:ascii="Arial" w:hAnsi="Arial" w:cs="Arial"/>
          <w:bCs/>
          <w:iCs/>
        </w:rPr>
        <w:t xml:space="preserve"> for this section</w:t>
      </w:r>
      <w:r w:rsidR="001E79DE">
        <w:rPr>
          <w:rFonts w:ascii="Arial" w:hAnsi="Arial" w:cs="Arial"/>
          <w:bCs/>
          <w:iCs/>
        </w:rPr>
        <w:t>. Open community access</w:t>
      </w:r>
      <w:r w:rsidR="001E79DE" w:rsidRPr="001E79DE">
        <w:rPr>
          <w:rFonts w:ascii="Arial" w:hAnsi="Arial" w:cs="Arial"/>
          <w:bCs/>
        </w:rPr>
        <w:t xml:space="preserve">, for an asset, means the asset can be accessed or booked by any member of the community during </w:t>
      </w:r>
      <w:r w:rsidR="001E79DE" w:rsidRPr="000D65C5">
        <w:rPr>
          <w:rFonts w:ascii="Arial" w:hAnsi="Arial" w:cs="Arial"/>
          <w:bCs/>
        </w:rPr>
        <w:t>operating hours</w:t>
      </w:r>
      <w:r w:rsidR="001E79DE" w:rsidRPr="001E79DE">
        <w:rPr>
          <w:rFonts w:ascii="Arial" w:hAnsi="Arial" w:cs="Arial"/>
          <w:bCs/>
        </w:rPr>
        <w:t xml:space="preserve"> apart from when the asset is— </w:t>
      </w:r>
    </w:p>
    <w:p w14:paraId="39199597" w14:textId="77777777" w:rsidR="001E79DE" w:rsidRPr="001E79DE" w:rsidRDefault="001E79DE" w:rsidP="001E79DE">
      <w:pPr>
        <w:spacing w:line="276" w:lineRule="auto"/>
        <w:rPr>
          <w:rFonts w:ascii="Arial" w:hAnsi="Arial" w:cs="Arial"/>
          <w:bCs/>
        </w:rPr>
      </w:pPr>
      <w:r w:rsidRPr="001E79DE">
        <w:rPr>
          <w:rFonts w:ascii="Arial" w:hAnsi="Arial" w:cs="Arial"/>
          <w:bCs/>
        </w:rPr>
        <w:t xml:space="preserve">(a) incidentally unavailable; or </w:t>
      </w:r>
    </w:p>
    <w:p w14:paraId="258C8704" w14:textId="77777777" w:rsidR="00681D52" w:rsidRDefault="001E79DE" w:rsidP="001E79DE">
      <w:pPr>
        <w:spacing w:line="276" w:lineRule="auto"/>
        <w:rPr>
          <w:rFonts w:ascii="Arial" w:hAnsi="Arial" w:cs="Arial"/>
          <w:bCs/>
        </w:rPr>
      </w:pPr>
      <w:r w:rsidRPr="001E79DE">
        <w:rPr>
          <w:rFonts w:ascii="Arial" w:hAnsi="Arial" w:cs="Arial"/>
          <w:bCs/>
        </w:rPr>
        <w:t>(b) being actively used by others in the community.</w:t>
      </w:r>
    </w:p>
    <w:p w14:paraId="1B247108" w14:textId="77777777" w:rsidR="00681D52" w:rsidRDefault="00681D52" w:rsidP="00230BC1">
      <w:pPr>
        <w:spacing w:line="276" w:lineRule="auto"/>
        <w:rPr>
          <w:rFonts w:ascii="Arial" w:hAnsi="Arial" w:cs="Arial"/>
          <w:bCs/>
        </w:rPr>
      </w:pPr>
    </w:p>
    <w:p w14:paraId="60110BCF" w14:textId="618E338E" w:rsidR="00681D52" w:rsidRPr="00681D52" w:rsidRDefault="00681D52" w:rsidP="004171AA">
      <w:pPr>
        <w:keepNext/>
        <w:spacing w:after="120" w:line="276" w:lineRule="auto"/>
        <w:rPr>
          <w:rFonts w:ascii="Arial" w:hAnsi="Arial" w:cs="Arial"/>
          <w:bCs/>
          <w:i/>
          <w:iCs/>
        </w:rPr>
      </w:pPr>
      <w:r w:rsidRPr="00681D52">
        <w:rPr>
          <w:rFonts w:ascii="Arial" w:hAnsi="Arial" w:cs="Arial"/>
          <w:bCs/>
          <w:i/>
          <w:iCs/>
        </w:rPr>
        <w:t xml:space="preserve">New section </w:t>
      </w:r>
      <w:r w:rsidR="006B37E7">
        <w:rPr>
          <w:rFonts w:ascii="Arial" w:hAnsi="Arial" w:cs="Arial"/>
          <w:bCs/>
          <w:i/>
          <w:iCs/>
        </w:rPr>
        <w:t>69</w:t>
      </w:r>
      <w:r w:rsidRPr="00681D52">
        <w:rPr>
          <w:rFonts w:ascii="Arial" w:hAnsi="Arial" w:cs="Arial"/>
          <w:bCs/>
          <w:i/>
          <w:iCs/>
        </w:rPr>
        <w:tab/>
        <w:t>Other contributions</w:t>
      </w:r>
      <w:r w:rsidR="00A848AF">
        <w:rPr>
          <w:rFonts w:ascii="Arial" w:hAnsi="Arial" w:cs="Arial"/>
          <w:bCs/>
          <w:i/>
          <w:iCs/>
        </w:rPr>
        <w:t>–</w:t>
      </w:r>
      <w:r w:rsidRPr="00681D52">
        <w:rPr>
          <w:rFonts w:ascii="Arial" w:hAnsi="Arial" w:cs="Arial"/>
          <w:bCs/>
          <w:i/>
          <w:iCs/>
        </w:rPr>
        <w:t>Act, s 166 (2) (j)</w:t>
      </w:r>
    </w:p>
    <w:p w14:paraId="08FEDE1E" w14:textId="7762D57D" w:rsidR="00681D52" w:rsidRDefault="00844A08" w:rsidP="00230BC1">
      <w:pPr>
        <w:spacing w:line="276" w:lineRule="auto"/>
        <w:rPr>
          <w:rFonts w:ascii="Arial" w:hAnsi="Arial" w:cs="Arial"/>
          <w:bCs/>
        </w:rPr>
      </w:pPr>
      <w:r>
        <w:rPr>
          <w:rFonts w:ascii="Arial" w:hAnsi="Arial" w:cs="Arial"/>
          <w:bCs/>
        </w:rPr>
        <w:t xml:space="preserve">New section </w:t>
      </w:r>
      <w:r w:rsidR="006B37E7">
        <w:rPr>
          <w:rFonts w:ascii="Arial" w:hAnsi="Arial" w:cs="Arial"/>
          <w:bCs/>
        </w:rPr>
        <w:t>69</w:t>
      </w:r>
      <w:r>
        <w:rPr>
          <w:rFonts w:ascii="Arial" w:hAnsi="Arial" w:cs="Arial"/>
          <w:bCs/>
        </w:rPr>
        <w:t xml:space="preserve"> sets out ‘other contributions’</w:t>
      </w:r>
      <w:r w:rsidR="000D65C5">
        <w:rPr>
          <w:rFonts w:ascii="Arial" w:hAnsi="Arial" w:cs="Arial"/>
          <w:bCs/>
        </w:rPr>
        <w:t xml:space="preserve"> that</w:t>
      </w:r>
      <w:r>
        <w:rPr>
          <w:rFonts w:ascii="Arial" w:hAnsi="Arial" w:cs="Arial"/>
          <w:bCs/>
        </w:rPr>
        <w:t xml:space="preserve"> cannot be counted as community purpose contributions. Some of the</w:t>
      </w:r>
      <w:r w:rsidR="000D65C5">
        <w:rPr>
          <w:rFonts w:ascii="Arial" w:hAnsi="Arial" w:cs="Arial"/>
          <w:bCs/>
        </w:rPr>
        <w:t>se</w:t>
      </w:r>
      <w:r>
        <w:rPr>
          <w:rFonts w:ascii="Arial" w:hAnsi="Arial" w:cs="Arial"/>
          <w:bCs/>
        </w:rPr>
        <w:t xml:space="preserve"> contributions replicate exclusions in </w:t>
      </w:r>
      <w:r w:rsidR="000D65C5">
        <w:rPr>
          <w:rFonts w:ascii="Arial" w:hAnsi="Arial" w:cs="Arial"/>
          <w:bCs/>
        </w:rPr>
        <w:t>the existing</w:t>
      </w:r>
      <w:r>
        <w:rPr>
          <w:rFonts w:ascii="Arial" w:hAnsi="Arial" w:cs="Arial"/>
          <w:bCs/>
        </w:rPr>
        <w:t xml:space="preserve"> </w:t>
      </w:r>
      <w:r w:rsidR="000D65C5">
        <w:rPr>
          <w:rFonts w:ascii="Arial" w:hAnsi="Arial" w:cs="Arial"/>
          <w:bCs/>
        </w:rPr>
        <w:t xml:space="preserve">community contributions </w:t>
      </w:r>
      <w:r>
        <w:rPr>
          <w:rFonts w:ascii="Arial" w:hAnsi="Arial" w:cs="Arial"/>
          <w:bCs/>
        </w:rPr>
        <w:t xml:space="preserve">framework while others are new and respond to concerns raised about the </w:t>
      </w:r>
      <w:r w:rsidR="000D65C5">
        <w:rPr>
          <w:rFonts w:ascii="Arial" w:hAnsi="Arial" w:cs="Arial"/>
          <w:bCs/>
        </w:rPr>
        <w:t>existing</w:t>
      </w:r>
      <w:r>
        <w:rPr>
          <w:rFonts w:ascii="Arial" w:hAnsi="Arial" w:cs="Arial"/>
          <w:bCs/>
        </w:rPr>
        <w:t xml:space="preserve"> framework.</w:t>
      </w:r>
    </w:p>
    <w:p w14:paraId="349BD72D" w14:textId="77777777" w:rsidR="00681D52" w:rsidRDefault="00681D52" w:rsidP="00230BC1">
      <w:pPr>
        <w:spacing w:line="276" w:lineRule="auto"/>
        <w:rPr>
          <w:rFonts w:ascii="Arial" w:hAnsi="Arial" w:cs="Arial"/>
          <w:bCs/>
        </w:rPr>
      </w:pPr>
    </w:p>
    <w:p w14:paraId="599AAE9D" w14:textId="46C3CD56" w:rsidR="00681D52" w:rsidRDefault="00844A08" w:rsidP="00230BC1">
      <w:pPr>
        <w:spacing w:line="276" w:lineRule="auto"/>
        <w:rPr>
          <w:rFonts w:ascii="Arial" w:hAnsi="Arial" w:cs="Arial"/>
          <w:bCs/>
        </w:rPr>
      </w:pPr>
      <w:r>
        <w:rPr>
          <w:rFonts w:ascii="Arial" w:hAnsi="Arial" w:cs="Arial"/>
          <w:bCs/>
        </w:rPr>
        <w:t xml:space="preserve">The following cannot be counted as community </w:t>
      </w:r>
      <w:r w:rsidR="000D65C5">
        <w:rPr>
          <w:rFonts w:ascii="Arial" w:hAnsi="Arial" w:cs="Arial"/>
          <w:bCs/>
        </w:rPr>
        <w:t xml:space="preserve">purpose </w:t>
      </w:r>
      <w:r>
        <w:rPr>
          <w:rFonts w:ascii="Arial" w:hAnsi="Arial" w:cs="Arial"/>
          <w:bCs/>
        </w:rPr>
        <w:t>contribution:</w:t>
      </w:r>
    </w:p>
    <w:p w14:paraId="1E29B200" w14:textId="569F44D4" w:rsidR="00844A08" w:rsidRPr="00844A08" w:rsidRDefault="00844A08" w:rsidP="00844A08">
      <w:pPr>
        <w:spacing w:line="276" w:lineRule="auto"/>
        <w:rPr>
          <w:rFonts w:ascii="Arial" w:hAnsi="Arial" w:cs="Arial"/>
          <w:bCs/>
        </w:rPr>
      </w:pPr>
      <w:r>
        <w:rPr>
          <w:rFonts w:ascii="Arial" w:hAnsi="Arial" w:cs="Arial"/>
          <w:bCs/>
        </w:rPr>
        <w:t>(</w:t>
      </w:r>
      <w:r w:rsidRPr="00844A08">
        <w:rPr>
          <w:rFonts w:ascii="Arial" w:hAnsi="Arial" w:cs="Arial"/>
          <w:bCs/>
        </w:rPr>
        <w:t>a</w:t>
      </w:r>
      <w:r>
        <w:rPr>
          <w:rFonts w:ascii="Arial" w:hAnsi="Arial" w:cs="Arial"/>
          <w:bCs/>
        </w:rPr>
        <w:t>)</w:t>
      </w:r>
      <w:r w:rsidRPr="00844A08">
        <w:rPr>
          <w:rFonts w:ascii="Arial" w:hAnsi="Arial" w:cs="Arial"/>
          <w:bCs/>
        </w:rPr>
        <w:t xml:space="preserve"> </w:t>
      </w:r>
      <w:r w:rsidR="000D65C5">
        <w:rPr>
          <w:rFonts w:ascii="Arial" w:hAnsi="Arial" w:cs="Arial"/>
          <w:bCs/>
        </w:rPr>
        <w:t xml:space="preserve">a </w:t>
      </w:r>
      <w:r w:rsidRPr="00844A08">
        <w:rPr>
          <w:rFonts w:ascii="Arial" w:hAnsi="Arial" w:cs="Arial"/>
          <w:bCs/>
        </w:rPr>
        <w:t xml:space="preserve">contribution for a business association, registered party, associated entity or industrial organisation; </w:t>
      </w:r>
    </w:p>
    <w:p w14:paraId="409E723B" w14:textId="36C7CFEA" w:rsidR="00844A08" w:rsidRPr="00844A08" w:rsidRDefault="00844A08" w:rsidP="00844A08">
      <w:pPr>
        <w:spacing w:line="276" w:lineRule="auto"/>
        <w:rPr>
          <w:rFonts w:ascii="Arial" w:hAnsi="Arial" w:cs="Arial"/>
          <w:bCs/>
        </w:rPr>
      </w:pPr>
      <w:r w:rsidRPr="00844A08">
        <w:rPr>
          <w:rFonts w:ascii="Arial" w:hAnsi="Arial" w:cs="Arial"/>
          <w:bCs/>
        </w:rPr>
        <w:t xml:space="preserve">(b) a contribution made from donations collected by the </w:t>
      </w:r>
      <w:r w:rsidR="006B37E7">
        <w:rPr>
          <w:rFonts w:ascii="Arial" w:hAnsi="Arial" w:cs="Arial"/>
          <w:bCs/>
        </w:rPr>
        <w:t>club</w:t>
      </w:r>
      <w:r w:rsidRPr="00844A08">
        <w:rPr>
          <w:rFonts w:ascii="Arial" w:hAnsi="Arial" w:cs="Arial"/>
          <w:bCs/>
        </w:rPr>
        <w:t xml:space="preserve"> or the proceeds of a fundraising activity by the </w:t>
      </w:r>
      <w:r w:rsidR="006B37E7">
        <w:rPr>
          <w:rFonts w:ascii="Arial" w:hAnsi="Arial" w:cs="Arial"/>
          <w:bCs/>
        </w:rPr>
        <w:t>club</w:t>
      </w:r>
      <w:r w:rsidRPr="00844A08">
        <w:rPr>
          <w:rFonts w:ascii="Arial" w:hAnsi="Arial" w:cs="Arial"/>
          <w:bCs/>
        </w:rPr>
        <w:t xml:space="preserve">; </w:t>
      </w:r>
    </w:p>
    <w:p w14:paraId="19911F2C" w14:textId="100E7F1F" w:rsidR="00844A08" w:rsidRPr="00844A08" w:rsidRDefault="00844A08" w:rsidP="00844A08">
      <w:pPr>
        <w:spacing w:line="276" w:lineRule="auto"/>
        <w:rPr>
          <w:rFonts w:ascii="Arial" w:hAnsi="Arial" w:cs="Arial"/>
          <w:bCs/>
        </w:rPr>
      </w:pPr>
      <w:r w:rsidRPr="00844A08">
        <w:rPr>
          <w:rFonts w:ascii="Arial" w:hAnsi="Arial" w:cs="Arial"/>
          <w:bCs/>
        </w:rPr>
        <w:t xml:space="preserve">(c) a contribution for remuneration, allowances or other entitlements for people employed by a </w:t>
      </w:r>
      <w:r w:rsidR="006B37E7">
        <w:rPr>
          <w:rFonts w:ascii="Arial" w:hAnsi="Arial" w:cs="Arial"/>
          <w:bCs/>
        </w:rPr>
        <w:t>club</w:t>
      </w:r>
      <w:r w:rsidRPr="00844A08">
        <w:rPr>
          <w:rFonts w:ascii="Arial" w:hAnsi="Arial" w:cs="Arial"/>
          <w:bCs/>
        </w:rPr>
        <w:t xml:space="preserve"> or a recipient unless otherwise allowable as a community purpose contribution; </w:t>
      </w:r>
    </w:p>
    <w:p w14:paraId="36A931D7" w14:textId="37205CBF" w:rsidR="006B37E7" w:rsidRPr="006B37E7" w:rsidRDefault="006B37E7" w:rsidP="006B37E7">
      <w:pPr>
        <w:spacing w:line="276" w:lineRule="auto"/>
        <w:rPr>
          <w:rFonts w:ascii="Arial" w:hAnsi="Arial" w:cs="Arial"/>
          <w:bCs/>
        </w:rPr>
      </w:pPr>
      <w:r w:rsidRPr="006B37E7">
        <w:rPr>
          <w:rFonts w:ascii="Arial" w:hAnsi="Arial" w:cs="Arial"/>
          <w:bCs/>
        </w:rPr>
        <w:t>(d) a contribution for the following paid for, or given to, a</w:t>
      </w:r>
      <w:r w:rsidR="000D65C5">
        <w:rPr>
          <w:rFonts w:ascii="Arial" w:hAnsi="Arial" w:cs="Arial"/>
          <w:bCs/>
        </w:rPr>
        <w:t>n</w:t>
      </w:r>
      <w:r w:rsidRPr="006B37E7">
        <w:rPr>
          <w:rFonts w:ascii="Arial" w:hAnsi="Arial" w:cs="Arial"/>
          <w:bCs/>
        </w:rPr>
        <w:t xml:space="preserve"> individual: </w:t>
      </w:r>
    </w:p>
    <w:p w14:paraId="13E9CE63" w14:textId="77777777" w:rsidR="006B37E7" w:rsidRPr="006B37E7" w:rsidRDefault="006B37E7" w:rsidP="000D51FB">
      <w:pPr>
        <w:spacing w:line="276" w:lineRule="auto"/>
        <w:ind w:firstLine="720"/>
        <w:rPr>
          <w:rFonts w:ascii="Arial" w:hAnsi="Arial" w:cs="Arial"/>
          <w:bCs/>
        </w:rPr>
      </w:pPr>
      <w:r w:rsidRPr="006B37E7">
        <w:rPr>
          <w:rFonts w:ascii="Arial" w:hAnsi="Arial" w:cs="Arial"/>
          <w:bCs/>
        </w:rPr>
        <w:t xml:space="preserve">(i) phones, tablets, computers and other technology; </w:t>
      </w:r>
    </w:p>
    <w:p w14:paraId="0B9F782C" w14:textId="77777777" w:rsidR="006B37E7" w:rsidRPr="006B37E7" w:rsidRDefault="006B37E7" w:rsidP="000D51FB">
      <w:pPr>
        <w:spacing w:line="276" w:lineRule="auto"/>
        <w:ind w:firstLine="720"/>
        <w:rPr>
          <w:rFonts w:ascii="Arial" w:hAnsi="Arial" w:cs="Arial"/>
          <w:bCs/>
        </w:rPr>
      </w:pPr>
      <w:r w:rsidRPr="006B37E7">
        <w:rPr>
          <w:rFonts w:ascii="Arial" w:hAnsi="Arial" w:cs="Arial"/>
          <w:bCs/>
        </w:rPr>
        <w:lastRenderedPageBreak/>
        <w:t xml:space="preserve">(ii) food and drinks; </w:t>
      </w:r>
    </w:p>
    <w:p w14:paraId="7FD1D90B" w14:textId="77777777" w:rsidR="006B37E7" w:rsidRPr="006B37E7" w:rsidRDefault="006B37E7" w:rsidP="000D51FB">
      <w:pPr>
        <w:spacing w:line="276" w:lineRule="auto"/>
        <w:ind w:firstLine="720"/>
        <w:rPr>
          <w:rFonts w:ascii="Arial" w:hAnsi="Arial" w:cs="Arial"/>
          <w:bCs/>
        </w:rPr>
      </w:pPr>
      <w:r w:rsidRPr="006B37E7">
        <w:rPr>
          <w:rFonts w:ascii="Arial" w:hAnsi="Arial" w:cs="Arial"/>
          <w:bCs/>
        </w:rPr>
        <w:t xml:space="preserve">(iii) general living costs; </w:t>
      </w:r>
    </w:p>
    <w:p w14:paraId="7BE4F5A1" w14:textId="61573112" w:rsidR="006B37E7" w:rsidRPr="006B37E7" w:rsidRDefault="006B37E7" w:rsidP="006B37E7">
      <w:pPr>
        <w:spacing w:line="276" w:lineRule="auto"/>
        <w:rPr>
          <w:rFonts w:ascii="Arial" w:hAnsi="Arial" w:cs="Arial"/>
          <w:bCs/>
        </w:rPr>
      </w:pPr>
      <w:r w:rsidRPr="006B37E7">
        <w:rPr>
          <w:rFonts w:ascii="Arial" w:hAnsi="Arial" w:cs="Arial"/>
          <w:bCs/>
        </w:rPr>
        <w:t xml:space="preserve">(e) a contribution to, or for the benefit of, a professional sportsman or a men’s professional sports team (unless the contribution is allowed by a determination made under section 69A); </w:t>
      </w:r>
    </w:p>
    <w:p w14:paraId="19B02D75" w14:textId="77777777" w:rsidR="006B37E7" w:rsidRPr="006B37E7" w:rsidRDefault="006B37E7" w:rsidP="006B37E7">
      <w:pPr>
        <w:spacing w:line="276" w:lineRule="auto"/>
        <w:rPr>
          <w:rFonts w:ascii="Arial" w:hAnsi="Arial" w:cs="Arial"/>
          <w:bCs/>
        </w:rPr>
      </w:pPr>
      <w:r w:rsidRPr="006B37E7">
        <w:rPr>
          <w:rFonts w:ascii="Arial" w:hAnsi="Arial" w:cs="Arial"/>
          <w:bCs/>
        </w:rPr>
        <w:t xml:space="preserve">(f) a contribution for maintenance of a sports facility used only by professional sportsmen or men’s professional sports teams (unless the contribution is allowed by a determination made under section 69A); </w:t>
      </w:r>
    </w:p>
    <w:p w14:paraId="16CCA0AC" w14:textId="77777777" w:rsidR="006B37E7" w:rsidRPr="006B37E7" w:rsidRDefault="006B37E7" w:rsidP="006B37E7">
      <w:pPr>
        <w:spacing w:line="276" w:lineRule="auto"/>
        <w:rPr>
          <w:rFonts w:ascii="Arial" w:hAnsi="Arial" w:cs="Arial"/>
          <w:bCs/>
        </w:rPr>
      </w:pPr>
      <w:r w:rsidRPr="006B37E7">
        <w:rPr>
          <w:rFonts w:ascii="Arial" w:hAnsi="Arial" w:cs="Arial"/>
          <w:bCs/>
        </w:rPr>
        <w:t xml:space="preserve">(g) a contribution for a fine or penalty or a contribution made in relation to disciplinary action; </w:t>
      </w:r>
    </w:p>
    <w:p w14:paraId="433C9EAE" w14:textId="77777777" w:rsidR="006B37E7" w:rsidRPr="006B37E7" w:rsidRDefault="006B37E7" w:rsidP="006B37E7">
      <w:pPr>
        <w:spacing w:line="276" w:lineRule="auto"/>
        <w:rPr>
          <w:rFonts w:ascii="Arial" w:hAnsi="Arial" w:cs="Arial"/>
          <w:bCs/>
        </w:rPr>
      </w:pPr>
      <w:r w:rsidRPr="006B37E7">
        <w:rPr>
          <w:rFonts w:ascii="Arial" w:hAnsi="Arial" w:cs="Arial"/>
          <w:bCs/>
        </w:rPr>
        <w:t xml:space="preserve">(h) a contribution for a drug or alcohol test; </w:t>
      </w:r>
    </w:p>
    <w:p w14:paraId="07A05BE5" w14:textId="77777777" w:rsidR="006B37E7" w:rsidRPr="006B37E7" w:rsidRDefault="006B37E7" w:rsidP="006B37E7">
      <w:pPr>
        <w:spacing w:line="276" w:lineRule="auto"/>
        <w:rPr>
          <w:rFonts w:ascii="Arial" w:hAnsi="Arial" w:cs="Arial"/>
          <w:bCs/>
        </w:rPr>
      </w:pPr>
      <w:r w:rsidRPr="006B37E7">
        <w:rPr>
          <w:rFonts w:ascii="Arial" w:hAnsi="Arial" w:cs="Arial"/>
          <w:bCs/>
        </w:rPr>
        <w:t xml:space="preserve">(i) a contribution for airline lounge memberships; </w:t>
      </w:r>
    </w:p>
    <w:p w14:paraId="5911FB84" w14:textId="69026A9C" w:rsidR="00242CEC" w:rsidRDefault="006B37E7" w:rsidP="006B37E7">
      <w:pPr>
        <w:spacing w:line="276" w:lineRule="auto"/>
        <w:rPr>
          <w:rFonts w:ascii="Arial" w:hAnsi="Arial" w:cs="Arial"/>
          <w:bCs/>
        </w:rPr>
      </w:pPr>
      <w:r w:rsidRPr="006B37E7">
        <w:rPr>
          <w:rFonts w:ascii="Arial" w:hAnsi="Arial" w:cs="Arial"/>
          <w:bCs/>
        </w:rPr>
        <w:t>(j) notional provisions other than depreciation.</w:t>
      </w:r>
    </w:p>
    <w:p w14:paraId="1CC0D22B" w14:textId="77777777" w:rsidR="006B37E7" w:rsidRDefault="006B37E7" w:rsidP="006B37E7">
      <w:pPr>
        <w:spacing w:line="276" w:lineRule="auto"/>
        <w:rPr>
          <w:rFonts w:ascii="Arial" w:hAnsi="Arial" w:cs="Arial"/>
          <w:bCs/>
        </w:rPr>
      </w:pPr>
    </w:p>
    <w:p w14:paraId="21EAEBD8" w14:textId="60A9351B" w:rsidR="00681D52" w:rsidRDefault="00242CEC" w:rsidP="00230BC1">
      <w:pPr>
        <w:spacing w:line="276" w:lineRule="auto"/>
        <w:rPr>
          <w:rFonts w:ascii="Arial" w:hAnsi="Arial" w:cs="Arial"/>
          <w:bCs/>
        </w:rPr>
      </w:pPr>
      <w:r>
        <w:rPr>
          <w:rFonts w:ascii="Arial" w:hAnsi="Arial" w:cs="Arial"/>
          <w:bCs/>
        </w:rPr>
        <w:t xml:space="preserve">The terms </w:t>
      </w:r>
      <w:r w:rsidR="000D65C5">
        <w:rPr>
          <w:rFonts w:ascii="Arial" w:hAnsi="Arial" w:cs="Arial"/>
          <w:bCs/>
        </w:rPr>
        <w:t>‘</w:t>
      </w:r>
      <w:r w:rsidRPr="00242CEC">
        <w:rPr>
          <w:rFonts w:ascii="Arial" w:hAnsi="Arial" w:cs="Arial"/>
          <w:bCs/>
        </w:rPr>
        <w:t>associated entity</w:t>
      </w:r>
      <w:r w:rsidR="000D65C5">
        <w:rPr>
          <w:rFonts w:ascii="Arial" w:hAnsi="Arial" w:cs="Arial"/>
          <w:bCs/>
        </w:rPr>
        <w:t>’</w:t>
      </w:r>
      <w:r>
        <w:rPr>
          <w:rFonts w:ascii="Arial" w:hAnsi="Arial" w:cs="Arial"/>
          <w:bCs/>
        </w:rPr>
        <w:t xml:space="preserve">, </w:t>
      </w:r>
      <w:r w:rsidR="000D65C5">
        <w:rPr>
          <w:rFonts w:ascii="Arial" w:hAnsi="Arial" w:cs="Arial"/>
          <w:bCs/>
        </w:rPr>
        <w:t>‘disciplinary action’, ‘</w:t>
      </w:r>
      <w:r>
        <w:rPr>
          <w:rFonts w:ascii="Arial" w:hAnsi="Arial" w:cs="Arial"/>
          <w:bCs/>
        </w:rPr>
        <w:t>entitlements</w:t>
      </w:r>
      <w:r w:rsidR="000D65C5">
        <w:rPr>
          <w:rFonts w:ascii="Arial" w:hAnsi="Arial" w:cs="Arial"/>
          <w:bCs/>
        </w:rPr>
        <w:t>’</w:t>
      </w:r>
      <w:r>
        <w:rPr>
          <w:rFonts w:ascii="Arial" w:hAnsi="Arial" w:cs="Arial"/>
          <w:bCs/>
        </w:rPr>
        <w:t xml:space="preserve">, </w:t>
      </w:r>
      <w:r w:rsidR="000D65C5">
        <w:rPr>
          <w:rFonts w:ascii="Arial" w:hAnsi="Arial" w:cs="Arial"/>
          <w:bCs/>
        </w:rPr>
        <w:t>‘</w:t>
      </w:r>
      <w:r>
        <w:rPr>
          <w:rFonts w:ascii="Arial" w:hAnsi="Arial" w:cs="Arial"/>
          <w:bCs/>
        </w:rPr>
        <w:t>industrial organisation</w:t>
      </w:r>
      <w:r w:rsidR="000D65C5">
        <w:rPr>
          <w:rFonts w:ascii="Arial" w:hAnsi="Arial" w:cs="Arial"/>
          <w:bCs/>
        </w:rPr>
        <w:t>’</w:t>
      </w:r>
      <w:r>
        <w:rPr>
          <w:rFonts w:ascii="Arial" w:hAnsi="Arial" w:cs="Arial"/>
          <w:bCs/>
        </w:rPr>
        <w:t xml:space="preserve">, and </w:t>
      </w:r>
      <w:r w:rsidR="000D65C5">
        <w:rPr>
          <w:rFonts w:ascii="Arial" w:hAnsi="Arial" w:cs="Arial"/>
          <w:bCs/>
        </w:rPr>
        <w:t>‘</w:t>
      </w:r>
      <w:r>
        <w:rPr>
          <w:rFonts w:ascii="Arial" w:hAnsi="Arial" w:cs="Arial"/>
          <w:bCs/>
        </w:rPr>
        <w:t>registered party</w:t>
      </w:r>
      <w:r w:rsidR="000D65C5">
        <w:rPr>
          <w:rFonts w:ascii="Arial" w:hAnsi="Arial" w:cs="Arial"/>
          <w:bCs/>
        </w:rPr>
        <w:t>’</w:t>
      </w:r>
      <w:r>
        <w:rPr>
          <w:rFonts w:ascii="Arial" w:hAnsi="Arial" w:cs="Arial"/>
          <w:bCs/>
        </w:rPr>
        <w:t xml:space="preserve"> are defined.</w:t>
      </w:r>
    </w:p>
    <w:p w14:paraId="4C667EBB" w14:textId="2C4B79E3" w:rsidR="00681D52" w:rsidRDefault="00681D52" w:rsidP="00230BC1">
      <w:pPr>
        <w:spacing w:line="276" w:lineRule="auto"/>
        <w:rPr>
          <w:rFonts w:ascii="Arial" w:hAnsi="Arial" w:cs="Arial"/>
          <w:bCs/>
        </w:rPr>
      </w:pPr>
    </w:p>
    <w:p w14:paraId="668FD121" w14:textId="566736FB" w:rsidR="006B37E7" w:rsidRPr="000D51FB" w:rsidRDefault="000D65C5" w:rsidP="000D51FB">
      <w:pPr>
        <w:keepNext/>
        <w:spacing w:after="120" w:line="276" w:lineRule="auto"/>
        <w:ind w:left="2160" w:hanging="2160"/>
        <w:rPr>
          <w:rFonts w:ascii="Arial" w:hAnsi="Arial" w:cs="Arial"/>
          <w:bCs/>
          <w:i/>
          <w:iCs/>
        </w:rPr>
      </w:pPr>
      <w:r w:rsidRPr="000D65C5">
        <w:rPr>
          <w:rFonts w:ascii="Arial" w:hAnsi="Arial" w:cs="Arial"/>
          <w:bCs/>
          <w:i/>
          <w:iCs/>
        </w:rPr>
        <w:t xml:space="preserve">New section </w:t>
      </w:r>
      <w:r w:rsidR="006B37E7" w:rsidRPr="000D51FB">
        <w:rPr>
          <w:rFonts w:ascii="Arial" w:hAnsi="Arial" w:cs="Arial"/>
          <w:bCs/>
          <w:i/>
          <w:iCs/>
        </w:rPr>
        <w:t>69A</w:t>
      </w:r>
      <w:r w:rsidRPr="000D65C5">
        <w:rPr>
          <w:rFonts w:ascii="Arial" w:hAnsi="Arial" w:cs="Arial"/>
          <w:bCs/>
          <w:i/>
          <w:iCs/>
        </w:rPr>
        <w:tab/>
      </w:r>
      <w:r w:rsidR="006B37E7" w:rsidRPr="000D51FB">
        <w:rPr>
          <w:rFonts w:ascii="Arial" w:hAnsi="Arial" w:cs="Arial"/>
          <w:bCs/>
          <w:i/>
          <w:iCs/>
        </w:rPr>
        <w:t>Determination—allowable community purpose contributions in relation to sports</w:t>
      </w:r>
    </w:p>
    <w:p w14:paraId="47136E3D" w14:textId="21395744" w:rsidR="006B37E7" w:rsidRDefault="006B37E7" w:rsidP="00230BC1">
      <w:pPr>
        <w:spacing w:line="276" w:lineRule="auto"/>
        <w:rPr>
          <w:rFonts w:ascii="Arial" w:hAnsi="Arial" w:cs="Arial"/>
          <w:bCs/>
        </w:rPr>
      </w:pPr>
      <w:r>
        <w:rPr>
          <w:rFonts w:ascii="Arial" w:hAnsi="Arial" w:cs="Arial"/>
          <w:bCs/>
        </w:rPr>
        <w:t xml:space="preserve">New section 69A </w:t>
      </w:r>
      <w:r w:rsidR="00D2572F">
        <w:rPr>
          <w:rFonts w:ascii="Arial" w:hAnsi="Arial" w:cs="Arial"/>
          <w:bCs/>
        </w:rPr>
        <w:t xml:space="preserve">sets out that the Minister may determine that a contribution to or for the benefit of a men’s professional sports team or a professional sportsman can be counted as a community purpose contribution. </w:t>
      </w:r>
    </w:p>
    <w:p w14:paraId="2FD5931C" w14:textId="2F7976FC" w:rsidR="00D2572F" w:rsidRDefault="00D2572F" w:rsidP="00230BC1">
      <w:pPr>
        <w:spacing w:line="276" w:lineRule="auto"/>
        <w:rPr>
          <w:rFonts w:ascii="Arial" w:hAnsi="Arial" w:cs="Arial"/>
          <w:bCs/>
        </w:rPr>
      </w:pPr>
    </w:p>
    <w:p w14:paraId="61D664E8" w14:textId="3A0A620B" w:rsidR="00D2572F" w:rsidRPr="006219EA" w:rsidRDefault="00D2572F" w:rsidP="00230BC1">
      <w:pPr>
        <w:spacing w:line="276" w:lineRule="auto"/>
        <w:rPr>
          <w:rFonts w:ascii="Arial" w:hAnsi="Arial" w:cs="Arial"/>
          <w:bCs/>
        </w:rPr>
      </w:pPr>
      <w:r>
        <w:rPr>
          <w:rFonts w:ascii="Arial" w:hAnsi="Arial" w:cs="Arial"/>
          <w:bCs/>
        </w:rPr>
        <w:t xml:space="preserve">The </w:t>
      </w:r>
      <w:r w:rsidRPr="00D2572F">
        <w:rPr>
          <w:rFonts w:ascii="Arial" w:hAnsi="Arial" w:cs="Arial"/>
          <w:bCs/>
        </w:rPr>
        <w:t>Minister may only make a determination under this subsection if satisfied of the following</w:t>
      </w:r>
      <w:r w:rsidRPr="006219EA">
        <w:rPr>
          <w:rFonts w:ascii="Arial" w:hAnsi="Arial" w:cs="Arial"/>
          <w:bCs/>
        </w:rPr>
        <w:t>:</w:t>
      </w:r>
    </w:p>
    <w:p w14:paraId="3B6018A3" w14:textId="7F4045EE" w:rsidR="00D2572F" w:rsidRPr="000D51FB" w:rsidRDefault="00D2572F" w:rsidP="00D2572F">
      <w:pPr>
        <w:pStyle w:val="ListParagraph"/>
        <w:numPr>
          <w:ilvl w:val="0"/>
          <w:numId w:val="11"/>
        </w:numPr>
        <w:spacing w:line="276" w:lineRule="auto"/>
        <w:rPr>
          <w:rFonts w:ascii="Arial" w:hAnsi="Arial" w:cs="Arial"/>
          <w:bCs/>
          <w:sz w:val="24"/>
          <w:szCs w:val="24"/>
        </w:rPr>
      </w:pPr>
      <w:r w:rsidRPr="000D51FB">
        <w:rPr>
          <w:rFonts w:ascii="Arial" w:hAnsi="Arial" w:cs="Arial"/>
          <w:bCs/>
          <w:sz w:val="24"/>
          <w:szCs w:val="24"/>
        </w:rPr>
        <w:t>making the determination will support participation in community sport; and</w:t>
      </w:r>
    </w:p>
    <w:p w14:paraId="6D858A62" w14:textId="77777777" w:rsidR="00D2572F" w:rsidRPr="000D51FB" w:rsidRDefault="00D2572F" w:rsidP="00D2572F">
      <w:pPr>
        <w:pStyle w:val="ListParagraph"/>
        <w:numPr>
          <w:ilvl w:val="0"/>
          <w:numId w:val="11"/>
        </w:numPr>
        <w:spacing w:line="276" w:lineRule="auto"/>
        <w:rPr>
          <w:rFonts w:ascii="Arial" w:hAnsi="Arial" w:cs="Arial"/>
          <w:bCs/>
          <w:sz w:val="24"/>
          <w:szCs w:val="24"/>
        </w:rPr>
      </w:pPr>
      <w:r w:rsidRPr="000D51FB">
        <w:rPr>
          <w:rFonts w:ascii="Arial" w:hAnsi="Arial" w:cs="Arial"/>
          <w:bCs/>
          <w:sz w:val="24"/>
          <w:szCs w:val="24"/>
        </w:rPr>
        <w:t xml:space="preserve">the team or person’s viability to participate in the sport would be adversely affected without the determination; and </w:t>
      </w:r>
    </w:p>
    <w:p w14:paraId="5FC7B0A6" w14:textId="4FDD3213" w:rsidR="00D2572F" w:rsidRPr="000D51FB" w:rsidRDefault="00D2572F" w:rsidP="000D51FB">
      <w:pPr>
        <w:spacing w:line="276" w:lineRule="auto"/>
        <w:ind w:left="360"/>
        <w:rPr>
          <w:rFonts w:ascii="Arial" w:hAnsi="Arial" w:cs="Arial"/>
          <w:bCs/>
        </w:rPr>
      </w:pPr>
      <w:r w:rsidRPr="000D51FB">
        <w:rPr>
          <w:rFonts w:ascii="Arial" w:hAnsi="Arial" w:cs="Arial"/>
          <w:bCs/>
        </w:rPr>
        <w:t xml:space="preserve">(c) </w:t>
      </w:r>
      <w:r w:rsidRPr="00D2572F">
        <w:rPr>
          <w:rFonts w:ascii="Arial" w:hAnsi="Arial" w:cs="Arial"/>
          <w:bCs/>
        </w:rPr>
        <w:t xml:space="preserve">making the determination </w:t>
      </w:r>
      <w:r w:rsidRPr="000D51FB">
        <w:rPr>
          <w:rFonts w:ascii="Arial" w:hAnsi="Arial" w:cs="Arial"/>
          <w:bCs/>
        </w:rPr>
        <w:t>is in the public interest.</w:t>
      </w:r>
    </w:p>
    <w:p w14:paraId="3AFA0C4A" w14:textId="27CE763A" w:rsidR="006B37E7" w:rsidRDefault="006B37E7" w:rsidP="00230BC1">
      <w:pPr>
        <w:spacing w:line="276" w:lineRule="auto"/>
        <w:rPr>
          <w:rFonts w:ascii="Arial" w:hAnsi="Arial" w:cs="Arial"/>
          <w:bCs/>
        </w:rPr>
      </w:pPr>
    </w:p>
    <w:p w14:paraId="369A64B7" w14:textId="0DCC83EB" w:rsidR="00D2572F" w:rsidRDefault="00D2572F" w:rsidP="00230BC1">
      <w:pPr>
        <w:spacing w:line="276" w:lineRule="auto"/>
        <w:rPr>
          <w:rFonts w:ascii="Arial" w:hAnsi="Arial" w:cs="Arial"/>
          <w:bCs/>
        </w:rPr>
      </w:pPr>
      <w:r>
        <w:rPr>
          <w:rFonts w:ascii="Arial" w:hAnsi="Arial" w:cs="Arial"/>
          <w:bCs/>
        </w:rPr>
        <w:t xml:space="preserve">Any such determination will be in effect for the period stated in the determination and is subject to any conditions set by the Minister. </w:t>
      </w:r>
    </w:p>
    <w:p w14:paraId="79ED7661" w14:textId="25E3674B" w:rsidR="00D2572F" w:rsidRDefault="00D2572F" w:rsidP="00230BC1">
      <w:pPr>
        <w:spacing w:line="276" w:lineRule="auto"/>
        <w:rPr>
          <w:rFonts w:ascii="Arial" w:hAnsi="Arial" w:cs="Arial"/>
          <w:bCs/>
        </w:rPr>
      </w:pPr>
    </w:p>
    <w:p w14:paraId="15778FD8" w14:textId="2D259E4A" w:rsidR="00D2572F" w:rsidRDefault="00D875CC" w:rsidP="00230BC1">
      <w:pPr>
        <w:spacing w:line="276" w:lineRule="auto"/>
        <w:rPr>
          <w:rFonts w:ascii="Arial" w:hAnsi="Arial" w:cs="Arial"/>
          <w:bCs/>
        </w:rPr>
      </w:pPr>
      <w:r w:rsidRPr="00A91222">
        <w:rPr>
          <w:rFonts w:ascii="Arial" w:hAnsi="Arial" w:cs="Arial"/>
          <w:bCs/>
        </w:rPr>
        <w:t xml:space="preserve">This new section </w:t>
      </w:r>
      <w:r w:rsidR="000D65C5" w:rsidRPr="000D51FB">
        <w:rPr>
          <w:rFonts w:ascii="Arial" w:hAnsi="Arial" w:cs="Arial"/>
          <w:bCs/>
        </w:rPr>
        <w:t xml:space="preserve">provides for </w:t>
      </w:r>
      <w:r w:rsidRPr="00A91222">
        <w:rPr>
          <w:rFonts w:ascii="Arial" w:hAnsi="Arial" w:cs="Arial"/>
          <w:bCs/>
        </w:rPr>
        <w:t>the Minister to allow a</w:t>
      </w:r>
      <w:r w:rsidR="0071109E">
        <w:rPr>
          <w:rFonts w:ascii="Arial" w:hAnsi="Arial" w:cs="Arial"/>
          <w:bCs/>
        </w:rPr>
        <w:t>n exemption from the exclusion for professional men’s sport, in circumstances where the Minister is satisfied that a</w:t>
      </w:r>
      <w:r w:rsidRPr="00A91222">
        <w:rPr>
          <w:rFonts w:ascii="Arial" w:hAnsi="Arial" w:cs="Arial"/>
          <w:bCs/>
        </w:rPr>
        <w:t xml:space="preserve"> broader </w:t>
      </w:r>
      <w:r w:rsidR="0071109E">
        <w:rPr>
          <w:rFonts w:ascii="Arial" w:hAnsi="Arial" w:cs="Arial"/>
          <w:bCs/>
        </w:rPr>
        <w:t>community benefit from the contribution can be demonstrated</w:t>
      </w:r>
      <w:r w:rsidRPr="00A91222">
        <w:rPr>
          <w:rFonts w:ascii="Arial" w:hAnsi="Arial" w:cs="Arial"/>
          <w:bCs/>
        </w:rPr>
        <w:t>.</w:t>
      </w:r>
      <w:r>
        <w:rPr>
          <w:rFonts w:ascii="Arial" w:hAnsi="Arial" w:cs="Arial"/>
          <w:bCs/>
        </w:rPr>
        <w:t xml:space="preserve"> </w:t>
      </w:r>
    </w:p>
    <w:p w14:paraId="61F34BF7" w14:textId="77777777" w:rsidR="000D65C5" w:rsidRDefault="000D65C5" w:rsidP="00230BC1">
      <w:pPr>
        <w:spacing w:line="276" w:lineRule="auto"/>
        <w:rPr>
          <w:rFonts w:ascii="Arial" w:hAnsi="Arial" w:cs="Arial"/>
          <w:bCs/>
        </w:rPr>
      </w:pPr>
    </w:p>
    <w:p w14:paraId="1318ADCB" w14:textId="17365022" w:rsidR="00681D52" w:rsidRPr="00681D52" w:rsidRDefault="00681D52" w:rsidP="00772E50">
      <w:pPr>
        <w:keepNext/>
        <w:spacing w:line="276" w:lineRule="auto"/>
        <w:rPr>
          <w:rFonts w:ascii="Arial" w:hAnsi="Arial" w:cs="Arial"/>
          <w:bCs/>
          <w:i/>
          <w:iCs/>
        </w:rPr>
      </w:pPr>
      <w:r w:rsidRPr="00681D52">
        <w:rPr>
          <w:rFonts w:ascii="Arial" w:hAnsi="Arial" w:cs="Arial"/>
          <w:bCs/>
          <w:i/>
          <w:iCs/>
        </w:rPr>
        <w:t>Division 9.</w:t>
      </w:r>
      <w:r>
        <w:rPr>
          <w:rFonts w:ascii="Arial" w:hAnsi="Arial" w:cs="Arial"/>
          <w:bCs/>
          <w:i/>
          <w:iCs/>
        </w:rPr>
        <w:t>4</w:t>
      </w:r>
      <w:r w:rsidRPr="00681D52">
        <w:rPr>
          <w:rFonts w:ascii="Arial" w:hAnsi="Arial" w:cs="Arial"/>
          <w:bCs/>
          <w:i/>
          <w:iCs/>
        </w:rPr>
        <w:tab/>
      </w:r>
      <w:r w:rsidRPr="00681D52">
        <w:rPr>
          <w:rFonts w:ascii="Arial" w:hAnsi="Arial" w:cs="Arial"/>
          <w:bCs/>
          <w:i/>
          <w:iCs/>
        </w:rPr>
        <w:tab/>
      </w:r>
      <w:r>
        <w:rPr>
          <w:rFonts w:ascii="Arial" w:hAnsi="Arial" w:cs="Arial"/>
          <w:bCs/>
          <w:i/>
          <w:iCs/>
        </w:rPr>
        <w:t>In-kind c</w:t>
      </w:r>
      <w:r w:rsidRPr="00681D52">
        <w:rPr>
          <w:rFonts w:ascii="Arial" w:hAnsi="Arial" w:cs="Arial"/>
          <w:bCs/>
          <w:i/>
          <w:iCs/>
        </w:rPr>
        <w:t>ontributions</w:t>
      </w:r>
      <w:r w:rsidR="00A848AF">
        <w:rPr>
          <w:rFonts w:ascii="Arial" w:hAnsi="Arial" w:cs="Arial"/>
          <w:bCs/>
          <w:i/>
          <w:iCs/>
        </w:rPr>
        <w:t>–</w:t>
      </w:r>
      <w:r>
        <w:rPr>
          <w:rFonts w:ascii="Arial" w:hAnsi="Arial" w:cs="Arial"/>
          <w:bCs/>
          <w:i/>
          <w:iCs/>
        </w:rPr>
        <w:t>Act, s 167 (2A)</w:t>
      </w:r>
    </w:p>
    <w:p w14:paraId="34D000C4" w14:textId="1657D2C1" w:rsidR="00681D52" w:rsidRPr="00681D52" w:rsidRDefault="00681D52" w:rsidP="004171AA">
      <w:pPr>
        <w:keepNext/>
        <w:spacing w:after="120" w:line="276" w:lineRule="auto"/>
        <w:rPr>
          <w:rFonts w:ascii="Arial" w:hAnsi="Arial" w:cs="Arial"/>
          <w:bCs/>
          <w:i/>
          <w:iCs/>
        </w:rPr>
      </w:pPr>
      <w:r w:rsidRPr="00681D52">
        <w:rPr>
          <w:rFonts w:ascii="Arial" w:hAnsi="Arial" w:cs="Arial"/>
          <w:bCs/>
          <w:i/>
          <w:iCs/>
        </w:rPr>
        <w:t xml:space="preserve">New section </w:t>
      </w:r>
      <w:r w:rsidR="00C725A9">
        <w:rPr>
          <w:rFonts w:ascii="Arial" w:hAnsi="Arial" w:cs="Arial"/>
          <w:bCs/>
          <w:i/>
          <w:iCs/>
        </w:rPr>
        <w:t>69B</w:t>
      </w:r>
      <w:r w:rsidRPr="00681D52">
        <w:rPr>
          <w:rFonts w:ascii="Arial" w:hAnsi="Arial" w:cs="Arial"/>
          <w:bCs/>
          <w:i/>
          <w:iCs/>
        </w:rPr>
        <w:tab/>
      </w:r>
      <w:r>
        <w:rPr>
          <w:rFonts w:ascii="Arial" w:hAnsi="Arial" w:cs="Arial"/>
          <w:bCs/>
          <w:i/>
          <w:iCs/>
        </w:rPr>
        <w:t>Term of arrangement or agreement</w:t>
      </w:r>
      <w:r w:rsidRPr="00681D52">
        <w:rPr>
          <w:rFonts w:ascii="Arial" w:hAnsi="Arial" w:cs="Arial"/>
          <w:bCs/>
          <w:i/>
          <w:iCs/>
        </w:rPr>
        <w:t>-Act, s 16</w:t>
      </w:r>
      <w:r>
        <w:rPr>
          <w:rFonts w:ascii="Arial" w:hAnsi="Arial" w:cs="Arial"/>
          <w:bCs/>
          <w:i/>
          <w:iCs/>
        </w:rPr>
        <w:t>7</w:t>
      </w:r>
      <w:r w:rsidRPr="00681D52">
        <w:rPr>
          <w:rFonts w:ascii="Arial" w:hAnsi="Arial" w:cs="Arial"/>
          <w:bCs/>
          <w:i/>
          <w:iCs/>
        </w:rPr>
        <w:t xml:space="preserve"> (2</w:t>
      </w:r>
      <w:r w:rsidR="00D12AF4">
        <w:rPr>
          <w:rFonts w:ascii="Arial" w:hAnsi="Arial" w:cs="Arial"/>
          <w:bCs/>
          <w:i/>
          <w:iCs/>
        </w:rPr>
        <w:t>A</w:t>
      </w:r>
      <w:r w:rsidRPr="00681D52">
        <w:rPr>
          <w:rFonts w:ascii="Arial" w:hAnsi="Arial" w:cs="Arial"/>
          <w:bCs/>
          <w:i/>
          <w:iCs/>
        </w:rPr>
        <w:t>) (</w:t>
      </w:r>
      <w:r>
        <w:rPr>
          <w:rFonts w:ascii="Arial" w:hAnsi="Arial" w:cs="Arial"/>
          <w:bCs/>
          <w:i/>
          <w:iCs/>
        </w:rPr>
        <w:t>a</w:t>
      </w:r>
      <w:r w:rsidRPr="00681D52">
        <w:rPr>
          <w:rFonts w:ascii="Arial" w:hAnsi="Arial" w:cs="Arial"/>
          <w:bCs/>
          <w:i/>
          <w:iCs/>
        </w:rPr>
        <w:t>)</w:t>
      </w:r>
    </w:p>
    <w:p w14:paraId="2ABA25A3" w14:textId="3644F059" w:rsidR="00681D52" w:rsidRDefault="00091835" w:rsidP="001657DC">
      <w:pPr>
        <w:spacing w:line="276" w:lineRule="auto"/>
        <w:rPr>
          <w:rFonts w:ascii="Arial" w:hAnsi="Arial" w:cs="Arial"/>
          <w:bCs/>
        </w:rPr>
      </w:pPr>
      <w:r>
        <w:rPr>
          <w:rFonts w:ascii="Arial" w:hAnsi="Arial" w:cs="Arial"/>
          <w:bCs/>
        </w:rPr>
        <w:t xml:space="preserve">Division 9.4 sets out the requirements </w:t>
      </w:r>
      <w:r w:rsidR="001657DC">
        <w:rPr>
          <w:rFonts w:ascii="Arial" w:hAnsi="Arial" w:cs="Arial"/>
          <w:bCs/>
        </w:rPr>
        <w:t xml:space="preserve">for a written </w:t>
      </w:r>
      <w:r w:rsidR="0000186F">
        <w:rPr>
          <w:rFonts w:ascii="Arial" w:hAnsi="Arial" w:cs="Arial"/>
          <w:bCs/>
        </w:rPr>
        <w:t xml:space="preserve">arrangement or </w:t>
      </w:r>
      <w:r w:rsidR="001657DC">
        <w:rPr>
          <w:rFonts w:ascii="Arial" w:hAnsi="Arial" w:cs="Arial"/>
          <w:bCs/>
        </w:rPr>
        <w:t xml:space="preserve">agreement under s 167 (2A) that sets out that a club, other than a small or medium club, </w:t>
      </w:r>
      <w:r w:rsidR="001657DC">
        <w:rPr>
          <w:rFonts w:ascii="Arial" w:hAnsi="Arial" w:cs="Arial"/>
          <w:bCs/>
        </w:rPr>
        <w:lastRenderedPageBreak/>
        <w:t>may make a c</w:t>
      </w:r>
      <w:r w:rsidR="001657DC" w:rsidRPr="001657DC">
        <w:rPr>
          <w:rFonts w:ascii="Arial" w:hAnsi="Arial" w:cs="Arial"/>
          <w:bCs/>
        </w:rPr>
        <w:t>ontribution in</w:t>
      </w:r>
      <w:r w:rsidR="0000186F">
        <w:rPr>
          <w:rFonts w:ascii="Arial" w:hAnsi="Arial" w:cs="Arial"/>
          <w:bCs/>
        </w:rPr>
        <w:t>-</w:t>
      </w:r>
      <w:r w:rsidR="001657DC" w:rsidRPr="001657DC">
        <w:rPr>
          <w:rFonts w:ascii="Arial" w:hAnsi="Arial" w:cs="Arial"/>
          <w:bCs/>
        </w:rPr>
        <w:t xml:space="preserve">kind rather than of money in certain circumstances. </w:t>
      </w:r>
      <w:r w:rsidR="00EC2B7C" w:rsidRPr="00EC2B7C">
        <w:rPr>
          <w:rFonts w:ascii="Arial" w:hAnsi="Arial" w:cs="Arial"/>
          <w:bCs/>
        </w:rPr>
        <w:t>Section</w:t>
      </w:r>
      <w:r w:rsidR="0000186F">
        <w:rPr>
          <w:rFonts w:ascii="Arial" w:hAnsi="Arial" w:cs="Arial"/>
          <w:bCs/>
        </w:rPr>
        <w:t> </w:t>
      </w:r>
      <w:r w:rsidR="00EC2B7C" w:rsidRPr="00EC2B7C">
        <w:rPr>
          <w:rFonts w:ascii="Arial" w:hAnsi="Arial" w:cs="Arial"/>
          <w:bCs/>
        </w:rPr>
        <w:t>167</w:t>
      </w:r>
      <w:r w:rsidR="0000186F">
        <w:rPr>
          <w:rFonts w:ascii="Arial" w:hAnsi="Arial" w:cs="Arial"/>
          <w:bCs/>
        </w:rPr>
        <w:t> </w:t>
      </w:r>
      <w:r w:rsidR="00EC2B7C" w:rsidRPr="00EC2B7C">
        <w:rPr>
          <w:rFonts w:ascii="Arial" w:hAnsi="Arial" w:cs="Arial"/>
          <w:bCs/>
        </w:rPr>
        <w:t>(2A) was introduced to allow larger clubs to continue or establish long</w:t>
      </w:r>
      <w:r w:rsidR="0000186F">
        <w:rPr>
          <w:rFonts w:ascii="Arial" w:hAnsi="Arial" w:cs="Arial"/>
          <w:bCs/>
        </w:rPr>
        <w:t>-</w:t>
      </w:r>
      <w:r w:rsidR="00EC2B7C" w:rsidRPr="00EC2B7C">
        <w:rPr>
          <w:rFonts w:ascii="Arial" w:hAnsi="Arial" w:cs="Arial"/>
          <w:bCs/>
        </w:rPr>
        <w:t xml:space="preserve">term </w:t>
      </w:r>
      <w:r w:rsidR="0000186F">
        <w:rPr>
          <w:rFonts w:ascii="Arial" w:hAnsi="Arial" w:cs="Arial"/>
          <w:bCs/>
        </w:rPr>
        <w:t xml:space="preserve">support </w:t>
      </w:r>
      <w:r w:rsidR="00EC2B7C" w:rsidRPr="00EC2B7C">
        <w:rPr>
          <w:rFonts w:ascii="Arial" w:hAnsi="Arial" w:cs="Arial"/>
          <w:bCs/>
        </w:rPr>
        <w:t>arrangements</w:t>
      </w:r>
      <w:r w:rsidR="0000186F">
        <w:rPr>
          <w:rFonts w:ascii="Arial" w:hAnsi="Arial" w:cs="Arial"/>
          <w:bCs/>
        </w:rPr>
        <w:t>.</w:t>
      </w:r>
    </w:p>
    <w:p w14:paraId="4242AE2A" w14:textId="77777777" w:rsidR="00681D52" w:rsidRDefault="00681D52" w:rsidP="00230BC1">
      <w:pPr>
        <w:spacing w:line="276" w:lineRule="auto"/>
        <w:rPr>
          <w:rFonts w:ascii="Arial" w:hAnsi="Arial" w:cs="Arial"/>
          <w:bCs/>
        </w:rPr>
      </w:pPr>
    </w:p>
    <w:p w14:paraId="132053D5" w14:textId="69493B2B" w:rsidR="00681D52" w:rsidRDefault="001657DC" w:rsidP="00230BC1">
      <w:pPr>
        <w:spacing w:line="276" w:lineRule="auto"/>
        <w:rPr>
          <w:rFonts w:ascii="Arial" w:hAnsi="Arial" w:cs="Arial"/>
          <w:bCs/>
        </w:rPr>
      </w:pPr>
      <w:r>
        <w:rPr>
          <w:rFonts w:ascii="Arial" w:hAnsi="Arial" w:cs="Arial"/>
          <w:bCs/>
        </w:rPr>
        <w:t xml:space="preserve">New section </w:t>
      </w:r>
      <w:r w:rsidR="00C725A9">
        <w:rPr>
          <w:rFonts w:ascii="Arial" w:hAnsi="Arial" w:cs="Arial"/>
          <w:bCs/>
        </w:rPr>
        <w:t>69B</w:t>
      </w:r>
      <w:r>
        <w:rPr>
          <w:rFonts w:ascii="Arial" w:hAnsi="Arial" w:cs="Arial"/>
          <w:bCs/>
        </w:rPr>
        <w:t xml:space="preserve"> sets out that the term for the written </w:t>
      </w:r>
      <w:r w:rsidR="0000186F">
        <w:rPr>
          <w:rFonts w:ascii="Arial" w:hAnsi="Arial" w:cs="Arial"/>
          <w:bCs/>
        </w:rPr>
        <w:t xml:space="preserve">arrangement or </w:t>
      </w:r>
      <w:r>
        <w:rPr>
          <w:rFonts w:ascii="Arial" w:hAnsi="Arial" w:cs="Arial"/>
          <w:bCs/>
        </w:rPr>
        <w:t xml:space="preserve">agreement is </w:t>
      </w:r>
      <w:r w:rsidR="0000186F" w:rsidRPr="000D51FB">
        <w:rPr>
          <w:rFonts w:ascii="Arial" w:hAnsi="Arial" w:cs="Arial"/>
          <w:bCs/>
        </w:rPr>
        <w:t>three</w:t>
      </w:r>
      <w:r>
        <w:rPr>
          <w:rFonts w:ascii="Arial" w:hAnsi="Arial" w:cs="Arial"/>
          <w:bCs/>
        </w:rPr>
        <w:t xml:space="preserve"> years or more</w:t>
      </w:r>
      <w:r w:rsidR="0000186F">
        <w:rPr>
          <w:rFonts w:ascii="Arial" w:hAnsi="Arial" w:cs="Arial"/>
          <w:bCs/>
        </w:rPr>
        <w:t>.</w:t>
      </w:r>
    </w:p>
    <w:p w14:paraId="5A3CCC4C" w14:textId="77777777" w:rsidR="00844A08" w:rsidRDefault="00844A08" w:rsidP="00230BC1">
      <w:pPr>
        <w:spacing w:line="276" w:lineRule="auto"/>
        <w:rPr>
          <w:rFonts w:ascii="Arial" w:hAnsi="Arial" w:cs="Arial"/>
          <w:bCs/>
        </w:rPr>
      </w:pPr>
    </w:p>
    <w:p w14:paraId="6976691B" w14:textId="465B9343" w:rsidR="00681D52" w:rsidRPr="00681D52" w:rsidRDefault="00681D52" w:rsidP="004171AA">
      <w:pPr>
        <w:keepNext/>
        <w:spacing w:after="120" w:line="276" w:lineRule="auto"/>
        <w:rPr>
          <w:rFonts w:ascii="Arial" w:hAnsi="Arial" w:cs="Arial"/>
          <w:bCs/>
          <w:i/>
          <w:iCs/>
        </w:rPr>
      </w:pPr>
      <w:r w:rsidRPr="00681D52">
        <w:rPr>
          <w:rFonts w:ascii="Arial" w:hAnsi="Arial" w:cs="Arial"/>
          <w:bCs/>
          <w:i/>
          <w:iCs/>
        </w:rPr>
        <w:t>New section</w:t>
      </w:r>
      <w:r w:rsidR="00C725A9">
        <w:rPr>
          <w:rFonts w:ascii="Arial" w:hAnsi="Arial" w:cs="Arial"/>
          <w:bCs/>
          <w:i/>
          <w:iCs/>
        </w:rPr>
        <w:t xml:space="preserve"> 69C</w:t>
      </w:r>
      <w:r w:rsidRPr="00681D52">
        <w:rPr>
          <w:rFonts w:ascii="Arial" w:hAnsi="Arial" w:cs="Arial"/>
          <w:bCs/>
          <w:i/>
          <w:iCs/>
        </w:rPr>
        <w:tab/>
      </w:r>
      <w:r w:rsidR="00D12AF4">
        <w:rPr>
          <w:rFonts w:ascii="Arial" w:hAnsi="Arial" w:cs="Arial"/>
          <w:bCs/>
          <w:i/>
          <w:iCs/>
        </w:rPr>
        <w:t>Requirements for in-kind contribution</w:t>
      </w:r>
      <w:r w:rsidR="0000186F">
        <w:rPr>
          <w:rFonts w:ascii="Arial" w:hAnsi="Arial" w:cs="Arial"/>
          <w:bCs/>
          <w:i/>
          <w:iCs/>
        </w:rPr>
        <w:t>–</w:t>
      </w:r>
      <w:r w:rsidRPr="00681D52">
        <w:rPr>
          <w:rFonts w:ascii="Arial" w:hAnsi="Arial" w:cs="Arial"/>
          <w:bCs/>
          <w:i/>
          <w:iCs/>
        </w:rPr>
        <w:t>Act, s 16</w:t>
      </w:r>
      <w:r>
        <w:rPr>
          <w:rFonts w:ascii="Arial" w:hAnsi="Arial" w:cs="Arial"/>
          <w:bCs/>
          <w:i/>
          <w:iCs/>
        </w:rPr>
        <w:t>7</w:t>
      </w:r>
      <w:r w:rsidRPr="00681D52">
        <w:rPr>
          <w:rFonts w:ascii="Arial" w:hAnsi="Arial" w:cs="Arial"/>
          <w:bCs/>
          <w:i/>
          <w:iCs/>
        </w:rPr>
        <w:t xml:space="preserve"> (2</w:t>
      </w:r>
      <w:r w:rsidR="00D12AF4">
        <w:rPr>
          <w:rFonts w:ascii="Arial" w:hAnsi="Arial" w:cs="Arial"/>
          <w:bCs/>
          <w:i/>
          <w:iCs/>
        </w:rPr>
        <w:t>A</w:t>
      </w:r>
      <w:r w:rsidRPr="00681D52">
        <w:rPr>
          <w:rFonts w:ascii="Arial" w:hAnsi="Arial" w:cs="Arial"/>
          <w:bCs/>
          <w:i/>
          <w:iCs/>
        </w:rPr>
        <w:t>) (</w:t>
      </w:r>
      <w:r w:rsidR="00D12AF4">
        <w:rPr>
          <w:rFonts w:ascii="Arial" w:hAnsi="Arial" w:cs="Arial"/>
          <w:bCs/>
          <w:i/>
          <w:iCs/>
        </w:rPr>
        <w:t>b</w:t>
      </w:r>
      <w:r w:rsidRPr="00681D52">
        <w:rPr>
          <w:rFonts w:ascii="Arial" w:hAnsi="Arial" w:cs="Arial"/>
          <w:bCs/>
          <w:i/>
          <w:iCs/>
        </w:rPr>
        <w:t>)</w:t>
      </w:r>
    </w:p>
    <w:p w14:paraId="7EAB276B" w14:textId="422D3DD8" w:rsidR="00681D52" w:rsidRDefault="001657DC" w:rsidP="00230BC1">
      <w:pPr>
        <w:spacing w:line="276" w:lineRule="auto"/>
        <w:rPr>
          <w:rFonts w:ascii="Arial" w:hAnsi="Arial" w:cs="Arial"/>
          <w:bCs/>
        </w:rPr>
      </w:pPr>
      <w:r>
        <w:rPr>
          <w:rFonts w:ascii="Arial" w:hAnsi="Arial" w:cs="Arial"/>
          <w:bCs/>
        </w:rPr>
        <w:t xml:space="preserve">New section </w:t>
      </w:r>
      <w:r w:rsidR="00C725A9">
        <w:rPr>
          <w:rFonts w:ascii="Arial" w:hAnsi="Arial" w:cs="Arial"/>
          <w:bCs/>
        </w:rPr>
        <w:t>69C</w:t>
      </w:r>
      <w:r>
        <w:rPr>
          <w:rFonts w:ascii="Arial" w:hAnsi="Arial" w:cs="Arial"/>
          <w:bCs/>
        </w:rPr>
        <w:t xml:space="preserve"> sets out that the requirements </w:t>
      </w:r>
      <w:r w:rsidR="0000186F">
        <w:rPr>
          <w:rFonts w:ascii="Arial" w:hAnsi="Arial" w:cs="Arial"/>
          <w:bCs/>
        </w:rPr>
        <w:t xml:space="preserve">for the in-kind contribution </w:t>
      </w:r>
      <w:r>
        <w:rPr>
          <w:rFonts w:ascii="Arial" w:hAnsi="Arial" w:cs="Arial"/>
          <w:bCs/>
        </w:rPr>
        <w:t>are that the in</w:t>
      </w:r>
      <w:r w:rsidR="0000186F">
        <w:rPr>
          <w:rFonts w:ascii="Arial" w:hAnsi="Arial" w:cs="Arial"/>
          <w:bCs/>
        </w:rPr>
        <w:t>-</w:t>
      </w:r>
      <w:r>
        <w:rPr>
          <w:rFonts w:ascii="Arial" w:hAnsi="Arial" w:cs="Arial"/>
          <w:bCs/>
        </w:rPr>
        <w:t>kind contribution not exceed 2% of the club</w:t>
      </w:r>
      <w:r w:rsidR="0000186F">
        <w:rPr>
          <w:rFonts w:ascii="Arial" w:hAnsi="Arial" w:cs="Arial"/>
          <w:bCs/>
        </w:rPr>
        <w:t>’</w:t>
      </w:r>
      <w:r>
        <w:rPr>
          <w:rFonts w:ascii="Arial" w:hAnsi="Arial" w:cs="Arial"/>
          <w:bCs/>
        </w:rPr>
        <w:t>s net</w:t>
      </w:r>
      <w:r w:rsidR="009A45F6">
        <w:rPr>
          <w:rFonts w:ascii="Arial" w:hAnsi="Arial" w:cs="Arial"/>
          <w:bCs/>
        </w:rPr>
        <w:t xml:space="preserve"> gaming machine</w:t>
      </w:r>
      <w:r>
        <w:rPr>
          <w:rFonts w:ascii="Arial" w:hAnsi="Arial" w:cs="Arial"/>
          <w:bCs/>
        </w:rPr>
        <w:t xml:space="preserve"> revenue for the relevant reporting year.</w:t>
      </w:r>
    </w:p>
    <w:p w14:paraId="21F68DD0" w14:textId="77777777" w:rsidR="0000186F" w:rsidRDefault="0000186F" w:rsidP="00230BC1">
      <w:pPr>
        <w:spacing w:line="276" w:lineRule="auto"/>
        <w:rPr>
          <w:rFonts w:ascii="Arial" w:hAnsi="Arial" w:cs="Arial"/>
          <w:bCs/>
        </w:rPr>
      </w:pPr>
    </w:p>
    <w:p w14:paraId="71262E71" w14:textId="57A5DF68" w:rsidR="00D12AF4" w:rsidRDefault="001657DC" w:rsidP="00230BC1">
      <w:pPr>
        <w:spacing w:line="276" w:lineRule="auto"/>
        <w:rPr>
          <w:rFonts w:ascii="Arial" w:hAnsi="Arial" w:cs="Arial"/>
          <w:bCs/>
        </w:rPr>
      </w:pPr>
      <w:r>
        <w:rPr>
          <w:rFonts w:ascii="Arial" w:hAnsi="Arial" w:cs="Arial"/>
          <w:bCs/>
        </w:rPr>
        <w:t xml:space="preserve">The contribution must not be made to a recipient that is </w:t>
      </w:r>
      <w:r w:rsidR="00EC2B7C">
        <w:rPr>
          <w:rFonts w:ascii="Arial" w:hAnsi="Arial" w:cs="Arial"/>
          <w:bCs/>
        </w:rPr>
        <w:t>controlled by or related to the club and it must be made for the purpose of providing a defined facility space or program for the recipient.</w:t>
      </w:r>
    </w:p>
    <w:p w14:paraId="60D0ABB2" w14:textId="77777777" w:rsidR="00D12AF4" w:rsidRDefault="00D12AF4" w:rsidP="00230BC1">
      <w:pPr>
        <w:spacing w:line="276" w:lineRule="auto"/>
        <w:rPr>
          <w:rFonts w:ascii="Arial" w:hAnsi="Arial" w:cs="Arial"/>
          <w:bCs/>
        </w:rPr>
      </w:pPr>
    </w:p>
    <w:p w14:paraId="4057B53D" w14:textId="54A9D13E" w:rsidR="00D12AF4" w:rsidRPr="00F61E2D" w:rsidRDefault="00D12AF4" w:rsidP="00772E50">
      <w:pPr>
        <w:keepNext/>
        <w:spacing w:line="276" w:lineRule="auto"/>
        <w:ind w:left="2160" w:hanging="2160"/>
        <w:rPr>
          <w:rFonts w:ascii="Arial" w:hAnsi="Arial" w:cs="Arial"/>
          <w:bCs/>
          <w:i/>
          <w:iCs/>
        </w:rPr>
      </w:pPr>
      <w:r w:rsidRPr="00F61E2D">
        <w:rPr>
          <w:rFonts w:ascii="Arial" w:hAnsi="Arial" w:cs="Arial"/>
          <w:bCs/>
          <w:i/>
          <w:iCs/>
        </w:rPr>
        <w:t>Division 9.5</w:t>
      </w:r>
      <w:r w:rsidRPr="00F61E2D">
        <w:rPr>
          <w:rFonts w:ascii="Arial" w:hAnsi="Arial" w:cs="Arial"/>
          <w:bCs/>
          <w:i/>
          <w:iCs/>
        </w:rPr>
        <w:tab/>
        <w:t xml:space="preserve">Working out value of community </w:t>
      </w:r>
      <w:r w:rsidRPr="00F61E2D">
        <w:rPr>
          <w:rFonts w:ascii="Arial" w:hAnsi="Arial" w:cs="Arial"/>
          <w:bCs/>
          <w:i/>
          <w:iCs/>
        </w:rPr>
        <w:br/>
        <w:t>purpose contributions</w:t>
      </w:r>
      <w:r w:rsidR="00A848AF" w:rsidRPr="00F61E2D">
        <w:rPr>
          <w:rFonts w:ascii="Arial" w:hAnsi="Arial" w:cs="Arial"/>
          <w:bCs/>
          <w:i/>
          <w:iCs/>
        </w:rPr>
        <w:t>–</w:t>
      </w:r>
      <w:r w:rsidRPr="00F61E2D">
        <w:rPr>
          <w:rFonts w:ascii="Arial" w:hAnsi="Arial" w:cs="Arial"/>
          <w:bCs/>
          <w:i/>
          <w:iCs/>
        </w:rPr>
        <w:t>Act, s 167 (</w:t>
      </w:r>
      <w:r w:rsidR="00C725A9" w:rsidRPr="00F61E2D">
        <w:rPr>
          <w:rFonts w:ascii="Arial" w:hAnsi="Arial" w:cs="Arial"/>
          <w:bCs/>
          <w:i/>
          <w:iCs/>
        </w:rPr>
        <w:t>5)</w:t>
      </w:r>
    </w:p>
    <w:p w14:paraId="7FD0BC60" w14:textId="085C1458" w:rsidR="00D12AF4" w:rsidRPr="00F61E2D" w:rsidRDefault="00D12AF4" w:rsidP="004171AA">
      <w:pPr>
        <w:keepNext/>
        <w:spacing w:after="120" w:line="276" w:lineRule="auto"/>
        <w:rPr>
          <w:rFonts w:ascii="Arial" w:hAnsi="Arial" w:cs="Arial"/>
          <w:bCs/>
          <w:i/>
          <w:iCs/>
        </w:rPr>
      </w:pPr>
      <w:r w:rsidRPr="00F61E2D">
        <w:rPr>
          <w:rFonts w:ascii="Arial" w:hAnsi="Arial" w:cs="Arial"/>
          <w:bCs/>
          <w:i/>
          <w:iCs/>
        </w:rPr>
        <w:t xml:space="preserve">New section </w:t>
      </w:r>
      <w:r w:rsidR="00C725A9" w:rsidRPr="00F61E2D">
        <w:rPr>
          <w:rFonts w:ascii="Arial" w:hAnsi="Arial" w:cs="Arial"/>
          <w:bCs/>
          <w:i/>
          <w:iCs/>
        </w:rPr>
        <w:t>69D</w:t>
      </w:r>
      <w:r w:rsidRPr="00F61E2D">
        <w:rPr>
          <w:rFonts w:ascii="Arial" w:hAnsi="Arial" w:cs="Arial"/>
          <w:bCs/>
          <w:i/>
          <w:iCs/>
        </w:rPr>
        <w:tab/>
      </w:r>
      <w:r w:rsidR="00CE0DFE" w:rsidRPr="00F61E2D">
        <w:rPr>
          <w:rFonts w:ascii="Arial" w:hAnsi="Arial" w:cs="Arial"/>
          <w:bCs/>
          <w:i/>
          <w:iCs/>
        </w:rPr>
        <w:t xml:space="preserve">Clubs </w:t>
      </w:r>
      <w:r w:rsidRPr="00F61E2D">
        <w:rPr>
          <w:rFonts w:ascii="Arial" w:hAnsi="Arial" w:cs="Arial"/>
          <w:bCs/>
          <w:i/>
          <w:iCs/>
        </w:rPr>
        <w:t xml:space="preserve">operating multiple </w:t>
      </w:r>
      <w:r w:rsidR="00CE0DFE" w:rsidRPr="00F61E2D">
        <w:rPr>
          <w:rFonts w:ascii="Arial" w:hAnsi="Arial" w:cs="Arial"/>
          <w:bCs/>
          <w:i/>
          <w:iCs/>
        </w:rPr>
        <w:t>authorised premises</w:t>
      </w:r>
    </w:p>
    <w:p w14:paraId="05D79934" w14:textId="0F0C85A9" w:rsidR="00602FD9" w:rsidRPr="00F61E2D" w:rsidRDefault="00C40483" w:rsidP="00230BC1">
      <w:pPr>
        <w:spacing w:line="276" w:lineRule="auto"/>
        <w:rPr>
          <w:rFonts w:ascii="Arial" w:hAnsi="Arial" w:cs="Arial"/>
          <w:bCs/>
        </w:rPr>
      </w:pPr>
      <w:r w:rsidRPr="00F61E2D">
        <w:rPr>
          <w:rFonts w:ascii="Arial" w:hAnsi="Arial" w:cs="Arial"/>
          <w:bCs/>
        </w:rPr>
        <w:t xml:space="preserve">New section </w:t>
      </w:r>
      <w:r w:rsidR="00C725A9" w:rsidRPr="00F61E2D">
        <w:rPr>
          <w:rFonts w:ascii="Arial" w:hAnsi="Arial" w:cs="Arial"/>
          <w:bCs/>
        </w:rPr>
        <w:t>69D</w:t>
      </w:r>
      <w:r w:rsidRPr="00F61E2D">
        <w:rPr>
          <w:rFonts w:ascii="Arial" w:hAnsi="Arial" w:cs="Arial"/>
          <w:bCs/>
        </w:rPr>
        <w:t xml:space="preserve"> retains </w:t>
      </w:r>
      <w:r w:rsidR="00A063B5" w:rsidRPr="00F61E2D">
        <w:rPr>
          <w:rFonts w:ascii="Arial" w:hAnsi="Arial" w:cs="Arial"/>
          <w:bCs/>
        </w:rPr>
        <w:t>the effect but simplifies the language of the</w:t>
      </w:r>
      <w:r w:rsidRPr="00F61E2D">
        <w:rPr>
          <w:rFonts w:ascii="Arial" w:hAnsi="Arial" w:cs="Arial"/>
          <w:bCs/>
        </w:rPr>
        <w:t xml:space="preserve"> </w:t>
      </w:r>
      <w:r w:rsidR="00CE0DFE" w:rsidRPr="00F61E2D">
        <w:rPr>
          <w:rFonts w:ascii="Arial" w:hAnsi="Arial" w:cs="Arial"/>
          <w:bCs/>
        </w:rPr>
        <w:t>existing</w:t>
      </w:r>
      <w:r w:rsidRPr="00F61E2D">
        <w:rPr>
          <w:rFonts w:ascii="Arial" w:hAnsi="Arial" w:cs="Arial"/>
          <w:bCs/>
        </w:rPr>
        <w:t xml:space="preserve"> framework</w:t>
      </w:r>
      <w:r w:rsidR="00602FD9" w:rsidRPr="00F61E2D">
        <w:rPr>
          <w:rFonts w:ascii="Arial" w:hAnsi="Arial" w:cs="Arial"/>
          <w:bCs/>
        </w:rPr>
        <w:t xml:space="preserve"> for allocating common expenditure </w:t>
      </w:r>
      <w:r w:rsidR="00CE0DFE" w:rsidRPr="00F61E2D">
        <w:rPr>
          <w:rFonts w:ascii="Arial" w:hAnsi="Arial" w:cs="Arial"/>
          <w:bCs/>
        </w:rPr>
        <w:t xml:space="preserve">where </w:t>
      </w:r>
      <w:r w:rsidR="00A063B5" w:rsidRPr="00F61E2D">
        <w:rPr>
          <w:rFonts w:ascii="Arial" w:hAnsi="Arial" w:cs="Arial"/>
          <w:bCs/>
        </w:rPr>
        <w:t>a club operates more than one venue</w:t>
      </w:r>
      <w:r w:rsidR="00602FD9" w:rsidRPr="00F61E2D">
        <w:rPr>
          <w:rFonts w:ascii="Arial" w:hAnsi="Arial" w:cs="Arial"/>
          <w:bCs/>
        </w:rPr>
        <w:t>.</w:t>
      </w:r>
    </w:p>
    <w:p w14:paraId="3B1D09C7" w14:textId="77777777" w:rsidR="00602FD9" w:rsidRPr="00F61E2D" w:rsidRDefault="00602FD9" w:rsidP="00230BC1">
      <w:pPr>
        <w:spacing w:line="276" w:lineRule="auto"/>
        <w:rPr>
          <w:rFonts w:ascii="Arial" w:hAnsi="Arial" w:cs="Arial"/>
          <w:bCs/>
        </w:rPr>
      </w:pPr>
    </w:p>
    <w:p w14:paraId="278E277C" w14:textId="3BBBA849" w:rsidR="00A063B5" w:rsidRPr="00F61E2D" w:rsidRDefault="00602FD9" w:rsidP="00230BC1">
      <w:pPr>
        <w:spacing w:line="276" w:lineRule="auto"/>
        <w:rPr>
          <w:rFonts w:ascii="Arial" w:hAnsi="Arial" w:cs="Arial"/>
          <w:bCs/>
        </w:rPr>
      </w:pPr>
      <w:r w:rsidRPr="00F61E2D">
        <w:rPr>
          <w:rFonts w:ascii="Arial" w:hAnsi="Arial" w:cs="Arial"/>
          <w:bCs/>
        </w:rPr>
        <w:t xml:space="preserve">Section </w:t>
      </w:r>
      <w:r w:rsidR="00C725A9" w:rsidRPr="00F61E2D">
        <w:rPr>
          <w:rFonts w:ascii="Arial" w:hAnsi="Arial" w:cs="Arial"/>
          <w:bCs/>
        </w:rPr>
        <w:t>69D</w:t>
      </w:r>
      <w:r w:rsidRPr="00F61E2D">
        <w:rPr>
          <w:rFonts w:ascii="Arial" w:hAnsi="Arial" w:cs="Arial"/>
          <w:bCs/>
        </w:rPr>
        <w:t xml:space="preserve"> applies to a</w:t>
      </w:r>
      <w:r w:rsidR="00C40483" w:rsidRPr="00F61E2D">
        <w:rPr>
          <w:rFonts w:ascii="Arial" w:hAnsi="Arial" w:cs="Arial"/>
          <w:bCs/>
        </w:rPr>
        <w:t xml:space="preserve"> </w:t>
      </w:r>
      <w:r w:rsidR="00A063B5" w:rsidRPr="00F61E2D">
        <w:rPr>
          <w:rFonts w:ascii="Arial" w:hAnsi="Arial" w:cs="Arial"/>
          <w:bCs/>
        </w:rPr>
        <w:t>club that operates two or more authorised premises</w:t>
      </w:r>
      <w:r w:rsidR="007F773D" w:rsidRPr="00F61E2D">
        <w:rPr>
          <w:rFonts w:ascii="Arial" w:hAnsi="Arial" w:cs="Arial"/>
          <w:bCs/>
        </w:rPr>
        <w:t>.</w:t>
      </w:r>
      <w:r w:rsidR="00A063B5" w:rsidRPr="00F61E2D">
        <w:rPr>
          <w:rFonts w:ascii="Arial" w:hAnsi="Arial" w:cs="Arial"/>
          <w:bCs/>
        </w:rPr>
        <w:t xml:space="preserve"> </w:t>
      </w:r>
      <w:r w:rsidR="007F773D" w:rsidRPr="00F61E2D">
        <w:rPr>
          <w:rFonts w:ascii="Arial" w:hAnsi="Arial" w:cs="Arial"/>
          <w:bCs/>
        </w:rPr>
        <w:t>A</w:t>
      </w:r>
      <w:r w:rsidR="00A063B5" w:rsidRPr="00F61E2D">
        <w:rPr>
          <w:rFonts w:ascii="Arial" w:hAnsi="Arial" w:cs="Arial"/>
          <w:bCs/>
        </w:rPr>
        <w:t xml:space="preserve">s noted in the Overview above, a ‘club’ in this context refers to a club gaming machine licensee, which is a class C licensee under the Act. </w:t>
      </w:r>
    </w:p>
    <w:p w14:paraId="37222FFF" w14:textId="77777777" w:rsidR="00A063B5" w:rsidRPr="00F61E2D" w:rsidRDefault="00A063B5" w:rsidP="00230BC1">
      <w:pPr>
        <w:spacing w:line="276" w:lineRule="auto"/>
        <w:rPr>
          <w:rFonts w:ascii="Arial" w:hAnsi="Arial" w:cs="Arial"/>
          <w:bCs/>
        </w:rPr>
      </w:pPr>
    </w:p>
    <w:p w14:paraId="640CDF5F" w14:textId="60772B24" w:rsidR="00D12AF4" w:rsidRPr="00F61E2D" w:rsidRDefault="00A063B5" w:rsidP="00230BC1">
      <w:pPr>
        <w:spacing w:line="276" w:lineRule="auto"/>
        <w:rPr>
          <w:rFonts w:ascii="Arial" w:hAnsi="Arial" w:cs="Arial"/>
          <w:bCs/>
        </w:rPr>
      </w:pPr>
      <w:r w:rsidRPr="00F61E2D">
        <w:rPr>
          <w:rFonts w:ascii="Arial" w:hAnsi="Arial" w:cs="Arial"/>
          <w:bCs/>
        </w:rPr>
        <w:t>Since authorised premises is a defined term in the Act meaning a premises for which an authorisation certificate is in force, this section applies where the licensee holds two or more authorisation certificates.</w:t>
      </w:r>
    </w:p>
    <w:p w14:paraId="5CE235AC" w14:textId="77777777" w:rsidR="00681D52" w:rsidRPr="00F61E2D" w:rsidRDefault="00681D52" w:rsidP="00230BC1">
      <w:pPr>
        <w:spacing w:line="276" w:lineRule="auto"/>
        <w:rPr>
          <w:rFonts w:ascii="Arial" w:hAnsi="Arial" w:cs="Arial"/>
          <w:bCs/>
        </w:rPr>
      </w:pPr>
    </w:p>
    <w:p w14:paraId="6D31F27B" w14:textId="3F84541F" w:rsidR="00681D52" w:rsidRPr="00F61E2D" w:rsidRDefault="00602FD9" w:rsidP="00230BC1">
      <w:pPr>
        <w:spacing w:line="276" w:lineRule="auto"/>
        <w:rPr>
          <w:rFonts w:ascii="Arial" w:hAnsi="Arial" w:cs="Arial"/>
          <w:bCs/>
        </w:rPr>
      </w:pPr>
      <w:r w:rsidRPr="00F61E2D">
        <w:rPr>
          <w:rFonts w:ascii="Arial" w:hAnsi="Arial" w:cs="Arial"/>
          <w:bCs/>
        </w:rPr>
        <w:t xml:space="preserve">In working out the community purpose contributions for each </w:t>
      </w:r>
      <w:r w:rsidR="00A063B5" w:rsidRPr="00F61E2D">
        <w:rPr>
          <w:rFonts w:ascii="Arial" w:hAnsi="Arial" w:cs="Arial"/>
          <w:bCs/>
        </w:rPr>
        <w:t>authorised premises</w:t>
      </w:r>
      <w:r w:rsidRPr="00F61E2D">
        <w:rPr>
          <w:rFonts w:ascii="Arial" w:hAnsi="Arial" w:cs="Arial"/>
          <w:bCs/>
        </w:rPr>
        <w:t xml:space="preserve">, common expenditure on behalf of multiple </w:t>
      </w:r>
      <w:r w:rsidR="00A063B5" w:rsidRPr="00F61E2D">
        <w:rPr>
          <w:rFonts w:ascii="Arial" w:hAnsi="Arial" w:cs="Arial"/>
          <w:bCs/>
        </w:rPr>
        <w:t>authorised premises</w:t>
      </w:r>
      <w:r w:rsidRPr="00F61E2D">
        <w:rPr>
          <w:rFonts w:ascii="Arial" w:hAnsi="Arial" w:cs="Arial"/>
          <w:bCs/>
        </w:rPr>
        <w:t xml:space="preserve"> must be allocated between the </w:t>
      </w:r>
      <w:r w:rsidR="00A063B5" w:rsidRPr="00F61E2D">
        <w:rPr>
          <w:rFonts w:ascii="Arial" w:hAnsi="Arial" w:cs="Arial"/>
          <w:bCs/>
        </w:rPr>
        <w:t>premises</w:t>
      </w:r>
      <w:r w:rsidRPr="00F61E2D">
        <w:rPr>
          <w:rFonts w:ascii="Arial" w:hAnsi="Arial" w:cs="Arial"/>
          <w:bCs/>
        </w:rPr>
        <w:t xml:space="preserve"> in proportion to the number of gaming machines operated at each </w:t>
      </w:r>
      <w:r w:rsidR="00A063B5" w:rsidRPr="00F61E2D">
        <w:rPr>
          <w:rFonts w:ascii="Arial" w:hAnsi="Arial" w:cs="Arial"/>
          <w:bCs/>
        </w:rPr>
        <w:t>premises</w:t>
      </w:r>
      <w:r w:rsidRPr="00F61E2D">
        <w:rPr>
          <w:rFonts w:ascii="Arial" w:hAnsi="Arial" w:cs="Arial"/>
          <w:bCs/>
        </w:rPr>
        <w:t xml:space="preserve"> at the end of the reporting year.</w:t>
      </w:r>
    </w:p>
    <w:p w14:paraId="30304136" w14:textId="77777777" w:rsidR="00D12AF4" w:rsidRPr="00F61E2D" w:rsidRDefault="00D12AF4" w:rsidP="00230BC1">
      <w:pPr>
        <w:spacing w:line="276" w:lineRule="auto"/>
        <w:rPr>
          <w:rFonts w:ascii="Arial" w:hAnsi="Arial" w:cs="Arial"/>
          <w:bCs/>
        </w:rPr>
      </w:pPr>
    </w:p>
    <w:p w14:paraId="46427714" w14:textId="45C572E7" w:rsidR="00D12AF4" w:rsidRPr="00F61E2D" w:rsidRDefault="00D12AF4" w:rsidP="004171AA">
      <w:pPr>
        <w:keepNext/>
        <w:spacing w:after="120" w:line="276" w:lineRule="auto"/>
        <w:rPr>
          <w:rFonts w:ascii="Arial" w:hAnsi="Arial" w:cs="Arial"/>
          <w:bCs/>
          <w:i/>
          <w:iCs/>
        </w:rPr>
      </w:pPr>
      <w:r w:rsidRPr="00F61E2D">
        <w:rPr>
          <w:rFonts w:ascii="Arial" w:hAnsi="Arial" w:cs="Arial"/>
          <w:bCs/>
          <w:i/>
          <w:iCs/>
        </w:rPr>
        <w:t xml:space="preserve">New section </w:t>
      </w:r>
      <w:r w:rsidR="00C725A9" w:rsidRPr="00F61E2D">
        <w:rPr>
          <w:rFonts w:ascii="Arial" w:hAnsi="Arial" w:cs="Arial"/>
          <w:bCs/>
          <w:i/>
          <w:iCs/>
        </w:rPr>
        <w:t>69E</w:t>
      </w:r>
      <w:r w:rsidRPr="00F61E2D">
        <w:rPr>
          <w:rFonts w:ascii="Arial" w:hAnsi="Arial" w:cs="Arial"/>
          <w:bCs/>
          <w:i/>
          <w:iCs/>
        </w:rPr>
        <w:tab/>
        <w:t>Women’s sports</w:t>
      </w:r>
    </w:p>
    <w:p w14:paraId="7EDF1886" w14:textId="277591E8" w:rsidR="0023075D" w:rsidRDefault="00A730D8" w:rsidP="00230BC1">
      <w:pPr>
        <w:spacing w:line="276" w:lineRule="auto"/>
        <w:rPr>
          <w:rFonts w:ascii="Arial" w:hAnsi="Arial" w:cs="Arial"/>
          <w:bCs/>
        </w:rPr>
      </w:pPr>
      <w:r w:rsidRPr="00F61E2D">
        <w:rPr>
          <w:rFonts w:ascii="Arial" w:hAnsi="Arial" w:cs="Arial"/>
          <w:bCs/>
        </w:rPr>
        <w:t xml:space="preserve">New section </w:t>
      </w:r>
      <w:r w:rsidR="00C725A9" w:rsidRPr="00F61E2D">
        <w:rPr>
          <w:rFonts w:ascii="Arial" w:hAnsi="Arial" w:cs="Arial"/>
          <w:bCs/>
        </w:rPr>
        <w:t>69E</w:t>
      </w:r>
      <w:r w:rsidR="00C40483" w:rsidRPr="00F61E2D">
        <w:rPr>
          <w:rFonts w:ascii="Arial" w:hAnsi="Arial" w:cs="Arial"/>
          <w:bCs/>
        </w:rPr>
        <w:t xml:space="preserve"> applies to a community purpose contribution that benefits or increases participation in women’s sport.</w:t>
      </w:r>
      <w:r w:rsidR="00C40483">
        <w:rPr>
          <w:rFonts w:ascii="Arial" w:hAnsi="Arial" w:cs="Arial"/>
          <w:bCs/>
        </w:rPr>
        <w:t xml:space="preserve"> </w:t>
      </w:r>
    </w:p>
    <w:p w14:paraId="4FBCB9D9" w14:textId="77777777" w:rsidR="00C40483" w:rsidRDefault="00C40483" w:rsidP="00230BC1">
      <w:pPr>
        <w:spacing w:line="276" w:lineRule="auto"/>
        <w:rPr>
          <w:rFonts w:ascii="Arial" w:hAnsi="Arial" w:cs="Arial"/>
          <w:bCs/>
        </w:rPr>
      </w:pPr>
    </w:p>
    <w:p w14:paraId="1632ACB3" w14:textId="6E5A7DD8" w:rsidR="00C40483" w:rsidRDefault="00C40483" w:rsidP="00230BC1">
      <w:pPr>
        <w:spacing w:line="276" w:lineRule="auto"/>
        <w:rPr>
          <w:rFonts w:ascii="Arial" w:hAnsi="Arial" w:cs="Arial"/>
          <w:bCs/>
        </w:rPr>
      </w:pPr>
      <w:r>
        <w:rPr>
          <w:rFonts w:ascii="Arial" w:hAnsi="Arial" w:cs="Arial"/>
          <w:bCs/>
        </w:rPr>
        <w:lastRenderedPageBreak/>
        <w:t xml:space="preserve">This section retains the ‘4 for 3’ incentivisation for women’s sport that sets out that for every 3 dollars the </w:t>
      </w:r>
      <w:r w:rsidR="006B37E7">
        <w:rPr>
          <w:rFonts w:ascii="Arial" w:hAnsi="Arial" w:cs="Arial"/>
          <w:bCs/>
        </w:rPr>
        <w:t>club</w:t>
      </w:r>
      <w:r>
        <w:rPr>
          <w:rFonts w:ascii="Arial" w:hAnsi="Arial" w:cs="Arial"/>
          <w:bCs/>
        </w:rPr>
        <w:t xml:space="preserve"> contributes, the </w:t>
      </w:r>
      <w:r w:rsidR="006B37E7">
        <w:rPr>
          <w:rFonts w:ascii="Arial" w:hAnsi="Arial" w:cs="Arial"/>
          <w:bCs/>
        </w:rPr>
        <w:t>club</w:t>
      </w:r>
      <w:r w:rsidR="00602FD9">
        <w:rPr>
          <w:rFonts w:ascii="Arial" w:hAnsi="Arial" w:cs="Arial"/>
          <w:bCs/>
        </w:rPr>
        <w:t>’s</w:t>
      </w:r>
      <w:r>
        <w:rPr>
          <w:rFonts w:ascii="Arial" w:hAnsi="Arial" w:cs="Arial"/>
          <w:bCs/>
        </w:rPr>
        <w:t xml:space="preserve"> minimum community purpose contribution must be worked out as if the </w:t>
      </w:r>
      <w:r w:rsidR="006B37E7">
        <w:rPr>
          <w:rFonts w:ascii="Arial" w:hAnsi="Arial" w:cs="Arial"/>
          <w:bCs/>
        </w:rPr>
        <w:t>club</w:t>
      </w:r>
      <w:r>
        <w:rPr>
          <w:rFonts w:ascii="Arial" w:hAnsi="Arial" w:cs="Arial"/>
          <w:bCs/>
        </w:rPr>
        <w:t xml:space="preserve"> had contributed $4.  </w:t>
      </w:r>
    </w:p>
    <w:p w14:paraId="311813F6" w14:textId="77777777" w:rsidR="00602FD9" w:rsidRDefault="00602FD9" w:rsidP="00230BC1">
      <w:pPr>
        <w:spacing w:line="276" w:lineRule="auto"/>
        <w:rPr>
          <w:rFonts w:ascii="Arial" w:hAnsi="Arial" w:cs="Arial"/>
          <w:bCs/>
        </w:rPr>
      </w:pPr>
    </w:p>
    <w:p w14:paraId="03C2A268" w14:textId="42D5E055" w:rsidR="00602FD9" w:rsidRDefault="00602FD9" w:rsidP="00230BC1">
      <w:pPr>
        <w:spacing w:line="276" w:lineRule="auto"/>
        <w:rPr>
          <w:rFonts w:ascii="Arial" w:hAnsi="Arial" w:cs="Arial"/>
          <w:bCs/>
        </w:rPr>
      </w:pPr>
      <w:r>
        <w:rPr>
          <w:rFonts w:ascii="Arial" w:hAnsi="Arial" w:cs="Arial"/>
          <w:bCs/>
        </w:rPr>
        <w:t>This provision incentivises clubs to support women’s sport.</w:t>
      </w:r>
    </w:p>
    <w:p w14:paraId="5CDD21AF" w14:textId="77777777" w:rsidR="00D12AF4" w:rsidRDefault="00D12AF4" w:rsidP="00230BC1">
      <w:pPr>
        <w:spacing w:line="276" w:lineRule="auto"/>
        <w:rPr>
          <w:rFonts w:ascii="Arial" w:hAnsi="Arial" w:cs="Arial"/>
          <w:bCs/>
        </w:rPr>
      </w:pPr>
    </w:p>
    <w:p w14:paraId="2A620F5E" w14:textId="41F32C46" w:rsidR="00D12AF4" w:rsidRPr="00772E50" w:rsidRDefault="00D12AF4" w:rsidP="004171AA">
      <w:pPr>
        <w:keepNext/>
        <w:spacing w:after="120" w:line="276" w:lineRule="auto"/>
        <w:ind w:left="2160" w:hanging="2160"/>
        <w:rPr>
          <w:rFonts w:ascii="Arial" w:hAnsi="Arial" w:cs="Arial"/>
          <w:bCs/>
          <w:i/>
          <w:iCs/>
        </w:rPr>
      </w:pPr>
      <w:r w:rsidRPr="00681D52">
        <w:rPr>
          <w:rFonts w:ascii="Arial" w:hAnsi="Arial" w:cs="Arial"/>
          <w:bCs/>
          <w:i/>
          <w:iCs/>
        </w:rPr>
        <w:t xml:space="preserve">New section </w:t>
      </w:r>
      <w:r w:rsidR="00C725A9">
        <w:rPr>
          <w:rFonts w:ascii="Arial" w:hAnsi="Arial" w:cs="Arial"/>
          <w:bCs/>
          <w:i/>
          <w:iCs/>
        </w:rPr>
        <w:t>69F</w:t>
      </w:r>
      <w:r w:rsidRPr="00681D52">
        <w:rPr>
          <w:rFonts w:ascii="Arial" w:hAnsi="Arial" w:cs="Arial"/>
          <w:bCs/>
          <w:i/>
          <w:iCs/>
        </w:rPr>
        <w:tab/>
      </w:r>
      <w:r>
        <w:rPr>
          <w:rFonts w:ascii="Arial" w:hAnsi="Arial" w:cs="Arial"/>
          <w:bCs/>
          <w:i/>
          <w:iCs/>
        </w:rPr>
        <w:t>Maintenance of sports facilities with open community access</w:t>
      </w:r>
    </w:p>
    <w:p w14:paraId="4C2DE7A1" w14:textId="28F6408A" w:rsidR="004E64C6" w:rsidRDefault="004E64C6" w:rsidP="00230BC1">
      <w:pPr>
        <w:spacing w:line="276" w:lineRule="auto"/>
        <w:rPr>
          <w:rFonts w:ascii="Arial" w:hAnsi="Arial" w:cs="Arial"/>
          <w:bCs/>
        </w:rPr>
      </w:pPr>
      <w:r>
        <w:rPr>
          <w:rFonts w:ascii="Arial" w:hAnsi="Arial" w:cs="Arial"/>
          <w:bCs/>
        </w:rPr>
        <w:t xml:space="preserve">New section </w:t>
      </w:r>
      <w:r w:rsidR="00C725A9">
        <w:rPr>
          <w:rFonts w:ascii="Arial" w:hAnsi="Arial" w:cs="Arial"/>
          <w:bCs/>
        </w:rPr>
        <w:t>69F</w:t>
      </w:r>
      <w:r>
        <w:rPr>
          <w:rFonts w:ascii="Arial" w:hAnsi="Arial" w:cs="Arial"/>
          <w:bCs/>
        </w:rPr>
        <w:t xml:space="preserve"> sets out how to work out the </w:t>
      </w:r>
      <w:bookmarkStart w:id="5" w:name="_Hlk12195675"/>
      <w:r w:rsidR="003764D6">
        <w:rPr>
          <w:rFonts w:ascii="Arial" w:hAnsi="Arial" w:cs="Arial"/>
          <w:bCs/>
        </w:rPr>
        <w:t xml:space="preserve">value of a </w:t>
      </w:r>
      <w:r>
        <w:rPr>
          <w:rFonts w:ascii="Arial" w:hAnsi="Arial" w:cs="Arial"/>
          <w:bCs/>
        </w:rPr>
        <w:t xml:space="preserve">community </w:t>
      </w:r>
      <w:r w:rsidR="003764D6">
        <w:rPr>
          <w:rFonts w:ascii="Arial" w:hAnsi="Arial" w:cs="Arial"/>
          <w:bCs/>
        </w:rPr>
        <w:t xml:space="preserve">purpose </w:t>
      </w:r>
      <w:r>
        <w:rPr>
          <w:rFonts w:ascii="Arial" w:hAnsi="Arial" w:cs="Arial"/>
          <w:bCs/>
        </w:rPr>
        <w:t>contribution for sport</w:t>
      </w:r>
      <w:r w:rsidR="002C15E3">
        <w:rPr>
          <w:rFonts w:ascii="Arial" w:hAnsi="Arial" w:cs="Arial"/>
          <w:bCs/>
        </w:rPr>
        <w:t>s</w:t>
      </w:r>
      <w:r>
        <w:rPr>
          <w:rFonts w:ascii="Arial" w:hAnsi="Arial" w:cs="Arial"/>
          <w:bCs/>
        </w:rPr>
        <w:t xml:space="preserve"> facilities</w:t>
      </w:r>
      <w:r w:rsidR="0054081C">
        <w:rPr>
          <w:rFonts w:ascii="Arial" w:hAnsi="Arial" w:cs="Arial"/>
          <w:bCs/>
        </w:rPr>
        <w:t xml:space="preserve"> (mentioned in new section 64</w:t>
      </w:r>
      <w:r w:rsidR="002C15E3">
        <w:rPr>
          <w:rFonts w:ascii="Arial" w:hAnsi="Arial" w:cs="Arial"/>
          <w:bCs/>
        </w:rPr>
        <w:t xml:space="preserve"> above</w:t>
      </w:r>
      <w:r w:rsidR="0054081C">
        <w:rPr>
          <w:rFonts w:ascii="Arial" w:hAnsi="Arial" w:cs="Arial"/>
          <w:bCs/>
        </w:rPr>
        <w:t>)</w:t>
      </w:r>
      <w:r>
        <w:rPr>
          <w:rFonts w:ascii="Arial" w:hAnsi="Arial" w:cs="Arial"/>
          <w:bCs/>
        </w:rPr>
        <w:t xml:space="preserve"> with open community access</w:t>
      </w:r>
      <w:bookmarkEnd w:id="5"/>
      <w:r>
        <w:rPr>
          <w:rFonts w:ascii="Arial" w:hAnsi="Arial" w:cs="Arial"/>
          <w:bCs/>
        </w:rPr>
        <w:t xml:space="preserve">. </w:t>
      </w:r>
    </w:p>
    <w:p w14:paraId="181BFAD6" w14:textId="77777777" w:rsidR="004E64C6" w:rsidRDefault="004E64C6" w:rsidP="00230BC1">
      <w:pPr>
        <w:spacing w:line="276" w:lineRule="auto"/>
        <w:rPr>
          <w:rFonts w:ascii="Arial" w:hAnsi="Arial" w:cs="Arial"/>
          <w:bCs/>
        </w:rPr>
      </w:pPr>
    </w:p>
    <w:p w14:paraId="3AA75673" w14:textId="36FCBAC8" w:rsidR="00D12AF4" w:rsidRDefault="004E64C6" w:rsidP="00230BC1">
      <w:pPr>
        <w:spacing w:line="276" w:lineRule="auto"/>
        <w:rPr>
          <w:rFonts w:ascii="Arial" w:hAnsi="Arial" w:cs="Arial"/>
          <w:bCs/>
        </w:rPr>
      </w:pPr>
      <w:r w:rsidRPr="004E64C6">
        <w:rPr>
          <w:rFonts w:ascii="Arial" w:hAnsi="Arial" w:cs="Arial"/>
          <w:bCs/>
        </w:rPr>
        <w:t xml:space="preserve">For facilities that </w:t>
      </w:r>
      <w:r w:rsidR="002C15E3">
        <w:rPr>
          <w:rFonts w:ascii="Arial" w:hAnsi="Arial" w:cs="Arial"/>
          <w:bCs/>
        </w:rPr>
        <w:t>have</w:t>
      </w:r>
      <w:r>
        <w:rPr>
          <w:rFonts w:ascii="Arial" w:hAnsi="Arial" w:cs="Arial"/>
          <w:bCs/>
        </w:rPr>
        <w:t xml:space="preserve"> open community access</w:t>
      </w:r>
      <w:r w:rsidRPr="004E64C6">
        <w:rPr>
          <w:rFonts w:ascii="Arial" w:hAnsi="Arial" w:cs="Arial"/>
          <w:bCs/>
        </w:rPr>
        <w:t xml:space="preserve"> (i.e. any member of the community can book an oval or access an oval regardless whether they are a member of the club), all maintenance costs will be able to be claimed, less any fees or charges for use collected by the club.</w:t>
      </w:r>
    </w:p>
    <w:p w14:paraId="40AC406F" w14:textId="77777777" w:rsidR="00D12AF4" w:rsidRPr="00D12AF4" w:rsidRDefault="00D12AF4" w:rsidP="00230BC1">
      <w:pPr>
        <w:spacing w:line="276" w:lineRule="auto"/>
        <w:rPr>
          <w:rFonts w:ascii="Arial" w:hAnsi="Arial" w:cs="Arial"/>
          <w:bCs/>
          <w:i/>
          <w:iCs/>
        </w:rPr>
      </w:pPr>
    </w:p>
    <w:p w14:paraId="2B30C72E" w14:textId="18966147" w:rsidR="00D12AF4" w:rsidRPr="00D12AF4" w:rsidRDefault="00D12AF4" w:rsidP="004171AA">
      <w:pPr>
        <w:keepNext/>
        <w:spacing w:after="120" w:line="276" w:lineRule="auto"/>
        <w:ind w:left="2160" w:hanging="2160"/>
        <w:rPr>
          <w:rFonts w:ascii="Arial" w:hAnsi="Arial" w:cs="Arial"/>
          <w:bCs/>
          <w:i/>
          <w:iCs/>
        </w:rPr>
      </w:pPr>
      <w:r w:rsidRPr="00D12AF4">
        <w:rPr>
          <w:rFonts w:ascii="Arial" w:hAnsi="Arial" w:cs="Arial"/>
          <w:bCs/>
          <w:i/>
          <w:iCs/>
        </w:rPr>
        <w:t xml:space="preserve">New section </w:t>
      </w:r>
      <w:r w:rsidR="00C725A9">
        <w:rPr>
          <w:rFonts w:ascii="Arial" w:hAnsi="Arial" w:cs="Arial"/>
          <w:bCs/>
          <w:i/>
          <w:iCs/>
        </w:rPr>
        <w:t>69G</w:t>
      </w:r>
      <w:r w:rsidRPr="00D12AF4">
        <w:rPr>
          <w:rFonts w:ascii="Arial" w:hAnsi="Arial" w:cs="Arial"/>
          <w:bCs/>
          <w:i/>
          <w:iCs/>
        </w:rPr>
        <w:tab/>
        <w:t>Maintenance of sports facilities available to community some of the time</w:t>
      </w:r>
    </w:p>
    <w:p w14:paraId="0955F5EC" w14:textId="77777777" w:rsidR="00D12AF4" w:rsidRDefault="00D12AF4" w:rsidP="00230BC1">
      <w:pPr>
        <w:spacing w:line="276" w:lineRule="auto"/>
        <w:rPr>
          <w:rFonts w:ascii="Arial" w:hAnsi="Arial" w:cs="Arial"/>
          <w:bCs/>
        </w:rPr>
      </w:pPr>
    </w:p>
    <w:p w14:paraId="41C819C7" w14:textId="0A7BF15E" w:rsidR="00951D5B" w:rsidRDefault="004E64C6" w:rsidP="00230BC1">
      <w:pPr>
        <w:spacing w:line="276" w:lineRule="auto"/>
        <w:rPr>
          <w:rFonts w:ascii="Arial" w:hAnsi="Arial" w:cs="Arial"/>
          <w:bCs/>
        </w:rPr>
      </w:pPr>
      <w:r>
        <w:rPr>
          <w:rFonts w:ascii="Arial" w:hAnsi="Arial" w:cs="Arial"/>
          <w:bCs/>
        </w:rPr>
        <w:t xml:space="preserve">New section </w:t>
      </w:r>
      <w:r w:rsidR="00C725A9">
        <w:rPr>
          <w:rFonts w:ascii="Arial" w:hAnsi="Arial" w:cs="Arial"/>
          <w:bCs/>
        </w:rPr>
        <w:t>69G</w:t>
      </w:r>
      <w:r>
        <w:rPr>
          <w:rFonts w:ascii="Arial" w:hAnsi="Arial" w:cs="Arial"/>
          <w:bCs/>
        </w:rPr>
        <w:t xml:space="preserve"> sets out </w:t>
      </w:r>
      <w:r w:rsidR="003764D6">
        <w:rPr>
          <w:rFonts w:ascii="Arial" w:hAnsi="Arial" w:cs="Arial"/>
          <w:bCs/>
        </w:rPr>
        <w:t xml:space="preserve">how to work out the value of a community purpose contribution for </w:t>
      </w:r>
      <w:r w:rsidR="002C15E3">
        <w:rPr>
          <w:rFonts w:ascii="Arial" w:hAnsi="Arial" w:cs="Arial"/>
          <w:bCs/>
        </w:rPr>
        <w:t>sports</w:t>
      </w:r>
      <w:r w:rsidR="003764D6">
        <w:rPr>
          <w:rFonts w:ascii="Arial" w:hAnsi="Arial" w:cs="Arial"/>
          <w:bCs/>
        </w:rPr>
        <w:t xml:space="preserve"> facilities </w:t>
      </w:r>
      <w:r w:rsidR="0054081C">
        <w:rPr>
          <w:rFonts w:ascii="Arial" w:hAnsi="Arial" w:cs="Arial"/>
          <w:bCs/>
        </w:rPr>
        <w:t>(mentioned in new section 64</w:t>
      </w:r>
      <w:r w:rsidR="002C15E3">
        <w:rPr>
          <w:rFonts w:ascii="Arial" w:hAnsi="Arial" w:cs="Arial"/>
          <w:bCs/>
        </w:rPr>
        <w:t xml:space="preserve"> above</w:t>
      </w:r>
      <w:r w:rsidR="0054081C">
        <w:rPr>
          <w:rFonts w:ascii="Arial" w:hAnsi="Arial" w:cs="Arial"/>
          <w:bCs/>
        </w:rPr>
        <w:t xml:space="preserve">) </w:t>
      </w:r>
      <w:r w:rsidR="003764D6">
        <w:rPr>
          <w:rFonts w:ascii="Arial" w:hAnsi="Arial" w:cs="Arial"/>
          <w:bCs/>
        </w:rPr>
        <w:t xml:space="preserve">that </w:t>
      </w:r>
      <w:r w:rsidR="002C15E3">
        <w:rPr>
          <w:rFonts w:ascii="Arial" w:hAnsi="Arial" w:cs="Arial"/>
          <w:bCs/>
        </w:rPr>
        <w:t>are</w:t>
      </w:r>
      <w:r w:rsidR="003764D6">
        <w:rPr>
          <w:rFonts w:ascii="Arial" w:hAnsi="Arial" w:cs="Arial"/>
          <w:bCs/>
        </w:rPr>
        <w:t xml:space="preserve"> available to the community some of the time.</w:t>
      </w:r>
    </w:p>
    <w:p w14:paraId="3491C63A" w14:textId="77777777" w:rsidR="00951D5B" w:rsidRDefault="00951D5B" w:rsidP="00230BC1">
      <w:pPr>
        <w:spacing w:line="276" w:lineRule="auto"/>
        <w:rPr>
          <w:rFonts w:ascii="Arial" w:hAnsi="Arial" w:cs="Arial"/>
          <w:bCs/>
        </w:rPr>
      </w:pPr>
    </w:p>
    <w:p w14:paraId="576E7E3A" w14:textId="77777777" w:rsidR="003764D6" w:rsidRDefault="003764D6" w:rsidP="003764D6">
      <w:pPr>
        <w:spacing w:line="276" w:lineRule="auto"/>
        <w:rPr>
          <w:rFonts w:ascii="Arial" w:hAnsi="Arial" w:cs="Arial"/>
          <w:bCs/>
        </w:rPr>
      </w:pPr>
      <w:r w:rsidRPr="003764D6">
        <w:rPr>
          <w:rFonts w:ascii="Arial" w:hAnsi="Arial" w:cs="Arial"/>
          <w:bCs/>
        </w:rPr>
        <w:t>For facilities that are available for community sport and women’s sport (i.e. an enclosed oval made available for some periods during the week), maintenance costs will need to be calculated as a proportion of the amount of time the facility is used by non</w:t>
      </w:r>
      <w:r w:rsidRPr="003764D6">
        <w:rPr>
          <w:rFonts w:ascii="Arial" w:hAnsi="Arial" w:cs="Arial"/>
          <w:bCs/>
        </w:rPr>
        <w:noBreakHyphen/>
        <w:t>professional and women’s professional sport compared to its use by professional men’s sport.</w:t>
      </w:r>
    </w:p>
    <w:p w14:paraId="44ED6B22" w14:textId="77777777" w:rsidR="003764D6" w:rsidRPr="003764D6" w:rsidRDefault="003764D6" w:rsidP="003764D6">
      <w:pPr>
        <w:spacing w:line="276" w:lineRule="auto"/>
        <w:rPr>
          <w:rFonts w:ascii="Arial" w:hAnsi="Arial" w:cs="Arial"/>
          <w:bCs/>
        </w:rPr>
      </w:pPr>
    </w:p>
    <w:p w14:paraId="6333DF0D" w14:textId="77777777" w:rsidR="003764D6" w:rsidRPr="003764D6" w:rsidRDefault="003764D6" w:rsidP="003764D6">
      <w:pPr>
        <w:spacing w:line="276" w:lineRule="auto"/>
        <w:rPr>
          <w:rFonts w:ascii="Arial" w:hAnsi="Arial" w:cs="Arial"/>
          <w:bCs/>
        </w:rPr>
      </w:pPr>
      <w:r w:rsidRPr="003764D6">
        <w:rPr>
          <w:rFonts w:ascii="Arial" w:hAnsi="Arial" w:cs="Arial"/>
          <w:bCs/>
        </w:rPr>
        <w:t>For example, if an oval was used during the year by junior sports teams 50 per cent of the time, and a professional men’s sports team for the other 50 per cent of the time, then only half the usage and maintenance costs would be claimable. The club would also need to deduct any fees or charges that were collected by the club from the junior sports teams.</w:t>
      </w:r>
    </w:p>
    <w:p w14:paraId="5800DE8C" w14:textId="77777777" w:rsidR="00951D5B" w:rsidRPr="00E928AC" w:rsidRDefault="00951D5B" w:rsidP="00230BC1">
      <w:pPr>
        <w:spacing w:line="276" w:lineRule="auto"/>
        <w:rPr>
          <w:rFonts w:ascii="Arial" w:hAnsi="Arial" w:cs="Arial"/>
          <w:bCs/>
        </w:rPr>
      </w:pPr>
    </w:p>
    <w:p w14:paraId="34667F1F" w14:textId="4FE74684" w:rsidR="00E5007E" w:rsidRPr="00E5007E" w:rsidRDefault="00E5007E" w:rsidP="004171AA">
      <w:pPr>
        <w:keepNext/>
        <w:spacing w:after="120" w:line="276" w:lineRule="auto"/>
        <w:ind w:left="2160" w:hanging="2160"/>
        <w:rPr>
          <w:rFonts w:ascii="Arial" w:hAnsi="Arial" w:cs="Arial"/>
          <w:bCs/>
          <w:i/>
          <w:iCs/>
        </w:rPr>
      </w:pPr>
      <w:r w:rsidRPr="00E5007E">
        <w:rPr>
          <w:rFonts w:ascii="Arial" w:hAnsi="Arial" w:cs="Arial"/>
          <w:bCs/>
          <w:i/>
          <w:iCs/>
        </w:rPr>
        <w:t xml:space="preserve">New section </w:t>
      </w:r>
      <w:r w:rsidR="00C725A9">
        <w:rPr>
          <w:rFonts w:ascii="Arial" w:hAnsi="Arial" w:cs="Arial"/>
          <w:bCs/>
          <w:i/>
          <w:iCs/>
        </w:rPr>
        <w:t>69H</w:t>
      </w:r>
      <w:r w:rsidRPr="00E5007E">
        <w:rPr>
          <w:rFonts w:ascii="Arial" w:hAnsi="Arial" w:cs="Arial"/>
          <w:bCs/>
          <w:i/>
          <w:iCs/>
        </w:rPr>
        <w:tab/>
        <w:t>Health services – out of pocket expenses only</w:t>
      </w:r>
    </w:p>
    <w:p w14:paraId="5B278F11" w14:textId="42279148" w:rsidR="00E5007E" w:rsidRDefault="00642CDF" w:rsidP="00230BC1">
      <w:pPr>
        <w:spacing w:line="276" w:lineRule="auto"/>
        <w:rPr>
          <w:rFonts w:ascii="Arial" w:hAnsi="Arial" w:cs="Arial"/>
          <w:bCs/>
        </w:rPr>
      </w:pPr>
      <w:r>
        <w:rPr>
          <w:rFonts w:ascii="Arial" w:hAnsi="Arial" w:cs="Arial"/>
          <w:bCs/>
        </w:rPr>
        <w:t xml:space="preserve">New section </w:t>
      </w:r>
      <w:r w:rsidR="00C725A9">
        <w:rPr>
          <w:rFonts w:ascii="Arial" w:hAnsi="Arial" w:cs="Arial"/>
          <w:bCs/>
        </w:rPr>
        <w:t xml:space="preserve">69H </w:t>
      </w:r>
      <w:r>
        <w:rPr>
          <w:rFonts w:ascii="Arial" w:hAnsi="Arial" w:cs="Arial"/>
          <w:bCs/>
        </w:rPr>
        <w:t>applies to a community purpose contribution mentioned in new section 66 (1) (f) above.</w:t>
      </w:r>
    </w:p>
    <w:p w14:paraId="17A871F8" w14:textId="77777777" w:rsidR="00642CDF" w:rsidRDefault="00642CDF" w:rsidP="00230BC1">
      <w:pPr>
        <w:spacing w:line="276" w:lineRule="auto"/>
        <w:rPr>
          <w:rFonts w:ascii="Arial" w:hAnsi="Arial" w:cs="Arial"/>
          <w:bCs/>
        </w:rPr>
      </w:pPr>
    </w:p>
    <w:p w14:paraId="3428F50F" w14:textId="02FD46BC" w:rsidR="00642CDF" w:rsidRDefault="00642CDF" w:rsidP="00230BC1">
      <w:pPr>
        <w:spacing w:line="276" w:lineRule="auto"/>
        <w:rPr>
          <w:rFonts w:ascii="Arial" w:hAnsi="Arial" w:cs="Arial"/>
          <w:bCs/>
        </w:rPr>
      </w:pPr>
      <w:r>
        <w:rPr>
          <w:rFonts w:ascii="Arial" w:hAnsi="Arial" w:cs="Arial"/>
          <w:bCs/>
        </w:rPr>
        <w:lastRenderedPageBreak/>
        <w:t xml:space="preserve">Under new section </w:t>
      </w:r>
      <w:r w:rsidR="00C725A9">
        <w:rPr>
          <w:rFonts w:ascii="Arial" w:hAnsi="Arial" w:cs="Arial"/>
          <w:bCs/>
        </w:rPr>
        <w:t>69H</w:t>
      </w:r>
      <w:r>
        <w:rPr>
          <w:rFonts w:ascii="Arial" w:hAnsi="Arial" w:cs="Arial"/>
          <w:bCs/>
        </w:rPr>
        <w:t>, the value of the community purpose contribution must not include costs for health services that have, or will be, rebated or paid by another entity.</w:t>
      </w:r>
    </w:p>
    <w:p w14:paraId="224E229B" w14:textId="77777777" w:rsidR="00E5007E" w:rsidRDefault="00E5007E" w:rsidP="00230BC1">
      <w:pPr>
        <w:spacing w:line="276" w:lineRule="auto"/>
        <w:rPr>
          <w:rFonts w:ascii="Arial" w:hAnsi="Arial" w:cs="Arial"/>
          <w:bCs/>
        </w:rPr>
      </w:pPr>
    </w:p>
    <w:p w14:paraId="2A926C33" w14:textId="77777777" w:rsidR="00E5007E" w:rsidRDefault="00FB5A59" w:rsidP="00230BC1">
      <w:pPr>
        <w:spacing w:line="276" w:lineRule="auto"/>
        <w:rPr>
          <w:rFonts w:ascii="Arial" w:hAnsi="Arial" w:cs="Arial"/>
          <w:bCs/>
        </w:rPr>
      </w:pPr>
      <w:r>
        <w:rPr>
          <w:rFonts w:ascii="Arial" w:hAnsi="Arial" w:cs="Arial"/>
          <w:bCs/>
        </w:rPr>
        <w:t>The provision of health services is supported by Commonwealth Government funding through Medicare and through private health insurance, which many sportspersons are required to maintain as a condition of their engagement with a sports club, or is otherwise supported directly through sports clubs. The intention of this provision is that any claim for health services for a sportsperson is limited to any out-of-pocket costs associated with the provision of the health service.</w:t>
      </w:r>
    </w:p>
    <w:p w14:paraId="4E4DBCD7" w14:textId="77777777" w:rsidR="00E5007E" w:rsidRDefault="00E5007E" w:rsidP="00230BC1">
      <w:pPr>
        <w:spacing w:line="276" w:lineRule="auto"/>
        <w:rPr>
          <w:rFonts w:ascii="Arial" w:hAnsi="Arial" w:cs="Arial"/>
          <w:bCs/>
        </w:rPr>
      </w:pPr>
    </w:p>
    <w:p w14:paraId="1752558E" w14:textId="498F557D" w:rsidR="00E5007E" w:rsidRPr="00E5007E" w:rsidRDefault="00E5007E" w:rsidP="000D51FB">
      <w:pPr>
        <w:keepNext/>
        <w:spacing w:after="120" w:line="276" w:lineRule="auto"/>
        <w:ind w:left="2160" w:hanging="2160"/>
        <w:rPr>
          <w:rFonts w:ascii="Arial" w:hAnsi="Arial" w:cs="Arial"/>
          <w:bCs/>
          <w:i/>
          <w:iCs/>
        </w:rPr>
      </w:pPr>
      <w:r w:rsidRPr="00E5007E">
        <w:rPr>
          <w:rFonts w:ascii="Arial" w:hAnsi="Arial" w:cs="Arial"/>
          <w:bCs/>
          <w:i/>
          <w:iCs/>
        </w:rPr>
        <w:t xml:space="preserve">New section </w:t>
      </w:r>
      <w:r w:rsidR="00C725A9">
        <w:rPr>
          <w:rFonts w:ascii="Arial" w:hAnsi="Arial" w:cs="Arial"/>
          <w:bCs/>
          <w:i/>
          <w:iCs/>
        </w:rPr>
        <w:t>69I</w:t>
      </w:r>
      <w:r w:rsidRPr="00E5007E">
        <w:rPr>
          <w:rFonts w:ascii="Arial" w:hAnsi="Arial" w:cs="Arial"/>
          <w:bCs/>
          <w:i/>
          <w:iCs/>
        </w:rPr>
        <w:tab/>
        <w:t>Charging fees for activities or events</w:t>
      </w:r>
    </w:p>
    <w:p w14:paraId="4CA8ED12" w14:textId="77783C94" w:rsidR="00E5007E" w:rsidRDefault="00673070" w:rsidP="00230BC1">
      <w:pPr>
        <w:spacing w:line="276" w:lineRule="auto"/>
        <w:rPr>
          <w:rFonts w:ascii="Arial" w:hAnsi="Arial" w:cs="Arial"/>
          <w:bCs/>
        </w:rPr>
      </w:pPr>
      <w:r>
        <w:rPr>
          <w:rFonts w:ascii="Arial" w:hAnsi="Arial" w:cs="Arial"/>
          <w:bCs/>
        </w:rPr>
        <w:t xml:space="preserve">New section </w:t>
      </w:r>
      <w:r w:rsidR="00C725A9">
        <w:rPr>
          <w:rFonts w:ascii="Arial" w:hAnsi="Arial" w:cs="Arial"/>
          <w:bCs/>
        </w:rPr>
        <w:t xml:space="preserve">69I </w:t>
      </w:r>
      <w:r>
        <w:rPr>
          <w:rFonts w:ascii="Arial" w:hAnsi="Arial" w:cs="Arial"/>
          <w:bCs/>
        </w:rPr>
        <w:t xml:space="preserve">applies where a community purpose contribution is used to hold an activity or an event held by a club or at a facility owned by a club and a fee or other amount is charged in relation to </w:t>
      </w:r>
      <w:r w:rsidR="002C15E3">
        <w:rPr>
          <w:rFonts w:ascii="Arial" w:hAnsi="Arial" w:cs="Arial"/>
          <w:bCs/>
        </w:rPr>
        <w:t>the</w:t>
      </w:r>
      <w:r>
        <w:rPr>
          <w:rFonts w:ascii="Arial" w:hAnsi="Arial" w:cs="Arial"/>
          <w:bCs/>
        </w:rPr>
        <w:t xml:space="preserve"> activity or event, all or part of which is received by the club or an associated organisation.</w:t>
      </w:r>
    </w:p>
    <w:p w14:paraId="079BA622" w14:textId="77777777" w:rsidR="00673070" w:rsidRDefault="00673070" w:rsidP="00230BC1">
      <w:pPr>
        <w:spacing w:line="276" w:lineRule="auto"/>
        <w:rPr>
          <w:rFonts w:ascii="Arial" w:hAnsi="Arial" w:cs="Arial"/>
          <w:bCs/>
        </w:rPr>
      </w:pPr>
    </w:p>
    <w:p w14:paraId="79410A9D" w14:textId="04775AFC" w:rsidR="00E5007E" w:rsidRDefault="00673070" w:rsidP="00230BC1">
      <w:pPr>
        <w:spacing w:line="276" w:lineRule="auto"/>
        <w:rPr>
          <w:rFonts w:ascii="Arial" w:hAnsi="Arial" w:cs="Arial"/>
          <w:bCs/>
        </w:rPr>
      </w:pPr>
      <w:r>
        <w:rPr>
          <w:rFonts w:ascii="Arial" w:hAnsi="Arial" w:cs="Arial"/>
          <w:bCs/>
        </w:rPr>
        <w:t xml:space="preserve">If the </w:t>
      </w:r>
      <w:r w:rsidR="006B37E7">
        <w:rPr>
          <w:rFonts w:ascii="Arial" w:hAnsi="Arial" w:cs="Arial"/>
          <w:bCs/>
        </w:rPr>
        <w:t>club</w:t>
      </w:r>
      <w:r>
        <w:rPr>
          <w:rFonts w:ascii="Arial" w:hAnsi="Arial" w:cs="Arial"/>
          <w:bCs/>
        </w:rPr>
        <w:t xml:space="preserve"> has a clear written record of the amount received by the </w:t>
      </w:r>
      <w:r w:rsidR="006B37E7">
        <w:rPr>
          <w:rFonts w:ascii="Arial" w:hAnsi="Arial" w:cs="Arial"/>
          <w:bCs/>
        </w:rPr>
        <w:t>club</w:t>
      </w:r>
      <w:r>
        <w:rPr>
          <w:rFonts w:ascii="Arial" w:hAnsi="Arial" w:cs="Arial"/>
          <w:bCs/>
        </w:rPr>
        <w:t xml:space="preserve"> or an associated organisation, the value of the community purpose contribution must exclude the amount received.</w:t>
      </w:r>
    </w:p>
    <w:p w14:paraId="4F4125F1" w14:textId="77777777" w:rsidR="00673070" w:rsidRDefault="00673070" w:rsidP="00230BC1">
      <w:pPr>
        <w:spacing w:line="276" w:lineRule="auto"/>
        <w:rPr>
          <w:rFonts w:ascii="Arial" w:hAnsi="Arial" w:cs="Arial"/>
          <w:bCs/>
        </w:rPr>
      </w:pPr>
    </w:p>
    <w:p w14:paraId="1159609A" w14:textId="41EF1D6D" w:rsidR="00673070" w:rsidRDefault="00673070" w:rsidP="00230BC1">
      <w:pPr>
        <w:spacing w:line="276" w:lineRule="auto"/>
        <w:rPr>
          <w:rFonts w:ascii="Arial" w:hAnsi="Arial" w:cs="Arial"/>
          <w:bCs/>
        </w:rPr>
      </w:pPr>
      <w:r>
        <w:rPr>
          <w:rFonts w:ascii="Arial" w:hAnsi="Arial" w:cs="Arial"/>
          <w:bCs/>
        </w:rPr>
        <w:t xml:space="preserve">If the </w:t>
      </w:r>
      <w:r w:rsidR="006B37E7">
        <w:rPr>
          <w:rFonts w:ascii="Arial" w:hAnsi="Arial" w:cs="Arial"/>
          <w:bCs/>
        </w:rPr>
        <w:t>club</w:t>
      </w:r>
      <w:r>
        <w:rPr>
          <w:rFonts w:ascii="Arial" w:hAnsi="Arial" w:cs="Arial"/>
          <w:bCs/>
        </w:rPr>
        <w:t xml:space="preserve"> does not have a clear written record of the amount received by the </w:t>
      </w:r>
      <w:r w:rsidR="006B37E7">
        <w:rPr>
          <w:rFonts w:ascii="Arial" w:hAnsi="Arial" w:cs="Arial"/>
          <w:bCs/>
        </w:rPr>
        <w:t>club</w:t>
      </w:r>
      <w:r>
        <w:rPr>
          <w:rFonts w:ascii="Arial" w:hAnsi="Arial" w:cs="Arial"/>
          <w:bCs/>
        </w:rPr>
        <w:t xml:space="preserve"> or an associated organisation, the value of the community purpose contribution is taken to be $0.</w:t>
      </w:r>
    </w:p>
    <w:p w14:paraId="2CDBA374" w14:textId="77777777" w:rsidR="00673070" w:rsidRDefault="00673070" w:rsidP="00230BC1">
      <w:pPr>
        <w:spacing w:line="276" w:lineRule="auto"/>
        <w:rPr>
          <w:rFonts w:ascii="Arial" w:hAnsi="Arial" w:cs="Arial"/>
          <w:bCs/>
        </w:rPr>
      </w:pPr>
    </w:p>
    <w:p w14:paraId="011A52C4" w14:textId="6DB62A06" w:rsidR="00E5007E" w:rsidRDefault="00673070" w:rsidP="00230BC1">
      <w:pPr>
        <w:spacing w:line="276" w:lineRule="auto"/>
        <w:rPr>
          <w:rFonts w:ascii="Arial" w:hAnsi="Arial" w:cs="Arial"/>
          <w:bCs/>
        </w:rPr>
      </w:pPr>
      <w:r>
        <w:rPr>
          <w:rFonts w:ascii="Arial" w:hAnsi="Arial" w:cs="Arial"/>
          <w:bCs/>
        </w:rPr>
        <w:t xml:space="preserve">This provision is similar to existing section 68 of the Regulation but updates the language and clarifies that where the club does not have clear written records of the amount received by the </w:t>
      </w:r>
      <w:r w:rsidR="006B37E7">
        <w:rPr>
          <w:rFonts w:ascii="Arial" w:hAnsi="Arial" w:cs="Arial"/>
          <w:bCs/>
        </w:rPr>
        <w:t>club</w:t>
      </w:r>
      <w:r>
        <w:rPr>
          <w:rFonts w:ascii="Arial" w:hAnsi="Arial" w:cs="Arial"/>
          <w:bCs/>
        </w:rPr>
        <w:t xml:space="preserve"> or an associated organisation, the amount of the contribution is taken to be $0.</w:t>
      </w:r>
    </w:p>
    <w:p w14:paraId="69E5D077" w14:textId="77777777" w:rsidR="00E5007E" w:rsidRDefault="00E5007E" w:rsidP="00230BC1">
      <w:pPr>
        <w:spacing w:line="276" w:lineRule="auto"/>
        <w:rPr>
          <w:rFonts w:ascii="Arial" w:hAnsi="Arial" w:cs="Arial"/>
          <w:bCs/>
        </w:rPr>
      </w:pPr>
    </w:p>
    <w:p w14:paraId="307B45F7" w14:textId="7615CC31" w:rsidR="00773EB8" w:rsidRPr="00E5007E" w:rsidRDefault="00773EB8" w:rsidP="000D51FB">
      <w:pPr>
        <w:keepNext/>
        <w:spacing w:after="120" w:line="276" w:lineRule="auto"/>
        <w:ind w:left="2160" w:hanging="2160"/>
        <w:rPr>
          <w:rFonts w:ascii="Arial" w:hAnsi="Arial" w:cs="Arial"/>
          <w:bCs/>
          <w:i/>
          <w:iCs/>
        </w:rPr>
      </w:pPr>
      <w:r w:rsidRPr="00E5007E">
        <w:rPr>
          <w:rFonts w:ascii="Arial" w:hAnsi="Arial" w:cs="Arial"/>
          <w:bCs/>
          <w:i/>
          <w:iCs/>
        </w:rPr>
        <w:t xml:space="preserve">New section </w:t>
      </w:r>
      <w:r w:rsidR="00C725A9">
        <w:rPr>
          <w:rFonts w:ascii="Arial" w:hAnsi="Arial" w:cs="Arial"/>
          <w:bCs/>
          <w:i/>
          <w:iCs/>
        </w:rPr>
        <w:t>69J</w:t>
      </w:r>
      <w:r w:rsidRPr="00E5007E">
        <w:rPr>
          <w:rFonts w:ascii="Arial" w:hAnsi="Arial" w:cs="Arial"/>
          <w:bCs/>
          <w:i/>
          <w:iCs/>
        </w:rPr>
        <w:tab/>
      </w:r>
      <w:r>
        <w:rPr>
          <w:rFonts w:ascii="Arial" w:hAnsi="Arial" w:cs="Arial"/>
          <w:bCs/>
          <w:i/>
          <w:iCs/>
        </w:rPr>
        <w:t>When community purpose contribution is made</w:t>
      </w:r>
    </w:p>
    <w:p w14:paraId="0437E6C8" w14:textId="77777777" w:rsidR="00E5007E" w:rsidRDefault="00837193" w:rsidP="00230BC1">
      <w:pPr>
        <w:spacing w:line="276" w:lineRule="auto"/>
        <w:rPr>
          <w:rFonts w:ascii="Arial" w:hAnsi="Arial" w:cs="Arial"/>
          <w:bCs/>
        </w:rPr>
      </w:pPr>
      <w:r>
        <w:rPr>
          <w:rFonts w:ascii="Arial" w:hAnsi="Arial" w:cs="Arial"/>
          <w:bCs/>
        </w:rPr>
        <w:t>Existing section 69 of the Regulation contains provisions about the timing of claiming contributions under the scheme.</w:t>
      </w:r>
    </w:p>
    <w:p w14:paraId="6F9D3629" w14:textId="77777777" w:rsidR="00837193" w:rsidRDefault="00837193" w:rsidP="00230BC1">
      <w:pPr>
        <w:spacing w:line="276" w:lineRule="auto"/>
        <w:rPr>
          <w:rFonts w:ascii="Arial" w:hAnsi="Arial" w:cs="Arial"/>
          <w:bCs/>
        </w:rPr>
      </w:pPr>
    </w:p>
    <w:p w14:paraId="7D33A2E0" w14:textId="3D476219" w:rsidR="00837193" w:rsidRDefault="00837193" w:rsidP="00230BC1">
      <w:pPr>
        <w:spacing w:line="276" w:lineRule="auto"/>
        <w:rPr>
          <w:rFonts w:ascii="Arial" w:hAnsi="Arial" w:cs="Arial"/>
          <w:bCs/>
        </w:rPr>
      </w:pPr>
      <w:r>
        <w:rPr>
          <w:rFonts w:ascii="Arial" w:hAnsi="Arial" w:cs="Arial"/>
          <w:bCs/>
        </w:rPr>
        <w:t xml:space="preserve">New section </w:t>
      </w:r>
      <w:r w:rsidR="00C725A9">
        <w:rPr>
          <w:rFonts w:ascii="Arial" w:hAnsi="Arial" w:cs="Arial"/>
          <w:bCs/>
        </w:rPr>
        <w:t xml:space="preserve">69J </w:t>
      </w:r>
      <w:r>
        <w:rPr>
          <w:rFonts w:ascii="Arial" w:hAnsi="Arial" w:cs="Arial"/>
          <w:bCs/>
        </w:rPr>
        <w:t>updates the language used in existing section 69 but otherwise provides the same effect that for a community contribution of money, the contribution is made when the money is given, not when the thing for which the money is given is provided or agreed to.</w:t>
      </w:r>
    </w:p>
    <w:p w14:paraId="40FC5F70" w14:textId="77777777" w:rsidR="00837193" w:rsidRDefault="00837193" w:rsidP="00230BC1">
      <w:pPr>
        <w:spacing w:line="276" w:lineRule="auto"/>
        <w:rPr>
          <w:rFonts w:ascii="Arial" w:hAnsi="Arial" w:cs="Arial"/>
          <w:bCs/>
        </w:rPr>
      </w:pPr>
    </w:p>
    <w:p w14:paraId="2CE63377" w14:textId="77777777" w:rsidR="00837193" w:rsidRDefault="00837193" w:rsidP="00230BC1">
      <w:pPr>
        <w:spacing w:line="276" w:lineRule="auto"/>
        <w:rPr>
          <w:rFonts w:ascii="Arial" w:hAnsi="Arial" w:cs="Arial"/>
          <w:bCs/>
        </w:rPr>
      </w:pPr>
      <w:r>
        <w:rPr>
          <w:rFonts w:ascii="Arial" w:hAnsi="Arial" w:cs="Arial"/>
          <w:bCs/>
        </w:rPr>
        <w:t xml:space="preserve">For example, for a club with a reporting year of July-June of each year, where a team sponsorship agreement is signed in June 2020 but the first payment is not </w:t>
      </w:r>
      <w:r>
        <w:rPr>
          <w:rFonts w:ascii="Arial" w:hAnsi="Arial" w:cs="Arial"/>
          <w:bCs/>
        </w:rPr>
        <w:lastRenderedPageBreak/>
        <w:t>made until July 2020, the community purpose contribution cannot be claimed by the club until the 2020-21 reporting year.</w:t>
      </w:r>
    </w:p>
    <w:p w14:paraId="165125AA" w14:textId="73B64E67" w:rsidR="00773EB8" w:rsidRDefault="00773EB8" w:rsidP="00230BC1">
      <w:pPr>
        <w:spacing w:line="276" w:lineRule="auto"/>
        <w:rPr>
          <w:rFonts w:ascii="Arial" w:hAnsi="Arial" w:cs="Arial"/>
          <w:bCs/>
        </w:rPr>
      </w:pPr>
    </w:p>
    <w:p w14:paraId="5BF68BEB" w14:textId="768B267B" w:rsidR="00C725A9" w:rsidRPr="000D51FB" w:rsidRDefault="002C15E3" w:rsidP="000D51FB">
      <w:pPr>
        <w:keepNext/>
        <w:spacing w:after="120" w:line="276" w:lineRule="auto"/>
        <w:ind w:left="2160" w:hanging="2160"/>
        <w:rPr>
          <w:rFonts w:ascii="Arial" w:hAnsi="Arial" w:cs="Arial"/>
          <w:bCs/>
          <w:i/>
          <w:iCs/>
        </w:rPr>
      </w:pPr>
      <w:r w:rsidRPr="00E5007E">
        <w:rPr>
          <w:rFonts w:ascii="Arial" w:hAnsi="Arial" w:cs="Arial"/>
          <w:bCs/>
          <w:i/>
          <w:iCs/>
        </w:rPr>
        <w:t xml:space="preserve">New section </w:t>
      </w:r>
      <w:r w:rsidR="00C725A9" w:rsidRPr="000D51FB">
        <w:rPr>
          <w:rFonts w:ascii="Arial" w:hAnsi="Arial" w:cs="Arial"/>
          <w:bCs/>
          <w:i/>
          <w:iCs/>
        </w:rPr>
        <w:t>69K</w:t>
      </w:r>
      <w:r w:rsidRPr="0071109E">
        <w:rPr>
          <w:rFonts w:ascii="Arial" w:hAnsi="Arial" w:cs="Arial"/>
          <w:bCs/>
          <w:i/>
          <w:iCs/>
        </w:rPr>
        <w:tab/>
      </w:r>
      <w:r w:rsidR="00C725A9" w:rsidRPr="000D51FB">
        <w:rPr>
          <w:rFonts w:ascii="Arial" w:hAnsi="Arial" w:cs="Arial"/>
          <w:bCs/>
          <w:i/>
          <w:iCs/>
        </w:rPr>
        <w:t>Working out value of in-kind community purpose contributions</w:t>
      </w:r>
    </w:p>
    <w:p w14:paraId="1C628B31" w14:textId="3335CD9F" w:rsidR="00C725A9" w:rsidRDefault="006219EA" w:rsidP="00C725A9">
      <w:pPr>
        <w:spacing w:line="276" w:lineRule="auto"/>
        <w:rPr>
          <w:rFonts w:ascii="Arial" w:hAnsi="Arial" w:cs="Arial"/>
          <w:bCs/>
        </w:rPr>
      </w:pPr>
      <w:r>
        <w:rPr>
          <w:rFonts w:ascii="Arial" w:hAnsi="Arial" w:cs="Arial"/>
          <w:bCs/>
        </w:rPr>
        <w:t xml:space="preserve">New section 69K sets out how the value of an in-kind contribution should be worked out. </w:t>
      </w:r>
    </w:p>
    <w:p w14:paraId="321E119F" w14:textId="77777777" w:rsidR="006219EA" w:rsidRPr="00C725A9" w:rsidRDefault="006219EA" w:rsidP="00C725A9">
      <w:pPr>
        <w:spacing w:line="276" w:lineRule="auto"/>
        <w:rPr>
          <w:rFonts w:ascii="Arial" w:hAnsi="Arial" w:cs="Arial"/>
          <w:bCs/>
        </w:rPr>
      </w:pPr>
    </w:p>
    <w:p w14:paraId="0B82A1F5" w14:textId="0E719BC6" w:rsidR="00C725A9" w:rsidRDefault="00C725A9" w:rsidP="00C725A9">
      <w:pPr>
        <w:spacing w:line="276" w:lineRule="auto"/>
        <w:rPr>
          <w:rFonts w:ascii="Arial" w:hAnsi="Arial" w:cs="Arial"/>
          <w:bCs/>
        </w:rPr>
      </w:pPr>
      <w:r w:rsidRPr="00C725A9">
        <w:rPr>
          <w:rFonts w:ascii="Arial" w:hAnsi="Arial" w:cs="Arial"/>
          <w:bCs/>
        </w:rPr>
        <w:t>In working out the value of the contribution, the club must use the cost of providing the contribution or the market value of the contribution.</w:t>
      </w:r>
    </w:p>
    <w:p w14:paraId="3771C230" w14:textId="77777777" w:rsidR="006219EA" w:rsidRPr="00C725A9" w:rsidRDefault="006219EA" w:rsidP="00C725A9">
      <w:pPr>
        <w:spacing w:line="276" w:lineRule="auto"/>
        <w:rPr>
          <w:rFonts w:ascii="Arial" w:hAnsi="Arial" w:cs="Arial"/>
          <w:bCs/>
        </w:rPr>
      </w:pPr>
    </w:p>
    <w:p w14:paraId="33EABC2E" w14:textId="23C5CF8B" w:rsidR="00C725A9" w:rsidRDefault="00C725A9" w:rsidP="00C725A9">
      <w:pPr>
        <w:spacing w:line="276" w:lineRule="auto"/>
        <w:rPr>
          <w:rFonts w:ascii="Arial" w:hAnsi="Arial" w:cs="Arial"/>
          <w:bCs/>
        </w:rPr>
      </w:pPr>
      <w:r w:rsidRPr="00C725A9">
        <w:rPr>
          <w:rFonts w:ascii="Arial" w:hAnsi="Arial" w:cs="Arial"/>
          <w:bCs/>
        </w:rPr>
        <w:t>The club must keep records of its workings and evidence of its costs and market valuations.</w:t>
      </w:r>
    </w:p>
    <w:p w14:paraId="76B7BB45" w14:textId="0198339E" w:rsidR="002C15E3" w:rsidRDefault="002C15E3" w:rsidP="00C725A9">
      <w:pPr>
        <w:spacing w:line="276" w:lineRule="auto"/>
        <w:rPr>
          <w:rFonts w:ascii="Arial" w:hAnsi="Arial" w:cs="Arial"/>
          <w:bCs/>
        </w:rPr>
      </w:pPr>
    </w:p>
    <w:p w14:paraId="4700D717" w14:textId="04E6AEAE" w:rsidR="002C15E3" w:rsidRDefault="002C15E3" w:rsidP="00C725A9">
      <w:pPr>
        <w:spacing w:line="276" w:lineRule="auto"/>
        <w:rPr>
          <w:rFonts w:ascii="Arial" w:hAnsi="Arial" w:cs="Arial"/>
          <w:bCs/>
        </w:rPr>
      </w:pPr>
      <w:r>
        <w:rPr>
          <w:rFonts w:ascii="Arial" w:hAnsi="Arial" w:cs="Arial"/>
          <w:bCs/>
        </w:rPr>
        <w:t xml:space="preserve">This provision </w:t>
      </w:r>
      <w:r w:rsidR="001934D6">
        <w:rPr>
          <w:rFonts w:ascii="Arial" w:hAnsi="Arial" w:cs="Arial"/>
          <w:bCs/>
        </w:rPr>
        <w:t>has the same effect as existing section 70 of the Regulation.</w:t>
      </w:r>
    </w:p>
    <w:p w14:paraId="330BDB5D" w14:textId="77777777" w:rsidR="00C725A9" w:rsidRPr="00E928AC" w:rsidRDefault="00C725A9" w:rsidP="00230BC1">
      <w:pPr>
        <w:spacing w:line="276" w:lineRule="auto"/>
        <w:rPr>
          <w:rFonts w:ascii="Arial" w:hAnsi="Arial" w:cs="Arial"/>
          <w:bCs/>
        </w:rPr>
      </w:pPr>
    </w:p>
    <w:p w14:paraId="421E9E89" w14:textId="46231A52" w:rsidR="00261842" w:rsidRPr="00772E50" w:rsidRDefault="00261842" w:rsidP="00772E50">
      <w:pPr>
        <w:pStyle w:val="Heading2"/>
        <w:spacing w:before="0" w:after="120" w:line="276" w:lineRule="auto"/>
        <w:rPr>
          <w:rFonts w:ascii="Arial" w:hAnsi="Arial" w:cs="Arial"/>
          <w:color w:val="auto"/>
          <w:sz w:val="24"/>
          <w:szCs w:val="24"/>
        </w:rPr>
      </w:pPr>
      <w:r w:rsidRPr="00772E50">
        <w:rPr>
          <w:rFonts w:ascii="Arial" w:hAnsi="Arial" w:cs="Arial"/>
          <w:color w:val="auto"/>
          <w:sz w:val="24"/>
          <w:szCs w:val="24"/>
        </w:rPr>
        <w:t>Clause</w:t>
      </w:r>
      <w:r w:rsidR="008D2838">
        <w:rPr>
          <w:rFonts w:ascii="Arial" w:hAnsi="Arial" w:cs="Arial"/>
          <w:color w:val="auto"/>
          <w:sz w:val="24"/>
          <w:szCs w:val="24"/>
        </w:rPr>
        <w:t xml:space="preserve"> 5</w:t>
      </w:r>
      <w:r w:rsidRPr="00772E50">
        <w:rPr>
          <w:rFonts w:ascii="Arial" w:hAnsi="Arial" w:cs="Arial"/>
          <w:color w:val="auto"/>
          <w:sz w:val="24"/>
          <w:szCs w:val="24"/>
        </w:rPr>
        <w:t xml:space="preserve"> – </w:t>
      </w:r>
      <w:r w:rsidR="005E7F98" w:rsidRPr="00772E50">
        <w:rPr>
          <w:rFonts w:ascii="Arial" w:hAnsi="Arial" w:cs="Arial"/>
          <w:color w:val="auto"/>
          <w:sz w:val="24"/>
          <w:szCs w:val="24"/>
        </w:rPr>
        <w:t>Dictionary, note 2</w:t>
      </w:r>
    </w:p>
    <w:p w14:paraId="2BB4B4F4" w14:textId="4BB5988D" w:rsidR="005E7F98" w:rsidRDefault="00E02AE9" w:rsidP="00230BC1">
      <w:pPr>
        <w:spacing w:line="276" w:lineRule="auto"/>
        <w:rPr>
          <w:rFonts w:ascii="Arial" w:hAnsi="Arial" w:cs="Arial"/>
        </w:rPr>
      </w:pPr>
      <w:r>
        <w:rPr>
          <w:rFonts w:ascii="Arial" w:hAnsi="Arial" w:cs="Arial"/>
        </w:rPr>
        <w:t xml:space="preserve">Note 2 to the Dictionary of the Regulation sets out relevant terms defined in the </w:t>
      </w:r>
      <w:r w:rsidRPr="00E02AE9">
        <w:rPr>
          <w:rFonts w:ascii="Arial" w:hAnsi="Arial" w:cs="Arial"/>
          <w:i/>
          <w:iCs/>
        </w:rPr>
        <w:t>Legislation Act 2001</w:t>
      </w:r>
      <w:r>
        <w:rPr>
          <w:rFonts w:ascii="Arial" w:hAnsi="Arial" w:cs="Arial"/>
        </w:rPr>
        <w:t xml:space="preserve">. </w:t>
      </w:r>
      <w:r w:rsidRPr="00E928AC">
        <w:rPr>
          <w:rFonts w:ascii="Arial" w:hAnsi="Arial" w:cs="Arial"/>
        </w:rPr>
        <w:t>Clause</w:t>
      </w:r>
      <w:r w:rsidR="008D2838">
        <w:rPr>
          <w:rFonts w:ascii="Arial" w:hAnsi="Arial" w:cs="Arial"/>
        </w:rPr>
        <w:t xml:space="preserve"> 5</w:t>
      </w:r>
      <w:r w:rsidRPr="00E928AC">
        <w:rPr>
          <w:rFonts w:ascii="Arial" w:hAnsi="Arial" w:cs="Arial"/>
        </w:rPr>
        <w:t xml:space="preserve"> </w:t>
      </w:r>
      <w:r>
        <w:rPr>
          <w:rFonts w:ascii="Arial" w:hAnsi="Arial" w:cs="Arial"/>
        </w:rPr>
        <w:t xml:space="preserve">adds ‘corporation’ </w:t>
      </w:r>
      <w:r w:rsidR="006219EA">
        <w:rPr>
          <w:rFonts w:ascii="Arial" w:hAnsi="Arial" w:cs="Arial"/>
        </w:rPr>
        <w:t xml:space="preserve">and </w:t>
      </w:r>
      <w:r w:rsidR="00EF5BC4">
        <w:rPr>
          <w:rFonts w:ascii="Arial" w:hAnsi="Arial" w:cs="Arial"/>
        </w:rPr>
        <w:t>‘</w:t>
      </w:r>
      <w:r w:rsidR="006219EA">
        <w:rPr>
          <w:rFonts w:ascii="Arial" w:hAnsi="Arial" w:cs="Arial"/>
        </w:rPr>
        <w:t>individual</w:t>
      </w:r>
      <w:r w:rsidR="00EF5BC4">
        <w:rPr>
          <w:rFonts w:ascii="Arial" w:hAnsi="Arial" w:cs="Arial"/>
        </w:rPr>
        <w:t>’</w:t>
      </w:r>
      <w:r w:rsidR="006219EA">
        <w:rPr>
          <w:rFonts w:ascii="Arial" w:hAnsi="Arial" w:cs="Arial"/>
        </w:rPr>
        <w:t xml:space="preserve"> </w:t>
      </w:r>
      <w:r>
        <w:rPr>
          <w:rFonts w:ascii="Arial" w:hAnsi="Arial" w:cs="Arial"/>
        </w:rPr>
        <w:t>to the existing list of definitions in note 2.</w:t>
      </w:r>
    </w:p>
    <w:p w14:paraId="4E8EBD8C" w14:textId="77777777" w:rsidR="00261842" w:rsidRPr="00E928AC" w:rsidRDefault="00261842" w:rsidP="00230BC1">
      <w:pPr>
        <w:spacing w:line="276" w:lineRule="auto"/>
        <w:rPr>
          <w:rFonts w:ascii="Arial" w:hAnsi="Arial" w:cs="Arial"/>
        </w:rPr>
      </w:pPr>
    </w:p>
    <w:p w14:paraId="550A7395" w14:textId="10AA2E1F" w:rsidR="00261842" w:rsidRPr="00772E50" w:rsidRDefault="00261842" w:rsidP="00772E50">
      <w:pPr>
        <w:pStyle w:val="Heading2"/>
        <w:spacing w:before="0" w:after="120" w:line="276" w:lineRule="auto"/>
        <w:rPr>
          <w:rFonts w:ascii="Arial" w:hAnsi="Arial" w:cs="Arial"/>
          <w:color w:val="auto"/>
          <w:sz w:val="24"/>
          <w:szCs w:val="24"/>
        </w:rPr>
      </w:pPr>
      <w:r w:rsidRPr="00772E50">
        <w:rPr>
          <w:rFonts w:ascii="Arial" w:hAnsi="Arial" w:cs="Arial"/>
          <w:color w:val="auto"/>
          <w:sz w:val="24"/>
          <w:szCs w:val="24"/>
        </w:rPr>
        <w:t xml:space="preserve">Clause </w:t>
      </w:r>
      <w:r w:rsidR="008D2838">
        <w:rPr>
          <w:rFonts w:ascii="Arial" w:hAnsi="Arial" w:cs="Arial"/>
          <w:color w:val="auto"/>
          <w:sz w:val="24"/>
          <w:szCs w:val="24"/>
        </w:rPr>
        <w:t>6</w:t>
      </w:r>
      <w:r w:rsidRPr="00772E50">
        <w:rPr>
          <w:rFonts w:ascii="Arial" w:hAnsi="Arial" w:cs="Arial"/>
          <w:color w:val="auto"/>
          <w:sz w:val="24"/>
          <w:szCs w:val="24"/>
        </w:rPr>
        <w:t xml:space="preserve"> </w:t>
      </w:r>
      <w:r w:rsidR="0023075D" w:rsidRPr="00772E50">
        <w:rPr>
          <w:rFonts w:ascii="Arial" w:hAnsi="Arial" w:cs="Arial"/>
          <w:color w:val="auto"/>
          <w:sz w:val="24"/>
          <w:szCs w:val="24"/>
        </w:rPr>
        <w:t xml:space="preserve">– </w:t>
      </w:r>
      <w:r w:rsidR="005E7F98" w:rsidRPr="00772E50">
        <w:rPr>
          <w:rFonts w:ascii="Arial" w:hAnsi="Arial" w:cs="Arial"/>
          <w:color w:val="auto"/>
          <w:sz w:val="24"/>
          <w:szCs w:val="24"/>
        </w:rPr>
        <w:t>Dictionary, note 3</w:t>
      </w:r>
    </w:p>
    <w:p w14:paraId="0D00FF29" w14:textId="6BB80704" w:rsidR="00584080" w:rsidRDefault="00E02AE9" w:rsidP="00230BC1">
      <w:pPr>
        <w:spacing w:line="276" w:lineRule="auto"/>
        <w:rPr>
          <w:rFonts w:ascii="Arial" w:hAnsi="Arial" w:cs="Arial"/>
        </w:rPr>
      </w:pPr>
      <w:r>
        <w:rPr>
          <w:rFonts w:ascii="Arial" w:hAnsi="Arial" w:cs="Arial"/>
        </w:rPr>
        <w:t xml:space="preserve">Note 3 to the Dictionary of the Regulation sets out relevant terms defined in the </w:t>
      </w:r>
      <w:r>
        <w:rPr>
          <w:rFonts w:ascii="Arial" w:hAnsi="Arial" w:cs="Arial"/>
          <w:i/>
          <w:iCs/>
        </w:rPr>
        <w:t xml:space="preserve">Gaming Machine Act 2004 </w:t>
      </w:r>
      <w:r>
        <w:rPr>
          <w:rFonts w:ascii="Arial" w:hAnsi="Arial" w:cs="Arial"/>
        </w:rPr>
        <w:t xml:space="preserve">that have the same meaning in the Regulation. </w:t>
      </w:r>
      <w:r w:rsidR="00584080">
        <w:rPr>
          <w:rFonts w:ascii="Arial" w:hAnsi="Arial" w:cs="Arial"/>
        </w:rPr>
        <w:t xml:space="preserve">Clause </w:t>
      </w:r>
      <w:r w:rsidR="008D2838">
        <w:rPr>
          <w:rFonts w:ascii="Arial" w:hAnsi="Arial" w:cs="Arial"/>
        </w:rPr>
        <w:t>6</w:t>
      </w:r>
      <w:r w:rsidR="00584080">
        <w:rPr>
          <w:rFonts w:ascii="Arial" w:hAnsi="Arial" w:cs="Arial"/>
        </w:rPr>
        <w:t xml:space="preserve"> </w:t>
      </w:r>
      <w:r w:rsidR="005E7F98">
        <w:rPr>
          <w:rFonts w:ascii="Arial" w:hAnsi="Arial" w:cs="Arial"/>
        </w:rPr>
        <w:t>omits the definition of ‘community contribution’ from</w:t>
      </w:r>
      <w:r>
        <w:rPr>
          <w:rFonts w:ascii="Arial" w:hAnsi="Arial" w:cs="Arial"/>
        </w:rPr>
        <w:t xml:space="preserve"> the list of definitions in</w:t>
      </w:r>
      <w:r w:rsidR="005E7F98">
        <w:rPr>
          <w:rFonts w:ascii="Arial" w:hAnsi="Arial" w:cs="Arial"/>
        </w:rPr>
        <w:t xml:space="preserve"> note 3.</w:t>
      </w:r>
      <w:r>
        <w:rPr>
          <w:rFonts w:ascii="Arial" w:hAnsi="Arial" w:cs="Arial"/>
        </w:rPr>
        <w:t xml:space="preserve"> This definition is omitted because these contributions by clubs are now known as ‘community purpose contributions’.</w:t>
      </w:r>
    </w:p>
    <w:p w14:paraId="7A498E2D" w14:textId="77777777" w:rsidR="005E7F98" w:rsidRDefault="005E7F98" w:rsidP="00230BC1">
      <w:pPr>
        <w:spacing w:line="276" w:lineRule="auto"/>
        <w:rPr>
          <w:rFonts w:ascii="Arial" w:hAnsi="Arial" w:cs="Arial"/>
        </w:rPr>
      </w:pPr>
    </w:p>
    <w:p w14:paraId="72E03CB8" w14:textId="0DF227A8" w:rsidR="005E7F98" w:rsidRPr="00772E50" w:rsidRDefault="005E7F98" w:rsidP="00772E50">
      <w:pPr>
        <w:pStyle w:val="Heading2"/>
        <w:spacing w:before="0" w:after="120" w:line="276" w:lineRule="auto"/>
        <w:rPr>
          <w:rFonts w:ascii="Arial" w:hAnsi="Arial" w:cs="Arial"/>
          <w:color w:val="auto"/>
          <w:sz w:val="24"/>
          <w:szCs w:val="24"/>
        </w:rPr>
      </w:pPr>
      <w:r w:rsidRPr="00772E50">
        <w:rPr>
          <w:rFonts w:ascii="Arial" w:hAnsi="Arial" w:cs="Arial"/>
          <w:color w:val="auto"/>
          <w:sz w:val="24"/>
          <w:szCs w:val="24"/>
        </w:rPr>
        <w:t xml:space="preserve">Clause </w:t>
      </w:r>
      <w:r w:rsidR="008D2838">
        <w:rPr>
          <w:rFonts w:ascii="Arial" w:hAnsi="Arial" w:cs="Arial"/>
          <w:color w:val="auto"/>
          <w:sz w:val="24"/>
          <w:szCs w:val="24"/>
        </w:rPr>
        <w:t>7</w:t>
      </w:r>
      <w:r w:rsidRPr="00772E50">
        <w:rPr>
          <w:rFonts w:ascii="Arial" w:hAnsi="Arial" w:cs="Arial"/>
          <w:color w:val="auto"/>
          <w:sz w:val="24"/>
          <w:szCs w:val="24"/>
        </w:rPr>
        <w:t xml:space="preserve"> – Dictionary, note 3</w:t>
      </w:r>
    </w:p>
    <w:p w14:paraId="01215F4D" w14:textId="6A5EC846" w:rsidR="005E7F98" w:rsidRDefault="00E02AE9" w:rsidP="00230BC1">
      <w:pPr>
        <w:spacing w:line="276" w:lineRule="auto"/>
        <w:rPr>
          <w:rFonts w:ascii="Arial" w:hAnsi="Arial" w:cs="Arial"/>
        </w:rPr>
      </w:pPr>
      <w:r>
        <w:rPr>
          <w:rFonts w:ascii="Arial" w:hAnsi="Arial" w:cs="Arial"/>
        </w:rPr>
        <w:t xml:space="preserve">Note 3 to the Dictionary of the Regulation sets out relevant terms defined in the </w:t>
      </w:r>
      <w:r>
        <w:rPr>
          <w:rFonts w:ascii="Arial" w:hAnsi="Arial" w:cs="Arial"/>
          <w:i/>
          <w:iCs/>
        </w:rPr>
        <w:t xml:space="preserve">Gaming Machine Act 2004 </w:t>
      </w:r>
      <w:r>
        <w:rPr>
          <w:rFonts w:ascii="Arial" w:hAnsi="Arial" w:cs="Arial"/>
        </w:rPr>
        <w:t xml:space="preserve">that have the same meaning in the Regulation. </w:t>
      </w:r>
      <w:r w:rsidR="005E7F98">
        <w:rPr>
          <w:rFonts w:ascii="Arial" w:hAnsi="Arial" w:cs="Arial"/>
        </w:rPr>
        <w:t xml:space="preserve">Clause </w:t>
      </w:r>
      <w:r w:rsidR="008D2838">
        <w:rPr>
          <w:rFonts w:ascii="Arial" w:hAnsi="Arial" w:cs="Arial"/>
        </w:rPr>
        <w:t>7</w:t>
      </w:r>
      <w:r w:rsidR="005E7F98">
        <w:rPr>
          <w:rFonts w:ascii="Arial" w:hAnsi="Arial" w:cs="Arial"/>
        </w:rPr>
        <w:t xml:space="preserve"> adds the following definitions to the existing list of definitions in note 3:</w:t>
      </w:r>
    </w:p>
    <w:p w14:paraId="7851B3A2" w14:textId="77777777" w:rsidR="005E7F98" w:rsidRDefault="005E7F98" w:rsidP="00230BC1">
      <w:pPr>
        <w:spacing w:line="276" w:lineRule="auto"/>
        <w:rPr>
          <w:rFonts w:ascii="Arial" w:hAnsi="Arial" w:cs="Arial"/>
        </w:rPr>
      </w:pPr>
    </w:p>
    <w:p w14:paraId="71654390" w14:textId="77777777" w:rsidR="008C0B2B" w:rsidRPr="000D51FB" w:rsidRDefault="008C0B2B" w:rsidP="00230BC1">
      <w:pPr>
        <w:pStyle w:val="ListParagraph"/>
        <w:numPr>
          <w:ilvl w:val="0"/>
          <w:numId w:val="5"/>
        </w:numPr>
        <w:spacing w:line="276" w:lineRule="auto"/>
        <w:rPr>
          <w:rFonts w:ascii="Arial" w:hAnsi="Arial" w:cs="Arial"/>
          <w:sz w:val="24"/>
          <w:szCs w:val="24"/>
        </w:rPr>
      </w:pPr>
      <w:r w:rsidRPr="000D51FB">
        <w:rPr>
          <w:rFonts w:ascii="Arial" w:hAnsi="Arial" w:cs="Arial"/>
          <w:sz w:val="24"/>
          <w:szCs w:val="24"/>
        </w:rPr>
        <w:t>associated organisation</w:t>
      </w:r>
    </w:p>
    <w:p w14:paraId="54DDDE7A" w14:textId="513624E2" w:rsidR="008C0B2B" w:rsidRPr="000D51FB" w:rsidRDefault="008C0B2B" w:rsidP="00230BC1">
      <w:pPr>
        <w:pStyle w:val="ListParagraph"/>
        <w:numPr>
          <w:ilvl w:val="0"/>
          <w:numId w:val="5"/>
        </w:numPr>
        <w:spacing w:line="276" w:lineRule="auto"/>
        <w:rPr>
          <w:rFonts w:ascii="Arial" w:hAnsi="Arial" w:cs="Arial"/>
          <w:sz w:val="24"/>
          <w:szCs w:val="24"/>
        </w:rPr>
      </w:pPr>
      <w:r w:rsidRPr="000D51FB">
        <w:rPr>
          <w:rFonts w:ascii="Arial" w:hAnsi="Arial" w:cs="Arial"/>
          <w:sz w:val="24"/>
          <w:szCs w:val="24"/>
        </w:rPr>
        <w:t>community</w:t>
      </w:r>
    </w:p>
    <w:p w14:paraId="5EACCF33" w14:textId="2531CAD2" w:rsidR="008C0B2B" w:rsidRPr="000D51FB" w:rsidRDefault="008C0B2B" w:rsidP="00230BC1">
      <w:pPr>
        <w:pStyle w:val="ListParagraph"/>
        <w:numPr>
          <w:ilvl w:val="0"/>
          <w:numId w:val="5"/>
        </w:numPr>
        <w:spacing w:line="276" w:lineRule="auto"/>
        <w:rPr>
          <w:rFonts w:ascii="Arial" w:hAnsi="Arial" w:cs="Arial"/>
          <w:sz w:val="24"/>
          <w:szCs w:val="24"/>
        </w:rPr>
      </w:pPr>
      <w:r w:rsidRPr="000D51FB">
        <w:rPr>
          <w:rFonts w:ascii="Arial" w:hAnsi="Arial" w:cs="Arial"/>
          <w:sz w:val="24"/>
          <w:szCs w:val="24"/>
        </w:rPr>
        <w:t>community purpose</w:t>
      </w:r>
    </w:p>
    <w:p w14:paraId="2695D269" w14:textId="023E902B" w:rsidR="008C0B2B" w:rsidRPr="000D51FB" w:rsidRDefault="008C0B2B" w:rsidP="00230BC1">
      <w:pPr>
        <w:pStyle w:val="ListParagraph"/>
        <w:numPr>
          <w:ilvl w:val="0"/>
          <w:numId w:val="5"/>
        </w:numPr>
        <w:spacing w:line="276" w:lineRule="auto"/>
        <w:rPr>
          <w:rFonts w:ascii="Arial" w:hAnsi="Arial" w:cs="Arial"/>
          <w:sz w:val="24"/>
          <w:szCs w:val="24"/>
        </w:rPr>
      </w:pPr>
      <w:r w:rsidRPr="000D51FB">
        <w:rPr>
          <w:rFonts w:ascii="Arial" w:hAnsi="Arial" w:cs="Arial"/>
          <w:sz w:val="24"/>
          <w:szCs w:val="24"/>
        </w:rPr>
        <w:t>community purpose contribution</w:t>
      </w:r>
    </w:p>
    <w:p w14:paraId="5CB5DBC9" w14:textId="352D65BD" w:rsidR="008C0B2B" w:rsidRPr="000D51FB" w:rsidRDefault="008C0B2B" w:rsidP="00230BC1">
      <w:pPr>
        <w:pStyle w:val="ListParagraph"/>
        <w:numPr>
          <w:ilvl w:val="0"/>
          <w:numId w:val="5"/>
        </w:numPr>
        <w:spacing w:line="276" w:lineRule="auto"/>
        <w:rPr>
          <w:rFonts w:ascii="Arial" w:hAnsi="Arial" w:cs="Arial"/>
          <w:sz w:val="24"/>
          <w:szCs w:val="24"/>
        </w:rPr>
      </w:pPr>
      <w:r w:rsidRPr="000D51FB">
        <w:rPr>
          <w:rFonts w:ascii="Arial" w:hAnsi="Arial" w:cs="Arial"/>
          <w:sz w:val="24"/>
          <w:szCs w:val="24"/>
        </w:rPr>
        <w:t>contribution</w:t>
      </w:r>
    </w:p>
    <w:p w14:paraId="47BD9F76" w14:textId="29A4CC45" w:rsidR="008C0B2B" w:rsidRPr="000D51FB" w:rsidRDefault="008C0B2B" w:rsidP="00230BC1">
      <w:pPr>
        <w:pStyle w:val="ListParagraph"/>
        <w:numPr>
          <w:ilvl w:val="0"/>
          <w:numId w:val="5"/>
        </w:numPr>
        <w:spacing w:line="276" w:lineRule="auto"/>
        <w:rPr>
          <w:rFonts w:ascii="Arial" w:hAnsi="Arial" w:cs="Arial"/>
          <w:sz w:val="24"/>
          <w:szCs w:val="24"/>
        </w:rPr>
      </w:pPr>
      <w:r w:rsidRPr="000D51FB">
        <w:rPr>
          <w:rFonts w:ascii="Arial" w:hAnsi="Arial" w:cs="Arial"/>
          <w:sz w:val="24"/>
          <w:szCs w:val="24"/>
        </w:rPr>
        <w:t>minimum community contribution</w:t>
      </w:r>
    </w:p>
    <w:p w14:paraId="509B4BDB" w14:textId="323D3DEC" w:rsidR="008C0B2B" w:rsidRPr="000D51FB" w:rsidRDefault="008C0B2B" w:rsidP="00230BC1">
      <w:pPr>
        <w:pStyle w:val="ListParagraph"/>
        <w:numPr>
          <w:ilvl w:val="0"/>
          <w:numId w:val="5"/>
        </w:numPr>
        <w:spacing w:line="276" w:lineRule="auto"/>
        <w:rPr>
          <w:rFonts w:ascii="Arial" w:hAnsi="Arial" w:cs="Arial"/>
          <w:sz w:val="24"/>
          <w:szCs w:val="24"/>
        </w:rPr>
      </w:pPr>
      <w:r w:rsidRPr="000D51FB">
        <w:rPr>
          <w:rFonts w:ascii="Arial" w:hAnsi="Arial" w:cs="Arial"/>
          <w:sz w:val="24"/>
          <w:szCs w:val="24"/>
        </w:rPr>
        <w:t>recipient</w:t>
      </w:r>
    </w:p>
    <w:p w14:paraId="70B9F02A" w14:textId="727D4BD1" w:rsidR="008C0B2B" w:rsidRPr="000D51FB" w:rsidRDefault="008C0B2B" w:rsidP="00230BC1">
      <w:pPr>
        <w:pStyle w:val="ListParagraph"/>
        <w:numPr>
          <w:ilvl w:val="0"/>
          <w:numId w:val="5"/>
        </w:numPr>
        <w:spacing w:line="276" w:lineRule="auto"/>
        <w:rPr>
          <w:rFonts w:ascii="Arial" w:hAnsi="Arial" w:cs="Arial"/>
          <w:sz w:val="24"/>
          <w:szCs w:val="24"/>
        </w:rPr>
      </w:pPr>
      <w:r w:rsidRPr="000D51FB">
        <w:rPr>
          <w:rFonts w:ascii="Arial" w:hAnsi="Arial" w:cs="Arial"/>
          <w:sz w:val="24"/>
          <w:szCs w:val="24"/>
        </w:rPr>
        <w:t>reporting year.</w:t>
      </w:r>
    </w:p>
    <w:p w14:paraId="283F72C5" w14:textId="77777777" w:rsidR="005E7F98" w:rsidRDefault="005E7F98" w:rsidP="00230BC1">
      <w:pPr>
        <w:spacing w:line="276" w:lineRule="auto"/>
        <w:rPr>
          <w:rFonts w:ascii="Arial" w:hAnsi="Arial" w:cs="Arial"/>
        </w:rPr>
      </w:pPr>
    </w:p>
    <w:p w14:paraId="2522BE9E" w14:textId="650E53A7" w:rsidR="008C0B2B" w:rsidRPr="00772E50" w:rsidRDefault="00584080" w:rsidP="00772E50">
      <w:pPr>
        <w:pStyle w:val="Heading2"/>
        <w:spacing w:before="0" w:after="120" w:line="276" w:lineRule="auto"/>
        <w:rPr>
          <w:rFonts w:ascii="Arial" w:hAnsi="Arial" w:cs="Arial"/>
          <w:color w:val="auto"/>
          <w:sz w:val="24"/>
          <w:szCs w:val="24"/>
        </w:rPr>
      </w:pPr>
      <w:r w:rsidRPr="00772E50">
        <w:rPr>
          <w:rFonts w:ascii="Arial" w:hAnsi="Arial" w:cs="Arial"/>
          <w:color w:val="auto"/>
          <w:sz w:val="24"/>
          <w:szCs w:val="24"/>
        </w:rPr>
        <w:lastRenderedPageBreak/>
        <w:t xml:space="preserve">Clause </w:t>
      </w:r>
      <w:r w:rsidR="008D2838">
        <w:rPr>
          <w:rFonts w:ascii="Arial" w:hAnsi="Arial" w:cs="Arial"/>
          <w:color w:val="auto"/>
          <w:sz w:val="24"/>
          <w:szCs w:val="24"/>
        </w:rPr>
        <w:t>8</w:t>
      </w:r>
      <w:r w:rsidRPr="00772E50">
        <w:rPr>
          <w:rFonts w:ascii="Arial" w:hAnsi="Arial" w:cs="Arial"/>
          <w:color w:val="auto"/>
          <w:sz w:val="24"/>
          <w:szCs w:val="24"/>
        </w:rPr>
        <w:t xml:space="preserve"> – </w:t>
      </w:r>
      <w:r w:rsidR="008C0B2B" w:rsidRPr="00772E50">
        <w:rPr>
          <w:rFonts w:ascii="Arial" w:hAnsi="Arial" w:cs="Arial"/>
          <w:color w:val="auto"/>
          <w:sz w:val="24"/>
          <w:szCs w:val="24"/>
        </w:rPr>
        <w:t>Dictionary, new definition</w:t>
      </w:r>
      <w:r w:rsidR="00A848AF">
        <w:rPr>
          <w:rFonts w:ascii="Arial" w:hAnsi="Arial" w:cs="Arial"/>
          <w:color w:val="auto"/>
          <w:sz w:val="24"/>
          <w:szCs w:val="24"/>
        </w:rPr>
        <w:t>s</w:t>
      </w:r>
    </w:p>
    <w:p w14:paraId="45208603" w14:textId="53AECD14" w:rsidR="00E02AE9" w:rsidRDefault="00584080" w:rsidP="009A45F6">
      <w:pPr>
        <w:spacing w:line="276" w:lineRule="auto"/>
        <w:rPr>
          <w:rFonts w:ascii="Arial" w:hAnsi="Arial" w:cs="Arial"/>
        </w:rPr>
      </w:pPr>
      <w:r>
        <w:rPr>
          <w:rFonts w:ascii="Arial" w:hAnsi="Arial" w:cs="Arial"/>
        </w:rPr>
        <w:t xml:space="preserve">Clause </w:t>
      </w:r>
      <w:r w:rsidR="008D2838">
        <w:rPr>
          <w:rFonts w:ascii="Arial" w:hAnsi="Arial" w:cs="Arial"/>
        </w:rPr>
        <w:t>8</w:t>
      </w:r>
      <w:r>
        <w:rPr>
          <w:rFonts w:ascii="Arial" w:hAnsi="Arial" w:cs="Arial"/>
        </w:rPr>
        <w:t xml:space="preserve"> </w:t>
      </w:r>
      <w:r w:rsidR="001E5F75">
        <w:rPr>
          <w:rFonts w:ascii="Arial" w:hAnsi="Arial" w:cs="Arial"/>
        </w:rPr>
        <w:t>adds the definition of ‘gain’</w:t>
      </w:r>
      <w:r w:rsidR="00A848AF">
        <w:rPr>
          <w:rFonts w:ascii="Arial" w:hAnsi="Arial" w:cs="Arial"/>
        </w:rPr>
        <w:t xml:space="preserve">, </w:t>
      </w:r>
      <w:r w:rsidR="001E5F75">
        <w:rPr>
          <w:rFonts w:ascii="Arial" w:hAnsi="Arial" w:cs="Arial"/>
        </w:rPr>
        <w:t xml:space="preserve">‘men’s professional sports team’ </w:t>
      </w:r>
      <w:r w:rsidR="00A848AF">
        <w:rPr>
          <w:rFonts w:ascii="Arial" w:hAnsi="Arial" w:cs="Arial"/>
        </w:rPr>
        <w:t>and</w:t>
      </w:r>
      <w:r w:rsidR="001E5F75">
        <w:rPr>
          <w:rFonts w:ascii="Arial" w:hAnsi="Arial" w:cs="Arial"/>
        </w:rPr>
        <w:t xml:space="preserve"> ‘professional sportsman’ to the Dictionary for the Regulation, with </w:t>
      </w:r>
      <w:r w:rsidR="00A848AF">
        <w:rPr>
          <w:rFonts w:ascii="Arial" w:hAnsi="Arial" w:cs="Arial"/>
        </w:rPr>
        <w:t>s</w:t>
      </w:r>
      <w:r w:rsidR="001E5F75">
        <w:rPr>
          <w:rFonts w:ascii="Arial" w:hAnsi="Arial" w:cs="Arial"/>
        </w:rPr>
        <w:t>ignpost</w:t>
      </w:r>
      <w:r w:rsidR="00A848AF">
        <w:rPr>
          <w:rFonts w:ascii="Arial" w:hAnsi="Arial" w:cs="Arial"/>
        </w:rPr>
        <w:t>s</w:t>
      </w:r>
      <w:r w:rsidR="001E5F75">
        <w:rPr>
          <w:rFonts w:ascii="Arial" w:hAnsi="Arial" w:cs="Arial"/>
        </w:rPr>
        <w:t xml:space="preserve"> to the definition</w:t>
      </w:r>
      <w:r w:rsidR="00A848AF">
        <w:rPr>
          <w:rFonts w:ascii="Arial" w:hAnsi="Arial" w:cs="Arial"/>
        </w:rPr>
        <w:t>s</w:t>
      </w:r>
      <w:r w:rsidR="001E5F75">
        <w:rPr>
          <w:rFonts w:ascii="Arial" w:hAnsi="Arial" w:cs="Arial"/>
        </w:rPr>
        <w:t xml:space="preserve"> in new section 63 of the Regulation.</w:t>
      </w:r>
    </w:p>
    <w:sectPr w:rsidR="00E02AE9" w:rsidSect="000D51FB">
      <w:headerReference w:type="even" r:id="rId8"/>
      <w:headerReference w:type="default" r:id="rId9"/>
      <w:footerReference w:type="even" r:id="rId10"/>
      <w:footerReference w:type="default" r:id="rId11"/>
      <w:headerReference w:type="first" r:id="rId12"/>
      <w:footerReference w:type="first" r:id="rId13"/>
      <w:pgSz w:w="11906" w:h="16838"/>
      <w:pgMar w:top="1440" w:right="1558" w:bottom="1440"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41FA6" w14:textId="77777777" w:rsidR="00926D03" w:rsidRDefault="00926D03" w:rsidP="00605C16">
      <w:r>
        <w:separator/>
      </w:r>
    </w:p>
  </w:endnote>
  <w:endnote w:type="continuationSeparator" w:id="0">
    <w:p w14:paraId="1D025085" w14:textId="77777777" w:rsidR="00926D03" w:rsidRDefault="00926D03" w:rsidP="00605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8BBBE" w14:textId="77777777" w:rsidR="00991BF5" w:rsidRDefault="00991B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8878106"/>
      <w:docPartObj>
        <w:docPartGallery w:val="Page Numbers (Bottom of Page)"/>
        <w:docPartUnique/>
      </w:docPartObj>
    </w:sdtPr>
    <w:sdtEndPr>
      <w:rPr>
        <w:rFonts w:ascii="Arial" w:hAnsi="Arial" w:cs="Arial"/>
        <w:noProof/>
        <w:sz w:val="20"/>
      </w:rPr>
    </w:sdtEndPr>
    <w:sdtContent>
      <w:p w14:paraId="6C47EA40" w14:textId="4E526301" w:rsidR="00A46949" w:rsidRDefault="00A46949">
        <w:pPr>
          <w:pStyle w:val="Footer"/>
          <w:jc w:val="right"/>
          <w:rPr>
            <w:rFonts w:ascii="Arial" w:hAnsi="Arial" w:cs="Arial"/>
            <w:noProof/>
            <w:sz w:val="20"/>
          </w:rPr>
        </w:pPr>
        <w:r w:rsidRPr="00354413">
          <w:rPr>
            <w:rFonts w:ascii="Arial" w:hAnsi="Arial" w:cs="Arial"/>
            <w:sz w:val="20"/>
          </w:rPr>
          <w:fldChar w:fldCharType="begin"/>
        </w:r>
        <w:r w:rsidRPr="00354413">
          <w:rPr>
            <w:rFonts w:ascii="Arial" w:hAnsi="Arial" w:cs="Arial"/>
            <w:sz w:val="20"/>
          </w:rPr>
          <w:instrText xml:space="preserve"> PAGE   \* MERGEFORMAT </w:instrText>
        </w:r>
        <w:r w:rsidRPr="00354413">
          <w:rPr>
            <w:rFonts w:ascii="Arial" w:hAnsi="Arial" w:cs="Arial"/>
            <w:sz w:val="20"/>
          </w:rPr>
          <w:fldChar w:fldCharType="separate"/>
        </w:r>
        <w:r w:rsidRPr="00354413">
          <w:rPr>
            <w:rFonts w:ascii="Arial" w:hAnsi="Arial" w:cs="Arial"/>
            <w:noProof/>
            <w:sz w:val="20"/>
          </w:rPr>
          <w:t>2</w:t>
        </w:r>
        <w:r w:rsidRPr="00354413">
          <w:rPr>
            <w:rFonts w:ascii="Arial" w:hAnsi="Arial" w:cs="Arial"/>
            <w:noProof/>
            <w:sz w:val="20"/>
          </w:rPr>
          <w:fldChar w:fldCharType="end"/>
        </w:r>
      </w:p>
    </w:sdtContent>
  </w:sdt>
  <w:p w14:paraId="49AD037E" w14:textId="0D6BC25B" w:rsidR="00991BF5" w:rsidRPr="00991BF5" w:rsidRDefault="00991BF5" w:rsidP="00991BF5">
    <w:pPr>
      <w:pStyle w:val="Footer"/>
      <w:jc w:val="center"/>
      <w:rPr>
        <w:rFonts w:ascii="Arial" w:hAnsi="Arial" w:cs="Arial"/>
        <w:sz w:val="14"/>
      </w:rPr>
    </w:pPr>
    <w:r w:rsidRPr="00991BF5">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7E7EE" w14:textId="4499760B" w:rsidR="00991BF5" w:rsidRPr="00991BF5" w:rsidRDefault="00991BF5" w:rsidP="00991BF5">
    <w:pPr>
      <w:pStyle w:val="Footer"/>
      <w:jc w:val="center"/>
      <w:rPr>
        <w:rFonts w:ascii="Arial" w:hAnsi="Arial" w:cs="Arial"/>
        <w:sz w:val="14"/>
      </w:rPr>
    </w:pPr>
    <w:r w:rsidRPr="00991BF5">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8F6A0" w14:textId="77777777" w:rsidR="00926D03" w:rsidRDefault="00926D03" w:rsidP="00605C16">
      <w:r>
        <w:separator/>
      </w:r>
    </w:p>
  </w:footnote>
  <w:footnote w:type="continuationSeparator" w:id="0">
    <w:p w14:paraId="7D6AF46F" w14:textId="77777777" w:rsidR="00926D03" w:rsidRDefault="00926D03" w:rsidP="00605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3F6DF" w14:textId="77777777" w:rsidR="00991BF5" w:rsidRDefault="00991B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D38C1" w14:textId="77777777" w:rsidR="00991BF5" w:rsidRDefault="00991B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953C6" w14:textId="77777777" w:rsidR="00991BF5" w:rsidRDefault="00991B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5375"/>
    <w:multiLevelType w:val="hybridMultilevel"/>
    <w:tmpl w:val="AB36E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5E1340"/>
    <w:multiLevelType w:val="hybridMultilevel"/>
    <w:tmpl w:val="67D83E84"/>
    <w:lvl w:ilvl="0" w:tplc="0C09000F">
      <w:start w:val="1"/>
      <w:numFmt w:val="decimal"/>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AB97E55"/>
    <w:multiLevelType w:val="hybridMultilevel"/>
    <w:tmpl w:val="9EEC6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E847DB"/>
    <w:multiLevelType w:val="hybridMultilevel"/>
    <w:tmpl w:val="74D0B214"/>
    <w:lvl w:ilvl="0" w:tplc="392467F4">
      <w:start w:val="1"/>
      <w:numFmt w:val="lowerRoman"/>
      <w:lvlText w:val="%1."/>
      <w:lvlJc w:val="right"/>
      <w:pPr>
        <w:ind w:left="1440" w:hanging="360"/>
      </w:pPr>
      <w:rPr>
        <w:rFonts w:asciiTheme="minorHAnsi" w:hAnsiTheme="minorHAnsi" w:cstheme="minorHAns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8C275C0"/>
    <w:multiLevelType w:val="hybridMultilevel"/>
    <w:tmpl w:val="C892206E"/>
    <w:lvl w:ilvl="0" w:tplc="380698EA">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932CAF"/>
    <w:multiLevelType w:val="hybridMultilevel"/>
    <w:tmpl w:val="4EEC30A6"/>
    <w:lvl w:ilvl="0" w:tplc="27240A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441098"/>
    <w:multiLevelType w:val="hybridMultilevel"/>
    <w:tmpl w:val="831A0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9A2B4B"/>
    <w:multiLevelType w:val="hybridMultilevel"/>
    <w:tmpl w:val="47AC0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966747"/>
    <w:multiLevelType w:val="hybridMultilevel"/>
    <w:tmpl w:val="AFE45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5872B8"/>
    <w:multiLevelType w:val="hybridMultilevel"/>
    <w:tmpl w:val="A4A86980"/>
    <w:lvl w:ilvl="0" w:tplc="EAFEA48C">
      <w:start w:val="1"/>
      <w:numFmt w:val="decimal"/>
      <w:lvlText w:val="%1."/>
      <w:lvlJc w:val="left"/>
      <w:pPr>
        <w:ind w:left="720" w:hanging="360"/>
      </w:pPr>
      <w:rPr>
        <w:rFonts w:asciiTheme="minorHAnsi" w:hAnsiTheme="minorHAnsi" w:cstheme="minorHAnsi"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DB1787"/>
    <w:multiLevelType w:val="hybridMultilevel"/>
    <w:tmpl w:val="ACF81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A76ABC"/>
    <w:multiLevelType w:val="hybridMultilevel"/>
    <w:tmpl w:val="4EEC30A6"/>
    <w:lvl w:ilvl="0" w:tplc="27240A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8"/>
  </w:num>
  <w:num w:numId="5">
    <w:abstractNumId w:val="4"/>
  </w:num>
  <w:num w:numId="6">
    <w:abstractNumId w:val="9"/>
  </w:num>
  <w:num w:numId="7">
    <w:abstractNumId w:val="3"/>
  </w:num>
  <w:num w:numId="8">
    <w:abstractNumId w:val="1"/>
  </w:num>
  <w:num w:numId="9">
    <w:abstractNumId w:val="10"/>
  </w:num>
  <w:num w:numId="10">
    <w:abstractNumId w:val="6"/>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12F"/>
    <w:rsid w:val="00000362"/>
    <w:rsid w:val="000016E8"/>
    <w:rsid w:val="0000186F"/>
    <w:rsid w:val="00020673"/>
    <w:rsid w:val="00037AC8"/>
    <w:rsid w:val="00045674"/>
    <w:rsid w:val="000467AD"/>
    <w:rsid w:val="00080580"/>
    <w:rsid w:val="0008337F"/>
    <w:rsid w:val="00091835"/>
    <w:rsid w:val="000A3923"/>
    <w:rsid w:val="000B5371"/>
    <w:rsid w:val="000D00F6"/>
    <w:rsid w:val="000D51FB"/>
    <w:rsid w:val="000D5402"/>
    <w:rsid w:val="000D65C5"/>
    <w:rsid w:val="000D6C08"/>
    <w:rsid w:val="000F77A7"/>
    <w:rsid w:val="00114922"/>
    <w:rsid w:val="00140BD6"/>
    <w:rsid w:val="0014123F"/>
    <w:rsid w:val="00142269"/>
    <w:rsid w:val="00150772"/>
    <w:rsid w:val="001520D0"/>
    <w:rsid w:val="00152A54"/>
    <w:rsid w:val="001546A3"/>
    <w:rsid w:val="001550DC"/>
    <w:rsid w:val="0015604D"/>
    <w:rsid w:val="00156837"/>
    <w:rsid w:val="001657DC"/>
    <w:rsid w:val="0018363D"/>
    <w:rsid w:val="001879DA"/>
    <w:rsid w:val="001934D6"/>
    <w:rsid w:val="0019763F"/>
    <w:rsid w:val="001A59B9"/>
    <w:rsid w:val="001B7A20"/>
    <w:rsid w:val="001D7E4E"/>
    <w:rsid w:val="001E5F75"/>
    <w:rsid w:val="001E6D90"/>
    <w:rsid w:val="001E747F"/>
    <w:rsid w:val="001E79DE"/>
    <w:rsid w:val="001F13D3"/>
    <w:rsid w:val="00206875"/>
    <w:rsid w:val="002121A5"/>
    <w:rsid w:val="0023075D"/>
    <w:rsid w:val="00230BC1"/>
    <w:rsid w:val="00240779"/>
    <w:rsid w:val="002415AA"/>
    <w:rsid w:val="00242CEC"/>
    <w:rsid w:val="002473B6"/>
    <w:rsid w:val="0024766A"/>
    <w:rsid w:val="00257EE3"/>
    <w:rsid w:val="002612AD"/>
    <w:rsid w:val="00261842"/>
    <w:rsid w:val="00270135"/>
    <w:rsid w:val="0028097F"/>
    <w:rsid w:val="00294ECC"/>
    <w:rsid w:val="002C064E"/>
    <w:rsid w:val="002C15E3"/>
    <w:rsid w:val="002E3818"/>
    <w:rsid w:val="002E5B30"/>
    <w:rsid w:val="002F4A35"/>
    <w:rsid w:val="00300C0F"/>
    <w:rsid w:val="0030392A"/>
    <w:rsid w:val="00336744"/>
    <w:rsid w:val="00337517"/>
    <w:rsid w:val="00337EBD"/>
    <w:rsid w:val="0034732F"/>
    <w:rsid w:val="00354413"/>
    <w:rsid w:val="00375454"/>
    <w:rsid w:val="00375E23"/>
    <w:rsid w:val="003764D6"/>
    <w:rsid w:val="00376CA1"/>
    <w:rsid w:val="00376D91"/>
    <w:rsid w:val="00386ED2"/>
    <w:rsid w:val="00387C6E"/>
    <w:rsid w:val="003954A7"/>
    <w:rsid w:val="003A70F1"/>
    <w:rsid w:val="003B73E3"/>
    <w:rsid w:val="003C55CB"/>
    <w:rsid w:val="003D013F"/>
    <w:rsid w:val="003D5014"/>
    <w:rsid w:val="003E2FA4"/>
    <w:rsid w:val="004010D0"/>
    <w:rsid w:val="004171AA"/>
    <w:rsid w:val="0043221D"/>
    <w:rsid w:val="00436F63"/>
    <w:rsid w:val="00466A73"/>
    <w:rsid w:val="004856FA"/>
    <w:rsid w:val="00486C1A"/>
    <w:rsid w:val="00486FCD"/>
    <w:rsid w:val="004A208E"/>
    <w:rsid w:val="004A4E76"/>
    <w:rsid w:val="004B0652"/>
    <w:rsid w:val="004C02C1"/>
    <w:rsid w:val="004C1B6B"/>
    <w:rsid w:val="004E2BF9"/>
    <w:rsid w:val="004E64C6"/>
    <w:rsid w:val="00510663"/>
    <w:rsid w:val="00536F7C"/>
    <w:rsid w:val="0054081C"/>
    <w:rsid w:val="0055559D"/>
    <w:rsid w:val="0055793B"/>
    <w:rsid w:val="00565D41"/>
    <w:rsid w:val="00571AEF"/>
    <w:rsid w:val="005748D8"/>
    <w:rsid w:val="00581CEE"/>
    <w:rsid w:val="00584080"/>
    <w:rsid w:val="005A7B90"/>
    <w:rsid w:val="005B012F"/>
    <w:rsid w:val="005D03A7"/>
    <w:rsid w:val="005D58A9"/>
    <w:rsid w:val="005E7F98"/>
    <w:rsid w:val="00602FD9"/>
    <w:rsid w:val="00605C16"/>
    <w:rsid w:val="006219EA"/>
    <w:rsid w:val="0062306C"/>
    <w:rsid w:val="00627B35"/>
    <w:rsid w:val="00632CA8"/>
    <w:rsid w:val="00642CDF"/>
    <w:rsid w:val="0066191D"/>
    <w:rsid w:val="006643BF"/>
    <w:rsid w:val="00673070"/>
    <w:rsid w:val="00681D52"/>
    <w:rsid w:val="0069620F"/>
    <w:rsid w:val="006B37E7"/>
    <w:rsid w:val="006E08AA"/>
    <w:rsid w:val="0071109E"/>
    <w:rsid w:val="00731C09"/>
    <w:rsid w:val="00745B0F"/>
    <w:rsid w:val="00745B6F"/>
    <w:rsid w:val="00756ED2"/>
    <w:rsid w:val="00772E50"/>
    <w:rsid w:val="00773EB8"/>
    <w:rsid w:val="00796987"/>
    <w:rsid w:val="007A3076"/>
    <w:rsid w:val="007A3CB3"/>
    <w:rsid w:val="007C207A"/>
    <w:rsid w:val="007C4CCE"/>
    <w:rsid w:val="007D2A31"/>
    <w:rsid w:val="007D4637"/>
    <w:rsid w:val="007D665C"/>
    <w:rsid w:val="007E3BAD"/>
    <w:rsid w:val="007F773D"/>
    <w:rsid w:val="0081568D"/>
    <w:rsid w:val="00820A88"/>
    <w:rsid w:val="00836D88"/>
    <w:rsid w:val="00837193"/>
    <w:rsid w:val="008407EC"/>
    <w:rsid w:val="00844A08"/>
    <w:rsid w:val="00865D1C"/>
    <w:rsid w:val="008846BA"/>
    <w:rsid w:val="008A5F3A"/>
    <w:rsid w:val="008A60D9"/>
    <w:rsid w:val="008B0F97"/>
    <w:rsid w:val="008C0B2B"/>
    <w:rsid w:val="008C3195"/>
    <w:rsid w:val="008D0C09"/>
    <w:rsid w:val="008D2838"/>
    <w:rsid w:val="008E336E"/>
    <w:rsid w:val="008E62EF"/>
    <w:rsid w:val="008F0125"/>
    <w:rsid w:val="008F3B31"/>
    <w:rsid w:val="008F3D43"/>
    <w:rsid w:val="008F4914"/>
    <w:rsid w:val="008F667D"/>
    <w:rsid w:val="009025E8"/>
    <w:rsid w:val="00926D03"/>
    <w:rsid w:val="00930C81"/>
    <w:rsid w:val="0093277C"/>
    <w:rsid w:val="00951279"/>
    <w:rsid w:val="00951D5B"/>
    <w:rsid w:val="009542A9"/>
    <w:rsid w:val="00971F96"/>
    <w:rsid w:val="009766A1"/>
    <w:rsid w:val="00981ABD"/>
    <w:rsid w:val="009826DB"/>
    <w:rsid w:val="00991B6D"/>
    <w:rsid w:val="00991BF5"/>
    <w:rsid w:val="009A45F6"/>
    <w:rsid w:val="009B6454"/>
    <w:rsid w:val="009B6BFD"/>
    <w:rsid w:val="009C328D"/>
    <w:rsid w:val="009D1AA5"/>
    <w:rsid w:val="009D4F95"/>
    <w:rsid w:val="009E59A6"/>
    <w:rsid w:val="009E59D7"/>
    <w:rsid w:val="00A063B5"/>
    <w:rsid w:val="00A34207"/>
    <w:rsid w:val="00A353B0"/>
    <w:rsid w:val="00A46949"/>
    <w:rsid w:val="00A730D8"/>
    <w:rsid w:val="00A737B0"/>
    <w:rsid w:val="00A81DE3"/>
    <w:rsid w:val="00A848AF"/>
    <w:rsid w:val="00A84938"/>
    <w:rsid w:val="00A91222"/>
    <w:rsid w:val="00AB4113"/>
    <w:rsid w:val="00AB7CB2"/>
    <w:rsid w:val="00AD23E5"/>
    <w:rsid w:val="00AE39D2"/>
    <w:rsid w:val="00AF0E68"/>
    <w:rsid w:val="00AF2976"/>
    <w:rsid w:val="00B03EC4"/>
    <w:rsid w:val="00B100DB"/>
    <w:rsid w:val="00B51719"/>
    <w:rsid w:val="00B82B7F"/>
    <w:rsid w:val="00B87A77"/>
    <w:rsid w:val="00BA00C7"/>
    <w:rsid w:val="00BA4F68"/>
    <w:rsid w:val="00BA723A"/>
    <w:rsid w:val="00BC084D"/>
    <w:rsid w:val="00BC15F1"/>
    <w:rsid w:val="00BC6B0D"/>
    <w:rsid w:val="00BD6A4C"/>
    <w:rsid w:val="00C133B2"/>
    <w:rsid w:val="00C270EE"/>
    <w:rsid w:val="00C40483"/>
    <w:rsid w:val="00C43FDD"/>
    <w:rsid w:val="00C5081A"/>
    <w:rsid w:val="00C725A9"/>
    <w:rsid w:val="00C77712"/>
    <w:rsid w:val="00CA5E2B"/>
    <w:rsid w:val="00CB12DA"/>
    <w:rsid w:val="00CB4B11"/>
    <w:rsid w:val="00CB7829"/>
    <w:rsid w:val="00CD4B9F"/>
    <w:rsid w:val="00CD6237"/>
    <w:rsid w:val="00CE0DFE"/>
    <w:rsid w:val="00D12AF4"/>
    <w:rsid w:val="00D1396C"/>
    <w:rsid w:val="00D14709"/>
    <w:rsid w:val="00D152CD"/>
    <w:rsid w:val="00D2572F"/>
    <w:rsid w:val="00D875CC"/>
    <w:rsid w:val="00D904AF"/>
    <w:rsid w:val="00D91011"/>
    <w:rsid w:val="00DD2F24"/>
    <w:rsid w:val="00DD4204"/>
    <w:rsid w:val="00DD724A"/>
    <w:rsid w:val="00E02AE9"/>
    <w:rsid w:val="00E0371D"/>
    <w:rsid w:val="00E03849"/>
    <w:rsid w:val="00E31752"/>
    <w:rsid w:val="00E471C2"/>
    <w:rsid w:val="00E5007E"/>
    <w:rsid w:val="00E57D8A"/>
    <w:rsid w:val="00E67BA3"/>
    <w:rsid w:val="00E928AC"/>
    <w:rsid w:val="00EC2B7C"/>
    <w:rsid w:val="00ED3A35"/>
    <w:rsid w:val="00EE2DC0"/>
    <w:rsid w:val="00EF5BC4"/>
    <w:rsid w:val="00F01642"/>
    <w:rsid w:val="00F04968"/>
    <w:rsid w:val="00F052C6"/>
    <w:rsid w:val="00F059AC"/>
    <w:rsid w:val="00F1566A"/>
    <w:rsid w:val="00F2415A"/>
    <w:rsid w:val="00F269B2"/>
    <w:rsid w:val="00F411E5"/>
    <w:rsid w:val="00F44B42"/>
    <w:rsid w:val="00F5068E"/>
    <w:rsid w:val="00F55133"/>
    <w:rsid w:val="00F61E2D"/>
    <w:rsid w:val="00F65A8F"/>
    <w:rsid w:val="00F66C21"/>
    <w:rsid w:val="00F8030C"/>
    <w:rsid w:val="00F80833"/>
    <w:rsid w:val="00FB5A59"/>
    <w:rsid w:val="00FC1517"/>
    <w:rsid w:val="00FC3F2F"/>
    <w:rsid w:val="00FD2E18"/>
    <w:rsid w:val="00FD3499"/>
    <w:rsid w:val="00FF3E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31EDE9"/>
  <w15:docId w15:val="{93350947-8A88-4DB8-866B-87497960A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2AE9"/>
    <w:rPr>
      <w:rFonts w:ascii="Times New Roman" w:eastAsia="Times New Roman" w:hAnsi="Times New Roman"/>
      <w:sz w:val="24"/>
      <w:szCs w:val="24"/>
      <w:lang w:eastAsia="en-US"/>
    </w:rPr>
  </w:style>
  <w:style w:type="paragraph" w:styleId="Heading2">
    <w:name w:val="heading 2"/>
    <w:basedOn w:val="Normal"/>
    <w:next w:val="Normal"/>
    <w:link w:val="Heading2Char"/>
    <w:uiPriority w:val="9"/>
    <w:unhideWhenUsed/>
    <w:qFormat/>
    <w:rsid w:val="005B012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7D665C"/>
    <w:pPr>
      <w:keepNext/>
      <w:keepLines/>
      <w:spacing w:before="40"/>
      <w:outlineLvl w:val="2"/>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9"/>
    <w:qFormat/>
    <w:rsid w:val="005B012F"/>
    <w:pPr>
      <w:keepNext/>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rsid w:val="005B012F"/>
    <w:rPr>
      <w:rFonts w:ascii="Times New Roman" w:eastAsia="Times New Roman" w:hAnsi="Times New Roman" w:cs="Times New Roman"/>
      <w:b/>
      <w:bCs/>
      <w:sz w:val="24"/>
      <w:szCs w:val="24"/>
      <w:lang w:val="en-GB" w:eastAsia="en-AU"/>
    </w:rPr>
  </w:style>
  <w:style w:type="character" w:customStyle="1" w:styleId="Heading2Char">
    <w:name w:val="Heading 2 Char"/>
    <w:basedOn w:val="DefaultParagraphFont"/>
    <w:link w:val="Heading2"/>
    <w:uiPriority w:val="9"/>
    <w:rsid w:val="005B012F"/>
    <w:rPr>
      <w:rFonts w:ascii="Cambria" w:eastAsia="Times New Roman" w:hAnsi="Cambria" w:cs="Times New Roman"/>
      <w:b/>
      <w:bCs/>
      <w:color w:val="4F81BD"/>
      <w:sz w:val="26"/>
      <w:szCs w:val="26"/>
      <w:lang w:val="en-GB" w:eastAsia="en-AU"/>
    </w:rPr>
  </w:style>
  <w:style w:type="paragraph" w:customStyle="1" w:styleId="Apara">
    <w:name w:val="A para"/>
    <w:basedOn w:val="Normal"/>
    <w:link w:val="AparaChar"/>
    <w:rsid w:val="001F13D3"/>
    <w:pPr>
      <w:tabs>
        <w:tab w:val="right" w:pos="1400"/>
        <w:tab w:val="left" w:pos="1600"/>
      </w:tabs>
      <w:spacing w:before="140"/>
      <w:ind w:left="1600" w:hanging="1600"/>
      <w:jc w:val="both"/>
      <w:outlineLvl w:val="6"/>
    </w:pPr>
    <w:rPr>
      <w:szCs w:val="20"/>
    </w:rPr>
  </w:style>
  <w:style w:type="character" w:customStyle="1" w:styleId="AparaChar">
    <w:name w:val="A para Char"/>
    <w:basedOn w:val="DefaultParagraphFont"/>
    <w:link w:val="Apara"/>
    <w:locked/>
    <w:rsid w:val="001F13D3"/>
    <w:rPr>
      <w:rFonts w:ascii="Times New Roman" w:eastAsia="Times New Roman" w:hAnsi="Times New Roman"/>
      <w:sz w:val="24"/>
      <w:lang w:eastAsia="en-US"/>
    </w:rPr>
  </w:style>
  <w:style w:type="paragraph" w:styleId="NoSpacing">
    <w:name w:val="No Spacing"/>
    <w:uiPriority w:val="99"/>
    <w:qFormat/>
    <w:rsid w:val="00581CEE"/>
    <w:rPr>
      <w:sz w:val="22"/>
      <w:szCs w:val="22"/>
      <w:lang w:eastAsia="en-US"/>
    </w:rPr>
  </w:style>
  <w:style w:type="paragraph" w:styleId="ListParagraph">
    <w:name w:val="List Paragraph"/>
    <w:aliases w:val="List Paragraph1,Recommendation,List Paragraph11,1 Recommendation,List Paragraph111,L,F5 List Paragraph,Dot pt,CV text,Table text,Medium Grid 1 - Accent 21,Numbered Paragraph,List Paragraph2,NFP GP Bulleted List,FooterText,numbered,列出段"/>
    <w:basedOn w:val="Normal"/>
    <w:link w:val="ListParagraphChar"/>
    <w:uiPriority w:val="34"/>
    <w:qFormat/>
    <w:rsid w:val="00605C16"/>
    <w:pPr>
      <w:ind w:left="720"/>
    </w:pPr>
    <w:rPr>
      <w:rFonts w:ascii="Calibri" w:eastAsia="Calibri" w:hAnsi="Calibri" w:cs="Calibri"/>
      <w:sz w:val="22"/>
      <w:szCs w:val="22"/>
    </w:rPr>
  </w:style>
  <w:style w:type="paragraph" w:styleId="FootnoteText">
    <w:name w:val="footnote text"/>
    <w:basedOn w:val="Normal"/>
    <w:link w:val="FootnoteTextChar"/>
    <w:uiPriority w:val="99"/>
    <w:rsid w:val="00605C16"/>
    <w:pPr>
      <w:widowControl w:val="0"/>
      <w:spacing w:after="60"/>
    </w:pPr>
    <w:rPr>
      <w:sz w:val="20"/>
      <w:szCs w:val="20"/>
    </w:rPr>
  </w:style>
  <w:style w:type="character" w:customStyle="1" w:styleId="FootnoteTextChar">
    <w:name w:val="Footnote Text Char"/>
    <w:basedOn w:val="DefaultParagraphFont"/>
    <w:link w:val="FootnoteText"/>
    <w:uiPriority w:val="99"/>
    <w:rsid w:val="00605C16"/>
    <w:rPr>
      <w:rFonts w:ascii="Times New Roman" w:eastAsia="Times New Roman" w:hAnsi="Times New Roman"/>
      <w:lang w:val="en-GB" w:eastAsia="en-US"/>
    </w:rPr>
  </w:style>
  <w:style w:type="character" w:styleId="FootnoteReference">
    <w:name w:val="footnote reference"/>
    <w:basedOn w:val="DefaultParagraphFont"/>
    <w:uiPriority w:val="99"/>
    <w:rsid w:val="00605C16"/>
    <w:rPr>
      <w:rFonts w:cs="Times New Roman"/>
      <w:vertAlign w:val="superscript"/>
    </w:rPr>
  </w:style>
  <w:style w:type="character" w:customStyle="1" w:styleId="ListParagraphChar">
    <w:name w:val="List Paragraph Char"/>
    <w:aliases w:val="List Paragraph1 Char,Recommendation Char,List Paragraph11 Char,1 Recommendation Char,List Paragraph111 Char,L Char,F5 List Paragraph Char,Dot pt Char,CV text Char,Table text Char,Medium Grid 1 - Accent 21 Char,Numbered Paragraph Char"/>
    <w:basedOn w:val="DefaultParagraphFont"/>
    <w:link w:val="ListParagraph"/>
    <w:uiPriority w:val="34"/>
    <w:qFormat/>
    <w:locked/>
    <w:rsid w:val="00605C16"/>
    <w:rPr>
      <w:rFonts w:cs="Calibri"/>
      <w:sz w:val="22"/>
      <w:szCs w:val="22"/>
    </w:rPr>
  </w:style>
  <w:style w:type="character" w:styleId="CommentReference">
    <w:name w:val="annotation reference"/>
    <w:basedOn w:val="DefaultParagraphFont"/>
    <w:rsid w:val="0015604D"/>
    <w:rPr>
      <w:sz w:val="16"/>
      <w:szCs w:val="16"/>
    </w:rPr>
  </w:style>
  <w:style w:type="paragraph" w:styleId="CommentText">
    <w:name w:val="annotation text"/>
    <w:basedOn w:val="Normal"/>
    <w:link w:val="CommentTextChar"/>
    <w:rsid w:val="0015604D"/>
    <w:pPr>
      <w:spacing w:after="120"/>
    </w:pPr>
    <w:rPr>
      <w:rFonts w:ascii="Calibri" w:hAnsi="Calibri"/>
      <w:sz w:val="20"/>
      <w:szCs w:val="20"/>
    </w:rPr>
  </w:style>
  <w:style w:type="character" w:customStyle="1" w:styleId="CommentTextChar">
    <w:name w:val="Comment Text Char"/>
    <w:basedOn w:val="DefaultParagraphFont"/>
    <w:link w:val="CommentText"/>
    <w:rsid w:val="0015604D"/>
    <w:rPr>
      <w:rFonts w:eastAsia="Times New Roman"/>
      <w:lang w:eastAsia="en-US"/>
    </w:rPr>
  </w:style>
  <w:style w:type="paragraph" w:styleId="BalloonText">
    <w:name w:val="Balloon Text"/>
    <w:basedOn w:val="Normal"/>
    <w:link w:val="BalloonTextChar"/>
    <w:uiPriority w:val="99"/>
    <w:semiHidden/>
    <w:unhideWhenUsed/>
    <w:rsid w:val="0015604D"/>
    <w:rPr>
      <w:rFonts w:ascii="Tahoma" w:hAnsi="Tahoma" w:cs="Tahoma"/>
      <w:sz w:val="16"/>
      <w:szCs w:val="16"/>
    </w:rPr>
  </w:style>
  <w:style w:type="character" w:customStyle="1" w:styleId="BalloonTextChar">
    <w:name w:val="Balloon Text Char"/>
    <w:basedOn w:val="DefaultParagraphFont"/>
    <w:link w:val="BalloonText"/>
    <w:uiPriority w:val="99"/>
    <w:semiHidden/>
    <w:rsid w:val="0015604D"/>
    <w:rPr>
      <w:rFonts w:ascii="Tahoma" w:eastAsia="Times New Roman" w:hAnsi="Tahoma" w:cs="Tahoma"/>
      <w:sz w:val="16"/>
      <w:szCs w:val="16"/>
      <w:lang w:val="en-GB"/>
    </w:rPr>
  </w:style>
  <w:style w:type="character" w:customStyle="1" w:styleId="Heading3Char">
    <w:name w:val="Heading 3 Char"/>
    <w:basedOn w:val="DefaultParagraphFont"/>
    <w:link w:val="Heading3"/>
    <w:uiPriority w:val="9"/>
    <w:semiHidden/>
    <w:rsid w:val="007D665C"/>
    <w:rPr>
      <w:rFonts w:asciiTheme="majorHAnsi" w:eastAsiaTheme="majorEastAsia" w:hAnsiTheme="majorHAnsi" w:cstheme="majorBidi"/>
      <w:color w:val="243F60" w:themeColor="accent1" w:themeShade="7F"/>
      <w:sz w:val="24"/>
      <w:szCs w:val="24"/>
      <w:lang w:val="en-GB"/>
    </w:rPr>
  </w:style>
  <w:style w:type="paragraph" w:styleId="CommentSubject">
    <w:name w:val="annotation subject"/>
    <w:basedOn w:val="CommentText"/>
    <w:next w:val="CommentText"/>
    <w:link w:val="CommentSubjectChar"/>
    <w:uiPriority w:val="99"/>
    <w:semiHidden/>
    <w:unhideWhenUsed/>
    <w:rsid w:val="00C270EE"/>
    <w:pPr>
      <w:autoSpaceDE w:val="0"/>
      <w:autoSpaceDN w:val="0"/>
      <w:spacing w:after="0"/>
    </w:pPr>
    <w:rPr>
      <w:rFonts w:ascii="Times New Roman" w:hAnsi="Times New Roman"/>
      <w:b/>
      <w:bCs/>
      <w:lang w:val="en-GB" w:eastAsia="en-AU"/>
    </w:rPr>
  </w:style>
  <w:style w:type="character" w:customStyle="1" w:styleId="CommentSubjectChar">
    <w:name w:val="Comment Subject Char"/>
    <w:basedOn w:val="CommentTextChar"/>
    <w:link w:val="CommentSubject"/>
    <w:uiPriority w:val="99"/>
    <w:semiHidden/>
    <w:rsid w:val="00C270EE"/>
    <w:rPr>
      <w:rFonts w:ascii="Times New Roman" w:eastAsia="Times New Roman" w:hAnsi="Times New Roman"/>
      <w:b/>
      <w:bCs/>
      <w:lang w:val="en-GB" w:eastAsia="en-US"/>
    </w:rPr>
  </w:style>
  <w:style w:type="paragraph" w:styleId="Header">
    <w:name w:val="header"/>
    <w:basedOn w:val="Normal"/>
    <w:link w:val="HeaderChar"/>
    <w:uiPriority w:val="99"/>
    <w:unhideWhenUsed/>
    <w:rsid w:val="00565D41"/>
    <w:pPr>
      <w:tabs>
        <w:tab w:val="center" w:pos="4513"/>
        <w:tab w:val="right" w:pos="9026"/>
      </w:tabs>
    </w:pPr>
  </w:style>
  <w:style w:type="character" w:customStyle="1" w:styleId="HeaderChar">
    <w:name w:val="Header Char"/>
    <w:basedOn w:val="DefaultParagraphFont"/>
    <w:link w:val="Header"/>
    <w:uiPriority w:val="99"/>
    <w:rsid w:val="00565D41"/>
    <w:rPr>
      <w:rFonts w:ascii="Times New Roman" w:eastAsia="Times New Roman" w:hAnsi="Times New Roman"/>
      <w:sz w:val="24"/>
      <w:szCs w:val="24"/>
      <w:lang w:val="en-GB"/>
    </w:rPr>
  </w:style>
  <w:style w:type="paragraph" w:styleId="Footer">
    <w:name w:val="footer"/>
    <w:basedOn w:val="Normal"/>
    <w:link w:val="FooterChar"/>
    <w:uiPriority w:val="99"/>
    <w:unhideWhenUsed/>
    <w:rsid w:val="00565D41"/>
    <w:pPr>
      <w:tabs>
        <w:tab w:val="center" w:pos="4513"/>
        <w:tab w:val="right" w:pos="9026"/>
      </w:tabs>
    </w:pPr>
  </w:style>
  <w:style w:type="character" w:customStyle="1" w:styleId="FooterChar">
    <w:name w:val="Footer Char"/>
    <w:basedOn w:val="DefaultParagraphFont"/>
    <w:link w:val="Footer"/>
    <w:uiPriority w:val="99"/>
    <w:rsid w:val="00565D41"/>
    <w:rPr>
      <w:rFonts w:ascii="Times New Roman" w:eastAsia="Times New Roman" w:hAnsi="Times New Roman"/>
      <w:sz w:val="24"/>
      <w:szCs w:val="24"/>
      <w:lang w:val="en-GB"/>
    </w:rPr>
  </w:style>
  <w:style w:type="paragraph" w:styleId="BodyText">
    <w:name w:val="Body Text"/>
    <w:basedOn w:val="Normal"/>
    <w:link w:val="BodyTextChar"/>
    <w:rsid w:val="003954A7"/>
    <w:rPr>
      <w:rFonts w:ascii="Arial" w:hAnsi="Arial"/>
      <w:sz w:val="20"/>
      <w:szCs w:val="20"/>
    </w:rPr>
  </w:style>
  <w:style w:type="character" w:customStyle="1" w:styleId="BodyTextChar">
    <w:name w:val="Body Text Char"/>
    <w:basedOn w:val="DefaultParagraphFont"/>
    <w:link w:val="BodyText"/>
    <w:rsid w:val="003954A7"/>
    <w:rPr>
      <w:rFonts w:ascii="Arial" w:eastAsia="Times New Roman" w:hAnsi="Arial"/>
      <w:lang w:eastAsia="en-US"/>
    </w:rPr>
  </w:style>
  <w:style w:type="character" w:styleId="Hyperlink">
    <w:name w:val="Hyperlink"/>
    <w:basedOn w:val="DefaultParagraphFont"/>
    <w:uiPriority w:val="99"/>
    <w:unhideWhenUsed/>
    <w:rsid w:val="00FD3499"/>
    <w:rPr>
      <w:color w:val="0000FF"/>
      <w:u w:val="single"/>
    </w:rPr>
  </w:style>
  <w:style w:type="paragraph" w:customStyle="1" w:styleId="Default">
    <w:name w:val="Default"/>
    <w:basedOn w:val="Normal"/>
    <w:rsid w:val="00A46949"/>
    <w:rPr>
      <w:rFonts w:eastAsiaTheme="minorHAnsi"/>
      <w:color w:val="000000"/>
    </w:rPr>
  </w:style>
  <w:style w:type="character" w:styleId="UnresolvedMention">
    <w:name w:val="Unresolved Mention"/>
    <w:basedOn w:val="DefaultParagraphFont"/>
    <w:uiPriority w:val="99"/>
    <w:semiHidden/>
    <w:unhideWhenUsed/>
    <w:rsid w:val="003D013F"/>
    <w:rPr>
      <w:color w:val="605E5C"/>
      <w:shd w:val="clear" w:color="auto" w:fill="E1DFDD"/>
    </w:rPr>
  </w:style>
  <w:style w:type="character" w:styleId="BookTitle">
    <w:name w:val="Book Title"/>
    <w:uiPriority w:val="33"/>
    <w:qFormat/>
    <w:rsid w:val="007C4CCE"/>
    <w:rPr>
      <w:i/>
      <w:iCs/>
      <w:smallCaps/>
      <w:spacing w:val="5"/>
    </w:rPr>
  </w:style>
  <w:style w:type="paragraph" w:styleId="Revision">
    <w:name w:val="Revision"/>
    <w:hidden/>
    <w:uiPriority w:val="99"/>
    <w:semiHidden/>
    <w:rsid w:val="00F052C6"/>
    <w:rPr>
      <w:rFonts w:ascii="Times New Roman" w:eastAsia="Times New Roman" w:hAnsi="Times New Roman"/>
      <w:sz w:val="24"/>
      <w:szCs w:val="24"/>
      <w:lang w:val="en-GB"/>
    </w:rPr>
  </w:style>
  <w:style w:type="character" w:customStyle="1" w:styleId="highlight">
    <w:name w:val="highlight"/>
    <w:basedOn w:val="DefaultParagraphFont"/>
    <w:rsid w:val="00837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63854">
      <w:bodyDiv w:val="1"/>
      <w:marLeft w:val="0"/>
      <w:marRight w:val="0"/>
      <w:marTop w:val="0"/>
      <w:marBottom w:val="0"/>
      <w:divBdr>
        <w:top w:val="none" w:sz="0" w:space="0" w:color="auto"/>
        <w:left w:val="none" w:sz="0" w:space="0" w:color="auto"/>
        <w:bottom w:val="none" w:sz="0" w:space="0" w:color="auto"/>
        <w:right w:val="none" w:sz="0" w:space="0" w:color="auto"/>
      </w:divBdr>
      <w:divsChild>
        <w:div w:id="2121946772">
          <w:marLeft w:val="0"/>
          <w:marRight w:val="0"/>
          <w:marTop w:val="0"/>
          <w:marBottom w:val="0"/>
          <w:divBdr>
            <w:top w:val="none" w:sz="0" w:space="0" w:color="auto"/>
            <w:left w:val="none" w:sz="0" w:space="0" w:color="auto"/>
            <w:bottom w:val="none" w:sz="0" w:space="0" w:color="auto"/>
            <w:right w:val="none" w:sz="0" w:space="0" w:color="auto"/>
          </w:divBdr>
        </w:div>
        <w:div w:id="513111498">
          <w:marLeft w:val="0"/>
          <w:marRight w:val="0"/>
          <w:marTop w:val="0"/>
          <w:marBottom w:val="0"/>
          <w:divBdr>
            <w:top w:val="none" w:sz="0" w:space="0" w:color="auto"/>
            <w:left w:val="none" w:sz="0" w:space="0" w:color="auto"/>
            <w:bottom w:val="none" w:sz="0" w:space="0" w:color="auto"/>
            <w:right w:val="none" w:sz="0" w:space="0" w:color="auto"/>
          </w:divBdr>
        </w:div>
        <w:div w:id="1596134816">
          <w:marLeft w:val="0"/>
          <w:marRight w:val="0"/>
          <w:marTop w:val="0"/>
          <w:marBottom w:val="0"/>
          <w:divBdr>
            <w:top w:val="none" w:sz="0" w:space="0" w:color="auto"/>
            <w:left w:val="none" w:sz="0" w:space="0" w:color="auto"/>
            <w:bottom w:val="none" w:sz="0" w:space="0" w:color="auto"/>
            <w:right w:val="none" w:sz="0" w:space="0" w:color="auto"/>
          </w:divBdr>
        </w:div>
        <w:div w:id="548690549">
          <w:marLeft w:val="0"/>
          <w:marRight w:val="0"/>
          <w:marTop w:val="0"/>
          <w:marBottom w:val="0"/>
          <w:divBdr>
            <w:top w:val="none" w:sz="0" w:space="0" w:color="auto"/>
            <w:left w:val="none" w:sz="0" w:space="0" w:color="auto"/>
            <w:bottom w:val="none" w:sz="0" w:space="0" w:color="auto"/>
            <w:right w:val="none" w:sz="0" w:space="0" w:color="auto"/>
          </w:divBdr>
        </w:div>
        <w:div w:id="1643657352">
          <w:marLeft w:val="0"/>
          <w:marRight w:val="0"/>
          <w:marTop w:val="0"/>
          <w:marBottom w:val="0"/>
          <w:divBdr>
            <w:top w:val="none" w:sz="0" w:space="0" w:color="auto"/>
            <w:left w:val="none" w:sz="0" w:space="0" w:color="auto"/>
            <w:bottom w:val="none" w:sz="0" w:space="0" w:color="auto"/>
            <w:right w:val="none" w:sz="0" w:space="0" w:color="auto"/>
          </w:divBdr>
        </w:div>
        <w:div w:id="1627856560">
          <w:marLeft w:val="0"/>
          <w:marRight w:val="0"/>
          <w:marTop w:val="0"/>
          <w:marBottom w:val="0"/>
          <w:divBdr>
            <w:top w:val="none" w:sz="0" w:space="0" w:color="auto"/>
            <w:left w:val="none" w:sz="0" w:space="0" w:color="auto"/>
            <w:bottom w:val="none" w:sz="0" w:space="0" w:color="auto"/>
            <w:right w:val="none" w:sz="0" w:space="0" w:color="auto"/>
          </w:divBdr>
        </w:div>
        <w:div w:id="1544322290">
          <w:marLeft w:val="0"/>
          <w:marRight w:val="0"/>
          <w:marTop w:val="0"/>
          <w:marBottom w:val="0"/>
          <w:divBdr>
            <w:top w:val="none" w:sz="0" w:space="0" w:color="auto"/>
            <w:left w:val="none" w:sz="0" w:space="0" w:color="auto"/>
            <w:bottom w:val="none" w:sz="0" w:space="0" w:color="auto"/>
            <w:right w:val="none" w:sz="0" w:space="0" w:color="auto"/>
          </w:divBdr>
        </w:div>
        <w:div w:id="1796632628">
          <w:marLeft w:val="0"/>
          <w:marRight w:val="0"/>
          <w:marTop w:val="0"/>
          <w:marBottom w:val="0"/>
          <w:divBdr>
            <w:top w:val="none" w:sz="0" w:space="0" w:color="auto"/>
            <w:left w:val="none" w:sz="0" w:space="0" w:color="auto"/>
            <w:bottom w:val="none" w:sz="0" w:space="0" w:color="auto"/>
            <w:right w:val="none" w:sz="0" w:space="0" w:color="auto"/>
          </w:divBdr>
        </w:div>
        <w:div w:id="905918766">
          <w:marLeft w:val="0"/>
          <w:marRight w:val="0"/>
          <w:marTop w:val="0"/>
          <w:marBottom w:val="0"/>
          <w:divBdr>
            <w:top w:val="none" w:sz="0" w:space="0" w:color="auto"/>
            <w:left w:val="none" w:sz="0" w:space="0" w:color="auto"/>
            <w:bottom w:val="none" w:sz="0" w:space="0" w:color="auto"/>
            <w:right w:val="none" w:sz="0" w:space="0" w:color="auto"/>
          </w:divBdr>
        </w:div>
        <w:div w:id="1119294914">
          <w:marLeft w:val="0"/>
          <w:marRight w:val="0"/>
          <w:marTop w:val="0"/>
          <w:marBottom w:val="0"/>
          <w:divBdr>
            <w:top w:val="none" w:sz="0" w:space="0" w:color="auto"/>
            <w:left w:val="none" w:sz="0" w:space="0" w:color="auto"/>
            <w:bottom w:val="none" w:sz="0" w:space="0" w:color="auto"/>
            <w:right w:val="none" w:sz="0" w:space="0" w:color="auto"/>
          </w:divBdr>
        </w:div>
        <w:div w:id="1042368671">
          <w:marLeft w:val="0"/>
          <w:marRight w:val="0"/>
          <w:marTop w:val="0"/>
          <w:marBottom w:val="0"/>
          <w:divBdr>
            <w:top w:val="none" w:sz="0" w:space="0" w:color="auto"/>
            <w:left w:val="none" w:sz="0" w:space="0" w:color="auto"/>
            <w:bottom w:val="none" w:sz="0" w:space="0" w:color="auto"/>
            <w:right w:val="none" w:sz="0" w:space="0" w:color="auto"/>
          </w:divBdr>
        </w:div>
      </w:divsChild>
    </w:div>
    <w:div w:id="510804279">
      <w:bodyDiv w:val="1"/>
      <w:marLeft w:val="0"/>
      <w:marRight w:val="0"/>
      <w:marTop w:val="0"/>
      <w:marBottom w:val="0"/>
      <w:divBdr>
        <w:top w:val="none" w:sz="0" w:space="0" w:color="auto"/>
        <w:left w:val="none" w:sz="0" w:space="0" w:color="auto"/>
        <w:bottom w:val="none" w:sz="0" w:space="0" w:color="auto"/>
        <w:right w:val="none" w:sz="0" w:space="0" w:color="auto"/>
      </w:divBdr>
    </w:div>
    <w:div w:id="1037048379">
      <w:bodyDiv w:val="1"/>
      <w:marLeft w:val="0"/>
      <w:marRight w:val="0"/>
      <w:marTop w:val="0"/>
      <w:marBottom w:val="0"/>
      <w:divBdr>
        <w:top w:val="none" w:sz="0" w:space="0" w:color="auto"/>
        <w:left w:val="none" w:sz="0" w:space="0" w:color="auto"/>
        <w:bottom w:val="none" w:sz="0" w:space="0" w:color="auto"/>
        <w:right w:val="none" w:sz="0" w:space="0" w:color="auto"/>
      </w:divBdr>
    </w:div>
    <w:div w:id="1496872269">
      <w:bodyDiv w:val="1"/>
      <w:marLeft w:val="0"/>
      <w:marRight w:val="0"/>
      <w:marTop w:val="0"/>
      <w:marBottom w:val="0"/>
      <w:divBdr>
        <w:top w:val="none" w:sz="0" w:space="0" w:color="auto"/>
        <w:left w:val="none" w:sz="0" w:space="0" w:color="auto"/>
        <w:bottom w:val="none" w:sz="0" w:space="0" w:color="auto"/>
        <w:right w:val="none" w:sz="0" w:space="0" w:color="auto"/>
      </w:divBdr>
    </w:div>
    <w:div w:id="1657222257">
      <w:bodyDiv w:val="1"/>
      <w:marLeft w:val="0"/>
      <w:marRight w:val="0"/>
      <w:marTop w:val="0"/>
      <w:marBottom w:val="0"/>
      <w:divBdr>
        <w:top w:val="none" w:sz="0" w:space="0" w:color="auto"/>
        <w:left w:val="none" w:sz="0" w:space="0" w:color="auto"/>
        <w:bottom w:val="none" w:sz="0" w:space="0" w:color="auto"/>
        <w:right w:val="none" w:sz="0" w:space="0" w:color="auto"/>
      </w:divBdr>
      <w:divsChild>
        <w:div w:id="585581430">
          <w:marLeft w:val="0"/>
          <w:marRight w:val="0"/>
          <w:marTop w:val="0"/>
          <w:marBottom w:val="0"/>
          <w:divBdr>
            <w:top w:val="none" w:sz="0" w:space="0" w:color="auto"/>
            <w:left w:val="none" w:sz="0" w:space="0" w:color="auto"/>
            <w:bottom w:val="none" w:sz="0" w:space="0" w:color="auto"/>
            <w:right w:val="none" w:sz="0" w:space="0" w:color="auto"/>
          </w:divBdr>
        </w:div>
        <w:div w:id="317273642">
          <w:marLeft w:val="0"/>
          <w:marRight w:val="0"/>
          <w:marTop w:val="0"/>
          <w:marBottom w:val="0"/>
          <w:divBdr>
            <w:top w:val="none" w:sz="0" w:space="0" w:color="auto"/>
            <w:left w:val="none" w:sz="0" w:space="0" w:color="auto"/>
            <w:bottom w:val="none" w:sz="0" w:space="0" w:color="auto"/>
            <w:right w:val="none" w:sz="0" w:space="0" w:color="auto"/>
          </w:divBdr>
        </w:div>
        <w:div w:id="65030500">
          <w:marLeft w:val="0"/>
          <w:marRight w:val="0"/>
          <w:marTop w:val="0"/>
          <w:marBottom w:val="0"/>
          <w:divBdr>
            <w:top w:val="none" w:sz="0" w:space="0" w:color="auto"/>
            <w:left w:val="none" w:sz="0" w:space="0" w:color="auto"/>
            <w:bottom w:val="none" w:sz="0" w:space="0" w:color="auto"/>
            <w:right w:val="none" w:sz="0" w:space="0" w:color="auto"/>
          </w:divBdr>
        </w:div>
        <w:div w:id="591934093">
          <w:marLeft w:val="0"/>
          <w:marRight w:val="0"/>
          <w:marTop w:val="0"/>
          <w:marBottom w:val="0"/>
          <w:divBdr>
            <w:top w:val="none" w:sz="0" w:space="0" w:color="auto"/>
            <w:left w:val="none" w:sz="0" w:space="0" w:color="auto"/>
            <w:bottom w:val="none" w:sz="0" w:space="0" w:color="auto"/>
            <w:right w:val="none" w:sz="0" w:space="0" w:color="auto"/>
          </w:divBdr>
        </w:div>
        <w:div w:id="1570338175">
          <w:marLeft w:val="0"/>
          <w:marRight w:val="0"/>
          <w:marTop w:val="0"/>
          <w:marBottom w:val="0"/>
          <w:divBdr>
            <w:top w:val="none" w:sz="0" w:space="0" w:color="auto"/>
            <w:left w:val="none" w:sz="0" w:space="0" w:color="auto"/>
            <w:bottom w:val="none" w:sz="0" w:space="0" w:color="auto"/>
            <w:right w:val="none" w:sz="0" w:space="0" w:color="auto"/>
          </w:divBdr>
        </w:div>
        <w:div w:id="726077424">
          <w:marLeft w:val="0"/>
          <w:marRight w:val="0"/>
          <w:marTop w:val="0"/>
          <w:marBottom w:val="0"/>
          <w:divBdr>
            <w:top w:val="none" w:sz="0" w:space="0" w:color="auto"/>
            <w:left w:val="none" w:sz="0" w:space="0" w:color="auto"/>
            <w:bottom w:val="none" w:sz="0" w:space="0" w:color="auto"/>
            <w:right w:val="none" w:sz="0" w:space="0" w:color="auto"/>
          </w:divBdr>
        </w:div>
        <w:div w:id="1706321593">
          <w:marLeft w:val="0"/>
          <w:marRight w:val="0"/>
          <w:marTop w:val="0"/>
          <w:marBottom w:val="0"/>
          <w:divBdr>
            <w:top w:val="none" w:sz="0" w:space="0" w:color="auto"/>
            <w:left w:val="none" w:sz="0" w:space="0" w:color="auto"/>
            <w:bottom w:val="none" w:sz="0" w:space="0" w:color="auto"/>
            <w:right w:val="none" w:sz="0" w:space="0" w:color="auto"/>
          </w:divBdr>
        </w:div>
        <w:div w:id="2099328574">
          <w:marLeft w:val="0"/>
          <w:marRight w:val="0"/>
          <w:marTop w:val="0"/>
          <w:marBottom w:val="0"/>
          <w:divBdr>
            <w:top w:val="none" w:sz="0" w:space="0" w:color="auto"/>
            <w:left w:val="none" w:sz="0" w:space="0" w:color="auto"/>
            <w:bottom w:val="none" w:sz="0" w:space="0" w:color="auto"/>
            <w:right w:val="none" w:sz="0" w:space="0" w:color="auto"/>
          </w:divBdr>
        </w:div>
        <w:div w:id="45495744">
          <w:marLeft w:val="0"/>
          <w:marRight w:val="0"/>
          <w:marTop w:val="0"/>
          <w:marBottom w:val="0"/>
          <w:divBdr>
            <w:top w:val="none" w:sz="0" w:space="0" w:color="auto"/>
            <w:left w:val="none" w:sz="0" w:space="0" w:color="auto"/>
            <w:bottom w:val="none" w:sz="0" w:space="0" w:color="auto"/>
            <w:right w:val="none" w:sz="0" w:space="0" w:color="auto"/>
          </w:divBdr>
        </w:div>
        <w:div w:id="478158569">
          <w:marLeft w:val="0"/>
          <w:marRight w:val="0"/>
          <w:marTop w:val="0"/>
          <w:marBottom w:val="0"/>
          <w:divBdr>
            <w:top w:val="none" w:sz="0" w:space="0" w:color="auto"/>
            <w:left w:val="none" w:sz="0" w:space="0" w:color="auto"/>
            <w:bottom w:val="none" w:sz="0" w:space="0" w:color="auto"/>
            <w:right w:val="none" w:sz="0" w:space="0" w:color="auto"/>
          </w:divBdr>
        </w:div>
      </w:divsChild>
    </w:div>
    <w:div w:id="1692873382">
      <w:bodyDiv w:val="1"/>
      <w:marLeft w:val="0"/>
      <w:marRight w:val="0"/>
      <w:marTop w:val="0"/>
      <w:marBottom w:val="0"/>
      <w:divBdr>
        <w:top w:val="none" w:sz="0" w:space="0" w:color="auto"/>
        <w:left w:val="none" w:sz="0" w:space="0" w:color="auto"/>
        <w:bottom w:val="none" w:sz="0" w:space="0" w:color="auto"/>
        <w:right w:val="none" w:sz="0" w:space="0" w:color="auto"/>
      </w:divBdr>
      <w:divsChild>
        <w:div w:id="686056434">
          <w:marLeft w:val="0"/>
          <w:marRight w:val="0"/>
          <w:marTop w:val="0"/>
          <w:marBottom w:val="0"/>
          <w:divBdr>
            <w:top w:val="none" w:sz="0" w:space="0" w:color="auto"/>
            <w:left w:val="none" w:sz="0" w:space="0" w:color="auto"/>
            <w:bottom w:val="none" w:sz="0" w:space="0" w:color="auto"/>
            <w:right w:val="none" w:sz="0" w:space="0" w:color="auto"/>
          </w:divBdr>
        </w:div>
        <w:div w:id="1723674354">
          <w:marLeft w:val="0"/>
          <w:marRight w:val="0"/>
          <w:marTop w:val="0"/>
          <w:marBottom w:val="0"/>
          <w:divBdr>
            <w:top w:val="none" w:sz="0" w:space="0" w:color="auto"/>
            <w:left w:val="none" w:sz="0" w:space="0" w:color="auto"/>
            <w:bottom w:val="none" w:sz="0" w:space="0" w:color="auto"/>
            <w:right w:val="none" w:sz="0" w:space="0" w:color="auto"/>
          </w:divBdr>
        </w:div>
        <w:div w:id="116144288">
          <w:marLeft w:val="0"/>
          <w:marRight w:val="0"/>
          <w:marTop w:val="0"/>
          <w:marBottom w:val="0"/>
          <w:divBdr>
            <w:top w:val="none" w:sz="0" w:space="0" w:color="auto"/>
            <w:left w:val="none" w:sz="0" w:space="0" w:color="auto"/>
            <w:bottom w:val="none" w:sz="0" w:space="0" w:color="auto"/>
            <w:right w:val="none" w:sz="0" w:space="0" w:color="auto"/>
          </w:divBdr>
        </w:div>
        <w:div w:id="2001081157">
          <w:marLeft w:val="0"/>
          <w:marRight w:val="0"/>
          <w:marTop w:val="0"/>
          <w:marBottom w:val="0"/>
          <w:divBdr>
            <w:top w:val="none" w:sz="0" w:space="0" w:color="auto"/>
            <w:left w:val="none" w:sz="0" w:space="0" w:color="auto"/>
            <w:bottom w:val="none" w:sz="0" w:space="0" w:color="auto"/>
            <w:right w:val="none" w:sz="0" w:space="0" w:color="auto"/>
          </w:divBdr>
        </w:div>
        <w:div w:id="1041442822">
          <w:marLeft w:val="0"/>
          <w:marRight w:val="0"/>
          <w:marTop w:val="0"/>
          <w:marBottom w:val="0"/>
          <w:divBdr>
            <w:top w:val="none" w:sz="0" w:space="0" w:color="auto"/>
            <w:left w:val="none" w:sz="0" w:space="0" w:color="auto"/>
            <w:bottom w:val="none" w:sz="0" w:space="0" w:color="auto"/>
            <w:right w:val="none" w:sz="0" w:space="0" w:color="auto"/>
          </w:divBdr>
        </w:div>
        <w:div w:id="2048527661">
          <w:marLeft w:val="0"/>
          <w:marRight w:val="0"/>
          <w:marTop w:val="0"/>
          <w:marBottom w:val="0"/>
          <w:divBdr>
            <w:top w:val="none" w:sz="0" w:space="0" w:color="auto"/>
            <w:left w:val="none" w:sz="0" w:space="0" w:color="auto"/>
            <w:bottom w:val="none" w:sz="0" w:space="0" w:color="auto"/>
            <w:right w:val="none" w:sz="0" w:space="0" w:color="auto"/>
          </w:divBdr>
        </w:div>
        <w:div w:id="2136026130">
          <w:marLeft w:val="0"/>
          <w:marRight w:val="0"/>
          <w:marTop w:val="0"/>
          <w:marBottom w:val="0"/>
          <w:divBdr>
            <w:top w:val="none" w:sz="0" w:space="0" w:color="auto"/>
            <w:left w:val="none" w:sz="0" w:space="0" w:color="auto"/>
            <w:bottom w:val="none" w:sz="0" w:space="0" w:color="auto"/>
            <w:right w:val="none" w:sz="0" w:space="0" w:color="auto"/>
          </w:divBdr>
        </w:div>
        <w:div w:id="1391608893">
          <w:marLeft w:val="0"/>
          <w:marRight w:val="0"/>
          <w:marTop w:val="0"/>
          <w:marBottom w:val="0"/>
          <w:divBdr>
            <w:top w:val="none" w:sz="0" w:space="0" w:color="auto"/>
            <w:left w:val="none" w:sz="0" w:space="0" w:color="auto"/>
            <w:bottom w:val="none" w:sz="0" w:space="0" w:color="auto"/>
            <w:right w:val="none" w:sz="0" w:space="0" w:color="auto"/>
          </w:divBdr>
        </w:div>
      </w:divsChild>
    </w:div>
    <w:div w:id="174433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15974-F3BC-4FA7-A7B9-A11943EC8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3675</Words>
  <Characters>19387</Characters>
  <Application>Microsoft Office Word</Application>
  <DocSecurity>0</DocSecurity>
  <Lines>508</Lines>
  <Paragraphs>181</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22958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ACT Government</dc:creator>
  <cp:keywords>2</cp:keywords>
  <cp:lastModifiedBy>PCODCS</cp:lastModifiedBy>
  <cp:revision>4</cp:revision>
  <cp:lastPrinted>2018-10-31T22:17:00Z</cp:lastPrinted>
  <dcterms:created xsi:type="dcterms:W3CDTF">2019-06-27T07:04:00Z</dcterms:created>
  <dcterms:modified xsi:type="dcterms:W3CDTF">2019-06-27T07:04:00Z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1049215</vt:lpwstr>
  </property>
  <property fmtid="{D5CDD505-2E9C-101B-9397-08002B2CF9AE}" pid="4" name="JMSREQUIREDCHECKIN">
    <vt:lpwstr/>
  </property>
</Properties>
</file>