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56B6" w14:textId="77777777" w:rsidR="00AF0D54" w:rsidRDefault="00AF0D54">
      <w:pPr>
        <w:spacing w:after="0" w:line="240" w:lineRule="auto"/>
        <w:rPr>
          <w:b/>
          <w:bCs/>
          <w:szCs w:val="24"/>
        </w:rPr>
      </w:pPr>
      <w:bookmarkStart w:id="0" w:name="_GoBack"/>
      <w:bookmarkEnd w:id="0"/>
    </w:p>
    <w:p w14:paraId="7EB011AA" w14:textId="77777777"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A04042">
        <w:rPr>
          <w:b/>
          <w:bCs/>
          <w:szCs w:val="24"/>
        </w:rPr>
        <w:t>9</w:t>
      </w:r>
    </w:p>
    <w:p w14:paraId="43A29D38" w14:textId="77777777" w:rsidR="0030585F" w:rsidRPr="00EE32FF" w:rsidRDefault="0030585F" w:rsidP="00A363CB">
      <w:pPr>
        <w:autoSpaceDE w:val="0"/>
        <w:autoSpaceDN w:val="0"/>
        <w:adjustRightInd w:val="0"/>
        <w:spacing w:before="240" w:after="120"/>
        <w:jc w:val="center"/>
        <w:rPr>
          <w:b/>
          <w:bCs/>
          <w:szCs w:val="24"/>
        </w:rPr>
      </w:pPr>
    </w:p>
    <w:p w14:paraId="50764DED" w14:textId="77777777" w:rsidR="0030585F" w:rsidRDefault="0030585F" w:rsidP="002E1092">
      <w:pPr>
        <w:autoSpaceDE w:val="0"/>
        <w:autoSpaceDN w:val="0"/>
        <w:adjustRightInd w:val="0"/>
        <w:spacing w:before="240" w:after="120"/>
        <w:rPr>
          <w:b/>
          <w:bCs/>
          <w:szCs w:val="24"/>
        </w:rPr>
      </w:pPr>
    </w:p>
    <w:p w14:paraId="65985C1B" w14:textId="77777777" w:rsidR="00EE32FF" w:rsidRPr="00EE32FF" w:rsidRDefault="00EE32FF" w:rsidP="002E1092">
      <w:pPr>
        <w:autoSpaceDE w:val="0"/>
        <w:autoSpaceDN w:val="0"/>
        <w:adjustRightInd w:val="0"/>
        <w:spacing w:before="240" w:after="120"/>
        <w:rPr>
          <w:b/>
          <w:bCs/>
          <w:szCs w:val="24"/>
        </w:rPr>
      </w:pPr>
    </w:p>
    <w:p w14:paraId="21125DF0"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8AA89C4"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21740C48" w14:textId="77777777" w:rsidR="0030585F" w:rsidRPr="00EE32FF" w:rsidRDefault="0030585F" w:rsidP="002E1092">
      <w:pPr>
        <w:autoSpaceDE w:val="0"/>
        <w:autoSpaceDN w:val="0"/>
        <w:adjustRightInd w:val="0"/>
        <w:spacing w:before="240" w:after="120"/>
        <w:rPr>
          <w:b/>
          <w:bCs/>
          <w:szCs w:val="24"/>
        </w:rPr>
      </w:pPr>
    </w:p>
    <w:p w14:paraId="7C07E518" w14:textId="77777777" w:rsidR="0030585F" w:rsidRPr="00EE32FF" w:rsidRDefault="0030585F" w:rsidP="00A363CB">
      <w:pPr>
        <w:autoSpaceDE w:val="0"/>
        <w:autoSpaceDN w:val="0"/>
        <w:adjustRightInd w:val="0"/>
        <w:spacing w:before="240" w:after="120"/>
        <w:jc w:val="center"/>
        <w:rPr>
          <w:b/>
          <w:bCs/>
          <w:szCs w:val="24"/>
        </w:rPr>
      </w:pPr>
    </w:p>
    <w:p w14:paraId="55ECB9BC" w14:textId="0C4322C7" w:rsidR="007326EC" w:rsidRPr="00EE32FF" w:rsidRDefault="00A04042" w:rsidP="00A363CB">
      <w:pPr>
        <w:spacing w:before="240" w:after="120"/>
        <w:jc w:val="center"/>
        <w:rPr>
          <w:b/>
          <w:bCs/>
          <w:szCs w:val="24"/>
        </w:rPr>
      </w:pPr>
      <w:r>
        <w:rPr>
          <w:b/>
          <w:bCs/>
          <w:smallCaps/>
          <w:szCs w:val="24"/>
        </w:rPr>
        <w:t xml:space="preserve">COURTS (FAIR </w:t>
      </w:r>
      <w:r w:rsidRPr="00E47A09">
        <w:rPr>
          <w:b/>
          <w:bCs/>
          <w:smallCaps/>
          <w:szCs w:val="24"/>
        </w:rPr>
        <w:t>WORK</w:t>
      </w:r>
      <w:r w:rsidR="00073A15" w:rsidRPr="00E47A09">
        <w:rPr>
          <w:b/>
          <w:bCs/>
          <w:smallCaps/>
          <w:szCs w:val="24"/>
        </w:rPr>
        <w:t xml:space="preserve"> AND WORK SAFETY</w:t>
      </w:r>
      <w:r w:rsidRPr="00E47A09">
        <w:rPr>
          <w:b/>
          <w:bCs/>
          <w:smallCaps/>
          <w:szCs w:val="24"/>
        </w:rPr>
        <w:t>) LEGISLATION</w:t>
      </w:r>
      <w:r>
        <w:rPr>
          <w:b/>
          <w:bCs/>
          <w:smallCaps/>
          <w:szCs w:val="24"/>
        </w:rPr>
        <w:t xml:space="preserve"> AMENDMENT BILL 2019</w:t>
      </w:r>
    </w:p>
    <w:p w14:paraId="759E506A" w14:textId="77777777" w:rsidR="0030585F" w:rsidRDefault="0030585F" w:rsidP="00A363CB">
      <w:pPr>
        <w:autoSpaceDE w:val="0"/>
        <w:autoSpaceDN w:val="0"/>
        <w:adjustRightInd w:val="0"/>
        <w:spacing w:before="240" w:after="120"/>
        <w:rPr>
          <w:b/>
          <w:bCs/>
          <w:szCs w:val="24"/>
        </w:rPr>
      </w:pPr>
    </w:p>
    <w:p w14:paraId="557FDAA8" w14:textId="77777777" w:rsidR="00EE32FF" w:rsidRPr="00EE32FF" w:rsidRDefault="00EE32FF" w:rsidP="00A363CB">
      <w:pPr>
        <w:autoSpaceDE w:val="0"/>
        <w:autoSpaceDN w:val="0"/>
        <w:adjustRightInd w:val="0"/>
        <w:spacing w:before="240" w:after="120"/>
        <w:rPr>
          <w:b/>
          <w:bCs/>
          <w:szCs w:val="24"/>
        </w:rPr>
      </w:pPr>
    </w:p>
    <w:p w14:paraId="24F44B74"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FF749C" w14:textId="77777777" w:rsidR="0030585F" w:rsidRPr="00EE32FF" w:rsidRDefault="0030585F" w:rsidP="00A363CB">
      <w:pPr>
        <w:autoSpaceDE w:val="0"/>
        <w:autoSpaceDN w:val="0"/>
        <w:adjustRightInd w:val="0"/>
        <w:spacing w:before="240" w:after="120"/>
        <w:rPr>
          <w:b/>
          <w:bCs/>
          <w:szCs w:val="24"/>
        </w:rPr>
      </w:pPr>
    </w:p>
    <w:p w14:paraId="45296BD9" w14:textId="77777777" w:rsidR="007B7934" w:rsidRPr="00EE32FF" w:rsidRDefault="007B7934" w:rsidP="00A363CB">
      <w:pPr>
        <w:autoSpaceDE w:val="0"/>
        <w:autoSpaceDN w:val="0"/>
        <w:adjustRightInd w:val="0"/>
        <w:spacing w:before="240" w:after="120"/>
        <w:rPr>
          <w:b/>
          <w:bCs/>
          <w:szCs w:val="24"/>
        </w:rPr>
      </w:pPr>
    </w:p>
    <w:p w14:paraId="611B423D" w14:textId="77777777" w:rsidR="0030585F" w:rsidRPr="00EE32FF" w:rsidRDefault="0030585F" w:rsidP="00A363CB">
      <w:pPr>
        <w:autoSpaceDE w:val="0"/>
        <w:autoSpaceDN w:val="0"/>
        <w:adjustRightInd w:val="0"/>
        <w:spacing w:before="240" w:after="120"/>
        <w:rPr>
          <w:b/>
          <w:bCs/>
          <w:szCs w:val="24"/>
        </w:rPr>
      </w:pPr>
    </w:p>
    <w:p w14:paraId="6DC91944" w14:textId="77777777" w:rsidR="00852B37" w:rsidRDefault="00852B37" w:rsidP="00A363CB">
      <w:pPr>
        <w:autoSpaceDE w:val="0"/>
        <w:autoSpaceDN w:val="0"/>
        <w:adjustRightInd w:val="0"/>
        <w:spacing w:before="240" w:after="120"/>
        <w:rPr>
          <w:b/>
          <w:bCs/>
          <w:szCs w:val="24"/>
        </w:rPr>
      </w:pPr>
    </w:p>
    <w:p w14:paraId="56DB3040" w14:textId="77777777" w:rsidR="00EE32FF" w:rsidRPr="009428EA" w:rsidRDefault="00EE32FF" w:rsidP="00A363CB">
      <w:pPr>
        <w:autoSpaceDE w:val="0"/>
        <w:autoSpaceDN w:val="0"/>
        <w:adjustRightInd w:val="0"/>
        <w:spacing w:before="240" w:after="120"/>
        <w:rPr>
          <w:b/>
          <w:bCs/>
          <w:szCs w:val="24"/>
        </w:rPr>
      </w:pPr>
    </w:p>
    <w:p w14:paraId="31D6EC7B" w14:textId="77777777" w:rsidR="0030585F" w:rsidRPr="009428EA" w:rsidRDefault="0030585F" w:rsidP="00A363CB">
      <w:pPr>
        <w:autoSpaceDE w:val="0"/>
        <w:autoSpaceDN w:val="0"/>
        <w:adjustRightInd w:val="0"/>
        <w:spacing w:before="240" w:after="120"/>
        <w:rPr>
          <w:b/>
          <w:bCs/>
          <w:szCs w:val="24"/>
        </w:rPr>
      </w:pPr>
    </w:p>
    <w:p w14:paraId="1D3AED5F" w14:textId="77777777" w:rsidR="0030585F" w:rsidRPr="009428EA" w:rsidRDefault="0030585F" w:rsidP="00A363CB">
      <w:pPr>
        <w:autoSpaceDE w:val="0"/>
        <w:autoSpaceDN w:val="0"/>
        <w:adjustRightInd w:val="0"/>
        <w:spacing w:before="240" w:after="120"/>
        <w:rPr>
          <w:b/>
          <w:bCs/>
          <w:szCs w:val="24"/>
        </w:rPr>
      </w:pPr>
    </w:p>
    <w:p w14:paraId="78B1224F"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3E7E37DF" w14:textId="77777777" w:rsidR="0030585F" w:rsidRPr="00EE32FF" w:rsidRDefault="00A04042"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p w14:paraId="0B323391" w14:textId="77777777" w:rsidR="0030585F" w:rsidRPr="00EE32FF" w:rsidRDefault="0030585F" w:rsidP="00EE32FF">
      <w:pPr>
        <w:spacing w:after="0" w:line="240" w:lineRule="auto"/>
        <w:jc w:val="right"/>
        <w:rPr>
          <w:szCs w:val="24"/>
        </w:rPr>
      </w:pPr>
      <w:r w:rsidRPr="00EE32FF">
        <w:rPr>
          <w:szCs w:val="24"/>
        </w:rPr>
        <w:t>Attorney-General</w:t>
      </w:r>
    </w:p>
    <w:p w14:paraId="1FF0F514" w14:textId="77777777" w:rsidR="00EE32FF" w:rsidRDefault="009428EA" w:rsidP="002E1092">
      <w:pPr>
        <w:spacing w:after="120"/>
        <w:jc w:val="center"/>
        <w:rPr>
          <w:b/>
          <w:bCs/>
          <w:szCs w:val="24"/>
        </w:rPr>
        <w:sectPr w:rsidR="00EE32FF" w:rsidSect="006B28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r>
        <w:rPr>
          <w:b/>
          <w:bCs/>
          <w:szCs w:val="24"/>
        </w:rPr>
        <w:br w:type="page"/>
      </w:r>
    </w:p>
    <w:p w14:paraId="79F6CAF7" w14:textId="544CD365" w:rsidR="00BF0E36" w:rsidRPr="00DF7319" w:rsidRDefault="00A04042" w:rsidP="002E1092">
      <w:pPr>
        <w:spacing w:after="120"/>
        <w:jc w:val="center"/>
        <w:rPr>
          <w:b/>
          <w:bCs/>
          <w:smallCaps/>
          <w:szCs w:val="24"/>
        </w:rPr>
      </w:pPr>
      <w:r>
        <w:rPr>
          <w:b/>
          <w:bCs/>
          <w:smallCaps/>
          <w:szCs w:val="24"/>
        </w:rPr>
        <w:lastRenderedPageBreak/>
        <w:t xml:space="preserve">COURTS (FAIR </w:t>
      </w:r>
      <w:r w:rsidRPr="00E47A09">
        <w:rPr>
          <w:b/>
          <w:bCs/>
          <w:smallCaps/>
          <w:szCs w:val="24"/>
        </w:rPr>
        <w:t>WORK</w:t>
      </w:r>
      <w:r w:rsidR="00657879" w:rsidRPr="00E47A09">
        <w:rPr>
          <w:b/>
          <w:bCs/>
          <w:smallCaps/>
          <w:szCs w:val="24"/>
        </w:rPr>
        <w:t xml:space="preserve"> AND WORK SAFETY</w:t>
      </w:r>
      <w:r w:rsidRPr="00E47A09">
        <w:rPr>
          <w:b/>
          <w:bCs/>
          <w:smallCaps/>
          <w:szCs w:val="24"/>
        </w:rPr>
        <w:t>)</w:t>
      </w:r>
      <w:r>
        <w:rPr>
          <w:b/>
          <w:bCs/>
          <w:smallCaps/>
          <w:szCs w:val="24"/>
        </w:rPr>
        <w:t xml:space="preserve"> LEGISLATION AMENDMENT BILL 2019</w:t>
      </w:r>
    </w:p>
    <w:p w14:paraId="0BD5699C" w14:textId="77777777" w:rsidR="006431CF" w:rsidRDefault="006431CF" w:rsidP="0088781C">
      <w:pPr>
        <w:pStyle w:val="Title"/>
      </w:pPr>
      <w:bookmarkStart w:id="1" w:name="_Toc426711258"/>
      <w:bookmarkStart w:id="2" w:name="_Toc429052821"/>
      <w:bookmarkStart w:id="3" w:name="_Toc16686536"/>
      <w:r w:rsidRPr="0088781C">
        <w:t>Outline</w:t>
      </w:r>
      <w:bookmarkEnd w:id="1"/>
      <w:bookmarkEnd w:id="2"/>
      <w:bookmarkEnd w:id="3"/>
    </w:p>
    <w:p w14:paraId="2F34F3A7" w14:textId="3D88CD78" w:rsidR="0043732A" w:rsidRDefault="009A10F0">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16686536" w:history="1">
        <w:r w:rsidR="0043732A" w:rsidRPr="00B61458">
          <w:rPr>
            <w:rStyle w:val="Hyperlink"/>
            <w:noProof/>
          </w:rPr>
          <w:t>Outline</w:t>
        </w:r>
        <w:r w:rsidR="0043732A">
          <w:rPr>
            <w:noProof/>
            <w:webHidden/>
          </w:rPr>
          <w:tab/>
        </w:r>
        <w:r w:rsidR="0043732A">
          <w:rPr>
            <w:noProof/>
            <w:webHidden/>
          </w:rPr>
          <w:fldChar w:fldCharType="begin"/>
        </w:r>
        <w:r w:rsidR="0043732A">
          <w:rPr>
            <w:noProof/>
            <w:webHidden/>
          </w:rPr>
          <w:instrText xml:space="preserve"> PAGEREF _Toc16686536 \h </w:instrText>
        </w:r>
        <w:r w:rsidR="0043732A">
          <w:rPr>
            <w:noProof/>
            <w:webHidden/>
          </w:rPr>
        </w:r>
        <w:r w:rsidR="0043732A">
          <w:rPr>
            <w:noProof/>
            <w:webHidden/>
          </w:rPr>
          <w:fldChar w:fldCharType="separate"/>
        </w:r>
        <w:r w:rsidR="0043732A">
          <w:rPr>
            <w:noProof/>
            <w:webHidden/>
          </w:rPr>
          <w:t>1</w:t>
        </w:r>
        <w:r w:rsidR="0043732A">
          <w:rPr>
            <w:noProof/>
            <w:webHidden/>
          </w:rPr>
          <w:fldChar w:fldCharType="end"/>
        </w:r>
      </w:hyperlink>
    </w:p>
    <w:p w14:paraId="1D7415E7" w14:textId="4503A317" w:rsidR="0043732A" w:rsidRDefault="009850F6">
      <w:pPr>
        <w:pStyle w:val="TOC2"/>
        <w:tabs>
          <w:tab w:val="right" w:leader="dot" w:pos="9016"/>
        </w:tabs>
        <w:rPr>
          <w:rFonts w:asciiTheme="minorHAnsi" w:eastAsiaTheme="minorEastAsia" w:hAnsiTheme="minorHAnsi" w:cstheme="minorBidi"/>
          <w:noProof/>
          <w:sz w:val="22"/>
          <w:lang w:eastAsia="en-AU"/>
        </w:rPr>
      </w:pPr>
      <w:hyperlink w:anchor="_Toc16686537" w:history="1">
        <w:r w:rsidR="0043732A" w:rsidRPr="00B61458">
          <w:rPr>
            <w:rStyle w:val="Hyperlink"/>
            <w:noProof/>
          </w:rPr>
          <w:t>Background</w:t>
        </w:r>
        <w:r w:rsidR="0043732A">
          <w:rPr>
            <w:noProof/>
            <w:webHidden/>
          </w:rPr>
          <w:tab/>
        </w:r>
        <w:r w:rsidR="0043732A">
          <w:rPr>
            <w:noProof/>
            <w:webHidden/>
          </w:rPr>
          <w:fldChar w:fldCharType="begin"/>
        </w:r>
        <w:r w:rsidR="0043732A">
          <w:rPr>
            <w:noProof/>
            <w:webHidden/>
          </w:rPr>
          <w:instrText xml:space="preserve"> PAGEREF _Toc16686537 \h </w:instrText>
        </w:r>
        <w:r w:rsidR="0043732A">
          <w:rPr>
            <w:noProof/>
            <w:webHidden/>
          </w:rPr>
        </w:r>
        <w:r w:rsidR="0043732A">
          <w:rPr>
            <w:noProof/>
            <w:webHidden/>
          </w:rPr>
          <w:fldChar w:fldCharType="separate"/>
        </w:r>
        <w:r w:rsidR="0043732A">
          <w:rPr>
            <w:noProof/>
            <w:webHidden/>
          </w:rPr>
          <w:t>2</w:t>
        </w:r>
        <w:r w:rsidR="0043732A">
          <w:rPr>
            <w:noProof/>
            <w:webHidden/>
          </w:rPr>
          <w:fldChar w:fldCharType="end"/>
        </w:r>
      </w:hyperlink>
    </w:p>
    <w:p w14:paraId="0978F64B" w14:textId="4446A8ED" w:rsidR="0043732A" w:rsidRDefault="009850F6">
      <w:pPr>
        <w:pStyle w:val="TOC2"/>
        <w:tabs>
          <w:tab w:val="right" w:leader="dot" w:pos="9016"/>
        </w:tabs>
        <w:rPr>
          <w:rFonts w:asciiTheme="minorHAnsi" w:eastAsiaTheme="minorEastAsia" w:hAnsiTheme="minorHAnsi" w:cstheme="minorBidi"/>
          <w:noProof/>
          <w:sz w:val="22"/>
          <w:lang w:eastAsia="en-AU"/>
        </w:rPr>
      </w:pPr>
      <w:hyperlink w:anchor="_Toc16686538" w:history="1">
        <w:r w:rsidR="0043732A" w:rsidRPr="00B61458">
          <w:rPr>
            <w:rStyle w:val="Hyperlink"/>
            <w:noProof/>
          </w:rPr>
          <w:t>Purpose of the Bill</w:t>
        </w:r>
        <w:r w:rsidR="0043732A">
          <w:rPr>
            <w:noProof/>
            <w:webHidden/>
          </w:rPr>
          <w:tab/>
        </w:r>
        <w:r w:rsidR="0043732A">
          <w:rPr>
            <w:noProof/>
            <w:webHidden/>
          </w:rPr>
          <w:fldChar w:fldCharType="begin"/>
        </w:r>
        <w:r w:rsidR="0043732A">
          <w:rPr>
            <w:noProof/>
            <w:webHidden/>
          </w:rPr>
          <w:instrText xml:space="preserve"> PAGEREF _Toc16686538 \h </w:instrText>
        </w:r>
        <w:r w:rsidR="0043732A">
          <w:rPr>
            <w:noProof/>
            <w:webHidden/>
          </w:rPr>
        </w:r>
        <w:r w:rsidR="0043732A">
          <w:rPr>
            <w:noProof/>
            <w:webHidden/>
          </w:rPr>
          <w:fldChar w:fldCharType="separate"/>
        </w:r>
        <w:r w:rsidR="0043732A">
          <w:rPr>
            <w:noProof/>
            <w:webHidden/>
          </w:rPr>
          <w:t>3</w:t>
        </w:r>
        <w:r w:rsidR="0043732A">
          <w:rPr>
            <w:noProof/>
            <w:webHidden/>
          </w:rPr>
          <w:fldChar w:fldCharType="end"/>
        </w:r>
      </w:hyperlink>
    </w:p>
    <w:p w14:paraId="008D57A4" w14:textId="05DB4FBC" w:rsidR="0043732A" w:rsidRDefault="009850F6">
      <w:pPr>
        <w:pStyle w:val="TOC2"/>
        <w:tabs>
          <w:tab w:val="right" w:leader="dot" w:pos="9016"/>
        </w:tabs>
        <w:rPr>
          <w:rFonts w:asciiTheme="minorHAnsi" w:eastAsiaTheme="minorEastAsia" w:hAnsiTheme="minorHAnsi" w:cstheme="minorBidi"/>
          <w:noProof/>
          <w:sz w:val="22"/>
          <w:lang w:eastAsia="en-AU"/>
        </w:rPr>
      </w:pPr>
      <w:hyperlink w:anchor="_Toc16686539" w:history="1">
        <w:r w:rsidR="0043732A" w:rsidRPr="00B61458">
          <w:rPr>
            <w:rStyle w:val="Hyperlink"/>
            <w:noProof/>
          </w:rPr>
          <w:t>Human Rights Considerations</w:t>
        </w:r>
        <w:r w:rsidR="0043732A">
          <w:rPr>
            <w:noProof/>
            <w:webHidden/>
          </w:rPr>
          <w:tab/>
        </w:r>
        <w:r w:rsidR="0043732A">
          <w:rPr>
            <w:noProof/>
            <w:webHidden/>
          </w:rPr>
          <w:fldChar w:fldCharType="begin"/>
        </w:r>
        <w:r w:rsidR="0043732A">
          <w:rPr>
            <w:noProof/>
            <w:webHidden/>
          </w:rPr>
          <w:instrText xml:space="preserve"> PAGEREF _Toc16686539 \h </w:instrText>
        </w:r>
        <w:r w:rsidR="0043732A">
          <w:rPr>
            <w:noProof/>
            <w:webHidden/>
          </w:rPr>
        </w:r>
        <w:r w:rsidR="0043732A">
          <w:rPr>
            <w:noProof/>
            <w:webHidden/>
          </w:rPr>
          <w:fldChar w:fldCharType="separate"/>
        </w:r>
        <w:r w:rsidR="0043732A">
          <w:rPr>
            <w:noProof/>
            <w:webHidden/>
          </w:rPr>
          <w:t>4</w:t>
        </w:r>
        <w:r w:rsidR="0043732A">
          <w:rPr>
            <w:noProof/>
            <w:webHidden/>
          </w:rPr>
          <w:fldChar w:fldCharType="end"/>
        </w:r>
      </w:hyperlink>
    </w:p>
    <w:p w14:paraId="4967F17D" w14:textId="7CFD5639" w:rsidR="0043732A" w:rsidRDefault="009850F6">
      <w:pPr>
        <w:pStyle w:val="TOC1"/>
        <w:tabs>
          <w:tab w:val="right" w:leader="dot" w:pos="9016"/>
        </w:tabs>
        <w:rPr>
          <w:rFonts w:asciiTheme="minorHAnsi" w:eastAsiaTheme="minorEastAsia" w:hAnsiTheme="minorHAnsi" w:cstheme="minorBidi"/>
          <w:noProof/>
          <w:sz w:val="22"/>
          <w:lang w:eastAsia="en-AU"/>
        </w:rPr>
      </w:pPr>
      <w:hyperlink w:anchor="_Toc16686540" w:history="1">
        <w:r w:rsidR="0043732A" w:rsidRPr="00B61458">
          <w:rPr>
            <w:rStyle w:val="Hyperlink"/>
            <w:noProof/>
            <w:lang w:eastAsia="en-AU"/>
          </w:rPr>
          <w:t>Detail</w:t>
        </w:r>
        <w:r w:rsidR="0043732A">
          <w:rPr>
            <w:noProof/>
            <w:webHidden/>
          </w:rPr>
          <w:tab/>
        </w:r>
        <w:r w:rsidR="0043732A">
          <w:rPr>
            <w:noProof/>
            <w:webHidden/>
          </w:rPr>
          <w:fldChar w:fldCharType="begin"/>
        </w:r>
        <w:r w:rsidR="0043732A">
          <w:rPr>
            <w:noProof/>
            <w:webHidden/>
          </w:rPr>
          <w:instrText xml:space="preserve"> PAGEREF _Toc16686540 \h </w:instrText>
        </w:r>
        <w:r w:rsidR="0043732A">
          <w:rPr>
            <w:noProof/>
            <w:webHidden/>
          </w:rPr>
        </w:r>
        <w:r w:rsidR="0043732A">
          <w:rPr>
            <w:noProof/>
            <w:webHidden/>
          </w:rPr>
          <w:fldChar w:fldCharType="separate"/>
        </w:r>
        <w:r w:rsidR="0043732A">
          <w:rPr>
            <w:noProof/>
            <w:webHidden/>
          </w:rPr>
          <w:t>9</w:t>
        </w:r>
        <w:r w:rsidR="0043732A">
          <w:rPr>
            <w:noProof/>
            <w:webHidden/>
          </w:rPr>
          <w:fldChar w:fldCharType="end"/>
        </w:r>
      </w:hyperlink>
    </w:p>
    <w:p w14:paraId="33A82A1E" w14:textId="2F0C2F96" w:rsidR="0043732A" w:rsidRDefault="009850F6">
      <w:pPr>
        <w:pStyle w:val="TOC1"/>
        <w:tabs>
          <w:tab w:val="right" w:leader="dot" w:pos="9016"/>
        </w:tabs>
        <w:rPr>
          <w:rFonts w:asciiTheme="minorHAnsi" w:eastAsiaTheme="minorEastAsia" w:hAnsiTheme="minorHAnsi" w:cstheme="minorBidi"/>
          <w:noProof/>
          <w:sz w:val="22"/>
          <w:lang w:eastAsia="en-AU"/>
        </w:rPr>
      </w:pPr>
      <w:hyperlink w:anchor="_Toc16686541" w:history="1">
        <w:r w:rsidR="0043732A" w:rsidRPr="00B61458">
          <w:rPr>
            <w:rStyle w:val="Hyperlink"/>
            <w:noProof/>
            <w:lang w:eastAsia="en-AU"/>
          </w:rPr>
          <w:t>Part 1 – Preliminary</w:t>
        </w:r>
        <w:r w:rsidR="0043732A">
          <w:rPr>
            <w:noProof/>
            <w:webHidden/>
          </w:rPr>
          <w:tab/>
        </w:r>
        <w:r w:rsidR="0043732A">
          <w:rPr>
            <w:noProof/>
            <w:webHidden/>
          </w:rPr>
          <w:fldChar w:fldCharType="begin"/>
        </w:r>
        <w:r w:rsidR="0043732A">
          <w:rPr>
            <w:noProof/>
            <w:webHidden/>
          </w:rPr>
          <w:instrText xml:space="preserve"> PAGEREF _Toc16686541 \h </w:instrText>
        </w:r>
        <w:r w:rsidR="0043732A">
          <w:rPr>
            <w:noProof/>
            <w:webHidden/>
          </w:rPr>
        </w:r>
        <w:r w:rsidR="0043732A">
          <w:rPr>
            <w:noProof/>
            <w:webHidden/>
          </w:rPr>
          <w:fldChar w:fldCharType="separate"/>
        </w:r>
        <w:r w:rsidR="0043732A">
          <w:rPr>
            <w:noProof/>
            <w:webHidden/>
          </w:rPr>
          <w:t>9</w:t>
        </w:r>
        <w:r w:rsidR="0043732A">
          <w:rPr>
            <w:noProof/>
            <w:webHidden/>
          </w:rPr>
          <w:fldChar w:fldCharType="end"/>
        </w:r>
      </w:hyperlink>
    </w:p>
    <w:p w14:paraId="5564A0CE" w14:textId="47A28FA7" w:rsidR="0043732A" w:rsidRDefault="009850F6">
      <w:pPr>
        <w:pStyle w:val="TOC1"/>
        <w:tabs>
          <w:tab w:val="right" w:leader="dot" w:pos="9016"/>
        </w:tabs>
        <w:rPr>
          <w:rFonts w:asciiTheme="minorHAnsi" w:eastAsiaTheme="minorEastAsia" w:hAnsiTheme="minorHAnsi" w:cstheme="minorBidi"/>
          <w:noProof/>
          <w:sz w:val="22"/>
          <w:lang w:eastAsia="en-AU"/>
        </w:rPr>
      </w:pPr>
      <w:hyperlink w:anchor="_Toc16686542" w:history="1">
        <w:r w:rsidR="0043732A" w:rsidRPr="00B61458">
          <w:rPr>
            <w:rStyle w:val="Hyperlink"/>
            <w:noProof/>
            <w:lang w:eastAsia="en-AU"/>
          </w:rPr>
          <w:t>Part 2 – ACT Civil and Administrative Tribunal Act 2008</w:t>
        </w:r>
        <w:r w:rsidR="0043732A">
          <w:rPr>
            <w:noProof/>
            <w:webHidden/>
          </w:rPr>
          <w:tab/>
        </w:r>
        <w:r w:rsidR="0043732A">
          <w:rPr>
            <w:noProof/>
            <w:webHidden/>
          </w:rPr>
          <w:fldChar w:fldCharType="begin"/>
        </w:r>
        <w:r w:rsidR="0043732A">
          <w:rPr>
            <w:noProof/>
            <w:webHidden/>
          </w:rPr>
          <w:instrText xml:space="preserve"> PAGEREF _Toc16686542 \h </w:instrText>
        </w:r>
        <w:r w:rsidR="0043732A">
          <w:rPr>
            <w:noProof/>
            <w:webHidden/>
          </w:rPr>
        </w:r>
        <w:r w:rsidR="0043732A">
          <w:rPr>
            <w:noProof/>
            <w:webHidden/>
          </w:rPr>
          <w:fldChar w:fldCharType="separate"/>
        </w:r>
        <w:r w:rsidR="0043732A">
          <w:rPr>
            <w:noProof/>
            <w:webHidden/>
          </w:rPr>
          <w:t>10</w:t>
        </w:r>
        <w:r w:rsidR="0043732A">
          <w:rPr>
            <w:noProof/>
            <w:webHidden/>
          </w:rPr>
          <w:fldChar w:fldCharType="end"/>
        </w:r>
      </w:hyperlink>
    </w:p>
    <w:p w14:paraId="1079EBDC" w14:textId="61440847" w:rsidR="0043732A" w:rsidRDefault="009850F6">
      <w:pPr>
        <w:pStyle w:val="TOC1"/>
        <w:tabs>
          <w:tab w:val="right" w:leader="dot" w:pos="9016"/>
        </w:tabs>
        <w:rPr>
          <w:rFonts w:asciiTheme="minorHAnsi" w:eastAsiaTheme="minorEastAsia" w:hAnsiTheme="minorHAnsi" w:cstheme="minorBidi"/>
          <w:noProof/>
          <w:sz w:val="22"/>
          <w:lang w:eastAsia="en-AU"/>
        </w:rPr>
      </w:pPr>
      <w:hyperlink w:anchor="_Toc16686543" w:history="1">
        <w:r w:rsidR="0043732A" w:rsidRPr="00B61458">
          <w:rPr>
            <w:rStyle w:val="Hyperlink"/>
            <w:noProof/>
            <w:lang w:eastAsia="en-AU"/>
          </w:rPr>
          <w:t>Part 3 – Confiscation of Criminal Assets Act 2003</w:t>
        </w:r>
        <w:r w:rsidR="0043732A">
          <w:rPr>
            <w:noProof/>
            <w:webHidden/>
          </w:rPr>
          <w:tab/>
        </w:r>
        <w:r w:rsidR="0043732A">
          <w:rPr>
            <w:noProof/>
            <w:webHidden/>
          </w:rPr>
          <w:fldChar w:fldCharType="begin"/>
        </w:r>
        <w:r w:rsidR="0043732A">
          <w:rPr>
            <w:noProof/>
            <w:webHidden/>
          </w:rPr>
          <w:instrText xml:space="preserve"> PAGEREF _Toc16686543 \h </w:instrText>
        </w:r>
        <w:r w:rsidR="0043732A">
          <w:rPr>
            <w:noProof/>
            <w:webHidden/>
          </w:rPr>
        </w:r>
        <w:r w:rsidR="0043732A">
          <w:rPr>
            <w:noProof/>
            <w:webHidden/>
          </w:rPr>
          <w:fldChar w:fldCharType="separate"/>
        </w:r>
        <w:r w:rsidR="0043732A">
          <w:rPr>
            <w:noProof/>
            <w:webHidden/>
          </w:rPr>
          <w:t>10</w:t>
        </w:r>
        <w:r w:rsidR="0043732A">
          <w:rPr>
            <w:noProof/>
            <w:webHidden/>
          </w:rPr>
          <w:fldChar w:fldCharType="end"/>
        </w:r>
      </w:hyperlink>
    </w:p>
    <w:p w14:paraId="305A156A" w14:textId="4CC96986" w:rsidR="0043732A" w:rsidRDefault="009850F6">
      <w:pPr>
        <w:pStyle w:val="TOC1"/>
        <w:tabs>
          <w:tab w:val="right" w:leader="dot" w:pos="9016"/>
        </w:tabs>
        <w:rPr>
          <w:rFonts w:asciiTheme="minorHAnsi" w:eastAsiaTheme="minorEastAsia" w:hAnsiTheme="minorHAnsi" w:cstheme="minorBidi"/>
          <w:noProof/>
          <w:sz w:val="22"/>
          <w:lang w:eastAsia="en-AU"/>
        </w:rPr>
      </w:pPr>
      <w:hyperlink w:anchor="_Toc16686544" w:history="1">
        <w:r w:rsidR="0043732A" w:rsidRPr="00B61458">
          <w:rPr>
            <w:rStyle w:val="Hyperlink"/>
            <w:noProof/>
            <w:lang w:eastAsia="en-AU"/>
          </w:rPr>
          <w:t>Part 4 – Crimes Act 1900</w:t>
        </w:r>
        <w:r w:rsidR="0043732A">
          <w:rPr>
            <w:noProof/>
            <w:webHidden/>
          </w:rPr>
          <w:tab/>
        </w:r>
        <w:r w:rsidR="0043732A">
          <w:rPr>
            <w:noProof/>
            <w:webHidden/>
          </w:rPr>
          <w:fldChar w:fldCharType="begin"/>
        </w:r>
        <w:r w:rsidR="0043732A">
          <w:rPr>
            <w:noProof/>
            <w:webHidden/>
          </w:rPr>
          <w:instrText xml:space="preserve"> PAGEREF _Toc16686544 \h </w:instrText>
        </w:r>
        <w:r w:rsidR="0043732A">
          <w:rPr>
            <w:noProof/>
            <w:webHidden/>
          </w:rPr>
        </w:r>
        <w:r w:rsidR="0043732A">
          <w:rPr>
            <w:noProof/>
            <w:webHidden/>
          </w:rPr>
          <w:fldChar w:fldCharType="separate"/>
        </w:r>
        <w:r w:rsidR="0043732A">
          <w:rPr>
            <w:noProof/>
            <w:webHidden/>
          </w:rPr>
          <w:t>11</w:t>
        </w:r>
        <w:r w:rsidR="0043732A">
          <w:rPr>
            <w:noProof/>
            <w:webHidden/>
          </w:rPr>
          <w:fldChar w:fldCharType="end"/>
        </w:r>
      </w:hyperlink>
    </w:p>
    <w:p w14:paraId="0AF449B8" w14:textId="64B02902" w:rsidR="0043732A" w:rsidRDefault="009850F6">
      <w:pPr>
        <w:pStyle w:val="TOC1"/>
        <w:tabs>
          <w:tab w:val="right" w:leader="dot" w:pos="9016"/>
        </w:tabs>
        <w:rPr>
          <w:rFonts w:asciiTheme="minorHAnsi" w:eastAsiaTheme="minorEastAsia" w:hAnsiTheme="minorHAnsi" w:cstheme="minorBidi"/>
          <w:noProof/>
          <w:sz w:val="22"/>
          <w:lang w:eastAsia="en-AU"/>
        </w:rPr>
      </w:pPr>
      <w:hyperlink w:anchor="_Toc16686545" w:history="1">
        <w:r w:rsidR="0043732A" w:rsidRPr="00B61458">
          <w:rPr>
            <w:rStyle w:val="Hyperlink"/>
            <w:noProof/>
            <w:lang w:eastAsia="en-AU"/>
          </w:rPr>
          <w:t>Part 5 – Magistrates Court Act 1930</w:t>
        </w:r>
        <w:r w:rsidR="0043732A">
          <w:rPr>
            <w:noProof/>
            <w:webHidden/>
          </w:rPr>
          <w:tab/>
        </w:r>
        <w:r w:rsidR="0043732A">
          <w:rPr>
            <w:noProof/>
            <w:webHidden/>
          </w:rPr>
          <w:fldChar w:fldCharType="begin"/>
        </w:r>
        <w:r w:rsidR="0043732A">
          <w:rPr>
            <w:noProof/>
            <w:webHidden/>
          </w:rPr>
          <w:instrText xml:space="preserve"> PAGEREF _Toc16686545 \h </w:instrText>
        </w:r>
        <w:r w:rsidR="0043732A">
          <w:rPr>
            <w:noProof/>
            <w:webHidden/>
          </w:rPr>
        </w:r>
        <w:r w:rsidR="0043732A">
          <w:rPr>
            <w:noProof/>
            <w:webHidden/>
          </w:rPr>
          <w:fldChar w:fldCharType="separate"/>
        </w:r>
        <w:r w:rsidR="0043732A">
          <w:rPr>
            <w:noProof/>
            <w:webHidden/>
          </w:rPr>
          <w:t>11</w:t>
        </w:r>
        <w:r w:rsidR="0043732A">
          <w:rPr>
            <w:noProof/>
            <w:webHidden/>
          </w:rPr>
          <w:fldChar w:fldCharType="end"/>
        </w:r>
      </w:hyperlink>
    </w:p>
    <w:p w14:paraId="58BCD2E3" w14:textId="6C35DC21" w:rsidR="0043732A" w:rsidRDefault="009850F6">
      <w:pPr>
        <w:pStyle w:val="TOC1"/>
        <w:tabs>
          <w:tab w:val="right" w:leader="dot" w:pos="9016"/>
        </w:tabs>
        <w:rPr>
          <w:rFonts w:asciiTheme="minorHAnsi" w:eastAsiaTheme="minorEastAsia" w:hAnsiTheme="minorHAnsi" w:cstheme="minorBidi"/>
          <w:noProof/>
          <w:sz w:val="22"/>
          <w:lang w:eastAsia="en-AU"/>
        </w:rPr>
      </w:pPr>
      <w:hyperlink w:anchor="_Toc16686546" w:history="1">
        <w:r w:rsidR="0043732A" w:rsidRPr="00B61458">
          <w:rPr>
            <w:rStyle w:val="Hyperlink"/>
            <w:noProof/>
            <w:lang w:eastAsia="en-AU"/>
          </w:rPr>
          <w:t>Part 6 – Work Health and Safety Act 2011</w:t>
        </w:r>
        <w:r w:rsidR="0043732A">
          <w:rPr>
            <w:noProof/>
            <w:webHidden/>
          </w:rPr>
          <w:tab/>
        </w:r>
        <w:r w:rsidR="0043732A">
          <w:rPr>
            <w:noProof/>
            <w:webHidden/>
          </w:rPr>
          <w:fldChar w:fldCharType="begin"/>
        </w:r>
        <w:r w:rsidR="0043732A">
          <w:rPr>
            <w:noProof/>
            <w:webHidden/>
          </w:rPr>
          <w:instrText xml:space="preserve"> PAGEREF _Toc16686546 \h </w:instrText>
        </w:r>
        <w:r w:rsidR="0043732A">
          <w:rPr>
            <w:noProof/>
            <w:webHidden/>
          </w:rPr>
        </w:r>
        <w:r w:rsidR="0043732A">
          <w:rPr>
            <w:noProof/>
            <w:webHidden/>
          </w:rPr>
          <w:fldChar w:fldCharType="separate"/>
        </w:r>
        <w:r w:rsidR="0043732A">
          <w:rPr>
            <w:noProof/>
            <w:webHidden/>
          </w:rPr>
          <w:t>15</w:t>
        </w:r>
        <w:r w:rsidR="0043732A">
          <w:rPr>
            <w:noProof/>
            <w:webHidden/>
          </w:rPr>
          <w:fldChar w:fldCharType="end"/>
        </w:r>
      </w:hyperlink>
    </w:p>
    <w:p w14:paraId="5FBBF876" w14:textId="39D4AE71" w:rsidR="00AC5B87" w:rsidRPr="00AC5B87" w:rsidRDefault="009A10F0" w:rsidP="00AC5B87">
      <w:r>
        <w:fldChar w:fldCharType="end"/>
      </w:r>
    </w:p>
    <w:p w14:paraId="4937C353" w14:textId="77777777" w:rsidR="00C302B8" w:rsidRDefault="00AC5B87" w:rsidP="002E1092">
      <w:pPr>
        <w:pStyle w:val="Heading2"/>
        <w:spacing w:after="120"/>
      </w:pPr>
      <w:bookmarkStart w:id="4" w:name="_Toc426711259"/>
      <w:bookmarkStart w:id="5" w:name="_Toc429052822"/>
      <w:r>
        <w:br w:type="page"/>
      </w:r>
      <w:bookmarkStart w:id="6" w:name="_Toc16686537"/>
      <w:r w:rsidR="00C302B8">
        <w:lastRenderedPageBreak/>
        <w:t>Background</w:t>
      </w:r>
      <w:bookmarkEnd w:id="6"/>
    </w:p>
    <w:p w14:paraId="2F720187" w14:textId="43B15E8D" w:rsidR="00DD5258" w:rsidRPr="00DD5258" w:rsidRDefault="00DD5258" w:rsidP="00C302B8">
      <w:pPr>
        <w:keepNext/>
        <w:autoSpaceDE w:val="0"/>
        <w:autoSpaceDN w:val="0"/>
        <w:adjustRightInd w:val="0"/>
        <w:spacing w:before="240" w:after="120"/>
        <w:rPr>
          <w:b/>
          <w:szCs w:val="24"/>
        </w:rPr>
      </w:pPr>
      <w:r>
        <w:rPr>
          <w:b/>
          <w:szCs w:val="24"/>
        </w:rPr>
        <w:t>Fair work matters</w:t>
      </w:r>
    </w:p>
    <w:p w14:paraId="7B4D15AD" w14:textId="4943C5C2" w:rsidR="00C302B8" w:rsidRPr="00C302B8" w:rsidRDefault="00C302B8" w:rsidP="0000564C">
      <w:pPr>
        <w:keepNext/>
        <w:autoSpaceDE w:val="0"/>
        <w:autoSpaceDN w:val="0"/>
        <w:adjustRightInd w:val="0"/>
        <w:spacing w:before="240" w:after="120"/>
        <w:jc w:val="both"/>
        <w:rPr>
          <w:szCs w:val="24"/>
        </w:rPr>
      </w:pPr>
      <w:r w:rsidRPr="00C302B8">
        <w:rPr>
          <w:szCs w:val="24"/>
        </w:rPr>
        <w:t xml:space="preserve">The </w:t>
      </w:r>
      <w:r w:rsidRPr="00796F08">
        <w:rPr>
          <w:i/>
          <w:szCs w:val="24"/>
        </w:rPr>
        <w:t>Fair Work Act 2009</w:t>
      </w:r>
      <w:r w:rsidRPr="00C302B8">
        <w:rPr>
          <w:szCs w:val="24"/>
        </w:rPr>
        <w:t xml:space="preserve"> (Cwlth) (FW Act) </w:t>
      </w:r>
      <w:r w:rsidR="004C4990">
        <w:rPr>
          <w:szCs w:val="24"/>
        </w:rPr>
        <w:t>i</w:t>
      </w:r>
      <w:r w:rsidR="00601BD9">
        <w:rPr>
          <w:szCs w:val="24"/>
        </w:rPr>
        <w:t>s</w:t>
      </w:r>
      <w:r w:rsidR="004C4990">
        <w:rPr>
          <w:szCs w:val="24"/>
        </w:rPr>
        <w:t xml:space="preserve"> federal legislation that covers workplace relations in Australia. The FW Act </w:t>
      </w:r>
      <w:r w:rsidRPr="00C302B8">
        <w:rPr>
          <w:szCs w:val="24"/>
        </w:rPr>
        <w:t>provides a safety net of minimum entitlements, enables flexible working arrangements and fairness at work</w:t>
      </w:r>
      <w:r w:rsidR="005168C4">
        <w:rPr>
          <w:szCs w:val="24"/>
        </w:rPr>
        <w:t>,</w:t>
      </w:r>
      <w:r w:rsidRPr="00C302B8">
        <w:rPr>
          <w:szCs w:val="24"/>
        </w:rPr>
        <w:t xml:space="preserve"> and </w:t>
      </w:r>
      <w:r w:rsidR="00E755BC">
        <w:rPr>
          <w:szCs w:val="24"/>
        </w:rPr>
        <w:t>provides protections from</w:t>
      </w:r>
      <w:r w:rsidR="00E755BC" w:rsidRPr="00C302B8">
        <w:rPr>
          <w:szCs w:val="24"/>
        </w:rPr>
        <w:t xml:space="preserve"> </w:t>
      </w:r>
      <w:r w:rsidRPr="00C302B8">
        <w:rPr>
          <w:szCs w:val="24"/>
        </w:rPr>
        <w:t xml:space="preserve">discrimination </w:t>
      </w:r>
      <w:r w:rsidR="00DA3E8B">
        <w:rPr>
          <w:szCs w:val="24"/>
        </w:rPr>
        <w:t>for</w:t>
      </w:r>
      <w:r w:rsidR="00DA3E8B" w:rsidRPr="00C302B8">
        <w:rPr>
          <w:szCs w:val="24"/>
        </w:rPr>
        <w:t xml:space="preserve"> </w:t>
      </w:r>
      <w:r w:rsidRPr="00C302B8">
        <w:rPr>
          <w:szCs w:val="24"/>
        </w:rPr>
        <w:t xml:space="preserve">employees. All employees and employers in the ACT </w:t>
      </w:r>
      <w:r w:rsidR="00796F08">
        <w:rPr>
          <w:szCs w:val="24"/>
        </w:rPr>
        <w:t>enjoy the protection of</w:t>
      </w:r>
      <w:r w:rsidRPr="00C302B8">
        <w:rPr>
          <w:szCs w:val="24"/>
        </w:rPr>
        <w:t xml:space="preserve"> the national system. A range of civil claims for breaches of workplace rights, including for non-payment of wages and entitlements</w:t>
      </w:r>
      <w:r w:rsidR="00796F08">
        <w:rPr>
          <w:szCs w:val="24"/>
        </w:rPr>
        <w:t>,</w:t>
      </w:r>
      <w:r w:rsidRPr="00C302B8">
        <w:rPr>
          <w:szCs w:val="24"/>
        </w:rPr>
        <w:t xml:space="preserve"> can be brought under the FW Act.</w:t>
      </w:r>
      <w:r w:rsidR="004C4990">
        <w:rPr>
          <w:szCs w:val="24"/>
        </w:rPr>
        <w:t xml:space="preserve"> The FW Act prescribes the courts in which applicants may apply for recovery when a civil remedy provision in the FW Act is contravened.</w:t>
      </w:r>
    </w:p>
    <w:p w14:paraId="57457579" w14:textId="480681A9" w:rsidR="00C302B8" w:rsidRPr="00C302B8" w:rsidRDefault="00DA3E8B" w:rsidP="0000564C">
      <w:pPr>
        <w:keepNext/>
        <w:autoSpaceDE w:val="0"/>
        <w:autoSpaceDN w:val="0"/>
        <w:adjustRightInd w:val="0"/>
        <w:spacing w:before="240" w:after="120"/>
        <w:jc w:val="both"/>
        <w:rPr>
          <w:szCs w:val="24"/>
        </w:rPr>
      </w:pPr>
      <w:r>
        <w:rPr>
          <w:szCs w:val="24"/>
        </w:rPr>
        <w:t>T</w:t>
      </w:r>
      <w:r w:rsidR="00796F08">
        <w:rPr>
          <w:szCs w:val="24"/>
        </w:rPr>
        <w:t>hese c</w:t>
      </w:r>
      <w:r w:rsidR="00C302B8" w:rsidRPr="00C302B8">
        <w:rPr>
          <w:szCs w:val="24"/>
        </w:rPr>
        <w:t xml:space="preserve">laims may be initiated in the Federal Circuit Court (FCC) in its Fair Work Division (FW Act section 566). Employees and employers can also access a range of dispute resolution options for workplace disputes through the Fair Work Ombudsman (FWO) or the Fair Work Commission (FWC). </w:t>
      </w:r>
    </w:p>
    <w:p w14:paraId="36F95BAA" w14:textId="020D4618" w:rsidR="004C4990" w:rsidRDefault="004C4990" w:rsidP="0000564C">
      <w:pPr>
        <w:keepNext/>
        <w:autoSpaceDE w:val="0"/>
        <w:autoSpaceDN w:val="0"/>
        <w:adjustRightInd w:val="0"/>
        <w:spacing w:before="240" w:after="120"/>
        <w:jc w:val="both"/>
        <w:rPr>
          <w:szCs w:val="24"/>
        </w:rPr>
      </w:pPr>
      <w:r>
        <w:rPr>
          <w:szCs w:val="24"/>
        </w:rPr>
        <w:t>Section 539 of t</w:t>
      </w:r>
      <w:r w:rsidR="00C302B8" w:rsidRPr="00C302B8">
        <w:rPr>
          <w:szCs w:val="24"/>
        </w:rPr>
        <w:t>he FW Act also confers jurisdiction on the ACT Magistrates Court</w:t>
      </w:r>
      <w:r w:rsidR="003248D0">
        <w:rPr>
          <w:szCs w:val="24"/>
        </w:rPr>
        <w:t>, as a prescribed eligible court under the Act,</w:t>
      </w:r>
      <w:r w:rsidR="00C302B8" w:rsidRPr="00C302B8">
        <w:rPr>
          <w:szCs w:val="24"/>
        </w:rPr>
        <w:t xml:space="preserve"> to hear </w:t>
      </w:r>
      <w:r>
        <w:rPr>
          <w:szCs w:val="24"/>
        </w:rPr>
        <w:t>applications in respect of some civil remedy contraventions</w:t>
      </w:r>
      <w:r w:rsidR="00C302B8" w:rsidRPr="00C302B8">
        <w:rPr>
          <w:szCs w:val="24"/>
        </w:rPr>
        <w:t xml:space="preserve">. </w:t>
      </w:r>
      <w:r>
        <w:rPr>
          <w:szCs w:val="24"/>
        </w:rPr>
        <w:t xml:space="preserve">The Magistrates Court also has jurisdiction to hear applications in respect of contraventions of several civil remedy provisions outlined in the </w:t>
      </w:r>
      <w:r w:rsidRPr="0087552F">
        <w:rPr>
          <w:i/>
          <w:szCs w:val="24"/>
        </w:rPr>
        <w:t>Fair Work Regulation</w:t>
      </w:r>
      <w:r w:rsidR="0087552F" w:rsidRPr="0087552F">
        <w:rPr>
          <w:i/>
          <w:szCs w:val="24"/>
        </w:rPr>
        <w:t>s</w:t>
      </w:r>
      <w:r w:rsidRPr="0087552F">
        <w:rPr>
          <w:i/>
          <w:szCs w:val="24"/>
        </w:rPr>
        <w:t xml:space="preserve"> </w:t>
      </w:r>
      <w:r w:rsidR="0087552F" w:rsidRPr="0087552F">
        <w:rPr>
          <w:i/>
          <w:szCs w:val="24"/>
        </w:rPr>
        <w:t>2009</w:t>
      </w:r>
      <w:r>
        <w:rPr>
          <w:szCs w:val="24"/>
        </w:rPr>
        <w:t xml:space="preserve">. </w:t>
      </w:r>
    </w:p>
    <w:p w14:paraId="1EB884E4" w14:textId="29FF5AB1" w:rsidR="00C302B8" w:rsidRPr="00C302B8" w:rsidRDefault="004C4990" w:rsidP="0000564C">
      <w:pPr>
        <w:jc w:val="both"/>
        <w:rPr>
          <w:szCs w:val="24"/>
        </w:rPr>
      </w:pPr>
      <w:r w:rsidRPr="004C4990">
        <w:rPr>
          <w:szCs w:val="24"/>
        </w:rPr>
        <w:t xml:space="preserve">Despite the conferral of jurisdiction by the FW Act, the Magistrates Court is rarely used by parties to resolve fair work matters. Currently, the </w:t>
      </w:r>
      <w:r w:rsidRPr="004C4990">
        <w:rPr>
          <w:i/>
          <w:szCs w:val="24"/>
        </w:rPr>
        <w:t>Magistrates Court Act 1930</w:t>
      </w:r>
      <w:r w:rsidRPr="004C4990">
        <w:rPr>
          <w:szCs w:val="24"/>
        </w:rPr>
        <w:t xml:space="preserve"> (MC Act) does not provide specific practices or procedures for hearing fair work matters.</w:t>
      </w:r>
      <w:r>
        <w:rPr>
          <w:szCs w:val="24"/>
        </w:rPr>
        <w:t xml:space="preserve"> </w:t>
      </w:r>
      <w:r w:rsidR="00C302B8" w:rsidRPr="00C302B8">
        <w:rPr>
          <w:szCs w:val="24"/>
        </w:rPr>
        <w:t xml:space="preserve"> </w:t>
      </w:r>
    </w:p>
    <w:p w14:paraId="27CEE1D1" w14:textId="44470E9E" w:rsidR="00C302B8" w:rsidRPr="00C302B8" w:rsidRDefault="00C302B8" w:rsidP="0000564C">
      <w:pPr>
        <w:keepNext/>
        <w:autoSpaceDE w:val="0"/>
        <w:autoSpaceDN w:val="0"/>
        <w:adjustRightInd w:val="0"/>
        <w:spacing w:before="240" w:after="120"/>
        <w:jc w:val="both"/>
        <w:rPr>
          <w:szCs w:val="24"/>
        </w:rPr>
      </w:pPr>
      <w:r w:rsidRPr="00C302B8">
        <w:rPr>
          <w:szCs w:val="24"/>
        </w:rPr>
        <w:t xml:space="preserve">The </w:t>
      </w:r>
      <w:r w:rsidRPr="004A5CA7">
        <w:rPr>
          <w:i/>
          <w:szCs w:val="24"/>
        </w:rPr>
        <w:t>Justice and Community Safety Legislation Amendment Act 2019</w:t>
      </w:r>
      <w:r w:rsidRPr="00C302B8">
        <w:rPr>
          <w:szCs w:val="24"/>
        </w:rPr>
        <w:t xml:space="preserve">, which commenced in June 2019, inserted a note into the </w:t>
      </w:r>
      <w:r w:rsidR="004C4990">
        <w:rPr>
          <w:szCs w:val="24"/>
        </w:rPr>
        <w:t>MC Act</w:t>
      </w:r>
      <w:r w:rsidRPr="00C302B8">
        <w:rPr>
          <w:szCs w:val="24"/>
        </w:rPr>
        <w:t xml:space="preserve"> to confirm that the Court has jurisdiction with respect to </w:t>
      </w:r>
      <w:r w:rsidR="004A5CA7">
        <w:rPr>
          <w:szCs w:val="24"/>
        </w:rPr>
        <w:t xml:space="preserve">certain </w:t>
      </w:r>
      <w:r w:rsidRPr="00C302B8">
        <w:rPr>
          <w:szCs w:val="24"/>
        </w:rPr>
        <w:t>fair work matters by virtue of the Commonwealth FW Act. This was intended to make it clear to the community that the Court is available as a dispute resolution option</w:t>
      </w:r>
      <w:r w:rsidR="004A5CA7">
        <w:rPr>
          <w:szCs w:val="24"/>
        </w:rPr>
        <w:t xml:space="preserve"> in certain employment matters</w:t>
      </w:r>
      <w:r w:rsidRPr="00C302B8">
        <w:rPr>
          <w:szCs w:val="24"/>
        </w:rPr>
        <w:t>.</w:t>
      </w:r>
    </w:p>
    <w:p w14:paraId="46B9D13D" w14:textId="7C570270" w:rsidR="00C302B8" w:rsidRPr="00C302B8" w:rsidRDefault="00C302B8" w:rsidP="0000564C">
      <w:pPr>
        <w:keepNext/>
        <w:autoSpaceDE w:val="0"/>
        <w:autoSpaceDN w:val="0"/>
        <w:adjustRightInd w:val="0"/>
        <w:spacing w:before="240" w:after="120"/>
        <w:jc w:val="both"/>
        <w:rPr>
          <w:szCs w:val="24"/>
        </w:rPr>
      </w:pPr>
      <w:r w:rsidRPr="00C302B8">
        <w:rPr>
          <w:szCs w:val="24"/>
        </w:rPr>
        <w:t xml:space="preserve">The Territory is able (within the constraints imposed by the FW Act) to legislate with respect to the conduct of fair work matters in the Magistrates Court, which presents an opportunity to consider </w:t>
      </w:r>
      <w:r w:rsidR="00422BCF">
        <w:rPr>
          <w:szCs w:val="24"/>
        </w:rPr>
        <w:t>the</w:t>
      </w:r>
      <w:r w:rsidRPr="00C302B8">
        <w:rPr>
          <w:szCs w:val="24"/>
        </w:rPr>
        <w:t xml:space="preserve"> practices and procedures </w:t>
      </w:r>
      <w:r w:rsidR="00422BCF">
        <w:rPr>
          <w:szCs w:val="24"/>
        </w:rPr>
        <w:t xml:space="preserve">that </w:t>
      </w:r>
      <w:r w:rsidRPr="00C302B8">
        <w:rPr>
          <w:szCs w:val="24"/>
        </w:rPr>
        <w:t>may be adopted to facilitate access to justice for parties.</w:t>
      </w:r>
    </w:p>
    <w:p w14:paraId="3BE21987" w14:textId="0C617526" w:rsidR="00DD5258" w:rsidRDefault="00C302B8" w:rsidP="0000564C">
      <w:pPr>
        <w:keepNext/>
        <w:autoSpaceDE w:val="0"/>
        <w:autoSpaceDN w:val="0"/>
        <w:adjustRightInd w:val="0"/>
        <w:spacing w:before="240" w:after="120"/>
        <w:jc w:val="both"/>
        <w:rPr>
          <w:szCs w:val="24"/>
        </w:rPr>
      </w:pPr>
      <w:r w:rsidRPr="00C302B8">
        <w:rPr>
          <w:szCs w:val="24"/>
        </w:rPr>
        <w:t xml:space="preserve">The amendments </w:t>
      </w:r>
      <w:r w:rsidR="00203802">
        <w:rPr>
          <w:szCs w:val="24"/>
        </w:rPr>
        <w:t xml:space="preserve">in </w:t>
      </w:r>
      <w:r w:rsidR="003D0D0B">
        <w:rPr>
          <w:szCs w:val="24"/>
        </w:rPr>
        <w:t xml:space="preserve">the Courts (Fair </w:t>
      </w:r>
      <w:r w:rsidR="003D0D0B" w:rsidRPr="003F6E10">
        <w:rPr>
          <w:szCs w:val="24"/>
        </w:rPr>
        <w:t>Work</w:t>
      </w:r>
      <w:r w:rsidR="00743D28" w:rsidRPr="003F6E10">
        <w:rPr>
          <w:szCs w:val="24"/>
        </w:rPr>
        <w:t xml:space="preserve"> and Work Safety</w:t>
      </w:r>
      <w:r w:rsidR="003D0D0B" w:rsidRPr="003F6E10">
        <w:rPr>
          <w:szCs w:val="24"/>
        </w:rPr>
        <w:t>)</w:t>
      </w:r>
      <w:r w:rsidR="003D0D0B">
        <w:rPr>
          <w:szCs w:val="24"/>
        </w:rPr>
        <w:t xml:space="preserve"> Legislation Amendment Bill 2019 (the Bill)</w:t>
      </w:r>
      <w:r w:rsidRPr="00C302B8">
        <w:rPr>
          <w:szCs w:val="24"/>
        </w:rPr>
        <w:t xml:space="preserve"> seek to facilitate the hearing of </w:t>
      </w:r>
      <w:r w:rsidR="00DA3E8B">
        <w:rPr>
          <w:szCs w:val="24"/>
        </w:rPr>
        <w:t xml:space="preserve">eligible </w:t>
      </w:r>
      <w:r w:rsidRPr="00C302B8">
        <w:rPr>
          <w:szCs w:val="24"/>
        </w:rPr>
        <w:t xml:space="preserve">fair work matters in the Magistrates Court </w:t>
      </w:r>
      <w:r w:rsidRPr="00C302B8">
        <w:rPr>
          <w:szCs w:val="24"/>
        </w:rPr>
        <w:lastRenderedPageBreak/>
        <w:t>and to enhance its ability to deal with these matters efficiently, quickly and in a low</w:t>
      </w:r>
      <w:r w:rsidR="00743D28">
        <w:rPr>
          <w:szCs w:val="24"/>
        </w:rPr>
        <w:t xml:space="preserve">-cost and accessible manner. </w:t>
      </w:r>
    </w:p>
    <w:p w14:paraId="782B2900" w14:textId="2C31FF6A" w:rsidR="00DD5258" w:rsidRPr="00DD5258" w:rsidRDefault="00DD5258" w:rsidP="00DD5258">
      <w:pPr>
        <w:keepNext/>
        <w:autoSpaceDE w:val="0"/>
        <w:autoSpaceDN w:val="0"/>
        <w:adjustRightInd w:val="0"/>
        <w:spacing w:before="240" w:after="120"/>
        <w:rPr>
          <w:b/>
          <w:i/>
          <w:szCs w:val="24"/>
        </w:rPr>
      </w:pPr>
      <w:r>
        <w:rPr>
          <w:b/>
          <w:i/>
          <w:szCs w:val="24"/>
        </w:rPr>
        <w:t>Cummins v Multiplex Construction Pty Ltd</w:t>
      </w:r>
    </w:p>
    <w:p w14:paraId="3907C35B" w14:textId="40C88144" w:rsidR="00A64FFE" w:rsidRDefault="00601BD9" w:rsidP="0000564C">
      <w:pPr>
        <w:keepNext/>
        <w:autoSpaceDE w:val="0"/>
        <w:autoSpaceDN w:val="0"/>
        <w:adjustRightInd w:val="0"/>
        <w:spacing w:before="240" w:after="120"/>
        <w:jc w:val="both"/>
        <w:rPr>
          <w:szCs w:val="24"/>
        </w:rPr>
      </w:pPr>
      <w:r>
        <w:rPr>
          <w:szCs w:val="24"/>
        </w:rPr>
        <w:t xml:space="preserve">The </w:t>
      </w:r>
      <w:r w:rsidRPr="003248D0">
        <w:rPr>
          <w:i/>
          <w:szCs w:val="24"/>
        </w:rPr>
        <w:t>Work Health and Safety Act 2011</w:t>
      </w:r>
      <w:r w:rsidRPr="003248D0">
        <w:rPr>
          <w:szCs w:val="24"/>
        </w:rPr>
        <w:t xml:space="preserve"> </w:t>
      </w:r>
      <w:r>
        <w:rPr>
          <w:szCs w:val="24"/>
        </w:rPr>
        <w:t>(WHS Act) introduced model health and safety l</w:t>
      </w:r>
      <w:r w:rsidR="00A64FFE">
        <w:rPr>
          <w:szCs w:val="24"/>
        </w:rPr>
        <w:t>aws</w:t>
      </w:r>
      <w:r>
        <w:rPr>
          <w:szCs w:val="24"/>
        </w:rPr>
        <w:t xml:space="preserve"> in the ACT. The penalties </w:t>
      </w:r>
      <w:r w:rsidR="00CD25A9">
        <w:rPr>
          <w:szCs w:val="24"/>
        </w:rPr>
        <w:t>for</w:t>
      </w:r>
      <w:r>
        <w:rPr>
          <w:szCs w:val="24"/>
        </w:rPr>
        <w:t xml:space="preserve"> offences in the WHS Act are constructed in a way which separates the penalties applicable to individuals from those applicable to body corporates. </w:t>
      </w:r>
      <w:r w:rsidR="00CD25A9">
        <w:rPr>
          <w:szCs w:val="24"/>
        </w:rPr>
        <w:t xml:space="preserve">This penalty construction is different from the usual legislative drafting practice for penalties in the ACT. </w:t>
      </w:r>
      <w:r w:rsidR="003248D0">
        <w:rPr>
          <w:szCs w:val="24"/>
        </w:rPr>
        <w:t xml:space="preserve">In </w:t>
      </w:r>
      <w:r w:rsidR="003248D0" w:rsidRPr="003248D0">
        <w:rPr>
          <w:i/>
          <w:szCs w:val="24"/>
        </w:rPr>
        <w:t>Cummins v Multiplex Construction Pty Ltd</w:t>
      </w:r>
      <w:r w:rsidR="003248D0" w:rsidRPr="003248D0">
        <w:rPr>
          <w:szCs w:val="24"/>
        </w:rPr>
        <w:t xml:space="preserve"> </w:t>
      </w:r>
      <w:r w:rsidR="003248D0">
        <w:rPr>
          <w:szCs w:val="24"/>
        </w:rPr>
        <w:t>(</w:t>
      </w:r>
      <w:r w:rsidR="003248D0" w:rsidRPr="009A414C">
        <w:rPr>
          <w:szCs w:val="24"/>
        </w:rPr>
        <w:t>Cummins</w:t>
      </w:r>
      <w:r w:rsidR="003248D0">
        <w:rPr>
          <w:szCs w:val="24"/>
        </w:rPr>
        <w:t xml:space="preserve">), </w:t>
      </w:r>
      <w:r>
        <w:rPr>
          <w:szCs w:val="24"/>
        </w:rPr>
        <w:t>the ACT Industrial Court highlighted that the construction of those penalties</w:t>
      </w:r>
      <w:r w:rsidR="00CD25A9">
        <w:rPr>
          <w:szCs w:val="24"/>
        </w:rPr>
        <w:t xml:space="preserve"> </w:t>
      </w:r>
      <w:r w:rsidR="000E10DB">
        <w:rPr>
          <w:szCs w:val="24"/>
        </w:rPr>
        <w:t xml:space="preserve">may </w:t>
      </w:r>
      <w:r w:rsidR="00CD25A9">
        <w:rPr>
          <w:szCs w:val="24"/>
        </w:rPr>
        <w:t xml:space="preserve">preclude corporations charged with an offence under section 31 of the WHS Act from being committed to trial to the Supreme Court. This is because an indictable offence is defined by section 190 of the </w:t>
      </w:r>
      <w:r w:rsidR="00CD25A9" w:rsidRPr="003248D0">
        <w:rPr>
          <w:i/>
          <w:szCs w:val="24"/>
        </w:rPr>
        <w:t>Legislation Act 2001</w:t>
      </w:r>
      <w:r w:rsidR="00CD25A9" w:rsidRPr="003248D0">
        <w:rPr>
          <w:szCs w:val="24"/>
        </w:rPr>
        <w:t xml:space="preserve"> </w:t>
      </w:r>
      <w:r w:rsidR="00CD25A9">
        <w:rPr>
          <w:szCs w:val="24"/>
        </w:rPr>
        <w:t>as one which is punishable by 2 years or more imprisonment or is declared as an indictable offence. A corporation charged under section 31 of the WHS Act is subject to a financial penalty</w:t>
      </w:r>
      <w:r w:rsidR="00A64FFE">
        <w:rPr>
          <w:szCs w:val="24"/>
        </w:rPr>
        <w:t xml:space="preserve"> only</w:t>
      </w:r>
      <w:r w:rsidR="00CD25A9">
        <w:rPr>
          <w:szCs w:val="24"/>
        </w:rPr>
        <w:t xml:space="preserve"> as opposed to imprisonment </w:t>
      </w:r>
      <w:r w:rsidR="009033C7">
        <w:rPr>
          <w:szCs w:val="24"/>
        </w:rPr>
        <w:t xml:space="preserve">and the offence is not declared to be indictable. </w:t>
      </w:r>
      <w:r w:rsidR="00A64FFE">
        <w:rPr>
          <w:szCs w:val="24"/>
        </w:rPr>
        <w:t>The amendments in the Bill are intended to place a corporation in the same position as an individual defendant.</w:t>
      </w:r>
    </w:p>
    <w:p w14:paraId="0E0BA78C" w14:textId="01F04AC3" w:rsidR="00CD25A9" w:rsidRDefault="00A64FFE" w:rsidP="0000564C">
      <w:pPr>
        <w:keepNext/>
        <w:autoSpaceDE w:val="0"/>
        <w:autoSpaceDN w:val="0"/>
        <w:adjustRightInd w:val="0"/>
        <w:spacing w:before="240" w:after="120"/>
        <w:jc w:val="both"/>
        <w:rPr>
          <w:szCs w:val="24"/>
        </w:rPr>
      </w:pPr>
      <w:r>
        <w:rPr>
          <w:szCs w:val="24"/>
        </w:rPr>
        <w:t xml:space="preserve">The amendments also clarify that a corporation charged under the WHS Act is subject to the provisions of the </w:t>
      </w:r>
      <w:r w:rsidRPr="003248D0">
        <w:rPr>
          <w:szCs w:val="24"/>
        </w:rPr>
        <w:t xml:space="preserve">Confiscation of </w:t>
      </w:r>
      <w:r w:rsidRPr="003248D0">
        <w:rPr>
          <w:i/>
          <w:szCs w:val="24"/>
        </w:rPr>
        <w:t xml:space="preserve">Criminal Assets Act 2003 </w:t>
      </w:r>
      <w:r>
        <w:rPr>
          <w:szCs w:val="24"/>
        </w:rPr>
        <w:t>(COCA) in the same way as an individual. COCA defines ‘relevant offence’ and ‘serious offence’ by reference to terms of imprisonment</w:t>
      </w:r>
      <w:r w:rsidR="009033C7">
        <w:rPr>
          <w:szCs w:val="24"/>
        </w:rPr>
        <w:t xml:space="preserve"> </w:t>
      </w:r>
      <w:r w:rsidR="000E10DB">
        <w:rPr>
          <w:szCs w:val="24"/>
        </w:rPr>
        <w:t>and</w:t>
      </w:r>
      <w:r w:rsidR="009033C7">
        <w:rPr>
          <w:szCs w:val="24"/>
        </w:rPr>
        <w:t xml:space="preserve"> </w:t>
      </w:r>
      <w:r w:rsidR="000E10DB">
        <w:rPr>
          <w:szCs w:val="24"/>
        </w:rPr>
        <w:t xml:space="preserve">the separation of penalties in the WHS Act means that a corporation is not subject to a sentence of imprisonment. </w:t>
      </w:r>
    </w:p>
    <w:p w14:paraId="739987C2" w14:textId="77777777" w:rsidR="0030585F" w:rsidRPr="002E1092" w:rsidRDefault="0030585F" w:rsidP="002E1092">
      <w:pPr>
        <w:pStyle w:val="Heading2"/>
        <w:spacing w:after="120"/>
      </w:pPr>
      <w:bookmarkStart w:id="7" w:name="_Toc16686538"/>
      <w:r w:rsidRPr="009428EA">
        <w:t>Purpose of the Bill</w:t>
      </w:r>
      <w:bookmarkEnd w:id="4"/>
      <w:bookmarkEnd w:id="5"/>
      <w:bookmarkEnd w:id="7"/>
    </w:p>
    <w:p w14:paraId="63FA08D9" w14:textId="5A904232" w:rsidR="00226A09" w:rsidRPr="003D0D0B" w:rsidRDefault="00CE1BDF" w:rsidP="0000564C">
      <w:pPr>
        <w:keepNext/>
        <w:autoSpaceDE w:val="0"/>
        <w:autoSpaceDN w:val="0"/>
        <w:adjustRightInd w:val="0"/>
        <w:spacing w:before="240" w:after="120"/>
        <w:jc w:val="both"/>
        <w:rPr>
          <w:szCs w:val="24"/>
        </w:rPr>
      </w:pPr>
      <w:r>
        <w:rPr>
          <w:szCs w:val="24"/>
        </w:rPr>
        <w:t>The policy objective</w:t>
      </w:r>
      <w:r w:rsidR="001F3F3A">
        <w:rPr>
          <w:szCs w:val="24"/>
        </w:rPr>
        <w:t xml:space="preserve"> of the B</w:t>
      </w:r>
      <w:r w:rsidR="00DF7319">
        <w:rPr>
          <w:szCs w:val="24"/>
        </w:rPr>
        <w:t xml:space="preserve">ill is to </w:t>
      </w:r>
      <w:r w:rsidR="001F3F3A">
        <w:rPr>
          <w:szCs w:val="24"/>
        </w:rPr>
        <w:t xml:space="preserve">support the instigation and conduct of </w:t>
      </w:r>
      <w:r w:rsidR="003248D0">
        <w:rPr>
          <w:szCs w:val="24"/>
        </w:rPr>
        <w:t xml:space="preserve">fair work </w:t>
      </w:r>
      <w:r w:rsidR="001F3F3A">
        <w:rPr>
          <w:szCs w:val="24"/>
        </w:rPr>
        <w:t xml:space="preserve">proceedings in the Magistrates Court. The </w:t>
      </w:r>
      <w:r w:rsidR="003D0D0B">
        <w:rPr>
          <w:szCs w:val="24"/>
        </w:rPr>
        <w:t xml:space="preserve">Bill also makes amendments to facilitate the trial of corporations for industrial manslaughter under the </w:t>
      </w:r>
      <w:r w:rsidR="00145BE4">
        <w:rPr>
          <w:szCs w:val="24"/>
        </w:rPr>
        <w:t>WHS Act</w:t>
      </w:r>
      <w:r w:rsidR="003D0D0B">
        <w:rPr>
          <w:szCs w:val="24"/>
        </w:rPr>
        <w:t>.</w:t>
      </w:r>
    </w:p>
    <w:p w14:paraId="0A3251EA" w14:textId="77777777" w:rsidR="00722E63" w:rsidRPr="00A363CB" w:rsidRDefault="0030585F" w:rsidP="003D0D0B">
      <w:pPr>
        <w:autoSpaceDE w:val="0"/>
        <w:autoSpaceDN w:val="0"/>
        <w:adjustRightInd w:val="0"/>
        <w:spacing w:before="240" w:after="120"/>
        <w:rPr>
          <w:szCs w:val="24"/>
        </w:rPr>
      </w:pPr>
      <w:r w:rsidRPr="009428EA">
        <w:rPr>
          <w:szCs w:val="24"/>
        </w:rPr>
        <w:t xml:space="preserve">The </w:t>
      </w:r>
      <w:r w:rsidR="003D0D0B">
        <w:rPr>
          <w:szCs w:val="24"/>
        </w:rPr>
        <w:t>Bill</w:t>
      </w:r>
      <w:r w:rsidR="00DF7319">
        <w:rPr>
          <w:szCs w:val="24"/>
        </w:rPr>
        <w:t xml:space="preserve"> </w:t>
      </w:r>
      <w:r w:rsidR="003D0D0B">
        <w:rPr>
          <w:szCs w:val="24"/>
        </w:rPr>
        <w:t xml:space="preserve">makes amendments to the MC Act that: </w:t>
      </w:r>
    </w:p>
    <w:p w14:paraId="477D32C2" w14:textId="77777777" w:rsidR="00C302B8" w:rsidRPr="003D0D0B" w:rsidRDefault="00C302B8" w:rsidP="003D0D0B">
      <w:pPr>
        <w:numPr>
          <w:ilvl w:val="1"/>
          <w:numId w:val="1"/>
        </w:numPr>
        <w:autoSpaceDE w:val="0"/>
        <w:autoSpaceDN w:val="0"/>
        <w:adjustRightInd w:val="0"/>
        <w:spacing w:before="240" w:after="120"/>
        <w:rPr>
          <w:szCs w:val="24"/>
        </w:rPr>
      </w:pPr>
      <w:bookmarkStart w:id="8" w:name="_Toc426711260"/>
      <w:bookmarkStart w:id="9" w:name="_Toc429052823"/>
      <w:r w:rsidRPr="003D0D0B">
        <w:rPr>
          <w:szCs w:val="24"/>
        </w:rPr>
        <w:t xml:space="preserve">clarify that the Magistrates Court has jurisdiction to hear fair work matters under the </w:t>
      </w:r>
      <w:r w:rsidR="003D0D0B">
        <w:rPr>
          <w:szCs w:val="24"/>
        </w:rPr>
        <w:t>FW Act</w:t>
      </w:r>
      <w:r w:rsidRPr="003D0D0B">
        <w:rPr>
          <w:szCs w:val="24"/>
        </w:rPr>
        <w:t xml:space="preserve"> regardless of the amount in dispute (confirming that the usual monetary limits whereby the Court only hears matters over $25,000 and under $250,000 do not apply); </w:t>
      </w:r>
    </w:p>
    <w:p w14:paraId="29111186" w14:textId="77777777" w:rsidR="00C302B8" w:rsidRPr="003D0D0B" w:rsidRDefault="00C302B8" w:rsidP="003D0D0B">
      <w:pPr>
        <w:numPr>
          <w:ilvl w:val="1"/>
          <w:numId w:val="1"/>
        </w:numPr>
        <w:autoSpaceDE w:val="0"/>
        <w:autoSpaceDN w:val="0"/>
        <w:adjustRightInd w:val="0"/>
        <w:spacing w:before="240" w:after="120"/>
        <w:rPr>
          <w:szCs w:val="24"/>
        </w:rPr>
      </w:pPr>
      <w:r w:rsidRPr="003D0D0B">
        <w:rPr>
          <w:szCs w:val="24"/>
        </w:rPr>
        <w:t xml:space="preserve">ensure that fair work matters will be heard in the Industrial Court within the Magistrates Court; </w:t>
      </w:r>
    </w:p>
    <w:p w14:paraId="0ED9FB61" w14:textId="54B79168" w:rsidR="00C302B8" w:rsidRPr="003D0D0B" w:rsidRDefault="00C302B8" w:rsidP="003D0D0B">
      <w:pPr>
        <w:numPr>
          <w:ilvl w:val="1"/>
          <w:numId w:val="1"/>
        </w:numPr>
        <w:autoSpaceDE w:val="0"/>
        <w:autoSpaceDN w:val="0"/>
        <w:adjustRightInd w:val="0"/>
        <w:spacing w:before="240" w:after="120"/>
        <w:rPr>
          <w:szCs w:val="24"/>
        </w:rPr>
      </w:pPr>
      <w:r w:rsidRPr="003D0D0B">
        <w:rPr>
          <w:szCs w:val="24"/>
        </w:rPr>
        <w:t xml:space="preserve">provide for compulsory mediation for all fair work matters in the Magistrates Court; </w:t>
      </w:r>
    </w:p>
    <w:p w14:paraId="5B8D6678" w14:textId="215233B3" w:rsidR="00C302B8" w:rsidRPr="003D0D0B" w:rsidRDefault="00C302B8" w:rsidP="003D0D0B">
      <w:pPr>
        <w:numPr>
          <w:ilvl w:val="1"/>
          <w:numId w:val="1"/>
        </w:numPr>
        <w:autoSpaceDE w:val="0"/>
        <w:autoSpaceDN w:val="0"/>
        <w:adjustRightInd w:val="0"/>
        <w:spacing w:before="240" w:after="120"/>
        <w:rPr>
          <w:szCs w:val="24"/>
        </w:rPr>
      </w:pPr>
      <w:r w:rsidRPr="003D0D0B">
        <w:rPr>
          <w:szCs w:val="24"/>
        </w:rPr>
        <w:t xml:space="preserve">enable officials of industrial associations (whether the association represents employees, employers or independent contractors) to represent parties to fair work </w:t>
      </w:r>
      <w:r w:rsidRPr="003D0D0B">
        <w:rPr>
          <w:szCs w:val="24"/>
        </w:rPr>
        <w:lastRenderedPageBreak/>
        <w:t>“small claims” matters (as defined under the FW Act) with the leave of the Magistrates Court;</w:t>
      </w:r>
      <w:r w:rsidR="003D0D0B">
        <w:rPr>
          <w:szCs w:val="24"/>
        </w:rPr>
        <w:t xml:space="preserve"> and</w:t>
      </w:r>
    </w:p>
    <w:p w14:paraId="5AA0E634" w14:textId="4D9200C9" w:rsidR="00C302B8" w:rsidRDefault="00C302B8" w:rsidP="003D0D0B">
      <w:pPr>
        <w:numPr>
          <w:ilvl w:val="1"/>
          <w:numId w:val="1"/>
        </w:numPr>
        <w:autoSpaceDE w:val="0"/>
        <w:autoSpaceDN w:val="0"/>
        <w:adjustRightInd w:val="0"/>
        <w:spacing w:before="240" w:after="120"/>
        <w:rPr>
          <w:szCs w:val="24"/>
        </w:rPr>
      </w:pPr>
      <w:r w:rsidRPr="003D0D0B">
        <w:rPr>
          <w:szCs w:val="24"/>
        </w:rPr>
        <w:t xml:space="preserve">introduce an objects clause that </w:t>
      </w:r>
      <w:r w:rsidR="003248D0">
        <w:rPr>
          <w:szCs w:val="24"/>
        </w:rPr>
        <w:t>provides for the timely, inexpensive and informal resolution of fair work claims in</w:t>
      </w:r>
      <w:r w:rsidRPr="003D0D0B">
        <w:rPr>
          <w:szCs w:val="24"/>
        </w:rPr>
        <w:t xml:space="preserve"> the Magistrate</w:t>
      </w:r>
      <w:r w:rsidR="003D0D0B">
        <w:rPr>
          <w:szCs w:val="24"/>
        </w:rPr>
        <w:t>s</w:t>
      </w:r>
      <w:r w:rsidRPr="003D0D0B">
        <w:rPr>
          <w:szCs w:val="24"/>
        </w:rPr>
        <w:t xml:space="preserve"> Court</w:t>
      </w:r>
      <w:r w:rsidR="003D0D0B">
        <w:rPr>
          <w:szCs w:val="24"/>
        </w:rPr>
        <w:t>.</w:t>
      </w:r>
    </w:p>
    <w:p w14:paraId="69AC4635" w14:textId="52CFFE24" w:rsidR="00C302B8" w:rsidRPr="003D0D0B" w:rsidRDefault="003D0D0B" w:rsidP="0000564C">
      <w:pPr>
        <w:autoSpaceDE w:val="0"/>
        <w:autoSpaceDN w:val="0"/>
        <w:adjustRightInd w:val="0"/>
        <w:spacing w:before="240" w:after="120"/>
        <w:jc w:val="both"/>
        <w:rPr>
          <w:szCs w:val="24"/>
        </w:rPr>
      </w:pPr>
      <w:r w:rsidRPr="003D0D0B">
        <w:rPr>
          <w:szCs w:val="24"/>
        </w:rPr>
        <w:t xml:space="preserve">The Bill </w:t>
      </w:r>
      <w:r>
        <w:rPr>
          <w:szCs w:val="24"/>
        </w:rPr>
        <w:t xml:space="preserve">also </w:t>
      </w:r>
      <w:r w:rsidRPr="003D0D0B">
        <w:rPr>
          <w:szCs w:val="24"/>
        </w:rPr>
        <w:t>mak</w:t>
      </w:r>
      <w:r>
        <w:rPr>
          <w:szCs w:val="24"/>
        </w:rPr>
        <w:t xml:space="preserve">es amendments to the </w:t>
      </w:r>
      <w:r w:rsidR="00C302B8" w:rsidRPr="003D0D0B">
        <w:rPr>
          <w:i/>
          <w:szCs w:val="24"/>
        </w:rPr>
        <w:t>ACT Civil and Administrative Tribunal Act 2008</w:t>
      </w:r>
      <w:r w:rsidR="00C302B8" w:rsidRPr="003D0D0B">
        <w:rPr>
          <w:szCs w:val="24"/>
        </w:rPr>
        <w:t xml:space="preserve"> </w:t>
      </w:r>
      <w:r>
        <w:rPr>
          <w:szCs w:val="24"/>
        </w:rPr>
        <w:t>to</w:t>
      </w:r>
      <w:r w:rsidR="00C302B8" w:rsidRPr="003D0D0B">
        <w:rPr>
          <w:szCs w:val="24"/>
        </w:rPr>
        <w:t xml:space="preserve"> allow the ACT Civil and Administrative Tribunal (ACAT) to re</w:t>
      </w:r>
      <w:r w:rsidR="00567F47">
        <w:rPr>
          <w:szCs w:val="24"/>
        </w:rPr>
        <w:t>move</w:t>
      </w:r>
      <w:r w:rsidR="00C302B8" w:rsidRPr="003D0D0B">
        <w:rPr>
          <w:szCs w:val="24"/>
        </w:rPr>
        <w:t xml:space="preserve"> matters involving fair work claims to the Magistrates Court (as the ACAT has no jurisdiction to deal with such claims)</w:t>
      </w:r>
      <w:r>
        <w:rPr>
          <w:szCs w:val="24"/>
        </w:rPr>
        <w:t>.</w:t>
      </w:r>
    </w:p>
    <w:p w14:paraId="110E5FFC" w14:textId="28C71C6C" w:rsidR="00C302B8" w:rsidRPr="003D0D0B" w:rsidRDefault="003D0D0B" w:rsidP="0000564C">
      <w:pPr>
        <w:autoSpaceDE w:val="0"/>
        <w:autoSpaceDN w:val="0"/>
        <w:adjustRightInd w:val="0"/>
        <w:spacing w:before="240" w:after="120"/>
        <w:jc w:val="both"/>
        <w:rPr>
          <w:szCs w:val="24"/>
        </w:rPr>
      </w:pPr>
      <w:r w:rsidRPr="003D0D0B">
        <w:rPr>
          <w:szCs w:val="24"/>
        </w:rPr>
        <w:t xml:space="preserve">Finally, the Bill </w:t>
      </w:r>
      <w:r>
        <w:rPr>
          <w:szCs w:val="24"/>
        </w:rPr>
        <w:t>amends</w:t>
      </w:r>
      <w:r w:rsidR="00C302B8" w:rsidRPr="003D0D0B">
        <w:rPr>
          <w:szCs w:val="24"/>
        </w:rPr>
        <w:t xml:space="preserve"> the following Acts to resolve issues arising from the decision of the </w:t>
      </w:r>
      <w:r w:rsidR="008334FA">
        <w:rPr>
          <w:szCs w:val="24"/>
        </w:rPr>
        <w:t xml:space="preserve">ACT </w:t>
      </w:r>
      <w:r w:rsidR="00C302B8" w:rsidRPr="003D0D0B">
        <w:rPr>
          <w:szCs w:val="24"/>
        </w:rPr>
        <w:t xml:space="preserve">Industrial Court in </w:t>
      </w:r>
      <w:r w:rsidR="009A414C">
        <w:rPr>
          <w:szCs w:val="24"/>
        </w:rPr>
        <w:t>C</w:t>
      </w:r>
      <w:r w:rsidR="00C302B8" w:rsidRPr="003D0D0B">
        <w:rPr>
          <w:szCs w:val="24"/>
        </w:rPr>
        <w:t xml:space="preserve">ummins: </w:t>
      </w:r>
    </w:p>
    <w:p w14:paraId="6F84FC45" w14:textId="77777777" w:rsidR="00C302B8" w:rsidRPr="008334FA" w:rsidRDefault="008334FA" w:rsidP="008334FA">
      <w:pPr>
        <w:numPr>
          <w:ilvl w:val="1"/>
          <w:numId w:val="27"/>
        </w:numPr>
        <w:autoSpaceDE w:val="0"/>
        <w:autoSpaceDN w:val="0"/>
        <w:adjustRightInd w:val="0"/>
        <w:spacing w:before="240" w:after="120"/>
        <w:rPr>
          <w:szCs w:val="24"/>
        </w:rPr>
      </w:pPr>
      <w:r>
        <w:rPr>
          <w:szCs w:val="24"/>
        </w:rPr>
        <w:t>WHS Act</w:t>
      </w:r>
      <w:r w:rsidR="00C302B8" w:rsidRPr="008334FA">
        <w:rPr>
          <w:szCs w:val="24"/>
        </w:rPr>
        <w:t xml:space="preserve"> – amendments to ensure that an offence committed by a corporation under section 31 of the WHS Act can be tried on indictment;</w:t>
      </w:r>
    </w:p>
    <w:p w14:paraId="5BCEC5F8" w14:textId="77777777" w:rsidR="00C302B8" w:rsidRPr="008334FA" w:rsidRDefault="00C302B8" w:rsidP="008334FA">
      <w:pPr>
        <w:numPr>
          <w:ilvl w:val="1"/>
          <w:numId w:val="27"/>
        </w:numPr>
        <w:autoSpaceDE w:val="0"/>
        <w:autoSpaceDN w:val="0"/>
        <w:adjustRightInd w:val="0"/>
        <w:spacing w:before="240" w:after="120"/>
        <w:rPr>
          <w:szCs w:val="24"/>
        </w:rPr>
      </w:pPr>
      <w:r w:rsidRPr="008334FA">
        <w:rPr>
          <w:i/>
          <w:szCs w:val="24"/>
        </w:rPr>
        <w:t>Crimes Act 1900</w:t>
      </w:r>
      <w:r w:rsidRPr="008334FA">
        <w:rPr>
          <w:szCs w:val="24"/>
        </w:rPr>
        <w:t xml:space="preserve"> – amendments to make corporations subject to the same procedures as individuals for offences punishable summarily; </w:t>
      </w:r>
    </w:p>
    <w:p w14:paraId="268DB24E" w14:textId="77777777" w:rsidR="00C302B8" w:rsidRPr="008334FA" w:rsidRDefault="008334FA" w:rsidP="008334FA">
      <w:pPr>
        <w:numPr>
          <w:ilvl w:val="1"/>
          <w:numId w:val="27"/>
        </w:numPr>
        <w:autoSpaceDE w:val="0"/>
        <w:autoSpaceDN w:val="0"/>
        <w:adjustRightInd w:val="0"/>
        <w:spacing w:before="240" w:after="120"/>
        <w:rPr>
          <w:szCs w:val="24"/>
        </w:rPr>
      </w:pPr>
      <w:r>
        <w:rPr>
          <w:szCs w:val="24"/>
        </w:rPr>
        <w:t>MC Act</w:t>
      </w:r>
      <w:r w:rsidR="00C302B8" w:rsidRPr="008334FA">
        <w:rPr>
          <w:szCs w:val="24"/>
        </w:rPr>
        <w:t xml:space="preserve"> - amendments to clarify that the Industrial Court can exercise the jurisdiction of the Magistrates Court when hearing criminal proceedings involving corporations; and </w:t>
      </w:r>
    </w:p>
    <w:p w14:paraId="24FE33CD" w14:textId="003D9C4F" w:rsidR="00C302B8" w:rsidRPr="008334FA" w:rsidRDefault="009A414C" w:rsidP="008334FA">
      <w:pPr>
        <w:numPr>
          <w:ilvl w:val="1"/>
          <w:numId w:val="27"/>
        </w:numPr>
        <w:autoSpaceDE w:val="0"/>
        <w:autoSpaceDN w:val="0"/>
        <w:adjustRightInd w:val="0"/>
        <w:spacing w:before="240" w:after="120"/>
        <w:rPr>
          <w:szCs w:val="24"/>
        </w:rPr>
      </w:pPr>
      <w:r>
        <w:rPr>
          <w:szCs w:val="24"/>
        </w:rPr>
        <w:t>COCA</w:t>
      </w:r>
      <w:r w:rsidR="00C302B8" w:rsidRPr="008334FA">
        <w:rPr>
          <w:szCs w:val="24"/>
        </w:rPr>
        <w:t xml:space="preserve"> – amendments to the definitions of ‘relevant offence’ and ‘serious’ offence to ensure that where a corporation is charged with an offence </w:t>
      </w:r>
      <w:r w:rsidR="009033C7">
        <w:rPr>
          <w:szCs w:val="24"/>
        </w:rPr>
        <w:t>under section 31 of the WHS Act</w:t>
      </w:r>
      <w:r w:rsidR="00C302B8" w:rsidRPr="008334FA">
        <w:rPr>
          <w:szCs w:val="24"/>
        </w:rPr>
        <w:t xml:space="preserve">, the offence can be a ‘relevant offence’ or ‘serious offence’. </w:t>
      </w:r>
    </w:p>
    <w:p w14:paraId="41286B22" w14:textId="5C13009B" w:rsidR="00B50DA5" w:rsidRPr="00C302B8" w:rsidRDefault="000E10DB" w:rsidP="0000564C">
      <w:pPr>
        <w:keepNext/>
        <w:autoSpaceDE w:val="0"/>
        <w:autoSpaceDN w:val="0"/>
        <w:adjustRightInd w:val="0"/>
        <w:spacing w:before="240" w:after="120"/>
        <w:jc w:val="both"/>
        <w:rPr>
          <w:szCs w:val="24"/>
        </w:rPr>
      </w:pPr>
      <w:r>
        <w:rPr>
          <w:szCs w:val="24"/>
        </w:rPr>
        <w:t>These amendments</w:t>
      </w:r>
      <w:r w:rsidR="00B50DA5">
        <w:rPr>
          <w:szCs w:val="24"/>
        </w:rPr>
        <w:t xml:space="preserve"> commence the day after notification and are procedural in nature</w:t>
      </w:r>
      <w:r>
        <w:rPr>
          <w:szCs w:val="24"/>
        </w:rPr>
        <w:t xml:space="preserve">. </w:t>
      </w:r>
      <w:r w:rsidR="00B50DA5">
        <w:rPr>
          <w:szCs w:val="24"/>
        </w:rPr>
        <w:t>As such the amendments apply prospectively to facts which may have occurred prior to the amendments (</w:t>
      </w:r>
      <w:r w:rsidR="00B50DA5">
        <w:rPr>
          <w:i/>
          <w:szCs w:val="24"/>
        </w:rPr>
        <w:t xml:space="preserve">Rodway v The Queen </w:t>
      </w:r>
      <w:r w:rsidR="00B50DA5">
        <w:rPr>
          <w:szCs w:val="24"/>
        </w:rPr>
        <w:t xml:space="preserve">(1990) 169 CLR 515, </w:t>
      </w:r>
      <w:r w:rsidR="00B50DA5">
        <w:rPr>
          <w:i/>
          <w:szCs w:val="24"/>
        </w:rPr>
        <w:t xml:space="preserve">R v Zuber </w:t>
      </w:r>
      <w:r w:rsidR="00B50DA5">
        <w:rPr>
          <w:szCs w:val="24"/>
        </w:rPr>
        <w:t>[2010] ACTSC 107)</w:t>
      </w:r>
      <w:r w:rsidR="004E7178">
        <w:rPr>
          <w:szCs w:val="24"/>
        </w:rPr>
        <w:t>.</w:t>
      </w:r>
    </w:p>
    <w:p w14:paraId="552E59D0" w14:textId="77777777" w:rsidR="001933E0" w:rsidRDefault="001933E0" w:rsidP="001933E0">
      <w:pPr>
        <w:pStyle w:val="Heading2"/>
        <w:spacing w:after="120"/>
      </w:pPr>
      <w:bookmarkStart w:id="10" w:name="_Toc16686539"/>
      <w:bookmarkEnd w:id="8"/>
      <w:bookmarkEnd w:id="9"/>
      <w:r>
        <w:t>Human Rights Considerations</w:t>
      </w:r>
      <w:bookmarkEnd w:id="10"/>
    </w:p>
    <w:p w14:paraId="6E386364" w14:textId="77777777" w:rsidR="001933E0" w:rsidRDefault="001933E0" w:rsidP="0000564C">
      <w:pPr>
        <w:autoSpaceDE w:val="0"/>
        <w:autoSpaceDN w:val="0"/>
        <w:spacing w:before="240" w:after="120"/>
        <w:jc w:val="both"/>
      </w:pPr>
      <w:r>
        <w:t xml:space="preserve">The purpose of these amendments is to support litigants in fair work proceedings before the Magistrates Court by providing for the timely, inexpensive and informal resolution of their claims. In particular, compulsory mediation provisions encourage the resolution of fair work matters without costly litigation, which enhances access to justice for vulnerable Canberrans.   </w:t>
      </w:r>
    </w:p>
    <w:p w14:paraId="0449E393" w14:textId="77777777" w:rsidR="001933E0" w:rsidRDefault="001933E0" w:rsidP="0000564C">
      <w:pPr>
        <w:jc w:val="both"/>
      </w:pPr>
      <w:r>
        <w:t>The amendments arising from the Cummins matter allow corporations to be indicted for certain offences and to be subject to confiscation of criminal assets proceedings. These amendments do not impact individuals, such as directors or board members of corporations - they are confined to proceedings involving corporate entities. As human rights are not available to corporations, these amendments do not engage any human rights.</w:t>
      </w:r>
    </w:p>
    <w:p w14:paraId="21AC35C7" w14:textId="77777777" w:rsidR="001933E0" w:rsidRDefault="001933E0" w:rsidP="001933E0">
      <w:pPr>
        <w:keepNext/>
        <w:autoSpaceDE w:val="0"/>
        <w:autoSpaceDN w:val="0"/>
        <w:spacing w:before="240" w:after="120"/>
      </w:pPr>
      <w:r>
        <w:lastRenderedPageBreak/>
        <w:t xml:space="preserve">Broadly, the Bill engages, and places limitations on, the following </w:t>
      </w:r>
      <w:r>
        <w:rPr>
          <w:i/>
          <w:iCs/>
        </w:rPr>
        <w:t xml:space="preserve">Human Rights Act 2004 </w:t>
      </w:r>
      <w:r>
        <w:t xml:space="preserve">(HR Act) rights: </w:t>
      </w:r>
    </w:p>
    <w:p w14:paraId="6697CFAF" w14:textId="77777777" w:rsidR="001933E0" w:rsidRDefault="001933E0" w:rsidP="001933E0">
      <w:pPr>
        <w:keepNext/>
        <w:numPr>
          <w:ilvl w:val="0"/>
          <w:numId w:val="2"/>
        </w:numPr>
        <w:autoSpaceDE w:val="0"/>
        <w:autoSpaceDN w:val="0"/>
        <w:spacing w:before="240" w:after="120"/>
        <w:rPr>
          <w:rFonts w:eastAsia="Times New Roman"/>
        </w:rPr>
      </w:pPr>
      <w:r>
        <w:rPr>
          <w:rFonts w:eastAsia="Times New Roman"/>
        </w:rPr>
        <w:t>Section 8 – Recognition and equality before the law</w:t>
      </w:r>
    </w:p>
    <w:p w14:paraId="690755D9" w14:textId="77777777" w:rsidR="001933E0" w:rsidRDefault="001933E0" w:rsidP="001933E0">
      <w:pPr>
        <w:keepNext/>
        <w:numPr>
          <w:ilvl w:val="0"/>
          <w:numId w:val="2"/>
        </w:numPr>
        <w:autoSpaceDE w:val="0"/>
        <w:autoSpaceDN w:val="0"/>
        <w:spacing w:before="240" w:after="120"/>
        <w:rPr>
          <w:rFonts w:eastAsia="Times New Roman"/>
        </w:rPr>
      </w:pPr>
      <w:r>
        <w:rPr>
          <w:rFonts w:eastAsia="Times New Roman"/>
        </w:rPr>
        <w:t>Section 13 – Freedom of movement</w:t>
      </w:r>
    </w:p>
    <w:p w14:paraId="5975478A" w14:textId="77777777" w:rsidR="001933E0" w:rsidRDefault="001933E0" w:rsidP="001933E0">
      <w:pPr>
        <w:autoSpaceDE w:val="0"/>
        <w:autoSpaceDN w:val="0"/>
        <w:spacing w:before="240" w:after="120"/>
      </w:pPr>
      <w:r>
        <w:t>The Bill also engages, and supports, the following HR Act rights:</w:t>
      </w:r>
    </w:p>
    <w:p w14:paraId="03464D95" w14:textId="77777777" w:rsidR="001933E0" w:rsidRDefault="001933E0" w:rsidP="001933E0">
      <w:pPr>
        <w:numPr>
          <w:ilvl w:val="0"/>
          <w:numId w:val="2"/>
        </w:numPr>
        <w:autoSpaceDE w:val="0"/>
        <w:autoSpaceDN w:val="0"/>
        <w:spacing w:before="240" w:after="120"/>
        <w:rPr>
          <w:rFonts w:eastAsia="Times New Roman"/>
        </w:rPr>
      </w:pPr>
      <w:r>
        <w:rPr>
          <w:rFonts w:eastAsia="Times New Roman"/>
        </w:rPr>
        <w:t>Section 8 – Recognition and equality before the law</w:t>
      </w:r>
    </w:p>
    <w:p w14:paraId="3B1AF571" w14:textId="77777777" w:rsidR="001933E0" w:rsidRDefault="001933E0" w:rsidP="001933E0">
      <w:pPr>
        <w:numPr>
          <w:ilvl w:val="0"/>
          <w:numId w:val="2"/>
        </w:numPr>
        <w:autoSpaceDE w:val="0"/>
        <w:autoSpaceDN w:val="0"/>
        <w:spacing w:before="240" w:after="120"/>
        <w:rPr>
          <w:rFonts w:eastAsia="Times New Roman"/>
        </w:rPr>
      </w:pPr>
      <w:r>
        <w:rPr>
          <w:rFonts w:eastAsia="Times New Roman"/>
        </w:rPr>
        <w:t>Section 11 – Protection of family and children</w:t>
      </w:r>
    </w:p>
    <w:p w14:paraId="1446BF41" w14:textId="77777777" w:rsidR="001933E0" w:rsidRDefault="001933E0" w:rsidP="001933E0">
      <w:pPr>
        <w:numPr>
          <w:ilvl w:val="0"/>
          <w:numId w:val="2"/>
        </w:numPr>
        <w:autoSpaceDE w:val="0"/>
        <w:autoSpaceDN w:val="0"/>
        <w:spacing w:before="240" w:after="120"/>
        <w:rPr>
          <w:rFonts w:eastAsia="Times New Roman"/>
        </w:rPr>
      </w:pPr>
      <w:r>
        <w:rPr>
          <w:rFonts w:eastAsia="Times New Roman"/>
        </w:rPr>
        <w:t>Section 21 – Right to a fair trial</w:t>
      </w:r>
    </w:p>
    <w:p w14:paraId="7923EADD" w14:textId="77777777" w:rsidR="001933E0" w:rsidRDefault="001933E0" w:rsidP="00495A32">
      <w:pPr>
        <w:autoSpaceDE w:val="0"/>
        <w:autoSpaceDN w:val="0"/>
        <w:spacing w:before="240" w:after="120"/>
        <w:jc w:val="both"/>
      </w:pPr>
      <w: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71F620B6" w14:textId="77777777" w:rsidR="001933E0" w:rsidRDefault="001933E0" w:rsidP="00495A32">
      <w:pPr>
        <w:autoSpaceDE w:val="0"/>
        <w:autoSpaceDN w:val="0"/>
        <w:spacing w:before="240" w:after="120"/>
        <w:jc w:val="both"/>
      </w:pPr>
      <w:r>
        <w:t>The responsibility of governments to undertake measures to protect their citizens has been discussed in European human rights jurisprudence. This responsibility has been described as the ‘doctrine of positive obligations’ which encompasses the notion that governments not only have the responsibility to ensure that human rights be free from violation, but that governments are required to provide for the full enjoyment of rights.</w:t>
      </w:r>
      <w:r>
        <w:rPr>
          <w:rStyle w:val="FootnoteReference"/>
        </w:rPr>
        <w:footnoteReference w:customMarkFollows="1" w:id="1"/>
        <w:t>[1]</w:t>
      </w:r>
      <w:r>
        <w:t xml:space="preserve"> This notion has been interpreted as requiring states to put in place legislative and administrative frameworks designed to deter conduct that infringes human rights and to undertake operational measures to protect an individual who is at risk of suffering treatment that would infringe their rights</w:t>
      </w:r>
      <w:r>
        <w:rPr>
          <w:rStyle w:val="FootnoteReference"/>
        </w:rPr>
        <w:footnoteReference w:customMarkFollows="1" w:id="2"/>
        <w:t>[2]</w:t>
      </w:r>
      <w:r>
        <w:t>.</w:t>
      </w:r>
    </w:p>
    <w:p w14:paraId="0A51CCD9" w14:textId="77777777" w:rsidR="001933E0" w:rsidRDefault="001933E0" w:rsidP="00495A32">
      <w:pPr>
        <w:autoSpaceDE w:val="0"/>
        <w:autoSpaceDN w:val="0"/>
        <w:spacing w:before="240" w:after="120"/>
        <w:jc w:val="both"/>
      </w:pPr>
      <w:r>
        <w:t xml:space="preserve">Section 28 of the HR Act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Pr>
          <w:i/>
          <w:iCs/>
        </w:rPr>
        <w:t>R v Oakes</w:t>
      </w:r>
      <w:r>
        <w:rPr>
          <w:rStyle w:val="FootnoteReference"/>
        </w:rPr>
        <w:footnoteReference w:customMarkFollows="1" w:id="3"/>
        <w:t>[3]</w:t>
      </w:r>
      <w:r>
        <w:t>. A party must show that:</w:t>
      </w:r>
    </w:p>
    <w:p w14:paraId="7F2C5581" w14:textId="77777777" w:rsidR="001933E0" w:rsidRDefault="001933E0" w:rsidP="001933E0">
      <w:pPr>
        <w:autoSpaceDE w:val="0"/>
        <w:autoSpaceDN w:val="0"/>
        <w:spacing w:before="240" w:after="120"/>
        <w:ind w:left="720"/>
        <w:rPr>
          <w:i/>
          <w:iCs/>
        </w:rPr>
      </w:pPr>
      <w:r>
        <w:rPr>
          <w:i/>
          <w:iCs/>
        </w:rPr>
        <w:t xml:space="preserve">[f]irst,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w:t>
      </w:r>
      <w:r>
        <w:rPr>
          <w:i/>
          <w:iCs/>
        </w:rPr>
        <w:lastRenderedPageBreak/>
        <w:t>right or freedom, and the objective which has been identified as of “sufficient importance”</w:t>
      </w:r>
      <w:r>
        <w:rPr>
          <w:b/>
          <w:bCs/>
          <w:i/>
          <w:iCs/>
          <w:vertAlign w:val="superscript"/>
        </w:rPr>
        <w:footnoteReference w:customMarkFollows="1" w:id="4"/>
        <w:t>[4]</w:t>
      </w:r>
      <w:r>
        <w:rPr>
          <w:i/>
          <w:iCs/>
        </w:rPr>
        <w:t>.</w:t>
      </w:r>
    </w:p>
    <w:p w14:paraId="62D92A4D" w14:textId="77777777" w:rsidR="001933E0" w:rsidRDefault="001933E0" w:rsidP="00495A32">
      <w:pPr>
        <w:autoSpaceDE w:val="0"/>
        <w:autoSpaceDN w:val="0"/>
        <w:spacing w:before="240" w:after="120"/>
        <w:jc w:val="both"/>
      </w:pPr>
      <w:r>
        <w:t xml:space="preserve">The limitations on human rights in the Bill are proportionate and justified in the circumstances because they are the least restrictive means available to achieve the purpose of protecting those who seek to bring their fair work claim to the Magistrates Court. </w:t>
      </w:r>
    </w:p>
    <w:p w14:paraId="4038B04D" w14:textId="77777777" w:rsidR="001933E0" w:rsidRDefault="001933E0" w:rsidP="001933E0">
      <w:pPr>
        <w:autoSpaceDE w:val="0"/>
        <w:autoSpaceDN w:val="0"/>
        <w:spacing w:before="240" w:after="120"/>
        <w:rPr>
          <w:b/>
          <w:bCs/>
          <w:u w:val="single"/>
        </w:rPr>
      </w:pPr>
      <w:r>
        <w:rPr>
          <w:b/>
          <w:bCs/>
          <w:u w:val="single"/>
        </w:rPr>
        <w:t>Detailed human rights discussion</w:t>
      </w:r>
    </w:p>
    <w:p w14:paraId="59D05C21" w14:textId="77777777" w:rsidR="001933E0" w:rsidRDefault="001933E0" w:rsidP="001933E0">
      <w:pPr>
        <w:keepNext/>
        <w:autoSpaceDE w:val="0"/>
        <w:autoSpaceDN w:val="0"/>
        <w:spacing w:before="240" w:after="120"/>
        <w:rPr>
          <w:b/>
          <w:bCs/>
          <w:i/>
          <w:iCs/>
          <w:u w:val="single"/>
        </w:rPr>
      </w:pPr>
      <w:r>
        <w:rPr>
          <w:b/>
          <w:bCs/>
          <w:i/>
          <w:iCs/>
          <w:u w:val="single"/>
        </w:rPr>
        <w:t>Rights engaged and limited</w:t>
      </w:r>
    </w:p>
    <w:p w14:paraId="296B35E2" w14:textId="77777777" w:rsidR="001933E0" w:rsidRDefault="001933E0" w:rsidP="00495A32">
      <w:pPr>
        <w:keepNext/>
        <w:autoSpaceDE w:val="0"/>
        <w:autoSpaceDN w:val="0"/>
        <w:spacing w:before="240" w:after="120"/>
        <w:jc w:val="both"/>
      </w:pPr>
      <w:r>
        <w:t xml:space="preserve">The amendments in the Bill engage and limit the right to recognition and equality before the law because it limits the ability of those bringing fair work claims to be represented by an official of an industrial association only to small claims, and not general claims. </w:t>
      </w:r>
    </w:p>
    <w:p w14:paraId="10FED50E" w14:textId="77777777" w:rsidR="001933E0" w:rsidRDefault="001933E0" w:rsidP="00495A32">
      <w:pPr>
        <w:pStyle w:val="Heading4"/>
        <w:jc w:val="both"/>
        <w:rPr>
          <w:rFonts w:eastAsia="Times New Roman"/>
          <w:b w:val="0"/>
          <w:bCs/>
          <w:i/>
          <w:iCs/>
        </w:rPr>
      </w:pPr>
      <w:r>
        <w:rPr>
          <w:rFonts w:eastAsia="Times New Roman"/>
          <w:bCs/>
          <w:i/>
          <w:iCs/>
        </w:rPr>
        <w:t>Section 8 – Recognition and equality before the law</w:t>
      </w:r>
    </w:p>
    <w:p w14:paraId="1B40252C" w14:textId="77777777" w:rsidR="001933E0" w:rsidRDefault="001933E0" w:rsidP="00495A32">
      <w:pPr>
        <w:autoSpaceDE w:val="0"/>
        <w:autoSpaceDN w:val="0"/>
        <w:spacing w:before="240" w:after="120"/>
        <w:jc w:val="both"/>
      </w:pPr>
      <w:r>
        <w:t xml:space="preserve">This right requires that no legislation should discriminate against an individual but formal equality may create unfair outcomes and so the </w:t>
      </w:r>
      <w:r>
        <w:rPr>
          <w:b/>
          <w:bCs/>
        </w:rPr>
        <w:t xml:space="preserve">nature of the right </w:t>
      </w:r>
      <w:r>
        <w:t xml:space="preserve">is not absolute. The right is engaged and limited by allowing non-legal practitioner officials of industrial associations to represent parties to fair work small claims, but not to fair work general claims. </w:t>
      </w:r>
    </w:p>
    <w:p w14:paraId="06DECD79" w14:textId="77777777" w:rsidR="001933E0" w:rsidRPr="0043732A" w:rsidRDefault="001933E0" w:rsidP="00495A32">
      <w:pPr>
        <w:autoSpaceDE w:val="0"/>
        <w:autoSpaceDN w:val="0"/>
        <w:spacing w:before="240" w:after="120"/>
        <w:jc w:val="both"/>
        <w:rPr>
          <w:szCs w:val="24"/>
        </w:rPr>
      </w:pPr>
      <w:r>
        <w:t xml:space="preserve">The </w:t>
      </w:r>
      <w:r>
        <w:rPr>
          <w:b/>
          <w:bCs/>
        </w:rPr>
        <w:t xml:space="preserve">purpose of the limitation </w:t>
      </w:r>
      <w:r>
        <w:t xml:space="preserve">is driven by Commonwealth law as the effect of the FW Act and section 78 of the </w:t>
      </w:r>
      <w:r>
        <w:rPr>
          <w:i/>
          <w:iCs/>
        </w:rPr>
        <w:t>Judiciary Act 1903</w:t>
      </w:r>
      <w:r>
        <w:t xml:space="preserve"> (Cwlth) is that the Territory cannot legislate to allow non-legal practitioners to appear before a Court exercising federal jurisdiction. Should the Territory legislate to allow non-practitioners to represent parties to general claims the law would conflict with federal law and as such be invalid. It is noted that under current legislative arrangements, a legal practitioner who is also an officer of an industrial association would be able to represent a member with a fair work general claim before the Court.</w:t>
      </w:r>
      <w:r w:rsidRPr="0043732A">
        <w:rPr>
          <w:szCs w:val="24"/>
        </w:rPr>
        <w:t xml:space="preserve"> </w:t>
      </w:r>
    </w:p>
    <w:p w14:paraId="2C7D4F2F" w14:textId="77777777" w:rsidR="001933E0" w:rsidRDefault="001933E0" w:rsidP="00495A32">
      <w:pPr>
        <w:autoSpaceDE w:val="0"/>
        <w:autoSpaceDN w:val="0"/>
        <w:spacing w:before="240" w:after="120"/>
        <w:jc w:val="both"/>
      </w:pPr>
      <w:r w:rsidRPr="0043732A">
        <w:rPr>
          <w:szCs w:val="24"/>
        </w:rPr>
        <w:t>T</w:t>
      </w:r>
      <w:r>
        <w:t xml:space="preserve">he </w:t>
      </w:r>
      <w:r>
        <w:rPr>
          <w:b/>
          <w:bCs/>
        </w:rPr>
        <w:t>nature and extent of the limitation</w:t>
      </w:r>
      <w:r>
        <w:t xml:space="preserve"> is only in relation to fair work general claims – non-legal practitioners of industrial associations may represent parties in fair work small claims. The limitation is the </w:t>
      </w:r>
      <w:r>
        <w:rPr>
          <w:b/>
          <w:bCs/>
        </w:rPr>
        <w:t xml:space="preserve">least restrictive possible </w:t>
      </w:r>
      <w:r>
        <w:t>as it reflects the position of Commonwealth law and the principles of constitutionality. As the Territory cannot enact legislation that is inconsistent with Commonwealth law, the Territory cannot legislate to allow an officer of an industrial association to represent a party to a fair work general claim.</w:t>
      </w:r>
    </w:p>
    <w:p w14:paraId="5E5388B4" w14:textId="77777777" w:rsidR="001933E0" w:rsidRDefault="001933E0" w:rsidP="001933E0">
      <w:pPr>
        <w:pStyle w:val="Heading4"/>
        <w:rPr>
          <w:rFonts w:eastAsia="Times New Roman"/>
          <w:b w:val="0"/>
          <w:bCs/>
          <w:i/>
          <w:iCs/>
        </w:rPr>
      </w:pPr>
      <w:r>
        <w:rPr>
          <w:rFonts w:eastAsia="Times New Roman"/>
          <w:bCs/>
          <w:i/>
          <w:iCs/>
        </w:rPr>
        <w:t>Section 13 – Freedom of movement</w:t>
      </w:r>
    </w:p>
    <w:p w14:paraId="45B037EF" w14:textId="77777777" w:rsidR="001933E0" w:rsidRDefault="001933E0" w:rsidP="00495A32">
      <w:pPr>
        <w:autoSpaceDE w:val="0"/>
        <w:autoSpaceDN w:val="0"/>
        <w:spacing w:before="240" w:after="120"/>
        <w:jc w:val="both"/>
      </w:pPr>
      <w:r>
        <w:t xml:space="preserve">Section 13 of the </w:t>
      </w:r>
      <w:r>
        <w:rPr>
          <w:i/>
        </w:rPr>
        <w:t>Human Rights Act 2004</w:t>
      </w:r>
      <w:r>
        <w:t xml:space="preserve"> states that every individual has the right to move freely within the ACT and to enter and leave it, and the freedom to choose his or her residence in the ACT. Section 13 is modelled on Article 12 of the </w:t>
      </w:r>
      <w:r>
        <w:rPr>
          <w:i/>
        </w:rPr>
        <w:t xml:space="preserve">International Covenant on Civil and </w:t>
      </w:r>
      <w:r>
        <w:rPr>
          <w:i/>
        </w:rPr>
        <w:lastRenderedPageBreak/>
        <w:t xml:space="preserve">Political </w:t>
      </w:r>
      <w:r w:rsidRPr="00403EAC">
        <w:rPr>
          <w:i/>
        </w:rPr>
        <w:t>Rights</w:t>
      </w:r>
      <w:r>
        <w:t xml:space="preserve"> (ICCPR). When commenting on the operation of Article 12 of the ICCPR,</w:t>
      </w:r>
      <w:r>
        <w:rPr>
          <w:rStyle w:val="FootnoteReference"/>
        </w:rPr>
        <w:footnoteReference w:id="5"/>
      </w:r>
      <w:r>
        <w:t xml:space="preserve"> t</w:t>
      </w:r>
      <w:r w:rsidRPr="00403EAC">
        <w:t>he</w:t>
      </w:r>
      <w:r>
        <w:t xml:space="preserve"> United Nations Human Rights Committee said that ‘all persons are entitled to move from one place to another…[t]he enjoyment of this right must not be made dependent on any particular purpose or reason for the person wanting to move or to stay in a place’.</w:t>
      </w:r>
    </w:p>
    <w:p w14:paraId="145E9DCC" w14:textId="77777777" w:rsidR="001933E0" w:rsidRDefault="001933E0" w:rsidP="00495A32">
      <w:pPr>
        <w:autoSpaceDE w:val="0"/>
        <w:autoSpaceDN w:val="0"/>
        <w:spacing w:before="240" w:after="120"/>
        <w:jc w:val="both"/>
      </w:pPr>
      <w:r>
        <w:t xml:space="preserve">The right to freedom of movement is limited by the power given to the registrar pursuant to section 266F(1). Under the provision, the registrar must direct parties to a fair work claim to attend a mediation at a stated time and place, if a fair work claim is instituted in the Magistrates Court. </w:t>
      </w:r>
    </w:p>
    <w:p w14:paraId="0CD86A03" w14:textId="77777777" w:rsidR="001933E0" w:rsidRPr="0043732A" w:rsidRDefault="001933E0" w:rsidP="00495A32">
      <w:pPr>
        <w:autoSpaceDE w:val="0"/>
        <w:autoSpaceDN w:val="0"/>
        <w:spacing w:before="240" w:after="120"/>
        <w:jc w:val="both"/>
        <w:rPr>
          <w:szCs w:val="24"/>
        </w:rPr>
      </w:pPr>
      <w:r>
        <w:t xml:space="preserve">The </w:t>
      </w:r>
      <w:r>
        <w:rPr>
          <w:b/>
          <w:bCs/>
        </w:rPr>
        <w:t>purpose of the limitation</w:t>
      </w:r>
      <w:r>
        <w:rPr>
          <w:bCs/>
        </w:rPr>
        <w:t xml:space="preserve"> is important for the reason that an effective mediation will likely facilitate a timely and cost-effective resolution of a fair work claim, which makes seeking remedies accessible to more individual employees</w:t>
      </w:r>
      <w:r w:rsidRPr="0043732A">
        <w:rPr>
          <w:bCs/>
          <w:szCs w:val="24"/>
        </w:rPr>
        <w:t>.</w:t>
      </w:r>
    </w:p>
    <w:p w14:paraId="6567B2D4" w14:textId="77777777" w:rsidR="001933E0" w:rsidRDefault="001933E0" w:rsidP="00495A32">
      <w:pPr>
        <w:autoSpaceDE w:val="0"/>
        <w:autoSpaceDN w:val="0"/>
        <w:spacing w:before="240" w:after="120"/>
        <w:jc w:val="both"/>
        <w:rPr>
          <w:szCs w:val="24"/>
        </w:rPr>
      </w:pPr>
      <w:r w:rsidRPr="0043732A">
        <w:rPr>
          <w:szCs w:val="24"/>
        </w:rPr>
        <w:t>T</w:t>
      </w:r>
      <w:r>
        <w:t xml:space="preserve">he </w:t>
      </w:r>
      <w:r>
        <w:rPr>
          <w:b/>
          <w:bCs/>
        </w:rPr>
        <w:t xml:space="preserve">right is limited only </w:t>
      </w:r>
      <w:r>
        <w:rPr>
          <w:bCs/>
        </w:rPr>
        <w:t xml:space="preserve">when a fair work claim is instituted, and only </w:t>
      </w:r>
      <w:r w:rsidRPr="004C074E">
        <w:rPr>
          <w:bCs/>
        </w:rPr>
        <w:t>for a mediation to be conducted. A party to a fair work claim may choose not to attend a mediation as directed, however</w:t>
      </w:r>
      <w:r>
        <w:rPr>
          <w:bCs/>
        </w:rPr>
        <w:t xml:space="preserve"> the Magistrates Court may nevertheless </w:t>
      </w:r>
      <w:r w:rsidRPr="004C074E">
        <w:rPr>
          <w:bCs/>
        </w:rPr>
        <w:t xml:space="preserve">decide the claim under section 266J. </w:t>
      </w:r>
      <w:r w:rsidRPr="004C074E">
        <w:t xml:space="preserve">The limitation is the </w:t>
      </w:r>
      <w:r w:rsidRPr="004C074E">
        <w:rPr>
          <w:b/>
          <w:bCs/>
        </w:rPr>
        <w:t xml:space="preserve">least restrictive possible </w:t>
      </w:r>
      <w:r w:rsidRPr="004C074E">
        <w:t>as it is the only means to encourage parties to a fair work claim to reach an agreement without resorting to the expensive, and often protracted process of full judicial hearings. Further, the provision does allow the registrar to dispense with mediation on the joint application of the parties to the matter.</w:t>
      </w:r>
    </w:p>
    <w:p w14:paraId="564462A1" w14:textId="77777777" w:rsidR="001933E0" w:rsidRDefault="001933E0" w:rsidP="001933E0">
      <w:pPr>
        <w:autoSpaceDE w:val="0"/>
        <w:autoSpaceDN w:val="0"/>
        <w:spacing w:before="240" w:after="120"/>
        <w:rPr>
          <w:b/>
          <w:bCs/>
          <w:i/>
          <w:iCs/>
          <w:u w:val="single"/>
        </w:rPr>
      </w:pPr>
      <w:r>
        <w:rPr>
          <w:b/>
          <w:bCs/>
          <w:i/>
          <w:iCs/>
          <w:u w:val="single"/>
        </w:rPr>
        <w:t>Rights engaged and supported</w:t>
      </w:r>
    </w:p>
    <w:p w14:paraId="18889EBF" w14:textId="77777777" w:rsidR="001933E0" w:rsidRDefault="001933E0" w:rsidP="001933E0">
      <w:pPr>
        <w:pStyle w:val="Heading4"/>
        <w:rPr>
          <w:rFonts w:eastAsia="Times New Roman"/>
          <w:b w:val="0"/>
          <w:bCs/>
          <w:i/>
          <w:iCs/>
        </w:rPr>
      </w:pPr>
      <w:r>
        <w:rPr>
          <w:rFonts w:eastAsia="Times New Roman"/>
          <w:bCs/>
          <w:i/>
          <w:iCs/>
        </w:rPr>
        <w:t>Section 8 – Recognition and equality before the law</w:t>
      </w:r>
    </w:p>
    <w:p w14:paraId="4C3EBA36" w14:textId="77777777" w:rsidR="001933E0" w:rsidRDefault="001933E0" w:rsidP="00495A32">
      <w:pPr>
        <w:autoSpaceDE w:val="0"/>
        <w:autoSpaceDN w:val="0"/>
        <w:spacing w:before="240" w:after="120"/>
        <w:jc w:val="both"/>
      </w:pPr>
      <w:r>
        <w:t xml:space="preserve">The Bill supports the </w:t>
      </w:r>
      <w:r>
        <w:rPr>
          <w:i/>
          <w:iCs/>
        </w:rPr>
        <w:t>right to recognition and equality before the law</w:t>
      </w:r>
      <w:r>
        <w:t xml:space="preserve"> as the proposed amendments assist individuals with fair work claims to access processes which are cheaper and less time-consuming. The amendments will promote the use of the Magistrates Court as a forum to seek remedies provided under the FW Act, in addition to other existing forums, being the Federal Court and the Federal Circuit Court. This has the practical effect of facilitating individuals who are of lower income to seek lawful remedies, as the individuals will likely benefit from quick, efficient and informal processes to resolve matters.</w:t>
      </w:r>
    </w:p>
    <w:p w14:paraId="1D7A85A2" w14:textId="77777777" w:rsidR="001933E0" w:rsidRDefault="001933E0" w:rsidP="00495A32">
      <w:pPr>
        <w:pStyle w:val="Heading4"/>
        <w:jc w:val="both"/>
        <w:rPr>
          <w:rFonts w:eastAsia="Times New Roman"/>
          <w:b w:val="0"/>
          <w:bCs/>
          <w:i/>
          <w:iCs/>
        </w:rPr>
      </w:pPr>
      <w:r>
        <w:rPr>
          <w:rFonts w:eastAsia="Times New Roman"/>
          <w:bCs/>
          <w:i/>
          <w:iCs/>
        </w:rPr>
        <w:t>Section 21 – Right to fair trial</w:t>
      </w:r>
    </w:p>
    <w:p w14:paraId="00654D6E" w14:textId="77777777" w:rsidR="001933E0" w:rsidRDefault="001933E0" w:rsidP="00495A32">
      <w:pPr>
        <w:autoSpaceDE w:val="0"/>
        <w:autoSpaceDN w:val="0"/>
        <w:spacing w:before="240" w:after="120"/>
        <w:jc w:val="both"/>
      </w:pPr>
      <w:r>
        <w:t xml:space="preserve">The scope of the right to a fair trial extends to all proceedings in a court or tribunal, and all stages of proceedings. It is concerned with procedural fairness, that is, the right of all parties in proceedings to be heard and respond to any allegations, and the requirement that the court be unbiased and independent. The Bill increases access to justice by facilitating the ability of applicants to seek a civil remedy under the FW Act in the ACT Magistrates Court. The Bill supports the </w:t>
      </w:r>
      <w:r>
        <w:rPr>
          <w:i/>
          <w:iCs/>
        </w:rPr>
        <w:t>right to a fair trial</w:t>
      </w:r>
      <w:r>
        <w:t xml:space="preserve"> through several of the proposed amendments. </w:t>
      </w:r>
    </w:p>
    <w:p w14:paraId="49582391" w14:textId="77777777" w:rsidR="001933E0" w:rsidRDefault="001933E0" w:rsidP="00495A32">
      <w:pPr>
        <w:autoSpaceDE w:val="0"/>
        <w:autoSpaceDN w:val="0"/>
        <w:spacing w:before="240" w:after="120"/>
        <w:jc w:val="both"/>
      </w:pPr>
      <w:r>
        <w:lastRenderedPageBreak/>
        <w:t xml:space="preserve">The Bill includes amendments to allow a matter that has started in the Court as a fair work small claim to be dealt with as a fair work general claim where they have been incorrectly initiated, or it becomes clear during the proceeding that the claim should be dealt with as a general claim. Similarly, the Bill contains amendments that allows the ACAT to transfer proceedings from the Tribunal to the Industrial Court where the matter involves a fair work claim. Where a matter is transferred, parties are not required to pay additional fees or complete a new application. This supports the right to a fair trial by improving access to the appropriate Court with jurisdiction to resolve the fair work matter. </w:t>
      </w:r>
    </w:p>
    <w:p w14:paraId="55594AC4" w14:textId="77777777" w:rsidR="001933E0" w:rsidRDefault="001933E0" w:rsidP="00495A32">
      <w:pPr>
        <w:autoSpaceDE w:val="0"/>
        <w:autoSpaceDN w:val="0"/>
        <w:spacing w:before="240" w:after="120"/>
        <w:jc w:val="both"/>
      </w:pPr>
      <w:r>
        <w:t>Further, the amendments to introduce compulsory mediation for all fair work matters is proposed to encourage the early resolution of fair work matters. Early resolution of matters will save costs for parties and prevent lengthy litigation. This further supports the right to a fair trial as inexpensive and efficient court processes improve the accessibility of the courts system.</w:t>
      </w:r>
    </w:p>
    <w:p w14:paraId="5D96284E" w14:textId="77777777" w:rsidR="001933E0" w:rsidRPr="004C074E" w:rsidRDefault="001933E0" w:rsidP="00495A32">
      <w:pPr>
        <w:pStyle w:val="Heading4"/>
        <w:jc w:val="both"/>
        <w:rPr>
          <w:rFonts w:eastAsia="Times New Roman"/>
          <w:b w:val="0"/>
          <w:bCs/>
          <w:iCs/>
        </w:rPr>
      </w:pPr>
      <w:r>
        <w:rPr>
          <w:rFonts w:eastAsia="Times New Roman"/>
          <w:bCs/>
          <w:i/>
          <w:iCs/>
        </w:rPr>
        <w:t>Section 11 – Protection of family and children</w:t>
      </w:r>
    </w:p>
    <w:p w14:paraId="64950FC6" w14:textId="77777777" w:rsidR="001933E0" w:rsidRDefault="001933E0" w:rsidP="00495A32">
      <w:pPr>
        <w:jc w:val="both"/>
      </w:pPr>
      <w:r>
        <w:t>Section 11(1) of the HR Act recognises that the family is the natural and basic group unit of society and is to be protected. Section 11(2) states that all children must be protected by virtue of being children.</w:t>
      </w:r>
    </w:p>
    <w:p w14:paraId="0510CEB5" w14:textId="77777777" w:rsidR="001933E0" w:rsidRDefault="001933E0" w:rsidP="00495A32">
      <w:pPr>
        <w:jc w:val="both"/>
      </w:pPr>
      <w:r>
        <w:t>Establishing accessible processes for individual employees to seek remedies for the contraventions of their rights under the FW Act, including remedies for underpayment of wages, will support the general well-being of families. Employers may be deterred from underpaying employees due to the increased risk of having legal proceedings instituted against them, as seeking remedies becomes easier and cheaper. This would in turn make sure that employees are paid the lawful amount of wages at the frequency stated by law. With a stable income, employees will be able to better support their families and children.</w:t>
      </w:r>
    </w:p>
    <w:p w14:paraId="36D6FC67" w14:textId="77777777" w:rsidR="00D21B72" w:rsidRDefault="00D21B72" w:rsidP="00D21B72">
      <w:pPr>
        <w:keepNext/>
        <w:autoSpaceDE w:val="0"/>
        <w:autoSpaceDN w:val="0"/>
        <w:adjustRightInd w:val="0"/>
        <w:spacing w:before="240" w:after="120"/>
        <w:jc w:val="center"/>
        <w:rPr>
          <w:bCs/>
          <w:szCs w:val="24"/>
        </w:rPr>
      </w:pPr>
    </w:p>
    <w:p w14:paraId="709DCDE9" w14:textId="0318C318" w:rsidR="00702566" w:rsidRPr="009428EA" w:rsidRDefault="009460D0" w:rsidP="00D21B72">
      <w:pPr>
        <w:keepNext/>
        <w:autoSpaceDE w:val="0"/>
        <w:autoSpaceDN w:val="0"/>
        <w:adjustRightInd w:val="0"/>
        <w:spacing w:before="240" w:after="120"/>
        <w:jc w:val="center"/>
        <w:rPr>
          <w:b/>
          <w:bCs/>
          <w:sz w:val="28"/>
          <w:szCs w:val="28"/>
          <w:lang w:eastAsia="en-AU"/>
        </w:rPr>
      </w:pPr>
      <w:r>
        <w:rPr>
          <w:b/>
          <w:bCs/>
          <w:sz w:val="28"/>
          <w:szCs w:val="28"/>
          <w:lang w:eastAsia="en-AU"/>
        </w:rPr>
        <w:br w:type="page"/>
      </w:r>
      <w:r w:rsidR="00745C58">
        <w:rPr>
          <w:b/>
          <w:bCs/>
          <w:sz w:val="28"/>
          <w:szCs w:val="28"/>
          <w:lang w:eastAsia="en-AU"/>
        </w:rPr>
        <w:lastRenderedPageBreak/>
        <w:t xml:space="preserve">Courts (Fair </w:t>
      </w:r>
      <w:r w:rsidR="00745C58" w:rsidRPr="00E47A09">
        <w:rPr>
          <w:b/>
          <w:bCs/>
          <w:sz w:val="28"/>
          <w:szCs w:val="28"/>
          <w:lang w:eastAsia="en-AU"/>
        </w:rPr>
        <w:t>Work</w:t>
      </w:r>
      <w:r w:rsidR="00073A15" w:rsidRPr="00E47A09">
        <w:rPr>
          <w:b/>
          <w:bCs/>
          <w:sz w:val="28"/>
          <w:szCs w:val="28"/>
          <w:lang w:eastAsia="en-AU"/>
        </w:rPr>
        <w:t xml:space="preserve"> and Work Safety</w:t>
      </w:r>
      <w:r w:rsidR="00745C58" w:rsidRPr="00E47A09">
        <w:rPr>
          <w:b/>
          <w:bCs/>
          <w:sz w:val="28"/>
          <w:szCs w:val="28"/>
          <w:lang w:eastAsia="en-AU"/>
        </w:rPr>
        <w:t>) Legislation</w:t>
      </w:r>
      <w:r w:rsidR="00745C58">
        <w:rPr>
          <w:b/>
          <w:bCs/>
          <w:sz w:val="28"/>
          <w:szCs w:val="28"/>
          <w:lang w:eastAsia="en-AU"/>
        </w:rPr>
        <w:t xml:space="preserve"> Amendment Bill 2019</w:t>
      </w:r>
    </w:p>
    <w:p w14:paraId="70F16352" w14:textId="77777777" w:rsidR="00702566" w:rsidRPr="00A363CB" w:rsidRDefault="00702566" w:rsidP="00A363CB">
      <w:pPr>
        <w:pStyle w:val="Title"/>
        <w:spacing w:before="240" w:after="120"/>
        <w:rPr>
          <w:lang w:eastAsia="en-AU"/>
        </w:rPr>
      </w:pPr>
      <w:bookmarkStart w:id="11" w:name="_Toc426711261"/>
      <w:bookmarkStart w:id="12" w:name="_Toc429052824"/>
      <w:bookmarkStart w:id="13" w:name="_Toc16686540"/>
      <w:r w:rsidRPr="009428EA">
        <w:rPr>
          <w:lang w:eastAsia="en-AU"/>
        </w:rPr>
        <w:t>Detail</w:t>
      </w:r>
      <w:bookmarkEnd w:id="11"/>
      <w:bookmarkEnd w:id="12"/>
      <w:bookmarkEnd w:id="13"/>
    </w:p>
    <w:p w14:paraId="777C2E68" w14:textId="46C445A1" w:rsidR="00AC5B87" w:rsidRPr="00807087" w:rsidRDefault="00AC5B87" w:rsidP="00AC5B87">
      <w:pPr>
        <w:pStyle w:val="Heading1"/>
        <w:rPr>
          <w:lang w:eastAsia="en-AU"/>
        </w:rPr>
      </w:pPr>
      <w:bookmarkStart w:id="14" w:name="_Preamble"/>
      <w:bookmarkStart w:id="15" w:name="_Toc16686541"/>
      <w:bookmarkEnd w:id="14"/>
      <w:r>
        <w:rPr>
          <w:lang w:eastAsia="en-AU"/>
        </w:rPr>
        <w:t xml:space="preserve">Part </w:t>
      </w:r>
      <w:r w:rsidR="009A10F0">
        <w:rPr>
          <w:lang w:eastAsia="en-AU"/>
        </w:rPr>
        <w:fldChar w:fldCharType="begin"/>
      </w:r>
      <w:r>
        <w:rPr>
          <w:lang w:eastAsia="en-AU"/>
        </w:rPr>
        <w:instrText xml:space="preserve"> SEQ Part \* ARABIC </w:instrText>
      </w:r>
      <w:r w:rsidR="009A10F0">
        <w:rPr>
          <w:lang w:eastAsia="en-AU"/>
        </w:rPr>
        <w:fldChar w:fldCharType="separate"/>
      </w:r>
      <w:r w:rsidR="00E755BC">
        <w:rPr>
          <w:noProof/>
          <w:lang w:eastAsia="en-AU"/>
        </w:rPr>
        <w:t>1</w:t>
      </w:r>
      <w:r w:rsidR="009A10F0">
        <w:rPr>
          <w:lang w:eastAsia="en-AU"/>
        </w:rPr>
        <w:fldChar w:fldCharType="end"/>
      </w:r>
      <w:r w:rsidRPr="009428EA">
        <w:rPr>
          <w:lang w:eastAsia="en-AU"/>
        </w:rPr>
        <w:t xml:space="preserve"> – Preliminary</w:t>
      </w:r>
      <w:bookmarkEnd w:id="15"/>
    </w:p>
    <w:p w14:paraId="720D4217" w14:textId="5AA26798" w:rsidR="00702566" w:rsidRPr="00C71A66" w:rsidRDefault="00C71A66" w:rsidP="00C07F8C">
      <w:pPr>
        <w:pStyle w:val="Heading4"/>
        <w:rPr>
          <w:bCs/>
          <w:lang w:eastAsia="en-AU"/>
        </w:rPr>
      </w:pPr>
      <w:r w:rsidRPr="00C71A66">
        <w:t xml:space="preserve">Clause </w:t>
      </w:r>
      <w:r w:rsidR="009A10F0" w:rsidRPr="00C71A66">
        <w:fldChar w:fldCharType="begin"/>
      </w:r>
      <w:r w:rsidRPr="00C71A66">
        <w:instrText xml:space="preserve"> SEQ Clause \* ARABIC </w:instrText>
      </w:r>
      <w:r w:rsidR="009A10F0" w:rsidRPr="00C71A66">
        <w:fldChar w:fldCharType="separate"/>
      </w:r>
      <w:r w:rsidR="00E755BC">
        <w:rPr>
          <w:noProof/>
        </w:rPr>
        <w:t>1</w:t>
      </w:r>
      <w:r w:rsidR="009A10F0" w:rsidRPr="00C71A66">
        <w:fldChar w:fldCharType="end"/>
      </w:r>
      <w:r w:rsidR="00702566" w:rsidRPr="00C71A66">
        <w:rPr>
          <w:bCs/>
          <w:lang w:eastAsia="en-AU"/>
        </w:rPr>
        <w:t xml:space="preserve"> — Name of Act</w:t>
      </w:r>
    </w:p>
    <w:p w14:paraId="01AD655E" w14:textId="20A9EFF3"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w:t>
      </w:r>
      <w:r w:rsidRPr="00E47A09">
        <w:rPr>
          <w:szCs w:val="24"/>
          <w:lang w:eastAsia="en-AU"/>
        </w:rPr>
        <w:t xml:space="preserve">technical clause that names the short title of the Act. The name of the Act </w:t>
      </w:r>
      <w:r w:rsidR="00807087" w:rsidRPr="00E47A09">
        <w:rPr>
          <w:szCs w:val="24"/>
          <w:lang w:eastAsia="en-AU"/>
        </w:rPr>
        <w:t>will</w:t>
      </w:r>
      <w:r w:rsidRPr="00E47A09">
        <w:rPr>
          <w:szCs w:val="24"/>
          <w:lang w:eastAsia="en-AU"/>
        </w:rPr>
        <w:t xml:space="preserve"> be</w:t>
      </w:r>
      <w:r w:rsidR="001B7E69" w:rsidRPr="00E47A09">
        <w:rPr>
          <w:szCs w:val="24"/>
          <w:lang w:eastAsia="en-AU"/>
        </w:rPr>
        <w:t xml:space="preserve"> </w:t>
      </w:r>
      <w:r w:rsidRPr="00E47A09">
        <w:rPr>
          <w:szCs w:val="24"/>
          <w:lang w:eastAsia="en-AU"/>
        </w:rPr>
        <w:t xml:space="preserve">the </w:t>
      </w:r>
      <w:r w:rsidR="00F3145A" w:rsidRPr="00E47A09">
        <w:rPr>
          <w:i/>
          <w:szCs w:val="24"/>
          <w:lang w:eastAsia="en-AU"/>
        </w:rPr>
        <w:t>Courts (Fair Work</w:t>
      </w:r>
      <w:r w:rsidR="00073A15" w:rsidRPr="00E47A09">
        <w:rPr>
          <w:i/>
          <w:szCs w:val="24"/>
          <w:lang w:eastAsia="en-AU"/>
        </w:rPr>
        <w:t xml:space="preserve"> and Work Safety</w:t>
      </w:r>
      <w:r w:rsidR="00F3145A" w:rsidRPr="00E47A09">
        <w:rPr>
          <w:i/>
          <w:szCs w:val="24"/>
          <w:lang w:eastAsia="en-AU"/>
        </w:rPr>
        <w:t>) Legislation</w:t>
      </w:r>
      <w:r w:rsidR="00F3145A">
        <w:rPr>
          <w:i/>
          <w:szCs w:val="24"/>
          <w:lang w:eastAsia="en-AU"/>
        </w:rPr>
        <w:t xml:space="preserve"> Amendment Act 2019</w:t>
      </w:r>
      <w:r w:rsidR="006F6E47">
        <w:rPr>
          <w:i/>
          <w:szCs w:val="24"/>
          <w:lang w:eastAsia="en-AU"/>
        </w:rPr>
        <w:t xml:space="preserve"> </w:t>
      </w:r>
      <w:r w:rsidR="006F6E47">
        <w:rPr>
          <w:szCs w:val="24"/>
          <w:lang w:eastAsia="en-AU"/>
        </w:rPr>
        <w:t>(the Act)</w:t>
      </w:r>
      <w:r w:rsidRPr="009428EA">
        <w:rPr>
          <w:szCs w:val="24"/>
          <w:lang w:eastAsia="en-AU"/>
        </w:rPr>
        <w:t>.</w:t>
      </w:r>
    </w:p>
    <w:p w14:paraId="7416881C" w14:textId="6CC95055" w:rsidR="00702566" w:rsidRPr="009428EA" w:rsidRDefault="00C71A66" w:rsidP="00C07F8C">
      <w:pPr>
        <w:pStyle w:val="Heading4"/>
        <w:rPr>
          <w:bCs/>
          <w:lang w:eastAsia="en-AU"/>
        </w:rPr>
      </w:pPr>
      <w:r w:rsidRPr="00C71A66">
        <w:t xml:space="preserve">Clause </w:t>
      </w:r>
      <w:r w:rsidR="009A10F0" w:rsidRPr="00C71A66">
        <w:fldChar w:fldCharType="begin"/>
      </w:r>
      <w:r w:rsidRPr="00C71A66">
        <w:instrText xml:space="preserve"> SEQ Clause \* ARABIC </w:instrText>
      </w:r>
      <w:r w:rsidR="009A10F0" w:rsidRPr="00C71A66">
        <w:fldChar w:fldCharType="separate"/>
      </w:r>
      <w:r w:rsidR="00E755BC">
        <w:rPr>
          <w:noProof/>
        </w:rPr>
        <w:t>2</w:t>
      </w:r>
      <w:r w:rsidR="009A10F0" w:rsidRPr="00C71A66">
        <w:fldChar w:fldCharType="end"/>
      </w:r>
      <w:r w:rsidRPr="00C71A66">
        <w:rPr>
          <w:bCs/>
          <w:lang w:eastAsia="en-AU"/>
        </w:rPr>
        <w:t xml:space="preserve"> </w:t>
      </w:r>
      <w:r w:rsidR="00702566" w:rsidRPr="009428EA">
        <w:rPr>
          <w:bCs/>
          <w:lang w:eastAsia="en-AU"/>
        </w:rPr>
        <w:t>— Commencement</w:t>
      </w:r>
    </w:p>
    <w:p w14:paraId="3266F9B5" w14:textId="77777777" w:rsidR="006F6E47"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 xml:space="preserve">es </w:t>
      </w:r>
      <w:r w:rsidR="006F6E47">
        <w:rPr>
          <w:szCs w:val="24"/>
          <w:lang w:eastAsia="en-AU"/>
        </w:rPr>
        <w:t>information about when the Bill’s provisions commence. The following provisions will commence on the day after the Act is notified:</w:t>
      </w:r>
    </w:p>
    <w:p w14:paraId="47437F58" w14:textId="11D7F2B9" w:rsidR="006F6E47" w:rsidRPr="006F6E47" w:rsidRDefault="006F6E47" w:rsidP="006F6E47">
      <w:pPr>
        <w:pStyle w:val="ListParagraph"/>
        <w:keepNext/>
        <w:numPr>
          <w:ilvl w:val="0"/>
          <w:numId w:val="28"/>
        </w:numPr>
        <w:autoSpaceDE w:val="0"/>
        <w:autoSpaceDN w:val="0"/>
        <w:adjustRightInd w:val="0"/>
        <w:spacing w:before="240" w:after="120"/>
        <w:rPr>
          <w:sz w:val="24"/>
          <w:szCs w:val="24"/>
        </w:rPr>
      </w:pPr>
      <w:r w:rsidRPr="006F6E47">
        <w:rPr>
          <w:sz w:val="24"/>
          <w:szCs w:val="24"/>
        </w:rPr>
        <w:t>part</w:t>
      </w:r>
      <w:r w:rsidR="00C25E91">
        <w:rPr>
          <w:sz w:val="24"/>
          <w:szCs w:val="24"/>
        </w:rPr>
        <w:t>s</w:t>
      </w:r>
      <w:r w:rsidRPr="006F6E47">
        <w:rPr>
          <w:sz w:val="24"/>
          <w:szCs w:val="24"/>
        </w:rPr>
        <w:t xml:space="preserve"> 3</w:t>
      </w:r>
      <w:r w:rsidR="00C25E91">
        <w:rPr>
          <w:sz w:val="24"/>
          <w:szCs w:val="24"/>
        </w:rPr>
        <w:t xml:space="preserve"> and 4</w:t>
      </w:r>
      <w:r w:rsidR="00DA3E8B">
        <w:rPr>
          <w:sz w:val="24"/>
          <w:szCs w:val="24"/>
        </w:rPr>
        <w:t>;</w:t>
      </w:r>
    </w:p>
    <w:p w14:paraId="28E980F8" w14:textId="41504538" w:rsidR="006F6E47" w:rsidRPr="006F6E47" w:rsidRDefault="00C25E91" w:rsidP="006F6E47">
      <w:pPr>
        <w:pStyle w:val="ListParagraph"/>
        <w:keepNext/>
        <w:numPr>
          <w:ilvl w:val="0"/>
          <w:numId w:val="28"/>
        </w:numPr>
        <w:autoSpaceDE w:val="0"/>
        <w:autoSpaceDN w:val="0"/>
        <w:adjustRightInd w:val="0"/>
        <w:spacing w:before="240" w:after="120"/>
        <w:rPr>
          <w:sz w:val="24"/>
          <w:szCs w:val="24"/>
        </w:rPr>
      </w:pPr>
      <w:r>
        <w:rPr>
          <w:sz w:val="24"/>
          <w:szCs w:val="24"/>
        </w:rPr>
        <w:t xml:space="preserve">section </w:t>
      </w:r>
      <w:r w:rsidR="006F6E47" w:rsidRPr="006F6E47">
        <w:rPr>
          <w:sz w:val="24"/>
          <w:szCs w:val="24"/>
        </w:rPr>
        <w:t>14</w:t>
      </w:r>
      <w:r w:rsidR="00DA3E8B">
        <w:rPr>
          <w:sz w:val="24"/>
          <w:szCs w:val="24"/>
        </w:rPr>
        <w:t>;</w:t>
      </w:r>
      <w:r w:rsidR="006F6E47">
        <w:rPr>
          <w:sz w:val="24"/>
          <w:szCs w:val="24"/>
        </w:rPr>
        <w:t xml:space="preserve"> and</w:t>
      </w:r>
    </w:p>
    <w:p w14:paraId="2566F83C" w14:textId="280E9772" w:rsidR="006F6E47" w:rsidRPr="006F6E47" w:rsidRDefault="006F6E47" w:rsidP="006F6E47">
      <w:pPr>
        <w:pStyle w:val="ListParagraph"/>
        <w:keepNext/>
        <w:numPr>
          <w:ilvl w:val="0"/>
          <w:numId w:val="28"/>
        </w:numPr>
        <w:autoSpaceDE w:val="0"/>
        <w:autoSpaceDN w:val="0"/>
        <w:adjustRightInd w:val="0"/>
        <w:spacing w:before="240" w:after="120"/>
        <w:rPr>
          <w:sz w:val="24"/>
          <w:szCs w:val="24"/>
        </w:rPr>
      </w:pPr>
      <w:r w:rsidRPr="006F6E47">
        <w:rPr>
          <w:sz w:val="24"/>
          <w:szCs w:val="24"/>
        </w:rPr>
        <w:t>part 6.</w:t>
      </w:r>
    </w:p>
    <w:p w14:paraId="1F708686" w14:textId="13D5B8FA" w:rsidR="00A11978" w:rsidRDefault="006F6E47" w:rsidP="00DF7319">
      <w:pPr>
        <w:keepNext/>
        <w:autoSpaceDE w:val="0"/>
        <w:autoSpaceDN w:val="0"/>
        <w:adjustRightInd w:val="0"/>
        <w:spacing w:before="240" w:after="120"/>
        <w:rPr>
          <w:szCs w:val="24"/>
          <w:lang w:eastAsia="en-AU"/>
        </w:rPr>
      </w:pPr>
      <w:r>
        <w:rPr>
          <w:szCs w:val="24"/>
          <w:lang w:eastAsia="en-AU"/>
        </w:rPr>
        <w:t>The remaining provisions will commence on a day fixed by the Minister by written notice. If a provision has not commenced within 12 months of the Act’s notification day, it automatically commences on the first day after that period.</w:t>
      </w:r>
    </w:p>
    <w:p w14:paraId="182D1044" w14:textId="3056E5F3" w:rsidR="006F6E47" w:rsidRPr="006F6E47" w:rsidRDefault="006F6E47" w:rsidP="00DF7319">
      <w:pPr>
        <w:keepNext/>
        <w:autoSpaceDE w:val="0"/>
        <w:autoSpaceDN w:val="0"/>
        <w:adjustRightInd w:val="0"/>
        <w:spacing w:before="240" w:after="120"/>
        <w:rPr>
          <w:szCs w:val="24"/>
          <w:lang w:eastAsia="en-AU"/>
        </w:rPr>
      </w:pPr>
      <w:r>
        <w:rPr>
          <w:szCs w:val="24"/>
          <w:lang w:eastAsia="en-AU"/>
        </w:rPr>
        <w:t xml:space="preserve">This clause also provides that section 79 of the </w:t>
      </w:r>
      <w:r>
        <w:rPr>
          <w:i/>
          <w:szCs w:val="24"/>
          <w:lang w:eastAsia="en-AU"/>
        </w:rPr>
        <w:t xml:space="preserve">Legislation Act 2001 </w:t>
      </w:r>
      <w:r>
        <w:rPr>
          <w:szCs w:val="24"/>
          <w:lang w:eastAsia="en-AU"/>
        </w:rPr>
        <w:t>(Aut</w:t>
      </w:r>
      <w:r w:rsidR="00C25E91">
        <w:rPr>
          <w:szCs w:val="24"/>
          <w:lang w:eastAsia="en-AU"/>
        </w:rPr>
        <w:t>omatic commencement of postponed</w:t>
      </w:r>
      <w:r>
        <w:rPr>
          <w:szCs w:val="24"/>
          <w:lang w:eastAsia="en-AU"/>
        </w:rPr>
        <w:t xml:space="preserve"> law) does not apply to this Act.</w:t>
      </w:r>
    </w:p>
    <w:p w14:paraId="3AE57FE6" w14:textId="2F2D604E" w:rsidR="00702566" w:rsidRPr="009428EA" w:rsidRDefault="00C71A66" w:rsidP="00C07F8C">
      <w:pPr>
        <w:pStyle w:val="Heading4"/>
        <w:rPr>
          <w:bCs/>
          <w:lang w:eastAsia="en-AU"/>
        </w:rPr>
      </w:pPr>
      <w:r w:rsidRPr="00C71A66">
        <w:t xml:space="preserve">Clause </w:t>
      </w:r>
      <w:r w:rsidR="009A10F0" w:rsidRPr="00C71A66">
        <w:fldChar w:fldCharType="begin"/>
      </w:r>
      <w:r w:rsidRPr="00C71A66">
        <w:instrText xml:space="preserve"> SEQ Clause \* ARABIC </w:instrText>
      </w:r>
      <w:r w:rsidR="009A10F0" w:rsidRPr="00C71A66">
        <w:fldChar w:fldCharType="separate"/>
      </w:r>
      <w:r w:rsidR="00E755BC">
        <w:rPr>
          <w:noProof/>
        </w:rPr>
        <w:t>3</w:t>
      </w:r>
      <w:r w:rsidR="009A10F0" w:rsidRPr="00C71A66">
        <w:fldChar w:fldCharType="end"/>
      </w:r>
      <w:r w:rsidRPr="00C71A66">
        <w:rPr>
          <w:bCs/>
          <w:lang w:eastAsia="en-AU"/>
        </w:rPr>
        <w:t xml:space="preserve"> </w:t>
      </w:r>
      <w:r w:rsidR="00702566" w:rsidRPr="009428EA">
        <w:rPr>
          <w:bCs/>
          <w:lang w:eastAsia="en-AU"/>
        </w:rPr>
        <w:t xml:space="preserve">— </w:t>
      </w:r>
      <w:r w:rsidR="00DA2F76">
        <w:rPr>
          <w:bCs/>
          <w:lang w:eastAsia="en-AU"/>
        </w:rPr>
        <w:t>Legislation amended</w:t>
      </w:r>
    </w:p>
    <w:p w14:paraId="11685D65" w14:textId="5465D638" w:rsidR="00807087" w:rsidRDefault="00702566" w:rsidP="00A363CB">
      <w:pPr>
        <w:spacing w:before="240" w:after="120"/>
        <w:rPr>
          <w:szCs w:val="24"/>
          <w:lang w:eastAsia="en-AU"/>
        </w:rPr>
      </w:pPr>
      <w:r w:rsidRPr="009428EA">
        <w:rPr>
          <w:szCs w:val="24"/>
          <w:lang w:eastAsia="en-AU"/>
        </w:rPr>
        <w:t>This clause</w:t>
      </w:r>
      <w:r w:rsidR="00DA2F76">
        <w:rPr>
          <w:szCs w:val="24"/>
          <w:lang w:eastAsia="en-AU"/>
        </w:rPr>
        <w:t xml:space="preserve"> outlines the legislation that is amended by the Act. The Act amends the following:</w:t>
      </w:r>
    </w:p>
    <w:p w14:paraId="21601B7A" w14:textId="76BC2D41" w:rsidR="00DA2F76" w:rsidRDefault="00DA2F76" w:rsidP="00DA2F76">
      <w:pPr>
        <w:pStyle w:val="ListParagraph"/>
        <w:keepNext/>
        <w:numPr>
          <w:ilvl w:val="0"/>
          <w:numId w:val="28"/>
        </w:numPr>
        <w:autoSpaceDE w:val="0"/>
        <w:autoSpaceDN w:val="0"/>
        <w:adjustRightInd w:val="0"/>
        <w:spacing w:before="240" w:after="120"/>
        <w:rPr>
          <w:i/>
          <w:sz w:val="24"/>
          <w:szCs w:val="24"/>
        </w:rPr>
      </w:pPr>
      <w:r>
        <w:rPr>
          <w:i/>
          <w:sz w:val="24"/>
          <w:szCs w:val="24"/>
        </w:rPr>
        <w:t>ACT Civil and Administrative Tribunal Act 2008</w:t>
      </w:r>
      <w:r w:rsidR="00DA3E8B">
        <w:rPr>
          <w:i/>
          <w:sz w:val="24"/>
          <w:szCs w:val="24"/>
        </w:rPr>
        <w:t>;</w:t>
      </w:r>
    </w:p>
    <w:p w14:paraId="3182FB85" w14:textId="2C20FCAB" w:rsidR="00DA2F76" w:rsidRDefault="00DA2F76" w:rsidP="00DA2F76">
      <w:pPr>
        <w:pStyle w:val="ListParagraph"/>
        <w:keepNext/>
        <w:numPr>
          <w:ilvl w:val="0"/>
          <w:numId w:val="28"/>
        </w:numPr>
        <w:autoSpaceDE w:val="0"/>
        <w:autoSpaceDN w:val="0"/>
        <w:adjustRightInd w:val="0"/>
        <w:spacing w:before="240" w:after="120"/>
        <w:rPr>
          <w:i/>
          <w:sz w:val="24"/>
          <w:szCs w:val="24"/>
        </w:rPr>
      </w:pPr>
      <w:r>
        <w:rPr>
          <w:i/>
          <w:sz w:val="24"/>
          <w:szCs w:val="24"/>
        </w:rPr>
        <w:t>Confiscation of Criminal Assets Act 2003</w:t>
      </w:r>
      <w:r w:rsidR="00DA3E8B">
        <w:rPr>
          <w:i/>
          <w:sz w:val="24"/>
          <w:szCs w:val="24"/>
        </w:rPr>
        <w:t>;</w:t>
      </w:r>
    </w:p>
    <w:p w14:paraId="28A9CF8C" w14:textId="0889EEE3" w:rsidR="00DA2F76" w:rsidRDefault="00DA2F76" w:rsidP="00DA2F76">
      <w:pPr>
        <w:pStyle w:val="ListParagraph"/>
        <w:keepNext/>
        <w:numPr>
          <w:ilvl w:val="0"/>
          <w:numId w:val="28"/>
        </w:numPr>
        <w:autoSpaceDE w:val="0"/>
        <w:autoSpaceDN w:val="0"/>
        <w:adjustRightInd w:val="0"/>
        <w:spacing w:before="240" w:after="120"/>
        <w:rPr>
          <w:i/>
          <w:sz w:val="24"/>
          <w:szCs w:val="24"/>
        </w:rPr>
      </w:pPr>
      <w:r>
        <w:rPr>
          <w:i/>
          <w:sz w:val="24"/>
          <w:szCs w:val="24"/>
        </w:rPr>
        <w:t>Crimes Act 1900</w:t>
      </w:r>
      <w:r w:rsidR="00DA3E8B">
        <w:rPr>
          <w:i/>
          <w:sz w:val="24"/>
          <w:szCs w:val="24"/>
        </w:rPr>
        <w:t>;</w:t>
      </w:r>
    </w:p>
    <w:p w14:paraId="33504668" w14:textId="3F7C4D4F" w:rsidR="00DA2F76" w:rsidRDefault="00DA2F76" w:rsidP="00DA2F76">
      <w:pPr>
        <w:pStyle w:val="ListParagraph"/>
        <w:keepNext/>
        <w:numPr>
          <w:ilvl w:val="0"/>
          <w:numId w:val="28"/>
        </w:numPr>
        <w:autoSpaceDE w:val="0"/>
        <w:autoSpaceDN w:val="0"/>
        <w:adjustRightInd w:val="0"/>
        <w:spacing w:before="240" w:after="120"/>
        <w:rPr>
          <w:i/>
          <w:sz w:val="24"/>
          <w:szCs w:val="24"/>
        </w:rPr>
      </w:pPr>
      <w:r>
        <w:rPr>
          <w:i/>
          <w:sz w:val="24"/>
          <w:szCs w:val="24"/>
        </w:rPr>
        <w:t>Magistrates Court Act 1930</w:t>
      </w:r>
      <w:r w:rsidR="00DA3E8B">
        <w:rPr>
          <w:sz w:val="24"/>
          <w:szCs w:val="24"/>
        </w:rPr>
        <w:t>;</w:t>
      </w:r>
      <w:r>
        <w:rPr>
          <w:sz w:val="24"/>
          <w:szCs w:val="24"/>
        </w:rPr>
        <w:t xml:space="preserve"> and</w:t>
      </w:r>
    </w:p>
    <w:p w14:paraId="5176B764" w14:textId="3A55EF85" w:rsidR="00DA2F76" w:rsidRPr="00DA2F76" w:rsidRDefault="00DA2F76" w:rsidP="00DA2F76">
      <w:pPr>
        <w:pStyle w:val="ListParagraph"/>
        <w:keepNext/>
        <w:numPr>
          <w:ilvl w:val="0"/>
          <w:numId w:val="28"/>
        </w:numPr>
        <w:autoSpaceDE w:val="0"/>
        <w:autoSpaceDN w:val="0"/>
        <w:adjustRightInd w:val="0"/>
        <w:spacing w:before="240" w:after="120"/>
        <w:rPr>
          <w:i/>
          <w:sz w:val="24"/>
          <w:szCs w:val="24"/>
        </w:rPr>
      </w:pPr>
      <w:r>
        <w:rPr>
          <w:i/>
          <w:sz w:val="24"/>
          <w:szCs w:val="24"/>
        </w:rPr>
        <w:t>Work Health and Safety Act 2011.</w:t>
      </w:r>
    </w:p>
    <w:p w14:paraId="7ABA33E5" w14:textId="1C049013" w:rsidR="00DA2F76" w:rsidRDefault="00DA2F76" w:rsidP="00DA2F76">
      <w:pPr>
        <w:spacing w:before="240" w:after="120"/>
        <w:rPr>
          <w:szCs w:val="24"/>
          <w:lang w:eastAsia="en-AU"/>
        </w:rPr>
      </w:pPr>
    </w:p>
    <w:p w14:paraId="1ECD66D7" w14:textId="40E54EF5" w:rsidR="00CF129B" w:rsidRPr="009428EA" w:rsidRDefault="00AC5B87" w:rsidP="00A363CB">
      <w:pPr>
        <w:pStyle w:val="Heading1"/>
        <w:rPr>
          <w:lang w:eastAsia="en-AU"/>
        </w:rPr>
      </w:pPr>
      <w:bookmarkStart w:id="16" w:name="_Part_2_–"/>
      <w:bookmarkStart w:id="17" w:name="_Toc426711263"/>
      <w:bookmarkStart w:id="18" w:name="_Toc429052826"/>
      <w:bookmarkStart w:id="19" w:name="_Toc16686542"/>
      <w:bookmarkEnd w:id="16"/>
      <w:r>
        <w:rPr>
          <w:lang w:eastAsia="en-AU"/>
        </w:rPr>
        <w:lastRenderedPageBreak/>
        <w:t xml:space="preserve">Part </w:t>
      </w:r>
      <w:r w:rsidR="009A10F0">
        <w:rPr>
          <w:lang w:eastAsia="en-AU"/>
        </w:rPr>
        <w:fldChar w:fldCharType="begin"/>
      </w:r>
      <w:r>
        <w:rPr>
          <w:lang w:eastAsia="en-AU"/>
        </w:rPr>
        <w:instrText xml:space="preserve"> SEQ Part \* ARABIC </w:instrText>
      </w:r>
      <w:r w:rsidR="009A10F0">
        <w:rPr>
          <w:lang w:eastAsia="en-AU"/>
        </w:rPr>
        <w:fldChar w:fldCharType="separate"/>
      </w:r>
      <w:r w:rsidR="00E755BC">
        <w:rPr>
          <w:noProof/>
          <w:lang w:eastAsia="en-AU"/>
        </w:rPr>
        <w:t>2</w:t>
      </w:r>
      <w:r w:rsidR="009A10F0">
        <w:rPr>
          <w:lang w:eastAsia="en-AU"/>
        </w:rPr>
        <w:fldChar w:fldCharType="end"/>
      </w:r>
      <w:r w:rsidR="00CF129B" w:rsidRPr="009428EA">
        <w:rPr>
          <w:lang w:eastAsia="en-AU"/>
        </w:rPr>
        <w:t xml:space="preserve"> – </w:t>
      </w:r>
      <w:bookmarkEnd w:id="17"/>
      <w:bookmarkEnd w:id="18"/>
      <w:r w:rsidR="006D597F">
        <w:rPr>
          <w:lang w:eastAsia="en-AU"/>
        </w:rPr>
        <w:t>ACT Civil and Administrative Tribunal Act 2008</w:t>
      </w:r>
      <w:bookmarkEnd w:id="19"/>
    </w:p>
    <w:p w14:paraId="20B46516" w14:textId="399F239C" w:rsidR="003F6E10" w:rsidRDefault="00AC5B87" w:rsidP="003F6E10">
      <w:pPr>
        <w:pStyle w:val="Heading4"/>
        <w:keepNext w:val="0"/>
        <w:spacing w:after="0"/>
        <w:rPr>
          <w:lang w:eastAsia="en-AU"/>
        </w:rPr>
      </w:pPr>
      <w:bookmarkStart w:id="20" w:name="_Clause_6_–"/>
      <w:bookmarkEnd w:id="20"/>
      <w:r w:rsidRPr="00C71A66">
        <w:t xml:space="preserve">Clause </w:t>
      </w:r>
      <w:r w:rsidR="00480CF2">
        <w:t>4</w:t>
      </w:r>
      <w:r w:rsidRPr="00C71A66">
        <w:rPr>
          <w:bCs/>
          <w:lang w:eastAsia="en-AU"/>
        </w:rPr>
        <w:t xml:space="preserve"> </w:t>
      </w:r>
      <w:r w:rsidRPr="009428EA">
        <w:rPr>
          <w:lang w:eastAsia="en-AU"/>
        </w:rPr>
        <w:t xml:space="preserve">– </w:t>
      </w:r>
      <w:r w:rsidR="003F6E10">
        <w:rPr>
          <w:lang w:eastAsia="en-AU"/>
        </w:rPr>
        <w:t>Meaning of civil dispute and civil dispute application – A</w:t>
      </w:r>
      <w:r w:rsidR="007804F8">
        <w:rPr>
          <w:lang w:eastAsia="en-AU"/>
        </w:rPr>
        <w:t>ct</w:t>
      </w:r>
    </w:p>
    <w:p w14:paraId="151181F9" w14:textId="6E5DD4AA" w:rsidR="00AC5B87" w:rsidRPr="009428EA" w:rsidRDefault="00480CF2" w:rsidP="003F6E10">
      <w:pPr>
        <w:pStyle w:val="Heading4"/>
        <w:keepNext w:val="0"/>
        <w:spacing w:before="0" w:after="0"/>
        <w:rPr>
          <w:lang w:eastAsia="en-AU"/>
        </w:rPr>
      </w:pPr>
      <w:r>
        <w:rPr>
          <w:lang w:eastAsia="en-AU"/>
        </w:rPr>
        <w:t>New section 16 (2)</w:t>
      </w:r>
    </w:p>
    <w:p w14:paraId="5BB3EEDE" w14:textId="11CFAC4C" w:rsidR="00DF7319" w:rsidRDefault="00786550" w:rsidP="00DF7319">
      <w:pPr>
        <w:pStyle w:val="Heading4"/>
        <w:keepNext w:val="0"/>
        <w:rPr>
          <w:b w:val="0"/>
          <w:lang w:eastAsia="en-AU"/>
        </w:rPr>
      </w:pPr>
      <w:bookmarkStart w:id="21" w:name="_Clause_7_–"/>
      <w:bookmarkEnd w:id="21"/>
      <w:r>
        <w:rPr>
          <w:b w:val="0"/>
          <w:lang w:eastAsia="en-AU"/>
        </w:rPr>
        <w:t xml:space="preserve">This provision clarifies that a civil dispute application in the ACAT does not include fair work claims as the ACAT </w:t>
      </w:r>
      <w:r w:rsidR="00E47A09">
        <w:rPr>
          <w:b w:val="0"/>
          <w:lang w:eastAsia="en-AU"/>
        </w:rPr>
        <w:t>is not an eligible Court with jurisdi</w:t>
      </w:r>
      <w:r>
        <w:rPr>
          <w:b w:val="0"/>
          <w:lang w:eastAsia="en-AU"/>
        </w:rPr>
        <w:t>ction</w:t>
      </w:r>
      <w:r w:rsidR="00E47A09">
        <w:rPr>
          <w:b w:val="0"/>
          <w:lang w:eastAsia="en-AU"/>
        </w:rPr>
        <w:t xml:space="preserve"> to hear fair work matters</w:t>
      </w:r>
      <w:r>
        <w:rPr>
          <w:b w:val="0"/>
          <w:lang w:eastAsia="en-AU"/>
        </w:rPr>
        <w:t xml:space="preserve"> under the FW Act.</w:t>
      </w:r>
    </w:p>
    <w:p w14:paraId="20DFAA72" w14:textId="7534944D" w:rsidR="00DF7319" w:rsidRPr="009428EA" w:rsidRDefault="00DF7319" w:rsidP="00DF7319">
      <w:pPr>
        <w:pStyle w:val="Heading4"/>
        <w:keepNext w:val="0"/>
        <w:rPr>
          <w:lang w:eastAsia="en-AU"/>
        </w:rPr>
      </w:pPr>
      <w:r w:rsidRPr="00C71A66">
        <w:t xml:space="preserve">Clause </w:t>
      </w:r>
      <w:r w:rsidR="00B614AF">
        <w:rPr>
          <w:noProof/>
        </w:rPr>
        <w:t>5</w:t>
      </w:r>
      <w:r w:rsidRPr="00C71A66">
        <w:rPr>
          <w:bCs/>
          <w:lang w:eastAsia="en-AU"/>
        </w:rPr>
        <w:t xml:space="preserve"> </w:t>
      </w:r>
      <w:r w:rsidRPr="009428EA">
        <w:rPr>
          <w:lang w:eastAsia="en-AU"/>
        </w:rPr>
        <w:t xml:space="preserve">– </w:t>
      </w:r>
      <w:r w:rsidR="00B614AF">
        <w:rPr>
          <w:lang w:eastAsia="en-AU"/>
        </w:rPr>
        <w:t>New division 8.1A</w:t>
      </w:r>
    </w:p>
    <w:p w14:paraId="5D7C46B3" w14:textId="6F6CC8A1" w:rsidR="00623A98" w:rsidRPr="00623A98" w:rsidRDefault="004B206E" w:rsidP="00623A98">
      <w:pPr>
        <w:pStyle w:val="Heading4"/>
        <w:keepNext w:val="0"/>
        <w:rPr>
          <w:b w:val="0"/>
          <w:lang w:eastAsia="en-AU"/>
        </w:rPr>
      </w:pPr>
      <w:r>
        <w:rPr>
          <w:b w:val="0"/>
          <w:lang w:eastAsia="en-AU"/>
        </w:rPr>
        <w:t xml:space="preserve">This clause inserts new Division 8.1A into the </w:t>
      </w:r>
      <w:r>
        <w:rPr>
          <w:b w:val="0"/>
          <w:i/>
          <w:lang w:eastAsia="en-AU"/>
        </w:rPr>
        <w:t xml:space="preserve">ACT Civil and Administrative Tribunal Act 2008 </w:t>
      </w:r>
      <w:r>
        <w:rPr>
          <w:b w:val="0"/>
          <w:lang w:eastAsia="en-AU"/>
        </w:rPr>
        <w:t>(ACAT Act). Division 8.1A provides for the removal of</w:t>
      </w:r>
      <w:r w:rsidR="00382970">
        <w:rPr>
          <w:b w:val="0"/>
          <w:lang w:eastAsia="en-AU"/>
        </w:rPr>
        <w:t xml:space="preserve"> matters</w:t>
      </w:r>
      <w:r>
        <w:rPr>
          <w:b w:val="0"/>
          <w:lang w:eastAsia="en-AU"/>
        </w:rPr>
        <w:t xml:space="preserve"> </w:t>
      </w:r>
      <w:r w:rsidR="00382970">
        <w:rPr>
          <w:b w:val="0"/>
          <w:lang w:eastAsia="en-AU"/>
        </w:rPr>
        <w:t xml:space="preserve">from the ACAT to the Magistrates Court where a </w:t>
      </w:r>
      <w:r>
        <w:rPr>
          <w:b w:val="0"/>
          <w:lang w:eastAsia="en-AU"/>
        </w:rPr>
        <w:t xml:space="preserve">fair work claim </w:t>
      </w:r>
      <w:r w:rsidR="00382970">
        <w:rPr>
          <w:b w:val="0"/>
          <w:lang w:eastAsia="en-AU"/>
        </w:rPr>
        <w:t>has arisen</w:t>
      </w:r>
      <w:r w:rsidR="003D24E3">
        <w:rPr>
          <w:b w:val="0"/>
          <w:lang w:eastAsia="en-AU"/>
        </w:rPr>
        <w:t xml:space="preserve"> in the context of </w:t>
      </w:r>
      <w:r w:rsidR="00623A98">
        <w:rPr>
          <w:b w:val="0"/>
          <w:lang w:eastAsia="en-AU"/>
        </w:rPr>
        <w:t>a</w:t>
      </w:r>
      <w:r w:rsidR="003D24E3">
        <w:rPr>
          <w:b w:val="0"/>
          <w:lang w:eastAsia="en-AU"/>
        </w:rPr>
        <w:t xml:space="preserve"> civil dispute application</w:t>
      </w:r>
      <w:r>
        <w:rPr>
          <w:b w:val="0"/>
          <w:lang w:eastAsia="en-AU"/>
        </w:rPr>
        <w:t>.</w:t>
      </w:r>
      <w:r w:rsidR="001A43E2">
        <w:rPr>
          <w:b w:val="0"/>
          <w:lang w:eastAsia="en-AU"/>
        </w:rPr>
        <w:t xml:space="preserve"> </w:t>
      </w:r>
      <w:r w:rsidR="00DF65CA">
        <w:rPr>
          <w:b w:val="0"/>
          <w:lang w:eastAsia="en-AU"/>
        </w:rPr>
        <w:t>New section 82A</w:t>
      </w:r>
      <w:r w:rsidR="001A43E2">
        <w:rPr>
          <w:b w:val="0"/>
          <w:lang w:eastAsia="en-AU"/>
        </w:rPr>
        <w:t xml:space="preserve"> will </w:t>
      </w:r>
      <w:r w:rsidR="00DE5798">
        <w:rPr>
          <w:b w:val="0"/>
          <w:lang w:eastAsia="en-AU"/>
        </w:rPr>
        <w:t>require</w:t>
      </w:r>
      <w:r w:rsidR="001A43E2">
        <w:rPr>
          <w:b w:val="0"/>
          <w:lang w:eastAsia="en-AU"/>
        </w:rPr>
        <w:t xml:space="preserve"> the ACAT to remove </w:t>
      </w:r>
      <w:r w:rsidR="00623A98">
        <w:rPr>
          <w:b w:val="0"/>
          <w:lang w:eastAsia="en-AU"/>
        </w:rPr>
        <w:t>the</w:t>
      </w:r>
      <w:r w:rsidR="001A43E2">
        <w:rPr>
          <w:b w:val="0"/>
          <w:lang w:eastAsia="en-AU"/>
        </w:rPr>
        <w:t xml:space="preserve"> </w:t>
      </w:r>
      <w:r w:rsidR="00E42F24">
        <w:rPr>
          <w:b w:val="0"/>
          <w:lang w:eastAsia="en-AU"/>
        </w:rPr>
        <w:t xml:space="preserve">civil dispute application and the matter (defined as the combined fair work matter) </w:t>
      </w:r>
      <w:r w:rsidR="001A43E2">
        <w:rPr>
          <w:b w:val="0"/>
          <w:lang w:eastAsia="en-AU"/>
        </w:rPr>
        <w:t xml:space="preserve">to the </w:t>
      </w:r>
      <w:r w:rsidR="001A43E2" w:rsidRPr="00A80B51">
        <w:rPr>
          <w:b w:val="0"/>
          <w:lang w:eastAsia="en-AU"/>
        </w:rPr>
        <w:t>Magistrates Court, either on its own initiative or on application by a party to the matter</w:t>
      </w:r>
      <w:r w:rsidR="00623A98">
        <w:rPr>
          <w:b w:val="0"/>
          <w:lang w:eastAsia="en-AU"/>
        </w:rPr>
        <w:t>.</w:t>
      </w:r>
      <w:r w:rsidR="001A43E2" w:rsidRPr="00A80B51">
        <w:rPr>
          <w:b w:val="0"/>
          <w:lang w:eastAsia="en-AU"/>
        </w:rPr>
        <w:t xml:space="preserve"> </w:t>
      </w:r>
      <w:r w:rsidR="008F054A" w:rsidRPr="008F054A">
        <w:rPr>
          <w:b w:val="0"/>
          <w:lang w:eastAsia="en-AU"/>
        </w:rPr>
        <w:t xml:space="preserve">This situation may arise, for example, where a </w:t>
      </w:r>
      <w:r w:rsidR="00FB295F">
        <w:rPr>
          <w:b w:val="0"/>
          <w:lang w:eastAsia="en-AU"/>
        </w:rPr>
        <w:t>debt</w:t>
      </w:r>
      <w:r w:rsidR="008742BF">
        <w:rPr>
          <w:b w:val="0"/>
          <w:lang w:eastAsia="en-AU"/>
        </w:rPr>
        <w:t xml:space="preserve"> application i</w:t>
      </w:r>
      <w:r w:rsidR="008F054A" w:rsidRPr="008F054A">
        <w:rPr>
          <w:b w:val="0"/>
          <w:lang w:eastAsia="en-AU"/>
        </w:rPr>
        <w:t>s before the Tribunal and the respondent makes a counterclaim for underpayment of wages</w:t>
      </w:r>
      <w:r w:rsidR="00FB295F">
        <w:rPr>
          <w:b w:val="0"/>
          <w:lang w:eastAsia="en-AU"/>
        </w:rPr>
        <w:t xml:space="preserve">, </w:t>
      </w:r>
      <w:r w:rsidR="00495A32">
        <w:rPr>
          <w:b w:val="0"/>
          <w:lang w:eastAsia="en-AU"/>
        </w:rPr>
        <w:t xml:space="preserve">being </w:t>
      </w:r>
      <w:r w:rsidR="00FB295F">
        <w:rPr>
          <w:b w:val="0"/>
          <w:lang w:eastAsia="en-AU"/>
        </w:rPr>
        <w:t xml:space="preserve">a claim within the remit of the </w:t>
      </w:r>
      <w:r w:rsidR="008F054A" w:rsidRPr="008F054A">
        <w:rPr>
          <w:b w:val="0"/>
          <w:lang w:eastAsia="en-AU"/>
        </w:rPr>
        <w:t>FW Act.</w:t>
      </w:r>
      <w:r w:rsidR="00623A98">
        <w:rPr>
          <w:b w:val="0"/>
          <w:lang w:eastAsia="en-AU"/>
        </w:rPr>
        <w:t xml:space="preserve">  </w:t>
      </w:r>
      <w:r w:rsidR="004B4F14" w:rsidRPr="00623A98">
        <w:rPr>
          <w:b w:val="0"/>
          <w:lang w:eastAsia="en-AU"/>
        </w:rPr>
        <w:t xml:space="preserve">This provision </w:t>
      </w:r>
      <w:r w:rsidR="00A80B51" w:rsidRPr="00623A98">
        <w:rPr>
          <w:b w:val="0"/>
          <w:lang w:eastAsia="en-AU"/>
        </w:rPr>
        <w:t xml:space="preserve">allows the ACAT to </w:t>
      </w:r>
      <w:r w:rsidR="005219E2" w:rsidRPr="00623A98">
        <w:rPr>
          <w:b w:val="0"/>
          <w:lang w:eastAsia="en-AU"/>
        </w:rPr>
        <w:t>remove</w:t>
      </w:r>
      <w:r w:rsidR="00A80B51" w:rsidRPr="00623A98">
        <w:rPr>
          <w:b w:val="0"/>
          <w:lang w:eastAsia="en-AU"/>
        </w:rPr>
        <w:t xml:space="preserve"> the matter in full, even where part of the matter</w:t>
      </w:r>
      <w:r w:rsidR="002F0131" w:rsidRPr="00623A98">
        <w:rPr>
          <w:b w:val="0"/>
          <w:lang w:eastAsia="en-AU"/>
        </w:rPr>
        <w:t xml:space="preserve"> </w:t>
      </w:r>
      <w:r w:rsidR="00A80B51" w:rsidRPr="00623A98">
        <w:rPr>
          <w:b w:val="0"/>
          <w:lang w:eastAsia="en-AU"/>
        </w:rPr>
        <w:t>is a civil dispute with a claim under $25,000</w:t>
      </w:r>
      <w:r w:rsidR="008F054A" w:rsidRPr="00623A98">
        <w:rPr>
          <w:b w:val="0"/>
          <w:lang w:eastAsia="en-AU"/>
        </w:rPr>
        <w:t>.</w:t>
      </w:r>
      <w:r w:rsidR="002F0131" w:rsidRPr="00623A98">
        <w:rPr>
          <w:b w:val="0"/>
          <w:lang w:eastAsia="en-AU"/>
        </w:rPr>
        <w:t xml:space="preserve"> </w:t>
      </w:r>
      <w:r w:rsidR="00623A98">
        <w:rPr>
          <w:b w:val="0"/>
          <w:lang w:eastAsia="en-AU"/>
        </w:rPr>
        <w:t>This</w:t>
      </w:r>
      <w:r w:rsidR="004B4F14" w:rsidRPr="00623A98">
        <w:rPr>
          <w:b w:val="0"/>
          <w:lang w:eastAsia="en-AU"/>
        </w:rPr>
        <w:t xml:space="preserve"> will </w:t>
      </w:r>
      <w:r w:rsidR="00A80B51" w:rsidRPr="00623A98">
        <w:rPr>
          <w:b w:val="0"/>
          <w:lang w:eastAsia="en-AU"/>
        </w:rPr>
        <w:t xml:space="preserve">avoid duplication of proceedings and </w:t>
      </w:r>
      <w:r w:rsidR="004B4F14" w:rsidRPr="00623A98">
        <w:rPr>
          <w:b w:val="0"/>
          <w:lang w:eastAsia="en-AU"/>
        </w:rPr>
        <w:t xml:space="preserve">enable </w:t>
      </w:r>
      <w:r w:rsidR="00A80B51" w:rsidRPr="00623A98">
        <w:rPr>
          <w:b w:val="0"/>
          <w:lang w:eastAsia="en-AU"/>
        </w:rPr>
        <w:t>the</w:t>
      </w:r>
      <w:r w:rsidR="004B4F14" w:rsidRPr="00623A98">
        <w:rPr>
          <w:b w:val="0"/>
          <w:lang w:eastAsia="en-AU"/>
        </w:rPr>
        <w:t xml:space="preserve"> fair and efficient resolution</w:t>
      </w:r>
      <w:r w:rsidR="00A80B51" w:rsidRPr="00623A98">
        <w:rPr>
          <w:b w:val="0"/>
          <w:lang w:eastAsia="en-AU"/>
        </w:rPr>
        <w:t xml:space="preserve"> of all issue</w:t>
      </w:r>
      <w:r w:rsidR="002F0131" w:rsidRPr="00623A98">
        <w:rPr>
          <w:b w:val="0"/>
          <w:lang w:eastAsia="en-AU"/>
        </w:rPr>
        <w:t>s</w:t>
      </w:r>
      <w:r w:rsidR="00A80B51" w:rsidRPr="00623A98">
        <w:rPr>
          <w:b w:val="0"/>
          <w:lang w:eastAsia="en-AU"/>
        </w:rPr>
        <w:t xml:space="preserve"> in dispute</w:t>
      </w:r>
      <w:r w:rsidR="004B4F14" w:rsidRPr="00623A98">
        <w:rPr>
          <w:b w:val="0"/>
          <w:lang w:eastAsia="en-AU"/>
        </w:rPr>
        <w:t xml:space="preserve"> in a single forum</w:t>
      </w:r>
      <w:r w:rsidR="00A80B51" w:rsidRPr="00623A98">
        <w:rPr>
          <w:b w:val="0"/>
          <w:lang w:eastAsia="en-AU"/>
        </w:rPr>
        <w:t>.</w:t>
      </w:r>
      <w:r w:rsidR="00623A98" w:rsidRPr="00623A98">
        <w:rPr>
          <w:b w:val="0"/>
          <w:lang w:eastAsia="en-AU"/>
        </w:rPr>
        <w:t xml:space="preserve"> </w:t>
      </w:r>
      <w:r w:rsidR="008A66DB">
        <w:rPr>
          <w:b w:val="0"/>
          <w:lang w:eastAsia="en-AU"/>
        </w:rPr>
        <w:t>Subsection 82A(</w:t>
      </w:r>
      <w:r w:rsidR="00E42F24">
        <w:rPr>
          <w:b w:val="0"/>
          <w:lang w:eastAsia="en-AU"/>
        </w:rPr>
        <w:t>4</w:t>
      </w:r>
      <w:r w:rsidR="008A66DB">
        <w:rPr>
          <w:b w:val="0"/>
          <w:lang w:eastAsia="en-AU"/>
        </w:rPr>
        <w:t xml:space="preserve">) clarifies that </w:t>
      </w:r>
      <w:r w:rsidR="00B14D2C">
        <w:rPr>
          <w:b w:val="0"/>
          <w:lang w:eastAsia="en-AU"/>
        </w:rPr>
        <w:t>on removal of the combined fair work matter, the civil dispute application is taken to be finalised in the ACAT</w:t>
      </w:r>
      <w:r w:rsidR="008A66DB">
        <w:rPr>
          <w:b w:val="0"/>
          <w:lang w:eastAsia="en-AU"/>
        </w:rPr>
        <w:t>.</w:t>
      </w:r>
      <w:r w:rsidR="00B14D2C">
        <w:rPr>
          <w:b w:val="0"/>
          <w:lang w:eastAsia="en-AU"/>
        </w:rPr>
        <w:t xml:space="preserve"> </w:t>
      </w:r>
    </w:p>
    <w:p w14:paraId="4BFD312D" w14:textId="2D6D5A24" w:rsidR="006053D1" w:rsidRDefault="00623A98" w:rsidP="006053D1">
      <w:pPr>
        <w:rPr>
          <w:lang w:eastAsia="en-AU"/>
        </w:rPr>
      </w:pPr>
      <w:r w:rsidRPr="00623A98">
        <w:rPr>
          <w:lang w:eastAsia="en-AU"/>
        </w:rPr>
        <w:t>Th</w:t>
      </w:r>
      <w:r>
        <w:rPr>
          <w:lang w:eastAsia="en-AU"/>
        </w:rPr>
        <w:t>e</w:t>
      </w:r>
      <w:r w:rsidRPr="00623A98">
        <w:rPr>
          <w:lang w:eastAsia="en-AU"/>
        </w:rPr>
        <w:t xml:space="preserve"> removal power </w:t>
      </w:r>
      <w:r>
        <w:rPr>
          <w:lang w:eastAsia="en-AU"/>
        </w:rPr>
        <w:t xml:space="preserve">under new section 82A </w:t>
      </w:r>
      <w:r w:rsidRPr="00623A98">
        <w:rPr>
          <w:lang w:eastAsia="en-AU"/>
        </w:rPr>
        <w:t>is not available where the ACAT has come to the view that a civil dispute application is</w:t>
      </w:r>
      <w:r w:rsidR="008A66DB">
        <w:rPr>
          <w:lang w:eastAsia="en-AU"/>
        </w:rPr>
        <w:t>, in fact,</w:t>
      </w:r>
      <w:r w:rsidRPr="00623A98">
        <w:rPr>
          <w:lang w:eastAsia="en-AU"/>
        </w:rPr>
        <w:t xml:space="preserve"> a fair work matter</w:t>
      </w:r>
      <w:r w:rsidR="008A66DB">
        <w:rPr>
          <w:lang w:eastAsia="en-AU"/>
        </w:rPr>
        <w:t>.</w:t>
      </w:r>
      <w:r w:rsidRPr="00623A98">
        <w:rPr>
          <w:lang w:eastAsia="en-AU"/>
        </w:rPr>
        <w:t xml:space="preserve"> In such a case, the Tribunal must dismiss the application for lack of jurisdiction.</w:t>
      </w:r>
    </w:p>
    <w:p w14:paraId="26DA9DFC" w14:textId="07B1FBE7" w:rsidR="00DF7319" w:rsidRPr="003F6E10" w:rsidRDefault="00DF7319" w:rsidP="00DF7319">
      <w:pPr>
        <w:pStyle w:val="Heading4"/>
        <w:keepNext w:val="0"/>
        <w:rPr>
          <w:i/>
          <w:lang w:eastAsia="en-AU"/>
        </w:rPr>
      </w:pPr>
      <w:r w:rsidRPr="00C71A66">
        <w:t xml:space="preserve">Clause </w:t>
      </w:r>
      <w:r w:rsidR="00B614AF">
        <w:rPr>
          <w:noProof/>
        </w:rPr>
        <w:t>6</w:t>
      </w:r>
      <w:r w:rsidRPr="00C71A66">
        <w:rPr>
          <w:bCs/>
          <w:lang w:eastAsia="en-AU"/>
        </w:rPr>
        <w:t xml:space="preserve"> </w:t>
      </w:r>
      <w:r w:rsidRPr="009428EA">
        <w:rPr>
          <w:lang w:eastAsia="en-AU"/>
        </w:rPr>
        <w:t xml:space="preserve">– </w:t>
      </w:r>
      <w:r w:rsidR="004B206E">
        <w:rPr>
          <w:lang w:eastAsia="en-AU"/>
        </w:rPr>
        <w:t>Dictionary</w:t>
      </w:r>
      <w:r w:rsidR="003F6E10">
        <w:rPr>
          <w:lang w:eastAsia="en-AU"/>
        </w:rPr>
        <w:t xml:space="preserve">, new definition of </w:t>
      </w:r>
      <w:r w:rsidR="003F6E10">
        <w:rPr>
          <w:i/>
          <w:lang w:eastAsia="en-AU"/>
        </w:rPr>
        <w:t>fair work claim</w:t>
      </w:r>
    </w:p>
    <w:p w14:paraId="2BEB9574" w14:textId="42C94764" w:rsidR="00DF7319" w:rsidRDefault="00020BAD" w:rsidP="00DF7319">
      <w:pPr>
        <w:pStyle w:val="Heading4"/>
        <w:keepNext w:val="0"/>
        <w:rPr>
          <w:b w:val="0"/>
          <w:lang w:eastAsia="en-AU"/>
        </w:rPr>
      </w:pPr>
      <w:r>
        <w:rPr>
          <w:b w:val="0"/>
          <w:lang w:eastAsia="en-AU"/>
        </w:rPr>
        <w:t>This clause inserts a definition of ‘fair work claim’</w:t>
      </w:r>
      <w:r w:rsidR="004244C6">
        <w:rPr>
          <w:b w:val="0"/>
          <w:lang w:eastAsia="en-AU"/>
        </w:rPr>
        <w:t xml:space="preserve"> in the ACAT Act. It refers to the definition in </w:t>
      </w:r>
      <w:r w:rsidR="005B1F8B">
        <w:rPr>
          <w:b w:val="0"/>
          <w:lang w:eastAsia="en-AU"/>
        </w:rPr>
        <w:t xml:space="preserve">new </w:t>
      </w:r>
      <w:r w:rsidR="004244C6">
        <w:rPr>
          <w:b w:val="0"/>
          <w:lang w:eastAsia="en-AU"/>
        </w:rPr>
        <w:t xml:space="preserve">section 266E of the MC Act (see </w:t>
      </w:r>
      <w:r w:rsidR="004244C6" w:rsidRPr="003D24E3">
        <w:rPr>
          <w:b w:val="0"/>
          <w:lang w:eastAsia="en-AU"/>
        </w:rPr>
        <w:t xml:space="preserve">clause </w:t>
      </w:r>
      <w:r w:rsidR="005B1F8B" w:rsidRPr="003D24E3">
        <w:rPr>
          <w:b w:val="0"/>
          <w:lang w:eastAsia="en-AU"/>
        </w:rPr>
        <w:t>13</w:t>
      </w:r>
      <w:r w:rsidR="004244C6" w:rsidRPr="003D24E3">
        <w:rPr>
          <w:b w:val="0"/>
          <w:lang w:eastAsia="en-AU"/>
        </w:rPr>
        <w:t xml:space="preserve"> below</w:t>
      </w:r>
      <w:r w:rsidR="004244C6">
        <w:rPr>
          <w:b w:val="0"/>
          <w:lang w:eastAsia="en-AU"/>
        </w:rPr>
        <w:t>).</w:t>
      </w:r>
    </w:p>
    <w:p w14:paraId="35014D62" w14:textId="761A772D" w:rsidR="008516F6" w:rsidRPr="008516F6" w:rsidRDefault="008516F6" w:rsidP="008516F6">
      <w:pPr>
        <w:pStyle w:val="Heading1"/>
        <w:rPr>
          <w:lang w:eastAsia="en-AU"/>
        </w:rPr>
      </w:pPr>
      <w:bookmarkStart w:id="22" w:name="_Toc16686543"/>
      <w:r>
        <w:rPr>
          <w:lang w:eastAsia="en-AU"/>
        </w:rPr>
        <w:t>Part 3</w:t>
      </w:r>
      <w:r w:rsidRPr="009428EA">
        <w:rPr>
          <w:lang w:eastAsia="en-AU"/>
        </w:rPr>
        <w:t xml:space="preserve"> – </w:t>
      </w:r>
      <w:r>
        <w:rPr>
          <w:lang w:eastAsia="en-AU"/>
        </w:rPr>
        <w:t>Confiscation of Criminal Assets Act 2003</w:t>
      </w:r>
      <w:bookmarkEnd w:id="22"/>
    </w:p>
    <w:p w14:paraId="45DA10B8" w14:textId="1EAEB2FB" w:rsidR="003F6E10" w:rsidRDefault="00DF7319" w:rsidP="003F6E10">
      <w:pPr>
        <w:pStyle w:val="Heading4"/>
        <w:keepNext w:val="0"/>
        <w:spacing w:after="0"/>
        <w:rPr>
          <w:lang w:eastAsia="en-AU"/>
        </w:rPr>
      </w:pPr>
      <w:r w:rsidRPr="00C71A66">
        <w:t xml:space="preserve">Clause </w:t>
      </w:r>
      <w:r w:rsidR="00B614AF">
        <w:rPr>
          <w:noProof/>
        </w:rPr>
        <w:t>7</w:t>
      </w:r>
      <w:r w:rsidRPr="00C71A66">
        <w:rPr>
          <w:bCs/>
          <w:lang w:eastAsia="en-AU"/>
        </w:rPr>
        <w:t xml:space="preserve"> </w:t>
      </w:r>
      <w:r w:rsidRPr="009428EA">
        <w:rPr>
          <w:lang w:eastAsia="en-AU"/>
        </w:rPr>
        <w:t>–</w:t>
      </w:r>
      <w:r w:rsidR="003F6E10">
        <w:rPr>
          <w:lang w:eastAsia="en-AU"/>
        </w:rPr>
        <w:t xml:space="preserve"> </w:t>
      </w:r>
      <w:r w:rsidR="00DA3E8B">
        <w:rPr>
          <w:lang w:eastAsia="en-AU"/>
        </w:rPr>
        <w:t>M</w:t>
      </w:r>
      <w:r w:rsidR="003F6E10">
        <w:rPr>
          <w:lang w:eastAsia="en-AU"/>
        </w:rPr>
        <w:t xml:space="preserve">eaning of </w:t>
      </w:r>
      <w:r w:rsidR="004C4990">
        <w:rPr>
          <w:i/>
          <w:lang w:eastAsia="en-AU"/>
        </w:rPr>
        <w:t>offence</w:t>
      </w:r>
      <w:r w:rsidR="003F6E10">
        <w:rPr>
          <w:lang w:eastAsia="en-AU"/>
        </w:rPr>
        <w:t xml:space="preserve"> and of particular kinds of offences </w:t>
      </w:r>
    </w:p>
    <w:p w14:paraId="07D152DE" w14:textId="0DE113EB" w:rsidR="00DF7319" w:rsidRPr="004C4990" w:rsidRDefault="003F6E10" w:rsidP="003F6E10">
      <w:pPr>
        <w:pStyle w:val="Heading4"/>
        <w:keepNext w:val="0"/>
        <w:spacing w:before="0" w:after="0"/>
        <w:rPr>
          <w:lang w:eastAsia="en-AU"/>
        </w:rPr>
      </w:pPr>
      <w:r>
        <w:rPr>
          <w:lang w:eastAsia="en-AU"/>
        </w:rPr>
        <w:t>Section 13</w:t>
      </w:r>
      <w:r w:rsidR="00DE5798">
        <w:rPr>
          <w:lang w:eastAsia="en-AU"/>
        </w:rPr>
        <w:t xml:space="preserve"> </w:t>
      </w:r>
      <w:r>
        <w:rPr>
          <w:lang w:eastAsia="en-AU"/>
        </w:rPr>
        <w:t xml:space="preserve">(2), definition of </w:t>
      </w:r>
      <w:r w:rsidRPr="003F6E10">
        <w:rPr>
          <w:i/>
          <w:lang w:eastAsia="en-AU"/>
        </w:rPr>
        <w:t>relevant offence</w:t>
      </w:r>
      <w:r>
        <w:rPr>
          <w:lang w:eastAsia="en-AU"/>
        </w:rPr>
        <w:t>,</w:t>
      </w:r>
      <w:r w:rsidR="004C4990">
        <w:rPr>
          <w:lang w:eastAsia="en-AU"/>
        </w:rPr>
        <w:t xml:space="preserve"> paragraph (a)</w:t>
      </w:r>
    </w:p>
    <w:p w14:paraId="0464CC52" w14:textId="52EB9078" w:rsidR="00DF7319" w:rsidRPr="00145BE4" w:rsidRDefault="00145BE4" w:rsidP="00DF7319">
      <w:pPr>
        <w:pStyle w:val="Heading4"/>
        <w:keepNext w:val="0"/>
        <w:rPr>
          <w:b w:val="0"/>
          <w:lang w:eastAsia="en-AU"/>
        </w:rPr>
      </w:pPr>
      <w:r>
        <w:rPr>
          <w:b w:val="0"/>
          <w:lang w:eastAsia="en-AU"/>
        </w:rPr>
        <w:t>This clause amends the definition of ‘relevant offence’ in the COCA Act to include an offence against section 31 (1) of the</w:t>
      </w:r>
      <w:r w:rsidR="00124F2A">
        <w:rPr>
          <w:b w:val="0"/>
          <w:lang w:eastAsia="en-AU"/>
        </w:rPr>
        <w:t xml:space="preserve"> </w:t>
      </w:r>
      <w:r>
        <w:rPr>
          <w:b w:val="0"/>
          <w:lang w:eastAsia="en-AU"/>
        </w:rPr>
        <w:t xml:space="preserve">WHS Act. This will ensure that where a corporation is charged with an offence that is only punishable by a financial penalty it is subject to the COCA Act provisions. </w:t>
      </w:r>
    </w:p>
    <w:p w14:paraId="6470ACD1" w14:textId="2F151483" w:rsidR="00DB0D8B" w:rsidRDefault="00DF7319" w:rsidP="00940C9A">
      <w:pPr>
        <w:pStyle w:val="Heading4"/>
        <w:keepLines/>
        <w:spacing w:after="0"/>
        <w:rPr>
          <w:lang w:eastAsia="en-AU"/>
        </w:rPr>
      </w:pPr>
      <w:r w:rsidRPr="00C71A66">
        <w:lastRenderedPageBreak/>
        <w:t xml:space="preserve">Clause </w:t>
      </w:r>
      <w:r w:rsidR="00145BE4">
        <w:rPr>
          <w:noProof/>
        </w:rPr>
        <w:t>8</w:t>
      </w:r>
      <w:r w:rsidRPr="00C71A66">
        <w:rPr>
          <w:bCs/>
          <w:lang w:eastAsia="en-AU"/>
        </w:rPr>
        <w:t xml:space="preserve"> </w:t>
      </w:r>
      <w:r w:rsidRPr="009428EA">
        <w:rPr>
          <w:lang w:eastAsia="en-AU"/>
        </w:rPr>
        <w:t xml:space="preserve">– </w:t>
      </w:r>
      <w:r w:rsidR="00DA3E8B">
        <w:rPr>
          <w:lang w:eastAsia="en-AU"/>
        </w:rPr>
        <w:t>M</w:t>
      </w:r>
      <w:r w:rsidR="00DB0D8B">
        <w:rPr>
          <w:lang w:eastAsia="en-AU"/>
        </w:rPr>
        <w:t xml:space="preserve">eaning of </w:t>
      </w:r>
      <w:r w:rsidR="00DB0D8B">
        <w:rPr>
          <w:i/>
          <w:lang w:eastAsia="en-AU"/>
        </w:rPr>
        <w:t>offence</w:t>
      </w:r>
      <w:r w:rsidR="00DB0D8B">
        <w:rPr>
          <w:lang w:eastAsia="en-AU"/>
        </w:rPr>
        <w:t xml:space="preserve"> and of particular kinds of offences </w:t>
      </w:r>
    </w:p>
    <w:p w14:paraId="51A2BC85" w14:textId="1E2DEAAB" w:rsidR="00DB0D8B" w:rsidRPr="004C4990" w:rsidRDefault="00DB0D8B" w:rsidP="00940C9A">
      <w:pPr>
        <w:pStyle w:val="Heading4"/>
        <w:keepLines/>
        <w:spacing w:before="0" w:after="0"/>
        <w:rPr>
          <w:lang w:eastAsia="en-AU"/>
        </w:rPr>
      </w:pPr>
      <w:r>
        <w:rPr>
          <w:lang w:eastAsia="en-AU"/>
        </w:rPr>
        <w:t xml:space="preserve">Section 13 (2), definition of </w:t>
      </w:r>
      <w:r>
        <w:rPr>
          <w:i/>
          <w:lang w:eastAsia="en-AU"/>
        </w:rPr>
        <w:t>serious</w:t>
      </w:r>
      <w:r w:rsidRPr="003F6E10">
        <w:rPr>
          <w:i/>
          <w:lang w:eastAsia="en-AU"/>
        </w:rPr>
        <w:t xml:space="preserve"> offence</w:t>
      </w:r>
      <w:r>
        <w:rPr>
          <w:lang w:eastAsia="en-AU"/>
        </w:rPr>
        <w:t>, new paragraph (aa)</w:t>
      </w:r>
    </w:p>
    <w:p w14:paraId="378AD921" w14:textId="513755B5" w:rsidR="008B40CE" w:rsidRPr="00A075BB" w:rsidRDefault="00145BE4" w:rsidP="008B40CE">
      <w:pPr>
        <w:pStyle w:val="Heading4"/>
        <w:keepNext w:val="0"/>
        <w:rPr>
          <w:b w:val="0"/>
          <w:lang w:eastAsia="en-AU"/>
        </w:rPr>
      </w:pPr>
      <w:r>
        <w:rPr>
          <w:b w:val="0"/>
          <w:lang w:eastAsia="en-AU"/>
        </w:rPr>
        <w:t xml:space="preserve">This clause inserts an offence </w:t>
      </w:r>
      <w:r w:rsidRPr="00A075BB">
        <w:rPr>
          <w:b w:val="0"/>
          <w:lang w:eastAsia="en-AU"/>
        </w:rPr>
        <w:t xml:space="preserve">against section 31 (1) of the WHS Act into the definition of ‘serious offence’ so that, as with clause 7, this offence will be subject to the COCA Act provisions. </w:t>
      </w:r>
    </w:p>
    <w:p w14:paraId="4904475B" w14:textId="5E006837" w:rsidR="000A51DC" w:rsidRPr="00A075BB" w:rsidRDefault="000A51DC" w:rsidP="006D3D51">
      <w:pPr>
        <w:pStyle w:val="Heading1"/>
        <w:keepLines/>
        <w:rPr>
          <w:lang w:eastAsia="en-AU"/>
        </w:rPr>
      </w:pPr>
      <w:bookmarkStart w:id="23" w:name="_Toc16686544"/>
      <w:r w:rsidRPr="00A075BB">
        <w:rPr>
          <w:lang w:eastAsia="en-AU"/>
        </w:rPr>
        <w:t>Part 4 – Crimes Act 1900</w:t>
      </w:r>
      <w:bookmarkEnd w:id="23"/>
    </w:p>
    <w:p w14:paraId="18AA1CF8" w14:textId="77777777" w:rsidR="00C0312A" w:rsidRPr="00A075BB" w:rsidRDefault="00AF0D54" w:rsidP="00C0312A">
      <w:pPr>
        <w:pStyle w:val="Heading4"/>
        <w:keepNext w:val="0"/>
        <w:spacing w:before="0" w:after="0"/>
        <w:rPr>
          <w:lang w:eastAsia="en-AU"/>
        </w:rPr>
      </w:pPr>
      <w:r w:rsidRPr="00A075BB">
        <w:rPr>
          <w:lang w:eastAsia="en-AU"/>
        </w:rPr>
        <w:t xml:space="preserve">Clause </w:t>
      </w:r>
      <w:r w:rsidR="000A51DC" w:rsidRPr="00A075BB">
        <w:rPr>
          <w:lang w:eastAsia="en-AU"/>
        </w:rPr>
        <w:t>9</w:t>
      </w:r>
      <w:r w:rsidRPr="00A075BB">
        <w:rPr>
          <w:lang w:eastAsia="en-AU"/>
        </w:rPr>
        <w:t xml:space="preserve"> – </w:t>
      </w:r>
      <w:r w:rsidR="00C0312A" w:rsidRPr="00A075BB">
        <w:rPr>
          <w:lang w:eastAsia="en-AU"/>
        </w:rPr>
        <w:t>Summary disposal of certain cases at prosecutor’s election</w:t>
      </w:r>
    </w:p>
    <w:p w14:paraId="7546B7E7" w14:textId="5126036D" w:rsidR="00AF0D54" w:rsidRPr="00A075BB" w:rsidRDefault="000A51DC" w:rsidP="00C0312A">
      <w:pPr>
        <w:pStyle w:val="Heading4"/>
        <w:keepNext w:val="0"/>
        <w:spacing w:before="0" w:after="0"/>
        <w:rPr>
          <w:lang w:eastAsia="en-AU"/>
        </w:rPr>
      </w:pPr>
      <w:r w:rsidRPr="00A075BB">
        <w:rPr>
          <w:lang w:eastAsia="en-AU"/>
        </w:rPr>
        <w:t xml:space="preserve">Section 374 (1) </w:t>
      </w:r>
    </w:p>
    <w:p w14:paraId="350A1261" w14:textId="2A64459C" w:rsidR="00AF0D54" w:rsidRPr="008B40CE" w:rsidRDefault="00F22CD7" w:rsidP="006D3D51">
      <w:pPr>
        <w:pStyle w:val="Heading4"/>
        <w:keepLines/>
        <w:rPr>
          <w:b w:val="0"/>
          <w:lang w:eastAsia="en-AU"/>
        </w:rPr>
      </w:pPr>
      <w:r w:rsidRPr="00A075BB">
        <w:rPr>
          <w:b w:val="0"/>
          <w:lang w:eastAsia="en-AU"/>
        </w:rPr>
        <w:t xml:space="preserve">This clause amends section 374 (1) of the </w:t>
      </w:r>
      <w:r w:rsidRPr="00A075BB">
        <w:rPr>
          <w:b w:val="0"/>
          <w:i/>
          <w:lang w:eastAsia="en-AU"/>
        </w:rPr>
        <w:t xml:space="preserve">Crimes Act 1900 </w:t>
      </w:r>
      <w:r w:rsidRPr="00A075BB">
        <w:rPr>
          <w:b w:val="0"/>
          <w:lang w:eastAsia="en-AU"/>
        </w:rPr>
        <w:t>(Crimes Act) to include an offence against section 31 (1) of the WHS Act</w:t>
      </w:r>
      <w:r>
        <w:rPr>
          <w:b w:val="0"/>
          <w:lang w:eastAsia="en-AU"/>
        </w:rPr>
        <w:t>. This amendment will ensure that corporations are subject to the same procedures as individuals and can be committed to the Supreme Court in certain circumstances.</w:t>
      </w:r>
    </w:p>
    <w:p w14:paraId="0401D5AE" w14:textId="3B6C1165" w:rsidR="00E53425" w:rsidRDefault="00E53425" w:rsidP="00106CE9">
      <w:pPr>
        <w:pStyle w:val="Heading4"/>
        <w:keepNext w:val="0"/>
        <w:spacing w:after="0"/>
        <w:rPr>
          <w:lang w:eastAsia="en-AU"/>
        </w:rPr>
      </w:pPr>
      <w:r w:rsidRPr="002C4681">
        <w:rPr>
          <w:lang w:eastAsia="en-AU"/>
        </w:rPr>
        <w:t xml:space="preserve">Clause </w:t>
      </w:r>
      <w:r>
        <w:rPr>
          <w:lang w:eastAsia="en-AU"/>
        </w:rPr>
        <w:t>10</w:t>
      </w:r>
      <w:r w:rsidRPr="00C0312A">
        <w:rPr>
          <w:lang w:eastAsia="en-AU"/>
        </w:rPr>
        <w:t xml:space="preserve"> </w:t>
      </w:r>
      <w:r w:rsidRPr="002C4681">
        <w:rPr>
          <w:lang w:eastAsia="en-AU"/>
        </w:rPr>
        <w:t xml:space="preserve">– </w:t>
      </w:r>
      <w:r>
        <w:rPr>
          <w:lang w:eastAsia="en-AU"/>
        </w:rPr>
        <w:t xml:space="preserve">Summary disposal of certain cases </w:t>
      </w:r>
    </w:p>
    <w:p w14:paraId="556F1B9F" w14:textId="37B8DF02" w:rsidR="00E53425" w:rsidRPr="009428EA" w:rsidRDefault="00E53425" w:rsidP="00E53425">
      <w:pPr>
        <w:pStyle w:val="Heading4"/>
        <w:keepNext w:val="0"/>
        <w:spacing w:before="0" w:after="0"/>
        <w:rPr>
          <w:lang w:eastAsia="en-AU"/>
        </w:rPr>
      </w:pPr>
      <w:r w:rsidRPr="002C4681">
        <w:rPr>
          <w:lang w:eastAsia="en-AU"/>
        </w:rPr>
        <w:t xml:space="preserve">Section </w:t>
      </w:r>
      <w:r>
        <w:rPr>
          <w:lang w:eastAsia="en-AU"/>
        </w:rPr>
        <w:t xml:space="preserve">375 (1), new paragraph (ba) </w:t>
      </w:r>
    </w:p>
    <w:p w14:paraId="03B0CEEE" w14:textId="65593572" w:rsidR="00AF0D54" w:rsidRDefault="00F22CD7" w:rsidP="00AF0D54">
      <w:pPr>
        <w:pStyle w:val="Heading4"/>
        <w:keepNext w:val="0"/>
        <w:rPr>
          <w:b w:val="0"/>
          <w:lang w:eastAsia="en-AU"/>
        </w:rPr>
      </w:pPr>
      <w:r>
        <w:rPr>
          <w:b w:val="0"/>
          <w:lang w:eastAsia="en-AU"/>
        </w:rPr>
        <w:t xml:space="preserve">As with </w:t>
      </w:r>
      <w:r w:rsidRPr="00940C9A">
        <w:rPr>
          <w:b w:val="0"/>
          <w:lang w:eastAsia="en-AU"/>
        </w:rPr>
        <w:t>clause 9, this clau</w:t>
      </w:r>
      <w:r>
        <w:rPr>
          <w:b w:val="0"/>
          <w:lang w:eastAsia="en-AU"/>
        </w:rPr>
        <w:t>se amends section 375 (1) of the Crimes Act to include an offence against section 31 (1) of the WHS Act. This amendment will also ensure that corporations are subject to the same procedures as individuals and can be committed to the Supreme Court in certain circumstances.</w:t>
      </w:r>
    </w:p>
    <w:p w14:paraId="4F0D265F" w14:textId="46FD2A83" w:rsidR="00C83464" w:rsidRPr="00C83464" w:rsidRDefault="00C83464" w:rsidP="00C83464">
      <w:pPr>
        <w:pStyle w:val="Heading1"/>
        <w:rPr>
          <w:lang w:eastAsia="en-AU"/>
        </w:rPr>
      </w:pPr>
      <w:bookmarkStart w:id="24" w:name="_Toc16686545"/>
      <w:r>
        <w:rPr>
          <w:lang w:eastAsia="en-AU"/>
        </w:rPr>
        <w:t>Part 5</w:t>
      </w:r>
      <w:r w:rsidRPr="009428EA">
        <w:rPr>
          <w:lang w:eastAsia="en-AU"/>
        </w:rPr>
        <w:t xml:space="preserve"> – </w:t>
      </w:r>
      <w:r>
        <w:rPr>
          <w:lang w:eastAsia="en-AU"/>
        </w:rPr>
        <w:t>Magistrates Court Act 1930</w:t>
      </w:r>
      <w:bookmarkEnd w:id="24"/>
    </w:p>
    <w:p w14:paraId="3C30AE0B" w14:textId="77777777" w:rsidR="00D05BE3" w:rsidRDefault="00AF0D54" w:rsidP="00D05BE3">
      <w:pPr>
        <w:pStyle w:val="Heading4"/>
        <w:keepNext w:val="0"/>
        <w:spacing w:after="0"/>
        <w:rPr>
          <w:lang w:eastAsia="en-AU"/>
        </w:rPr>
      </w:pPr>
      <w:r w:rsidRPr="00C71A66">
        <w:t xml:space="preserve">Clause </w:t>
      </w:r>
      <w:r w:rsidR="00C83464">
        <w:rPr>
          <w:noProof/>
        </w:rPr>
        <w:t>11</w:t>
      </w:r>
      <w:r w:rsidRPr="00C71A66">
        <w:rPr>
          <w:bCs/>
          <w:lang w:eastAsia="en-AU"/>
        </w:rPr>
        <w:t xml:space="preserve"> </w:t>
      </w:r>
      <w:r w:rsidRPr="009428EA">
        <w:rPr>
          <w:lang w:eastAsia="en-AU"/>
        </w:rPr>
        <w:t xml:space="preserve">– </w:t>
      </w:r>
      <w:r w:rsidR="00D05BE3">
        <w:rPr>
          <w:lang w:eastAsia="en-AU"/>
        </w:rPr>
        <w:t>Personal actions at law</w:t>
      </w:r>
      <w:r w:rsidR="00D05BE3" w:rsidRPr="009428EA">
        <w:rPr>
          <w:lang w:eastAsia="en-AU"/>
        </w:rPr>
        <w:t>–</w:t>
      </w:r>
      <w:r w:rsidR="00D05BE3">
        <w:rPr>
          <w:lang w:eastAsia="en-AU"/>
        </w:rPr>
        <w:t>amount or value</w:t>
      </w:r>
    </w:p>
    <w:p w14:paraId="30FF28D9" w14:textId="3291A9FF" w:rsidR="00AF0D54" w:rsidRPr="009428EA" w:rsidRDefault="00C83464" w:rsidP="00D05BE3">
      <w:pPr>
        <w:pStyle w:val="Heading4"/>
        <w:keepNext w:val="0"/>
        <w:spacing w:before="0" w:line="240" w:lineRule="auto"/>
        <w:rPr>
          <w:lang w:eastAsia="en-AU"/>
        </w:rPr>
      </w:pPr>
      <w:r>
        <w:rPr>
          <w:lang w:eastAsia="en-AU"/>
        </w:rPr>
        <w:t>Section 257 (4), new example</w:t>
      </w:r>
    </w:p>
    <w:p w14:paraId="47CEE300" w14:textId="71DB13D8" w:rsidR="00AF0D54" w:rsidRDefault="00F65D87" w:rsidP="00AF0D54">
      <w:pPr>
        <w:pStyle w:val="Heading4"/>
        <w:keepNext w:val="0"/>
        <w:rPr>
          <w:b w:val="0"/>
          <w:lang w:eastAsia="en-AU"/>
        </w:rPr>
      </w:pPr>
      <w:r>
        <w:rPr>
          <w:b w:val="0"/>
          <w:lang w:eastAsia="en-AU"/>
        </w:rPr>
        <w:t xml:space="preserve">This clause inserts an example into section 257 (4) of the MC Act </w:t>
      </w:r>
      <w:r w:rsidR="003472FF">
        <w:rPr>
          <w:b w:val="0"/>
          <w:lang w:eastAsia="en-AU"/>
        </w:rPr>
        <w:t>to clarify that</w:t>
      </w:r>
      <w:r w:rsidR="005219E2">
        <w:rPr>
          <w:b w:val="0"/>
          <w:lang w:eastAsia="en-AU"/>
        </w:rPr>
        <w:t xml:space="preserve"> the Magistrates Court may order</w:t>
      </w:r>
      <w:r w:rsidR="003472FF">
        <w:rPr>
          <w:b w:val="0"/>
          <w:lang w:eastAsia="en-AU"/>
        </w:rPr>
        <w:t xml:space="preserve"> civil remedies </w:t>
      </w:r>
      <w:r w:rsidR="005219E2">
        <w:rPr>
          <w:b w:val="0"/>
          <w:lang w:eastAsia="en-AU"/>
        </w:rPr>
        <w:t xml:space="preserve">in excess of $250 000 </w:t>
      </w:r>
      <w:r w:rsidR="003472FF">
        <w:rPr>
          <w:b w:val="0"/>
          <w:lang w:eastAsia="en-AU"/>
        </w:rPr>
        <w:t xml:space="preserve">for a contravention of a civil remedy provision under the </w:t>
      </w:r>
      <w:r w:rsidR="003472FF">
        <w:rPr>
          <w:b w:val="0"/>
          <w:i/>
          <w:lang w:eastAsia="en-AU"/>
        </w:rPr>
        <w:t xml:space="preserve">Fair Work Act 2009 </w:t>
      </w:r>
      <w:r w:rsidR="003472FF">
        <w:rPr>
          <w:b w:val="0"/>
          <w:lang w:eastAsia="en-AU"/>
        </w:rPr>
        <w:t>(Cwlth) (FW Act).</w:t>
      </w:r>
    </w:p>
    <w:p w14:paraId="33C6121B" w14:textId="7C6EF39C" w:rsidR="001F67CC" w:rsidRDefault="001F67CC" w:rsidP="001F67CC">
      <w:pPr>
        <w:pStyle w:val="Heading4"/>
        <w:keepNext w:val="0"/>
        <w:spacing w:after="0"/>
        <w:rPr>
          <w:lang w:eastAsia="en-AU"/>
        </w:rPr>
      </w:pPr>
      <w:r w:rsidRPr="00C71A66">
        <w:t xml:space="preserve">Clause </w:t>
      </w:r>
      <w:r>
        <w:rPr>
          <w:noProof/>
        </w:rPr>
        <w:t>12</w:t>
      </w:r>
      <w:r w:rsidRPr="00C71A66">
        <w:rPr>
          <w:bCs/>
          <w:lang w:eastAsia="en-AU"/>
        </w:rPr>
        <w:t xml:space="preserve"> </w:t>
      </w:r>
      <w:r w:rsidRPr="009428EA">
        <w:rPr>
          <w:lang w:eastAsia="en-AU"/>
        </w:rPr>
        <w:t xml:space="preserve">– </w:t>
      </w:r>
      <w:r>
        <w:rPr>
          <w:lang w:eastAsia="en-AU"/>
        </w:rPr>
        <w:t>Civil disputes under ACT Civil and Administrative Tribunal Act</w:t>
      </w:r>
    </w:p>
    <w:p w14:paraId="50B17425" w14:textId="4A8F1F9D" w:rsidR="001F67CC" w:rsidRPr="009428EA" w:rsidRDefault="001F67CC" w:rsidP="001F67CC">
      <w:pPr>
        <w:pStyle w:val="Heading4"/>
        <w:keepNext w:val="0"/>
        <w:spacing w:before="0" w:line="240" w:lineRule="auto"/>
        <w:rPr>
          <w:lang w:eastAsia="en-AU"/>
        </w:rPr>
      </w:pPr>
      <w:r>
        <w:rPr>
          <w:lang w:eastAsia="en-AU"/>
        </w:rPr>
        <w:t>Section 266A (2), except note</w:t>
      </w:r>
    </w:p>
    <w:p w14:paraId="43536E17" w14:textId="3553F45B" w:rsidR="00DC426F" w:rsidRPr="00DC426F" w:rsidRDefault="00D21254" w:rsidP="001F67CC">
      <w:pPr>
        <w:spacing w:before="240" w:after="120"/>
        <w:rPr>
          <w:lang w:eastAsia="en-AU"/>
        </w:rPr>
      </w:pPr>
      <w:r>
        <w:rPr>
          <w:szCs w:val="24"/>
          <w:lang w:eastAsia="en-AU"/>
        </w:rPr>
        <w:t>Section 266A (1) (b) provides that a civil dispute proceeding may not be started in the Magistrates Court where the amount claimed, or sought to be declared as a debt, is $25,000 or under. New subsection (</w:t>
      </w:r>
      <w:r w:rsidR="00B14D2C">
        <w:rPr>
          <w:szCs w:val="24"/>
          <w:lang w:eastAsia="en-AU"/>
        </w:rPr>
        <w:t>2</w:t>
      </w:r>
      <w:r>
        <w:rPr>
          <w:szCs w:val="24"/>
          <w:lang w:eastAsia="en-AU"/>
        </w:rPr>
        <w:t xml:space="preserve">) </w:t>
      </w:r>
      <w:r w:rsidR="00DC426F" w:rsidRPr="001F67CC">
        <w:rPr>
          <w:szCs w:val="24"/>
          <w:lang w:eastAsia="en-AU"/>
        </w:rPr>
        <w:t>makes clear that</w:t>
      </w:r>
      <w:r w:rsidR="005219E2" w:rsidRPr="001F67CC">
        <w:rPr>
          <w:szCs w:val="24"/>
          <w:lang w:eastAsia="en-AU"/>
        </w:rPr>
        <w:t xml:space="preserve"> the Court </w:t>
      </w:r>
      <w:r>
        <w:rPr>
          <w:szCs w:val="24"/>
          <w:lang w:eastAsia="en-AU"/>
        </w:rPr>
        <w:t>has jurisdiction to hear</w:t>
      </w:r>
      <w:r w:rsidR="005219E2" w:rsidRPr="001F67CC">
        <w:rPr>
          <w:szCs w:val="24"/>
          <w:lang w:eastAsia="en-AU"/>
        </w:rPr>
        <w:t xml:space="preserve"> </w:t>
      </w:r>
      <w:r w:rsidR="00B14D2C">
        <w:rPr>
          <w:szCs w:val="24"/>
          <w:lang w:eastAsia="en-AU"/>
        </w:rPr>
        <w:t xml:space="preserve">a combined fair work </w:t>
      </w:r>
      <w:r w:rsidR="00FB3C1F">
        <w:rPr>
          <w:szCs w:val="24"/>
          <w:lang w:eastAsia="en-AU"/>
        </w:rPr>
        <w:t>matter</w:t>
      </w:r>
      <w:r w:rsidR="00BA13FD">
        <w:rPr>
          <w:szCs w:val="24"/>
          <w:lang w:eastAsia="en-AU"/>
        </w:rPr>
        <w:t xml:space="preserve"> that ha</w:t>
      </w:r>
      <w:r w:rsidR="00B14D2C">
        <w:rPr>
          <w:szCs w:val="24"/>
          <w:lang w:eastAsia="en-AU"/>
        </w:rPr>
        <w:t>s</w:t>
      </w:r>
      <w:r w:rsidR="005219E2" w:rsidRPr="001F67CC">
        <w:rPr>
          <w:szCs w:val="24"/>
          <w:lang w:eastAsia="en-AU"/>
        </w:rPr>
        <w:t xml:space="preserve"> been removed from the</w:t>
      </w:r>
      <w:r w:rsidR="005219E2">
        <w:rPr>
          <w:lang w:eastAsia="en-AU"/>
        </w:rPr>
        <w:t xml:space="preserve"> ACAT to the Magistrates Court under section 82A of the ACAT Act</w:t>
      </w:r>
      <w:r>
        <w:rPr>
          <w:lang w:eastAsia="en-AU"/>
        </w:rPr>
        <w:t>, even where the amount in dispute is under the jurisdictional threshold</w:t>
      </w:r>
      <w:r w:rsidR="005219E2">
        <w:rPr>
          <w:lang w:eastAsia="en-AU"/>
        </w:rPr>
        <w:t>.</w:t>
      </w:r>
      <w:r w:rsidR="00BA13FD">
        <w:rPr>
          <w:lang w:eastAsia="en-AU"/>
        </w:rPr>
        <w:t xml:space="preserve"> </w:t>
      </w:r>
    </w:p>
    <w:p w14:paraId="66E74C7E" w14:textId="5E3CC891" w:rsidR="00AF0D54" w:rsidRPr="009428EA" w:rsidRDefault="00AF0D54" w:rsidP="00B14D2C">
      <w:pPr>
        <w:pStyle w:val="Heading4"/>
        <w:keepLines/>
        <w:rPr>
          <w:lang w:eastAsia="en-AU"/>
        </w:rPr>
      </w:pPr>
      <w:r w:rsidRPr="00C71A66">
        <w:lastRenderedPageBreak/>
        <w:t xml:space="preserve">Clause </w:t>
      </w:r>
      <w:r w:rsidR="00C83464">
        <w:rPr>
          <w:noProof/>
        </w:rPr>
        <w:t>1</w:t>
      </w:r>
      <w:r w:rsidR="00DC426F">
        <w:rPr>
          <w:noProof/>
        </w:rPr>
        <w:t>3</w:t>
      </w:r>
      <w:r w:rsidRPr="00C71A66">
        <w:rPr>
          <w:bCs/>
          <w:lang w:eastAsia="en-AU"/>
        </w:rPr>
        <w:t xml:space="preserve"> </w:t>
      </w:r>
      <w:r w:rsidRPr="009428EA">
        <w:rPr>
          <w:lang w:eastAsia="en-AU"/>
        </w:rPr>
        <w:t xml:space="preserve">– </w:t>
      </w:r>
      <w:r w:rsidR="00C83464">
        <w:rPr>
          <w:lang w:eastAsia="en-AU"/>
        </w:rPr>
        <w:t>New part 4.2A</w:t>
      </w:r>
    </w:p>
    <w:p w14:paraId="526E6147" w14:textId="2297C386" w:rsidR="00AF0D54" w:rsidRDefault="001F6487" w:rsidP="00AF0D54">
      <w:pPr>
        <w:pStyle w:val="Heading4"/>
        <w:keepNext w:val="0"/>
        <w:rPr>
          <w:b w:val="0"/>
          <w:lang w:eastAsia="en-AU"/>
        </w:rPr>
      </w:pPr>
      <w:r>
        <w:rPr>
          <w:b w:val="0"/>
          <w:lang w:eastAsia="en-AU"/>
        </w:rPr>
        <w:t>This clause inserts a new part 4.2A into the MC Act</w:t>
      </w:r>
      <w:r w:rsidR="002C4681">
        <w:rPr>
          <w:b w:val="0"/>
          <w:lang w:eastAsia="en-AU"/>
        </w:rPr>
        <w:t xml:space="preserve"> </w:t>
      </w:r>
      <w:r w:rsidR="00FE7855">
        <w:rPr>
          <w:b w:val="0"/>
          <w:lang w:eastAsia="en-AU"/>
        </w:rPr>
        <w:t xml:space="preserve">to provide </w:t>
      </w:r>
      <w:r w:rsidR="00402C18">
        <w:rPr>
          <w:b w:val="0"/>
          <w:lang w:eastAsia="en-AU"/>
        </w:rPr>
        <w:t>provisions relating to the exercise of the Court’s fair work jurisdiction</w:t>
      </w:r>
      <w:r w:rsidR="002C4681">
        <w:rPr>
          <w:b w:val="0"/>
          <w:lang w:eastAsia="en-AU"/>
        </w:rPr>
        <w:t xml:space="preserve">. Part 4.2A includes a number of </w:t>
      </w:r>
      <w:r w:rsidR="006C31B1">
        <w:rPr>
          <w:b w:val="0"/>
          <w:lang w:eastAsia="en-AU"/>
        </w:rPr>
        <w:t>amendment</w:t>
      </w:r>
      <w:r w:rsidR="002C4681">
        <w:rPr>
          <w:b w:val="0"/>
          <w:lang w:eastAsia="en-AU"/>
        </w:rPr>
        <w:t xml:space="preserve">s that aim to clarify that the Magistrates Court has the jurisdiction conferred on it by the Commonwealth in relation to certain </w:t>
      </w:r>
      <w:r w:rsidR="006C31B1">
        <w:rPr>
          <w:b w:val="0"/>
          <w:lang w:eastAsia="en-AU"/>
        </w:rPr>
        <w:t>civil remedy provisions within the FW Act,</w:t>
      </w:r>
      <w:r w:rsidR="00DB2603">
        <w:rPr>
          <w:b w:val="0"/>
          <w:lang w:eastAsia="en-AU"/>
        </w:rPr>
        <w:t xml:space="preserve"> and</w:t>
      </w:r>
      <w:r w:rsidR="002C4681">
        <w:rPr>
          <w:b w:val="0"/>
          <w:lang w:eastAsia="en-AU"/>
        </w:rPr>
        <w:t xml:space="preserve"> set</w:t>
      </w:r>
      <w:r w:rsidR="006C31B1">
        <w:rPr>
          <w:b w:val="0"/>
          <w:lang w:eastAsia="en-AU"/>
        </w:rPr>
        <w:t>s</w:t>
      </w:r>
      <w:r w:rsidR="002C4681">
        <w:rPr>
          <w:b w:val="0"/>
          <w:lang w:eastAsia="en-AU"/>
        </w:rPr>
        <w:t xml:space="preserve"> out the process for those claims to be heard in this Magistrates Court.</w:t>
      </w:r>
    </w:p>
    <w:p w14:paraId="73B991E3" w14:textId="59C45C64" w:rsidR="00C46D64" w:rsidRDefault="00402C18" w:rsidP="00C46D64">
      <w:pPr>
        <w:shd w:val="clear" w:color="auto" w:fill="FFFFFF"/>
        <w:spacing w:before="240" w:after="240"/>
        <w:rPr>
          <w:szCs w:val="24"/>
          <w:lang w:eastAsia="en-AU"/>
        </w:rPr>
      </w:pPr>
      <w:r w:rsidRPr="0092584B">
        <w:rPr>
          <w:szCs w:val="24"/>
          <w:lang w:eastAsia="en-AU"/>
        </w:rPr>
        <w:t>Five</w:t>
      </w:r>
      <w:r w:rsidR="002C4681" w:rsidRPr="0092584B">
        <w:rPr>
          <w:szCs w:val="24"/>
          <w:lang w:eastAsia="en-AU"/>
        </w:rPr>
        <w:t xml:space="preserve"> notes are included immediately under the heading for part 4.2A. The purpose of these notes is to clarify the jurisdiction conferred on the Magistrates Court (as an eligible State and Territory court)</w:t>
      </w:r>
      <w:r w:rsidRPr="0092584B">
        <w:rPr>
          <w:szCs w:val="24"/>
          <w:lang w:eastAsia="en-AU"/>
        </w:rPr>
        <w:t xml:space="preserve"> </w:t>
      </w:r>
      <w:r w:rsidR="002C4681" w:rsidRPr="0092584B">
        <w:rPr>
          <w:szCs w:val="24"/>
          <w:lang w:eastAsia="en-AU"/>
        </w:rPr>
        <w:t xml:space="preserve">in relation to the contravention of civil penalty provisions and related matters under section 539 of the FW Act and regulation 4.01A of the </w:t>
      </w:r>
      <w:r w:rsidR="002C4681" w:rsidRPr="0092584B">
        <w:rPr>
          <w:i/>
          <w:szCs w:val="24"/>
        </w:rPr>
        <w:t>Fair Work Regulations 2009</w:t>
      </w:r>
      <w:r w:rsidR="00CB3D17" w:rsidRPr="0092584B">
        <w:rPr>
          <w:i/>
          <w:szCs w:val="24"/>
        </w:rPr>
        <w:t xml:space="preserve"> </w:t>
      </w:r>
      <w:r w:rsidR="00CB3D17" w:rsidRPr="0092584B">
        <w:rPr>
          <w:szCs w:val="24"/>
        </w:rPr>
        <w:t>(FW Regulation)</w:t>
      </w:r>
      <w:r w:rsidR="002C4681" w:rsidRPr="0092584B">
        <w:rPr>
          <w:i/>
          <w:szCs w:val="24"/>
        </w:rPr>
        <w:t xml:space="preserve">. </w:t>
      </w:r>
      <w:r w:rsidRPr="0092584B">
        <w:rPr>
          <w:szCs w:val="24"/>
        </w:rPr>
        <w:t>The notes are also intended</w:t>
      </w:r>
      <w:r w:rsidRPr="0092584B">
        <w:rPr>
          <w:szCs w:val="24"/>
          <w:lang w:eastAsia="en-AU"/>
        </w:rPr>
        <w:t xml:space="preserve"> to bring parties attention to certain provisions of the FW Act relating to the small claim procedure, </w:t>
      </w:r>
      <w:r w:rsidR="007431C5" w:rsidRPr="0092584B">
        <w:rPr>
          <w:szCs w:val="24"/>
          <w:lang w:eastAsia="en-AU"/>
        </w:rPr>
        <w:t xml:space="preserve">those who have </w:t>
      </w:r>
      <w:r w:rsidRPr="0092584B">
        <w:rPr>
          <w:szCs w:val="24"/>
          <w:lang w:eastAsia="en-AU"/>
        </w:rPr>
        <w:t>standing to bring claims</w:t>
      </w:r>
      <w:r w:rsidR="006C31B1" w:rsidRPr="0092584B">
        <w:rPr>
          <w:szCs w:val="24"/>
          <w:lang w:eastAsia="en-AU"/>
        </w:rPr>
        <w:t xml:space="preserve">, </w:t>
      </w:r>
      <w:r w:rsidR="007431C5" w:rsidRPr="0092584B">
        <w:rPr>
          <w:szCs w:val="24"/>
          <w:lang w:eastAsia="en-AU"/>
        </w:rPr>
        <w:t xml:space="preserve">the ability of industry officials to represent members, and </w:t>
      </w:r>
      <w:r w:rsidR="006C31B1" w:rsidRPr="0092584B">
        <w:rPr>
          <w:szCs w:val="24"/>
          <w:lang w:eastAsia="en-AU"/>
        </w:rPr>
        <w:t xml:space="preserve">the orders available </w:t>
      </w:r>
      <w:r w:rsidR="007431C5" w:rsidRPr="0092584B">
        <w:rPr>
          <w:szCs w:val="24"/>
          <w:lang w:eastAsia="en-AU"/>
        </w:rPr>
        <w:t>to parties seeking remedy of a civil penalty.</w:t>
      </w:r>
    </w:p>
    <w:p w14:paraId="0E5B3081" w14:textId="7BECE762" w:rsidR="002C4681" w:rsidRDefault="002C4681" w:rsidP="00402C18">
      <w:pPr>
        <w:keepNext/>
        <w:keepLines/>
        <w:shd w:val="clear" w:color="auto" w:fill="FFFFFF"/>
        <w:spacing w:after="0" w:line="240" w:lineRule="auto"/>
        <w:rPr>
          <w:i/>
          <w:szCs w:val="24"/>
          <w:lang w:eastAsia="en-AU"/>
        </w:rPr>
      </w:pPr>
      <w:r w:rsidRPr="002C4681">
        <w:rPr>
          <w:szCs w:val="24"/>
          <w:u w:val="single"/>
          <w:lang w:eastAsia="en-AU"/>
        </w:rPr>
        <w:t>New Section 266C</w:t>
      </w:r>
      <w:r>
        <w:rPr>
          <w:szCs w:val="24"/>
          <w:lang w:eastAsia="en-AU"/>
        </w:rPr>
        <w:t xml:space="preserve"> </w:t>
      </w:r>
      <w:r>
        <w:rPr>
          <w:i/>
          <w:szCs w:val="24"/>
          <w:lang w:eastAsia="en-AU"/>
        </w:rPr>
        <w:t>Object of pt 4.2A</w:t>
      </w:r>
    </w:p>
    <w:p w14:paraId="69FB094A" w14:textId="1121D353" w:rsidR="002C4681" w:rsidRPr="0001121B" w:rsidRDefault="00AF5CCD" w:rsidP="00DD4A6D">
      <w:pPr>
        <w:shd w:val="clear" w:color="auto" w:fill="FFFFFF"/>
        <w:spacing w:before="240" w:after="240"/>
        <w:rPr>
          <w:szCs w:val="24"/>
          <w:lang w:eastAsia="en-AU"/>
        </w:rPr>
      </w:pPr>
      <w:r>
        <w:rPr>
          <w:szCs w:val="24"/>
          <w:lang w:eastAsia="en-AU"/>
        </w:rPr>
        <w:t xml:space="preserve">This section outlines that the object of the new fair work </w:t>
      </w:r>
      <w:r w:rsidR="00402C18">
        <w:rPr>
          <w:szCs w:val="24"/>
          <w:lang w:eastAsia="en-AU"/>
        </w:rPr>
        <w:t>provisions</w:t>
      </w:r>
      <w:r>
        <w:rPr>
          <w:szCs w:val="24"/>
          <w:lang w:eastAsia="en-AU"/>
        </w:rPr>
        <w:t xml:space="preserve"> </w:t>
      </w:r>
      <w:r w:rsidR="00402C18">
        <w:rPr>
          <w:szCs w:val="24"/>
          <w:lang w:eastAsia="en-AU"/>
        </w:rPr>
        <w:t>are</w:t>
      </w:r>
      <w:r>
        <w:rPr>
          <w:szCs w:val="24"/>
          <w:lang w:eastAsia="en-AU"/>
        </w:rPr>
        <w:t xml:space="preserve"> to </w:t>
      </w:r>
      <w:r w:rsidRPr="00AF5CCD">
        <w:rPr>
          <w:szCs w:val="24"/>
          <w:lang w:eastAsia="en-AU"/>
        </w:rPr>
        <w:t>provide for the timely, inexpensive and informal resolution of fair</w:t>
      </w:r>
      <w:r>
        <w:rPr>
          <w:szCs w:val="24"/>
          <w:lang w:eastAsia="en-AU"/>
        </w:rPr>
        <w:t xml:space="preserve"> work claims in the Magistrates Court. This aligns with the overall objective of the Bill, which is to ensure that these matters are brought before the Magistrates Court in an easy, quick, and cheap manner, insofar as is consistent with achieving justice. </w:t>
      </w:r>
    </w:p>
    <w:p w14:paraId="48E28AB3" w14:textId="52EB08D6" w:rsidR="002C4681" w:rsidRPr="002C4681" w:rsidRDefault="002C4681" w:rsidP="002C4681">
      <w:pPr>
        <w:shd w:val="clear" w:color="auto" w:fill="FFFFFF"/>
        <w:spacing w:after="0" w:line="240" w:lineRule="auto"/>
        <w:rPr>
          <w:i/>
          <w:szCs w:val="24"/>
          <w:lang w:eastAsia="en-AU"/>
        </w:rPr>
      </w:pPr>
      <w:r w:rsidRPr="002C4681">
        <w:rPr>
          <w:szCs w:val="24"/>
          <w:u w:val="single"/>
          <w:lang w:eastAsia="en-AU"/>
        </w:rPr>
        <w:t xml:space="preserve">New Section </w:t>
      </w:r>
      <w:r>
        <w:rPr>
          <w:szCs w:val="24"/>
          <w:u w:val="single"/>
          <w:lang w:eastAsia="en-AU"/>
        </w:rPr>
        <w:t>266D</w:t>
      </w:r>
      <w:r>
        <w:rPr>
          <w:szCs w:val="24"/>
          <w:lang w:eastAsia="en-AU"/>
        </w:rPr>
        <w:t xml:space="preserve"> </w:t>
      </w:r>
      <w:r>
        <w:rPr>
          <w:i/>
          <w:szCs w:val="24"/>
          <w:lang w:eastAsia="en-AU"/>
        </w:rPr>
        <w:t>Application of pt 4</w:t>
      </w:r>
      <w:r w:rsidRPr="00DB2603">
        <w:rPr>
          <w:i/>
          <w:szCs w:val="24"/>
          <w:lang w:eastAsia="en-AU"/>
        </w:rPr>
        <w:t>.2</w:t>
      </w:r>
      <w:r w:rsidR="00DD4A6D" w:rsidRPr="00DB2603">
        <w:rPr>
          <w:i/>
          <w:szCs w:val="24"/>
          <w:lang w:eastAsia="en-AU"/>
        </w:rPr>
        <w:t>A</w:t>
      </w:r>
    </w:p>
    <w:p w14:paraId="421A9845" w14:textId="6A1673A9" w:rsidR="002C4681" w:rsidRPr="00D931C8" w:rsidRDefault="00DD4A6D" w:rsidP="00DD4A6D">
      <w:pPr>
        <w:shd w:val="clear" w:color="auto" w:fill="FFFFFF"/>
        <w:spacing w:before="240" w:after="240"/>
        <w:rPr>
          <w:szCs w:val="24"/>
          <w:lang w:eastAsia="en-AU"/>
        </w:rPr>
      </w:pPr>
      <w:r>
        <w:rPr>
          <w:szCs w:val="24"/>
          <w:lang w:eastAsia="en-AU"/>
        </w:rPr>
        <w:t>This section provides that certain provisions in the MC Act do not apply for the purposes of fair work claims under part 4.2A</w:t>
      </w:r>
      <w:r w:rsidR="00CD118B">
        <w:rPr>
          <w:szCs w:val="24"/>
          <w:lang w:eastAsia="en-AU"/>
        </w:rPr>
        <w:t>. The provisions identified relate to the avenue available to parties wishing to appeal decisions of the Magistrates Court. Section 565 of the FW Act specifies that</w:t>
      </w:r>
      <w:r>
        <w:rPr>
          <w:szCs w:val="24"/>
          <w:lang w:eastAsia="en-AU"/>
        </w:rPr>
        <w:t xml:space="preserve"> </w:t>
      </w:r>
      <w:r w:rsidR="005205F5">
        <w:rPr>
          <w:szCs w:val="24"/>
          <w:lang w:eastAsia="en-AU"/>
        </w:rPr>
        <w:t>appeals</w:t>
      </w:r>
      <w:r w:rsidR="00CD118B">
        <w:rPr>
          <w:szCs w:val="24"/>
          <w:lang w:eastAsia="en-AU"/>
        </w:rPr>
        <w:t xml:space="preserve"> on decisions made under the fair work jurisdiction</w:t>
      </w:r>
      <w:r>
        <w:rPr>
          <w:szCs w:val="24"/>
          <w:lang w:eastAsia="en-AU"/>
        </w:rPr>
        <w:t xml:space="preserve"> lie </w:t>
      </w:r>
      <w:r w:rsidR="00CD118B">
        <w:rPr>
          <w:szCs w:val="24"/>
          <w:lang w:eastAsia="en-AU"/>
        </w:rPr>
        <w:t>with</w:t>
      </w:r>
      <w:r>
        <w:rPr>
          <w:szCs w:val="24"/>
          <w:lang w:eastAsia="en-AU"/>
        </w:rPr>
        <w:t xml:space="preserve"> the Federal Court </w:t>
      </w:r>
      <w:r w:rsidR="00CD118B">
        <w:rPr>
          <w:szCs w:val="24"/>
          <w:lang w:eastAsia="en-AU"/>
        </w:rPr>
        <w:t xml:space="preserve">and as such the existing provisions </w:t>
      </w:r>
      <w:r w:rsidR="0048593E">
        <w:rPr>
          <w:szCs w:val="24"/>
          <w:lang w:eastAsia="en-AU"/>
        </w:rPr>
        <w:t>of</w:t>
      </w:r>
      <w:r w:rsidR="00CD118B">
        <w:rPr>
          <w:szCs w:val="24"/>
          <w:lang w:eastAsia="en-AU"/>
        </w:rPr>
        <w:t xml:space="preserve"> the MC Act which provide appeal rights to the </w:t>
      </w:r>
      <w:r w:rsidR="00CD118B" w:rsidRPr="00D931C8">
        <w:rPr>
          <w:szCs w:val="24"/>
          <w:lang w:eastAsia="en-AU"/>
        </w:rPr>
        <w:t xml:space="preserve">Supreme Court have been disapplied. </w:t>
      </w:r>
    </w:p>
    <w:p w14:paraId="52051DD3" w14:textId="2AF26B3C" w:rsidR="002C4681" w:rsidRPr="00D931C8" w:rsidRDefault="002C4681" w:rsidP="002C4681">
      <w:pPr>
        <w:shd w:val="clear" w:color="auto" w:fill="FFFFFF"/>
        <w:spacing w:after="0" w:line="240" w:lineRule="auto"/>
        <w:rPr>
          <w:i/>
          <w:szCs w:val="24"/>
          <w:lang w:eastAsia="en-AU"/>
        </w:rPr>
      </w:pPr>
      <w:r w:rsidRPr="00D931C8">
        <w:rPr>
          <w:szCs w:val="24"/>
          <w:u w:val="single"/>
          <w:lang w:eastAsia="en-AU"/>
        </w:rPr>
        <w:t>New Section 266E</w:t>
      </w:r>
      <w:r w:rsidRPr="00D931C8">
        <w:rPr>
          <w:szCs w:val="24"/>
          <w:lang w:eastAsia="en-AU"/>
        </w:rPr>
        <w:t xml:space="preserve"> </w:t>
      </w:r>
      <w:r w:rsidR="00CB3D17" w:rsidRPr="00D931C8">
        <w:rPr>
          <w:i/>
          <w:szCs w:val="24"/>
          <w:lang w:eastAsia="en-AU"/>
        </w:rPr>
        <w:t>Definitions</w:t>
      </w:r>
      <w:r w:rsidR="00CB3D17" w:rsidRPr="00D931C8">
        <w:rPr>
          <w:lang w:eastAsia="en-AU"/>
        </w:rPr>
        <w:t>–</w:t>
      </w:r>
      <w:r w:rsidRPr="00D931C8">
        <w:rPr>
          <w:i/>
          <w:szCs w:val="24"/>
          <w:lang w:eastAsia="en-AU"/>
        </w:rPr>
        <w:t>pt 4.2A</w:t>
      </w:r>
    </w:p>
    <w:p w14:paraId="196A0CC4" w14:textId="7B16D621" w:rsidR="002C4681" w:rsidRPr="00D931C8" w:rsidRDefault="00DD4A6D" w:rsidP="00DD4A6D">
      <w:pPr>
        <w:shd w:val="clear" w:color="auto" w:fill="FFFFFF"/>
        <w:spacing w:before="240" w:after="240"/>
        <w:rPr>
          <w:szCs w:val="24"/>
          <w:lang w:eastAsia="en-AU"/>
        </w:rPr>
      </w:pPr>
      <w:r w:rsidRPr="00D931C8">
        <w:rPr>
          <w:szCs w:val="24"/>
          <w:lang w:eastAsia="en-AU"/>
        </w:rPr>
        <w:t xml:space="preserve">This section provides </w:t>
      </w:r>
      <w:r w:rsidR="00243787" w:rsidRPr="00D931C8">
        <w:rPr>
          <w:szCs w:val="24"/>
          <w:lang w:eastAsia="en-AU"/>
        </w:rPr>
        <w:t>definitions for the purposes of</w:t>
      </w:r>
      <w:r w:rsidRPr="00D931C8">
        <w:rPr>
          <w:szCs w:val="24"/>
          <w:lang w:eastAsia="en-AU"/>
        </w:rPr>
        <w:t xml:space="preserve"> part 4.2A. </w:t>
      </w:r>
      <w:r w:rsidR="00EE27C9" w:rsidRPr="00D931C8">
        <w:rPr>
          <w:szCs w:val="24"/>
          <w:lang w:eastAsia="en-AU"/>
        </w:rPr>
        <w:t>It includes definitions of fair work general claim and fair work small claim to distinguish between the two</w:t>
      </w:r>
      <w:r w:rsidR="00773667" w:rsidRPr="00D931C8">
        <w:rPr>
          <w:szCs w:val="24"/>
          <w:lang w:eastAsia="en-AU"/>
        </w:rPr>
        <w:t xml:space="preserve"> procedures</w:t>
      </w:r>
      <w:r w:rsidR="00EE27C9" w:rsidRPr="00D931C8">
        <w:rPr>
          <w:szCs w:val="24"/>
          <w:lang w:eastAsia="en-AU"/>
        </w:rPr>
        <w:t xml:space="preserve"> for </w:t>
      </w:r>
      <w:r w:rsidR="00121D2C" w:rsidRPr="00D931C8">
        <w:rPr>
          <w:szCs w:val="24"/>
          <w:lang w:eastAsia="en-AU"/>
        </w:rPr>
        <w:t xml:space="preserve">bringing </w:t>
      </w:r>
      <w:r w:rsidR="00EE27C9" w:rsidRPr="00D931C8">
        <w:rPr>
          <w:szCs w:val="24"/>
          <w:lang w:eastAsia="en-AU"/>
        </w:rPr>
        <w:t xml:space="preserve">fair work claims </w:t>
      </w:r>
      <w:r w:rsidR="00121D2C" w:rsidRPr="00D931C8">
        <w:rPr>
          <w:szCs w:val="24"/>
          <w:lang w:eastAsia="en-AU"/>
        </w:rPr>
        <w:t>before</w:t>
      </w:r>
      <w:r w:rsidR="00EE27C9" w:rsidRPr="00D931C8">
        <w:rPr>
          <w:szCs w:val="24"/>
          <w:lang w:eastAsia="en-AU"/>
        </w:rPr>
        <w:t xml:space="preserve"> the Magistrates Court. This section also refers to the definitions of ‘civil remedy provision’ and ‘eligible State or Territory court’ in the FW Act.</w:t>
      </w:r>
    </w:p>
    <w:p w14:paraId="3477BD55" w14:textId="5BFD017F" w:rsidR="00D047F2" w:rsidRPr="00D931C8" w:rsidRDefault="00D047F2" w:rsidP="00DD4A6D">
      <w:pPr>
        <w:shd w:val="clear" w:color="auto" w:fill="FFFFFF"/>
        <w:spacing w:before="240" w:after="240"/>
        <w:rPr>
          <w:szCs w:val="24"/>
          <w:lang w:eastAsia="en-AU"/>
        </w:rPr>
      </w:pPr>
      <w:r w:rsidRPr="00D931C8">
        <w:rPr>
          <w:szCs w:val="24"/>
          <w:lang w:eastAsia="en-AU"/>
        </w:rPr>
        <w:t>The definition of fair work small claim refers to section 548 of the FW Act</w:t>
      </w:r>
      <w:r w:rsidR="00D931C8">
        <w:rPr>
          <w:szCs w:val="24"/>
          <w:lang w:eastAsia="en-AU"/>
        </w:rPr>
        <w:t xml:space="preserve"> and FW Regulation 4.01</w:t>
      </w:r>
      <w:r w:rsidRPr="00D931C8">
        <w:rPr>
          <w:szCs w:val="24"/>
          <w:lang w:eastAsia="en-AU"/>
        </w:rPr>
        <w:t xml:space="preserve"> which </w:t>
      </w:r>
      <w:r w:rsidR="00D931C8" w:rsidRPr="00D931C8">
        <w:rPr>
          <w:szCs w:val="24"/>
          <w:lang w:eastAsia="en-AU"/>
        </w:rPr>
        <w:t>make provision for certain proceedings to be dealt with as small claims proceedings</w:t>
      </w:r>
      <w:r w:rsidRPr="00D931C8">
        <w:rPr>
          <w:szCs w:val="24"/>
          <w:lang w:eastAsia="en-AU"/>
        </w:rPr>
        <w:t xml:space="preserve">. </w:t>
      </w:r>
      <w:r w:rsidR="00D931C8">
        <w:rPr>
          <w:szCs w:val="24"/>
          <w:lang w:eastAsia="en-AU"/>
        </w:rPr>
        <w:t xml:space="preserve">The small claims procedure has distinct features, including that the claim be under $20,000, be for an amount described in section 548(1A), and not be seeking pecuniary penalty orders. The Court is also not bound by the rules of evidence, may act in an </w:t>
      </w:r>
      <w:r w:rsidR="00D931C8">
        <w:rPr>
          <w:szCs w:val="24"/>
          <w:lang w:eastAsia="en-AU"/>
        </w:rPr>
        <w:lastRenderedPageBreak/>
        <w:t xml:space="preserve">informal manner and without regard to legal forms or technicalities, and may amend the papers commencing the proceedings at any stage if sufficient notice is given to any party adversely affected by the amendment. </w:t>
      </w:r>
      <w:r w:rsidR="00247FE2">
        <w:rPr>
          <w:szCs w:val="24"/>
          <w:lang w:eastAsia="en-AU"/>
        </w:rPr>
        <w:t>Parties may only be represented by lawyers with the leave of the Court, and t</w:t>
      </w:r>
      <w:r w:rsidR="00D931C8">
        <w:rPr>
          <w:szCs w:val="24"/>
          <w:lang w:eastAsia="en-AU"/>
        </w:rPr>
        <w:t>he procedure also allows</w:t>
      </w:r>
      <w:r w:rsidR="00247FE2">
        <w:rPr>
          <w:szCs w:val="24"/>
          <w:lang w:eastAsia="en-AU"/>
        </w:rPr>
        <w:t xml:space="preserve"> </w:t>
      </w:r>
      <w:r w:rsidR="00D931C8">
        <w:rPr>
          <w:szCs w:val="24"/>
          <w:lang w:eastAsia="en-AU"/>
        </w:rPr>
        <w:t>f</w:t>
      </w:r>
      <w:r w:rsidR="00247FE2">
        <w:rPr>
          <w:szCs w:val="24"/>
          <w:lang w:eastAsia="en-AU"/>
        </w:rPr>
        <w:t>or representation by officers of industrial associations,</w:t>
      </w:r>
      <w:r w:rsidR="00247FE2" w:rsidRPr="00247FE2">
        <w:rPr>
          <w:szCs w:val="24"/>
          <w:lang w:eastAsia="en-AU"/>
        </w:rPr>
        <w:t xml:space="preserve"> </w:t>
      </w:r>
      <w:r w:rsidR="00247FE2">
        <w:rPr>
          <w:szCs w:val="24"/>
          <w:lang w:eastAsia="en-AU"/>
        </w:rPr>
        <w:t xml:space="preserve">with leave of the Court. </w:t>
      </w:r>
      <w:r w:rsidR="00D931C8">
        <w:rPr>
          <w:szCs w:val="24"/>
          <w:lang w:eastAsia="en-AU"/>
        </w:rPr>
        <w:t xml:space="preserve">Under the FW Act, </w:t>
      </w:r>
      <w:r w:rsidR="00D931C8" w:rsidRPr="00D931C8">
        <w:rPr>
          <w:szCs w:val="24"/>
          <w:lang w:eastAsia="en-AU"/>
        </w:rPr>
        <w:t xml:space="preserve">an applicant who wishes to have their application heard under the small claim procedure must elect to do so, the procedure does not apply automatically. </w:t>
      </w:r>
    </w:p>
    <w:p w14:paraId="6F7C49DE" w14:textId="76F81621" w:rsidR="002C4681" w:rsidRPr="00F055A8" w:rsidRDefault="002C4681" w:rsidP="002C4681">
      <w:pPr>
        <w:shd w:val="clear" w:color="auto" w:fill="FFFFFF"/>
        <w:spacing w:after="0" w:line="240" w:lineRule="auto"/>
        <w:rPr>
          <w:i/>
          <w:szCs w:val="24"/>
          <w:lang w:eastAsia="en-AU"/>
        </w:rPr>
      </w:pPr>
      <w:r w:rsidRPr="00F055A8">
        <w:rPr>
          <w:szCs w:val="24"/>
          <w:u w:val="single"/>
          <w:lang w:eastAsia="en-AU"/>
        </w:rPr>
        <w:t>New Section 266F</w:t>
      </w:r>
      <w:r w:rsidRPr="00F055A8">
        <w:rPr>
          <w:szCs w:val="24"/>
          <w:lang w:eastAsia="en-AU"/>
        </w:rPr>
        <w:t xml:space="preserve"> </w:t>
      </w:r>
      <w:r w:rsidRPr="00F055A8">
        <w:rPr>
          <w:i/>
          <w:szCs w:val="24"/>
          <w:lang w:eastAsia="en-AU"/>
        </w:rPr>
        <w:t>Fair work claim</w:t>
      </w:r>
      <w:r w:rsidR="006C7FAD" w:rsidRPr="00F055A8">
        <w:rPr>
          <w:lang w:eastAsia="en-AU"/>
        </w:rPr>
        <w:t>–</w:t>
      </w:r>
      <w:r w:rsidRPr="00F055A8">
        <w:rPr>
          <w:i/>
          <w:szCs w:val="24"/>
          <w:lang w:eastAsia="en-AU"/>
        </w:rPr>
        <w:t>compulsory mediation</w:t>
      </w:r>
    </w:p>
    <w:p w14:paraId="525D2AC4" w14:textId="29573922" w:rsidR="00EE27C9" w:rsidRPr="00F055A8" w:rsidRDefault="00EE27C9" w:rsidP="00EE27C9">
      <w:pPr>
        <w:shd w:val="clear" w:color="auto" w:fill="FFFFFF"/>
        <w:spacing w:before="240" w:after="240"/>
        <w:rPr>
          <w:szCs w:val="24"/>
          <w:lang w:eastAsia="en-AU"/>
        </w:rPr>
      </w:pPr>
      <w:r w:rsidRPr="00F055A8">
        <w:rPr>
          <w:szCs w:val="24"/>
          <w:lang w:eastAsia="en-AU"/>
        </w:rPr>
        <w:t>This section provides that mediation is compulsory for all applications</w:t>
      </w:r>
      <w:r w:rsidR="00121D2C" w:rsidRPr="00F055A8">
        <w:rPr>
          <w:szCs w:val="24"/>
          <w:lang w:eastAsia="en-AU"/>
        </w:rPr>
        <w:t xml:space="preserve"> </w:t>
      </w:r>
      <w:r w:rsidRPr="00F055A8">
        <w:rPr>
          <w:szCs w:val="24"/>
          <w:lang w:eastAsia="en-AU"/>
        </w:rPr>
        <w:t>made in the Magistrates Court</w:t>
      </w:r>
      <w:r w:rsidR="00121D2C" w:rsidRPr="00F055A8">
        <w:rPr>
          <w:szCs w:val="24"/>
          <w:lang w:eastAsia="en-AU"/>
        </w:rPr>
        <w:t xml:space="preserve"> under the FW Act</w:t>
      </w:r>
      <w:r w:rsidRPr="00F055A8">
        <w:rPr>
          <w:szCs w:val="24"/>
          <w:lang w:eastAsia="en-AU"/>
        </w:rPr>
        <w:t xml:space="preserve">. </w:t>
      </w:r>
    </w:p>
    <w:p w14:paraId="3C0DCF73" w14:textId="0AAF609A" w:rsidR="00EE27C9" w:rsidRPr="00F055A8" w:rsidRDefault="00EE27C9" w:rsidP="00EE27C9">
      <w:pPr>
        <w:shd w:val="clear" w:color="auto" w:fill="FFFFFF"/>
        <w:spacing w:before="240" w:after="240"/>
        <w:rPr>
          <w:szCs w:val="24"/>
          <w:lang w:eastAsia="en-AU"/>
        </w:rPr>
      </w:pPr>
      <w:r w:rsidRPr="00F055A8">
        <w:rPr>
          <w:szCs w:val="24"/>
          <w:lang w:eastAsia="en-AU"/>
        </w:rPr>
        <w:t>Section 266F</w:t>
      </w:r>
      <w:r w:rsidR="00F055A8">
        <w:rPr>
          <w:szCs w:val="24"/>
          <w:lang w:eastAsia="en-AU"/>
        </w:rPr>
        <w:t xml:space="preserve"> </w:t>
      </w:r>
      <w:r w:rsidRPr="00F055A8">
        <w:rPr>
          <w:szCs w:val="24"/>
          <w:lang w:eastAsia="en-AU"/>
        </w:rPr>
        <w:t xml:space="preserve">(1) provides that as soon as possible after a person has started a proceeding in relation to a fair work claim, and before it is heard by the court, the registrar must direct the parties to attend mediation at a stated time and place. </w:t>
      </w:r>
    </w:p>
    <w:p w14:paraId="58663EB5" w14:textId="597A8522" w:rsidR="00EE27C9" w:rsidRPr="00F055A8" w:rsidRDefault="00EE27C9" w:rsidP="00EE27C9">
      <w:pPr>
        <w:shd w:val="clear" w:color="auto" w:fill="FFFFFF"/>
        <w:spacing w:before="240" w:after="240"/>
        <w:rPr>
          <w:szCs w:val="24"/>
          <w:lang w:eastAsia="en-AU"/>
        </w:rPr>
      </w:pPr>
      <w:r w:rsidRPr="00F055A8">
        <w:rPr>
          <w:szCs w:val="24"/>
          <w:lang w:eastAsia="en-AU"/>
        </w:rPr>
        <w:t>Section 266F</w:t>
      </w:r>
      <w:r w:rsidR="00F055A8" w:rsidRPr="00F055A8">
        <w:rPr>
          <w:szCs w:val="24"/>
          <w:lang w:eastAsia="en-AU"/>
        </w:rPr>
        <w:t xml:space="preserve"> </w:t>
      </w:r>
      <w:r w:rsidRPr="00F055A8">
        <w:rPr>
          <w:szCs w:val="24"/>
          <w:lang w:eastAsia="en-AU"/>
        </w:rPr>
        <w:t xml:space="preserve">(2) provides that the purpose of </w:t>
      </w:r>
      <w:r w:rsidR="00121D2C" w:rsidRPr="00F055A8">
        <w:rPr>
          <w:szCs w:val="24"/>
          <w:lang w:eastAsia="en-AU"/>
        </w:rPr>
        <w:t>compulsory</w:t>
      </w:r>
      <w:r w:rsidRPr="00F055A8">
        <w:rPr>
          <w:szCs w:val="24"/>
          <w:lang w:eastAsia="en-AU"/>
        </w:rPr>
        <w:t xml:space="preserve"> mediation is to </w:t>
      </w:r>
      <w:r w:rsidR="00121D2C" w:rsidRPr="00F055A8">
        <w:rPr>
          <w:szCs w:val="24"/>
          <w:lang w:eastAsia="en-AU"/>
        </w:rPr>
        <w:t>achieve</w:t>
      </w:r>
      <w:r w:rsidRPr="00F055A8">
        <w:rPr>
          <w:szCs w:val="24"/>
          <w:lang w:eastAsia="en-AU"/>
        </w:rPr>
        <w:t xml:space="preserve"> </w:t>
      </w:r>
      <w:r w:rsidR="00121D2C" w:rsidRPr="00F055A8">
        <w:rPr>
          <w:szCs w:val="24"/>
          <w:lang w:eastAsia="en-AU"/>
        </w:rPr>
        <w:t>a</w:t>
      </w:r>
      <w:r w:rsidRPr="00F055A8">
        <w:rPr>
          <w:szCs w:val="24"/>
          <w:lang w:eastAsia="en-AU"/>
        </w:rPr>
        <w:t xml:space="preserve"> timely, cost effective, proportionate and agreed resolution of</w:t>
      </w:r>
      <w:r w:rsidR="00F055A8" w:rsidRPr="00F055A8">
        <w:rPr>
          <w:szCs w:val="24"/>
          <w:lang w:eastAsia="en-AU"/>
        </w:rPr>
        <w:t xml:space="preserve"> the</w:t>
      </w:r>
      <w:r w:rsidRPr="00F055A8">
        <w:rPr>
          <w:szCs w:val="24"/>
          <w:lang w:eastAsia="en-AU"/>
        </w:rPr>
        <w:t xml:space="preserve"> fair work </w:t>
      </w:r>
      <w:r w:rsidR="00F055A8" w:rsidRPr="00F055A8">
        <w:rPr>
          <w:szCs w:val="24"/>
          <w:lang w:eastAsia="en-AU"/>
        </w:rPr>
        <w:t>claim</w:t>
      </w:r>
      <w:r w:rsidRPr="00F055A8">
        <w:rPr>
          <w:szCs w:val="24"/>
          <w:lang w:eastAsia="en-AU"/>
        </w:rPr>
        <w:t>.</w:t>
      </w:r>
    </w:p>
    <w:p w14:paraId="1ABAC63B" w14:textId="24199CD7" w:rsidR="00F055A8" w:rsidRPr="00F055A8" w:rsidRDefault="00F055A8" w:rsidP="006322E2">
      <w:pPr>
        <w:shd w:val="clear" w:color="auto" w:fill="FFFFFF"/>
        <w:spacing w:before="240" w:after="240"/>
        <w:rPr>
          <w:szCs w:val="24"/>
          <w:lang w:eastAsia="en-AU"/>
        </w:rPr>
      </w:pPr>
      <w:r w:rsidRPr="00F055A8">
        <w:rPr>
          <w:szCs w:val="24"/>
          <w:lang w:eastAsia="en-AU"/>
        </w:rPr>
        <w:t>Section 266F (</w:t>
      </w:r>
      <w:r>
        <w:rPr>
          <w:szCs w:val="24"/>
          <w:lang w:eastAsia="en-AU"/>
        </w:rPr>
        <w:t>3</w:t>
      </w:r>
      <w:r w:rsidRPr="00F055A8">
        <w:rPr>
          <w:szCs w:val="24"/>
          <w:lang w:eastAsia="en-AU"/>
        </w:rPr>
        <w:t>) provides that the registrar may decide to dispense with the requirement to undertake mediation prior to hearing on the joint application of the parties to the proceeding.</w:t>
      </w:r>
    </w:p>
    <w:p w14:paraId="356C9F88" w14:textId="050E9019" w:rsidR="002C4681" w:rsidRPr="00F055A8" w:rsidRDefault="00EE27C9" w:rsidP="006322E2">
      <w:pPr>
        <w:shd w:val="clear" w:color="auto" w:fill="FFFFFF"/>
        <w:spacing w:before="240" w:after="240"/>
        <w:rPr>
          <w:szCs w:val="24"/>
          <w:lang w:eastAsia="en-AU"/>
        </w:rPr>
      </w:pPr>
      <w:r w:rsidRPr="00F055A8">
        <w:rPr>
          <w:szCs w:val="24"/>
          <w:lang w:eastAsia="en-AU"/>
        </w:rPr>
        <w:t>Section 266F</w:t>
      </w:r>
      <w:r w:rsidR="00F055A8" w:rsidRPr="00F055A8">
        <w:rPr>
          <w:szCs w:val="24"/>
          <w:lang w:eastAsia="en-AU"/>
        </w:rPr>
        <w:t xml:space="preserve"> </w:t>
      </w:r>
      <w:r w:rsidRPr="00F055A8">
        <w:rPr>
          <w:szCs w:val="24"/>
          <w:lang w:eastAsia="en-AU"/>
        </w:rPr>
        <w:t>(</w:t>
      </w:r>
      <w:r w:rsidR="00F055A8" w:rsidRPr="00F055A8">
        <w:rPr>
          <w:szCs w:val="24"/>
          <w:lang w:eastAsia="en-AU"/>
        </w:rPr>
        <w:t>4</w:t>
      </w:r>
      <w:r w:rsidRPr="00F055A8">
        <w:rPr>
          <w:szCs w:val="24"/>
          <w:lang w:eastAsia="en-AU"/>
        </w:rPr>
        <w:t xml:space="preserve">) clarifies that the </w:t>
      </w:r>
      <w:r w:rsidR="00F055A8" w:rsidRPr="00F055A8">
        <w:rPr>
          <w:szCs w:val="24"/>
          <w:lang w:eastAsia="en-AU"/>
        </w:rPr>
        <w:t xml:space="preserve">person conducting the mediation </w:t>
      </w:r>
      <w:r w:rsidRPr="00F055A8">
        <w:rPr>
          <w:szCs w:val="24"/>
          <w:lang w:eastAsia="en-AU"/>
        </w:rPr>
        <w:t>may make a recommendation or express an opinion during the mediation to assist the parties to achieve the purpose of the mediation.</w:t>
      </w:r>
    </w:p>
    <w:p w14:paraId="0E1DD3C1" w14:textId="63FD3CB3" w:rsidR="00121D2C" w:rsidRPr="00F055A8" w:rsidRDefault="00121D2C" w:rsidP="006322E2">
      <w:pPr>
        <w:shd w:val="clear" w:color="auto" w:fill="FFFFFF"/>
        <w:spacing w:before="240" w:after="240"/>
        <w:rPr>
          <w:sz w:val="22"/>
        </w:rPr>
      </w:pPr>
      <w:r w:rsidRPr="00F055A8">
        <w:rPr>
          <w:szCs w:val="24"/>
          <w:lang w:eastAsia="en-AU"/>
        </w:rPr>
        <w:t>Section 266F</w:t>
      </w:r>
      <w:r w:rsidR="00F055A8" w:rsidRPr="00F055A8">
        <w:rPr>
          <w:szCs w:val="24"/>
          <w:lang w:eastAsia="en-AU"/>
        </w:rPr>
        <w:t xml:space="preserve"> </w:t>
      </w:r>
      <w:r w:rsidRPr="00F055A8">
        <w:rPr>
          <w:szCs w:val="24"/>
          <w:lang w:eastAsia="en-AU"/>
        </w:rPr>
        <w:t>(</w:t>
      </w:r>
      <w:r w:rsidR="00F055A8" w:rsidRPr="00F055A8">
        <w:rPr>
          <w:szCs w:val="24"/>
          <w:lang w:eastAsia="en-AU"/>
        </w:rPr>
        <w:t>5</w:t>
      </w:r>
      <w:r w:rsidRPr="00F055A8">
        <w:rPr>
          <w:szCs w:val="24"/>
          <w:lang w:eastAsia="en-AU"/>
        </w:rPr>
        <w:t>) makes clear that a failure of the registrar to direct, and the parties to attend, mediation as required under subsection (1), does not affect the validity of any order subsequently made by the court in relation to the fair work claim.</w:t>
      </w:r>
    </w:p>
    <w:p w14:paraId="10A6AEE4" w14:textId="391F9270" w:rsidR="002C4681" w:rsidRPr="00972267" w:rsidRDefault="002C4681" w:rsidP="00121D2C">
      <w:pPr>
        <w:keepNext/>
        <w:keepLines/>
        <w:shd w:val="clear" w:color="auto" w:fill="FFFFFF"/>
        <w:spacing w:after="0" w:line="240" w:lineRule="auto"/>
        <w:rPr>
          <w:i/>
          <w:szCs w:val="24"/>
          <w:lang w:eastAsia="en-AU"/>
        </w:rPr>
      </w:pPr>
      <w:r w:rsidRPr="00972267">
        <w:rPr>
          <w:szCs w:val="24"/>
          <w:u w:val="single"/>
          <w:lang w:eastAsia="en-AU"/>
        </w:rPr>
        <w:t>New Section 266G</w:t>
      </w:r>
      <w:r w:rsidRPr="00972267">
        <w:rPr>
          <w:szCs w:val="24"/>
          <w:lang w:eastAsia="en-AU"/>
        </w:rPr>
        <w:t xml:space="preserve"> </w:t>
      </w:r>
      <w:r w:rsidRPr="00972267">
        <w:rPr>
          <w:i/>
          <w:szCs w:val="24"/>
          <w:lang w:eastAsia="en-AU"/>
        </w:rPr>
        <w:t>Fair work small claim</w:t>
      </w:r>
      <w:r w:rsidR="009E5B54" w:rsidRPr="00972267">
        <w:rPr>
          <w:lang w:eastAsia="en-AU"/>
        </w:rPr>
        <w:t>–</w:t>
      </w:r>
      <w:r w:rsidR="009E5B54" w:rsidRPr="00972267">
        <w:rPr>
          <w:i/>
          <w:lang w:eastAsia="en-AU"/>
        </w:rPr>
        <w:t>r</w:t>
      </w:r>
      <w:r w:rsidRPr="00972267">
        <w:rPr>
          <w:i/>
          <w:szCs w:val="24"/>
          <w:lang w:eastAsia="en-AU"/>
        </w:rPr>
        <w:t>epresentation by official of industrial association</w:t>
      </w:r>
    </w:p>
    <w:p w14:paraId="623CD375" w14:textId="316D19E9" w:rsidR="002C4681" w:rsidRPr="00972267" w:rsidRDefault="00972267" w:rsidP="00DF6750">
      <w:pPr>
        <w:shd w:val="clear" w:color="auto" w:fill="FFFFFF"/>
        <w:spacing w:before="240" w:after="240"/>
        <w:rPr>
          <w:szCs w:val="24"/>
          <w:lang w:eastAsia="en-AU"/>
        </w:rPr>
      </w:pPr>
      <w:r w:rsidRPr="00972267">
        <w:rPr>
          <w:szCs w:val="24"/>
          <w:lang w:eastAsia="en-AU"/>
        </w:rPr>
        <w:t>New s</w:t>
      </w:r>
      <w:r w:rsidR="00DF6750" w:rsidRPr="00972267">
        <w:rPr>
          <w:szCs w:val="24"/>
          <w:lang w:eastAsia="en-AU"/>
        </w:rPr>
        <w:t>ection 266G</w:t>
      </w:r>
      <w:r w:rsidR="002E7DA5" w:rsidRPr="00972267">
        <w:rPr>
          <w:szCs w:val="24"/>
          <w:lang w:eastAsia="en-AU"/>
        </w:rPr>
        <w:t xml:space="preserve"> provides that </w:t>
      </w:r>
      <w:r w:rsidR="00DF6750" w:rsidRPr="00972267">
        <w:rPr>
          <w:szCs w:val="24"/>
          <w:lang w:eastAsia="en-AU"/>
        </w:rPr>
        <w:t xml:space="preserve">an official of an industrial association may appear </w:t>
      </w:r>
      <w:r w:rsidRPr="00972267">
        <w:rPr>
          <w:szCs w:val="24"/>
          <w:lang w:eastAsia="en-AU"/>
        </w:rPr>
        <w:t xml:space="preserve">in the Magistrates Court </w:t>
      </w:r>
      <w:r w:rsidR="00DF6750" w:rsidRPr="00972267">
        <w:rPr>
          <w:szCs w:val="24"/>
          <w:lang w:eastAsia="en-AU"/>
        </w:rPr>
        <w:t>for a party to a fair work small claim</w:t>
      </w:r>
      <w:r w:rsidRPr="00972267">
        <w:rPr>
          <w:szCs w:val="24"/>
          <w:lang w:eastAsia="en-AU"/>
        </w:rPr>
        <w:t>,</w:t>
      </w:r>
      <w:r w:rsidR="00DF6750" w:rsidRPr="00972267">
        <w:rPr>
          <w:szCs w:val="24"/>
          <w:lang w:eastAsia="en-AU"/>
        </w:rPr>
        <w:t xml:space="preserve"> with the leave of the court</w:t>
      </w:r>
      <w:r w:rsidR="002E7DA5" w:rsidRPr="00972267">
        <w:rPr>
          <w:szCs w:val="24"/>
          <w:lang w:eastAsia="en-AU"/>
        </w:rPr>
        <w:t>.</w:t>
      </w:r>
      <w:r w:rsidR="00DF6750" w:rsidRPr="00972267">
        <w:rPr>
          <w:szCs w:val="24"/>
          <w:lang w:eastAsia="en-AU"/>
        </w:rPr>
        <w:t xml:space="preserve"> This amendment reflects FW Regulation 4.01(4)(a) which allows representation by officials of industrial associations with leave. This change will ensure that applicants in fair work small claims proceedings in the Territory are on an equal footing with applicants in other jurisdictions that allow</w:t>
      </w:r>
      <w:r w:rsidR="00121D2C" w:rsidRPr="00972267">
        <w:rPr>
          <w:szCs w:val="24"/>
          <w:lang w:eastAsia="en-AU"/>
        </w:rPr>
        <w:t xml:space="preserve"> representation by</w:t>
      </w:r>
      <w:r>
        <w:rPr>
          <w:szCs w:val="24"/>
          <w:lang w:eastAsia="en-AU"/>
        </w:rPr>
        <w:t xml:space="preserve"> registered</w:t>
      </w:r>
      <w:r w:rsidR="00DF6750" w:rsidRPr="00972267">
        <w:rPr>
          <w:szCs w:val="24"/>
          <w:lang w:eastAsia="en-AU"/>
        </w:rPr>
        <w:t xml:space="preserve"> </w:t>
      </w:r>
      <w:r w:rsidR="00121D2C" w:rsidRPr="00972267">
        <w:rPr>
          <w:szCs w:val="24"/>
          <w:lang w:eastAsia="en-AU"/>
        </w:rPr>
        <w:t>employer and employee organisations</w:t>
      </w:r>
      <w:r w:rsidR="00DF6750" w:rsidRPr="00972267">
        <w:rPr>
          <w:sz w:val="22"/>
        </w:rPr>
        <w:t>.</w:t>
      </w:r>
    </w:p>
    <w:p w14:paraId="52890F7C" w14:textId="57FAAAF9" w:rsidR="002C4681" w:rsidRPr="00A47B97" w:rsidRDefault="002C4681" w:rsidP="002C4681">
      <w:pPr>
        <w:shd w:val="clear" w:color="auto" w:fill="FFFFFF"/>
        <w:spacing w:after="0" w:line="240" w:lineRule="auto"/>
        <w:rPr>
          <w:i/>
          <w:szCs w:val="24"/>
          <w:lang w:eastAsia="en-AU"/>
        </w:rPr>
      </w:pPr>
      <w:r w:rsidRPr="00A47B97">
        <w:rPr>
          <w:szCs w:val="24"/>
          <w:u w:val="single"/>
          <w:lang w:eastAsia="en-AU"/>
        </w:rPr>
        <w:t>New Section 266H</w:t>
      </w:r>
      <w:r w:rsidRPr="00A47B97">
        <w:rPr>
          <w:szCs w:val="24"/>
          <w:lang w:eastAsia="en-AU"/>
        </w:rPr>
        <w:t xml:space="preserve"> </w:t>
      </w:r>
      <w:r w:rsidRPr="00A47B97">
        <w:rPr>
          <w:i/>
          <w:szCs w:val="24"/>
          <w:lang w:eastAsia="en-AU"/>
        </w:rPr>
        <w:t>Fair work small claim that is a fair work general claim</w:t>
      </w:r>
    </w:p>
    <w:p w14:paraId="7853C8C1" w14:textId="51EC68EF" w:rsidR="00C03D9A" w:rsidRPr="007910E9" w:rsidRDefault="00A47B97" w:rsidP="00C03D9A">
      <w:pPr>
        <w:shd w:val="clear" w:color="auto" w:fill="FFFFFF"/>
        <w:spacing w:before="240" w:after="240"/>
        <w:rPr>
          <w:szCs w:val="24"/>
          <w:highlight w:val="yellow"/>
          <w:lang w:eastAsia="en-AU"/>
        </w:rPr>
      </w:pPr>
      <w:r w:rsidRPr="00A47B97">
        <w:rPr>
          <w:szCs w:val="24"/>
          <w:lang w:eastAsia="en-AU"/>
        </w:rPr>
        <w:t>New s</w:t>
      </w:r>
      <w:r w:rsidR="00DF6750" w:rsidRPr="00A47B97">
        <w:rPr>
          <w:szCs w:val="24"/>
          <w:lang w:eastAsia="en-AU"/>
        </w:rPr>
        <w:t xml:space="preserve">ection </w:t>
      </w:r>
      <w:r w:rsidR="00D047F2" w:rsidRPr="00A47B97">
        <w:rPr>
          <w:szCs w:val="24"/>
          <w:lang w:eastAsia="en-AU"/>
        </w:rPr>
        <w:t>266H addresses circumstances in which</w:t>
      </w:r>
      <w:r w:rsidR="00DF6750" w:rsidRPr="00A47B97">
        <w:rPr>
          <w:szCs w:val="24"/>
          <w:lang w:eastAsia="en-AU"/>
        </w:rPr>
        <w:t xml:space="preserve"> </w:t>
      </w:r>
      <w:r w:rsidR="00D047F2" w:rsidRPr="00A47B97">
        <w:rPr>
          <w:szCs w:val="24"/>
          <w:lang w:eastAsia="en-AU"/>
        </w:rPr>
        <w:t xml:space="preserve">a matter starts </w:t>
      </w:r>
      <w:r w:rsidR="00CB0B42" w:rsidRPr="00A47B97">
        <w:rPr>
          <w:szCs w:val="24"/>
          <w:lang w:eastAsia="en-AU"/>
        </w:rPr>
        <w:t xml:space="preserve">in the Magistrates Court </w:t>
      </w:r>
      <w:r w:rsidR="00D047F2" w:rsidRPr="00A47B97">
        <w:rPr>
          <w:szCs w:val="24"/>
          <w:lang w:eastAsia="en-AU"/>
        </w:rPr>
        <w:t xml:space="preserve">as a fair work small claim, but </w:t>
      </w:r>
      <w:r w:rsidR="00C731C3" w:rsidRPr="00A47B97">
        <w:rPr>
          <w:szCs w:val="24"/>
          <w:lang w:eastAsia="en-AU"/>
        </w:rPr>
        <w:t xml:space="preserve">during the proceedings </w:t>
      </w:r>
      <w:r w:rsidR="00D047F2" w:rsidRPr="00A47B97">
        <w:rPr>
          <w:szCs w:val="24"/>
          <w:lang w:eastAsia="en-AU"/>
        </w:rPr>
        <w:t>the court</w:t>
      </w:r>
      <w:r w:rsidR="00C731C3" w:rsidRPr="00A47B97">
        <w:rPr>
          <w:szCs w:val="24"/>
          <w:lang w:eastAsia="en-AU"/>
        </w:rPr>
        <w:t xml:space="preserve"> comes to the view</w:t>
      </w:r>
      <w:r w:rsidR="00D047F2" w:rsidRPr="00A47B97">
        <w:rPr>
          <w:szCs w:val="24"/>
          <w:lang w:eastAsia="en-AU"/>
        </w:rPr>
        <w:t xml:space="preserve"> that it is a fair work general claim</w:t>
      </w:r>
      <w:r w:rsidR="00C731C3" w:rsidRPr="00A47B97">
        <w:rPr>
          <w:szCs w:val="24"/>
          <w:lang w:eastAsia="en-AU"/>
        </w:rPr>
        <w:t xml:space="preserve"> (e.g. </w:t>
      </w:r>
      <w:r w:rsidR="00972267">
        <w:rPr>
          <w:szCs w:val="24"/>
          <w:lang w:eastAsia="en-AU"/>
        </w:rPr>
        <w:t>the cumulative total of</w:t>
      </w:r>
      <w:r w:rsidR="00C731C3" w:rsidRPr="00A47B97">
        <w:rPr>
          <w:szCs w:val="24"/>
          <w:lang w:eastAsia="en-AU"/>
        </w:rPr>
        <w:t xml:space="preserve"> the remedy being sought is over $20,000)</w:t>
      </w:r>
      <w:r w:rsidR="00D047F2" w:rsidRPr="00A47B97">
        <w:rPr>
          <w:szCs w:val="24"/>
          <w:lang w:eastAsia="en-AU"/>
        </w:rPr>
        <w:t>. The section provides that the Magistrates Court must continue the proceeding as one that is a fair work general claim.</w:t>
      </w:r>
      <w:r w:rsidR="00C03D9A" w:rsidRPr="00A47B97">
        <w:rPr>
          <w:szCs w:val="24"/>
          <w:lang w:eastAsia="en-AU"/>
        </w:rPr>
        <w:t xml:space="preserve"> The purpose of this amendment is to allow a matter to </w:t>
      </w:r>
      <w:r w:rsidR="00C03D9A" w:rsidRPr="00A47B97">
        <w:rPr>
          <w:szCs w:val="24"/>
          <w:lang w:eastAsia="en-AU"/>
        </w:rPr>
        <w:lastRenderedPageBreak/>
        <w:t xml:space="preserve">be </w:t>
      </w:r>
      <w:r w:rsidRPr="00A47B97">
        <w:rPr>
          <w:szCs w:val="24"/>
          <w:lang w:eastAsia="en-AU"/>
        </w:rPr>
        <w:t>continue</w:t>
      </w:r>
      <w:r w:rsidR="00C03D9A" w:rsidRPr="00A47B97">
        <w:rPr>
          <w:szCs w:val="24"/>
          <w:lang w:eastAsia="en-AU"/>
        </w:rPr>
        <w:t xml:space="preserve">d </w:t>
      </w:r>
      <w:r w:rsidRPr="00A47B97">
        <w:rPr>
          <w:szCs w:val="24"/>
          <w:lang w:eastAsia="en-AU"/>
        </w:rPr>
        <w:t xml:space="preserve">in the Magistrates Court </w:t>
      </w:r>
      <w:r w:rsidR="00C03D9A" w:rsidRPr="00A47B97">
        <w:rPr>
          <w:szCs w:val="24"/>
          <w:lang w:eastAsia="en-AU"/>
        </w:rPr>
        <w:t>without requiring parties to undertake an additional application process.</w:t>
      </w:r>
    </w:p>
    <w:p w14:paraId="3776DA4A" w14:textId="0892CC64" w:rsidR="002C4681" w:rsidRPr="00940C9A" w:rsidRDefault="002C4681" w:rsidP="00940C9A">
      <w:pPr>
        <w:keepNext/>
        <w:keepLines/>
        <w:shd w:val="clear" w:color="auto" w:fill="FFFFFF"/>
        <w:spacing w:after="0" w:line="240" w:lineRule="auto"/>
        <w:rPr>
          <w:i/>
          <w:szCs w:val="24"/>
          <w:lang w:eastAsia="en-AU"/>
        </w:rPr>
      </w:pPr>
      <w:r w:rsidRPr="00940C9A">
        <w:rPr>
          <w:szCs w:val="24"/>
          <w:u w:val="single"/>
          <w:lang w:eastAsia="en-AU"/>
        </w:rPr>
        <w:t>New Section 266I</w:t>
      </w:r>
      <w:r w:rsidRPr="00940C9A">
        <w:rPr>
          <w:szCs w:val="24"/>
          <w:lang w:eastAsia="en-AU"/>
        </w:rPr>
        <w:t xml:space="preserve"> </w:t>
      </w:r>
      <w:r w:rsidR="00B14D2C">
        <w:rPr>
          <w:i/>
          <w:szCs w:val="24"/>
          <w:lang w:eastAsia="en-AU"/>
        </w:rPr>
        <w:t>Combined f</w:t>
      </w:r>
      <w:r w:rsidRPr="00940C9A">
        <w:rPr>
          <w:i/>
          <w:szCs w:val="24"/>
          <w:lang w:eastAsia="en-AU"/>
        </w:rPr>
        <w:t xml:space="preserve">air work </w:t>
      </w:r>
      <w:r w:rsidR="00B14D2C">
        <w:rPr>
          <w:i/>
          <w:szCs w:val="24"/>
          <w:lang w:eastAsia="en-AU"/>
        </w:rPr>
        <w:t>matter</w:t>
      </w:r>
      <w:r w:rsidR="00ED0E8D" w:rsidRPr="00940C9A">
        <w:rPr>
          <w:lang w:eastAsia="en-AU"/>
        </w:rPr>
        <w:t>–</w:t>
      </w:r>
      <w:r w:rsidRPr="00940C9A">
        <w:rPr>
          <w:i/>
          <w:szCs w:val="24"/>
          <w:lang w:eastAsia="en-AU"/>
        </w:rPr>
        <w:t>procedure if removed from ACAT</w:t>
      </w:r>
    </w:p>
    <w:p w14:paraId="19FFDF39" w14:textId="0A3DCC6E" w:rsidR="00E7050C" w:rsidRPr="00940C9A" w:rsidRDefault="00D440BB" w:rsidP="00940C9A">
      <w:pPr>
        <w:keepNext/>
        <w:keepLines/>
        <w:shd w:val="clear" w:color="auto" w:fill="FFFFFF"/>
        <w:spacing w:before="240" w:after="240"/>
        <w:rPr>
          <w:szCs w:val="24"/>
          <w:lang w:eastAsia="en-AU"/>
        </w:rPr>
      </w:pPr>
      <w:r w:rsidRPr="00940C9A">
        <w:rPr>
          <w:szCs w:val="24"/>
          <w:lang w:eastAsia="en-AU"/>
        </w:rPr>
        <w:t xml:space="preserve">Section </w:t>
      </w:r>
      <w:r w:rsidR="00685D77" w:rsidRPr="00940C9A">
        <w:rPr>
          <w:szCs w:val="24"/>
          <w:lang w:eastAsia="en-AU"/>
        </w:rPr>
        <w:t xml:space="preserve">266I outlines the procedure </w:t>
      </w:r>
      <w:r w:rsidR="00DF65CA" w:rsidRPr="00940C9A">
        <w:rPr>
          <w:szCs w:val="24"/>
          <w:lang w:eastAsia="en-AU"/>
        </w:rPr>
        <w:t>that must be followed where the</w:t>
      </w:r>
      <w:r w:rsidR="00685D77" w:rsidRPr="00940C9A">
        <w:rPr>
          <w:szCs w:val="24"/>
          <w:lang w:eastAsia="en-AU"/>
        </w:rPr>
        <w:t xml:space="preserve"> </w:t>
      </w:r>
      <w:r w:rsidR="00E7050C" w:rsidRPr="00940C9A">
        <w:rPr>
          <w:szCs w:val="24"/>
          <w:lang w:eastAsia="en-AU"/>
        </w:rPr>
        <w:t xml:space="preserve">ACAT </w:t>
      </w:r>
      <w:r w:rsidR="00DF65CA" w:rsidRPr="00940C9A">
        <w:rPr>
          <w:szCs w:val="24"/>
          <w:lang w:eastAsia="en-AU"/>
        </w:rPr>
        <w:t xml:space="preserve">has made </w:t>
      </w:r>
      <w:r w:rsidR="00E7050C" w:rsidRPr="00940C9A">
        <w:rPr>
          <w:szCs w:val="24"/>
          <w:lang w:eastAsia="en-AU"/>
        </w:rPr>
        <w:t xml:space="preserve">an order under section 82A of the ACAT Act to remove a </w:t>
      </w:r>
      <w:r w:rsidR="00B14D2C">
        <w:rPr>
          <w:szCs w:val="24"/>
          <w:lang w:eastAsia="en-AU"/>
        </w:rPr>
        <w:t xml:space="preserve">combined fair work </w:t>
      </w:r>
      <w:r w:rsidR="00E7050C" w:rsidRPr="00940C9A">
        <w:rPr>
          <w:szCs w:val="24"/>
          <w:lang w:eastAsia="en-AU"/>
        </w:rPr>
        <w:t>matter to the Magistrates Court</w:t>
      </w:r>
      <w:r w:rsidR="00685D77" w:rsidRPr="00940C9A">
        <w:rPr>
          <w:szCs w:val="24"/>
          <w:lang w:eastAsia="en-AU"/>
        </w:rPr>
        <w:t>.</w:t>
      </w:r>
      <w:r w:rsidR="00E7050C" w:rsidRPr="00940C9A">
        <w:rPr>
          <w:szCs w:val="24"/>
          <w:lang w:eastAsia="en-AU"/>
        </w:rPr>
        <w:t xml:space="preserve"> </w:t>
      </w:r>
    </w:p>
    <w:p w14:paraId="3B15E529" w14:textId="7CA6921A" w:rsidR="002C4681" w:rsidRPr="00B14D2C" w:rsidRDefault="00E7050C" w:rsidP="00940C9A">
      <w:pPr>
        <w:keepNext/>
        <w:keepLines/>
        <w:shd w:val="clear" w:color="auto" w:fill="FFFFFF"/>
        <w:spacing w:before="240" w:after="240"/>
        <w:rPr>
          <w:szCs w:val="24"/>
          <w:lang w:eastAsia="en-AU"/>
        </w:rPr>
      </w:pPr>
      <w:r w:rsidRPr="00B14D2C">
        <w:rPr>
          <w:szCs w:val="24"/>
          <w:lang w:eastAsia="en-AU"/>
        </w:rPr>
        <w:t xml:space="preserve">The section provides that </w:t>
      </w:r>
      <w:r w:rsidR="00C17ECD" w:rsidRPr="00B14D2C">
        <w:rPr>
          <w:szCs w:val="24"/>
          <w:lang w:eastAsia="en-AU"/>
        </w:rPr>
        <w:t>t</w:t>
      </w:r>
      <w:r w:rsidR="003576A3" w:rsidRPr="00B14D2C">
        <w:rPr>
          <w:szCs w:val="24"/>
          <w:lang w:eastAsia="en-AU"/>
        </w:rPr>
        <w:t xml:space="preserve">he ACAT must send the court any document or thing (defined as </w:t>
      </w:r>
      <w:r w:rsidR="00B14D2C" w:rsidRPr="00B14D2C">
        <w:rPr>
          <w:szCs w:val="24"/>
          <w:lang w:eastAsia="en-AU"/>
        </w:rPr>
        <w:t>matter</w:t>
      </w:r>
      <w:r w:rsidR="003576A3" w:rsidRPr="00B14D2C">
        <w:rPr>
          <w:szCs w:val="24"/>
          <w:lang w:eastAsia="en-AU"/>
        </w:rPr>
        <w:t xml:space="preserve"> material) that was before the ACAT in relation to the application. This section also clarifie</w:t>
      </w:r>
      <w:r w:rsidR="00C17ECD" w:rsidRPr="00B14D2C">
        <w:rPr>
          <w:szCs w:val="24"/>
          <w:lang w:eastAsia="en-AU"/>
        </w:rPr>
        <w:t>s</w:t>
      </w:r>
      <w:r w:rsidR="003576A3" w:rsidRPr="00B14D2C">
        <w:rPr>
          <w:szCs w:val="24"/>
          <w:lang w:eastAsia="en-AU"/>
        </w:rPr>
        <w:t xml:space="preserve"> that when the </w:t>
      </w:r>
      <w:r w:rsidR="00B14D2C" w:rsidRPr="00B14D2C">
        <w:rPr>
          <w:szCs w:val="24"/>
          <w:lang w:eastAsia="en-AU"/>
        </w:rPr>
        <w:t xml:space="preserve">matter </w:t>
      </w:r>
      <w:r w:rsidR="003576A3" w:rsidRPr="00B14D2C">
        <w:rPr>
          <w:szCs w:val="24"/>
          <w:lang w:eastAsia="en-AU"/>
        </w:rPr>
        <w:t>material is received by the court, th</w:t>
      </w:r>
      <w:r w:rsidR="00C17ECD" w:rsidRPr="00B14D2C">
        <w:rPr>
          <w:szCs w:val="24"/>
          <w:lang w:eastAsia="en-AU"/>
        </w:rPr>
        <w:t>e</w:t>
      </w:r>
      <w:r w:rsidR="003576A3" w:rsidRPr="00B14D2C">
        <w:rPr>
          <w:szCs w:val="24"/>
          <w:lang w:eastAsia="en-AU"/>
        </w:rPr>
        <w:t xml:space="preserve"> </w:t>
      </w:r>
      <w:r w:rsidR="00B14D2C" w:rsidRPr="00B14D2C">
        <w:rPr>
          <w:szCs w:val="24"/>
          <w:lang w:eastAsia="en-AU"/>
        </w:rPr>
        <w:t xml:space="preserve">proceeding for the combined fair work matter is taken </w:t>
      </w:r>
      <w:r w:rsidR="003576A3" w:rsidRPr="00B14D2C">
        <w:rPr>
          <w:szCs w:val="24"/>
          <w:lang w:eastAsia="en-AU"/>
        </w:rPr>
        <w:t xml:space="preserve">to have started on the day the </w:t>
      </w:r>
      <w:r w:rsidR="00B14D2C" w:rsidRPr="00B14D2C">
        <w:rPr>
          <w:szCs w:val="24"/>
          <w:lang w:eastAsia="en-AU"/>
        </w:rPr>
        <w:t>matter</w:t>
      </w:r>
      <w:r w:rsidR="003576A3" w:rsidRPr="00B14D2C">
        <w:rPr>
          <w:szCs w:val="24"/>
          <w:lang w:eastAsia="en-AU"/>
        </w:rPr>
        <w:t xml:space="preserve"> material </w:t>
      </w:r>
      <w:r w:rsidR="00B14D2C" w:rsidRPr="00B14D2C">
        <w:rPr>
          <w:szCs w:val="24"/>
          <w:lang w:eastAsia="en-AU"/>
        </w:rPr>
        <w:t>wa</w:t>
      </w:r>
      <w:r w:rsidR="003576A3" w:rsidRPr="00B14D2C">
        <w:rPr>
          <w:szCs w:val="24"/>
          <w:lang w:eastAsia="en-AU"/>
        </w:rPr>
        <w:t xml:space="preserve">s received by the court. </w:t>
      </w:r>
    </w:p>
    <w:p w14:paraId="2849F17C" w14:textId="0F9D4FA7" w:rsidR="005168C4" w:rsidRPr="00A47B97" w:rsidRDefault="005168C4" w:rsidP="00B723A0">
      <w:pPr>
        <w:shd w:val="clear" w:color="auto" w:fill="FFFFFF"/>
        <w:spacing w:before="240" w:after="240"/>
        <w:rPr>
          <w:i/>
          <w:szCs w:val="24"/>
          <w:lang w:eastAsia="en-AU"/>
        </w:rPr>
      </w:pPr>
      <w:r w:rsidRPr="00A47B97">
        <w:rPr>
          <w:szCs w:val="24"/>
          <w:u w:val="single"/>
          <w:lang w:eastAsia="en-AU"/>
        </w:rPr>
        <w:t>New Section 266J</w:t>
      </w:r>
      <w:r w:rsidRPr="00A47B97">
        <w:rPr>
          <w:szCs w:val="24"/>
          <w:lang w:eastAsia="en-AU"/>
        </w:rPr>
        <w:t xml:space="preserve"> </w:t>
      </w:r>
      <w:r w:rsidRPr="00A47B97">
        <w:rPr>
          <w:i/>
          <w:szCs w:val="24"/>
          <w:lang w:eastAsia="en-AU"/>
        </w:rPr>
        <w:t>Fair Work claim</w:t>
      </w:r>
      <w:r w:rsidR="00DF4954" w:rsidRPr="00A47B97">
        <w:rPr>
          <w:lang w:eastAsia="en-AU"/>
        </w:rPr>
        <w:t>–</w:t>
      </w:r>
      <w:r w:rsidRPr="00A47B97">
        <w:rPr>
          <w:i/>
          <w:szCs w:val="24"/>
          <w:lang w:eastAsia="en-AU"/>
        </w:rPr>
        <w:t>deciding or adjourning proceedings</w:t>
      </w:r>
    </w:p>
    <w:p w14:paraId="27C653AE" w14:textId="253B99D5" w:rsidR="005168C4" w:rsidRPr="005168C4" w:rsidRDefault="005168C4" w:rsidP="00B723A0">
      <w:pPr>
        <w:shd w:val="clear" w:color="auto" w:fill="FFFFFF"/>
        <w:spacing w:before="240" w:after="240"/>
        <w:rPr>
          <w:szCs w:val="24"/>
          <w:lang w:eastAsia="en-AU"/>
        </w:rPr>
      </w:pPr>
      <w:r w:rsidRPr="00A47B97">
        <w:rPr>
          <w:szCs w:val="24"/>
          <w:lang w:eastAsia="en-AU"/>
        </w:rPr>
        <w:t>Section 266J</w:t>
      </w:r>
      <w:r w:rsidR="00DF4954" w:rsidRPr="00A47B97">
        <w:rPr>
          <w:szCs w:val="24"/>
          <w:lang w:eastAsia="en-AU"/>
        </w:rPr>
        <w:t xml:space="preserve"> provides that if a </w:t>
      </w:r>
      <w:r w:rsidR="00A47B97" w:rsidRPr="00A47B97">
        <w:rPr>
          <w:szCs w:val="24"/>
          <w:lang w:eastAsia="en-AU"/>
        </w:rPr>
        <w:t xml:space="preserve">party </w:t>
      </w:r>
      <w:r w:rsidR="00DF4954" w:rsidRPr="00A47B97">
        <w:rPr>
          <w:szCs w:val="24"/>
          <w:lang w:eastAsia="en-AU"/>
        </w:rPr>
        <w:t xml:space="preserve">to a fair work claim in the Magistrates Court does not attend compulsory mediation as directed by the registrar under section 266F and the court is satisfied that they have been </w:t>
      </w:r>
      <w:r w:rsidR="00A47B97" w:rsidRPr="00A47B97">
        <w:rPr>
          <w:szCs w:val="24"/>
          <w:lang w:eastAsia="en-AU"/>
        </w:rPr>
        <w:t>made aware of the time and place for the</w:t>
      </w:r>
      <w:r w:rsidR="00DF4954" w:rsidRPr="00A47B97">
        <w:rPr>
          <w:szCs w:val="24"/>
          <w:lang w:eastAsia="en-AU"/>
        </w:rPr>
        <w:t xml:space="preserve"> mediation, the court may decide the claim, or adjourn the proceedings. </w:t>
      </w:r>
    </w:p>
    <w:p w14:paraId="15AECA0F" w14:textId="77777777" w:rsidR="006A5564" w:rsidRDefault="00AF0D54" w:rsidP="006A5564">
      <w:pPr>
        <w:pStyle w:val="Heading4"/>
        <w:keepNext w:val="0"/>
        <w:spacing w:after="0"/>
        <w:rPr>
          <w:lang w:eastAsia="en-AU"/>
        </w:rPr>
      </w:pPr>
      <w:r w:rsidRPr="00C71A66">
        <w:t xml:space="preserve">Clause </w:t>
      </w:r>
      <w:r w:rsidR="00C83464">
        <w:rPr>
          <w:noProof/>
        </w:rPr>
        <w:t>1</w:t>
      </w:r>
      <w:r w:rsidR="00DC426F">
        <w:rPr>
          <w:noProof/>
        </w:rPr>
        <w:t>4</w:t>
      </w:r>
      <w:r w:rsidRPr="00C71A66">
        <w:rPr>
          <w:bCs/>
          <w:lang w:eastAsia="en-AU"/>
        </w:rPr>
        <w:t xml:space="preserve"> </w:t>
      </w:r>
      <w:r w:rsidRPr="009428EA">
        <w:rPr>
          <w:lang w:eastAsia="en-AU"/>
        </w:rPr>
        <w:t xml:space="preserve">– </w:t>
      </w:r>
      <w:r w:rsidR="006A5564">
        <w:rPr>
          <w:lang w:eastAsia="en-AU"/>
        </w:rPr>
        <w:t>Jurisdiction of Industrial Court</w:t>
      </w:r>
    </w:p>
    <w:p w14:paraId="6F96C305" w14:textId="5E87BAA8" w:rsidR="00AF0D54" w:rsidRPr="009428EA" w:rsidRDefault="00C83464" w:rsidP="006A5564">
      <w:pPr>
        <w:pStyle w:val="Heading4"/>
        <w:keepNext w:val="0"/>
        <w:spacing w:before="0"/>
        <w:rPr>
          <w:lang w:eastAsia="en-AU"/>
        </w:rPr>
      </w:pPr>
      <w:r>
        <w:rPr>
          <w:lang w:eastAsia="en-AU"/>
        </w:rPr>
        <w:t>Section 291Q (2) (a)</w:t>
      </w:r>
      <w:r w:rsidR="00C3424C">
        <w:rPr>
          <w:lang w:eastAsia="en-AU"/>
        </w:rPr>
        <w:t xml:space="preserve"> and (b)</w:t>
      </w:r>
    </w:p>
    <w:p w14:paraId="7D2D5AB8" w14:textId="34DDAB02" w:rsidR="003C5ABD" w:rsidRDefault="003C5ABD" w:rsidP="00056DED">
      <w:pPr>
        <w:rPr>
          <w:szCs w:val="24"/>
          <w:lang w:eastAsia="en-AU"/>
        </w:rPr>
      </w:pPr>
      <w:r>
        <w:rPr>
          <w:szCs w:val="24"/>
          <w:lang w:eastAsia="en-AU"/>
        </w:rPr>
        <w:t>This clause provides that the jurisdiction of the Industrial Court extends to criminal proceedings</w:t>
      </w:r>
      <w:r w:rsidR="00F555C3">
        <w:rPr>
          <w:szCs w:val="24"/>
          <w:lang w:eastAsia="en-AU"/>
        </w:rPr>
        <w:t xml:space="preserve"> against corporations</w:t>
      </w:r>
      <w:r>
        <w:rPr>
          <w:szCs w:val="24"/>
          <w:lang w:eastAsia="en-AU"/>
        </w:rPr>
        <w:t xml:space="preserve"> in relation to industrial or work safety offences.</w:t>
      </w:r>
      <w:r w:rsidR="009818AA">
        <w:rPr>
          <w:szCs w:val="24"/>
          <w:lang w:eastAsia="en-AU"/>
        </w:rPr>
        <w:t xml:space="preserve"> It ensures that corporations are included to address the issues raised in Cummins. </w:t>
      </w:r>
    </w:p>
    <w:p w14:paraId="52B97473" w14:textId="54D7669E" w:rsidR="007164F1" w:rsidRDefault="007164F1" w:rsidP="007164F1">
      <w:pPr>
        <w:pStyle w:val="Heading4"/>
        <w:keepNext w:val="0"/>
        <w:spacing w:after="0"/>
        <w:rPr>
          <w:lang w:eastAsia="en-AU"/>
        </w:rPr>
      </w:pPr>
      <w:r w:rsidRPr="00C71A66">
        <w:t xml:space="preserve">Clause </w:t>
      </w:r>
      <w:r>
        <w:rPr>
          <w:noProof/>
        </w:rPr>
        <w:t>15</w:t>
      </w:r>
      <w:r w:rsidRPr="00C71A66">
        <w:rPr>
          <w:bCs/>
          <w:lang w:eastAsia="en-AU"/>
        </w:rPr>
        <w:t xml:space="preserve"> </w:t>
      </w:r>
      <w:r w:rsidRPr="009428EA">
        <w:rPr>
          <w:lang w:eastAsia="en-AU"/>
        </w:rPr>
        <w:t xml:space="preserve">– </w:t>
      </w:r>
      <w:r>
        <w:rPr>
          <w:lang w:eastAsia="en-AU"/>
        </w:rPr>
        <w:t>Jurisdiction of Industrial Court</w:t>
      </w:r>
    </w:p>
    <w:p w14:paraId="2FB53A84" w14:textId="4AA17728" w:rsidR="007164F1" w:rsidRPr="009428EA" w:rsidRDefault="007164F1" w:rsidP="007164F1">
      <w:pPr>
        <w:pStyle w:val="Heading4"/>
        <w:keepNext w:val="0"/>
        <w:spacing w:before="0"/>
        <w:rPr>
          <w:lang w:eastAsia="en-AU"/>
        </w:rPr>
      </w:pPr>
      <w:r>
        <w:rPr>
          <w:lang w:eastAsia="en-AU"/>
        </w:rPr>
        <w:t xml:space="preserve">Section 291Q (5) </w:t>
      </w:r>
    </w:p>
    <w:p w14:paraId="22A59AF1" w14:textId="7460E9AD" w:rsidR="00FB4B1D" w:rsidRDefault="000B064F" w:rsidP="00C83464">
      <w:pPr>
        <w:pStyle w:val="Heading4"/>
        <w:keepNext w:val="0"/>
        <w:rPr>
          <w:lang w:eastAsia="en-AU"/>
        </w:rPr>
      </w:pPr>
      <w:r>
        <w:rPr>
          <w:b w:val="0"/>
          <w:lang w:eastAsia="en-AU"/>
        </w:rPr>
        <w:t xml:space="preserve">This clause </w:t>
      </w:r>
      <w:r w:rsidR="00CD6844">
        <w:rPr>
          <w:b w:val="0"/>
          <w:lang w:eastAsia="en-AU"/>
        </w:rPr>
        <w:t>provides that</w:t>
      </w:r>
      <w:r>
        <w:rPr>
          <w:b w:val="0"/>
          <w:lang w:eastAsia="en-AU"/>
        </w:rPr>
        <w:t xml:space="preserve"> the Industrial Court </w:t>
      </w:r>
      <w:r w:rsidR="00CD6844">
        <w:rPr>
          <w:b w:val="0"/>
          <w:lang w:eastAsia="en-AU"/>
        </w:rPr>
        <w:t xml:space="preserve">may exercise </w:t>
      </w:r>
      <w:r>
        <w:rPr>
          <w:b w:val="0"/>
          <w:lang w:eastAsia="en-AU"/>
        </w:rPr>
        <w:t>the jurisdiction of the Magistrates Court in relation to fair work claim</w:t>
      </w:r>
      <w:r w:rsidR="00CD6844">
        <w:rPr>
          <w:b w:val="0"/>
          <w:lang w:eastAsia="en-AU"/>
        </w:rPr>
        <w:t>s</w:t>
      </w:r>
      <w:r w:rsidR="00245325">
        <w:rPr>
          <w:b w:val="0"/>
          <w:lang w:eastAsia="en-AU"/>
        </w:rPr>
        <w:t xml:space="preserve"> and to combined fair work matters referred by the ACAT under section 82A of the ACAT Act</w:t>
      </w:r>
      <w:r w:rsidR="00CD6844">
        <w:rPr>
          <w:b w:val="0"/>
          <w:lang w:eastAsia="en-AU"/>
        </w:rPr>
        <w:t>.</w:t>
      </w:r>
    </w:p>
    <w:p w14:paraId="229F9594" w14:textId="4635DF0D" w:rsidR="00C83464" w:rsidRPr="009428EA" w:rsidRDefault="00C83464" w:rsidP="00C83464">
      <w:pPr>
        <w:pStyle w:val="Heading4"/>
        <w:keepNext w:val="0"/>
        <w:rPr>
          <w:lang w:eastAsia="en-AU"/>
        </w:rPr>
      </w:pPr>
      <w:r w:rsidRPr="00C71A66">
        <w:t xml:space="preserve">Clause </w:t>
      </w:r>
      <w:r>
        <w:rPr>
          <w:noProof/>
        </w:rPr>
        <w:t>1</w:t>
      </w:r>
      <w:r w:rsidR="00DC426F">
        <w:rPr>
          <w:noProof/>
        </w:rPr>
        <w:t>6</w:t>
      </w:r>
      <w:r w:rsidRPr="00C71A66">
        <w:rPr>
          <w:bCs/>
          <w:lang w:eastAsia="en-AU"/>
        </w:rPr>
        <w:t xml:space="preserve"> </w:t>
      </w:r>
      <w:r w:rsidRPr="009428EA">
        <w:rPr>
          <w:lang w:eastAsia="en-AU"/>
        </w:rPr>
        <w:t xml:space="preserve">– </w:t>
      </w:r>
      <w:r w:rsidR="00D964C9">
        <w:rPr>
          <w:lang w:eastAsia="en-AU"/>
        </w:rPr>
        <w:t>Dictionary, new definitions</w:t>
      </w:r>
    </w:p>
    <w:p w14:paraId="5F3A01B7" w14:textId="4BFAE822" w:rsidR="00C83464" w:rsidRPr="008B40CE" w:rsidRDefault="00056DED" w:rsidP="00C83464">
      <w:pPr>
        <w:pStyle w:val="Heading4"/>
        <w:keepNext w:val="0"/>
        <w:rPr>
          <w:b w:val="0"/>
          <w:lang w:eastAsia="en-AU"/>
        </w:rPr>
      </w:pPr>
      <w:r>
        <w:rPr>
          <w:b w:val="0"/>
          <w:lang w:eastAsia="en-AU"/>
        </w:rPr>
        <w:t xml:space="preserve">This clause </w:t>
      </w:r>
      <w:r w:rsidR="00D964C9">
        <w:rPr>
          <w:b w:val="0"/>
          <w:lang w:eastAsia="en-AU"/>
        </w:rPr>
        <w:t>inserts a number of new definitions in the Dictionary of the MC Act</w:t>
      </w:r>
      <w:r>
        <w:rPr>
          <w:b w:val="0"/>
          <w:lang w:eastAsia="en-AU"/>
        </w:rPr>
        <w:t xml:space="preserve">. </w:t>
      </w:r>
      <w:r w:rsidR="00D964C9">
        <w:rPr>
          <w:b w:val="0"/>
          <w:lang w:eastAsia="en-AU"/>
        </w:rPr>
        <w:t>These definitions reflect the definitions outlined in new section 266E</w:t>
      </w:r>
      <w:r w:rsidR="00245325">
        <w:rPr>
          <w:b w:val="0"/>
          <w:lang w:eastAsia="en-AU"/>
        </w:rPr>
        <w:t xml:space="preserve"> and new section 82A of the ACAT Act</w:t>
      </w:r>
      <w:r w:rsidR="00D964C9">
        <w:rPr>
          <w:b w:val="0"/>
          <w:lang w:eastAsia="en-AU"/>
        </w:rPr>
        <w:t>.</w:t>
      </w:r>
    </w:p>
    <w:p w14:paraId="19DE3FF7" w14:textId="5DBCAA6E" w:rsidR="00C83464" w:rsidRPr="00C83464" w:rsidRDefault="00C83464" w:rsidP="00245325">
      <w:pPr>
        <w:pStyle w:val="Heading1"/>
        <w:keepLines/>
        <w:rPr>
          <w:lang w:eastAsia="en-AU"/>
        </w:rPr>
      </w:pPr>
      <w:bookmarkStart w:id="25" w:name="_Toc16686546"/>
      <w:r>
        <w:rPr>
          <w:lang w:eastAsia="en-AU"/>
        </w:rPr>
        <w:lastRenderedPageBreak/>
        <w:t>Part 6</w:t>
      </w:r>
      <w:r w:rsidRPr="009428EA">
        <w:rPr>
          <w:lang w:eastAsia="en-AU"/>
        </w:rPr>
        <w:t xml:space="preserve"> – </w:t>
      </w:r>
      <w:r>
        <w:rPr>
          <w:lang w:eastAsia="en-AU"/>
        </w:rPr>
        <w:t>Work Health and Safety Act 2011</w:t>
      </w:r>
      <w:bookmarkEnd w:id="25"/>
    </w:p>
    <w:p w14:paraId="2EB8786B" w14:textId="77777777" w:rsidR="00004EA7" w:rsidRDefault="00C83464" w:rsidP="00245325">
      <w:pPr>
        <w:pStyle w:val="Heading4"/>
        <w:keepLines/>
        <w:spacing w:after="0"/>
        <w:rPr>
          <w:lang w:eastAsia="en-AU"/>
        </w:rPr>
      </w:pPr>
      <w:r w:rsidRPr="00C71A66">
        <w:t xml:space="preserve">Clause </w:t>
      </w:r>
      <w:r>
        <w:rPr>
          <w:noProof/>
        </w:rPr>
        <w:t>1</w:t>
      </w:r>
      <w:r w:rsidR="00004EA7">
        <w:rPr>
          <w:noProof/>
        </w:rPr>
        <w:t>7</w:t>
      </w:r>
      <w:r w:rsidRPr="00C71A66">
        <w:rPr>
          <w:bCs/>
          <w:lang w:eastAsia="en-AU"/>
        </w:rPr>
        <w:t xml:space="preserve"> </w:t>
      </w:r>
      <w:r w:rsidRPr="009428EA">
        <w:rPr>
          <w:lang w:eastAsia="en-AU"/>
        </w:rPr>
        <w:t xml:space="preserve">– </w:t>
      </w:r>
      <w:r w:rsidR="00004EA7">
        <w:rPr>
          <w:lang w:eastAsia="en-AU"/>
        </w:rPr>
        <w:t>Reckless conduct</w:t>
      </w:r>
      <w:r w:rsidR="00004EA7" w:rsidRPr="009428EA">
        <w:rPr>
          <w:lang w:eastAsia="en-AU"/>
        </w:rPr>
        <w:t>–</w:t>
      </w:r>
      <w:r w:rsidR="00004EA7">
        <w:rPr>
          <w:lang w:eastAsia="en-AU"/>
        </w:rPr>
        <w:t>category 1</w:t>
      </w:r>
    </w:p>
    <w:p w14:paraId="029ED941" w14:textId="75F07D68" w:rsidR="00C83464" w:rsidRPr="009428EA" w:rsidRDefault="00C83464" w:rsidP="00245325">
      <w:pPr>
        <w:pStyle w:val="Heading4"/>
        <w:keepLines/>
        <w:spacing w:before="0"/>
        <w:rPr>
          <w:lang w:eastAsia="en-AU"/>
        </w:rPr>
      </w:pPr>
      <w:r>
        <w:rPr>
          <w:lang w:eastAsia="en-AU"/>
        </w:rPr>
        <w:t>New subsection 31 (3)</w:t>
      </w:r>
    </w:p>
    <w:p w14:paraId="23013708" w14:textId="3215DF5E" w:rsidR="00C83464" w:rsidRDefault="00860208" w:rsidP="00C83464">
      <w:pPr>
        <w:pStyle w:val="Heading4"/>
        <w:keepNext w:val="0"/>
        <w:rPr>
          <w:b w:val="0"/>
          <w:lang w:eastAsia="en-AU"/>
        </w:rPr>
      </w:pPr>
      <w:r>
        <w:rPr>
          <w:b w:val="0"/>
          <w:lang w:eastAsia="en-AU"/>
        </w:rPr>
        <w:t xml:space="preserve">This clause provides that an offence committed under section 31 of the WHS Act can be tried on indictment. </w:t>
      </w:r>
    </w:p>
    <w:p w14:paraId="0C26E07C" w14:textId="1A21FD18" w:rsidR="00860208" w:rsidRPr="00860208" w:rsidRDefault="009033C7" w:rsidP="00860208">
      <w:pPr>
        <w:rPr>
          <w:lang w:eastAsia="en-AU"/>
        </w:rPr>
      </w:pPr>
      <w:r>
        <w:rPr>
          <w:lang w:eastAsia="en-AU"/>
        </w:rPr>
        <w:t xml:space="preserve">This ensures that </w:t>
      </w:r>
      <w:r w:rsidR="00860208">
        <w:rPr>
          <w:lang w:eastAsia="en-AU"/>
        </w:rPr>
        <w:t>corporations</w:t>
      </w:r>
      <w:r>
        <w:rPr>
          <w:lang w:eastAsia="en-AU"/>
        </w:rPr>
        <w:t xml:space="preserve"> </w:t>
      </w:r>
      <w:r w:rsidR="000E72CF">
        <w:rPr>
          <w:lang w:eastAsia="en-AU"/>
        </w:rPr>
        <w:t xml:space="preserve">charged under section 31 of the WHS Act </w:t>
      </w:r>
      <w:r w:rsidR="004E7178">
        <w:rPr>
          <w:lang w:eastAsia="en-AU"/>
        </w:rPr>
        <w:t>may be</w:t>
      </w:r>
      <w:r w:rsidR="00860208">
        <w:rPr>
          <w:lang w:eastAsia="en-AU"/>
        </w:rPr>
        <w:t xml:space="preserve"> tried </w:t>
      </w:r>
      <w:r w:rsidR="004E7178">
        <w:rPr>
          <w:lang w:eastAsia="en-AU"/>
        </w:rPr>
        <w:t>in the Supreme Court where appropriate.</w:t>
      </w:r>
    </w:p>
    <w:sectPr w:rsidR="00860208" w:rsidRPr="00860208" w:rsidSect="00EE32FF">
      <w:footerReference w:type="defaul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3BE2" w14:textId="77777777" w:rsidR="00F912B7" w:rsidRDefault="00F912B7" w:rsidP="00EB113E">
      <w:pPr>
        <w:spacing w:after="0" w:line="240" w:lineRule="auto"/>
      </w:pPr>
      <w:r>
        <w:separator/>
      </w:r>
    </w:p>
  </w:endnote>
  <w:endnote w:type="continuationSeparator" w:id="0">
    <w:p w14:paraId="1EBDFD8D" w14:textId="77777777" w:rsidR="00F912B7" w:rsidRDefault="00F912B7"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91A2" w14:textId="77777777" w:rsidR="009850F6" w:rsidRDefault="0098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D9AB" w14:textId="77777777" w:rsidR="00672CD6" w:rsidRDefault="00672CD6">
    <w:pPr>
      <w:pStyle w:val="Footer"/>
      <w:jc w:val="right"/>
    </w:pPr>
  </w:p>
  <w:p w14:paraId="7C0852DA" w14:textId="782E33CE" w:rsidR="00672CD6" w:rsidRPr="000F59DB" w:rsidRDefault="000F59DB" w:rsidP="000F59DB">
    <w:pPr>
      <w:pStyle w:val="Header"/>
      <w:jc w:val="center"/>
      <w:rPr>
        <w:rFonts w:ascii="Arial" w:hAnsi="Arial" w:cs="Arial"/>
        <w:b/>
        <w:color w:val="FF0000"/>
        <w:sz w:val="14"/>
      </w:rPr>
    </w:pPr>
    <w:r w:rsidRPr="000F59DB">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52A7" w14:textId="77777777" w:rsidR="00672CD6" w:rsidRDefault="00672CD6">
    <w:pPr>
      <w:pStyle w:val="Footer"/>
      <w:jc w:val="right"/>
    </w:pPr>
  </w:p>
  <w:p w14:paraId="27A1AE08" w14:textId="2F72A7DA" w:rsidR="00672CD6" w:rsidRPr="009850F6" w:rsidRDefault="009850F6" w:rsidP="009850F6">
    <w:pPr>
      <w:pStyle w:val="Footer"/>
      <w:jc w:val="center"/>
      <w:rPr>
        <w:rFonts w:ascii="Arial" w:hAnsi="Arial" w:cs="Arial"/>
        <w:sz w:val="14"/>
      </w:rPr>
    </w:pPr>
    <w:r w:rsidRPr="009850F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D7CE" w14:textId="77777777" w:rsidR="00672CD6" w:rsidRDefault="00672CD6">
    <w:pPr>
      <w:pStyle w:val="Footer"/>
      <w:jc w:val="right"/>
    </w:pPr>
    <w:r>
      <w:rPr>
        <w:noProof/>
      </w:rPr>
      <w:fldChar w:fldCharType="begin"/>
    </w:r>
    <w:r>
      <w:rPr>
        <w:noProof/>
      </w:rPr>
      <w:instrText xml:space="preserve"> PAGE   \* MERGEFORMAT </w:instrText>
    </w:r>
    <w:r>
      <w:rPr>
        <w:noProof/>
      </w:rPr>
      <w:fldChar w:fldCharType="separate"/>
    </w:r>
    <w:r w:rsidR="00946279">
      <w:rPr>
        <w:noProof/>
      </w:rPr>
      <w:t>3</w:t>
    </w:r>
    <w:r>
      <w:rPr>
        <w:noProof/>
      </w:rPr>
      <w:fldChar w:fldCharType="end"/>
    </w:r>
  </w:p>
  <w:p w14:paraId="25B3D9AC" w14:textId="3BFBD710" w:rsidR="00672CD6" w:rsidRPr="009850F6" w:rsidRDefault="009850F6" w:rsidP="009850F6">
    <w:pPr>
      <w:pStyle w:val="Header"/>
      <w:jc w:val="center"/>
      <w:rPr>
        <w:rFonts w:ascii="Arial" w:hAnsi="Arial" w:cs="Arial"/>
        <w:sz w:val="14"/>
      </w:rPr>
    </w:pPr>
    <w:r w:rsidRPr="009850F6">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5C2B" w14:textId="77777777" w:rsidR="00672CD6" w:rsidRDefault="00672CD6">
    <w:pPr>
      <w:pStyle w:val="Footer"/>
      <w:jc w:val="right"/>
    </w:pPr>
    <w:r>
      <w:rPr>
        <w:noProof/>
      </w:rPr>
      <w:fldChar w:fldCharType="begin"/>
    </w:r>
    <w:r>
      <w:rPr>
        <w:noProof/>
      </w:rPr>
      <w:instrText xml:space="preserve"> PAGE   \* MERGEFORMAT </w:instrText>
    </w:r>
    <w:r>
      <w:rPr>
        <w:noProof/>
      </w:rPr>
      <w:fldChar w:fldCharType="separate"/>
    </w:r>
    <w:r w:rsidR="00946279">
      <w:rPr>
        <w:noProof/>
      </w:rPr>
      <w:t>1</w:t>
    </w:r>
    <w:r>
      <w:rPr>
        <w:noProof/>
      </w:rPr>
      <w:fldChar w:fldCharType="end"/>
    </w:r>
  </w:p>
  <w:p w14:paraId="1394DFA0" w14:textId="5C9E3248" w:rsidR="00672CD6" w:rsidRPr="009850F6" w:rsidRDefault="009850F6" w:rsidP="009850F6">
    <w:pPr>
      <w:pStyle w:val="Footer"/>
      <w:jc w:val="center"/>
      <w:rPr>
        <w:rFonts w:ascii="Arial" w:hAnsi="Arial" w:cs="Arial"/>
        <w:sz w:val="14"/>
      </w:rPr>
    </w:pPr>
    <w:r w:rsidRPr="009850F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C2C2" w14:textId="77777777" w:rsidR="00F912B7" w:rsidRDefault="00F912B7" w:rsidP="00EB113E">
      <w:pPr>
        <w:spacing w:after="0" w:line="240" w:lineRule="auto"/>
      </w:pPr>
      <w:r>
        <w:separator/>
      </w:r>
    </w:p>
  </w:footnote>
  <w:footnote w:type="continuationSeparator" w:id="0">
    <w:p w14:paraId="015487C2" w14:textId="77777777" w:rsidR="00F912B7" w:rsidRDefault="00F912B7" w:rsidP="00EB113E">
      <w:pPr>
        <w:spacing w:after="0" w:line="240" w:lineRule="auto"/>
      </w:pPr>
      <w:r>
        <w:continuationSeparator/>
      </w:r>
    </w:p>
  </w:footnote>
  <w:footnote w:id="1">
    <w:p w14:paraId="70D6B7FD" w14:textId="77777777" w:rsidR="001933E0" w:rsidRDefault="001933E0" w:rsidP="001933E0">
      <w:pPr>
        <w:pStyle w:val="FootnoteText"/>
        <w:spacing w:after="120"/>
        <w:rPr>
          <w:rFonts w:ascii="Times New Roman" w:hAnsi="Times New Roman"/>
          <w:sz w:val="18"/>
          <w:szCs w:val="18"/>
        </w:rPr>
      </w:pPr>
      <w:r>
        <w:rPr>
          <w:rStyle w:val="FootnoteReference"/>
        </w:rPr>
        <w:t>[1]</w:t>
      </w:r>
      <w:r>
        <w:rPr>
          <w:rFonts w:ascii="Times New Roman" w:hAnsi="Times New Roman"/>
          <w:sz w:val="18"/>
          <w:szCs w:val="18"/>
        </w:rPr>
        <w:t xml:space="preserve"> Colvin, M &amp; Cooper, J, 2009 </w:t>
      </w:r>
      <w:r>
        <w:rPr>
          <w:rFonts w:ascii="Times New Roman" w:hAnsi="Times New Roman"/>
          <w:i/>
          <w:iCs/>
          <w:sz w:val="18"/>
          <w:szCs w:val="18"/>
        </w:rPr>
        <w:t>‘Human Rights in the Investigation and Prosecution of Crime’</w:t>
      </w:r>
      <w:r>
        <w:rPr>
          <w:rFonts w:ascii="Times New Roman" w:hAnsi="Times New Roman"/>
          <w:sz w:val="18"/>
          <w:szCs w:val="18"/>
        </w:rPr>
        <w:t xml:space="preserve"> Oxford University Press, p. 424-425.</w:t>
      </w:r>
    </w:p>
  </w:footnote>
  <w:footnote w:id="2">
    <w:p w14:paraId="785D54A0" w14:textId="77777777" w:rsidR="001933E0" w:rsidRDefault="001933E0" w:rsidP="001933E0">
      <w:pPr>
        <w:pStyle w:val="FootnoteText"/>
        <w:spacing w:after="120"/>
        <w:rPr>
          <w:rFonts w:ascii="Times New Roman" w:eastAsia="Times New Roman" w:hAnsi="Times New Roman"/>
          <w:sz w:val="18"/>
          <w:szCs w:val="18"/>
          <w:lang w:eastAsia="en-AU"/>
        </w:rPr>
      </w:pPr>
      <w:r>
        <w:rPr>
          <w:rStyle w:val="FootnoteReference"/>
        </w:rPr>
        <w:t>[2]</w:t>
      </w:r>
      <w:r>
        <w:rPr>
          <w:rFonts w:ascii="Times New Roman" w:hAnsi="Times New Roman"/>
          <w:sz w:val="18"/>
          <w:szCs w:val="18"/>
        </w:rPr>
        <w:t xml:space="preserve"> Ibid, p.425.</w:t>
      </w:r>
    </w:p>
  </w:footnote>
  <w:footnote w:id="3">
    <w:p w14:paraId="2F8477BC" w14:textId="77777777" w:rsidR="001933E0" w:rsidRDefault="001933E0" w:rsidP="001933E0">
      <w:pPr>
        <w:pStyle w:val="FootnoteText"/>
        <w:spacing w:after="120"/>
        <w:rPr>
          <w:rFonts w:ascii="Times New Roman" w:hAnsi="Times New Roman"/>
          <w:sz w:val="18"/>
          <w:szCs w:val="18"/>
        </w:rPr>
      </w:pPr>
      <w:r>
        <w:rPr>
          <w:rStyle w:val="FootnoteReference"/>
        </w:rPr>
        <w:t>[3]</w:t>
      </w:r>
      <w:r>
        <w:rPr>
          <w:rFonts w:ascii="Times New Roman" w:hAnsi="Times New Roman"/>
          <w:sz w:val="18"/>
          <w:szCs w:val="18"/>
        </w:rPr>
        <w:t xml:space="preserve"> [1986] 1 S.C.R. 103.</w:t>
      </w:r>
    </w:p>
  </w:footnote>
  <w:footnote w:id="4">
    <w:p w14:paraId="07F239A6" w14:textId="77777777" w:rsidR="001933E0" w:rsidRDefault="001933E0" w:rsidP="001933E0">
      <w:pPr>
        <w:pStyle w:val="FootnoteText"/>
        <w:spacing w:after="120"/>
        <w:rPr>
          <w:rFonts w:ascii="Times New Roman" w:hAnsi="Times New Roman"/>
          <w:sz w:val="18"/>
          <w:szCs w:val="18"/>
        </w:rPr>
      </w:pPr>
      <w:r>
        <w:rPr>
          <w:rStyle w:val="FootnoteReference"/>
        </w:rPr>
        <w:t>[4]</w:t>
      </w:r>
      <w:r>
        <w:rPr>
          <w:rFonts w:ascii="Times New Roman" w:hAnsi="Times New Roman"/>
          <w:sz w:val="18"/>
          <w:szCs w:val="18"/>
        </w:rPr>
        <w:t xml:space="preserve"> </w:t>
      </w:r>
      <w:r>
        <w:rPr>
          <w:rFonts w:ascii="Times New Roman" w:hAnsi="Times New Roman"/>
          <w:i/>
          <w:iCs/>
          <w:sz w:val="18"/>
          <w:szCs w:val="18"/>
        </w:rPr>
        <w:t>R v Oakes</w:t>
      </w:r>
      <w:r>
        <w:rPr>
          <w:rFonts w:ascii="Times New Roman" w:hAnsi="Times New Roman"/>
          <w:sz w:val="18"/>
          <w:szCs w:val="18"/>
        </w:rPr>
        <w:t xml:space="preserve"> [1986] 1 S.C.R. 103.</w:t>
      </w:r>
    </w:p>
  </w:footnote>
  <w:footnote w:id="5">
    <w:p w14:paraId="729A3A51" w14:textId="77777777" w:rsidR="001933E0" w:rsidRPr="002B7768" w:rsidRDefault="001933E0" w:rsidP="001933E0">
      <w:pPr>
        <w:pStyle w:val="FootnoteText"/>
      </w:pPr>
      <w:r>
        <w:rPr>
          <w:rStyle w:val="FootnoteReference"/>
        </w:rPr>
        <w:footnoteRef/>
      </w:r>
      <w:r>
        <w:t xml:space="preserve"> </w:t>
      </w:r>
      <w:r w:rsidRPr="004C074E">
        <w:rPr>
          <w:rFonts w:asciiTheme="minorHAnsi" w:hAnsiTheme="minorHAnsi" w:cstheme="minorHAnsi"/>
        </w:rPr>
        <w:t xml:space="preserve">Human Rights Committee, </w:t>
      </w:r>
      <w:r w:rsidRPr="004C074E">
        <w:rPr>
          <w:rFonts w:asciiTheme="minorHAnsi" w:hAnsiTheme="minorHAnsi" w:cstheme="minorHAnsi"/>
          <w:i/>
        </w:rPr>
        <w:t>General Comment No 27: Freedom of movement (article 12)</w:t>
      </w:r>
      <w:r w:rsidRPr="004C074E">
        <w:rPr>
          <w:rFonts w:asciiTheme="minorHAnsi" w:hAnsiTheme="minorHAnsi" w:cstheme="minorHAnsi"/>
        </w:rPr>
        <w:t>, 67</w:t>
      </w:r>
      <w:r w:rsidRPr="004C074E">
        <w:rPr>
          <w:rFonts w:asciiTheme="minorHAnsi" w:hAnsiTheme="minorHAnsi" w:cstheme="minorHAnsi"/>
          <w:vertAlign w:val="superscript"/>
        </w:rPr>
        <w:t>th</w:t>
      </w:r>
      <w:r w:rsidRPr="004C074E">
        <w:rPr>
          <w:rFonts w:asciiTheme="minorHAnsi" w:hAnsiTheme="minorHAnsi" w:cstheme="minorHAnsi"/>
        </w:rPr>
        <w:t xml:space="preserve"> sess, UN Doc CCPR/C/21/Rev 1/Add 9 (1 November 1999)</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5C01" w14:textId="77777777" w:rsidR="009850F6" w:rsidRDefault="0098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B00B" w14:textId="77777777" w:rsidR="009850F6" w:rsidRDefault="00985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AC7C" w14:textId="1BC7A51C" w:rsidR="00672CD6" w:rsidRPr="00EE32FF" w:rsidRDefault="00672CD6" w:rsidP="00EE32F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959F0"/>
    <w:multiLevelType w:val="hybridMultilevel"/>
    <w:tmpl w:val="1EBE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7A40CB"/>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195A73"/>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5"/>
  </w:num>
  <w:num w:numId="3">
    <w:abstractNumId w:val="3"/>
  </w:num>
  <w:num w:numId="4">
    <w:abstractNumId w:val="14"/>
  </w:num>
  <w:num w:numId="5">
    <w:abstractNumId w:val="0"/>
  </w:num>
  <w:num w:numId="6">
    <w:abstractNumId w:val="26"/>
  </w:num>
  <w:num w:numId="7">
    <w:abstractNumId w:val="6"/>
  </w:num>
  <w:num w:numId="8">
    <w:abstractNumId w:val="22"/>
  </w:num>
  <w:num w:numId="9">
    <w:abstractNumId w:val="24"/>
  </w:num>
  <w:num w:numId="10">
    <w:abstractNumId w:val="15"/>
  </w:num>
  <w:num w:numId="11">
    <w:abstractNumId w:val="1"/>
  </w:num>
  <w:num w:numId="12">
    <w:abstractNumId w:val="27"/>
  </w:num>
  <w:num w:numId="13">
    <w:abstractNumId w:val="4"/>
  </w:num>
  <w:num w:numId="14">
    <w:abstractNumId w:val="9"/>
  </w:num>
  <w:num w:numId="15">
    <w:abstractNumId w:val="11"/>
  </w:num>
  <w:num w:numId="16">
    <w:abstractNumId w:val="16"/>
  </w:num>
  <w:num w:numId="17">
    <w:abstractNumId w:val="7"/>
  </w:num>
  <w:num w:numId="18">
    <w:abstractNumId w:val="20"/>
  </w:num>
  <w:num w:numId="19">
    <w:abstractNumId w:val="19"/>
  </w:num>
  <w:num w:numId="20">
    <w:abstractNumId w:val="18"/>
  </w:num>
  <w:num w:numId="21">
    <w:abstractNumId w:val="13"/>
  </w:num>
  <w:num w:numId="22">
    <w:abstractNumId w:val="17"/>
  </w:num>
  <w:num w:numId="23">
    <w:abstractNumId w:val="5"/>
  </w:num>
  <w:num w:numId="24">
    <w:abstractNumId w:val="8"/>
  </w:num>
  <w:num w:numId="25">
    <w:abstractNumId w:val="21"/>
  </w:num>
  <w:num w:numId="26">
    <w:abstractNumId w:val="23"/>
  </w:num>
  <w:num w:numId="27">
    <w:abstractNumId w:val="12"/>
  </w:num>
  <w:num w:numId="2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4EA7"/>
    <w:rsid w:val="0000564C"/>
    <w:rsid w:val="00006786"/>
    <w:rsid w:val="00006C49"/>
    <w:rsid w:val="000071C7"/>
    <w:rsid w:val="00007206"/>
    <w:rsid w:val="000101D9"/>
    <w:rsid w:val="0001121B"/>
    <w:rsid w:val="000115BF"/>
    <w:rsid w:val="0001228A"/>
    <w:rsid w:val="00012BB3"/>
    <w:rsid w:val="00012D1B"/>
    <w:rsid w:val="00014D20"/>
    <w:rsid w:val="00015C96"/>
    <w:rsid w:val="000169D0"/>
    <w:rsid w:val="00016D42"/>
    <w:rsid w:val="00020890"/>
    <w:rsid w:val="00020BAD"/>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6DED"/>
    <w:rsid w:val="0005733C"/>
    <w:rsid w:val="0005765D"/>
    <w:rsid w:val="00057859"/>
    <w:rsid w:val="00060993"/>
    <w:rsid w:val="00061410"/>
    <w:rsid w:val="000625C1"/>
    <w:rsid w:val="00063E3F"/>
    <w:rsid w:val="00065917"/>
    <w:rsid w:val="000673A5"/>
    <w:rsid w:val="00070620"/>
    <w:rsid w:val="00070EC3"/>
    <w:rsid w:val="00072520"/>
    <w:rsid w:val="00073A15"/>
    <w:rsid w:val="000748A0"/>
    <w:rsid w:val="00077560"/>
    <w:rsid w:val="00081B21"/>
    <w:rsid w:val="0008299A"/>
    <w:rsid w:val="00085977"/>
    <w:rsid w:val="00086CEF"/>
    <w:rsid w:val="000900EC"/>
    <w:rsid w:val="00090B56"/>
    <w:rsid w:val="00092EE3"/>
    <w:rsid w:val="0009319D"/>
    <w:rsid w:val="00093829"/>
    <w:rsid w:val="00093EE9"/>
    <w:rsid w:val="000974D5"/>
    <w:rsid w:val="000A29DE"/>
    <w:rsid w:val="000A2E19"/>
    <w:rsid w:val="000A41D2"/>
    <w:rsid w:val="000A51DC"/>
    <w:rsid w:val="000A5481"/>
    <w:rsid w:val="000A5922"/>
    <w:rsid w:val="000B064F"/>
    <w:rsid w:val="000B086A"/>
    <w:rsid w:val="000B0E83"/>
    <w:rsid w:val="000B119B"/>
    <w:rsid w:val="000B30D8"/>
    <w:rsid w:val="000B4650"/>
    <w:rsid w:val="000B4844"/>
    <w:rsid w:val="000B5559"/>
    <w:rsid w:val="000B65C4"/>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0DB"/>
    <w:rsid w:val="000E122F"/>
    <w:rsid w:val="000E12ED"/>
    <w:rsid w:val="000E1760"/>
    <w:rsid w:val="000E3C9D"/>
    <w:rsid w:val="000E4C04"/>
    <w:rsid w:val="000E6C5B"/>
    <w:rsid w:val="000E6DAB"/>
    <w:rsid w:val="000E7048"/>
    <w:rsid w:val="000E72CF"/>
    <w:rsid w:val="000E7B1E"/>
    <w:rsid w:val="000F114D"/>
    <w:rsid w:val="000F309C"/>
    <w:rsid w:val="000F4CA8"/>
    <w:rsid w:val="000F58CA"/>
    <w:rsid w:val="000F59DB"/>
    <w:rsid w:val="000F6CC6"/>
    <w:rsid w:val="001013C2"/>
    <w:rsid w:val="00101B39"/>
    <w:rsid w:val="00102162"/>
    <w:rsid w:val="00103DA7"/>
    <w:rsid w:val="00103DD1"/>
    <w:rsid w:val="00106CE9"/>
    <w:rsid w:val="001079CC"/>
    <w:rsid w:val="001129D2"/>
    <w:rsid w:val="00113170"/>
    <w:rsid w:val="0011351A"/>
    <w:rsid w:val="00113D31"/>
    <w:rsid w:val="0011578D"/>
    <w:rsid w:val="001161FE"/>
    <w:rsid w:val="00116CB0"/>
    <w:rsid w:val="00116F01"/>
    <w:rsid w:val="001202A7"/>
    <w:rsid w:val="00121C72"/>
    <w:rsid w:val="00121D2C"/>
    <w:rsid w:val="0012423D"/>
    <w:rsid w:val="00124DFA"/>
    <w:rsid w:val="00124F2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BE4"/>
    <w:rsid w:val="00145D38"/>
    <w:rsid w:val="00145DCF"/>
    <w:rsid w:val="00147D0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869DF"/>
    <w:rsid w:val="00191C3D"/>
    <w:rsid w:val="00192B65"/>
    <w:rsid w:val="001933E0"/>
    <w:rsid w:val="00195239"/>
    <w:rsid w:val="00195933"/>
    <w:rsid w:val="001A1F22"/>
    <w:rsid w:val="001A3A2E"/>
    <w:rsid w:val="001A42B5"/>
    <w:rsid w:val="001A43E2"/>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D0F44"/>
    <w:rsid w:val="001D28FD"/>
    <w:rsid w:val="001D2CF9"/>
    <w:rsid w:val="001D485C"/>
    <w:rsid w:val="001D48C1"/>
    <w:rsid w:val="001D519A"/>
    <w:rsid w:val="001D5260"/>
    <w:rsid w:val="001E0F79"/>
    <w:rsid w:val="001E13ED"/>
    <w:rsid w:val="001E1AC6"/>
    <w:rsid w:val="001E2E89"/>
    <w:rsid w:val="001E3654"/>
    <w:rsid w:val="001E4A19"/>
    <w:rsid w:val="001E4C81"/>
    <w:rsid w:val="001E66FB"/>
    <w:rsid w:val="001E6E4E"/>
    <w:rsid w:val="001F00A7"/>
    <w:rsid w:val="001F126B"/>
    <w:rsid w:val="001F26DB"/>
    <w:rsid w:val="001F3F3A"/>
    <w:rsid w:val="001F4E9D"/>
    <w:rsid w:val="001F6487"/>
    <w:rsid w:val="001F67CC"/>
    <w:rsid w:val="001F70D2"/>
    <w:rsid w:val="001F7F5F"/>
    <w:rsid w:val="00200955"/>
    <w:rsid w:val="0020136C"/>
    <w:rsid w:val="00201AD8"/>
    <w:rsid w:val="00202D8A"/>
    <w:rsid w:val="00203802"/>
    <w:rsid w:val="0020440A"/>
    <w:rsid w:val="0020540B"/>
    <w:rsid w:val="002070A2"/>
    <w:rsid w:val="00207295"/>
    <w:rsid w:val="002072F0"/>
    <w:rsid w:val="00210A29"/>
    <w:rsid w:val="0021141A"/>
    <w:rsid w:val="0021144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0481"/>
    <w:rsid w:val="002329EA"/>
    <w:rsid w:val="00234132"/>
    <w:rsid w:val="00234D19"/>
    <w:rsid w:val="002352DF"/>
    <w:rsid w:val="002361E0"/>
    <w:rsid w:val="00242605"/>
    <w:rsid w:val="00243787"/>
    <w:rsid w:val="00245325"/>
    <w:rsid w:val="0024673E"/>
    <w:rsid w:val="002469E9"/>
    <w:rsid w:val="00247DE7"/>
    <w:rsid w:val="00247FE2"/>
    <w:rsid w:val="00254067"/>
    <w:rsid w:val="002542E5"/>
    <w:rsid w:val="00254797"/>
    <w:rsid w:val="00254E3E"/>
    <w:rsid w:val="002555AB"/>
    <w:rsid w:val="00255D30"/>
    <w:rsid w:val="00256E81"/>
    <w:rsid w:val="00257029"/>
    <w:rsid w:val="0025725C"/>
    <w:rsid w:val="00257A47"/>
    <w:rsid w:val="00260001"/>
    <w:rsid w:val="0026064A"/>
    <w:rsid w:val="00261B13"/>
    <w:rsid w:val="00261B14"/>
    <w:rsid w:val="00262C94"/>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5618"/>
    <w:rsid w:val="00287F1A"/>
    <w:rsid w:val="00291CE9"/>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1F7"/>
    <w:rsid w:val="002B7E39"/>
    <w:rsid w:val="002C26F0"/>
    <w:rsid w:val="002C3109"/>
    <w:rsid w:val="002C3DA5"/>
    <w:rsid w:val="002C4681"/>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2F45"/>
    <w:rsid w:val="002E37B4"/>
    <w:rsid w:val="002E3985"/>
    <w:rsid w:val="002E55B5"/>
    <w:rsid w:val="002E59F4"/>
    <w:rsid w:val="002E67C3"/>
    <w:rsid w:val="002E6959"/>
    <w:rsid w:val="002E7DA5"/>
    <w:rsid w:val="002F0131"/>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48D0"/>
    <w:rsid w:val="003264D5"/>
    <w:rsid w:val="003270F6"/>
    <w:rsid w:val="00327BD8"/>
    <w:rsid w:val="00330DC5"/>
    <w:rsid w:val="00333AB2"/>
    <w:rsid w:val="00333E5D"/>
    <w:rsid w:val="00334CCE"/>
    <w:rsid w:val="0033669B"/>
    <w:rsid w:val="00336AAF"/>
    <w:rsid w:val="00337F26"/>
    <w:rsid w:val="00342FB5"/>
    <w:rsid w:val="00343A7F"/>
    <w:rsid w:val="003472FF"/>
    <w:rsid w:val="003473E6"/>
    <w:rsid w:val="00351F41"/>
    <w:rsid w:val="00352BB6"/>
    <w:rsid w:val="003530AF"/>
    <w:rsid w:val="00353230"/>
    <w:rsid w:val="00354214"/>
    <w:rsid w:val="003547B8"/>
    <w:rsid w:val="00354E28"/>
    <w:rsid w:val="003576A3"/>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2970"/>
    <w:rsid w:val="00384B35"/>
    <w:rsid w:val="00384DCD"/>
    <w:rsid w:val="00384FF5"/>
    <w:rsid w:val="003868C8"/>
    <w:rsid w:val="00386B8D"/>
    <w:rsid w:val="003936D9"/>
    <w:rsid w:val="00393C03"/>
    <w:rsid w:val="00395BE9"/>
    <w:rsid w:val="0039689A"/>
    <w:rsid w:val="00396F6F"/>
    <w:rsid w:val="003972FD"/>
    <w:rsid w:val="00397994"/>
    <w:rsid w:val="003A05A0"/>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ABD"/>
    <w:rsid w:val="003C5D3A"/>
    <w:rsid w:val="003C7366"/>
    <w:rsid w:val="003C7522"/>
    <w:rsid w:val="003D0D0B"/>
    <w:rsid w:val="003D18B1"/>
    <w:rsid w:val="003D1F94"/>
    <w:rsid w:val="003D24E3"/>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6E10"/>
    <w:rsid w:val="003F7868"/>
    <w:rsid w:val="004009A6"/>
    <w:rsid w:val="00402073"/>
    <w:rsid w:val="004024F4"/>
    <w:rsid w:val="00402C18"/>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2BCF"/>
    <w:rsid w:val="0042333D"/>
    <w:rsid w:val="004244C6"/>
    <w:rsid w:val="00424D52"/>
    <w:rsid w:val="004329BC"/>
    <w:rsid w:val="00433C14"/>
    <w:rsid w:val="00433EE9"/>
    <w:rsid w:val="00433F4F"/>
    <w:rsid w:val="004342B4"/>
    <w:rsid w:val="00435300"/>
    <w:rsid w:val="00435F00"/>
    <w:rsid w:val="0043732A"/>
    <w:rsid w:val="00441793"/>
    <w:rsid w:val="00442573"/>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0CF2"/>
    <w:rsid w:val="0048593E"/>
    <w:rsid w:val="004913EC"/>
    <w:rsid w:val="004923B7"/>
    <w:rsid w:val="0049496B"/>
    <w:rsid w:val="00495A32"/>
    <w:rsid w:val="00496901"/>
    <w:rsid w:val="00497DBF"/>
    <w:rsid w:val="004A1DC3"/>
    <w:rsid w:val="004A42CD"/>
    <w:rsid w:val="004A5A29"/>
    <w:rsid w:val="004A5CA7"/>
    <w:rsid w:val="004B206E"/>
    <w:rsid w:val="004B20A4"/>
    <w:rsid w:val="004B40C0"/>
    <w:rsid w:val="004B47A2"/>
    <w:rsid w:val="004B49A4"/>
    <w:rsid w:val="004B4F14"/>
    <w:rsid w:val="004B558A"/>
    <w:rsid w:val="004B5D89"/>
    <w:rsid w:val="004B7DBC"/>
    <w:rsid w:val="004C0DA3"/>
    <w:rsid w:val="004C13B1"/>
    <w:rsid w:val="004C1EB9"/>
    <w:rsid w:val="004C398D"/>
    <w:rsid w:val="004C4990"/>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409"/>
    <w:rsid w:val="004E4E5D"/>
    <w:rsid w:val="004E67C2"/>
    <w:rsid w:val="004E6F66"/>
    <w:rsid w:val="004E7178"/>
    <w:rsid w:val="004E75D7"/>
    <w:rsid w:val="004F2015"/>
    <w:rsid w:val="004F221C"/>
    <w:rsid w:val="004F7FF1"/>
    <w:rsid w:val="00500191"/>
    <w:rsid w:val="0050047C"/>
    <w:rsid w:val="0050115C"/>
    <w:rsid w:val="00501993"/>
    <w:rsid w:val="00501F28"/>
    <w:rsid w:val="00503EB1"/>
    <w:rsid w:val="005041CC"/>
    <w:rsid w:val="00505B45"/>
    <w:rsid w:val="00505C7E"/>
    <w:rsid w:val="005079E0"/>
    <w:rsid w:val="00510B1F"/>
    <w:rsid w:val="00510F55"/>
    <w:rsid w:val="00512A76"/>
    <w:rsid w:val="005168C4"/>
    <w:rsid w:val="005205F5"/>
    <w:rsid w:val="005219E2"/>
    <w:rsid w:val="005223E7"/>
    <w:rsid w:val="005228F6"/>
    <w:rsid w:val="00522E75"/>
    <w:rsid w:val="005237AC"/>
    <w:rsid w:val="00523E15"/>
    <w:rsid w:val="00524342"/>
    <w:rsid w:val="00526BF6"/>
    <w:rsid w:val="0052700F"/>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7E42"/>
    <w:rsid w:val="00567F47"/>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B40"/>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1F8B"/>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2634"/>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1BD9"/>
    <w:rsid w:val="0060454E"/>
    <w:rsid w:val="006053D1"/>
    <w:rsid w:val="00607E51"/>
    <w:rsid w:val="00610AC3"/>
    <w:rsid w:val="00611680"/>
    <w:rsid w:val="00614F8B"/>
    <w:rsid w:val="006156DF"/>
    <w:rsid w:val="00615F21"/>
    <w:rsid w:val="00617C31"/>
    <w:rsid w:val="00617C78"/>
    <w:rsid w:val="006216D4"/>
    <w:rsid w:val="006218BC"/>
    <w:rsid w:val="0062284C"/>
    <w:rsid w:val="006233BD"/>
    <w:rsid w:val="00623A98"/>
    <w:rsid w:val="00624063"/>
    <w:rsid w:val="00625E7F"/>
    <w:rsid w:val="00627361"/>
    <w:rsid w:val="00627417"/>
    <w:rsid w:val="00627AFA"/>
    <w:rsid w:val="006300C2"/>
    <w:rsid w:val="00630249"/>
    <w:rsid w:val="00631AD3"/>
    <w:rsid w:val="006322E2"/>
    <w:rsid w:val="00633348"/>
    <w:rsid w:val="0063421F"/>
    <w:rsid w:val="0063491A"/>
    <w:rsid w:val="00634DFE"/>
    <w:rsid w:val="006357F8"/>
    <w:rsid w:val="0063620B"/>
    <w:rsid w:val="00640E59"/>
    <w:rsid w:val="00641E61"/>
    <w:rsid w:val="0064272F"/>
    <w:rsid w:val="00642B18"/>
    <w:rsid w:val="006431CF"/>
    <w:rsid w:val="00643D4D"/>
    <w:rsid w:val="006449DF"/>
    <w:rsid w:val="0064504A"/>
    <w:rsid w:val="00645242"/>
    <w:rsid w:val="00645373"/>
    <w:rsid w:val="0064554D"/>
    <w:rsid w:val="0064580D"/>
    <w:rsid w:val="0064588B"/>
    <w:rsid w:val="0064631E"/>
    <w:rsid w:val="00655772"/>
    <w:rsid w:val="00657879"/>
    <w:rsid w:val="006610CB"/>
    <w:rsid w:val="00661521"/>
    <w:rsid w:val="00662392"/>
    <w:rsid w:val="0066340C"/>
    <w:rsid w:val="006677FA"/>
    <w:rsid w:val="00667D5C"/>
    <w:rsid w:val="0067110D"/>
    <w:rsid w:val="006711D6"/>
    <w:rsid w:val="006721AD"/>
    <w:rsid w:val="00672509"/>
    <w:rsid w:val="00672CD6"/>
    <w:rsid w:val="00672DDA"/>
    <w:rsid w:val="00673453"/>
    <w:rsid w:val="0067567C"/>
    <w:rsid w:val="00676721"/>
    <w:rsid w:val="00676E04"/>
    <w:rsid w:val="006773AA"/>
    <w:rsid w:val="006801D6"/>
    <w:rsid w:val="006832AB"/>
    <w:rsid w:val="006856B5"/>
    <w:rsid w:val="00685D77"/>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564"/>
    <w:rsid w:val="006A5C42"/>
    <w:rsid w:val="006A72F5"/>
    <w:rsid w:val="006A7426"/>
    <w:rsid w:val="006A7DEE"/>
    <w:rsid w:val="006B28D6"/>
    <w:rsid w:val="006B36F7"/>
    <w:rsid w:val="006B43B2"/>
    <w:rsid w:val="006B7503"/>
    <w:rsid w:val="006B7E0F"/>
    <w:rsid w:val="006C0141"/>
    <w:rsid w:val="006C0689"/>
    <w:rsid w:val="006C0E11"/>
    <w:rsid w:val="006C11E2"/>
    <w:rsid w:val="006C1254"/>
    <w:rsid w:val="006C1E0A"/>
    <w:rsid w:val="006C31B1"/>
    <w:rsid w:val="006C47A5"/>
    <w:rsid w:val="006C510B"/>
    <w:rsid w:val="006C7501"/>
    <w:rsid w:val="006C7FAD"/>
    <w:rsid w:val="006D230D"/>
    <w:rsid w:val="006D2508"/>
    <w:rsid w:val="006D2643"/>
    <w:rsid w:val="006D27EF"/>
    <w:rsid w:val="006D3366"/>
    <w:rsid w:val="006D3B49"/>
    <w:rsid w:val="006D3C94"/>
    <w:rsid w:val="006D3D51"/>
    <w:rsid w:val="006D40BB"/>
    <w:rsid w:val="006D470D"/>
    <w:rsid w:val="006D597F"/>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D40"/>
    <w:rsid w:val="006F1F72"/>
    <w:rsid w:val="006F2AF9"/>
    <w:rsid w:val="006F4751"/>
    <w:rsid w:val="006F6E47"/>
    <w:rsid w:val="00700AD5"/>
    <w:rsid w:val="00700F5E"/>
    <w:rsid w:val="00702566"/>
    <w:rsid w:val="0070370A"/>
    <w:rsid w:val="007103EE"/>
    <w:rsid w:val="00711414"/>
    <w:rsid w:val="0071273F"/>
    <w:rsid w:val="00713935"/>
    <w:rsid w:val="00714439"/>
    <w:rsid w:val="00715E82"/>
    <w:rsid w:val="0071638A"/>
    <w:rsid w:val="007164F1"/>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31C5"/>
    <w:rsid w:val="00743732"/>
    <w:rsid w:val="00743D28"/>
    <w:rsid w:val="00744770"/>
    <w:rsid w:val="007447B2"/>
    <w:rsid w:val="00744F69"/>
    <w:rsid w:val="0074585F"/>
    <w:rsid w:val="00745C58"/>
    <w:rsid w:val="007463B6"/>
    <w:rsid w:val="007476EB"/>
    <w:rsid w:val="00747F0D"/>
    <w:rsid w:val="00750620"/>
    <w:rsid w:val="0075123F"/>
    <w:rsid w:val="00751DCE"/>
    <w:rsid w:val="00752F27"/>
    <w:rsid w:val="00754707"/>
    <w:rsid w:val="00754B75"/>
    <w:rsid w:val="00754D4C"/>
    <w:rsid w:val="00755AAA"/>
    <w:rsid w:val="00755D42"/>
    <w:rsid w:val="00756FD5"/>
    <w:rsid w:val="00757750"/>
    <w:rsid w:val="00757C90"/>
    <w:rsid w:val="00762B14"/>
    <w:rsid w:val="007637E7"/>
    <w:rsid w:val="007646F6"/>
    <w:rsid w:val="0076555A"/>
    <w:rsid w:val="00765CE9"/>
    <w:rsid w:val="00767749"/>
    <w:rsid w:val="007710D0"/>
    <w:rsid w:val="00771ECF"/>
    <w:rsid w:val="007730A7"/>
    <w:rsid w:val="00773148"/>
    <w:rsid w:val="00773667"/>
    <w:rsid w:val="0077423E"/>
    <w:rsid w:val="00775740"/>
    <w:rsid w:val="0077742F"/>
    <w:rsid w:val="007802F3"/>
    <w:rsid w:val="007804F8"/>
    <w:rsid w:val="00783664"/>
    <w:rsid w:val="0078392D"/>
    <w:rsid w:val="00785A3B"/>
    <w:rsid w:val="00786550"/>
    <w:rsid w:val="00786631"/>
    <w:rsid w:val="00786A47"/>
    <w:rsid w:val="007906DB"/>
    <w:rsid w:val="007910E9"/>
    <w:rsid w:val="007925C8"/>
    <w:rsid w:val="00794D06"/>
    <w:rsid w:val="00795604"/>
    <w:rsid w:val="00796204"/>
    <w:rsid w:val="00796B5A"/>
    <w:rsid w:val="00796F08"/>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5457"/>
    <w:rsid w:val="007F55E3"/>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4FA"/>
    <w:rsid w:val="00833F1E"/>
    <w:rsid w:val="008342D9"/>
    <w:rsid w:val="00834F92"/>
    <w:rsid w:val="00836EF9"/>
    <w:rsid w:val="00836FDE"/>
    <w:rsid w:val="00842131"/>
    <w:rsid w:val="00843E0F"/>
    <w:rsid w:val="008444AE"/>
    <w:rsid w:val="008516F6"/>
    <w:rsid w:val="00852B37"/>
    <w:rsid w:val="00852E04"/>
    <w:rsid w:val="0085314F"/>
    <w:rsid w:val="00854B92"/>
    <w:rsid w:val="00855923"/>
    <w:rsid w:val="00860208"/>
    <w:rsid w:val="00860E19"/>
    <w:rsid w:val="00861428"/>
    <w:rsid w:val="00861D4B"/>
    <w:rsid w:val="008624D2"/>
    <w:rsid w:val="008625D2"/>
    <w:rsid w:val="0086764C"/>
    <w:rsid w:val="00871C56"/>
    <w:rsid w:val="00872100"/>
    <w:rsid w:val="00872880"/>
    <w:rsid w:val="008742BF"/>
    <w:rsid w:val="0087552F"/>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6DB"/>
    <w:rsid w:val="008A6F2A"/>
    <w:rsid w:val="008A71BE"/>
    <w:rsid w:val="008A75F0"/>
    <w:rsid w:val="008B164A"/>
    <w:rsid w:val="008B1D8C"/>
    <w:rsid w:val="008B40CE"/>
    <w:rsid w:val="008B4D9C"/>
    <w:rsid w:val="008B5E7E"/>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B7C"/>
    <w:rsid w:val="008E0832"/>
    <w:rsid w:val="008E0F2F"/>
    <w:rsid w:val="008E1F17"/>
    <w:rsid w:val="008E43C2"/>
    <w:rsid w:val="008E45E7"/>
    <w:rsid w:val="008E4EB8"/>
    <w:rsid w:val="008E5AE2"/>
    <w:rsid w:val="008F054A"/>
    <w:rsid w:val="008F0B8B"/>
    <w:rsid w:val="008F309C"/>
    <w:rsid w:val="008F3A9B"/>
    <w:rsid w:val="008F5854"/>
    <w:rsid w:val="008F61A8"/>
    <w:rsid w:val="008F7A5A"/>
    <w:rsid w:val="00900B1C"/>
    <w:rsid w:val="00901EC5"/>
    <w:rsid w:val="00902553"/>
    <w:rsid w:val="009033C7"/>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1A9E"/>
    <w:rsid w:val="0092403F"/>
    <w:rsid w:val="009244DC"/>
    <w:rsid w:val="00925838"/>
    <w:rsid w:val="0092584B"/>
    <w:rsid w:val="00926165"/>
    <w:rsid w:val="0092782F"/>
    <w:rsid w:val="00931D07"/>
    <w:rsid w:val="00932845"/>
    <w:rsid w:val="0093399E"/>
    <w:rsid w:val="00934550"/>
    <w:rsid w:val="00935699"/>
    <w:rsid w:val="00936B62"/>
    <w:rsid w:val="00940B11"/>
    <w:rsid w:val="00940C9A"/>
    <w:rsid w:val="00942334"/>
    <w:rsid w:val="009426B8"/>
    <w:rsid w:val="009428EA"/>
    <w:rsid w:val="00942E72"/>
    <w:rsid w:val="00944567"/>
    <w:rsid w:val="009452E3"/>
    <w:rsid w:val="00945C13"/>
    <w:rsid w:val="009460D0"/>
    <w:rsid w:val="00946279"/>
    <w:rsid w:val="00951D1D"/>
    <w:rsid w:val="00951EB0"/>
    <w:rsid w:val="00952B76"/>
    <w:rsid w:val="00953DEA"/>
    <w:rsid w:val="00954C6E"/>
    <w:rsid w:val="009557C7"/>
    <w:rsid w:val="00955C5E"/>
    <w:rsid w:val="009578DC"/>
    <w:rsid w:val="009608C0"/>
    <w:rsid w:val="00960EF7"/>
    <w:rsid w:val="0096108C"/>
    <w:rsid w:val="00962EF2"/>
    <w:rsid w:val="00963EBF"/>
    <w:rsid w:val="00966493"/>
    <w:rsid w:val="00971F5C"/>
    <w:rsid w:val="00972267"/>
    <w:rsid w:val="00973EA7"/>
    <w:rsid w:val="00974E97"/>
    <w:rsid w:val="00975399"/>
    <w:rsid w:val="0097683D"/>
    <w:rsid w:val="00980591"/>
    <w:rsid w:val="009818AA"/>
    <w:rsid w:val="00981948"/>
    <w:rsid w:val="00981EEF"/>
    <w:rsid w:val="00981F19"/>
    <w:rsid w:val="00982C6A"/>
    <w:rsid w:val="00982E1F"/>
    <w:rsid w:val="0098478E"/>
    <w:rsid w:val="009850F6"/>
    <w:rsid w:val="009862DA"/>
    <w:rsid w:val="00986771"/>
    <w:rsid w:val="009878A5"/>
    <w:rsid w:val="009904C4"/>
    <w:rsid w:val="00991F8E"/>
    <w:rsid w:val="009921AD"/>
    <w:rsid w:val="00993A3F"/>
    <w:rsid w:val="009950D9"/>
    <w:rsid w:val="009964C7"/>
    <w:rsid w:val="009A082B"/>
    <w:rsid w:val="009A10F0"/>
    <w:rsid w:val="009A414C"/>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C74B3"/>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567E"/>
    <w:rsid w:val="009E5B54"/>
    <w:rsid w:val="009E7F86"/>
    <w:rsid w:val="009F058D"/>
    <w:rsid w:val="009F1D59"/>
    <w:rsid w:val="009F1DCB"/>
    <w:rsid w:val="009F30E6"/>
    <w:rsid w:val="009F37D8"/>
    <w:rsid w:val="009F59A3"/>
    <w:rsid w:val="00A00277"/>
    <w:rsid w:val="00A02021"/>
    <w:rsid w:val="00A03D31"/>
    <w:rsid w:val="00A04042"/>
    <w:rsid w:val="00A0598B"/>
    <w:rsid w:val="00A06A53"/>
    <w:rsid w:val="00A075BB"/>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1B82"/>
    <w:rsid w:val="00A32699"/>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47B97"/>
    <w:rsid w:val="00A501FD"/>
    <w:rsid w:val="00A51605"/>
    <w:rsid w:val="00A51B50"/>
    <w:rsid w:val="00A54768"/>
    <w:rsid w:val="00A55009"/>
    <w:rsid w:val="00A57913"/>
    <w:rsid w:val="00A61E7A"/>
    <w:rsid w:val="00A6253C"/>
    <w:rsid w:val="00A6429F"/>
    <w:rsid w:val="00A64FFE"/>
    <w:rsid w:val="00A66160"/>
    <w:rsid w:val="00A669DE"/>
    <w:rsid w:val="00A71039"/>
    <w:rsid w:val="00A710D5"/>
    <w:rsid w:val="00A72820"/>
    <w:rsid w:val="00A72AE8"/>
    <w:rsid w:val="00A7390C"/>
    <w:rsid w:val="00A73D93"/>
    <w:rsid w:val="00A74C9B"/>
    <w:rsid w:val="00A777BD"/>
    <w:rsid w:val="00A80044"/>
    <w:rsid w:val="00A80B51"/>
    <w:rsid w:val="00A8111D"/>
    <w:rsid w:val="00A824E1"/>
    <w:rsid w:val="00A82D1A"/>
    <w:rsid w:val="00A862E2"/>
    <w:rsid w:val="00A86887"/>
    <w:rsid w:val="00A878AD"/>
    <w:rsid w:val="00A87C9C"/>
    <w:rsid w:val="00A92EEF"/>
    <w:rsid w:val="00A9371B"/>
    <w:rsid w:val="00A955E4"/>
    <w:rsid w:val="00A9758B"/>
    <w:rsid w:val="00AA0304"/>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6651"/>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5CCD"/>
    <w:rsid w:val="00AF6A3A"/>
    <w:rsid w:val="00AF6C12"/>
    <w:rsid w:val="00AF7338"/>
    <w:rsid w:val="00B002CD"/>
    <w:rsid w:val="00B01A99"/>
    <w:rsid w:val="00B01F5A"/>
    <w:rsid w:val="00B021F5"/>
    <w:rsid w:val="00B03290"/>
    <w:rsid w:val="00B04182"/>
    <w:rsid w:val="00B047F2"/>
    <w:rsid w:val="00B0534B"/>
    <w:rsid w:val="00B055B2"/>
    <w:rsid w:val="00B06B26"/>
    <w:rsid w:val="00B073B0"/>
    <w:rsid w:val="00B0799C"/>
    <w:rsid w:val="00B14D2C"/>
    <w:rsid w:val="00B1560B"/>
    <w:rsid w:val="00B1743D"/>
    <w:rsid w:val="00B201EE"/>
    <w:rsid w:val="00B20C63"/>
    <w:rsid w:val="00B22907"/>
    <w:rsid w:val="00B24B15"/>
    <w:rsid w:val="00B24F99"/>
    <w:rsid w:val="00B251D7"/>
    <w:rsid w:val="00B27766"/>
    <w:rsid w:val="00B33073"/>
    <w:rsid w:val="00B332D1"/>
    <w:rsid w:val="00B33559"/>
    <w:rsid w:val="00B3549E"/>
    <w:rsid w:val="00B354BE"/>
    <w:rsid w:val="00B40BF6"/>
    <w:rsid w:val="00B40F66"/>
    <w:rsid w:val="00B41A0E"/>
    <w:rsid w:val="00B42250"/>
    <w:rsid w:val="00B42ECA"/>
    <w:rsid w:val="00B44C89"/>
    <w:rsid w:val="00B44D09"/>
    <w:rsid w:val="00B4527E"/>
    <w:rsid w:val="00B465FC"/>
    <w:rsid w:val="00B46E31"/>
    <w:rsid w:val="00B50DA5"/>
    <w:rsid w:val="00B51241"/>
    <w:rsid w:val="00B515B5"/>
    <w:rsid w:val="00B54F14"/>
    <w:rsid w:val="00B55A54"/>
    <w:rsid w:val="00B56424"/>
    <w:rsid w:val="00B56A46"/>
    <w:rsid w:val="00B56BA8"/>
    <w:rsid w:val="00B575C4"/>
    <w:rsid w:val="00B614AF"/>
    <w:rsid w:val="00B61611"/>
    <w:rsid w:val="00B640AC"/>
    <w:rsid w:val="00B6430D"/>
    <w:rsid w:val="00B64D68"/>
    <w:rsid w:val="00B6542C"/>
    <w:rsid w:val="00B66398"/>
    <w:rsid w:val="00B6668B"/>
    <w:rsid w:val="00B66D6C"/>
    <w:rsid w:val="00B67D2B"/>
    <w:rsid w:val="00B723A0"/>
    <w:rsid w:val="00B7297E"/>
    <w:rsid w:val="00B72E03"/>
    <w:rsid w:val="00B73AF6"/>
    <w:rsid w:val="00B744BC"/>
    <w:rsid w:val="00B76F48"/>
    <w:rsid w:val="00B832CB"/>
    <w:rsid w:val="00B83F68"/>
    <w:rsid w:val="00B857F7"/>
    <w:rsid w:val="00B87091"/>
    <w:rsid w:val="00B903D1"/>
    <w:rsid w:val="00B92390"/>
    <w:rsid w:val="00B93BBD"/>
    <w:rsid w:val="00B9437C"/>
    <w:rsid w:val="00B96166"/>
    <w:rsid w:val="00B966F0"/>
    <w:rsid w:val="00B96EF7"/>
    <w:rsid w:val="00B96FD2"/>
    <w:rsid w:val="00B97BD1"/>
    <w:rsid w:val="00BA13FD"/>
    <w:rsid w:val="00BA3753"/>
    <w:rsid w:val="00BA5B30"/>
    <w:rsid w:val="00BA5E68"/>
    <w:rsid w:val="00BA6409"/>
    <w:rsid w:val="00BA7738"/>
    <w:rsid w:val="00BB0E60"/>
    <w:rsid w:val="00BB1526"/>
    <w:rsid w:val="00BB2CF9"/>
    <w:rsid w:val="00BB5EED"/>
    <w:rsid w:val="00BB60AE"/>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312A"/>
    <w:rsid w:val="00C03D9A"/>
    <w:rsid w:val="00C04910"/>
    <w:rsid w:val="00C060EF"/>
    <w:rsid w:val="00C0690F"/>
    <w:rsid w:val="00C076C0"/>
    <w:rsid w:val="00C07ACC"/>
    <w:rsid w:val="00C07F8C"/>
    <w:rsid w:val="00C10AAF"/>
    <w:rsid w:val="00C11F1E"/>
    <w:rsid w:val="00C12EF7"/>
    <w:rsid w:val="00C148B4"/>
    <w:rsid w:val="00C1716D"/>
    <w:rsid w:val="00C17699"/>
    <w:rsid w:val="00C178A7"/>
    <w:rsid w:val="00C17ECD"/>
    <w:rsid w:val="00C21EEC"/>
    <w:rsid w:val="00C2350E"/>
    <w:rsid w:val="00C23574"/>
    <w:rsid w:val="00C2432A"/>
    <w:rsid w:val="00C24CC9"/>
    <w:rsid w:val="00C25667"/>
    <w:rsid w:val="00C25E91"/>
    <w:rsid w:val="00C260DA"/>
    <w:rsid w:val="00C27075"/>
    <w:rsid w:val="00C302B8"/>
    <w:rsid w:val="00C315EE"/>
    <w:rsid w:val="00C32440"/>
    <w:rsid w:val="00C33C3A"/>
    <w:rsid w:val="00C3424C"/>
    <w:rsid w:val="00C34D13"/>
    <w:rsid w:val="00C35F1C"/>
    <w:rsid w:val="00C42C04"/>
    <w:rsid w:val="00C437BA"/>
    <w:rsid w:val="00C44219"/>
    <w:rsid w:val="00C445C8"/>
    <w:rsid w:val="00C44760"/>
    <w:rsid w:val="00C4526A"/>
    <w:rsid w:val="00C46862"/>
    <w:rsid w:val="00C46D64"/>
    <w:rsid w:val="00C50273"/>
    <w:rsid w:val="00C5135E"/>
    <w:rsid w:val="00C53070"/>
    <w:rsid w:val="00C5370E"/>
    <w:rsid w:val="00C543D9"/>
    <w:rsid w:val="00C54ADC"/>
    <w:rsid w:val="00C54E8B"/>
    <w:rsid w:val="00C55157"/>
    <w:rsid w:val="00C55BB7"/>
    <w:rsid w:val="00C668F3"/>
    <w:rsid w:val="00C70B60"/>
    <w:rsid w:val="00C71797"/>
    <w:rsid w:val="00C71A66"/>
    <w:rsid w:val="00C72072"/>
    <w:rsid w:val="00C72FA8"/>
    <w:rsid w:val="00C731C3"/>
    <w:rsid w:val="00C731F3"/>
    <w:rsid w:val="00C7369B"/>
    <w:rsid w:val="00C73EB0"/>
    <w:rsid w:val="00C74015"/>
    <w:rsid w:val="00C74872"/>
    <w:rsid w:val="00C74A4C"/>
    <w:rsid w:val="00C75B96"/>
    <w:rsid w:val="00C7752E"/>
    <w:rsid w:val="00C81685"/>
    <w:rsid w:val="00C81FD0"/>
    <w:rsid w:val="00C82B95"/>
    <w:rsid w:val="00C82DC5"/>
    <w:rsid w:val="00C83464"/>
    <w:rsid w:val="00C83EDD"/>
    <w:rsid w:val="00C840E9"/>
    <w:rsid w:val="00C84368"/>
    <w:rsid w:val="00C866FF"/>
    <w:rsid w:val="00C87A47"/>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B059F"/>
    <w:rsid w:val="00CB0B19"/>
    <w:rsid w:val="00CB0B42"/>
    <w:rsid w:val="00CB0C2A"/>
    <w:rsid w:val="00CB3D17"/>
    <w:rsid w:val="00CB49B0"/>
    <w:rsid w:val="00CB5056"/>
    <w:rsid w:val="00CB555B"/>
    <w:rsid w:val="00CB678B"/>
    <w:rsid w:val="00CC052D"/>
    <w:rsid w:val="00CC5906"/>
    <w:rsid w:val="00CC6514"/>
    <w:rsid w:val="00CC7052"/>
    <w:rsid w:val="00CD118B"/>
    <w:rsid w:val="00CD1C53"/>
    <w:rsid w:val="00CD1CC9"/>
    <w:rsid w:val="00CD25A9"/>
    <w:rsid w:val="00CD47C3"/>
    <w:rsid w:val="00CD4EDE"/>
    <w:rsid w:val="00CD5427"/>
    <w:rsid w:val="00CD6844"/>
    <w:rsid w:val="00CD7CEF"/>
    <w:rsid w:val="00CE0987"/>
    <w:rsid w:val="00CE0EC9"/>
    <w:rsid w:val="00CE1AFB"/>
    <w:rsid w:val="00CE1BDF"/>
    <w:rsid w:val="00CE1C03"/>
    <w:rsid w:val="00CE1DBF"/>
    <w:rsid w:val="00CE3E14"/>
    <w:rsid w:val="00CE4B24"/>
    <w:rsid w:val="00CE5EED"/>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47F2"/>
    <w:rsid w:val="00D05841"/>
    <w:rsid w:val="00D05BE3"/>
    <w:rsid w:val="00D07F31"/>
    <w:rsid w:val="00D121EF"/>
    <w:rsid w:val="00D129E5"/>
    <w:rsid w:val="00D13ED1"/>
    <w:rsid w:val="00D147D7"/>
    <w:rsid w:val="00D15208"/>
    <w:rsid w:val="00D15B82"/>
    <w:rsid w:val="00D204D9"/>
    <w:rsid w:val="00D208C8"/>
    <w:rsid w:val="00D21254"/>
    <w:rsid w:val="00D21269"/>
    <w:rsid w:val="00D216E4"/>
    <w:rsid w:val="00D21B72"/>
    <w:rsid w:val="00D220A2"/>
    <w:rsid w:val="00D223F0"/>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BB"/>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31C8"/>
    <w:rsid w:val="00D94B8F"/>
    <w:rsid w:val="00D960DF"/>
    <w:rsid w:val="00D964C9"/>
    <w:rsid w:val="00D96618"/>
    <w:rsid w:val="00D97544"/>
    <w:rsid w:val="00D9761A"/>
    <w:rsid w:val="00D9768F"/>
    <w:rsid w:val="00DA000F"/>
    <w:rsid w:val="00DA227D"/>
    <w:rsid w:val="00DA2B87"/>
    <w:rsid w:val="00DA2CAD"/>
    <w:rsid w:val="00DA2F76"/>
    <w:rsid w:val="00DA32B1"/>
    <w:rsid w:val="00DA3475"/>
    <w:rsid w:val="00DA3E8B"/>
    <w:rsid w:val="00DA3F5D"/>
    <w:rsid w:val="00DB0B8B"/>
    <w:rsid w:val="00DB0D8B"/>
    <w:rsid w:val="00DB2603"/>
    <w:rsid w:val="00DB402C"/>
    <w:rsid w:val="00DB5A82"/>
    <w:rsid w:val="00DB61B8"/>
    <w:rsid w:val="00DC1707"/>
    <w:rsid w:val="00DC1D32"/>
    <w:rsid w:val="00DC2E74"/>
    <w:rsid w:val="00DC3776"/>
    <w:rsid w:val="00DC3A41"/>
    <w:rsid w:val="00DC426F"/>
    <w:rsid w:val="00DC44CD"/>
    <w:rsid w:val="00DC48B4"/>
    <w:rsid w:val="00DC6F45"/>
    <w:rsid w:val="00DC71D8"/>
    <w:rsid w:val="00DC7D31"/>
    <w:rsid w:val="00DD029D"/>
    <w:rsid w:val="00DD11C3"/>
    <w:rsid w:val="00DD2D2C"/>
    <w:rsid w:val="00DD4116"/>
    <w:rsid w:val="00DD4A6D"/>
    <w:rsid w:val="00DD5258"/>
    <w:rsid w:val="00DD7951"/>
    <w:rsid w:val="00DE0513"/>
    <w:rsid w:val="00DE0D1D"/>
    <w:rsid w:val="00DE402B"/>
    <w:rsid w:val="00DE40E5"/>
    <w:rsid w:val="00DE50B5"/>
    <w:rsid w:val="00DE5798"/>
    <w:rsid w:val="00DE58E9"/>
    <w:rsid w:val="00DE5A70"/>
    <w:rsid w:val="00DE7BA8"/>
    <w:rsid w:val="00DF00CF"/>
    <w:rsid w:val="00DF0233"/>
    <w:rsid w:val="00DF0391"/>
    <w:rsid w:val="00DF1571"/>
    <w:rsid w:val="00DF3591"/>
    <w:rsid w:val="00DF4954"/>
    <w:rsid w:val="00DF5717"/>
    <w:rsid w:val="00DF5911"/>
    <w:rsid w:val="00DF5A76"/>
    <w:rsid w:val="00DF6347"/>
    <w:rsid w:val="00DF65CA"/>
    <w:rsid w:val="00DF6750"/>
    <w:rsid w:val="00DF7319"/>
    <w:rsid w:val="00DF761D"/>
    <w:rsid w:val="00E00508"/>
    <w:rsid w:val="00E02ABC"/>
    <w:rsid w:val="00E04AC9"/>
    <w:rsid w:val="00E061F8"/>
    <w:rsid w:val="00E07047"/>
    <w:rsid w:val="00E07265"/>
    <w:rsid w:val="00E100F7"/>
    <w:rsid w:val="00E10B0B"/>
    <w:rsid w:val="00E13AD7"/>
    <w:rsid w:val="00E14280"/>
    <w:rsid w:val="00E15671"/>
    <w:rsid w:val="00E162F8"/>
    <w:rsid w:val="00E16AF6"/>
    <w:rsid w:val="00E17C57"/>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2F24"/>
    <w:rsid w:val="00E438DD"/>
    <w:rsid w:val="00E4487F"/>
    <w:rsid w:val="00E4533A"/>
    <w:rsid w:val="00E45947"/>
    <w:rsid w:val="00E459EA"/>
    <w:rsid w:val="00E47A09"/>
    <w:rsid w:val="00E47F00"/>
    <w:rsid w:val="00E50EE0"/>
    <w:rsid w:val="00E51AC9"/>
    <w:rsid w:val="00E51C3A"/>
    <w:rsid w:val="00E53425"/>
    <w:rsid w:val="00E54A08"/>
    <w:rsid w:val="00E54A63"/>
    <w:rsid w:val="00E56979"/>
    <w:rsid w:val="00E56D23"/>
    <w:rsid w:val="00E575FC"/>
    <w:rsid w:val="00E60BC8"/>
    <w:rsid w:val="00E63242"/>
    <w:rsid w:val="00E65E5A"/>
    <w:rsid w:val="00E702C8"/>
    <w:rsid w:val="00E7050C"/>
    <w:rsid w:val="00E73DB5"/>
    <w:rsid w:val="00E755BC"/>
    <w:rsid w:val="00E759D2"/>
    <w:rsid w:val="00E77722"/>
    <w:rsid w:val="00E80456"/>
    <w:rsid w:val="00E80AD1"/>
    <w:rsid w:val="00E8344B"/>
    <w:rsid w:val="00E8409B"/>
    <w:rsid w:val="00E840A7"/>
    <w:rsid w:val="00E87C51"/>
    <w:rsid w:val="00E90E42"/>
    <w:rsid w:val="00E925ED"/>
    <w:rsid w:val="00E92B5E"/>
    <w:rsid w:val="00E93D53"/>
    <w:rsid w:val="00E95364"/>
    <w:rsid w:val="00E95EB4"/>
    <w:rsid w:val="00E96FF8"/>
    <w:rsid w:val="00EA0CB2"/>
    <w:rsid w:val="00EA10F6"/>
    <w:rsid w:val="00EA16F0"/>
    <w:rsid w:val="00EA1F47"/>
    <w:rsid w:val="00EA225A"/>
    <w:rsid w:val="00EA2BAA"/>
    <w:rsid w:val="00EA30C1"/>
    <w:rsid w:val="00EA37F1"/>
    <w:rsid w:val="00EA388E"/>
    <w:rsid w:val="00EA3CDD"/>
    <w:rsid w:val="00EA5A5F"/>
    <w:rsid w:val="00EA73F5"/>
    <w:rsid w:val="00EB113E"/>
    <w:rsid w:val="00EB1247"/>
    <w:rsid w:val="00EB2B49"/>
    <w:rsid w:val="00EB38ED"/>
    <w:rsid w:val="00EC091C"/>
    <w:rsid w:val="00EC3C42"/>
    <w:rsid w:val="00EC4177"/>
    <w:rsid w:val="00EC5E6F"/>
    <w:rsid w:val="00EC7B7C"/>
    <w:rsid w:val="00ED0629"/>
    <w:rsid w:val="00ED0E8D"/>
    <w:rsid w:val="00ED1115"/>
    <w:rsid w:val="00ED12EC"/>
    <w:rsid w:val="00ED191E"/>
    <w:rsid w:val="00ED1E65"/>
    <w:rsid w:val="00ED246C"/>
    <w:rsid w:val="00ED325F"/>
    <w:rsid w:val="00ED3913"/>
    <w:rsid w:val="00ED67E8"/>
    <w:rsid w:val="00ED70C0"/>
    <w:rsid w:val="00EE0CFE"/>
    <w:rsid w:val="00EE0D4C"/>
    <w:rsid w:val="00EE275B"/>
    <w:rsid w:val="00EE27C9"/>
    <w:rsid w:val="00EE32FF"/>
    <w:rsid w:val="00EE6053"/>
    <w:rsid w:val="00EE6C16"/>
    <w:rsid w:val="00EE757A"/>
    <w:rsid w:val="00EF1BF2"/>
    <w:rsid w:val="00EF2453"/>
    <w:rsid w:val="00EF3FD8"/>
    <w:rsid w:val="00EF44E6"/>
    <w:rsid w:val="00EF7955"/>
    <w:rsid w:val="00F007E8"/>
    <w:rsid w:val="00F017A0"/>
    <w:rsid w:val="00F0430C"/>
    <w:rsid w:val="00F055A8"/>
    <w:rsid w:val="00F05FCA"/>
    <w:rsid w:val="00F06BFC"/>
    <w:rsid w:val="00F07EBA"/>
    <w:rsid w:val="00F10752"/>
    <w:rsid w:val="00F1147C"/>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2CD7"/>
    <w:rsid w:val="00F23315"/>
    <w:rsid w:val="00F23519"/>
    <w:rsid w:val="00F245EE"/>
    <w:rsid w:val="00F24948"/>
    <w:rsid w:val="00F26809"/>
    <w:rsid w:val="00F278A3"/>
    <w:rsid w:val="00F2797D"/>
    <w:rsid w:val="00F30C4D"/>
    <w:rsid w:val="00F3145A"/>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3AF"/>
    <w:rsid w:val="00F52E81"/>
    <w:rsid w:val="00F555C3"/>
    <w:rsid w:val="00F56437"/>
    <w:rsid w:val="00F56CF6"/>
    <w:rsid w:val="00F5707E"/>
    <w:rsid w:val="00F57C5B"/>
    <w:rsid w:val="00F60311"/>
    <w:rsid w:val="00F62B72"/>
    <w:rsid w:val="00F62E9F"/>
    <w:rsid w:val="00F63F6D"/>
    <w:rsid w:val="00F64F72"/>
    <w:rsid w:val="00F65D87"/>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12B7"/>
    <w:rsid w:val="00F927D0"/>
    <w:rsid w:val="00F92819"/>
    <w:rsid w:val="00F93F43"/>
    <w:rsid w:val="00F94B63"/>
    <w:rsid w:val="00F95631"/>
    <w:rsid w:val="00F96079"/>
    <w:rsid w:val="00F96506"/>
    <w:rsid w:val="00FA23D3"/>
    <w:rsid w:val="00FA2CF8"/>
    <w:rsid w:val="00FA3384"/>
    <w:rsid w:val="00FA6407"/>
    <w:rsid w:val="00FA6AEB"/>
    <w:rsid w:val="00FB0508"/>
    <w:rsid w:val="00FB062B"/>
    <w:rsid w:val="00FB0962"/>
    <w:rsid w:val="00FB0D4F"/>
    <w:rsid w:val="00FB295F"/>
    <w:rsid w:val="00FB3211"/>
    <w:rsid w:val="00FB338F"/>
    <w:rsid w:val="00FB3BBB"/>
    <w:rsid w:val="00FB3C1F"/>
    <w:rsid w:val="00FB4B1D"/>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E7855"/>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437EBF"/>
  <w15:docId w15:val="{C563A62A-2111-4547-8083-B6588C13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2070A2"/>
    <w:pPr>
      <w:widowControl w:val="0"/>
      <w:spacing w:after="0" w:line="240" w:lineRule="auto"/>
      <w:ind w:left="100"/>
    </w:pPr>
    <w:rPr>
      <w:rFonts w:eastAsia="Times New Roman" w:cstheme="minorBidi"/>
      <w:szCs w:val="24"/>
      <w:lang w:val="en-US"/>
    </w:rPr>
  </w:style>
  <w:style w:type="character" w:customStyle="1" w:styleId="BodyTextChar">
    <w:name w:val="Body Text Char"/>
    <w:basedOn w:val="DefaultParagraphFont"/>
    <w:link w:val="BodyText"/>
    <w:uiPriority w:val="1"/>
    <w:rsid w:val="002070A2"/>
    <w:rPr>
      <w:rFonts w:ascii="Times New Roman" w:eastAsia="Times New Roman" w:hAnsi="Times New Roman" w:cstheme="minorBidi"/>
      <w:sz w:val="24"/>
      <w:szCs w:val="24"/>
      <w:lang w:val="en-US" w:eastAsia="en-US"/>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57566140">
      <w:bodyDiv w:val="1"/>
      <w:marLeft w:val="0"/>
      <w:marRight w:val="0"/>
      <w:marTop w:val="0"/>
      <w:marBottom w:val="0"/>
      <w:divBdr>
        <w:top w:val="none" w:sz="0" w:space="0" w:color="auto"/>
        <w:left w:val="none" w:sz="0" w:space="0" w:color="auto"/>
        <w:bottom w:val="none" w:sz="0" w:space="0" w:color="auto"/>
        <w:right w:val="none" w:sz="0" w:space="0" w:color="auto"/>
      </w:divBdr>
      <w:divsChild>
        <w:div w:id="1418093474">
          <w:marLeft w:val="0"/>
          <w:marRight w:val="0"/>
          <w:marTop w:val="0"/>
          <w:marBottom w:val="0"/>
          <w:divBdr>
            <w:top w:val="none" w:sz="0" w:space="0" w:color="auto"/>
            <w:left w:val="none" w:sz="0" w:space="0" w:color="auto"/>
            <w:bottom w:val="none" w:sz="0" w:space="0" w:color="auto"/>
            <w:right w:val="none" w:sz="0" w:space="0" w:color="auto"/>
          </w:divBdr>
          <w:divsChild>
            <w:div w:id="630329451">
              <w:marLeft w:val="0"/>
              <w:marRight w:val="0"/>
              <w:marTop w:val="0"/>
              <w:marBottom w:val="0"/>
              <w:divBdr>
                <w:top w:val="none" w:sz="0" w:space="0" w:color="auto"/>
                <w:left w:val="none" w:sz="0" w:space="0" w:color="auto"/>
                <w:bottom w:val="none" w:sz="0" w:space="0" w:color="auto"/>
                <w:right w:val="none" w:sz="0" w:space="0" w:color="auto"/>
              </w:divBdr>
              <w:divsChild>
                <w:div w:id="663625588">
                  <w:marLeft w:val="0"/>
                  <w:marRight w:val="0"/>
                  <w:marTop w:val="0"/>
                  <w:marBottom w:val="0"/>
                  <w:divBdr>
                    <w:top w:val="none" w:sz="0" w:space="0" w:color="auto"/>
                    <w:left w:val="none" w:sz="0" w:space="0" w:color="auto"/>
                    <w:bottom w:val="none" w:sz="0" w:space="0" w:color="auto"/>
                    <w:right w:val="none" w:sz="0" w:space="0" w:color="auto"/>
                  </w:divBdr>
                  <w:divsChild>
                    <w:div w:id="531840943">
                      <w:marLeft w:val="0"/>
                      <w:marRight w:val="0"/>
                      <w:marTop w:val="0"/>
                      <w:marBottom w:val="0"/>
                      <w:divBdr>
                        <w:top w:val="none" w:sz="0" w:space="0" w:color="auto"/>
                        <w:left w:val="none" w:sz="0" w:space="0" w:color="auto"/>
                        <w:bottom w:val="none" w:sz="0" w:space="0" w:color="auto"/>
                        <w:right w:val="none" w:sz="0" w:space="0" w:color="auto"/>
                      </w:divBdr>
                      <w:divsChild>
                        <w:div w:id="366951699">
                          <w:marLeft w:val="0"/>
                          <w:marRight w:val="0"/>
                          <w:marTop w:val="15"/>
                          <w:marBottom w:val="0"/>
                          <w:divBdr>
                            <w:top w:val="none" w:sz="0" w:space="0" w:color="auto"/>
                            <w:left w:val="none" w:sz="0" w:space="0" w:color="auto"/>
                            <w:bottom w:val="none" w:sz="0" w:space="0" w:color="auto"/>
                            <w:right w:val="none" w:sz="0" w:space="0" w:color="auto"/>
                          </w:divBdr>
                          <w:divsChild>
                            <w:div w:id="377357499">
                              <w:marLeft w:val="0"/>
                              <w:marRight w:val="0"/>
                              <w:marTop w:val="0"/>
                              <w:marBottom w:val="0"/>
                              <w:divBdr>
                                <w:top w:val="none" w:sz="0" w:space="0" w:color="auto"/>
                                <w:left w:val="none" w:sz="0" w:space="0" w:color="auto"/>
                                <w:bottom w:val="none" w:sz="0" w:space="0" w:color="auto"/>
                                <w:right w:val="none" w:sz="0" w:space="0" w:color="auto"/>
                              </w:divBdr>
                              <w:divsChild>
                                <w:div w:id="1383871452">
                                  <w:marLeft w:val="0"/>
                                  <w:marRight w:val="0"/>
                                  <w:marTop w:val="0"/>
                                  <w:marBottom w:val="0"/>
                                  <w:divBdr>
                                    <w:top w:val="none" w:sz="0" w:space="0" w:color="auto"/>
                                    <w:left w:val="none" w:sz="0" w:space="0" w:color="auto"/>
                                    <w:bottom w:val="none" w:sz="0" w:space="0" w:color="auto"/>
                                    <w:right w:val="none" w:sz="0" w:space="0" w:color="auto"/>
                                  </w:divBdr>
                                </w:div>
                                <w:div w:id="235870958">
                                  <w:marLeft w:val="0"/>
                                  <w:marRight w:val="0"/>
                                  <w:marTop w:val="0"/>
                                  <w:marBottom w:val="0"/>
                                  <w:divBdr>
                                    <w:top w:val="none" w:sz="0" w:space="0" w:color="auto"/>
                                    <w:left w:val="none" w:sz="0" w:space="0" w:color="auto"/>
                                    <w:bottom w:val="none" w:sz="0" w:space="0" w:color="auto"/>
                                    <w:right w:val="none" w:sz="0" w:space="0" w:color="auto"/>
                                  </w:divBdr>
                                </w:div>
                                <w:div w:id="844173853">
                                  <w:marLeft w:val="0"/>
                                  <w:marRight w:val="0"/>
                                  <w:marTop w:val="0"/>
                                  <w:marBottom w:val="0"/>
                                  <w:divBdr>
                                    <w:top w:val="none" w:sz="0" w:space="0" w:color="auto"/>
                                    <w:left w:val="none" w:sz="0" w:space="0" w:color="auto"/>
                                    <w:bottom w:val="none" w:sz="0" w:space="0" w:color="auto"/>
                                    <w:right w:val="none" w:sz="0" w:space="0" w:color="auto"/>
                                  </w:divBdr>
                                </w:div>
                                <w:div w:id="2067290118">
                                  <w:marLeft w:val="0"/>
                                  <w:marRight w:val="0"/>
                                  <w:marTop w:val="0"/>
                                  <w:marBottom w:val="0"/>
                                  <w:divBdr>
                                    <w:top w:val="none" w:sz="0" w:space="0" w:color="auto"/>
                                    <w:left w:val="none" w:sz="0" w:space="0" w:color="auto"/>
                                    <w:bottom w:val="none" w:sz="0" w:space="0" w:color="auto"/>
                                    <w:right w:val="none" w:sz="0" w:space="0" w:color="auto"/>
                                  </w:divBdr>
                                </w:div>
                                <w:div w:id="2077698805">
                                  <w:marLeft w:val="0"/>
                                  <w:marRight w:val="0"/>
                                  <w:marTop w:val="0"/>
                                  <w:marBottom w:val="0"/>
                                  <w:divBdr>
                                    <w:top w:val="none" w:sz="0" w:space="0" w:color="auto"/>
                                    <w:left w:val="none" w:sz="0" w:space="0" w:color="auto"/>
                                    <w:bottom w:val="none" w:sz="0" w:space="0" w:color="auto"/>
                                    <w:right w:val="none" w:sz="0" w:space="0" w:color="auto"/>
                                  </w:divBdr>
                                </w:div>
                                <w:div w:id="215702879">
                                  <w:marLeft w:val="0"/>
                                  <w:marRight w:val="0"/>
                                  <w:marTop w:val="0"/>
                                  <w:marBottom w:val="0"/>
                                  <w:divBdr>
                                    <w:top w:val="none" w:sz="0" w:space="0" w:color="auto"/>
                                    <w:left w:val="none" w:sz="0" w:space="0" w:color="auto"/>
                                    <w:bottom w:val="none" w:sz="0" w:space="0" w:color="auto"/>
                                    <w:right w:val="none" w:sz="0" w:space="0" w:color="auto"/>
                                  </w:divBdr>
                                </w:div>
                                <w:div w:id="667366667">
                                  <w:marLeft w:val="0"/>
                                  <w:marRight w:val="0"/>
                                  <w:marTop w:val="0"/>
                                  <w:marBottom w:val="0"/>
                                  <w:divBdr>
                                    <w:top w:val="none" w:sz="0" w:space="0" w:color="auto"/>
                                    <w:left w:val="none" w:sz="0" w:space="0" w:color="auto"/>
                                    <w:bottom w:val="none" w:sz="0" w:space="0" w:color="auto"/>
                                    <w:right w:val="none" w:sz="0" w:space="0" w:color="auto"/>
                                  </w:divBdr>
                                </w:div>
                                <w:div w:id="19619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4237E-C096-4926-A0C0-4D01BFC1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5218</Words>
  <Characters>26457</Characters>
  <Application>Microsoft Office Word</Application>
  <DocSecurity>0</DocSecurity>
  <Lines>464</Lines>
  <Paragraphs>173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31598</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2019-08-14T00:24:00Z</cp:lastPrinted>
  <dcterms:created xsi:type="dcterms:W3CDTF">2019-08-21T23:29:00Z</dcterms:created>
  <dcterms:modified xsi:type="dcterms:W3CDTF">2019-08-21T23:29:00Z</dcterms:modified>
</cp:coreProperties>
</file>