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4EC1" w14:textId="77777777" w:rsidR="00E976C5" w:rsidRPr="006C1BEB" w:rsidRDefault="00E976C5" w:rsidP="00E976C5">
      <w:pPr>
        <w:spacing w:after="0" w:line="240" w:lineRule="auto"/>
        <w:jc w:val="center"/>
        <w:rPr>
          <w:rFonts w:asciiTheme="minorHAnsi" w:hAnsiTheme="minorHAnsi" w:cs="Arial"/>
          <w:b/>
          <w:bCs/>
          <w:sz w:val="24"/>
          <w:szCs w:val="24"/>
        </w:rPr>
      </w:pPr>
      <w:bookmarkStart w:id="0" w:name="_GoBack"/>
      <w:bookmarkEnd w:id="0"/>
    </w:p>
    <w:p w14:paraId="61E01522" w14:textId="77777777" w:rsidR="00E976C5" w:rsidRPr="006C1BEB" w:rsidRDefault="00E976C5" w:rsidP="00E976C5">
      <w:pPr>
        <w:spacing w:after="0" w:line="240" w:lineRule="auto"/>
        <w:jc w:val="center"/>
        <w:rPr>
          <w:rFonts w:asciiTheme="minorHAnsi" w:hAnsiTheme="minorHAnsi" w:cs="Arial"/>
          <w:b/>
          <w:bCs/>
          <w:sz w:val="24"/>
          <w:szCs w:val="24"/>
        </w:rPr>
      </w:pPr>
    </w:p>
    <w:p w14:paraId="6C979D14" w14:textId="77777777" w:rsidR="00E976C5" w:rsidRPr="006C1BEB" w:rsidRDefault="00E976C5" w:rsidP="00E976C5">
      <w:pPr>
        <w:spacing w:after="0" w:line="240" w:lineRule="auto"/>
        <w:jc w:val="center"/>
        <w:rPr>
          <w:rFonts w:asciiTheme="minorHAnsi" w:hAnsiTheme="minorHAnsi" w:cs="Arial"/>
          <w:b/>
          <w:bCs/>
          <w:sz w:val="24"/>
          <w:szCs w:val="24"/>
        </w:rPr>
      </w:pPr>
    </w:p>
    <w:p w14:paraId="0F71FF68" w14:textId="77777777" w:rsidR="00E976C5" w:rsidRPr="006C1BEB" w:rsidRDefault="00E976C5" w:rsidP="00E976C5">
      <w:pPr>
        <w:spacing w:after="0" w:line="240" w:lineRule="auto"/>
        <w:jc w:val="center"/>
        <w:rPr>
          <w:rFonts w:asciiTheme="minorHAnsi" w:hAnsiTheme="minorHAnsi" w:cs="Arial"/>
          <w:b/>
          <w:bCs/>
          <w:sz w:val="24"/>
          <w:szCs w:val="24"/>
        </w:rPr>
      </w:pPr>
    </w:p>
    <w:p w14:paraId="235FE511" w14:textId="77777777"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201</w:t>
      </w:r>
      <w:r w:rsidR="00F75AED">
        <w:rPr>
          <w:rFonts w:asciiTheme="minorHAnsi" w:hAnsiTheme="minorHAnsi" w:cs="Arial"/>
          <w:b/>
          <w:bCs/>
          <w:sz w:val="28"/>
          <w:szCs w:val="28"/>
        </w:rPr>
        <w:t>9</w:t>
      </w:r>
    </w:p>
    <w:p w14:paraId="30E37E11" w14:textId="77777777" w:rsidR="00E976C5" w:rsidRPr="006C1BEB" w:rsidRDefault="00E976C5" w:rsidP="00E976C5">
      <w:pPr>
        <w:spacing w:after="0" w:line="240" w:lineRule="auto"/>
        <w:jc w:val="center"/>
        <w:rPr>
          <w:rFonts w:asciiTheme="minorHAnsi" w:hAnsiTheme="minorHAnsi" w:cs="Arial"/>
          <w:b/>
          <w:bCs/>
          <w:sz w:val="28"/>
          <w:szCs w:val="28"/>
        </w:rPr>
      </w:pPr>
    </w:p>
    <w:p w14:paraId="22681131" w14:textId="77777777" w:rsidR="00E976C5" w:rsidRPr="006C1BEB" w:rsidRDefault="00E976C5" w:rsidP="00E976C5">
      <w:pPr>
        <w:spacing w:after="0" w:line="240" w:lineRule="auto"/>
        <w:jc w:val="center"/>
        <w:rPr>
          <w:rFonts w:asciiTheme="minorHAnsi" w:hAnsiTheme="minorHAnsi" w:cs="Arial"/>
          <w:b/>
          <w:bCs/>
          <w:sz w:val="28"/>
          <w:szCs w:val="28"/>
        </w:rPr>
      </w:pPr>
    </w:p>
    <w:p w14:paraId="0D68556D" w14:textId="77777777" w:rsidR="00E976C5" w:rsidRPr="006C1BEB" w:rsidRDefault="00E976C5" w:rsidP="00E976C5">
      <w:pPr>
        <w:spacing w:after="0" w:line="240" w:lineRule="auto"/>
        <w:jc w:val="center"/>
        <w:rPr>
          <w:rFonts w:asciiTheme="minorHAnsi" w:hAnsiTheme="minorHAnsi" w:cs="Arial"/>
          <w:b/>
          <w:bCs/>
          <w:sz w:val="28"/>
          <w:szCs w:val="28"/>
        </w:rPr>
      </w:pPr>
    </w:p>
    <w:p w14:paraId="76A1FB27" w14:textId="77777777" w:rsidR="00E976C5" w:rsidRPr="006C1BEB" w:rsidRDefault="00E976C5" w:rsidP="00E976C5">
      <w:pPr>
        <w:spacing w:after="0" w:line="240" w:lineRule="auto"/>
        <w:jc w:val="center"/>
        <w:rPr>
          <w:rFonts w:asciiTheme="minorHAnsi" w:hAnsiTheme="minorHAnsi" w:cs="Arial"/>
          <w:b/>
          <w:bCs/>
          <w:sz w:val="28"/>
          <w:szCs w:val="28"/>
        </w:rPr>
      </w:pPr>
    </w:p>
    <w:p w14:paraId="3F2D0F17" w14:textId="77777777"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LEGISLATIVE ASSEMBLY FOR THE</w:t>
      </w:r>
    </w:p>
    <w:p w14:paraId="3EA8AC03" w14:textId="77777777"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AUSTRALIAN CAPITAL TERRITORY</w:t>
      </w:r>
    </w:p>
    <w:p w14:paraId="67DBD3F1" w14:textId="77777777" w:rsidR="00E976C5" w:rsidRPr="006C1BEB" w:rsidRDefault="00E976C5" w:rsidP="00E976C5">
      <w:pPr>
        <w:spacing w:after="0" w:line="240" w:lineRule="auto"/>
        <w:jc w:val="center"/>
        <w:rPr>
          <w:rFonts w:asciiTheme="minorHAnsi" w:hAnsiTheme="minorHAnsi" w:cs="Arial"/>
          <w:b/>
          <w:bCs/>
          <w:sz w:val="28"/>
          <w:szCs w:val="28"/>
        </w:rPr>
      </w:pPr>
    </w:p>
    <w:p w14:paraId="775EB11E" w14:textId="77777777" w:rsidR="00E976C5" w:rsidRPr="006C1BEB" w:rsidRDefault="00E976C5" w:rsidP="00E976C5">
      <w:pPr>
        <w:spacing w:after="0" w:line="240" w:lineRule="auto"/>
        <w:jc w:val="center"/>
        <w:rPr>
          <w:rFonts w:asciiTheme="minorHAnsi" w:hAnsiTheme="minorHAnsi" w:cs="Arial"/>
          <w:b/>
          <w:bCs/>
          <w:sz w:val="28"/>
          <w:szCs w:val="28"/>
        </w:rPr>
      </w:pPr>
    </w:p>
    <w:p w14:paraId="06BDD3AC" w14:textId="77777777" w:rsidR="00E976C5" w:rsidRPr="006C1BEB" w:rsidRDefault="00E976C5" w:rsidP="00E976C5">
      <w:pPr>
        <w:spacing w:after="0" w:line="240" w:lineRule="auto"/>
        <w:jc w:val="center"/>
        <w:rPr>
          <w:rFonts w:asciiTheme="minorHAnsi" w:hAnsiTheme="minorHAnsi" w:cs="Arial"/>
          <w:b/>
          <w:bCs/>
          <w:sz w:val="28"/>
          <w:szCs w:val="28"/>
        </w:rPr>
      </w:pPr>
    </w:p>
    <w:p w14:paraId="3B6E260E" w14:textId="77777777" w:rsidR="00E976C5" w:rsidRPr="006C1BEB" w:rsidRDefault="00E976C5" w:rsidP="00E976C5">
      <w:pPr>
        <w:spacing w:after="0" w:line="240" w:lineRule="auto"/>
        <w:jc w:val="center"/>
        <w:rPr>
          <w:rFonts w:asciiTheme="minorHAnsi" w:hAnsiTheme="minorHAnsi" w:cs="Arial"/>
          <w:b/>
          <w:bCs/>
          <w:sz w:val="28"/>
          <w:szCs w:val="28"/>
        </w:rPr>
      </w:pPr>
    </w:p>
    <w:p w14:paraId="0BB6C640" w14:textId="77777777" w:rsidR="00E976C5" w:rsidRPr="006C1BEB" w:rsidRDefault="00E976C5" w:rsidP="00E976C5">
      <w:pPr>
        <w:spacing w:after="0" w:line="240" w:lineRule="auto"/>
        <w:jc w:val="center"/>
        <w:rPr>
          <w:rFonts w:asciiTheme="minorHAnsi" w:hAnsiTheme="minorHAnsi" w:cs="Arial"/>
          <w:b/>
          <w:bCs/>
          <w:sz w:val="28"/>
          <w:szCs w:val="28"/>
        </w:rPr>
      </w:pPr>
    </w:p>
    <w:p w14:paraId="7DE02C95" w14:textId="77777777" w:rsidR="00E976C5" w:rsidRPr="006C1BEB" w:rsidRDefault="00E976C5" w:rsidP="00E976C5">
      <w:pPr>
        <w:spacing w:after="0" w:line="240" w:lineRule="auto"/>
        <w:jc w:val="center"/>
        <w:rPr>
          <w:rFonts w:asciiTheme="minorHAnsi" w:hAnsiTheme="minorHAnsi" w:cs="Arial"/>
          <w:b/>
          <w:bCs/>
          <w:sz w:val="28"/>
          <w:szCs w:val="28"/>
        </w:rPr>
      </w:pPr>
    </w:p>
    <w:p w14:paraId="1C1B5E32" w14:textId="77777777" w:rsidR="00E976C5" w:rsidRPr="006C1BEB" w:rsidRDefault="00E976C5" w:rsidP="00E976C5">
      <w:pPr>
        <w:spacing w:after="0" w:line="240" w:lineRule="auto"/>
        <w:jc w:val="center"/>
        <w:rPr>
          <w:rFonts w:asciiTheme="minorHAnsi" w:hAnsiTheme="minorHAnsi" w:cs="Arial"/>
          <w:b/>
          <w:bCs/>
          <w:sz w:val="28"/>
          <w:szCs w:val="28"/>
        </w:rPr>
      </w:pPr>
    </w:p>
    <w:p w14:paraId="60F966A0" w14:textId="72BBD5CE" w:rsidR="00E976C5" w:rsidRPr="006C1BEB" w:rsidRDefault="00341214" w:rsidP="00E976C5">
      <w:pPr>
        <w:spacing w:after="0" w:line="240" w:lineRule="auto"/>
        <w:jc w:val="center"/>
        <w:rPr>
          <w:rFonts w:asciiTheme="minorHAnsi" w:hAnsiTheme="minorHAnsi" w:cs="Arial"/>
          <w:b/>
          <w:bCs/>
          <w:sz w:val="28"/>
          <w:szCs w:val="28"/>
        </w:rPr>
      </w:pPr>
      <w:r>
        <w:rPr>
          <w:rFonts w:asciiTheme="minorHAnsi" w:hAnsiTheme="minorHAnsi" w:cs="Arial"/>
          <w:b/>
          <w:bCs/>
          <w:sz w:val="28"/>
          <w:szCs w:val="28"/>
        </w:rPr>
        <w:t>Electricity Feed-in (Large-scale Renewable Energy Generation)</w:t>
      </w:r>
      <w:r w:rsidR="00093C7B" w:rsidRPr="00093C7B">
        <w:rPr>
          <w:rFonts w:asciiTheme="minorHAnsi" w:hAnsiTheme="minorHAnsi" w:cs="Arial"/>
          <w:b/>
          <w:bCs/>
          <w:sz w:val="28"/>
          <w:szCs w:val="28"/>
        </w:rPr>
        <w:t xml:space="preserve"> </w:t>
      </w:r>
      <w:r w:rsidR="009B6BD4">
        <w:rPr>
          <w:rFonts w:asciiTheme="minorHAnsi" w:hAnsiTheme="minorHAnsi" w:cs="Arial"/>
          <w:b/>
          <w:bCs/>
          <w:sz w:val="28"/>
          <w:szCs w:val="28"/>
        </w:rPr>
        <w:br/>
      </w:r>
      <w:r w:rsidR="00093C7B" w:rsidRPr="00093C7B">
        <w:rPr>
          <w:rFonts w:asciiTheme="minorHAnsi" w:hAnsiTheme="minorHAnsi" w:cs="Arial"/>
          <w:b/>
          <w:bCs/>
          <w:sz w:val="28"/>
          <w:szCs w:val="28"/>
        </w:rPr>
        <w:t>Amendment Bill 2019</w:t>
      </w:r>
    </w:p>
    <w:p w14:paraId="5AE2E662" w14:textId="77777777" w:rsidR="00E976C5" w:rsidRPr="006C1BEB" w:rsidRDefault="00E976C5" w:rsidP="00E976C5">
      <w:pPr>
        <w:spacing w:after="0" w:line="240" w:lineRule="auto"/>
        <w:jc w:val="center"/>
        <w:rPr>
          <w:rFonts w:asciiTheme="minorHAnsi" w:hAnsiTheme="minorHAnsi" w:cs="Arial"/>
          <w:b/>
          <w:bCs/>
          <w:sz w:val="28"/>
          <w:szCs w:val="28"/>
        </w:rPr>
      </w:pPr>
    </w:p>
    <w:p w14:paraId="4DAD2AC6" w14:textId="77777777" w:rsidR="00E976C5" w:rsidRPr="006C1BEB" w:rsidRDefault="00E976C5" w:rsidP="00E976C5">
      <w:pPr>
        <w:spacing w:after="0" w:line="240" w:lineRule="auto"/>
        <w:jc w:val="center"/>
        <w:rPr>
          <w:rFonts w:asciiTheme="minorHAnsi" w:hAnsiTheme="minorHAnsi" w:cs="Arial"/>
          <w:b/>
          <w:bCs/>
          <w:sz w:val="28"/>
          <w:szCs w:val="28"/>
        </w:rPr>
      </w:pPr>
    </w:p>
    <w:p w14:paraId="074EBA5C" w14:textId="77777777" w:rsidR="00E976C5" w:rsidRPr="006C1BEB" w:rsidRDefault="00E976C5" w:rsidP="00E976C5">
      <w:pPr>
        <w:spacing w:after="0" w:line="240" w:lineRule="auto"/>
        <w:jc w:val="center"/>
        <w:rPr>
          <w:rFonts w:asciiTheme="minorHAnsi" w:hAnsiTheme="minorHAnsi" w:cs="Arial"/>
          <w:b/>
          <w:bCs/>
          <w:sz w:val="28"/>
          <w:szCs w:val="28"/>
        </w:rPr>
      </w:pPr>
    </w:p>
    <w:p w14:paraId="72501963" w14:textId="77777777" w:rsidR="00E976C5" w:rsidRPr="006C1BEB" w:rsidRDefault="00E976C5" w:rsidP="00E976C5">
      <w:pPr>
        <w:spacing w:after="0" w:line="240" w:lineRule="auto"/>
        <w:jc w:val="center"/>
        <w:rPr>
          <w:rFonts w:asciiTheme="minorHAnsi" w:hAnsiTheme="minorHAnsi" w:cs="Arial"/>
          <w:b/>
          <w:bCs/>
          <w:sz w:val="28"/>
          <w:szCs w:val="28"/>
        </w:rPr>
      </w:pPr>
    </w:p>
    <w:p w14:paraId="05EACD20" w14:textId="77777777" w:rsidR="00E976C5" w:rsidRPr="006C1BEB" w:rsidRDefault="00E976C5" w:rsidP="00E976C5">
      <w:pPr>
        <w:spacing w:after="0" w:line="240" w:lineRule="auto"/>
        <w:jc w:val="center"/>
        <w:rPr>
          <w:rFonts w:asciiTheme="minorHAnsi" w:hAnsiTheme="minorHAnsi" w:cs="Arial"/>
          <w:b/>
          <w:bCs/>
          <w:sz w:val="28"/>
          <w:szCs w:val="28"/>
        </w:rPr>
      </w:pPr>
    </w:p>
    <w:p w14:paraId="1BCBF64E" w14:textId="77777777"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EXPLANATORY STATEMENT</w:t>
      </w:r>
    </w:p>
    <w:p w14:paraId="7AB4D238" w14:textId="77777777" w:rsidR="00E976C5" w:rsidRPr="006C1BEB" w:rsidRDefault="00E976C5" w:rsidP="00E976C5">
      <w:pPr>
        <w:spacing w:after="0" w:line="240" w:lineRule="auto"/>
        <w:jc w:val="center"/>
        <w:rPr>
          <w:rFonts w:asciiTheme="minorHAnsi" w:hAnsiTheme="minorHAnsi" w:cs="Arial"/>
          <w:b/>
          <w:bCs/>
          <w:sz w:val="28"/>
          <w:szCs w:val="28"/>
        </w:rPr>
      </w:pPr>
    </w:p>
    <w:p w14:paraId="05F19DEA" w14:textId="77777777" w:rsidR="00E976C5" w:rsidRPr="006C1BEB" w:rsidRDefault="00E976C5" w:rsidP="00E976C5">
      <w:pPr>
        <w:spacing w:after="0" w:line="240" w:lineRule="auto"/>
        <w:jc w:val="center"/>
        <w:rPr>
          <w:rFonts w:asciiTheme="minorHAnsi" w:hAnsiTheme="minorHAnsi" w:cs="Arial"/>
          <w:b/>
          <w:bCs/>
          <w:sz w:val="28"/>
          <w:szCs w:val="28"/>
        </w:rPr>
      </w:pPr>
    </w:p>
    <w:p w14:paraId="2143DF52" w14:textId="77777777" w:rsidR="00E976C5" w:rsidRPr="006C1BEB" w:rsidRDefault="00E976C5" w:rsidP="00E976C5">
      <w:pPr>
        <w:spacing w:after="0" w:line="240" w:lineRule="auto"/>
        <w:jc w:val="center"/>
        <w:rPr>
          <w:rFonts w:asciiTheme="minorHAnsi" w:hAnsiTheme="minorHAnsi" w:cs="Arial"/>
          <w:b/>
          <w:bCs/>
          <w:sz w:val="28"/>
          <w:szCs w:val="28"/>
        </w:rPr>
      </w:pPr>
    </w:p>
    <w:p w14:paraId="43DB00F0" w14:textId="77777777" w:rsidR="00E976C5" w:rsidRPr="006C1BEB" w:rsidRDefault="00E976C5" w:rsidP="00E976C5">
      <w:pPr>
        <w:spacing w:after="0" w:line="240" w:lineRule="auto"/>
        <w:jc w:val="center"/>
        <w:rPr>
          <w:rFonts w:asciiTheme="minorHAnsi" w:hAnsiTheme="minorHAnsi" w:cs="Arial"/>
          <w:b/>
          <w:bCs/>
          <w:sz w:val="28"/>
          <w:szCs w:val="28"/>
        </w:rPr>
      </w:pPr>
    </w:p>
    <w:p w14:paraId="43BFE136" w14:textId="77777777" w:rsidR="00E976C5" w:rsidRPr="006C1BEB" w:rsidRDefault="00E976C5" w:rsidP="00E976C5">
      <w:pPr>
        <w:spacing w:after="0" w:line="240" w:lineRule="auto"/>
        <w:jc w:val="center"/>
        <w:rPr>
          <w:rFonts w:asciiTheme="minorHAnsi" w:hAnsiTheme="minorHAnsi" w:cs="Arial"/>
          <w:b/>
          <w:bCs/>
          <w:sz w:val="28"/>
          <w:szCs w:val="28"/>
        </w:rPr>
      </w:pPr>
    </w:p>
    <w:p w14:paraId="332FAF48" w14:textId="77777777" w:rsidR="00E976C5" w:rsidRPr="006C1BEB" w:rsidRDefault="00E976C5" w:rsidP="00E976C5">
      <w:pPr>
        <w:spacing w:after="0" w:line="240" w:lineRule="auto"/>
        <w:jc w:val="center"/>
        <w:rPr>
          <w:rFonts w:asciiTheme="minorHAnsi" w:hAnsiTheme="minorHAnsi" w:cs="Arial"/>
          <w:b/>
          <w:bCs/>
          <w:sz w:val="28"/>
          <w:szCs w:val="28"/>
        </w:rPr>
      </w:pPr>
    </w:p>
    <w:p w14:paraId="47642EC1" w14:textId="77777777" w:rsidR="00E976C5" w:rsidRPr="006C1BEB" w:rsidRDefault="00E976C5" w:rsidP="00E976C5">
      <w:pPr>
        <w:spacing w:after="0" w:line="240" w:lineRule="auto"/>
        <w:jc w:val="center"/>
        <w:rPr>
          <w:rFonts w:asciiTheme="minorHAnsi" w:hAnsiTheme="minorHAnsi" w:cs="Arial"/>
          <w:b/>
          <w:bCs/>
          <w:sz w:val="28"/>
          <w:szCs w:val="28"/>
        </w:rPr>
      </w:pPr>
    </w:p>
    <w:p w14:paraId="69627488" w14:textId="77777777" w:rsidR="00E976C5" w:rsidRPr="006C1BEB" w:rsidRDefault="00E976C5" w:rsidP="00E976C5">
      <w:pPr>
        <w:spacing w:after="0" w:line="240" w:lineRule="auto"/>
        <w:jc w:val="center"/>
        <w:rPr>
          <w:rFonts w:asciiTheme="minorHAnsi" w:hAnsiTheme="minorHAnsi" w:cs="Arial"/>
          <w:b/>
          <w:bCs/>
          <w:sz w:val="28"/>
          <w:szCs w:val="28"/>
        </w:rPr>
      </w:pPr>
    </w:p>
    <w:p w14:paraId="011D7E1F" w14:textId="77777777" w:rsidR="00E976C5" w:rsidRPr="006C1BEB" w:rsidRDefault="00E976C5" w:rsidP="00E976C5">
      <w:pPr>
        <w:spacing w:after="0" w:line="240" w:lineRule="auto"/>
        <w:jc w:val="center"/>
        <w:rPr>
          <w:rFonts w:asciiTheme="minorHAnsi" w:hAnsiTheme="minorHAnsi" w:cs="Arial"/>
          <w:b/>
          <w:bCs/>
          <w:sz w:val="28"/>
          <w:szCs w:val="28"/>
        </w:rPr>
      </w:pPr>
    </w:p>
    <w:p w14:paraId="637C1046" w14:textId="77777777" w:rsidR="00E976C5" w:rsidRPr="006C1BEB" w:rsidRDefault="00E976C5" w:rsidP="00E976C5">
      <w:pPr>
        <w:spacing w:after="0" w:line="240" w:lineRule="auto"/>
        <w:jc w:val="center"/>
        <w:rPr>
          <w:rFonts w:asciiTheme="minorHAnsi" w:hAnsiTheme="minorHAnsi" w:cs="Arial"/>
          <w:b/>
          <w:bCs/>
          <w:sz w:val="28"/>
          <w:szCs w:val="28"/>
        </w:rPr>
      </w:pPr>
    </w:p>
    <w:p w14:paraId="2989434B" w14:textId="77777777" w:rsidR="00E976C5" w:rsidRPr="006C1BEB" w:rsidRDefault="00E976C5" w:rsidP="00E976C5">
      <w:pPr>
        <w:spacing w:after="0" w:line="240" w:lineRule="auto"/>
        <w:jc w:val="right"/>
        <w:rPr>
          <w:rFonts w:asciiTheme="minorHAnsi" w:hAnsiTheme="minorHAnsi" w:cs="Arial"/>
          <w:b/>
          <w:bCs/>
          <w:sz w:val="28"/>
          <w:szCs w:val="28"/>
        </w:rPr>
      </w:pPr>
      <w:r w:rsidRPr="006C1BEB">
        <w:rPr>
          <w:rFonts w:asciiTheme="minorHAnsi" w:hAnsiTheme="minorHAnsi" w:cs="Arial"/>
          <w:b/>
          <w:bCs/>
          <w:sz w:val="28"/>
          <w:szCs w:val="28"/>
        </w:rPr>
        <w:t>Presented by</w:t>
      </w:r>
    </w:p>
    <w:p w14:paraId="11E76ED6" w14:textId="77777777" w:rsidR="00E976C5" w:rsidRPr="009B6BD4" w:rsidRDefault="00E976C5" w:rsidP="00E976C5">
      <w:pPr>
        <w:spacing w:after="0" w:line="240" w:lineRule="auto"/>
        <w:jc w:val="right"/>
        <w:rPr>
          <w:rFonts w:asciiTheme="minorHAnsi" w:hAnsiTheme="minorHAnsi" w:cs="Arial"/>
          <w:b/>
          <w:bCs/>
          <w:sz w:val="28"/>
          <w:szCs w:val="28"/>
        </w:rPr>
      </w:pPr>
      <w:r w:rsidRPr="009B6BD4">
        <w:rPr>
          <w:rFonts w:asciiTheme="minorHAnsi" w:hAnsiTheme="minorHAnsi" w:cs="Arial"/>
          <w:b/>
          <w:bCs/>
          <w:sz w:val="28"/>
          <w:szCs w:val="28"/>
        </w:rPr>
        <w:t>Shane Rattenbury</w:t>
      </w:r>
      <w:r w:rsidR="00B05659" w:rsidRPr="009B6BD4">
        <w:rPr>
          <w:rFonts w:asciiTheme="minorHAnsi" w:hAnsiTheme="minorHAnsi" w:cs="Arial"/>
          <w:b/>
          <w:bCs/>
          <w:sz w:val="28"/>
          <w:szCs w:val="28"/>
        </w:rPr>
        <w:t xml:space="preserve"> MLA</w:t>
      </w:r>
    </w:p>
    <w:p w14:paraId="7693D25E" w14:textId="77777777" w:rsidR="00E976C5" w:rsidRPr="009B6BD4" w:rsidRDefault="00E976C5" w:rsidP="00E976C5">
      <w:pPr>
        <w:spacing w:after="0" w:line="240" w:lineRule="auto"/>
        <w:jc w:val="right"/>
        <w:rPr>
          <w:rFonts w:asciiTheme="minorHAnsi" w:hAnsiTheme="minorHAnsi" w:cs="Arial"/>
          <w:b/>
          <w:bCs/>
          <w:sz w:val="28"/>
          <w:szCs w:val="28"/>
        </w:rPr>
      </w:pPr>
      <w:r w:rsidRPr="009B6BD4">
        <w:rPr>
          <w:rFonts w:asciiTheme="minorHAnsi" w:hAnsiTheme="minorHAnsi" w:cs="Arial"/>
          <w:b/>
          <w:bCs/>
          <w:sz w:val="28"/>
          <w:szCs w:val="28"/>
        </w:rPr>
        <w:t>Minister for Climate Change and Sustainability</w:t>
      </w:r>
    </w:p>
    <w:p w14:paraId="1FFA5D0E" w14:textId="77777777" w:rsidR="00E976C5" w:rsidRPr="006C1BEB" w:rsidRDefault="00E976C5" w:rsidP="009741B9">
      <w:pPr>
        <w:spacing w:after="0" w:line="240" w:lineRule="auto"/>
        <w:rPr>
          <w:rFonts w:asciiTheme="minorHAnsi" w:hAnsiTheme="minorHAnsi" w:cs="Arial"/>
          <w:b/>
          <w:sz w:val="24"/>
          <w:szCs w:val="24"/>
        </w:rPr>
      </w:pPr>
      <w:r w:rsidRPr="006C1BEB">
        <w:rPr>
          <w:rFonts w:asciiTheme="minorHAnsi" w:hAnsiTheme="minorHAnsi" w:cs="Arial"/>
          <w:sz w:val="24"/>
          <w:szCs w:val="24"/>
        </w:rPr>
        <w:br w:type="page"/>
      </w:r>
      <w:r w:rsidRPr="006C1BEB">
        <w:rPr>
          <w:rFonts w:asciiTheme="minorHAnsi" w:hAnsiTheme="minorHAnsi" w:cs="Arial"/>
          <w:b/>
          <w:sz w:val="24"/>
          <w:szCs w:val="24"/>
        </w:rPr>
        <w:lastRenderedPageBreak/>
        <w:t>EXPLANATORY STATEMENT</w:t>
      </w:r>
    </w:p>
    <w:p w14:paraId="62D0B421" w14:textId="77777777" w:rsidR="00E976C5" w:rsidRPr="006C1BEB" w:rsidRDefault="00E976C5" w:rsidP="009741B9">
      <w:pPr>
        <w:spacing w:before="200" w:after="0" w:line="240" w:lineRule="auto"/>
        <w:rPr>
          <w:rFonts w:asciiTheme="minorHAnsi" w:hAnsiTheme="minorHAnsi" w:cs="Arial"/>
          <w:sz w:val="24"/>
          <w:szCs w:val="24"/>
        </w:rPr>
      </w:pPr>
      <w:r w:rsidRPr="006C1BEB">
        <w:rPr>
          <w:rFonts w:asciiTheme="minorHAnsi" w:hAnsiTheme="minorHAnsi" w:cs="Arial"/>
          <w:sz w:val="24"/>
          <w:szCs w:val="24"/>
        </w:rPr>
        <w:t>This explanatory statement relates to the</w:t>
      </w:r>
      <w:r w:rsidRPr="003A0FFD">
        <w:rPr>
          <w:rFonts w:asciiTheme="minorHAnsi" w:hAnsiTheme="minorHAnsi" w:cs="Arial"/>
          <w:sz w:val="24"/>
          <w:szCs w:val="24"/>
        </w:rPr>
        <w:t xml:space="preserve"> </w:t>
      </w:r>
      <w:r w:rsidR="00803083" w:rsidRPr="0004155D">
        <w:rPr>
          <w:rFonts w:asciiTheme="minorHAnsi" w:hAnsiTheme="minorHAnsi" w:cs="Arial"/>
          <w:i/>
          <w:sz w:val="24"/>
          <w:szCs w:val="24"/>
        </w:rPr>
        <w:t>Electricity Feed-in (Large-scale Renewable Energy Generation) Amendment Bill 2019</w:t>
      </w:r>
      <w:r w:rsidR="00803083" w:rsidRPr="003A0FFD">
        <w:rPr>
          <w:rFonts w:asciiTheme="minorHAnsi" w:hAnsiTheme="minorHAnsi" w:cs="Arial"/>
          <w:sz w:val="24"/>
          <w:szCs w:val="24"/>
        </w:rPr>
        <w:t xml:space="preserve"> </w:t>
      </w:r>
      <w:r w:rsidR="00B05659" w:rsidRPr="006C1BEB">
        <w:rPr>
          <w:rFonts w:asciiTheme="minorHAnsi" w:hAnsiTheme="minorHAnsi" w:cs="Arial"/>
          <w:sz w:val="24"/>
          <w:szCs w:val="24"/>
        </w:rPr>
        <w:t>(the Bill)</w:t>
      </w:r>
      <w:r w:rsidRPr="006C1BEB">
        <w:rPr>
          <w:rFonts w:asciiTheme="minorHAnsi" w:hAnsiTheme="minorHAnsi" w:cs="Arial"/>
          <w:sz w:val="24"/>
          <w:szCs w:val="24"/>
        </w:rPr>
        <w:t xml:space="preserve"> as presented to the ACT Legislative Assembly. It has been prepared in order to assist the reader of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and to help inform debate on the Bill. It does not form part of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and has not been endorsed by the </w:t>
      </w:r>
      <w:r w:rsidR="00B05659" w:rsidRPr="006C1BEB">
        <w:rPr>
          <w:rFonts w:asciiTheme="minorHAnsi" w:hAnsiTheme="minorHAnsi" w:cs="Arial"/>
          <w:sz w:val="24"/>
          <w:szCs w:val="24"/>
        </w:rPr>
        <w:t xml:space="preserve">Legislative </w:t>
      </w:r>
      <w:r w:rsidRPr="006C1BEB">
        <w:rPr>
          <w:rFonts w:asciiTheme="minorHAnsi" w:hAnsiTheme="minorHAnsi" w:cs="Arial"/>
          <w:sz w:val="24"/>
          <w:szCs w:val="24"/>
        </w:rPr>
        <w:t>Assembly.</w:t>
      </w:r>
    </w:p>
    <w:p w14:paraId="7B9B5237" w14:textId="77777777" w:rsidR="00E976C5" w:rsidRPr="006C1BEB" w:rsidRDefault="00E976C5" w:rsidP="009741B9">
      <w:pPr>
        <w:spacing w:before="200" w:after="0" w:line="240" w:lineRule="auto"/>
        <w:rPr>
          <w:rFonts w:asciiTheme="minorHAnsi" w:hAnsiTheme="minorHAnsi" w:cs="Arial"/>
          <w:sz w:val="24"/>
          <w:szCs w:val="24"/>
        </w:rPr>
      </w:pPr>
      <w:r w:rsidRPr="006C1BEB">
        <w:rPr>
          <w:rFonts w:asciiTheme="minorHAnsi" w:hAnsiTheme="minorHAnsi" w:cs="Arial"/>
          <w:sz w:val="24"/>
          <w:szCs w:val="24"/>
        </w:rPr>
        <w:t xml:space="preserve">The </w:t>
      </w:r>
      <w:r w:rsidR="00B05659" w:rsidRPr="006C1BEB">
        <w:rPr>
          <w:rFonts w:asciiTheme="minorHAnsi" w:hAnsiTheme="minorHAnsi" w:cs="Arial"/>
          <w:sz w:val="24"/>
          <w:szCs w:val="24"/>
        </w:rPr>
        <w:t>explanatory s</w:t>
      </w:r>
      <w:r w:rsidRPr="006C1BEB">
        <w:rPr>
          <w:rFonts w:asciiTheme="minorHAnsi" w:hAnsiTheme="minorHAnsi" w:cs="Arial"/>
          <w:sz w:val="24"/>
          <w:szCs w:val="24"/>
        </w:rPr>
        <w:t xml:space="preserve">tatement must be read in conjunction with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It is not, and is not meant to be, a comprehensive description of the </w:t>
      </w:r>
      <w:r w:rsidR="00B05659" w:rsidRPr="006C1BEB">
        <w:rPr>
          <w:rFonts w:asciiTheme="minorHAnsi" w:hAnsiTheme="minorHAnsi" w:cs="Arial"/>
          <w:sz w:val="24"/>
          <w:szCs w:val="24"/>
        </w:rPr>
        <w:t>B</w:t>
      </w:r>
      <w:r w:rsidRPr="006C1BEB">
        <w:rPr>
          <w:rFonts w:asciiTheme="minorHAnsi" w:hAnsiTheme="minorHAnsi" w:cs="Arial"/>
          <w:sz w:val="24"/>
          <w:szCs w:val="24"/>
        </w:rPr>
        <w:t>ill. What is said about a provision is not to be taken as an authoritative guide to the meaning of a provision, this being a task for the courts.</w:t>
      </w:r>
    </w:p>
    <w:p w14:paraId="10AE0E55" w14:textId="77777777" w:rsidR="00E976C5" w:rsidRPr="006C1BEB" w:rsidRDefault="00E976C5" w:rsidP="009741B9">
      <w:pPr>
        <w:spacing w:after="0" w:line="240" w:lineRule="auto"/>
        <w:rPr>
          <w:rFonts w:asciiTheme="minorHAnsi" w:hAnsiTheme="minorHAnsi" w:cs="Arial"/>
          <w:sz w:val="24"/>
          <w:szCs w:val="24"/>
        </w:rPr>
      </w:pPr>
    </w:p>
    <w:p w14:paraId="00687A38" w14:textId="77777777" w:rsidR="00E976C5" w:rsidRPr="006C1BEB" w:rsidRDefault="00E976C5" w:rsidP="009741B9">
      <w:pPr>
        <w:spacing w:after="0" w:line="240" w:lineRule="auto"/>
        <w:rPr>
          <w:rFonts w:asciiTheme="minorHAnsi" w:hAnsiTheme="minorHAnsi" w:cs="Arial"/>
          <w:b/>
          <w:sz w:val="24"/>
          <w:szCs w:val="24"/>
        </w:rPr>
      </w:pPr>
      <w:r w:rsidRPr="006C1BEB">
        <w:rPr>
          <w:rFonts w:asciiTheme="minorHAnsi" w:hAnsiTheme="minorHAnsi" w:cs="Arial"/>
          <w:b/>
          <w:sz w:val="24"/>
          <w:szCs w:val="24"/>
        </w:rPr>
        <w:t>Background</w:t>
      </w:r>
    </w:p>
    <w:p w14:paraId="432577AE" w14:textId="77777777" w:rsidR="00B05659" w:rsidRPr="006C1BEB" w:rsidRDefault="00B05659" w:rsidP="009741B9">
      <w:pPr>
        <w:autoSpaceDE w:val="0"/>
        <w:autoSpaceDN w:val="0"/>
        <w:adjustRightInd w:val="0"/>
        <w:spacing w:after="0" w:line="240" w:lineRule="auto"/>
        <w:rPr>
          <w:rFonts w:asciiTheme="minorHAnsi" w:hAnsiTheme="minorHAnsi" w:cs="Arial"/>
          <w:sz w:val="24"/>
          <w:szCs w:val="24"/>
        </w:rPr>
      </w:pPr>
    </w:p>
    <w:p w14:paraId="0F6D370A" w14:textId="77777777" w:rsidR="00B05659" w:rsidRPr="006C1BEB" w:rsidRDefault="00B05659" w:rsidP="00B05659">
      <w:pPr>
        <w:autoSpaceDE w:val="0"/>
        <w:autoSpaceDN w:val="0"/>
        <w:adjustRightInd w:val="0"/>
        <w:spacing w:after="0" w:line="240" w:lineRule="auto"/>
        <w:rPr>
          <w:rFonts w:asciiTheme="minorHAnsi" w:hAnsiTheme="minorHAnsi" w:cs="Arial"/>
          <w:sz w:val="24"/>
          <w:szCs w:val="24"/>
        </w:rPr>
      </w:pPr>
      <w:r w:rsidRPr="006C1BEB">
        <w:rPr>
          <w:rFonts w:asciiTheme="minorHAnsi" w:hAnsiTheme="minorHAnsi" w:cs="Arial"/>
          <w:sz w:val="24"/>
          <w:szCs w:val="24"/>
        </w:rPr>
        <w:t xml:space="preserve">The </w:t>
      </w:r>
      <w:r w:rsidR="00B110E7" w:rsidRPr="00D80F18">
        <w:rPr>
          <w:rFonts w:asciiTheme="minorHAnsi" w:hAnsiTheme="minorHAnsi" w:cs="Arial"/>
          <w:i/>
          <w:sz w:val="24"/>
          <w:szCs w:val="24"/>
        </w:rPr>
        <w:t>Electricity</w:t>
      </w:r>
      <w:r w:rsidR="00B110E7">
        <w:rPr>
          <w:rFonts w:asciiTheme="minorHAnsi" w:hAnsiTheme="minorHAnsi" w:cs="Arial"/>
          <w:i/>
          <w:sz w:val="24"/>
          <w:szCs w:val="24"/>
        </w:rPr>
        <w:t xml:space="preserve"> Feed-in (Large-scale Renewable Energy Generation) Act 2011 </w:t>
      </w:r>
      <w:r w:rsidRPr="006C1BEB">
        <w:rPr>
          <w:rFonts w:asciiTheme="minorHAnsi" w:hAnsiTheme="minorHAnsi" w:cs="Arial"/>
          <w:sz w:val="24"/>
          <w:szCs w:val="24"/>
        </w:rPr>
        <w:t xml:space="preserve">(the Act) </w:t>
      </w:r>
      <w:r w:rsidR="00C950D0">
        <w:rPr>
          <w:rFonts w:asciiTheme="minorHAnsi" w:hAnsiTheme="minorHAnsi" w:cs="Arial"/>
          <w:sz w:val="24"/>
          <w:szCs w:val="24"/>
        </w:rPr>
        <w:t>allows for the Minister to grant feed-in tariffs (FiTs) to renewable energy generators. FiTs represent a guaranteed price for the energy created by the generators.</w:t>
      </w:r>
    </w:p>
    <w:p w14:paraId="6BE540EA" w14:textId="77777777" w:rsidR="008E7C52" w:rsidRDefault="008E7C52" w:rsidP="00B05659">
      <w:pPr>
        <w:autoSpaceDE w:val="0"/>
        <w:autoSpaceDN w:val="0"/>
        <w:adjustRightInd w:val="0"/>
        <w:spacing w:after="0" w:line="240" w:lineRule="auto"/>
        <w:rPr>
          <w:rFonts w:asciiTheme="minorHAnsi" w:hAnsiTheme="minorHAnsi" w:cs="Arial"/>
          <w:sz w:val="24"/>
          <w:szCs w:val="24"/>
        </w:rPr>
      </w:pPr>
    </w:p>
    <w:p w14:paraId="54F83962" w14:textId="77777777" w:rsidR="008E7C52" w:rsidRDefault="008E7C52" w:rsidP="00B0565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Section 9 </w:t>
      </w:r>
      <w:r w:rsidR="003A0FFD">
        <w:rPr>
          <w:rFonts w:asciiTheme="minorHAnsi" w:hAnsiTheme="minorHAnsi" w:cs="Arial"/>
          <w:sz w:val="24"/>
          <w:szCs w:val="24"/>
        </w:rPr>
        <w:t xml:space="preserve">of the Act </w:t>
      </w:r>
      <w:r w:rsidR="00C950D0">
        <w:rPr>
          <w:rFonts w:asciiTheme="minorHAnsi" w:hAnsiTheme="minorHAnsi" w:cs="Arial"/>
          <w:sz w:val="24"/>
          <w:szCs w:val="24"/>
        </w:rPr>
        <w:t>sets a limit on the total</w:t>
      </w:r>
      <w:r w:rsidR="003A0FFD">
        <w:rPr>
          <w:rFonts w:asciiTheme="minorHAnsi" w:hAnsiTheme="minorHAnsi" w:cs="Arial"/>
          <w:sz w:val="24"/>
          <w:szCs w:val="24"/>
        </w:rPr>
        <w:t>, aggregate</w:t>
      </w:r>
      <w:r w:rsidR="00C950D0">
        <w:rPr>
          <w:rFonts w:asciiTheme="minorHAnsi" w:hAnsiTheme="minorHAnsi" w:cs="Arial"/>
          <w:sz w:val="24"/>
          <w:szCs w:val="24"/>
        </w:rPr>
        <w:t xml:space="preserve"> capacity of the generating systems that may hold FiT entitlements. This limit is currently set to 650 megawatts (MW). To date, 641 MW of FiT entitlements have been granted.</w:t>
      </w:r>
    </w:p>
    <w:p w14:paraId="51BE3F7D" w14:textId="77777777" w:rsidR="003A0FFD" w:rsidRDefault="003A0FFD" w:rsidP="00B05659">
      <w:pPr>
        <w:autoSpaceDE w:val="0"/>
        <w:autoSpaceDN w:val="0"/>
        <w:adjustRightInd w:val="0"/>
        <w:spacing w:after="0" w:line="240" w:lineRule="auto"/>
        <w:rPr>
          <w:rFonts w:asciiTheme="minorHAnsi" w:hAnsiTheme="minorHAnsi" w:cs="Arial"/>
          <w:sz w:val="24"/>
          <w:szCs w:val="24"/>
        </w:rPr>
      </w:pPr>
    </w:p>
    <w:p w14:paraId="0A9684EA" w14:textId="5C8A3D00" w:rsidR="00182095" w:rsidRDefault="003A0FFD" w:rsidP="003A0FFD">
      <w:pPr>
        <w:spacing w:line="240" w:lineRule="auto"/>
        <w:rPr>
          <w:rFonts w:asciiTheme="minorHAnsi" w:hAnsiTheme="minorHAnsi" w:cs="Arial"/>
          <w:sz w:val="24"/>
          <w:szCs w:val="24"/>
        </w:rPr>
      </w:pPr>
      <w:r w:rsidRPr="007F7F14">
        <w:rPr>
          <w:rFonts w:asciiTheme="minorHAnsi" w:hAnsiTheme="minorHAnsi" w:cs="Arial"/>
          <w:sz w:val="24"/>
          <w:szCs w:val="24"/>
        </w:rPr>
        <w:t xml:space="preserve">The </w:t>
      </w:r>
      <w:r w:rsidRPr="007F7F14">
        <w:rPr>
          <w:rFonts w:asciiTheme="minorHAnsi" w:hAnsiTheme="minorHAnsi" w:cs="Arial"/>
          <w:i/>
          <w:sz w:val="24"/>
          <w:szCs w:val="24"/>
        </w:rPr>
        <w:t xml:space="preserve">Climate Change and Greenhouse Gas Reduction (Renewable Electricity Target) Amendment </w:t>
      </w:r>
      <w:r w:rsidR="007F7F14" w:rsidRPr="00234746">
        <w:rPr>
          <w:rFonts w:asciiTheme="minorHAnsi" w:hAnsiTheme="minorHAnsi" w:cs="Arial"/>
          <w:i/>
          <w:sz w:val="24"/>
          <w:szCs w:val="24"/>
        </w:rPr>
        <w:t>Act</w:t>
      </w:r>
      <w:r w:rsidR="007F7F14" w:rsidRPr="007F7F14">
        <w:rPr>
          <w:rFonts w:asciiTheme="minorHAnsi" w:hAnsiTheme="minorHAnsi" w:cs="Arial"/>
          <w:i/>
          <w:sz w:val="24"/>
          <w:szCs w:val="24"/>
        </w:rPr>
        <w:t xml:space="preserve"> </w:t>
      </w:r>
      <w:r w:rsidRPr="007F7F14">
        <w:rPr>
          <w:rFonts w:asciiTheme="minorHAnsi" w:hAnsiTheme="minorHAnsi" w:cs="Arial"/>
          <w:i/>
          <w:sz w:val="24"/>
          <w:szCs w:val="24"/>
        </w:rPr>
        <w:t>2019</w:t>
      </w:r>
      <w:r w:rsidR="007F7F14" w:rsidRPr="007F7F14">
        <w:rPr>
          <w:rFonts w:asciiTheme="minorHAnsi" w:hAnsiTheme="minorHAnsi" w:cs="Arial"/>
          <w:i/>
          <w:sz w:val="24"/>
          <w:szCs w:val="24"/>
        </w:rPr>
        <w:t xml:space="preserve"> </w:t>
      </w:r>
      <w:r w:rsidRPr="007F7F14">
        <w:rPr>
          <w:rFonts w:asciiTheme="minorHAnsi" w:hAnsiTheme="minorHAnsi" w:cs="Arial"/>
          <w:sz w:val="24"/>
          <w:szCs w:val="24"/>
        </w:rPr>
        <w:t>set</w:t>
      </w:r>
      <w:r w:rsidR="00182095" w:rsidRPr="007F7F14">
        <w:rPr>
          <w:rFonts w:asciiTheme="minorHAnsi" w:hAnsiTheme="minorHAnsi" w:cs="Arial"/>
          <w:sz w:val="24"/>
          <w:szCs w:val="24"/>
        </w:rPr>
        <w:t>s</w:t>
      </w:r>
      <w:r w:rsidRPr="007F7F14">
        <w:rPr>
          <w:rFonts w:asciiTheme="minorHAnsi" w:hAnsiTheme="minorHAnsi" w:cs="Arial"/>
          <w:sz w:val="24"/>
          <w:szCs w:val="24"/>
        </w:rPr>
        <w:t xml:space="preserve"> a target of 100 per cent renewable electricity </w:t>
      </w:r>
      <w:r w:rsidR="00FB4EB0" w:rsidRPr="007F7F14">
        <w:rPr>
          <w:rFonts w:asciiTheme="minorHAnsi" w:hAnsiTheme="minorHAnsi" w:cs="Arial"/>
          <w:sz w:val="24"/>
          <w:szCs w:val="24"/>
        </w:rPr>
        <w:t xml:space="preserve">for the ACT </w:t>
      </w:r>
      <w:r w:rsidRPr="007F7F14">
        <w:rPr>
          <w:rFonts w:asciiTheme="minorHAnsi" w:hAnsiTheme="minorHAnsi" w:cs="Arial"/>
          <w:sz w:val="24"/>
          <w:szCs w:val="24"/>
        </w:rPr>
        <w:t>on an ongoing basis from 2020. As electricity consumption in the ACT is increasing</w:t>
      </w:r>
      <w:r w:rsidR="00FB4EB0" w:rsidRPr="007F7F14">
        <w:rPr>
          <w:rFonts w:asciiTheme="minorHAnsi" w:hAnsiTheme="minorHAnsi" w:cs="Arial"/>
          <w:sz w:val="24"/>
          <w:szCs w:val="24"/>
        </w:rPr>
        <w:t xml:space="preserve"> and will continue to increase over the coming</w:t>
      </w:r>
      <w:r w:rsidR="00FB4EB0">
        <w:rPr>
          <w:rFonts w:asciiTheme="minorHAnsi" w:hAnsiTheme="minorHAnsi" w:cs="Arial"/>
          <w:sz w:val="24"/>
          <w:szCs w:val="24"/>
        </w:rPr>
        <w:t xml:space="preserve"> years</w:t>
      </w:r>
      <w:r>
        <w:rPr>
          <w:rFonts w:asciiTheme="minorHAnsi" w:hAnsiTheme="minorHAnsi" w:cs="Arial"/>
          <w:sz w:val="24"/>
          <w:szCs w:val="24"/>
        </w:rPr>
        <w:t xml:space="preserve">, </w:t>
      </w:r>
      <w:r w:rsidR="00182095">
        <w:rPr>
          <w:rFonts w:asciiTheme="minorHAnsi" w:hAnsiTheme="minorHAnsi" w:cs="Arial"/>
          <w:sz w:val="24"/>
          <w:szCs w:val="24"/>
        </w:rPr>
        <w:t>a</w:t>
      </w:r>
      <w:r w:rsidR="00B5113B">
        <w:rPr>
          <w:rFonts w:asciiTheme="minorHAnsi" w:hAnsiTheme="minorHAnsi" w:cs="Arial"/>
          <w:sz w:val="24"/>
          <w:szCs w:val="24"/>
        </w:rPr>
        <w:t>n upper</w:t>
      </w:r>
      <w:r w:rsidR="00182095">
        <w:rPr>
          <w:rFonts w:asciiTheme="minorHAnsi" w:hAnsiTheme="minorHAnsi" w:cs="Arial"/>
          <w:sz w:val="24"/>
          <w:szCs w:val="24"/>
        </w:rPr>
        <w:t xml:space="preserve"> limit of 650MW </w:t>
      </w:r>
      <w:r w:rsidR="00BA6392">
        <w:rPr>
          <w:rFonts w:asciiTheme="minorHAnsi" w:hAnsiTheme="minorHAnsi" w:cs="Arial"/>
          <w:sz w:val="24"/>
          <w:szCs w:val="24"/>
        </w:rPr>
        <w:t>will</w:t>
      </w:r>
      <w:r w:rsidR="00393675">
        <w:rPr>
          <w:rFonts w:asciiTheme="minorHAnsi" w:hAnsiTheme="minorHAnsi" w:cs="Arial"/>
          <w:sz w:val="24"/>
          <w:szCs w:val="24"/>
        </w:rPr>
        <w:t xml:space="preserve"> be insufficient to </w:t>
      </w:r>
      <w:r w:rsidR="00D52440">
        <w:rPr>
          <w:rFonts w:asciiTheme="minorHAnsi" w:hAnsiTheme="minorHAnsi" w:cs="Arial"/>
          <w:sz w:val="24"/>
          <w:szCs w:val="24"/>
        </w:rPr>
        <w:t>meet</w:t>
      </w:r>
      <w:r w:rsidR="00182095">
        <w:rPr>
          <w:rFonts w:asciiTheme="minorHAnsi" w:hAnsiTheme="minorHAnsi" w:cs="Arial"/>
          <w:sz w:val="24"/>
          <w:szCs w:val="24"/>
        </w:rPr>
        <w:t xml:space="preserve"> </w:t>
      </w:r>
      <w:r w:rsidR="00B5113B">
        <w:rPr>
          <w:rFonts w:asciiTheme="minorHAnsi" w:hAnsiTheme="minorHAnsi" w:cs="Arial"/>
          <w:sz w:val="24"/>
          <w:szCs w:val="24"/>
        </w:rPr>
        <w:t xml:space="preserve">the </w:t>
      </w:r>
      <w:r w:rsidR="00D52440">
        <w:rPr>
          <w:rFonts w:asciiTheme="minorHAnsi" w:hAnsiTheme="minorHAnsi" w:cs="Arial"/>
          <w:sz w:val="24"/>
          <w:szCs w:val="24"/>
        </w:rPr>
        <w:t xml:space="preserve">100 per </w:t>
      </w:r>
      <w:r w:rsidR="00182352">
        <w:rPr>
          <w:rFonts w:asciiTheme="minorHAnsi" w:hAnsiTheme="minorHAnsi" w:cs="Arial"/>
          <w:sz w:val="24"/>
          <w:szCs w:val="24"/>
        </w:rPr>
        <w:t xml:space="preserve">cent </w:t>
      </w:r>
      <w:r w:rsidR="00D52440">
        <w:rPr>
          <w:rFonts w:asciiTheme="minorHAnsi" w:hAnsiTheme="minorHAnsi" w:cs="Arial"/>
          <w:sz w:val="24"/>
          <w:szCs w:val="24"/>
        </w:rPr>
        <w:t>commitment</w:t>
      </w:r>
      <w:r w:rsidR="00182095">
        <w:rPr>
          <w:rFonts w:asciiTheme="minorHAnsi" w:hAnsiTheme="minorHAnsi" w:cs="Arial"/>
          <w:sz w:val="24"/>
          <w:szCs w:val="24"/>
        </w:rPr>
        <w:t>.</w:t>
      </w:r>
      <w:r w:rsidR="00D52440">
        <w:rPr>
          <w:rFonts w:asciiTheme="minorHAnsi" w:hAnsiTheme="minorHAnsi" w:cs="Arial"/>
          <w:sz w:val="24"/>
          <w:szCs w:val="24"/>
        </w:rPr>
        <w:t xml:space="preserve"> </w:t>
      </w:r>
    </w:p>
    <w:p w14:paraId="4B75CB11" w14:textId="5FC0901A" w:rsidR="003A0FFD" w:rsidRPr="006C1BEB" w:rsidRDefault="00182095" w:rsidP="003A0FFD">
      <w:pPr>
        <w:spacing w:line="240" w:lineRule="auto"/>
        <w:rPr>
          <w:rFonts w:asciiTheme="minorHAnsi" w:hAnsiTheme="minorHAnsi" w:cs="Arial"/>
          <w:sz w:val="24"/>
          <w:szCs w:val="24"/>
        </w:rPr>
      </w:pPr>
      <w:r>
        <w:rPr>
          <w:rFonts w:asciiTheme="minorHAnsi" w:hAnsiTheme="minorHAnsi" w:cs="Arial"/>
          <w:sz w:val="24"/>
          <w:szCs w:val="24"/>
        </w:rPr>
        <w:t>A</w:t>
      </w:r>
      <w:r w:rsidR="003A0FFD">
        <w:rPr>
          <w:rFonts w:asciiTheme="minorHAnsi" w:hAnsiTheme="minorHAnsi" w:cs="Arial"/>
          <w:sz w:val="24"/>
          <w:szCs w:val="24"/>
        </w:rPr>
        <w:t xml:space="preserve"> </w:t>
      </w:r>
      <w:r w:rsidR="00FB4EB0">
        <w:rPr>
          <w:rFonts w:asciiTheme="minorHAnsi" w:hAnsiTheme="minorHAnsi" w:cs="Arial"/>
          <w:sz w:val="24"/>
          <w:szCs w:val="24"/>
        </w:rPr>
        <w:t xml:space="preserve">FiT </w:t>
      </w:r>
      <w:r w:rsidR="003A0FFD">
        <w:rPr>
          <w:rFonts w:asciiTheme="minorHAnsi" w:hAnsiTheme="minorHAnsi" w:cs="Arial"/>
          <w:sz w:val="24"/>
          <w:szCs w:val="24"/>
        </w:rPr>
        <w:t xml:space="preserve">limit </w:t>
      </w:r>
      <w:r w:rsidR="00B5113B">
        <w:rPr>
          <w:rFonts w:asciiTheme="minorHAnsi" w:hAnsiTheme="minorHAnsi" w:cs="Arial"/>
          <w:sz w:val="24"/>
          <w:szCs w:val="24"/>
        </w:rPr>
        <w:t xml:space="preserve">determined </w:t>
      </w:r>
      <w:r w:rsidR="003A0FFD">
        <w:rPr>
          <w:rFonts w:asciiTheme="minorHAnsi" w:hAnsiTheme="minorHAnsi" w:cs="Arial"/>
          <w:sz w:val="24"/>
          <w:szCs w:val="24"/>
        </w:rPr>
        <w:t xml:space="preserve">via </w:t>
      </w:r>
      <w:r>
        <w:rPr>
          <w:rFonts w:asciiTheme="minorHAnsi" w:hAnsiTheme="minorHAnsi" w:cs="Arial"/>
          <w:sz w:val="24"/>
          <w:szCs w:val="24"/>
        </w:rPr>
        <w:t xml:space="preserve">disallowable </w:t>
      </w:r>
      <w:r w:rsidR="003A0FFD">
        <w:rPr>
          <w:rFonts w:asciiTheme="minorHAnsi" w:hAnsiTheme="minorHAnsi" w:cs="Arial"/>
          <w:sz w:val="24"/>
          <w:szCs w:val="24"/>
        </w:rPr>
        <w:t>instrument</w:t>
      </w:r>
      <w:r w:rsidR="00182352">
        <w:rPr>
          <w:rFonts w:asciiTheme="minorHAnsi" w:hAnsiTheme="minorHAnsi" w:cs="Arial"/>
          <w:sz w:val="24"/>
          <w:szCs w:val="24"/>
        </w:rPr>
        <w:t xml:space="preserve">, rather than </w:t>
      </w:r>
      <w:r w:rsidR="00234746">
        <w:rPr>
          <w:rFonts w:asciiTheme="minorHAnsi" w:hAnsiTheme="minorHAnsi" w:cs="Arial"/>
          <w:sz w:val="24"/>
          <w:szCs w:val="24"/>
        </w:rPr>
        <w:t>prescribed</w:t>
      </w:r>
      <w:r w:rsidR="00182352">
        <w:rPr>
          <w:rFonts w:asciiTheme="minorHAnsi" w:hAnsiTheme="minorHAnsi" w:cs="Arial"/>
          <w:sz w:val="24"/>
          <w:szCs w:val="24"/>
        </w:rPr>
        <w:t xml:space="preserve"> in the Act,</w:t>
      </w:r>
      <w:r w:rsidR="003A0FFD">
        <w:rPr>
          <w:rFonts w:asciiTheme="minorHAnsi" w:hAnsiTheme="minorHAnsi" w:cs="Arial"/>
          <w:sz w:val="24"/>
          <w:szCs w:val="24"/>
        </w:rPr>
        <w:t xml:space="preserve"> will </w:t>
      </w:r>
      <w:r>
        <w:rPr>
          <w:rFonts w:asciiTheme="minorHAnsi" w:hAnsiTheme="minorHAnsi" w:cs="Arial"/>
          <w:sz w:val="24"/>
          <w:szCs w:val="24"/>
        </w:rPr>
        <w:t>provide greater flexibility in allowing</w:t>
      </w:r>
      <w:r w:rsidR="003A0FFD">
        <w:rPr>
          <w:rFonts w:asciiTheme="minorHAnsi" w:hAnsiTheme="minorHAnsi" w:cs="Arial"/>
          <w:sz w:val="24"/>
          <w:szCs w:val="24"/>
        </w:rPr>
        <w:t xml:space="preserve"> the Minister to </w:t>
      </w:r>
      <w:r w:rsidR="00FB4EB0">
        <w:rPr>
          <w:rFonts w:asciiTheme="minorHAnsi" w:hAnsiTheme="minorHAnsi" w:cs="Arial"/>
          <w:sz w:val="24"/>
          <w:szCs w:val="24"/>
        </w:rPr>
        <w:t xml:space="preserve">set a limit </w:t>
      </w:r>
      <w:r>
        <w:rPr>
          <w:rFonts w:asciiTheme="minorHAnsi" w:hAnsiTheme="minorHAnsi" w:cs="Arial"/>
          <w:sz w:val="24"/>
          <w:szCs w:val="24"/>
        </w:rPr>
        <w:t>consistent with</w:t>
      </w:r>
      <w:r w:rsidR="00FB4EB0">
        <w:rPr>
          <w:rFonts w:asciiTheme="minorHAnsi" w:hAnsiTheme="minorHAnsi" w:cs="Arial"/>
          <w:sz w:val="24"/>
          <w:szCs w:val="24"/>
        </w:rPr>
        <w:t xml:space="preserve"> the 100 per </w:t>
      </w:r>
      <w:r w:rsidR="00D52440">
        <w:rPr>
          <w:rFonts w:asciiTheme="minorHAnsi" w:hAnsiTheme="minorHAnsi" w:cs="Arial"/>
          <w:sz w:val="24"/>
          <w:szCs w:val="24"/>
        </w:rPr>
        <w:t xml:space="preserve">cent </w:t>
      </w:r>
      <w:r w:rsidR="00FB4EB0">
        <w:rPr>
          <w:rFonts w:asciiTheme="minorHAnsi" w:hAnsiTheme="minorHAnsi" w:cs="Arial"/>
          <w:sz w:val="24"/>
          <w:szCs w:val="24"/>
        </w:rPr>
        <w:t xml:space="preserve">commitment </w:t>
      </w:r>
      <w:r>
        <w:rPr>
          <w:rFonts w:asciiTheme="minorHAnsi" w:hAnsiTheme="minorHAnsi" w:cs="Arial"/>
          <w:sz w:val="24"/>
          <w:szCs w:val="24"/>
        </w:rPr>
        <w:t>to renewable electricity</w:t>
      </w:r>
      <w:r w:rsidR="00393675">
        <w:rPr>
          <w:rFonts w:asciiTheme="minorHAnsi" w:hAnsiTheme="minorHAnsi" w:cs="Arial"/>
          <w:sz w:val="24"/>
          <w:szCs w:val="24"/>
        </w:rPr>
        <w:t xml:space="preserve"> in response to a re</w:t>
      </w:r>
      <w:r w:rsidR="00234746">
        <w:rPr>
          <w:rFonts w:asciiTheme="minorHAnsi" w:hAnsiTheme="minorHAnsi" w:cs="Arial"/>
          <w:sz w:val="24"/>
          <w:szCs w:val="24"/>
        </w:rPr>
        <w:t xml:space="preserve">newable electricity procurement, </w:t>
      </w:r>
      <w:r w:rsidR="00FB4EB0">
        <w:rPr>
          <w:rFonts w:asciiTheme="minorHAnsi" w:hAnsiTheme="minorHAnsi" w:cs="Arial"/>
          <w:sz w:val="24"/>
          <w:szCs w:val="24"/>
        </w:rPr>
        <w:t xml:space="preserve">without requiring amendments to the Act. </w:t>
      </w:r>
    </w:p>
    <w:p w14:paraId="00FC1EA6" w14:textId="77777777" w:rsidR="005B7407" w:rsidRPr="006C1BEB" w:rsidRDefault="005B7407" w:rsidP="00A3395E">
      <w:pPr>
        <w:spacing w:after="0" w:line="240" w:lineRule="auto"/>
        <w:rPr>
          <w:rFonts w:asciiTheme="minorHAnsi" w:hAnsiTheme="minorHAnsi" w:cs="Arial"/>
          <w:b/>
          <w:sz w:val="24"/>
          <w:szCs w:val="24"/>
        </w:rPr>
      </w:pPr>
      <w:r w:rsidRPr="006C1BEB">
        <w:rPr>
          <w:rFonts w:asciiTheme="minorHAnsi" w:hAnsiTheme="minorHAnsi" w:cs="Arial"/>
          <w:b/>
          <w:sz w:val="24"/>
          <w:szCs w:val="24"/>
        </w:rPr>
        <w:t>Overview of the Bill</w:t>
      </w:r>
    </w:p>
    <w:p w14:paraId="6330871E" w14:textId="77777777" w:rsidR="005B7407" w:rsidRPr="006C1BEB" w:rsidRDefault="005B7407" w:rsidP="005B7407">
      <w:pPr>
        <w:spacing w:after="0" w:line="240" w:lineRule="auto"/>
        <w:rPr>
          <w:rFonts w:asciiTheme="minorHAnsi" w:hAnsiTheme="minorHAnsi" w:cs="Arial"/>
          <w:sz w:val="24"/>
          <w:szCs w:val="24"/>
        </w:rPr>
      </w:pPr>
    </w:p>
    <w:p w14:paraId="57BC684F" w14:textId="7D6FD4A1" w:rsidR="00FB4EB0" w:rsidRDefault="00755297" w:rsidP="00755297">
      <w:pPr>
        <w:autoSpaceDE w:val="0"/>
        <w:autoSpaceDN w:val="0"/>
        <w:adjustRightInd w:val="0"/>
        <w:spacing w:after="0" w:line="240" w:lineRule="auto"/>
        <w:rPr>
          <w:rFonts w:asciiTheme="minorHAnsi" w:hAnsiTheme="minorHAnsi" w:cs="Arial"/>
          <w:sz w:val="24"/>
          <w:szCs w:val="24"/>
        </w:rPr>
      </w:pPr>
      <w:r w:rsidRPr="00581F9A">
        <w:rPr>
          <w:rFonts w:asciiTheme="minorHAnsi" w:hAnsiTheme="minorHAnsi" w:cs="Arial"/>
          <w:sz w:val="24"/>
          <w:szCs w:val="24"/>
        </w:rPr>
        <w:t xml:space="preserve">The Bill </w:t>
      </w:r>
      <w:r w:rsidR="00C950D0">
        <w:rPr>
          <w:rFonts w:asciiTheme="minorHAnsi" w:hAnsiTheme="minorHAnsi" w:cs="Arial"/>
          <w:sz w:val="24"/>
          <w:szCs w:val="24"/>
        </w:rPr>
        <w:t>replace</w:t>
      </w:r>
      <w:r w:rsidR="00365FC9">
        <w:rPr>
          <w:rFonts w:asciiTheme="minorHAnsi" w:hAnsiTheme="minorHAnsi" w:cs="Arial"/>
          <w:sz w:val="24"/>
          <w:szCs w:val="24"/>
        </w:rPr>
        <w:t>s</w:t>
      </w:r>
      <w:r w:rsidR="00C950D0">
        <w:rPr>
          <w:rFonts w:asciiTheme="minorHAnsi" w:hAnsiTheme="minorHAnsi" w:cs="Arial"/>
          <w:sz w:val="24"/>
          <w:szCs w:val="24"/>
        </w:rPr>
        <w:t xml:space="preserve"> the fixed 650 MW limit </w:t>
      </w:r>
      <w:r w:rsidR="00182352">
        <w:rPr>
          <w:rFonts w:asciiTheme="minorHAnsi" w:hAnsiTheme="minorHAnsi" w:cs="Arial"/>
          <w:sz w:val="24"/>
          <w:szCs w:val="24"/>
        </w:rPr>
        <w:t xml:space="preserve">in the Act </w:t>
      </w:r>
      <w:r w:rsidR="00365FC9">
        <w:rPr>
          <w:rFonts w:asciiTheme="minorHAnsi" w:hAnsiTheme="minorHAnsi" w:cs="Arial"/>
          <w:sz w:val="24"/>
          <w:szCs w:val="24"/>
        </w:rPr>
        <w:t xml:space="preserve">with a limit </w:t>
      </w:r>
      <w:r w:rsidR="00182352">
        <w:rPr>
          <w:rFonts w:asciiTheme="minorHAnsi" w:hAnsiTheme="minorHAnsi" w:cs="Arial"/>
          <w:sz w:val="24"/>
          <w:szCs w:val="24"/>
        </w:rPr>
        <w:t>determined by the Minister by</w:t>
      </w:r>
      <w:r w:rsidR="00365FC9">
        <w:rPr>
          <w:rFonts w:asciiTheme="minorHAnsi" w:hAnsiTheme="minorHAnsi" w:cs="Arial"/>
          <w:sz w:val="24"/>
          <w:szCs w:val="24"/>
        </w:rPr>
        <w:t xml:space="preserve"> disallowable instrument.</w:t>
      </w:r>
    </w:p>
    <w:p w14:paraId="71FA7EE8" w14:textId="77777777" w:rsidR="00365FC9" w:rsidRDefault="00365FC9" w:rsidP="00755297">
      <w:pPr>
        <w:autoSpaceDE w:val="0"/>
        <w:autoSpaceDN w:val="0"/>
        <w:adjustRightInd w:val="0"/>
        <w:spacing w:after="0" w:line="240" w:lineRule="auto"/>
        <w:rPr>
          <w:rFonts w:asciiTheme="minorHAnsi" w:hAnsiTheme="minorHAnsi" w:cs="Arial"/>
          <w:sz w:val="24"/>
          <w:szCs w:val="24"/>
        </w:rPr>
      </w:pPr>
    </w:p>
    <w:p w14:paraId="31E36CD0" w14:textId="463D2D15" w:rsidR="00B05659" w:rsidRDefault="00365FC9" w:rsidP="00365FC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The Bill requires the Minister to consider if the limit is reasonably necessary to achieve compliance with a renewable energy target mentioned in or determined under </w:t>
      </w:r>
      <w:r w:rsidR="00FB4EB0">
        <w:rPr>
          <w:rFonts w:asciiTheme="minorHAnsi" w:hAnsiTheme="minorHAnsi" w:cs="Arial"/>
          <w:sz w:val="24"/>
          <w:szCs w:val="24"/>
        </w:rPr>
        <w:t xml:space="preserve">section 9(1) or (2)(a) of </w:t>
      </w:r>
      <w:r>
        <w:rPr>
          <w:rFonts w:asciiTheme="minorHAnsi" w:hAnsiTheme="minorHAnsi" w:cs="Arial"/>
          <w:sz w:val="24"/>
          <w:szCs w:val="24"/>
        </w:rPr>
        <w:t xml:space="preserve">the </w:t>
      </w:r>
      <w:r w:rsidRPr="00365FC9">
        <w:rPr>
          <w:rFonts w:asciiTheme="minorHAnsi" w:hAnsiTheme="minorHAnsi" w:cs="Arial"/>
          <w:i/>
          <w:sz w:val="24"/>
          <w:szCs w:val="24"/>
        </w:rPr>
        <w:t>Climate Change and Greenhouse Gas Reduction Act 2010.</w:t>
      </w:r>
      <w:r>
        <w:rPr>
          <w:rFonts w:asciiTheme="minorHAnsi" w:hAnsiTheme="minorHAnsi" w:cs="Arial"/>
          <w:sz w:val="24"/>
          <w:szCs w:val="24"/>
        </w:rPr>
        <w:t xml:space="preserve"> Currently, the only target set</w:t>
      </w:r>
      <w:r w:rsidR="00182095">
        <w:rPr>
          <w:rFonts w:asciiTheme="minorHAnsi" w:hAnsiTheme="minorHAnsi" w:cs="Arial"/>
          <w:sz w:val="24"/>
          <w:szCs w:val="24"/>
        </w:rPr>
        <w:t xml:space="preserve"> by section 9</w:t>
      </w:r>
      <w:r>
        <w:rPr>
          <w:rFonts w:asciiTheme="minorHAnsi" w:hAnsiTheme="minorHAnsi" w:cs="Arial"/>
          <w:sz w:val="24"/>
          <w:szCs w:val="24"/>
        </w:rPr>
        <w:t xml:space="preserve"> is 100</w:t>
      </w:r>
      <w:r w:rsidR="003A0FFD">
        <w:rPr>
          <w:rFonts w:asciiTheme="minorHAnsi" w:hAnsiTheme="minorHAnsi" w:cs="Arial"/>
          <w:sz w:val="24"/>
          <w:szCs w:val="24"/>
        </w:rPr>
        <w:t xml:space="preserve"> per cent renewable electricity </w:t>
      </w:r>
      <w:r>
        <w:rPr>
          <w:rFonts w:asciiTheme="minorHAnsi" w:hAnsiTheme="minorHAnsi" w:cs="Arial"/>
          <w:sz w:val="24"/>
          <w:szCs w:val="24"/>
        </w:rPr>
        <w:t xml:space="preserve">on and from 1 January 2020. </w:t>
      </w:r>
    </w:p>
    <w:p w14:paraId="7CD23C01" w14:textId="77777777" w:rsidR="00FB4EB0" w:rsidRDefault="00FB4EB0" w:rsidP="00365FC9">
      <w:pPr>
        <w:autoSpaceDE w:val="0"/>
        <w:autoSpaceDN w:val="0"/>
        <w:adjustRightInd w:val="0"/>
        <w:spacing w:after="0" w:line="240" w:lineRule="auto"/>
        <w:rPr>
          <w:rFonts w:asciiTheme="minorHAnsi" w:hAnsiTheme="minorHAnsi" w:cs="Arial"/>
          <w:sz w:val="24"/>
          <w:szCs w:val="24"/>
        </w:rPr>
      </w:pPr>
    </w:p>
    <w:p w14:paraId="29BC926A" w14:textId="77777777" w:rsidR="009B6BD4" w:rsidRDefault="009B6BD4">
      <w:pPr>
        <w:spacing w:after="0" w:line="240" w:lineRule="auto"/>
        <w:rPr>
          <w:rFonts w:asciiTheme="minorHAnsi" w:hAnsiTheme="minorHAnsi" w:cs="Arial"/>
          <w:b/>
          <w:sz w:val="24"/>
          <w:szCs w:val="24"/>
        </w:rPr>
      </w:pPr>
      <w:r>
        <w:rPr>
          <w:rFonts w:asciiTheme="minorHAnsi" w:hAnsiTheme="minorHAnsi" w:cs="Arial"/>
          <w:b/>
          <w:sz w:val="24"/>
          <w:szCs w:val="24"/>
        </w:rPr>
        <w:br w:type="page"/>
      </w:r>
    </w:p>
    <w:p w14:paraId="2854E767" w14:textId="2B063F71" w:rsidR="003A0FFD" w:rsidRDefault="00FB4EB0" w:rsidP="00365FC9">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lastRenderedPageBreak/>
        <w:t>Scrutiny of Bills Committee Principles</w:t>
      </w:r>
    </w:p>
    <w:p w14:paraId="5C3E29C4" w14:textId="77777777" w:rsidR="00FB4EB0" w:rsidRDefault="00FB4EB0" w:rsidP="00365FC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This Bil</w:t>
      </w:r>
      <w:r w:rsidR="00B5113B">
        <w:rPr>
          <w:rFonts w:asciiTheme="minorHAnsi" w:hAnsiTheme="minorHAnsi" w:cs="Arial"/>
          <w:sz w:val="24"/>
          <w:szCs w:val="24"/>
        </w:rPr>
        <w:t>l is consistent with the Scrutiny of Bills Committee Principles in that it:</w:t>
      </w:r>
    </w:p>
    <w:p w14:paraId="57D52BC1" w14:textId="77777777" w:rsidR="00B5113B" w:rsidRDefault="00B5113B" w:rsidP="00B5113B">
      <w:pPr>
        <w:pStyle w:val="ListParagraph"/>
        <w:numPr>
          <w:ilvl w:val="0"/>
          <w:numId w:val="30"/>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Does not unduly trespass on personal rights and liberties;</w:t>
      </w:r>
    </w:p>
    <w:p w14:paraId="27FC6601" w14:textId="77777777" w:rsidR="00B5113B" w:rsidRDefault="00B5113B" w:rsidP="00B5113B">
      <w:pPr>
        <w:pStyle w:val="ListParagraph"/>
        <w:numPr>
          <w:ilvl w:val="0"/>
          <w:numId w:val="30"/>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Does not make rights, liberties, and/or obligations unduly dependent upon insufficiently defined administrative powers;</w:t>
      </w:r>
    </w:p>
    <w:p w14:paraId="18E1F481" w14:textId="77777777" w:rsidR="00B5113B" w:rsidRDefault="00B5113B" w:rsidP="00B5113B">
      <w:pPr>
        <w:pStyle w:val="ListParagraph"/>
        <w:numPr>
          <w:ilvl w:val="0"/>
          <w:numId w:val="30"/>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Does not make rights, liberties and/or obligations unduly dependent upon nonreviewable decisions;</w:t>
      </w:r>
    </w:p>
    <w:p w14:paraId="2F6DBEEC" w14:textId="77777777" w:rsidR="00B5113B" w:rsidRDefault="00B5113B" w:rsidP="00B5113B">
      <w:pPr>
        <w:pStyle w:val="ListParagraph"/>
        <w:numPr>
          <w:ilvl w:val="0"/>
          <w:numId w:val="30"/>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Does not inappropriately delegate legislative powers; and</w:t>
      </w:r>
    </w:p>
    <w:p w14:paraId="20423735" w14:textId="77777777" w:rsidR="00B5113B" w:rsidRPr="00234746" w:rsidRDefault="00B5113B" w:rsidP="00234746">
      <w:pPr>
        <w:pStyle w:val="ListParagraph"/>
        <w:numPr>
          <w:ilvl w:val="0"/>
          <w:numId w:val="30"/>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Does not insufficiently subject the exercise of legislative power to parliamentary scrutiny</w:t>
      </w:r>
    </w:p>
    <w:p w14:paraId="274CAD12" w14:textId="77777777" w:rsidR="00B5113B" w:rsidRDefault="00B5113B" w:rsidP="00B5113B">
      <w:pPr>
        <w:autoSpaceDE w:val="0"/>
        <w:autoSpaceDN w:val="0"/>
        <w:adjustRightInd w:val="0"/>
        <w:spacing w:after="0" w:line="240" w:lineRule="auto"/>
        <w:rPr>
          <w:rFonts w:asciiTheme="minorHAnsi" w:hAnsiTheme="minorHAnsi" w:cs="Arial"/>
          <w:sz w:val="24"/>
          <w:szCs w:val="24"/>
        </w:rPr>
      </w:pPr>
    </w:p>
    <w:p w14:paraId="43984396" w14:textId="33CD3C79" w:rsidR="00B5113B" w:rsidRPr="00234746" w:rsidRDefault="00B5113B" w:rsidP="00234746">
      <w:pPr>
        <w:autoSpaceDE w:val="0"/>
        <w:autoSpaceDN w:val="0"/>
        <w:adjustRightInd w:val="0"/>
        <w:spacing w:after="0" w:line="240" w:lineRule="auto"/>
        <w:rPr>
          <w:rFonts w:asciiTheme="minorHAnsi" w:hAnsiTheme="minorHAnsi" w:cs="Arial"/>
          <w:sz w:val="24"/>
          <w:szCs w:val="24"/>
        </w:rPr>
      </w:pPr>
      <w:r w:rsidRPr="00234746">
        <w:rPr>
          <w:rFonts w:asciiTheme="minorHAnsi" w:hAnsiTheme="minorHAnsi" w:cs="Arial"/>
          <w:sz w:val="24"/>
          <w:szCs w:val="24"/>
        </w:rPr>
        <w:t xml:space="preserve">Changing the means by which the limit is set from being </w:t>
      </w:r>
      <w:r w:rsidR="00182352">
        <w:rPr>
          <w:rFonts w:asciiTheme="minorHAnsi" w:hAnsiTheme="minorHAnsi" w:cs="Arial"/>
          <w:sz w:val="24"/>
          <w:szCs w:val="24"/>
        </w:rPr>
        <w:t>prescribed</w:t>
      </w:r>
      <w:r w:rsidRPr="00234746">
        <w:rPr>
          <w:rFonts w:asciiTheme="minorHAnsi" w:hAnsiTheme="minorHAnsi" w:cs="Arial"/>
          <w:sz w:val="24"/>
          <w:szCs w:val="24"/>
        </w:rPr>
        <w:t xml:space="preserve"> in primary legislation to being able to be </w:t>
      </w:r>
      <w:r w:rsidR="00182352">
        <w:rPr>
          <w:rFonts w:asciiTheme="minorHAnsi" w:hAnsiTheme="minorHAnsi" w:cs="Arial"/>
          <w:sz w:val="24"/>
          <w:szCs w:val="24"/>
        </w:rPr>
        <w:t>determined</w:t>
      </w:r>
      <w:r w:rsidRPr="00234746">
        <w:rPr>
          <w:rFonts w:asciiTheme="minorHAnsi" w:hAnsiTheme="minorHAnsi" w:cs="Arial"/>
          <w:sz w:val="24"/>
          <w:szCs w:val="24"/>
        </w:rPr>
        <w:t xml:space="preserve"> by the Minister by way of disallowable instrument will provide greater flexibility to adapt to electricity demands in the ACT, while maintaining </w:t>
      </w:r>
      <w:r>
        <w:rPr>
          <w:rFonts w:asciiTheme="minorHAnsi" w:hAnsiTheme="minorHAnsi" w:cs="Arial"/>
          <w:sz w:val="24"/>
          <w:szCs w:val="24"/>
        </w:rPr>
        <w:t>legislative scrutiny</w:t>
      </w:r>
      <w:r w:rsidRPr="00234746">
        <w:rPr>
          <w:rFonts w:asciiTheme="minorHAnsi" w:hAnsiTheme="minorHAnsi" w:cs="Arial"/>
          <w:sz w:val="24"/>
          <w:szCs w:val="24"/>
        </w:rPr>
        <w:t xml:space="preserve"> in requiring the instrument to be subject to disallowance</w:t>
      </w:r>
      <w:r w:rsidR="00182352">
        <w:rPr>
          <w:rFonts w:asciiTheme="minorHAnsi" w:hAnsiTheme="minorHAnsi" w:cs="Arial"/>
          <w:sz w:val="24"/>
          <w:szCs w:val="24"/>
        </w:rPr>
        <w:t xml:space="preserve"> procedures</w:t>
      </w:r>
      <w:r w:rsidRPr="00234746">
        <w:rPr>
          <w:rFonts w:asciiTheme="minorHAnsi" w:hAnsiTheme="minorHAnsi" w:cs="Arial"/>
          <w:sz w:val="24"/>
          <w:szCs w:val="24"/>
        </w:rPr>
        <w:t xml:space="preserve">. </w:t>
      </w:r>
    </w:p>
    <w:p w14:paraId="4365A63C" w14:textId="77777777" w:rsidR="00FB4EB0" w:rsidRDefault="00FB4EB0" w:rsidP="00365FC9">
      <w:pPr>
        <w:autoSpaceDE w:val="0"/>
        <w:autoSpaceDN w:val="0"/>
        <w:adjustRightInd w:val="0"/>
        <w:spacing w:after="0" w:line="240" w:lineRule="auto"/>
        <w:rPr>
          <w:rFonts w:asciiTheme="minorHAnsi" w:hAnsiTheme="minorHAnsi" w:cs="Arial"/>
          <w:sz w:val="24"/>
          <w:szCs w:val="24"/>
        </w:rPr>
      </w:pPr>
    </w:p>
    <w:p w14:paraId="2DA73659" w14:textId="77777777" w:rsidR="00FB4EB0" w:rsidRDefault="00FB4EB0" w:rsidP="00365FC9">
      <w:pPr>
        <w:autoSpaceDE w:val="0"/>
        <w:autoSpaceDN w:val="0"/>
        <w:adjustRightInd w:val="0"/>
        <w:spacing w:after="0" w:line="240" w:lineRule="auto"/>
        <w:rPr>
          <w:rFonts w:asciiTheme="minorHAnsi" w:hAnsiTheme="minorHAnsi" w:cs="Arial"/>
          <w:b/>
          <w:sz w:val="24"/>
          <w:szCs w:val="24"/>
          <w:u w:val="single"/>
        </w:rPr>
      </w:pPr>
      <w:r>
        <w:rPr>
          <w:rFonts w:asciiTheme="minorHAnsi" w:hAnsiTheme="minorHAnsi" w:cs="Arial"/>
          <w:b/>
          <w:sz w:val="24"/>
          <w:szCs w:val="24"/>
          <w:u w:val="single"/>
        </w:rPr>
        <w:t>Human Rights</w:t>
      </w:r>
    </w:p>
    <w:p w14:paraId="02DCB30D" w14:textId="77777777" w:rsidR="00FB4EB0" w:rsidRPr="00535EA4" w:rsidRDefault="00535EA4" w:rsidP="00365FC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The Bill has been reviewed as compatible with the </w:t>
      </w:r>
      <w:r>
        <w:rPr>
          <w:rFonts w:asciiTheme="minorHAnsi" w:hAnsiTheme="minorHAnsi" w:cs="Arial"/>
          <w:i/>
          <w:sz w:val="24"/>
          <w:szCs w:val="24"/>
        </w:rPr>
        <w:t>Human Rights Act 20</w:t>
      </w:r>
      <w:r w:rsidR="000B3FF8">
        <w:rPr>
          <w:rFonts w:asciiTheme="minorHAnsi" w:hAnsiTheme="minorHAnsi" w:cs="Arial"/>
          <w:i/>
          <w:sz w:val="24"/>
          <w:szCs w:val="24"/>
        </w:rPr>
        <w:t>0</w:t>
      </w:r>
      <w:r>
        <w:rPr>
          <w:rFonts w:asciiTheme="minorHAnsi" w:hAnsiTheme="minorHAnsi" w:cs="Arial"/>
          <w:i/>
          <w:sz w:val="24"/>
          <w:szCs w:val="24"/>
        </w:rPr>
        <w:t xml:space="preserve">4. </w:t>
      </w:r>
    </w:p>
    <w:p w14:paraId="67CDAE78" w14:textId="77777777" w:rsidR="00FB4EB0" w:rsidRPr="00FB4EB0" w:rsidRDefault="00FB4EB0" w:rsidP="00365FC9">
      <w:pPr>
        <w:autoSpaceDE w:val="0"/>
        <w:autoSpaceDN w:val="0"/>
        <w:adjustRightInd w:val="0"/>
        <w:spacing w:after="0" w:line="240" w:lineRule="auto"/>
        <w:rPr>
          <w:rFonts w:asciiTheme="minorHAnsi" w:hAnsiTheme="minorHAnsi" w:cs="Arial"/>
          <w:sz w:val="24"/>
          <w:szCs w:val="24"/>
        </w:rPr>
      </w:pPr>
    </w:p>
    <w:p w14:paraId="58AB2D00" w14:textId="77777777" w:rsidR="0049446B" w:rsidRPr="006C1BEB" w:rsidRDefault="00A3395E" w:rsidP="009741B9">
      <w:pPr>
        <w:pStyle w:val="Brieftext"/>
        <w:numPr>
          <w:ilvl w:val="0"/>
          <w:numId w:val="0"/>
        </w:numPr>
        <w:rPr>
          <w:rFonts w:asciiTheme="minorHAnsi" w:hAnsiTheme="minorHAnsi" w:cs="Arial"/>
          <w:b/>
          <w:color w:val="auto"/>
        </w:rPr>
      </w:pPr>
      <w:r w:rsidRPr="006C1BEB">
        <w:rPr>
          <w:rFonts w:asciiTheme="minorHAnsi" w:hAnsiTheme="minorHAnsi" w:cs="Arial"/>
          <w:b/>
          <w:color w:val="auto"/>
        </w:rPr>
        <w:t>P</w:t>
      </w:r>
      <w:r w:rsidR="00A263B3" w:rsidRPr="006C1BEB">
        <w:rPr>
          <w:rFonts w:asciiTheme="minorHAnsi" w:hAnsiTheme="minorHAnsi" w:cs="Arial"/>
          <w:b/>
          <w:color w:val="auto"/>
        </w:rPr>
        <w:t xml:space="preserve">rovisions in detail </w:t>
      </w:r>
    </w:p>
    <w:p w14:paraId="39EA5010" w14:textId="77777777" w:rsidR="00A3395E" w:rsidRPr="006C1BEB" w:rsidRDefault="00A3395E" w:rsidP="00A3395E">
      <w:pPr>
        <w:spacing w:after="0" w:line="240" w:lineRule="auto"/>
        <w:rPr>
          <w:rFonts w:asciiTheme="minorHAnsi" w:hAnsiTheme="minorHAnsi" w:cs="Arial"/>
          <w:b/>
          <w:sz w:val="24"/>
          <w:szCs w:val="24"/>
        </w:rPr>
      </w:pPr>
    </w:p>
    <w:p w14:paraId="6D0E4156" w14:textId="77777777" w:rsidR="008C473D" w:rsidRPr="006C1BEB" w:rsidRDefault="00A263B3" w:rsidP="009741B9">
      <w:pPr>
        <w:spacing w:line="240" w:lineRule="auto"/>
        <w:rPr>
          <w:rFonts w:asciiTheme="minorHAnsi" w:hAnsiTheme="minorHAnsi" w:cs="Arial"/>
          <w:b/>
          <w:sz w:val="24"/>
          <w:szCs w:val="24"/>
        </w:rPr>
      </w:pPr>
      <w:r w:rsidRPr="006C1BEB">
        <w:rPr>
          <w:rFonts w:asciiTheme="minorHAnsi" w:hAnsiTheme="minorHAnsi" w:cs="Arial"/>
          <w:b/>
          <w:sz w:val="24"/>
          <w:szCs w:val="24"/>
        </w:rPr>
        <w:t>Clause 1</w:t>
      </w:r>
      <w:r w:rsidRPr="006C1BEB">
        <w:rPr>
          <w:rFonts w:asciiTheme="minorHAnsi" w:hAnsiTheme="minorHAnsi" w:cs="Arial"/>
          <w:b/>
          <w:sz w:val="24"/>
          <w:szCs w:val="24"/>
        </w:rPr>
        <w:tab/>
        <w:t>Name of Act</w:t>
      </w:r>
    </w:p>
    <w:p w14:paraId="70EF60F3" w14:textId="5F9505C2" w:rsidR="00BB5B15" w:rsidRPr="006C1BEB" w:rsidRDefault="00A263B3" w:rsidP="009741B9">
      <w:pPr>
        <w:spacing w:line="240" w:lineRule="auto"/>
        <w:rPr>
          <w:rFonts w:asciiTheme="minorHAnsi" w:hAnsiTheme="minorHAnsi" w:cs="Arial"/>
          <w:i/>
          <w:sz w:val="24"/>
          <w:szCs w:val="24"/>
        </w:rPr>
      </w:pPr>
      <w:r w:rsidRPr="006C1BEB">
        <w:rPr>
          <w:rFonts w:asciiTheme="minorHAnsi" w:hAnsiTheme="minorHAnsi" w:cs="Arial"/>
          <w:sz w:val="24"/>
          <w:szCs w:val="24"/>
        </w:rPr>
        <w:t xml:space="preserve">This clause </w:t>
      </w:r>
      <w:r w:rsidR="00BB5B15">
        <w:rPr>
          <w:rFonts w:asciiTheme="minorHAnsi" w:hAnsiTheme="minorHAnsi" w:cs="Arial"/>
          <w:sz w:val="24"/>
          <w:szCs w:val="24"/>
        </w:rPr>
        <w:t>names the Amendment Bill</w:t>
      </w:r>
      <w:r w:rsidRPr="006C1BEB">
        <w:rPr>
          <w:rFonts w:asciiTheme="minorHAnsi" w:hAnsiTheme="minorHAnsi" w:cs="Arial"/>
          <w:sz w:val="24"/>
          <w:szCs w:val="24"/>
        </w:rPr>
        <w:t xml:space="preserve"> as the </w:t>
      </w:r>
      <w:r w:rsidR="00D80F18" w:rsidRPr="00D80F18">
        <w:rPr>
          <w:rFonts w:asciiTheme="minorHAnsi" w:hAnsiTheme="minorHAnsi" w:cs="Arial"/>
          <w:i/>
          <w:sz w:val="24"/>
          <w:szCs w:val="24"/>
        </w:rPr>
        <w:t xml:space="preserve">Electricity Feed-in (Large-scale Renewable Energy Generation) Amendment </w:t>
      </w:r>
      <w:r w:rsidR="00BB5B15">
        <w:rPr>
          <w:rFonts w:asciiTheme="minorHAnsi" w:hAnsiTheme="minorHAnsi" w:cs="Arial"/>
          <w:i/>
          <w:sz w:val="24"/>
          <w:szCs w:val="24"/>
        </w:rPr>
        <w:t>Act</w:t>
      </w:r>
      <w:r w:rsidR="00BB5B15" w:rsidRPr="00D80F18">
        <w:rPr>
          <w:rFonts w:asciiTheme="minorHAnsi" w:hAnsiTheme="minorHAnsi" w:cs="Arial"/>
          <w:i/>
          <w:sz w:val="24"/>
          <w:szCs w:val="24"/>
        </w:rPr>
        <w:t xml:space="preserve"> </w:t>
      </w:r>
      <w:r w:rsidR="00D80F18" w:rsidRPr="00D80F18">
        <w:rPr>
          <w:rFonts w:asciiTheme="minorHAnsi" w:hAnsiTheme="minorHAnsi" w:cs="Arial"/>
          <w:i/>
          <w:sz w:val="24"/>
          <w:szCs w:val="24"/>
        </w:rPr>
        <w:t>2019</w:t>
      </w:r>
      <w:r w:rsidRPr="006C1BEB">
        <w:rPr>
          <w:rFonts w:asciiTheme="minorHAnsi" w:hAnsiTheme="minorHAnsi" w:cs="Arial"/>
          <w:i/>
          <w:sz w:val="24"/>
          <w:szCs w:val="24"/>
        </w:rPr>
        <w:t>.</w:t>
      </w:r>
    </w:p>
    <w:p w14:paraId="57B54199" w14:textId="77777777" w:rsidR="008C473D" w:rsidRPr="006C1BEB" w:rsidRDefault="00A263B3" w:rsidP="00234746">
      <w:pPr>
        <w:spacing w:after="0" w:line="240" w:lineRule="auto"/>
        <w:rPr>
          <w:rFonts w:asciiTheme="minorHAnsi" w:hAnsiTheme="minorHAnsi" w:cs="Arial"/>
          <w:b/>
          <w:sz w:val="24"/>
          <w:szCs w:val="24"/>
        </w:rPr>
      </w:pPr>
      <w:r w:rsidRPr="006C1BEB">
        <w:rPr>
          <w:rFonts w:asciiTheme="minorHAnsi" w:hAnsiTheme="minorHAnsi" w:cs="Arial"/>
          <w:b/>
          <w:sz w:val="24"/>
          <w:szCs w:val="24"/>
        </w:rPr>
        <w:t>Clause 2</w:t>
      </w:r>
      <w:r w:rsidRPr="006C1BEB">
        <w:rPr>
          <w:rFonts w:asciiTheme="minorHAnsi" w:hAnsiTheme="minorHAnsi" w:cs="Arial"/>
          <w:b/>
          <w:sz w:val="24"/>
          <w:szCs w:val="24"/>
        </w:rPr>
        <w:tab/>
        <w:t>Commencement</w:t>
      </w:r>
    </w:p>
    <w:p w14:paraId="5FA27B6C" w14:textId="5014AEA7" w:rsidR="00ED3E96" w:rsidRPr="006C1BEB" w:rsidRDefault="00A263B3" w:rsidP="009741B9">
      <w:pPr>
        <w:spacing w:line="240" w:lineRule="auto"/>
        <w:rPr>
          <w:rFonts w:asciiTheme="minorHAnsi" w:hAnsiTheme="minorHAnsi" w:cs="Arial"/>
          <w:sz w:val="24"/>
          <w:szCs w:val="24"/>
        </w:rPr>
      </w:pPr>
      <w:r w:rsidRPr="006C1BEB">
        <w:rPr>
          <w:rFonts w:asciiTheme="minorHAnsi" w:hAnsiTheme="minorHAnsi" w:cs="Arial"/>
          <w:sz w:val="24"/>
          <w:szCs w:val="24"/>
        </w:rPr>
        <w:t>T</w:t>
      </w:r>
      <w:r w:rsidR="00A3395E" w:rsidRPr="006C1BEB">
        <w:rPr>
          <w:rFonts w:asciiTheme="minorHAnsi" w:hAnsiTheme="minorHAnsi" w:cs="Arial"/>
          <w:sz w:val="24"/>
          <w:szCs w:val="24"/>
        </w:rPr>
        <w:t xml:space="preserve">his clause </w:t>
      </w:r>
      <w:r w:rsidR="00BB5B15">
        <w:rPr>
          <w:rFonts w:asciiTheme="minorHAnsi" w:hAnsiTheme="minorHAnsi" w:cs="Arial"/>
          <w:sz w:val="24"/>
          <w:szCs w:val="24"/>
        </w:rPr>
        <w:t>provides</w:t>
      </w:r>
      <w:r w:rsidR="00A3395E" w:rsidRPr="006C1BEB">
        <w:rPr>
          <w:rFonts w:asciiTheme="minorHAnsi" w:hAnsiTheme="minorHAnsi" w:cs="Arial"/>
          <w:sz w:val="24"/>
          <w:szCs w:val="24"/>
        </w:rPr>
        <w:t xml:space="preserve"> that the </w:t>
      </w:r>
      <w:r w:rsidR="00182352">
        <w:rPr>
          <w:rFonts w:asciiTheme="minorHAnsi" w:hAnsiTheme="minorHAnsi" w:cs="Arial"/>
          <w:sz w:val="24"/>
          <w:szCs w:val="24"/>
        </w:rPr>
        <w:t>Bill</w:t>
      </w:r>
      <w:r w:rsidR="00E26365" w:rsidRPr="003A0FFD">
        <w:rPr>
          <w:rFonts w:asciiTheme="minorHAnsi" w:hAnsiTheme="minorHAnsi" w:cs="Arial"/>
          <w:sz w:val="24"/>
          <w:szCs w:val="24"/>
        </w:rPr>
        <w:t xml:space="preserve"> </w:t>
      </w:r>
      <w:r w:rsidR="00A3395E" w:rsidRPr="006C1BEB">
        <w:rPr>
          <w:rFonts w:asciiTheme="minorHAnsi" w:hAnsiTheme="minorHAnsi" w:cs="Arial"/>
          <w:sz w:val="24"/>
          <w:szCs w:val="24"/>
        </w:rPr>
        <w:t>will commence</w:t>
      </w:r>
      <w:r w:rsidRPr="006C1BEB">
        <w:rPr>
          <w:rFonts w:asciiTheme="minorHAnsi" w:hAnsiTheme="minorHAnsi" w:cs="Arial"/>
          <w:sz w:val="24"/>
          <w:szCs w:val="24"/>
        </w:rPr>
        <w:t xml:space="preserve"> on </w:t>
      </w:r>
      <w:r w:rsidR="00A3395E" w:rsidRPr="006C1BEB">
        <w:rPr>
          <w:rFonts w:asciiTheme="minorHAnsi" w:hAnsiTheme="minorHAnsi" w:cs="Arial"/>
          <w:sz w:val="24"/>
          <w:szCs w:val="24"/>
        </w:rPr>
        <w:t>the day after its notification day</w:t>
      </w:r>
      <w:r w:rsidRPr="006C1BEB">
        <w:rPr>
          <w:rFonts w:asciiTheme="minorHAnsi" w:hAnsiTheme="minorHAnsi" w:cs="Arial"/>
          <w:sz w:val="24"/>
          <w:szCs w:val="24"/>
        </w:rPr>
        <w:t xml:space="preserve">.  </w:t>
      </w:r>
    </w:p>
    <w:p w14:paraId="7765CD33" w14:textId="77777777" w:rsidR="00A3395E" w:rsidRPr="006C1BEB" w:rsidRDefault="00A3395E" w:rsidP="009741B9">
      <w:pPr>
        <w:spacing w:line="240" w:lineRule="auto"/>
        <w:rPr>
          <w:rFonts w:asciiTheme="minorHAnsi" w:hAnsiTheme="minorHAnsi" w:cs="Arial"/>
          <w:b/>
          <w:sz w:val="24"/>
          <w:szCs w:val="24"/>
        </w:rPr>
      </w:pPr>
      <w:r w:rsidRPr="006C1BEB">
        <w:rPr>
          <w:rFonts w:asciiTheme="minorHAnsi" w:hAnsiTheme="minorHAnsi" w:cs="Arial"/>
          <w:b/>
          <w:sz w:val="24"/>
          <w:szCs w:val="24"/>
        </w:rPr>
        <w:t>Clause 3</w:t>
      </w:r>
      <w:r w:rsidRPr="006C1BEB">
        <w:rPr>
          <w:rFonts w:asciiTheme="minorHAnsi" w:hAnsiTheme="minorHAnsi" w:cs="Arial"/>
          <w:b/>
          <w:sz w:val="24"/>
          <w:szCs w:val="24"/>
        </w:rPr>
        <w:tab/>
        <w:t>Legislation amended</w:t>
      </w:r>
    </w:p>
    <w:p w14:paraId="177E1E1B" w14:textId="0F808A64" w:rsidR="00A3395E" w:rsidRPr="00D80F18" w:rsidRDefault="00D273E7" w:rsidP="00D80F18">
      <w:pPr>
        <w:spacing w:line="240" w:lineRule="auto"/>
        <w:rPr>
          <w:rFonts w:asciiTheme="minorHAnsi" w:hAnsiTheme="minorHAnsi" w:cs="Arial"/>
          <w:i/>
          <w:sz w:val="24"/>
          <w:szCs w:val="24"/>
        </w:rPr>
      </w:pPr>
      <w:r w:rsidRPr="006C1BEB">
        <w:rPr>
          <w:rFonts w:asciiTheme="minorHAnsi" w:hAnsiTheme="minorHAnsi" w:cs="Arial"/>
          <w:sz w:val="24"/>
          <w:szCs w:val="24"/>
        </w:rPr>
        <w:t>This clause</w:t>
      </w:r>
      <w:r w:rsidR="00A3395E" w:rsidRPr="006C1BEB">
        <w:rPr>
          <w:rFonts w:asciiTheme="minorHAnsi" w:hAnsiTheme="minorHAnsi" w:cs="Arial"/>
          <w:sz w:val="24"/>
          <w:szCs w:val="24"/>
        </w:rPr>
        <w:t xml:space="preserve"> </w:t>
      </w:r>
      <w:r w:rsidR="00BB5B15">
        <w:rPr>
          <w:rFonts w:asciiTheme="minorHAnsi" w:hAnsiTheme="minorHAnsi" w:cs="Arial"/>
          <w:sz w:val="24"/>
          <w:szCs w:val="24"/>
        </w:rPr>
        <w:t>states that</w:t>
      </w:r>
      <w:r w:rsidR="00BB5B15" w:rsidRPr="006C1BEB">
        <w:rPr>
          <w:rFonts w:asciiTheme="minorHAnsi" w:hAnsiTheme="minorHAnsi" w:cs="Arial"/>
          <w:sz w:val="24"/>
          <w:szCs w:val="24"/>
        </w:rPr>
        <w:t xml:space="preserve"> </w:t>
      </w:r>
      <w:r w:rsidR="009E4814" w:rsidRPr="006C1BEB">
        <w:rPr>
          <w:rFonts w:asciiTheme="minorHAnsi" w:hAnsiTheme="minorHAnsi" w:cs="Arial"/>
          <w:sz w:val="24"/>
          <w:szCs w:val="24"/>
        </w:rPr>
        <w:t>the</w:t>
      </w:r>
      <w:r w:rsidR="00BB5B15">
        <w:rPr>
          <w:rFonts w:asciiTheme="minorHAnsi" w:hAnsiTheme="minorHAnsi" w:cs="Arial"/>
          <w:sz w:val="24"/>
          <w:szCs w:val="24"/>
        </w:rPr>
        <w:t xml:space="preserve"> Bill amends the</w:t>
      </w:r>
      <w:r w:rsidR="009E4814" w:rsidRPr="006C1BEB">
        <w:rPr>
          <w:rFonts w:asciiTheme="minorHAnsi" w:hAnsiTheme="minorHAnsi" w:cs="Arial"/>
          <w:sz w:val="24"/>
          <w:szCs w:val="24"/>
        </w:rPr>
        <w:t xml:space="preserve"> </w:t>
      </w:r>
      <w:r w:rsidR="00D80F18" w:rsidRPr="00D80F18">
        <w:rPr>
          <w:rFonts w:asciiTheme="minorHAnsi" w:hAnsiTheme="minorHAnsi" w:cs="Arial"/>
          <w:i/>
          <w:sz w:val="24"/>
          <w:szCs w:val="24"/>
        </w:rPr>
        <w:t>Electricity</w:t>
      </w:r>
      <w:r w:rsidR="00D80F18">
        <w:rPr>
          <w:rFonts w:asciiTheme="minorHAnsi" w:hAnsiTheme="minorHAnsi" w:cs="Arial"/>
          <w:i/>
          <w:sz w:val="24"/>
          <w:szCs w:val="24"/>
        </w:rPr>
        <w:t xml:space="preserve"> Feed-in (Large-scale Renewable Energy Generation) Act 2011</w:t>
      </w:r>
      <w:r w:rsidR="00BB5B15">
        <w:rPr>
          <w:rFonts w:asciiTheme="minorHAnsi" w:hAnsiTheme="minorHAnsi" w:cs="Arial"/>
          <w:sz w:val="24"/>
          <w:szCs w:val="24"/>
        </w:rPr>
        <w:t>.</w:t>
      </w:r>
    </w:p>
    <w:p w14:paraId="5C55BFF5" w14:textId="77777777" w:rsidR="0036409B" w:rsidRPr="006C1BEB" w:rsidRDefault="009E4814" w:rsidP="00E63F1C">
      <w:pPr>
        <w:spacing w:after="0"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sidR="00D80F18">
        <w:rPr>
          <w:rFonts w:asciiTheme="minorHAnsi" w:hAnsiTheme="minorHAnsi" w:cs="Arial"/>
          <w:b/>
          <w:sz w:val="24"/>
          <w:szCs w:val="24"/>
        </w:rPr>
        <w:t>4</w:t>
      </w:r>
      <w:r w:rsidRPr="006C1BEB">
        <w:rPr>
          <w:rFonts w:asciiTheme="minorHAnsi" w:hAnsiTheme="minorHAnsi" w:cs="Arial"/>
          <w:b/>
          <w:sz w:val="24"/>
          <w:szCs w:val="24"/>
        </w:rPr>
        <w:tab/>
      </w:r>
      <w:r w:rsidR="00D80F18">
        <w:rPr>
          <w:rFonts w:asciiTheme="minorHAnsi" w:hAnsiTheme="minorHAnsi" w:cs="Arial"/>
          <w:b/>
          <w:sz w:val="24"/>
          <w:szCs w:val="24"/>
        </w:rPr>
        <w:t>FIT Capacity</w:t>
      </w:r>
      <w:r w:rsidRPr="006C1BEB">
        <w:rPr>
          <w:rFonts w:asciiTheme="minorHAnsi" w:hAnsiTheme="minorHAnsi" w:cs="Arial"/>
          <w:b/>
          <w:sz w:val="24"/>
          <w:szCs w:val="24"/>
        </w:rPr>
        <w:t xml:space="preserve"> </w:t>
      </w:r>
    </w:p>
    <w:p w14:paraId="60B20526" w14:textId="77777777" w:rsidR="009E4814" w:rsidRPr="006C1BEB" w:rsidRDefault="00D80F18" w:rsidP="00E63F1C">
      <w:pPr>
        <w:spacing w:after="240" w:line="240" w:lineRule="auto"/>
        <w:ind w:left="720" w:firstLine="720"/>
        <w:rPr>
          <w:rFonts w:asciiTheme="minorHAnsi" w:hAnsiTheme="minorHAnsi" w:cs="Arial"/>
          <w:b/>
          <w:sz w:val="24"/>
          <w:szCs w:val="24"/>
        </w:rPr>
      </w:pPr>
      <w:r>
        <w:rPr>
          <w:rFonts w:asciiTheme="minorHAnsi" w:hAnsiTheme="minorHAnsi" w:cs="Arial"/>
          <w:b/>
          <w:sz w:val="24"/>
          <w:szCs w:val="24"/>
        </w:rPr>
        <w:t>Section 9</w:t>
      </w:r>
    </w:p>
    <w:p w14:paraId="287C7945" w14:textId="5924515D" w:rsidR="00E26365" w:rsidRDefault="00D273E7" w:rsidP="009741B9">
      <w:pPr>
        <w:spacing w:line="240" w:lineRule="auto"/>
        <w:rPr>
          <w:rFonts w:asciiTheme="minorHAnsi" w:hAnsiTheme="minorHAnsi" w:cs="Arial"/>
          <w:sz w:val="24"/>
          <w:szCs w:val="24"/>
        </w:rPr>
      </w:pPr>
      <w:r w:rsidRPr="006C1BEB">
        <w:rPr>
          <w:rFonts w:asciiTheme="minorHAnsi" w:hAnsiTheme="minorHAnsi" w:cs="Arial"/>
          <w:sz w:val="24"/>
          <w:szCs w:val="24"/>
        </w:rPr>
        <w:t xml:space="preserve">This clause </w:t>
      </w:r>
      <w:r w:rsidR="009A2B34">
        <w:rPr>
          <w:rFonts w:asciiTheme="minorHAnsi" w:hAnsiTheme="minorHAnsi" w:cs="Arial"/>
          <w:sz w:val="24"/>
          <w:szCs w:val="24"/>
        </w:rPr>
        <w:t>amends</w:t>
      </w:r>
      <w:r w:rsidR="00277C6C">
        <w:rPr>
          <w:rFonts w:asciiTheme="minorHAnsi" w:hAnsiTheme="minorHAnsi" w:cs="Arial"/>
          <w:sz w:val="24"/>
          <w:szCs w:val="24"/>
        </w:rPr>
        <w:t xml:space="preserve"> </w:t>
      </w:r>
      <w:r w:rsidR="00BB5B15">
        <w:rPr>
          <w:rFonts w:asciiTheme="minorHAnsi" w:hAnsiTheme="minorHAnsi" w:cs="Arial"/>
          <w:sz w:val="24"/>
          <w:szCs w:val="24"/>
        </w:rPr>
        <w:t xml:space="preserve">section </w:t>
      </w:r>
      <w:r w:rsidR="00D52440">
        <w:rPr>
          <w:rFonts w:asciiTheme="minorHAnsi" w:hAnsiTheme="minorHAnsi" w:cs="Arial"/>
          <w:sz w:val="24"/>
          <w:szCs w:val="24"/>
        </w:rPr>
        <w:t>9</w:t>
      </w:r>
      <w:r w:rsidR="00BB5B15">
        <w:rPr>
          <w:rFonts w:asciiTheme="minorHAnsi" w:hAnsiTheme="minorHAnsi" w:cs="Arial"/>
          <w:sz w:val="24"/>
          <w:szCs w:val="24"/>
        </w:rPr>
        <w:t xml:space="preserve"> of the Act which currently sets </w:t>
      </w:r>
      <w:r w:rsidR="00277C6C">
        <w:rPr>
          <w:rFonts w:asciiTheme="minorHAnsi" w:hAnsiTheme="minorHAnsi" w:cs="Arial"/>
          <w:sz w:val="24"/>
          <w:szCs w:val="24"/>
        </w:rPr>
        <w:t xml:space="preserve">the </w:t>
      </w:r>
      <w:r w:rsidR="00150AA7">
        <w:rPr>
          <w:rFonts w:asciiTheme="minorHAnsi" w:hAnsiTheme="minorHAnsi" w:cs="Arial"/>
          <w:sz w:val="24"/>
          <w:szCs w:val="24"/>
        </w:rPr>
        <w:t>upper limit on the feed-in tariff (FiT)</w:t>
      </w:r>
      <w:r w:rsidR="00566D81">
        <w:rPr>
          <w:rFonts w:asciiTheme="minorHAnsi" w:hAnsiTheme="minorHAnsi" w:cs="Arial"/>
          <w:sz w:val="24"/>
          <w:szCs w:val="24"/>
        </w:rPr>
        <w:t xml:space="preserve"> </w:t>
      </w:r>
      <w:r w:rsidR="00150AA7">
        <w:rPr>
          <w:rFonts w:asciiTheme="minorHAnsi" w:hAnsiTheme="minorHAnsi" w:cs="Arial"/>
          <w:sz w:val="24"/>
          <w:szCs w:val="24"/>
        </w:rPr>
        <w:t>capacity that may be released by the Minister under Section 10. The clause replaces the fixed</w:t>
      </w:r>
      <w:r w:rsidR="00BB5B15">
        <w:rPr>
          <w:rFonts w:asciiTheme="minorHAnsi" w:hAnsiTheme="minorHAnsi" w:cs="Arial"/>
          <w:sz w:val="24"/>
          <w:szCs w:val="24"/>
        </w:rPr>
        <w:t xml:space="preserve"> </w:t>
      </w:r>
      <w:r w:rsidR="00150AA7">
        <w:rPr>
          <w:rFonts w:asciiTheme="minorHAnsi" w:hAnsiTheme="minorHAnsi" w:cs="Arial"/>
          <w:sz w:val="24"/>
          <w:szCs w:val="24"/>
        </w:rPr>
        <w:t xml:space="preserve">650 </w:t>
      </w:r>
      <w:r w:rsidR="00C950D0">
        <w:rPr>
          <w:rFonts w:asciiTheme="minorHAnsi" w:hAnsiTheme="minorHAnsi" w:cs="Arial"/>
          <w:sz w:val="24"/>
          <w:szCs w:val="24"/>
        </w:rPr>
        <w:t>MW</w:t>
      </w:r>
      <w:r w:rsidR="00150AA7">
        <w:rPr>
          <w:rFonts w:asciiTheme="minorHAnsi" w:hAnsiTheme="minorHAnsi" w:cs="Arial"/>
          <w:sz w:val="24"/>
          <w:szCs w:val="24"/>
        </w:rPr>
        <w:t xml:space="preserve"> limit with a requirement that the Minister </w:t>
      </w:r>
      <w:r w:rsidR="00182352">
        <w:rPr>
          <w:rFonts w:asciiTheme="minorHAnsi" w:hAnsiTheme="minorHAnsi" w:cs="Arial"/>
          <w:sz w:val="24"/>
          <w:szCs w:val="24"/>
        </w:rPr>
        <w:t xml:space="preserve">determine </w:t>
      </w:r>
      <w:r w:rsidR="00150AA7">
        <w:rPr>
          <w:rFonts w:asciiTheme="minorHAnsi" w:hAnsiTheme="minorHAnsi" w:cs="Arial"/>
          <w:sz w:val="24"/>
          <w:szCs w:val="24"/>
        </w:rPr>
        <w:t>a limit via a disallowable instrument.</w:t>
      </w:r>
      <w:r w:rsidR="008B5A84">
        <w:rPr>
          <w:rFonts w:asciiTheme="minorHAnsi" w:hAnsiTheme="minorHAnsi" w:cs="Arial"/>
          <w:sz w:val="24"/>
          <w:szCs w:val="24"/>
        </w:rPr>
        <w:t xml:space="preserve"> </w:t>
      </w:r>
    </w:p>
    <w:p w14:paraId="4A450636" w14:textId="77777777" w:rsidR="003A0FFD" w:rsidRDefault="003A0FFD" w:rsidP="003A0FFD">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This clause requires the Minister to consider if the limit is reasonably necessary to achieve compliance with a renewable energy target mentioned in or determined under the </w:t>
      </w:r>
      <w:r w:rsidRPr="00365FC9">
        <w:rPr>
          <w:rFonts w:asciiTheme="minorHAnsi" w:hAnsiTheme="minorHAnsi" w:cs="Arial"/>
          <w:i/>
          <w:sz w:val="24"/>
          <w:szCs w:val="24"/>
        </w:rPr>
        <w:t xml:space="preserve">Climate Change and Greenhouse Gas Reduction Act 2010, </w:t>
      </w:r>
      <w:r w:rsidRPr="00234746">
        <w:rPr>
          <w:rFonts w:asciiTheme="minorHAnsi" w:hAnsiTheme="minorHAnsi" w:cs="Arial"/>
          <w:sz w:val="24"/>
          <w:szCs w:val="24"/>
        </w:rPr>
        <w:t>section 9 (1) or (2) (a).</w:t>
      </w:r>
      <w:r>
        <w:rPr>
          <w:rFonts w:asciiTheme="minorHAnsi" w:hAnsiTheme="minorHAnsi" w:cs="Arial"/>
          <w:sz w:val="24"/>
          <w:szCs w:val="24"/>
        </w:rPr>
        <w:t xml:space="preserve"> </w:t>
      </w:r>
    </w:p>
    <w:p w14:paraId="550C1DA8" w14:textId="77777777" w:rsidR="00150AA7" w:rsidRPr="006C1BEB" w:rsidRDefault="00150AA7" w:rsidP="009741B9">
      <w:pPr>
        <w:spacing w:line="240" w:lineRule="auto"/>
        <w:rPr>
          <w:rFonts w:asciiTheme="minorHAnsi" w:hAnsiTheme="minorHAnsi" w:cs="Arial"/>
          <w:sz w:val="24"/>
          <w:szCs w:val="24"/>
        </w:rPr>
      </w:pPr>
    </w:p>
    <w:sectPr w:rsidR="00150AA7" w:rsidRPr="006C1BEB" w:rsidSect="005759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576F" w14:textId="77777777" w:rsidR="006910CD" w:rsidRDefault="006910CD" w:rsidP="00E31919">
      <w:pPr>
        <w:spacing w:after="0" w:line="240" w:lineRule="auto"/>
      </w:pPr>
      <w:r>
        <w:separator/>
      </w:r>
    </w:p>
  </w:endnote>
  <w:endnote w:type="continuationSeparator" w:id="0">
    <w:p w14:paraId="53DF8984" w14:textId="77777777" w:rsidR="006910CD" w:rsidRDefault="006910CD"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6E6" w14:textId="77777777" w:rsidR="00FB541B" w:rsidRDefault="00FB5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EB15" w14:textId="77777777" w:rsidR="003627F9" w:rsidRPr="00B05659" w:rsidRDefault="00C9364D">
    <w:pPr>
      <w:pStyle w:val="Footer"/>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2A5BD9">
      <w:rPr>
        <w:rFonts w:ascii="Arial" w:hAnsi="Arial" w:cs="Arial"/>
        <w:noProof/>
      </w:rPr>
      <w:t>1</w:t>
    </w:r>
    <w:r w:rsidRPr="00B05659">
      <w:rPr>
        <w:rFonts w:ascii="Arial" w:hAnsi="Arial" w:cs="Arial"/>
      </w:rPr>
      <w:fldChar w:fldCharType="end"/>
    </w:r>
  </w:p>
  <w:p w14:paraId="73B76D4D" w14:textId="5D455903" w:rsidR="009B37A2" w:rsidRPr="00FB541B" w:rsidRDefault="00FB541B" w:rsidP="00FB541B">
    <w:pPr>
      <w:pStyle w:val="Header"/>
      <w:tabs>
        <w:tab w:val="clear" w:pos="4153"/>
      </w:tabs>
      <w:jc w:val="center"/>
      <w:rPr>
        <w:rFonts w:ascii="Arial" w:hAnsi="Arial" w:cs="Arial"/>
        <w:sz w:val="14"/>
        <w:szCs w:val="14"/>
      </w:rPr>
    </w:pPr>
    <w:r w:rsidRPr="00FB541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3469" w14:textId="77777777" w:rsidR="00FB541B" w:rsidRDefault="00FB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F941" w14:textId="77777777" w:rsidR="006910CD" w:rsidRDefault="006910CD" w:rsidP="00E31919">
      <w:pPr>
        <w:spacing w:after="0" w:line="240" w:lineRule="auto"/>
      </w:pPr>
      <w:r>
        <w:separator/>
      </w:r>
    </w:p>
  </w:footnote>
  <w:footnote w:type="continuationSeparator" w:id="0">
    <w:p w14:paraId="072E115E" w14:textId="77777777" w:rsidR="006910CD" w:rsidRDefault="006910CD" w:rsidP="00E3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F8CA" w14:textId="77777777" w:rsidR="00FB541B" w:rsidRDefault="00FB5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7316" w14:textId="2ED0B5B1" w:rsidR="00974540" w:rsidRPr="00A557D1" w:rsidRDefault="00974540" w:rsidP="0011458F">
    <w:pPr>
      <w:pStyle w:val="Header"/>
      <w:tabs>
        <w:tab w:val="clear" w:pos="4153"/>
      </w:tabs>
      <w:jc w:val="center"/>
      <w:rPr>
        <w:rFonts w:asciiTheme="minorHAnsi" w:hAnsi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FF20" w14:textId="77777777" w:rsidR="00FB541B" w:rsidRDefault="00FB5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5A931490"/>
    <w:multiLevelType w:val="hybridMultilevel"/>
    <w:tmpl w:val="3A982ED6"/>
    <w:lvl w:ilvl="0" w:tplc="9FE6BC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7131A"/>
    <w:multiLevelType w:val="hybridMultilevel"/>
    <w:tmpl w:val="ECA8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6"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2"/>
  </w:num>
  <w:num w:numId="4">
    <w:abstractNumId w:val="2"/>
  </w:num>
  <w:num w:numId="5">
    <w:abstractNumId w:val="1"/>
  </w:num>
  <w:num w:numId="6">
    <w:abstractNumId w:val="16"/>
  </w:num>
  <w:num w:numId="7">
    <w:abstractNumId w:val="9"/>
  </w:num>
  <w:num w:numId="8">
    <w:abstractNumId w:val="0"/>
  </w:num>
  <w:num w:numId="9">
    <w:abstractNumId w:val="11"/>
  </w:num>
  <w:num w:numId="10">
    <w:abstractNumId w:val="7"/>
  </w:num>
  <w:num w:numId="11">
    <w:abstractNumId w:val="25"/>
  </w:num>
  <w:num w:numId="12">
    <w:abstractNumId w:val="22"/>
  </w:num>
  <w:num w:numId="13">
    <w:abstractNumId w:val="26"/>
  </w:num>
  <w:num w:numId="14">
    <w:abstractNumId w:val="13"/>
  </w:num>
  <w:num w:numId="15">
    <w:abstractNumId w:val="17"/>
  </w:num>
  <w:num w:numId="16">
    <w:abstractNumId w:val="26"/>
  </w:num>
  <w:num w:numId="17">
    <w:abstractNumId w:val="3"/>
  </w:num>
  <w:num w:numId="18">
    <w:abstractNumId w:val="14"/>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0"/>
  </w:num>
  <w:num w:numId="28">
    <w:abstractNumId w:val="8"/>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3"/>
    <w:rsid w:val="00004D0E"/>
    <w:rsid w:val="00006079"/>
    <w:rsid w:val="00006218"/>
    <w:rsid w:val="000118FB"/>
    <w:rsid w:val="000161F3"/>
    <w:rsid w:val="00023F48"/>
    <w:rsid w:val="00040115"/>
    <w:rsid w:val="0004155D"/>
    <w:rsid w:val="00043C3B"/>
    <w:rsid w:val="00043C92"/>
    <w:rsid w:val="00044E8D"/>
    <w:rsid w:val="00052DFA"/>
    <w:rsid w:val="000611FF"/>
    <w:rsid w:val="000706C7"/>
    <w:rsid w:val="00074886"/>
    <w:rsid w:val="00086BD4"/>
    <w:rsid w:val="000933F5"/>
    <w:rsid w:val="00093C7B"/>
    <w:rsid w:val="00097E3D"/>
    <w:rsid w:val="000B0C27"/>
    <w:rsid w:val="000B3FF8"/>
    <w:rsid w:val="000C4F1C"/>
    <w:rsid w:val="000D503E"/>
    <w:rsid w:val="000E0AFB"/>
    <w:rsid w:val="000E5743"/>
    <w:rsid w:val="000F6EBE"/>
    <w:rsid w:val="000F741D"/>
    <w:rsid w:val="0010234E"/>
    <w:rsid w:val="00112EEF"/>
    <w:rsid w:val="0011458F"/>
    <w:rsid w:val="0011702B"/>
    <w:rsid w:val="00121B52"/>
    <w:rsid w:val="0013682D"/>
    <w:rsid w:val="00141940"/>
    <w:rsid w:val="00150AA7"/>
    <w:rsid w:val="00157D8E"/>
    <w:rsid w:val="00162C06"/>
    <w:rsid w:val="00167543"/>
    <w:rsid w:val="00173D71"/>
    <w:rsid w:val="00182095"/>
    <w:rsid w:val="00182352"/>
    <w:rsid w:val="00182851"/>
    <w:rsid w:val="00190E1C"/>
    <w:rsid w:val="001975C7"/>
    <w:rsid w:val="001A12DA"/>
    <w:rsid w:val="001A3D43"/>
    <w:rsid w:val="001B2BE7"/>
    <w:rsid w:val="001C28CB"/>
    <w:rsid w:val="001C5CF4"/>
    <w:rsid w:val="001C69BB"/>
    <w:rsid w:val="001D02C8"/>
    <w:rsid w:val="001D5946"/>
    <w:rsid w:val="001E076A"/>
    <w:rsid w:val="001F2A39"/>
    <w:rsid w:val="00201589"/>
    <w:rsid w:val="00216129"/>
    <w:rsid w:val="00216B7E"/>
    <w:rsid w:val="00217BA7"/>
    <w:rsid w:val="00231BB0"/>
    <w:rsid w:val="00234746"/>
    <w:rsid w:val="002351FB"/>
    <w:rsid w:val="00264839"/>
    <w:rsid w:val="00265896"/>
    <w:rsid w:val="00271B02"/>
    <w:rsid w:val="002769F7"/>
    <w:rsid w:val="00277C6C"/>
    <w:rsid w:val="002805DE"/>
    <w:rsid w:val="00281B21"/>
    <w:rsid w:val="002A5BD9"/>
    <w:rsid w:val="002B11BE"/>
    <w:rsid w:val="002B2717"/>
    <w:rsid w:val="002B57E5"/>
    <w:rsid w:val="002B5CC1"/>
    <w:rsid w:val="002B6179"/>
    <w:rsid w:val="002C6ED5"/>
    <w:rsid w:val="002C7582"/>
    <w:rsid w:val="002D08AE"/>
    <w:rsid w:val="002D1983"/>
    <w:rsid w:val="002E423E"/>
    <w:rsid w:val="002E5B19"/>
    <w:rsid w:val="002E7506"/>
    <w:rsid w:val="002F0FB1"/>
    <w:rsid w:val="002F269C"/>
    <w:rsid w:val="002F4837"/>
    <w:rsid w:val="002F70C5"/>
    <w:rsid w:val="00312E57"/>
    <w:rsid w:val="00315AEE"/>
    <w:rsid w:val="00324805"/>
    <w:rsid w:val="00326953"/>
    <w:rsid w:val="00327442"/>
    <w:rsid w:val="00335286"/>
    <w:rsid w:val="00341214"/>
    <w:rsid w:val="00344A3F"/>
    <w:rsid w:val="00353D9B"/>
    <w:rsid w:val="00355AD0"/>
    <w:rsid w:val="00357DF8"/>
    <w:rsid w:val="003627F9"/>
    <w:rsid w:val="00363321"/>
    <w:rsid w:val="0036409B"/>
    <w:rsid w:val="00365758"/>
    <w:rsid w:val="00365FC9"/>
    <w:rsid w:val="003672EA"/>
    <w:rsid w:val="003710CB"/>
    <w:rsid w:val="00371112"/>
    <w:rsid w:val="00393675"/>
    <w:rsid w:val="00394B6C"/>
    <w:rsid w:val="003A0FFD"/>
    <w:rsid w:val="003A1346"/>
    <w:rsid w:val="003A1D1F"/>
    <w:rsid w:val="003A2DEC"/>
    <w:rsid w:val="003E4C10"/>
    <w:rsid w:val="003F5B64"/>
    <w:rsid w:val="003F5FDE"/>
    <w:rsid w:val="00400479"/>
    <w:rsid w:val="00413AD4"/>
    <w:rsid w:val="00426755"/>
    <w:rsid w:val="0043461E"/>
    <w:rsid w:val="00434800"/>
    <w:rsid w:val="0043506E"/>
    <w:rsid w:val="00436485"/>
    <w:rsid w:val="004439DE"/>
    <w:rsid w:val="00457563"/>
    <w:rsid w:val="004629F7"/>
    <w:rsid w:val="00462B5C"/>
    <w:rsid w:val="00462EB5"/>
    <w:rsid w:val="004640F3"/>
    <w:rsid w:val="004768E9"/>
    <w:rsid w:val="0048402D"/>
    <w:rsid w:val="0049446B"/>
    <w:rsid w:val="004A3429"/>
    <w:rsid w:val="004B4205"/>
    <w:rsid w:val="004B4A00"/>
    <w:rsid w:val="004D3FAD"/>
    <w:rsid w:val="004E575C"/>
    <w:rsid w:val="004F0BE9"/>
    <w:rsid w:val="004F0FD4"/>
    <w:rsid w:val="004F31B7"/>
    <w:rsid w:val="004F5465"/>
    <w:rsid w:val="00511F6E"/>
    <w:rsid w:val="00532D94"/>
    <w:rsid w:val="00535EA4"/>
    <w:rsid w:val="00536BF4"/>
    <w:rsid w:val="005432AE"/>
    <w:rsid w:val="00545122"/>
    <w:rsid w:val="00546396"/>
    <w:rsid w:val="00551D18"/>
    <w:rsid w:val="005556E3"/>
    <w:rsid w:val="00555B20"/>
    <w:rsid w:val="00563461"/>
    <w:rsid w:val="00565175"/>
    <w:rsid w:val="00566D81"/>
    <w:rsid w:val="00573685"/>
    <w:rsid w:val="00575960"/>
    <w:rsid w:val="00576B21"/>
    <w:rsid w:val="00581F9A"/>
    <w:rsid w:val="00583431"/>
    <w:rsid w:val="00586149"/>
    <w:rsid w:val="005943A3"/>
    <w:rsid w:val="005A568E"/>
    <w:rsid w:val="005A626E"/>
    <w:rsid w:val="005B29C2"/>
    <w:rsid w:val="005B4C0E"/>
    <w:rsid w:val="005B53DA"/>
    <w:rsid w:val="005B6DC2"/>
    <w:rsid w:val="005B7407"/>
    <w:rsid w:val="005C016E"/>
    <w:rsid w:val="005D5D25"/>
    <w:rsid w:val="005E0D8F"/>
    <w:rsid w:val="006001AE"/>
    <w:rsid w:val="00602AB8"/>
    <w:rsid w:val="00606C44"/>
    <w:rsid w:val="00610A6D"/>
    <w:rsid w:val="00611711"/>
    <w:rsid w:val="00612431"/>
    <w:rsid w:val="00615869"/>
    <w:rsid w:val="00617083"/>
    <w:rsid w:val="006232B3"/>
    <w:rsid w:val="0063118B"/>
    <w:rsid w:val="00653A0C"/>
    <w:rsid w:val="006555E2"/>
    <w:rsid w:val="0067055C"/>
    <w:rsid w:val="0068693F"/>
    <w:rsid w:val="00687ABF"/>
    <w:rsid w:val="006910CD"/>
    <w:rsid w:val="006A4B91"/>
    <w:rsid w:val="006B262C"/>
    <w:rsid w:val="006B4733"/>
    <w:rsid w:val="006C1BEB"/>
    <w:rsid w:val="006D576E"/>
    <w:rsid w:val="006E146B"/>
    <w:rsid w:val="00700940"/>
    <w:rsid w:val="00701CD8"/>
    <w:rsid w:val="007026D7"/>
    <w:rsid w:val="00703441"/>
    <w:rsid w:val="007123D6"/>
    <w:rsid w:val="007176FD"/>
    <w:rsid w:val="007215B6"/>
    <w:rsid w:val="007236DE"/>
    <w:rsid w:val="00734694"/>
    <w:rsid w:val="00746AB3"/>
    <w:rsid w:val="00750C04"/>
    <w:rsid w:val="00751D7B"/>
    <w:rsid w:val="00755297"/>
    <w:rsid w:val="00760328"/>
    <w:rsid w:val="00773E8B"/>
    <w:rsid w:val="00774CEE"/>
    <w:rsid w:val="007763F8"/>
    <w:rsid w:val="00780C7E"/>
    <w:rsid w:val="00787927"/>
    <w:rsid w:val="00787FB1"/>
    <w:rsid w:val="00791721"/>
    <w:rsid w:val="0079181B"/>
    <w:rsid w:val="007A6A68"/>
    <w:rsid w:val="007C0722"/>
    <w:rsid w:val="007D2C0F"/>
    <w:rsid w:val="007E49A1"/>
    <w:rsid w:val="007E6A75"/>
    <w:rsid w:val="007F7F14"/>
    <w:rsid w:val="00803083"/>
    <w:rsid w:val="008375FF"/>
    <w:rsid w:val="00844004"/>
    <w:rsid w:val="00854B81"/>
    <w:rsid w:val="00860276"/>
    <w:rsid w:val="00865904"/>
    <w:rsid w:val="00874E3E"/>
    <w:rsid w:val="00874E9E"/>
    <w:rsid w:val="00877D34"/>
    <w:rsid w:val="00884C97"/>
    <w:rsid w:val="008979CD"/>
    <w:rsid w:val="008B4B95"/>
    <w:rsid w:val="008B5A84"/>
    <w:rsid w:val="008B6404"/>
    <w:rsid w:val="008B6763"/>
    <w:rsid w:val="008C160E"/>
    <w:rsid w:val="008C473D"/>
    <w:rsid w:val="008D12FE"/>
    <w:rsid w:val="008D5621"/>
    <w:rsid w:val="008D56A7"/>
    <w:rsid w:val="008D7447"/>
    <w:rsid w:val="008E1CF0"/>
    <w:rsid w:val="008E7C52"/>
    <w:rsid w:val="008F639C"/>
    <w:rsid w:val="00901036"/>
    <w:rsid w:val="009031E9"/>
    <w:rsid w:val="0090686F"/>
    <w:rsid w:val="00926376"/>
    <w:rsid w:val="0093466C"/>
    <w:rsid w:val="0093666B"/>
    <w:rsid w:val="0094680E"/>
    <w:rsid w:val="00960CB8"/>
    <w:rsid w:val="0096281E"/>
    <w:rsid w:val="0096725B"/>
    <w:rsid w:val="00970503"/>
    <w:rsid w:val="009709DF"/>
    <w:rsid w:val="00972794"/>
    <w:rsid w:val="00973A9D"/>
    <w:rsid w:val="009741B9"/>
    <w:rsid w:val="00974540"/>
    <w:rsid w:val="00975475"/>
    <w:rsid w:val="0098091C"/>
    <w:rsid w:val="00986D6E"/>
    <w:rsid w:val="00987572"/>
    <w:rsid w:val="009A0080"/>
    <w:rsid w:val="009A2B34"/>
    <w:rsid w:val="009B055F"/>
    <w:rsid w:val="009B37A2"/>
    <w:rsid w:val="009B6BD4"/>
    <w:rsid w:val="009C0073"/>
    <w:rsid w:val="009C10B8"/>
    <w:rsid w:val="009C34A9"/>
    <w:rsid w:val="009D43EF"/>
    <w:rsid w:val="009D7F1E"/>
    <w:rsid w:val="009E4814"/>
    <w:rsid w:val="009F1F6F"/>
    <w:rsid w:val="009F66CB"/>
    <w:rsid w:val="00A048A7"/>
    <w:rsid w:val="00A0632F"/>
    <w:rsid w:val="00A076AD"/>
    <w:rsid w:val="00A101F6"/>
    <w:rsid w:val="00A17EBA"/>
    <w:rsid w:val="00A263B3"/>
    <w:rsid w:val="00A31D2E"/>
    <w:rsid w:val="00A3395E"/>
    <w:rsid w:val="00A3694C"/>
    <w:rsid w:val="00A551A1"/>
    <w:rsid w:val="00A557D1"/>
    <w:rsid w:val="00A57A11"/>
    <w:rsid w:val="00A65F6B"/>
    <w:rsid w:val="00A740FB"/>
    <w:rsid w:val="00A85ED9"/>
    <w:rsid w:val="00A91D1E"/>
    <w:rsid w:val="00A92B0A"/>
    <w:rsid w:val="00A93EC5"/>
    <w:rsid w:val="00AB1E3F"/>
    <w:rsid w:val="00AB5DE6"/>
    <w:rsid w:val="00AC5574"/>
    <w:rsid w:val="00AD2698"/>
    <w:rsid w:val="00AD4E65"/>
    <w:rsid w:val="00AF2982"/>
    <w:rsid w:val="00B02557"/>
    <w:rsid w:val="00B05659"/>
    <w:rsid w:val="00B05E6D"/>
    <w:rsid w:val="00B110E7"/>
    <w:rsid w:val="00B13A4C"/>
    <w:rsid w:val="00B2650B"/>
    <w:rsid w:val="00B31B34"/>
    <w:rsid w:val="00B40FE8"/>
    <w:rsid w:val="00B5113B"/>
    <w:rsid w:val="00B65F35"/>
    <w:rsid w:val="00B666AE"/>
    <w:rsid w:val="00B75353"/>
    <w:rsid w:val="00B85D32"/>
    <w:rsid w:val="00BA4442"/>
    <w:rsid w:val="00BA6392"/>
    <w:rsid w:val="00BB5B15"/>
    <w:rsid w:val="00BC1C9B"/>
    <w:rsid w:val="00BC6080"/>
    <w:rsid w:val="00BC6F4D"/>
    <w:rsid w:val="00BD28B0"/>
    <w:rsid w:val="00BF459E"/>
    <w:rsid w:val="00C01FF2"/>
    <w:rsid w:val="00C32C2F"/>
    <w:rsid w:val="00C344C9"/>
    <w:rsid w:val="00C34F57"/>
    <w:rsid w:val="00C41BCB"/>
    <w:rsid w:val="00C453A6"/>
    <w:rsid w:val="00C50411"/>
    <w:rsid w:val="00C5424E"/>
    <w:rsid w:val="00C65082"/>
    <w:rsid w:val="00C6776D"/>
    <w:rsid w:val="00C9364D"/>
    <w:rsid w:val="00C950D0"/>
    <w:rsid w:val="00CA1B6C"/>
    <w:rsid w:val="00CB7EEA"/>
    <w:rsid w:val="00CC3E8B"/>
    <w:rsid w:val="00CD23A8"/>
    <w:rsid w:val="00CD636F"/>
    <w:rsid w:val="00CE0D2F"/>
    <w:rsid w:val="00CE64B6"/>
    <w:rsid w:val="00CE6FE9"/>
    <w:rsid w:val="00CF4F21"/>
    <w:rsid w:val="00D0521B"/>
    <w:rsid w:val="00D05E25"/>
    <w:rsid w:val="00D17E1E"/>
    <w:rsid w:val="00D23EC5"/>
    <w:rsid w:val="00D273E7"/>
    <w:rsid w:val="00D30601"/>
    <w:rsid w:val="00D34D5B"/>
    <w:rsid w:val="00D43F60"/>
    <w:rsid w:val="00D44355"/>
    <w:rsid w:val="00D506AF"/>
    <w:rsid w:val="00D52440"/>
    <w:rsid w:val="00D707B5"/>
    <w:rsid w:val="00D80F18"/>
    <w:rsid w:val="00D95950"/>
    <w:rsid w:val="00DB0B0B"/>
    <w:rsid w:val="00DC010A"/>
    <w:rsid w:val="00DC5DC9"/>
    <w:rsid w:val="00DD25F7"/>
    <w:rsid w:val="00DD3261"/>
    <w:rsid w:val="00DD3F90"/>
    <w:rsid w:val="00DE0880"/>
    <w:rsid w:val="00DE7455"/>
    <w:rsid w:val="00E04EB4"/>
    <w:rsid w:val="00E110DA"/>
    <w:rsid w:val="00E12C2D"/>
    <w:rsid w:val="00E141E9"/>
    <w:rsid w:val="00E2542D"/>
    <w:rsid w:val="00E26365"/>
    <w:rsid w:val="00E31919"/>
    <w:rsid w:val="00E35512"/>
    <w:rsid w:val="00E35BB5"/>
    <w:rsid w:val="00E43265"/>
    <w:rsid w:val="00E6127E"/>
    <w:rsid w:val="00E61762"/>
    <w:rsid w:val="00E63F1C"/>
    <w:rsid w:val="00E67DAC"/>
    <w:rsid w:val="00E713EB"/>
    <w:rsid w:val="00E733E8"/>
    <w:rsid w:val="00E748C9"/>
    <w:rsid w:val="00E76B0C"/>
    <w:rsid w:val="00E80A07"/>
    <w:rsid w:val="00E87741"/>
    <w:rsid w:val="00E94820"/>
    <w:rsid w:val="00E956BF"/>
    <w:rsid w:val="00E9612B"/>
    <w:rsid w:val="00E976C5"/>
    <w:rsid w:val="00ED1423"/>
    <w:rsid w:val="00ED3E96"/>
    <w:rsid w:val="00EE037F"/>
    <w:rsid w:val="00EE1186"/>
    <w:rsid w:val="00EF2255"/>
    <w:rsid w:val="00F10AAC"/>
    <w:rsid w:val="00F1148A"/>
    <w:rsid w:val="00F17EFF"/>
    <w:rsid w:val="00F37D12"/>
    <w:rsid w:val="00F43B15"/>
    <w:rsid w:val="00F44F5F"/>
    <w:rsid w:val="00F47468"/>
    <w:rsid w:val="00F47A30"/>
    <w:rsid w:val="00F54E93"/>
    <w:rsid w:val="00F550A4"/>
    <w:rsid w:val="00F57203"/>
    <w:rsid w:val="00F61C55"/>
    <w:rsid w:val="00F746F9"/>
    <w:rsid w:val="00F75AED"/>
    <w:rsid w:val="00F8024C"/>
    <w:rsid w:val="00FB4EB0"/>
    <w:rsid w:val="00FB53E0"/>
    <w:rsid w:val="00FB541B"/>
    <w:rsid w:val="00FD7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7149BA"/>
  <w14:defaultImageDpi w14:val="0"/>
  <w15:docId w15:val="{0D443665-A526-45EC-B1F8-4447A2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semiHidden/>
    <w:unhideWhenUsed/>
    <w:rsid w:val="0013682D"/>
    <w:rPr>
      <w:sz w:val="20"/>
      <w:szCs w:val="20"/>
    </w:rPr>
  </w:style>
  <w:style w:type="character" w:customStyle="1" w:styleId="CommentTextChar">
    <w:name w:val="Comment Text Char"/>
    <w:basedOn w:val="DefaultParagraphFont"/>
    <w:link w:val="CommentText"/>
    <w:uiPriority w:val="99"/>
    <w:semiHidden/>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lang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951">
      <w:marLeft w:val="0"/>
      <w:marRight w:val="0"/>
      <w:marTop w:val="0"/>
      <w:marBottom w:val="0"/>
      <w:divBdr>
        <w:top w:val="none" w:sz="0" w:space="0" w:color="auto"/>
        <w:left w:val="none" w:sz="0" w:space="0" w:color="auto"/>
        <w:bottom w:val="none" w:sz="0" w:space="0" w:color="auto"/>
        <w:right w:val="none" w:sz="0" w:space="0" w:color="auto"/>
      </w:divBdr>
    </w:div>
    <w:div w:id="12782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08CB-FB5A-4A3D-A598-51449385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3910</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2017-09-15T02:36:00Z</cp:lastPrinted>
  <dcterms:created xsi:type="dcterms:W3CDTF">2019-09-17T05:46:00Z</dcterms:created>
  <dcterms:modified xsi:type="dcterms:W3CDTF">2019-09-17T05:46:00Z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A21011440</vt:lpwstr>
  </property>
  <property fmtid="{D5CDD505-2E9C-101B-9397-08002B2CF9AE}" pid="3" name="Objective-Title">
    <vt:lpwstr>Attachment F - Explanatory Statement</vt:lpwstr>
  </property>
  <property fmtid="{D5CDD505-2E9C-101B-9397-08002B2CF9AE}" pid="4" name="Objective-Comment">
    <vt:lpwstr/>
  </property>
  <property fmtid="{D5CDD505-2E9C-101B-9397-08002B2CF9AE}" pid="5" name="Objective-CreationStamp">
    <vt:filetime>2019-08-15T02:35:50Z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2019-08-23T01:38:44Z</vt:filetime>
  </property>
  <property fmtid="{D5CDD505-2E9C-101B-9397-08002B2CF9AE}" pid="9" name="Objective-ModificationStamp">
    <vt:filetime>2019-08-23T01:38:44Z</vt:filetime>
  </property>
  <property fmtid="{D5CDD505-2E9C-101B-9397-08002B2CF9AE}" pid="10" name="Objective-Owner">
    <vt:lpwstr>Lisa Sampson</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Submissions:19/321 - Cabinet - Electricity Feed-in (Large-</vt:lpwstr>
  </property>
  <property fmtid="{D5CDD505-2E9C-101B-9397-08002B2CF9AE}" pid="12" name="Objective-Parent">
    <vt:lpwstr>03. Final Agency Documentation</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1-2019/14320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1094622</vt:lpwstr>
  </property>
  <property fmtid="{D5CDD505-2E9C-101B-9397-08002B2CF9AE}" pid="32" name="CHECKEDOUTFROMJMS">
    <vt:lpwstr/>
  </property>
  <property fmtid="{D5CDD505-2E9C-101B-9397-08002B2CF9AE}" pid="33" name="JMSREQUIREDCHECKIN">
    <vt:lpwstr/>
  </property>
</Properties>
</file>