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207C0D">
      <w:pPr>
        <w:pStyle w:val="Billname"/>
        <w:spacing w:before="700"/>
      </w:pPr>
      <w:r w:rsidRPr="00207C0D">
        <w:t>Road Transport (General) Waiver of Infringement Notice Penalties Guidelines 2019 (No 1)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90D39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1739C0">
        <w:rPr>
          <w:rFonts w:ascii="Arial" w:hAnsi="Arial" w:cs="Arial"/>
          <w:b/>
          <w:bCs/>
        </w:rPr>
        <w:t>212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E71EC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31I </w:t>
      </w:r>
      <w:r w:rsidR="00C17FAB">
        <w:rPr>
          <w:rFonts w:cs="Arial"/>
          <w:sz w:val="20"/>
        </w:rPr>
        <w:t>(</w:t>
      </w:r>
      <w:r>
        <w:rPr>
          <w:rFonts w:cs="Arial"/>
          <w:sz w:val="20"/>
        </w:rPr>
        <w:t>Guidelines for waiver of penalty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Pr="00496C4C" w:rsidRDefault="00C17FAB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bookmarkEnd w:id="0"/>
    <w:p w:rsidR="00496C4C" w:rsidRPr="00634984" w:rsidRDefault="00634984" w:rsidP="00496C4C">
      <w:pPr>
        <w:rPr>
          <w:i/>
        </w:rPr>
      </w:pPr>
      <w:r>
        <w:t xml:space="preserve">Section 31I of the </w:t>
      </w:r>
      <w:r w:rsidR="00496C4C">
        <w:rPr>
          <w:i/>
        </w:rPr>
        <w:t xml:space="preserve">Road Transport (General) Act 1999 </w:t>
      </w:r>
      <w:r w:rsidR="00496C4C">
        <w:t xml:space="preserve">(the </w:t>
      </w:r>
      <w:r>
        <w:t>Act</w:t>
      </w:r>
      <w:r w:rsidR="00496C4C">
        <w:t>)</w:t>
      </w:r>
      <w:r>
        <w:t xml:space="preserve"> provides the Minister </w:t>
      </w:r>
      <w:r w:rsidR="00496C4C">
        <w:t>may</w:t>
      </w:r>
      <w:r>
        <w:t xml:space="preserve"> </w:t>
      </w:r>
      <w:r w:rsidR="00496C4C">
        <w:t>make</w:t>
      </w:r>
      <w:r>
        <w:t xml:space="preserve"> guidelines for waiver of </w:t>
      </w:r>
      <w:r w:rsidR="00F93936">
        <w:t>infringement notice penalt</w:t>
      </w:r>
      <w:r w:rsidR="00496C4C">
        <w:t>ies</w:t>
      </w:r>
      <w:r w:rsidR="00F93936">
        <w:t>.</w:t>
      </w:r>
      <w:r w:rsidR="0078564A">
        <w:t xml:space="preserve"> </w:t>
      </w:r>
      <w:r w:rsidR="00496C4C">
        <w:t>An administering authority must comply with the guidelines.</w:t>
      </w:r>
      <w:r w:rsidR="00496C4C" w:rsidRPr="00496C4C">
        <w:t xml:space="preserve"> </w:t>
      </w:r>
      <w:r w:rsidR="00496C4C">
        <w:t>A waiver can only be granted for the infringement notice penalty and any demerit points or other penalties associated with the offence will still apply.</w:t>
      </w:r>
    </w:p>
    <w:p w:rsidR="00496C4C" w:rsidRDefault="00496C4C" w:rsidP="004D237C">
      <w:pPr>
        <w:tabs>
          <w:tab w:val="left" w:pos="4320"/>
        </w:tabs>
      </w:pPr>
    </w:p>
    <w:p w:rsidR="004D237C" w:rsidRDefault="00496C4C" w:rsidP="004D237C">
      <w:pPr>
        <w:tabs>
          <w:tab w:val="left" w:pos="4320"/>
        </w:tabs>
      </w:pPr>
      <w:r>
        <w:t>An</w:t>
      </w:r>
      <w:r w:rsidR="004D237C">
        <w:t xml:space="preserve"> administering authority </w:t>
      </w:r>
      <w:r w:rsidR="004D237C" w:rsidRPr="00C1118D">
        <w:t>must</w:t>
      </w:r>
      <w:r w:rsidR="004D237C">
        <w:t xml:space="preserve"> waive an infringement notice </w:t>
      </w:r>
      <w:r>
        <w:t xml:space="preserve">penalty </w:t>
      </w:r>
      <w:r w:rsidR="004D237C">
        <w:t xml:space="preserve">when </w:t>
      </w:r>
      <w:r w:rsidR="00C43682">
        <w:t>all</w:t>
      </w:r>
      <w:r w:rsidR="004D237C">
        <w:t xml:space="preserve"> </w:t>
      </w:r>
      <w:r>
        <w:t xml:space="preserve">of </w:t>
      </w:r>
      <w:r w:rsidR="004D237C">
        <w:t>the following elements are satisfied:</w:t>
      </w:r>
    </w:p>
    <w:p w:rsidR="004D237C" w:rsidRDefault="004D237C" w:rsidP="004802A8">
      <w:pPr>
        <w:pStyle w:val="ListParagraph"/>
        <w:numPr>
          <w:ilvl w:val="0"/>
          <w:numId w:val="10"/>
        </w:numPr>
        <w:tabs>
          <w:tab w:val="left" w:pos="4320"/>
        </w:tabs>
        <w:spacing w:before="120"/>
        <w:ind w:left="714" w:hanging="357"/>
        <w:contextualSpacing w:val="0"/>
      </w:pPr>
      <w:r>
        <w:t>the applicant does not currently have, and is unlikely to have in the future, the financial ability to pay the infringement notice; and</w:t>
      </w:r>
    </w:p>
    <w:p w:rsidR="004D237C" w:rsidRDefault="004D237C" w:rsidP="004802A8">
      <w:pPr>
        <w:pStyle w:val="ListParagraph"/>
        <w:numPr>
          <w:ilvl w:val="0"/>
          <w:numId w:val="10"/>
        </w:numPr>
        <w:tabs>
          <w:tab w:val="left" w:pos="4320"/>
        </w:tabs>
        <w:spacing w:before="120"/>
        <w:ind w:left="714" w:hanging="357"/>
        <w:contextualSpacing w:val="0"/>
      </w:pPr>
      <w:r>
        <w:t>relevant circumstances exist in relation to the applicant; and</w:t>
      </w:r>
    </w:p>
    <w:p w:rsidR="004D237C" w:rsidRDefault="004D237C" w:rsidP="004802A8">
      <w:pPr>
        <w:pStyle w:val="ListParagraph"/>
        <w:numPr>
          <w:ilvl w:val="0"/>
          <w:numId w:val="10"/>
        </w:numPr>
        <w:tabs>
          <w:tab w:val="left" w:pos="4320"/>
        </w:tabs>
        <w:spacing w:before="120"/>
        <w:ind w:left="714" w:hanging="357"/>
        <w:contextualSpacing w:val="0"/>
      </w:pPr>
      <w:r>
        <w:t>enforcement action has not resulted in, or is unlikely to result in, the payment of the infringement notice (for example,</w:t>
      </w:r>
      <w:r w:rsidRPr="001B5A48">
        <w:t xml:space="preserve"> </w:t>
      </w:r>
      <w:r>
        <w:t>previous sanctions did not result in payment); and</w:t>
      </w:r>
    </w:p>
    <w:p w:rsidR="004D237C" w:rsidRDefault="004D237C" w:rsidP="004802A8">
      <w:pPr>
        <w:pStyle w:val="ListParagraph"/>
        <w:numPr>
          <w:ilvl w:val="0"/>
          <w:numId w:val="10"/>
        </w:numPr>
        <w:tabs>
          <w:tab w:val="left" w:pos="4320"/>
        </w:tabs>
        <w:spacing w:before="120"/>
        <w:ind w:left="714" w:hanging="357"/>
        <w:contextualSpacing w:val="0"/>
      </w:pPr>
      <w:r>
        <w:t>the applicant is not a suitable person to discharge the infringement notice by completing an approved community work or social development program.</w:t>
      </w:r>
    </w:p>
    <w:p w:rsidR="004D237C" w:rsidRDefault="004D237C" w:rsidP="004D237C">
      <w:r>
        <w:t xml:space="preserve"> </w:t>
      </w:r>
    </w:p>
    <w:p w:rsidR="00E71ECD" w:rsidRDefault="004D237C">
      <w:r>
        <w:t>The administering authority has discretion to waive an infringement notice</w:t>
      </w:r>
      <w:r w:rsidR="00496C4C">
        <w:t xml:space="preserve"> penalty</w:t>
      </w:r>
      <w:r>
        <w:t xml:space="preserve"> in circumstances where only some of these elements are satisfied.</w:t>
      </w:r>
    </w:p>
    <w:p w:rsidR="007A421B" w:rsidRDefault="007A421B"/>
    <w:p w:rsidR="00E71ECD" w:rsidRDefault="00E71ECD">
      <w:r>
        <w:rPr>
          <w:b/>
        </w:rPr>
        <w:t>Clause 1 and 2</w:t>
      </w:r>
      <w:r>
        <w:t xml:space="preserve"> are formal provisions that deal with the name and commencement of the instrument.</w:t>
      </w:r>
    </w:p>
    <w:p w:rsidR="00E71ECD" w:rsidRDefault="00E71ECD"/>
    <w:p w:rsidR="0085581A" w:rsidRDefault="00E71ECD" w:rsidP="00496C4C">
      <w:r>
        <w:rPr>
          <w:b/>
        </w:rPr>
        <w:t>Clause 3</w:t>
      </w:r>
      <w:r>
        <w:t xml:space="preserve"> establishes that schedule 1 contains </w:t>
      </w:r>
      <w:r w:rsidR="00496C4C">
        <w:t xml:space="preserve">the </w:t>
      </w:r>
      <w:r>
        <w:t>guidelines for waiver of infringement notice penalties.</w:t>
      </w:r>
      <w:r w:rsidR="00496C4C">
        <w:t xml:space="preserve"> </w:t>
      </w:r>
      <w:r w:rsidR="000D1ED7">
        <w:t xml:space="preserve">Schedule 1 </w:t>
      </w:r>
      <w:r w:rsidR="00FA136A">
        <w:t xml:space="preserve">outlines the methods and grounds </w:t>
      </w:r>
      <w:r w:rsidR="00F8209F">
        <w:t xml:space="preserve">for an </w:t>
      </w:r>
      <w:r w:rsidR="00FA136A">
        <w:t xml:space="preserve">application </w:t>
      </w:r>
      <w:r w:rsidR="00496C4C">
        <w:t>for</w:t>
      </w:r>
      <w:r w:rsidR="00FA136A">
        <w:t xml:space="preserve"> waiver of an infringement notice penalty. </w:t>
      </w:r>
    </w:p>
    <w:p w:rsidR="00B93240" w:rsidRDefault="00B93240"/>
    <w:p w:rsidR="00E71ECD" w:rsidRPr="00E71ECD" w:rsidRDefault="00E71ECD">
      <w:r>
        <w:rPr>
          <w:b/>
        </w:rPr>
        <w:t>Clause 4</w:t>
      </w:r>
      <w:r>
        <w:t xml:space="preserve"> sets out the definitions used in the instrument.</w:t>
      </w:r>
    </w:p>
    <w:sectPr w:rsidR="00E71ECD" w:rsidRPr="00E71EC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61" w:rsidRDefault="009C7661" w:rsidP="00C17FAB">
      <w:r>
        <w:separator/>
      </w:r>
    </w:p>
  </w:endnote>
  <w:endnote w:type="continuationSeparator" w:id="0">
    <w:p w:rsidR="009C7661" w:rsidRDefault="009C766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Pr="009B0A27" w:rsidRDefault="009B0A27" w:rsidP="009B0A27">
    <w:pPr>
      <w:pStyle w:val="Footer"/>
      <w:jc w:val="center"/>
      <w:rPr>
        <w:rFonts w:cs="Arial"/>
        <w:sz w:val="14"/>
      </w:rPr>
    </w:pPr>
    <w:r w:rsidRPr="009B0A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61" w:rsidRDefault="009C7661" w:rsidP="00C17FAB">
      <w:r>
        <w:separator/>
      </w:r>
    </w:p>
  </w:footnote>
  <w:footnote w:type="continuationSeparator" w:id="0">
    <w:p w:rsidR="009C7661" w:rsidRDefault="009C766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521AF7"/>
    <w:multiLevelType w:val="hybridMultilevel"/>
    <w:tmpl w:val="59185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947632B"/>
    <w:multiLevelType w:val="hybridMultilevel"/>
    <w:tmpl w:val="49BC0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238A3"/>
    <w:multiLevelType w:val="hybridMultilevel"/>
    <w:tmpl w:val="B01E094C"/>
    <w:lvl w:ilvl="0" w:tplc="2250AB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6E223E"/>
    <w:multiLevelType w:val="hybridMultilevel"/>
    <w:tmpl w:val="AD065794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D08E0"/>
    <w:rsid w:val="000D1ED7"/>
    <w:rsid w:val="001739C0"/>
    <w:rsid w:val="00207C0D"/>
    <w:rsid w:val="00285617"/>
    <w:rsid w:val="002D7C60"/>
    <w:rsid w:val="00387D40"/>
    <w:rsid w:val="003A4408"/>
    <w:rsid w:val="003E1A7D"/>
    <w:rsid w:val="003E67BF"/>
    <w:rsid w:val="00462BAA"/>
    <w:rsid w:val="00464CA4"/>
    <w:rsid w:val="004802A8"/>
    <w:rsid w:val="00496C4C"/>
    <w:rsid w:val="004D237C"/>
    <w:rsid w:val="00594ECF"/>
    <w:rsid w:val="0061187D"/>
    <w:rsid w:val="00634984"/>
    <w:rsid w:val="00635DDF"/>
    <w:rsid w:val="00646473"/>
    <w:rsid w:val="006F43D2"/>
    <w:rsid w:val="007238D6"/>
    <w:rsid w:val="007346AC"/>
    <w:rsid w:val="00780CCD"/>
    <w:rsid w:val="0078564A"/>
    <w:rsid w:val="007A421B"/>
    <w:rsid w:val="0085581A"/>
    <w:rsid w:val="00925A37"/>
    <w:rsid w:val="009508A5"/>
    <w:rsid w:val="00965C53"/>
    <w:rsid w:val="00985147"/>
    <w:rsid w:val="009B0A27"/>
    <w:rsid w:val="009C7661"/>
    <w:rsid w:val="00B02887"/>
    <w:rsid w:val="00B846A1"/>
    <w:rsid w:val="00B93240"/>
    <w:rsid w:val="00C1118D"/>
    <w:rsid w:val="00C17FAB"/>
    <w:rsid w:val="00C43682"/>
    <w:rsid w:val="00CD7B62"/>
    <w:rsid w:val="00CE599C"/>
    <w:rsid w:val="00D030DC"/>
    <w:rsid w:val="00D90D39"/>
    <w:rsid w:val="00DA3B00"/>
    <w:rsid w:val="00DB2A74"/>
    <w:rsid w:val="00DC16FE"/>
    <w:rsid w:val="00DE00BA"/>
    <w:rsid w:val="00E53E35"/>
    <w:rsid w:val="00E71ECD"/>
    <w:rsid w:val="00F8209F"/>
    <w:rsid w:val="00F93936"/>
    <w:rsid w:val="00FA136A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E7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1526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2019-09-22T23:40:00Z</dcterms:created>
  <dcterms:modified xsi:type="dcterms:W3CDTF">2019-09-22T23:40:00Z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1096331</vt:lpwstr>
  </property>
  <property fmtid="{D5CDD505-2E9C-101B-9397-08002B2CF9AE}" pid="4" name="JMSREQUIREDCHECKIN">
    <vt:lpwstr/>
  </property>
</Properties>
</file>