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EF8" w:rsidRPr="003415DB" w:rsidRDefault="00230EF8" w:rsidP="00B679DD">
      <w:pPr>
        <w:autoSpaceDE w:val="0"/>
        <w:autoSpaceDN w:val="0"/>
        <w:adjustRightInd w:val="0"/>
        <w:jc w:val="center"/>
        <w:rPr>
          <w:rFonts w:ascii="Times New Roman" w:hAnsi="Times New Roman"/>
          <w:b/>
          <w:bCs/>
          <w:szCs w:val="24"/>
        </w:rPr>
      </w:pPr>
      <w:bookmarkStart w:id="0" w:name="_GoBack"/>
      <w:bookmarkEnd w:id="0"/>
      <w:r w:rsidRPr="003415DB">
        <w:rPr>
          <w:rFonts w:ascii="Times New Roman" w:hAnsi="Times New Roman"/>
          <w:b/>
          <w:bCs/>
          <w:szCs w:val="24"/>
        </w:rPr>
        <w:t>201</w:t>
      </w:r>
      <w:r w:rsidR="00AC069C">
        <w:rPr>
          <w:rFonts w:ascii="Times New Roman" w:hAnsi="Times New Roman"/>
          <w:b/>
          <w:bCs/>
          <w:szCs w:val="24"/>
        </w:rPr>
        <w:t>9</w:t>
      </w:r>
    </w:p>
    <w:p w:rsidR="00230EF8" w:rsidRPr="003415DB" w:rsidRDefault="00230EF8" w:rsidP="00B679DD">
      <w:pPr>
        <w:autoSpaceDE w:val="0"/>
        <w:autoSpaceDN w:val="0"/>
        <w:adjustRightInd w:val="0"/>
        <w:jc w:val="center"/>
        <w:rPr>
          <w:rFonts w:ascii="Times New Roman" w:hAnsi="Times New Roman"/>
          <w:b/>
          <w:bCs/>
          <w:szCs w:val="24"/>
        </w:rPr>
      </w:pPr>
    </w:p>
    <w:p w:rsidR="00230EF8" w:rsidRDefault="00230EF8" w:rsidP="00B679DD">
      <w:pPr>
        <w:autoSpaceDE w:val="0"/>
        <w:autoSpaceDN w:val="0"/>
        <w:adjustRightInd w:val="0"/>
        <w:jc w:val="center"/>
        <w:rPr>
          <w:rFonts w:ascii="Times New Roman" w:hAnsi="Times New Roman"/>
          <w:b/>
          <w:bCs/>
          <w:szCs w:val="24"/>
        </w:rPr>
      </w:pPr>
    </w:p>
    <w:p w:rsidR="003415DB" w:rsidRPr="003415DB" w:rsidRDefault="003415DB" w:rsidP="00B679DD">
      <w:pPr>
        <w:autoSpaceDE w:val="0"/>
        <w:autoSpaceDN w:val="0"/>
        <w:adjustRightInd w:val="0"/>
        <w:jc w:val="center"/>
        <w:rPr>
          <w:rFonts w:ascii="Times New Roman" w:hAnsi="Times New Roman"/>
          <w:b/>
          <w:bCs/>
          <w:szCs w:val="24"/>
        </w:rPr>
      </w:pPr>
    </w:p>
    <w:p w:rsidR="00230EF8" w:rsidRPr="003415DB" w:rsidRDefault="00230EF8" w:rsidP="00B679DD">
      <w:pPr>
        <w:autoSpaceDE w:val="0"/>
        <w:autoSpaceDN w:val="0"/>
        <w:adjustRightInd w:val="0"/>
        <w:jc w:val="center"/>
        <w:rPr>
          <w:rFonts w:ascii="Times New Roman" w:hAnsi="Times New Roman"/>
          <w:b/>
          <w:bCs/>
          <w:szCs w:val="24"/>
        </w:rPr>
      </w:pPr>
    </w:p>
    <w:p w:rsidR="00230EF8" w:rsidRPr="003415DB" w:rsidRDefault="00230EF8" w:rsidP="00B679DD">
      <w:pPr>
        <w:autoSpaceDE w:val="0"/>
        <w:autoSpaceDN w:val="0"/>
        <w:adjustRightInd w:val="0"/>
        <w:jc w:val="center"/>
        <w:rPr>
          <w:rFonts w:ascii="Times New Roman" w:hAnsi="Times New Roman"/>
          <w:b/>
          <w:bCs/>
          <w:szCs w:val="24"/>
        </w:rPr>
      </w:pPr>
      <w:r w:rsidRPr="003415DB">
        <w:rPr>
          <w:rFonts w:ascii="Times New Roman" w:hAnsi="Times New Roman"/>
          <w:b/>
          <w:bCs/>
          <w:szCs w:val="24"/>
        </w:rPr>
        <w:t>THE LEGISLATIVE ASSEMBLY</w:t>
      </w:r>
    </w:p>
    <w:p w:rsidR="00230EF8" w:rsidRPr="003415DB" w:rsidRDefault="00230EF8" w:rsidP="00B679DD">
      <w:pPr>
        <w:autoSpaceDE w:val="0"/>
        <w:autoSpaceDN w:val="0"/>
        <w:adjustRightInd w:val="0"/>
        <w:jc w:val="center"/>
        <w:rPr>
          <w:rFonts w:ascii="Times New Roman" w:hAnsi="Times New Roman"/>
          <w:b/>
          <w:bCs/>
          <w:szCs w:val="24"/>
        </w:rPr>
      </w:pPr>
      <w:r w:rsidRPr="003415DB">
        <w:rPr>
          <w:rFonts w:ascii="Times New Roman" w:hAnsi="Times New Roman"/>
          <w:b/>
          <w:bCs/>
          <w:szCs w:val="24"/>
        </w:rPr>
        <w:t>FOR THE AUSTRALIAN CAPITAL TERRITORY</w:t>
      </w:r>
    </w:p>
    <w:p w:rsidR="00230EF8" w:rsidRPr="003415DB" w:rsidRDefault="00230EF8" w:rsidP="00B679DD">
      <w:pPr>
        <w:autoSpaceDE w:val="0"/>
        <w:autoSpaceDN w:val="0"/>
        <w:adjustRightInd w:val="0"/>
        <w:jc w:val="center"/>
        <w:rPr>
          <w:rFonts w:ascii="Times New Roman" w:hAnsi="Times New Roman"/>
          <w:b/>
          <w:bCs/>
          <w:szCs w:val="24"/>
        </w:rPr>
      </w:pPr>
    </w:p>
    <w:p w:rsidR="00230EF8" w:rsidRPr="003415DB" w:rsidRDefault="00230EF8" w:rsidP="00B679DD">
      <w:pPr>
        <w:autoSpaceDE w:val="0"/>
        <w:autoSpaceDN w:val="0"/>
        <w:adjustRightInd w:val="0"/>
        <w:jc w:val="center"/>
        <w:rPr>
          <w:rFonts w:ascii="Times New Roman" w:hAnsi="Times New Roman"/>
          <w:b/>
          <w:bCs/>
          <w:szCs w:val="24"/>
        </w:rPr>
      </w:pPr>
    </w:p>
    <w:p w:rsidR="00230EF8" w:rsidRPr="003415DB" w:rsidRDefault="00230EF8" w:rsidP="00B679DD">
      <w:pPr>
        <w:autoSpaceDE w:val="0"/>
        <w:autoSpaceDN w:val="0"/>
        <w:adjustRightInd w:val="0"/>
        <w:jc w:val="center"/>
        <w:rPr>
          <w:rFonts w:ascii="Times New Roman" w:hAnsi="Times New Roman"/>
          <w:b/>
          <w:bCs/>
          <w:szCs w:val="24"/>
        </w:rPr>
      </w:pPr>
    </w:p>
    <w:p w:rsidR="00230EF8" w:rsidRPr="003415DB" w:rsidRDefault="00230EF8" w:rsidP="00B679DD">
      <w:pPr>
        <w:autoSpaceDE w:val="0"/>
        <w:autoSpaceDN w:val="0"/>
        <w:adjustRightInd w:val="0"/>
        <w:jc w:val="center"/>
        <w:rPr>
          <w:rFonts w:ascii="Times New Roman" w:hAnsi="Times New Roman"/>
          <w:b/>
          <w:bCs/>
          <w:szCs w:val="24"/>
        </w:rPr>
      </w:pPr>
    </w:p>
    <w:p w:rsidR="00230EF8" w:rsidRPr="003415DB" w:rsidRDefault="00230EF8" w:rsidP="00B679DD">
      <w:pPr>
        <w:autoSpaceDE w:val="0"/>
        <w:autoSpaceDN w:val="0"/>
        <w:adjustRightInd w:val="0"/>
        <w:jc w:val="center"/>
        <w:rPr>
          <w:rFonts w:ascii="Times New Roman" w:hAnsi="Times New Roman"/>
          <w:b/>
          <w:bCs/>
          <w:szCs w:val="24"/>
        </w:rPr>
      </w:pPr>
    </w:p>
    <w:p w:rsidR="00230EF8" w:rsidRDefault="00230EF8"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Pr="003415DB" w:rsidRDefault="003415DB" w:rsidP="00B679DD">
      <w:pPr>
        <w:autoSpaceDE w:val="0"/>
        <w:autoSpaceDN w:val="0"/>
        <w:adjustRightInd w:val="0"/>
        <w:jc w:val="center"/>
        <w:rPr>
          <w:rFonts w:ascii="Times New Roman" w:hAnsi="Times New Roman"/>
          <w:b/>
          <w:bCs/>
          <w:szCs w:val="24"/>
        </w:rPr>
      </w:pPr>
    </w:p>
    <w:p w:rsidR="00230EF8" w:rsidRPr="003415DB" w:rsidRDefault="00230EF8" w:rsidP="00B679DD">
      <w:pPr>
        <w:autoSpaceDE w:val="0"/>
        <w:autoSpaceDN w:val="0"/>
        <w:adjustRightInd w:val="0"/>
        <w:jc w:val="center"/>
        <w:rPr>
          <w:rFonts w:ascii="Times New Roman" w:hAnsi="Times New Roman"/>
          <w:b/>
          <w:bCs/>
          <w:szCs w:val="24"/>
        </w:rPr>
      </w:pPr>
    </w:p>
    <w:p w:rsidR="00230EF8" w:rsidRPr="003415DB" w:rsidRDefault="00230EF8" w:rsidP="00B679DD">
      <w:pPr>
        <w:autoSpaceDE w:val="0"/>
        <w:autoSpaceDN w:val="0"/>
        <w:adjustRightInd w:val="0"/>
        <w:jc w:val="center"/>
        <w:rPr>
          <w:rFonts w:ascii="Times New Roman" w:hAnsi="Times New Roman"/>
          <w:b/>
          <w:bCs/>
          <w:szCs w:val="24"/>
        </w:rPr>
      </w:pPr>
    </w:p>
    <w:p w:rsidR="00230EF8" w:rsidRPr="003415DB" w:rsidRDefault="0076270E" w:rsidP="00B679DD">
      <w:pPr>
        <w:autoSpaceDE w:val="0"/>
        <w:autoSpaceDN w:val="0"/>
        <w:adjustRightInd w:val="0"/>
        <w:jc w:val="center"/>
        <w:rPr>
          <w:rFonts w:ascii="Times New Roman" w:hAnsi="Times New Roman"/>
          <w:b/>
          <w:bCs/>
          <w:szCs w:val="24"/>
        </w:rPr>
      </w:pPr>
      <w:r w:rsidRPr="0076270E">
        <w:rPr>
          <w:rFonts w:ascii="Times New Roman" w:hAnsi="Times New Roman"/>
          <w:b/>
          <w:bCs/>
          <w:szCs w:val="24"/>
        </w:rPr>
        <w:t>CRIMES (DISRUPTING CRIMINAL GANGS) LEGISLATION AMENDMENT BILL 2019</w:t>
      </w:r>
    </w:p>
    <w:p w:rsidR="00230EF8" w:rsidRPr="003415DB" w:rsidRDefault="00230EF8" w:rsidP="00B679DD">
      <w:pPr>
        <w:autoSpaceDE w:val="0"/>
        <w:autoSpaceDN w:val="0"/>
        <w:adjustRightInd w:val="0"/>
        <w:jc w:val="center"/>
        <w:rPr>
          <w:rFonts w:ascii="Times New Roman" w:hAnsi="Times New Roman"/>
          <w:b/>
          <w:bCs/>
          <w:szCs w:val="24"/>
        </w:rPr>
      </w:pPr>
    </w:p>
    <w:p w:rsidR="00230EF8" w:rsidRDefault="00230EF8"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Pr="003415DB" w:rsidRDefault="003415DB" w:rsidP="00B679DD">
      <w:pPr>
        <w:autoSpaceDE w:val="0"/>
        <w:autoSpaceDN w:val="0"/>
        <w:adjustRightInd w:val="0"/>
        <w:jc w:val="center"/>
        <w:rPr>
          <w:rFonts w:ascii="Times New Roman" w:hAnsi="Times New Roman"/>
          <w:b/>
          <w:bCs/>
          <w:szCs w:val="24"/>
        </w:rPr>
      </w:pPr>
    </w:p>
    <w:p w:rsidR="00230EF8" w:rsidRPr="003415DB" w:rsidRDefault="00230EF8" w:rsidP="00B679DD">
      <w:pPr>
        <w:autoSpaceDE w:val="0"/>
        <w:autoSpaceDN w:val="0"/>
        <w:adjustRightInd w:val="0"/>
        <w:jc w:val="center"/>
        <w:rPr>
          <w:rFonts w:ascii="Times New Roman" w:hAnsi="Times New Roman"/>
          <w:b/>
          <w:bCs/>
          <w:szCs w:val="24"/>
        </w:rPr>
      </w:pPr>
    </w:p>
    <w:p w:rsidR="00230EF8" w:rsidRPr="003415DB" w:rsidRDefault="00230EF8" w:rsidP="00B679DD">
      <w:pPr>
        <w:autoSpaceDE w:val="0"/>
        <w:autoSpaceDN w:val="0"/>
        <w:adjustRightInd w:val="0"/>
        <w:jc w:val="center"/>
        <w:rPr>
          <w:rFonts w:ascii="Times New Roman" w:hAnsi="Times New Roman"/>
          <w:b/>
          <w:bCs/>
          <w:szCs w:val="24"/>
        </w:rPr>
      </w:pPr>
    </w:p>
    <w:p w:rsidR="00230EF8" w:rsidRPr="003415DB" w:rsidRDefault="00230EF8" w:rsidP="00B679DD">
      <w:pPr>
        <w:autoSpaceDE w:val="0"/>
        <w:autoSpaceDN w:val="0"/>
        <w:adjustRightInd w:val="0"/>
        <w:jc w:val="center"/>
        <w:rPr>
          <w:rFonts w:ascii="Times New Roman" w:hAnsi="Times New Roman"/>
          <w:b/>
          <w:bCs/>
          <w:szCs w:val="24"/>
        </w:rPr>
      </w:pPr>
      <w:r w:rsidRPr="003415DB">
        <w:rPr>
          <w:rFonts w:ascii="Times New Roman" w:hAnsi="Times New Roman"/>
          <w:b/>
          <w:bCs/>
          <w:szCs w:val="24"/>
        </w:rPr>
        <w:t>SUPPLEMENTARY EXPLANATORY STATEMENT</w:t>
      </w:r>
    </w:p>
    <w:p w:rsidR="00230EF8" w:rsidRPr="003415DB" w:rsidRDefault="00230EF8" w:rsidP="00B679DD">
      <w:pPr>
        <w:autoSpaceDE w:val="0"/>
        <w:autoSpaceDN w:val="0"/>
        <w:adjustRightInd w:val="0"/>
        <w:jc w:val="center"/>
        <w:rPr>
          <w:rFonts w:ascii="Times New Roman" w:hAnsi="Times New Roman"/>
          <w:b/>
          <w:bCs/>
          <w:szCs w:val="24"/>
        </w:rPr>
      </w:pPr>
    </w:p>
    <w:p w:rsidR="00230EF8" w:rsidRPr="003415DB" w:rsidRDefault="00230EF8" w:rsidP="00B679DD">
      <w:pPr>
        <w:autoSpaceDE w:val="0"/>
        <w:autoSpaceDN w:val="0"/>
        <w:adjustRightInd w:val="0"/>
        <w:jc w:val="center"/>
        <w:rPr>
          <w:rFonts w:ascii="Times New Roman" w:hAnsi="Times New Roman"/>
          <w:b/>
          <w:bCs/>
          <w:szCs w:val="24"/>
        </w:rPr>
      </w:pPr>
    </w:p>
    <w:p w:rsidR="00230EF8" w:rsidRDefault="00230EF8"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230EF8" w:rsidRPr="003415DB" w:rsidRDefault="00230EF8" w:rsidP="00B679DD">
      <w:pPr>
        <w:autoSpaceDE w:val="0"/>
        <w:autoSpaceDN w:val="0"/>
        <w:adjustRightInd w:val="0"/>
        <w:jc w:val="center"/>
        <w:rPr>
          <w:rFonts w:ascii="Times New Roman" w:hAnsi="Times New Roman"/>
          <w:b/>
          <w:bCs/>
          <w:szCs w:val="24"/>
        </w:rPr>
      </w:pPr>
    </w:p>
    <w:p w:rsidR="00230EF8" w:rsidRPr="003415DB" w:rsidRDefault="003415DB" w:rsidP="00B679DD">
      <w:pPr>
        <w:autoSpaceDE w:val="0"/>
        <w:autoSpaceDN w:val="0"/>
        <w:adjustRightInd w:val="0"/>
        <w:jc w:val="right"/>
        <w:rPr>
          <w:rFonts w:ascii="Times New Roman" w:hAnsi="Times New Roman"/>
          <w:b/>
          <w:bCs/>
          <w:szCs w:val="24"/>
        </w:rPr>
      </w:pPr>
      <w:r>
        <w:rPr>
          <w:rFonts w:ascii="Times New Roman" w:hAnsi="Times New Roman"/>
          <w:b/>
          <w:bCs/>
          <w:szCs w:val="24"/>
        </w:rPr>
        <w:t>Presented by</w:t>
      </w:r>
    </w:p>
    <w:p w:rsidR="00230EF8" w:rsidRPr="003415DB" w:rsidRDefault="0076270E" w:rsidP="00B679DD">
      <w:pPr>
        <w:autoSpaceDE w:val="0"/>
        <w:autoSpaceDN w:val="0"/>
        <w:adjustRightInd w:val="0"/>
        <w:jc w:val="right"/>
        <w:rPr>
          <w:rFonts w:ascii="Times New Roman" w:hAnsi="Times New Roman"/>
          <w:b/>
          <w:bCs/>
          <w:szCs w:val="24"/>
        </w:rPr>
      </w:pPr>
      <w:r>
        <w:rPr>
          <w:rFonts w:ascii="Times New Roman" w:hAnsi="Times New Roman"/>
          <w:b/>
          <w:bCs/>
          <w:szCs w:val="24"/>
        </w:rPr>
        <w:t>Gordon Ramsay</w:t>
      </w:r>
      <w:r w:rsidR="00230EF8" w:rsidRPr="003415DB">
        <w:rPr>
          <w:rFonts w:ascii="Times New Roman" w:hAnsi="Times New Roman"/>
          <w:b/>
          <w:bCs/>
          <w:szCs w:val="24"/>
        </w:rPr>
        <w:t xml:space="preserve"> MLA</w:t>
      </w:r>
    </w:p>
    <w:p w:rsidR="00B9246D" w:rsidRDefault="00230EF8" w:rsidP="00B679DD">
      <w:pPr>
        <w:autoSpaceDE w:val="0"/>
        <w:autoSpaceDN w:val="0"/>
        <w:adjustRightInd w:val="0"/>
        <w:jc w:val="right"/>
        <w:rPr>
          <w:rFonts w:ascii="Times New Roman" w:hAnsi="Times New Roman"/>
          <w:b/>
          <w:bCs/>
          <w:szCs w:val="24"/>
        </w:rPr>
      </w:pPr>
      <w:r w:rsidRPr="003415DB">
        <w:rPr>
          <w:rFonts w:ascii="Times New Roman" w:hAnsi="Times New Roman"/>
          <w:b/>
          <w:bCs/>
          <w:szCs w:val="24"/>
        </w:rPr>
        <w:t>Attorney-General</w:t>
      </w:r>
    </w:p>
    <w:p w:rsidR="00B9246D" w:rsidRDefault="00B9246D">
      <w:pPr>
        <w:rPr>
          <w:rFonts w:ascii="Times New Roman" w:hAnsi="Times New Roman"/>
          <w:b/>
          <w:bCs/>
          <w:szCs w:val="24"/>
        </w:rPr>
      </w:pPr>
      <w:r>
        <w:rPr>
          <w:rFonts w:ascii="Times New Roman" w:hAnsi="Times New Roman"/>
          <w:b/>
          <w:bCs/>
          <w:szCs w:val="24"/>
        </w:rPr>
        <w:br w:type="page"/>
      </w:r>
    </w:p>
    <w:p w:rsidR="00230EF8" w:rsidRPr="003415DB" w:rsidRDefault="00230EF8" w:rsidP="00B679DD">
      <w:pPr>
        <w:autoSpaceDE w:val="0"/>
        <w:autoSpaceDN w:val="0"/>
        <w:adjustRightInd w:val="0"/>
        <w:jc w:val="right"/>
        <w:rPr>
          <w:rFonts w:ascii="Times New Roman" w:hAnsi="Times New Roman"/>
          <w:b/>
          <w:bCs/>
          <w:szCs w:val="24"/>
        </w:rPr>
      </w:pPr>
    </w:p>
    <w:p w:rsidR="003415DB" w:rsidRDefault="003415DB" w:rsidP="00B679DD">
      <w:pPr>
        <w:rPr>
          <w:rFonts w:ascii="Times New Roman" w:hAnsi="Times New Roman"/>
          <w:b/>
        </w:rPr>
      </w:pPr>
    </w:p>
    <w:p w:rsidR="003415DB" w:rsidRDefault="003415DB" w:rsidP="00B679DD">
      <w:pPr>
        <w:rPr>
          <w:rFonts w:ascii="Times New Roman" w:hAnsi="Times New Roman"/>
          <w:b/>
        </w:rPr>
        <w:sectPr w:rsidR="003415DB" w:rsidSect="009D2A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DC1B4A" w:rsidRPr="00DC1B4A" w:rsidRDefault="0076270E" w:rsidP="00DC1B4A">
      <w:pPr>
        <w:jc w:val="center"/>
        <w:rPr>
          <w:rFonts w:ascii="Times New Roman" w:hAnsi="Times New Roman"/>
          <w:b/>
          <w:sz w:val="28"/>
          <w:szCs w:val="28"/>
        </w:rPr>
      </w:pPr>
      <w:r>
        <w:rPr>
          <w:rFonts w:ascii="Times New Roman" w:hAnsi="Times New Roman"/>
          <w:b/>
          <w:sz w:val="28"/>
          <w:szCs w:val="28"/>
        </w:rPr>
        <w:lastRenderedPageBreak/>
        <w:t>Crimes (Disrupting Criminal Gangs) Legislation Amendment Bill 2019</w:t>
      </w:r>
    </w:p>
    <w:p w:rsidR="00DC1B4A" w:rsidRDefault="00DC1B4A" w:rsidP="00B679DD">
      <w:pPr>
        <w:rPr>
          <w:rFonts w:ascii="Times New Roman" w:hAnsi="Times New Roman"/>
          <w:b/>
        </w:rPr>
      </w:pPr>
    </w:p>
    <w:p w:rsidR="00B24AE6" w:rsidRPr="003415DB" w:rsidRDefault="00B24AE6" w:rsidP="00B679DD">
      <w:pPr>
        <w:rPr>
          <w:rFonts w:ascii="Times New Roman" w:hAnsi="Times New Roman"/>
          <w:b/>
        </w:rPr>
      </w:pPr>
      <w:r w:rsidRPr="003415DB">
        <w:rPr>
          <w:rFonts w:ascii="Times New Roman" w:hAnsi="Times New Roman"/>
          <w:b/>
        </w:rPr>
        <w:t>Outline of</w:t>
      </w:r>
      <w:r w:rsidR="00DC1B4A">
        <w:rPr>
          <w:rFonts w:ascii="Times New Roman" w:hAnsi="Times New Roman"/>
          <w:b/>
        </w:rPr>
        <w:t xml:space="preserve"> Government Amendments</w:t>
      </w:r>
    </w:p>
    <w:p w:rsidR="00B24AE6" w:rsidRPr="003415DB" w:rsidRDefault="00B24AE6" w:rsidP="00B679DD">
      <w:pPr>
        <w:rPr>
          <w:rFonts w:ascii="Times New Roman" w:hAnsi="Times New Roman"/>
          <w:u w:val="single"/>
        </w:rPr>
      </w:pPr>
    </w:p>
    <w:p w:rsidR="0096144F" w:rsidRDefault="0096144F" w:rsidP="0096144F">
      <w:pPr>
        <w:rPr>
          <w:rFonts w:ascii="Times New Roman" w:hAnsi="Times New Roman"/>
        </w:rPr>
      </w:pPr>
      <w:r>
        <w:rPr>
          <w:rFonts w:ascii="Times New Roman" w:hAnsi="Times New Roman"/>
        </w:rPr>
        <w:t xml:space="preserve">On </w:t>
      </w:r>
      <w:r w:rsidR="0076270E">
        <w:rPr>
          <w:rFonts w:ascii="Times New Roman" w:hAnsi="Times New Roman"/>
        </w:rPr>
        <w:t>24 October 2019 the Crimes (Disrupting Criminal Gangs) Legislation Amendment Bill 2019</w:t>
      </w:r>
      <w:r>
        <w:rPr>
          <w:rFonts w:ascii="Times New Roman" w:hAnsi="Times New Roman"/>
        </w:rPr>
        <w:t xml:space="preserve"> (the Bill) was introduced to the Legislative Assembly. </w:t>
      </w:r>
      <w:r w:rsidR="0076270E" w:rsidRPr="0076270E">
        <w:rPr>
          <w:rFonts w:ascii="Times New Roman" w:hAnsi="Times New Roman"/>
        </w:rPr>
        <w:t xml:space="preserve">The </w:t>
      </w:r>
      <w:r w:rsidR="0076270E">
        <w:rPr>
          <w:rFonts w:ascii="Times New Roman" w:hAnsi="Times New Roman"/>
        </w:rPr>
        <w:t>B</w:t>
      </w:r>
      <w:r w:rsidR="0076270E" w:rsidRPr="0076270E">
        <w:rPr>
          <w:rFonts w:ascii="Times New Roman" w:hAnsi="Times New Roman"/>
        </w:rPr>
        <w:t>ill introduce</w:t>
      </w:r>
      <w:r w:rsidR="0076270E">
        <w:rPr>
          <w:rFonts w:ascii="Times New Roman" w:hAnsi="Times New Roman"/>
        </w:rPr>
        <w:t>s</w:t>
      </w:r>
      <w:r w:rsidR="0076270E" w:rsidRPr="0076270E">
        <w:rPr>
          <w:rFonts w:ascii="Times New Roman" w:hAnsi="Times New Roman"/>
        </w:rPr>
        <w:t xml:space="preserve"> a range of measures to improve public order and safety in the Territory, including where criminal activity occurs in the context of criminal organisations.</w:t>
      </w:r>
    </w:p>
    <w:p w:rsidR="0096144F" w:rsidRDefault="0096144F" w:rsidP="0096144F">
      <w:pPr>
        <w:rPr>
          <w:rFonts w:ascii="Times New Roman" w:hAnsi="Times New Roman"/>
        </w:rPr>
      </w:pPr>
    </w:p>
    <w:p w:rsidR="00DC1B4A" w:rsidRDefault="0096144F" w:rsidP="00DC1B4A">
      <w:pPr>
        <w:rPr>
          <w:rFonts w:ascii="Times New Roman" w:hAnsi="Times New Roman"/>
        </w:rPr>
      </w:pPr>
      <w:r>
        <w:rPr>
          <w:rFonts w:ascii="Times New Roman" w:hAnsi="Times New Roman"/>
        </w:rPr>
        <w:t xml:space="preserve">These amendments are </w:t>
      </w:r>
      <w:r w:rsidR="00AC069C">
        <w:rPr>
          <w:rFonts w:ascii="Times New Roman" w:hAnsi="Times New Roman"/>
        </w:rPr>
        <w:t xml:space="preserve">minor or </w:t>
      </w:r>
      <w:r>
        <w:rPr>
          <w:rFonts w:ascii="Times New Roman" w:hAnsi="Times New Roman"/>
        </w:rPr>
        <w:t>technical amendments</w:t>
      </w:r>
      <w:r w:rsidR="0076270E">
        <w:rPr>
          <w:rFonts w:ascii="Times New Roman" w:hAnsi="Times New Roman"/>
        </w:rPr>
        <w:t xml:space="preserve"> that improve the operation of the legislation</w:t>
      </w:r>
      <w:r>
        <w:rPr>
          <w:rFonts w:ascii="Times New Roman" w:hAnsi="Times New Roman"/>
        </w:rPr>
        <w:t>.</w:t>
      </w:r>
    </w:p>
    <w:p w:rsidR="00F22C8B" w:rsidRDefault="00F22C8B" w:rsidP="00DC1B4A">
      <w:pPr>
        <w:rPr>
          <w:rFonts w:ascii="Times New Roman" w:hAnsi="Times New Roman"/>
        </w:rPr>
      </w:pPr>
    </w:p>
    <w:p w:rsidR="00F22C8B" w:rsidRDefault="00F22C8B" w:rsidP="00DC1B4A">
      <w:pPr>
        <w:rPr>
          <w:rFonts w:ascii="Times New Roman" w:hAnsi="Times New Roman"/>
        </w:rPr>
      </w:pPr>
      <w:r>
        <w:rPr>
          <w:rFonts w:ascii="Times New Roman" w:hAnsi="Times New Roman"/>
        </w:rPr>
        <w:t xml:space="preserve">The explanatory statement accompanying the Bill provides a detailed account of the provisions contained in the Bill and can be accessed at: </w:t>
      </w:r>
      <w:hyperlink r:id="rId14" w:history="1">
        <w:r w:rsidR="0076270E" w:rsidRPr="00F50A6A">
          <w:rPr>
            <w:rStyle w:val="Hyperlink"/>
            <w:rFonts w:ascii="Times New Roman" w:hAnsi="Times New Roman"/>
          </w:rPr>
          <w:t>https://www.legislation.act.gov.au/b/db_61179/</w:t>
        </w:r>
      </w:hyperlink>
      <w:r w:rsidR="0076270E">
        <w:rPr>
          <w:rFonts w:ascii="Times New Roman" w:hAnsi="Times New Roman"/>
        </w:rPr>
        <w:t xml:space="preserve"> </w:t>
      </w:r>
    </w:p>
    <w:p w:rsidR="00DC1B4A" w:rsidRDefault="00DC1B4A" w:rsidP="00DC1B4A">
      <w:pPr>
        <w:rPr>
          <w:rFonts w:ascii="Times New Roman" w:hAnsi="Times New Roman"/>
          <w:u w:val="single"/>
        </w:rPr>
      </w:pPr>
    </w:p>
    <w:p w:rsidR="003E4CC7" w:rsidRDefault="00F22C8B" w:rsidP="00B679DD">
      <w:pPr>
        <w:rPr>
          <w:rFonts w:ascii="Times New Roman" w:hAnsi="Times New Roman"/>
        </w:rPr>
      </w:pPr>
      <w:r>
        <w:rPr>
          <w:rFonts w:ascii="Times New Roman" w:hAnsi="Times New Roman"/>
        </w:rPr>
        <w:t>Government amendments to the Bill</w:t>
      </w:r>
      <w:r w:rsidR="00997956">
        <w:rPr>
          <w:rFonts w:ascii="Times New Roman" w:hAnsi="Times New Roman"/>
        </w:rPr>
        <w:t xml:space="preserve"> (the Government Amendments)</w:t>
      </w:r>
      <w:r>
        <w:rPr>
          <w:rFonts w:ascii="Times New Roman" w:hAnsi="Times New Roman"/>
        </w:rPr>
        <w:t xml:space="preserve"> are required to address issues that have arisen following the introduction of the Bill on </w:t>
      </w:r>
      <w:r w:rsidR="0076270E">
        <w:rPr>
          <w:rFonts w:ascii="Times New Roman" w:hAnsi="Times New Roman"/>
        </w:rPr>
        <w:t>24 October 2019</w:t>
      </w:r>
      <w:r>
        <w:rPr>
          <w:rFonts w:ascii="Times New Roman" w:hAnsi="Times New Roman"/>
        </w:rPr>
        <w:t>. These issues are:</w:t>
      </w:r>
    </w:p>
    <w:p w:rsidR="00F22C8B" w:rsidRDefault="00AC069C" w:rsidP="00F22C8B">
      <w:pPr>
        <w:pStyle w:val="ListParagraph"/>
        <w:numPr>
          <w:ilvl w:val="0"/>
          <w:numId w:val="24"/>
        </w:numPr>
        <w:rPr>
          <w:rFonts w:ascii="Times New Roman" w:hAnsi="Times New Roman"/>
        </w:rPr>
      </w:pPr>
      <w:r>
        <w:rPr>
          <w:rFonts w:ascii="Times New Roman" w:hAnsi="Times New Roman"/>
        </w:rPr>
        <w:t>providing clarity that the purpose of the</w:t>
      </w:r>
      <w:r w:rsidR="00FC66D8">
        <w:rPr>
          <w:rFonts w:ascii="Times New Roman" w:hAnsi="Times New Roman"/>
        </w:rPr>
        <w:t xml:space="preserve"> </w:t>
      </w:r>
      <w:r w:rsidR="00253ECA">
        <w:rPr>
          <w:rFonts w:ascii="Times New Roman" w:hAnsi="Times New Roman"/>
        </w:rPr>
        <w:t xml:space="preserve">licence or permit </w:t>
      </w:r>
      <w:r>
        <w:rPr>
          <w:rFonts w:ascii="Times New Roman" w:hAnsi="Times New Roman"/>
        </w:rPr>
        <w:t>cancellation schemes is to target criminal activity</w:t>
      </w:r>
      <w:r w:rsidR="002762C5">
        <w:rPr>
          <w:rFonts w:ascii="Times New Roman" w:hAnsi="Times New Roman"/>
        </w:rPr>
        <w:t>;</w:t>
      </w:r>
    </w:p>
    <w:p w:rsidR="00AC069C" w:rsidRDefault="00AC069C" w:rsidP="00F22C8B">
      <w:pPr>
        <w:pStyle w:val="ListParagraph"/>
        <w:numPr>
          <w:ilvl w:val="0"/>
          <w:numId w:val="24"/>
        </w:numPr>
        <w:rPr>
          <w:rFonts w:ascii="Times New Roman" w:hAnsi="Times New Roman"/>
        </w:rPr>
      </w:pPr>
      <w:r>
        <w:rPr>
          <w:rFonts w:ascii="Times New Roman" w:hAnsi="Times New Roman"/>
        </w:rPr>
        <w:t xml:space="preserve">providing clarity that </w:t>
      </w:r>
      <w:r w:rsidR="009079E9">
        <w:rPr>
          <w:rFonts w:ascii="Times New Roman" w:hAnsi="Times New Roman"/>
        </w:rPr>
        <w:t>the consequences of a</w:t>
      </w:r>
      <w:r>
        <w:rPr>
          <w:rFonts w:ascii="Times New Roman" w:hAnsi="Times New Roman"/>
        </w:rPr>
        <w:t xml:space="preserve"> cancellation order</w:t>
      </w:r>
      <w:r w:rsidR="009079E9">
        <w:rPr>
          <w:rFonts w:ascii="Times New Roman" w:hAnsi="Times New Roman"/>
        </w:rPr>
        <w:t>, for a person’s suitability to hold a licence</w:t>
      </w:r>
      <w:r w:rsidR="00253ECA">
        <w:rPr>
          <w:rFonts w:ascii="Times New Roman" w:hAnsi="Times New Roman"/>
        </w:rPr>
        <w:t xml:space="preserve"> or permit or be involved in a business that was operated under the cancelled licence or permit</w:t>
      </w:r>
      <w:r w:rsidR="009079E9">
        <w:rPr>
          <w:rFonts w:ascii="Times New Roman" w:hAnsi="Times New Roman"/>
        </w:rPr>
        <w:t xml:space="preserve">, </w:t>
      </w:r>
      <w:r w:rsidR="00D13C4C">
        <w:rPr>
          <w:rFonts w:ascii="Times New Roman" w:hAnsi="Times New Roman"/>
        </w:rPr>
        <w:t xml:space="preserve">continues unless and until the </w:t>
      </w:r>
      <w:r w:rsidR="00253ECA">
        <w:rPr>
          <w:rFonts w:ascii="Times New Roman" w:hAnsi="Times New Roman"/>
        </w:rPr>
        <w:t>cancellation order</w:t>
      </w:r>
      <w:r w:rsidR="00D13C4C">
        <w:rPr>
          <w:rFonts w:ascii="Times New Roman" w:hAnsi="Times New Roman"/>
        </w:rPr>
        <w:t xml:space="preserve"> is revoked</w:t>
      </w:r>
    </w:p>
    <w:p w:rsidR="00AC069C" w:rsidRDefault="00AC069C" w:rsidP="00F22C8B">
      <w:pPr>
        <w:pStyle w:val="ListParagraph"/>
        <w:numPr>
          <w:ilvl w:val="0"/>
          <w:numId w:val="24"/>
        </w:numPr>
        <w:rPr>
          <w:rFonts w:ascii="Times New Roman" w:hAnsi="Times New Roman"/>
        </w:rPr>
      </w:pPr>
      <w:r>
        <w:rPr>
          <w:rFonts w:ascii="Times New Roman" w:hAnsi="Times New Roman"/>
        </w:rPr>
        <w:t>clarifying and simplifying the definition of ‘person of concern’</w:t>
      </w:r>
    </w:p>
    <w:p w:rsidR="003E4CC7" w:rsidRDefault="003E4CC7" w:rsidP="00B679DD">
      <w:pPr>
        <w:rPr>
          <w:rFonts w:ascii="Times New Roman" w:hAnsi="Times New Roman"/>
        </w:rPr>
      </w:pPr>
    </w:p>
    <w:p w:rsidR="005477C8" w:rsidRPr="00266132" w:rsidRDefault="005477C8" w:rsidP="00B679DD">
      <w:pPr>
        <w:rPr>
          <w:rFonts w:ascii="Times New Roman" w:hAnsi="Times New Roman"/>
          <w:u w:val="single"/>
        </w:rPr>
      </w:pPr>
      <w:r>
        <w:rPr>
          <w:rFonts w:ascii="Times New Roman" w:hAnsi="Times New Roman"/>
          <w:u w:val="single"/>
        </w:rPr>
        <w:t>Human Rights</w:t>
      </w:r>
    </w:p>
    <w:p w:rsidR="00997956" w:rsidRDefault="00997956" w:rsidP="00B679DD">
      <w:pPr>
        <w:rPr>
          <w:rFonts w:ascii="Times New Roman" w:hAnsi="Times New Roman"/>
        </w:rPr>
      </w:pPr>
    </w:p>
    <w:p w:rsidR="00997956" w:rsidRDefault="00997956" w:rsidP="00B679DD">
      <w:pPr>
        <w:rPr>
          <w:rFonts w:ascii="Times New Roman" w:hAnsi="Times New Roman"/>
        </w:rPr>
      </w:pPr>
      <w:r>
        <w:rPr>
          <w:rFonts w:ascii="Times New Roman" w:hAnsi="Times New Roman"/>
        </w:rPr>
        <w:t>As outlined in the e</w:t>
      </w:r>
      <w:r w:rsidR="00217735">
        <w:rPr>
          <w:rFonts w:ascii="Times New Roman" w:hAnsi="Times New Roman"/>
        </w:rPr>
        <w:t>xplanatory statement to the</w:t>
      </w:r>
      <w:r>
        <w:rPr>
          <w:rFonts w:ascii="Times New Roman" w:hAnsi="Times New Roman"/>
        </w:rPr>
        <w:t xml:space="preserve"> Bill, the Bill engages and limits a number of rights under the </w:t>
      </w:r>
      <w:r>
        <w:rPr>
          <w:rFonts w:ascii="Times New Roman" w:hAnsi="Times New Roman"/>
          <w:i/>
        </w:rPr>
        <w:t xml:space="preserve">Human Rights Act </w:t>
      </w:r>
      <w:r w:rsidRPr="00997956">
        <w:rPr>
          <w:rFonts w:ascii="Times New Roman" w:hAnsi="Times New Roman"/>
          <w:i/>
        </w:rPr>
        <w:t>2004</w:t>
      </w:r>
      <w:r w:rsidR="00103ABB">
        <w:rPr>
          <w:rFonts w:ascii="Times New Roman" w:hAnsi="Times New Roman"/>
          <w:i/>
        </w:rPr>
        <w:t xml:space="preserve"> </w:t>
      </w:r>
      <w:r w:rsidR="00103ABB">
        <w:rPr>
          <w:rFonts w:ascii="Times New Roman" w:hAnsi="Times New Roman"/>
        </w:rPr>
        <w:t>(the HRA)</w:t>
      </w:r>
      <w:r>
        <w:rPr>
          <w:rFonts w:ascii="Times New Roman" w:hAnsi="Times New Roman"/>
          <w:i/>
        </w:rPr>
        <w:t xml:space="preserve">.  </w:t>
      </w:r>
      <w:r>
        <w:rPr>
          <w:rFonts w:ascii="Times New Roman" w:hAnsi="Times New Roman"/>
        </w:rPr>
        <w:t xml:space="preserve">The Government Amendments </w:t>
      </w:r>
      <w:r w:rsidR="00AC069C">
        <w:rPr>
          <w:rFonts w:ascii="Times New Roman" w:hAnsi="Times New Roman"/>
        </w:rPr>
        <w:t>do not further engage the HRA.</w:t>
      </w:r>
    </w:p>
    <w:p w:rsidR="00AC069C" w:rsidRDefault="00AC069C" w:rsidP="00B679DD">
      <w:pPr>
        <w:rPr>
          <w:rFonts w:ascii="Times New Roman" w:hAnsi="Times New Roman"/>
        </w:rPr>
      </w:pPr>
    </w:p>
    <w:p w:rsidR="00243192" w:rsidRDefault="00243192">
      <w:pPr>
        <w:rPr>
          <w:rFonts w:ascii="Times New Roman" w:hAnsi="Times New Roman"/>
          <w:b/>
        </w:rPr>
      </w:pPr>
    </w:p>
    <w:p w:rsidR="00243192" w:rsidRDefault="0076270E" w:rsidP="00243192">
      <w:pPr>
        <w:jc w:val="center"/>
        <w:rPr>
          <w:rFonts w:ascii="Times New Roman" w:hAnsi="Times New Roman"/>
          <w:b/>
          <w:sz w:val="28"/>
          <w:szCs w:val="28"/>
        </w:rPr>
      </w:pPr>
      <w:r>
        <w:rPr>
          <w:rFonts w:ascii="Times New Roman" w:hAnsi="Times New Roman"/>
          <w:b/>
          <w:sz w:val="28"/>
          <w:szCs w:val="28"/>
        </w:rPr>
        <w:t>Crimes (Disrupting Criminal Gangs) Legislation Amendment Bill 2019</w:t>
      </w:r>
    </w:p>
    <w:p w:rsidR="00243192" w:rsidRDefault="00243192" w:rsidP="00243192">
      <w:pPr>
        <w:jc w:val="center"/>
        <w:rPr>
          <w:rFonts w:ascii="Times New Roman" w:hAnsi="Times New Roman"/>
          <w:b/>
          <w:sz w:val="28"/>
          <w:szCs w:val="28"/>
        </w:rPr>
      </w:pPr>
    </w:p>
    <w:p w:rsidR="00243192" w:rsidRPr="00243192" w:rsidRDefault="00243192" w:rsidP="00243192">
      <w:pPr>
        <w:jc w:val="center"/>
        <w:rPr>
          <w:rFonts w:ascii="Times New Roman" w:hAnsi="Times New Roman"/>
          <w:b/>
          <w:sz w:val="28"/>
          <w:szCs w:val="28"/>
        </w:rPr>
      </w:pPr>
      <w:r>
        <w:rPr>
          <w:rFonts w:ascii="Times New Roman" w:hAnsi="Times New Roman"/>
          <w:b/>
          <w:sz w:val="28"/>
          <w:szCs w:val="28"/>
        </w:rPr>
        <w:t>Detail</w:t>
      </w:r>
    </w:p>
    <w:p w:rsidR="00243192" w:rsidRDefault="00243192" w:rsidP="00B679DD">
      <w:pPr>
        <w:rPr>
          <w:rFonts w:ascii="Times New Roman" w:hAnsi="Times New Roman"/>
          <w:b/>
        </w:rPr>
      </w:pPr>
    </w:p>
    <w:p w:rsidR="00243192" w:rsidRDefault="00243192" w:rsidP="00B679DD">
      <w:pPr>
        <w:rPr>
          <w:rFonts w:ascii="Times New Roman" w:hAnsi="Times New Roman"/>
          <w:b/>
        </w:rPr>
      </w:pPr>
    </w:p>
    <w:p w:rsidR="009E54F9" w:rsidRDefault="00B24AE6" w:rsidP="00B679DD">
      <w:pPr>
        <w:rPr>
          <w:rFonts w:ascii="Times New Roman" w:hAnsi="Times New Roman"/>
          <w:b/>
        </w:rPr>
      </w:pPr>
      <w:r w:rsidRPr="003415DB">
        <w:rPr>
          <w:rFonts w:ascii="Times New Roman" w:hAnsi="Times New Roman"/>
          <w:b/>
        </w:rPr>
        <w:t xml:space="preserve">Government </w:t>
      </w:r>
      <w:r w:rsidR="00281737">
        <w:rPr>
          <w:rFonts w:ascii="Times New Roman" w:hAnsi="Times New Roman"/>
          <w:b/>
        </w:rPr>
        <w:t>a</w:t>
      </w:r>
      <w:r w:rsidRPr="003415DB">
        <w:rPr>
          <w:rFonts w:ascii="Times New Roman" w:hAnsi="Times New Roman"/>
          <w:b/>
        </w:rPr>
        <w:t>mendment 1</w:t>
      </w:r>
      <w:r w:rsidR="00435053">
        <w:rPr>
          <w:rFonts w:ascii="Times New Roman" w:hAnsi="Times New Roman"/>
          <w:b/>
        </w:rPr>
        <w:t xml:space="preserve"> – </w:t>
      </w:r>
      <w:r w:rsidR="00EB3CB9">
        <w:rPr>
          <w:rFonts w:ascii="Times New Roman" w:hAnsi="Times New Roman"/>
          <w:b/>
        </w:rPr>
        <w:t xml:space="preserve">Clause </w:t>
      </w:r>
      <w:r w:rsidR="0076270E">
        <w:rPr>
          <w:rFonts w:ascii="Times New Roman" w:hAnsi="Times New Roman"/>
          <w:b/>
        </w:rPr>
        <w:t>4</w:t>
      </w:r>
      <w:r w:rsidR="00EB3CB9">
        <w:rPr>
          <w:rFonts w:ascii="Times New Roman" w:hAnsi="Times New Roman"/>
          <w:b/>
        </w:rPr>
        <w:t>, p</w:t>
      </w:r>
      <w:r w:rsidR="009E54F9">
        <w:rPr>
          <w:rFonts w:ascii="Times New Roman" w:hAnsi="Times New Roman"/>
          <w:b/>
        </w:rPr>
        <w:t xml:space="preserve">age 4, line </w:t>
      </w:r>
      <w:r w:rsidR="0076270E">
        <w:rPr>
          <w:rFonts w:ascii="Times New Roman" w:hAnsi="Times New Roman"/>
          <w:b/>
        </w:rPr>
        <w:t>1</w:t>
      </w:r>
    </w:p>
    <w:p w:rsidR="0076270E" w:rsidRDefault="0076270E" w:rsidP="00B679DD">
      <w:pPr>
        <w:rPr>
          <w:rFonts w:ascii="Times New Roman" w:hAnsi="Times New Roman"/>
          <w:b/>
        </w:rPr>
      </w:pPr>
      <w:r>
        <w:rPr>
          <w:rFonts w:ascii="Times New Roman" w:hAnsi="Times New Roman"/>
          <w:b/>
        </w:rPr>
        <w:t xml:space="preserve">Government amendment </w:t>
      </w:r>
      <w:r w:rsidR="0053041C">
        <w:rPr>
          <w:rFonts w:ascii="Times New Roman" w:hAnsi="Times New Roman"/>
          <w:b/>
        </w:rPr>
        <w:t>7</w:t>
      </w:r>
      <w:r>
        <w:rPr>
          <w:rFonts w:ascii="Times New Roman" w:hAnsi="Times New Roman"/>
          <w:b/>
        </w:rPr>
        <w:t xml:space="preserve"> – Clause 22, page 37, line 4</w:t>
      </w:r>
    </w:p>
    <w:p w:rsidR="0076270E" w:rsidRDefault="0076270E" w:rsidP="00B679DD">
      <w:pPr>
        <w:rPr>
          <w:rFonts w:ascii="Times New Roman" w:hAnsi="Times New Roman"/>
          <w:bCs/>
        </w:rPr>
      </w:pPr>
      <w:r>
        <w:rPr>
          <w:rFonts w:ascii="Times New Roman" w:hAnsi="Times New Roman"/>
          <w:bCs/>
        </w:rPr>
        <w:t>Th</w:t>
      </w:r>
      <w:r w:rsidR="00A03D6D">
        <w:rPr>
          <w:rFonts w:ascii="Times New Roman" w:hAnsi="Times New Roman"/>
          <w:bCs/>
        </w:rPr>
        <w:t>ese</w:t>
      </w:r>
      <w:r>
        <w:rPr>
          <w:rFonts w:ascii="Times New Roman" w:hAnsi="Times New Roman"/>
          <w:bCs/>
        </w:rPr>
        <w:t xml:space="preserve"> amendment</w:t>
      </w:r>
      <w:r w:rsidR="00AC069C">
        <w:rPr>
          <w:rFonts w:ascii="Times New Roman" w:hAnsi="Times New Roman"/>
          <w:bCs/>
        </w:rPr>
        <w:t>s</w:t>
      </w:r>
      <w:r>
        <w:rPr>
          <w:rFonts w:ascii="Times New Roman" w:hAnsi="Times New Roman"/>
          <w:bCs/>
        </w:rPr>
        <w:t xml:space="preserve"> </w:t>
      </w:r>
      <w:r w:rsidR="00C0505E">
        <w:rPr>
          <w:rFonts w:ascii="Times New Roman" w:hAnsi="Times New Roman"/>
          <w:bCs/>
        </w:rPr>
        <w:t xml:space="preserve">are minor amendments and </w:t>
      </w:r>
      <w:r>
        <w:rPr>
          <w:rFonts w:ascii="Times New Roman" w:hAnsi="Times New Roman"/>
          <w:bCs/>
        </w:rPr>
        <w:t>clarif</w:t>
      </w:r>
      <w:r w:rsidR="00AC069C">
        <w:rPr>
          <w:rFonts w:ascii="Times New Roman" w:hAnsi="Times New Roman"/>
          <w:bCs/>
        </w:rPr>
        <w:t>y</w:t>
      </w:r>
      <w:r>
        <w:rPr>
          <w:rFonts w:ascii="Times New Roman" w:hAnsi="Times New Roman"/>
          <w:bCs/>
        </w:rPr>
        <w:t xml:space="preserve"> that the ACAT must consider the need to minimise the possibility of criminal activity in the construction</w:t>
      </w:r>
      <w:r w:rsidR="0053041C">
        <w:rPr>
          <w:rFonts w:ascii="Times New Roman" w:hAnsi="Times New Roman"/>
          <w:bCs/>
        </w:rPr>
        <w:t xml:space="preserve"> or liquor</w:t>
      </w:r>
      <w:r>
        <w:rPr>
          <w:rFonts w:ascii="Times New Roman" w:hAnsi="Times New Roman"/>
          <w:bCs/>
        </w:rPr>
        <w:t xml:space="preserve"> industry when considering </w:t>
      </w:r>
      <w:r w:rsidR="0053041C">
        <w:rPr>
          <w:rFonts w:ascii="Times New Roman" w:hAnsi="Times New Roman"/>
          <w:bCs/>
        </w:rPr>
        <w:t xml:space="preserve">making a </w:t>
      </w:r>
      <w:r>
        <w:rPr>
          <w:rFonts w:ascii="Times New Roman" w:hAnsi="Times New Roman"/>
          <w:bCs/>
        </w:rPr>
        <w:t>cancellation</w:t>
      </w:r>
      <w:r w:rsidR="0053041C">
        <w:rPr>
          <w:rFonts w:ascii="Times New Roman" w:hAnsi="Times New Roman"/>
          <w:bCs/>
        </w:rPr>
        <w:t xml:space="preserve"> order</w:t>
      </w:r>
      <w:r>
        <w:rPr>
          <w:rFonts w:ascii="Times New Roman" w:hAnsi="Times New Roman"/>
          <w:bCs/>
        </w:rPr>
        <w:t xml:space="preserve">. </w:t>
      </w:r>
    </w:p>
    <w:p w:rsidR="0076270E" w:rsidRDefault="0076270E" w:rsidP="00B679DD">
      <w:pPr>
        <w:rPr>
          <w:rFonts w:ascii="Times New Roman" w:hAnsi="Times New Roman"/>
          <w:bCs/>
        </w:rPr>
      </w:pPr>
    </w:p>
    <w:p w:rsidR="0076270E" w:rsidRDefault="0076270E" w:rsidP="00B679DD">
      <w:pPr>
        <w:rPr>
          <w:rFonts w:ascii="Times New Roman" w:hAnsi="Times New Roman"/>
          <w:bCs/>
        </w:rPr>
      </w:pPr>
      <w:r>
        <w:rPr>
          <w:rFonts w:ascii="Times New Roman" w:hAnsi="Times New Roman"/>
          <w:bCs/>
        </w:rPr>
        <w:t xml:space="preserve">Ensuring that the ACAT </w:t>
      </w:r>
      <w:r>
        <w:rPr>
          <w:rFonts w:ascii="Times New Roman" w:hAnsi="Times New Roman"/>
          <w:bCs/>
          <w:i/>
          <w:iCs/>
        </w:rPr>
        <w:t>must</w:t>
      </w:r>
      <w:r>
        <w:rPr>
          <w:rFonts w:ascii="Times New Roman" w:hAnsi="Times New Roman"/>
          <w:bCs/>
        </w:rPr>
        <w:t xml:space="preserve"> consider the need to minimise the possibility of criminal activity in the</w:t>
      </w:r>
      <w:r w:rsidR="0053041C">
        <w:rPr>
          <w:rFonts w:ascii="Times New Roman" w:hAnsi="Times New Roman"/>
          <w:bCs/>
        </w:rPr>
        <w:t xml:space="preserve"> construction or</w:t>
      </w:r>
      <w:r>
        <w:rPr>
          <w:rFonts w:ascii="Times New Roman" w:hAnsi="Times New Roman"/>
          <w:bCs/>
        </w:rPr>
        <w:t xml:space="preserve"> liquor industry ensures the purposes of the legislation are met and that any cancellation is in relation to criminal activity.</w:t>
      </w:r>
    </w:p>
    <w:p w:rsidR="0076270E" w:rsidRDefault="0076270E" w:rsidP="00B679DD">
      <w:pPr>
        <w:rPr>
          <w:rFonts w:ascii="Times New Roman" w:hAnsi="Times New Roman"/>
          <w:bCs/>
        </w:rPr>
      </w:pPr>
    </w:p>
    <w:p w:rsidR="0053041C" w:rsidRDefault="0053041C" w:rsidP="00FB0FA1">
      <w:pPr>
        <w:keepNext/>
        <w:rPr>
          <w:rFonts w:ascii="Times New Roman" w:hAnsi="Times New Roman"/>
          <w:b/>
        </w:rPr>
      </w:pPr>
      <w:r w:rsidRPr="003415DB">
        <w:rPr>
          <w:rFonts w:ascii="Times New Roman" w:hAnsi="Times New Roman"/>
          <w:b/>
        </w:rPr>
        <w:lastRenderedPageBreak/>
        <w:t xml:space="preserve">Government </w:t>
      </w:r>
      <w:r>
        <w:rPr>
          <w:rFonts w:ascii="Times New Roman" w:hAnsi="Times New Roman"/>
          <w:b/>
        </w:rPr>
        <w:t>a</w:t>
      </w:r>
      <w:r w:rsidRPr="003415DB">
        <w:rPr>
          <w:rFonts w:ascii="Times New Roman" w:hAnsi="Times New Roman"/>
          <w:b/>
        </w:rPr>
        <w:t xml:space="preserve">mendment </w:t>
      </w:r>
      <w:r>
        <w:rPr>
          <w:rFonts w:ascii="Times New Roman" w:hAnsi="Times New Roman"/>
          <w:b/>
        </w:rPr>
        <w:t>2 – Clause 16, page 28, line 6</w:t>
      </w:r>
    </w:p>
    <w:p w:rsidR="0053041C" w:rsidRDefault="0053041C" w:rsidP="00FB0FA1">
      <w:pPr>
        <w:keepNext/>
        <w:rPr>
          <w:rFonts w:ascii="Times New Roman" w:hAnsi="Times New Roman"/>
          <w:b/>
        </w:rPr>
      </w:pPr>
      <w:r>
        <w:rPr>
          <w:rFonts w:ascii="Times New Roman" w:hAnsi="Times New Roman"/>
          <w:b/>
        </w:rPr>
        <w:t xml:space="preserve">Government amendment 3 – Clause </w:t>
      </w:r>
      <w:r w:rsidR="00FC66D8">
        <w:rPr>
          <w:rFonts w:ascii="Times New Roman" w:hAnsi="Times New Roman"/>
          <w:b/>
        </w:rPr>
        <w:t>16</w:t>
      </w:r>
      <w:r>
        <w:rPr>
          <w:rFonts w:ascii="Times New Roman" w:hAnsi="Times New Roman"/>
          <w:b/>
        </w:rPr>
        <w:t>, page 28, line 15</w:t>
      </w:r>
    </w:p>
    <w:p w:rsidR="00FB0FA1" w:rsidRPr="00FB0FA1" w:rsidRDefault="00FB0FA1" w:rsidP="00FB0FA1">
      <w:pPr>
        <w:rPr>
          <w:rFonts w:ascii="Times New Roman" w:hAnsi="Times New Roman"/>
        </w:rPr>
      </w:pPr>
      <w:r w:rsidRPr="00FB0FA1">
        <w:rPr>
          <w:rFonts w:ascii="Times New Roman" w:hAnsi="Times New Roman"/>
        </w:rPr>
        <w:t>These amendments are minor and technical amendments that are necessary as the definition of ‘involved’ currently only applies to new part 11B of the Bill, but this term is also used in new section 69A. The amendments ensure that new section 69A operates as intended to prevent the holding of a liquor licence or permit by persons that were involved with a liquor licence or permit and have had a cancellation order made on the basis, or partly on the basis, of their criminal activity. This restriction operates for five years after the cancellation order is made unless the order is sooner revoked under section 187K.</w:t>
      </w:r>
    </w:p>
    <w:p w:rsidR="0053041C" w:rsidRDefault="0053041C" w:rsidP="0053041C">
      <w:pPr>
        <w:rPr>
          <w:rFonts w:ascii="Times New Roman" w:hAnsi="Times New Roman"/>
          <w:b/>
        </w:rPr>
      </w:pPr>
    </w:p>
    <w:p w:rsidR="006C5650" w:rsidRPr="00A24BD9" w:rsidRDefault="009E54F9" w:rsidP="00FB0FA1">
      <w:pPr>
        <w:keepNext/>
        <w:rPr>
          <w:rFonts w:ascii="Times New Roman" w:hAnsi="Times New Roman"/>
          <w:b/>
        </w:rPr>
      </w:pPr>
      <w:r>
        <w:rPr>
          <w:rFonts w:ascii="Times New Roman" w:hAnsi="Times New Roman"/>
          <w:b/>
        </w:rPr>
        <w:t xml:space="preserve">Government </w:t>
      </w:r>
      <w:r w:rsidR="00281737">
        <w:rPr>
          <w:rFonts w:ascii="Times New Roman" w:hAnsi="Times New Roman"/>
          <w:b/>
        </w:rPr>
        <w:t>a</w:t>
      </w:r>
      <w:r w:rsidR="00EB3CB9">
        <w:rPr>
          <w:rFonts w:ascii="Times New Roman" w:hAnsi="Times New Roman"/>
          <w:b/>
        </w:rPr>
        <w:t>mendment</w:t>
      </w:r>
      <w:r w:rsidR="00FB0FA1">
        <w:rPr>
          <w:rFonts w:ascii="Times New Roman" w:hAnsi="Times New Roman"/>
          <w:b/>
        </w:rPr>
        <w:t xml:space="preserve"> </w:t>
      </w:r>
      <w:r w:rsidR="0053041C">
        <w:rPr>
          <w:rFonts w:ascii="Times New Roman" w:hAnsi="Times New Roman"/>
          <w:b/>
        </w:rPr>
        <w:t>4</w:t>
      </w:r>
      <w:r>
        <w:rPr>
          <w:rFonts w:ascii="Times New Roman" w:hAnsi="Times New Roman"/>
          <w:b/>
        </w:rPr>
        <w:t xml:space="preserve"> –</w:t>
      </w:r>
      <w:r w:rsidR="00EB3CB9">
        <w:rPr>
          <w:rFonts w:ascii="Times New Roman" w:hAnsi="Times New Roman"/>
          <w:b/>
        </w:rPr>
        <w:t xml:space="preserve"> </w:t>
      </w:r>
      <w:r w:rsidR="00A03D6D">
        <w:rPr>
          <w:rFonts w:ascii="Times New Roman" w:hAnsi="Times New Roman"/>
          <w:b/>
        </w:rPr>
        <w:t xml:space="preserve">Proposed New </w:t>
      </w:r>
      <w:r w:rsidR="00EB3CB9">
        <w:rPr>
          <w:rFonts w:ascii="Times New Roman" w:hAnsi="Times New Roman"/>
          <w:b/>
        </w:rPr>
        <w:t xml:space="preserve">Clause </w:t>
      </w:r>
      <w:r w:rsidR="00A03D6D">
        <w:rPr>
          <w:rFonts w:ascii="Times New Roman" w:hAnsi="Times New Roman"/>
          <w:b/>
        </w:rPr>
        <w:t>17A</w:t>
      </w:r>
      <w:r w:rsidR="00EB3CB9">
        <w:rPr>
          <w:rFonts w:ascii="Times New Roman" w:hAnsi="Times New Roman"/>
          <w:b/>
        </w:rPr>
        <w:t>, p</w:t>
      </w:r>
      <w:r>
        <w:rPr>
          <w:rFonts w:ascii="Times New Roman" w:hAnsi="Times New Roman"/>
          <w:b/>
        </w:rPr>
        <w:t xml:space="preserve">age </w:t>
      </w:r>
      <w:r w:rsidR="00A03D6D">
        <w:rPr>
          <w:rFonts w:ascii="Times New Roman" w:hAnsi="Times New Roman"/>
          <w:b/>
        </w:rPr>
        <w:t>33</w:t>
      </w:r>
      <w:r>
        <w:rPr>
          <w:rFonts w:ascii="Times New Roman" w:hAnsi="Times New Roman"/>
          <w:b/>
        </w:rPr>
        <w:t xml:space="preserve">, line </w:t>
      </w:r>
      <w:r w:rsidR="00A03D6D">
        <w:rPr>
          <w:rFonts w:ascii="Times New Roman" w:hAnsi="Times New Roman"/>
          <w:b/>
        </w:rPr>
        <w:t>11</w:t>
      </w:r>
    </w:p>
    <w:p w:rsidR="006C5650" w:rsidRDefault="00A03D6D" w:rsidP="00B679DD">
      <w:pPr>
        <w:rPr>
          <w:rFonts w:ascii="Times New Roman" w:hAnsi="Times New Roman"/>
        </w:rPr>
      </w:pPr>
      <w:r>
        <w:rPr>
          <w:rFonts w:ascii="Times New Roman" w:hAnsi="Times New Roman"/>
        </w:rPr>
        <w:t xml:space="preserve">This amendment </w:t>
      </w:r>
      <w:r w:rsidR="00AC069C">
        <w:rPr>
          <w:rFonts w:ascii="Times New Roman" w:hAnsi="Times New Roman"/>
        </w:rPr>
        <w:t xml:space="preserve">is a minor </w:t>
      </w:r>
      <w:r w:rsidR="0075029C">
        <w:rPr>
          <w:rFonts w:ascii="Times New Roman" w:hAnsi="Times New Roman"/>
        </w:rPr>
        <w:t xml:space="preserve">and technical </w:t>
      </w:r>
      <w:r w:rsidR="00AC069C">
        <w:rPr>
          <w:rFonts w:ascii="Times New Roman" w:hAnsi="Times New Roman"/>
        </w:rPr>
        <w:t xml:space="preserve">amendment that </w:t>
      </w:r>
      <w:r>
        <w:rPr>
          <w:rFonts w:ascii="Times New Roman" w:hAnsi="Times New Roman"/>
        </w:rPr>
        <w:t>replaces the existing definition of ‘person of concern’ to clarify that a person of concern is a person subject to a cancellation order made under par</w:t>
      </w:r>
      <w:r w:rsidR="0075029C">
        <w:rPr>
          <w:rFonts w:ascii="Times New Roman" w:hAnsi="Times New Roman"/>
        </w:rPr>
        <w:t>t</w:t>
      </w:r>
      <w:r>
        <w:rPr>
          <w:rFonts w:ascii="Times New Roman" w:hAnsi="Times New Roman"/>
        </w:rPr>
        <w:t xml:space="preserve"> 11B, and that the cancellation order was made on the basis, or partly on the basis, of the criminal activity of the person.</w:t>
      </w:r>
    </w:p>
    <w:p w:rsidR="00A03D6D" w:rsidRDefault="00A03D6D" w:rsidP="00B679DD">
      <w:pPr>
        <w:rPr>
          <w:rFonts w:ascii="Times New Roman" w:hAnsi="Times New Roman"/>
        </w:rPr>
      </w:pPr>
    </w:p>
    <w:p w:rsidR="00A03D6D" w:rsidRDefault="00A03D6D" w:rsidP="00B679DD">
      <w:pPr>
        <w:rPr>
          <w:rFonts w:ascii="Times New Roman" w:hAnsi="Times New Roman"/>
        </w:rPr>
      </w:pPr>
      <w:r>
        <w:rPr>
          <w:rFonts w:ascii="Times New Roman" w:hAnsi="Times New Roman"/>
        </w:rPr>
        <w:t xml:space="preserve">The definition also now ensures that the person of concern is subject to a cancellation order, rather than </w:t>
      </w:r>
      <w:r w:rsidR="0053041C">
        <w:rPr>
          <w:rFonts w:ascii="Times New Roman" w:hAnsi="Times New Roman"/>
        </w:rPr>
        <w:t xml:space="preserve">the person has </w:t>
      </w:r>
      <w:r>
        <w:rPr>
          <w:rFonts w:ascii="Times New Roman" w:hAnsi="Times New Roman"/>
        </w:rPr>
        <w:t>simply had a cancellation order made against them at any point.</w:t>
      </w:r>
      <w:r w:rsidR="00AC069C">
        <w:rPr>
          <w:rFonts w:ascii="Times New Roman" w:hAnsi="Times New Roman"/>
        </w:rPr>
        <w:t xml:space="preserve"> This was the original intention of the provision and is made clearer in the new definition.</w:t>
      </w:r>
    </w:p>
    <w:p w:rsidR="00AC069C" w:rsidRDefault="00AC069C" w:rsidP="00B679DD">
      <w:pPr>
        <w:rPr>
          <w:rFonts w:ascii="Times New Roman" w:hAnsi="Times New Roman"/>
        </w:rPr>
      </w:pPr>
    </w:p>
    <w:p w:rsidR="00AC069C" w:rsidRDefault="00AC069C" w:rsidP="00B679DD">
      <w:pPr>
        <w:rPr>
          <w:rFonts w:ascii="Times New Roman" w:hAnsi="Times New Roman"/>
        </w:rPr>
      </w:pPr>
      <w:r>
        <w:rPr>
          <w:rFonts w:ascii="Times New Roman" w:hAnsi="Times New Roman"/>
        </w:rPr>
        <w:t xml:space="preserve">The intent of the definition remains the same in all other respects, and this amendment </w:t>
      </w:r>
      <w:r w:rsidR="007F3CA7">
        <w:rPr>
          <w:rFonts w:ascii="Times New Roman" w:hAnsi="Times New Roman"/>
        </w:rPr>
        <w:t xml:space="preserve">is a minor </w:t>
      </w:r>
      <w:r w:rsidR="0075029C">
        <w:rPr>
          <w:rFonts w:ascii="Times New Roman" w:hAnsi="Times New Roman"/>
        </w:rPr>
        <w:t xml:space="preserve">and technical </w:t>
      </w:r>
      <w:r w:rsidR="007F3CA7">
        <w:rPr>
          <w:rFonts w:ascii="Times New Roman" w:hAnsi="Times New Roman"/>
        </w:rPr>
        <w:t>amendment that clarifies the definition in simpler language.</w:t>
      </w:r>
    </w:p>
    <w:p w:rsidR="00A03D6D" w:rsidRDefault="00A03D6D" w:rsidP="00B679DD">
      <w:pPr>
        <w:rPr>
          <w:rFonts w:ascii="Times New Roman" w:hAnsi="Times New Roman"/>
        </w:rPr>
      </w:pPr>
    </w:p>
    <w:p w:rsidR="00A03D6D" w:rsidRDefault="00A03D6D" w:rsidP="00B679DD">
      <w:pPr>
        <w:rPr>
          <w:rFonts w:ascii="Times New Roman" w:hAnsi="Times New Roman"/>
        </w:rPr>
      </w:pPr>
      <w:r>
        <w:rPr>
          <w:rFonts w:ascii="Times New Roman" w:hAnsi="Times New Roman"/>
        </w:rPr>
        <w:t>This definition replaces the definitions in clause 19 and clause 21.</w:t>
      </w:r>
    </w:p>
    <w:p w:rsidR="00090D78" w:rsidRDefault="00090D78" w:rsidP="00B679DD">
      <w:pPr>
        <w:rPr>
          <w:rFonts w:ascii="Times New Roman" w:hAnsi="Times New Roman"/>
        </w:rPr>
      </w:pPr>
    </w:p>
    <w:p w:rsidR="009D201F" w:rsidRDefault="00A03D6D" w:rsidP="009D201F">
      <w:pPr>
        <w:rPr>
          <w:rFonts w:ascii="Times New Roman" w:hAnsi="Times New Roman"/>
          <w:b/>
          <w:bCs/>
          <w:szCs w:val="24"/>
          <w:lang w:eastAsia="en-AU"/>
        </w:rPr>
      </w:pPr>
      <w:r>
        <w:rPr>
          <w:rFonts w:ascii="Times New Roman" w:hAnsi="Times New Roman"/>
          <w:b/>
          <w:bCs/>
          <w:szCs w:val="24"/>
          <w:lang w:eastAsia="en-AU"/>
        </w:rPr>
        <w:t xml:space="preserve">Government amendment </w:t>
      </w:r>
      <w:r w:rsidR="0053041C">
        <w:rPr>
          <w:rFonts w:ascii="Times New Roman" w:hAnsi="Times New Roman"/>
          <w:b/>
          <w:bCs/>
          <w:szCs w:val="24"/>
          <w:lang w:eastAsia="en-AU"/>
        </w:rPr>
        <w:t>5</w:t>
      </w:r>
      <w:r>
        <w:rPr>
          <w:rFonts w:ascii="Times New Roman" w:hAnsi="Times New Roman"/>
          <w:b/>
          <w:bCs/>
          <w:szCs w:val="24"/>
          <w:lang w:eastAsia="en-AU"/>
        </w:rPr>
        <w:t xml:space="preserve"> – Clause 19, Page 34, line 1</w:t>
      </w:r>
    </w:p>
    <w:p w:rsidR="00A03D6D" w:rsidRDefault="00A03D6D" w:rsidP="009D201F">
      <w:pPr>
        <w:rPr>
          <w:rFonts w:ascii="Times New Roman" w:hAnsi="Times New Roman"/>
          <w:szCs w:val="24"/>
          <w:lang w:eastAsia="en-AU"/>
        </w:rPr>
      </w:pPr>
      <w:r>
        <w:rPr>
          <w:rFonts w:ascii="Times New Roman" w:hAnsi="Times New Roman"/>
          <w:b/>
          <w:bCs/>
          <w:szCs w:val="24"/>
          <w:lang w:eastAsia="en-AU"/>
        </w:rPr>
        <w:t xml:space="preserve">Government amendment </w:t>
      </w:r>
      <w:r w:rsidR="0053041C">
        <w:rPr>
          <w:rFonts w:ascii="Times New Roman" w:hAnsi="Times New Roman"/>
          <w:b/>
          <w:bCs/>
          <w:szCs w:val="24"/>
          <w:lang w:eastAsia="en-AU"/>
        </w:rPr>
        <w:t>6</w:t>
      </w:r>
      <w:r>
        <w:rPr>
          <w:rFonts w:ascii="Times New Roman" w:hAnsi="Times New Roman"/>
          <w:b/>
          <w:bCs/>
          <w:szCs w:val="24"/>
          <w:lang w:eastAsia="en-AU"/>
        </w:rPr>
        <w:t xml:space="preserve"> – Clause 21, Page 35, line 1</w:t>
      </w:r>
    </w:p>
    <w:p w:rsidR="00A03D6D" w:rsidRPr="00A03D6D" w:rsidRDefault="00AC069C" w:rsidP="009D201F">
      <w:pPr>
        <w:rPr>
          <w:rFonts w:ascii="Times New Roman" w:hAnsi="Times New Roman"/>
          <w:szCs w:val="24"/>
          <w:lang w:eastAsia="en-AU"/>
        </w:rPr>
      </w:pPr>
      <w:r>
        <w:rPr>
          <w:rFonts w:ascii="Times New Roman" w:hAnsi="Times New Roman"/>
          <w:szCs w:val="24"/>
          <w:lang w:eastAsia="en-AU"/>
        </w:rPr>
        <w:t xml:space="preserve">These amendments omit the definition of ‘person of concern’ and are technical amendments as a result of the new definition in Government amendment </w:t>
      </w:r>
      <w:r w:rsidR="009079E9">
        <w:rPr>
          <w:rFonts w:ascii="Times New Roman" w:hAnsi="Times New Roman"/>
          <w:szCs w:val="24"/>
          <w:lang w:eastAsia="en-AU"/>
        </w:rPr>
        <w:t>4</w:t>
      </w:r>
      <w:r>
        <w:rPr>
          <w:rFonts w:ascii="Times New Roman" w:hAnsi="Times New Roman"/>
          <w:szCs w:val="24"/>
          <w:lang w:eastAsia="en-AU"/>
        </w:rPr>
        <w:t>.</w:t>
      </w:r>
    </w:p>
    <w:p w:rsidR="00EB3CB9" w:rsidRDefault="00EB3CB9" w:rsidP="009D201F">
      <w:pPr>
        <w:rPr>
          <w:rFonts w:ascii="Times New Roman" w:hAnsi="Times New Roman"/>
          <w:szCs w:val="24"/>
          <w:lang w:eastAsia="en-AU"/>
        </w:rPr>
      </w:pPr>
    </w:p>
    <w:p w:rsidR="00EB3CB9" w:rsidRDefault="00EB3CB9" w:rsidP="009D201F">
      <w:pPr>
        <w:rPr>
          <w:rFonts w:ascii="Times New Roman" w:hAnsi="Times New Roman"/>
          <w:b/>
          <w:szCs w:val="24"/>
          <w:lang w:eastAsia="en-AU"/>
        </w:rPr>
      </w:pPr>
      <w:r>
        <w:rPr>
          <w:rFonts w:ascii="Times New Roman" w:hAnsi="Times New Roman"/>
          <w:b/>
          <w:szCs w:val="24"/>
          <w:lang w:eastAsia="en-AU"/>
        </w:rPr>
        <w:t xml:space="preserve">Government amendment </w:t>
      </w:r>
      <w:r w:rsidR="0053041C">
        <w:rPr>
          <w:rFonts w:ascii="Times New Roman" w:hAnsi="Times New Roman"/>
          <w:b/>
          <w:szCs w:val="24"/>
          <w:lang w:eastAsia="en-AU"/>
        </w:rPr>
        <w:t>8</w:t>
      </w:r>
      <w:r>
        <w:rPr>
          <w:rFonts w:ascii="Times New Roman" w:hAnsi="Times New Roman"/>
          <w:b/>
          <w:szCs w:val="24"/>
          <w:lang w:eastAsia="en-AU"/>
        </w:rPr>
        <w:t xml:space="preserve"> –</w:t>
      </w:r>
      <w:r w:rsidR="00A24BD9">
        <w:rPr>
          <w:rFonts w:ascii="Times New Roman" w:hAnsi="Times New Roman"/>
          <w:b/>
          <w:szCs w:val="24"/>
          <w:lang w:eastAsia="en-AU"/>
        </w:rPr>
        <w:t xml:space="preserve"> Clause </w:t>
      </w:r>
      <w:r w:rsidR="00AC069C">
        <w:rPr>
          <w:rFonts w:ascii="Times New Roman" w:hAnsi="Times New Roman"/>
          <w:b/>
          <w:szCs w:val="24"/>
          <w:lang w:eastAsia="en-AU"/>
        </w:rPr>
        <w:t>22</w:t>
      </w:r>
      <w:r w:rsidR="00A24BD9">
        <w:rPr>
          <w:rFonts w:ascii="Times New Roman" w:hAnsi="Times New Roman"/>
          <w:b/>
          <w:szCs w:val="24"/>
          <w:lang w:eastAsia="en-AU"/>
        </w:rPr>
        <w:t xml:space="preserve">, page </w:t>
      </w:r>
      <w:r w:rsidR="00AC069C">
        <w:rPr>
          <w:rFonts w:ascii="Times New Roman" w:hAnsi="Times New Roman"/>
          <w:b/>
          <w:szCs w:val="24"/>
          <w:lang w:eastAsia="en-AU"/>
        </w:rPr>
        <w:t>39</w:t>
      </w:r>
      <w:r w:rsidR="00A24BD9">
        <w:rPr>
          <w:rFonts w:ascii="Times New Roman" w:hAnsi="Times New Roman"/>
          <w:b/>
          <w:szCs w:val="24"/>
          <w:lang w:eastAsia="en-AU"/>
        </w:rPr>
        <w:t xml:space="preserve">, line </w:t>
      </w:r>
      <w:r w:rsidR="00AC069C">
        <w:rPr>
          <w:rFonts w:ascii="Times New Roman" w:hAnsi="Times New Roman"/>
          <w:b/>
          <w:szCs w:val="24"/>
          <w:lang w:eastAsia="en-AU"/>
        </w:rPr>
        <w:t>20</w:t>
      </w:r>
    </w:p>
    <w:p w:rsidR="00AC069C" w:rsidRDefault="00AC069C" w:rsidP="009D201F">
      <w:pPr>
        <w:rPr>
          <w:rFonts w:ascii="Times New Roman" w:hAnsi="Times New Roman"/>
          <w:b/>
          <w:szCs w:val="24"/>
          <w:lang w:eastAsia="en-AU"/>
        </w:rPr>
      </w:pPr>
      <w:r>
        <w:rPr>
          <w:rFonts w:ascii="Times New Roman" w:hAnsi="Times New Roman"/>
          <w:b/>
          <w:szCs w:val="24"/>
          <w:lang w:eastAsia="en-AU"/>
        </w:rPr>
        <w:t xml:space="preserve">Government amendment </w:t>
      </w:r>
      <w:r w:rsidR="0053041C">
        <w:rPr>
          <w:rFonts w:ascii="Times New Roman" w:hAnsi="Times New Roman"/>
          <w:b/>
          <w:szCs w:val="24"/>
          <w:lang w:eastAsia="en-AU"/>
        </w:rPr>
        <w:t>9</w:t>
      </w:r>
      <w:r>
        <w:rPr>
          <w:rFonts w:ascii="Times New Roman" w:hAnsi="Times New Roman"/>
          <w:b/>
          <w:szCs w:val="24"/>
          <w:lang w:eastAsia="en-AU"/>
        </w:rPr>
        <w:t xml:space="preserve"> – Clause 22, page 40, line 9</w:t>
      </w:r>
    </w:p>
    <w:p w:rsidR="00354352" w:rsidRDefault="00AC069C" w:rsidP="00B679DD">
      <w:pPr>
        <w:rPr>
          <w:rFonts w:ascii="Times New Roman" w:hAnsi="Times New Roman"/>
        </w:rPr>
      </w:pPr>
      <w:r>
        <w:rPr>
          <w:rFonts w:ascii="Times New Roman" w:hAnsi="Times New Roman"/>
          <w:szCs w:val="24"/>
          <w:lang w:eastAsia="en-AU"/>
        </w:rPr>
        <w:t>These amendments are technical amendments to reflect the original intention of the provision that the person must be subject to a cancellation order for the offence</w:t>
      </w:r>
      <w:r w:rsidR="009079E9">
        <w:rPr>
          <w:rFonts w:ascii="Times New Roman" w:hAnsi="Times New Roman"/>
          <w:szCs w:val="24"/>
          <w:lang w:eastAsia="en-AU"/>
        </w:rPr>
        <w:t>s in new section 187L of the Liquor Act</w:t>
      </w:r>
      <w:r>
        <w:rPr>
          <w:rFonts w:ascii="Times New Roman" w:hAnsi="Times New Roman"/>
          <w:szCs w:val="24"/>
          <w:lang w:eastAsia="en-AU"/>
        </w:rPr>
        <w:t xml:space="preserve"> to apply.</w:t>
      </w:r>
    </w:p>
    <w:p w:rsidR="00354352" w:rsidRDefault="00354352" w:rsidP="00B679DD">
      <w:pPr>
        <w:rPr>
          <w:rFonts w:ascii="Times New Roman" w:hAnsi="Times New Roman"/>
        </w:rPr>
      </w:pPr>
    </w:p>
    <w:p w:rsidR="00E86399" w:rsidRDefault="00E86399" w:rsidP="00B679DD">
      <w:pPr>
        <w:rPr>
          <w:rFonts w:ascii="Times New Roman" w:hAnsi="Times New Roman"/>
          <w:b/>
        </w:rPr>
      </w:pPr>
    </w:p>
    <w:sectPr w:rsidR="00E86399" w:rsidSect="003415DB">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FB2" w:rsidRDefault="002F2FB2" w:rsidP="00A40EFA">
      <w:r>
        <w:separator/>
      </w:r>
    </w:p>
  </w:endnote>
  <w:endnote w:type="continuationSeparator" w:id="0">
    <w:p w:rsidR="002F2FB2" w:rsidRDefault="002F2FB2" w:rsidP="00A4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D5C" w:rsidRDefault="00131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6EC" w:rsidRPr="00DC493D" w:rsidRDefault="00C776EC" w:rsidP="00D65D5F">
    <w:pPr>
      <w:pStyle w:val="Footer"/>
      <w:jc w:val="center"/>
    </w:pPr>
  </w:p>
  <w:p w:rsidR="00C776EC" w:rsidRDefault="00C776EC">
    <w:pPr>
      <w:pStyle w:val="Footer"/>
      <w:jc w:val="right"/>
    </w:pPr>
  </w:p>
  <w:p w:rsidR="00C776EC" w:rsidRPr="00131D5C" w:rsidRDefault="00131D5C" w:rsidP="00131D5C">
    <w:pPr>
      <w:pStyle w:val="Footer"/>
      <w:jc w:val="center"/>
      <w:rPr>
        <w:rFonts w:cs="Arial"/>
        <w:sz w:val="14"/>
      </w:rPr>
    </w:pPr>
    <w:r w:rsidRPr="00131D5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D5C" w:rsidRDefault="00131D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510" w:rsidRDefault="00C776EC">
    <w:pPr>
      <w:pStyle w:val="Footer"/>
      <w:jc w:val="right"/>
      <w:rPr>
        <w:rFonts w:ascii="Times New Roman" w:hAnsi="Times New Roman"/>
      </w:rPr>
    </w:pPr>
    <w:r w:rsidRPr="003415DB">
      <w:rPr>
        <w:rFonts w:ascii="Times New Roman" w:hAnsi="Times New Roman"/>
      </w:rPr>
      <w:fldChar w:fldCharType="begin"/>
    </w:r>
    <w:r w:rsidRPr="003415DB">
      <w:rPr>
        <w:rFonts w:ascii="Times New Roman" w:hAnsi="Times New Roman"/>
      </w:rPr>
      <w:instrText xml:space="preserve"> PAGE   \* MERGEFORMAT </w:instrText>
    </w:r>
    <w:r w:rsidRPr="003415DB">
      <w:rPr>
        <w:rFonts w:ascii="Times New Roman" w:hAnsi="Times New Roman"/>
      </w:rPr>
      <w:fldChar w:fldCharType="separate"/>
    </w:r>
    <w:r w:rsidR="00DC493D">
      <w:rPr>
        <w:rFonts w:ascii="Times New Roman" w:hAnsi="Times New Roman"/>
        <w:noProof/>
      </w:rPr>
      <w:t>7</w:t>
    </w:r>
    <w:r w:rsidRPr="003415DB">
      <w:rPr>
        <w:rFonts w:ascii="Times New Roman" w:hAnsi="Times New Roman"/>
      </w:rPr>
      <w:fldChar w:fldCharType="end"/>
    </w:r>
  </w:p>
  <w:p w:rsidR="00C776EC" w:rsidRPr="00131D5C" w:rsidRDefault="00131D5C" w:rsidP="00131D5C">
    <w:pPr>
      <w:pStyle w:val="Footer"/>
      <w:jc w:val="center"/>
      <w:rPr>
        <w:rFonts w:cs="Arial"/>
        <w:sz w:val="14"/>
      </w:rPr>
    </w:pPr>
    <w:r w:rsidRPr="00131D5C">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FB2" w:rsidRDefault="002F2FB2" w:rsidP="00A40EFA">
      <w:r>
        <w:separator/>
      </w:r>
    </w:p>
  </w:footnote>
  <w:footnote w:type="continuationSeparator" w:id="0">
    <w:p w:rsidR="002F2FB2" w:rsidRDefault="002F2FB2" w:rsidP="00A40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D5C" w:rsidRDefault="00131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D5C" w:rsidRDefault="00131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D5C" w:rsidRDefault="00131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6E9E7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20D14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1FCF0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7CE39A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15ADF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E8A8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763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8C5C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C62C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3186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B5C64"/>
    <w:multiLevelType w:val="hybridMultilevel"/>
    <w:tmpl w:val="62DE775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09CC1B43"/>
    <w:multiLevelType w:val="hybridMultilevel"/>
    <w:tmpl w:val="27C4DEDA"/>
    <w:lvl w:ilvl="0" w:tplc="57DE3952">
      <w:start w:val="1"/>
      <w:numFmt w:val="bullet"/>
      <w:lvlText w:val=""/>
      <w:lvlJc w:val="left"/>
      <w:pPr>
        <w:tabs>
          <w:tab w:val="num" w:pos="800"/>
        </w:tabs>
        <w:ind w:left="800" w:hanging="400"/>
      </w:pPr>
      <w:rPr>
        <w:rFonts w:ascii="Symbol" w:hAnsi="Symbol" w:hint="default"/>
        <w:sz w:val="20"/>
      </w:rPr>
    </w:lvl>
    <w:lvl w:ilvl="1" w:tplc="0C090003" w:tentative="1">
      <w:start w:val="1"/>
      <w:numFmt w:val="bullet"/>
      <w:lvlText w:val="o"/>
      <w:lvlJc w:val="left"/>
      <w:pPr>
        <w:tabs>
          <w:tab w:val="num" w:pos="1840"/>
        </w:tabs>
        <w:ind w:left="1840" w:hanging="360"/>
      </w:pPr>
      <w:rPr>
        <w:rFonts w:ascii="Courier New" w:hAnsi="Courier New" w:hint="default"/>
      </w:rPr>
    </w:lvl>
    <w:lvl w:ilvl="2" w:tplc="0C090005" w:tentative="1">
      <w:start w:val="1"/>
      <w:numFmt w:val="bullet"/>
      <w:lvlText w:val=""/>
      <w:lvlJc w:val="left"/>
      <w:pPr>
        <w:tabs>
          <w:tab w:val="num" w:pos="2560"/>
        </w:tabs>
        <w:ind w:left="2560" w:hanging="360"/>
      </w:pPr>
      <w:rPr>
        <w:rFonts w:ascii="Wingdings" w:hAnsi="Wingdings" w:hint="default"/>
      </w:rPr>
    </w:lvl>
    <w:lvl w:ilvl="3" w:tplc="0C090001" w:tentative="1">
      <w:start w:val="1"/>
      <w:numFmt w:val="bullet"/>
      <w:lvlText w:val=""/>
      <w:lvlJc w:val="left"/>
      <w:pPr>
        <w:tabs>
          <w:tab w:val="num" w:pos="3280"/>
        </w:tabs>
        <w:ind w:left="3280" w:hanging="360"/>
      </w:pPr>
      <w:rPr>
        <w:rFonts w:ascii="Symbol" w:hAnsi="Symbol" w:hint="default"/>
      </w:rPr>
    </w:lvl>
    <w:lvl w:ilvl="4" w:tplc="0C090003" w:tentative="1">
      <w:start w:val="1"/>
      <w:numFmt w:val="bullet"/>
      <w:lvlText w:val="o"/>
      <w:lvlJc w:val="left"/>
      <w:pPr>
        <w:tabs>
          <w:tab w:val="num" w:pos="4000"/>
        </w:tabs>
        <w:ind w:left="4000" w:hanging="360"/>
      </w:pPr>
      <w:rPr>
        <w:rFonts w:ascii="Courier New" w:hAnsi="Courier New" w:hint="default"/>
      </w:rPr>
    </w:lvl>
    <w:lvl w:ilvl="5" w:tplc="0C090005" w:tentative="1">
      <w:start w:val="1"/>
      <w:numFmt w:val="bullet"/>
      <w:lvlText w:val=""/>
      <w:lvlJc w:val="left"/>
      <w:pPr>
        <w:tabs>
          <w:tab w:val="num" w:pos="4720"/>
        </w:tabs>
        <w:ind w:left="4720" w:hanging="360"/>
      </w:pPr>
      <w:rPr>
        <w:rFonts w:ascii="Wingdings" w:hAnsi="Wingdings" w:hint="default"/>
      </w:rPr>
    </w:lvl>
    <w:lvl w:ilvl="6" w:tplc="0C090001" w:tentative="1">
      <w:start w:val="1"/>
      <w:numFmt w:val="bullet"/>
      <w:lvlText w:val=""/>
      <w:lvlJc w:val="left"/>
      <w:pPr>
        <w:tabs>
          <w:tab w:val="num" w:pos="5440"/>
        </w:tabs>
        <w:ind w:left="5440" w:hanging="360"/>
      </w:pPr>
      <w:rPr>
        <w:rFonts w:ascii="Symbol" w:hAnsi="Symbol" w:hint="default"/>
      </w:rPr>
    </w:lvl>
    <w:lvl w:ilvl="7" w:tplc="0C090003" w:tentative="1">
      <w:start w:val="1"/>
      <w:numFmt w:val="bullet"/>
      <w:lvlText w:val="o"/>
      <w:lvlJc w:val="left"/>
      <w:pPr>
        <w:tabs>
          <w:tab w:val="num" w:pos="6160"/>
        </w:tabs>
        <w:ind w:left="6160" w:hanging="360"/>
      </w:pPr>
      <w:rPr>
        <w:rFonts w:ascii="Courier New" w:hAnsi="Courier New" w:hint="default"/>
      </w:rPr>
    </w:lvl>
    <w:lvl w:ilvl="8" w:tplc="0C090005" w:tentative="1">
      <w:start w:val="1"/>
      <w:numFmt w:val="bullet"/>
      <w:lvlText w:val=""/>
      <w:lvlJc w:val="left"/>
      <w:pPr>
        <w:tabs>
          <w:tab w:val="num" w:pos="6880"/>
        </w:tabs>
        <w:ind w:left="6880" w:hanging="360"/>
      </w:pPr>
      <w:rPr>
        <w:rFonts w:ascii="Wingdings" w:hAnsi="Wingdings" w:hint="default"/>
      </w:rPr>
    </w:lvl>
  </w:abstractNum>
  <w:abstractNum w:abstractNumId="12" w15:restartNumberingAfterBreak="0">
    <w:nsid w:val="0A7A0A4F"/>
    <w:multiLevelType w:val="hybridMultilevel"/>
    <w:tmpl w:val="5D249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C7479E"/>
    <w:multiLevelType w:val="hybridMultilevel"/>
    <w:tmpl w:val="99549516"/>
    <w:lvl w:ilvl="0" w:tplc="57DE3952">
      <w:start w:val="1"/>
      <w:numFmt w:val="bullet"/>
      <w:lvlText w:val=""/>
      <w:lvlJc w:val="left"/>
      <w:pPr>
        <w:tabs>
          <w:tab w:val="num" w:pos="1120"/>
        </w:tabs>
        <w:ind w:left="1120" w:hanging="400"/>
      </w:pPr>
      <w:rPr>
        <w:rFonts w:ascii="Symbol" w:hAnsi="Symbol" w:hint="default"/>
        <w:sz w:val="20"/>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A6E3075"/>
    <w:multiLevelType w:val="hybridMultilevel"/>
    <w:tmpl w:val="68088B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D45061"/>
    <w:multiLevelType w:val="hybridMultilevel"/>
    <w:tmpl w:val="AA202346"/>
    <w:lvl w:ilvl="0" w:tplc="57DE3952">
      <w:start w:val="1"/>
      <w:numFmt w:val="bullet"/>
      <w:lvlText w:val=""/>
      <w:lvlJc w:val="left"/>
      <w:pPr>
        <w:tabs>
          <w:tab w:val="num" w:pos="1120"/>
        </w:tabs>
        <w:ind w:left="1120" w:hanging="400"/>
      </w:pPr>
      <w:rPr>
        <w:rFonts w:ascii="Symbol" w:hAnsi="Symbol" w:hint="default"/>
        <w:sz w:val="20"/>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CE637CB"/>
    <w:multiLevelType w:val="hybridMultilevel"/>
    <w:tmpl w:val="71E00C1C"/>
    <w:lvl w:ilvl="0" w:tplc="0C09000F">
      <w:start w:val="1"/>
      <w:numFmt w:val="decimal"/>
      <w:lvlText w:val="%1."/>
      <w:lvlJc w:val="left"/>
      <w:pPr>
        <w:ind w:left="720" w:hanging="360"/>
      </w:pPr>
      <w:rPr>
        <w:rFonts w:cs="Times New Roman"/>
      </w:rPr>
    </w:lvl>
    <w:lvl w:ilvl="1" w:tplc="F7F2C5D4">
      <w:start w:val="1"/>
      <w:numFmt w:val="lowerLetter"/>
      <w:lvlText w:val="%2."/>
      <w:lvlJc w:val="left"/>
      <w:pPr>
        <w:ind w:left="1440" w:hanging="360"/>
      </w:pPr>
      <w:rPr>
        <w:rFonts w:cs="Times New Roman"/>
        <w:i w:val="0"/>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8612046"/>
    <w:multiLevelType w:val="hybridMultilevel"/>
    <w:tmpl w:val="530ED832"/>
    <w:lvl w:ilvl="0" w:tplc="8DE2BC9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64467DC"/>
    <w:multiLevelType w:val="hybridMultilevel"/>
    <w:tmpl w:val="D6786EBC"/>
    <w:lvl w:ilvl="0" w:tplc="B4FC9872">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D729EB"/>
    <w:multiLevelType w:val="hybridMultilevel"/>
    <w:tmpl w:val="9ADA0B86"/>
    <w:lvl w:ilvl="0" w:tplc="57DE3952">
      <w:start w:val="1"/>
      <w:numFmt w:val="bullet"/>
      <w:lvlText w:val=""/>
      <w:lvlJc w:val="left"/>
      <w:pPr>
        <w:tabs>
          <w:tab w:val="num" w:pos="1120"/>
        </w:tabs>
        <w:ind w:left="1120" w:hanging="400"/>
      </w:pPr>
      <w:rPr>
        <w:rFonts w:ascii="Symbol" w:hAnsi="Symbol" w:hint="default"/>
        <w:sz w:val="20"/>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AB00ECF"/>
    <w:multiLevelType w:val="hybridMultilevel"/>
    <w:tmpl w:val="3D88DD2C"/>
    <w:lvl w:ilvl="0" w:tplc="418879C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627706B"/>
    <w:multiLevelType w:val="hybridMultilevel"/>
    <w:tmpl w:val="7944B294"/>
    <w:lvl w:ilvl="0" w:tplc="2398F60A">
      <w:start w:val="1"/>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B10ACB"/>
    <w:multiLevelType w:val="hybridMultilevel"/>
    <w:tmpl w:val="68A6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4A6A5B"/>
    <w:multiLevelType w:val="hybridMultilevel"/>
    <w:tmpl w:val="F6584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9E04DE"/>
    <w:multiLevelType w:val="multilevel"/>
    <w:tmpl w:val="530ED832"/>
    <w:lvl w:ilvl="0">
      <w:numFmt w:val="bullet"/>
      <w:lvlText w:val="·"/>
      <w:lvlJc w:val="left"/>
      <w:pPr>
        <w:ind w:left="1080" w:hanging="360"/>
      </w:pPr>
      <w:rPr>
        <w:rFonts w:ascii="Arial" w:eastAsia="Times New Roman"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6C9B3709"/>
    <w:multiLevelType w:val="hybridMultilevel"/>
    <w:tmpl w:val="45F2B6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46400F0"/>
    <w:multiLevelType w:val="hybridMultilevel"/>
    <w:tmpl w:val="517A4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4"/>
  </w:num>
  <w:num w:numId="2">
    <w:abstractNumId w:val="17"/>
  </w:num>
  <w:num w:numId="3">
    <w:abstractNumId w:val="24"/>
  </w:num>
  <w:num w:numId="4">
    <w:abstractNumId w:val="25"/>
  </w:num>
  <w:num w:numId="5">
    <w:abstractNumId w:val="19"/>
  </w:num>
  <w:num w:numId="6">
    <w:abstractNumId w:val="13"/>
  </w:num>
  <w:num w:numId="7">
    <w:abstractNumId w:val="15"/>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6"/>
  </w:num>
  <w:num w:numId="21">
    <w:abstractNumId w:val="21"/>
  </w:num>
  <w:num w:numId="22">
    <w:abstractNumId w:val="23"/>
  </w:num>
  <w:num w:numId="23">
    <w:abstractNumId w:val="12"/>
  </w:num>
  <w:num w:numId="24">
    <w:abstractNumId w:val="10"/>
  </w:num>
  <w:num w:numId="25">
    <w:abstractNumId w:val="22"/>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3003A852-3F79-4C73-867E-627BEF8F83B6}"/>
    <w:docVar w:name="dgnword-eventsink" w:val="517878912"/>
  </w:docVars>
  <w:rsids>
    <w:rsidRoot w:val="002736BA"/>
    <w:rsid w:val="0000460E"/>
    <w:rsid w:val="00006947"/>
    <w:rsid w:val="000079F2"/>
    <w:rsid w:val="0002339F"/>
    <w:rsid w:val="00026153"/>
    <w:rsid w:val="0003148A"/>
    <w:rsid w:val="0003460B"/>
    <w:rsid w:val="0003590E"/>
    <w:rsid w:val="00035B0A"/>
    <w:rsid w:val="0004081F"/>
    <w:rsid w:val="000412C4"/>
    <w:rsid w:val="00042CA1"/>
    <w:rsid w:val="000435A3"/>
    <w:rsid w:val="0004420A"/>
    <w:rsid w:val="00044E9F"/>
    <w:rsid w:val="00044EE8"/>
    <w:rsid w:val="00046671"/>
    <w:rsid w:val="00056FDB"/>
    <w:rsid w:val="00057A3A"/>
    <w:rsid w:val="00061A0E"/>
    <w:rsid w:val="000622A5"/>
    <w:rsid w:val="000637CC"/>
    <w:rsid w:val="00063EC2"/>
    <w:rsid w:val="00065CA5"/>
    <w:rsid w:val="00072614"/>
    <w:rsid w:val="000737CB"/>
    <w:rsid w:val="00073C01"/>
    <w:rsid w:val="0007745B"/>
    <w:rsid w:val="00084880"/>
    <w:rsid w:val="00090D78"/>
    <w:rsid w:val="00091387"/>
    <w:rsid w:val="000919A7"/>
    <w:rsid w:val="00094A02"/>
    <w:rsid w:val="000962C0"/>
    <w:rsid w:val="00096C2A"/>
    <w:rsid w:val="000A011A"/>
    <w:rsid w:val="000A4FB9"/>
    <w:rsid w:val="000A5E16"/>
    <w:rsid w:val="000B2F80"/>
    <w:rsid w:val="000C0029"/>
    <w:rsid w:val="000C3F18"/>
    <w:rsid w:val="000C6482"/>
    <w:rsid w:val="000D0146"/>
    <w:rsid w:val="000D2230"/>
    <w:rsid w:val="000D3C61"/>
    <w:rsid w:val="000E1309"/>
    <w:rsid w:val="000E1FD8"/>
    <w:rsid w:val="000E201E"/>
    <w:rsid w:val="000E5589"/>
    <w:rsid w:val="000E7E42"/>
    <w:rsid w:val="000F2D55"/>
    <w:rsid w:val="000F4CD4"/>
    <w:rsid w:val="000F60D4"/>
    <w:rsid w:val="000F6165"/>
    <w:rsid w:val="000F7CEB"/>
    <w:rsid w:val="00100768"/>
    <w:rsid w:val="00100D18"/>
    <w:rsid w:val="00101B7E"/>
    <w:rsid w:val="00101BCD"/>
    <w:rsid w:val="001022D0"/>
    <w:rsid w:val="0010374E"/>
    <w:rsid w:val="00103ABB"/>
    <w:rsid w:val="00110E38"/>
    <w:rsid w:val="001117A2"/>
    <w:rsid w:val="001124CA"/>
    <w:rsid w:val="00114825"/>
    <w:rsid w:val="001171A7"/>
    <w:rsid w:val="0012233F"/>
    <w:rsid w:val="00125F0D"/>
    <w:rsid w:val="001260D9"/>
    <w:rsid w:val="0012728C"/>
    <w:rsid w:val="00131D5C"/>
    <w:rsid w:val="00133EED"/>
    <w:rsid w:val="0015182F"/>
    <w:rsid w:val="00152D60"/>
    <w:rsid w:val="001545A6"/>
    <w:rsid w:val="00157725"/>
    <w:rsid w:val="00165B95"/>
    <w:rsid w:val="00166919"/>
    <w:rsid w:val="00172A7D"/>
    <w:rsid w:val="00182CBD"/>
    <w:rsid w:val="00185F03"/>
    <w:rsid w:val="00187346"/>
    <w:rsid w:val="00193D9E"/>
    <w:rsid w:val="00193E7F"/>
    <w:rsid w:val="00193EF4"/>
    <w:rsid w:val="00197BDA"/>
    <w:rsid w:val="001A0A5F"/>
    <w:rsid w:val="001A3A73"/>
    <w:rsid w:val="001A5B4F"/>
    <w:rsid w:val="001A5EB1"/>
    <w:rsid w:val="001A707D"/>
    <w:rsid w:val="001A7A21"/>
    <w:rsid w:val="001B16D7"/>
    <w:rsid w:val="001B259F"/>
    <w:rsid w:val="001B5DBF"/>
    <w:rsid w:val="001B6739"/>
    <w:rsid w:val="001B7FE2"/>
    <w:rsid w:val="001D22A5"/>
    <w:rsid w:val="001D389C"/>
    <w:rsid w:val="001D5B18"/>
    <w:rsid w:val="001D7A36"/>
    <w:rsid w:val="001E0485"/>
    <w:rsid w:val="001E0AF8"/>
    <w:rsid w:val="001E0CD7"/>
    <w:rsid w:val="001E1BFF"/>
    <w:rsid w:val="001E24A2"/>
    <w:rsid w:val="001E2B0E"/>
    <w:rsid w:val="001F0AA0"/>
    <w:rsid w:val="001F4CC6"/>
    <w:rsid w:val="001F637B"/>
    <w:rsid w:val="0020535A"/>
    <w:rsid w:val="00206105"/>
    <w:rsid w:val="0020656F"/>
    <w:rsid w:val="00213030"/>
    <w:rsid w:val="00214392"/>
    <w:rsid w:val="00217735"/>
    <w:rsid w:val="00220CB2"/>
    <w:rsid w:val="002263D6"/>
    <w:rsid w:val="00227DDF"/>
    <w:rsid w:val="00230EF8"/>
    <w:rsid w:val="00232E21"/>
    <w:rsid w:val="0023343C"/>
    <w:rsid w:val="00235863"/>
    <w:rsid w:val="00240465"/>
    <w:rsid w:val="00243192"/>
    <w:rsid w:val="00247A9E"/>
    <w:rsid w:val="00251032"/>
    <w:rsid w:val="00253ECA"/>
    <w:rsid w:val="002619D1"/>
    <w:rsid w:val="00262048"/>
    <w:rsid w:val="0026366E"/>
    <w:rsid w:val="00263AC2"/>
    <w:rsid w:val="00266132"/>
    <w:rsid w:val="0026646E"/>
    <w:rsid w:val="002678D0"/>
    <w:rsid w:val="00267F77"/>
    <w:rsid w:val="00271C38"/>
    <w:rsid w:val="00271F67"/>
    <w:rsid w:val="00273655"/>
    <w:rsid w:val="002736BA"/>
    <w:rsid w:val="00274422"/>
    <w:rsid w:val="002762C5"/>
    <w:rsid w:val="00280E27"/>
    <w:rsid w:val="00281737"/>
    <w:rsid w:val="00281EE0"/>
    <w:rsid w:val="002820F5"/>
    <w:rsid w:val="00282562"/>
    <w:rsid w:val="002831EC"/>
    <w:rsid w:val="00284B40"/>
    <w:rsid w:val="002866E3"/>
    <w:rsid w:val="00291FF7"/>
    <w:rsid w:val="002925BE"/>
    <w:rsid w:val="00292ABC"/>
    <w:rsid w:val="002A226D"/>
    <w:rsid w:val="002A5356"/>
    <w:rsid w:val="002A54B5"/>
    <w:rsid w:val="002A680A"/>
    <w:rsid w:val="002B17E8"/>
    <w:rsid w:val="002B1F05"/>
    <w:rsid w:val="002B4F21"/>
    <w:rsid w:val="002B5B16"/>
    <w:rsid w:val="002C43AF"/>
    <w:rsid w:val="002C4F59"/>
    <w:rsid w:val="002C5942"/>
    <w:rsid w:val="002D0341"/>
    <w:rsid w:val="002D4FD0"/>
    <w:rsid w:val="002D66CE"/>
    <w:rsid w:val="002D6F5F"/>
    <w:rsid w:val="002E35D2"/>
    <w:rsid w:val="002E4ABB"/>
    <w:rsid w:val="002E68CD"/>
    <w:rsid w:val="002F041C"/>
    <w:rsid w:val="002F2FB2"/>
    <w:rsid w:val="002F3AAC"/>
    <w:rsid w:val="002F4CA1"/>
    <w:rsid w:val="002F53E5"/>
    <w:rsid w:val="002F6593"/>
    <w:rsid w:val="00301140"/>
    <w:rsid w:val="003013BF"/>
    <w:rsid w:val="0030289E"/>
    <w:rsid w:val="00306D87"/>
    <w:rsid w:val="00307874"/>
    <w:rsid w:val="0031409B"/>
    <w:rsid w:val="00315179"/>
    <w:rsid w:val="00316666"/>
    <w:rsid w:val="003260AB"/>
    <w:rsid w:val="00331852"/>
    <w:rsid w:val="00332224"/>
    <w:rsid w:val="003357C4"/>
    <w:rsid w:val="0033680E"/>
    <w:rsid w:val="003411FF"/>
    <w:rsid w:val="003415DB"/>
    <w:rsid w:val="00345F49"/>
    <w:rsid w:val="00347838"/>
    <w:rsid w:val="0035098E"/>
    <w:rsid w:val="00354352"/>
    <w:rsid w:val="003610BF"/>
    <w:rsid w:val="00362541"/>
    <w:rsid w:val="00365252"/>
    <w:rsid w:val="00365B32"/>
    <w:rsid w:val="003672D6"/>
    <w:rsid w:val="0037110D"/>
    <w:rsid w:val="00371F78"/>
    <w:rsid w:val="00372ABA"/>
    <w:rsid w:val="00374D8F"/>
    <w:rsid w:val="003762D0"/>
    <w:rsid w:val="003810F9"/>
    <w:rsid w:val="0038533F"/>
    <w:rsid w:val="0039071A"/>
    <w:rsid w:val="00392999"/>
    <w:rsid w:val="00392EDC"/>
    <w:rsid w:val="00394ACE"/>
    <w:rsid w:val="00395151"/>
    <w:rsid w:val="003953B7"/>
    <w:rsid w:val="003A496A"/>
    <w:rsid w:val="003A7D4E"/>
    <w:rsid w:val="003A7F9C"/>
    <w:rsid w:val="003B3252"/>
    <w:rsid w:val="003B4D98"/>
    <w:rsid w:val="003B56F4"/>
    <w:rsid w:val="003B5B4A"/>
    <w:rsid w:val="003B5BC0"/>
    <w:rsid w:val="003C42C8"/>
    <w:rsid w:val="003C4BAE"/>
    <w:rsid w:val="003C63DB"/>
    <w:rsid w:val="003C74B8"/>
    <w:rsid w:val="003C7D2B"/>
    <w:rsid w:val="003D04F9"/>
    <w:rsid w:val="003D17B4"/>
    <w:rsid w:val="003D26A8"/>
    <w:rsid w:val="003D49E9"/>
    <w:rsid w:val="003D4D35"/>
    <w:rsid w:val="003D681E"/>
    <w:rsid w:val="003D7C2F"/>
    <w:rsid w:val="003E1B81"/>
    <w:rsid w:val="003E21DB"/>
    <w:rsid w:val="003E3AD0"/>
    <w:rsid w:val="003E431D"/>
    <w:rsid w:val="003E4824"/>
    <w:rsid w:val="003E4CC7"/>
    <w:rsid w:val="003E5BC6"/>
    <w:rsid w:val="003F2BB5"/>
    <w:rsid w:val="003F434C"/>
    <w:rsid w:val="003F67AF"/>
    <w:rsid w:val="003F6830"/>
    <w:rsid w:val="004010BC"/>
    <w:rsid w:val="00402970"/>
    <w:rsid w:val="0041500D"/>
    <w:rsid w:val="00416587"/>
    <w:rsid w:val="00417627"/>
    <w:rsid w:val="0042038E"/>
    <w:rsid w:val="00420760"/>
    <w:rsid w:val="00421BE5"/>
    <w:rsid w:val="0042758F"/>
    <w:rsid w:val="00430EC1"/>
    <w:rsid w:val="00431848"/>
    <w:rsid w:val="004323AF"/>
    <w:rsid w:val="00435053"/>
    <w:rsid w:val="004355E9"/>
    <w:rsid w:val="00437B9D"/>
    <w:rsid w:val="00445BCA"/>
    <w:rsid w:val="00451C96"/>
    <w:rsid w:val="00453221"/>
    <w:rsid w:val="00456300"/>
    <w:rsid w:val="00460316"/>
    <w:rsid w:val="00462FB4"/>
    <w:rsid w:val="004649FD"/>
    <w:rsid w:val="00465CB9"/>
    <w:rsid w:val="00470D88"/>
    <w:rsid w:val="00471EBD"/>
    <w:rsid w:val="004729B0"/>
    <w:rsid w:val="0047359D"/>
    <w:rsid w:val="004747E1"/>
    <w:rsid w:val="004773A4"/>
    <w:rsid w:val="00477858"/>
    <w:rsid w:val="00481883"/>
    <w:rsid w:val="00487DDB"/>
    <w:rsid w:val="004910C3"/>
    <w:rsid w:val="00494529"/>
    <w:rsid w:val="004951F6"/>
    <w:rsid w:val="00497D18"/>
    <w:rsid w:val="004A7CCE"/>
    <w:rsid w:val="004B0488"/>
    <w:rsid w:val="004B0DB9"/>
    <w:rsid w:val="004B2123"/>
    <w:rsid w:val="004C0350"/>
    <w:rsid w:val="004D7501"/>
    <w:rsid w:val="004E1E46"/>
    <w:rsid w:val="004E529F"/>
    <w:rsid w:val="004E5B79"/>
    <w:rsid w:val="004E7125"/>
    <w:rsid w:val="004F0DCD"/>
    <w:rsid w:val="004F30B8"/>
    <w:rsid w:val="004F3E4F"/>
    <w:rsid w:val="004F75C7"/>
    <w:rsid w:val="0050124E"/>
    <w:rsid w:val="00502BC1"/>
    <w:rsid w:val="00502F65"/>
    <w:rsid w:val="00504AE1"/>
    <w:rsid w:val="00506625"/>
    <w:rsid w:val="00515BD7"/>
    <w:rsid w:val="005264B8"/>
    <w:rsid w:val="0053039E"/>
    <w:rsid w:val="0053041C"/>
    <w:rsid w:val="00530B8D"/>
    <w:rsid w:val="005313C9"/>
    <w:rsid w:val="005314F0"/>
    <w:rsid w:val="00534937"/>
    <w:rsid w:val="0053626A"/>
    <w:rsid w:val="00536398"/>
    <w:rsid w:val="00541C25"/>
    <w:rsid w:val="00541C60"/>
    <w:rsid w:val="00543772"/>
    <w:rsid w:val="00546CE1"/>
    <w:rsid w:val="005476D5"/>
    <w:rsid w:val="005477C8"/>
    <w:rsid w:val="00552BDB"/>
    <w:rsid w:val="005557E8"/>
    <w:rsid w:val="00556F31"/>
    <w:rsid w:val="00557AB2"/>
    <w:rsid w:val="00560D74"/>
    <w:rsid w:val="00562429"/>
    <w:rsid w:val="00565CB2"/>
    <w:rsid w:val="00572295"/>
    <w:rsid w:val="00572703"/>
    <w:rsid w:val="0057327A"/>
    <w:rsid w:val="0057415A"/>
    <w:rsid w:val="005865B8"/>
    <w:rsid w:val="0058665E"/>
    <w:rsid w:val="00593045"/>
    <w:rsid w:val="00595AD3"/>
    <w:rsid w:val="005A19E7"/>
    <w:rsid w:val="005A1F76"/>
    <w:rsid w:val="005A2501"/>
    <w:rsid w:val="005A2FD9"/>
    <w:rsid w:val="005A4DAB"/>
    <w:rsid w:val="005A5D73"/>
    <w:rsid w:val="005A6C8C"/>
    <w:rsid w:val="005B08DB"/>
    <w:rsid w:val="005B6187"/>
    <w:rsid w:val="005B7D0C"/>
    <w:rsid w:val="005C26CB"/>
    <w:rsid w:val="005C2D15"/>
    <w:rsid w:val="005C453E"/>
    <w:rsid w:val="005C6092"/>
    <w:rsid w:val="005D0931"/>
    <w:rsid w:val="005D25DD"/>
    <w:rsid w:val="005D6971"/>
    <w:rsid w:val="005D7F68"/>
    <w:rsid w:val="005E30CB"/>
    <w:rsid w:val="005E3C40"/>
    <w:rsid w:val="005E5018"/>
    <w:rsid w:val="005E7149"/>
    <w:rsid w:val="005F116C"/>
    <w:rsid w:val="005F4E3F"/>
    <w:rsid w:val="005F6A25"/>
    <w:rsid w:val="005F6B97"/>
    <w:rsid w:val="006049A6"/>
    <w:rsid w:val="00606DB2"/>
    <w:rsid w:val="00607F19"/>
    <w:rsid w:val="00610A51"/>
    <w:rsid w:val="00611510"/>
    <w:rsid w:val="00611688"/>
    <w:rsid w:val="0062406B"/>
    <w:rsid w:val="00624491"/>
    <w:rsid w:val="00625594"/>
    <w:rsid w:val="00627962"/>
    <w:rsid w:val="00632B65"/>
    <w:rsid w:val="00635285"/>
    <w:rsid w:val="00636ED9"/>
    <w:rsid w:val="00637B2E"/>
    <w:rsid w:val="00640CAB"/>
    <w:rsid w:val="00640D0D"/>
    <w:rsid w:val="00643B28"/>
    <w:rsid w:val="00644B13"/>
    <w:rsid w:val="0064515A"/>
    <w:rsid w:val="0065162F"/>
    <w:rsid w:val="006526C9"/>
    <w:rsid w:val="00654DBF"/>
    <w:rsid w:val="00654DE1"/>
    <w:rsid w:val="0065675B"/>
    <w:rsid w:val="00664166"/>
    <w:rsid w:val="006645FF"/>
    <w:rsid w:val="00664CCB"/>
    <w:rsid w:val="00670969"/>
    <w:rsid w:val="0067298C"/>
    <w:rsid w:val="0067303F"/>
    <w:rsid w:val="0067434E"/>
    <w:rsid w:val="0067465D"/>
    <w:rsid w:val="0067606A"/>
    <w:rsid w:val="0067754F"/>
    <w:rsid w:val="00677B2D"/>
    <w:rsid w:val="00685075"/>
    <w:rsid w:val="00686A6C"/>
    <w:rsid w:val="00686C80"/>
    <w:rsid w:val="006914A6"/>
    <w:rsid w:val="0069267F"/>
    <w:rsid w:val="006933A7"/>
    <w:rsid w:val="006952D5"/>
    <w:rsid w:val="006972E1"/>
    <w:rsid w:val="00697EA1"/>
    <w:rsid w:val="006A5290"/>
    <w:rsid w:val="006A76CA"/>
    <w:rsid w:val="006A7C0C"/>
    <w:rsid w:val="006B1638"/>
    <w:rsid w:val="006B2964"/>
    <w:rsid w:val="006B49C1"/>
    <w:rsid w:val="006B51C2"/>
    <w:rsid w:val="006B54E8"/>
    <w:rsid w:val="006B678B"/>
    <w:rsid w:val="006B74B0"/>
    <w:rsid w:val="006B7DD6"/>
    <w:rsid w:val="006C0728"/>
    <w:rsid w:val="006C200F"/>
    <w:rsid w:val="006C22B0"/>
    <w:rsid w:val="006C4401"/>
    <w:rsid w:val="006C4EAD"/>
    <w:rsid w:val="006C5650"/>
    <w:rsid w:val="006D527D"/>
    <w:rsid w:val="006E247A"/>
    <w:rsid w:val="006E24C2"/>
    <w:rsid w:val="006E287F"/>
    <w:rsid w:val="006E59A0"/>
    <w:rsid w:val="006E69E2"/>
    <w:rsid w:val="006F3476"/>
    <w:rsid w:val="006F36DB"/>
    <w:rsid w:val="006F56C9"/>
    <w:rsid w:val="00702279"/>
    <w:rsid w:val="00702C4E"/>
    <w:rsid w:val="00704C5C"/>
    <w:rsid w:val="00705788"/>
    <w:rsid w:val="00705D6D"/>
    <w:rsid w:val="0070632E"/>
    <w:rsid w:val="0070656A"/>
    <w:rsid w:val="007101BA"/>
    <w:rsid w:val="00712510"/>
    <w:rsid w:val="007152A8"/>
    <w:rsid w:val="00720428"/>
    <w:rsid w:val="00720687"/>
    <w:rsid w:val="00721491"/>
    <w:rsid w:val="00725A8F"/>
    <w:rsid w:val="00726BC4"/>
    <w:rsid w:val="007277DE"/>
    <w:rsid w:val="00731119"/>
    <w:rsid w:val="00732331"/>
    <w:rsid w:val="00736872"/>
    <w:rsid w:val="00736A54"/>
    <w:rsid w:val="00741B93"/>
    <w:rsid w:val="007461F6"/>
    <w:rsid w:val="00746D7C"/>
    <w:rsid w:val="0075029C"/>
    <w:rsid w:val="00754A68"/>
    <w:rsid w:val="0075630B"/>
    <w:rsid w:val="007568AD"/>
    <w:rsid w:val="00757020"/>
    <w:rsid w:val="0076270E"/>
    <w:rsid w:val="007720AA"/>
    <w:rsid w:val="00772148"/>
    <w:rsid w:val="0077279C"/>
    <w:rsid w:val="00774B41"/>
    <w:rsid w:val="00774C36"/>
    <w:rsid w:val="0077567B"/>
    <w:rsid w:val="0077614F"/>
    <w:rsid w:val="007860B6"/>
    <w:rsid w:val="007928AC"/>
    <w:rsid w:val="007934F8"/>
    <w:rsid w:val="007960FA"/>
    <w:rsid w:val="007A24B9"/>
    <w:rsid w:val="007B13A9"/>
    <w:rsid w:val="007B3AF0"/>
    <w:rsid w:val="007B52A7"/>
    <w:rsid w:val="007B758F"/>
    <w:rsid w:val="007B7799"/>
    <w:rsid w:val="007C0CDC"/>
    <w:rsid w:val="007C4383"/>
    <w:rsid w:val="007C4D7B"/>
    <w:rsid w:val="007C7CC2"/>
    <w:rsid w:val="007C7CCE"/>
    <w:rsid w:val="007D008D"/>
    <w:rsid w:val="007D0347"/>
    <w:rsid w:val="007D2143"/>
    <w:rsid w:val="007D4BCF"/>
    <w:rsid w:val="007D5882"/>
    <w:rsid w:val="007E3968"/>
    <w:rsid w:val="007E7814"/>
    <w:rsid w:val="007F2C72"/>
    <w:rsid w:val="007F2CD7"/>
    <w:rsid w:val="007F3CA7"/>
    <w:rsid w:val="007F4566"/>
    <w:rsid w:val="00801224"/>
    <w:rsid w:val="00806577"/>
    <w:rsid w:val="00810B31"/>
    <w:rsid w:val="00817F7B"/>
    <w:rsid w:val="008230D0"/>
    <w:rsid w:val="0082469A"/>
    <w:rsid w:val="0082690A"/>
    <w:rsid w:val="0083392E"/>
    <w:rsid w:val="00833B85"/>
    <w:rsid w:val="008377D9"/>
    <w:rsid w:val="00840389"/>
    <w:rsid w:val="00842EC6"/>
    <w:rsid w:val="00843C82"/>
    <w:rsid w:val="00845C7D"/>
    <w:rsid w:val="008537DD"/>
    <w:rsid w:val="00854D2E"/>
    <w:rsid w:val="008628D2"/>
    <w:rsid w:val="00862CC0"/>
    <w:rsid w:val="00867C2D"/>
    <w:rsid w:val="008755D8"/>
    <w:rsid w:val="00876BB5"/>
    <w:rsid w:val="00881C12"/>
    <w:rsid w:val="00884D17"/>
    <w:rsid w:val="008859A8"/>
    <w:rsid w:val="00890479"/>
    <w:rsid w:val="00890603"/>
    <w:rsid w:val="00891E76"/>
    <w:rsid w:val="008956FC"/>
    <w:rsid w:val="008A09E4"/>
    <w:rsid w:val="008A2484"/>
    <w:rsid w:val="008A3D5C"/>
    <w:rsid w:val="008A644A"/>
    <w:rsid w:val="008B1EC9"/>
    <w:rsid w:val="008B639D"/>
    <w:rsid w:val="008C0CA8"/>
    <w:rsid w:val="008C134D"/>
    <w:rsid w:val="008C3BEB"/>
    <w:rsid w:val="008C450F"/>
    <w:rsid w:val="008D3D66"/>
    <w:rsid w:val="008E134C"/>
    <w:rsid w:val="008E28AE"/>
    <w:rsid w:val="008E5B40"/>
    <w:rsid w:val="008E6077"/>
    <w:rsid w:val="008F04B6"/>
    <w:rsid w:val="008F2B5D"/>
    <w:rsid w:val="008F40D5"/>
    <w:rsid w:val="008F66DF"/>
    <w:rsid w:val="008F75D9"/>
    <w:rsid w:val="008F7CC3"/>
    <w:rsid w:val="00900420"/>
    <w:rsid w:val="00903EE8"/>
    <w:rsid w:val="00904606"/>
    <w:rsid w:val="00906562"/>
    <w:rsid w:val="009079E9"/>
    <w:rsid w:val="00910AD4"/>
    <w:rsid w:val="009144C0"/>
    <w:rsid w:val="00927EFD"/>
    <w:rsid w:val="00932DBE"/>
    <w:rsid w:val="00937297"/>
    <w:rsid w:val="0094019A"/>
    <w:rsid w:val="009405BE"/>
    <w:rsid w:val="0094170F"/>
    <w:rsid w:val="00945B58"/>
    <w:rsid w:val="00946CD0"/>
    <w:rsid w:val="009507E2"/>
    <w:rsid w:val="00950AC1"/>
    <w:rsid w:val="0095143C"/>
    <w:rsid w:val="009516A4"/>
    <w:rsid w:val="00957231"/>
    <w:rsid w:val="0096026C"/>
    <w:rsid w:val="00960749"/>
    <w:rsid w:val="009612F1"/>
    <w:rsid w:val="0096144F"/>
    <w:rsid w:val="00965561"/>
    <w:rsid w:val="009743F7"/>
    <w:rsid w:val="00975A83"/>
    <w:rsid w:val="0097655E"/>
    <w:rsid w:val="00984BEE"/>
    <w:rsid w:val="00985864"/>
    <w:rsid w:val="00987CBC"/>
    <w:rsid w:val="0099050B"/>
    <w:rsid w:val="00990F66"/>
    <w:rsid w:val="00992E33"/>
    <w:rsid w:val="009964CE"/>
    <w:rsid w:val="00997956"/>
    <w:rsid w:val="009A471F"/>
    <w:rsid w:val="009A7ACB"/>
    <w:rsid w:val="009B43F6"/>
    <w:rsid w:val="009B5199"/>
    <w:rsid w:val="009B7FC9"/>
    <w:rsid w:val="009C1ED4"/>
    <w:rsid w:val="009C4B9A"/>
    <w:rsid w:val="009C5C6E"/>
    <w:rsid w:val="009C5F16"/>
    <w:rsid w:val="009C750C"/>
    <w:rsid w:val="009C753D"/>
    <w:rsid w:val="009D201F"/>
    <w:rsid w:val="009D2981"/>
    <w:rsid w:val="009D2AF1"/>
    <w:rsid w:val="009D4278"/>
    <w:rsid w:val="009D4F59"/>
    <w:rsid w:val="009E2B31"/>
    <w:rsid w:val="009E2C33"/>
    <w:rsid w:val="009E2DF8"/>
    <w:rsid w:val="009E54F9"/>
    <w:rsid w:val="009E70B1"/>
    <w:rsid w:val="009E7213"/>
    <w:rsid w:val="009F26C1"/>
    <w:rsid w:val="009F3838"/>
    <w:rsid w:val="009F42A5"/>
    <w:rsid w:val="009F53D1"/>
    <w:rsid w:val="009F6F38"/>
    <w:rsid w:val="009F768C"/>
    <w:rsid w:val="00A0252A"/>
    <w:rsid w:val="00A03231"/>
    <w:rsid w:val="00A03D6D"/>
    <w:rsid w:val="00A04733"/>
    <w:rsid w:val="00A0670F"/>
    <w:rsid w:val="00A0714F"/>
    <w:rsid w:val="00A11C34"/>
    <w:rsid w:val="00A12085"/>
    <w:rsid w:val="00A12C7B"/>
    <w:rsid w:val="00A1384B"/>
    <w:rsid w:val="00A14630"/>
    <w:rsid w:val="00A15100"/>
    <w:rsid w:val="00A1666E"/>
    <w:rsid w:val="00A1690F"/>
    <w:rsid w:val="00A16BF4"/>
    <w:rsid w:val="00A203BE"/>
    <w:rsid w:val="00A20E8C"/>
    <w:rsid w:val="00A238FE"/>
    <w:rsid w:val="00A24BD9"/>
    <w:rsid w:val="00A252DF"/>
    <w:rsid w:val="00A2700B"/>
    <w:rsid w:val="00A2742E"/>
    <w:rsid w:val="00A30B79"/>
    <w:rsid w:val="00A338BE"/>
    <w:rsid w:val="00A40EFA"/>
    <w:rsid w:val="00A42646"/>
    <w:rsid w:val="00A45CAA"/>
    <w:rsid w:val="00A45D2D"/>
    <w:rsid w:val="00A4637F"/>
    <w:rsid w:val="00A5214E"/>
    <w:rsid w:val="00A53A7A"/>
    <w:rsid w:val="00A57A09"/>
    <w:rsid w:val="00A61D94"/>
    <w:rsid w:val="00A65EE2"/>
    <w:rsid w:val="00A70D8C"/>
    <w:rsid w:val="00A74C18"/>
    <w:rsid w:val="00A80DB2"/>
    <w:rsid w:val="00A81916"/>
    <w:rsid w:val="00A82A41"/>
    <w:rsid w:val="00A85EA4"/>
    <w:rsid w:val="00A8674F"/>
    <w:rsid w:val="00A93807"/>
    <w:rsid w:val="00A95436"/>
    <w:rsid w:val="00A9551D"/>
    <w:rsid w:val="00AB2B64"/>
    <w:rsid w:val="00AB468B"/>
    <w:rsid w:val="00AB4FBE"/>
    <w:rsid w:val="00AB5F7B"/>
    <w:rsid w:val="00AB671E"/>
    <w:rsid w:val="00AC069C"/>
    <w:rsid w:val="00AC1082"/>
    <w:rsid w:val="00AC3EDC"/>
    <w:rsid w:val="00AC5F71"/>
    <w:rsid w:val="00AD26A7"/>
    <w:rsid w:val="00AD2CA6"/>
    <w:rsid w:val="00AD389C"/>
    <w:rsid w:val="00AD4375"/>
    <w:rsid w:val="00AE249B"/>
    <w:rsid w:val="00AE72D2"/>
    <w:rsid w:val="00AF4D28"/>
    <w:rsid w:val="00B02CF2"/>
    <w:rsid w:val="00B03AD1"/>
    <w:rsid w:val="00B045DD"/>
    <w:rsid w:val="00B109C3"/>
    <w:rsid w:val="00B1188B"/>
    <w:rsid w:val="00B12200"/>
    <w:rsid w:val="00B136E9"/>
    <w:rsid w:val="00B165FD"/>
    <w:rsid w:val="00B24AE6"/>
    <w:rsid w:val="00B30068"/>
    <w:rsid w:val="00B3202F"/>
    <w:rsid w:val="00B325AE"/>
    <w:rsid w:val="00B410A1"/>
    <w:rsid w:val="00B412B4"/>
    <w:rsid w:val="00B41F97"/>
    <w:rsid w:val="00B4673F"/>
    <w:rsid w:val="00B46EA7"/>
    <w:rsid w:val="00B521B0"/>
    <w:rsid w:val="00B52873"/>
    <w:rsid w:val="00B54CB3"/>
    <w:rsid w:val="00B55D07"/>
    <w:rsid w:val="00B5600F"/>
    <w:rsid w:val="00B56C49"/>
    <w:rsid w:val="00B62239"/>
    <w:rsid w:val="00B63F06"/>
    <w:rsid w:val="00B64289"/>
    <w:rsid w:val="00B64E02"/>
    <w:rsid w:val="00B65A00"/>
    <w:rsid w:val="00B679DD"/>
    <w:rsid w:val="00B71474"/>
    <w:rsid w:val="00B73714"/>
    <w:rsid w:val="00B73815"/>
    <w:rsid w:val="00B766C3"/>
    <w:rsid w:val="00B80B0D"/>
    <w:rsid w:val="00B82CB0"/>
    <w:rsid w:val="00B84973"/>
    <w:rsid w:val="00B8794F"/>
    <w:rsid w:val="00B9046E"/>
    <w:rsid w:val="00B9246D"/>
    <w:rsid w:val="00B93503"/>
    <w:rsid w:val="00B964BC"/>
    <w:rsid w:val="00BA1229"/>
    <w:rsid w:val="00BA1AB5"/>
    <w:rsid w:val="00BA581C"/>
    <w:rsid w:val="00BB2334"/>
    <w:rsid w:val="00BB5A08"/>
    <w:rsid w:val="00BB798C"/>
    <w:rsid w:val="00BC1B3A"/>
    <w:rsid w:val="00BC2839"/>
    <w:rsid w:val="00BC2DD4"/>
    <w:rsid w:val="00BC2DFA"/>
    <w:rsid w:val="00BC6210"/>
    <w:rsid w:val="00BE0A4D"/>
    <w:rsid w:val="00BE11BC"/>
    <w:rsid w:val="00BE1B65"/>
    <w:rsid w:val="00BE40A4"/>
    <w:rsid w:val="00BE729A"/>
    <w:rsid w:val="00BF154F"/>
    <w:rsid w:val="00BF16D6"/>
    <w:rsid w:val="00BF3937"/>
    <w:rsid w:val="00BF698B"/>
    <w:rsid w:val="00BF7838"/>
    <w:rsid w:val="00C004B0"/>
    <w:rsid w:val="00C01EA1"/>
    <w:rsid w:val="00C0505E"/>
    <w:rsid w:val="00C1088B"/>
    <w:rsid w:val="00C114F0"/>
    <w:rsid w:val="00C17560"/>
    <w:rsid w:val="00C242BA"/>
    <w:rsid w:val="00C258BF"/>
    <w:rsid w:val="00C40E96"/>
    <w:rsid w:val="00C4107B"/>
    <w:rsid w:val="00C416CF"/>
    <w:rsid w:val="00C42D93"/>
    <w:rsid w:val="00C46BDA"/>
    <w:rsid w:val="00C4728A"/>
    <w:rsid w:val="00C476D4"/>
    <w:rsid w:val="00C509DD"/>
    <w:rsid w:val="00C51CCC"/>
    <w:rsid w:val="00C5405F"/>
    <w:rsid w:val="00C544E3"/>
    <w:rsid w:val="00C54C74"/>
    <w:rsid w:val="00C629B8"/>
    <w:rsid w:val="00C6518F"/>
    <w:rsid w:val="00C675DC"/>
    <w:rsid w:val="00C70568"/>
    <w:rsid w:val="00C776EC"/>
    <w:rsid w:val="00C77A61"/>
    <w:rsid w:val="00C813B4"/>
    <w:rsid w:val="00C81754"/>
    <w:rsid w:val="00C81D20"/>
    <w:rsid w:val="00C9064E"/>
    <w:rsid w:val="00C9208C"/>
    <w:rsid w:val="00C946DB"/>
    <w:rsid w:val="00C95A65"/>
    <w:rsid w:val="00C96C8F"/>
    <w:rsid w:val="00C9792F"/>
    <w:rsid w:val="00C97CF3"/>
    <w:rsid w:val="00CA1455"/>
    <w:rsid w:val="00CB4393"/>
    <w:rsid w:val="00CB632C"/>
    <w:rsid w:val="00CC06FD"/>
    <w:rsid w:val="00CC07B2"/>
    <w:rsid w:val="00CC1A2E"/>
    <w:rsid w:val="00CC1F2D"/>
    <w:rsid w:val="00CC6872"/>
    <w:rsid w:val="00CD4649"/>
    <w:rsid w:val="00CD59A3"/>
    <w:rsid w:val="00CE0D84"/>
    <w:rsid w:val="00CE2E56"/>
    <w:rsid w:val="00CF0183"/>
    <w:rsid w:val="00CF0657"/>
    <w:rsid w:val="00CF24EB"/>
    <w:rsid w:val="00CF333D"/>
    <w:rsid w:val="00CF4D2A"/>
    <w:rsid w:val="00CF5D70"/>
    <w:rsid w:val="00D00909"/>
    <w:rsid w:val="00D05505"/>
    <w:rsid w:val="00D05E5B"/>
    <w:rsid w:val="00D11BC2"/>
    <w:rsid w:val="00D1225A"/>
    <w:rsid w:val="00D13C4C"/>
    <w:rsid w:val="00D15FEF"/>
    <w:rsid w:val="00D162AB"/>
    <w:rsid w:val="00D25EB4"/>
    <w:rsid w:val="00D2679A"/>
    <w:rsid w:val="00D30377"/>
    <w:rsid w:val="00D40363"/>
    <w:rsid w:val="00D43145"/>
    <w:rsid w:val="00D46306"/>
    <w:rsid w:val="00D464D9"/>
    <w:rsid w:val="00D46569"/>
    <w:rsid w:val="00D47A08"/>
    <w:rsid w:val="00D51861"/>
    <w:rsid w:val="00D52549"/>
    <w:rsid w:val="00D5267A"/>
    <w:rsid w:val="00D527AB"/>
    <w:rsid w:val="00D54FD4"/>
    <w:rsid w:val="00D6002A"/>
    <w:rsid w:val="00D60200"/>
    <w:rsid w:val="00D60447"/>
    <w:rsid w:val="00D6230A"/>
    <w:rsid w:val="00D63274"/>
    <w:rsid w:val="00D65D5F"/>
    <w:rsid w:val="00D65F1D"/>
    <w:rsid w:val="00D66CA2"/>
    <w:rsid w:val="00D67A24"/>
    <w:rsid w:val="00D706A6"/>
    <w:rsid w:val="00D726AD"/>
    <w:rsid w:val="00D750DC"/>
    <w:rsid w:val="00D775B8"/>
    <w:rsid w:val="00D77A9C"/>
    <w:rsid w:val="00D83BED"/>
    <w:rsid w:val="00D840FE"/>
    <w:rsid w:val="00D852C4"/>
    <w:rsid w:val="00D865F3"/>
    <w:rsid w:val="00D9438A"/>
    <w:rsid w:val="00DA250C"/>
    <w:rsid w:val="00DA26BA"/>
    <w:rsid w:val="00DA485B"/>
    <w:rsid w:val="00DA6C0F"/>
    <w:rsid w:val="00DB004A"/>
    <w:rsid w:val="00DB20C5"/>
    <w:rsid w:val="00DB2244"/>
    <w:rsid w:val="00DB22C0"/>
    <w:rsid w:val="00DC16BA"/>
    <w:rsid w:val="00DC1AE4"/>
    <w:rsid w:val="00DC1B4A"/>
    <w:rsid w:val="00DC2F09"/>
    <w:rsid w:val="00DC493D"/>
    <w:rsid w:val="00DC59E5"/>
    <w:rsid w:val="00DD1912"/>
    <w:rsid w:val="00DD3A1D"/>
    <w:rsid w:val="00DD422F"/>
    <w:rsid w:val="00DD434E"/>
    <w:rsid w:val="00DD6527"/>
    <w:rsid w:val="00DD65DC"/>
    <w:rsid w:val="00DE0025"/>
    <w:rsid w:val="00DF669E"/>
    <w:rsid w:val="00DF7D07"/>
    <w:rsid w:val="00E00347"/>
    <w:rsid w:val="00E008D1"/>
    <w:rsid w:val="00E0260B"/>
    <w:rsid w:val="00E071C6"/>
    <w:rsid w:val="00E11DD7"/>
    <w:rsid w:val="00E12F2A"/>
    <w:rsid w:val="00E1302D"/>
    <w:rsid w:val="00E13262"/>
    <w:rsid w:val="00E146FC"/>
    <w:rsid w:val="00E15056"/>
    <w:rsid w:val="00E16D55"/>
    <w:rsid w:val="00E2240A"/>
    <w:rsid w:val="00E22535"/>
    <w:rsid w:val="00E2365B"/>
    <w:rsid w:val="00E24F0A"/>
    <w:rsid w:val="00E271ED"/>
    <w:rsid w:val="00E33AE9"/>
    <w:rsid w:val="00E340F7"/>
    <w:rsid w:val="00E34C16"/>
    <w:rsid w:val="00E35557"/>
    <w:rsid w:val="00E37D43"/>
    <w:rsid w:val="00E41323"/>
    <w:rsid w:val="00E41579"/>
    <w:rsid w:val="00E42554"/>
    <w:rsid w:val="00E46050"/>
    <w:rsid w:val="00E479B4"/>
    <w:rsid w:val="00E509BA"/>
    <w:rsid w:val="00E5470E"/>
    <w:rsid w:val="00E60671"/>
    <w:rsid w:val="00E626CA"/>
    <w:rsid w:val="00E62E2A"/>
    <w:rsid w:val="00E64874"/>
    <w:rsid w:val="00E65444"/>
    <w:rsid w:val="00E655AA"/>
    <w:rsid w:val="00E657F4"/>
    <w:rsid w:val="00E672A5"/>
    <w:rsid w:val="00E717A0"/>
    <w:rsid w:val="00E7247F"/>
    <w:rsid w:val="00E72C24"/>
    <w:rsid w:val="00E74C3E"/>
    <w:rsid w:val="00E7557C"/>
    <w:rsid w:val="00E86399"/>
    <w:rsid w:val="00E919A9"/>
    <w:rsid w:val="00E93A4E"/>
    <w:rsid w:val="00E93A53"/>
    <w:rsid w:val="00E93B68"/>
    <w:rsid w:val="00E93D83"/>
    <w:rsid w:val="00E94C19"/>
    <w:rsid w:val="00E951E8"/>
    <w:rsid w:val="00E96123"/>
    <w:rsid w:val="00E96DDB"/>
    <w:rsid w:val="00E97911"/>
    <w:rsid w:val="00EA06FF"/>
    <w:rsid w:val="00EA31A5"/>
    <w:rsid w:val="00EA4A05"/>
    <w:rsid w:val="00EA6639"/>
    <w:rsid w:val="00EB21BE"/>
    <w:rsid w:val="00EB2CF3"/>
    <w:rsid w:val="00EB3CB9"/>
    <w:rsid w:val="00EB5A5C"/>
    <w:rsid w:val="00EC23B5"/>
    <w:rsid w:val="00EC6118"/>
    <w:rsid w:val="00EC63FC"/>
    <w:rsid w:val="00ED0224"/>
    <w:rsid w:val="00ED39E4"/>
    <w:rsid w:val="00ED4EF1"/>
    <w:rsid w:val="00ED588D"/>
    <w:rsid w:val="00ED68EA"/>
    <w:rsid w:val="00ED6AEF"/>
    <w:rsid w:val="00ED7E26"/>
    <w:rsid w:val="00EE162C"/>
    <w:rsid w:val="00EE34D3"/>
    <w:rsid w:val="00EE3591"/>
    <w:rsid w:val="00EE4A54"/>
    <w:rsid w:val="00EE7E00"/>
    <w:rsid w:val="00EF3C5F"/>
    <w:rsid w:val="00EF4F24"/>
    <w:rsid w:val="00EF5677"/>
    <w:rsid w:val="00EF5C18"/>
    <w:rsid w:val="00F01534"/>
    <w:rsid w:val="00F0629E"/>
    <w:rsid w:val="00F07AC7"/>
    <w:rsid w:val="00F103FB"/>
    <w:rsid w:val="00F13643"/>
    <w:rsid w:val="00F13884"/>
    <w:rsid w:val="00F22B73"/>
    <w:rsid w:val="00F22C8B"/>
    <w:rsid w:val="00F26A31"/>
    <w:rsid w:val="00F3667E"/>
    <w:rsid w:val="00F43943"/>
    <w:rsid w:val="00F4538C"/>
    <w:rsid w:val="00F467F2"/>
    <w:rsid w:val="00F50A6A"/>
    <w:rsid w:val="00F5139A"/>
    <w:rsid w:val="00F53D6B"/>
    <w:rsid w:val="00F619DE"/>
    <w:rsid w:val="00F63488"/>
    <w:rsid w:val="00F63A10"/>
    <w:rsid w:val="00F662E8"/>
    <w:rsid w:val="00F71166"/>
    <w:rsid w:val="00F75C8F"/>
    <w:rsid w:val="00F76A79"/>
    <w:rsid w:val="00F76B02"/>
    <w:rsid w:val="00F8029D"/>
    <w:rsid w:val="00F81EC7"/>
    <w:rsid w:val="00F83562"/>
    <w:rsid w:val="00F93AB5"/>
    <w:rsid w:val="00F96631"/>
    <w:rsid w:val="00FA04E2"/>
    <w:rsid w:val="00FA5695"/>
    <w:rsid w:val="00FB0FA1"/>
    <w:rsid w:val="00FB2DF5"/>
    <w:rsid w:val="00FB5748"/>
    <w:rsid w:val="00FB695D"/>
    <w:rsid w:val="00FB6DED"/>
    <w:rsid w:val="00FB7636"/>
    <w:rsid w:val="00FC21A1"/>
    <w:rsid w:val="00FC3EDF"/>
    <w:rsid w:val="00FC66D8"/>
    <w:rsid w:val="00FC75F5"/>
    <w:rsid w:val="00FC782A"/>
    <w:rsid w:val="00FC7917"/>
    <w:rsid w:val="00FD27F0"/>
    <w:rsid w:val="00FD6770"/>
    <w:rsid w:val="00FD6A31"/>
    <w:rsid w:val="00FD6EFF"/>
    <w:rsid w:val="00FF02C7"/>
    <w:rsid w:val="00FF1768"/>
    <w:rsid w:val="00FF1CA5"/>
    <w:rsid w:val="00FF29FF"/>
    <w:rsid w:val="00FF2F02"/>
    <w:rsid w:val="00FF5843"/>
    <w:rsid w:val="00FF6AAA"/>
    <w:rsid w:val="00FF7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6310DA-2711-4F08-BF02-AEC005AC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iPriority="0" w:unhideWhenUsed="1"/>
    <w:lsdException w:name="caption" w:locked="1" w:semiHidden="1" w:uiPriority="0" w:unhideWhenUsed="1" w:qFormat="1"/>
    <w:lsdException w:name="footnote reference" w:semiHidden="1" w:uiPriority="0" w:unhideWhenUsed="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665E"/>
    <w:rPr>
      <w:rFonts w:ascii="Arial" w:hAnsi="Arial"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5E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D852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52C4"/>
    <w:rPr>
      <w:rFonts w:ascii="Tahoma" w:hAnsi="Tahoma" w:cs="Tahoma"/>
      <w:sz w:val="16"/>
      <w:szCs w:val="16"/>
      <w:lang w:val="x-none" w:eastAsia="en-US"/>
    </w:rPr>
  </w:style>
  <w:style w:type="paragraph" w:styleId="ListParagraph">
    <w:name w:val="List Paragraph"/>
    <w:basedOn w:val="Normal"/>
    <w:uiPriority w:val="34"/>
    <w:qFormat/>
    <w:rsid w:val="00A40EFA"/>
    <w:pPr>
      <w:ind w:left="720"/>
      <w:contextualSpacing/>
    </w:pPr>
  </w:style>
  <w:style w:type="paragraph" w:styleId="EndnoteText">
    <w:name w:val="endnote text"/>
    <w:basedOn w:val="Normal"/>
    <w:link w:val="EndnoteTextChar"/>
    <w:uiPriority w:val="99"/>
    <w:semiHidden/>
    <w:rsid w:val="00A40EFA"/>
    <w:rPr>
      <w:sz w:val="20"/>
      <w:szCs w:val="20"/>
    </w:rPr>
  </w:style>
  <w:style w:type="character" w:customStyle="1" w:styleId="EndnoteTextChar">
    <w:name w:val="Endnote Text Char"/>
    <w:basedOn w:val="DefaultParagraphFont"/>
    <w:link w:val="EndnoteText"/>
    <w:uiPriority w:val="99"/>
    <w:semiHidden/>
    <w:locked/>
    <w:rsid w:val="00A40EFA"/>
    <w:rPr>
      <w:rFonts w:ascii="Arial" w:hAnsi="Arial" w:cs="Times New Roman"/>
      <w:lang w:val="x-none" w:eastAsia="en-US"/>
    </w:rPr>
  </w:style>
  <w:style w:type="character" w:styleId="EndnoteReference">
    <w:name w:val="endnote reference"/>
    <w:basedOn w:val="DefaultParagraphFont"/>
    <w:uiPriority w:val="99"/>
    <w:semiHidden/>
    <w:rsid w:val="00A40EFA"/>
    <w:rPr>
      <w:rFonts w:cs="Times New Roman"/>
      <w:vertAlign w:val="superscript"/>
    </w:rPr>
  </w:style>
  <w:style w:type="paragraph" w:styleId="FootnoteText">
    <w:name w:val="footnote text"/>
    <w:basedOn w:val="Normal"/>
    <w:link w:val="FootnoteTextChar"/>
    <w:uiPriority w:val="99"/>
    <w:rsid w:val="00A40EFA"/>
    <w:rPr>
      <w:sz w:val="20"/>
      <w:szCs w:val="20"/>
    </w:rPr>
  </w:style>
  <w:style w:type="character" w:customStyle="1" w:styleId="FootnoteTextChar">
    <w:name w:val="Footnote Text Char"/>
    <w:basedOn w:val="DefaultParagraphFont"/>
    <w:link w:val="FootnoteText"/>
    <w:uiPriority w:val="99"/>
    <w:locked/>
    <w:rsid w:val="00A40EFA"/>
    <w:rPr>
      <w:rFonts w:ascii="Arial" w:hAnsi="Arial" w:cs="Times New Roman"/>
      <w:lang w:val="x-none" w:eastAsia="en-US"/>
    </w:rPr>
  </w:style>
  <w:style w:type="character" w:styleId="FootnoteReference">
    <w:name w:val="footnote reference"/>
    <w:basedOn w:val="DefaultParagraphFont"/>
    <w:uiPriority w:val="99"/>
    <w:rsid w:val="00A40EFA"/>
    <w:rPr>
      <w:rFonts w:cs="Times New Roman"/>
      <w:vertAlign w:val="superscript"/>
    </w:rPr>
  </w:style>
  <w:style w:type="character" w:styleId="Hyperlink">
    <w:name w:val="Hyperlink"/>
    <w:basedOn w:val="DefaultParagraphFont"/>
    <w:uiPriority w:val="99"/>
    <w:rsid w:val="00A40EFA"/>
    <w:rPr>
      <w:rFonts w:cs="Times New Roman"/>
      <w:color w:val="0000FF"/>
      <w:u w:val="single"/>
    </w:rPr>
  </w:style>
  <w:style w:type="paragraph" w:styleId="BodyText">
    <w:name w:val="Body Text"/>
    <w:basedOn w:val="Normal"/>
    <w:link w:val="BodyTextChar"/>
    <w:uiPriority w:val="99"/>
    <w:rsid w:val="002619D1"/>
    <w:pPr>
      <w:spacing w:after="120"/>
    </w:p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rsid w:val="002619D1"/>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character" w:styleId="CommentReference">
    <w:name w:val="annotation reference"/>
    <w:basedOn w:val="DefaultParagraphFont"/>
    <w:uiPriority w:val="99"/>
    <w:semiHidden/>
    <w:unhideWhenUsed/>
    <w:rsid w:val="00A93807"/>
    <w:rPr>
      <w:rFonts w:cs="Times New Roman"/>
      <w:sz w:val="16"/>
      <w:szCs w:val="16"/>
    </w:rPr>
  </w:style>
  <w:style w:type="paragraph" w:styleId="CommentText">
    <w:name w:val="annotation text"/>
    <w:basedOn w:val="Normal"/>
    <w:link w:val="CommentTextChar"/>
    <w:uiPriority w:val="99"/>
    <w:semiHidden/>
    <w:unhideWhenUsed/>
    <w:rsid w:val="00A93807"/>
    <w:rPr>
      <w:sz w:val="20"/>
      <w:szCs w:val="20"/>
    </w:rPr>
  </w:style>
  <w:style w:type="character" w:customStyle="1" w:styleId="CommentTextChar">
    <w:name w:val="Comment Text Char"/>
    <w:basedOn w:val="DefaultParagraphFont"/>
    <w:link w:val="CommentText"/>
    <w:uiPriority w:val="99"/>
    <w:semiHidden/>
    <w:locked/>
    <w:rsid w:val="00A93807"/>
    <w:rPr>
      <w:rFonts w:ascii="Arial" w:hAnsi="Arial"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93807"/>
    <w:rPr>
      <w:b/>
      <w:bCs/>
    </w:rPr>
  </w:style>
  <w:style w:type="character" w:customStyle="1" w:styleId="CommentSubjectChar">
    <w:name w:val="Comment Subject Char"/>
    <w:basedOn w:val="CommentTextChar"/>
    <w:link w:val="CommentSubject"/>
    <w:uiPriority w:val="99"/>
    <w:semiHidden/>
    <w:locked/>
    <w:rsid w:val="00A93807"/>
    <w:rPr>
      <w:rFonts w:ascii="Arial" w:hAnsi="Arial" w:cs="Times New Roman"/>
      <w:b/>
      <w:bCs/>
      <w:sz w:val="20"/>
      <w:szCs w:val="20"/>
      <w:lang w:val="x-none" w:eastAsia="en-US"/>
    </w:rPr>
  </w:style>
  <w:style w:type="paragraph" w:styleId="Header">
    <w:name w:val="header"/>
    <w:basedOn w:val="Normal"/>
    <w:link w:val="HeaderChar"/>
    <w:uiPriority w:val="99"/>
    <w:unhideWhenUsed/>
    <w:rsid w:val="003415DB"/>
    <w:pPr>
      <w:tabs>
        <w:tab w:val="center" w:pos="4513"/>
        <w:tab w:val="right" w:pos="9026"/>
      </w:tabs>
    </w:pPr>
  </w:style>
  <w:style w:type="character" w:customStyle="1" w:styleId="HeaderChar">
    <w:name w:val="Header Char"/>
    <w:basedOn w:val="DefaultParagraphFont"/>
    <w:link w:val="Header"/>
    <w:uiPriority w:val="99"/>
    <w:locked/>
    <w:rsid w:val="003415DB"/>
    <w:rPr>
      <w:rFonts w:ascii="Arial" w:hAnsi="Arial" w:cs="Times New Roman"/>
      <w:sz w:val="24"/>
      <w:lang w:val="x-none" w:eastAsia="en-US"/>
    </w:rPr>
  </w:style>
  <w:style w:type="paragraph" w:styleId="Footer">
    <w:name w:val="footer"/>
    <w:basedOn w:val="Normal"/>
    <w:link w:val="FooterChar"/>
    <w:uiPriority w:val="99"/>
    <w:unhideWhenUsed/>
    <w:rsid w:val="003415DB"/>
    <w:pPr>
      <w:tabs>
        <w:tab w:val="center" w:pos="4513"/>
        <w:tab w:val="right" w:pos="9026"/>
      </w:tabs>
    </w:pPr>
  </w:style>
  <w:style w:type="character" w:customStyle="1" w:styleId="FooterChar">
    <w:name w:val="Footer Char"/>
    <w:basedOn w:val="DefaultParagraphFont"/>
    <w:link w:val="Footer"/>
    <w:uiPriority w:val="99"/>
    <w:locked/>
    <w:rsid w:val="003415DB"/>
    <w:rPr>
      <w:rFonts w:ascii="Arial" w:hAnsi="Arial" w:cs="Times New Roman"/>
      <w:sz w:val="24"/>
      <w:lang w:val="x-none" w:eastAsia="en-US"/>
    </w:rPr>
  </w:style>
  <w:style w:type="character" w:styleId="FollowedHyperlink">
    <w:name w:val="FollowedHyperlink"/>
    <w:basedOn w:val="DefaultParagraphFont"/>
    <w:uiPriority w:val="99"/>
    <w:semiHidden/>
    <w:unhideWhenUsed/>
    <w:rsid w:val="00BC1B3A"/>
    <w:rPr>
      <w:rFonts w:cs="Times New Roman"/>
      <w:color w:val="800080" w:themeColor="followedHyperlink"/>
      <w:u w:val="single"/>
    </w:rPr>
  </w:style>
  <w:style w:type="paragraph" w:customStyle="1" w:styleId="CM34">
    <w:name w:val="CM34"/>
    <w:basedOn w:val="Default"/>
    <w:next w:val="Default"/>
    <w:uiPriority w:val="99"/>
    <w:rsid w:val="003E4CC7"/>
    <w:rPr>
      <w:color w:val="auto"/>
    </w:rPr>
  </w:style>
  <w:style w:type="paragraph" w:styleId="NoSpacing">
    <w:name w:val="No Spacing"/>
    <w:uiPriority w:val="1"/>
    <w:qFormat/>
    <w:rsid w:val="00DB004A"/>
    <w:rPr>
      <w:rFonts w:ascii="Times New Roman" w:hAnsi="Times New Roman" w:cs="Times New Roman"/>
      <w:sz w:val="24"/>
      <w:lang w:eastAsia="en-US"/>
    </w:rPr>
  </w:style>
  <w:style w:type="character" w:styleId="UnresolvedMention">
    <w:name w:val="Unresolved Mention"/>
    <w:basedOn w:val="DefaultParagraphFont"/>
    <w:uiPriority w:val="99"/>
    <w:semiHidden/>
    <w:unhideWhenUsed/>
    <w:rsid w:val="0076270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928871">
      <w:marLeft w:val="0"/>
      <w:marRight w:val="0"/>
      <w:marTop w:val="0"/>
      <w:marBottom w:val="0"/>
      <w:divBdr>
        <w:top w:val="none" w:sz="0" w:space="0" w:color="auto"/>
        <w:left w:val="none" w:sz="0" w:space="0" w:color="auto"/>
        <w:bottom w:val="none" w:sz="0" w:space="0" w:color="auto"/>
        <w:right w:val="none" w:sz="0" w:space="0" w:color="auto"/>
      </w:divBdr>
    </w:div>
    <w:div w:id="588928872">
      <w:marLeft w:val="0"/>
      <w:marRight w:val="0"/>
      <w:marTop w:val="0"/>
      <w:marBottom w:val="0"/>
      <w:divBdr>
        <w:top w:val="none" w:sz="0" w:space="0" w:color="auto"/>
        <w:left w:val="none" w:sz="0" w:space="0" w:color="auto"/>
        <w:bottom w:val="none" w:sz="0" w:space="0" w:color="auto"/>
        <w:right w:val="none" w:sz="0" w:space="0" w:color="auto"/>
      </w:divBdr>
      <w:divsChild>
        <w:div w:id="588928870">
          <w:marLeft w:val="0"/>
          <w:marRight w:val="0"/>
          <w:marTop w:val="0"/>
          <w:marBottom w:val="0"/>
          <w:divBdr>
            <w:top w:val="single" w:sz="4" w:space="5" w:color="B8B8B8"/>
            <w:left w:val="none" w:sz="0" w:space="0" w:color="auto"/>
            <w:bottom w:val="none" w:sz="0" w:space="0" w:color="auto"/>
            <w:right w:val="none" w:sz="0" w:space="0" w:color="auto"/>
          </w:divBdr>
          <w:divsChild>
            <w:div w:id="588928873">
              <w:marLeft w:val="2"/>
              <w:marRight w:val="2"/>
              <w:marTop w:val="0"/>
              <w:marBottom w:val="0"/>
              <w:divBdr>
                <w:top w:val="single" w:sz="4" w:space="5" w:color="CDCCD4"/>
                <w:left w:val="single" w:sz="4" w:space="5" w:color="CDCCD4"/>
                <w:bottom w:val="single" w:sz="4" w:space="5" w:color="CDCCD4"/>
                <w:right w:val="single" w:sz="4" w:space="2" w:color="CDCCD4"/>
              </w:divBdr>
              <w:divsChild>
                <w:div w:id="588928868">
                  <w:marLeft w:val="0"/>
                  <w:marRight w:val="0"/>
                  <w:marTop w:val="46"/>
                  <w:marBottom w:val="46"/>
                  <w:divBdr>
                    <w:top w:val="single" w:sz="4" w:space="5" w:color="CCCCD4"/>
                    <w:left w:val="single" w:sz="4" w:space="5" w:color="CCCCD4"/>
                    <w:bottom w:val="single" w:sz="4" w:space="5" w:color="CCCCD4"/>
                    <w:right w:val="single" w:sz="4" w:space="5" w:color="CCCCD4"/>
                  </w:divBdr>
                  <w:divsChild>
                    <w:div w:id="5889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islation.act.gov.au/b/db_61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C8AE3-64A2-44E8-B441-15D4F16C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4052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2014-09-22T00:52:00Z</cp:lastPrinted>
  <dcterms:created xsi:type="dcterms:W3CDTF">2019-11-26T04:28:00Z</dcterms:created>
  <dcterms:modified xsi:type="dcterms:W3CDTF">2019-11-26T04:28:00Z</dcterms:modified>
</cp:coreProperties>
</file>