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EEC64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668FACEA" w14:textId="456CBB25" w:rsidR="00C17FAB" w:rsidRDefault="00C24752">
      <w:pPr>
        <w:pStyle w:val="Billname"/>
        <w:spacing w:before="700"/>
      </w:pPr>
      <w:r>
        <w:t>Motor Accident Injuries</w:t>
      </w:r>
      <w:r w:rsidR="00FD75CE">
        <w:t xml:space="preserve"> (</w:t>
      </w:r>
      <w:r>
        <w:t>Defined Benefit Application</w:t>
      </w:r>
      <w:r w:rsidR="00FD75CE">
        <w:t>)</w:t>
      </w:r>
      <w:r>
        <w:t xml:space="preserve"> Guidelines 2019</w:t>
      </w:r>
    </w:p>
    <w:p w14:paraId="30E97F20" w14:textId="431BBC64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C24752">
        <w:rPr>
          <w:rFonts w:ascii="Arial" w:hAnsi="Arial" w:cs="Arial"/>
          <w:b/>
          <w:bCs/>
        </w:rPr>
        <w:t xml:space="preserve"> 2019</w:t>
      </w:r>
      <w:r w:rsidR="00C17FAB">
        <w:rPr>
          <w:rFonts w:ascii="Arial" w:hAnsi="Arial" w:cs="Arial"/>
          <w:b/>
          <w:bCs/>
        </w:rPr>
        <w:t>–</w:t>
      </w:r>
      <w:r w:rsidR="00C24752">
        <w:rPr>
          <w:rFonts w:ascii="Arial" w:hAnsi="Arial" w:cs="Arial"/>
          <w:b/>
          <w:bCs/>
        </w:rPr>
        <w:t xml:space="preserve"> </w:t>
      </w:r>
      <w:r w:rsidR="00A35A53">
        <w:rPr>
          <w:rFonts w:ascii="Arial" w:hAnsi="Arial" w:cs="Arial"/>
          <w:b/>
          <w:bCs/>
        </w:rPr>
        <w:t>238</w:t>
      </w:r>
    </w:p>
    <w:p w14:paraId="08BEBA9B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180986D5" w14:textId="2C6B7906" w:rsidR="00C17FAB" w:rsidRDefault="00C24752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Motor Accident Injuries Act 2019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section 487 </w:t>
      </w:r>
      <w:r w:rsidR="00C17FAB">
        <w:rPr>
          <w:rFonts w:cs="Arial"/>
          <w:sz w:val="20"/>
        </w:rPr>
        <w:t>(</w:t>
      </w:r>
      <w:r>
        <w:rPr>
          <w:rFonts w:cs="Arial"/>
          <w:sz w:val="20"/>
        </w:rPr>
        <w:t>MAI guidelines</w:t>
      </w:r>
      <w:r w:rsidR="00C17FAB">
        <w:rPr>
          <w:rFonts w:cs="Arial"/>
          <w:sz w:val="20"/>
        </w:rPr>
        <w:t>)</w:t>
      </w:r>
    </w:p>
    <w:p w14:paraId="40864789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7A732869" w14:textId="77777777" w:rsidR="00C17FAB" w:rsidRDefault="00C17FAB">
      <w:pPr>
        <w:pStyle w:val="N-line3"/>
        <w:pBdr>
          <w:bottom w:val="none" w:sz="0" w:space="0" w:color="auto"/>
        </w:pBdr>
      </w:pPr>
    </w:p>
    <w:p w14:paraId="2EE23596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372E95A2" w14:textId="62926109" w:rsidR="00C17FAB" w:rsidRDefault="00C24752">
      <w:pPr>
        <w:rPr>
          <w:rFonts w:cs="Arial"/>
          <w:szCs w:val="24"/>
        </w:rPr>
      </w:pPr>
      <w:r>
        <w:t xml:space="preserve">Section 487 of the </w:t>
      </w:r>
      <w:r w:rsidRPr="00C24752">
        <w:rPr>
          <w:rFonts w:cs="Arial"/>
          <w:i/>
          <w:iCs/>
          <w:szCs w:val="24"/>
        </w:rPr>
        <w:t>Motor Accident Injuries Act 2019</w:t>
      </w:r>
      <w:r>
        <w:rPr>
          <w:rFonts w:cs="Arial"/>
          <w:szCs w:val="24"/>
        </w:rPr>
        <w:t xml:space="preserve"> (MAI Act) enables the MAI Commission to make guidelines (the MAI guidelines) about any matter required or permitted by the MAI Act to be included in guidelines.</w:t>
      </w:r>
    </w:p>
    <w:p w14:paraId="24A1731C" w14:textId="672CD502" w:rsidR="00C24752" w:rsidRDefault="00C24752">
      <w:pPr>
        <w:rPr>
          <w:rFonts w:cs="Arial"/>
          <w:szCs w:val="24"/>
        </w:rPr>
      </w:pPr>
    </w:p>
    <w:p w14:paraId="18245B4D" w14:textId="5F8A6D6E" w:rsidR="00CA00D5" w:rsidRDefault="00B05A26">
      <w:pPr>
        <w:rPr>
          <w:rFonts w:cs="Arial"/>
          <w:szCs w:val="24"/>
        </w:rPr>
      </w:pPr>
      <w:r>
        <w:rPr>
          <w:rFonts w:cs="Arial"/>
          <w:szCs w:val="24"/>
        </w:rPr>
        <w:t>The guidelines</w:t>
      </w:r>
      <w:r w:rsidR="00C24752">
        <w:rPr>
          <w:rFonts w:cs="Arial"/>
          <w:szCs w:val="24"/>
        </w:rPr>
        <w:t xml:space="preserve"> </w:t>
      </w:r>
      <w:r w:rsidR="00913ABC">
        <w:rPr>
          <w:rFonts w:cs="Arial"/>
          <w:szCs w:val="24"/>
        </w:rPr>
        <w:t>provide guidance about making and handling application</w:t>
      </w:r>
      <w:r w:rsidR="00131C9B">
        <w:rPr>
          <w:rFonts w:cs="Arial"/>
          <w:szCs w:val="24"/>
        </w:rPr>
        <w:t>s</w:t>
      </w:r>
      <w:r w:rsidR="00913ABC">
        <w:rPr>
          <w:rFonts w:cs="Arial"/>
          <w:szCs w:val="24"/>
        </w:rPr>
        <w:t xml:space="preserve"> for defined benefits under part 2.3</w:t>
      </w:r>
      <w:r w:rsidR="00E72800">
        <w:rPr>
          <w:rFonts w:cs="Arial"/>
          <w:szCs w:val="24"/>
        </w:rPr>
        <w:t>, 2.7 and 2.8</w:t>
      </w:r>
      <w:r w:rsidR="00913ABC">
        <w:rPr>
          <w:rFonts w:cs="Arial"/>
          <w:szCs w:val="24"/>
        </w:rPr>
        <w:t xml:space="preserve"> of the MAI Act. </w:t>
      </w:r>
      <w:r w:rsidR="00CA00D5">
        <w:rPr>
          <w:rFonts w:cs="Arial"/>
          <w:szCs w:val="24"/>
        </w:rPr>
        <w:t>This include</w:t>
      </w:r>
      <w:r w:rsidR="00EA708A">
        <w:rPr>
          <w:rFonts w:cs="Arial"/>
          <w:szCs w:val="24"/>
        </w:rPr>
        <w:t>s</w:t>
      </w:r>
      <w:r w:rsidR="00CA00D5">
        <w:rPr>
          <w:rFonts w:cs="Arial"/>
          <w:szCs w:val="24"/>
        </w:rPr>
        <w:t xml:space="preserve"> guidelines about an insurer providing information and support to applicant</w:t>
      </w:r>
      <w:r w:rsidR="00E72800">
        <w:rPr>
          <w:rFonts w:cs="Arial"/>
          <w:szCs w:val="24"/>
        </w:rPr>
        <w:t>s</w:t>
      </w:r>
      <w:r w:rsidR="00CA00D5">
        <w:rPr>
          <w:rFonts w:cs="Arial"/>
          <w:szCs w:val="24"/>
        </w:rPr>
        <w:t xml:space="preserve"> for defined benefits, accepting applications and </w:t>
      </w:r>
      <w:r w:rsidR="00E72800">
        <w:rPr>
          <w:rFonts w:cs="Arial"/>
          <w:szCs w:val="24"/>
        </w:rPr>
        <w:t>administering payments for treatment and care, income replacement and funeral and death benefits.</w:t>
      </w:r>
    </w:p>
    <w:p w14:paraId="3E5B3670" w14:textId="77777777" w:rsidR="00CA00D5" w:rsidRDefault="00CA00D5">
      <w:pPr>
        <w:rPr>
          <w:rFonts w:cs="Arial"/>
          <w:szCs w:val="24"/>
        </w:rPr>
      </w:pPr>
    </w:p>
    <w:p w14:paraId="3DF49EB8" w14:textId="7976AA4A" w:rsidR="00C24752" w:rsidRDefault="00CA00D5">
      <w:pPr>
        <w:rPr>
          <w:rFonts w:cs="Arial"/>
          <w:szCs w:val="24"/>
        </w:rPr>
      </w:pPr>
      <w:r>
        <w:rPr>
          <w:rFonts w:cs="Arial"/>
          <w:szCs w:val="24"/>
        </w:rPr>
        <w:t>Specifically, t</w:t>
      </w:r>
      <w:r w:rsidR="00913ABC">
        <w:rPr>
          <w:rFonts w:cs="Arial"/>
          <w:szCs w:val="24"/>
        </w:rPr>
        <w:t>he guidelines</w:t>
      </w:r>
      <w:r>
        <w:rPr>
          <w:rFonts w:cs="Arial"/>
          <w:szCs w:val="24"/>
        </w:rPr>
        <w:t xml:space="preserve"> in schedule 1</w:t>
      </w:r>
      <w:r w:rsidR="00913ABC">
        <w:rPr>
          <w:rFonts w:cs="Arial"/>
          <w:szCs w:val="24"/>
        </w:rPr>
        <w:t xml:space="preserve"> make provision for:</w:t>
      </w:r>
    </w:p>
    <w:p w14:paraId="1739EF50" w14:textId="7796854B" w:rsidR="00913ABC" w:rsidRDefault="00913ABC" w:rsidP="00913ABC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>
        <w:rPr>
          <w:rFonts w:cs="Arial"/>
          <w:szCs w:val="24"/>
        </w:rPr>
        <w:t>Information and support</w:t>
      </w:r>
      <w:r w:rsidR="00131C9B">
        <w:rPr>
          <w:rFonts w:cs="Arial"/>
          <w:szCs w:val="24"/>
        </w:rPr>
        <w:t xml:space="preserve"> the</w:t>
      </w:r>
      <w:r>
        <w:rPr>
          <w:rFonts w:cs="Arial"/>
          <w:szCs w:val="24"/>
        </w:rPr>
        <w:t xml:space="preserve"> insurer</w:t>
      </w:r>
      <w:r w:rsidR="00131C9B">
        <w:rPr>
          <w:rFonts w:cs="Arial"/>
          <w:szCs w:val="24"/>
        </w:rPr>
        <w:t xml:space="preserve"> is</w:t>
      </w:r>
      <w:r>
        <w:rPr>
          <w:rFonts w:cs="Arial"/>
          <w:szCs w:val="24"/>
        </w:rPr>
        <w:t xml:space="preserve"> to give a person enquiring about making an application for defined benefits;</w:t>
      </w:r>
    </w:p>
    <w:p w14:paraId="473A4365" w14:textId="25445BD9" w:rsidR="00913ABC" w:rsidRDefault="00913ABC" w:rsidP="00913ABC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Medical expenses incurred by an applicant before making an application for which </w:t>
      </w:r>
      <w:r w:rsidR="00131C9B">
        <w:rPr>
          <w:rFonts w:cs="Arial"/>
          <w:szCs w:val="24"/>
        </w:rPr>
        <w:t xml:space="preserve">can </w:t>
      </w:r>
      <w:r>
        <w:rPr>
          <w:rFonts w:cs="Arial"/>
          <w:szCs w:val="24"/>
        </w:rPr>
        <w:t>be reimbursed;</w:t>
      </w:r>
    </w:p>
    <w:p w14:paraId="124D6D9B" w14:textId="4244A213" w:rsidR="00913ABC" w:rsidRDefault="00131C9B" w:rsidP="00913ABC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>
        <w:rPr>
          <w:rFonts w:cs="Arial"/>
          <w:szCs w:val="24"/>
        </w:rPr>
        <w:t>Applications for personal injury, funeral and death defined benefits;</w:t>
      </w:r>
    </w:p>
    <w:p w14:paraId="78438363" w14:textId="321A24F8" w:rsidR="00131C9B" w:rsidRDefault="00131C9B" w:rsidP="00913ABC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>
        <w:rPr>
          <w:rFonts w:cs="Arial"/>
          <w:szCs w:val="24"/>
        </w:rPr>
        <w:t>Actions to be taken by an insurer following receipt of an application for defined benefits;</w:t>
      </w:r>
    </w:p>
    <w:p w14:paraId="300910E4" w14:textId="476F7431" w:rsidR="00131C9B" w:rsidRDefault="00131C9B" w:rsidP="00913ABC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>
        <w:rPr>
          <w:rFonts w:cs="Arial"/>
          <w:szCs w:val="24"/>
        </w:rPr>
        <w:t>Allowable expenses the insurer must pay for treatment and care during the initial application period;</w:t>
      </w:r>
    </w:p>
    <w:p w14:paraId="19C95E09" w14:textId="1BC06ACF" w:rsidR="00131C9B" w:rsidRDefault="00131C9B" w:rsidP="00913ABC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Procedures to be undertaken by the insurer and information to be given to </w:t>
      </w:r>
      <w:r w:rsidR="00F5042A">
        <w:rPr>
          <w:rFonts w:cs="Arial"/>
          <w:szCs w:val="24"/>
        </w:rPr>
        <w:t xml:space="preserve">the </w:t>
      </w:r>
      <w:r w:rsidR="00CA00D5">
        <w:rPr>
          <w:rFonts w:cs="Arial"/>
          <w:szCs w:val="24"/>
        </w:rPr>
        <w:t>AC</w:t>
      </w:r>
      <w:r w:rsidR="00F5042A">
        <w:rPr>
          <w:rFonts w:cs="Arial"/>
          <w:szCs w:val="24"/>
        </w:rPr>
        <w:t xml:space="preserve">T Civil and </w:t>
      </w:r>
      <w:r w:rsidR="00CA00D5">
        <w:rPr>
          <w:rFonts w:cs="Arial"/>
          <w:szCs w:val="24"/>
        </w:rPr>
        <w:t>A</w:t>
      </w:r>
      <w:r w:rsidR="00F5042A">
        <w:rPr>
          <w:rFonts w:cs="Arial"/>
          <w:szCs w:val="24"/>
        </w:rPr>
        <w:t xml:space="preserve">dministrative </w:t>
      </w:r>
      <w:r w:rsidR="00CA00D5">
        <w:rPr>
          <w:rFonts w:cs="Arial"/>
          <w:szCs w:val="24"/>
        </w:rPr>
        <w:t>T</w:t>
      </w:r>
      <w:r w:rsidR="00F5042A">
        <w:rPr>
          <w:rFonts w:cs="Arial"/>
          <w:szCs w:val="24"/>
        </w:rPr>
        <w:t>ribunal</w:t>
      </w:r>
      <w:r w:rsidR="00CA00D5">
        <w:rPr>
          <w:rFonts w:cs="Arial"/>
          <w:szCs w:val="24"/>
        </w:rPr>
        <w:t xml:space="preserve"> in relation to an application for de</w:t>
      </w:r>
      <w:r w:rsidR="00E72800">
        <w:rPr>
          <w:rFonts w:cs="Arial"/>
          <w:szCs w:val="24"/>
        </w:rPr>
        <w:t>ath</w:t>
      </w:r>
      <w:r w:rsidR="00CA00D5">
        <w:rPr>
          <w:rFonts w:cs="Arial"/>
          <w:szCs w:val="24"/>
        </w:rPr>
        <w:t xml:space="preserve"> benefits;</w:t>
      </w:r>
    </w:p>
    <w:p w14:paraId="67DA5B1E" w14:textId="6D014EBB" w:rsidR="00CA00D5" w:rsidRDefault="00CA00D5" w:rsidP="00913ABC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>
        <w:rPr>
          <w:rFonts w:cs="Arial"/>
          <w:szCs w:val="24"/>
        </w:rPr>
        <w:t>Expenses that can be included as funeral expenses; and</w:t>
      </w:r>
    </w:p>
    <w:p w14:paraId="79061594" w14:textId="2550863F" w:rsidR="00CA00D5" w:rsidRDefault="00CA00D5" w:rsidP="00913ABC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>
        <w:rPr>
          <w:rFonts w:cs="Arial"/>
          <w:szCs w:val="24"/>
        </w:rPr>
        <w:t>Information to be given, and actions to be taken on accepting liability for an application for defined benefits.</w:t>
      </w:r>
    </w:p>
    <w:p w14:paraId="3C31BFE7" w14:textId="77777777" w:rsidR="00E72800" w:rsidRDefault="00E72800" w:rsidP="00E72800">
      <w:pPr>
        <w:rPr>
          <w:rFonts w:cs="Arial"/>
          <w:szCs w:val="24"/>
        </w:rPr>
      </w:pPr>
    </w:p>
    <w:p w14:paraId="1D3AD357" w14:textId="70A329C6" w:rsidR="00E72800" w:rsidRPr="00E72800" w:rsidRDefault="00E72800" w:rsidP="00E72800">
      <w:pPr>
        <w:rPr>
          <w:rFonts w:cs="Arial"/>
          <w:szCs w:val="24"/>
        </w:rPr>
      </w:pPr>
      <w:r>
        <w:rPr>
          <w:rFonts w:cs="Arial"/>
          <w:szCs w:val="24"/>
        </w:rPr>
        <w:t xml:space="preserve">The </w:t>
      </w:r>
      <w:r w:rsidR="00BB2F05">
        <w:rPr>
          <w:rFonts w:cs="Arial"/>
          <w:szCs w:val="24"/>
        </w:rPr>
        <w:t>ACT Government</w:t>
      </w:r>
      <w:r>
        <w:rPr>
          <w:rFonts w:cs="Arial"/>
          <w:szCs w:val="24"/>
        </w:rPr>
        <w:t xml:space="preserve"> consulted with insurers and other relevant stakeholders in preparing the guidelines.</w:t>
      </w:r>
    </w:p>
    <w:p w14:paraId="0BF79804" w14:textId="77777777" w:rsidR="00913ABC" w:rsidRDefault="00913ABC"/>
    <w:sectPr w:rsidR="00913ABC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5AC65" w14:textId="77777777" w:rsidR="00C17FAB" w:rsidRDefault="00C17FAB" w:rsidP="00C17FAB">
      <w:r>
        <w:separator/>
      </w:r>
    </w:p>
  </w:endnote>
  <w:endnote w:type="continuationSeparator" w:id="0">
    <w:p w14:paraId="22DCC5F7" w14:textId="77777777"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DE57F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32B86" w14:textId="72F80A15" w:rsidR="00DA3B00" w:rsidRPr="00DA5176" w:rsidRDefault="00DA5176" w:rsidP="00DA5176">
    <w:pPr>
      <w:pStyle w:val="Footer"/>
      <w:jc w:val="center"/>
      <w:rPr>
        <w:rFonts w:cs="Arial"/>
        <w:sz w:val="14"/>
      </w:rPr>
    </w:pPr>
    <w:r w:rsidRPr="00DA517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1DCB6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F2F09" w14:textId="77777777" w:rsidR="00C17FAB" w:rsidRDefault="00C17FAB" w:rsidP="00C17FAB">
      <w:r>
        <w:separator/>
      </w:r>
    </w:p>
  </w:footnote>
  <w:footnote w:type="continuationSeparator" w:id="0">
    <w:p w14:paraId="6D00CF12" w14:textId="77777777"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EC074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B6D10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AC110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9E73EE"/>
    <w:multiLevelType w:val="hybridMultilevel"/>
    <w:tmpl w:val="5F8E3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131C9B"/>
    <w:rsid w:val="002D7C60"/>
    <w:rsid w:val="004E486E"/>
    <w:rsid w:val="00591540"/>
    <w:rsid w:val="007346AC"/>
    <w:rsid w:val="00913ABC"/>
    <w:rsid w:val="00927BA8"/>
    <w:rsid w:val="009508A5"/>
    <w:rsid w:val="00953CFF"/>
    <w:rsid w:val="00A35A53"/>
    <w:rsid w:val="00B05A26"/>
    <w:rsid w:val="00BB2F05"/>
    <w:rsid w:val="00C17FAB"/>
    <w:rsid w:val="00C24752"/>
    <w:rsid w:val="00CA00D5"/>
    <w:rsid w:val="00CE599C"/>
    <w:rsid w:val="00D4187C"/>
    <w:rsid w:val="00DA3B00"/>
    <w:rsid w:val="00DA5176"/>
    <w:rsid w:val="00DB72F0"/>
    <w:rsid w:val="00E72800"/>
    <w:rsid w:val="00EA708A"/>
    <w:rsid w:val="00F5042A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68CB17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ListParagraph">
    <w:name w:val="List Paragraph"/>
    <w:basedOn w:val="Normal"/>
    <w:uiPriority w:val="34"/>
    <w:qFormat/>
    <w:rsid w:val="00913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1543</Characters>
  <Application>Microsoft Office Word</Application>
  <DocSecurity>0</DocSecurity>
  <Lines>38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2019-11-01T05:54:00Z</dcterms:created>
  <dcterms:modified xsi:type="dcterms:W3CDTF">2019-11-01T05:54:00Z</dcterms:modified>
</cp:coreProperties>
</file>