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64B7" w14:textId="77777777" w:rsidR="00B81F3F" w:rsidRPr="001878CD" w:rsidRDefault="00B81F3F">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sidRPr="001878CD">
            <w:rPr>
              <w:rFonts w:ascii="Arial" w:hAnsi="Arial" w:cs="Arial"/>
            </w:rPr>
            <w:t>Australian Capital Territory</w:t>
          </w:r>
        </w:smartTag>
      </w:smartTag>
    </w:p>
    <w:p w14:paraId="51D8BCDC" w14:textId="36951FC4" w:rsidR="00B64F30" w:rsidRPr="001878CD" w:rsidRDefault="00B64F30" w:rsidP="00B64F30">
      <w:pPr>
        <w:pStyle w:val="Billname"/>
        <w:spacing w:before="700"/>
      </w:pPr>
      <w:r w:rsidRPr="001878CD">
        <w:t>Taxation Administration (</w:t>
      </w:r>
      <w:r w:rsidR="004B0BD6" w:rsidRPr="001878CD">
        <w:t>Amounts Payable—</w:t>
      </w:r>
      <w:r w:rsidRPr="001878CD">
        <w:t xml:space="preserve">Rates) Determination </w:t>
      </w:r>
      <w:r w:rsidR="00C36BF4" w:rsidRPr="001878CD">
        <w:t>201</w:t>
      </w:r>
      <w:r w:rsidR="002D2F7A" w:rsidRPr="001878CD">
        <w:t>9</w:t>
      </w:r>
      <w:r w:rsidR="00C36BF4" w:rsidRPr="001878CD">
        <w:t xml:space="preserve"> </w:t>
      </w:r>
      <w:r w:rsidRPr="001878CD">
        <w:t xml:space="preserve">(No </w:t>
      </w:r>
      <w:r w:rsidR="00E86B16">
        <w:t>2</w:t>
      </w:r>
      <w:r w:rsidRPr="001878CD">
        <w:t>)</w:t>
      </w:r>
    </w:p>
    <w:p w14:paraId="02D231D9" w14:textId="3B0B3607" w:rsidR="00AA2A11" w:rsidRPr="001878CD" w:rsidRDefault="00B64F30">
      <w:pPr>
        <w:spacing w:before="340"/>
        <w:outlineLvl w:val="0"/>
        <w:rPr>
          <w:rFonts w:ascii="Arial" w:hAnsi="Arial" w:cs="Arial"/>
          <w:b/>
          <w:bCs/>
          <w:vertAlign w:val="superscript"/>
        </w:rPr>
      </w:pPr>
      <w:r w:rsidRPr="001878CD">
        <w:rPr>
          <w:rFonts w:ascii="Arial" w:hAnsi="Arial" w:cs="Arial"/>
          <w:b/>
          <w:bCs/>
        </w:rPr>
        <w:t>Disallowable instrument DI</w:t>
      </w:r>
      <w:r w:rsidR="00354AE9" w:rsidRPr="001878CD">
        <w:rPr>
          <w:rFonts w:ascii="Arial" w:hAnsi="Arial" w:cs="Arial"/>
          <w:b/>
          <w:bCs/>
        </w:rPr>
        <w:t>201</w:t>
      </w:r>
      <w:r w:rsidR="002D2F7A" w:rsidRPr="001878CD">
        <w:rPr>
          <w:rFonts w:ascii="Arial" w:hAnsi="Arial" w:cs="Arial"/>
          <w:b/>
          <w:bCs/>
        </w:rPr>
        <w:t>9</w:t>
      </w:r>
      <w:r w:rsidR="004B0BD6" w:rsidRPr="001878CD">
        <w:rPr>
          <w:rFonts w:ascii="Arial" w:hAnsi="Arial" w:cs="Arial"/>
          <w:b/>
          <w:bCs/>
        </w:rPr>
        <w:t>–</w:t>
      </w:r>
      <w:r w:rsidR="00575651">
        <w:rPr>
          <w:rFonts w:ascii="Arial" w:hAnsi="Arial" w:cs="Arial"/>
          <w:b/>
          <w:bCs/>
        </w:rPr>
        <w:t>272</w:t>
      </w:r>
    </w:p>
    <w:p w14:paraId="54CEF0DA" w14:textId="77777777" w:rsidR="00B81F3F" w:rsidRPr="001878CD" w:rsidRDefault="00B81F3F">
      <w:pPr>
        <w:pStyle w:val="madeunder"/>
        <w:spacing w:before="240" w:after="120"/>
      </w:pPr>
      <w:r w:rsidRPr="001878CD">
        <w:t xml:space="preserve">made under the  </w:t>
      </w:r>
    </w:p>
    <w:p w14:paraId="21FABCAE" w14:textId="77777777" w:rsidR="00914956" w:rsidRPr="001878CD" w:rsidRDefault="00914956">
      <w:pPr>
        <w:pStyle w:val="CoverActName"/>
        <w:spacing w:before="320" w:after="0"/>
        <w:outlineLvl w:val="0"/>
        <w:rPr>
          <w:rFonts w:cs="Arial"/>
          <w:sz w:val="20"/>
        </w:rPr>
      </w:pPr>
      <w:r w:rsidRPr="001878CD">
        <w:rPr>
          <w:rFonts w:cs="Arial"/>
          <w:i/>
          <w:sz w:val="20"/>
        </w:rPr>
        <w:t xml:space="preserve">Rates Act 2004, </w:t>
      </w:r>
      <w:r w:rsidRPr="001878CD">
        <w:rPr>
          <w:rFonts w:cs="Arial"/>
          <w:sz w:val="20"/>
        </w:rPr>
        <w:t>s 46 (2) (f) (Determination for deferral of rates on application)</w:t>
      </w:r>
    </w:p>
    <w:p w14:paraId="2B2535C1" w14:textId="77777777" w:rsidR="00AA2A11" w:rsidRPr="001878CD" w:rsidRDefault="00B64F30">
      <w:pPr>
        <w:pStyle w:val="CoverActName"/>
        <w:spacing w:before="320" w:after="0"/>
        <w:outlineLvl w:val="0"/>
      </w:pPr>
      <w:r w:rsidRPr="001878CD">
        <w:rPr>
          <w:rFonts w:cs="Arial"/>
          <w:i/>
          <w:sz w:val="20"/>
        </w:rPr>
        <w:t>Taxation Administration Act 1999</w:t>
      </w:r>
      <w:r w:rsidRPr="001878CD">
        <w:rPr>
          <w:rFonts w:cs="Arial"/>
          <w:sz w:val="20"/>
        </w:rPr>
        <w:t>, s</w:t>
      </w:r>
      <w:r w:rsidR="007B7DDB" w:rsidRPr="001878CD">
        <w:rPr>
          <w:rFonts w:cs="Arial"/>
          <w:sz w:val="20"/>
        </w:rPr>
        <w:t xml:space="preserve"> </w:t>
      </w:r>
      <w:r w:rsidRPr="001878CD">
        <w:rPr>
          <w:rFonts w:cs="Arial"/>
          <w:sz w:val="20"/>
        </w:rPr>
        <w:t>139 (Determination of amounts payable under tax laws)</w:t>
      </w:r>
    </w:p>
    <w:p w14:paraId="4D8BFF16" w14:textId="77777777" w:rsidR="00AA2A11" w:rsidRPr="001878CD" w:rsidRDefault="00B81F3F">
      <w:pPr>
        <w:spacing w:before="360"/>
        <w:ind w:right="565"/>
        <w:outlineLvl w:val="0"/>
        <w:rPr>
          <w:rFonts w:ascii="Arial" w:hAnsi="Arial" w:cs="Arial"/>
          <w:b/>
          <w:bCs/>
          <w:sz w:val="28"/>
          <w:szCs w:val="28"/>
        </w:rPr>
      </w:pPr>
      <w:r w:rsidRPr="001878CD">
        <w:rPr>
          <w:rFonts w:ascii="Arial" w:hAnsi="Arial" w:cs="Arial"/>
          <w:b/>
          <w:bCs/>
          <w:sz w:val="28"/>
          <w:szCs w:val="28"/>
        </w:rPr>
        <w:t>EXPLANATORY STATEMENT</w:t>
      </w:r>
    </w:p>
    <w:p w14:paraId="0EC5BDE5" w14:textId="77777777" w:rsidR="00B81F3F" w:rsidRPr="001878CD" w:rsidRDefault="00B81F3F">
      <w:pPr>
        <w:pStyle w:val="N-line3"/>
        <w:pBdr>
          <w:bottom w:val="none" w:sz="0" w:space="0" w:color="auto"/>
        </w:pBdr>
      </w:pPr>
    </w:p>
    <w:p w14:paraId="5312B7EE" w14:textId="77777777" w:rsidR="00B81F3F" w:rsidRPr="001878CD" w:rsidRDefault="00B81F3F">
      <w:pPr>
        <w:pStyle w:val="N-line3"/>
        <w:pBdr>
          <w:top w:val="single" w:sz="12" w:space="1" w:color="auto"/>
          <w:bottom w:val="none" w:sz="0" w:space="0" w:color="auto"/>
        </w:pBdr>
      </w:pPr>
    </w:p>
    <w:bookmarkEnd w:id="0"/>
    <w:p w14:paraId="10271914" w14:textId="77777777" w:rsidR="00AA2A11" w:rsidRPr="001878CD" w:rsidRDefault="008A0D1B">
      <w:pPr>
        <w:keepNext/>
        <w:rPr>
          <w:rFonts w:ascii="Arial" w:hAnsi="Arial" w:cs="Arial"/>
          <w:b/>
          <w:szCs w:val="22"/>
        </w:rPr>
      </w:pPr>
      <w:r w:rsidRPr="001878CD">
        <w:rPr>
          <w:rFonts w:ascii="Arial" w:hAnsi="Arial" w:cs="Arial"/>
          <w:b/>
          <w:szCs w:val="22"/>
        </w:rPr>
        <w:t>Commencement</w:t>
      </w:r>
    </w:p>
    <w:p w14:paraId="46F9D228" w14:textId="77777777" w:rsidR="00AA2A11" w:rsidRPr="001878CD" w:rsidRDefault="00AA2A11">
      <w:pPr>
        <w:pStyle w:val="Amain"/>
        <w:tabs>
          <w:tab w:val="clear" w:pos="500"/>
          <w:tab w:val="clear" w:pos="700"/>
          <w:tab w:val="right" w:pos="-284"/>
          <w:tab w:val="left" w:pos="567"/>
        </w:tabs>
        <w:spacing w:before="0" w:after="0"/>
        <w:ind w:left="0" w:firstLine="0"/>
        <w:jc w:val="left"/>
        <w:outlineLvl w:val="9"/>
      </w:pPr>
    </w:p>
    <w:p w14:paraId="790023B7" w14:textId="603A8E0A" w:rsidR="00AA2A11" w:rsidRPr="001878CD" w:rsidRDefault="008A0D1B">
      <w:pPr>
        <w:pStyle w:val="Amain"/>
        <w:tabs>
          <w:tab w:val="clear" w:pos="500"/>
          <w:tab w:val="clear" w:pos="700"/>
          <w:tab w:val="right" w:pos="-284"/>
          <w:tab w:val="left" w:pos="567"/>
        </w:tabs>
        <w:spacing w:before="0" w:after="0"/>
        <w:ind w:left="0" w:firstLine="0"/>
        <w:jc w:val="left"/>
        <w:outlineLvl w:val="9"/>
      </w:pPr>
      <w:r w:rsidRPr="001878CD">
        <w:t xml:space="preserve">This instrument commences on </w:t>
      </w:r>
      <w:r w:rsidR="00706DCD" w:rsidRPr="006B76C5">
        <w:t>16 December</w:t>
      </w:r>
      <w:r w:rsidRPr="006B76C5">
        <w:t> </w:t>
      </w:r>
      <w:r w:rsidR="00ED5C0A" w:rsidRPr="006B76C5">
        <w:t>2019</w:t>
      </w:r>
      <w:r w:rsidRPr="001878CD">
        <w:t>.</w:t>
      </w:r>
    </w:p>
    <w:p w14:paraId="156725DC" w14:textId="77777777" w:rsidR="00AA2A11" w:rsidRPr="001878CD" w:rsidRDefault="00AA2A11">
      <w:pPr>
        <w:pStyle w:val="Amain"/>
        <w:tabs>
          <w:tab w:val="clear" w:pos="500"/>
          <w:tab w:val="clear" w:pos="700"/>
          <w:tab w:val="right" w:pos="-284"/>
          <w:tab w:val="left" w:pos="567"/>
        </w:tabs>
        <w:spacing w:before="0" w:after="0"/>
        <w:ind w:left="0" w:firstLine="0"/>
        <w:jc w:val="left"/>
        <w:outlineLvl w:val="9"/>
      </w:pPr>
    </w:p>
    <w:p w14:paraId="31241E7F" w14:textId="77777777" w:rsidR="00AA2A11" w:rsidRPr="001878CD" w:rsidRDefault="008A0D1B">
      <w:pPr>
        <w:keepNext/>
        <w:rPr>
          <w:rFonts w:ascii="Arial" w:hAnsi="Arial" w:cs="Arial"/>
          <w:b/>
          <w:szCs w:val="22"/>
        </w:rPr>
      </w:pPr>
      <w:r w:rsidRPr="001878CD">
        <w:rPr>
          <w:rFonts w:ascii="Arial" w:hAnsi="Arial" w:cs="Arial"/>
          <w:b/>
          <w:szCs w:val="22"/>
        </w:rPr>
        <w:t>Background</w:t>
      </w:r>
    </w:p>
    <w:p w14:paraId="51B2C31B" w14:textId="77777777" w:rsidR="00AA2A11" w:rsidRPr="001878CD" w:rsidRDefault="00AA2A11">
      <w:pPr>
        <w:pStyle w:val="Amain"/>
        <w:tabs>
          <w:tab w:val="clear" w:pos="500"/>
          <w:tab w:val="clear" w:pos="700"/>
          <w:tab w:val="right" w:pos="-284"/>
          <w:tab w:val="left" w:pos="567"/>
        </w:tabs>
        <w:spacing w:before="0" w:after="0"/>
        <w:ind w:left="0" w:firstLine="0"/>
        <w:jc w:val="left"/>
        <w:outlineLvl w:val="9"/>
      </w:pPr>
    </w:p>
    <w:p w14:paraId="51F3BBE6" w14:textId="77777777" w:rsidR="00273E85" w:rsidRPr="001878CD" w:rsidRDefault="00273E85" w:rsidP="00273E85">
      <w:pPr>
        <w:pStyle w:val="Amain"/>
        <w:tabs>
          <w:tab w:val="clear" w:pos="500"/>
          <w:tab w:val="clear" w:pos="700"/>
          <w:tab w:val="right" w:pos="-284"/>
          <w:tab w:val="left" w:pos="567"/>
        </w:tabs>
        <w:spacing w:before="0" w:after="0"/>
        <w:ind w:left="0" w:firstLine="0"/>
        <w:jc w:val="left"/>
        <w:outlineLvl w:val="9"/>
      </w:pPr>
      <w:r w:rsidRPr="001878CD">
        <w:t xml:space="preserve">Under section 139 of the </w:t>
      </w:r>
      <w:r w:rsidRPr="001878CD">
        <w:rPr>
          <w:i/>
        </w:rPr>
        <w:t>Taxation Administration Act 1999</w:t>
      </w:r>
      <w:r w:rsidRPr="001878CD">
        <w:t xml:space="preserve">, the Minister has the authority to determine in writing by disallowable instrument, amounts and rates applicable for the </w:t>
      </w:r>
      <w:r w:rsidRPr="001878CD">
        <w:rPr>
          <w:i/>
        </w:rPr>
        <w:t xml:space="preserve">Rates Act 2004 </w:t>
      </w:r>
      <w:r w:rsidRPr="001878CD">
        <w:t>(the Act).</w:t>
      </w:r>
    </w:p>
    <w:p w14:paraId="0E7C3F46" w14:textId="77777777" w:rsidR="00273E85" w:rsidRPr="001878CD" w:rsidRDefault="00273E85" w:rsidP="00273E85">
      <w:pPr>
        <w:pStyle w:val="Amain"/>
        <w:tabs>
          <w:tab w:val="clear" w:pos="500"/>
          <w:tab w:val="clear" w:pos="700"/>
          <w:tab w:val="right" w:pos="-284"/>
          <w:tab w:val="left" w:pos="567"/>
        </w:tabs>
        <w:spacing w:before="0" w:after="0"/>
        <w:ind w:left="0" w:firstLine="0"/>
        <w:jc w:val="left"/>
        <w:outlineLvl w:val="9"/>
      </w:pPr>
    </w:p>
    <w:p w14:paraId="4F94164D" w14:textId="77777777" w:rsidR="00273E85" w:rsidRPr="001878CD" w:rsidRDefault="00273E85" w:rsidP="00273E85">
      <w:pPr>
        <w:pStyle w:val="Amain"/>
        <w:tabs>
          <w:tab w:val="clear" w:pos="500"/>
          <w:tab w:val="clear" w:pos="700"/>
          <w:tab w:val="right" w:pos="-284"/>
          <w:tab w:val="left" w:pos="567"/>
        </w:tabs>
        <w:spacing w:before="0" w:after="0"/>
        <w:ind w:left="0" w:firstLine="0"/>
        <w:jc w:val="left"/>
        <w:outlineLvl w:val="9"/>
      </w:pPr>
      <w:r w:rsidRPr="001878CD">
        <w:t>Under section 46 (2) (f) of the Act, the Minister may also determine by disallowable instrument the amounts and rates payable for the deferral of general rates for eligible non-pensioners.</w:t>
      </w:r>
    </w:p>
    <w:p w14:paraId="7F2878D0" w14:textId="77777777" w:rsidR="00273E85" w:rsidRPr="001878CD" w:rsidRDefault="00273E85">
      <w:pPr>
        <w:pStyle w:val="Amain"/>
        <w:tabs>
          <w:tab w:val="clear" w:pos="500"/>
          <w:tab w:val="clear" w:pos="700"/>
          <w:tab w:val="right" w:pos="-284"/>
          <w:tab w:val="left" w:pos="567"/>
        </w:tabs>
        <w:spacing w:before="0" w:after="0"/>
        <w:ind w:left="0" w:firstLine="0"/>
        <w:jc w:val="left"/>
        <w:outlineLvl w:val="9"/>
      </w:pPr>
    </w:p>
    <w:p w14:paraId="4EAFB288" w14:textId="6A248659" w:rsidR="00273E85" w:rsidRPr="001878CD" w:rsidRDefault="00273E85">
      <w:pPr>
        <w:pStyle w:val="Amain"/>
        <w:tabs>
          <w:tab w:val="clear" w:pos="500"/>
          <w:tab w:val="clear" w:pos="700"/>
          <w:tab w:val="right" w:pos="-284"/>
          <w:tab w:val="left" w:pos="567"/>
        </w:tabs>
        <w:spacing w:before="0" w:after="0"/>
        <w:ind w:left="0" w:firstLine="0"/>
        <w:jc w:val="left"/>
        <w:outlineLvl w:val="9"/>
      </w:pPr>
      <w:r w:rsidRPr="001878CD">
        <w:t>This instrument is a consolidated determination of various amounts in relation to the following taxes and levies</w:t>
      </w:r>
      <w:r w:rsidR="0004005B" w:rsidRPr="001878CD">
        <w:t xml:space="preserve"> levied under the</w:t>
      </w:r>
      <w:r w:rsidR="0024789B" w:rsidRPr="001878CD">
        <w:t xml:space="preserve"> Act</w:t>
      </w:r>
      <w:r w:rsidRPr="001878CD">
        <w:t>:</w:t>
      </w:r>
    </w:p>
    <w:p w14:paraId="4560E5B2" w14:textId="77777777" w:rsidR="00273E85" w:rsidRPr="001878CD" w:rsidRDefault="00273E85">
      <w:pPr>
        <w:pStyle w:val="Amain"/>
        <w:tabs>
          <w:tab w:val="clear" w:pos="500"/>
          <w:tab w:val="clear" w:pos="700"/>
          <w:tab w:val="right" w:pos="-284"/>
          <w:tab w:val="left" w:pos="567"/>
        </w:tabs>
        <w:spacing w:before="0" w:after="0"/>
        <w:ind w:left="0" w:firstLine="0"/>
        <w:jc w:val="left"/>
        <w:outlineLvl w:val="9"/>
      </w:pPr>
    </w:p>
    <w:p w14:paraId="3158B2C9" w14:textId="77777777" w:rsidR="00273E85" w:rsidRPr="001878CD" w:rsidRDefault="00273E85" w:rsidP="0004005B">
      <w:pPr>
        <w:pStyle w:val="Amain"/>
        <w:numPr>
          <w:ilvl w:val="0"/>
          <w:numId w:val="24"/>
        </w:numPr>
        <w:tabs>
          <w:tab w:val="clear" w:pos="500"/>
          <w:tab w:val="clear" w:pos="700"/>
          <w:tab w:val="right" w:pos="-284"/>
          <w:tab w:val="left" w:pos="567"/>
        </w:tabs>
        <w:spacing w:before="0" w:after="0"/>
        <w:jc w:val="left"/>
        <w:outlineLvl w:val="9"/>
      </w:pPr>
      <w:r w:rsidRPr="001878CD">
        <w:t>general rates, including deferral and rebate amounts;</w:t>
      </w:r>
    </w:p>
    <w:p w14:paraId="32CF89AF" w14:textId="77777777" w:rsidR="00273E85" w:rsidRPr="001878CD" w:rsidRDefault="00273E85" w:rsidP="0004005B">
      <w:pPr>
        <w:pStyle w:val="Amain"/>
        <w:numPr>
          <w:ilvl w:val="0"/>
          <w:numId w:val="24"/>
        </w:numPr>
        <w:tabs>
          <w:tab w:val="clear" w:pos="500"/>
          <w:tab w:val="clear" w:pos="700"/>
          <w:tab w:val="right" w:pos="-284"/>
          <w:tab w:val="left" w:pos="567"/>
        </w:tabs>
        <w:spacing w:before="0" w:after="0"/>
        <w:jc w:val="left"/>
        <w:outlineLvl w:val="9"/>
      </w:pPr>
      <w:r w:rsidRPr="001878CD">
        <w:t>Fire and Emergency Services Levy (FESL), including rebate amounts;</w:t>
      </w:r>
    </w:p>
    <w:p w14:paraId="5EE1CF0C" w14:textId="77777777" w:rsidR="00273E85" w:rsidRPr="001878CD" w:rsidRDefault="00273E85" w:rsidP="0004005B">
      <w:pPr>
        <w:pStyle w:val="Amain"/>
        <w:numPr>
          <w:ilvl w:val="0"/>
          <w:numId w:val="24"/>
        </w:numPr>
        <w:tabs>
          <w:tab w:val="clear" w:pos="500"/>
          <w:tab w:val="clear" w:pos="700"/>
          <w:tab w:val="right" w:pos="-284"/>
          <w:tab w:val="left" w:pos="567"/>
        </w:tabs>
        <w:spacing w:before="0" w:after="0"/>
        <w:jc w:val="left"/>
        <w:outlineLvl w:val="9"/>
      </w:pPr>
      <w:r w:rsidRPr="001878CD">
        <w:t>City Centre Marketing and Improvements Levy (CCMIL); and</w:t>
      </w:r>
    </w:p>
    <w:p w14:paraId="17D0DC59" w14:textId="10F39B71" w:rsidR="00273E85" w:rsidRDefault="00273E85" w:rsidP="0004005B">
      <w:pPr>
        <w:pStyle w:val="Amain"/>
        <w:numPr>
          <w:ilvl w:val="0"/>
          <w:numId w:val="24"/>
        </w:numPr>
        <w:tabs>
          <w:tab w:val="clear" w:pos="500"/>
          <w:tab w:val="clear" w:pos="700"/>
          <w:tab w:val="right" w:pos="-284"/>
          <w:tab w:val="left" w:pos="567"/>
        </w:tabs>
        <w:spacing w:before="0" w:after="0"/>
        <w:jc w:val="left"/>
        <w:outlineLvl w:val="9"/>
      </w:pPr>
      <w:r w:rsidRPr="001878CD">
        <w:t>Safer Families Levy.</w:t>
      </w:r>
    </w:p>
    <w:p w14:paraId="27D81A19" w14:textId="6961D1E1" w:rsidR="00C91DBA" w:rsidRDefault="00C91DBA" w:rsidP="00C91DBA">
      <w:pPr>
        <w:pStyle w:val="Amain"/>
        <w:tabs>
          <w:tab w:val="clear" w:pos="500"/>
          <w:tab w:val="clear" w:pos="700"/>
          <w:tab w:val="right" w:pos="-284"/>
          <w:tab w:val="left" w:pos="567"/>
        </w:tabs>
        <w:spacing w:before="0" w:after="0"/>
        <w:jc w:val="left"/>
        <w:outlineLvl w:val="9"/>
      </w:pPr>
    </w:p>
    <w:p w14:paraId="09A1914E" w14:textId="4A0CD38C" w:rsidR="00C50CB0" w:rsidRPr="001878CD" w:rsidRDefault="00C50CB0" w:rsidP="00C50CB0">
      <w:pPr>
        <w:keepNext/>
        <w:rPr>
          <w:rFonts w:ascii="Arial" w:hAnsi="Arial" w:cs="Arial"/>
          <w:b/>
          <w:szCs w:val="22"/>
        </w:rPr>
      </w:pPr>
      <w:r>
        <w:rPr>
          <w:rFonts w:ascii="Arial" w:hAnsi="Arial" w:cs="Arial"/>
          <w:b/>
          <w:szCs w:val="22"/>
        </w:rPr>
        <w:t>Update</w:t>
      </w:r>
    </w:p>
    <w:p w14:paraId="07E5E370" w14:textId="77777777" w:rsidR="00C50CB0" w:rsidRDefault="00C50CB0" w:rsidP="00C91DBA">
      <w:pPr>
        <w:pStyle w:val="Amain"/>
        <w:tabs>
          <w:tab w:val="clear" w:pos="500"/>
          <w:tab w:val="clear" w:pos="700"/>
          <w:tab w:val="right" w:pos="-284"/>
          <w:tab w:val="left" w:pos="567"/>
        </w:tabs>
        <w:spacing w:before="0" w:after="0"/>
        <w:jc w:val="left"/>
        <w:outlineLvl w:val="9"/>
      </w:pPr>
    </w:p>
    <w:p w14:paraId="036758B0" w14:textId="684D9078" w:rsidR="00C50CB0" w:rsidRDefault="00C91DBA">
      <w:pPr>
        <w:pStyle w:val="Amain"/>
        <w:tabs>
          <w:tab w:val="clear" w:pos="500"/>
          <w:tab w:val="clear" w:pos="700"/>
          <w:tab w:val="right" w:pos="-284"/>
          <w:tab w:val="left" w:pos="567"/>
        </w:tabs>
        <w:spacing w:before="0" w:after="0"/>
        <w:ind w:left="0" w:firstLine="0"/>
        <w:jc w:val="left"/>
        <w:outlineLvl w:val="9"/>
      </w:pPr>
      <w:r>
        <w:t xml:space="preserve">This instrument </w:t>
      </w:r>
      <w:r w:rsidR="00C50CB0" w:rsidRPr="004F3B84">
        <w:t xml:space="preserve">replaces the </w:t>
      </w:r>
      <w:r w:rsidR="00C50CB0" w:rsidRPr="004F3B84">
        <w:rPr>
          <w:i/>
        </w:rPr>
        <w:t>Taxation Administration (Amounts Payable—</w:t>
      </w:r>
      <w:r w:rsidR="00C50CB0">
        <w:rPr>
          <w:i/>
        </w:rPr>
        <w:t>Rates</w:t>
      </w:r>
      <w:r w:rsidR="00C50CB0" w:rsidRPr="004F3B84">
        <w:rPr>
          <w:i/>
        </w:rPr>
        <w:t>) Determination 201</w:t>
      </w:r>
      <w:r w:rsidR="00C50CB0">
        <w:rPr>
          <w:i/>
        </w:rPr>
        <w:t>9</w:t>
      </w:r>
      <w:r w:rsidR="00C50CB0" w:rsidRPr="004F3B84">
        <w:rPr>
          <w:i/>
        </w:rPr>
        <w:t xml:space="preserve"> (No </w:t>
      </w:r>
      <w:r w:rsidR="00C50CB0">
        <w:rPr>
          <w:i/>
        </w:rPr>
        <w:t>1</w:t>
      </w:r>
      <w:r w:rsidR="00C50CB0" w:rsidRPr="004F3B84">
        <w:rPr>
          <w:i/>
        </w:rPr>
        <w:t>)</w:t>
      </w:r>
      <w:r w:rsidR="00706DCD">
        <w:rPr>
          <w:iCs/>
        </w:rPr>
        <w:t>,</w:t>
      </w:r>
      <w:r w:rsidR="00C50CB0" w:rsidRPr="004F3B84">
        <w:t xml:space="preserve"> DI201</w:t>
      </w:r>
      <w:r w:rsidR="00C50CB0">
        <w:t>9</w:t>
      </w:r>
      <w:r w:rsidR="00C50CB0" w:rsidRPr="004F3B84">
        <w:t>-</w:t>
      </w:r>
      <w:r w:rsidR="00C50CB0">
        <w:t xml:space="preserve">142 to </w:t>
      </w:r>
      <w:r w:rsidR="00706DCD">
        <w:t>account for</w:t>
      </w:r>
      <w:r w:rsidR="00C50CB0">
        <w:t xml:space="preserve"> an amendment made by the </w:t>
      </w:r>
      <w:r w:rsidR="00C50CB0" w:rsidRPr="000860D0">
        <w:rPr>
          <w:i/>
          <w:iCs/>
        </w:rPr>
        <w:t>Revenue Legislation Amendment Act 2019 (No 2)</w:t>
      </w:r>
      <w:bookmarkStart w:id="2" w:name="_Hlk24445991"/>
      <w:r w:rsidR="00C50CB0">
        <w:t xml:space="preserve"> that</w:t>
      </w:r>
      <w:r>
        <w:t xml:space="preserve"> </w:t>
      </w:r>
      <w:r w:rsidR="00E86B16">
        <w:t>omi</w:t>
      </w:r>
      <w:r w:rsidR="00636F08">
        <w:t>t</w:t>
      </w:r>
      <w:r w:rsidR="00C50CB0">
        <w:t>ted</w:t>
      </w:r>
      <w:r w:rsidR="00E86B16">
        <w:t xml:space="preserve"> </w:t>
      </w:r>
      <w:r>
        <w:t xml:space="preserve">criteria for rates deferral </w:t>
      </w:r>
      <w:r w:rsidR="00E86B16">
        <w:t xml:space="preserve">under section </w:t>
      </w:r>
      <w:r w:rsidRPr="001878CD">
        <w:t>46 (2) (f) of the Act</w:t>
      </w:r>
      <w:r>
        <w:t xml:space="preserve"> relating to thresholds for unimproved </w:t>
      </w:r>
      <w:r w:rsidR="00E86B16">
        <w:t>value of the parcel and total income.</w:t>
      </w:r>
      <w:bookmarkEnd w:id="2"/>
    </w:p>
    <w:p w14:paraId="7A1B063A" w14:textId="2F273A8D" w:rsidR="00C50CB0" w:rsidRDefault="00C50CB0">
      <w:pPr>
        <w:pStyle w:val="Amain"/>
        <w:tabs>
          <w:tab w:val="clear" w:pos="500"/>
          <w:tab w:val="clear" w:pos="700"/>
          <w:tab w:val="right" w:pos="-284"/>
          <w:tab w:val="left" w:pos="567"/>
        </w:tabs>
        <w:spacing w:before="0" w:after="0"/>
        <w:ind w:left="0" w:firstLine="0"/>
        <w:jc w:val="left"/>
        <w:outlineLvl w:val="9"/>
      </w:pPr>
    </w:p>
    <w:p w14:paraId="0EFDFA68" w14:textId="38C4DBB1" w:rsidR="00C50CB0" w:rsidRPr="001878CD" w:rsidRDefault="00C50CB0" w:rsidP="0017035A">
      <w:pPr>
        <w:pStyle w:val="Amain"/>
        <w:tabs>
          <w:tab w:val="clear" w:pos="500"/>
          <w:tab w:val="clear" w:pos="700"/>
          <w:tab w:val="right" w:pos="-284"/>
          <w:tab w:val="left" w:pos="567"/>
        </w:tabs>
        <w:spacing w:before="0" w:after="0"/>
        <w:ind w:left="0" w:firstLine="0"/>
        <w:jc w:val="left"/>
        <w:outlineLvl w:val="9"/>
      </w:pPr>
      <w:r>
        <w:t>This is the only update. All the other provisions of DI2019-142 remain unchanged.</w:t>
      </w:r>
    </w:p>
    <w:p w14:paraId="42A205C5" w14:textId="77777777" w:rsidR="00273E85" w:rsidRPr="001878CD" w:rsidRDefault="00273E85">
      <w:pPr>
        <w:pStyle w:val="Amain"/>
        <w:tabs>
          <w:tab w:val="clear" w:pos="500"/>
          <w:tab w:val="clear" w:pos="700"/>
          <w:tab w:val="right" w:pos="-284"/>
          <w:tab w:val="left" w:pos="567"/>
        </w:tabs>
        <w:spacing w:before="0" w:after="0"/>
        <w:ind w:left="0" w:firstLine="0"/>
        <w:jc w:val="left"/>
        <w:outlineLvl w:val="9"/>
      </w:pPr>
    </w:p>
    <w:p w14:paraId="377C7BD5" w14:textId="77777777" w:rsidR="00273E85" w:rsidRPr="001878CD" w:rsidRDefault="00273E85">
      <w:pPr>
        <w:keepNext/>
        <w:rPr>
          <w:rFonts w:ascii="Arial" w:hAnsi="Arial" w:cs="Arial"/>
          <w:b/>
          <w:szCs w:val="22"/>
        </w:rPr>
      </w:pPr>
      <w:r w:rsidRPr="001878CD">
        <w:rPr>
          <w:rFonts w:ascii="Arial" w:hAnsi="Arial" w:cs="Arial"/>
          <w:b/>
          <w:szCs w:val="22"/>
        </w:rPr>
        <w:t>Determination of general rates (part 2)</w:t>
      </w:r>
    </w:p>
    <w:p w14:paraId="562B1A5C" w14:textId="77777777" w:rsidR="000D1903" w:rsidRPr="001878CD" w:rsidRDefault="000D1903" w:rsidP="0004005B"/>
    <w:p w14:paraId="4E9F1902" w14:textId="77777777" w:rsidR="00F92FDE" w:rsidRPr="001878CD" w:rsidRDefault="00F92FDE" w:rsidP="0004005B">
      <w:r w:rsidRPr="001878CD">
        <w:t>General rates are levied on residential, commercial and rural properties to provide funding for a wide range of essential services to the Canberra community, including municipal services, schools, roads and hospitals.</w:t>
      </w:r>
    </w:p>
    <w:p w14:paraId="488F368C" w14:textId="77777777" w:rsidR="00F92FDE" w:rsidRPr="001878CD" w:rsidRDefault="00F92FDE" w:rsidP="0004005B"/>
    <w:p w14:paraId="392C6403" w14:textId="77777777" w:rsidR="00F92FDE" w:rsidRPr="001878CD" w:rsidRDefault="00F92FDE" w:rsidP="0004005B">
      <w:r w:rsidRPr="001878CD">
        <w:t>This part d</w:t>
      </w:r>
      <w:r w:rsidR="009B3B9E" w:rsidRPr="001878CD">
        <w:t xml:space="preserve">etermines the components of general rates—the </w:t>
      </w:r>
      <w:r w:rsidRPr="001878CD">
        <w:t>fixed charge and percentage</w:t>
      </w:r>
      <w:r w:rsidR="009B3B9E" w:rsidRPr="001878CD">
        <w:t> rates</w:t>
      </w:r>
      <w:r w:rsidRPr="001878CD">
        <w:t xml:space="preserve"> </w:t>
      </w:r>
      <w:r w:rsidR="009B3B9E" w:rsidRPr="001878CD">
        <w:t>(marginal rating factors)—that apply to a parcel of residential land, commercial land or rural land.</w:t>
      </w:r>
    </w:p>
    <w:p w14:paraId="7705A80B" w14:textId="77777777" w:rsidR="00F92FDE" w:rsidRPr="001878CD" w:rsidRDefault="00F92FDE" w:rsidP="0004005B"/>
    <w:p w14:paraId="2F0CAFD9" w14:textId="77777777" w:rsidR="009B3B9E" w:rsidRPr="001878CD" w:rsidRDefault="00F92FDE" w:rsidP="0004005B">
      <w:r w:rsidRPr="001878CD">
        <w:t>This part clarifies that any amount that is part of an AUV must be rounded down to the nearest dollar before the marginal rating factors are applied.</w:t>
      </w:r>
    </w:p>
    <w:p w14:paraId="14C2E96F" w14:textId="77777777" w:rsidR="009B3B9E" w:rsidRPr="001878CD" w:rsidRDefault="009B3B9E" w:rsidP="0004005B"/>
    <w:p w14:paraId="1481F363" w14:textId="77777777" w:rsidR="009B3B9E" w:rsidRPr="001878CD" w:rsidRDefault="009B3B9E" w:rsidP="0004005B">
      <w:r w:rsidRPr="001878CD">
        <w:t xml:space="preserve">The ‘base value’ referred to in this part is a reference to the base value to which marginal rating factors apply. </w:t>
      </w:r>
    </w:p>
    <w:p w14:paraId="5862C8F2" w14:textId="77777777" w:rsidR="009B3B9E" w:rsidRPr="001878CD" w:rsidRDefault="009B3B9E" w:rsidP="0004005B"/>
    <w:p w14:paraId="60C3DDA7" w14:textId="2E9856D7" w:rsidR="009B3B9E" w:rsidRPr="001878CD" w:rsidRDefault="009B3B9E" w:rsidP="0004005B">
      <w:pPr>
        <w:pStyle w:val="ListParagraph"/>
        <w:numPr>
          <w:ilvl w:val="0"/>
          <w:numId w:val="24"/>
        </w:numPr>
      </w:pPr>
      <w:r w:rsidRPr="001878CD">
        <w:t>For non-unit properties, base value refers to the Average Unimproved Value (AUV) of the parcel of land</w:t>
      </w:r>
      <w:r w:rsidR="003A1195" w:rsidRPr="001878CD">
        <w:t>—</w:t>
      </w:r>
      <w:r w:rsidR="0024789B" w:rsidRPr="001878CD">
        <w:t>see section 14 (3) of the Act</w:t>
      </w:r>
      <w:r w:rsidRPr="001878CD">
        <w:t xml:space="preserve">. </w:t>
      </w:r>
    </w:p>
    <w:p w14:paraId="551B4587" w14:textId="61E50BF2" w:rsidR="009B3B9E" w:rsidRPr="001878CD" w:rsidRDefault="009B3B9E" w:rsidP="0004005B">
      <w:pPr>
        <w:pStyle w:val="ListParagraph"/>
        <w:numPr>
          <w:ilvl w:val="0"/>
          <w:numId w:val="24"/>
        </w:numPr>
      </w:pPr>
      <w:r w:rsidRPr="001878CD">
        <w:t>For residential units, base value refers to AUVRU (the AUV of the entire parcel as it relates to the proportion of all residential units)</w:t>
      </w:r>
      <w:r w:rsidR="00187EB0" w:rsidRPr="001878CD">
        <w:t>—</w:t>
      </w:r>
      <w:r w:rsidR="0024789B" w:rsidRPr="001878CD">
        <w:t>see section 29 (5) of the Act</w:t>
      </w:r>
      <w:r w:rsidRPr="001878CD">
        <w:t xml:space="preserve">. </w:t>
      </w:r>
    </w:p>
    <w:p w14:paraId="12474189" w14:textId="75C1B60D" w:rsidR="009B3B9E" w:rsidRPr="001878CD" w:rsidRDefault="009B3B9E" w:rsidP="0004005B">
      <w:pPr>
        <w:pStyle w:val="ListParagraph"/>
        <w:numPr>
          <w:ilvl w:val="0"/>
          <w:numId w:val="24"/>
        </w:numPr>
      </w:pPr>
      <w:r w:rsidRPr="001878CD">
        <w:t xml:space="preserve">For </w:t>
      </w:r>
      <w:r w:rsidR="00DE37AD" w:rsidRPr="001878CD">
        <w:t>units other than residential units (</w:t>
      </w:r>
      <w:r w:rsidRPr="001878CD">
        <w:t>commercial units</w:t>
      </w:r>
      <w:r w:rsidR="00DE37AD" w:rsidRPr="001878CD">
        <w:t>)</w:t>
      </w:r>
      <w:r w:rsidRPr="001878CD">
        <w:t>, base value refers to AUVU (the AUV of the entire parcel proportionate to the individual commercial unit)</w:t>
      </w:r>
      <w:r w:rsidR="00187EB0" w:rsidRPr="001878CD">
        <w:t>—</w:t>
      </w:r>
      <w:r w:rsidR="0024789B" w:rsidRPr="001878CD">
        <w:t>see section 29 (5) of the Act</w:t>
      </w:r>
      <w:r w:rsidRPr="001878CD">
        <w:t>.</w:t>
      </w:r>
    </w:p>
    <w:p w14:paraId="52A9D10D" w14:textId="77777777" w:rsidR="009B3B9E" w:rsidRPr="001878CD" w:rsidRDefault="009B3B9E" w:rsidP="0004005B"/>
    <w:p w14:paraId="57C5C6F9" w14:textId="237211AD" w:rsidR="00F92FDE" w:rsidRPr="001878CD" w:rsidRDefault="00187EB0" w:rsidP="0004005B">
      <w:r>
        <w:t xml:space="preserve">The </w:t>
      </w:r>
      <w:r w:rsidR="005D5FB4" w:rsidRPr="001878CD">
        <w:t>2019-20</w:t>
      </w:r>
      <w:r w:rsidR="009B3B9E" w:rsidRPr="001878CD">
        <w:t xml:space="preserve"> r</w:t>
      </w:r>
      <w:r w:rsidR="00F92FDE" w:rsidRPr="001878CD">
        <w:t xml:space="preserve">esidential </w:t>
      </w:r>
      <w:r w:rsidR="009B3B9E" w:rsidRPr="001878CD">
        <w:t>general rates are made up of a fixed charge of $</w:t>
      </w:r>
      <w:r w:rsidR="005D5FB4" w:rsidRPr="001878CD">
        <w:t xml:space="preserve">875 </w:t>
      </w:r>
      <w:r w:rsidR="009B3B9E" w:rsidRPr="001878CD">
        <w:t>(</w:t>
      </w:r>
      <w:r w:rsidR="00696FC0" w:rsidRPr="001878CD">
        <w:t xml:space="preserve">increased from </w:t>
      </w:r>
      <w:r w:rsidR="009B3B9E" w:rsidRPr="001878CD">
        <w:t>$</w:t>
      </w:r>
      <w:r w:rsidR="005D5FB4" w:rsidRPr="001878CD">
        <w:t xml:space="preserve">815 </w:t>
      </w:r>
      <w:r w:rsidR="009B3B9E" w:rsidRPr="001878CD">
        <w:t>in 201</w:t>
      </w:r>
      <w:r w:rsidR="005D5FB4" w:rsidRPr="001878CD">
        <w:t>8-19</w:t>
      </w:r>
      <w:r w:rsidR="009B3B9E" w:rsidRPr="001878CD">
        <w:t>) and marginal rating factors determined</w:t>
      </w:r>
      <w:r w:rsidR="00150C69" w:rsidRPr="001878CD">
        <w:t xml:space="preserve"> </w:t>
      </w:r>
      <w:r w:rsidR="00FA4115" w:rsidRPr="001878CD">
        <w:t>as follows</w:t>
      </w:r>
      <w:r w:rsidR="009B3B9E" w:rsidRPr="001878CD">
        <w:t>.</w:t>
      </w:r>
      <w:r w:rsidR="00FA4115" w:rsidRPr="001878CD">
        <w:t xml:space="preserve"> From </w:t>
      </w:r>
      <w:r w:rsidR="0087102E" w:rsidRPr="001878CD">
        <w:t xml:space="preserve">2019-20, </w:t>
      </w:r>
      <w:r w:rsidR="00FA4115" w:rsidRPr="001878CD">
        <w:t xml:space="preserve">different rating factors will </w:t>
      </w:r>
      <w:r w:rsidR="0087102E" w:rsidRPr="001878CD">
        <w:t>apply</w:t>
      </w:r>
      <w:r w:rsidR="00FA4115" w:rsidRPr="001878CD">
        <w:t xml:space="preserve"> to </w:t>
      </w:r>
      <w:r w:rsidR="00477969">
        <w:t xml:space="preserve">residential land (e.g. </w:t>
      </w:r>
      <w:r w:rsidR="00FE6F91" w:rsidRPr="001878CD">
        <w:t xml:space="preserve">standalone </w:t>
      </w:r>
      <w:r w:rsidR="00FA4115" w:rsidRPr="001878CD">
        <w:t>houses</w:t>
      </w:r>
      <w:r w:rsidR="00477969">
        <w:t>)</w:t>
      </w:r>
      <w:r w:rsidR="00FA4115" w:rsidRPr="001878CD">
        <w:t xml:space="preserve"> and units</w:t>
      </w:r>
      <w:r w:rsidR="00E17EF0" w:rsidRPr="001878CD">
        <w:t>.</w:t>
      </w:r>
    </w:p>
    <w:p w14:paraId="596F23D5" w14:textId="77777777" w:rsidR="00F92FDE" w:rsidRPr="001878CD" w:rsidRDefault="00F92FDE" w:rsidP="00F92FDE"/>
    <w:p w14:paraId="17BE995E" w14:textId="43394426" w:rsidR="005D5FB4" w:rsidRPr="001878CD" w:rsidRDefault="00C53049" w:rsidP="00F92FDE">
      <w:pPr>
        <w:rPr>
          <w:b/>
        </w:rPr>
      </w:pPr>
      <w:r w:rsidRPr="001878CD">
        <w:rPr>
          <w:b/>
        </w:rPr>
        <w:t xml:space="preserve">Table 1: </w:t>
      </w:r>
      <w:r w:rsidR="005D5FB4" w:rsidRPr="001878CD">
        <w:rPr>
          <w:b/>
        </w:rPr>
        <w:t>Percentage rates</w:t>
      </w:r>
      <w:r w:rsidRPr="001878CD">
        <w:rPr>
          <w:b/>
          <w:i/>
        </w:rPr>
        <w:t>—</w:t>
      </w:r>
      <w:r w:rsidR="005D5FB4" w:rsidRPr="001878CD">
        <w:rPr>
          <w:b/>
        </w:rPr>
        <w:t xml:space="preserve">residential </w:t>
      </w:r>
      <w:r w:rsidR="00FE6F91" w:rsidRPr="001878CD">
        <w:rPr>
          <w:b/>
        </w:rPr>
        <w:t xml:space="preserve">land </w:t>
      </w:r>
    </w:p>
    <w:tbl>
      <w:tblPr>
        <w:tblStyle w:val="TableGrid"/>
        <w:tblW w:w="0" w:type="auto"/>
        <w:tblLayout w:type="fixed"/>
        <w:tblLook w:val="04A0" w:firstRow="1" w:lastRow="0" w:firstColumn="1" w:lastColumn="0" w:noHBand="0" w:noVBand="1"/>
      </w:tblPr>
      <w:tblGrid>
        <w:gridCol w:w="2838"/>
        <w:gridCol w:w="1552"/>
        <w:gridCol w:w="1417"/>
      </w:tblGrid>
      <w:tr w:rsidR="0087102E" w:rsidRPr="001878CD" w14:paraId="1C398309" w14:textId="77777777" w:rsidTr="00D54A46">
        <w:tc>
          <w:tcPr>
            <w:tcW w:w="2838" w:type="dxa"/>
          </w:tcPr>
          <w:p w14:paraId="060E6FB6" w14:textId="77777777" w:rsidR="0087102E" w:rsidRPr="001878CD" w:rsidRDefault="0087102E">
            <w:pPr>
              <w:rPr>
                <w:b/>
              </w:rPr>
            </w:pPr>
            <w:r w:rsidRPr="001878CD">
              <w:rPr>
                <w:b/>
              </w:rPr>
              <w:t>Base value</w:t>
            </w:r>
          </w:p>
        </w:tc>
        <w:tc>
          <w:tcPr>
            <w:tcW w:w="1552" w:type="dxa"/>
          </w:tcPr>
          <w:p w14:paraId="72E0544F" w14:textId="420F0580" w:rsidR="0087102E" w:rsidRPr="001878CD" w:rsidRDefault="0087102E">
            <w:pPr>
              <w:rPr>
                <w:b/>
              </w:rPr>
            </w:pPr>
            <w:r w:rsidRPr="001878CD">
              <w:rPr>
                <w:b/>
              </w:rPr>
              <w:t>2018-19</w:t>
            </w:r>
          </w:p>
        </w:tc>
        <w:tc>
          <w:tcPr>
            <w:tcW w:w="1417" w:type="dxa"/>
          </w:tcPr>
          <w:p w14:paraId="230F4792" w14:textId="77777777" w:rsidR="0087102E" w:rsidRPr="001878CD" w:rsidRDefault="0087102E">
            <w:pPr>
              <w:rPr>
                <w:b/>
              </w:rPr>
            </w:pPr>
            <w:r w:rsidRPr="001878CD">
              <w:rPr>
                <w:b/>
              </w:rPr>
              <w:t>2019-20</w:t>
            </w:r>
          </w:p>
        </w:tc>
      </w:tr>
      <w:tr w:rsidR="0087102E" w:rsidRPr="001878CD" w14:paraId="18E82A5F" w14:textId="77777777" w:rsidTr="00D54A46">
        <w:tc>
          <w:tcPr>
            <w:tcW w:w="2838" w:type="dxa"/>
          </w:tcPr>
          <w:p w14:paraId="65649F53" w14:textId="77777777" w:rsidR="0087102E" w:rsidRPr="001878CD" w:rsidRDefault="0087102E">
            <w:r w:rsidRPr="001878CD">
              <w:t>$150,000 or less</w:t>
            </w:r>
          </w:p>
        </w:tc>
        <w:tc>
          <w:tcPr>
            <w:tcW w:w="1552" w:type="dxa"/>
          </w:tcPr>
          <w:p w14:paraId="60410FB0" w14:textId="5552D5E4" w:rsidR="0087102E" w:rsidRPr="001878CD" w:rsidRDefault="0087102E">
            <w:r w:rsidRPr="001878CD">
              <w:t>0.3130%</w:t>
            </w:r>
          </w:p>
        </w:tc>
        <w:tc>
          <w:tcPr>
            <w:tcW w:w="1417" w:type="dxa"/>
          </w:tcPr>
          <w:p w14:paraId="3B03B94A" w14:textId="77777777" w:rsidR="0087102E" w:rsidRPr="001878CD" w:rsidRDefault="0087102E">
            <w:r w:rsidRPr="001878CD">
              <w:t>0.3197%</w:t>
            </w:r>
          </w:p>
        </w:tc>
      </w:tr>
      <w:tr w:rsidR="0087102E" w:rsidRPr="001878CD" w14:paraId="639CB29C" w14:textId="77777777" w:rsidTr="00D54A46">
        <w:tc>
          <w:tcPr>
            <w:tcW w:w="2838" w:type="dxa"/>
          </w:tcPr>
          <w:p w14:paraId="1DAE33DD" w14:textId="77777777" w:rsidR="0087102E" w:rsidRPr="001878CD" w:rsidRDefault="0087102E" w:rsidP="005741DC">
            <w:r w:rsidRPr="001878CD">
              <w:t>$150,001 to $300,000</w:t>
            </w:r>
          </w:p>
        </w:tc>
        <w:tc>
          <w:tcPr>
            <w:tcW w:w="1552" w:type="dxa"/>
          </w:tcPr>
          <w:p w14:paraId="3F086559" w14:textId="65E47639" w:rsidR="0087102E" w:rsidRPr="001878CD" w:rsidRDefault="0087102E" w:rsidP="005741DC">
            <w:r w:rsidRPr="001878CD">
              <w:t>0.4088%</w:t>
            </w:r>
          </w:p>
        </w:tc>
        <w:tc>
          <w:tcPr>
            <w:tcW w:w="1417" w:type="dxa"/>
          </w:tcPr>
          <w:p w14:paraId="4024ECC9" w14:textId="77777777" w:rsidR="0087102E" w:rsidRPr="001878CD" w:rsidRDefault="0087102E" w:rsidP="005741DC">
            <w:r w:rsidRPr="001878CD">
              <w:t>0.4155%</w:t>
            </w:r>
          </w:p>
        </w:tc>
      </w:tr>
      <w:tr w:rsidR="0087102E" w:rsidRPr="001878CD" w14:paraId="62AF3D3C" w14:textId="77777777" w:rsidTr="00D54A46">
        <w:tc>
          <w:tcPr>
            <w:tcW w:w="2838" w:type="dxa"/>
          </w:tcPr>
          <w:p w14:paraId="0D7CF17A" w14:textId="77777777" w:rsidR="0087102E" w:rsidRPr="001878CD" w:rsidRDefault="0087102E">
            <w:r w:rsidRPr="001878CD">
              <w:t>$300,001 to $450,000</w:t>
            </w:r>
          </w:p>
        </w:tc>
        <w:tc>
          <w:tcPr>
            <w:tcW w:w="1552" w:type="dxa"/>
          </w:tcPr>
          <w:p w14:paraId="0D4890E4" w14:textId="08986637" w:rsidR="0087102E" w:rsidRPr="001878CD" w:rsidRDefault="0087102E" w:rsidP="005741DC">
            <w:r w:rsidRPr="001878CD">
              <w:t>0.5130%</w:t>
            </w:r>
          </w:p>
        </w:tc>
        <w:tc>
          <w:tcPr>
            <w:tcW w:w="1417" w:type="dxa"/>
          </w:tcPr>
          <w:p w14:paraId="33EB3DD1" w14:textId="77777777" w:rsidR="0087102E" w:rsidRPr="001878CD" w:rsidRDefault="0087102E" w:rsidP="005741DC">
            <w:r w:rsidRPr="001878CD">
              <w:t>0.5197%</w:t>
            </w:r>
          </w:p>
        </w:tc>
      </w:tr>
      <w:tr w:rsidR="0087102E" w:rsidRPr="001878CD" w14:paraId="75CE14B7" w14:textId="77777777" w:rsidTr="00D54A46">
        <w:trPr>
          <w:trHeight w:val="63"/>
        </w:trPr>
        <w:tc>
          <w:tcPr>
            <w:tcW w:w="2838" w:type="dxa"/>
          </w:tcPr>
          <w:p w14:paraId="77CD1D7B" w14:textId="77777777" w:rsidR="0087102E" w:rsidRPr="001878CD" w:rsidRDefault="0087102E">
            <w:r w:rsidRPr="001878CD">
              <w:t>$450,001 to $600,000</w:t>
            </w:r>
          </w:p>
        </w:tc>
        <w:tc>
          <w:tcPr>
            <w:tcW w:w="1552" w:type="dxa"/>
          </w:tcPr>
          <w:p w14:paraId="12F0ED19" w14:textId="599608F9" w:rsidR="0087102E" w:rsidRPr="001878CD" w:rsidRDefault="0087102E" w:rsidP="005741DC">
            <w:r w:rsidRPr="001878CD">
              <w:t>0.5603%</w:t>
            </w:r>
          </w:p>
        </w:tc>
        <w:tc>
          <w:tcPr>
            <w:tcW w:w="1417" w:type="dxa"/>
          </w:tcPr>
          <w:p w14:paraId="3FC4A3D6" w14:textId="77777777" w:rsidR="0087102E" w:rsidRPr="001878CD" w:rsidRDefault="0087102E" w:rsidP="005741DC">
            <w:r w:rsidRPr="001878CD">
              <w:t>0.5670%</w:t>
            </w:r>
          </w:p>
        </w:tc>
      </w:tr>
      <w:tr w:rsidR="0087102E" w:rsidRPr="001878CD" w14:paraId="76B623D6" w14:textId="77777777" w:rsidTr="00D54A46">
        <w:tc>
          <w:tcPr>
            <w:tcW w:w="2838" w:type="dxa"/>
          </w:tcPr>
          <w:p w14:paraId="7DFDB7B9" w14:textId="6BE30CC0" w:rsidR="0087102E" w:rsidRPr="001878CD" w:rsidRDefault="0087102E" w:rsidP="005741DC">
            <w:r w:rsidRPr="001878CD">
              <w:t>$600,001 to $750,000</w:t>
            </w:r>
          </w:p>
        </w:tc>
        <w:tc>
          <w:tcPr>
            <w:tcW w:w="1552" w:type="dxa"/>
          </w:tcPr>
          <w:p w14:paraId="097E2F2B" w14:textId="006D08DB" w:rsidR="0087102E" w:rsidRPr="001878CD" w:rsidRDefault="0087102E" w:rsidP="005741DC">
            <w:r w:rsidRPr="001878CD">
              <w:t>0.5700%</w:t>
            </w:r>
          </w:p>
        </w:tc>
        <w:tc>
          <w:tcPr>
            <w:tcW w:w="1417" w:type="dxa"/>
          </w:tcPr>
          <w:p w14:paraId="48E43AF2" w14:textId="77777777" w:rsidR="0087102E" w:rsidRPr="001878CD" w:rsidRDefault="0087102E" w:rsidP="005741DC">
            <w:r w:rsidRPr="001878CD">
              <w:t>0.5767%</w:t>
            </w:r>
          </w:p>
        </w:tc>
      </w:tr>
      <w:tr w:rsidR="0087102E" w:rsidRPr="001878CD" w14:paraId="194898A3" w14:textId="77777777" w:rsidTr="00D54A46">
        <w:tc>
          <w:tcPr>
            <w:tcW w:w="2838" w:type="dxa"/>
          </w:tcPr>
          <w:p w14:paraId="4489C559" w14:textId="77777777" w:rsidR="0087102E" w:rsidRPr="001878CD" w:rsidRDefault="0087102E" w:rsidP="005741DC">
            <w:r w:rsidRPr="001878CD">
              <w:t>$750,001 or more</w:t>
            </w:r>
          </w:p>
        </w:tc>
        <w:tc>
          <w:tcPr>
            <w:tcW w:w="1552" w:type="dxa"/>
          </w:tcPr>
          <w:p w14:paraId="7464C3DE" w14:textId="77777777" w:rsidR="0087102E" w:rsidRPr="001878CD" w:rsidRDefault="0087102E" w:rsidP="005741DC">
            <w:r w:rsidRPr="001878CD">
              <w:t>0.5700%</w:t>
            </w:r>
          </w:p>
        </w:tc>
        <w:tc>
          <w:tcPr>
            <w:tcW w:w="1417" w:type="dxa"/>
          </w:tcPr>
          <w:p w14:paraId="58BB0200" w14:textId="77777777" w:rsidR="0087102E" w:rsidRPr="001878CD" w:rsidRDefault="0087102E" w:rsidP="005741DC">
            <w:r w:rsidRPr="001878CD">
              <w:t>0.5817%</w:t>
            </w:r>
          </w:p>
        </w:tc>
      </w:tr>
    </w:tbl>
    <w:p w14:paraId="11146881" w14:textId="77777777" w:rsidR="00E3276E" w:rsidRPr="001878CD" w:rsidRDefault="00E3276E" w:rsidP="00E3276E"/>
    <w:p w14:paraId="56F9D4AF" w14:textId="71F96AA2" w:rsidR="00150C69" w:rsidRPr="001878CD" w:rsidRDefault="00C53049" w:rsidP="00E3276E">
      <w:pPr>
        <w:rPr>
          <w:b/>
        </w:rPr>
      </w:pPr>
      <w:r w:rsidRPr="001878CD">
        <w:rPr>
          <w:b/>
        </w:rPr>
        <w:t xml:space="preserve">Table 2: </w:t>
      </w:r>
      <w:r w:rsidR="00150C69" w:rsidRPr="001878CD">
        <w:rPr>
          <w:b/>
        </w:rPr>
        <w:t>Percentage rates</w:t>
      </w:r>
      <w:r w:rsidRPr="001878CD">
        <w:rPr>
          <w:b/>
          <w:i/>
        </w:rPr>
        <w:t>—</w:t>
      </w:r>
      <w:r w:rsidR="00150C69" w:rsidRPr="001878CD">
        <w:rPr>
          <w:b/>
        </w:rPr>
        <w:t>residential units</w:t>
      </w:r>
    </w:p>
    <w:tbl>
      <w:tblPr>
        <w:tblStyle w:val="TableGrid"/>
        <w:tblW w:w="0" w:type="auto"/>
        <w:tblLayout w:type="fixed"/>
        <w:tblLook w:val="04A0" w:firstRow="1" w:lastRow="0" w:firstColumn="1" w:lastColumn="0" w:noHBand="0" w:noVBand="1"/>
      </w:tblPr>
      <w:tblGrid>
        <w:gridCol w:w="2802"/>
        <w:gridCol w:w="1588"/>
      </w:tblGrid>
      <w:tr w:rsidR="00E17EF0" w:rsidRPr="001878CD" w14:paraId="3ED1710F" w14:textId="77777777" w:rsidTr="00D54A46">
        <w:tc>
          <w:tcPr>
            <w:tcW w:w="2802" w:type="dxa"/>
            <w:shd w:val="clear" w:color="auto" w:fill="FFFFFF" w:themeFill="background1"/>
          </w:tcPr>
          <w:p w14:paraId="496123C7" w14:textId="77777777" w:rsidR="00E17EF0" w:rsidRPr="001878CD" w:rsidRDefault="00E17EF0" w:rsidP="000B288E">
            <w:pPr>
              <w:rPr>
                <w:b/>
              </w:rPr>
            </w:pPr>
            <w:r w:rsidRPr="001878CD">
              <w:rPr>
                <w:b/>
              </w:rPr>
              <w:t>Base value</w:t>
            </w:r>
          </w:p>
        </w:tc>
        <w:tc>
          <w:tcPr>
            <w:tcW w:w="1588" w:type="dxa"/>
            <w:shd w:val="clear" w:color="auto" w:fill="FFFFFF" w:themeFill="background1"/>
          </w:tcPr>
          <w:p w14:paraId="2EA659D8" w14:textId="77777777" w:rsidR="00E17EF0" w:rsidRPr="001878CD" w:rsidRDefault="00E17EF0" w:rsidP="000B288E">
            <w:pPr>
              <w:rPr>
                <w:b/>
              </w:rPr>
            </w:pPr>
            <w:r w:rsidRPr="001878CD">
              <w:rPr>
                <w:b/>
              </w:rPr>
              <w:t>2019-20</w:t>
            </w:r>
          </w:p>
        </w:tc>
      </w:tr>
      <w:tr w:rsidR="00E17EF0" w:rsidRPr="001878CD" w14:paraId="176599B4" w14:textId="77777777" w:rsidTr="00D54A46">
        <w:tc>
          <w:tcPr>
            <w:tcW w:w="2802" w:type="dxa"/>
            <w:shd w:val="clear" w:color="auto" w:fill="FFFFFF" w:themeFill="background1"/>
          </w:tcPr>
          <w:p w14:paraId="03EB3222" w14:textId="77777777" w:rsidR="00E17EF0" w:rsidRPr="001878CD" w:rsidRDefault="00E17EF0" w:rsidP="000B288E">
            <w:r w:rsidRPr="001878CD">
              <w:t>$600,000 or less</w:t>
            </w:r>
          </w:p>
        </w:tc>
        <w:tc>
          <w:tcPr>
            <w:tcW w:w="1588" w:type="dxa"/>
            <w:shd w:val="clear" w:color="auto" w:fill="FFFFFF" w:themeFill="background1"/>
          </w:tcPr>
          <w:p w14:paraId="70EEE21E" w14:textId="77777777" w:rsidR="00E17EF0" w:rsidRPr="001878CD" w:rsidRDefault="00E17EF0" w:rsidP="000B288E">
            <w:r w:rsidRPr="001878CD">
              <w:t>0.4757%</w:t>
            </w:r>
          </w:p>
        </w:tc>
      </w:tr>
      <w:tr w:rsidR="00E17EF0" w:rsidRPr="001878CD" w14:paraId="1BDC74A0" w14:textId="77777777" w:rsidTr="00D54A46">
        <w:tc>
          <w:tcPr>
            <w:tcW w:w="2802" w:type="dxa"/>
            <w:shd w:val="clear" w:color="auto" w:fill="FFFFFF" w:themeFill="background1"/>
          </w:tcPr>
          <w:p w14:paraId="2FC64B29" w14:textId="77777777" w:rsidR="00E17EF0" w:rsidRPr="001878CD" w:rsidRDefault="00E17EF0" w:rsidP="000B288E">
            <w:r w:rsidRPr="001878CD">
              <w:t>$600,001 to $2,000,000</w:t>
            </w:r>
          </w:p>
        </w:tc>
        <w:tc>
          <w:tcPr>
            <w:tcW w:w="1588" w:type="dxa"/>
            <w:shd w:val="clear" w:color="auto" w:fill="FFFFFF" w:themeFill="background1"/>
          </w:tcPr>
          <w:p w14:paraId="653E2348" w14:textId="77777777" w:rsidR="00E17EF0" w:rsidRPr="001878CD" w:rsidRDefault="00E17EF0" w:rsidP="000B288E">
            <w:r w:rsidRPr="001878CD">
              <w:t>0.5885%</w:t>
            </w:r>
          </w:p>
        </w:tc>
      </w:tr>
      <w:tr w:rsidR="00E17EF0" w:rsidRPr="001878CD" w14:paraId="64B26000" w14:textId="77777777" w:rsidTr="00D54A46">
        <w:tc>
          <w:tcPr>
            <w:tcW w:w="2802" w:type="dxa"/>
            <w:shd w:val="clear" w:color="auto" w:fill="FFFFFF" w:themeFill="background1"/>
          </w:tcPr>
          <w:p w14:paraId="7372CE14" w14:textId="77777777" w:rsidR="00E17EF0" w:rsidRPr="001878CD" w:rsidRDefault="00E17EF0" w:rsidP="000B288E">
            <w:r w:rsidRPr="001878CD">
              <w:t>$2,000,001 to $3,650,000</w:t>
            </w:r>
          </w:p>
        </w:tc>
        <w:tc>
          <w:tcPr>
            <w:tcW w:w="1588" w:type="dxa"/>
            <w:shd w:val="clear" w:color="auto" w:fill="FFFFFF" w:themeFill="background1"/>
          </w:tcPr>
          <w:p w14:paraId="1658B8B3" w14:textId="77777777" w:rsidR="00E17EF0" w:rsidRPr="001878CD" w:rsidRDefault="00E17EF0" w:rsidP="000B288E">
            <w:r w:rsidRPr="001878CD">
              <w:t>0.6927%</w:t>
            </w:r>
          </w:p>
        </w:tc>
      </w:tr>
      <w:tr w:rsidR="00E17EF0" w:rsidRPr="001878CD" w14:paraId="59C7202C" w14:textId="77777777" w:rsidTr="00D54A46">
        <w:trPr>
          <w:trHeight w:val="63"/>
        </w:trPr>
        <w:tc>
          <w:tcPr>
            <w:tcW w:w="2802" w:type="dxa"/>
            <w:shd w:val="clear" w:color="auto" w:fill="FFFFFF" w:themeFill="background1"/>
          </w:tcPr>
          <w:p w14:paraId="2A19C9F3" w14:textId="77777777" w:rsidR="00E17EF0" w:rsidRPr="001878CD" w:rsidRDefault="00E17EF0" w:rsidP="000B288E">
            <w:r w:rsidRPr="001878CD">
              <w:t>$3,650,001 to $4,850,000</w:t>
            </w:r>
          </w:p>
        </w:tc>
        <w:tc>
          <w:tcPr>
            <w:tcW w:w="1588" w:type="dxa"/>
            <w:shd w:val="clear" w:color="auto" w:fill="FFFFFF" w:themeFill="background1"/>
          </w:tcPr>
          <w:p w14:paraId="3A6542F9" w14:textId="77777777" w:rsidR="00E17EF0" w:rsidRPr="001878CD" w:rsidRDefault="00E17EF0" w:rsidP="000B288E">
            <w:r w:rsidRPr="001878CD">
              <w:t>0.7400%</w:t>
            </w:r>
          </w:p>
        </w:tc>
      </w:tr>
      <w:tr w:rsidR="00E17EF0" w:rsidRPr="001878CD" w14:paraId="70AB15EE" w14:textId="77777777" w:rsidTr="00D54A46">
        <w:tc>
          <w:tcPr>
            <w:tcW w:w="2802" w:type="dxa"/>
            <w:shd w:val="clear" w:color="auto" w:fill="FFFFFF" w:themeFill="background1"/>
          </w:tcPr>
          <w:p w14:paraId="472A3065" w14:textId="77777777" w:rsidR="00E17EF0" w:rsidRPr="001878CD" w:rsidRDefault="00E17EF0" w:rsidP="000B288E">
            <w:r w:rsidRPr="001878CD">
              <w:t>$4,850,001 or more</w:t>
            </w:r>
          </w:p>
        </w:tc>
        <w:tc>
          <w:tcPr>
            <w:tcW w:w="1588" w:type="dxa"/>
            <w:shd w:val="clear" w:color="auto" w:fill="FFFFFF" w:themeFill="background1"/>
          </w:tcPr>
          <w:p w14:paraId="388F688F" w14:textId="77777777" w:rsidR="00E17EF0" w:rsidRPr="001878CD" w:rsidRDefault="00E17EF0" w:rsidP="000B288E">
            <w:r w:rsidRPr="001878CD">
              <w:t>0.7810%</w:t>
            </w:r>
          </w:p>
        </w:tc>
      </w:tr>
    </w:tbl>
    <w:p w14:paraId="583E5AC3" w14:textId="77777777" w:rsidR="00C53049" w:rsidRPr="001878CD" w:rsidRDefault="00C53049" w:rsidP="00E3276E"/>
    <w:p w14:paraId="6E753F73" w14:textId="1E1B8728" w:rsidR="00E3276E" w:rsidRPr="001878CD" w:rsidRDefault="00187EB0" w:rsidP="00E3276E">
      <w:r>
        <w:t xml:space="preserve">The </w:t>
      </w:r>
      <w:r w:rsidR="00150C69" w:rsidRPr="001878CD">
        <w:t>2019-20</w:t>
      </w:r>
      <w:r w:rsidR="00E3276E" w:rsidRPr="001878CD">
        <w:t xml:space="preserve"> commercial general rates are made up of a fixed charge of</w:t>
      </w:r>
      <w:r w:rsidR="00E3276E" w:rsidRPr="001878CD">
        <w:rPr>
          <w:b/>
        </w:rPr>
        <w:t xml:space="preserve"> </w:t>
      </w:r>
      <w:r w:rsidR="00E3276E" w:rsidRPr="001878CD">
        <w:t>$2,</w:t>
      </w:r>
      <w:r w:rsidR="00ED5C0A" w:rsidRPr="001878CD">
        <w:t xml:space="preserve">622 </w:t>
      </w:r>
      <w:r w:rsidR="00E3276E" w:rsidRPr="001878CD">
        <w:t>(</w:t>
      </w:r>
      <w:r w:rsidR="00696FC0" w:rsidRPr="001878CD">
        <w:t xml:space="preserve">increased from </w:t>
      </w:r>
      <w:r w:rsidR="00E3276E" w:rsidRPr="001878CD">
        <w:t>$2,</w:t>
      </w:r>
      <w:r w:rsidR="00ED5C0A" w:rsidRPr="001878CD">
        <w:t xml:space="preserve">463 </w:t>
      </w:r>
      <w:r w:rsidR="00E3276E" w:rsidRPr="001878CD">
        <w:t xml:space="preserve">in </w:t>
      </w:r>
      <w:r w:rsidR="00FE6F91" w:rsidRPr="001878CD">
        <w:t>2018-19</w:t>
      </w:r>
      <w:r w:rsidR="00E3276E" w:rsidRPr="001878CD">
        <w:t xml:space="preserve">) and marginal rating factors determined as follows. </w:t>
      </w:r>
      <w:r>
        <w:t xml:space="preserve">The </w:t>
      </w:r>
      <w:r w:rsidR="00ED5C0A" w:rsidRPr="001878CD">
        <w:t>2018</w:t>
      </w:r>
      <w:r w:rsidR="00E3276E" w:rsidRPr="001878CD">
        <w:t>-</w:t>
      </w:r>
      <w:r w:rsidR="00ED5C0A" w:rsidRPr="001878CD">
        <w:t xml:space="preserve">19 </w:t>
      </w:r>
      <w:r w:rsidR="00E3276E" w:rsidRPr="001878CD">
        <w:t>charges are listed for comparison.</w:t>
      </w:r>
    </w:p>
    <w:p w14:paraId="230FFF83" w14:textId="3A4707EB" w:rsidR="00E3276E" w:rsidRPr="001878CD" w:rsidRDefault="00E3276E" w:rsidP="00E3276E"/>
    <w:p w14:paraId="282F4637" w14:textId="77777777" w:rsidR="00187EB0" w:rsidRDefault="00187EB0" w:rsidP="00E3276E">
      <w:pPr>
        <w:rPr>
          <w:b/>
        </w:rPr>
      </w:pPr>
    </w:p>
    <w:p w14:paraId="5207953E" w14:textId="6688C660" w:rsidR="00C53049" w:rsidRPr="001878CD" w:rsidRDefault="00C53049" w:rsidP="00E3276E">
      <w:pPr>
        <w:rPr>
          <w:b/>
        </w:rPr>
      </w:pPr>
      <w:r w:rsidRPr="001878CD">
        <w:rPr>
          <w:b/>
        </w:rPr>
        <w:t>Table 3: Percentage rates</w:t>
      </w:r>
      <w:r w:rsidRPr="001878CD">
        <w:rPr>
          <w:b/>
          <w:i/>
        </w:rPr>
        <w:t>—</w:t>
      </w:r>
      <w:r w:rsidRPr="001878CD">
        <w:rPr>
          <w:b/>
        </w:rPr>
        <w:t>commercial</w:t>
      </w:r>
    </w:p>
    <w:tbl>
      <w:tblPr>
        <w:tblStyle w:val="TableGrid"/>
        <w:tblW w:w="0" w:type="auto"/>
        <w:tblLayout w:type="fixed"/>
        <w:tblLook w:val="04A0" w:firstRow="1" w:lastRow="0" w:firstColumn="1" w:lastColumn="0" w:noHBand="0" w:noVBand="1"/>
      </w:tblPr>
      <w:tblGrid>
        <w:gridCol w:w="2830"/>
        <w:gridCol w:w="1560"/>
        <w:gridCol w:w="1417"/>
      </w:tblGrid>
      <w:tr w:rsidR="00C53049" w:rsidRPr="001878CD" w14:paraId="453F8FD7" w14:textId="77777777" w:rsidTr="00D54A46">
        <w:tc>
          <w:tcPr>
            <w:tcW w:w="2830" w:type="dxa"/>
            <w:shd w:val="clear" w:color="auto" w:fill="FFFFFF" w:themeFill="background1"/>
          </w:tcPr>
          <w:p w14:paraId="37CA0B40" w14:textId="77777777" w:rsidR="00C53049" w:rsidRPr="001878CD" w:rsidRDefault="00C53049" w:rsidP="00C53049">
            <w:pPr>
              <w:rPr>
                <w:b/>
              </w:rPr>
            </w:pPr>
            <w:r w:rsidRPr="001878CD">
              <w:rPr>
                <w:b/>
              </w:rPr>
              <w:t>Base value</w:t>
            </w:r>
          </w:p>
        </w:tc>
        <w:tc>
          <w:tcPr>
            <w:tcW w:w="1560" w:type="dxa"/>
            <w:shd w:val="clear" w:color="auto" w:fill="FFFFFF" w:themeFill="background1"/>
          </w:tcPr>
          <w:p w14:paraId="1F163996" w14:textId="0300485C" w:rsidR="00C53049" w:rsidRPr="001878CD" w:rsidRDefault="00C53049" w:rsidP="00C53049">
            <w:pPr>
              <w:rPr>
                <w:b/>
              </w:rPr>
            </w:pPr>
            <w:r w:rsidRPr="001878CD">
              <w:rPr>
                <w:b/>
              </w:rPr>
              <w:t>2018-19</w:t>
            </w:r>
          </w:p>
        </w:tc>
        <w:tc>
          <w:tcPr>
            <w:tcW w:w="1417" w:type="dxa"/>
            <w:shd w:val="clear" w:color="auto" w:fill="FFFFFF" w:themeFill="background1"/>
          </w:tcPr>
          <w:p w14:paraId="5D1E54BD" w14:textId="419787B6" w:rsidR="00C53049" w:rsidRPr="001878CD" w:rsidRDefault="00ED5C0A" w:rsidP="00C53049">
            <w:pPr>
              <w:rPr>
                <w:b/>
              </w:rPr>
            </w:pPr>
            <w:r w:rsidRPr="001878CD">
              <w:rPr>
                <w:b/>
              </w:rPr>
              <w:t>2019</w:t>
            </w:r>
            <w:r w:rsidR="00C53049" w:rsidRPr="001878CD">
              <w:rPr>
                <w:b/>
              </w:rPr>
              <w:t>-</w:t>
            </w:r>
            <w:r w:rsidRPr="001878CD">
              <w:rPr>
                <w:b/>
              </w:rPr>
              <w:t>20</w:t>
            </w:r>
          </w:p>
        </w:tc>
      </w:tr>
      <w:tr w:rsidR="00C53049" w:rsidRPr="001878CD" w14:paraId="123BB21E" w14:textId="77777777" w:rsidTr="00D54A46">
        <w:tc>
          <w:tcPr>
            <w:tcW w:w="2830" w:type="dxa"/>
            <w:shd w:val="clear" w:color="auto" w:fill="FFFFFF" w:themeFill="background1"/>
          </w:tcPr>
          <w:p w14:paraId="327E0A0A" w14:textId="77777777" w:rsidR="00C53049" w:rsidRPr="001878CD" w:rsidRDefault="00C53049" w:rsidP="00C53049">
            <w:r w:rsidRPr="001878CD">
              <w:t>$150,000 or less</w:t>
            </w:r>
          </w:p>
        </w:tc>
        <w:tc>
          <w:tcPr>
            <w:tcW w:w="1560" w:type="dxa"/>
            <w:shd w:val="clear" w:color="auto" w:fill="FFFFFF" w:themeFill="background1"/>
          </w:tcPr>
          <w:p w14:paraId="0840297C" w14:textId="3CE4A44C" w:rsidR="00C53049" w:rsidRPr="001878CD" w:rsidRDefault="00C53049" w:rsidP="00C53049">
            <w:r w:rsidRPr="001878CD">
              <w:t>3.0800%</w:t>
            </w:r>
          </w:p>
        </w:tc>
        <w:tc>
          <w:tcPr>
            <w:tcW w:w="1417" w:type="dxa"/>
            <w:shd w:val="clear" w:color="auto" w:fill="FFFFFF" w:themeFill="background1"/>
          </w:tcPr>
          <w:p w14:paraId="285400CB" w14:textId="6D3E3631" w:rsidR="00C53049" w:rsidRPr="001878CD" w:rsidRDefault="00ED5C0A" w:rsidP="00C53049">
            <w:r w:rsidRPr="001878CD">
              <w:t>3.2341</w:t>
            </w:r>
            <w:r w:rsidR="00C53049" w:rsidRPr="001878CD">
              <w:t>%</w:t>
            </w:r>
          </w:p>
        </w:tc>
      </w:tr>
      <w:tr w:rsidR="00C53049" w:rsidRPr="001878CD" w14:paraId="0CF73208" w14:textId="77777777" w:rsidTr="00D54A46">
        <w:tc>
          <w:tcPr>
            <w:tcW w:w="2830" w:type="dxa"/>
            <w:shd w:val="clear" w:color="auto" w:fill="FFFFFF" w:themeFill="background1"/>
          </w:tcPr>
          <w:p w14:paraId="172CEB5D" w14:textId="77777777" w:rsidR="00C53049" w:rsidRPr="001878CD" w:rsidRDefault="00C53049" w:rsidP="00C53049">
            <w:r w:rsidRPr="001878CD">
              <w:t>$150,001 to $275,000</w:t>
            </w:r>
          </w:p>
        </w:tc>
        <w:tc>
          <w:tcPr>
            <w:tcW w:w="1560" w:type="dxa"/>
            <w:shd w:val="clear" w:color="auto" w:fill="FFFFFF" w:themeFill="background1"/>
          </w:tcPr>
          <w:p w14:paraId="08942DB6" w14:textId="2A7FDE44" w:rsidR="00C53049" w:rsidRPr="001878CD" w:rsidRDefault="00C53049" w:rsidP="00C53049">
            <w:r w:rsidRPr="001878CD">
              <w:t>3.6161%</w:t>
            </w:r>
          </w:p>
        </w:tc>
        <w:tc>
          <w:tcPr>
            <w:tcW w:w="1417" w:type="dxa"/>
            <w:shd w:val="clear" w:color="auto" w:fill="FFFFFF" w:themeFill="background1"/>
          </w:tcPr>
          <w:p w14:paraId="314E06AF" w14:textId="06B1F748" w:rsidR="00C53049" w:rsidRPr="001878CD" w:rsidRDefault="00C53049" w:rsidP="00C53049">
            <w:r w:rsidRPr="001878CD">
              <w:t>3.</w:t>
            </w:r>
            <w:r w:rsidR="00ED5C0A" w:rsidRPr="001878CD">
              <w:t>7702</w:t>
            </w:r>
            <w:r w:rsidRPr="001878CD">
              <w:t>%</w:t>
            </w:r>
          </w:p>
        </w:tc>
      </w:tr>
      <w:tr w:rsidR="00C53049" w:rsidRPr="001878CD" w14:paraId="4CDF10E7" w14:textId="77777777" w:rsidTr="00D54A46">
        <w:tc>
          <w:tcPr>
            <w:tcW w:w="2830" w:type="dxa"/>
            <w:shd w:val="clear" w:color="auto" w:fill="FFFFFF" w:themeFill="background1"/>
          </w:tcPr>
          <w:p w14:paraId="02471AE0" w14:textId="77777777" w:rsidR="00C53049" w:rsidRPr="001878CD" w:rsidRDefault="00C53049" w:rsidP="00C53049">
            <w:r w:rsidRPr="001878CD">
              <w:t>$275,001 to $600,000</w:t>
            </w:r>
          </w:p>
        </w:tc>
        <w:tc>
          <w:tcPr>
            <w:tcW w:w="1560" w:type="dxa"/>
            <w:shd w:val="clear" w:color="auto" w:fill="FFFFFF" w:themeFill="background1"/>
          </w:tcPr>
          <w:p w14:paraId="1BAE08B6" w14:textId="067E9B57" w:rsidR="00C53049" w:rsidRPr="001878CD" w:rsidRDefault="00C53049" w:rsidP="00C53049">
            <w:r w:rsidRPr="001878CD">
              <w:t>5.1074%</w:t>
            </w:r>
          </w:p>
        </w:tc>
        <w:tc>
          <w:tcPr>
            <w:tcW w:w="1417" w:type="dxa"/>
            <w:shd w:val="clear" w:color="auto" w:fill="FFFFFF" w:themeFill="background1"/>
          </w:tcPr>
          <w:p w14:paraId="7CDEBF2A" w14:textId="746833D5" w:rsidR="00C53049" w:rsidRPr="001878CD" w:rsidRDefault="00ED5C0A" w:rsidP="00C53049">
            <w:r w:rsidRPr="001878CD">
              <w:t>5.2615</w:t>
            </w:r>
            <w:r w:rsidR="00C53049" w:rsidRPr="001878CD">
              <w:t>%</w:t>
            </w:r>
          </w:p>
        </w:tc>
      </w:tr>
      <w:tr w:rsidR="00C53049" w:rsidRPr="001878CD" w14:paraId="5A479AF6" w14:textId="77777777" w:rsidTr="00D54A46">
        <w:tc>
          <w:tcPr>
            <w:tcW w:w="2830" w:type="dxa"/>
            <w:shd w:val="clear" w:color="auto" w:fill="FFFFFF" w:themeFill="background1"/>
          </w:tcPr>
          <w:p w14:paraId="24985CAA" w14:textId="77777777" w:rsidR="00C53049" w:rsidRPr="001878CD" w:rsidRDefault="00C53049" w:rsidP="00C53049">
            <w:r w:rsidRPr="001878CD">
              <w:t>$600,001 or more</w:t>
            </w:r>
          </w:p>
        </w:tc>
        <w:tc>
          <w:tcPr>
            <w:tcW w:w="1560" w:type="dxa"/>
            <w:shd w:val="clear" w:color="auto" w:fill="FFFFFF" w:themeFill="background1"/>
          </w:tcPr>
          <w:p w14:paraId="1BE57F72" w14:textId="421A1AC4" w:rsidR="00C53049" w:rsidRPr="001878CD" w:rsidRDefault="00C53049" w:rsidP="00C53049">
            <w:r w:rsidRPr="001878CD">
              <w:t>5.1675%</w:t>
            </w:r>
          </w:p>
        </w:tc>
        <w:tc>
          <w:tcPr>
            <w:tcW w:w="1417" w:type="dxa"/>
            <w:shd w:val="clear" w:color="auto" w:fill="FFFFFF" w:themeFill="background1"/>
          </w:tcPr>
          <w:p w14:paraId="0427AB12" w14:textId="5C9978CD" w:rsidR="00C53049" w:rsidRPr="001878CD" w:rsidRDefault="00ED5C0A" w:rsidP="00C53049">
            <w:r w:rsidRPr="001878CD">
              <w:t>5.3216</w:t>
            </w:r>
            <w:r w:rsidR="00C53049" w:rsidRPr="001878CD">
              <w:t>%</w:t>
            </w:r>
          </w:p>
        </w:tc>
      </w:tr>
    </w:tbl>
    <w:p w14:paraId="0810AA09" w14:textId="77777777" w:rsidR="009B3B9E" w:rsidRPr="001878CD" w:rsidRDefault="009B3B9E" w:rsidP="00F92FDE"/>
    <w:p w14:paraId="0257D1F9" w14:textId="71EEF256" w:rsidR="00F92FDE" w:rsidRPr="001878CD" w:rsidRDefault="00187EB0" w:rsidP="00F92FDE">
      <w:r>
        <w:t xml:space="preserve">The </w:t>
      </w:r>
      <w:r w:rsidR="00ED5C0A" w:rsidRPr="001878CD">
        <w:t>2019</w:t>
      </w:r>
      <w:r w:rsidR="00E3276E" w:rsidRPr="001878CD">
        <w:t>-</w:t>
      </w:r>
      <w:r w:rsidR="00ED5C0A" w:rsidRPr="001878CD">
        <w:t>20</w:t>
      </w:r>
      <w:r w:rsidR="00E3276E" w:rsidRPr="001878CD">
        <w:t xml:space="preserve"> rural general rates are made up of a fixed charge of $</w:t>
      </w:r>
      <w:r w:rsidR="00ED5C0A" w:rsidRPr="001878CD">
        <w:t xml:space="preserve">167 </w:t>
      </w:r>
      <w:r w:rsidR="00E3276E" w:rsidRPr="001878CD">
        <w:t>(increased from $</w:t>
      </w:r>
      <w:r w:rsidR="00ED5C0A" w:rsidRPr="001878CD">
        <w:t>163</w:t>
      </w:r>
      <w:r>
        <w:t xml:space="preserve"> </w:t>
      </w:r>
      <w:r w:rsidR="00E3276E" w:rsidRPr="001878CD">
        <w:t xml:space="preserve">in </w:t>
      </w:r>
      <w:r w:rsidR="00ED5C0A" w:rsidRPr="001878CD">
        <w:t>2018</w:t>
      </w:r>
      <w:r w:rsidR="00E3276E" w:rsidRPr="001878CD">
        <w:t>-</w:t>
      </w:r>
      <w:r w:rsidR="00ED5C0A" w:rsidRPr="001878CD">
        <w:t>19</w:t>
      </w:r>
      <w:r w:rsidR="00E3276E" w:rsidRPr="001878CD">
        <w:t>) and a flat percentage rate of 0.</w:t>
      </w:r>
      <w:r w:rsidR="00ED5C0A" w:rsidRPr="001878CD">
        <w:t>1544</w:t>
      </w:r>
      <w:r w:rsidR="00E3276E" w:rsidRPr="001878CD">
        <w:t>% of the base value (increased from 0.1</w:t>
      </w:r>
      <w:r w:rsidR="00ED5C0A" w:rsidRPr="001878CD">
        <w:t>513</w:t>
      </w:r>
      <w:r w:rsidR="00E3276E" w:rsidRPr="001878CD">
        <w:t xml:space="preserve">% in </w:t>
      </w:r>
      <w:r w:rsidR="00FE6F91" w:rsidRPr="001878CD">
        <w:t>2018-19</w:t>
      </w:r>
      <w:r w:rsidR="00E3276E" w:rsidRPr="001878CD">
        <w:t>).</w:t>
      </w:r>
    </w:p>
    <w:p w14:paraId="7E1EE17E" w14:textId="77777777" w:rsidR="00273E85" w:rsidRPr="001878CD" w:rsidRDefault="00273E85">
      <w:pPr>
        <w:keepNext/>
        <w:rPr>
          <w:rFonts w:ascii="Arial" w:hAnsi="Arial" w:cs="Arial"/>
          <w:b/>
          <w:szCs w:val="22"/>
        </w:rPr>
      </w:pPr>
    </w:p>
    <w:p w14:paraId="01BDAD25" w14:textId="77777777" w:rsidR="00273E85" w:rsidRPr="001878CD" w:rsidRDefault="00273E85" w:rsidP="00273E85">
      <w:pPr>
        <w:keepNext/>
        <w:rPr>
          <w:rFonts w:ascii="Arial" w:hAnsi="Arial" w:cs="Arial"/>
          <w:b/>
          <w:szCs w:val="22"/>
        </w:rPr>
      </w:pPr>
      <w:r w:rsidRPr="001878CD">
        <w:rPr>
          <w:rFonts w:ascii="Arial" w:hAnsi="Arial" w:cs="Arial"/>
          <w:b/>
          <w:szCs w:val="22"/>
        </w:rPr>
        <w:t>Determination of deferral and rebate amounts for rates (part 3)</w:t>
      </w:r>
    </w:p>
    <w:p w14:paraId="64A80D20" w14:textId="77777777" w:rsidR="00273E85" w:rsidRPr="001878CD" w:rsidRDefault="00273E85" w:rsidP="00273E85">
      <w:pPr>
        <w:keepNext/>
        <w:rPr>
          <w:rFonts w:ascii="Arial" w:hAnsi="Arial" w:cs="Arial"/>
          <w:b/>
          <w:szCs w:val="22"/>
        </w:rPr>
      </w:pPr>
    </w:p>
    <w:p w14:paraId="035BA64B" w14:textId="77777777" w:rsidR="003D7F8C" w:rsidRPr="001878CD" w:rsidRDefault="00F3355B" w:rsidP="00F3355B">
      <w:r w:rsidRPr="001878CD">
        <w:t>Under part 7 of the Act (Deferral and rebates), pensioners and other eligible households are able to defer payment of general rates. This rates deferral scheme supports ageing in place by providing a choice to</w:t>
      </w:r>
      <w:r w:rsidR="00342F55" w:rsidRPr="001878CD">
        <w:t xml:space="preserve"> </w:t>
      </w:r>
      <w:r w:rsidRPr="001878CD">
        <w:t>households with high value properties, but relatively modest incomes, to defer their rates as a charge against the property.</w:t>
      </w:r>
      <w:r w:rsidR="003D7F8C" w:rsidRPr="001878CD">
        <w:t xml:space="preserve"> </w:t>
      </w:r>
    </w:p>
    <w:p w14:paraId="6E0739D9" w14:textId="77777777" w:rsidR="003D7F8C" w:rsidRPr="001878CD" w:rsidRDefault="003D7F8C" w:rsidP="00F3355B"/>
    <w:p w14:paraId="26433949" w14:textId="77777777" w:rsidR="003D7F8C" w:rsidRPr="001878CD" w:rsidRDefault="003D7F8C" w:rsidP="00F3355B">
      <w:r w:rsidRPr="001878CD">
        <w:t>Owners of a parcel of land who are not pensioners are only eligible to have rates deferred if the following conditions are met:</w:t>
      </w:r>
    </w:p>
    <w:p w14:paraId="7BF97E4E" w14:textId="77777777" w:rsidR="003D7F8C" w:rsidRPr="001878CD" w:rsidRDefault="003D7F8C" w:rsidP="00F3355B"/>
    <w:p w14:paraId="4834358F" w14:textId="4D2F4670" w:rsidR="003D7F8C" w:rsidRPr="001878CD" w:rsidRDefault="003D7F8C">
      <w:pPr>
        <w:pStyle w:val="ListParagraph"/>
        <w:numPr>
          <w:ilvl w:val="0"/>
          <w:numId w:val="24"/>
        </w:numPr>
      </w:pPr>
      <w:r w:rsidRPr="001878CD">
        <w:t>they are 65 years or older; and</w:t>
      </w:r>
    </w:p>
    <w:p w14:paraId="15F785A5" w14:textId="1A29542F" w:rsidR="003D7F8C" w:rsidRPr="001878CD" w:rsidRDefault="003D7F8C" w:rsidP="0004005B">
      <w:pPr>
        <w:pStyle w:val="ListParagraph"/>
        <w:numPr>
          <w:ilvl w:val="0"/>
          <w:numId w:val="24"/>
        </w:numPr>
      </w:pPr>
      <w:r w:rsidRPr="001878CD">
        <w:t>their equity in the parcel is not less than a percen</w:t>
      </w:r>
      <w:r w:rsidR="00342F55" w:rsidRPr="001878CD">
        <w:t>tage determined by the Minister</w:t>
      </w:r>
      <w:r w:rsidRPr="001878CD">
        <w:t>.</w:t>
      </w:r>
    </w:p>
    <w:p w14:paraId="53CEC47C" w14:textId="77777777" w:rsidR="003D7F8C" w:rsidRPr="001878CD" w:rsidRDefault="003D7F8C" w:rsidP="0004005B">
      <w:pPr>
        <w:pStyle w:val="ListParagraph"/>
      </w:pPr>
    </w:p>
    <w:p w14:paraId="0728EAB3" w14:textId="72189376" w:rsidR="00C91DBA" w:rsidRPr="001878CD" w:rsidRDefault="00C91DBA" w:rsidP="0017035A">
      <w:r>
        <w:t>U</w:t>
      </w:r>
      <w:r w:rsidR="003D7F8C" w:rsidRPr="001878CD">
        <w:t xml:space="preserve">nder section 46 (2) (f) of the Act, </w:t>
      </w:r>
      <w:r>
        <w:t>t</w:t>
      </w:r>
      <w:r w:rsidRPr="001878CD">
        <w:t xml:space="preserve">he determined percentage is 75 per cent (the owner’s minimum equity). </w:t>
      </w:r>
    </w:p>
    <w:p w14:paraId="3E54B611" w14:textId="7B1C00B7" w:rsidR="003D7F8C" w:rsidRPr="001878CD" w:rsidRDefault="003D7F8C" w:rsidP="00F3355B"/>
    <w:p w14:paraId="1F1E87F5" w14:textId="77777777" w:rsidR="00596974" w:rsidRPr="001878CD" w:rsidRDefault="00F3355B" w:rsidP="00F3355B">
      <w:r w:rsidRPr="001878CD">
        <w:t xml:space="preserve">Part 7 of the Act also allows eligible pensioners to apply for a rebate of general rates on their principal place of residence. </w:t>
      </w:r>
      <w:r w:rsidR="00596974" w:rsidRPr="001878CD">
        <w:t>The amount of the rebate is capped at an amount determined by the Minister.</w:t>
      </w:r>
    </w:p>
    <w:p w14:paraId="7152836A" w14:textId="77777777" w:rsidR="00596974" w:rsidRPr="001878CD" w:rsidRDefault="00596974" w:rsidP="00F3355B"/>
    <w:p w14:paraId="0588694E" w14:textId="77777777" w:rsidR="00F3355B" w:rsidRPr="001878CD" w:rsidRDefault="00596974" w:rsidP="00F3355B">
      <w:r w:rsidRPr="001878CD">
        <w:t>This part of the instrument determines the rebate cap to be $700 for the purposes of section 64 (6) of the Act. The rebate cap is unchanged from the previous instrument.</w:t>
      </w:r>
    </w:p>
    <w:p w14:paraId="5D3C891C" w14:textId="77777777" w:rsidR="00596974" w:rsidRPr="001878CD" w:rsidRDefault="00596974" w:rsidP="00273E85">
      <w:pPr>
        <w:keepNext/>
        <w:rPr>
          <w:rFonts w:ascii="Arial" w:hAnsi="Arial" w:cs="Arial"/>
          <w:b/>
          <w:szCs w:val="22"/>
        </w:rPr>
      </w:pPr>
    </w:p>
    <w:p w14:paraId="7664E4B7" w14:textId="77777777" w:rsidR="00273E85" w:rsidRPr="001878CD" w:rsidRDefault="00273E85">
      <w:pPr>
        <w:keepNext/>
        <w:rPr>
          <w:rFonts w:ascii="Arial" w:hAnsi="Arial" w:cs="Arial"/>
          <w:b/>
          <w:szCs w:val="22"/>
        </w:rPr>
      </w:pPr>
      <w:r w:rsidRPr="001878CD">
        <w:rPr>
          <w:rFonts w:ascii="Arial" w:hAnsi="Arial" w:cs="Arial"/>
          <w:b/>
          <w:szCs w:val="22"/>
        </w:rPr>
        <w:t>Determination of F</w:t>
      </w:r>
      <w:r w:rsidR="00352AC9" w:rsidRPr="001878CD">
        <w:rPr>
          <w:rFonts w:ascii="Arial" w:hAnsi="Arial" w:cs="Arial"/>
          <w:b/>
          <w:szCs w:val="22"/>
        </w:rPr>
        <w:t xml:space="preserve">ire and </w:t>
      </w:r>
      <w:r w:rsidRPr="001878CD">
        <w:rPr>
          <w:rFonts w:ascii="Arial" w:hAnsi="Arial" w:cs="Arial"/>
          <w:b/>
          <w:szCs w:val="22"/>
        </w:rPr>
        <w:t>E</w:t>
      </w:r>
      <w:r w:rsidR="00352AC9" w:rsidRPr="001878CD">
        <w:rPr>
          <w:rFonts w:ascii="Arial" w:hAnsi="Arial" w:cs="Arial"/>
          <w:b/>
          <w:szCs w:val="22"/>
        </w:rPr>
        <w:t xml:space="preserve">mergency </w:t>
      </w:r>
      <w:r w:rsidRPr="001878CD">
        <w:rPr>
          <w:rFonts w:ascii="Arial" w:hAnsi="Arial" w:cs="Arial"/>
          <w:b/>
          <w:szCs w:val="22"/>
        </w:rPr>
        <w:t>S</w:t>
      </w:r>
      <w:r w:rsidR="00352AC9" w:rsidRPr="001878CD">
        <w:rPr>
          <w:rFonts w:ascii="Arial" w:hAnsi="Arial" w:cs="Arial"/>
          <w:b/>
          <w:szCs w:val="22"/>
        </w:rPr>
        <w:t xml:space="preserve">ervices </w:t>
      </w:r>
      <w:r w:rsidRPr="001878CD">
        <w:rPr>
          <w:rFonts w:ascii="Arial" w:hAnsi="Arial" w:cs="Arial"/>
          <w:b/>
          <w:szCs w:val="22"/>
        </w:rPr>
        <w:t>L</w:t>
      </w:r>
      <w:r w:rsidR="00352AC9" w:rsidRPr="001878CD">
        <w:rPr>
          <w:rFonts w:ascii="Arial" w:hAnsi="Arial" w:cs="Arial"/>
          <w:b/>
          <w:szCs w:val="22"/>
        </w:rPr>
        <w:t>evy</w:t>
      </w:r>
      <w:r w:rsidRPr="001878CD">
        <w:rPr>
          <w:rFonts w:ascii="Arial" w:hAnsi="Arial" w:cs="Arial"/>
          <w:b/>
          <w:szCs w:val="22"/>
        </w:rPr>
        <w:t xml:space="preserve"> (part 4)</w:t>
      </w:r>
    </w:p>
    <w:p w14:paraId="17A72FC0" w14:textId="77777777" w:rsidR="00596974" w:rsidRPr="001878CD" w:rsidRDefault="00596974">
      <w:pPr>
        <w:keepNext/>
      </w:pPr>
    </w:p>
    <w:p w14:paraId="001ED316" w14:textId="77777777" w:rsidR="00596974" w:rsidRPr="001878CD" w:rsidRDefault="00596974" w:rsidP="0004005B">
      <w:r w:rsidRPr="001878CD">
        <w:t>The FESL is charged on all rateable properties in the Territory, with the revenue helping to offset the cost of providing fire and emergency services in the ACT. The levy amount is determined by whether the parcel of land is residential, rural or commercial.</w:t>
      </w:r>
    </w:p>
    <w:p w14:paraId="3994B561" w14:textId="77777777" w:rsidR="00596974" w:rsidRPr="001878CD" w:rsidRDefault="00596974" w:rsidP="0004005B"/>
    <w:p w14:paraId="18FF2189" w14:textId="43C02691" w:rsidR="00696FC0" w:rsidRPr="001878CD" w:rsidRDefault="00696FC0" w:rsidP="0004005B">
      <w:r w:rsidRPr="001878CD">
        <w:lastRenderedPageBreak/>
        <w:t xml:space="preserve">For residential and rural properties the FESL is a fixed charge. </w:t>
      </w:r>
      <w:r w:rsidR="004E7161" w:rsidRPr="001878CD">
        <w:t xml:space="preserve">This part determines the </w:t>
      </w:r>
      <w:r w:rsidR="00ED5C0A" w:rsidRPr="001878CD">
        <w:t>2019</w:t>
      </w:r>
      <w:r w:rsidRPr="001878CD">
        <w:t>-</w:t>
      </w:r>
      <w:r w:rsidR="00ED5C0A" w:rsidRPr="001878CD">
        <w:t xml:space="preserve">20 </w:t>
      </w:r>
      <w:r w:rsidRPr="001878CD">
        <w:t xml:space="preserve">FESL for residential and </w:t>
      </w:r>
      <w:r w:rsidR="004E7161" w:rsidRPr="001878CD">
        <w:t xml:space="preserve">rural </w:t>
      </w:r>
      <w:r w:rsidRPr="001878CD">
        <w:t>properties at $</w:t>
      </w:r>
      <w:r w:rsidR="00ED5C0A" w:rsidRPr="001878CD">
        <w:t xml:space="preserve">344 </w:t>
      </w:r>
      <w:r w:rsidR="004E7161" w:rsidRPr="001878CD">
        <w:t>(previously $</w:t>
      </w:r>
      <w:r w:rsidR="00ED5C0A" w:rsidRPr="001878CD">
        <w:t xml:space="preserve">336 </w:t>
      </w:r>
      <w:r w:rsidR="004E7161" w:rsidRPr="001878CD">
        <w:t xml:space="preserve">in </w:t>
      </w:r>
      <w:r w:rsidR="00ED5C0A" w:rsidRPr="001878CD">
        <w:t>2018</w:t>
      </w:r>
      <w:r w:rsidR="004E7161" w:rsidRPr="001878CD">
        <w:t>-</w:t>
      </w:r>
      <w:r w:rsidR="00ED5C0A" w:rsidRPr="001878CD">
        <w:t>19</w:t>
      </w:r>
      <w:r w:rsidR="004E7161" w:rsidRPr="001878CD">
        <w:t>).</w:t>
      </w:r>
    </w:p>
    <w:p w14:paraId="0EB637B9" w14:textId="77777777" w:rsidR="004E7161" w:rsidRPr="001878CD" w:rsidRDefault="004E7161" w:rsidP="0004005B"/>
    <w:p w14:paraId="7F847B76" w14:textId="5901DC05" w:rsidR="004E7161" w:rsidRPr="001878CD" w:rsidRDefault="004E7161" w:rsidP="0004005B">
      <w:r w:rsidRPr="001878CD">
        <w:t xml:space="preserve">For commercial properties the FESL is a marginal factor applying to the AUV of the land. This part determines the </w:t>
      </w:r>
      <w:r w:rsidR="00FE6F91" w:rsidRPr="001878CD">
        <w:t>2019-20</w:t>
      </w:r>
      <w:r w:rsidRPr="001878CD">
        <w:t xml:space="preserve"> FESL for commercial properties as follows. </w:t>
      </w:r>
      <w:r w:rsidR="00FE6F91" w:rsidRPr="001878CD">
        <w:t>2018-19</w:t>
      </w:r>
      <w:r w:rsidRPr="001878CD">
        <w:t xml:space="preserve"> charges are listed for comparison. </w:t>
      </w:r>
    </w:p>
    <w:p w14:paraId="1881541B" w14:textId="77777777" w:rsidR="004E7161" w:rsidRPr="001878CD" w:rsidRDefault="004E7161" w:rsidP="0004005B"/>
    <w:tbl>
      <w:tblPr>
        <w:tblStyle w:val="TableGrid"/>
        <w:tblW w:w="0" w:type="auto"/>
        <w:tblLook w:val="04A0" w:firstRow="1" w:lastRow="0" w:firstColumn="1" w:lastColumn="0" w:noHBand="0" w:noVBand="1"/>
      </w:tblPr>
      <w:tblGrid>
        <w:gridCol w:w="2830"/>
        <w:gridCol w:w="1560"/>
        <w:gridCol w:w="1417"/>
      </w:tblGrid>
      <w:tr w:rsidR="00ED5C0A" w:rsidRPr="001878CD" w14:paraId="3F1415B9" w14:textId="5B29E65F" w:rsidTr="00D54A46">
        <w:tc>
          <w:tcPr>
            <w:tcW w:w="2830" w:type="dxa"/>
            <w:shd w:val="clear" w:color="auto" w:fill="FFFFFF" w:themeFill="background1"/>
          </w:tcPr>
          <w:p w14:paraId="34845B90" w14:textId="77777777" w:rsidR="00ED5C0A" w:rsidRPr="001878CD" w:rsidRDefault="00ED5C0A" w:rsidP="00050BBA">
            <w:pPr>
              <w:rPr>
                <w:b/>
              </w:rPr>
            </w:pPr>
            <w:r w:rsidRPr="001878CD">
              <w:rPr>
                <w:b/>
              </w:rPr>
              <w:t>AUV</w:t>
            </w:r>
          </w:p>
        </w:tc>
        <w:tc>
          <w:tcPr>
            <w:tcW w:w="1560" w:type="dxa"/>
            <w:shd w:val="clear" w:color="auto" w:fill="FFFFFF" w:themeFill="background1"/>
          </w:tcPr>
          <w:p w14:paraId="68EF4AC3" w14:textId="77777777" w:rsidR="00ED5C0A" w:rsidRPr="001878CD" w:rsidRDefault="00ED5C0A" w:rsidP="00050BBA">
            <w:pPr>
              <w:rPr>
                <w:b/>
              </w:rPr>
            </w:pPr>
            <w:r w:rsidRPr="001878CD">
              <w:rPr>
                <w:b/>
              </w:rPr>
              <w:t>2018-19</w:t>
            </w:r>
          </w:p>
        </w:tc>
        <w:tc>
          <w:tcPr>
            <w:tcW w:w="1417" w:type="dxa"/>
            <w:shd w:val="clear" w:color="auto" w:fill="FFFFFF" w:themeFill="background1"/>
          </w:tcPr>
          <w:p w14:paraId="7177C35E" w14:textId="7C915845" w:rsidR="00ED5C0A" w:rsidRPr="001878CD" w:rsidRDefault="00ED5C0A" w:rsidP="00050BBA">
            <w:pPr>
              <w:rPr>
                <w:b/>
              </w:rPr>
            </w:pPr>
            <w:r w:rsidRPr="001878CD">
              <w:rPr>
                <w:b/>
              </w:rPr>
              <w:t>2019-20</w:t>
            </w:r>
          </w:p>
        </w:tc>
      </w:tr>
      <w:tr w:rsidR="00ED5C0A" w:rsidRPr="001878CD" w14:paraId="4EE41FFA" w14:textId="1A8EECD4" w:rsidTr="00D54A46">
        <w:tc>
          <w:tcPr>
            <w:tcW w:w="2830" w:type="dxa"/>
            <w:shd w:val="clear" w:color="auto" w:fill="FFFFFF" w:themeFill="background1"/>
          </w:tcPr>
          <w:p w14:paraId="00922FDB" w14:textId="77777777" w:rsidR="00ED5C0A" w:rsidRPr="001878CD" w:rsidRDefault="00ED5C0A">
            <w:r w:rsidRPr="001878CD">
              <w:t>$300,000 or less</w:t>
            </w:r>
          </w:p>
        </w:tc>
        <w:tc>
          <w:tcPr>
            <w:tcW w:w="1560" w:type="dxa"/>
            <w:shd w:val="clear" w:color="auto" w:fill="FFFFFF" w:themeFill="background1"/>
          </w:tcPr>
          <w:p w14:paraId="2A991C6C" w14:textId="77777777" w:rsidR="00ED5C0A" w:rsidRPr="001878CD" w:rsidRDefault="00ED5C0A" w:rsidP="00050BBA">
            <w:r w:rsidRPr="001878CD">
              <w:t>0.7068%</w:t>
            </w:r>
          </w:p>
        </w:tc>
        <w:tc>
          <w:tcPr>
            <w:tcW w:w="1417" w:type="dxa"/>
            <w:shd w:val="clear" w:color="auto" w:fill="FFFFFF" w:themeFill="background1"/>
          </w:tcPr>
          <w:p w14:paraId="78204845" w14:textId="671B44B3" w:rsidR="00ED5C0A" w:rsidRPr="001878CD" w:rsidRDefault="00ED5C0A" w:rsidP="00050BBA">
            <w:r w:rsidRPr="001878CD">
              <w:t>0.6815%</w:t>
            </w:r>
          </w:p>
        </w:tc>
      </w:tr>
      <w:tr w:rsidR="00ED5C0A" w:rsidRPr="001878CD" w14:paraId="585A12B7" w14:textId="0981754F" w:rsidTr="00D54A46">
        <w:tc>
          <w:tcPr>
            <w:tcW w:w="2830" w:type="dxa"/>
            <w:shd w:val="clear" w:color="auto" w:fill="FFFFFF" w:themeFill="background1"/>
          </w:tcPr>
          <w:p w14:paraId="20ABA8FB" w14:textId="77777777" w:rsidR="00ED5C0A" w:rsidRPr="001878CD" w:rsidRDefault="00ED5C0A">
            <w:r w:rsidRPr="001878CD">
              <w:t>$300,001 to $2,000,000</w:t>
            </w:r>
          </w:p>
        </w:tc>
        <w:tc>
          <w:tcPr>
            <w:tcW w:w="1560" w:type="dxa"/>
            <w:shd w:val="clear" w:color="auto" w:fill="FFFFFF" w:themeFill="background1"/>
          </w:tcPr>
          <w:p w14:paraId="2DE57F86" w14:textId="77777777" w:rsidR="00ED5C0A" w:rsidRPr="001878CD" w:rsidRDefault="00ED5C0A" w:rsidP="00050BBA">
            <w:r w:rsidRPr="001878CD">
              <w:t>0.8226%</w:t>
            </w:r>
          </w:p>
        </w:tc>
        <w:tc>
          <w:tcPr>
            <w:tcW w:w="1417" w:type="dxa"/>
            <w:shd w:val="clear" w:color="auto" w:fill="FFFFFF" w:themeFill="background1"/>
          </w:tcPr>
          <w:p w14:paraId="467DFD17" w14:textId="362FDDB8" w:rsidR="00ED5C0A" w:rsidRPr="001878CD" w:rsidRDefault="00ED5C0A" w:rsidP="00050BBA">
            <w:r w:rsidRPr="001878CD">
              <w:t>0.8029%</w:t>
            </w:r>
          </w:p>
        </w:tc>
      </w:tr>
      <w:tr w:rsidR="00ED5C0A" w:rsidRPr="001878CD" w14:paraId="5416952F" w14:textId="6A632755" w:rsidTr="00D54A46">
        <w:tc>
          <w:tcPr>
            <w:tcW w:w="2830" w:type="dxa"/>
            <w:shd w:val="clear" w:color="auto" w:fill="FFFFFF" w:themeFill="background1"/>
          </w:tcPr>
          <w:p w14:paraId="128CEAEC" w14:textId="77777777" w:rsidR="00ED5C0A" w:rsidRPr="001878CD" w:rsidRDefault="00ED5C0A" w:rsidP="00050BBA">
            <w:r w:rsidRPr="001878CD">
              <w:t>$2,000,001 or more</w:t>
            </w:r>
          </w:p>
        </w:tc>
        <w:tc>
          <w:tcPr>
            <w:tcW w:w="1560" w:type="dxa"/>
            <w:shd w:val="clear" w:color="auto" w:fill="FFFFFF" w:themeFill="background1"/>
          </w:tcPr>
          <w:p w14:paraId="4F037E71" w14:textId="77777777" w:rsidR="00ED5C0A" w:rsidRPr="001878CD" w:rsidRDefault="00ED5C0A" w:rsidP="00050BBA">
            <w:r w:rsidRPr="001878CD">
              <w:t>0.8040%</w:t>
            </w:r>
          </w:p>
        </w:tc>
        <w:tc>
          <w:tcPr>
            <w:tcW w:w="1417" w:type="dxa"/>
            <w:shd w:val="clear" w:color="auto" w:fill="FFFFFF" w:themeFill="background1"/>
          </w:tcPr>
          <w:p w14:paraId="78E8C8C2" w14:textId="41B9E2B0" w:rsidR="00ED5C0A" w:rsidRPr="001878CD" w:rsidRDefault="00ED5C0A" w:rsidP="00050BBA">
            <w:r w:rsidRPr="001878CD">
              <w:t>0.8342</w:t>
            </w:r>
            <w:r w:rsidR="00FE6F91" w:rsidRPr="001878CD">
              <w:t>%</w:t>
            </w:r>
          </w:p>
        </w:tc>
      </w:tr>
    </w:tbl>
    <w:p w14:paraId="016607A4" w14:textId="77777777" w:rsidR="00596974" w:rsidRPr="001878CD" w:rsidRDefault="00596974" w:rsidP="0004005B"/>
    <w:p w14:paraId="423FD0B5" w14:textId="77777777" w:rsidR="00273E85" w:rsidRPr="001878CD" w:rsidRDefault="004E7161" w:rsidP="0004005B">
      <w:r w:rsidRPr="001878CD">
        <w:t>FESL for commercial units is calculated in a similar way to general rates for commercial units in accordance with schedule 1, section 2.1 (1) (f) of the Act.</w:t>
      </w:r>
    </w:p>
    <w:p w14:paraId="25367717" w14:textId="77777777" w:rsidR="004E7161" w:rsidRPr="001878CD" w:rsidRDefault="004E7161" w:rsidP="00273E85">
      <w:pPr>
        <w:keepNext/>
        <w:rPr>
          <w:rFonts w:ascii="Arial" w:hAnsi="Arial" w:cs="Arial"/>
          <w:b/>
          <w:szCs w:val="22"/>
        </w:rPr>
      </w:pPr>
    </w:p>
    <w:p w14:paraId="3583694D" w14:textId="77777777" w:rsidR="00273E85" w:rsidRPr="001878CD" w:rsidRDefault="00273E85" w:rsidP="00273E85">
      <w:pPr>
        <w:keepNext/>
        <w:rPr>
          <w:rFonts w:ascii="Arial" w:hAnsi="Arial" w:cs="Arial"/>
          <w:b/>
          <w:szCs w:val="22"/>
        </w:rPr>
      </w:pPr>
      <w:r w:rsidRPr="001878CD">
        <w:rPr>
          <w:rFonts w:ascii="Arial" w:hAnsi="Arial" w:cs="Arial"/>
          <w:b/>
          <w:szCs w:val="22"/>
        </w:rPr>
        <w:t>Determination of CCMIL (part 5)</w:t>
      </w:r>
    </w:p>
    <w:p w14:paraId="0D6B6E71" w14:textId="77777777" w:rsidR="008D7171" w:rsidRPr="001878CD" w:rsidRDefault="008D7171" w:rsidP="00273E85">
      <w:pPr>
        <w:keepNext/>
        <w:rPr>
          <w:rFonts w:ascii="Arial" w:hAnsi="Arial" w:cs="Arial"/>
          <w:b/>
          <w:szCs w:val="22"/>
        </w:rPr>
      </w:pPr>
    </w:p>
    <w:p w14:paraId="16AB205E" w14:textId="77777777" w:rsidR="008D7171" w:rsidRPr="001878CD" w:rsidRDefault="008D7171" w:rsidP="0004005B">
      <w:r w:rsidRPr="001878CD">
        <w:t>The CC</w:t>
      </w:r>
      <w:r w:rsidR="00393B68" w:rsidRPr="001878CD">
        <w:t>MIL is</w:t>
      </w:r>
      <w:r w:rsidRPr="001878CD">
        <w:t xml:space="preserve"> an annual charge on commercial properties within prescribed collection areas. </w:t>
      </w:r>
      <w:r w:rsidR="000D1903" w:rsidRPr="001878CD">
        <w:t>Collection</w:t>
      </w:r>
      <w:r w:rsidRPr="001878CD">
        <w:t xml:space="preserve"> areas are determined by disallowable instrument under schedule 1, section 1.2 (2) of the Act.</w:t>
      </w:r>
    </w:p>
    <w:p w14:paraId="3E056E7F" w14:textId="77777777" w:rsidR="008D7171" w:rsidRPr="001878CD" w:rsidRDefault="008D7171" w:rsidP="0004005B"/>
    <w:p w14:paraId="716CC863" w14:textId="77777777" w:rsidR="008D7171" w:rsidRPr="001878CD" w:rsidRDefault="008D7171" w:rsidP="0004005B">
      <w:r w:rsidRPr="001878CD">
        <w:t xml:space="preserve">This part </w:t>
      </w:r>
      <w:r w:rsidR="000D1903" w:rsidRPr="001878CD">
        <w:t>determines the following percentage rates for the CCMIL:</w:t>
      </w:r>
    </w:p>
    <w:p w14:paraId="75507E64" w14:textId="77777777" w:rsidR="000D1903" w:rsidRPr="001878CD" w:rsidRDefault="000D1903" w:rsidP="0004005B"/>
    <w:p w14:paraId="2C0DA90E" w14:textId="77777777" w:rsidR="000D1903" w:rsidRPr="001878CD" w:rsidRDefault="000D1903" w:rsidP="0004005B">
      <w:pPr>
        <w:pStyle w:val="ListParagraph"/>
        <w:numPr>
          <w:ilvl w:val="0"/>
          <w:numId w:val="24"/>
        </w:numPr>
      </w:pPr>
      <w:r w:rsidRPr="001878CD">
        <w:t>Area A, or the Retail Core—0.2992 per cent of the AUV;</w:t>
      </w:r>
    </w:p>
    <w:p w14:paraId="231B5920" w14:textId="77777777" w:rsidR="000D1903" w:rsidRPr="001878CD" w:rsidRDefault="000D1903" w:rsidP="0004005B">
      <w:pPr>
        <w:pStyle w:val="ListParagraph"/>
        <w:numPr>
          <w:ilvl w:val="0"/>
          <w:numId w:val="24"/>
        </w:numPr>
      </w:pPr>
      <w:r w:rsidRPr="001878CD">
        <w:t>Area B, or the Non-Retail Core—0.2161 per cent of the AUV.</w:t>
      </w:r>
    </w:p>
    <w:p w14:paraId="6B36EEB3" w14:textId="77777777" w:rsidR="000D1903" w:rsidRPr="001878CD" w:rsidRDefault="000D1903" w:rsidP="0004005B"/>
    <w:p w14:paraId="35702D35" w14:textId="77777777" w:rsidR="000D1903" w:rsidRPr="001878CD" w:rsidRDefault="000D1903" w:rsidP="0004005B">
      <w:r w:rsidRPr="001878CD">
        <w:t>These amounts are unchanged from the previous instrument.</w:t>
      </w:r>
    </w:p>
    <w:p w14:paraId="2B831E8D" w14:textId="77777777" w:rsidR="00273E85" w:rsidRPr="001878CD" w:rsidRDefault="00273E85" w:rsidP="00273E85">
      <w:pPr>
        <w:keepNext/>
        <w:rPr>
          <w:rFonts w:ascii="Arial" w:hAnsi="Arial" w:cs="Arial"/>
          <w:b/>
          <w:szCs w:val="22"/>
        </w:rPr>
      </w:pPr>
    </w:p>
    <w:p w14:paraId="6037C7F6" w14:textId="77777777" w:rsidR="00273E85" w:rsidRPr="001878CD" w:rsidRDefault="00273E85">
      <w:pPr>
        <w:keepNext/>
        <w:rPr>
          <w:rFonts w:ascii="Arial" w:hAnsi="Arial" w:cs="Arial"/>
          <w:b/>
          <w:szCs w:val="22"/>
        </w:rPr>
      </w:pPr>
      <w:r w:rsidRPr="001878CD">
        <w:rPr>
          <w:rFonts w:ascii="Arial" w:hAnsi="Arial" w:cs="Arial"/>
          <w:b/>
          <w:szCs w:val="22"/>
        </w:rPr>
        <w:t>Determination of Safer Families Levy (part 6)</w:t>
      </w:r>
    </w:p>
    <w:p w14:paraId="56FEFFCF" w14:textId="77777777" w:rsidR="00273E85" w:rsidRPr="001878CD" w:rsidRDefault="00273E85">
      <w:pPr>
        <w:keepNext/>
        <w:rPr>
          <w:rFonts w:ascii="Arial" w:hAnsi="Arial" w:cs="Arial"/>
          <w:b/>
          <w:szCs w:val="22"/>
        </w:rPr>
      </w:pPr>
    </w:p>
    <w:p w14:paraId="2706A826" w14:textId="77777777" w:rsidR="00603875" w:rsidRPr="001878CD" w:rsidRDefault="00C221F3" w:rsidP="00C221F3">
      <w:pPr>
        <w:keepNext/>
      </w:pPr>
      <w:r w:rsidRPr="001878CD">
        <w:t xml:space="preserve">The Safer Families Levy was </w:t>
      </w:r>
      <w:r w:rsidR="00393B68" w:rsidRPr="001878CD">
        <w:t>introduced as part of the 2016-</w:t>
      </w:r>
      <w:r w:rsidRPr="001878CD">
        <w:t>17 Budget. The levy is an important part of a funding package for family violence prevention measures across the ACT, driving the next phase of reform in government and community</w:t>
      </w:r>
      <w:r w:rsidRPr="001878CD">
        <w:noBreakHyphen/>
        <w:t>backed responses to family violence. The levy is imposed on residential and rural properties.</w:t>
      </w:r>
    </w:p>
    <w:p w14:paraId="456D8329" w14:textId="77777777" w:rsidR="00C221F3" w:rsidRPr="001878CD" w:rsidRDefault="00C221F3" w:rsidP="00C221F3">
      <w:pPr>
        <w:keepNext/>
      </w:pPr>
    </w:p>
    <w:p w14:paraId="154D8F11" w14:textId="77777777" w:rsidR="00C221F3" w:rsidRPr="001878CD" w:rsidRDefault="00C221F3" w:rsidP="00C221F3">
      <w:pPr>
        <w:keepNext/>
      </w:pPr>
      <w:r w:rsidRPr="001878CD">
        <w:t>This part determines the levy to be $30 for the purposes of schedule 1, section 1.3 (2) of the Act. This amount is unchanged from the previous instrument.</w:t>
      </w:r>
    </w:p>
    <w:p w14:paraId="5B764A7A" w14:textId="77777777" w:rsidR="00603875" w:rsidRPr="001878CD" w:rsidRDefault="00603875">
      <w:pPr>
        <w:keepNext/>
        <w:rPr>
          <w:rFonts w:ascii="Arial" w:hAnsi="Arial" w:cs="Arial"/>
          <w:b/>
          <w:szCs w:val="22"/>
        </w:rPr>
      </w:pPr>
    </w:p>
    <w:p w14:paraId="64141936" w14:textId="77777777" w:rsidR="00273E85" w:rsidRPr="001878CD" w:rsidRDefault="00273E85">
      <w:pPr>
        <w:keepNext/>
        <w:rPr>
          <w:rFonts w:ascii="Arial" w:hAnsi="Arial" w:cs="Arial"/>
          <w:b/>
          <w:szCs w:val="22"/>
        </w:rPr>
      </w:pPr>
      <w:r w:rsidRPr="001878CD">
        <w:rPr>
          <w:rFonts w:ascii="Arial" w:hAnsi="Arial" w:cs="Arial"/>
          <w:b/>
          <w:szCs w:val="22"/>
        </w:rPr>
        <w:t>Determination of FESL rebate (part 7)</w:t>
      </w:r>
    </w:p>
    <w:p w14:paraId="72182639" w14:textId="77777777" w:rsidR="00273E85" w:rsidRPr="001878CD" w:rsidRDefault="00273E85">
      <w:pPr>
        <w:keepNext/>
        <w:rPr>
          <w:rFonts w:ascii="Arial" w:hAnsi="Arial" w:cs="Arial"/>
          <w:b/>
          <w:szCs w:val="22"/>
        </w:rPr>
      </w:pPr>
    </w:p>
    <w:p w14:paraId="1A8A599A" w14:textId="77777777" w:rsidR="009C7541" w:rsidRPr="001878CD" w:rsidRDefault="009C7541" w:rsidP="009C7541">
      <w:r w:rsidRPr="001878CD">
        <w:t>Schedule 1, section 3.2 of the Act allows eligible pensioners to apply for a rebate of the FESL on their principal place of residence. The amount of the rebate is capped at an amount determined by the Minister.</w:t>
      </w:r>
    </w:p>
    <w:p w14:paraId="489C2F74" w14:textId="77777777" w:rsidR="009C7541" w:rsidRPr="001878CD" w:rsidRDefault="009C7541" w:rsidP="00C221F3">
      <w:pPr>
        <w:keepNext/>
      </w:pPr>
    </w:p>
    <w:p w14:paraId="2AD54C0F" w14:textId="77777777" w:rsidR="009C7541" w:rsidRPr="001878CD" w:rsidRDefault="009C7541" w:rsidP="009C7541">
      <w:pPr>
        <w:keepNext/>
      </w:pPr>
      <w:r w:rsidRPr="001878CD">
        <w:t>This instrument determines the rebate to be $98 for the purposes of schedule 1, section 3.2 (5) of the Act. This amount is unchanged from the previous instrument.</w:t>
      </w:r>
    </w:p>
    <w:p w14:paraId="53D3A9E6" w14:textId="77777777" w:rsidR="00C221F3" w:rsidRPr="001878CD" w:rsidRDefault="00C221F3">
      <w:pPr>
        <w:keepNext/>
        <w:rPr>
          <w:rFonts w:ascii="Arial" w:hAnsi="Arial" w:cs="Arial"/>
          <w:b/>
          <w:szCs w:val="22"/>
        </w:rPr>
      </w:pPr>
    </w:p>
    <w:p w14:paraId="55D9EAD5" w14:textId="77777777" w:rsidR="00E86B16" w:rsidRDefault="00E86B16">
      <w:pPr>
        <w:spacing w:after="200" w:line="276" w:lineRule="auto"/>
        <w:rPr>
          <w:rFonts w:ascii="Arial" w:hAnsi="Arial" w:cs="Arial"/>
          <w:b/>
          <w:szCs w:val="22"/>
        </w:rPr>
      </w:pPr>
      <w:r>
        <w:rPr>
          <w:rFonts w:ascii="Arial" w:hAnsi="Arial" w:cs="Arial"/>
          <w:b/>
          <w:szCs w:val="22"/>
        </w:rPr>
        <w:br w:type="page"/>
      </w:r>
    </w:p>
    <w:p w14:paraId="03920D8A" w14:textId="04734991" w:rsidR="00AA2A11" w:rsidRPr="001878CD" w:rsidRDefault="008A0D1B">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r w:rsidRPr="001878CD">
        <w:rPr>
          <w:rFonts w:ascii="Arial" w:hAnsi="Arial" w:cs="Arial"/>
          <w:b/>
          <w:szCs w:val="22"/>
        </w:rPr>
        <w:lastRenderedPageBreak/>
        <w:t>Revocation</w:t>
      </w:r>
    </w:p>
    <w:p w14:paraId="151E09AD" w14:textId="77777777" w:rsidR="00AA2A11" w:rsidRPr="001878CD" w:rsidRDefault="00AA2A11">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p>
    <w:p w14:paraId="4E89B56F" w14:textId="0833711F" w:rsidR="00596974" w:rsidRPr="001878CD" w:rsidRDefault="008A0D1B" w:rsidP="00D54A46">
      <w:pPr>
        <w:pStyle w:val="Amain"/>
        <w:tabs>
          <w:tab w:val="clear" w:pos="500"/>
          <w:tab w:val="clear" w:pos="700"/>
          <w:tab w:val="right" w:pos="-284"/>
          <w:tab w:val="left" w:pos="567"/>
        </w:tabs>
        <w:spacing w:before="0" w:after="0"/>
        <w:ind w:left="0" w:firstLine="0"/>
        <w:jc w:val="left"/>
        <w:outlineLvl w:val="9"/>
      </w:pPr>
      <w:r w:rsidRPr="001878CD">
        <w:t>This instrument revokes</w:t>
      </w:r>
      <w:r w:rsidR="005D5FB4" w:rsidRPr="001878CD">
        <w:t xml:space="preserve"> the </w:t>
      </w:r>
      <w:r w:rsidR="005D5FB4" w:rsidRPr="001878CD">
        <w:rPr>
          <w:i/>
        </w:rPr>
        <w:t>Taxation Administration (Amounts Payable</w:t>
      </w:r>
      <w:r w:rsidR="00ED5C0A" w:rsidRPr="001878CD">
        <w:t>—</w:t>
      </w:r>
      <w:r w:rsidR="005D5FB4" w:rsidRPr="001878CD">
        <w:rPr>
          <w:i/>
        </w:rPr>
        <w:t xml:space="preserve">Rates) Determination </w:t>
      </w:r>
      <w:r w:rsidR="00C91DBA" w:rsidRPr="001878CD">
        <w:rPr>
          <w:i/>
        </w:rPr>
        <w:t>201</w:t>
      </w:r>
      <w:r w:rsidR="00C91DBA">
        <w:rPr>
          <w:i/>
        </w:rPr>
        <w:t>9</w:t>
      </w:r>
      <w:r w:rsidR="00C91DBA" w:rsidRPr="001878CD">
        <w:rPr>
          <w:i/>
        </w:rPr>
        <w:t xml:space="preserve"> </w:t>
      </w:r>
      <w:r w:rsidR="005D5FB4" w:rsidRPr="001878CD">
        <w:rPr>
          <w:i/>
        </w:rPr>
        <w:t>(No 1)</w:t>
      </w:r>
      <w:r w:rsidR="005D5FB4" w:rsidRPr="001878CD">
        <w:t xml:space="preserve"> </w:t>
      </w:r>
      <w:r w:rsidR="00E86B16" w:rsidRPr="001878CD">
        <w:t>DI201</w:t>
      </w:r>
      <w:r w:rsidR="00E86B16">
        <w:t>9</w:t>
      </w:r>
      <w:r w:rsidR="005D5FB4" w:rsidRPr="001878CD">
        <w:t>-</w:t>
      </w:r>
      <w:r w:rsidR="00C91DBA" w:rsidRPr="001878CD">
        <w:t>1</w:t>
      </w:r>
      <w:r w:rsidR="00C91DBA">
        <w:t>4</w:t>
      </w:r>
      <w:r w:rsidR="00C91DBA" w:rsidRPr="001878CD">
        <w:t>2</w:t>
      </w:r>
      <w:r w:rsidR="005D5FB4" w:rsidRPr="001878CD">
        <w:t>.</w:t>
      </w:r>
    </w:p>
    <w:p w14:paraId="14023633" w14:textId="77777777" w:rsidR="00FC6206" w:rsidRPr="001878CD" w:rsidRDefault="00FC6206" w:rsidP="0004005B">
      <w:pPr>
        <w:pStyle w:val="ListParagraph"/>
      </w:pPr>
    </w:p>
    <w:p w14:paraId="33E5F1F5" w14:textId="58955556" w:rsidR="00596974" w:rsidRPr="001878CD" w:rsidRDefault="00E86B16">
      <w:pPr>
        <w:pStyle w:val="Amain"/>
        <w:tabs>
          <w:tab w:val="clear" w:pos="500"/>
          <w:tab w:val="clear" w:pos="700"/>
          <w:tab w:val="right" w:pos="-284"/>
          <w:tab w:val="left" w:pos="567"/>
        </w:tabs>
        <w:spacing w:before="0" w:after="0"/>
        <w:ind w:left="0" w:firstLine="0"/>
        <w:jc w:val="left"/>
        <w:outlineLvl w:val="9"/>
      </w:pPr>
      <w:r w:rsidRPr="001878CD">
        <w:t>DI201</w:t>
      </w:r>
      <w:r>
        <w:t>9</w:t>
      </w:r>
      <w:r w:rsidR="005D5FB4" w:rsidRPr="001878CD">
        <w:t>-</w:t>
      </w:r>
      <w:r w:rsidR="00C91DBA" w:rsidRPr="001878CD">
        <w:t>1</w:t>
      </w:r>
      <w:r w:rsidR="00C91DBA">
        <w:t>4</w:t>
      </w:r>
      <w:r w:rsidR="00C91DBA" w:rsidRPr="001878CD">
        <w:t xml:space="preserve">2 </w:t>
      </w:r>
      <w:r w:rsidR="00596974" w:rsidRPr="001878CD">
        <w:t xml:space="preserve">continues to apply in the period between </w:t>
      </w:r>
      <w:r w:rsidR="00C91DBA">
        <w:t xml:space="preserve">1 </w:t>
      </w:r>
      <w:r w:rsidR="00C91DBA" w:rsidRPr="006B76C5">
        <w:t xml:space="preserve">July 2019 and </w:t>
      </w:r>
      <w:r w:rsidR="0017035A" w:rsidRPr="006B76C5">
        <w:t>15</w:t>
      </w:r>
      <w:r w:rsidR="006B76C5">
        <w:t> </w:t>
      </w:r>
      <w:r w:rsidR="0017035A" w:rsidRPr="006B76C5">
        <w:t>December</w:t>
      </w:r>
      <w:r w:rsidR="006B76C5">
        <w:t> </w:t>
      </w:r>
      <w:r w:rsidR="0017035A" w:rsidRPr="006B76C5">
        <w:t>2019 inclusive</w:t>
      </w:r>
      <w:r w:rsidR="00596974" w:rsidRPr="006B76C5">
        <w:t>.</w:t>
      </w:r>
    </w:p>
    <w:p w14:paraId="17801D06" w14:textId="77777777" w:rsidR="00E3276E" w:rsidRPr="001878CD" w:rsidRDefault="00E3276E">
      <w:pPr>
        <w:pStyle w:val="Amain"/>
        <w:tabs>
          <w:tab w:val="clear" w:pos="500"/>
          <w:tab w:val="clear" w:pos="700"/>
          <w:tab w:val="right" w:pos="-284"/>
          <w:tab w:val="left" w:pos="567"/>
        </w:tabs>
        <w:spacing w:before="0" w:after="0"/>
        <w:ind w:left="0" w:firstLine="0"/>
        <w:jc w:val="left"/>
        <w:outlineLvl w:val="9"/>
      </w:pPr>
    </w:p>
    <w:p w14:paraId="28E61A91" w14:textId="77777777" w:rsidR="00450A5E" w:rsidRPr="001878CD" w:rsidRDefault="00450A5E" w:rsidP="00B81F3F">
      <w:pPr>
        <w:rPr>
          <w:szCs w:val="24"/>
          <w:lang w:eastAsia="en-AU"/>
        </w:rPr>
      </w:pPr>
    </w:p>
    <w:p w14:paraId="1E95E6AC" w14:textId="77777777" w:rsidR="00596974" w:rsidRPr="001878CD" w:rsidRDefault="00596974" w:rsidP="00B81F3F">
      <w:pPr>
        <w:rPr>
          <w:szCs w:val="24"/>
        </w:rPr>
      </w:pPr>
    </w:p>
    <w:p w14:paraId="77BF1E96" w14:textId="77777777" w:rsidR="000C7C15" w:rsidRPr="001878CD" w:rsidRDefault="000C7C15" w:rsidP="00B81F3F">
      <w:pPr>
        <w:rPr>
          <w:szCs w:val="24"/>
        </w:rPr>
      </w:pPr>
      <w:r w:rsidRPr="001878CD">
        <w:rPr>
          <w:szCs w:val="24"/>
        </w:rPr>
        <w:t>Authorised by</w:t>
      </w:r>
      <w:r w:rsidR="00D519DD" w:rsidRPr="001878CD">
        <w:rPr>
          <w:szCs w:val="24"/>
        </w:rPr>
        <w:t xml:space="preserve"> the </w:t>
      </w:r>
      <w:r w:rsidRPr="001878CD">
        <w:rPr>
          <w:szCs w:val="24"/>
        </w:rPr>
        <w:t>Treasurer</w:t>
      </w:r>
    </w:p>
    <w:p w14:paraId="7A0552FB" w14:textId="77777777" w:rsidR="00013CFD" w:rsidRDefault="00035D93" w:rsidP="00B81F3F">
      <w:pPr>
        <w:rPr>
          <w:szCs w:val="24"/>
        </w:rPr>
      </w:pPr>
      <w:r w:rsidRPr="001878CD">
        <w:rPr>
          <w:bCs/>
        </w:rPr>
        <w:t>Andrew Barr</w:t>
      </w:r>
      <w:r w:rsidR="00D519DD" w:rsidRPr="001878CD">
        <w:rPr>
          <w:bCs/>
        </w:rPr>
        <w:t xml:space="preserve"> </w:t>
      </w:r>
      <w:r w:rsidR="00013CFD" w:rsidRPr="001878CD">
        <w:rPr>
          <w:szCs w:val="24"/>
        </w:rPr>
        <w:t>MLA</w:t>
      </w:r>
    </w:p>
    <w:p w14:paraId="394D5601" w14:textId="01463572" w:rsidR="009E51F7" w:rsidRPr="005D6340" w:rsidRDefault="009E51F7" w:rsidP="00B81F3F">
      <w:pPr>
        <w:rPr>
          <w:szCs w:val="24"/>
        </w:rPr>
      </w:pPr>
    </w:p>
    <w:sectPr w:rsidR="009E51F7" w:rsidRPr="005D6340" w:rsidSect="003E4226">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14D0" w14:textId="77777777" w:rsidR="002C133C" w:rsidRDefault="002C133C">
      <w:r>
        <w:separator/>
      </w:r>
    </w:p>
  </w:endnote>
  <w:endnote w:type="continuationSeparator" w:id="0">
    <w:p w14:paraId="586451FD"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34C9" w14:textId="77777777" w:rsidR="00695042" w:rsidRDefault="0069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4FF5" w14:textId="33A3159A" w:rsidR="00B70395" w:rsidRPr="00695042" w:rsidRDefault="00695042" w:rsidP="00695042">
    <w:pPr>
      <w:pStyle w:val="Footer"/>
      <w:jc w:val="center"/>
      <w:rPr>
        <w:rFonts w:cs="Arial"/>
        <w:sz w:val="14"/>
      </w:rPr>
    </w:pPr>
    <w:r w:rsidRPr="006950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1121" w14:textId="77777777" w:rsidR="00695042" w:rsidRDefault="0069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2F7A" w14:textId="77777777" w:rsidR="002C133C" w:rsidRDefault="002C133C">
      <w:r>
        <w:separator/>
      </w:r>
    </w:p>
  </w:footnote>
  <w:footnote w:type="continuationSeparator" w:id="0">
    <w:p w14:paraId="5EEE359C" w14:textId="77777777" w:rsidR="002C133C" w:rsidRDefault="002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D81D" w14:textId="77777777" w:rsidR="00695042" w:rsidRDefault="00695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DEC0" w14:textId="77777777" w:rsidR="00695042" w:rsidRDefault="00695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46AA" w14:textId="77777777" w:rsidR="00695042" w:rsidRDefault="0069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A76DE"/>
    <w:multiLevelType w:val="hybridMultilevel"/>
    <w:tmpl w:val="C6E01BFC"/>
    <w:lvl w:ilvl="0" w:tplc="88886CC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41E73"/>
    <w:multiLevelType w:val="hybridMultilevel"/>
    <w:tmpl w:val="BF0E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F78489A"/>
    <w:multiLevelType w:val="hybridMultilevel"/>
    <w:tmpl w:val="4E14B656"/>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6CE3FBD"/>
    <w:multiLevelType w:val="hybridMultilevel"/>
    <w:tmpl w:val="17CC49FC"/>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9AD5D2F"/>
    <w:multiLevelType w:val="hybridMultilevel"/>
    <w:tmpl w:val="B192C59C"/>
    <w:lvl w:ilvl="0" w:tplc="D41A83DA">
      <w:start w:val="74"/>
      <w:numFmt w:val="bullet"/>
      <w:lvlText w:val=""/>
      <w:lvlJc w:val="left"/>
      <w:pPr>
        <w:ind w:left="924" w:hanging="360"/>
      </w:pPr>
      <w:rPr>
        <w:rFonts w:ascii="Symbol" w:eastAsia="Times New Roman" w:hAnsi="Symbol" w:hint="default"/>
      </w:rPr>
    </w:lvl>
    <w:lvl w:ilvl="1" w:tplc="0C090003" w:tentative="1">
      <w:start w:val="1"/>
      <w:numFmt w:val="bullet"/>
      <w:lvlText w:val="o"/>
      <w:lvlJc w:val="left"/>
      <w:pPr>
        <w:ind w:left="1644" w:hanging="360"/>
      </w:pPr>
      <w:rPr>
        <w:rFonts w:ascii="Courier New" w:hAnsi="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3"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E0603"/>
    <w:multiLevelType w:val="hybridMultilevel"/>
    <w:tmpl w:val="7D8497EC"/>
    <w:lvl w:ilvl="0" w:tplc="8E780E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3EE50F8"/>
    <w:multiLevelType w:val="hybridMultilevel"/>
    <w:tmpl w:val="FA20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881062"/>
    <w:multiLevelType w:val="hybridMultilevel"/>
    <w:tmpl w:val="063CAAE8"/>
    <w:lvl w:ilvl="0" w:tplc="1FFC6874">
      <w:start w:val="1"/>
      <w:numFmt w:val="decimal"/>
      <w:lvlText w:val="%1."/>
      <w:lvlJc w:val="left"/>
      <w:pPr>
        <w:ind w:left="1146" w:hanging="360"/>
      </w:pPr>
      <w:rPr>
        <w:rFonts w:ascii="Times New Roman" w:hAnsi="Times New Roman" w:cs="Times New Roman" w:hint="default"/>
        <w:b w:val="0"/>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8" w15:restartNumberingAfterBreak="0">
    <w:nsid w:val="54335F16"/>
    <w:multiLevelType w:val="hybridMultilevel"/>
    <w:tmpl w:val="3CEE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61647"/>
    <w:multiLevelType w:val="hybridMultilevel"/>
    <w:tmpl w:val="ADDECE8E"/>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91C92"/>
    <w:multiLevelType w:val="hybridMultilevel"/>
    <w:tmpl w:val="63566E2C"/>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7041F"/>
    <w:multiLevelType w:val="multilevel"/>
    <w:tmpl w:val="75885F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2" w15:restartNumberingAfterBreak="0">
    <w:nsid w:val="63A33B7E"/>
    <w:multiLevelType w:val="hybridMultilevel"/>
    <w:tmpl w:val="1C9A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875F2"/>
    <w:multiLevelType w:val="hybridMultilevel"/>
    <w:tmpl w:val="1D22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B52E1A"/>
    <w:multiLevelType w:val="hybridMultilevel"/>
    <w:tmpl w:val="21DAFA70"/>
    <w:lvl w:ilvl="0" w:tplc="38F2F730">
      <w:start w:val="1"/>
      <w:numFmt w:val="decimal"/>
      <w:lvlText w:val="%1."/>
      <w:lvlJc w:val="left"/>
      <w:pPr>
        <w:ind w:left="720" w:hanging="360"/>
      </w:pPr>
      <w:rPr>
        <w:rFonts w:ascii="Times New Roman" w:hAnsi="Times New Roman" w:cs="Times New Roman"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C9F6C35"/>
    <w:multiLevelType w:val="hybridMultilevel"/>
    <w:tmpl w:val="061C9C96"/>
    <w:lvl w:ilvl="0" w:tplc="88886CC4">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6E62DC1"/>
    <w:multiLevelType w:val="hybridMultilevel"/>
    <w:tmpl w:val="85D26C30"/>
    <w:lvl w:ilvl="0" w:tplc="7C4E546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CBB592D"/>
    <w:multiLevelType w:val="hybridMultilevel"/>
    <w:tmpl w:val="41C48CE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1"/>
  </w:num>
  <w:num w:numId="5">
    <w:abstractNumId w:val="26"/>
  </w:num>
  <w:num w:numId="6">
    <w:abstractNumId w:val="1"/>
  </w:num>
  <w:num w:numId="7">
    <w:abstractNumId w:val="8"/>
  </w:num>
  <w:num w:numId="8">
    <w:abstractNumId w:val="9"/>
  </w:num>
  <w:num w:numId="9">
    <w:abstractNumId w:val="4"/>
  </w:num>
  <w:num w:numId="10">
    <w:abstractNumId w:val="25"/>
  </w:num>
  <w:num w:numId="11">
    <w:abstractNumId w:val="19"/>
  </w:num>
  <w:num w:numId="12">
    <w:abstractNumId w:val="20"/>
  </w:num>
  <w:num w:numId="13">
    <w:abstractNumId w:val="24"/>
  </w:num>
  <w:num w:numId="14">
    <w:abstractNumId w:val="27"/>
  </w:num>
  <w:num w:numId="15">
    <w:abstractNumId w:val="15"/>
  </w:num>
  <w:num w:numId="16">
    <w:abstractNumId w:val="16"/>
  </w:num>
  <w:num w:numId="17">
    <w:abstractNumId w:val="21"/>
  </w:num>
  <w:num w:numId="18">
    <w:abstractNumId w:val="17"/>
  </w:num>
  <w:num w:numId="19">
    <w:abstractNumId w:val="6"/>
  </w:num>
  <w:num w:numId="20">
    <w:abstractNumId w:val="12"/>
  </w:num>
  <w:num w:numId="21">
    <w:abstractNumId w:val="10"/>
  </w:num>
  <w:num w:numId="22">
    <w:abstractNumId w:val="28"/>
  </w:num>
  <w:num w:numId="23">
    <w:abstractNumId w:val="7"/>
  </w:num>
  <w:num w:numId="24">
    <w:abstractNumId w:val="13"/>
  </w:num>
  <w:num w:numId="25">
    <w:abstractNumId w:val="23"/>
  </w:num>
  <w:num w:numId="26">
    <w:abstractNumId w:val="5"/>
  </w:num>
  <w:num w:numId="27">
    <w:abstractNumId w:val="14"/>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3F"/>
    <w:rsid w:val="00006060"/>
    <w:rsid w:val="00013CFD"/>
    <w:rsid w:val="000220D5"/>
    <w:rsid w:val="000229DE"/>
    <w:rsid w:val="00031003"/>
    <w:rsid w:val="00035D93"/>
    <w:rsid w:val="0004005B"/>
    <w:rsid w:val="0004233A"/>
    <w:rsid w:val="0004432C"/>
    <w:rsid w:val="00046E3F"/>
    <w:rsid w:val="0005046E"/>
    <w:rsid w:val="00050A9D"/>
    <w:rsid w:val="00050BBA"/>
    <w:rsid w:val="0005112E"/>
    <w:rsid w:val="0006285B"/>
    <w:rsid w:val="000632B0"/>
    <w:rsid w:val="000634A6"/>
    <w:rsid w:val="000678E6"/>
    <w:rsid w:val="00091C0B"/>
    <w:rsid w:val="000B1808"/>
    <w:rsid w:val="000B288E"/>
    <w:rsid w:val="000B6F52"/>
    <w:rsid w:val="000C7C15"/>
    <w:rsid w:val="000D1903"/>
    <w:rsid w:val="000D3908"/>
    <w:rsid w:val="000E77C9"/>
    <w:rsid w:val="00100011"/>
    <w:rsid w:val="00100AE3"/>
    <w:rsid w:val="00103DF4"/>
    <w:rsid w:val="00131F71"/>
    <w:rsid w:val="00135A00"/>
    <w:rsid w:val="00150C69"/>
    <w:rsid w:val="00152F69"/>
    <w:rsid w:val="00163D9A"/>
    <w:rsid w:val="00167C62"/>
    <w:rsid w:val="0017035A"/>
    <w:rsid w:val="001878CD"/>
    <w:rsid w:val="00187EB0"/>
    <w:rsid w:val="00191394"/>
    <w:rsid w:val="001A034E"/>
    <w:rsid w:val="001A18EC"/>
    <w:rsid w:val="001B0C9D"/>
    <w:rsid w:val="001B38ED"/>
    <w:rsid w:val="001C7540"/>
    <w:rsid w:val="002041C2"/>
    <w:rsid w:val="002047CA"/>
    <w:rsid w:val="002232F9"/>
    <w:rsid w:val="0022399B"/>
    <w:rsid w:val="0022481B"/>
    <w:rsid w:val="00235C89"/>
    <w:rsid w:val="00236E15"/>
    <w:rsid w:val="00245090"/>
    <w:rsid w:val="0024789B"/>
    <w:rsid w:val="00253708"/>
    <w:rsid w:val="0025463E"/>
    <w:rsid w:val="00255B87"/>
    <w:rsid w:val="002566B3"/>
    <w:rsid w:val="00265AB8"/>
    <w:rsid w:val="00272F95"/>
    <w:rsid w:val="00273E85"/>
    <w:rsid w:val="00294B3C"/>
    <w:rsid w:val="002A7330"/>
    <w:rsid w:val="002A75DB"/>
    <w:rsid w:val="002C133C"/>
    <w:rsid w:val="002C2418"/>
    <w:rsid w:val="002D2F7A"/>
    <w:rsid w:val="002E098A"/>
    <w:rsid w:val="0030492D"/>
    <w:rsid w:val="0030610C"/>
    <w:rsid w:val="00322BA9"/>
    <w:rsid w:val="00331A34"/>
    <w:rsid w:val="003339F3"/>
    <w:rsid w:val="0033775C"/>
    <w:rsid w:val="00340536"/>
    <w:rsid w:val="00342F55"/>
    <w:rsid w:val="003455F9"/>
    <w:rsid w:val="003505D7"/>
    <w:rsid w:val="00352AC9"/>
    <w:rsid w:val="00354AE9"/>
    <w:rsid w:val="00356CFB"/>
    <w:rsid w:val="003571DD"/>
    <w:rsid w:val="00361B55"/>
    <w:rsid w:val="00361C05"/>
    <w:rsid w:val="00364CAD"/>
    <w:rsid w:val="00366F7D"/>
    <w:rsid w:val="00393841"/>
    <w:rsid w:val="00393B68"/>
    <w:rsid w:val="003A1195"/>
    <w:rsid w:val="003A1C7A"/>
    <w:rsid w:val="003A6176"/>
    <w:rsid w:val="003A7BCC"/>
    <w:rsid w:val="003B1915"/>
    <w:rsid w:val="003C6FE5"/>
    <w:rsid w:val="003D7F8C"/>
    <w:rsid w:val="003E0F45"/>
    <w:rsid w:val="003E3612"/>
    <w:rsid w:val="003E4226"/>
    <w:rsid w:val="003E4326"/>
    <w:rsid w:val="003F62AD"/>
    <w:rsid w:val="00406052"/>
    <w:rsid w:val="00414D51"/>
    <w:rsid w:val="00423455"/>
    <w:rsid w:val="00426FEC"/>
    <w:rsid w:val="00450A5E"/>
    <w:rsid w:val="00462D0A"/>
    <w:rsid w:val="00464044"/>
    <w:rsid w:val="00464830"/>
    <w:rsid w:val="00465EBA"/>
    <w:rsid w:val="00472094"/>
    <w:rsid w:val="004734AB"/>
    <w:rsid w:val="00476EB9"/>
    <w:rsid w:val="00477969"/>
    <w:rsid w:val="00484D1C"/>
    <w:rsid w:val="00492CC7"/>
    <w:rsid w:val="004A527F"/>
    <w:rsid w:val="004A5BAE"/>
    <w:rsid w:val="004B0BD6"/>
    <w:rsid w:val="004B1566"/>
    <w:rsid w:val="004C20C4"/>
    <w:rsid w:val="004E5C0B"/>
    <w:rsid w:val="004E7161"/>
    <w:rsid w:val="00500725"/>
    <w:rsid w:val="00502000"/>
    <w:rsid w:val="005140ED"/>
    <w:rsid w:val="005215ED"/>
    <w:rsid w:val="00522420"/>
    <w:rsid w:val="00536306"/>
    <w:rsid w:val="00537B79"/>
    <w:rsid w:val="00546ECC"/>
    <w:rsid w:val="00547A79"/>
    <w:rsid w:val="00560C42"/>
    <w:rsid w:val="00567149"/>
    <w:rsid w:val="00571C03"/>
    <w:rsid w:val="005741DC"/>
    <w:rsid w:val="00575651"/>
    <w:rsid w:val="00575889"/>
    <w:rsid w:val="00592B10"/>
    <w:rsid w:val="0059422C"/>
    <w:rsid w:val="00596974"/>
    <w:rsid w:val="005A65B3"/>
    <w:rsid w:val="005D5FB4"/>
    <w:rsid w:val="005D6340"/>
    <w:rsid w:val="005E1C33"/>
    <w:rsid w:val="005E3D0A"/>
    <w:rsid w:val="005E6D38"/>
    <w:rsid w:val="005F0EA3"/>
    <w:rsid w:val="005F4A54"/>
    <w:rsid w:val="005F5AA5"/>
    <w:rsid w:val="005F6490"/>
    <w:rsid w:val="00601A40"/>
    <w:rsid w:val="006022BF"/>
    <w:rsid w:val="00603875"/>
    <w:rsid w:val="006045DA"/>
    <w:rsid w:val="00613C60"/>
    <w:rsid w:val="006257C8"/>
    <w:rsid w:val="00625C96"/>
    <w:rsid w:val="00627DD8"/>
    <w:rsid w:val="00636F08"/>
    <w:rsid w:val="00664CC3"/>
    <w:rsid w:val="00670641"/>
    <w:rsid w:val="00674498"/>
    <w:rsid w:val="00692441"/>
    <w:rsid w:val="00695042"/>
    <w:rsid w:val="00696FC0"/>
    <w:rsid w:val="006A0970"/>
    <w:rsid w:val="006B645B"/>
    <w:rsid w:val="006B76C5"/>
    <w:rsid w:val="006C52F2"/>
    <w:rsid w:val="006C6693"/>
    <w:rsid w:val="006E064D"/>
    <w:rsid w:val="006F1495"/>
    <w:rsid w:val="006F5680"/>
    <w:rsid w:val="0070413C"/>
    <w:rsid w:val="00706DCD"/>
    <w:rsid w:val="00713602"/>
    <w:rsid w:val="0072458A"/>
    <w:rsid w:val="00724F13"/>
    <w:rsid w:val="0073493F"/>
    <w:rsid w:val="00734A60"/>
    <w:rsid w:val="00735F79"/>
    <w:rsid w:val="00737CA0"/>
    <w:rsid w:val="0074134E"/>
    <w:rsid w:val="00742057"/>
    <w:rsid w:val="00750EBD"/>
    <w:rsid w:val="007517C8"/>
    <w:rsid w:val="00754435"/>
    <w:rsid w:val="007548D8"/>
    <w:rsid w:val="00756040"/>
    <w:rsid w:val="00775C46"/>
    <w:rsid w:val="00777067"/>
    <w:rsid w:val="00777A53"/>
    <w:rsid w:val="00784F33"/>
    <w:rsid w:val="007850DB"/>
    <w:rsid w:val="007A4AA5"/>
    <w:rsid w:val="007B168A"/>
    <w:rsid w:val="007B41C7"/>
    <w:rsid w:val="007B7DDB"/>
    <w:rsid w:val="007D1AE0"/>
    <w:rsid w:val="007D4D8E"/>
    <w:rsid w:val="007D6BD3"/>
    <w:rsid w:val="007F11C4"/>
    <w:rsid w:val="0080120D"/>
    <w:rsid w:val="00805183"/>
    <w:rsid w:val="0081030A"/>
    <w:rsid w:val="00812BFF"/>
    <w:rsid w:val="00816C2A"/>
    <w:rsid w:val="00817A4B"/>
    <w:rsid w:val="00832D65"/>
    <w:rsid w:val="00851A39"/>
    <w:rsid w:val="00867907"/>
    <w:rsid w:val="0087102E"/>
    <w:rsid w:val="008757EA"/>
    <w:rsid w:val="0087749B"/>
    <w:rsid w:val="00881482"/>
    <w:rsid w:val="00885304"/>
    <w:rsid w:val="008A0D1B"/>
    <w:rsid w:val="008A67E6"/>
    <w:rsid w:val="008A71B5"/>
    <w:rsid w:val="008B7565"/>
    <w:rsid w:val="008D0774"/>
    <w:rsid w:val="008D1137"/>
    <w:rsid w:val="008D7171"/>
    <w:rsid w:val="008E1A64"/>
    <w:rsid w:val="008E3C9F"/>
    <w:rsid w:val="008E7EF7"/>
    <w:rsid w:val="008F259E"/>
    <w:rsid w:val="008F5DDA"/>
    <w:rsid w:val="00901CDE"/>
    <w:rsid w:val="00914956"/>
    <w:rsid w:val="00920141"/>
    <w:rsid w:val="00925B34"/>
    <w:rsid w:val="0093042C"/>
    <w:rsid w:val="00933B3F"/>
    <w:rsid w:val="0094072D"/>
    <w:rsid w:val="00945881"/>
    <w:rsid w:val="00956468"/>
    <w:rsid w:val="00957931"/>
    <w:rsid w:val="00964274"/>
    <w:rsid w:val="00970A55"/>
    <w:rsid w:val="00981551"/>
    <w:rsid w:val="00981C42"/>
    <w:rsid w:val="00985061"/>
    <w:rsid w:val="009940FA"/>
    <w:rsid w:val="00996FEE"/>
    <w:rsid w:val="009977F8"/>
    <w:rsid w:val="009B202C"/>
    <w:rsid w:val="009B3B9E"/>
    <w:rsid w:val="009C7541"/>
    <w:rsid w:val="009D1A27"/>
    <w:rsid w:val="009D76AB"/>
    <w:rsid w:val="009E51F7"/>
    <w:rsid w:val="009E58C9"/>
    <w:rsid w:val="009F438A"/>
    <w:rsid w:val="009F438B"/>
    <w:rsid w:val="009F575B"/>
    <w:rsid w:val="00A05A97"/>
    <w:rsid w:val="00A1162D"/>
    <w:rsid w:val="00A23F48"/>
    <w:rsid w:val="00A2413E"/>
    <w:rsid w:val="00A37082"/>
    <w:rsid w:val="00A42EBB"/>
    <w:rsid w:val="00A44C8A"/>
    <w:rsid w:val="00A53C95"/>
    <w:rsid w:val="00A5748D"/>
    <w:rsid w:val="00A61DA0"/>
    <w:rsid w:val="00A63C46"/>
    <w:rsid w:val="00A6410E"/>
    <w:rsid w:val="00A66127"/>
    <w:rsid w:val="00A80E4A"/>
    <w:rsid w:val="00A840FA"/>
    <w:rsid w:val="00A848DF"/>
    <w:rsid w:val="00A84DC7"/>
    <w:rsid w:val="00A9502D"/>
    <w:rsid w:val="00AA2A11"/>
    <w:rsid w:val="00AB7C56"/>
    <w:rsid w:val="00AD7D39"/>
    <w:rsid w:val="00AE1B04"/>
    <w:rsid w:val="00AE262D"/>
    <w:rsid w:val="00B02690"/>
    <w:rsid w:val="00B05EB3"/>
    <w:rsid w:val="00B1139E"/>
    <w:rsid w:val="00B15A5A"/>
    <w:rsid w:val="00B16F47"/>
    <w:rsid w:val="00B2605A"/>
    <w:rsid w:val="00B3684E"/>
    <w:rsid w:val="00B43854"/>
    <w:rsid w:val="00B53A33"/>
    <w:rsid w:val="00B55E7F"/>
    <w:rsid w:val="00B6014C"/>
    <w:rsid w:val="00B62A91"/>
    <w:rsid w:val="00B63D56"/>
    <w:rsid w:val="00B649CC"/>
    <w:rsid w:val="00B64F30"/>
    <w:rsid w:val="00B70395"/>
    <w:rsid w:val="00B72304"/>
    <w:rsid w:val="00B81F3F"/>
    <w:rsid w:val="00B826E4"/>
    <w:rsid w:val="00B86F78"/>
    <w:rsid w:val="00BB121F"/>
    <w:rsid w:val="00BB6DED"/>
    <w:rsid w:val="00BC40A9"/>
    <w:rsid w:val="00BC46DE"/>
    <w:rsid w:val="00BC6FF8"/>
    <w:rsid w:val="00BD6391"/>
    <w:rsid w:val="00BD6C6F"/>
    <w:rsid w:val="00BE15CB"/>
    <w:rsid w:val="00BE5833"/>
    <w:rsid w:val="00BE6C05"/>
    <w:rsid w:val="00BE6FBD"/>
    <w:rsid w:val="00C033EB"/>
    <w:rsid w:val="00C055D4"/>
    <w:rsid w:val="00C06001"/>
    <w:rsid w:val="00C221F3"/>
    <w:rsid w:val="00C25368"/>
    <w:rsid w:val="00C27C2E"/>
    <w:rsid w:val="00C315C6"/>
    <w:rsid w:val="00C33495"/>
    <w:rsid w:val="00C34F03"/>
    <w:rsid w:val="00C36BF4"/>
    <w:rsid w:val="00C45B99"/>
    <w:rsid w:val="00C50CB0"/>
    <w:rsid w:val="00C51BB6"/>
    <w:rsid w:val="00C53049"/>
    <w:rsid w:val="00C57859"/>
    <w:rsid w:val="00C62091"/>
    <w:rsid w:val="00C714A1"/>
    <w:rsid w:val="00C75124"/>
    <w:rsid w:val="00C84593"/>
    <w:rsid w:val="00C874B9"/>
    <w:rsid w:val="00C91DBA"/>
    <w:rsid w:val="00CA128F"/>
    <w:rsid w:val="00CA343A"/>
    <w:rsid w:val="00CA67DA"/>
    <w:rsid w:val="00CA68BB"/>
    <w:rsid w:val="00CC4D39"/>
    <w:rsid w:val="00CC6472"/>
    <w:rsid w:val="00CD06B8"/>
    <w:rsid w:val="00CD7F73"/>
    <w:rsid w:val="00CE3157"/>
    <w:rsid w:val="00CE33EA"/>
    <w:rsid w:val="00CE4EB0"/>
    <w:rsid w:val="00CF02F4"/>
    <w:rsid w:val="00CF1B6F"/>
    <w:rsid w:val="00CF2B00"/>
    <w:rsid w:val="00D024BC"/>
    <w:rsid w:val="00D06AE7"/>
    <w:rsid w:val="00D1706B"/>
    <w:rsid w:val="00D23E83"/>
    <w:rsid w:val="00D24F38"/>
    <w:rsid w:val="00D26D5D"/>
    <w:rsid w:val="00D27370"/>
    <w:rsid w:val="00D41FC2"/>
    <w:rsid w:val="00D519DD"/>
    <w:rsid w:val="00D54A46"/>
    <w:rsid w:val="00D60EF8"/>
    <w:rsid w:val="00D72C2B"/>
    <w:rsid w:val="00D81F07"/>
    <w:rsid w:val="00D837B4"/>
    <w:rsid w:val="00D91B5B"/>
    <w:rsid w:val="00D92425"/>
    <w:rsid w:val="00D94992"/>
    <w:rsid w:val="00D9524D"/>
    <w:rsid w:val="00DC2112"/>
    <w:rsid w:val="00DE37AD"/>
    <w:rsid w:val="00E10A07"/>
    <w:rsid w:val="00E17EF0"/>
    <w:rsid w:val="00E211BB"/>
    <w:rsid w:val="00E276A0"/>
    <w:rsid w:val="00E306E3"/>
    <w:rsid w:val="00E3276E"/>
    <w:rsid w:val="00E6113C"/>
    <w:rsid w:val="00E63337"/>
    <w:rsid w:val="00E86B16"/>
    <w:rsid w:val="00E948E3"/>
    <w:rsid w:val="00EA6E9A"/>
    <w:rsid w:val="00EB4327"/>
    <w:rsid w:val="00EC5938"/>
    <w:rsid w:val="00EC6874"/>
    <w:rsid w:val="00EC75AE"/>
    <w:rsid w:val="00ED07AC"/>
    <w:rsid w:val="00ED5C0A"/>
    <w:rsid w:val="00EE05FF"/>
    <w:rsid w:val="00EE69AB"/>
    <w:rsid w:val="00F11CC6"/>
    <w:rsid w:val="00F13962"/>
    <w:rsid w:val="00F21308"/>
    <w:rsid w:val="00F22482"/>
    <w:rsid w:val="00F23684"/>
    <w:rsid w:val="00F2478B"/>
    <w:rsid w:val="00F3355B"/>
    <w:rsid w:val="00F4422D"/>
    <w:rsid w:val="00F51CC2"/>
    <w:rsid w:val="00F6337A"/>
    <w:rsid w:val="00F75CED"/>
    <w:rsid w:val="00F800AA"/>
    <w:rsid w:val="00F842B3"/>
    <w:rsid w:val="00F92FDE"/>
    <w:rsid w:val="00F966AF"/>
    <w:rsid w:val="00FA4115"/>
    <w:rsid w:val="00FA5CF6"/>
    <w:rsid w:val="00FB1D6D"/>
    <w:rsid w:val="00FB4D41"/>
    <w:rsid w:val="00FC12A4"/>
    <w:rsid w:val="00FC6206"/>
    <w:rsid w:val="00FD1268"/>
    <w:rsid w:val="00FD3C2A"/>
    <w:rsid w:val="00FD6388"/>
    <w:rsid w:val="00FE204A"/>
    <w:rsid w:val="00FE6DDF"/>
    <w:rsid w:val="00FE6F91"/>
    <w:rsid w:val="00FF424C"/>
    <w:rsid w:val="00FF61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E6D83B"/>
  <w14:defaultImageDpi w14:val="0"/>
  <w15:docId w15:val="{CAC56E27-8CD5-4692-B7D7-E4A0590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226"/>
    <w:pPr>
      <w:spacing w:after="0" w:line="240" w:lineRule="auto"/>
    </w:pPr>
    <w:rPr>
      <w:sz w:val="24"/>
      <w:szCs w:val="20"/>
      <w:lang w:eastAsia="en-US"/>
    </w:rPr>
  </w:style>
  <w:style w:type="paragraph" w:styleId="Heading1">
    <w:name w:val="heading 1"/>
    <w:basedOn w:val="Normal"/>
    <w:next w:val="Normal"/>
    <w:link w:val="Heading1Char"/>
    <w:uiPriority w:val="99"/>
    <w:qFormat/>
    <w:rsid w:val="003E4226"/>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3E4226"/>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3E4226"/>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3E4226"/>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422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3E422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3E422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3E422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3E4226"/>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3E422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E422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3E4226"/>
    <w:rPr>
      <w:rFonts w:cs="Times New Roman"/>
      <w:sz w:val="20"/>
      <w:szCs w:val="20"/>
      <w:lang w:val="x-none" w:eastAsia="en-US"/>
    </w:rPr>
  </w:style>
  <w:style w:type="paragraph" w:customStyle="1" w:styleId="Billname">
    <w:name w:val="Billname"/>
    <w:basedOn w:val="Normal"/>
    <w:rsid w:val="003E422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E4226"/>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3E4226"/>
    <w:pPr>
      <w:pBdr>
        <w:bottom w:val="single" w:sz="12" w:space="1" w:color="auto"/>
      </w:pBdr>
      <w:jc w:val="both"/>
    </w:pPr>
  </w:style>
  <w:style w:type="paragraph" w:customStyle="1" w:styleId="madeunder">
    <w:name w:val="made under"/>
    <w:basedOn w:val="Normal"/>
    <w:uiPriority w:val="99"/>
    <w:rsid w:val="003E4226"/>
    <w:pPr>
      <w:spacing w:before="180" w:after="60"/>
      <w:jc w:val="both"/>
    </w:pPr>
  </w:style>
  <w:style w:type="paragraph" w:customStyle="1" w:styleId="CoverActName">
    <w:name w:val="CoverActName"/>
    <w:basedOn w:val="Normal"/>
    <w:rsid w:val="003E4226"/>
    <w:pPr>
      <w:tabs>
        <w:tab w:val="left" w:pos="2600"/>
      </w:tabs>
      <w:spacing w:before="200" w:after="60"/>
      <w:jc w:val="both"/>
    </w:pPr>
    <w:rPr>
      <w:rFonts w:ascii="Arial" w:hAnsi="Arial"/>
      <w:b/>
    </w:rPr>
  </w:style>
  <w:style w:type="paragraph" w:customStyle="1" w:styleId="06Copyright">
    <w:name w:val="06Copyright"/>
    <w:basedOn w:val="Normal"/>
    <w:uiPriority w:val="99"/>
    <w:rsid w:val="003E4226"/>
    <w:pPr>
      <w:tabs>
        <w:tab w:val="left" w:pos="2880"/>
      </w:tabs>
    </w:pPr>
  </w:style>
  <w:style w:type="paragraph" w:customStyle="1" w:styleId="Apara">
    <w:name w:val="A para"/>
    <w:basedOn w:val="Normal"/>
    <w:uiPriority w:val="99"/>
    <w:rsid w:val="003E4226"/>
    <w:pPr>
      <w:numPr>
        <w:ilvl w:val="6"/>
        <w:numId w:val="17"/>
      </w:numPr>
      <w:spacing w:before="80" w:after="60"/>
      <w:jc w:val="both"/>
      <w:outlineLvl w:val="6"/>
    </w:pPr>
  </w:style>
  <w:style w:type="paragraph" w:customStyle="1" w:styleId="Asubpara">
    <w:name w:val="A subpara"/>
    <w:basedOn w:val="Normal"/>
    <w:uiPriority w:val="99"/>
    <w:rsid w:val="003E4226"/>
    <w:pPr>
      <w:numPr>
        <w:ilvl w:val="7"/>
        <w:numId w:val="17"/>
      </w:numPr>
      <w:spacing w:before="80" w:after="60"/>
      <w:jc w:val="both"/>
      <w:outlineLvl w:val="7"/>
    </w:pPr>
  </w:style>
  <w:style w:type="paragraph" w:customStyle="1" w:styleId="Asubsubpara">
    <w:name w:val="A subsubpara"/>
    <w:basedOn w:val="Normal"/>
    <w:uiPriority w:val="99"/>
    <w:rsid w:val="003E4226"/>
    <w:pPr>
      <w:numPr>
        <w:ilvl w:val="8"/>
        <w:numId w:val="17"/>
      </w:numPr>
      <w:spacing w:before="80" w:after="60"/>
      <w:jc w:val="both"/>
      <w:outlineLvl w:val="8"/>
    </w:pPr>
  </w:style>
  <w:style w:type="paragraph" w:customStyle="1" w:styleId="AH5Sec">
    <w:name w:val="A H5 Sec"/>
    <w:basedOn w:val="Normal"/>
    <w:next w:val="Amain"/>
    <w:uiPriority w:val="99"/>
    <w:rsid w:val="003E422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E4226"/>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3E4226"/>
    <w:rPr>
      <w:rFonts w:cs="Times New Roman"/>
      <w:sz w:val="20"/>
      <w:szCs w:val="20"/>
      <w:lang w:val="x-none" w:eastAsia="en-US"/>
    </w:rPr>
  </w:style>
  <w:style w:type="paragraph" w:customStyle="1" w:styleId="ref">
    <w:name w:val="ref"/>
    <w:basedOn w:val="Normal"/>
    <w:next w:val="Normal"/>
    <w:uiPriority w:val="99"/>
    <w:rsid w:val="003E4226"/>
    <w:pPr>
      <w:spacing w:after="60"/>
      <w:jc w:val="both"/>
    </w:pPr>
    <w:rPr>
      <w:sz w:val="18"/>
    </w:rPr>
  </w:style>
  <w:style w:type="character" w:customStyle="1" w:styleId="CharDivText">
    <w:name w:val="CharDivText"/>
    <w:basedOn w:val="DefaultParagraphFont"/>
    <w:uiPriority w:val="99"/>
    <w:rsid w:val="003E4226"/>
    <w:rPr>
      <w:rFonts w:cs="Times New Roman"/>
    </w:rPr>
  </w:style>
  <w:style w:type="paragraph" w:customStyle="1" w:styleId="CoverInForce">
    <w:name w:val="CoverInForce"/>
    <w:basedOn w:val="Normal"/>
    <w:uiPriority w:val="99"/>
    <w:rsid w:val="003E4226"/>
    <w:pPr>
      <w:tabs>
        <w:tab w:val="left" w:pos="2600"/>
      </w:tabs>
      <w:spacing w:before="200" w:after="60"/>
      <w:jc w:val="both"/>
    </w:pPr>
    <w:rPr>
      <w:rFonts w:ascii="Arial" w:hAnsi="Arial"/>
    </w:rPr>
  </w:style>
  <w:style w:type="paragraph" w:customStyle="1" w:styleId="AFHdg">
    <w:name w:val="AFHdg"/>
    <w:basedOn w:val="Normal"/>
    <w:uiPriority w:val="99"/>
    <w:rsid w:val="003E4226"/>
    <w:pPr>
      <w:tabs>
        <w:tab w:val="left" w:pos="2600"/>
      </w:tabs>
      <w:spacing w:before="80" w:after="60"/>
      <w:jc w:val="both"/>
    </w:pPr>
    <w:rPr>
      <w:rFonts w:ascii="Arial" w:hAnsi="Arial"/>
      <w:b/>
      <w:sz w:val="32"/>
    </w:rPr>
  </w:style>
  <w:style w:type="paragraph" w:customStyle="1" w:styleId="ApprFormHd">
    <w:name w:val="ApprFormHd"/>
    <w:basedOn w:val="Normal"/>
    <w:uiPriority w:val="99"/>
    <w:rsid w:val="003E4226"/>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E4226"/>
    <w:rPr>
      <w:rFonts w:cs="Times New Roman"/>
    </w:rPr>
  </w:style>
  <w:style w:type="paragraph" w:customStyle="1" w:styleId="Aparabullet">
    <w:name w:val="A para bullet"/>
    <w:basedOn w:val="Normal"/>
    <w:uiPriority w:val="99"/>
    <w:rsid w:val="003E4226"/>
    <w:pPr>
      <w:numPr>
        <w:numId w:val="4"/>
      </w:numPr>
    </w:pPr>
  </w:style>
  <w:style w:type="paragraph" w:styleId="TOC1">
    <w:name w:val="toc 1"/>
    <w:basedOn w:val="Normal"/>
    <w:next w:val="Normal"/>
    <w:autoRedefine/>
    <w:uiPriority w:val="99"/>
    <w:semiHidden/>
    <w:rsid w:val="003E4226"/>
  </w:style>
  <w:style w:type="paragraph" w:styleId="TOC2">
    <w:name w:val="toc 2"/>
    <w:basedOn w:val="Normal"/>
    <w:next w:val="Normal"/>
    <w:autoRedefine/>
    <w:uiPriority w:val="99"/>
    <w:semiHidden/>
    <w:rsid w:val="003E4226"/>
    <w:pPr>
      <w:ind w:left="240"/>
    </w:pPr>
  </w:style>
  <w:style w:type="paragraph" w:styleId="TOC3">
    <w:name w:val="toc 3"/>
    <w:basedOn w:val="Normal"/>
    <w:next w:val="Normal"/>
    <w:autoRedefine/>
    <w:uiPriority w:val="99"/>
    <w:semiHidden/>
    <w:rsid w:val="003E4226"/>
    <w:pPr>
      <w:ind w:left="480"/>
    </w:pPr>
  </w:style>
  <w:style w:type="paragraph" w:styleId="TOC4">
    <w:name w:val="toc 4"/>
    <w:basedOn w:val="Normal"/>
    <w:next w:val="Normal"/>
    <w:autoRedefine/>
    <w:uiPriority w:val="99"/>
    <w:semiHidden/>
    <w:rsid w:val="003E4226"/>
    <w:pPr>
      <w:ind w:left="720"/>
    </w:pPr>
  </w:style>
  <w:style w:type="paragraph" w:styleId="TOC5">
    <w:name w:val="toc 5"/>
    <w:basedOn w:val="Normal"/>
    <w:next w:val="Normal"/>
    <w:autoRedefine/>
    <w:uiPriority w:val="99"/>
    <w:semiHidden/>
    <w:rsid w:val="003E4226"/>
    <w:pPr>
      <w:ind w:left="960"/>
    </w:pPr>
  </w:style>
  <w:style w:type="paragraph" w:styleId="TOC6">
    <w:name w:val="toc 6"/>
    <w:basedOn w:val="Normal"/>
    <w:next w:val="Normal"/>
    <w:autoRedefine/>
    <w:uiPriority w:val="99"/>
    <w:semiHidden/>
    <w:rsid w:val="003E4226"/>
    <w:pPr>
      <w:ind w:left="1200"/>
    </w:pPr>
  </w:style>
  <w:style w:type="paragraph" w:styleId="TOC7">
    <w:name w:val="toc 7"/>
    <w:basedOn w:val="Normal"/>
    <w:next w:val="Normal"/>
    <w:autoRedefine/>
    <w:uiPriority w:val="99"/>
    <w:semiHidden/>
    <w:rsid w:val="003E4226"/>
    <w:pPr>
      <w:ind w:left="1440"/>
    </w:pPr>
  </w:style>
  <w:style w:type="paragraph" w:styleId="TOC8">
    <w:name w:val="toc 8"/>
    <w:basedOn w:val="Normal"/>
    <w:next w:val="Normal"/>
    <w:autoRedefine/>
    <w:uiPriority w:val="99"/>
    <w:semiHidden/>
    <w:rsid w:val="003E4226"/>
    <w:pPr>
      <w:ind w:left="1680"/>
    </w:pPr>
  </w:style>
  <w:style w:type="paragraph" w:styleId="TOC9">
    <w:name w:val="toc 9"/>
    <w:basedOn w:val="Normal"/>
    <w:next w:val="Normal"/>
    <w:autoRedefine/>
    <w:uiPriority w:val="99"/>
    <w:semiHidden/>
    <w:rsid w:val="003E4226"/>
    <w:pPr>
      <w:ind w:left="1920"/>
    </w:pPr>
  </w:style>
  <w:style w:type="character" w:styleId="Hyperlink">
    <w:name w:val="Hyperlink"/>
    <w:basedOn w:val="DefaultParagraphFont"/>
    <w:uiPriority w:val="99"/>
    <w:rsid w:val="003E4226"/>
    <w:rPr>
      <w:rFonts w:cs="Times New Roman"/>
      <w:color w:val="0000FF"/>
      <w:u w:val="single"/>
    </w:rPr>
  </w:style>
  <w:style w:type="paragraph" w:styleId="BodyTextIndent">
    <w:name w:val="Body Text Indent"/>
    <w:basedOn w:val="Normal"/>
    <w:link w:val="BodyTextIndentChar"/>
    <w:uiPriority w:val="99"/>
    <w:rsid w:val="003E4226"/>
    <w:pPr>
      <w:spacing w:before="120" w:after="60"/>
      <w:ind w:left="709"/>
    </w:pPr>
  </w:style>
  <w:style w:type="character" w:customStyle="1" w:styleId="BodyTextIndentChar">
    <w:name w:val="Body Text Indent Char"/>
    <w:basedOn w:val="DefaultParagraphFont"/>
    <w:link w:val="BodyTextIndent"/>
    <w:uiPriority w:val="99"/>
    <w:semiHidden/>
    <w:locked/>
    <w:rsid w:val="003E4226"/>
    <w:rPr>
      <w:rFonts w:cs="Times New Roman"/>
      <w:sz w:val="20"/>
      <w:szCs w:val="20"/>
      <w:lang w:val="x-none" w:eastAsia="en-US"/>
    </w:rPr>
  </w:style>
  <w:style w:type="paragraph" w:customStyle="1" w:styleId="Minister">
    <w:name w:val="Minister"/>
    <w:basedOn w:val="Normal"/>
    <w:uiPriority w:val="99"/>
    <w:rsid w:val="003E4226"/>
    <w:pPr>
      <w:spacing w:before="880" w:after="60"/>
      <w:jc w:val="right"/>
    </w:pPr>
    <w:rPr>
      <w:caps/>
      <w:szCs w:val="24"/>
    </w:rPr>
  </w:style>
  <w:style w:type="paragraph" w:customStyle="1" w:styleId="DateLine">
    <w:name w:val="DateLine"/>
    <w:basedOn w:val="Normal"/>
    <w:uiPriority w:val="99"/>
    <w:rsid w:val="003E4226"/>
    <w:pPr>
      <w:tabs>
        <w:tab w:val="left" w:pos="4320"/>
      </w:tabs>
      <w:spacing w:before="80" w:after="60"/>
      <w:jc w:val="both"/>
    </w:pPr>
    <w:rPr>
      <w:szCs w:val="24"/>
    </w:rPr>
  </w:style>
  <w:style w:type="paragraph" w:customStyle="1" w:styleId="MinisterWord">
    <w:name w:val="MinisterWord"/>
    <w:basedOn w:val="Normal"/>
    <w:uiPriority w:val="99"/>
    <w:rsid w:val="003E4226"/>
    <w:pPr>
      <w:tabs>
        <w:tab w:val="left" w:pos="2880"/>
      </w:tabs>
      <w:jc w:val="right"/>
    </w:pPr>
    <w:rPr>
      <w:szCs w:val="24"/>
    </w:rPr>
  </w:style>
  <w:style w:type="character" w:styleId="FollowedHyperlink">
    <w:name w:val="FollowedHyperlink"/>
    <w:basedOn w:val="DefaultParagraphFont"/>
    <w:uiPriority w:val="99"/>
    <w:rsid w:val="003E4226"/>
    <w:rPr>
      <w:rFonts w:cs="Times New Roman"/>
      <w:color w:val="800080"/>
      <w:u w:val="single"/>
    </w:rPr>
  </w:style>
  <w:style w:type="character" w:styleId="FootnoteReference">
    <w:name w:val="footnote reference"/>
    <w:basedOn w:val="DefaultParagraphFont"/>
    <w:uiPriority w:val="99"/>
    <w:semiHidden/>
    <w:rsid w:val="003E422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E4226"/>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3E4226"/>
    <w:rPr>
      <w:rFonts w:cs="Times New Roman"/>
      <w:sz w:val="20"/>
      <w:szCs w:val="20"/>
      <w:lang w:val="x-none" w:eastAsia="en-US"/>
    </w:rPr>
  </w:style>
  <w:style w:type="paragraph" w:customStyle="1" w:styleId="ShadedSchClause">
    <w:name w:val="Shaded Sch Clause"/>
    <w:basedOn w:val="Normal"/>
    <w:next w:val="Normal"/>
    <w:uiPriority w:val="99"/>
    <w:rsid w:val="003E422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3E4226"/>
    <w:rPr>
      <w:rFonts w:cs="Times New Roman"/>
    </w:rPr>
  </w:style>
  <w:style w:type="paragraph" w:styleId="BalloonText">
    <w:name w:val="Balloon Text"/>
    <w:basedOn w:val="Normal"/>
    <w:link w:val="BalloonTextChar"/>
    <w:uiPriority w:val="99"/>
    <w:semiHidden/>
    <w:unhideWhenUsed/>
    <w:rsid w:val="00E61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13C"/>
    <w:rPr>
      <w:rFonts w:ascii="Tahoma" w:hAnsi="Tahoma" w:cs="Tahoma"/>
      <w:sz w:val="16"/>
      <w:szCs w:val="16"/>
      <w:lang w:val="x-none" w:eastAsia="en-US"/>
    </w:rPr>
  </w:style>
  <w:style w:type="paragraph" w:styleId="ListParagraph">
    <w:name w:val="List Paragraph"/>
    <w:basedOn w:val="Normal"/>
    <w:uiPriority w:val="34"/>
    <w:qFormat/>
    <w:rsid w:val="00E10A07"/>
    <w:pPr>
      <w:ind w:left="720"/>
    </w:pPr>
  </w:style>
  <w:style w:type="table" w:styleId="TableGrid">
    <w:name w:val="Table Grid"/>
    <w:basedOn w:val="TableNormal"/>
    <w:uiPriority w:val="59"/>
    <w:rsid w:val="005D634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48D"/>
    <w:pPr>
      <w:spacing w:after="0" w:line="240" w:lineRule="auto"/>
    </w:pPr>
    <w:rPr>
      <w:sz w:val="24"/>
      <w:szCs w:val="20"/>
      <w:lang w:eastAsia="en-US"/>
    </w:rPr>
  </w:style>
  <w:style w:type="character" w:styleId="CommentReference">
    <w:name w:val="annotation reference"/>
    <w:basedOn w:val="DefaultParagraphFont"/>
    <w:uiPriority w:val="99"/>
    <w:semiHidden/>
    <w:unhideWhenUsed/>
    <w:rsid w:val="00AE1B04"/>
    <w:rPr>
      <w:rFonts w:cs="Times New Roman"/>
      <w:sz w:val="16"/>
      <w:szCs w:val="16"/>
    </w:rPr>
  </w:style>
  <w:style w:type="paragraph" w:styleId="CommentText">
    <w:name w:val="annotation text"/>
    <w:basedOn w:val="Normal"/>
    <w:link w:val="CommentTextChar"/>
    <w:uiPriority w:val="99"/>
    <w:semiHidden/>
    <w:unhideWhenUsed/>
    <w:rsid w:val="00AE1B04"/>
    <w:rPr>
      <w:sz w:val="20"/>
    </w:rPr>
  </w:style>
  <w:style w:type="character" w:customStyle="1" w:styleId="CommentTextChar">
    <w:name w:val="Comment Text Char"/>
    <w:basedOn w:val="DefaultParagraphFont"/>
    <w:link w:val="CommentText"/>
    <w:uiPriority w:val="99"/>
    <w:semiHidden/>
    <w:locked/>
    <w:rsid w:val="00AE1B04"/>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E1B04"/>
    <w:rPr>
      <w:b/>
      <w:bCs/>
    </w:rPr>
  </w:style>
  <w:style w:type="character" w:customStyle="1" w:styleId="CommentSubjectChar">
    <w:name w:val="Comment Subject Char"/>
    <w:basedOn w:val="CommentTextChar"/>
    <w:link w:val="CommentSubject"/>
    <w:uiPriority w:val="99"/>
    <w:semiHidden/>
    <w:locked/>
    <w:rsid w:val="00AE1B04"/>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766D-C2D4-468A-BA4A-9068CD06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6716</Characters>
  <Application>Microsoft Office Word</Application>
  <DocSecurity>0</DocSecurity>
  <Lines>237</Lines>
  <Paragraphs>124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2017-06-16T05:05:00Z</cp:lastPrinted>
  <dcterms:created xsi:type="dcterms:W3CDTF">2019-12-11T22:46:00Z</dcterms:created>
  <dcterms:modified xsi:type="dcterms:W3CDTF">2019-12-11T22:46:00Z</dcterms:modified>
</cp:coreProperties>
</file>