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2D13" w14:textId="77777777" w:rsidR="007B7AC2" w:rsidRDefault="00B713AF" w:rsidP="007B7AC2">
      <w:pPr>
        <w:pStyle w:val="01Contents"/>
        <w:spacing w:before="120"/>
        <w:ind w:left="-567" w:right="-62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7FAD1C56" w14:textId="08E4D59A" w:rsidR="007B7AC2" w:rsidRPr="007B7AC2" w:rsidRDefault="007B7AC2" w:rsidP="007B7AC2">
      <w:pPr>
        <w:pStyle w:val="Billname"/>
        <w:spacing w:before="700"/>
        <w:ind w:left="-567"/>
        <w:rPr>
          <w:rFonts w:eastAsia="Times New Roman"/>
        </w:rPr>
      </w:pPr>
      <w:r w:rsidRPr="007B7AC2">
        <w:rPr>
          <w:rFonts w:eastAsia="Times New Roman"/>
        </w:rPr>
        <w:t xml:space="preserve">Rates (Fixed Charge) </w:t>
      </w:r>
      <w:r w:rsidR="005646F8">
        <w:rPr>
          <w:rFonts w:eastAsia="Times New Roman"/>
        </w:rPr>
        <w:t>Exemption</w:t>
      </w:r>
      <w:r w:rsidRPr="007B7AC2">
        <w:rPr>
          <w:rFonts w:eastAsia="Times New Roman"/>
        </w:rPr>
        <w:t xml:space="preserve"> 201</w:t>
      </w:r>
      <w:r w:rsidR="00D86EB4">
        <w:rPr>
          <w:rFonts w:eastAsia="Times New Roman"/>
        </w:rPr>
        <w:t>9</w:t>
      </w:r>
      <w:r w:rsidRPr="007B7AC2">
        <w:rPr>
          <w:rFonts w:eastAsia="Times New Roman"/>
        </w:rPr>
        <w:t xml:space="preserve"> </w:t>
      </w:r>
      <w:r w:rsidR="005646F8">
        <w:rPr>
          <w:rFonts w:eastAsia="Times New Roman"/>
        </w:rPr>
        <w:t>(No 2)</w:t>
      </w:r>
    </w:p>
    <w:p w14:paraId="2F24FD17" w14:textId="54D4577D" w:rsidR="00AD0418" w:rsidRDefault="009F20C9" w:rsidP="00AD0418">
      <w:pPr>
        <w:spacing w:before="240" w:after="60"/>
        <w:ind w:left="-567" w:right="-625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</w:t>
      </w:r>
      <w:r w:rsidR="00B93A64">
        <w:rPr>
          <w:rFonts w:ascii="Arial" w:hAnsi="Arial" w:cs="Arial"/>
          <w:b/>
          <w:bCs/>
        </w:rPr>
        <w:t xml:space="preserve"> Instrument N</w:t>
      </w:r>
      <w:r w:rsidR="00AD0418">
        <w:rPr>
          <w:rFonts w:ascii="Arial" w:hAnsi="Arial" w:cs="Arial"/>
          <w:b/>
          <w:bCs/>
        </w:rPr>
        <w:t>I201</w:t>
      </w:r>
      <w:r w:rsidR="00D86EB4">
        <w:rPr>
          <w:rFonts w:ascii="Arial" w:hAnsi="Arial" w:cs="Arial"/>
          <w:b/>
          <w:bCs/>
        </w:rPr>
        <w:t>9</w:t>
      </w:r>
      <w:r w:rsidR="00F73543" w:rsidRPr="009D0B78">
        <w:rPr>
          <w:rFonts w:ascii="Arial" w:hAnsi="Arial" w:cs="Arial"/>
          <w:b/>
          <w:bCs/>
        </w:rPr>
        <w:t>–</w:t>
      </w:r>
      <w:r w:rsidR="00A921E2">
        <w:rPr>
          <w:rFonts w:ascii="Arial" w:hAnsi="Arial" w:cs="Arial"/>
          <w:b/>
          <w:bCs/>
        </w:rPr>
        <w:t>853</w:t>
      </w:r>
      <w:r w:rsidR="00221846">
        <w:rPr>
          <w:rFonts w:ascii="Arial" w:hAnsi="Arial" w:cs="Arial"/>
          <w:b/>
          <w:bCs/>
        </w:rPr>
        <w:t xml:space="preserve"> </w:t>
      </w:r>
    </w:p>
    <w:p w14:paraId="390E19EC" w14:textId="77777777" w:rsidR="00AD0418" w:rsidRDefault="00AD0418" w:rsidP="00AD0418">
      <w:pPr>
        <w:pStyle w:val="madeunder"/>
        <w:spacing w:before="240" w:after="120"/>
        <w:ind w:left="-567" w:right="-625"/>
      </w:pPr>
      <w:r>
        <w:t xml:space="preserve">made under the  </w:t>
      </w:r>
    </w:p>
    <w:p w14:paraId="6D053FE8" w14:textId="77777777" w:rsidR="00AD0418" w:rsidRDefault="00AD0418" w:rsidP="00AD0418">
      <w:pPr>
        <w:pStyle w:val="CoverActName"/>
        <w:ind w:left="-567" w:right="-625"/>
        <w:rPr>
          <w:sz w:val="20"/>
          <w:szCs w:val="20"/>
        </w:rPr>
      </w:pPr>
      <w:r>
        <w:rPr>
          <w:i/>
          <w:iCs/>
          <w:sz w:val="20"/>
          <w:szCs w:val="20"/>
        </w:rPr>
        <w:t>Rates Act 2004</w:t>
      </w:r>
      <w:r w:rsidR="009F20C9">
        <w:rPr>
          <w:sz w:val="20"/>
          <w:szCs w:val="20"/>
        </w:rPr>
        <w:t>, section 41</w:t>
      </w:r>
      <w:r>
        <w:rPr>
          <w:sz w:val="20"/>
          <w:szCs w:val="20"/>
        </w:rPr>
        <w:t xml:space="preserve"> (</w:t>
      </w:r>
      <w:r w:rsidR="009F20C9">
        <w:rPr>
          <w:sz w:val="20"/>
          <w:szCs w:val="20"/>
        </w:rPr>
        <w:t>Exemption from rates</w:t>
      </w:r>
      <w:r>
        <w:rPr>
          <w:sz w:val="20"/>
          <w:szCs w:val="20"/>
        </w:rPr>
        <w:t>)</w:t>
      </w:r>
    </w:p>
    <w:p w14:paraId="7D71AAED" w14:textId="77777777" w:rsidR="00B713AF" w:rsidRPr="004A5751" w:rsidRDefault="00B713AF" w:rsidP="00AD0418">
      <w:pPr>
        <w:pStyle w:val="BillBasic"/>
        <w:spacing w:before="240"/>
        <w:ind w:left="-709" w:firstLine="142"/>
        <w:jc w:val="left"/>
        <w:rPr>
          <w:rFonts w:ascii="Arial" w:hAnsi="Arial" w:cs="Arial"/>
          <w:b/>
          <w:bCs/>
          <w:sz w:val="28"/>
          <w:szCs w:val="28"/>
        </w:rPr>
      </w:pPr>
      <w:r w:rsidRPr="004A5751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CB74BD9" w14:textId="77777777" w:rsidR="00B713AF" w:rsidRDefault="00B713AF" w:rsidP="00AD0418">
      <w:pPr>
        <w:pStyle w:val="N-line3"/>
        <w:pBdr>
          <w:top w:val="single" w:sz="12" w:space="0" w:color="auto"/>
          <w:bottom w:val="none" w:sz="0" w:space="0" w:color="auto"/>
        </w:pBdr>
        <w:ind w:left="-709" w:firstLine="142"/>
      </w:pPr>
    </w:p>
    <w:p w14:paraId="6628140D" w14:textId="03E1283E" w:rsidR="00D86EB4" w:rsidRDefault="00D86EB4" w:rsidP="00D86EB4">
      <w:pPr>
        <w:keepNext/>
        <w:tabs>
          <w:tab w:val="clear" w:pos="2880"/>
        </w:tabs>
        <w:ind w:left="-567"/>
        <w:rPr>
          <w:rFonts w:ascii="Arial" w:hAnsi="Arial" w:cs="Arial"/>
          <w:b/>
          <w:szCs w:val="22"/>
          <w:u w:val="single"/>
        </w:rPr>
      </w:pPr>
      <w:r w:rsidRPr="00D86EB4">
        <w:rPr>
          <w:rFonts w:ascii="Arial" w:hAnsi="Arial" w:cs="Arial"/>
          <w:b/>
          <w:szCs w:val="22"/>
          <w:u w:val="single"/>
        </w:rPr>
        <w:t>Updates</w:t>
      </w:r>
    </w:p>
    <w:p w14:paraId="6FD197AE" w14:textId="77777777" w:rsidR="00D31678" w:rsidRDefault="00D31678" w:rsidP="00D86EB4">
      <w:pPr>
        <w:keepNext/>
        <w:tabs>
          <w:tab w:val="clear" w:pos="2880"/>
        </w:tabs>
        <w:ind w:left="-567"/>
        <w:rPr>
          <w:rFonts w:ascii="Arial" w:hAnsi="Arial" w:cs="Arial"/>
          <w:b/>
          <w:szCs w:val="22"/>
          <w:u w:val="single"/>
        </w:rPr>
      </w:pPr>
    </w:p>
    <w:p w14:paraId="6EE58026" w14:textId="4A70D778" w:rsidR="006214D1" w:rsidRDefault="00126685" w:rsidP="00D86EB4">
      <w:pPr>
        <w:keepNext/>
        <w:tabs>
          <w:tab w:val="clear" w:pos="2880"/>
        </w:tabs>
        <w:ind w:left="-567"/>
      </w:pPr>
      <w:bookmarkStart w:id="1" w:name="_Hlk27063737"/>
      <w:r>
        <w:t>This</w:t>
      </w:r>
      <w:r w:rsidR="00D86EB4">
        <w:t xml:space="preserve"> instrument revokes and replaces </w:t>
      </w:r>
      <w:r w:rsidR="00D86EB4" w:rsidRPr="003A3C97">
        <w:rPr>
          <w:i/>
        </w:rPr>
        <w:t>Rates (Exemption from Rates</w:t>
      </w:r>
      <w:r w:rsidR="00F73543" w:rsidRPr="006A6971">
        <w:rPr>
          <w:i/>
        </w:rPr>
        <w:t>—</w:t>
      </w:r>
      <w:r w:rsidR="00D86EB4" w:rsidRPr="003A3C97">
        <w:rPr>
          <w:i/>
        </w:rPr>
        <w:t>Fixed Charge) Declaration 201</w:t>
      </w:r>
      <w:r w:rsidR="00D86EB4">
        <w:rPr>
          <w:i/>
        </w:rPr>
        <w:t>8</w:t>
      </w:r>
      <w:r w:rsidR="00F73543">
        <w:rPr>
          <w:iCs/>
        </w:rPr>
        <w:t>,</w:t>
      </w:r>
      <w:r w:rsidR="00D86EB4">
        <w:t xml:space="preserve"> NI2018-3</w:t>
      </w:r>
      <w:r w:rsidR="006D2387">
        <w:t>3</w:t>
      </w:r>
      <w:r w:rsidR="00D86EB4">
        <w:t>4. It commences retrospectively</w:t>
      </w:r>
      <w:r w:rsidR="005D59A7">
        <w:t xml:space="preserve">, on </w:t>
      </w:r>
      <w:r w:rsidR="00D86EB4">
        <w:t>1 July 2019</w:t>
      </w:r>
      <w:r w:rsidR="005D59A7">
        <w:t>,</w:t>
      </w:r>
      <w:r w:rsidR="00D86EB4">
        <w:t xml:space="preserve"> and provides an exemption from the fixed charge</w:t>
      </w:r>
      <w:r w:rsidR="00853CBA">
        <w:t xml:space="preserve"> component of general rates</w:t>
      </w:r>
      <w:r w:rsidR="00D86EB4">
        <w:t xml:space="preserve"> </w:t>
      </w:r>
      <w:r w:rsidR="00683AA7">
        <w:t>for</w:t>
      </w:r>
      <w:r w:rsidR="00DF24E5">
        <w:t xml:space="preserve"> the properties granted an exemption under the previous instrument and the</w:t>
      </w:r>
      <w:r w:rsidR="00D86EB4">
        <w:t xml:space="preserve"> three newly unit titled car spaces in King</w:t>
      </w:r>
      <w:r w:rsidR="00853CBA">
        <w:t>s</w:t>
      </w:r>
      <w:r w:rsidR="00D86EB4">
        <w:t>ton</w:t>
      </w:r>
      <w:r>
        <w:t>.</w:t>
      </w:r>
    </w:p>
    <w:bookmarkEnd w:id="1"/>
    <w:p w14:paraId="34F1225F" w14:textId="21C06A6F" w:rsidR="00D86EB4" w:rsidRDefault="00D86EB4" w:rsidP="00D86EB4">
      <w:pPr>
        <w:keepNext/>
        <w:tabs>
          <w:tab w:val="clear" w:pos="2880"/>
        </w:tabs>
        <w:ind w:left="-567"/>
      </w:pPr>
    </w:p>
    <w:p w14:paraId="7F1CCCCD" w14:textId="35AE3A8B" w:rsidR="00D86EB4" w:rsidRDefault="00D86EB4" w:rsidP="00D86EB4">
      <w:pPr>
        <w:keepNext/>
        <w:ind w:left="-567"/>
        <w:rPr>
          <w:rFonts w:ascii="Arial" w:hAnsi="Arial" w:cs="Arial"/>
          <w:b/>
          <w:szCs w:val="22"/>
          <w:u w:val="single"/>
        </w:rPr>
      </w:pPr>
      <w:r w:rsidRPr="00107FA8">
        <w:rPr>
          <w:rFonts w:ascii="Arial" w:hAnsi="Arial" w:cs="Arial"/>
          <w:b/>
          <w:szCs w:val="22"/>
          <w:u w:val="single"/>
        </w:rPr>
        <w:t>Background</w:t>
      </w:r>
    </w:p>
    <w:p w14:paraId="7808C7AD" w14:textId="77777777" w:rsidR="00D31678" w:rsidRDefault="00D31678" w:rsidP="00D86EB4">
      <w:pPr>
        <w:keepNext/>
        <w:ind w:left="-567"/>
        <w:rPr>
          <w:rFonts w:ascii="Arial" w:hAnsi="Arial" w:cs="Arial"/>
          <w:b/>
          <w:szCs w:val="22"/>
          <w:u w:val="single"/>
        </w:rPr>
      </w:pPr>
    </w:p>
    <w:p w14:paraId="347A5C00" w14:textId="6320DF20" w:rsidR="00A168F0" w:rsidRPr="00D86EB4" w:rsidRDefault="006214D1" w:rsidP="00F73543">
      <w:pPr>
        <w:ind w:left="-567"/>
        <w:rPr>
          <w:rFonts w:ascii="Arial" w:hAnsi="Arial" w:cs="Arial"/>
          <w:b/>
          <w:szCs w:val="22"/>
          <w:u w:val="single"/>
        </w:rPr>
      </w:pPr>
      <w:r>
        <w:t xml:space="preserve">Section 14 of the </w:t>
      </w:r>
      <w:r>
        <w:rPr>
          <w:i/>
        </w:rPr>
        <w:t>Rates Act 2004</w:t>
      </w:r>
      <w:r>
        <w:t xml:space="preserve"> (the Rates Act) imposes general rates on all parcels of rateable land in the ACT. </w:t>
      </w:r>
      <w:r w:rsidR="00A168F0">
        <w:t xml:space="preserve">Rateable land includes residential, rural and commercial land. </w:t>
      </w:r>
    </w:p>
    <w:p w14:paraId="3AE44A5B" w14:textId="77777777" w:rsidR="00D86EB4" w:rsidRDefault="00D86EB4" w:rsidP="00F73543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</w:pPr>
    </w:p>
    <w:p w14:paraId="0431A49C" w14:textId="7DE9ADE0" w:rsidR="006214D1" w:rsidRDefault="006214D1" w:rsidP="00F73543">
      <w:pPr>
        <w:ind w:left="-567"/>
      </w:pPr>
      <w:r>
        <w:t>General rates comprise of a fixed charge</w:t>
      </w:r>
      <w:r w:rsidR="003E0C1F">
        <w:t xml:space="preserve"> (FC)</w:t>
      </w:r>
      <w:r>
        <w:t xml:space="preserve"> amount, in addition to</w:t>
      </w:r>
      <w:r w:rsidR="00EC04FF">
        <w:t xml:space="preserve"> an</w:t>
      </w:r>
      <w:r>
        <w:t xml:space="preserve"> ad valorem amount based on the Average Unimproved Value of the land (AUV) and a marginal rating factor</w:t>
      </w:r>
      <w:r w:rsidR="00F73543">
        <w:t> </w:t>
      </w:r>
      <w:r>
        <w:t xml:space="preserve">(P). </w:t>
      </w:r>
    </w:p>
    <w:p w14:paraId="7F84ADFD" w14:textId="77777777" w:rsidR="006214D1" w:rsidRDefault="006214D1" w:rsidP="00D86EB4">
      <w:pPr>
        <w:pStyle w:val="ListParagraph"/>
        <w:ind w:left="-567"/>
      </w:pPr>
    </w:p>
    <w:p w14:paraId="2013C164" w14:textId="77777777" w:rsidR="006214D1" w:rsidRPr="00F73543" w:rsidRDefault="006214D1" w:rsidP="00F73543">
      <w:pPr>
        <w:ind w:left="-567"/>
      </w:pPr>
      <w:r w:rsidRPr="00F73543">
        <w:t>General r</w:t>
      </w:r>
      <w:r w:rsidR="008F65F1" w:rsidRPr="00F73543">
        <w:t xml:space="preserve">ates are levied on all </w:t>
      </w:r>
      <w:r w:rsidRPr="00F73543">
        <w:t>properties to provide funding for a wide range of essential services to the Canberra community, including municipal services, schools, roads and hospitals.</w:t>
      </w:r>
    </w:p>
    <w:p w14:paraId="30EEE42F" w14:textId="77777777" w:rsidR="00126685" w:rsidRPr="00F73543" w:rsidRDefault="00126685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</w:p>
    <w:p w14:paraId="57B4A428" w14:textId="77777777" w:rsidR="00126685" w:rsidRPr="00F73543" w:rsidRDefault="00126685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  <w:r w:rsidRPr="00F73543">
        <w:rPr>
          <w:lang w:val="en-GB"/>
        </w:rPr>
        <w:t>Under section </w:t>
      </w:r>
      <w:r w:rsidR="006214D1" w:rsidRPr="00F73543">
        <w:rPr>
          <w:lang w:val="en-GB"/>
        </w:rPr>
        <w:t xml:space="preserve">41 of the </w:t>
      </w:r>
      <w:r w:rsidRPr="00F73543">
        <w:rPr>
          <w:lang w:val="en-GB"/>
        </w:rPr>
        <w:t xml:space="preserve">Rates Act </w:t>
      </w:r>
      <w:r w:rsidR="006214D1" w:rsidRPr="00F73543">
        <w:rPr>
          <w:lang w:val="en-GB"/>
        </w:rPr>
        <w:t xml:space="preserve">the Minister may exempt the owner of a parcel of land from payment of rates owing for any period in relation to the parcel of land, or from payment of a stated part of the rates. </w:t>
      </w:r>
    </w:p>
    <w:p w14:paraId="480A7E81" w14:textId="77777777" w:rsidR="00126685" w:rsidRDefault="00126685" w:rsidP="00D86EB4">
      <w:pPr>
        <w:pStyle w:val="ListParagraph"/>
        <w:ind w:left="-567"/>
      </w:pPr>
    </w:p>
    <w:p w14:paraId="55A3EAE3" w14:textId="50F7CA50" w:rsidR="00126685" w:rsidRPr="00F73543" w:rsidRDefault="003E0C1F" w:rsidP="00F73543">
      <w:pPr>
        <w:ind w:left="-567"/>
      </w:pPr>
      <w:r w:rsidRPr="00F73543">
        <w:t>This</w:t>
      </w:r>
      <w:r w:rsidR="005C7843" w:rsidRPr="00F73543">
        <w:t xml:space="preserve"> </w:t>
      </w:r>
      <w:r w:rsidRPr="00F73543">
        <w:t>instrument provides an exemption from</w:t>
      </w:r>
      <w:r w:rsidR="00CB6A67" w:rsidRPr="00F73543">
        <w:t xml:space="preserve"> only</w:t>
      </w:r>
      <w:r w:rsidRPr="00F73543">
        <w:t xml:space="preserve"> the FC component of general rates on certain small, special interest community-based clubs</w:t>
      </w:r>
      <w:r w:rsidR="008C7A9E" w:rsidRPr="00F73543">
        <w:t xml:space="preserve"> and unit titled car park spaces, that</w:t>
      </w:r>
      <w:r w:rsidR="00A168F0" w:rsidRPr="00F73543">
        <w:t xml:space="preserve"> are classified as commercial properties (as they are not residential or rural). </w:t>
      </w:r>
    </w:p>
    <w:p w14:paraId="0C76E002" w14:textId="77777777" w:rsidR="00761ACA" w:rsidRDefault="00761ACA" w:rsidP="00D86EB4">
      <w:pPr>
        <w:pStyle w:val="ListParagraph"/>
        <w:ind w:left="-567"/>
      </w:pPr>
    </w:p>
    <w:p w14:paraId="6ED54C4F" w14:textId="06A35B61" w:rsidR="004756B4" w:rsidRPr="00F73543" w:rsidRDefault="00A168F0" w:rsidP="00F73543">
      <w:pPr>
        <w:ind w:left="-567"/>
      </w:pPr>
      <w:r w:rsidRPr="00F73543">
        <w:t>Commercial general rates attract a higher rates charge, resulting in a significant financial impost for these small clubs, which do not have the capacity to generate their own revenue.</w:t>
      </w:r>
      <w:r w:rsidR="008C7A9E" w:rsidRPr="00F73543">
        <w:t xml:space="preserve"> Additionally, the commercial rating results in a significant financial impact for the owner of a unit titled car park space, who must pay the entire FC on the</w:t>
      </w:r>
      <w:r w:rsidR="00542173" w:rsidRPr="00F73543">
        <w:t xml:space="preserve"> </w:t>
      </w:r>
      <w:r w:rsidR="008C7A9E" w:rsidRPr="00F73543">
        <w:t xml:space="preserve">space. </w:t>
      </w:r>
      <w:r w:rsidR="000C0359" w:rsidRPr="00F73543">
        <w:t xml:space="preserve">This </w:t>
      </w:r>
      <w:r w:rsidR="000C0359" w:rsidRPr="00F73543">
        <w:lastRenderedPageBreak/>
        <w:t>instrument provides such clubs</w:t>
      </w:r>
      <w:r w:rsidR="008C7A9E" w:rsidRPr="00F73543">
        <w:t xml:space="preserve"> and car park spaces</w:t>
      </w:r>
      <w:r w:rsidR="000C0359" w:rsidRPr="00F73543">
        <w:t xml:space="preserve"> with financial relief by removing the FC component from their rates liability. </w:t>
      </w:r>
    </w:p>
    <w:p w14:paraId="07DD72E8" w14:textId="77777777" w:rsidR="004756B4" w:rsidRDefault="004756B4" w:rsidP="00D86EB4">
      <w:pPr>
        <w:pStyle w:val="ListParagraph"/>
        <w:tabs>
          <w:tab w:val="clear" w:pos="2880"/>
          <w:tab w:val="left" w:pos="6045"/>
        </w:tabs>
        <w:ind w:left="-567"/>
      </w:pPr>
    </w:p>
    <w:p w14:paraId="558DD9AA" w14:textId="15D6BCE1" w:rsidR="008A3322" w:rsidRPr="00F73543" w:rsidRDefault="008C7A9E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  <w:r w:rsidRPr="00F73543">
        <w:rPr>
          <w:lang w:val="en-GB"/>
        </w:rPr>
        <w:t>S</w:t>
      </w:r>
      <w:r w:rsidR="00EC27AD" w:rsidRPr="00F73543">
        <w:rPr>
          <w:lang w:val="en-GB"/>
        </w:rPr>
        <w:t>ection 41 of the Rates Act provides that t</w:t>
      </w:r>
      <w:r w:rsidR="008A3322" w:rsidRPr="00F73543">
        <w:rPr>
          <w:lang w:val="en-GB"/>
        </w:rPr>
        <w:t>he exemption must apply for a period of time.</w:t>
      </w:r>
      <w:r w:rsidR="0011318D" w:rsidRPr="00F73543">
        <w:rPr>
          <w:lang w:val="en-GB"/>
        </w:rPr>
        <w:t xml:space="preserve"> T</w:t>
      </w:r>
      <w:r w:rsidR="008A3322" w:rsidRPr="00F73543">
        <w:rPr>
          <w:lang w:val="en-GB"/>
        </w:rPr>
        <w:t>he exemption is available f</w:t>
      </w:r>
      <w:r w:rsidR="00013563" w:rsidRPr="00F73543">
        <w:rPr>
          <w:lang w:val="en-GB"/>
        </w:rPr>
        <w:t xml:space="preserve">rom </w:t>
      </w:r>
      <w:r w:rsidR="00F53BC8" w:rsidRPr="00F73543">
        <w:rPr>
          <w:lang w:val="en-GB"/>
        </w:rPr>
        <w:t>1 July 201</w:t>
      </w:r>
      <w:r w:rsidR="00D86EB4" w:rsidRPr="00F73543">
        <w:rPr>
          <w:lang w:val="en-GB"/>
        </w:rPr>
        <w:t>9</w:t>
      </w:r>
      <w:r w:rsidR="00013563" w:rsidRPr="00F73543">
        <w:rPr>
          <w:lang w:val="en-GB"/>
        </w:rPr>
        <w:t xml:space="preserve"> to 30 June 2024, inclusive</w:t>
      </w:r>
      <w:r w:rsidR="00EC27AD" w:rsidRPr="00F73543">
        <w:rPr>
          <w:lang w:val="en-GB"/>
        </w:rPr>
        <w:t>.</w:t>
      </w:r>
      <w:r w:rsidR="008A3322" w:rsidRPr="00F73543">
        <w:rPr>
          <w:lang w:val="en-GB"/>
        </w:rPr>
        <w:t xml:space="preserve"> </w:t>
      </w:r>
      <w:r w:rsidR="00775DE8" w:rsidRPr="00F73543">
        <w:rPr>
          <w:lang w:val="en-GB"/>
        </w:rPr>
        <w:t>After this period</w:t>
      </w:r>
      <w:r w:rsidR="005B5287" w:rsidRPr="00F73543">
        <w:rPr>
          <w:lang w:val="en-GB"/>
        </w:rPr>
        <w:t xml:space="preserve">, the exemption will be reviewed. </w:t>
      </w:r>
    </w:p>
    <w:p w14:paraId="3DE42F1E" w14:textId="77777777" w:rsidR="00013563" w:rsidRPr="00F73543" w:rsidRDefault="00013563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</w:p>
    <w:p w14:paraId="75F05C00" w14:textId="01C19B15" w:rsidR="00013563" w:rsidRPr="00F73543" w:rsidRDefault="00013563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  <w:r w:rsidRPr="00F73543">
        <w:rPr>
          <w:lang w:val="en-GB"/>
        </w:rPr>
        <w:t xml:space="preserve">This instrument revokes the </w:t>
      </w:r>
      <w:r w:rsidRPr="00F73543">
        <w:rPr>
          <w:i/>
          <w:iCs/>
          <w:lang w:val="en-GB"/>
        </w:rPr>
        <w:t>Rates (Exemption from Rates</w:t>
      </w:r>
      <w:r w:rsidR="00F73543" w:rsidRPr="006A6971">
        <w:rPr>
          <w:i/>
        </w:rPr>
        <w:t>—</w:t>
      </w:r>
      <w:r w:rsidRPr="00F73543">
        <w:rPr>
          <w:i/>
          <w:iCs/>
          <w:lang w:val="en-GB"/>
        </w:rPr>
        <w:t>Fixed Charge) Declaration 201</w:t>
      </w:r>
      <w:r w:rsidR="00D86EB4" w:rsidRPr="00F73543">
        <w:rPr>
          <w:i/>
          <w:iCs/>
          <w:lang w:val="en-GB"/>
        </w:rPr>
        <w:t>8</w:t>
      </w:r>
      <w:r w:rsidR="00F73543">
        <w:rPr>
          <w:lang w:val="en-GB"/>
        </w:rPr>
        <w:t>,</w:t>
      </w:r>
      <w:r w:rsidRPr="00F73543">
        <w:rPr>
          <w:lang w:val="en-GB"/>
        </w:rPr>
        <w:t xml:space="preserve"> NI201</w:t>
      </w:r>
      <w:r w:rsidR="00D86EB4" w:rsidRPr="00F73543">
        <w:rPr>
          <w:lang w:val="en-GB"/>
        </w:rPr>
        <w:t>8-3</w:t>
      </w:r>
      <w:r w:rsidR="006D2387">
        <w:rPr>
          <w:lang w:val="en-GB"/>
        </w:rPr>
        <w:t>3</w:t>
      </w:r>
      <w:r w:rsidR="00D86EB4" w:rsidRPr="00F73543">
        <w:rPr>
          <w:lang w:val="en-GB"/>
        </w:rPr>
        <w:t>4</w:t>
      </w:r>
      <w:r w:rsidRPr="00F73543">
        <w:rPr>
          <w:lang w:val="en-GB"/>
        </w:rPr>
        <w:t>.</w:t>
      </w:r>
      <w:r w:rsidR="006C7824" w:rsidRPr="00F73543">
        <w:rPr>
          <w:lang w:val="en-GB"/>
        </w:rPr>
        <w:t xml:space="preserve"> </w:t>
      </w:r>
      <w:r w:rsidR="00D86EB4" w:rsidRPr="00F73543">
        <w:rPr>
          <w:lang w:val="en-GB"/>
        </w:rPr>
        <w:t>NI2018-3</w:t>
      </w:r>
      <w:r w:rsidR="006D2387">
        <w:rPr>
          <w:lang w:val="en-GB"/>
        </w:rPr>
        <w:t>3</w:t>
      </w:r>
      <w:r w:rsidR="00D86EB4" w:rsidRPr="00F73543">
        <w:rPr>
          <w:lang w:val="en-GB"/>
        </w:rPr>
        <w:t xml:space="preserve">4 continues to apply </w:t>
      </w:r>
      <w:r w:rsidR="005646F8">
        <w:rPr>
          <w:lang w:val="en-GB"/>
        </w:rPr>
        <w:t>between</w:t>
      </w:r>
      <w:r w:rsidR="00D86EB4" w:rsidRPr="00F73543">
        <w:rPr>
          <w:lang w:val="en-GB"/>
        </w:rPr>
        <w:t xml:space="preserve"> 1 July 2018 </w:t>
      </w:r>
      <w:r w:rsidR="005646F8">
        <w:rPr>
          <w:lang w:val="en-GB"/>
        </w:rPr>
        <w:t>and</w:t>
      </w:r>
      <w:r w:rsidR="00D86EB4" w:rsidRPr="00F73543">
        <w:rPr>
          <w:lang w:val="en-GB"/>
        </w:rPr>
        <w:t xml:space="preserve"> 30 June 2019</w:t>
      </w:r>
      <w:r w:rsidR="005C7843" w:rsidRPr="00F73543">
        <w:rPr>
          <w:lang w:val="en-GB"/>
        </w:rPr>
        <w:t>, inclusive</w:t>
      </w:r>
      <w:r w:rsidR="00D86EB4" w:rsidRPr="00F73543">
        <w:rPr>
          <w:lang w:val="en-GB"/>
        </w:rPr>
        <w:t>.</w:t>
      </w:r>
    </w:p>
    <w:p w14:paraId="29A80438" w14:textId="77777777" w:rsidR="00D86EB4" w:rsidRDefault="00D86EB4" w:rsidP="00D86EB4">
      <w:pPr>
        <w:pStyle w:val="ListParagraph"/>
      </w:pPr>
    </w:p>
    <w:p w14:paraId="2DB6B050" w14:textId="56B4E126" w:rsidR="00D86EB4" w:rsidRDefault="00D86EB4" w:rsidP="00D86EB4">
      <w:pPr>
        <w:keepNext/>
        <w:ind w:left="-567"/>
        <w:rPr>
          <w:rFonts w:ascii="Arial" w:hAnsi="Arial" w:cs="Arial"/>
          <w:b/>
          <w:szCs w:val="22"/>
          <w:u w:val="single"/>
        </w:rPr>
      </w:pPr>
      <w:r w:rsidRPr="00D86EB4">
        <w:rPr>
          <w:rFonts w:ascii="Arial" w:hAnsi="Arial" w:cs="Arial"/>
          <w:b/>
          <w:szCs w:val="22"/>
          <w:u w:val="single"/>
        </w:rPr>
        <w:t>Retrospectivity</w:t>
      </w:r>
    </w:p>
    <w:p w14:paraId="742E6138" w14:textId="77777777" w:rsidR="00D31678" w:rsidRPr="00D86EB4" w:rsidRDefault="00D31678" w:rsidP="00D86EB4">
      <w:pPr>
        <w:keepNext/>
        <w:ind w:left="-567"/>
        <w:rPr>
          <w:rFonts w:ascii="Arial" w:hAnsi="Arial" w:cs="Arial"/>
          <w:b/>
          <w:szCs w:val="22"/>
          <w:u w:val="single"/>
        </w:rPr>
      </w:pPr>
    </w:p>
    <w:p w14:paraId="5496A9FA" w14:textId="64C9CAEC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  <w:rPr>
          <w:color w:val="00B0F0"/>
        </w:rPr>
      </w:pPr>
      <w:r w:rsidRPr="00107FA8">
        <w:t xml:space="preserve">This instrument is taken to </w:t>
      </w:r>
      <w:r w:rsidR="005646F8">
        <w:t xml:space="preserve">have </w:t>
      </w:r>
      <w:r w:rsidRPr="00107FA8">
        <w:t>commence</w:t>
      </w:r>
      <w:r w:rsidR="005646F8">
        <w:t>d</w:t>
      </w:r>
      <w:r w:rsidRPr="00107FA8">
        <w:t xml:space="preserve"> on </w:t>
      </w:r>
      <w:r>
        <w:t>1 July</w:t>
      </w:r>
      <w:r w:rsidRPr="00107FA8">
        <w:t xml:space="preserve"> 2019.</w:t>
      </w:r>
      <w:r w:rsidRPr="00107FA8">
        <w:rPr>
          <w:color w:val="00B0F0"/>
        </w:rPr>
        <w:t xml:space="preserve"> </w:t>
      </w:r>
    </w:p>
    <w:p w14:paraId="3303CF83" w14:textId="77777777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</w:pPr>
    </w:p>
    <w:p w14:paraId="343C9973" w14:textId="77777777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</w:pPr>
      <w:r w:rsidRPr="00107FA8">
        <w:t xml:space="preserve">Section 76(1) of the </w:t>
      </w:r>
      <w:r w:rsidRPr="00107FA8">
        <w:rPr>
          <w:i/>
        </w:rPr>
        <w:t>Legislation Act 2001</w:t>
      </w:r>
      <w:r w:rsidRPr="00107FA8">
        <w:t xml:space="preserve"> provides that a statutory instrument may provide that a non</w:t>
      </w:r>
      <w:r w:rsidRPr="00107FA8">
        <w:noBreakHyphen/>
        <w:t xml:space="preserve">prejudicial provision of an instrument commences retrospectively. </w:t>
      </w:r>
    </w:p>
    <w:p w14:paraId="13D7A7D9" w14:textId="77777777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</w:pPr>
    </w:p>
    <w:p w14:paraId="534EE5DB" w14:textId="047B1A01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</w:pPr>
      <w:r w:rsidRPr="00107FA8">
        <w:t>Th</w:t>
      </w:r>
      <w:r w:rsidR="00DC3B1B">
        <w:t xml:space="preserve">is instrument is applied retrospectively to </w:t>
      </w:r>
      <w:r w:rsidR="00F73543">
        <w:t xml:space="preserve">the </w:t>
      </w:r>
      <w:r w:rsidR="006858C8">
        <w:t xml:space="preserve">benefit the </w:t>
      </w:r>
      <w:r w:rsidR="00A213C5">
        <w:t>owners of the unit titled car spaces in Kingston to receive the exemption from the fixed charge component of rates</w:t>
      </w:r>
      <w:r w:rsidR="00D31678">
        <w:t xml:space="preserve"> for the 2019-20 rating year</w:t>
      </w:r>
      <w:r w:rsidRPr="00107FA8">
        <w:t xml:space="preserve">. </w:t>
      </w:r>
    </w:p>
    <w:p w14:paraId="14D4DAFA" w14:textId="77777777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</w:pPr>
    </w:p>
    <w:p w14:paraId="4324A382" w14:textId="77777777" w:rsidR="00BD672E" w:rsidRDefault="00BD672E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GB"/>
        </w:rPr>
      </w:pPr>
    </w:p>
    <w:p w14:paraId="6FA19CB2" w14:textId="77777777" w:rsidR="00F15129" w:rsidRDefault="00F15129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GB"/>
        </w:rPr>
      </w:pPr>
    </w:p>
    <w:p w14:paraId="26055D24" w14:textId="77777777" w:rsidR="00E87271" w:rsidRDefault="00E87271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GB"/>
        </w:rPr>
      </w:pPr>
    </w:p>
    <w:p w14:paraId="36D2E6F3" w14:textId="77777777" w:rsidR="00B713AF" w:rsidRDefault="00B713AF" w:rsidP="00D86EB4">
      <w:pPr>
        <w:pStyle w:val="Amain"/>
        <w:tabs>
          <w:tab w:val="clear" w:pos="500"/>
          <w:tab w:val="clear" w:pos="700"/>
        </w:tabs>
        <w:spacing w:before="0" w:after="0"/>
        <w:ind w:left="-567" w:firstLine="0"/>
        <w:jc w:val="left"/>
      </w:pPr>
      <w:r>
        <w:t>Authorised by</w:t>
      </w:r>
      <w:r w:rsidR="007E27EE">
        <w:t xml:space="preserve"> the </w:t>
      </w:r>
      <w:r>
        <w:t>Treasurer</w:t>
      </w:r>
    </w:p>
    <w:p w14:paraId="53F2CCF2" w14:textId="77777777" w:rsidR="00B713AF" w:rsidRDefault="007265FE" w:rsidP="00D86EB4">
      <w:pPr>
        <w:pStyle w:val="Amain"/>
        <w:tabs>
          <w:tab w:val="clear" w:pos="500"/>
          <w:tab w:val="clear" w:pos="700"/>
        </w:tabs>
        <w:spacing w:before="0" w:after="0"/>
        <w:ind w:left="-567" w:firstLine="0"/>
        <w:jc w:val="left"/>
      </w:pPr>
      <w:r>
        <w:rPr>
          <w:bCs/>
        </w:rPr>
        <w:t>Andrew Barr</w:t>
      </w:r>
      <w:r w:rsidR="007E27EE">
        <w:rPr>
          <w:bCs/>
        </w:rPr>
        <w:t xml:space="preserve"> </w:t>
      </w:r>
      <w:r w:rsidR="00B713AF">
        <w:t>MLA</w:t>
      </w:r>
    </w:p>
    <w:sectPr w:rsidR="00B713AF" w:rsidSect="009B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58" w:right="1559" w:bottom="1758" w:left="215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7A3C" w14:textId="77777777" w:rsidR="00DD24E2" w:rsidRDefault="00DD24E2">
      <w:r>
        <w:separator/>
      </w:r>
    </w:p>
  </w:endnote>
  <w:endnote w:type="continuationSeparator" w:id="0">
    <w:p w14:paraId="4D79102C" w14:textId="77777777" w:rsidR="00DD24E2" w:rsidRDefault="00DD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6625" w14:textId="051A594D" w:rsidR="00AA31CC" w:rsidRPr="00AA31CC" w:rsidRDefault="00AA31CC" w:rsidP="00AA31CC">
    <w:pPr>
      <w:pStyle w:val="Footer"/>
      <w:jc w:val="center"/>
      <w:rPr>
        <w:sz w:val="14"/>
      </w:rPr>
    </w:pPr>
    <w:r w:rsidRPr="00AA31CC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E9907" w14:textId="77777777" w:rsidR="00DD24E2" w:rsidRDefault="00DD24E2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28A7" w14:textId="4D7E65F5" w:rsidR="00AA31CC" w:rsidRPr="00AA31CC" w:rsidRDefault="00AA31CC" w:rsidP="00AA31CC">
    <w:pPr>
      <w:pStyle w:val="Footer"/>
      <w:jc w:val="center"/>
      <w:rPr>
        <w:sz w:val="14"/>
      </w:rPr>
    </w:pPr>
    <w:r w:rsidRPr="00AA31CC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D437F" w14:textId="77777777" w:rsidR="00DD24E2" w:rsidRDefault="00DD24E2">
      <w:r>
        <w:separator/>
      </w:r>
    </w:p>
  </w:footnote>
  <w:footnote w:type="continuationSeparator" w:id="0">
    <w:p w14:paraId="613B2832" w14:textId="77777777" w:rsidR="00DD24E2" w:rsidRDefault="00DD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B49A" w14:textId="77777777" w:rsidR="00AA31CC" w:rsidRDefault="00AA3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D4C8" w14:textId="77777777" w:rsidR="00AA31CC" w:rsidRDefault="00AA3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F1F2" w14:textId="77777777" w:rsidR="00AA31CC" w:rsidRDefault="00AA3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2B383B0D"/>
    <w:multiLevelType w:val="hybridMultilevel"/>
    <w:tmpl w:val="67581386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34E60E4E"/>
    <w:multiLevelType w:val="hybridMultilevel"/>
    <w:tmpl w:val="1144AF4E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9035489"/>
    <w:multiLevelType w:val="hybridMultilevel"/>
    <w:tmpl w:val="295C0CC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49E63F57"/>
    <w:multiLevelType w:val="hybridMultilevel"/>
    <w:tmpl w:val="2F10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C3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753639A"/>
    <w:multiLevelType w:val="hybridMultilevel"/>
    <w:tmpl w:val="B3405266"/>
    <w:lvl w:ilvl="0" w:tplc="A60469E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01B2474"/>
    <w:multiLevelType w:val="hybridMultilevel"/>
    <w:tmpl w:val="E6366C16"/>
    <w:lvl w:ilvl="0" w:tplc="9A7C3264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9A7C3264">
      <w:start w:val="1"/>
      <w:numFmt w:val="bullet"/>
      <w:lvlText w:val="-"/>
      <w:lvlJc w:val="left"/>
      <w:pPr>
        <w:ind w:left="1137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624F37E8"/>
    <w:multiLevelType w:val="hybridMultilevel"/>
    <w:tmpl w:val="F5902B72"/>
    <w:lvl w:ilvl="0" w:tplc="B6322E46">
      <w:start w:val="1"/>
      <w:numFmt w:val="bullet"/>
      <w:lvlText w:val=""/>
      <w:lvlJc w:val="left"/>
      <w:pPr>
        <w:tabs>
          <w:tab w:val="num" w:pos="1060"/>
        </w:tabs>
        <w:ind w:left="9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73B0928"/>
    <w:multiLevelType w:val="hybridMultilevel"/>
    <w:tmpl w:val="C78022E0"/>
    <w:lvl w:ilvl="0" w:tplc="B6322E46">
      <w:start w:val="1"/>
      <w:numFmt w:val="bullet"/>
      <w:lvlText w:val=""/>
      <w:lvlJc w:val="left"/>
      <w:pPr>
        <w:tabs>
          <w:tab w:val="num" w:pos="1506"/>
        </w:tabs>
        <w:ind w:left="142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2" w15:restartNumberingAfterBreak="0">
    <w:nsid w:val="68B52E1A"/>
    <w:multiLevelType w:val="hybridMultilevel"/>
    <w:tmpl w:val="FCEA507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18"/>
  </w:num>
  <w:num w:numId="9">
    <w:abstractNumId w:val="16"/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61"/>
    <w:rsid w:val="00013563"/>
    <w:rsid w:val="0001403D"/>
    <w:rsid w:val="00072057"/>
    <w:rsid w:val="00075E60"/>
    <w:rsid w:val="000B610A"/>
    <w:rsid w:val="000C0359"/>
    <w:rsid w:val="000E7905"/>
    <w:rsid w:val="0011318D"/>
    <w:rsid w:val="00114961"/>
    <w:rsid w:val="00126685"/>
    <w:rsid w:val="00126CC0"/>
    <w:rsid w:val="001B3386"/>
    <w:rsid w:val="0020742D"/>
    <w:rsid w:val="00221846"/>
    <w:rsid w:val="00232FE9"/>
    <w:rsid w:val="00237050"/>
    <w:rsid w:val="00277CD3"/>
    <w:rsid w:val="00325570"/>
    <w:rsid w:val="00346D9D"/>
    <w:rsid w:val="00356A8F"/>
    <w:rsid w:val="00357957"/>
    <w:rsid w:val="00376509"/>
    <w:rsid w:val="003A22B8"/>
    <w:rsid w:val="003E0C1F"/>
    <w:rsid w:val="004056F3"/>
    <w:rsid w:val="00431E73"/>
    <w:rsid w:val="004756B4"/>
    <w:rsid w:val="004840EC"/>
    <w:rsid w:val="004A5751"/>
    <w:rsid w:val="004A5DCA"/>
    <w:rsid w:val="004C1E20"/>
    <w:rsid w:val="004C64B4"/>
    <w:rsid w:val="004E2806"/>
    <w:rsid w:val="004E5C35"/>
    <w:rsid w:val="00542173"/>
    <w:rsid w:val="00557994"/>
    <w:rsid w:val="005646F8"/>
    <w:rsid w:val="005B5287"/>
    <w:rsid w:val="005C7843"/>
    <w:rsid w:val="005D59A7"/>
    <w:rsid w:val="006214D1"/>
    <w:rsid w:val="00633DFB"/>
    <w:rsid w:val="00683AA7"/>
    <w:rsid w:val="006856F7"/>
    <w:rsid w:val="006858C8"/>
    <w:rsid w:val="006C2047"/>
    <w:rsid w:val="006C7824"/>
    <w:rsid w:val="006D2387"/>
    <w:rsid w:val="007265FE"/>
    <w:rsid w:val="00761ACA"/>
    <w:rsid w:val="00765CE8"/>
    <w:rsid w:val="00775DE8"/>
    <w:rsid w:val="007A4FCE"/>
    <w:rsid w:val="007B7AC2"/>
    <w:rsid w:val="007E27EE"/>
    <w:rsid w:val="007F3DE8"/>
    <w:rsid w:val="00801F36"/>
    <w:rsid w:val="00853CBA"/>
    <w:rsid w:val="00856CD1"/>
    <w:rsid w:val="0089308E"/>
    <w:rsid w:val="008A3322"/>
    <w:rsid w:val="008C7A9E"/>
    <w:rsid w:val="008F65F1"/>
    <w:rsid w:val="00907BF2"/>
    <w:rsid w:val="0091058A"/>
    <w:rsid w:val="00925147"/>
    <w:rsid w:val="00947C02"/>
    <w:rsid w:val="00982564"/>
    <w:rsid w:val="0098526E"/>
    <w:rsid w:val="009B0A9B"/>
    <w:rsid w:val="009F20C9"/>
    <w:rsid w:val="00A168F0"/>
    <w:rsid w:val="00A213C5"/>
    <w:rsid w:val="00A27CF1"/>
    <w:rsid w:val="00A352DE"/>
    <w:rsid w:val="00A6172A"/>
    <w:rsid w:val="00A921E2"/>
    <w:rsid w:val="00AA31CC"/>
    <w:rsid w:val="00AB2463"/>
    <w:rsid w:val="00AD0418"/>
    <w:rsid w:val="00AF3FAD"/>
    <w:rsid w:val="00B07051"/>
    <w:rsid w:val="00B17460"/>
    <w:rsid w:val="00B34F7D"/>
    <w:rsid w:val="00B64213"/>
    <w:rsid w:val="00B713AF"/>
    <w:rsid w:val="00B93A64"/>
    <w:rsid w:val="00BA5BA9"/>
    <w:rsid w:val="00BC3E58"/>
    <w:rsid w:val="00BD672E"/>
    <w:rsid w:val="00BE413F"/>
    <w:rsid w:val="00BF256F"/>
    <w:rsid w:val="00BF2F34"/>
    <w:rsid w:val="00BF43F4"/>
    <w:rsid w:val="00C23227"/>
    <w:rsid w:val="00C26CF5"/>
    <w:rsid w:val="00C75C91"/>
    <w:rsid w:val="00C82676"/>
    <w:rsid w:val="00CB6A67"/>
    <w:rsid w:val="00D15DD6"/>
    <w:rsid w:val="00D31678"/>
    <w:rsid w:val="00D607AA"/>
    <w:rsid w:val="00D84274"/>
    <w:rsid w:val="00D86EB4"/>
    <w:rsid w:val="00DC3B1B"/>
    <w:rsid w:val="00DD24E2"/>
    <w:rsid w:val="00DF24E5"/>
    <w:rsid w:val="00E16CF7"/>
    <w:rsid w:val="00E65AD5"/>
    <w:rsid w:val="00E87271"/>
    <w:rsid w:val="00EC04FF"/>
    <w:rsid w:val="00EC27AD"/>
    <w:rsid w:val="00EC35EF"/>
    <w:rsid w:val="00EC75CF"/>
    <w:rsid w:val="00F04402"/>
    <w:rsid w:val="00F15129"/>
    <w:rsid w:val="00F34A72"/>
    <w:rsid w:val="00F44E65"/>
    <w:rsid w:val="00F53BC8"/>
    <w:rsid w:val="00F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8B96F55"/>
  <w15:docId w15:val="{9D9CEF5B-C087-4B7D-9E61-D8AC928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DE8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3D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3DE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E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E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E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E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E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DE8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E8"/>
    <w:rPr>
      <w:rFonts w:ascii="Arial" w:hAnsi="Arial" w:cs="Arial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E8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E8"/>
    <w:rPr>
      <w:rFonts w:ascii="Times New Roman" w:hAnsi="Times New Roman" w:cs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E8"/>
    <w:rPr>
      <w:rFonts w:ascii="Times New Roman" w:hAnsi="Times New Roman" w:cs="Times New Roman"/>
      <w:i/>
      <w:i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E8"/>
    <w:rPr>
      <w:rFonts w:ascii="Arial" w:hAnsi="Arial" w:cs="Arial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E8"/>
    <w:rPr>
      <w:rFonts w:ascii="Arial" w:hAnsi="Arial" w:cs="Arial"/>
      <w:i/>
      <w:iC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E8"/>
    <w:rPr>
      <w:rFonts w:ascii="Arial" w:hAnsi="Arial" w:cs="Arial"/>
      <w:b/>
      <w:bCs/>
      <w:i/>
      <w:iCs/>
      <w:sz w:val="18"/>
      <w:szCs w:val="18"/>
      <w:lang w:val="en-GB" w:eastAsia="en-US"/>
    </w:rPr>
  </w:style>
  <w:style w:type="paragraph" w:customStyle="1" w:styleId="Norm-5pt">
    <w:name w:val="Norm-5pt"/>
    <w:basedOn w:val="Normal"/>
    <w:uiPriority w:val="99"/>
    <w:rsid w:val="007F3DE8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7F3DE8"/>
  </w:style>
  <w:style w:type="paragraph" w:customStyle="1" w:styleId="00ClientCover">
    <w:name w:val="00ClientCover"/>
    <w:basedOn w:val="Normal"/>
    <w:uiPriority w:val="99"/>
    <w:rsid w:val="007F3DE8"/>
  </w:style>
  <w:style w:type="paragraph" w:customStyle="1" w:styleId="02Text">
    <w:name w:val="02Text"/>
    <w:basedOn w:val="Normal"/>
    <w:uiPriority w:val="99"/>
    <w:rsid w:val="007F3DE8"/>
  </w:style>
  <w:style w:type="paragraph" w:customStyle="1" w:styleId="BillBasic">
    <w:name w:val="BillBasic"/>
    <w:uiPriority w:val="99"/>
    <w:rsid w:val="007F3DE8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F3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F3DE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illname">
    <w:name w:val="Billname"/>
    <w:basedOn w:val="Normal"/>
    <w:rsid w:val="007F3DE8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7F3DE8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7F3DE8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7F3DE8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7F3DE8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7F3DE8"/>
    <w:pPr>
      <w:ind w:left="700"/>
    </w:pPr>
  </w:style>
  <w:style w:type="paragraph" w:customStyle="1" w:styleId="Apara">
    <w:name w:val="A para"/>
    <w:basedOn w:val="BillBasic"/>
    <w:uiPriority w:val="99"/>
    <w:rsid w:val="007F3DE8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7F3DE8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7F3DE8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7F3DE8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7F3DE8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7F3DE8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7F3DE8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7F3DE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7F3DE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F3DE8"/>
    <w:pPr>
      <w:jc w:val="right"/>
    </w:pPr>
  </w:style>
  <w:style w:type="paragraph" w:customStyle="1" w:styleId="HeaderOdd">
    <w:name w:val="HeaderOdd"/>
    <w:basedOn w:val="HeaderEven"/>
    <w:uiPriority w:val="99"/>
    <w:rsid w:val="007F3DE8"/>
    <w:pPr>
      <w:jc w:val="right"/>
    </w:pPr>
  </w:style>
  <w:style w:type="paragraph" w:customStyle="1" w:styleId="BillNo">
    <w:name w:val="Bill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7F3DE8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7F3DE8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7F3DE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7F3DE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7F3DE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F3DE8"/>
    <w:pPr>
      <w:spacing w:before="60"/>
    </w:pPr>
  </w:style>
  <w:style w:type="paragraph" w:customStyle="1" w:styleId="Comment">
    <w:name w:val="Comment"/>
    <w:basedOn w:val="BillBasic"/>
    <w:uiPriority w:val="99"/>
    <w:rsid w:val="007F3DE8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7F3DE8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7F3DE8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7F3DE8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7F3DE8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7F3DE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7F3DE8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7F3DE8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7F3DE8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7F3DE8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7F3DE8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7F3DE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7F3DE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7F3DE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7F3DE8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7F3DE8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7F3DE8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7F3DE8"/>
  </w:style>
  <w:style w:type="paragraph" w:customStyle="1" w:styleId="IH4SubDiv">
    <w:name w:val="I H4 SubDiv"/>
    <w:basedOn w:val="BillBasicHeading"/>
    <w:next w:val="IH5Sec"/>
    <w:uiPriority w:val="99"/>
    <w:rsid w:val="007F3DE8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7F3DE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7F3DE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7F3DE8"/>
  </w:style>
  <w:style w:type="paragraph" w:customStyle="1" w:styleId="N-line1">
    <w:name w:val="N-line1"/>
    <w:basedOn w:val="BillBasic"/>
    <w:uiPriority w:val="99"/>
    <w:rsid w:val="007F3DE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F3DE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7F3DE8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7F3DE8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7F3DE8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7F3DE8"/>
  </w:style>
  <w:style w:type="paragraph" w:customStyle="1" w:styleId="03Schedule">
    <w:name w:val="03Schedule"/>
    <w:basedOn w:val="Normal"/>
    <w:uiPriority w:val="99"/>
    <w:rsid w:val="007F3DE8"/>
  </w:style>
  <w:style w:type="paragraph" w:customStyle="1" w:styleId="ISched-heading">
    <w:name w:val="I Sched-heading"/>
    <w:basedOn w:val="BillBasicHeading"/>
    <w:next w:val="ref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7F3DE8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7F3DE8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7F3DE8"/>
  </w:style>
  <w:style w:type="paragraph" w:customStyle="1" w:styleId="Isubpara">
    <w:name w:val="I subpara"/>
    <w:basedOn w:val="Asubpara"/>
    <w:uiPriority w:val="99"/>
    <w:rsid w:val="007F3DE8"/>
  </w:style>
  <w:style w:type="paragraph" w:customStyle="1" w:styleId="Isubsubpara">
    <w:name w:val="I subsubpara"/>
    <w:basedOn w:val="Asubsubpara"/>
    <w:uiPriority w:val="99"/>
    <w:rsid w:val="007F3DE8"/>
  </w:style>
  <w:style w:type="character" w:customStyle="1" w:styleId="CharSectNo">
    <w:name w:val="CharSectNo"/>
    <w:basedOn w:val="DefaultParagraphFont"/>
    <w:uiPriority w:val="99"/>
    <w:rsid w:val="007F3DE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F3DE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F3DE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F3DE8"/>
    <w:rPr>
      <w:rFonts w:cs="Times New Roman"/>
    </w:rPr>
  </w:style>
  <w:style w:type="paragraph" w:customStyle="1" w:styleId="Placeholder">
    <w:name w:val="Placeholder"/>
    <w:basedOn w:val="Normal"/>
    <w:uiPriority w:val="99"/>
    <w:rsid w:val="007F3DE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7F3D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3DE8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CharChapNo">
    <w:name w:val="CharChapNo"/>
    <w:basedOn w:val="DefaultParagraphFont"/>
    <w:uiPriority w:val="99"/>
    <w:rsid w:val="007F3DE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F3DE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F3DE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F3DE8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F3DE8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7F3DE8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7F3DE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7F3D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ctNo">
    <w:name w:val="Act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7F3DE8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7F3DE8"/>
    <w:pPr>
      <w:ind w:left="0" w:firstLine="0"/>
    </w:pPr>
  </w:style>
  <w:style w:type="paragraph" w:customStyle="1" w:styleId="Minister">
    <w:name w:val="Minister"/>
    <w:basedOn w:val="BillBasic"/>
    <w:uiPriority w:val="99"/>
    <w:rsid w:val="007F3DE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F3DE8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7F3DE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7F3DE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7F3DE8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7F3DE8"/>
    <w:rPr>
      <w:i/>
      <w:iCs/>
    </w:rPr>
  </w:style>
  <w:style w:type="paragraph" w:customStyle="1" w:styleId="00SigningPage">
    <w:name w:val="00SigningPage"/>
    <w:basedOn w:val="Normal"/>
    <w:uiPriority w:val="99"/>
    <w:rsid w:val="007F3DE8"/>
  </w:style>
  <w:style w:type="paragraph" w:customStyle="1" w:styleId="Letterhead">
    <w:name w:val="Letterhead"/>
    <w:uiPriority w:val="99"/>
    <w:rsid w:val="007F3DE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7F3DE8"/>
    <w:rPr>
      <w:rFonts w:cs="Times New Roman"/>
    </w:rPr>
  </w:style>
  <w:style w:type="paragraph" w:customStyle="1" w:styleId="Sched-name">
    <w:name w:val="Sched-name"/>
    <w:basedOn w:val="Normal"/>
    <w:uiPriority w:val="99"/>
    <w:rsid w:val="007F3DE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7F3DE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7F3DE8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F3D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F3DE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LongTitle">
    <w:name w:val="LongTitle"/>
    <w:basedOn w:val="BillBasic"/>
    <w:uiPriority w:val="99"/>
    <w:rsid w:val="007F3DE8"/>
    <w:pPr>
      <w:spacing w:before="240"/>
    </w:pPr>
  </w:style>
  <w:style w:type="paragraph" w:customStyle="1" w:styleId="Aparareturn">
    <w:name w:val="A para return"/>
    <w:basedOn w:val="BillBasic"/>
    <w:uiPriority w:val="99"/>
    <w:rsid w:val="007F3DE8"/>
    <w:pPr>
      <w:ind w:left="1200"/>
    </w:pPr>
  </w:style>
  <w:style w:type="paragraph" w:customStyle="1" w:styleId="Asubparareturn">
    <w:name w:val="A subpara return"/>
    <w:basedOn w:val="BillBasic"/>
    <w:uiPriority w:val="99"/>
    <w:rsid w:val="007F3DE8"/>
    <w:pPr>
      <w:ind w:left="1740"/>
    </w:pPr>
  </w:style>
  <w:style w:type="paragraph" w:customStyle="1" w:styleId="CommentNum">
    <w:name w:val="CommentNum"/>
    <w:basedOn w:val="Comment"/>
    <w:uiPriority w:val="99"/>
    <w:rsid w:val="007F3DE8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7F3DE8"/>
  </w:style>
  <w:style w:type="paragraph" w:customStyle="1" w:styleId="Judges">
    <w:name w:val="Judges"/>
    <w:basedOn w:val="Minister"/>
    <w:uiPriority w:val="99"/>
    <w:rsid w:val="007F3DE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7F3DE8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7F3DE8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7F3DE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7F3DE8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7F3DE8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7F3DE8"/>
    <w:pPr>
      <w:ind w:left="2260" w:hanging="520"/>
    </w:pPr>
  </w:style>
  <w:style w:type="paragraph" w:customStyle="1" w:styleId="aDefpara">
    <w:name w:val="aDef para"/>
    <w:basedOn w:val="Apara"/>
    <w:uiPriority w:val="99"/>
    <w:rsid w:val="007F3DE8"/>
  </w:style>
  <w:style w:type="paragraph" w:customStyle="1" w:styleId="aDefsubpara">
    <w:name w:val="aDef subpara"/>
    <w:basedOn w:val="Asubpara"/>
    <w:uiPriority w:val="99"/>
    <w:rsid w:val="007F3DE8"/>
  </w:style>
  <w:style w:type="paragraph" w:customStyle="1" w:styleId="Idefpara">
    <w:name w:val="I def para"/>
    <w:basedOn w:val="Ipara"/>
    <w:uiPriority w:val="99"/>
    <w:rsid w:val="007F3DE8"/>
    <w:pPr>
      <w:outlineLvl w:val="9"/>
    </w:pPr>
  </w:style>
  <w:style w:type="paragraph" w:customStyle="1" w:styleId="Idefsubpara">
    <w:name w:val="I def subpara"/>
    <w:basedOn w:val="Isubpara"/>
    <w:uiPriority w:val="99"/>
    <w:rsid w:val="007F3DE8"/>
    <w:pPr>
      <w:outlineLvl w:val="9"/>
    </w:pPr>
  </w:style>
  <w:style w:type="paragraph" w:customStyle="1" w:styleId="Notified">
    <w:name w:val="Notified"/>
    <w:basedOn w:val="BillBasic"/>
    <w:uiPriority w:val="99"/>
    <w:rsid w:val="007F3DE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7F3DE8"/>
  </w:style>
  <w:style w:type="paragraph" w:customStyle="1" w:styleId="IDict-Heading">
    <w:name w:val="I Dict-Heading"/>
    <w:basedOn w:val="BillBasicHeading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7F3DE8"/>
  </w:style>
  <w:style w:type="paragraph" w:styleId="Salutation">
    <w:name w:val="Salutation"/>
    <w:basedOn w:val="Normal"/>
    <w:next w:val="Normal"/>
    <w:link w:val="SalutationChar"/>
    <w:uiPriority w:val="99"/>
    <w:rsid w:val="007F3DE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NoteBullet">
    <w:name w:val="aNoteBullet"/>
    <w:basedOn w:val="aNote"/>
    <w:uiPriority w:val="99"/>
    <w:rsid w:val="007F3DE8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7F3DE8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7F3DE8"/>
    <w:pPr>
      <w:jc w:val="right"/>
    </w:pPr>
  </w:style>
  <w:style w:type="paragraph" w:customStyle="1" w:styleId="aExamPara">
    <w:name w:val="aExamPara"/>
    <w:basedOn w:val="aExam"/>
    <w:uiPriority w:val="99"/>
    <w:rsid w:val="007F3DE8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7F3DE8"/>
    <w:pPr>
      <w:ind w:left="1100"/>
    </w:pPr>
  </w:style>
  <w:style w:type="paragraph" w:customStyle="1" w:styleId="aExamBullet">
    <w:name w:val="aExamBullet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7F3DE8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7F3DE8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7F3DE8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7F3DE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7F3DE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7F3DE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7F3DE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7F3DE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7F3DE8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7F3DE8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F3DE8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7F3DE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7F3DE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7F3DE8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7F3DE8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7F3DE8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7F3D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F3DE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customStyle="1" w:styleId="CoverActName">
    <w:name w:val="CoverActName"/>
    <w:basedOn w:val="BillBasicHeading"/>
    <w:uiPriority w:val="99"/>
    <w:rsid w:val="007F3DE8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7F3DE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7F3DE8"/>
    <w:rPr>
      <w:b w:val="0"/>
      <w:bCs w:val="0"/>
    </w:rPr>
  </w:style>
  <w:style w:type="paragraph" w:customStyle="1" w:styleId="Endnote2">
    <w:name w:val="Endnote2"/>
    <w:basedOn w:val="Normal"/>
    <w:uiPriority w:val="99"/>
    <w:rsid w:val="007F3DE8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7F3DE8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7F3DE8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7F3DE8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7F3DE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7F3DE8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7F3DE8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7F3DE8"/>
  </w:style>
  <w:style w:type="paragraph" w:customStyle="1" w:styleId="Endnote3">
    <w:name w:val="Endnote3"/>
    <w:basedOn w:val="Normal"/>
    <w:uiPriority w:val="99"/>
    <w:rsid w:val="007F3DE8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7F3DE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F3DE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7F3DE8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7F3DE8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7F3DE8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7F3DE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7F3DE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7F3DE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7F3DE8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7F3DE8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7F3DE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7F3DE8"/>
    <w:rPr>
      <w:color w:val="000000"/>
    </w:rPr>
  </w:style>
  <w:style w:type="paragraph" w:customStyle="1" w:styleId="AH5SecSymb">
    <w:name w:val="A H5 Sec Symb"/>
    <w:basedOn w:val="AH5Sec"/>
    <w:uiPriority w:val="99"/>
    <w:rsid w:val="007F3DE8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7F3DE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7F3DE8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7F3DE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7F3DE8"/>
  </w:style>
  <w:style w:type="paragraph" w:customStyle="1" w:styleId="Billcrest0">
    <w:name w:val="Billcrest"/>
    <w:basedOn w:val="Normal"/>
    <w:uiPriority w:val="99"/>
    <w:rsid w:val="007F3DE8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7F3DE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7F3DE8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7F3DE8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7F3DE8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7F3DE8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7F3DE8"/>
  </w:style>
  <w:style w:type="paragraph" w:customStyle="1" w:styleId="AFHdg">
    <w:name w:val="AFHdg"/>
    <w:basedOn w:val="BillBasicHeading"/>
    <w:uiPriority w:val="99"/>
    <w:rsid w:val="007F3DE8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7F3DE8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7F3DE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7F3DE8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7F3DE8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7F3DE8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7F3DE8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7F3DE8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7F3DE8"/>
    <w:pPr>
      <w:ind w:left="1400"/>
    </w:pPr>
  </w:style>
  <w:style w:type="paragraph" w:customStyle="1" w:styleId="Modparareturn">
    <w:name w:val="Mod para return"/>
    <w:basedOn w:val="Aparareturn"/>
    <w:uiPriority w:val="99"/>
    <w:rsid w:val="007F3DE8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7F3DE8"/>
    <w:pPr>
      <w:ind w:left="2640"/>
    </w:pPr>
  </w:style>
  <w:style w:type="paragraph" w:customStyle="1" w:styleId="Modref">
    <w:name w:val="Mod ref"/>
    <w:basedOn w:val="ref"/>
    <w:uiPriority w:val="99"/>
    <w:rsid w:val="007F3DE8"/>
    <w:pPr>
      <w:ind w:left="700"/>
    </w:pPr>
  </w:style>
  <w:style w:type="paragraph" w:customStyle="1" w:styleId="ModaNote">
    <w:name w:val="Mod a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7F3DE8"/>
    <w:pPr>
      <w:ind w:left="0" w:firstLine="0"/>
    </w:pPr>
  </w:style>
  <w:style w:type="paragraph" w:customStyle="1" w:styleId="Status">
    <w:name w:val="Status"/>
    <w:basedOn w:val="Normal"/>
    <w:uiPriority w:val="99"/>
    <w:rsid w:val="007F3DE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F3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46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A57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4804-D65B-4540-BDB7-4F672AC3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2483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PCODCS</cp:lastModifiedBy>
  <cp:revision>5</cp:revision>
  <cp:lastPrinted>2014-07-18T00:25:00Z</cp:lastPrinted>
  <dcterms:created xsi:type="dcterms:W3CDTF">2019-12-19T05:15:00Z</dcterms:created>
  <dcterms:modified xsi:type="dcterms:W3CDTF">2019-12-19T05:15:00Z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