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8387" w14:textId="2FA74BBB" w:rsidR="007E288A" w:rsidRPr="007E16C3" w:rsidRDefault="007E16C3" w:rsidP="007E16C3">
      <w:pPr>
        <w:jc w:val="center"/>
        <w:rPr>
          <w:sz w:val="28"/>
          <w:szCs w:val="28"/>
        </w:rPr>
      </w:pPr>
      <w:bookmarkStart w:id="0" w:name="_GoBack"/>
      <w:bookmarkEnd w:id="0"/>
      <w:r w:rsidRPr="007E16C3">
        <w:rPr>
          <w:sz w:val="28"/>
          <w:szCs w:val="28"/>
        </w:rPr>
        <w:t>Explanatory Statement</w:t>
      </w:r>
    </w:p>
    <w:p w14:paraId="40110FCA" w14:textId="6A4238A1" w:rsidR="007E16C3" w:rsidRDefault="007E16C3" w:rsidP="007E16C3">
      <w:pPr>
        <w:jc w:val="center"/>
      </w:pPr>
      <w:r>
        <w:t>Court Procedures Amendment Rules 2020 (No</w:t>
      </w:r>
      <w:r w:rsidR="00B65673">
        <w:t xml:space="preserve"> </w:t>
      </w:r>
      <w:r>
        <w:t>1)</w:t>
      </w:r>
    </w:p>
    <w:p w14:paraId="50554824" w14:textId="10D45158" w:rsidR="007E16C3" w:rsidRDefault="007E16C3" w:rsidP="007E16C3">
      <w:pPr>
        <w:jc w:val="center"/>
      </w:pPr>
      <w:r>
        <w:t xml:space="preserve">Subordinate Law </w:t>
      </w:r>
      <w:r w:rsidR="00B65673">
        <w:t>SL</w:t>
      </w:r>
      <w:r>
        <w:t>2020-6</w:t>
      </w:r>
    </w:p>
    <w:p w14:paraId="28824C0B" w14:textId="73A36176" w:rsidR="007E16C3" w:rsidRDefault="007E16C3" w:rsidP="007E16C3">
      <w:pPr>
        <w:jc w:val="center"/>
      </w:pPr>
      <w:r>
        <w:t>Issued by Authority of the Rule-Making Committee</w:t>
      </w:r>
    </w:p>
    <w:p w14:paraId="5DDED3CB" w14:textId="486FEA30" w:rsidR="007E16C3" w:rsidRDefault="007E16C3" w:rsidP="007E16C3">
      <w:pPr>
        <w:jc w:val="center"/>
      </w:pPr>
    </w:p>
    <w:p w14:paraId="08780C4E" w14:textId="7FD4D8AF" w:rsidR="007E16C3" w:rsidRDefault="007E16C3" w:rsidP="007E16C3">
      <w:r>
        <w:t xml:space="preserve">The Rule-Making Committee (currently comprising the Chief Justice, Justice Elkaim, Acting Chief Magistrate Theakston and Magistrate Morrison) may make rules in relation to the practice and procedure of the ACT Courts and their registries pursuant to section 7 of the </w:t>
      </w:r>
      <w:r w:rsidRPr="007E16C3">
        <w:rPr>
          <w:i/>
          <w:iCs/>
        </w:rPr>
        <w:t>Court Procedures Act 2004</w:t>
      </w:r>
      <w:r>
        <w:t xml:space="preserve">.  The Courts and the Joint Rules Advisory Committee have conducted a consultative review of the rules which has resulted in the amendments contained in </w:t>
      </w:r>
      <w:r w:rsidRPr="007E16C3">
        <w:rPr>
          <w:i/>
          <w:iCs/>
        </w:rPr>
        <w:t>the Court Procedures Amendment Rules 2020 (No 1)</w:t>
      </w:r>
      <w:r>
        <w:t xml:space="preserve">.  </w:t>
      </w:r>
    </w:p>
    <w:p w14:paraId="0B908B4D" w14:textId="4F35CCC8" w:rsidR="007E16C3" w:rsidRDefault="007E16C3" w:rsidP="007E16C3">
      <w:r>
        <w:t xml:space="preserve">The amended Rules introduce amendments to Rule 6250 to allow the Registrar of the Supreme Court to exercise the Courts jurisdiction in respect of provisions under the </w:t>
      </w:r>
      <w:r w:rsidRPr="007E16C3">
        <w:rPr>
          <w:i/>
          <w:iCs/>
        </w:rPr>
        <w:t>Evidence (Miscellaneous Provisions) Act 1991</w:t>
      </w:r>
      <w:r>
        <w:t xml:space="preserve">.  </w:t>
      </w:r>
    </w:p>
    <w:p w14:paraId="5DC29C12" w14:textId="5CD62041" w:rsidR="007E16C3" w:rsidRDefault="007E16C3" w:rsidP="007E16C3">
      <w:r>
        <w:t xml:space="preserve">The amendments will commence on the commencement of </w:t>
      </w:r>
      <w:r w:rsidRPr="007E16C3">
        <w:rPr>
          <w:i/>
          <w:iCs/>
        </w:rPr>
        <w:t>the Evidence (Miscellaneous Provisions) Amendment Act 2019</w:t>
      </w:r>
      <w:r>
        <w:t xml:space="preserve">, section 4 (so far as it inserts chapter 1A and sections 4AJ to 4AN).  </w:t>
      </w:r>
    </w:p>
    <w:p w14:paraId="1C64C4EB" w14:textId="60E332ED" w:rsidR="007E16C3" w:rsidRDefault="007E16C3"/>
    <w:p w14:paraId="072599D9" w14:textId="77777777" w:rsidR="007E16C3" w:rsidRDefault="007E16C3"/>
    <w:sectPr w:rsidR="007E16C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9F9A9" w14:textId="77777777" w:rsidR="00A35CE0" w:rsidRDefault="00A35CE0" w:rsidP="00A35CE0">
      <w:pPr>
        <w:spacing w:after="0" w:line="240" w:lineRule="auto"/>
      </w:pPr>
      <w:r>
        <w:separator/>
      </w:r>
    </w:p>
  </w:endnote>
  <w:endnote w:type="continuationSeparator" w:id="0">
    <w:p w14:paraId="4752EF2D" w14:textId="77777777" w:rsidR="00A35CE0" w:rsidRDefault="00A35CE0" w:rsidP="00A3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B1E98" w14:textId="77777777" w:rsidR="00A35CE0" w:rsidRDefault="00A35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80B4" w14:textId="2C467635" w:rsidR="00A35CE0" w:rsidRPr="00F7796A" w:rsidRDefault="00F7796A" w:rsidP="00F7796A">
    <w:pPr>
      <w:pStyle w:val="Footer"/>
      <w:jc w:val="center"/>
      <w:rPr>
        <w:rFonts w:ascii="Arial" w:hAnsi="Arial" w:cs="Arial"/>
        <w:sz w:val="14"/>
      </w:rPr>
    </w:pPr>
    <w:r w:rsidRPr="00F7796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6A0F" w14:textId="77777777" w:rsidR="00A35CE0" w:rsidRDefault="00A35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2983" w14:textId="77777777" w:rsidR="00A35CE0" w:rsidRDefault="00A35CE0" w:rsidP="00A35CE0">
      <w:pPr>
        <w:spacing w:after="0" w:line="240" w:lineRule="auto"/>
      </w:pPr>
      <w:r>
        <w:separator/>
      </w:r>
    </w:p>
  </w:footnote>
  <w:footnote w:type="continuationSeparator" w:id="0">
    <w:p w14:paraId="4CD2756B" w14:textId="77777777" w:rsidR="00A35CE0" w:rsidRDefault="00A35CE0" w:rsidP="00A35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C4EF8" w14:textId="77777777" w:rsidR="00A35CE0" w:rsidRDefault="00A35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318C" w14:textId="77777777" w:rsidR="00A35CE0" w:rsidRDefault="00A35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01E2" w14:textId="77777777" w:rsidR="00A35CE0" w:rsidRDefault="00A35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C3"/>
    <w:rsid w:val="00250E79"/>
    <w:rsid w:val="005423FD"/>
    <w:rsid w:val="007E16C3"/>
    <w:rsid w:val="007E288A"/>
    <w:rsid w:val="00A35CE0"/>
    <w:rsid w:val="00B65673"/>
    <w:rsid w:val="00DD6036"/>
    <w:rsid w:val="00F7341A"/>
    <w:rsid w:val="00F77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27E05"/>
  <w15:chartTrackingRefBased/>
  <w15:docId w15:val="{B4A83D7E-C49D-4EC2-84AF-D4EE5912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CE0"/>
  </w:style>
  <w:style w:type="paragraph" w:styleId="Footer">
    <w:name w:val="footer"/>
    <w:basedOn w:val="Normal"/>
    <w:link w:val="FooterChar"/>
    <w:uiPriority w:val="99"/>
    <w:unhideWhenUsed/>
    <w:rsid w:val="00A35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873</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Nuttall, Amanda</dc:creator>
  <cp:keywords>2</cp:keywords>
  <dc:description/>
  <cp:lastModifiedBy>PCODCS</cp:lastModifiedBy>
  <cp:revision>4</cp:revision>
  <dcterms:created xsi:type="dcterms:W3CDTF">2020-02-23T22:40:00Z</dcterms:created>
  <dcterms:modified xsi:type="dcterms:W3CDTF">2020-02-23T22:40:00Z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1153696</vt:lpwstr>
  </property>
  <property fmtid="{D5CDD505-2E9C-101B-9397-08002B2CF9AE}" pid="4" name="JMSREQUIREDCHECKIN">
    <vt:lpwstr/>
  </property>
</Properties>
</file>