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52A3" w14:textId="6F5B19C4" w:rsidR="00F02C60" w:rsidRDefault="00802A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728AE478" w14:textId="77777777" w:rsidR="00F02C60" w:rsidRDefault="00F02C60" w:rsidP="00F02C60">
      <w:pPr>
        <w:spacing w:before="120"/>
        <w:rPr>
          <w:rFonts w:ascii="Arial" w:hAnsi="Arial" w:cs="Arial"/>
        </w:rPr>
      </w:pPr>
      <w:bookmarkStart w:id="1" w:name="_Toc44738651"/>
      <w:r>
        <w:rPr>
          <w:rFonts w:ascii="Arial" w:hAnsi="Arial" w:cs="Arial"/>
        </w:rPr>
        <w:t>Australian Capital Territory</w:t>
      </w:r>
    </w:p>
    <w:p w14:paraId="556BC4B5" w14:textId="0F2EC138" w:rsidR="00F02C60" w:rsidRDefault="00F02C60" w:rsidP="00F02C60">
      <w:pPr>
        <w:pStyle w:val="Billname"/>
        <w:spacing w:before="700"/>
      </w:pPr>
      <w:r>
        <w:t>Motor Accident Injuries</w:t>
      </w:r>
      <w:r w:rsidR="002453F9">
        <w:t xml:space="preserve"> (</w:t>
      </w:r>
      <w:r w:rsidR="00422118">
        <w:t>Premiums and Administration</w:t>
      </w:r>
      <w:r w:rsidR="002453F9">
        <w:t>)</w:t>
      </w:r>
      <w:r w:rsidR="00422118">
        <w:t xml:space="preserve"> Amend</w:t>
      </w:r>
      <w:r w:rsidR="00CB0A34">
        <w:t>ment</w:t>
      </w:r>
      <w:r w:rsidR="002453F9">
        <w:t xml:space="preserve"> </w:t>
      </w:r>
      <w:r>
        <w:t>Regulation 20</w:t>
      </w:r>
      <w:r w:rsidR="00422118">
        <w:t>20</w:t>
      </w:r>
      <w:r w:rsidR="00B515B4">
        <w:t xml:space="preserve"> (No 1)</w:t>
      </w:r>
    </w:p>
    <w:p w14:paraId="22662A00" w14:textId="3EF70EFF" w:rsidR="00F02C60" w:rsidRDefault="00F02C60" w:rsidP="00F02C6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SL20</w:t>
      </w:r>
      <w:r w:rsidR="00B3435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270D4">
        <w:rPr>
          <w:rFonts w:ascii="Arial" w:hAnsi="Arial" w:cs="Arial"/>
          <w:b/>
          <w:bCs/>
        </w:rPr>
        <w:t>11</w:t>
      </w:r>
    </w:p>
    <w:p w14:paraId="4465F819" w14:textId="77777777" w:rsidR="00F02C60" w:rsidRDefault="00F02C60" w:rsidP="00F02C60">
      <w:pPr>
        <w:pStyle w:val="madeunder"/>
        <w:spacing w:before="300" w:after="0"/>
      </w:pPr>
      <w:r>
        <w:t xml:space="preserve">made under the  </w:t>
      </w:r>
    </w:p>
    <w:p w14:paraId="16EBB678" w14:textId="393B2483" w:rsidR="00F02C60" w:rsidRPr="0044625E" w:rsidRDefault="0044625E" w:rsidP="00F02C60">
      <w:pPr>
        <w:pStyle w:val="CoverActName"/>
        <w:spacing w:before="320" w:after="0"/>
        <w:rPr>
          <w:rFonts w:cs="Arial"/>
          <w:i/>
          <w:sz w:val="20"/>
        </w:rPr>
      </w:pPr>
      <w:r>
        <w:rPr>
          <w:i/>
        </w:rPr>
        <w:t xml:space="preserve">Financial Management Act 1996, </w:t>
      </w:r>
      <w:r w:rsidR="00F02C60" w:rsidRPr="0044625E">
        <w:rPr>
          <w:i/>
        </w:rPr>
        <w:t>Motor Accident Injuries Act 2019</w:t>
      </w:r>
      <w:r w:rsidRPr="0044625E">
        <w:rPr>
          <w:i/>
        </w:rPr>
        <w:t>, Road Transport (General) Act 1999 and</w:t>
      </w:r>
      <w:r>
        <w:rPr>
          <w:i/>
        </w:rPr>
        <w:t xml:space="preserve"> </w:t>
      </w:r>
      <w:r w:rsidRPr="0044625E">
        <w:rPr>
          <w:i/>
        </w:rPr>
        <w:t xml:space="preserve">the Road Transport (Public Passenger Services) </w:t>
      </w:r>
      <w:r>
        <w:rPr>
          <w:i/>
        </w:rPr>
        <w:t>A</w:t>
      </w:r>
      <w:r w:rsidRPr="0044625E">
        <w:rPr>
          <w:i/>
        </w:rPr>
        <w:t>ct 2001</w:t>
      </w:r>
    </w:p>
    <w:p w14:paraId="7C14342F" w14:textId="77777777" w:rsidR="00F0030D" w:rsidRDefault="00F0030D" w:rsidP="00F02C6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</w:p>
    <w:p w14:paraId="6BC3D5D5" w14:textId="5BF5B456" w:rsidR="00F02C60" w:rsidRDefault="00F02C60" w:rsidP="00F02C6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2EF4E14" w14:textId="77777777" w:rsidR="00F02C60" w:rsidRDefault="00F02C60" w:rsidP="00F02C60">
      <w:pPr>
        <w:pStyle w:val="N-line3"/>
        <w:pBdr>
          <w:bottom w:val="none" w:sz="0" w:space="0" w:color="auto"/>
        </w:pBdr>
      </w:pPr>
    </w:p>
    <w:p w14:paraId="41933F4A" w14:textId="77777777" w:rsidR="00F02C60" w:rsidRDefault="00F02C60" w:rsidP="00F02C60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7A727F9C" w14:textId="15966D06" w:rsidR="001026A0" w:rsidRDefault="00A84393" w:rsidP="00A87FFC">
      <w:pPr>
        <w:rPr>
          <w:rFonts w:cstheme="minorHAnsi"/>
          <w:b/>
          <w:sz w:val="24"/>
          <w:szCs w:val="24"/>
        </w:rPr>
      </w:pPr>
      <w:r w:rsidRPr="00602744">
        <w:rPr>
          <w:rFonts w:cstheme="minorHAnsi"/>
          <w:b/>
          <w:sz w:val="24"/>
          <w:szCs w:val="24"/>
        </w:rPr>
        <w:t>Overview</w:t>
      </w:r>
    </w:p>
    <w:p w14:paraId="35B36BB3" w14:textId="16E7A9C9" w:rsidR="0067176A" w:rsidRDefault="009356AB" w:rsidP="00A87FFC">
      <w:pPr>
        <w:rPr>
          <w:rFonts w:cstheme="minorHAnsi"/>
          <w:bCs/>
          <w:sz w:val="24"/>
          <w:szCs w:val="24"/>
        </w:rPr>
      </w:pPr>
      <w:bookmarkStart w:id="2" w:name="_Hlk31889562"/>
      <w:r>
        <w:rPr>
          <w:rFonts w:cstheme="minorHAnsi"/>
          <w:bCs/>
          <w:sz w:val="24"/>
          <w:szCs w:val="24"/>
        </w:rPr>
        <w:t xml:space="preserve">The </w:t>
      </w:r>
      <w:r w:rsidRPr="009356AB">
        <w:rPr>
          <w:rFonts w:cstheme="minorHAnsi"/>
          <w:bCs/>
          <w:i/>
          <w:iCs/>
          <w:sz w:val="24"/>
          <w:szCs w:val="24"/>
        </w:rPr>
        <w:t>Motor Accident Injuries Act 2019</w:t>
      </w:r>
      <w:r>
        <w:rPr>
          <w:rFonts w:cstheme="minorHAnsi"/>
          <w:bCs/>
          <w:sz w:val="24"/>
          <w:szCs w:val="24"/>
        </w:rPr>
        <w:t xml:space="preserve"> (MAI Act) commence</w:t>
      </w:r>
      <w:r w:rsidR="001026A0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 on 1 February 2020</w:t>
      </w:r>
      <w:r w:rsidR="0012474B">
        <w:rPr>
          <w:rFonts w:cstheme="minorHAnsi"/>
          <w:bCs/>
          <w:sz w:val="24"/>
          <w:szCs w:val="24"/>
        </w:rPr>
        <w:t xml:space="preserve"> and applies to motor</w:t>
      </w:r>
      <w:r w:rsidR="001C0FF1">
        <w:rPr>
          <w:rFonts w:cstheme="minorHAnsi"/>
          <w:bCs/>
          <w:sz w:val="24"/>
          <w:szCs w:val="24"/>
        </w:rPr>
        <w:t xml:space="preserve"> vehicle</w:t>
      </w:r>
      <w:r w:rsidR="0012474B">
        <w:rPr>
          <w:rFonts w:cstheme="minorHAnsi"/>
          <w:bCs/>
          <w:sz w:val="24"/>
          <w:szCs w:val="24"/>
        </w:rPr>
        <w:t xml:space="preserve"> accident</w:t>
      </w:r>
      <w:r w:rsidR="001C0FF1">
        <w:rPr>
          <w:rFonts w:cstheme="minorHAnsi"/>
          <w:bCs/>
          <w:sz w:val="24"/>
          <w:szCs w:val="24"/>
        </w:rPr>
        <w:t>s</w:t>
      </w:r>
      <w:r w:rsidR="0012474B">
        <w:rPr>
          <w:rFonts w:cstheme="minorHAnsi"/>
          <w:bCs/>
          <w:sz w:val="24"/>
          <w:szCs w:val="24"/>
        </w:rPr>
        <w:t xml:space="preserve"> in the ACT fr</w:t>
      </w:r>
      <w:r w:rsidR="001C0FF1">
        <w:rPr>
          <w:rFonts w:cstheme="minorHAnsi"/>
          <w:bCs/>
          <w:sz w:val="24"/>
          <w:szCs w:val="24"/>
        </w:rPr>
        <w:t>o</w:t>
      </w:r>
      <w:r w:rsidR="0012474B">
        <w:rPr>
          <w:rFonts w:cstheme="minorHAnsi"/>
          <w:bCs/>
          <w:sz w:val="24"/>
          <w:szCs w:val="24"/>
        </w:rPr>
        <w:t>m that date</w:t>
      </w:r>
      <w:r>
        <w:rPr>
          <w:rFonts w:cstheme="minorHAnsi"/>
          <w:bCs/>
          <w:sz w:val="24"/>
          <w:szCs w:val="24"/>
        </w:rPr>
        <w:t xml:space="preserve">. </w:t>
      </w:r>
      <w:r w:rsidR="007F4450">
        <w:rPr>
          <w:rFonts w:cstheme="minorHAnsi"/>
          <w:bCs/>
          <w:sz w:val="24"/>
          <w:szCs w:val="24"/>
        </w:rPr>
        <w:t xml:space="preserve">The </w:t>
      </w:r>
      <w:r w:rsidR="007F4450" w:rsidRPr="007F4450">
        <w:rPr>
          <w:rFonts w:cstheme="minorHAnsi"/>
          <w:bCs/>
          <w:i/>
          <w:iCs/>
          <w:sz w:val="24"/>
          <w:szCs w:val="24"/>
        </w:rPr>
        <w:t>Motor Accident Injuries (Premiums and Administration) Regulation 2019</w:t>
      </w:r>
      <w:r w:rsidR="007F4450">
        <w:rPr>
          <w:rFonts w:cstheme="minorHAnsi"/>
          <w:bCs/>
          <w:sz w:val="24"/>
          <w:szCs w:val="24"/>
        </w:rPr>
        <w:t xml:space="preserve"> provides necessary legislative support to the </w:t>
      </w:r>
      <w:r w:rsidR="00722E16">
        <w:rPr>
          <w:rFonts w:cstheme="minorHAnsi"/>
          <w:bCs/>
          <w:sz w:val="24"/>
          <w:szCs w:val="24"/>
        </w:rPr>
        <w:t xml:space="preserve">Motor Accident Injuries (MAI) Scheme. </w:t>
      </w:r>
    </w:p>
    <w:p w14:paraId="72075871" w14:textId="1D9629D8" w:rsidR="00471CEE" w:rsidRPr="00CB0A34" w:rsidRDefault="00A87FFC" w:rsidP="00CB0A34">
      <w:pPr>
        <w:rPr>
          <w:rFonts w:cstheme="minorHAnsi"/>
          <w:sz w:val="24"/>
          <w:szCs w:val="24"/>
        </w:rPr>
      </w:pPr>
      <w:bookmarkStart w:id="3" w:name="_Hlk31886798"/>
      <w:bookmarkEnd w:id="2"/>
      <w:r w:rsidRPr="00CB0A34">
        <w:rPr>
          <w:rFonts w:cstheme="minorHAnsi"/>
          <w:sz w:val="24"/>
          <w:szCs w:val="24"/>
        </w:rPr>
        <w:t>The</w:t>
      </w:r>
      <w:r w:rsidR="00CB0A34">
        <w:rPr>
          <w:rFonts w:cstheme="minorHAnsi"/>
          <w:sz w:val="24"/>
          <w:szCs w:val="24"/>
        </w:rPr>
        <w:t xml:space="preserve"> purpose of</w:t>
      </w:r>
      <w:r w:rsidRPr="00422118">
        <w:rPr>
          <w:rFonts w:cstheme="minorHAnsi"/>
          <w:i/>
          <w:iCs/>
          <w:sz w:val="24"/>
          <w:szCs w:val="24"/>
        </w:rPr>
        <w:t xml:space="preserve"> </w:t>
      </w:r>
      <w:r w:rsidR="00722E16" w:rsidRPr="006D1945">
        <w:rPr>
          <w:rFonts w:cstheme="minorHAnsi"/>
          <w:sz w:val="24"/>
          <w:szCs w:val="24"/>
        </w:rPr>
        <w:t xml:space="preserve">the </w:t>
      </w:r>
      <w:r w:rsidRPr="00CB0A34">
        <w:rPr>
          <w:rFonts w:cstheme="minorHAnsi"/>
          <w:sz w:val="24"/>
          <w:szCs w:val="24"/>
        </w:rPr>
        <w:t>Motor Accident Injuries</w:t>
      </w:r>
      <w:bookmarkStart w:id="4" w:name="_Hlk20139968"/>
      <w:r w:rsidR="002453F9" w:rsidRPr="00CB0A34">
        <w:rPr>
          <w:rFonts w:cstheme="minorHAnsi"/>
          <w:sz w:val="24"/>
          <w:szCs w:val="24"/>
        </w:rPr>
        <w:t xml:space="preserve"> (</w:t>
      </w:r>
      <w:r w:rsidR="00CB0A34" w:rsidRPr="00CB0A34">
        <w:rPr>
          <w:rFonts w:cstheme="minorHAnsi"/>
          <w:sz w:val="24"/>
          <w:szCs w:val="24"/>
        </w:rPr>
        <w:t>Premiums and Administration</w:t>
      </w:r>
      <w:r w:rsidR="002453F9" w:rsidRPr="00CB0A34">
        <w:rPr>
          <w:rFonts w:cstheme="minorHAnsi"/>
          <w:sz w:val="24"/>
          <w:szCs w:val="24"/>
        </w:rPr>
        <w:t>)</w:t>
      </w:r>
      <w:r w:rsidR="00CB0A34" w:rsidRPr="00CB0A34">
        <w:rPr>
          <w:rFonts w:cstheme="minorHAnsi"/>
          <w:sz w:val="24"/>
          <w:szCs w:val="24"/>
        </w:rPr>
        <w:t xml:space="preserve"> Amendment</w:t>
      </w:r>
      <w:r w:rsidR="002453F9" w:rsidRPr="00CB0A34">
        <w:rPr>
          <w:rFonts w:cstheme="minorHAnsi"/>
          <w:sz w:val="24"/>
          <w:szCs w:val="24"/>
        </w:rPr>
        <w:t xml:space="preserve"> </w:t>
      </w:r>
      <w:bookmarkEnd w:id="4"/>
      <w:r w:rsidRPr="00CB0A34">
        <w:rPr>
          <w:rFonts w:cstheme="minorHAnsi"/>
          <w:sz w:val="24"/>
          <w:szCs w:val="24"/>
        </w:rPr>
        <w:t>Regulation</w:t>
      </w:r>
      <w:r w:rsidRPr="00422118">
        <w:rPr>
          <w:rFonts w:cstheme="minorHAnsi"/>
          <w:i/>
          <w:iCs/>
          <w:sz w:val="24"/>
          <w:szCs w:val="24"/>
        </w:rPr>
        <w:t xml:space="preserve"> </w:t>
      </w:r>
      <w:r w:rsidRPr="00CB0A34">
        <w:rPr>
          <w:rFonts w:cstheme="minorHAnsi"/>
          <w:sz w:val="24"/>
          <w:szCs w:val="24"/>
        </w:rPr>
        <w:t>20</w:t>
      </w:r>
      <w:r w:rsidR="00CB0A34" w:rsidRPr="00CB0A34">
        <w:rPr>
          <w:rFonts w:cstheme="minorHAnsi"/>
          <w:sz w:val="24"/>
          <w:szCs w:val="24"/>
        </w:rPr>
        <w:t>20</w:t>
      </w:r>
      <w:r w:rsidR="00B515B4">
        <w:rPr>
          <w:rFonts w:cstheme="minorHAnsi"/>
          <w:sz w:val="24"/>
          <w:szCs w:val="24"/>
        </w:rPr>
        <w:t xml:space="preserve"> (No 1)</w:t>
      </w:r>
      <w:r w:rsidR="00CB0A34">
        <w:rPr>
          <w:rFonts w:cstheme="minorHAnsi"/>
          <w:i/>
          <w:iCs/>
          <w:sz w:val="24"/>
          <w:szCs w:val="24"/>
        </w:rPr>
        <w:t xml:space="preserve"> </w:t>
      </w:r>
      <w:r w:rsidR="00CB0A34">
        <w:rPr>
          <w:rFonts w:cstheme="minorHAnsi"/>
          <w:sz w:val="24"/>
          <w:szCs w:val="24"/>
        </w:rPr>
        <w:t>is to amend the</w:t>
      </w:r>
      <w:r w:rsidR="00CB0A34" w:rsidRPr="00422118">
        <w:rPr>
          <w:rFonts w:cstheme="minorHAnsi"/>
          <w:i/>
          <w:iCs/>
          <w:sz w:val="24"/>
          <w:szCs w:val="24"/>
        </w:rPr>
        <w:t xml:space="preserve"> </w:t>
      </w:r>
      <w:r w:rsidR="00CB0A34" w:rsidRPr="00722E16">
        <w:rPr>
          <w:rFonts w:cstheme="minorHAnsi"/>
          <w:i/>
          <w:iCs/>
          <w:sz w:val="24"/>
          <w:szCs w:val="24"/>
        </w:rPr>
        <w:t>Motor Accident Injuries (Premiums and Administration) Regulation 2019</w:t>
      </w:r>
      <w:r w:rsidR="00CB0A34">
        <w:rPr>
          <w:rFonts w:cstheme="minorHAnsi"/>
          <w:sz w:val="24"/>
          <w:szCs w:val="24"/>
        </w:rPr>
        <w:t xml:space="preserve"> to</w:t>
      </w:r>
      <w:r w:rsidR="00722E16">
        <w:rPr>
          <w:rFonts w:cstheme="minorHAnsi"/>
          <w:sz w:val="24"/>
          <w:szCs w:val="24"/>
        </w:rPr>
        <w:t xml:space="preserve"> further</w:t>
      </w:r>
      <w:r w:rsidR="00CB0A34">
        <w:rPr>
          <w:rFonts w:cstheme="minorHAnsi"/>
          <w:sz w:val="24"/>
          <w:szCs w:val="24"/>
        </w:rPr>
        <w:t xml:space="preserve"> </w:t>
      </w:r>
      <w:r w:rsidR="0067176A">
        <w:rPr>
          <w:rFonts w:cstheme="minorHAnsi"/>
          <w:sz w:val="24"/>
          <w:szCs w:val="24"/>
        </w:rPr>
        <w:t xml:space="preserve">support </w:t>
      </w:r>
      <w:r w:rsidR="00CB0A34">
        <w:rPr>
          <w:rFonts w:cstheme="minorHAnsi"/>
          <w:sz w:val="24"/>
          <w:szCs w:val="24"/>
        </w:rPr>
        <w:t>the administration of the</w:t>
      </w:r>
      <w:r w:rsidR="0067176A">
        <w:rPr>
          <w:rFonts w:cstheme="minorHAnsi"/>
          <w:sz w:val="24"/>
          <w:szCs w:val="24"/>
        </w:rPr>
        <w:t xml:space="preserve"> MAI Scheme.</w:t>
      </w:r>
      <w:r w:rsidR="0030402A">
        <w:rPr>
          <w:rFonts w:cstheme="minorHAnsi"/>
          <w:sz w:val="24"/>
          <w:szCs w:val="24"/>
        </w:rPr>
        <w:t xml:space="preserve"> </w:t>
      </w:r>
    </w:p>
    <w:bookmarkEnd w:id="3"/>
    <w:p w14:paraId="4FF2AFB5" w14:textId="3A27B6D7" w:rsidR="00D77737" w:rsidRDefault="00471CEE" w:rsidP="00A87FFC">
      <w:pPr>
        <w:rPr>
          <w:rFonts w:cstheme="minorHAnsi"/>
          <w:sz w:val="24"/>
          <w:szCs w:val="24"/>
        </w:rPr>
      </w:pPr>
      <w:r w:rsidRPr="00602744">
        <w:rPr>
          <w:rFonts w:cstheme="minorHAnsi"/>
          <w:sz w:val="24"/>
          <w:szCs w:val="24"/>
        </w:rPr>
        <w:t>The regulation</w:t>
      </w:r>
      <w:r w:rsidR="00B84531">
        <w:rPr>
          <w:rFonts w:cstheme="minorHAnsi"/>
          <w:sz w:val="24"/>
          <w:szCs w:val="24"/>
        </w:rPr>
        <w:t xml:space="preserve"> </w:t>
      </w:r>
      <w:r w:rsidR="00B83E3A" w:rsidRPr="00602744">
        <w:rPr>
          <w:rFonts w:cstheme="minorHAnsi"/>
          <w:sz w:val="24"/>
          <w:szCs w:val="24"/>
        </w:rPr>
        <w:t>prescribes</w:t>
      </w:r>
      <w:r w:rsidR="00C50E87">
        <w:rPr>
          <w:rFonts w:cstheme="minorHAnsi"/>
          <w:sz w:val="24"/>
          <w:szCs w:val="24"/>
        </w:rPr>
        <w:t xml:space="preserve"> </w:t>
      </w:r>
      <w:r w:rsidR="00AC6893">
        <w:rPr>
          <w:rFonts w:cstheme="minorHAnsi"/>
          <w:sz w:val="24"/>
          <w:szCs w:val="24"/>
        </w:rPr>
        <w:t>matters</w:t>
      </w:r>
      <w:r w:rsidR="00C50E87">
        <w:rPr>
          <w:rFonts w:cstheme="minorHAnsi"/>
          <w:sz w:val="24"/>
          <w:szCs w:val="24"/>
        </w:rPr>
        <w:t xml:space="preserve"> incidental to the </w:t>
      </w:r>
      <w:r w:rsidR="0027502A">
        <w:rPr>
          <w:rFonts w:cstheme="minorHAnsi"/>
          <w:sz w:val="24"/>
          <w:szCs w:val="24"/>
        </w:rPr>
        <w:t>administration</w:t>
      </w:r>
      <w:r w:rsidR="00C50E87">
        <w:rPr>
          <w:rFonts w:cstheme="minorHAnsi"/>
          <w:sz w:val="24"/>
          <w:szCs w:val="24"/>
        </w:rPr>
        <w:t xml:space="preserve"> of the</w:t>
      </w:r>
      <w:r w:rsidR="00CB0A34" w:rsidRPr="00CB0A34">
        <w:rPr>
          <w:rFonts w:cstheme="minorHAnsi"/>
          <w:i/>
          <w:iCs/>
          <w:sz w:val="24"/>
          <w:szCs w:val="24"/>
        </w:rPr>
        <w:t xml:space="preserve"> </w:t>
      </w:r>
      <w:r w:rsidR="009356AB">
        <w:rPr>
          <w:rFonts w:cstheme="minorHAnsi"/>
          <w:sz w:val="24"/>
          <w:szCs w:val="24"/>
        </w:rPr>
        <w:t>MAI Act</w:t>
      </w:r>
      <w:r w:rsidR="00C50E87">
        <w:rPr>
          <w:rFonts w:cstheme="minorHAnsi"/>
          <w:sz w:val="24"/>
          <w:szCs w:val="24"/>
        </w:rPr>
        <w:t xml:space="preserve"> bein</w:t>
      </w:r>
      <w:r w:rsidR="004D2AEC">
        <w:rPr>
          <w:rFonts w:cstheme="minorHAnsi"/>
          <w:sz w:val="24"/>
          <w:szCs w:val="24"/>
        </w:rPr>
        <w:t>g</w:t>
      </w:r>
      <w:r w:rsidR="00C50E87">
        <w:rPr>
          <w:rFonts w:cstheme="minorHAnsi"/>
          <w:sz w:val="24"/>
          <w:szCs w:val="24"/>
        </w:rPr>
        <w:t xml:space="preserve"> treatment</w:t>
      </w:r>
      <w:r w:rsidR="003827DB">
        <w:rPr>
          <w:rFonts w:cstheme="minorHAnsi"/>
          <w:sz w:val="24"/>
          <w:szCs w:val="24"/>
        </w:rPr>
        <w:t xml:space="preserve"> and care requirements</w:t>
      </w:r>
      <w:r w:rsidR="00B84531">
        <w:rPr>
          <w:rFonts w:cstheme="minorHAnsi"/>
          <w:sz w:val="24"/>
          <w:szCs w:val="24"/>
        </w:rPr>
        <w:t xml:space="preserve"> </w:t>
      </w:r>
      <w:r w:rsidR="00C50E87">
        <w:rPr>
          <w:rFonts w:cstheme="minorHAnsi"/>
          <w:sz w:val="24"/>
          <w:szCs w:val="24"/>
        </w:rPr>
        <w:t>for a person</w:t>
      </w:r>
      <w:r w:rsidR="00A35E80">
        <w:rPr>
          <w:rFonts w:cstheme="minorHAnsi"/>
          <w:sz w:val="24"/>
          <w:szCs w:val="24"/>
        </w:rPr>
        <w:t xml:space="preserve"> to be</w:t>
      </w:r>
      <w:r w:rsidR="00C50E87">
        <w:rPr>
          <w:rFonts w:cstheme="minorHAnsi"/>
          <w:sz w:val="24"/>
          <w:szCs w:val="24"/>
        </w:rPr>
        <w:t xml:space="preserve"> </w:t>
      </w:r>
      <w:r w:rsidR="00EC2F07">
        <w:rPr>
          <w:rFonts w:cstheme="minorHAnsi"/>
          <w:sz w:val="24"/>
          <w:szCs w:val="24"/>
        </w:rPr>
        <w:t>taken</w:t>
      </w:r>
      <w:r w:rsidR="00174036">
        <w:rPr>
          <w:rFonts w:cstheme="minorHAnsi"/>
          <w:sz w:val="24"/>
          <w:szCs w:val="24"/>
        </w:rPr>
        <w:t xml:space="preserve"> </w:t>
      </w:r>
      <w:r w:rsidR="00C50E87">
        <w:rPr>
          <w:rFonts w:cstheme="minorHAnsi"/>
          <w:sz w:val="24"/>
          <w:szCs w:val="24"/>
        </w:rPr>
        <w:t>to have a</w:t>
      </w:r>
      <w:r w:rsidR="00722E16">
        <w:rPr>
          <w:rFonts w:cstheme="minorHAnsi"/>
          <w:sz w:val="24"/>
          <w:szCs w:val="24"/>
        </w:rPr>
        <w:t xml:space="preserve"> whole person</w:t>
      </w:r>
      <w:r w:rsidR="00C50E87">
        <w:rPr>
          <w:rFonts w:cstheme="minorHAnsi"/>
          <w:sz w:val="24"/>
          <w:szCs w:val="24"/>
        </w:rPr>
        <w:t xml:space="preserve"> </w:t>
      </w:r>
      <w:r w:rsidR="00174036">
        <w:rPr>
          <w:rFonts w:cstheme="minorHAnsi"/>
          <w:sz w:val="24"/>
          <w:szCs w:val="24"/>
        </w:rPr>
        <w:t>impairment</w:t>
      </w:r>
      <w:r w:rsidR="00095D31">
        <w:rPr>
          <w:rFonts w:cstheme="minorHAnsi"/>
          <w:sz w:val="24"/>
          <w:szCs w:val="24"/>
        </w:rPr>
        <w:t xml:space="preserve"> level</w:t>
      </w:r>
      <w:r w:rsidR="00174036">
        <w:rPr>
          <w:rFonts w:cstheme="minorHAnsi"/>
          <w:sz w:val="24"/>
          <w:szCs w:val="24"/>
        </w:rPr>
        <w:t xml:space="preserve"> of 10 per</w:t>
      </w:r>
      <w:r w:rsidR="006D1945">
        <w:rPr>
          <w:rFonts w:cstheme="minorHAnsi"/>
          <w:sz w:val="24"/>
          <w:szCs w:val="24"/>
        </w:rPr>
        <w:t xml:space="preserve"> </w:t>
      </w:r>
      <w:r w:rsidR="00174036">
        <w:rPr>
          <w:rFonts w:cstheme="minorHAnsi"/>
          <w:sz w:val="24"/>
          <w:szCs w:val="24"/>
        </w:rPr>
        <w:t>cent</w:t>
      </w:r>
      <w:r w:rsidR="006E49EE">
        <w:rPr>
          <w:rFonts w:cstheme="minorHAnsi"/>
          <w:sz w:val="24"/>
          <w:szCs w:val="24"/>
        </w:rPr>
        <w:t>;</w:t>
      </w:r>
      <w:r w:rsidR="00C50E87">
        <w:rPr>
          <w:rFonts w:cstheme="minorHAnsi"/>
          <w:sz w:val="24"/>
          <w:szCs w:val="24"/>
        </w:rPr>
        <w:t xml:space="preserve"> a definition of medical treatment for </w:t>
      </w:r>
      <w:r w:rsidR="004D2AEC">
        <w:rPr>
          <w:rFonts w:cstheme="minorHAnsi"/>
          <w:sz w:val="24"/>
          <w:szCs w:val="24"/>
        </w:rPr>
        <w:t xml:space="preserve">a </w:t>
      </w:r>
      <w:r w:rsidR="00C50E87">
        <w:rPr>
          <w:rFonts w:cstheme="minorHAnsi"/>
          <w:sz w:val="24"/>
          <w:szCs w:val="24"/>
        </w:rPr>
        <w:t xml:space="preserve">future </w:t>
      </w:r>
      <w:r w:rsidR="004D0988">
        <w:rPr>
          <w:rFonts w:cstheme="minorHAnsi"/>
          <w:sz w:val="24"/>
          <w:szCs w:val="24"/>
        </w:rPr>
        <w:t>treatment</w:t>
      </w:r>
      <w:r w:rsidR="00C50E87">
        <w:rPr>
          <w:rFonts w:cstheme="minorHAnsi"/>
          <w:sz w:val="24"/>
          <w:szCs w:val="24"/>
        </w:rPr>
        <w:t xml:space="preserve"> </w:t>
      </w:r>
      <w:r w:rsidR="004D2AEC">
        <w:rPr>
          <w:rFonts w:cstheme="minorHAnsi"/>
          <w:sz w:val="24"/>
          <w:szCs w:val="24"/>
        </w:rPr>
        <w:t>payment</w:t>
      </w:r>
      <w:r w:rsidR="00722E16">
        <w:rPr>
          <w:rFonts w:cstheme="minorHAnsi"/>
          <w:sz w:val="24"/>
          <w:szCs w:val="24"/>
        </w:rPr>
        <w:t xml:space="preserve"> under chapter 4 of the MAI Act</w:t>
      </w:r>
      <w:r w:rsidR="006E49EE">
        <w:rPr>
          <w:rFonts w:cstheme="minorHAnsi"/>
          <w:sz w:val="24"/>
          <w:szCs w:val="24"/>
        </w:rPr>
        <w:t>;</w:t>
      </w:r>
      <w:r w:rsidR="00AC6893">
        <w:rPr>
          <w:rFonts w:cstheme="minorHAnsi"/>
          <w:sz w:val="24"/>
          <w:szCs w:val="24"/>
        </w:rPr>
        <w:t xml:space="preserve"> </w:t>
      </w:r>
      <w:r w:rsidR="00C50E87">
        <w:rPr>
          <w:rFonts w:cstheme="minorHAnsi"/>
          <w:sz w:val="24"/>
          <w:szCs w:val="24"/>
        </w:rPr>
        <w:t xml:space="preserve">costs </w:t>
      </w:r>
      <w:r w:rsidR="004D2AEC">
        <w:rPr>
          <w:rFonts w:cstheme="minorHAnsi"/>
          <w:sz w:val="24"/>
          <w:szCs w:val="24"/>
        </w:rPr>
        <w:t>for mandatory final offers for motor accident claims</w:t>
      </w:r>
      <w:r w:rsidR="006E49EE">
        <w:rPr>
          <w:rFonts w:cstheme="minorHAnsi"/>
          <w:sz w:val="24"/>
          <w:szCs w:val="24"/>
        </w:rPr>
        <w:t>;</w:t>
      </w:r>
      <w:r w:rsidR="00AC6893">
        <w:rPr>
          <w:rFonts w:cstheme="minorHAnsi"/>
          <w:sz w:val="24"/>
          <w:szCs w:val="24"/>
        </w:rPr>
        <w:t xml:space="preserve"> and </w:t>
      </w:r>
      <w:r w:rsidR="00722E16">
        <w:rPr>
          <w:rFonts w:cstheme="minorHAnsi"/>
          <w:sz w:val="24"/>
          <w:szCs w:val="24"/>
        </w:rPr>
        <w:t>other administrative matters</w:t>
      </w:r>
      <w:r w:rsidR="00AC6893">
        <w:rPr>
          <w:rFonts w:cstheme="minorHAnsi"/>
          <w:sz w:val="24"/>
          <w:szCs w:val="24"/>
        </w:rPr>
        <w:t>.</w:t>
      </w:r>
    </w:p>
    <w:p w14:paraId="540A9356" w14:textId="6C4A4790" w:rsidR="0067176A" w:rsidRPr="005077F6" w:rsidRDefault="00A87FFC" w:rsidP="00A87FFC">
      <w:pPr>
        <w:rPr>
          <w:rFonts w:cstheme="minorHAnsi"/>
          <w:sz w:val="24"/>
          <w:szCs w:val="24"/>
        </w:rPr>
      </w:pPr>
      <w:r w:rsidRPr="005077F6">
        <w:rPr>
          <w:rFonts w:cstheme="minorHAnsi"/>
          <w:sz w:val="24"/>
          <w:szCs w:val="24"/>
        </w:rPr>
        <w:t xml:space="preserve">The regulation </w:t>
      </w:r>
      <w:r w:rsidR="00422118" w:rsidRPr="005077F6">
        <w:rPr>
          <w:rFonts w:cstheme="minorHAnsi"/>
          <w:sz w:val="24"/>
          <w:szCs w:val="24"/>
        </w:rPr>
        <w:t>also</w:t>
      </w:r>
      <w:r w:rsidR="0030402A">
        <w:rPr>
          <w:rFonts w:cstheme="minorHAnsi"/>
          <w:sz w:val="24"/>
          <w:szCs w:val="24"/>
        </w:rPr>
        <w:t xml:space="preserve"> make</w:t>
      </w:r>
      <w:r w:rsidR="00C3341D">
        <w:rPr>
          <w:rFonts w:cstheme="minorHAnsi"/>
          <w:sz w:val="24"/>
          <w:szCs w:val="24"/>
        </w:rPr>
        <w:t>s</w:t>
      </w:r>
      <w:r w:rsidR="0030402A">
        <w:rPr>
          <w:rFonts w:cstheme="minorHAnsi"/>
          <w:sz w:val="24"/>
          <w:szCs w:val="24"/>
        </w:rPr>
        <w:t xml:space="preserve"> </w:t>
      </w:r>
      <w:r w:rsidR="00722E16">
        <w:rPr>
          <w:rFonts w:cstheme="minorHAnsi"/>
          <w:sz w:val="24"/>
          <w:szCs w:val="24"/>
        </w:rPr>
        <w:t>some</w:t>
      </w:r>
      <w:r w:rsidR="0030402A">
        <w:rPr>
          <w:rFonts w:cstheme="minorHAnsi"/>
          <w:sz w:val="24"/>
          <w:szCs w:val="24"/>
        </w:rPr>
        <w:t xml:space="preserve"> consequential amendment</w:t>
      </w:r>
      <w:r w:rsidR="00722E16">
        <w:rPr>
          <w:rFonts w:cstheme="minorHAnsi"/>
          <w:sz w:val="24"/>
          <w:szCs w:val="24"/>
        </w:rPr>
        <w:t xml:space="preserve">s </w:t>
      </w:r>
      <w:r w:rsidR="0030402A">
        <w:rPr>
          <w:rFonts w:cstheme="minorHAnsi"/>
          <w:sz w:val="24"/>
          <w:szCs w:val="24"/>
        </w:rPr>
        <w:t>to</w:t>
      </w:r>
      <w:r w:rsidR="00BD039F">
        <w:rPr>
          <w:rFonts w:cstheme="minorHAnsi"/>
          <w:sz w:val="24"/>
          <w:szCs w:val="24"/>
        </w:rPr>
        <w:t xml:space="preserve"> </w:t>
      </w:r>
      <w:r w:rsidR="00722E16">
        <w:rPr>
          <w:rFonts w:cstheme="minorHAnsi"/>
          <w:sz w:val="24"/>
          <w:szCs w:val="24"/>
        </w:rPr>
        <w:t xml:space="preserve">the </w:t>
      </w:r>
      <w:r w:rsidR="00BD039F" w:rsidRPr="00722E16">
        <w:rPr>
          <w:rFonts w:cstheme="minorHAnsi"/>
          <w:i/>
          <w:iCs/>
          <w:sz w:val="24"/>
          <w:szCs w:val="24"/>
        </w:rPr>
        <w:t>Financial Management Regulation 2005</w:t>
      </w:r>
      <w:r w:rsidR="00722E16">
        <w:rPr>
          <w:rFonts w:cstheme="minorHAnsi"/>
          <w:sz w:val="24"/>
          <w:szCs w:val="24"/>
        </w:rPr>
        <w:t>,</w:t>
      </w:r>
      <w:r w:rsidR="00BD039F">
        <w:rPr>
          <w:rFonts w:cstheme="minorHAnsi"/>
          <w:sz w:val="24"/>
          <w:szCs w:val="24"/>
        </w:rPr>
        <w:t xml:space="preserve"> </w:t>
      </w:r>
      <w:r w:rsidR="0030402A">
        <w:rPr>
          <w:rFonts w:cstheme="minorHAnsi"/>
          <w:sz w:val="24"/>
          <w:szCs w:val="24"/>
        </w:rPr>
        <w:t xml:space="preserve">the </w:t>
      </w:r>
      <w:r w:rsidR="0030402A" w:rsidRPr="00722E16">
        <w:rPr>
          <w:rFonts w:cstheme="minorHAnsi"/>
          <w:i/>
          <w:iCs/>
          <w:sz w:val="24"/>
          <w:szCs w:val="24"/>
        </w:rPr>
        <w:t>Road Transport (Offences) Regulation 2005</w:t>
      </w:r>
      <w:r w:rsidR="0030402A">
        <w:rPr>
          <w:rFonts w:cstheme="minorHAnsi"/>
          <w:sz w:val="24"/>
          <w:szCs w:val="24"/>
        </w:rPr>
        <w:t xml:space="preserve"> and the </w:t>
      </w:r>
      <w:r w:rsidR="0030402A" w:rsidRPr="00722E16">
        <w:rPr>
          <w:rFonts w:cstheme="minorHAnsi"/>
          <w:i/>
          <w:iCs/>
          <w:sz w:val="24"/>
          <w:szCs w:val="24"/>
        </w:rPr>
        <w:t>Road Transport (Public Passengers Services) Regulation 2002</w:t>
      </w:r>
      <w:r w:rsidR="00993B70">
        <w:rPr>
          <w:rFonts w:cstheme="minorHAnsi"/>
          <w:sz w:val="24"/>
          <w:szCs w:val="24"/>
        </w:rPr>
        <w:t>.</w:t>
      </w:r>
    </w:p>
    <w:p w14:paraId="0DDD818F" w14:textId="77777777" w:rsidR="00F0030D" w:rsidRDefault="00F0030D" w:rsidP="00A87FFC">
      <w:pPr>
        <w:rPr>
          <w:rFonts w:cstheme="minorHAnsi"/>
          <w:b/>
          <w:sz w:val="24"/>
          <w:szCs w:val="24"/>
        </w:rPr>
      </w:pPr>
    </w:p>
    <w:p w14:paraId="212E3997" w14:textId="2E22F353" w:rsidR="00A87FFC" w:rsidRPr="00602744" w:rsidRDefault="00A87FFC" w:rsidP="00A87FFC">
      <w:pPr>
        <w:rPr>
          <w:rFonts w:cstheme="minorHAnsi"/>
          <w:b/>
          <w:sz w:val="24"/>
          <w:szCs w:val="24"/>
        </w:rPr>
      </w:pPr>
      <w:r w:rsidRPr="00602744">
        <w:rPr>
          <w:rFonts w:cstheme="minorHAnsi"/>
          <w:b/>
          <w:sz w:val="24"/>
          <w:szCs w:val="24"/>
        </w:rPr>
        <w:lastRenderedPageBreak/>
        <w:t>Details</w:t>
      </w:r>
    </w:p>
    <w:p w14:paraId="6DC90561" w14:textId="212E84B8" w:rsidR="00A87FFC" w:rsidRPr="00F35003" w:rsidRDefault="00A87FFC" w:rsidP="00A87FFC">
      <w:pPr>
        <w:rPr>
          <w:rFonts w:cstheme="minorHAnsi"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>Clause 1</w:t>
      </w:r>
      <w:r w:rsidRPr="00602744">
        <w:rPr>
          <w:rFonts w:cstheme="minorHAnsi"/>
          <w:sz w:val="24"/>
          <w:szCs w:val="24"/>
        </w:rPr>
        <w:t xml:space="preserve"> </w:t>
      </w:r>
      <w:r w:rsidR="008E4DA3">
        <w:rPr>
          <w:rFonts w:cstheme="minorHAnsi"/>
          <w:sz w:val="24"/>
          <w:szCs w:val="24"/>
        </w:rPr>
        <w:t>provides for the name of</w:t>
      </w:r>
      <w:r w:rsidRPr="00602744">
        <w:rPr>
          <w:rFonts w:cstheme="minorHAnsi"/>
          <w:sz w:val="24"/>
          <w:szCs w:val="24"/>
        </w:rPr>
        <w:t xml:space="preserve"> the regulation</w:t>
      </w:r>
      <w:r w:rsidR="008E4DA3">
        <w:rPr>
          <w:rFonts w:cstheme="minorHAnsi"/>
          <w:sz w:val="24"/>
          <w:szCs w:val="24"/>
        </w:rPr>
        <w:t>.</w:t>
      </w:r>
      <w:r w:rsidRPr="00602744">
        <w:rPr>
          <w:rFonts w:cstheme="minorHAnsi"/>
          <w:sz w:val="24"/>
          <w:szCs w:val="24"/>
        </w:rPr>
        <w:t xml:space="preserve"> </w:t>
      </w:r>
      <w:r w:rsidR="008E4DA3">
        <w:rPr>
          <w:rFonts w:cstheme="minorHAnsi"/>
          <w:sz w:val="24"/>
          <w:szCs w:val="24"/>
        </w:rPr>
        <w:t xml:space="preserve">Other than schedule 1, all references to regulation are to the </w:t>
      </w:r>
      <w:r w:rsidR="008E4DA3" w:rsidRPr="00F35003">
        <w:rPr>
          <w:rFonts w:cstheme="minorHAnsi"/>
          <w:i/>
          <w:iCs/>
          <w:sz w:val="24"/>
          <w:szCs w:val="24"/>
        </w:rPr>
        <w:t>Motor Accident Injuries (Premiums and Administration) Amendment Regulation 2020</w:t>
      </w:r>
      <w:r w:rsidR="008E4DA3">
        <w:rPr>
          <w:rFonts w:cstheme="minorHAnsi"/>
          <w:i/>
          <w:iCs/>
          <w:sz w:val="24"/>
          <w:szCs w:val="24"/>
        </w:rPr>
        <w:t xml:space="preserve"> (No 1)</w:t>
      </w:r>
      <w:r w:rsidR="008E4DA3" w:rsidRPr="006D3FA1">
        <w:rPr>
          <w:rFonts w:cstheme="minorHAnsi"/>
          <w:sz w:val="24"/>
          <w:szCs w:val="24"/>
        </w:rPr>
        <w:t>.</w:t>
      </w:r>
    </w:p>
    <w:p w14:paraId="53E04C94" w14:textId="17735F22" w:rsidR="00717F25" w:rsidRPr="0018327F" w:rsidRDefault="00A87FFC" w:rsidP="00A87FFC">
      <w:pPr>
        <w:rPr>
          <w:rFonts w:cstheme="minorHAnsi"/>
          <w:i/>
          <w:iCs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>Clause 2</w:t>
      </w:r>
      <w:r w:rsidRPr="00602744">
        <w:rPr>
          <w:rFonts w:cstheme="minorHAnsi"/>
          <w:sz w:val="24"/>
          <w:szCs w:val="24"/>
        </w:rPr>
        <w:t xml:space="preserve"> </w:t>
      </w:r>
      <w:r w:rsidRPr="007731B9">
        <w:rPr>
          <w:rFonts w:cstheme="minorHAnsi"/>
          <w:sz w:val="24"/>
          <w:szCs w:val="24"/>
        </w:rPr>
        <w:t>provides for the commencement of the</w:t>
      </w:r>
      <w:r w:rsidR="00EA61B9">
        <w:rPr>
          <w:rFonts w:cstheme="minorHAnsi"/>
          <w:sz w:val="24"/>
          <w:szCs w:val="24"/>
        </w:rPr>
        <w:t xml:space="preserve"> regulation</w:t>
      </w:r>
      <w:r w:rsidR="0018327F">
        <w:rPr>
          <w:rFonts w:cstheme="minorHAnsi"/>
          <w:sz w:val="24"/>
          <w:szCs w:val="24"/>
        </w:rPr>
        <w:t xml:space="preserve"> (other than section</w:t>
      </w:r>
      <w:r w:rsidR="00B515B4">
        <w:rPr>
          <w:rFonts w:cstheme="minorHAnsi"/>
          <w:sz w:val="24"/>
          <w:szCs w:val="24"/>
        </w:rPr>
        <w:t>s</w:t>
      </w:r>
      <w:r w:rsidR="0018327F">
        <w:rPr>
          <w:rFonts w:cstheme="minorHAnsi"/>
          <w:sz w:val="24"/>
          <w:szCs w:val="24"/>
        </w:rPr>
        <w:t xml:space="preserve"> 4 and </w:t>
      </w:r>
      <w:r w:rsidR="00895FF8">
        <w:rPr>
          <w:rFonts w:cstheme="minorHAnsi"/>
          <w:sz w:val="24"/>
          <w:szCs w:val="24"/>
        </w:rPr>
        <w:t>7</w:t>
      </w:r>
      <w:r w:rsidR="0018327F">
        <w:rPr>
          <w:rFonts w:cstheme="minorHAnsi"/>
          <w:sz w:val="24"/>
          <w:szCs w:val="24"/>
        </w:rPr>
        <w:t>)</w:t>
      </w:r>
      <w:r w:rsidRPr="007731B9">
        <w:rPr>
          <w:rFonts w:cstheme="minorHAnsi"/>
          <w:sz w:val="24"/>
          <w:szCs w:val="24"/>
        </w:rPr>
        <w:t xml:space="preserve"> </w:t>
      </w:r>
      <w:r w:rsidR="00EA61B9">
        <w:rPr>
          <w:rFonts w:cstheme="minorHAnsi"/>
          <w:sz w:val="24"/>
          <w:szCs w:val="24"/>
        </w:rPr>
        <w:t>on the day after its notification day.</w:t>
      </w:r>
      <w:r w:rsidRPr="00602744">
        <w:rPr>
          <w:rFonts w:cstheme="minorHAnsi"/>
          <w:sz w:val="24"/>
          <w:szCs w:val="24"/>
        </w:rPr>
        <w:t xml:space="preserve"> </w:t>
      </w:r>
      <w:r w:rsidR="0018327F">
        <w:rPr>
          <w:rFonts w:cstheme="minorHAnsi"/>
          <w:sz w:val="24"/>
          <w:szCs w:val="24"/>
        </w:rPr>
        <w:t xml:space="preserve">Sections 4 and </w:t>
      </w:r>
      <w:r w:rsidR="00895FF8">
        <w:rPr>
          <w:rFonts w:cstheme="minorHAnsi"/>
          <w:sz w:val="24"/>
          <w:szCs w:val="24"/>
        </w:rPr>
        <w:t>7</w:t>
      </w:r>
      <w:r w:rsidR="0018327F">
        <w:rPr>
          <w:rFonts w:cstheme="minorHAnsi"/>
          <w:sz w:val="24"/>
          <w:szCs w:val="24"/>
        </w:rPr>
        <w:t xml:space="preserve"> will commence on the la</w:t>
      </w:r>
      <w:r w:rsidR="0044625E">
        <w:rPr>
          <w:rFonts w:cstheme="minorHAnsi"/>
          <w:sz w:val="24"/>
          <w:szCs w:val="24"/>
        </w:rPr>
        <w:t>ter of</w:t>
      </w:r>
      <w:r w:rsidR="0018327F">
        <w:rPr>
          <w:rFonts w:cstheme="minorHAnsi"/>
          <w:sz w:val="24"/>
          <w:szCs w:val="24"/>
        </w:rPr>
        <w:t xml:space="preserve"> the commencement of </w:t>
      </w:r>
      <w:r w:rsidR="0018327F" w:rsidRPr="0018327F">
        <w:rPr>
          <w:rFonts w:cstheme="minorHAnsi"/>
          <w:i/>
          <w:iCs/>
          <w:sz w:val="24"/>
          <w:szCs w:val="24"/>
        </w:rPr>
        <w:t>the Motor Accident Injuries (</w:t>
      </w:r>
      <w:r w:rsidR="00C878B2">
        <w:rPr>
          <w:rFonts w:cstheme="minorHAnsi"/>
          <w:i/>
          <w:iCs/>
          <w:sz w:val="24"/>
          <w:szCs w:val="24"/>
        </w:rPr>
        <w:t>ACAT Costs Orders</w:t>
      </w:r>
      <w:r w:rsidR="0018327F" w:rsidRPr="0018327F">
        <w:rPr>
          <w:rFonts w:cstheme="minorHAnsi"/>
          <w:i/>
          <w:iCs/>
          <w:sz w:val="24"/>
          <w:szCs w:val="24"/>
        </w:rPr>
        <w:t>) Regulation 20</w:t>
      </w:r>
      <w:r w:rsidR="00C878B2">
        <w:rPr>
          <w:rFonts w:cstheme="minorHAnsi"/>
          <w:i/>
          <w:iCs/>
          <w:sz w:val="24"/>
          <w:szCs w:val="24"/>
        </w:rPr>
        <w:t>20</w:t>
      </w:r>
      <w:r w:rsidR="0018327F">
        <w:rPr>
          <w:rFonts w:cstheme="minorHAnsi"/>
          <w:i/>
          <w:iCs/>
          <w:sz w:val="24"/>
          <w:szCs w:val="24"/>
        </w:rPr>
        <w:t xml:space="preserve">, </w:t>
      </w:r>
      <w:r w:rsidR="0044625E">
        <w:rPr>
          <w:rFonts w:cstheme="minorHAnsi"/>
          <w:sz w:val="24"/>
          <w:szCs w:val="24"/>
        </w:rPr>
        <w:t>and this regulation</w:t>
      </w:r>
      <w:r w:rsidR="008E4DA3">
        <w:rPr>
          <w:rFonts w:cstheme="minorHAnsi"/>
          <w:sz w:val="24"/>
          <w:szCs w:val="24"/>
        </w:rPr>
        <w:t xml:space="preserve">, as those sections relate to the </w:t>
      </w:r>
      <w:r w:rsidR="006D50CE" w:rsidRPr="0018327F">
        <w:rPr>
          <w:rFonts w:cstheme="minorHAnsi"/>
          <w:i/>
          <w:iCs/>
          <w:sz w:val="24"/>
          <w:szCs w:val="24"/>
        </w:rPr>
        <w:t>Motor Accident Injuries (</w:t>
      </w:r>
      <w:r w:rsidR="006D50CE">
        <w:rPr>
          <w:rFonts w:cstheme="minorHAnsi"/>
          <w:i/>
          <w:iCs/>
          <w:sz w:val="24"/>
          <w:szCs w:val="24"/>
        </w:rPr>
        <w:t>ACAT Costs Orders</w:t>
      </w:r>
      <w:r w:rsidR="006D50CE" w:rsidRPr="0018327F">
        <w:rPr>
          <w:rFonts w:cstheme="minorHAnsi"/>
          <w:i/>
          <w:iCs/>
          <w:sz w:val="24"/>
          <w:szCs w:val="24"/>
        </w:rPr>
        <w:t>) Regulation 20</w:t>
      </w:r>
      <w:r w:rsidR="006D50CE">
        <w:rPr>
          <w:rFonts w:cstheme="minorHAnsi"/>
          <w:i/>
          <w:iCs/>
          <w:sz w:val="24"/>
          <w:szCs w:val="24"/>
        </w:rPr>
        <w:t>20</w:t>
      </w:r>
      <w:r w:rsidR="008E4DA3">
        <w:rPr>
          <w:rFonts w:cstheme="minorHAnsi"/>
          <w:sz w:val="24"/>
          <w:szCs w:val="24"/>
        </w:rPr>
        <w:t xml:space="preserve">. </w:t>
      </w:r>
    </w:p>
    <w:p w14:paraId="11C12614" w14:textId="44C67F43" w:rsidR="00A87FFC" w:rsidRPr="008E4DA3" w:rsidRDefault="00A87FFC" w:rsidP="00F35003">
      <w:pPr>
        <w:rPr>
          <w:rFonts w:cstheme="minorHAnsi"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>Clause 3</w:t>
      </w:r>
      <w:r w:rsidRPr="00602744">
        <w:rPr>
          <w:rFonts w:cstheme="minorHAnsi"/>
          <w:sz w:val="24"/>
          <w:szCs w:val="24"/>
        </w:rPr>
        <w:t xml:space="preserve"> </w:t>
      </w:r>
      <w:r w:rsidR="00F35003">
        <w:rPr>
          <w:rFonts w:cstheme="minorHAnsi"/>
          <w:sz w:val="24"/>
          <w:szCs w:val="24"/>
        </w:rPr>
        <w:t>provide</w:t>
      </w:r>
      <w:r w:rsidR="00781798">
        <w:rPr>
          <w:rFonts w:cstheme="minorHAnsi"/>
          <w:sz w:val="24"/>
          <w:szCs w:val="24"/>
        </w:rPr>
        <w:t>s</w:t>
      </w:r>
      <w:r w:rsidR="00F35003">
        <w:rPr>
          <w:rFonts w:cstheme="minorHAnsi"/>
          <w:sz w:val="24"/>
          <w:szCs w:val="24"/>
        </w:rPr>
        <w:t xml:space="preserve"> that the regulation amends the </w:t>
      </w:r>
      <w:r w:rsidR="00F35003" w:rsidRPr="00F35003">
        <w:rPr>
          <w:rFonts w:cstheme="minorHAnsi"/>
          <w:i/>
          <w:iCs/>
          <w:sz w:val="24"/>
          <w:szCs w:val="24"/>
        </w:rPr>
        <w:t xml:space="preserve">Motor Accident Injuries (Premiums and </w:t>
      </w:r>
      <w:r w:rsidR="00F35003">
        <w:rPr>
          <w:rFonts w:cstheme="minorHAnsi"/>
          <w:i/>
          <w:iCs/>
          <w:sz w:val="24"/>
          <w:szCs w:val="24"/>
        </w:rPr>
        <w:t>A</w:t>
      </w:r>
      <w:r w:rsidR="00F35003" w:rsidRPr="00F35003">
        <w:rPr>
          <w:rFonts w:cstheme="minorHAnsi"/>
          <w:i/>
          <w:iCs/>
          <w:sz w:val="24"/>
          <w:szCs w:val="24"/>
        </w:rPr>
        <w:t>dministration) Regulation 2019</w:t>
      </w:r>
      <w:r w:rsidR="0044625E">
        <w:rPr>
          <w:rFonts w:cstheme="minorHAnsi"/>
          <w:i/>
          <w:iCs/>
          <w:sz w:val="24"/>
          <w:szCs w:val="24"/>
        </w:rPr>
        <w:t>.</w:t>
      </w:r>
      <w:r w:rsidR="008E4DA3">
        <w:rPr>
          <w:rFonts w:cstheme="minorHAnsi"/>
          <w:i/>
          <w:iCs/>
          <w:sz w:val="24"/>
          <w:szCs w:val="24"/>
        </w:rPr>
        <w:t xml:space="preserve"> </w:t>
      </w:r>
      <w:r w:rsidR="008E4DA3">
        <w:rPr>
          <w:rFonts w:cstheme="minorHAnsi"/>
          <w:sz w:val="24"/>
          <w:szCs w:val="24"/>
        </w:rPr>
        <w:t xml:space="preserve">The note indicates other regulations are amended by schedule 1. </w:t>
      </w:r>
    </w:p>
    <w:p w14:paraId="229DB635" w14:textId="10A639E0" w:rsidR="0044625E" w:rsidRDefault="0044625E" w:rsidP="00F35003">
      <w:pPr>
        <w:rPr>
          <w:rFonts w:cstheme="minorHAnsi"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>Clause 4</w:t>
      </w:r>
      <w:r>
        <w:rPr>
          <w:rFonts w:cstheme="minorHAnsi"/>
          <w:sz w:val="24"/>
          <w:szCs w:val="24"/>
        </w:rPr>
        <w:t xml:space="preserve"> inserts a note </w:t>
      </w:r>
      <w:r w:rsidR="00747550">
        <w:rPr>
          <w:rFonts w:cstheme="minorHAnsi"/>
          <w:sz w:val="24"/>
          <w:szCs w:val="24"/>
        </w:rPr>
        <w:t>to</w:t>
      </w:r>
      <w:r w:rsidR="004D431D">
        <w:rPr>
          <w:rFonts w:cstheme="minorHAnsi"/>
          <w:sz w:val="24"/>
          <w:szCs w:val="24"/>
        </w:rPr>
        <w:t xml:space="preserve"> section 7(2) to</w:t>
      </w:r>
      <w:r w:rsidR="00747550">
        <w:rPr>
          <w:rFonts w:cstheme="minorHAnsi"/>
          <w:sz w:val="24"/>
          <w:szCs w:val="24"/>
        </w:rPr>
        <w:t xml:space="preserve"> clarify that the indexation day for an amount </w:t>
      </w:r>
      <w:r w:rsidR="00B515B4" w:rsidRPr="00B515B4">
        <w:rPr>
          <w:rFonts w:cstheme="minorHAnsi"/>
          <w:sz w:val="24"/>
          <w:szCs w:val="24"/>
        </w:rPr>
        <w:t>that is to be AWE indexed</w:t>
      </w:r>
      <w:r w:rsidR="00B515B4">
        <w:rPr>
          <w:rFonts w:cstheme="minorHAnsi"/>
          <w:sz w:val="24"/>
          <w:szCs w:val="24"/>
        </w:rPr>
        <w:t xml:space="preserve"> </w:t>
      </w:r>
      <w:r w:rsidR="004D431D">
        <w:rPr>
          <w:rFonts w:cstheme="minorHAnsi"/>
          <w:sz w:val="24"/>
          <w:szCs w:val="24"/>
        </w:rPr>
        <w:t>mentioned in</w:t>
      </w:r>
      <w:r w:rsidR="00747550">
        <w:rPr>
          <w:rFonts w:cstheme="minorHAnsi"/>
          <w:sz w:val="24"/>
          <w:szCs w:val="24"/>
        </w:rPr>
        <w:t xml:space="preserve"> section 6(3) of </w:t>
      </w:r>
      <w:r w:rsidR="00747550" w:rsidRPr="004D431D">
        <w:rPr>
          <w:rFonts w:cstheme="minorHAnsi"/>
          <w:i/>
          <w:iCs/>
          <w:sz w:val="24"/>
          <w:szCs w:val="24"/>
        </w:rPr>
        <w:t>the Motor Accident (ACAT Costs Orders) Regulation 2020</w:t>
      </w:r>
      <w:r w:rsidR="006C4768">
        <w:rPr>
          <w:rFonts w:cstheme="minorHAnsi"/>
          <w:i/>
          <w:iCs/>
          <w:sz w:val="24"/>
          <w:szCs w:val="24"/>
        </w:rPr>
        <w:t>,</w:t>
      </w:r>
      <w:r w:rsidR="00747550">
        <w:rPr>
          <w:rFonts w:cstheme="minorHAnsi"/>
          <w:sz w:val="24"/>
          <w:szCs w:val="24"/>
        </w:rPr>
        <w:t xml:space="preserve"> is 1 October.</w:t>
      </w:r>
      <w:r w:rsidR="008E4DA3">
        <w:rPr>
          <w:rFonts w:cstheme="minorHAnsi"/>
          <w:sz w:val="24"/>
          <w:szCs w:val="24"/>
        </w:rPr>
        <w:t xml:space="preserve"> </w:t>
      </w:r>
    </w:p>
    <w:p w14:paraId="145BDC54" w14:textId="5517028A" w:rsidR="004D431D" w:rsidRDefault="004D431D" w:rsidP="00F35003">
      <w:pPr>
        <w:rPr>
          <w:rFonts w:cstheme="minorHAnsi"/>
          <w:sz w:val="24"/>
          <w:szCs w:val="24"/>
        </w:rPr>
      </w:pPr>
      <w:r w:rsidRPr="00D00CC7">
        <w:rPr>
          <w:rFonts w:cstheme="minorHAnsi"/>
          <w:b/>
          <w:bCs/>
          <w:sz w:val="24"/>
          <w:szCs w:val="24"/>
        </w:rPr>
        <w:t>Clause 5</w:t>
      </w:r>
      <w:r>
        <w:rPr>
          <w:rFonts w:cstheme="minorHAnsi"/>
          <w:sz w:val="24"/>
          <w:szCs w:val="24"/>
        </w:rPr>
        <w:t xml:space="preserve"> inserts new section 7(2A) to pr</w:t>
      </w:r>
      <w:r w:rsidR="00C878B2">
        <w:rPr>
          <w:rFonts w:cstheme="minorHAnsi"/>
          <w:sz w:val="24"/>
          <w:szCs w:val="24"/>
        </w:rPr>
        <w:t>escribe</w:t>
      </w:r>
      <w:r>
        <w:rPr>
          <w:rFonts w:cstheme="minorHAnsi"/>
          <w:sz w:val="24"/>
          <w:szCs w:val="24"/>
        </w:rPr>
        <w:t xml:space="preserve"> that the indexation day for the amount mentioned in section 13C(c)</w:t>
      </w:r>
      <w:r w:rsidR="00A93E0B">
        <w:rPr>
          <w:rFonts w:cstheme="minorHAnsi"/>
          <w:sz w:val="24"/>
          <w:szCs w:val="24"/>
        </w:rPr>
        <w:t xml:space="preserve"> that is to be AWE indexed is 1 October. </w:t>
      </w:r>
      <w:r w:rsidR="008E4DA3">
        <w:rPr>
          <w:rFonts w:cstheme="minorHAnsi"/>
          <w:sz w:val="24"/>
          <w:szCs w:val="24"/>
        </w:rPr>
        <w:t>The day is required to be prescribed by regulation (see section 18(1</w:t>
      </w:r>
      <w:r w:rsidR="00484BC1">
        <w:rPr>
          <w:rFonts w:cstheme="minorHAnsi"/>
          <w:sz w:val="24"/>
          <w:szCs w:val="24"/>
        </w:rPr>
        <w:t>)</w:t>
      </w:r>
      <w:r w:rsidR="008E4DA3">
        <w:rPr>
          <w:rFonts w:cstheme="minorHAnsi"/>
          <w:sz w:val="24"/>
          <w:szCs w:val="24"/>
        </w:rPr>
        <w:t xml:space="preserve">(b), MAI Act). </w:t>
      </w:r>
    </w:p>
    <w:p w14:paraId="6EC94232" w14:textId="0A86E9D1" w:rsidR="00895FF8" w:rsidRPr="008E4DA3" w:rsidRDefault="00895FF8" w:rsidP="00F35003">
      <w:pPr>
        <w:rPr>
          <w:rFonts w:cstheme="minorHAnsi"/>
          <w:sz w:val="24"/>
          <w:szCs w:val="24"/>
        </w:rPr>
      </w:pPr>
      <w:r w:rsidRPr="00895FF8">
        <w:rPr>
          <w:rFonts w:cstheme="minorHAnsi"/>
          <w:b/>
          <w:bCs/>
          <w:sz w:val="24"/>
          <w:szCs w:val="24"/>
        </w:rPr>
        <w:t>Clause 6</w:t>
      </w:r>
      <w:r>
        <w:rPr>
          <w:rFonts w:cstheme="minorHAnsi"/>
          <w:sz w:val="24"/>
          <w:szCs w:val="24"/>
        </w:rPr>
        <w:t xml:space="preserve"> inserts new section 9(1A) to apply section 9 to AWE indexed amounts under section 13C(c) of the regulation.</w:t>
      </w:r>
    </w:p>
    <w:p w14:paraId="1650CA58" w14:textId="59704F3D" w:rsidR="0044625E" w:rsidRDefault="00A93E0B" w:rsidP="00F35003">
      <w:pPr>
        <w:rPr>
          <w:rFonts w:cstheme="minorHAnsi"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 xml:space="preserve">Clause </w:t>
      </w:r>
      <w:r w:rsidR="00895FF8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="00895FF8">
        <w:rPr>
          <w:rFonts w:cstheme="minorHAnsi"/>
          <w:sz w:val="24"/>
          <w:szCs w:val="24"/>
        </w:rPr>
        <w:t xml:space="preserve">substitutes </w:t>
      </w:r>
      <w:r>
        <w:rPr>
          <w:rFonts w:cstheme="minorHAnsi"/>
          <w:sz w:val="24"/>
          <w:szCs w:val="24"/>
        </w:rPr>
        <w:t>section 9(1A) to apply section 9 to</w:t>
      </w:r>
      <w:r w:rsidR="00895FF8">
        <w:rPr>
          <w:rFonts w:cstheme="minorHAnsi"/>
          <w:sz w:val="24"/>
          <w:szCs w:val="24"/>
        </w:rPr>
        <w:t xml:space="preserve"> both</w:t>
      </w:r>
      <w:r>
        <w:rPr>
          <w:rFonts w:cstheme="minorHAnsi"/>
          <w:sz w:val="24"/>
          <w:szCs w:val="24"/>
        </w:rPr>
        <w:t xml:space="preserve"> AWE indexed amounts under section 13C(c)</w:t>
      </w:r>
      <w:r w:rsidR="006C4768">
        <w:rPr>
          <w:rFonts w:cstheme="minorHAnsi"/>
          <w:sz w:val="24"/>
          <w:szCs w:val="24"/>
        </w:rPr>
        <w:t xml:space="preserve"> of the regulation and</w:t>
      </w:r>
      <w:r>
        <w:rPr>
          <w:rFonts w:cstheme="minorHAnsi"/>
          <w:sz w:val="24"/>
          <w:szCs w:val="24"/>
        </w:rPr>
        <w:t xml:space="preserve"> section 6(3) of the </w:t>
      </w:r>
      <w:r w:rsidRPr="004D431D">
        <w:rPr>
          <w:rFonts w:cstheme="minorHAnsi"/>
          <w:i/>
          <w:iCs/>
          <w:sz w:val="24"/>
          <w:szCs w:val="24"/>
        </w:rPr>
        <w:t>Motor Accident (ACAT Costs Orders) Regulation 2020</w:t>
      </w:r>
      <w:r>
        <w:rPr>
          <w:rFonts w:cstheme="minorHAnsi"/>
          <w:sz w:val="24"/>
          <w:szCs w:val="24"/>
        </w:rPr>
        <w:t>.</w:t>
      </w:r>
      <w:r w:rsidR="004141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Section 9 </w:t>
      </w:r>
      <w:r w:rsidR="00C878B2">
        <w:rPr>
          <w:rFonts w:cstheme="minorHAnsi"/>
          <w:sz w:val="24"/>
          <w:szCs w:val="24"/>
        </w:rPr>
        <w:t xml:space="preserve">of the </w:t>
      </w:r>
      <w:r w:rsidR="00C878B2" w:rsidRPr="0018327F">
        <w:rPr>
          <w:rFonts w:cstheme="minorHAnsi"/>
          <w:i/>
          <w:iCs/>
          <w:sz w:val="24"/>
          <w:szCs w:val="24"/>
        </w:rPr>
        <w:t>Motor Accident Injuries (Premiums and Administration) Regulation 2019</w:t>
      </w:r>
      <w:r w:rsidR="00C878B2">
        <w:rPr>
          <w:rFonts w:cstheme="minorHAnsi"/>
          <w:i/>
          <w:iCs/>
          <w:sz w:val="24"/>
          <w:szCs w:val="24"/>
        </w:rPr>
        <w:t xml:space="preserve"> </w:t>
      </w:r>
      <w:r w:rsidR="00C878B2">
        <w:rPr>
          <w:rFonts w:cstheme="minorHAnsi"/>
          <w:sz w:val="24"/>
          <w:szCs w:val="24"/>
        </w:rPr>
        <w:t>prescribes how to work out the AWE indexation factor for an amount that is AWE indexed on an annual basis.</w:t>
      </w:r>
      <w:r w:rsidR="00D77BAF">
        <w:rPr>
          <w:rFonts w:cstheme="minorHAnsi"/>
          <w:sz w:val="24"/>
          <w:szCs w:val="24"/>
        </w:rPr>
        <w:t xml:space="preserve"> This substitution is required because of section 6(3) of the </w:t>
      </w:r>
      <w:r w:rsidR="00D77BAF" w:rsidRPr="004D431D">
        <w:rPr>
          <w:rFonts w:cstheme="minorHAnsi"/>
          <w:i/>
          <w:iCs/>
          <w:sz w:val="24"/>
          <w:szCs w:val="24"/>
        </w:rPr>
        <w:t>Motor Accident (ACAT Costs Orders) Regulation 2020</w:t>
      </w:r>
      <w:r w:rsidR="00D77BAF">
        <w:rPr>
          <w:rFonts w:cstheme="minorHAnsi"/>
          <w:i/>
          <w:iCs/>
          <w:sz w:val="24"/>
          <w:szCs w:val="24"/>
        </w:rPr>
        <w:t>.</w:t>
      </w:r>
    </w:p>
    <w:p w14:paraId="70DF6FC4" w14:textId="10310D28" w:rsidR="004E2940" w:rsidRPr="0044625E" w:rsidRDefault="004E2940" w:rsidP="00F35003">
      <w:pPr>
        <w:rPr>
          <w:rFonts w:cstheme="minorHAnsi"/>
          <w:sz w:val="24"/>
          <w:szCs w:val="24"/>
        </w:rPr>
      </w:pPr>
      <w:r w:rsidRPr="008E4DA3">
        <w:rPr>
          <w:rFonts w:cstheme="minorHAnsi"/>
          <w:b/>
          <w:bCs/>
          <w:sz w:val="24"/>
          <w:szCs w:val="24"/>
        </w:rPr>
        <w:t xml:space="preserve">Clause </w:t>
      </w:r>
      <w:r w:rsidR="00895FF8">
        <w:rPr>
          <w:rFonts w:cstheme="minorHAnsi"/>
          <w:b/>
          <w:bCs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>inserts new parts 3A to 3C.</w:t>
      </w:r>
    </w:p>
    <w:p w14:paraId="0D3DAD68" w14:textId="538883A5" w:rsidR="000270E6" w:rsidRPr="008E4DA3" w:rsidRDefault="00A87FFC" w:rsidP="000270E6">
      <w:pPr>
        <w:rPr>
          <w:rFonts w:cstheme="minorHAnsi"/>
          <w:bCs/>
          <w:i/>
          <w:iCs/>
          <w:sz w:val="24"/>
          <w:szCs w:val="24"/>
        </w:rPr>
      </w:pPr>
      <w:r w:rsidRPr="008E4DA3">
        <w:rPr>
          <w:rFonts w:cstheme="minorHAnsi"/>
          <w:bCs/>
          <w:i/>
          <w:iCs/>
          <w:sz w:val="24"/>
          <w:szCs w:val="24"/>
        </w:rPr>
        <w:t xml:space="preserve">Part </w:t>
      </w:r>
      <w:r w:rsidR="00F35003" w:rsidRPr="008E4DA3">
        <w:rPr>
          <w:rFonts w:cstheme="minorHAnsi"/>
          <w:bCs/>
          <w:i/>
          <w:iCs/>
          <w:sz w:val="24"/>
          <w:szCs w:val="24"/>
        </w:rPr>
        <w:t>3A</w:t>
      </w:r>
      <w:r w:rsidR="000270E6" w:rsidRPr="008E4DA3">
        <w:rPr>
          <w:bCs/>
          <w:i/>
          <w:iCs/>
          <w:sz w:val="24"/>
          <w:szCs w:val="24"/>
        </w:rPr>
        <w:t xml:space="preserve"> </w:t>
      </w:r>
      <w:r w:rsidR="00F35003" w:rsidRPr="008E4DA3">
        <w:rPr>
          <w:bCs/>
          <w:i/>
          <w:iCs/>
          <w:sz w:val="24"/>
          <w:szCs w:val="24"/>
        </w:rPr>
        <w:t>Q</w:t>
      </w:r>
      <w:r w:rsidR="000270E6" w:rsidRPr="008E4DA3">
        <w:rPr>
          <w:bCs/>
          <w:i/>
          <w:iCs/>
          <w:sz w:val="24"/>
          <w:szCs w:val="24"/>
        </w:rPr>
        <w:t>uality of life benefits</w:t>
      </w:r>
    </w:p>
    <w:p w14:paraId="5C8B232F" w14:textId="0D95E009" w:rsidR="00A87FFC" w:rsidRPr="004E2940" w:rsidRDefault="004E2940" w:rsidP="00A87FFC">
      <w:pPr>
        <w:rPr>
          <w:sz w:val="24"/>
          <w:szCs w:val="24"/>
        </w:rPr>
      </w:pPr>
      <w:r>
        <w:rPr>
          <w:sz w:val="24"/>
          <w:szCs w:val="24"/>
        </w:rPr>
        <w:t>Section</w:t>
      </w:r>
      <w:r w:rsidR="000270E6" w:rsidRPr="002071A6">
        <w:rPr>
          <w:sz w:val="24"/>
          <w:szCs w:val="24"/>
        </w:rPr>
        <w:t xml:space="preserve"> </w:t>
      </w:r>
      <w:r w:rsidR="00F35003">
        <w:rPr>
          <w:sz w:val="24"/>
          <w:szCs w:val="24"/>
        </w:rPr>
        <w:t>13A</w:t>
      </w:r>
      <w:r w:rsidR="000270E6" w:rsidRPr="002071A6">
        <w:rPr>
          <w:sz w:val="24"/>
          <w:szCs w:val="24"/>
        </w:rPr>
        <w:t xml:space="preserve"> set outs</w:t>
      </w:r>
      <w:r w:rsidR="00F35003">
        <w:rPr>
          <w:sz w:val="24"/>
          <w:szCs w:val="24"/>
        </w:rPr>
        <w:t xml:space="preserve"> the</w:t>
      </w:r>
      <w:r w:rsidR="000270E6" w:rsidRPr="002071A6">
        <w:rPr>
          <w:sz w:val="24"/>
          <w:szCs w:val="24"/>
        </w:rPr>
        <w:t xml:space="preserve"> treatment and care requirements that an injured person who was a child at the date of a motor accident must meet at 4 years and six months after a motor accident</w:t>
      </w:r>
      <w:r w:rsidR="002071A6">
        <w:rPr>
          <w:sz w:val="24"/>
          <w:szCs w:val="24"/>
        </w:rPr>
        <w:t xml:space="preserve"> to be taken to have a whole person impairment of 10 percent.</w:t>
      </w:r>
      <w:r w:rsidR="000270E6" w:rsidRPr="002071A6">
        <w:rPr>
          <w:sz w:val="24"/>
          <w:szCs w:val="24"/>
        </w:rPr>
        <w:t xml:space="preserve">  The injured person must, at this point in time, have a current recovery plan</w:t>
      </w:r>
      <w:r w:rsidR="00CC65DA">
        <w:rPr>
          <w:sz w:val="24"/>
          <w:szCs w:val="24"/>
        </w:rPr>
        <w:t xml:space="preserve"> under part 2.5 of the MAI Act</w:t>
      </w:r>
      <w:r w:rsidR="000270E6" w:rsidRPr="002071A6">
        <w:rPr>
          <w:sz w:val="24"/>
          <w:szCs w:val="24"/>
        </w:rPr>
        <w:t xml:space="preserve">, requiring the person to receive ongoing treatment and care and be undergoing treatment and care approved by the </w:t>
      </w:r>
      <w:r w:rsidR="000270E6" w:rsidRPr="004E2940">
        <w:rPr>
          <w:sz w:val="24"/>
          <w:szCs w:val="24"/>
        </w:rPr>
        <w:t xml:space="preserve">relevant insurer in accordance with the Act.  </w:t>
      </w:r>
    </w:p>
    <w:p w14:paraId="10ED53C7" w14:textId="748280A8" w:rsidR="002071A6" w:rsidRPr="008E4DA3" w:rsidRDefault="002071A6" w:rsidP="000270E6">
      <w:pPr>
        <w:rPr>
          <w:rFonts w:cstheme="minorHAnsi"/>
          <w:i/>
          <w:iCs/>
          <w:sz w:val="24"/>
          <w:szCs w:val="24"/>
        </w:rPr>
      </w:pPr>
      <w:r w:rsidRPr="008E4DA3">
        <w:rPr>
          <w:rFonts w:cstheme="minorHAnsi"/>
          <w:i/>
          <w:iCs/>
          <w:sz w:val="24"/>
          <w:szCs w:val="24"/>
        </w:rPr>
        <w:t>Part 3</w:t>
      </w:r>
      <w:r w:rsidR="00F35003" w:rsidRPr="008E4DA3">
        <w:rPr>
          <w:rFonts w:cstheme="minorHAnsi"/>
          <w:i/>
          <w:iCs/>
          <w:sz w:val="24"/>
          <w:szCs w:val="24"/>
        </w:rPr>
        <w:t xml:space="preserve">B Medical Treatment </w:t>
      </w:r>
    </w:p>
    <w:p w14:paraId="1C0B24C4" w14:textId="0F3BAF42" w:rsidR="0004491D" w:rsidRDefault="004D0988" w:rsidP="00256B05">
      <w:pPr>
        <w:pStyle w:val="CS-Paragraphnumbering"/>
        <w:numPr>
          <w:ilvl w:val="0"/>
          <w:numId w:val="0"/>
        </w:numPr>
        <w:rPr>
          <w:lang w:val="en-US"/>
        </w:rPr>
      </w:pPr>
      <w:r>
        <w:rPr>
          <w:rFonts w:cstheme="minorHAnsi"/>
          <w:bCs/>
        </w:rPr>
        <w:t>Chapter 4</w:t>
      </w:r>
      <w:r w:rsidR="009B5DA8">
        <w:rPr>
          <w:rFonts w:cstheme="minorHAnsi"/>
          <w:bCs/>
        </w:rPr>
        <w:t xml:space="preserve"> of the MAI Act</w:t>
      </w:r>
      <w:r>
        <w:rPr>
          <w:rFonts w:cstheme="minorHAnsi"/>
          <w:bCs/>
        </w:rPr>
        <w:t xml:space="preserve"> provides for the payment of future medical treatment expenses, </w:t>
      </w:r>
      <w:r w:rsidR="00DE354A">
        <w:rPr>
          <w:rFonts w:cstheme="minorHAnsi"/>
          <w:bCs/>
        </w:rPr>
        <w:t>for</w:t>
      </w:r>
      <w:r w:rsidR="000655D6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person injured through no fault of their own </w:t>
      </w:r>
      <w:r w:rsidR="000655D6">
        <w:rPr>
          <w:rFonts w:cstheme="minorHAnsi"/>
          <w:bCs/>
        </w:rPr>
        <w:t>and</w:t>
      </w:r>
      <w:r w:rsidR="00DE354A">
        <w:rPr>
          <w:rFonts w:cstheme="minorHAnsi"/>
          <w:bCs/>
        </w:rPr>
        <w:t xml:space="preserve"> who</w:t>
      </w:r>
      <w:r w:rsidR="003A5855">
        <w:rPr>
          <w:rFonts w:cstheme="minorHAnsi"/>
          <w:bCs/>
        </w:rPr>
        <w:t xml:space="preserve"> cannot</w:t>
      </w:r>
      <w:r>
        <w:rPr>
          <w:rFonts w:cstheme="minorHAnsi"/>
          <w:bCs/>
        </w:rPr>
        <w:t xml:space="preserve"> make a motor accident </w:t>
      </w:r>
      <w:r>
        <w:rPr>
          <w:rFonts w:cstheme="minorHAnsi"/>
          <w:bCs/>
        </w:rPr>
        <w:lastRenderedPageBreak/>
        <w:t>claim</w:t>
      </w:r>
      <w:r w:rsidR="00DE354A">
        <w:rPr>
          <w:rFonts w:cstheme="minorHAnsi"/>
          <w:bCs/>
        </w:rPr>
        <w:t xml:space="preserve"> as their </w:t>
      </w:r>
      <w:r w:rsidR="00EC2F07">
        <w:rPr>
          <w:rFonts w:cstheme="minorHAnsi"/>
          <w:bCs/>
        </w:rPr>
        <w:t>w</w:t>
      </w:r>
      <w:r w:rsidR="00DE354A">
        <w:rPr>
          <w:rFonts w:cstheme="minorHAnsi"/>
          <w:bCs/>
        </w:rPr>
        <w:t xml:space="preserve">hole </w:t>
      </w:r>
      <w:r w:rsidR="00EC2F07">
        <w:rPr>
          <w:rFonts w:cstheme="minorHAnsi"/>
          <w:bCs/>
        </w:rPr>
        <w:t>p</w:t>
      </w:r>
      <w:r w:rsidR="00DE354A">
        <w:rPr>
          <w:rFonts w:cstheme="minorHAnsi"/>
          <w:bCs/>
        </w:rPr>
        <w:t xml:space="preserve">erson </w:t>
      </w:r>
      <w:r w:rsidR="00EC2F07">
        <w:rPr>
          <w:rFonts w:cstheme="minorHAnsi"/>
          <w:bCs/>
        </w:rPr>
        <w:t>i</w:t>
      </w:r>
      <w:r w:rsidR="00DE354A">
        <w:rPr>
          <w:rFonts w:cstheme="minorHAnsi"/>
          <w:bCs/>
        </w:rPr>
        <w:t>mpairment is less than 10 percent</w:t>
      </w:r>
      <w:r>
        <w:rPr>
          <w:rFonts w:cstheme="minorHAnsi"/>
          <w:bCs/>
        </w:rPr>
        <w:t>.</w:t>
      </w:r>
      <w:r w:rsidR="006C4768">
        <w:rPr>
          <w:rFonts w:cstheme="minorHAnsi"/>
          <w:bCs/>
        </w:rPr>
        <w:t xml:space="preserve"> The payment </w:t>
      </w:r>
      <w:r w:rsidR="004141A8">
        <w:rPr>
          <w:rFonts w:cstheme="minorHAnsi"/>
          <w:bCs/>
        </w:rPr>
        <w:t>can</w:t>
      </w:r>
      <w:r w:rsidR="0004491D">
        <w:rPr>
          <w:rFonts w:cstheme="minorHAnsi"/>
          <w:bCs/>
        </w:rPr>
        <w:t xml:space="preserve"> cover</w:t>
      </w:r>
      <w:r w:rsidR="0004491D">
        <w:rPr>
          <w:lang w:val="en-US"/>
        </w:rPr>
        <w:t xml:space="preserve"> </w:t>
      </w:r>
      <w:r w:rsidR="00256B05">
        <w:rPr>
          <w:lang w:val="en-US"/>
        </w:rPr>
        <w:t xml:space="preserve">medical </w:t>
      </w:r>
      <w:r w:rsidR="0004491D">
        <w:rPr>
          <w:lang w:val="en-US"/>
        </w:rPr>
        <w:t xml:space="preserve">treatment for </w:t>
      </w:r>
      <w:r w:rsidR="004141A8">
        <w:rPr>
          <w:lang w:val="en-US"/>
        </w:rPr>
        <w:t>a</w:t>
      </w:r>
      <w:r w:rsidR="0004491D">
        <w:rPr>
          <w:lang w:val="en-US"/>
        </w:rPr>
        <w:t xml:space="preserve"> further five years after the five years of defined benefits end</w:t>
      </w:r>
      <w:r w:rsidR="00256B05">
        <w:rPr>
          <w:lang w:val="en-US"/>
        </w:rPr>
        <w:t>.</w:t>
      </w:r>
    </w:p>
    <w:p w14:paraId="374B2F7D" w14:textId="653171DA" w:rsidR="002071A6" w:rsidRDefault="00CC65DA" w:rsidP="000270E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Under section 222 of the MAI Act a</w:t>
      </w:r>
      <w:r w:rsidR="00942A15">
        <w:rPr>
          <w:rFonts w:cstheme="minorHAnsi"/>
          <w:bCs/>
          <w:sz w:val="24"/>
          <w:szCs w:val="24"/>
        </w:rPr>
        <w:t xml:space="preserve"> person may only apply for the payment if they have been receiving treatment and care benefits related to medical treatment at 4 years and six months after the date of the accident, and they have been receiving medical treatment continuously for at least 2 years and six months</w:t>
      </w:r>
      <w:r w:rsidR="00307890">
        <w:rPr>
          <w:rFonts w:cstheme="minorHAnsi"/>
          <w:bCs/>
          <w:sz w:val="24"/>
          <w:szCs w:val="24"/>
        </w:rPr>
        <w:t>. The payment can cover</w:t>
      </w:r>
      <w:r w:rsidR="004D0988">
        <w:rPr>
          <w:rFonts w:cstheme="minorHAnsi"/>
          <w:bCs/>
          <w:sz w:val="24"/>
          <w:szCs w:val="24"/>
        </w:rPr>
        <w:t xml:space="preserve"> </w:t>
      </w:r>
      <w:r w:rsidR="003A5855">
        <w:rPr>
          <w:rFonts w:cstheme="minorHAnsi"/>
          <w:bCs/>
          <w:sz w:val="24"/>
          <w:szCs w:val="24"/>
        </w:rPr>
        <w:t>medical treatment of the</w:t>
      </w:r>
      <w:r w:rsidR="00307890">
        <w:rPr>
          <w:rFonts w:cstheme="minorHAnsi"/>
          <w:bCs/>
          <w:sz w:val="24"/>
          <w:szCs w:val="24"/>
        </w:rPr>
        <w:t xml:space="preserve"> same</w:t>
      </w:r>
      <w:r w:rsidR="003A5855">
        <w:rPr>
          <w:rFonts w:cstheme="minorHAnsi"/>
          <w:bCs/>
          <w:sz w:val="24"/>
          <w:szCs w:val="24"/>
        </w:rPr>
        <w:t xml:space="preserve"> kind received in the six-month period following the 4</w:t>
      </w:r>
      <w:r w:rsidR="003A5855" w:rsidRPr="003A5855">
        <w:rPr>
          <w:rFonts w:cstheme="minorHAnsi"/>
          <w:bCs/>
          <w:sz w:val="24"/>
          <w:szCs w:val="24"/>
          <w:vertAlign w:val="superscript"/>
        </w:rPr>
        <w:t>th</w:t>
      </w:r>
      <w:r w:rsidR="003A5855">
        <w:rPr>
          <w:rFonts w:cstheme="minorHAnsi"/>
          <w:bCs/>
          <w:sz w:val="24"/>
          <w:szCs w:val="24"/>
        </w:rPr>
        <w:t xml:space="preserve"> anniversary of the motor accident</w:t>
      </w:r>
      <w:r w:rsidR="00942A15">
        <w:rPr>
          <w:rFonts w:cstheme="minorHAnsi"/>
          <w:bCs/>
          <w:sz w:val="24"/>
          <w:szCs w:val="24"/>
        </w:rPr>
        <w:t>, and that the insurer has paid or agreed to pay for</w:t>
      </w:r>
      <w:r w:rsidR="003A5855">
        <w:rPr>
          <w:rFonts w:cstheme="minorHAnsi"/>
          <w:bCs/>
          <w:sz w:val="24"/>
          <w:szCs w:val="24"/>
        </w:rPr>
        <w:t xml:space="preserve">. </w:t>
      </w:r>
      <w:r w:rsidR="004D0988">
        <w:rPr>
          <w:rFonts w:cstheme="minorHAnsi"/>
          <w:bCs/>
          <w:sz w:val="24"/>
          <w:szCs w:val="24"/>
        </w:rPr>
        <w:t xml:space="preserve"> </w:t>
      </w:r>
      <w:r w:rsidR="002071A6">
        <w:rPr>
          <w:rFonts w:cstheme="minorHAnsi"/>
          <w:bCs/>
          <w:sz w:val="24"/>
          <w:szCs w:val="24"/>
        </w:rPr>
        <w:t xml:space="preserve"> </w:t>
      </w:r>
    </w:p>
    <w:p w14:paraId="21068903" w14:textId="5EAC6464" w:rsidR="00CC65DA" w:rsidRDefault="004E2940" w:rsidP="000270E6">
      <w:pPr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Section </w:t>
      </w:r>
      <w:r w:rsidR="00504DF4">
        <w:rPr>
          <w:rFonts w:cstheme="minorHAnsi"/>
          <w:bCs/>
          <w:sz w:val="24"/>
          <w:szCs w:val="24"/>
        </w:rPr>
        <w:t xml:space="preserve">13B defines medical treatment for the purposes of Chapter 4 of the MAI Act as treatment </w:t>
      </w:r>
      <w:r w:rsidR="00504DF4" w:rsidRPr="001C6EBD">
        <w:rPr>
          <w:sz w:val="24"/>
          <w:szCs w:val="24"/>
        </w:rPr>
        <w:t>provided by a health practitioner</w:t>
      </w:r>
      <w:r w:rsidR="00504DF4">
        <w:rPr>
          <w:sz w:val="24"/>
          <w:szCs w:val="24"/>
        </w:rPr>
        <w:t xml:space="preserve"> </w:t>
      </w:r>
      <w:r w:rsidR="00CC65DA">
        <w:rPr>
          <w:sz w:val="24"/>
          <w:szCs w:val="24"/>
        </w:rPr>
        <w:t xml:space="preserve">except for </w:t>
      </w:r>
      <w:r w:rsidR="00504DF4">
        <w:rPr>
          <w:sz w:val="24"/>
          <w:szCs w:val="24"/>
        </w:rPr>
        <w:t>all treatments provided by paramedic practitioners, and general</w:t>
      </w:r>
      <w:r w:rsidR="00C3341D">
        <w:rPr>
          <w:sz w:val="24"/>
          <w:szCs w:val="24"/>
        </w:rPr>
        <w:t xml:space="preserve"> </w:t>
      </w:r>
      <w:r w:rsidR="00504DF4">
        <w:rPr>
          <w:sz w:val="24"/>
          <w:szCs w:val="24"/>
        </w:rPr>
        <w:t>treatment provided by dental and optometry practitioners.</w:t>
      </w:r>
      <w:r w:rsidR="00CC65DA">
        <w:rPr>
          <w:sz w:val="24"/>
          <w:szCs w:val="24"/>
        </w:rPr>
        <w:t xml:space="preserve">   By way of example the following treatments would not be covered:</w:t>
      </w:r>
    </w:p>
    <w:p w14:paraId="5EADDEFD" w14:textId="15AC6397" w:rsidR="00CC65DA" w:rsidRDefault="00CC65DA" w:rsidP="00CC6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</w:t>
      </w:r>
      <w:r w:rsidR="005B14ED">
        <w:rPr>
          <w:sz w:val="24"/>
          <w:szCs w:val="24"/>
        </w:rPr>
        <w:t>ansport by an ambulance to a medical appointment</w:t>
      </w:r>
    </w:p>
    <w:p w14:paraId="63A9000A" w14:textId="4E1EBE33" w:rsidR="005B14ED" w:rsidRDefault="005B14ED" w:rsidP="00CC6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check-up and clean and scale with a dentist or dental hygienist</w:t>
      </w:r>
    </w:p>
    <w:p w14:paraId="77D543CA" w14:textId="0221D46C" w:rsidR="005B14ED" w:rsidRPr="00CC65DA" w:rsidRDefault="005B14ED" w:rsidP="00CC6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periodic consultation with an optometrist to review a lens prescription</w:t>
      </w:r>
    </w:p>
    <w:p w14:paraId="45F95AF7" w14:textId="7A3F9FC2" w:rsidR="00504DF4" w:rsidRPr="00504DF4" w:rsidRDefault="005B14ED" w:rsidP="000270E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04DF4">
        <w:rPr>
          <w:sz w:val="24"/>
          <w:szCs w:val="24"/>
        </w:rPr>
        <w:t xml:space="preserve">reatments provided by a </w:t>
      </w:r>
      <w:r w:rsidR="00C3341D">
        <w:rPr>
          <w:sz w:val="24"/>
          <w:szCs w:val="24"/>
        </w:rPr>
        <w:t xml:space="preserve">dentist </w:t>
      </w:r>
      <w:r w:rsidR="005D1529">
        <w:rPr>
          <w:sz w:val="24"/>
          <w:szCs w:val="24"/>
        </w:rPr>
        <w:t>registered as a</w:t>
      </w:r>
      <w:r w:rsidR="00C3341D">
        <w:rPr>
          <w:sz w:val="24"/>
          <w:szCs w:val="24"/>
        </w:rPr>
        <w:t xml:space="preserve"> </w:t>
      </w:r>
      <w:r w:rsidR="00504DF4">
        <w:rPr>
          <w:sz w:val="24"/>
          <w:szCs w:val="24"/>
        </w:rPr>
        <w:t>dental specialist</w:t>
      </w:r>
      <w:r w:rsidR="005D1529">
        <w:rPr>
          <w:sz w:val="24"/>
          <w:szCs w:val="24"/>
        </w:rPr>
        <w:t xml:space="preserve"> with the Dental Board of Australia</w:t>
      </w:r>
      <w:r w:rsidR="00504DF4">
        <w:rPr>
          <w:sz w:val="24"/>
          <w:szCs w:val="24"/>
        </w:rPr>
        <w:t>, and optometry treatments after medical surgery will still qualify as medical treatment for the purposes of Chapter 4.</w:t>
      </w:r>
    </w:p>
    <w:p w14:paraId="473CA0AC" w14:textId="0044EE8B" w:rsidR="000270E6" w:rsidRPr="008E4DA3" w:rsidRDefault="00A87FFC" w:rsidP="000270E6">
      <w:pPr>
        <w:rPr>
          <w:bCs/>
          <w:i/>
          <w:iCs/>
        </w:rPr>
      </w:pPr>
      <w:r w:rsidRPr="008E4DA3">
        <w:rPr>
          <w:rFonts w:cstheme="minorHAnsi"/>
          <w:bCs/>
          <w:i/>
          <w:iCs/>
          <w:sz w:val="24"/>
          <w:szCs w:val="24"/>
        </w:rPr>
        <w:t xml:space="preserve">Part </w:t>
      </w:r>
      <w:r w:rsidR="009B5DA8" w:rsidRPr="008E4DA3">
        <w:rPr>
          <w:rFonts w:cstheme="minorHAnsi"/>
          <w:bCs/>
          <w:i/>
          <w:iCs/>
          <w:sz w:val="24"/>
          <w:szCs w:val="24"/>
        </w:rPr>
        <w:t>3C</w:t>
      </w:r>
      <w:r w:rsidRPr="008E4DA3">
        <w:rPr>
          <w:rFonts w:cstheme="minorHAnsi"/>
          <w:bCs/>
          <w:i/>
          <w:iCs/>
          <w:sz w:val="24"/>
          <w:szCs w:val="24"/>
        </w:rPr>
        <w:t xml:space="preserve"> </w:t>
      </w:r>
      <w:r w:rsidR="000270E6" w:rsidRPr="008E4DA3">
        <w:rPr>
          <w:bCs/>
          <w:i/>
          <w:iCs/>
          <w:sz w:val="24"/>
          <w:szCs w:val="24"/>
        </w:rPr>
        <w:t>Motor accident claims</w:t>
      </w:r>
    </w:p>
    <w:p w14:paraId="79BED5E8" w14:textId="5F7CF8EB" w:rsidR="000270E6" w:rsidRDefault="004E2940" w:rsidP="00A87FFC">
      <w:pPr>
        <w:rPr>
          <w:sz w:val="24"/>
          <w:szCs w:val="24"/>
        </w:rPr>
      </w:pPr>
      <w:r>
        <w:rPr>
          <w:sz w:val="24"/>
          <w:szCs w:val="24"/>
        </w:rPr>
        <w:t>Section</w:t>
      </w:r>
      <w:r w:rsidR="000270E6" w:rsidRPr="002071A6">
        <w:rPr>
          <w:sz w:val="24"/>
          <w:szCs w:val="24"/>
        </w:rPr>
        <w:t xml:space="preserve"> </w:t>
      </w:r>
      <w:r w:rsidR="009B5DA8">
        <w:rPr>
          <w:sz w:val="24"/>
          <w:szCs w:val="24"/>
        </w:rPr>
        <w:t>13C</w:t>
      </w:r>
      <w:r w:rsidR="000270E6" w:rsidRPr="002071A6">
        <w:rPr>
          <w:sz w:val="24"/>
          <w:szCs w:val="24"/>
        </w:rPr>
        <w:t xml:space="preserve"> sets out how to work out costs for a mandatory final offer that is accepted for </w:t>
      </w:r>
      <w:r w:rsidR="005011CD">
        <w:rPr>
          <w:sz w:val="24"/>
          <w:szCs w:val="24"/>
        </w:rPr>
        <w:t>at least $30,000 but not more than $50,000</w:t>
      </w:r>
      <w:r w:rsidR="00EA61B9">
        <w:rPr>
          <w:sz w:val="24"/>
          <w:szCs w:val="24"/>
        </w:rPr>
        <w:t>.</w:t>
      </w:r>
      <w:r w:rsidR="000270E6" w:rsidRPr="002071A6">
        <w:rPr>
          <w:sz w:val="24"/>
          <w:szCs w:val="24"/>
        </w:rPr>
        <w:t xml:space="preserve">  The costs must be worked out on a party to party basis, be paid by the insurer and not exceed $5,000</w:t>
      </w:r>
      <w:r w:rsidR="00AC6893">
        <w:rPr>
          <w:sz w:val="24"/>
          <w:szCs w:val="24"/>
        </w:rPr>
        <w:t xml:space="preserve"> AWE in</w:t>
      </w:r>
      <w:r w:rsidR="00504DF4">
        <w:rPr>
          <w:sz w:val="24"/>
          <w:szCs w:val="24"/>
        </w:rPr>
        <w:t>de</w:t>
      </w:r>
      <w:r w:rsidR="00AC6893">
        <w:rPr>
          <w:sz w:val="24"/>
          <w:szCs w:val="24"/>
        </w:rPr>
        <w:t>xed</w:t>
      </w:r>
      <w:r w:rsidR="000270E6" w:rsidRPr="002071A6">
        <w:rPr>
          <w:sz w:val="24"/>
          <w:szCs w:val="24"/>
        </w:rPr>
        <w:t>.</w:t>
      </w:r>
      <w:r w:rsidR="00E00796">
        <w:rPr>
          <w:sz w:val="24"/>
          <w:szCs w:val="24"/>
        </w:rPr>
        <w:t xml:space="preserve"> The section is based on a</w:t>
      </w:r>
      <w:r w:rsidR="00511D2F">
        <w:rPr>
          <w:sz w:val="24"/>
          <w:szCs w:val="24"/>
        </w:rPr>
        <w:t xml:space="preserve"> similar</w:t>
      </w:r>
      <w:r w:rsidR="00E00796">
        <w:rPr>
          <w:sz w:val="24"/>
          <w:szCs w:val="24"/>
        </w:rPr>
        <w:t xml:space="preserve"> </w:t>
      </w:r>
      <w:r w:rsidR="00E26483">
        <w:rPr>
          <w:sz w:val="24"/>
          <w:szCs w:val="24"/>
        </w:rPr>
        <w:t>provision</w:t>
      </w:r>
      <w:r w:rsidR="00E00796">
        <w:rPr>
          <w:sz w:val="24"/>
          <w:szCs w:val="24"/>
        </w:rPr>
        <w:t xml:space="preserve"> in the former </w:t>
      </w:r>
      <w:r w:rsidR="00E00796" w:rsidRPr="00E00796">
        <w:rPr>
          <w:i/>
          <w:iCs/>
          <w:sz w:val="24"/>
          <w:szCs w:val="24"/>
        </w:rPr>
        <w:t>Road Transport (Third-Party Insurance) Regulation 2008.</w:t>
      </w:r>
    </w:p>
    <w:p w14:paraId="1E3EF33C" w14:textId="2398848D" w:rsidR="004E2940" w:rsidRPr="00B830E0" w:rsidRDefault="004E2940" w:rsidP="00A87FFC">
      <w:pPr>
        <w:rPr>
          <w:rFonts w:cstheme="minorHAnsi"/>
          <w:sz w:val="24"/>
          <w:szCs w:val="24"/>
        </w:rPr>
      </w:pPr>
      <w:r w:rsidRPr="008E4DA3">
        <w:rPr>
          <w:b/>
          <w:bCs/>
          <w:sz w:val="24"/>
          <w:szCs w:val="24"/>
        </w:rPr>
        <w:t xml:space="preserve">Clause </w:t>
      </w:r>
      <w:r w:rsidR="00895FF8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inserts new section 23(1A) to </w:t>
      </w:r>
      <w:r w:rsidR="006D1945">
        <w:rPr>
          <w:sz w:val="24"/>
          <w:szCs w:val="24"/>
        </w:rPr>
        <w:t>provide</w:t>
      </w:r>
      <w:r w:rsidR="0027343D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 offence against section 23</w:t>
      </w:r>
      <w:r w:rsidR="00E00796">
        <w:rPr>
          <w:sz w:val="24"/>
          <w:szCs w:val="24"/>
        </w:rPr>
        <w:t>, being the failure of a licensed insurer to pay a contribution to the nominal defendant fund,</w:t>
      </w:r>
      <w:r>
        <w:rPr>
          <w:sz w:val="24"/>
          <w:szCs w:val="24"/>
        </w:rPr>
        <w:t xml:space="preserve"> is a strict liability offence. </w:t>
      </w:r>
      <w:r w:rsidR="0027343D">
        <w:rPr>
          <w:sz w:val="24"/>
          <w:szCs w:val="24"/>
        </w:rPr>
        <w:t>This clarifies that the offence</w:t>
      </w:r>
      <w:r w:rsidR="00264583">
        <w:rPr>
          <w:sz w:val="24"/>
          <w:szCs w:val="24"/>
        </w:rPr>
        <w:t xml:space="preserve"> </w:t>
      </w:r>
      <w:r w:rsidR="0027343D">
        <w:rPr>
          <w:sz w:val="24"/>
          <w:szCs w:val="24"/>
        </w:rPr>
        <w:t xml:space="preserve">is a strict liability offence </w:t>
      </w:r>
      <w:r w:rsidR="005700E6">
        <w:rPr>
          <w:sz w:val="24"/>
          <w:szCs w:val="24"/>
        </w:rPr>
        <w:t xml:space="preserve">as </w:t>
      </w:r>
      <w:r w:rsidR="006D1945">
        <w:rPr>
          <w:sz w:val="24"/>
          <w:szCs w:val="24"/>
        </w:rPr>
        <w:t>indicated</w:t>
      </w:r>
      <w:r w:rsidR="000D2766">
        <w:rPr>
          <w:sz w:val="24"/>
          <w:szCs w:val="24"/>
        </w:rPr>
        <w:t xml:space="preserve"> in</w:t>
      </w:r>
      <w:r w:rsidR="00264583">
        <w:rPr>
          <w:sz w:val="24"/>
          <w:szCs w:val="24"/>
        </w:rPr>
        <w:t xml:space="preserve"> </w:t>
      </w:r>
      <w:r w:rsidR="0027343D">
        <w:rPr>
          <w:sz w:val="24"/>
          <w:szCs w:val="24"/>
        </w:rPr>
        <w:t xml:space="preserve">the explanatory statement for the </w:t>
      </w:r>
      <w:r w:rsidR="00264583" w:rsidRPr="00F35003">
        <w:rPr>
          <w:rFonts w:cstheme="minorHAnsi"/>
          <w:i/>
          <w:iCs/>
          <w:sz w:val="24"/>
          <w:szCs w:val="24"/>
        </w:rPr>
        <w:t xml:space="preserve">Motor Accident Injuries (Premiums and </w:t>
      </w:r>
      <w:r w:rsidR="00264583">
        <w:rPr>
          <w:rFonts w:cstheme="minorHAnsi"/>
          <w:i/>
          <w:iCs/>
          <w:sz w:val="24"/>
          <w:szCs w:val="24"/>
        </w:rPr>
        <w:t>A</w:t>
      </w:r>
      <w:r w:rsidR="00264583" w:rsidRPr="00F35003">
        <w:rPr>
          <w:rFonts w:cstheme="minorHAnsi"/>
          <w:i/>
          <w:iCs/>
          <w:sz w:val="24"/>
          <w:szCs w:val="24"/>
        </w:rPr>
        <w:t>dministration) Regulation 2019</w:t>
      </w:r>
      <w:r w:rsidR="00264583">
        <w:rPr>
          <w:rFonts w:cstheme="minorHAnsi"/>
          <w:i/>
          <w:iCs/>
          <w:sz w:val="24"/>
          <w:szCs w:val="24"/>
        </w:rPr>
        <w:t>.</w:t>
      </w:r>
      <w:r w:rsidR="00B830E0">
        <w:rPr>
          <w:rFonts w:cstheme="minorHAnsi"/>
          <w:i/>
          <w:iCs/>
          <w:sz w:val="24"/>
          <w:szCs w:val="24"/>
        </w:rPr>
        <w:t xml:space="preserve"> </w:t>
      </w:r>
      <w:r w:rsidR="006D1945">
        <w:rPr>
          <w:rFonts w:cstheme="minorHAnsi"/>
          <w:sz w:val="24"/>
          <w:szCs w:val="24"/>
        </w:rPr>
        <w:t>That</w:t>
      </w:r>
      <w:r w:rsidR="00B830E0">
        <w:rPr>
          <w:rFonts w:cstheme="minorHAnsi"/>
          <w:sz w:val="24"/>
          <w:szCs w:val="24"/>
        </w:rPr>
        <w:t xml:space="preserve"> explanatory statement </w:t>
      </w:r>
      <w:r w:rsidR="006D1945">
        <w:rPr>
          <w:rFonts w:cstheme="minorHAnsi"/>
          <w:sz w:val="24"/>
          <w:szCs w:val="24"/>
        </w:rPr>
        <w:t>discusses</w:t>
      </w:r>
      <w:r w:rsidR="00B830E0">
        <w:rPr>
          <w:rFonts w:cstheme="minorHAnsi"/>
          <w:sz w:val="24"/>
          <w:szCs w:val="24"/>
        </w:rPr>
        <w:t xml:space="preserve"> human rights implications. </w:t>
      </w:r>
    </w:p>
    <w:p w14:paraId="474D3B8D" w14:textId="5AD6F944" w:rsidR="00422118" w:rsidRDefault="004E2940" w:rsidP="00A87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Schedule 1</w:t>
      </w:r>
    </w:p>
    <w:p w14:paraId="04259A12" w14:textId="47B54902" w:rsidR="004E2940" w:rsidRDefault="004E2940" w:rsidP="00A87FF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Schedule 1 set</w:t>
      </w:r>
      <w:r w:rsidR="009A1AC6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out consequential amendments to other legislation in relation to the MAI Scheme.</w:t>
      </w:r>
    </w:p>
    <w:p w14:paraId="6B935A89" w14:textId="6340FDB8" w:rsidR="004E2940" w:rsidRPr="008E4DA3" w:rsidRDefault="004E2940" w:rsidP="00A87FFC">
      <w:pPr>
        <w:rPr>
          <w:rFonts w:cstheme="minorHAnsi"/>
          <w:bCs/>
          <w:i/>
          <w:iCs/>
          <w:sz w:val="24"/>
          <w:szCs w:val="24"/>
        </w:rPr>
      </w:pPr>
      <w:r w:rsidRPr="008E4DA3">
        <w:rPr>
          <w:rFonts w:cstheme="minorHAnsi"/>
          <w:bCs/>
          <w:i/>
          <w:iCs/>
          <w:sz w:val="24"/>
          <w:szCs w:val="24"/>
        </w:rPr>
        <w:t xml:space="preserve">Part 1.1 Financial </w:t>
      </w:r>
      <w:r w:rsidR="00243A19" w:rsidRPr="008E4DA3">
        <w:rPr>
          <w:rFonts w:cstheme="minorHAnsi"/>
          <w:bCs/>
          <w:i/>
          <w:iCs/>
          <w:sz w:val="24"/>
          <w:szCs w:val="24"/>
        </w:rPr>
        <w:t>Management Regulation 2005</w:t>
      </w:r>
    </w:p>
    <w:p w14:paraId="4F5271C8" w14:textId="7B83F05D" w:rsidR="00243A19" w:rsidRDefault="00243A19" w:rsidP="00A87FF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amendment prescribes the CTP regulator </w:t>
      </w:r>
      <w:r w:rsidRPr="005077F6">
        <w:rPr>
          <w:rFonts w:cstheme="minorHAnsi"/>
          <w:sz w:val="24"/>
          <w:szCs w:val="24"/>
        </w:rPr>
        <w:t xml:space="preserve">as a </w:t>
      </w:r>
      <w:r w:rsidR="00896AE3">
        <w:rPr>
          <w:rFonts w:cstheme="minorHAnsi"/>
          <w:sz w:val="24"/>
          <w:szCs w:val="24"/>
        </w:rPr>
        <w:t>d</w:t>
      </w:r>
      <w:r w:rsidRPr="005077F6">
        <w:rPr>
          <w:rFonts w:cstheme="minorHAnsi"/>
          <w:sz w:val="24"/>
          <w:szCs w:val="24"/>
        </w:rPr>
        <w:t>ivision 9.7</w:t>
      </w:r>
      <w:r>
        <w:rPr>
          <w:rFonts w:cstheme="minorHAnsi"/>
          <w:sz w:val="24"/>
          <w:szCs w:val="24"/>
        </w:rPr>
        <w:t xml:space="preserve"> </w:t>
      </w:r>
      <w:r w:rsidRPr="005077F6">
        <w:rPr>
          <w:rFonts w:cstheme="minorHAnsi"/>
          <w:sz w:val="24"/>
          <w:szCs w:val="24"/>
        </w:rPr>
        <w:t xml:space="preserve">authority under the </w:t>
      </w:r>
      <w:r w:rsidRPr="008E4DA3">
        <w:rPr>
          <w:rFonts w:cstheme="minorHAnsi"/>
          <w:i/>
          <w:iCs/>
          <w:sz w:val="24"/>
          <w:szCs w:val="24"/>
        </w:rPr>
        <w:t>Financial Management Act 1996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 </w:t>
      </w:r>
      <w:r w:rsidR="007774A8">
        <w:rPr>
          <w:rFonts w:cstheme="minorHAnsi"/>
          <w:bCs/>
          <w:sz w:val="24"/>
          <w:szCs w:val="24"/>
        </w:rPr>
        <w:t>This amendment recognises that the CTP regulator ceased to exist on commencement of the MAI Act. The</w:t>
      </w:r>
      <w:r w:rsidR="00B515B4">
        <w:rPr>
          <w:rFonts w:cstheme="minorHAnsi"/>
          <w:bCs/>
          <w:sz w:val="24"/>
          <w:szCs w:val="24"/>
        </w:rPr>
        <w:t xml:space="preserve"> effect of the</w:t>
      </w:r>
      <w:r w:rsidR="007774A8">
        <w:rPr>
          <w:rFonts w:cstheme="minorHAnsi"/>
          <w:bCs/>
          <w:sz w:val="24"/>
          <w:szCs w:val="24"/>
        </w:rPr>
        <w:t xml:space="preserve"> amendment</w:t>
      </w:r>
      <w:r w:rsidR="00B515B4">
        <w:rPr>
          <w:rFonts w:cstheme="minorHAnsi"/>
          <w:bCs/>
          <w:sz w:val="24"/>
          <w:szCs w:val="24"/>
        </w:rPr>
        <w:t xml:space="preserve"> is to </w:t>
      </w:r>
      <w:r w:rsidR="00896AE3">
        <w:rPr>
          <w:rFonts w:cstheme="minorHAnsi"/>
          <w:bCs/>
          <w:sz w:val="24"/>
          <w:szCs w:val="24"/>
        </w:rPr>
        <w:t>vest</w:t>
      </w:r>
      <w:r w:rsidR="007774A8">
        <w:rPr>
          <w:rFonts w:cstheme="minorHAnsi"/>
          <w:bCs/>
          <w:sz w:val="24"/>
          <w:szCs w:val="24"/>
        </w:rPr>
        <w:t xml:space="preserve"> the assets</w:t>
      </w:r>
      <w:r w:rsidR="00896AE3">
        <w:rPr>
          <w:rFonts w:cstheme="minorHAnsi"/>
          <w:bCs/>
          <w:sz w:val="24"/>
          <w:szCs w:val="24"/>
        </w:rPr>
        <w:t>, rights</w:t>
      </w:r>
      <w:r w:rsidR="007774A8">
        <w:rPr>
          <w:rFonts w:cstheme="minorHAnsi"/>
          <w:bCs/>
          <w:sz w:val="24"/>
          <w:szCs w:val="24"/>
        </w:rPr>
        <w:t xml:space="preserve"> and liabilities of the CTP regulator </w:t>
      </w:r>
      <w:r w:rsidR="00896AE3">
        <w:rPr>
          <w:rFonts w:cstheme="minorHAnsi"/>
          <w:bCs/>
          <w:sz w:val="24"/>
          <w:szCs w:val="24"/>
        </w:rPr>
        <w:t xml:space="preserve">with the </w:t>
      </w:r>
      <w:r w:rsidR="007774A8">
        <w:rPr>
          <w:rFonts w:cstheme="minorHAnsi"/>
          <w:bCs/>
          <w:sz w:val="24"/>
          <w:szCs w:val="24"/>
        </w:rPr>
        <w:t>Territory</w:t>
      </w:r>
      <w:r w:rsidR="00FB2431">
        <w:rPr>
          <w:rFonts w:cstheme="minorHAnsi"/>
          <w:bCs/>
          <w:sz w:val="24"/>
          <w:szCs w:val="24"/>
        </w:rPr>
        <w:t xml:space="preserve">. </w:t>
      </w:r>
      <w:r w:rsidR="00B515B4">
        <w:rPr>
          <w:rFonts w:cstheme="minorHAnsi"/>
          <w:bCs/>
          <w:sz w:val="24"/>
          <w:szCs w:val="24"/>
        </w:rPr>
        <w:t>In addition, r</w:t>
      </w:r>
      <w:r w:rsidR="00FB2431">
        <w:rPr>
          <w:rFonts w:cstheme="minorHAnsi"/>
          <w:bCs/>
          <w:sz w:val="24"/>
          <w:szCs w:val="24"/>
        </w:rPr>
        <w:t>esponsibility for preparing and signing financial and performance statements</w:t>
      </w:r>
      <w:r w:rsidR="00224605">
        <w:rPr>
          <w:rFonts w:cstheme="minorHAnsi"/>
          <w:bCs/>
          <w:sz w:val="24"/>
          <w:szCs w:val="24"/>
        </w:rPr>
        <w:t xml:space="preserve"> for</w:t>
      </w:r>
      <w:r w:rsidR="005D1529">
        <w:rPr>
          <w:rFonts w:cstheme="minorHAnsi"/>
          <w:bCs/>
          <w:sz w:val="24"/>
          <w:szCs w:val="24"/>
        </w:rPr>
        <w:t xml:space="preserve"> the CTP regulator for the</w:t>
      </w:r>
      <w:r w:rsidR="00FB2431">
        <w:rPr>
          <w:rFonts w:cstheme="minorHAnsi"/>
          <w:bCs/>
          <w:sz w:val="24"/>
          <w:szCs w:val="24"/>
        </w:rPr>
        <w:t xml:space="preserve"> 2019-2020 financial year</w:t>
      </w:r>
      <w:r w:rsidR="007774A8">
        <w:rPr>
          <w:rFonts w:cstheme="minorHAnsi"/>
          <w:bCs/>
          <w:sz w:val="24"/>
          <w:szCs w:val="24"/>
        </w:rPr>
        <w:t xml:space="preserve"> under the Financial Management Act 1996</w:t>
      </w:r>
      <w:r w:rsidR="00B515B4">
        <w:rPr>
          <w:rFonts w:cstheme="minorHAnsi"/>
          <w:bCs/>
          <w:sz w:val="24"/>
          <w:szCs w:val="24"/>
        </w:rPr>
        <w:t xml:space="preserve"> will transfer</w:t>
      </w:r>
      <w:r w:rsidR="00FB2431">
        <w:rPr>
          <w:rFonts w:cstheme="minorHAnsi"/>
          <w:bCs/>
          <w:sz w:val="24"/>
          <w:szCs w:val="24"/>
        </w:rPr>
        <w:t xml:space="preserve"> to</w:t>
      </w:r>
      <w:r w:rsidR="007774A8">
        <w:rPr>
          <w:rFonts w:cstheme="minorHAnsi"/>
          <w:bCs/>
          <w:sz w:val="24"/>
          <w:szCs w:val="24"/>
        </w:rPr>
        <w:t xml:space="preserve"> the Treasurer.</w:t>
      </w:r>
    </w:p>
    <w:p w14:paraId="00974B05" w14:textId="5B513105" w:rsidR="009A1AC6" w:rsidRPr="008E4DA3" w:rsidRDefault="009A1AC6" w:rsidP="00A87FFC">
      <w:pPr>
        <w:rPr>
          <w:rFonts w:cstheme="minorHAnsi"/>
          <w:bCs/>
          <w:i/>
          <w:iCs/>
          <w:sz w:val="24"/>
          <w:szCs w:val="24"/>
        </w:rPr>
      </w:pPr>
      <w:r w:rsidRPr="008E4DA3">
        <w:rPr>
          <w:rFonts w:cstheme="minorHAnsi"/>
          <w:bCs/>
          <w:i/>
          <w:iCs/>
          <w:sz w:val="24"/>
          <w:szCs w:val="24"/>
        </w:rPr>
        <w:lastRenderedPageBreak/>
        <w:t>Part 1.2 Road Transport (Offences) Regulation 2005</w:t>
      </w:r>
    </w:p>
    <w:p w14:paraId="54D27989" w14:textId="31E7A2BB" w:rsidR="009A1AC6" w:rsidRDefault="009A1AC6" w:rsidP="00A87FF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amendment </w:t>
      </w:r>
      <w:r w:rsidR="006D1945">
        <w:rPr>
          <w:rFonts w:cstheme="minorHAnsi"/>
          <w:bCs/>
          <w:sz w:val="24"/>
          <w:szCs w:val="24"/>
        </w:rPr>
        <w:t>updates</w:t>
      </w:r>
      <w:r>
        <w:rPr>
          <w:rFonts w:cstheme="minorHAnsi"/>
          <w:bCs/>
          <w:sz w:val="24"/>
          <w:szCs w:val="24"/>
        </w:rPr>
        <w:t xml:space="preserve"> a cross</w:t>
      </w:r>
      <w:r w:rsidR="00EC2F07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reference to the offence provision and to the </w:t>
      </w:r>
      <w:r w:rsidRPr="00F35003">
        <w:rPr>
          <w:rFonts w:cstheme="minorHAnsi"/>
          <w:i/>
          <w:iCs/>
          <w:sz w:val="24"/>
          <w:szCs w:val="24"/>
        </w:rPr>
        <w:t xml:space="preserve">Motor Accident Injuries (Premiums and </w:t>
      </w:r>
      <w:r>
        <w:rPr>
          <w:rFonts w:cstheme="minorHAnsi"/>
          <w:i/>
          <w:iCs/>
          <w:sz w:val="24"/>
          <w:szCs w:val="24"/>
        </w:rPr>
        <w:t>A</w:t>
      </w:r>
      <w:r w:rsidRPr="00F35003">
        <w:rPr>
          <w:rFonts w:cstheme="minorHAnsi"/>
          <w:i/>
          <w:iCs/>
          <w:sz w:val="24"/>
          <w:szCs w:val="24"/>
        </w:rPr>
        <w:t>dministration) Regulation 201</w:t>
      </w:r>
      <w:r>
        <w:rPr>
          <w:rFonts w:cstheme="minorHAnsi"/>
          <w:i/>
          <w:iCs/>
          <w:sz w:val="24"/>
          <w:szCs w:val="24"/>
        </w:rPr>
        <w:t>9.</w:t>
      </w:r>
      <w:r>
        <w:rPr>
          <w:rFonts w:cstheme="minorHAnsi"/>
          <w:bCs/>
          <w:sz w:val="24"/>
          <w:szCs w:val="24"/>
        </w:rPr>
        <w:t xml:space="preserve"> </w:t>
      </w:r>
    </w:p>
    <w:p w14:paraId="685F5EB7" w14:textId="3FB3EDEF" w:rsidR="009A1AC6" w:rsidRPr="008E4DA3" w:rsidRDefault="009A1AC6" w:rsidP="00A87FFC">
      <w:pPr>
        <w:rPr>
          <w:rFonts w:cstheme="minorHAnsi"/>
          <w:bCs/>
          <w:i/>
          <w:iCs/>
          <w:sz w:val="24"/>
          <w:szCs w:val="24"/>
        </w:rPr>
      </w:pPr>
      <w:r w:rsidRPr="008E4DA3">
        <w:rPr>
          <w:rFonts w:cstheme="minorHAnsi"/>
          <w:bCs/>
          <w:i/>
          <w:iCs/>
          <w:sz w:val="24"/>
          <w:szCs w:val="24"/>
        </w:rPr>
        <w:t>Part 1.3 Road Transport (</w:t>
      </w:r>
      <w:r w:rsidR="00393513" w:rsidRPr="008E4DA3">
        <w:rPr>
          <w:rFonts w:cstheme="minorHAnsi"/>
          <w:bCs/>
          <w:i/>
          <w:iCs/>
          <w:sz w:val="24"/>
          <w:szCs w:val="24"/>
        </w:rPr>
        <w:t>P</w:t>
      </w:r>
      <w:r w:rsidRPr="008E4DA3">
        <w:rPr>
          <w:rFonts w:cstheme="minorHAnsi"/>
          <w:bCs/>
          <w:i/>
          <w:iCs/>
          <w:sz w:val="24"/>
          <w:szCs w:val="24"/>
        </w:rPr>
        <w:t>ublic Passenger Services) Regulation 2002</w:t>
      </w:r>
    </w:p>
    <w:p w14:paraId="5E8AA412" w14:textId="5CC51856" w:rsidR="009A1AC6" w:rsidRDefault="009A1AC6" w:rsidP="00A87FF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amendment </w:t>
      </w:r>
      <w:r w:rsidR="006D1945">
        <w:rPr>
          <w:rFonts w:cstheme="minorHAnsi"/>
          <w:bCs/>
          <w:sz w:val="24"/>
          <w:szCs w:val="24"/>
        </w:rPr>
        <w:t>updates</w:t>
      </w:r>
      <w:r>
        <w:rPr>
          <w:rFonts w:cstheme="minorHAnsi"/>
          <w:bCs/>
          <w:sz w:val="24"/>
          <w:szCs w:val="24"/>
        </w:rPr>
        <w:t xml:space="preserve"> cross</w:t>
      </w:r>
      <w:r w:rsidR="00EC2F07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references to the </w:t>
      </w:r>
      <w:r w:rsidRPr="00F35003">
        <w:rPr>
          <w:rFonts w:cstheme="minorHAnsi"/>
          <w:i/>
          <w:iCs/>
          <w:sz w:val="24"/>
          <w:szCs w:val="24"/>
        </w:rPr>
        <w:t xml:space="preserve">Motor Accident Injuries (Premiums and </w:t>
      </w:r>
      <w:r>
        <w:rPr>
          <w:rFonts w:cstheme="minorHAnsi"/>
          <w:i/>
          <w:iCs/>
          <w:sz w:val="24"/>
          <w:szCs w:val="24"/>
        </w:rPr>
        <w:t>A</w:t>
      </w:r>
      <w:r w:rsidRPr="00F35003">
        <w:rPr>
          <w:rFonts w:cstheme="minorHAnsi"/>
          <w:i/>
          <w:iCs/>
          <w:sz w:val="24"/>
          <w:szCs w:val="24"/>
        </w:rPr>
        <w:t>dministration) Regulation 201</w:t>
      </w:r>
      <w:r>
        <w:rPr>
          <w:rFonts w:cstheme="minorHAnsi"/>
          <w:i/>
          <w:iCs/>
          <w:sz w:val="24"/>
          <w:szCs w:val="24"/>
        </w:rPr>
        <w:t>9.</w:t>
      </w:r>
    </w:p>
    <w:p w14:paraId="151E4CBD" w14:textId="77777777" w:rsidR="00F02C60" w:rsidRDefault="00F02C60">
      <w:pPr>
        <w:rPr>
          <w:sz w:val="28"/>
          <w:szCs w:val="28"/>
        </w:rPr>
      </w:pPr>
    </w:p>
    <w:sectPr w:rsidR="00F02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E5B6" w14:textId="77777777" w:rsidR="00154D5F" w:rsidRDefault="00154D5F" w:rsidP="00154D5F">
      <w:pPr>
        <w:spacing w:after="0" w:line="240" w:lineRule="auto"/>
      </w:pPr>
      <w:r>
        <w:separator/>
      </w:r>
    </w:p>
  </w:endnote>
  <w:endnote w:type="continuationSeparator" w:id="0">
    <w:p w14:paraId="1E1096AA" w14:textId="77777777" w:rsidR="00154D5F" w:rsidRDefault="00154D5F" w:rsidP="001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637B" w14:textId="77777777" w:rsidR="00154D5F" w:rsidRDefault="00154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26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A851" w14:textId="77777777" w:rsidR="00154D5F" w:rsidRDefault="00154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31EF8" w14:textId="4160B183" w:rsidR="00154D5F" w:rsidRPr="00E63FC9" w:rsidRDefault="00E63FC9" w:rsidP="00E63FC9">
    <w:pPr>
      <w:pStyle w:val="Footer"/>
      <w:jc w:val="center"/>
      <w:rPr>
        <w:rFonts w:ascii="Arial" w:hAnsi="Arial" w:cs="Arial"/>
        <w:sz w:val="14"/>
      </w:rPr>
    </w:pPr>
    <w:r w:rsidRPr="00E63F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3593" w14:textId="77777777" w:rsidR="00154D5F" w:rsidRDefault="0015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C19D" w14:textId="77777777" w:rsidR="00154D5F" w:rsidRDefault="00154D5F" w:rsidP="00154D5F">
      <w:pPr>
        <w:spacing w:after="0" w:line="240" w:lineRule="auto"/>
      </w:pPr>
      <w:r>
        <w:separator/>
      </w:r>
    </w:p>
  </w:footnote>
  <w:footnote w:type="continuationSeparator" w:id="0">
    <w:p w14:paraId="23CD4035" w14:textId="77777777" w:rsidR="00154D5F" w:rsidRDefault="00154D5F" w:rsidP="001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9DB6" w14:textId="77777777" w:rsidR="00154D5F" w:rsidRDefault="0015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7017" w14:textId="77777777" w:rsidR="00154D5F" w:rsidRDefault="00154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8381" w14:textId="77777777" w:rsidR="00154D5F" w:rsidRDefault="0015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2B8"/>
    <w:multiLevelType w:val="hybridMultilevel"/>
    <w:tmpl w:val="61C05B02"/>
    <w:lvl w:ilvl="0" w:tplc="B0AA15DE">
      <w:start w:val="1"/>
      <w:numFmt w:val="decimal"/>
      <w:pStyle w:val="CS-Paragraphnumbering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F4F5BC6"/>
    <w:multiLevelType w:val="hybridMultilevel"/>
    <w:tmpl w:val="24BC9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5"/>
    <w:rsid w:val="00012B20"/>
    <w:rsid w:val="000266A4"/>
    <w:rsid w:val="000270E6"/>
    <w:rsid w:val="00034625"/>
    <w:rsid w:val="0004491D"/>
    <w:rsid w:val="000655D6"/>
    <w:rsid w:val="00075C8A"/>
    <w:rsid w:val="00083861"/>
    <w:rsid w:val="00091085"/>
    <w:rsid w:val="00095D31"/>
    <w:rsid w:val="000B131B"/>
    <w:rsid w:val="000B6F66"/>
    <w:rsid w:val="000B7ED9"/>
    <w:rsid w:val="000C5CF8"/>
    <w:rsid w:val="000D2766"/>
    <w:rsid w:val="000E3180"/>
    <w:rsid w:val="000F66E6"/>
    <w:rsid w:val="001026A0"/>
    <w:rsid w:val="0012474B"/>
    <w:rsid w:val="0013154F"/>
    <w:rsid w:val="00154D5F"/>
    <w:rsid w:val="0016156B"/>
    <w:rsid w:val="00165BB0"/>
    <w:rsid w:val="00167406"/>
    <w:rsid w:val="00172E1C"/>
    <w:rsid w:val="00174036"/>
    <w:rsid w:val="001751EC"/>
    <w:rsid w:val="0018327F"/>
    <w:rsid w:val="00190905"/>
    <w:rsid w:val="00196D40"/>
    <w:rsid w:val="00197D3F"/>
    <w:rsid w:val="001B2992"/>
    <w:rsid w:val="001C0FF1"/>
    <w:rsid w:val="001C6EBD"/>
    <w:rsid w:val="001D0100"/>
    <w:rsid w:val="002071A6"/>
    <w:rsid w:val="00213F40"/>
    <w:rsid w:val="00224605"/>
    <w:rsid w:val="002350FD"/>
    <w:rsid w:val="00243A19"/>
    <w:rsid w:val="002453F9"/>
    <w:rsid w:val="00256B05"/>
    <w:rsid w:val="00262BBE"/>
    <w:rsid w:val="00264583"/>
    <w:rsid w:val="0027343D"/>
    <w:rsid w:val="0027502A"/>
    <w:rsid w:val="002D2F8D"/>
    <w:rsid w:val="002D3973"/>
    <w:rsid w:val="002F75D7"/>
    <w:rsid w:val="0030402A"/>
    <w:rsid w:val="00307890"/>
    <w:rsid w:val="003104CC"/>
    <w:rsid w:val="00331D6D"/>
    <w:rsid w:val="00337B58"/>
    <w:rsid w:val="00346B0D"/>
    <w:rsid w:val="00375ECA"/>
    <w:rsid w:val="00376412"/>
    <w:rsid w:val="003827DB"/>
    <w:rsid w:val="00393513"/>
    <w:rsid w:val="003A41E9"/>
    <w:rsid w:val="003A5855"/>
    <w:rsid w:val="003A70AB"/>
    <w:rsid w:val="003B50F3"/>
    <w:rsid w:val="003E4274"/>
    <w:rsid w:val="003E739C"/>
    <w:rsid w:val="004000A2"/>
    <w:rsid w:val="004141A8"/>
    <w:rsid w:val="00422118"/>
    <w:rsid w:val="00423087"/>
    <w:rsid w:val="004324BF"/>
    <w:rsid w:val="0044625E"/>
    <w:rsid w:val="004520BC"/>
    <w:rsid w:val="0045264F"/>
    <w:rsid w:val="00471CEE"/>
    <w:rsid w:val="00475A78"/>
    <w:rsid w:val="00484BC1"/>
    <w:rsid w:val="00491742"/>
    <w:rsid w:val="00492349"/>
    <w:rsid w:val="00497950"/>
    <w:rsid w:val="004A0D65"/>
    <w:rsid w:val="004C060B"/>
    <w:rsid w:val="004D0988"/>
    <w:rsid w:val="004D2AEC"/>
    <w:rsid w:val="004D431D"/>
    <w:rsid w:val="004E2940"/>
    <w:rsid w:val="004E6F44"/>
    <w:rsid w:val="004F6301"/>
    <w:rsid w:val="004F730F"/>
    <w:rsid w:val="005011CD"/>
    <w:rsid w:val="00501D76"/>
    <w:rsid w:val="005024DF"/>
    <w:rsid w:val="00504DF4"/>
    <w:rsid w:val="00505BA1"/>
    <w:rsid w:val="005077F6"/>
    <w:rsid w:val="00511D2F"/>
    <w:rsid w:val="00512144"/>
    <w:rsid w:val="00515275"/>
    <w:rsid w:val="0052706F"/>
    <w:rsid w:val="00530637"/>
    <w:rsid w:val="00547B2A"/>
    <w:rsid w:val="00552E0E"/>
    <w:rsid w:val="0055466E"/>
    <w:rsid w:val="005633E1"/>
    <w:rsid w:val="00566E33"/>
    <w:rsid w:val="005700E6"/>
    <w:rsid w:val="00577AF4"/>
    <w:rsid w:val="00584DC4"/>
    <w:rsid w:val="005A174D"/>
    <w:rsid w:val="005B14ED"/>
    <w:rsid w:val="005B39E5"/>
    <w:rsid w:val="005C1E78"/>
    <w:rsid w:val="005D1529"/>
    <w:rsid w:val="00602744"/>
    <w:rsid w:val="00611F9C"/>
    <w:rsid w:val="00614366"/>
    <w:rsid w:val="0061738A"/>
    <w:rsid w:val="0062238D"/>
    <w:rsid w:val="006553CB"/>
    <w:rsid w:val="00663D76"/>
    <w:rsid w:val="0066557C"/>
    <w:rsid w:val="00665D53"/>
    <w:rsid w:val="00665D5D"/>
    <w:rsid w:val="0067176A"/>
    <w:rsid w:val="00683F93"/>
    <w:rsid w:val="00691C01"/>
    <w:rsid w:val="0069751F"/>
    <w:rsid w:val="006B1D71"/>
    <w:rsid w:val="006B2B5D"/>
    <w:rsid w:val="006C4768"/>
    <w:rsid w:val="006D1945"/>
    <w:rsid w:val="006D3FA1"/>
    <w:rsid w:val="006D50CE"/>
    <w:rsid w:val="006E3CC9"/>
    <w:rsid w:val="006E49EE"/>
    <w:rsid w:val="0070051A"/>
    <w:rsid w:val="0071014B"/>
    <w:rsid w:val="007111E1"/>
    <w:rsid w:val="00713C55"/>
    <w:rsid w:val="00717F25"/>
    <w:rsid w:val="00722E16"/>
    <w:rsid w:val="007270D4"/>
    <w:rsid w:val="007324D5"/>
    <w:rsid w:val="00747550"/>
    <w:rsid w:val="007504ED"/>
    <w:rsid w:val="00757FB6"/>
    <w:rsid w:val="00767726"/>
    <w:rsid w:val="007731B9"/>
    <w:rsid w:val="007756F2"/>
    <w:rsid w:val="007774A8"/>
    <w:rsid w:val="00781798"/>
    <w:rsid w:val="00793052"/>
    <w:rsid w:val="00793E52"/>
    <w:rsid w:val="007B057D"/>
    <w:rsid w:val="007C1B7F"/>
    <w:rsid w:val="007D6C0F"/>
    <w:rsid w:val="007E3796"/>
    <w:rsid w:val="007F19A7"/>
    <w:rsid w:val="007F2444"/>
    <w:rsid w:val="007F4171"/>
    <w:rsid w:val="007F4450"/>
    <w:rsid w:val="007F6732"/>
    <w:rsid w:val="007F6752"/>
    <w:rsid w:val="00800C04"/>
    <w:rsid w:val="00802AE1"/>
    <w:rsid w:val="0085365E"/>
    <w:rsid w:val="00876D69"/>
    <w:rsid w:val="00880A74"/>
    <w:rsid w:val="00883111"/>
    <w:rsid w:val="008873DA"/>
    <w:rsid w:val="00894399"/>
    <w:rsid w:val="008952F3"/>
    <w:rsid w:val="00895FF8"/>
    <w:rsid w:val="00896AE3"/>
    <w:rsid w:val="008A39EA"/>
    <w:rsid w:val="008A65FB"/>
    <w:rsid w:val="008A7654"/>
    <w:rsid w:val="008B2786"/>
    <w:rsid w:val="008E2780"/>
    <w:rsid w:val="008E4DA3"/>
    <w:rsid w:val="008E6EB3"/>
    <w:rsid w:val="00901F6D"/>
    <w:rsid w:val="00905E05"/>
    <w:rsid w:val="0091473F"/>
    <w:rsid w:val="009356AB"/>
    <w:rsid w:val="00942A15"/>
    <w:rsid w:val="0094768C"/>
    <w:rsid w:val="00962FDD"/>
    <w:rsid w:val="009824A0"/>
    <w:rsid w:val="00993B70"/>
    <w:rsid w:val="009A1AC6"/>
    <w:rsid w:val="009A79CB"/>
    <w:rsid w:val="009B5DA8"/>
    <w:rsid w:val="009C5900"/>
    <w:rsid w:val="009C615B"/>
    <w:rsid w:val="009F3BB0"/>
    <w:rsid w:val="00A27C4A"/>
    <w:rsid w:val="00A317CF"/>
    <w:rsid w:val="00A35E80"/>
    <w:rsid w:val="00A37E2A"/>
    <w:rsid w:val="00A42A3B"/>
    <w:rsid w:val="00A8415A"/>
    <w:rsid w:val="00A84393"/>
    <w:rsid w:val="00A87FFC"/>
    <w:rsid w:val="00A93E0B"/>
    <w:rsid w:val="00A957EE"/>
    <w:rsid w:val="00AB5A66"/>
    <w:rsid w:val="00AC6893"/>
    <w:rsid w:val="00AE00AE"/>
    <w:rsid w:val="00AE6A8F"/>
    <w:rsid w:val="00B01D33"/>
    <w:rsid w:val="00B34357"/>
    <w:rsid w:val="00B44A2B"/>
    <w:rsid w:val="00B4776C"/>
    <w:rsid w:val="00B515B4"/>
    <w:rsid w:val="00B51884"/>
    <w:rsid w:val="00B51DF5"/>
    <w:rsid w:val="00B53A37"/>
    <w:rsid w:val="00B72701"/>
    <w:rsid w:val="00B830E0"/>
    <w:rsid w:val="00B83E3A"/>
    <w:rsid w:val="00B84531"/>
    <w:rsid w:val="00BA1932"/>
    <w:rsid w:val="00BC772F"/>
    <w:rsid w:val="00BD029A"/>
    <w:rsid w:val="00BD039F"/>
    <w:rsid w:val="00BF6689"/>
    <w:rsid w:val="00C13E72"/>
    <w:rsid w:val="00C150F6"/>
    <w:rsid w:val="00C15428"/>
    <w:rsid w:val="00C17FD3"/>
    <w:rsid w:val="00C25812"/>
    <w:rsid w:val="00C262FE"/>
    <w:rsid w:val="00C27B67"/>
    <w:rsid w:val="00C3341D"/>
    <w:rsid w:val="00C35665"/>
    <w:rsid w:val="00C50E87"/>
    <w:rsid w:val="00C57DCA"/>
    <w:rsid w:val="00C67745"/>
    <w:rsid w:val="00C74543"/>
    <w:rsid w:val="00C878B2"/>
    <w:rsid w:val="00C87ADC"/>
    <w:rsid w:val="00C91C5C"/>
    <w:rsid w:val="00CA1713"/>
    <w:rsid w:val="00CA4595"/>
    <w:rsid w:val="00CA698B"/>
    <w:rsid w:val="00CB0A34"/>
    <w:rsid w:val="00CC65DA"/>
    <w:rsid w:val="00CE0AA5"/>
    <w:rsid w:val="00D000C6"/>
    <w:rsid w:val="00D00557"/>
    <w:rsid w:val="00D00CC7"/>
    <w:rsid w:val="00D01593"/>
    <w:rsid w:val="00D30A46"/>
    <w:rsid w:val="00D340A1"/>
    <w:rsid w:val="00D4303A"/>
    <w:rsid w:val="00D55B07"/>
    <w:rsid w:val="00D6207F"/>
    <w:rsid w:val="00D77737"/>
    <w:rsid w:val="00D77BAF"/>
    <w:rsid w:val="00DB231D"/>
    <w:rsid w:val="00DB6B70"/>
    <w:rsid w:val="00DB6C7E"/>
    <w:rsid w:val="00DC6E39"/>
    <w:rsid w:val="00DD1F6F"/>
    <w:rsid w:val="00DE354A"/>
    <w:rsid w:val="00E00796"/>
    <w:rsid w:val="00E03A5A"/>
    <w:rsid w:val="00E11F8F"/>
    <w:rsid w:val="00E15420"/>
    <w:rsid w:val="00E26483"/>
    <w:rsid w:val="00E63A90"/>
    <w:rsid w:val="00E63FC9"/>
    <w:rsid w:val="00E92854"/>
    <w:rsid w:val="00E940FD"/>
    <w:rsid w:val="00EA0073"/>
    <w:rsid w:val="00EA61B9"/>
    <w:rsid w:val="00EC2F07"/>
    <w:rsid w:val="00ED037A"/>
    <w:rsid w:val="00ED1D82"/>
    <w:rsid w:val="00ED6287"/>
    <w:rsid w:val="00F0030D"/>
    <w:rsid w:val="00F02C60"/>
    <w:rsid w:val="00F110F1"/>
    <w:rsid w:val="00F35003"/>
    <w:rsid w:val="00F67033"/>
    <w:rsid w:val="00F67A6E"/>
    <w:rsid w:val="00F91A2D"/>
    <w:rsid w:val="00FB2431"/>
    <w:rsid w:val="00FB316A"/>
    <w:rsid w:val="00FB62FB"/>
    <w:rsid w:val="00FC6C0C"/>
    <w:rsid w:val="00FD2A62"/>
    <w:rsid w:val="00FE2E8A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398A"/>
  <w15:chartTrackingRefBased/>
  <w15:docId w15:val="{AB09EBDF-A970-4FB6-90C5-1042F4E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932"/>
    <w:rPr>
      <w:color w:val="808080"/>
    </w:rPr>
  </w:style>
  <w:style w:type="paragraph" w:customStyle="1" w:styleId="Billname">
    <w:name w:val="Billname"/>
    <w:basedOn w:val="Normal"/>
    <w:rsid w:val="00F02C6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N-line3">
    <w:name w:val="N-line3"/>
    <w:basedOn w:val="Normal"/>
    <w:next w:val="Normal"/>
    <w:rsid w:val="00F02C60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deunder">
    <w:name w:val="made under"/>
    <w:basedOn w:val="Normal"/>
    <w:rsid w:val="00F02C60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F02C60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5F"/>
  </w:style>
  <w:style w:type="paragraph" w:styleId="Footer">
    <w:name w:val="footer"/>
    <w:basedOn w:val="Normal"/>
    <w:link w:val="FooterChar"/>
    <w:uiPriority w:val="99"/>
    <w:unhideWhenUsed/>
    <w:rsid w:val="0015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5F"/>
  </w:style>
  <w:style w:type="paragraph" w:styleId="BalloonText">
    <w:name w:val="Balloon Text"/>
    <w:basedOn w:val="Normal"/>
    <w:link w:val="BalloonTextChar"/>
    <w:uiPriority w:val="99"/>
    <w:semiHidden/>
    <w:unhideWhenUsed/>
    <w:rsid w:val="0089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99"/>
    <w:rPr>
      <w:rFonts w:ascii="Segoe UI" w:hAnsi="Segoe UI" w:cs="Segoe UI"/>
      <w:sz w:val="18"/>
      <w:szCs w:val="18"/>
    </w:rPr>
  </w:style>
  <w:style w:type="paragraph" w:customStyle="1" w:styleId="CS-Paragraphnumbering">
    <w:name w:val="CS - Paragraph numbering"/>
    <w:basedOn w:val="Normal"/>
    <w:rsid w:val="0004491D"/>
    <w:pPr>
      <w:numPr>
        <w:numId w:val="1"/>
      </w:numPr>
      <w:spacing w:after="120" w:line="276" w:lineRule="auto"/>
      <w:ind w:right="-4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6287</Characters>
  <Application>Microsoft Office Word</Application>
  <DocSecurity>0</DocSecurity>
  <Lines>112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Lejins, Erica</dc:creator>
  <cp:keywords/>
  <dc:description/>
  <cp:lastModifiedBy>Moxon, KarenL</cp:lastModifiedBy>
  <cp:revision>4</cp:revision>
  <cp:lastPrinted>2019-09-30T01:32:00Z</cp:lastPrinted>
  <dcterms:created xsi:type="dcterms:W3CDTF">2020-04-01T04:39:00Z</dcterms:created>
  <dcterms:modified xsi:type="dcterms:W3CDTF">2020-04-01T04:39:00Z</dcterms:modified>
</cp:coreProperties>
</file>