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7088" w14:textId="77777777" w:rsidR="00B96899" w:rsidRDefault="00312A58" w:rsidP="00B24CB6">
      <w:pPr>
        <w:pStyle w:val="ACTheader"/>
      </w:pPr>
      <w:bookmarkStart w:id="0" w:name="_GoBack"/>
      <w:bookmarkEnd w:id="0"/>
      <w:r>
        <w:t>Australian Capital Territory</w:t>
      </w:r>
    </w:p>
    <w:p w14:paraId="1EDCF729" w14:textId="7D5B3862" w:rsidR="00312A58" w:rsidRPr="00326668" w:rsidRDefault="00372278" w:rsidP="00B24CB6">
      <w:pPr>
        <w:pStyle w:val="InstrumentTitle"/>
        <w:spacing w:before="700" w:after="100"/>
      </w:pPr>
      <w:r>
        <w:t>Nature Conservation</w:t>
      </w:r>
      <w:r w:rsidR="009F1D39">
        <w:t xml:space="preserve"> (Fees) Determination 20</w:t>
      </w:r>
      <w:r w:rsidR="004427FB">
        <w:t>20</w:t>
      </w:r>
      <w:r w:rsidR="009F1D39">
        <w:t xml:space="preserve"> </w:t>
      </w:r>
      <w:r w:rsidR="00F34DE2">
        <w:t>(No 1)</w:t>
      </w:r>
    </w:p>
    <w:p w14:paraId="1E02AD00" w14:textId="6DDBDD14" w:rsidR="00326668" w:rsidRPr="00326668" w:rsidRDefault="00A71E5F" w:rsidP="00B24CB6">
      <w:pPr>
        <w:pStyle w:val="NIorDInumber"/>
        <w:spacing w:before="340" w:after="0"/>
      </w:pPr>
      <w:r w:rsidRPr="009F1D39">
        <w:t xml:space="preserve">Disallowable </w:t>
      </w:r>
      <w:r w:rsidR="00B24CB6">
        <w:t>i</w:t>
      </w:r>
      <w:r w:rsidR="000410C7" w:rsidRPr="009F1D39">
        <w:t xml:space="preserve">nstrument </w:t>
      </w:r>
      <w:r w:rsidR="00B061A0" w:rsidRPr="009F1D39">
        <w:t>DI20</w:t>
      </w:r>
      <w:r w:rsidR="004427FB">
        <w:t>20</w:t>
      </w:r>
      <w:r w:rsidR="005B6F4A">
        <w:t>-</w:t>
      </w:r>
      <w:r w:rsidR="003963B3">
        <w:t>91</w:t>
      </w:r>
    </w:p>
    <w:p w14:paraId="67B388F4" w14:textId="77777777" w:rsidR="00312A58" w:rsidRPr="00326668" w:rsidRDefault="00312A58" w:rsidP="00B24CB6">
      <w:pPr>
        <w:pStyle w:val="madeunderthe"/>
        <w:spacing w:before="300" w:after="0"/>
      </w:pPr>
      <w:r w:rsidRPr="00326668">
        <w:t>made under</w:t>
      </w:r>
      <w:r w:rsidR="00326668" w:rsidRPr="00326668">
        <w:t xml:space="preserve"> the</w:t>
      </w:r>
    </w:p>
    <w:p w14:paraId="6D99DC11" w14:textId="77777777" w:rsidR="00312A58" w:rsidRPr="009F1D39" w:rsidRDefault="00372278" w:rsidP="00B24CB6">
      <w:pPr>
        <w:pStyle w:val="Actsourceofpower"/>
        <w:spacing w:before="320" w:after="0"/>
        <w:rPr>
          <w:i/>
        </w:rPr>
      </w:pPr>
      <w:r w:rsidRPr="00B24CB6">
        <w:t xml:space="preserve">Nature Conservation Act </w:t>
      </w:r>
      <w:r w:rsidR="00B24CB6" w:rsidRPr="00B24CB6">
        <w:t>2014</w:t>
      </w:r>
      <w:r w:rsidR="009F1D39" w:rsidRPr="009F1D39">
        <w:rPr>
          <w:i/>
        </w:rPr>
        <w:t xml:space="preserve">, </w:t>
      </w:r>
      <w:r w:rsidR="009F1D39" w:rsidRPr="00BE15D0">
        <w:t xml:space="preserve">s </w:t>
      </w:r>
      <w:r w:rsidR="00800E66">
        <w:t>368</w:t>
      </w:r>
      <w:r w:rsidR="009F1D39" w:rsidRPr="00BE15D0">
        <w:t xml:space="preserve"> </w:t>
      </w:r>
      <w:r w:rsidR="00800E66">
        <w:t>(</w:t>
      </w:r>
      <w:r w:rsidR="009F1D39" w:rsidRPr="00BE15D0">
        <w:t>Determination of fees</w:t>
      </w:r>
      <w:r w:rsidR="00B24CB6">
        <w:t xml:space="preserve"> etc</w:t>
      </w:r>
      <w:r w:rsidR="00800E66">
        <w:t>)</w:t>
      </w:r>
    </w:p>
    <w:p w14:paraId="429C79CD" w14:textId="77777777" w:rsidR="00C420E0" w:rsidRPr="00B24CB6" w:rsidRDefault="00C420E0" w:rsidP="00B24CB6">
      <w:pPr>
        <w:pStyle w:val="Heading2"/>
        <w:spacing w:before="360"/>
        <w:rPr>
          <w:rFonts w:ascii="Arial" w:hAnsi="Arial" w:cs="Arial"/>
          <w:i w:val="0"/>
        </w:rPr>
      </w:pPr>
      <w:r w:rsidRPr="00B24CB6">
        <w:rPr>
          <w:rFonts w:ascii="Arial" w:hAnsi="Arial" w:cs="Arial"/>
          <w:i w:val="0"/>
        </w:rPr>
        <w:t>EXPLANATORY STATEMENT</w:t>
      </w:r>
    </w:p>
    <w:p w14:paraId="07F9909B" w14:textId="77777777" w:rsidR="00C420E0" w:rsidRPr="00C420E0" w:rsidRDefault="00C420E0" w:rsidP="00C420E0">
      <w:pPr>
        <w:rPr>
          <w:rFonts w:cs="Times New Roman"/>
        </w:rPr>
      </w:pPr>
    </w:p>
    <w:p w14:paraId="0C2D49B4" w14:textId="77777777" w:rsidR="00326668" w:rsidRDefault="00326668" w:rsidP="00326668">
      <w:pPr>
        <w:pBdr>
          <w:top w:val="single" w:sz="12" w:space="1" w:color="auto"/>
        </w:pBdr>
      </w:pPr>
    </w:p>
    <w:p w14:paraId="40712521" w14:textId="77777777" w:rsidR="00372278" w:rsidRDefault="00BE170B" w:rsidP="007E2D3C">
      <w:pPr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  <w:color w:val="auto"/>
          <w:lang w:eastAsia="en-AU"/>
        </w:rPr>
        <w:t xml:space="preserve">Section 368 of the </w:t>
      </w:r>
      <w:r>
        <w:rPr>
          <w:rFonts w:cs="Times New Roman"/>
          <w:i/>
          <w:iCs/>
          <w:color w:val="auto"/>
          <w:lang w:eastAsia="en-AU"/>
        </w:rPr>
        <w:t>Nature Conservation Act 2014</w:t>
      </w:r>
      <w:r>
        <w:rPr>
          <w:rFonts w:cs="Times New Roman"/>
          <w:color w:val="auto"/>
          <w:lang w:eastAsia="en-AU"/>
        </w:rPr>
        <w:t xml:space="preserve"> </w:t>
      </w:r>
      <w:r w:rsidR="00800E66">
        <w:rPr>
          <w:rFonts w:cs="Times New Roman"/>
          <w:color w:val="auto"/>
          <w:lang w:eastAsia="en-AU"/>
        </w:rPr>
        <w:t xml:space="preserve">(the </w:t>
      </w:r>
      <w:r w:rsidR="00800E66" w:rsidRPr="00B24CB6">
        <w:rPr>
          <w:rFonts w:cs="Times New Roman"/>
          <w:b/>
          <w:i/>
          <w:color w:val="auto"/>
          <w:lang w:eastAsia="en-AU"/>
        </w:rPr>
        <w:t>Act</w:t>
      </w:r>
      <w:r w:rsidR="00800E66">
        <w:rPr>
          <w:rFonts w:cs="Times New Roman"/>
          <w:color w:val="auto"/>
          <w:lang w:eastAsia="en-AU"/>
        </w:rPr>
        <w:t xml:space="preserve">) </w:t>
      </w:r>
      <w:r>
        <w:rPr>
          <w:rFonts w:cs="Times New Roman"/>
          <w:color w:val="auto"/>
          <w:lang w:eastAsia="en-AU"/>
        </w:rPr>
        <w:t>permits the Minister to determine fees for the purposes of the Act.</w:t>
      </w:r>
    </w:p>
    <w:p w14:paraId="35A081F8" w14:textId="02BF6DD0" w:rsidR="00703057" w:rsidRDefault="00800E66" w:rsidP="007E2D3C">
      <w:pPr>
        <w:pStyle w:val="LongTitle"/>
        <w:spacing w:before="0" w:after="240"/>
        <w:jc w:val="left"/>
        <w:rPr>
          <w:color w:val="000000"/>
        </w:rPr>
      </w:pPr>
      <w:r w:rsidRPr="003A0727">
        <w:rPr>
          <w:color w:val="000000"/>
        </w:rPr>
        <w:t xml:space="preserve">The purpose of this instrument is to </w:t>
      </w:r>
      <w:r w:rsidR="004427FB" w:rsidRPr="003A0727">
        <w:rPr>
          <w:color w:val="000000"/>
        </w:rPr>
        <w:t xml:space="preserve">waive fees for </w:t>
      </w:r>
      <w:r w:rsidR="00773894" w:rsidRPr="003A0727">
        <w:rPr>
          <w:color w:val="000000"/>
        </w:rPr>
        <w:t xml:space="preserve">holders of </w:t>
      </w:r>
      <w:r w:rsidR="00BA59F6" w:rsidRPr="003A0727">
        <w:rPr>
          <w:color w:val="000000"/>
        </w:rPr>
        <w:t xml:space="preserve">an </w:t>
      </w:r>
      <w:r w:rsidR="00773894" w:rsidRPr="003A0727">
        <w:rPr>
          <w:color w:val="000000"/>
        </w:rPr>
        <w:t xml:space="preserve">annual pass for </w:t>
      </w:r>
      <w:r w:rsidR="004427FB" w:rsidRPr="003A0727">
        <w:rPr>
          <w:color w:val="000000"/>
        </w:rPr>
        <w:t xml:space="preserve">entry to Tidbinbilla Nature Reserve </w:t>
      </w:r>
      <w:r w:rsidR="00BC0407" w:rsidRPr="003A0727">
        <w:rPr>
          <w:color w:val="000000"/>
        </w:rPr>
        <w:t xml:space="preserve">in 2020 </w:t>
      </w:r>
      <w:r w:rsidR="004427FB" w:rsidRPr="003A0727">
        <w:rPr>
          <w:color w:val="000000"/>
        </w:rPr>
        <w:t xml:space="preserve">for </w:t>
      </w:r>
      <w:r w:rsidR="00BC0407" w:rsidRPr="003A0727">
        <w:rPr>
          <w:color w:val="000000"/>
        </w:rPr>
        <w:t xml:space="preserve">a period of </w:t>
      </w:r>
      <w:r w:rsidR="00F34DE2">
        <w:rPr>
          <w:color w:val="000000"/>
        </w:rPr>
        <w:t>5</w:t>
      </w:r>
      <w:r w:rsidR="00773894" w:rsidRPr="003A0727">
        <w:rPr>
          <w:color w:val="000000"/>
        </w:rPr>
        <w:t xml:space="preserve"> months following the expiry of their pass</w:t>
      </w:r>
      <w:r w:rsidR="00BA59F6" w:rsidRPr="003A0727">
        <w:rPr>
          <w:color w:val="000000"/>
        </w:rPr>
        <w:t>.</w:t>
      </w:r>
      <w:r w:rsidR="00703057">
        <w:rPr>
          <w:color w:val="000000"/>
        </w:rPr>
        <w:t xml:space="preserve"> This is to account for the period when </w:t>
      </w:r>
      <w:r w:rsidR="00C835CC">
        <w:rPr>
          <w:color w:val="000000"/>
        </w:rPr>
        <w:t>the reserve was closed during the bushfire in the reserve and the neighbouring Namadgi National Park</w:t>
      </w:r>
      <w:r w:rsidR="00F34DE2">
        <w:rPr>
          <w:color w:val="000000"/>
        </w:rPr>
        <w:t xml:space="preserve"> and in response to the COVID-19 pandemic</w:t>
      </w:r>
      <w:r w:rsidR="00C835CC">
        <w:rPr>
          <w:color w:val="000000"/>
        </w:rPr>
        <w:t>.</w:t>
      </w:r>
    </w:p>
    <w:p w14:paraId="506548C4" w14:textId="717C6AA7" w:rsidR="00800E66" w:rsidRDefault="00703057" w:rsidP="007E2D3C">
      <w:pPr>
        <w:pStyle w:val="LongTitle"/>
        <w:spacing w:before="0" w:after="240"/>
        <w:jc w:val="left"/>
        <w:rPr>
          <w:color w:val="000000"/>
        </w:rPr>
      </w:pPr>
      <w:r>
        <w:rPr>
          <w:color w:val="000000"/>
        </w:rPr>
        <w:t xml:space="preserve">The instrument </w:t>
      </w:r>
      <w:r w:rsidR="00F34DE2">
        <w:rPr>
          <w:color w:val="000000"/>
        </w:rPr>
        <w:t>also</w:t>
      </w:r>
      <w:r>
        <w:rPr>
          <w:color w:val="000000"/>
        </w:rPr>
        <w:t xml:space="preserve"> temporarily sets the</w:t>
      </w:r>
      <w:r w:rsidR="00C835CC">
        <w:rPr>
          <w:color w:val="000000"/>
        </w:rPr>
        <w:t xml:space="preserve"> daily entry fees for the reserve to nil, to reduce the </w:t>
      </w:r>
      <w:r w:rsidR="003A0727">
        <w:rPr>
          <w:color w:val="000000"/>
        </w:rPr>
        <w:t>risk of COVID-19 transmission for both the public and staff, as cash handling is a known source of transmission</w:t>
      </w:r>
      <w:r>
        <w:rPr>
          <w:color w:val="000000"/>
        </w:rPr>
        <w:t>.</w:t>
      </w:r>
    </w:p>
    <w:p w14:paraId="5BBF5236" w14:textId="6A553F75" w:rsidR="009157AF" w:rsidRDefault="00790F5C" w:rsidP="007E2D3C">
      <w:pPr>
        <w:spacing w:after="240"/>
        <w:rPr>
          <w:rFonts w:cs="Times New Roman"/>
        </w:rPr>
      </w:pPr>
      <w:r>
        <w:rPr>
          <w:rFonts w:cs="Times New Roman"/>
        </w:rPr>
        <w:t>The</w:t>
      </w:r>
      <w:r w:rsidR="00BB3DBA" w:rsidRPr="00830554">
        <w:rPr>
          <w:rFonts w:cs="Times New Roman"/>
        </w:rPr>
        <w:t xml:space="preserve"> instrument </w:t>
      </w:r>
      <w:r w:rsidR="004427FB" w:rsidRPr="003A0727">
        <w:rPr>
          <w:rFonts w:cs="Times New Roman"/>
        </w:rPr>
        <w:t xml:space="preserve">continues the </w:t>
      </w:r>
      <w:r w:rsidR="00BB3DBA" w:rsidRPr="003A0727">
        <w:rPr>
          <w:rFonts w:cs="Times New Roman"/>
        </w:rPr>
        <w:t>waive</w:t>
      </w:r>
      <w:r w:rsidR="004427FB" w:rsidRPr="003A0727">
        <w:rPr>
          <w:rFonts w:cs="Times New Roman"/>
        </w:rPr>
        <w:t>r</w:t>
      </w:r>
      <w:r w:rsidR="00BB3DBA" w:rsidRPr="00830554">
        <w:rPr>
          <w:rFonts w:cs="Times New Roman"/>
        </w:rPr>
        <w:t xml:space="preserve"> </w:t>
      </w:r>
      <w:r w:rsidR="00BA59F6">
        <w:rPr>
          <w:rFonts w:cs="Times New Roman"/>
        </w:rPr>
        <w:t>on</w:t>
      </w:r>
      <w:r w:rsidR="004427FB">
        <w:rPr>
          <w:rFonts w:cs="Times New Roman"/>
        </w:rPr>
        <w:t xml:space="preserve"> </w:t>
      </w:r>
      <w:r w:rsidR="00BB3DBA" w:rsidRPr="00830554">
        <w:rPr>
          <w:rFonts w:cs="Times New Roman"/>
        </w:rPr>
        <w:t xml:space="preserve">daily entry fees </w:t>
      </w:r>
      <w:r w:rsidR="00BA59F6">
        <w:rPr>
          <w:rFonts w:cs="Times New Roman"/>
        </w:rPr>
        <w:t>for</w:t>
      </w:r>
      <w:r w:rsidR="00BB3DBA" w:rsidRPr="00830554">
        <w:rPr>
          <w:rFonts w:cs="Times New Roman"/>
        </w:rPr>
        <w:t xml:space="preserve"> Tidbinbilla Nature Reserve o</w:t>
      </w:r>
      <w:r w:rsidR="00BB3DBA">
        <w:rPr>
          <w:rFonts w:cs="Times New Roman"/>
        </w:rPr>
        <w:t>n Australia Day</w:t>
      </w:r>
      <w:r w:rsidR="00376281">
        <w:rPr>
          <w:rFonts w:cs="Times New Roman"/>
        </w:rPr>
        <w:t xml:space="preserve">, Reconciliation Day </w:t>
      </w:r>
      <w:r w:rsidR="003C07C0">
        <w:rPr>
          <w:rFonts w:cs="Times New Roman"/>
        </w:rPr>
        <w:t xml:space="preserve">and </w:t>
      </w:r>
      <w:r w:rsidR="00561E91">
        <w:rPr>
          <w:rFonts w:cs="Times New Roman"/>
        </w:rPr>
        <w:t xml:space="preserve">Tidbinbilla </w:t>
      </w:r>
      <w:r w:rsidR="00B24CB6">
        <w:rPr>
          <w:rFonts w:cs="Times New Roman"/>
        </w:rPr>
        <w:t>Open Day</w:t>
      </w:r>
      <w:r>
        <w:rPr>
          <w:rFonts w:cs="Times New Roman"/>
        </w:rPr>
        <w:t xml:space="preserve">; and </w:t>
      </w:r>
      <w:r w:rsidR="004427FB" w:rsidRPr="003A0727">
        <w:rPr>
          <w:rFonts w:cs="Times New Roman"/>
        </w:rPr>
        <w:t xml:space="preserve">continues to </w:t>
      </w:r>
      <w:r w:rsidRPr="003A0727">
        <w:rPr>
          <w:rFonts w:cs="Times New Roman"/>
        </w:rPr>
        <w:t>waive</w:t>
      </w:r>
      <w:r w:rsidR="00800E66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DD09E3">
        <w:rPr>
          <w:rFonts w:cs="Times New Roman"/>
        </w:rPr>
        <w:t>ntry fee</w:t>
      </w:r>
      <w:r w:rsidR="00800E66">
        <w:rPr>
          <w:rFonts w:cs="Times New Roman"/>
        </w:rPr>
        <w:t xml:space="preserve">s </w:t>
      </w:r>
      <w:r w:rsidR="00BA59F6">
        <w:rPr>
          <w:rFonts w:cs="Times New Roman"/>
        </w:rPr>
        <w:t>for</w:t>
      </w:r>
      <w:r w:rsidR="00B24CB6">
        <w:rPr>
          <w:rFonts w:cs="Times New Roman"/>
        </w:rPr>
        <w:t xml:space="preserve"> Tidbinbilla Nature Reserve </w:t>
      </w:r>
      <w:r>
        <w:rPr>
          <w:rFonts w:cs="Times New Roman"/>
        </w:rPr>
        <w:t xml:space="preserve">that would otherwise be </w:t>
      </w:r>
      <w:r w:rsidR="00DD09E3">
        <w:rPr>
          <w:rFonts w:cs="Times New Roman"/>
        </w:rPr>
        <w:t xml:space="preserve">payable by pedestrians </w:t>
      </w:r>
      <w:r w:rsidR="00800E66">
        <w:rPr>
          <w:rFonts w:cs="Times New Roman"/>
        </w:rPr>
        <w:t xml:space="preserve">and </w:t>
      </w:r>
      <w:r w:rsidR="00DD09E3">
        <w:rPr>
          <w:rFonts w:cs="Times New Roman"/>
        </w:rPr>
        <w:t>cyclist</w:t>
      </w:r>
      <w:r w:rsidR="00800E66">
        <w:rPr>
          <w:rFonts w:cs="Times New Roman"/>
        </w:rPr>
        <w:t>s</w:t>
      </w:r>
      <w:r w:rsidR="00BB3DBA" w:rsidRPr="00830554">
        <w:rPr>
          <w:rFonts w:cs="Times New Roman"/>
        </w:rPr>
        <w:t>.</w:t>
      </w:r>
    </w:p>
    <w:p w14:paraId="3BF88865" w14:textId="75EDFB9E" w:rsidR="00800E66" w:rsidRDefault="00BB3DBA" w:rsidP="007E2D3C">
      <w:pPr>
        <w:pStyle w:val="Header"/>
        <w:tabs>
          <w:tab w:val="clear" w:pos="4153"/>
          <w:tab w:val="clear" w:pos="8306"/>
        </w:tabs>
        <w:spacing w:after="240"/>
      </w:pPr>
      <w:r w:rsidRPr="003A0727">
        <w:t xml:space="preserve">The </w:t>
      </w:r>
      <w:r w:rsidR="00800E66" w:rsidRPr="003A0727">
        <w:t xml:space="preserve">instrument commences </w:t>
      </w:r>
      <w:r w:rsidRPr="003A0727">
        <w:t xml:space="preserve">on </w:t>
      </w:r>
      <w:r w:rsidR="00773894" w:rsidRPr="003A0727">
        <w:rPr>
          <w:lang w:val="en-AU"/>
        </w:rPr>
        <w:t>the day after its notification day</w:t>
      </w:r>
      <w:r w:rsidR="007E2D3C" w:rsidRPr="003A0727">
        <w:rPr>
          <w:lang w:val="en-AU"/>
        </w:rPr>
        <w:t xml:space="preserve"> and</w:t>
      </w:r>
      <w:r w:rsidR="00800E66" w:rsidRPr="003A0727">
        <w:t xml:space="preserve"> revokes </w:t>
      </w:r>
      <w:r w:rsidR="00B24CB6" w:rsidRPr="003A0727">
        <w:rPr>
          <w:lang w:val="en-AU"/>
        </w:rPr>
        <w:t xml:space="preserve">the </w:t>
      </w:r>
      <w:r w:rsidR="0023632D" w:rsidRPr="003A0727">
        <w:rPr>
          <w:i/>
          <w:color w:val="auto"/>
        </w:rPr>
        <w:t>Nature Conser</w:t>
      </w:r>
      <w:r w:rsidR="00F60C03" w:rsidRPr="003A0727">
        <w:rPr>
          <w:i/>
          <w:color w:val="auto"/>
        </w:rPr>
        <w:t>vation (Fees) Determination 201</w:t>
      </w:r>
      <w:r w:rsidR="004427FB" w:rsidRPr="003A0727">
        <w:rPr>
          <w:i/>
          <w:color w:val="auto"/>
          <w:lang w:val="en-AU"/>
        </w:rPr>
        <w:t>9</w:t>
      </w:r>
      <w:r w:rsidR="00BD7065" w:rsidRPr="003A0727">
        <w:rPr>
          <w:i/>
          <w:color w:val="auto"/>
          <w:lang w:val="en-AU"/>
        </w:rPr>
        <w:t xml:space="preserve"> </w:t>
      </w:r>
      <w:r w:rsidR="0023632D" w:rsidRPr="003A0727">
        <w:rPr>
          <w:color w:val="auto"/>
        </w:rPr>
        <w:t>(DI201</w:t>
      </w:r>
      <w:r w:rsidR="004427FB" w:rsidRPr="003A0727">
        <w:rPr>
          <w:color w:val="auto"/>
          <w:lang w:val="en-AU"/>
        </w:rPr>
        <w:t>9</w:t>
      </w:r>
      <w:r w:rsidR="00F60C03" w:rsidRPr="003A0727">
        <w:rPr>
          <w:color w:val="auto"/>
        </w:rPr>
        <w:noBreakHyphen/>
      </w:r>
      <w:r w:rsidR="007B6D24" w:rsidRPr="003A0727">
        <w:rPr>
          <w:color w:val="auto"/>
          <w:lang w:val="en-AU"/>
        </w:rPr>
        <w:t>1</w:t>
      </w:r>
      <w:r w:rsidR="004427FB" w:rsidRPr="003A0727">
        <w:rPr>
          <w:color w:val="auto"/>
          <w:lang w:val="en-AU"/>
        </w:rPr>
        <w:t>27</w:t>
      </w:r>
      <w:r w:rsidR="0023632D" w:rsidRPr="003A0727">
        <w:rPr>
          <w:color w:val="auto"/>
        </w:rPr>
        <w:t>)</w:t>
      </w:r>
      <w:r w:rsidR="00800E66" w:rsidRPr="003A0727">
        <w:t>.</w:t>
      </w:r>
    </w:p>
    <w:p w14:paraId="082237A2" w14:textId="2D0CBA16" w:rsidR="004427FB" w:rsidRPr="004427FB" w:rsidRDefault="00B24CB6" w:rsidP="007E2D3C">
      <w:pPr>
        <w:pStyle w:val="Header"/>
        <w:tabs>
          <w:tab w:val="clear" w:pos="4153"/>
          <w:tab w:val="clear" w:pos="8306"/>
        </w:tabs>
        <w:spacing w:after="240"/>
        <w:rPr>
          <w:lang w:val="en-AU" w:eastAsia="en-AU"/>
        </w:rPr>
      </w:pPr>
      <w:r>
        <w:rPr>
          <w:lang w:val="en-AU"/>
        </w:rPr>
        <w:t>A</w:t>
      </w:r>
      <w:r w:rsidR="00BB3DBA">
        <w:t xml:space="preserve"> </w:t>
      </w:r>
      <w:r w:rsidR="007E2D3C">
        <w:rPr>
          <w:lang w:val="en-AU"/>
        </w:rPr>
        <w:t xml:space="preserve">fees </w:t>
      </w:r>
      <w:r w:rsidR="00BB3DBA">
        <w:t xml:space="preserve">determination </w:t>
      </w:r>
      <w:r>
        <w:rPr>
          <w:lang w:val="en-AU"/>
        </w:rPr>
        <w:t xml:space="preserve">made </w:t>
      </w:r>
      <w:r w:rsidR="00BB3DBA">
        <w:t xml:space="preserve">under section </w:t>
      </w:r>
      <w:r w:rsidR="00800E66">
        <w:t xml:space="preserve">368 </w:t>
      </w:r>
      <w:r w:rsidR="00BB3DBA">
        <w:t xml:space="preserve">of the Act is a </w:t>
      </w:r>
      <w:r w:rsidR="0078741B">
        <w:t>d</w:t>
      </w:r>
      <w:r w:rsidR="00BB3DBA">
        <w:t xml:space="preserve">isallowable </w:t>
      </w:r>
      <w:r w:rsidR="0078741B">
        <w:t>i</w:t>
      </w:r>
      <w:r w:rsidR="00BB3DBA">
        <w:t>nstrument</w:t>
      </w:r>
      <w:r w:rsidR="004427FB">
        <w:rPr>
          <w:lang w:val="en-AU"/>
        </w:rPr>
        <w:t>.</w:t>
      </w:r>
    </w:p>
    <w:p w14:paraId="4D00B0C5" w14:textId="28744C9A" w:rsidR="0078741B" w:rsidRPr="004427FB" w:rsidRDefault="0078741B" w:rsidP="00BC0407">
      <w:pPr>
        <w:pStyle w:val="Header"/>
        <w:tabs>
          <w:tab w:val="clear" w:pos="4153"/>
          <w:tab w:val="clear" w:pos="8306"/>
        </w:tabs>
        <w:spacing w:after="60"/>
        <w:rPr>
          <w:rFonts w:ascii="Arial" w:hAnsi="Arial" w:cs="Arial"/>
          <w:b/>
          <w:lang w:eastAsia="en-AU"/>
        </w:rPr>
      </w:pPr>
      <w:r w:rsidRPr="004427FB">
        <w:rPr>
          <w:rFonts w:ascii="Arial" w:hAnsi="Arial" w:cs="Arial"/>
          <w:b/>
          <w:lang w:eastAsia="en-AU"/>
        </w:rPr>
        <w:t xml:space="preserve">Regulatory </w:t>
      </w:r>
      <w:r w:rsidR="004427FB" w:rsidRPr="004427FB">
        <w:rPr>
          <w:rFonts w:ascii="Arial" w:hAnsi="Arial" w:cs="Arial"/>
          <w:b/>
          <w:lang w:eastAsia="en-AU"/>
        </w:rPr>
        <w:t>impact</w:t>
      </w:r>
      <w:r w:rsidRPr="004427FB">
        <w:rPr>
          <w:rFonts w:ascii="Arial" w:hAnsi="Arial" w:cs="Arial"/>
          <w:b/>
          <w:lang w:eastAsia="en-AU"/>
        </w:rPr>
        <w:t xml:space="preserve"> </w:t>
      </w:r>
      <w:r w:rsidR="004427FB" w:rsidRPr="004427FB">
        <w:rPr>
          <w:rFonts w:ascii="Arial" w:hAnsi="Arial" w:cs="Arial"/>
          <w:b/>
          <w:lang w:eastAsia="en-AU"/>
        </w:rPr>
        <w:t>statement</w:t>
      </w:r>
      <w:r w:rsidRPr="004427FB">
        <w:rPr>
          <w:rFonts w:ascii="Arial" w:hAnsi="Arial" w:cs="Arial"/>
          <w:b/>
          <w:lang w:eastAsia="en-AU"/>
        </w:rPr>
        <w:t xml:space="preserve"> (RIS)</w:t>
      </w:r>
    </w:p>
    <w:p w14:paraId="2E8A5D45" w14:textId="271042CE" w:rsidR="0078741B" w:rsidRDefault="0078741B" w:rsidP="007E2D3C">
      <w:pPr>
        <w:autoSpaceDE w:val="0"/>
        <w:autoSpaceDN w:val="0"/>
        <w:adjustRightInd w:val="0"/>
        <w:spacing w:after="240"/>
        <w:rPr>
          <w:lang w:eastAsia="en-AU"/>
        </w:rPr>
      </w:pPr>
      <w:r>
        <w:rPr>
          <w:lang w:eastAsia="en-AU"/>
        </w:rPr>
        <w:t xml:space="preserve">A RIS is not required for this </w:t>
      </w:r>
      <w:r w:rsidR="007E2D3C">
        <w:rPr>
          <w:lang w:eastAsia="en-AU"/>
        </w:rPr>
        <w:t>instrument</w:t>
      </w:r>
      <w:r>
        <w:rPr>
          <w:lang w:eastAsia="en-AU"/>
        </w:rPr>
        <w:t xml:space="preserve"> </w:t>
      </w:r>
      <w:r w:rsidR="004427FB">
        <w:rPr>
          <w:lang w:eastAsia="en-AU"/>
        </w:rPr>
        <w:t>under</w:t>
      </w:r>
      <w:r>
        <w:rPr>
          <w:lang w:eastAsia="en-AU"/>
        </w:rPr>
        <w:t xml:space="preserve"> s</w:t>
      </w:r>
      <w:r w:rsidR="00B24CB6">
        <w:rPr>
          <w:lang w:eastAsia="en-AU"/>
        </w:rPr>
        <w:t>ection</w:t>
      </w:r>
      <w:r>
        <w:rPr>
          <w:lang w:eastAsia="en-AU"/>
        </w:rPr>
        <w:t xml:space="preserve"> 36</w:t>
      </w:r>
      <w:r w:rsidR="00B24CB6">
        <w:rPr>
          <w:lang w:eastAsia="en-AU"/>
        </w:rPr>
        <w:t xml:space="preserve"> </w:t>
      </w:r>
      <w:r>
        <w:rPr>
          <w:lang w:eastAsia="en-AU"/>
        </w:rPr>
        <w:t>(1)</w:t>
      </w:r>
      <w:r w:rsidR="00B24CB6">
        <w:rPr>
          <w:lang w:eastAsia="en-AU"/>
        </w:rPr>
        <w:t xml:space="preserve"> </w:t>
      </w:r>
      <w:r>
        <w:rPr>
          <w:lang w:eastAsia="en-AU"/>
        </w:rPr>
        <w:t xml:space="preserve">(k) of the </w:t>
      </w:r>
      <w:r w:rsidRPr="007E2D3C">
        <w:rPr>
          <w:i/>
          <w:iCs/>
          <w:lang w:eastAsia="en-AU"/>
        </w:rPr>
        <w:t>Legislation Act</w:t>
      </w:r>
      <w:r w:rsidR="007E2D3C" w:rsidRPr="007E2D3C">
        <w:rPr>
          <w:i/>
          <w:iCs/>
          <w:lang w:eastAsia="en-AU"/>
        </w:rPr>
        <w:t xml:space="preserve"> 2001</w:t>
      </w:r>
      <w:r>
        <w:rPr>
          <w:lang w:eastAsia="en-AU"/>
        </w:rPr>
        <w:t xml:space="preserve">, which </w:t>
      </w:r>
      <w:r w:rsidR="00B24CB6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7487334D" w14:textId="1B28CB5D" w:rsidR="0078741B" w:rsidRPr="004427FB" w:rsidRDefault="0078741B" w:rsidP="00BC0407">
      <w:pPr>
        <w:keepNext/>
        <w:autoSpaceDE w:val="0"/>
        <w:autoSpaceDN w:val="0"/>
        <w:adjustRightInd w:val="0"/>
        <w:spacing w:after="60"/>
        <w:rPr>
          <w:rFonts w:ascii="Arial" w:hAnsi="Arial"/>
          <w:b/>
        </w:rPr>
      </w:pPr>
      <w:r w:rsidRPr="004427FB">
        <w:rPr>
          <w:rFonts w:ascii="Arial" w:hAnsi="Arial"/>
          <w:b/>
        </w:rPr>
        <w:t xml:space="preserve">Human </w:t>
      </w:r>
      <w:r w:rsidR="004427FB">
        <w:rPr>
          <w:rFonts w:ascii="Arial" w:hAnsi="Arial"/>
          <w:b/>
        </w:rPr>
        <w:t>r</w:t>
      </w:r>
      <w:r w:rsidRPr="004427FB">
        <w:rPr>
          <w:rFonts w:ascii="Arial" w:hAnsi="Arial"/>
          <w:b/>
        </w:rPr>
        <w:t>ights</w:t>
      </w:r>
    </w:p>
    <w:p w14:paraId="01C7FE26" w14:textId="77777777" w:rsidR="00830554" w:rsidRDefault="0078741B" w:rsidP="0078741B">
      <w:pPr>
        <w:pStyle w:val="Header"/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830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61FD" w14:textId="77777777" w:rsidR="005F6670" w:rsidRDefault="005F6670">
      <w:r>
        <w:separator/>
      </w:r>
    </w:p>
  </w:endnote>
  <w:endnote w:type="continuationSeparator" w:id="0">
    <w:p w14:paraId="0820A9EF" w14:textId="77777777" w:rsidR="005F6670" w:rsidRDefault="005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FA6A" w14:textId="77777777" w:rsidR="00B23B1A" w:rsidRDefault="00B2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3B6B" w14:textId="18EFD0A3" w:rsidR="00B23B1A" w:rsidRPr="00B23B1A" w:rsidRDefault="00B23B1A" w:rsidP="00B23B1A">
    <w:pPr>
      <w:pStyle w:val="Footer"/>
      <w:jc w:val="center"/>
      <w:rPr>
        <w:rFonts w:ascii="Arial" w:hAnsi="Arial" w:cs="Arial"/>
        <w:sz w:val="14"/>
      </w:rPr>
    </w:pPr>
    <w:r w:rsidRPr="00B23B1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F402" w14:textId="77777777" w:rsidR="00B23B1A" w:rsidRDefault="00B2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ABD5" w14:textId="77777777" w:rsidR="005F6670" w:rsidRDefault="005F6670">
      <w:r>
        <w:separator/>
      </w:r>
    </w:p>
  </w:footnote>
  <w:footnote w:type="continuationSeparator" w:id="0">
    <w:p w14:paraId="531190A0" w14:textId="77777777" w:rsidR="005F6670" w:rsidRDefault="005F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1761" w14:textId="77777777" w:rsidR="00B23B1A" w:rsidRDefault="00B2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2498" w14:textId="77777777" w:rsidR="00B23B1A" w:rsidRDefault="00B2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8F22" w14:textId="77777777" w:rsidR="00B23B1A" w:rsidRDefault="00B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4A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6314E0"/>
    <w:multiLevelType w:val="hybridMultilevel"/>
    <w:tmpl w:val="3468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404E"/>
    <w:multiLevelType w:val="hybridMultilevel"/>
    <w:tmpl w:val="19DC78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4C9C"/>
    <w:multiLevelType w:val="hybridMultilevel"/>
    <w:tmpl w:val="9FAC12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F64094"/>
    <w:multiLevelType w:val="hybridMultilevel"/>
    <w:tmpl w:val="75329A1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20E7"/>
    <w:rsid w:val="00037D14"/>
    <w:rsid w:val="000410C7"/>
    <w:rsid w:val="000425DA"/>
    <w:rsid w:val="00083C56"/>
    <w:rsid w:val="00087036"/>
    <w:rsid w:val="00094B70"/>
    <w:rsid w:val="00096BAA"/>
    <w:rsid w:val="000C70A6"/>
    <w:rsid w:val="000E07B2"/>
    <w:rsid w:val="00106060"/>
    <w:rsid w:val="00134CCD"/>
    <w:rsid w:val="00143395"/>
    <w:rsid w:val="00150568"/>
    <w:rsid w:val="00182410"/>
    <w:rsid w:val="0018486D"/>
    <w:rsid w:val="001A6CD6"/>
    <w:rsid w:val="001B23D3"/>
    <w:rsid w:val="001B2B2B"/>
    <w:rsid w:val="00210465"/>
    <w:rsid w:val="00212584"/>
    <w:rsid w:val="002168DD"/>
    <w:rsid w:val="0023632D"/>
    <w:rsid w:val="00260398"/>
    <w:rsid w:val="00266316"/>
    <w:rsid w:val="00285EA3"/>
    <w:rsid w:val="002C1FFB"/>
    <w:rsid w:val="003119E2"/>
    <w:rsid w:val="00312A58"/>
    <w:rsid w:val="00326668"/>
    <w:rsid w:val="00332406"/>
    <w:rsid w:val="00343E65"/>
    <w:rsid w:val="003711D0"/>
    <w:rsid w:val="00372278"/>
    <w:rsid w:val="00376281"/>
    <w:rsid w:val="003963B3"/>
    <w:rsid w:val="00397609"/>
    <w:rsid w:val="003A0727"/>
    <w:rsid w:val="003A2A39"/>
    <w:rsid w:val="003B07CF"/>
    <w:rsid w:val="003C07C0"/>
    <w:rsid w:val="003C2FBA"/>
    <w:rsid w:val="003C616A"/>
    <w:rsid w:val="00421593"/>
    <w:rsid w:val="004427FB"/>
    <w:rsid w:val="00445CF7"/>
    <w:rsid w:val="0046784A"/>
    <w:rsid w:val="0048401B"/>
    <w:rsid w:val="004A154F"/>
    <w:rsid w:val="004A45FE"/>
    <w:rsid w:val="004C6D2B"/>
    <w:rsid w:val="004C790A"/>
    <w:rsid w:val="004F61C7"/>
    <w:rsid w:val="0050200A"/>
    <w:rsid w:val="00503223"/>
    <w:rsid w:val="00503649"/>
    <w:rsid w:val="00514623"/>
    <w:rsid w:val="0052737E"/>
    <w:rsid w:val="00533D43"/>
    <w:rsid w:val="00551E68"/>
    <w:rsid w:val="00552C4B"/>
    <w:rsid w:val="00556368"/>
    <w:rsid w:val="00556D32"/>
    <w:rsid w:val="00561E91"/>
    <w:rsid w:val="005A3918"/>
    <w:rsid w:val="005B6F4A"/>
    <w:rsid w:val="005D734A"/>
    <w:rsid w:val="005F6670"/>
    <w:rsid w:val="00666D51"/>
    <w:rsid w:val="00675A12"/>
    <w:rsid w:val="006A13D4"/>
    <w:rsid w:val="00703057"/>
    <w:rsid w:val="0071198B"/>
    <w:rsid w:val="00720A3A"/>
    <w:rsid w:val="00721326"/>
    <w:rsid w:val="00726A4A"/>
    <w:rsid w:val="0074014D"/>
    <w:rsid w:val="00746B1B"/>
    <w:rsid w:val="00747E61"/>
    <w:rsid w:val="0076410B"/>
    <w:rsid w:val="00773894"/>
    <w:rsid w:val="00784338"/>
    <w:rsid w:val="0078741B"/>
    <w:rsid w:val="00790F5C"/>
    <w:rsid w:val="00796B3A"/>
    <w:rsid w:val="007B15A6"/>
    <w:rsid w:val="007B6D24"/>
    <w:rsid w:val="007C0441"/>
    <w:rsid w:val="007C74DB"/>
    <w:rsid w:val="007E0BEA"/>
    <w:rsid w:val="007E2D3C"/>
    <w:rsid w:val="007E4BB3"/>
    <w:rsid w:val="00800E66"/>
    <w:rsid w:val="00802237"/>
    <w:rsid w:val="00815249"/>
    <w:rsid w:val="00822015"/>
    <w:rsid w:val="00825341"/>
    <w:rsid w:val="00830554"/>
    <w:rsid w:val="00846B46"/>
    <w:rsid w:val="008544EB"/>
    <w:rsid w:val="008608B6"/>
    <w:rsid w:val="00864F79"/>
    <w:rsid w:val="00866EB4"/>
    <w:rsid w:val="008752E7"/>
    <w:rsid w:val="008A4577"/>
    <w:rsid w:val="008C1CC0"/>
    <w:rsid w:val="008F7049"/>
    <w:rsid w:val="00903555"/>
    <w:rsid w:val="00903D8B"/>
    <w:rsid w:val="009157AF"/>
    <w:rsid w:val="00925D19"/>
    <w:rsid w:val="009262B3"/>
    <w:rsid w:val="00934247"/>
    <w:rsid w:val="00950D1A"/>
    <w:rsid w:val="009556C2"/>
    <w:rsid w:val="00955F62"/>
    <w:rsid w:val="009835FB"/>
    <w:rsid w:val="009B78E4"/>
    <w:rsid w:val="009D4476"/>
    <w:rsid w:val="009E3CDC"/>
    <w:rsid w:val="009F1D39"/>
    <w:rsid w:val="00A14F21"/>
    <w:rsid w:val="00A27286"/>
    <w:rsid w:val="00A32E56"/>
    <w:rsid w:val="00A62439"/>
    <w:rsid w:val="00A71E5F"/>
    <w:rsid w:val="00A859FA"/>
    <w:rsid w:val="00AD0A33"/>
    <w:rsid w:val="00AF063C"/>
    <w:rsid w:val="00AF51AC"/>
    <w:rsid w:val="00B061A0"/>
    <w:rsid w:val="00B12E91"/>
    <w:rsid w:val="00B23B1A"/>
    <w:rsid w:val="00B24CB6"/>
    <w:rsid w:val="00B47915"/>
    <w:rsid w:val="00B96899"/>
    <w:rsid w:val="00BA59F6"/>
    <w:rsid w:val="00BB3DBA"/>
    <w:rsid w:val="00BC0407"/>
    <w:rsid w:val="00BC06F2"/>
    <w:rsid w:val="00BD100D"/>
    <w:rsid w:val="00BD39AC"/>
    <w:rsid w:val="00BD7065"/>
    <w:rsid w:val="00BE15D0"/>
    <w:rsid w:val="00BE170B"/>
    <w:rsid w:val="00BE3342"/>
    <w:rsid w:val="00BE6784"/>
    <w:rsid w:val="00C10998"/>
    <w:rsid w:val="00C20DD6"/>
    <w:rsid w:val="00C420E0"/>
    <w:rsid w:val="00C56BF7"/>
    <w:rsid w:val="00C835CC"/>
    <w:rsid w:val="00CB353A"/>
    <w:rsid w:val="00CD0347"/>
    <w:rsid w:val="00CE25AE"/>
    <w:rsid w:val="00D25AE6"/>
    <w:rsid w:val="00D40592"/>
    <w:rsid w:val="00D43EE0"/>
    <w:rsid w:val="00D46ADF"/>
    <w:rsid w:val="00DC6872"/>
    <w:rsid w:val="00DC709E"/>
    <w:rsid w:val="00DD09E3"/>
    <w:rsid w:val="00DD3CCF"/>
    <w:rsid w:val="00DE686A"/>
    <w:rsid w:val="00E2713B"/>
    <w:rsid w:val="00E34406"/>
    <w:rsid w:val="00E4332E"/>
    <w:rsid w:val="00E56468"/>
    <w:rsid w:val="00E57F40"/>
    <w:rsid w:val="00E72EEA"/>
    <w:rsid w:val="00EC25D9"/>
    <w:rsid w:val="00EC3F82"/>
    <w:rsid w:val="00ED5AC6"/>
    <w:rsid w:val="00ED6C5C"/>
    <w:rsid w:val="00EE22FD"/>
    <w:rsid w:val="00EE542C"/>
    <w:rsid w:val="00EF79D8"/>
    <w:rsid w:val="00F24C0B"/>
    <w:rsid w:val="00F34DE2"/>
    <w:rsid w:val="00F36964"/>
    <w:rsid w:val="00F42400"/>
    <w:rsid w:val="00F60BB2"/>
    <w:rsid w:val="00F60C03"/>
    <w:rsid w:val="00F77BE8"/>
    <w:rsid w:val="00FA2742"/>
    <w:rsid w:val="00FA58E3"/>
    <w:rsid w:val="00FC0422"/>
    <w:rsid w:val="00FC4619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FE1C4A"/>
  <w15:chartTrackingRefBased/>
  <w15:docId w15:val="{EAB13B1B-501A-425E-98EF-3D15AF8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41"/>
    <w:rPr>
      <w:rFonts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6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39AC"/>
    <w:pPr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en-US"/>
    </w:rPr>
  </w:style>
  <w:style w:type="paragraph" w:customStyle="1" w:styleId="InstrumentTitle">
    <w:name w:val="Instrument Title"/>
    <w:basedOn w:val="Normal"/>
    <w:next w:val="NIorDInumber"/>
    <w:uiPriority w:val="99"/>
    <w:rsid w:val="007C0441"/>
    <w:pPr>
      <w:spacing w:before="600" w:after="120"/>
    </w:pPr>
    <w:rPr>
      <w:rFonts w:ascii="Arial" w:hAnsi="Arial"/>
      <w:b/>
      <w:sz w:val="40"/>
      <w:szCs w:val="40"/>
    </w:rPr>
  </w:style>
  <w:style w:type="paragraph" w:customStyle="1" w:styleId="NIorDInumber">
    <w:name w:val="NI or DI number"/>
    <w:basedOn w:val="Normal"/>
    <w:next w:val="madeunderthe"/>
    <w:uiPriority w:val="99"/>
    <w:rsid w:val="007C0441"/>
    <w:pPr>
      <w:spacing w:before="240" w:after="60"/>
    </w:pPr>
    <w:rPr>
      <w:rFonts w:ascii="Arial" w:hAnsi="Arial"/>
      <w:b/>
    </w:rPr>
  </w:style>
  <w:style w:type="paragraph" w:customStyle="1" w:styleId="madeunderthe">
    <w:name w:val="made under the"/>
    <w:basedOn w:val="Normal"/>
    <w:next w:val="Actsourceofpower"/>
    <w:uiPriority w:val="99"/>
    <w:rsid w:val="00FC4619"/>
    <w:pPr>
      <w:spacing w:before="240" w:after="60"/>
    </w:pPr>
    <w:rPr>
      <w:rFonts w:cs="Times New Roman"/>
    </w:rPr>
  </w:style>
  <w:style w:type="paragraph" w:customStyle="1" w:styleId="Actsourceofpower">
    <w:name w:val="Act source of power"/>
    <w:basedOn w:val="Normal"/>
    <w:next w:val="Normal"/>
    <w:uiPriority w:val="99"/>
    <w:rsid w:val="007C0441"/>
    <w:pPr>
      <w:spacing w:before="240" w:after="60"/>
    </w:pPr>
    <w:rPr>
      <w:rFonts w:ascii="Arial" w:hAnsi="Arial"/>
      <w:b/>
      <w:sz w:val="20"/>
      <w:szCs w:val="20"/>
    </w:rPr>
  </w:style>
  <w:style w:type="paragraph" w:customStyle="1" w:styleId="ACTheader">
    <w:name w:val="ACT header"/>
    <w:basedOn w:val="Normal"/>
    <w:next w:val="InstrumentTitle"/>
    <w:uiPriority w:val="99"/>
    <w:rsid w:val="007C0441"/>
    <w:pPr>
      <w:spacing w:before="12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784338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0425D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locked/>
    <w:rPr>
      <w:rFonts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425D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locked/>
    <w:rPr>
      <w:rFonts w:cs="Arial"/>
      <w:color w:val="000000"/>
      <w:sz w:val="24"/>
      <w:szCs w:val="24"/>
      <w:lang w:val="x-none" w:eastAsia="en-US"/>
    </w:rPr>
  </w:style>
  <w:style w:type="paragraph" w:customStyle="1" w:styleId="LongTitle">
    <w:name w:val="LongTitle"/>
    <w:basedOn w:val="Normal"/>
    <w:rsid w:val="00BB3DBA"/>
    <w:pPr>
      <w:spacing w:before="240" w:after="60"/>
      <w:jc w:val="both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D4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6ADF"/>
    <w:rPr>
      <w:rFonts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ADF"/>
    <w:rPr>
      <w:rFonts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AC59-A052-416A-840E-DD8A6D3930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120296-B6D2-489A-AD0E-1DD64B8D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1595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>Explanatory Statement for the Nature Conservation Fee Determination 2010 (No 1)</dc:description>
  <cp:lastModifiedBy>Moxon, KarenL</cp:lastModifiedBy>
  <cp:revision>4</cp:revision>
  <cp:lastPrinted>2019-05-22T05:37:00Z</cp:lastPrinted>
  <dcterms:created xsi:type="dcterms:W3CDTF">2020-05-13T06:46:00Z</dcterms:created>
  <dcterms:modified xsi:type="dcterms:W3CDTF">2020-05-13T06:46:00Z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A25555024</vt:lpwstr>
  </property>
  <property fmtid="{D5CDD505-2E9C-101B-9397-08002B2CF9AE}" pid="3" name="Objective-Title">
    <vt:lpwstr>Attachment B ES DI2020-91</vt:lpwstr>
  </property>
  <property fmtid="{D5CDD505-2E9C-101B-9397-08002B2CF9AE}" pid="4" name="Objective-Comment">
    <vt:lpwstr/>
  </property>
  <property fmtid="{D5CDD505-2E9C-101B-9397-08002B2CF9AE}" pid="5" name="Objective-CreationStamp">
    <vt:filetime>2020-05-08T07:47:15Z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2020-05-08T07:47:15Z</vt:filetime>
  </property>
  <property fmtid="{D5CDD505-2E9C-101B-9397-08002B2CF9AE}" pid="9" name="Objective-ModificationStamp">
    <vt:filetime>2020-05-08T07:47:57Z</vt:filetime>
  </property>
  <property fmtid="{D5CDD505-2E9C-101B-9397-08002B2CF9AE}" pid="10" name="Objective-Owner">
    <vt:lpwstr>Lisa Sampson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Ministerials:2020 - Ministerial and Chief Ministerial Briefs / Correspondence:Environment:05. May:20/25424 M</vt:lpwstr>
  </property>
  <property fmtid="{D5CDD505-2E9C-101B-9397-08002B2CF9AE}" pid="12" name="Objective-Parent">
    <vt:lpwstr>20/25424 Ministerial Information Brief - Updated Nature Conservation Fees Waiver 2020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1-2020/25424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f6e4809e-06dd-42c3-83b7-1f2ded1f6650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