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BE517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25D08A02" w14:textId="0FC941AB" w:rsidR="00C17FAB" w:rsidRDefault="008714DB">
      <w:pPr>
        <w:pStyle w:val="Billname"/>
        <w:spacing w:before="700"/>
      </w:pPr>
      <w:r>
        <w:t>Victims of Crime (Fees)</w:t>
      </w:r>
      <w:r w:rsidR="00FD75CE">
        <w:t xml:space="preserve"> </w:t>
      </w:r>
      <w:r>
        <w:t>Determination 2020 (No 1)</w:t>
      </w:r>
    </w:p>
    <w:p w14:paraId="4C4B42B9" w14:textId="4AA7623E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8714DB">
        <w:rPr>
          <w:rFonts w:ascii="Arial" w:hAnsi="Arial" w:cs="Arial"/>
          <w:b/>
          <w:bCs/>
        </w:rPr>
        <w:t>2020</w:t>
      </w:r>
      <w:r w:rsidR="00C17FAB">
        <w:rPr>
          <w:rFonts w:ascii="Arial" w:hAnsi="Arial" w:cs="Arial"/>
          <w:b/>
          <w:bCs/>
        </w:rPr>
        <w:t>–</w:t>
      </w:r>
      <w:r w:rsidR="003C6BA8">
        <w:rPr>
          <w:rFonts w:ascii="Arial" w:hAnsi="Arial" w:cs="Arial"/>
          <w:b/>
          <w:bCs/>
        </w:rPr>
        <w:t>172</w:t>
      </w:r>
    </w:p>
    <w:p w14:paraId="7E4B7E6E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313E5040" w14:textId="0FD0552F" w:rsidR="00C17FAB" w:rsidRDefault="008714DB" w:rsidP="00DA3B00">
      <w:pPr>
        <w:pStyle w:val="CoverActName"/>
        <w:spacing w:before="320" w:after="0"/>
        <w:rPr>
          <w:rFonts w:cs="Arial"/>
          <w:sz w:val="20"/>
        </w:rPr>
      </w:pPr>
      <w:r w:rsidRPr="006F584B">
        <w:rPr>
          <w:rFonts w:cs="Arial"/>
          <w:i/>
          <w:iCs/>
          <w:sz w:val="20"/>
        </w:rPr>
        <w:t>Victims of Crime Regulation 2000</w:t>
      </w:r>
      <w:r>
        <w:rPr>
          <w:rFonts w:cs="Arial"/>
          <w:sz w:val="20"/>
        </w:rPr>
        <w:t>, section 50</w:t>
      </w:r>
      <w:r w:rsidR="006F584B">
        <w:rPr>
          <w:rFonts w:cs="Arial"/>
          <w:sz w:val="20"/>
        </w:rPr>
        <w:t xml:space="preserve"> </w:t>
      </w:r>
      <w:r>
        <w:rPr>
          <w:rFonts w:cs="Arial"/>
          <w:sz w:val="20"/>
        </w:rPr>
        <w:t>(1) (Determination of fees for services provided by service providers)</w:t>
      </w:r>
    </w:p>
    <w:p w14:paraId="3E997EB1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19E252B" w14:textId="77777777" w:rsidR="00C17FAB" w:rsidRDefault="00C17FAB">
      <w:pPr>
        <w:pStyle w:val="N-line3"/>
        <w:pBdr>
          <w:bottom w:val="none" w:sz="0" w:space="0" w:color="auto"/>
        </w:pBdr>
      </w:pPr>
    </w:p>
    <w:p w14:paraId="4B04A66E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0C71B290" w14:textId="75B241DB" w:rsidR="00C17FAB" w:rsidRDefault="008714DB">
      <w:r>
        <w:t xml:space="preserve">This disallowable instrument determines </w:t>
      </w:r>
      <w:r w:rsidR="00DE4BA0">
        <w:t>fees payable</w:t>
      </w:r>
      <w:r>
        <w:t xml:space="preserve"> to service providers under the </w:t>
      </w:r>
      <w:r w:rsidRPr="00AE7E70">
        <w:rPr>
          <w:i/>
          <w:iCs/>
        </w:rPr>
        <w:t>Victims of Crime Regulation 2000</w:t>
      </w:r>
      <w:r>
        <w:t>.</w:t>
      </w:r>
    </w:p>
    <w:p w14:paraId="05BB8416" w14:textId="05C6F319" w:rsidR="008714DB" w:rsidRDefault="008714DB"/>
    <w:p w14:paraId="3C68B4EA" w14:textId="5295761A" w:rsidR="008714DB" w:rsidRDefault="008714DB">
      <w:r>
        <w:t xml:space="preserve">Under section 50 of the </w:t>
      </w:r>
      <w:r w:rsidRPr="00AE7E70">
        <w:rPr>
          <w:i/>
          <w:iCs/>
        </w:rPr>
        <w:t>Victims of Crime Regulation 2000</w:t>
      </w:r>
      <w:r>
        <w:t>, the Minister may, in writing, determine fees that are payable for service</w:t>
      </w:r>
      <w:r w:rsidR="00DE4BA0">
        <w:t>s</w:t>
      </w:r>
      <w:r>
        <w:t xml:space="preserve"> provided to an eligible victim under the regulation by a service provider.</w:t>
      </w:r>
    </w:p>
    <w:p w14:paraId="7337FE7B" w14:textId="462AA6B9" w:rsidR="008714DB" w:rsidRDefault="008714DB"/>
    <w:p w14:paraId="6D4AF2BA" w14:textId="44428345" w:rsidR="008714DB" w:rsidRDefault="008714DB">
      <w:r>
        <w:t xml:space="preserve">The Minister delegated this function to the Director-General under his express delegation power in section 254A of the </w:t>
      </w:r>
      <w:r>
        <w:rPr>
          <w:i/>
          <w:iCs/>
        </w:rPr>
        <w:t>Legislation Act 2001</w:t>
      </w:r>
      <w:r>
        <w:t xml:space="preserve">, limited to the extent that the Director-General may determine fees only </w:t>
      </w:r>
      <w:r w:rsidR="00B90472">
        <w:t>as commensurate with</w:t>
      </w:r>
      <w:r>
        <w:t xml:space="preserve"> </w:t>
      </w:r>
      <w:r w:rsidR="00B90472">
        <w:t xml:space="preserve">the </w:t>
      </w:r>
      <w:r>
        <w:t xml:space="preserve">Consumer Price Index (CPI) (instrument NI2018-337). </w:t>
      </w:r>
    </w:p>
    <w:p w14:paraId="6BE2EF99" w14:textId="7C0EA475" w:rsidR="008714DB" w:rsidRDefault="008714DB"/>
    <w:p w14:paraId="58C821A6" w14:textId="2ABC8912" w:rsidR="008714DB" w:rsidRDefault="008714DB">
      <w:r>
        <w:t xml:space="preserve">The </w:t>
      </w:r>
      <w:r w:rsidR="00DE4BA0">
        <w:t>fees payable</w:t>
      </w:r>
      <w:r>
        <w:t xml:space="preserve"> which applied previously are listed in italic in Schedule 1</w:t>
      </w:r>
      <w:r w:rsidR="00B90472">
        <w:t>, column 3 of the inst</w:t>
      </w:r>
      <w:r w:rsidR="006F584B">
        <w:t>rument</w:t>
      </w:r>
      <w:r>
        <w:t xml:space="preserve">. </w:t>
      </w:r>
      <w:r w:rsidR="00B90472">
        <w:t xml:space="preserve">ACT Treasury </w:t>
      </w:r>
      <w:r>
        <w:t xml:space="preserve">has forecast a CPI </w:t>
      </w:r>
      <w:r w:rsidR="00AE7E70">
        <w:t>increase</w:t>
      </w:r>
      <w:r w:rsidR="00B90472">
        <w:t xml:space="preserve"> </w:t>
      </w:r>
      <w:r>
        <w:t>of</w:t>
      </w:r>
      <w:r w:rsidR="00AE7E70">
        <w:t xml:space="preserve"> 1.5</w:t>
      </w:r>
      <w:r w:rsidRPr="00AE7E70">
        <w:t>%</w:t>
      </w:r>
      <w:r>
        <w:t xml:space="preserve"> for 2020-21. This </w:t>
      </w:r>
      <w:r w:rsidR="00B90472">
        <w:t>rate</w:t>
      </w:r>
      <w:r>
        <w:t xml:space="preserve"> has been applied to calculate the </w:t>
      </w:r>
      <w:r w:rsidR="00DE4BA0">
        <w:t>fees payable</w:t>
      </w:r>
      <w:r>
        <w:t xml:space="preserve"> for the 2020-21 period. The new amount</w:t>
      </w:r>
      <w:r w:rsidR="00B90472">
        <w:t>s</w:t>
      </w:r>
      <w:r>
        <w:t xml:space="preserve"> for 2020-21 </w:t>
      </w:r>
      <w:r w:rsidR="00B90472">
        <w:t>are</w:t>
      </w:r>
      <w:r>
        <w:t xml:space="preserve"> set out in </w:t>
      </w:r>
      <w:r w:rsidR="00B90472">
        <w:t xml:space="preserve">Schedule 1, </w:t>
      </w:r>
      <w:r>
        <w:t>column 4</w:t>
      </w:r>
      <w:r w:rsidR="000D2883">
        <w:t xml:space="preserve"> of the instrument</w:t>
      </w:r>
      <w:r>
        <w:t xml:space="preserve">. </w:t>
      </w:r>
    </w:p>
    <w:p w14:paraId="4ED8EA6C" w14:textId="72A616AF" w:rsidR="008714DB" w:rsidRDefault="008714DB"/>
    <w:p w14:paraId="68C13587" w14:textId="4660998E" w:rsidR="008714DB" w:rsidRDefault="00DE4BA0">
      <w:r>
        <w:t>Fees payable</w:t>
      </w:r>
      <w:r w:rsidR="008714DB">
        <w:t xml:space="preserve"> have been increased based on</w:t>
      </w:r>
      <w:r w:rsidR="00B90472">
        <w:t xml:space="preserve"> the</w:t>
      </w:r>
      <w:r w:rsidR="008714DB">
        <w:t xml:space="preserve"> aforementioned CPI rate and rounded to the nearest dollar.</w:t>
      </w:r>
    </w:p>
    <w:p w14:paraId="1C65AAA3" w14:textId="035000F7" w:rsidR="008714DB" w:rsidRDefault="008714DB"/>
    <w:p w14:paraId="4D2B8EEA" w14:textId="283B49DB" w:rsidR="00D70A9F" w:rsidRDefault="008714DB">
      <w:r>
        <w:t xml:space="preserve">The payments in </w:t>
      </w:r>
      <w:r w:rsidR="000D2883">
        <w:t xml:space="preserve">Schedule 1, </w:t>
      </w:r>
      <w:r>
        <w:t xml:space="preserve">column 4 </w:t>
      </w:r>
      <w:r w:rsidR="000D2883">
        <w:t xml:space="preserve">of the instrument </w:t>
      </w:r>
      <w:r>
        <w:t>will commence from 1 July 2020.</w:t>
      </w:r>
    </w:p>
    <w:sectPr w:rsidR="00D70A9F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F60AB" w14:textId="77777777" w:rsidR="0077097C" w:rsidRDefault="0077097C" w:rsidP="00C17FAB">
      <w:r>
        <w:separator/>
      </w:r>
    </w:p>
  </w:endnote>
  <w:endnote w:type="continuationSeparator" w:id="0">
    <w:p w14:paraId="032E2518" w14:textId="77777777" w:rsidR="0077097C" w:rsidRDefault="0077097C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C36A7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E11DE" w14:textId="1004391B" w:rsidR="00DA3B00" w:rsidRPr="003D3122" w:rsidRDefault="003D3122" w:rsidP="003D3122">
    <w:pPr>
      <w:pStyle w:val="Footer"/>
      <w:jc w:val="center"/>
      <w:rPr>
        <w:rFonts w:cs="Arial"/>
        <w:sz w:val="14"/>
      </w:rPr>
    </w:pPr>
    <w:r w:rsidRPr="003D312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BA29C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4D909" w14:textId="77777777" w:rsidR="0077097C" w:rsidRDefault="0077097C" w:rsidP="00C17FAB">
      <w:r>
        <w:separator/>
      </w:r>
    </w:p>
  </w:footnote>
  <w:footnote w:type="continuationSeparator" w:id="0">
    <w:p w14:paraId="5216F238" w14:textId="77777777" w:rsidR="0077097C" w:rsidRDefault="0077097C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4B483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45602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AC5C3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0D2883"/>
    <w:rsid w:val="0012106E"/>
    <w:rsid w:val="001E32A7"/>
    <w:rsid w:val="002406F6"/>
    <w:rsid w:val="00274AAE"/>
    <w:rsid w:val="002D7C60"/>
    <w:rsid w:val="00345E3D"/>
    <w:rsid w:val="00386BC3"/>
    <w:rsid w:val="003C6BA8"/>
    <w:rsid w:val="003D3122"/>
    <w:rsid w:val="004F034C"/>
    <w:rsid w:val="0052262D"/>
    <w:rsid w:val="006862D3"/>
    <w:rsid w:val="00694AF2"/>
    <w:rsid w:val="006C6A88"/>
    <w:rsid w:val="006F584B"/>
    <w:rsid w:val="007346AC"/>
    <w:rsid w:val="0077097C"/>
    <w:rsid w:val="00787ADD"/>
    <w:rsid w:val="008714DB"/>
    <w:rsid w:val="009508A5"/>
    <w:rsid w:val="00AE7E70"/>
    <w:rsid w:val="00B90472"/>
    <w:rsid w:val="00C17FAB"/>
    <w:rsid w:val="00CE599C"/>
    <w:rsid w:val="00D00A42"/>
    <w:rsid w:val="00D70A9F"/>
    <w:rsid w:val="00DA3B00"/>
    <w:rsid w:val="00DE4BA0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2AE09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table" w:styleId="TableGrid">
    <w:name w:val="Table Grid"/>
    <w:basedOn w:val="TableNormal"/>
    <w:uiPriority w:val="39"/>
    <w:rsid w:val="00694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0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7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1187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2020-06-24T03:03:00Z</dcterms:created>
  <dcterms:modified xsi:type="dcterms:W3CDTF">2020-06-24T03:03:00Z</dcterms:modified>
</cp:coreProperties>
</file>