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89248"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3CD0AF92" w14:textId="2C470467" w:rsidR="00C17FAB" w:rsidRDefault="000C48B2">
      <w:pPr>
        <w:pStyle w:val="Billname"/>
        <w:spacing w:before="700"/>
      </w:pPr>
      <w:r>
        <w:t>Medicines, Poisons and Therapeutic Goods Amendment Regulation 2020</w:t>
      </w:r>
      <w:r w:rsidR="00FD75CE">
        <w:t xml:space="preserve"> (No </w:t>
      </w:r>
      <w:r w:rsidR="0099326B">
        <w:t>3</w:t>
      </w:r>
      <w:r w:rsidR="00FD75CE">
        <w:t>)</w:t>
      </w:r>
    </w:p>
    <w:p w14:paraId="2CEC3E98" w14:textId="1C206C3C" w:rsidR="00C17FAB" w:rsidRDefault="000C48B2" w:rsidP="00DA3B00">
      <w:pPr>
        <w:spacing w:before="340"/>
        <w:rPr>
          <w:rFonts w:ascii="Arial" w:hAnsi="Arial" w:cs="Arial"/>
          <w:b/>
          <w:bCs/>
        </w:rPr>
      </w:pPr>
      <w:r>
        <w:rPr>
          <w:rFonts w:ascii="Arial" w:hAnsi="Arial" w:cs="Arial"/>
          <w:b/>
          <w:bCs/>
        </w:rPr>
        <w:t>Subordinate law</w:t>
      </w:r>
      <w:r w:rsidR="002D7C60">
        <w:rPr>
          <w:rFonts w:ascii="Arial" w:hAnsi="Arial" w:cs="Arial"/>
          <w:b/>
          <w:bCs/>
        </w:rPr>
        <w:t xml:space="preserve"> </w:t>
      </w:r>
      <w:r>
        <w:rPr>
          <w:rFonts w:ascii="Arial" w:hAnsi="Arial" w:cs="Arial"/>
          <w:b/>
          <w:bCs/>
        </w:rPr>
        <w:t>SL2020</w:t>
      </w:r>
      <w:r w:rsidR="00C17FAB">
        <w:rPr>
          <w:rFonts w:ascii="Arial" w:hAnsi="Arial" w:cs="Arial"/>
          <w:b/>
          <w:bCs/>
        </w:rPr>
        <w:t>–</w:t>
      </w:r>
      <w:r w:rsidR="00D95D6E">
        <w:rPr>
          <w:rFonts w:ascii="Arial" w:hAnsi="Arial" w:cs="Arial"/>
          <w:b/>
          <w:bCs/>
        </w:rPr>
        <w:t>24</w:t>
      </w:r>
    </w:p>
    <w:p w14:paraId="7E2A1CCA" w14:textId="77777777" w:rsidR="00C17FAB" w:rsidRDefault="00C17FAB" w:rsidP="00DA3B00">
      <w:pPr>
        <w:pStyle w:val="madeunder"/>
        <w:spacing w:before="300" w:after="0"/>
      </w:pPr>
      <w:r>
        <w:t xml:space="preserve">made under the  </w:t>
      </w:r>
    </w:p>
    <w:p w14:paraId="309F6DD7" w14:textId="3CCE5663" w:rsidR="00C17FAB" w:rsidRDefault="000C48B2" w:rsidP="00DA3B00">
      <w:pPr>
        <w:pStyle w:val="CoverActName"/>
        <w:spacing w:before="320" w:after="0"/>
        <w:rPr>
          <w:rFonts w:cs="Arial"/>
          <w:sz w:val="20"/>
        </w:rPr>
      </w:pPr>
      <w:r w:rsidRPr="00B85A70">
        <w:rPr>
          <w:rFonts w:cs="Arial"/>
          <w:i/>
          <w:sz w:val="20"/>
        </w:rPr>
        <w:t>Medicines, Poisons and Therapeutic Goods Act 2008</w:t>
      </w:r>
      <w:r>
        <w:rPr>
          <w:rFonts w:cs="Arial"/>
          <w:sz w:val="20"/>
        </w:rPr>
        <w:t>, Section 184 (Regulation-making power)</w:t>
      </w:r>
    </w:p>
    <w:p w14:paraId="6F459FB4"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D0CAAFC" w14:textId="77777777" w:rsidR="00C17FAB" w:rsidRDefault="00C17FAB">
      <w:pPr>
        <w:pStyle w:val="N-line3"/>
        <w:pBdr>
          <w:bottom w:val="none" w:sz="0" w:space="0" w:color="auto"/>
        </w:pBdr>
      </w:pPr>
    </w:p>
    <w:p w14:paraId="4A086348" w14:textId="77777777" w:rsidR="00C17FAB" w:rsidRDefault="00C17FAB">
      <w:pPr>
        <w:pStyle w:val="N-line3"/>
        <w:pBdr>
          <w:top w:val="single" w:sz="12" w:space="1" w:color="auto"/>
          <w:bottom w:val="none" w:sz="0" w:space="0" w:color="auto"/>
        </w:pBdr>
      </w:pPr>
    </w:p>
    <w:bookmarkEnd w:id="0"/>
    <w:p w14:paraId="2D7C57B8" w14:textId="0ED500F8" w:rsidR="00934214" w:rsidRPr="004C5088" w:rsidRDefault="00934214" w:rsidP="00934214">
      <w:pPr>
        <w:spacing w:after="120"/>
        <w:rPr>
          <w:rFonts w:ascii="Arial Narrow" w:hAnsi="Arial Narrow" w:cs="Arial"/>
          <w:bCs/>
          <w:szCs w:val="24"/>
        </w:rPr>
      </w:pPr>
      <w:r w:rsidRPr="004C5088">
        <w:rPr>
          <w:rFonts w:ascii="Arial Narrow" w:hAnsi="Arial Narrow" w:cs="Arial"/>
          <w:bCs/>
          <w:szCs w:val="24"/>
        </w:rPr>
        <w:t xml:space="preserve">The objective of the </w:t>
      </w:r>
      <w:r w:rsidRPr="004C5088">
        <w:rPr>
          <w:rFonts w:ascii="Arial Narrow" w:hAnsi="Arial Narrow" w:cs="Arial"/>
          <w:i/>
          <w:szCs w:val="24"/>
        </w:rPr>
        <w:t>Medicines, Poisons and Therapeutic Goods Act 2008</w:t>
      </w:r>
      <w:r w:rsidRPr="004C5088">
        <w:rPr>
          <w:rFonts w:ascii="Arial Narrow" w:hAnsi="Arial Narrow" w:cs="Arial"/>
          <w:szCs w:val="24"/>
        </w:rPr>
        <w:t xml:space="preserve"> </w:t>
      </w:r>
      <w:r w:rsidRPr="004C5088">
        <w:rPr>
          <w:rFonts w:ascii="Arial Narrow" w:hAnsi="Arial Narrow" w:cs="Arial"/>
          <w:bCs/>
          <w:szCs w:val="24"/>
        </w:rPr>
        <w:t xml:space="preserve">(MPTG Act) is to promote and protect public health and safety by minimising medicinal misadventure with, and diversion of, regulated substances, and the manufacture of regulated substances that are subject to abuse. The MPTG Act also provides for adoption of the Commonwealth Poisons Standard, which is used to categorise medicines and poisons for regulatory purposes as adopted by each State and Territory. </w:t>
      </w:r>
    </w:p>
    <w:p w14:paraId="163DEF09" w14:textId="1C92DB66" w:rsidR="00934214" w:rsidRPr="004C5088" w:rsidRDefault="00934214" w:rsidP="00934214">
      <w:pPr>
        <w:spacing w:after="120"/>
        <w:rPr>
          <w:rFonts w:ascii="Arial Narrow" w:hAnsi="Arial Narrow" w:cs="Arial Narrow"/>
          <w:bCs/>
          <w:szCs w:val="24"/>
        </w:rPr>
      </w:pPr>
      <w:r w:rsidRPr="004C5088">
        <w:rPr>
          <w:rFonts w:ascii="Arial Narrow" w:hAnsi="Arial Narrow" w:cs="Arial Narrow"/>
          <w:bCs/>
          <w:szCs w:val="24"/>
        </w:rPr>
        <w:t>The Medicines, Poisons and Therapeutic Goods Regulation 2008 (MPTG Regulation) provides the detail for the regulatory framework established by the MPTG Act. With reference to medicine</w:t>
      </w:r>
      <w:r w:rsidR="004C5088" w:rsidRPr="004C5088">
        <w:rPr>
          <w:rFonts w:ascii="Arial Narrow" w:hAnsi="Arial Narrow" w:cs="Arial Narrow"/>
          <w:bCs/>
          <w:szCs w:val="24"/>
        </w:rPr>
        <w:t>s</w:t>
      </w:r>
      <w:r w:rsidRPr="004C5088">
        <w:rPr>
          <w:rFonts w:ascii="Arial Narrow" w:hAnsi="Arial Narrow" w:cs="Arial Narrow"/>
          <w:bCs/>
          <w:szCs w:val="24"/>
        </w:rPr>
        <w:t xml:space="preserve"> and poisons categorised by the Poisons Standard, the MPTG Regulation sets out which medicines health professionals are able to prescribe, administer and dispense, and the conditions relating to such dealings. Some provisions of the MPTG Regulation also prescribe additional information required for licences or authorisations.</w:t>
      </w:r>
    </w:p>
    <w:p w14:paraId="3074BFBA" w14:textId="48D868C4" w:rsidR="004D1E17" w:rsidRDefault="003B661B" w:rsidP="004C5088">
      <w:pPr>
        <w:spacing w:after="120"/>
        <w:rPr>
          <w:rFonts w:ascii="Arial Narrow" w:hAnsi="Arial Narrow" w:cs="Arial Narrow"/>
          <w:bCs/>
          <w:szCs w:val="24"/>
        </w:rPr>
      </w:pPr>
      <w:r w:rsidRPr="004C5088">
        <w:rPr>
          <w:rFonts w:ascii="Arial Narrow" w:hAnsi="Arial Narrow" w:cs="Arial Narrow"/>
          <w:bCs/>
          <w:szCs w:val="24"/>
        </w:rPr>
        <w:t>This</w:t>
      </w:r>
      <w:r w:rsidR="00A61B0F" w:rsidRPr="004C5088">
        <w:rPr>
          <w:rFonts w:ascii="Arial Narrow" w:hAnsi="Arial Narrow" w:cs="Arial Narrow"/>
          <w:bCs/>
          <w:szCs w:val="24"/>
        </w:rPr>
        <w:t xml:space="preserve"> Medicines, Poisons and Therapeutic Goods Amendment Regulation 2020 (No </w:t>
      </w:r>
      <w:r w:rsidR="0099326B">
        <w:rPr>
          <w:rFonts w:ascii="Arial Narrow" w:hAnsi="Arial Narrow" w:cs="Arial Narrow"/>
          <w:bCs/>
          <w:szCs w:val="24"/>
        </w:rPr>
        <w:t>3</w:t>
      </w:r>
      <w:r w:rsidR="00A61B0F" w:rsidRPr="004C5088">
        <w:rPr>
          <w:rFonts w:ascii="Arial Narrow" w:hAnsi="Arial Narrow" w:cs="Arial Narrow"/>
          <w:bCs/>
          <w:szCs w:val="24"/>
        </w:rPr>
        <w:t>) (</w:t>
      </w:r>
      <w:r w:rsidRPr="004C5088">
        <w:rPr>
          <w:rFonts w:ascii="Arial Narrow" w:hAnsi="Arial Narrow" w:cs="Arial Narrow"/>
          <w:bCs/>
          <w:szCs w:val="24"/>
        </w:rPr>
        <w:t>amendment regulation</w:t>
      </w:r>
      <w:r w:rsidR="00A61B0F" w:rsidRPr="004C5088">
        <w:rPr>
          <w:rFonts w:ascii="Arial Narrow" w:hAnsi="Arial Narrow" w:cs="Arial Narrow"/>
          <w:bCs/>
          <w:szCs w:val="24"/>
        </w:rPr>
        <w:t>)</w:t>
      </w:r>
      <w:r w:rsidRPr="004C5088">
        <w:rPr>
          <w:rFonts w:ascii="Arial Narrow" w:hAnsi="Arial Narrow" w:cs="Arial Narrow"/>
          <w:bCs/>
          <w:szCs w:val="24"/>
        </w:rPr>
        <w:t xml:space="preserve"> amends </w:t>
      </w:r>
      <w:r w:rsidR="001F06F7" w:rsidRPr="004C5088">
        <w:rPr>
          <w:rFonts w:ascii="Arial Narrow" w:hAnsi="Arial Narrow" w:cs="Arial Narrow"/>
          <w:bCs/>
          <w:szCs w:val="24"/>
        </w:rPr>
        <w:t>the</w:t>
      </w:r>
      <w:r w:rsidRPr="004C5088">
        <w:rPr>
          <w:rFonts w:ascii="Arial Narrow" w:hAnsi="Arial Narrow" w:cs="Arial Narrow"/>
          <w:bCs/>
          <w:szCs w:val="24"/>
        </w:rPr>
        <w:t xml:space="preserve"> MPTG Regulation to a</w:t>
      </w:r>
      <w:r w:rsidR="00B0581D">
        <w:rPr>
          <w:rFonts w:ascii="Arial Narrow" w:hAnsi="Arial Narrow" w:cs="Arial Narrow"/>
          <w:bCs/>
          <w:szCs w:val="24"/>
        </w:rPr>
        <w:t xml:space="preserve">llow the Minister to exempt certain people dealing with buprenorphine or methadone from the MPTG Act. It also exempts certain people </w:t>
      </w:r>
      <w:r w:rsidR="00B0581D" w:rsidRPr="00B0581D">
        <w:rPr>
          <w:rFonts w:ascii="Arial Narrow" w:hAnsi="Arial Narrow" w:cs="Arial Narrow"/>
          <w:bCs/>
          <w:szCs w:val="24"/>
        </w:rPr>
        <w:t xml:space="preserve">from </w:t>
      </w:r>
      <w:r w:rsidR="00B0581D">
        <w:rPr>
          <w:rFonts w:ascii="Arial Narrow" w:hAnsi="Arial Narrow" w:cs="Arial Narrow"/>
          <w:bCs/>
          <w:szCs w:val="24"/>
        </w:rPr>
        <w:t xml:space="preserve">the MPTG </w:t>
      </w:r>
      <w:r w:rsidR="00B0581D" w:rsidRPr="00B0581D">
        <w:rPr>
          <w:rFonts w:ascii="Arial Narrow" w:hAnsi="Arial Narrow" w:cs="Arial Narrow"/>
          <w:bCs/>
          <w:szCs w:val="24"/>
        </w:rPr>
        <w:t xml:space="preserve">Act during </w:t>
      </w:r>
      <w:r w:rsidR="00965773">
        <w:rPr>
          <w:rFonts w:ascii="Arial Narrow" w:hAnsi="Arial Narrow" w:cs="Arial Narrow"/>
          <w:bCs/>
          <w:szCs w:val="24"/>
        </w:rPr>
        <w:t xml:space="preserve">the </w:t>
      </w:r>
      <w:r w:rsidR="00B0581D" w:rsidRPr="00B0581D">
        <w:rPr>
          <w:rFonts w:ascii="Arial Narrow" w:hAnsi="Arial Narrow" w:cs="Arial Narrow"/>
          <w:bCs/>
          <w:szCs w:val="24"/>
        </w:rPr>
        <w:t>COVID-19 emergency</w:t>
      </w:r>
      <w:r w:rsidR="00B0581D">
        <w:rPr>
          <w:rFonts w:ascii="Arial Narrow" w:hAnsi="Arial Narrow" w:cs="Arial Narrow"/>
          <w:bCs/>
          <w:szCs w:val="24"/>
        </w:rPr>
        <w:t xml:space="preserve">. </w:t>
      </w:r>
      <w:r w:rsidR="004D1E17">
        <w:rPr>
          <w:rFonts w:ascii="Arial Narrow" w:hAnsi="Arial Narrow" w:cs="Arial Narrow"/>
          <w:bCs/>
          <w:szCs w:val="24"/>
        </w:rPr>
        <w:t>These exemptions</w:t>
      </w:r>
      <w:r w:rsidR="00965773">
        <w:rPr>
          <w:rFonts w:ascii="Arial Narrow" w:hAnsi="Arial Narrow" w:cs="Arial Narrow"/>
          <w:bCs/>
          <w:szCs w:val="24"/>
        </w:rPr>
        <w:t xml:space="preserve"> are proposed </w:t>
      </w:r>
      <w:r w:rsidR="004D1E17">
        <w:rPr>
          <w:rFonts w:ascii="Arial Narrow" w:hAnsi="Arial Narrow" w:cs="Arial Narrow"/>
          <w:bCs/>
          <w:szCs w:val="24"/>
        </w:rPr>
        <w:t>to ensure that pe</w:t>
      </w:r>
      <w:r w:rsidR="00B23E23">
        <w:rPr>
          <w:rFonts w:ascii="Arial Narrow" w:hAnsi="Arial Narrow" w:cs="Arial Narrow"/>
          <w:bCs/>
          <w:szCs w:val="24"/>
        </w:rPr>
        <w:t>rsons</w:t>
      </w:r>
      <w:r w:rsidR="004D1E17">
        <w:rPr>
          <w:rFonts w:ascii="Arial Narrow" w:hAnsi="Arial Narrow" w:cs="Arial Narrow"/>
          <w:bCs/>
          <w:szCs w:val="24"/>
        </w:rPr>
        <w:t xml:space="preserve"> who are prescribed buprenorphine or methadone for opioid dependency treatment </w:t>
      </w:r>
      <w:r w:rsidR="009F070E">
        <w:rPr>
          <w:rFonts w:ascii="Arial Narrow" w:hAnsi="Arial Narrow" w:cs="Arial Narrow"/>
          <w:bCs/>
          <w:szCs w:val="24"/>
        </w:rPr>
        <w:t>(ODT</w:t>
      </w:r>
      <w:r w:rsidR="00B1597B">
        <w:rPr>
          <w:rFonts w:ascii="Arial Narrow" w:hAnsi="Arial Narrow" w:cs="Arial Narrow"/>
          <w:bCs/>
          <w:szCs w:val="24"/>
        </w:rPr>
        <w:t>, as known as Opioid Maintenance Treatment</w:t>
      </w:r>
      <w:r w:rsidR="002B540B">
        <w:rPr>
          <w:rFonts w:ascii="Arial Narrow" w:hAnsi="Arial Narrow" w:cs="Arial Narrow"/>
          <w:bCs/>
          <w:szCs w:val="24"/>
        </w:rPr>
        <w:t xml:space="preserve"> or OMT</w:t>
      </w:r>
      <w:r w:rsidR="009F070E">
        <w:rPr>
          <w:rFonts w:ascii="Arial Narrow" w:hAnsi="Arial Narrow" w:cs="Arial Narrow"/>
          <w:bCs/>
          <w:szCs w:val="24"/>
        </w:rPr>
        <w:t xml:space="preserve">) </w:t>
      </w:r>
      <w:r w:rsidR="004D1E17">
        <w:rPr>
          <w:rFonts w:ascii="Arial Narrow" w:hAnsi="Arial Narrow" w:cs="Arial Narrow"/>
          <w:bCs/>
          <w:szCs w:val="24"/>
        </w:rPr>
        <w:t>are able to access th</w:t>
      </w:r>
      <w:r w:rsidR="00965773">
        <w:rPr>
          <w:rFonts w:ascii="Arial Narrow" w:hAnsi="Arial Narrow" w:cs="Arial Narrow"/>
          <w:bCs/>
          <w:szCs w:val="24"/>
        </w:rPr>
        <w:t>eir ODT</w:t>
      </w:r>
      <w:r w:rsidR="004D1E17">
        <w:rPr>
          <w:rFonts w:ascii="Arial Narrow" w:hAnsi="Arial Narrow" w:cs="Arial Narrow"/>
          <w:bCs/>
          <w:szCs w:val="24"/>
        </w:rPr>
        <w:t xml:space="preserve"> during emergency situations</w:t>
      </w:r>
      <w:r w:rsidR="00B23E23">
        <w:rPr>
          <w:rFonts w:ascii="Arial Narrow" w:hAnsi="Arial Narrow" w:cs="Arial Narrow"/>
          <w:bCs/>
          <w:szCs w:val="24"/>
        </w:rPr>
        <w:t xml:space="preserve"> by allowing an agent to </w:t>
      </w:r>
      <w:r w:rsidR="00B23E23" w:rsidRPr="00011187">
        <w:rPr>
          <w:rFonts w:ascii="Arial Narrow" w:hAnsi="Arial Narrow" w:cs="Arial Narrow"/>
          <w:bCs/>
          <w:szCs w:val="24"/>
        </w:rPr>
        <w:t>deal</w:t>
      </w:r>
      <w:r w:rsidR="00B23E23">
        <w:rPr>
          <w:rFonts w:ascii="Arial Narrow" w:hAnsi="Arial Narrow" w:cs="Arial Narrow"/>
          <w:bCs/>
          <w:szCs w:val="24"/>
        </w:rPr>
        <w:t xml:space="preserve"> with the prescribed </w:t>
      </w:r>
      <w:r w:rsidR="00965773">
        <w:rPr>
          <w:rFonts w:ascii="Arial Narrow" w:hAnsi="Arial Narrow" w:cs="Arial Narrow"/>
          <w:bCs/>
          <w:szCs w:val="24"/>
        </w:rPr>
        <w:t>ODT</w:t>
      </w:r>
      <w:r w:rsidR="00B23E23">
        <w:rPr>
          <w:rFonts w:ascii="Arial Narrow" w:hAnsi="Arial Narrow" w:cs="Arial Narrow"/>
          <w:bCs/>
          <w:szCs w:val="24"/>
        </w:rPr>
        <w:t xml:space="preserve"> on their behalf</w:t>
      </w:r>
      <w:r w:rsidR="004D1E17">
        <w:rPr>
          <w:rFonts w:ascii="Arial Narrow" w:hAnsi="Arial Narrow" w:cs="Arial Narrow"/>
          <w:bCs/>
          <w:szCs w:val="24"/>
        </w:rPr>
        <w:t xml:space="preserve">. </w:t>
      </w:r>
    </w:p>
    <w:p w14:paraId="555F2D78" w14:textId="7D94651E" w:rsidR="009F070E" w:rsidRDefault="004D1E17" w:rsidP="004C5088">
      <w:pPr>
        <w:spacing w:after="120"/>
        <w:rPr>
          <w:rFonts w:ascii="Arial Narrow" w:hAnsi="Arial Narrow" w:cs="Arial Narrow"/>
          <w:bCs/>
          <w:szCs w:val="24"/>
        </w:rPr>
      </w:pPr>
      <w:r>
        <w:rPr>
          <w:rFonts w:ascii="Arial Narrow" w:hAnsi="Arial Narrow" w:cs="Arial Narrow"/>
          <w:bCs/>
          <w:szCs w:val="24"/>
        </w:rPr>
        <w:t>O</w:t>
      </w:r>
      <w:r w:rsidR="009F070E">
        <w:rPr>
          <w:rFonts w:ascii="Arial Narrow" w:hAnsi="Arial Narrow" w:cs="Arial Narrow"/>
          <w:bCs/>
          <w:szCs w:val="24"/>
        </w:rPr>
        <w:t>DT</w:t>
      </w:r>
      <w:r>
        <w:rPr>
          <w:rFonts w:ascii="Arial Narrow" w:hAnsi="Arial Narrow" w:cs="Arial Narrow"/>
          <w:bCs/>
          <w:szCs w:val="24"/>
        </w:rPr>
        <w:t xml:space="preserve"> involves substituting an opiate with either methadone or buprenorphine under the supervision of a prescriber.</w:t>
      </w:r>
      <w:r w:rsidR="009F070E">
        <w:rPr>
          <w:rFonts w:ascii="Arial Narrow" w:hAnsi="Arial Narrow" w:cs="Arial Narrow"/>
          <w:bCs/>
          <w:szCs w:val="24"/>
        </w:rPr>
        <w:t xml:space="preserve"> Methadone and buprenorphine are controlled medicines. Dealing with controlled medicines are highly regulated under the MPTG Regulation.</w:t>
      </w:r>
    </w:p>
    <w:p w14:paraId="7326F030" w14:textId="1901A035" w:rsidR="00B1597B" w:rsidRDefault="009F070E" w:rsidP="00B1597B">
      <w:pPr>
        <w:spacing w:after="120"/>
        <w:rPr>
          <w:rFonts w:ascii="Arial Narrow" w:hAnsi="Arial Narrow" w:cs="Arial Narrow"/>
          <w:bCs/>
          <w:szCs w:val="24"/>
        </w:rPr>
      </w:pPr>
      <w:r>
        <w:rPr>
          <w:rFonts w:ascii="Arial Narrow" w:hAnsi="Arial Narrow" w:cs="Arial Narrow"/>
          <w:bCs/>
          <w:szCs w:val="24"/>
        </w:rPr>
        <w:t xml:space="preserve">During a public health emergency (including the COVID-19 pandemic) </w:t>
      </w:r>
      <w:r w:rsidR="001D560D">
        <w:rPr>
          <w:rFonts w:ascii="Arial Narrow" w:hAnsi="Arial Narrow" w:cs="Arial Narrow"/>
          <w:bCs/>
          <w:szCs w:val="24"/>
        </w:rPr>
        <w:t xml:space="preserve">or other event </w:t>
      </w:r>
      <w:r>
        <w:rPr>
          <w:rFonts w:ascii="Arial Narrow" w:hAnsi="Arial Narrow" w:cs="Arial Narrow"/>
          <w:bCs/>
          <w:szCs w:val="24"/>
        </w:rPr>
        <w:t xml:space="preserve">ODT patients may be unable to attend their usual ODT centre for supervised doses or to collect take away doses. This may put </w:t>
      </w:r>
      <w:r w:rsidR="00326CC8">
        <w:rPr>
          <w:rFonts w:ascii="Arial Narrow" w:hAnsi="Arial Narrow" w:cs="Arial Narrow"/>
          <w:bCs/>
          <w:szCs w:val="24"/>
        </w:rPr>
        <w:t>ODT patients</w:t>
      </w:r>
      <w:r>
        <w:rPr>
          <w:rFonts w:ascii="Arial Narrow" w:hAnsi="Arial Narrow" w:cs="Arial Narrow"/>
          <w:bCs/>
          <w:szCs w:val="24"/>
        </w:rPr>
        <w:t xml:space="preserve"> at risk of overdose</w:t>
      </w:r>
      <w:r w:rsidR="00326CC8">
        <w:rPr>
          <w:rFonts w:ascii="Arial Narrow" w:hAnsi="Arial Narrow" w:cs="Arial Narrow"/>
          <w:bCs/>
          <w:szCs w:val="24"/>
        </w:rPr>
        <w:t xml:space="preserve"> and, in turn, drug-related death if they are unable to access their ODT and attempt to source </w:t>
      </w:r>
      <w:r w:rsidR="00B1597B">
        <w:rPr>
          <w:rFonts w:ascii="Arial Narrow" w:hAnsi="Arial Narrow" w:cs="Arial Narrow"/>
          <w:bCs/>
          <w:szCs w:val="24"/>
        </w:rPr>
        <w:t xml:space="preserve">other </w:t>
      </w:r>
      <w:r w:rsidR="00326CC8">
        <w:rPr>
          <w:rFonts w:ascii="Arial Narrow" w:hAnsi="Arial Narrow" w:cs="Arial Narrow"/>
          <w:bCs/>
          <w:szCs w:val="24"/>
        </w:rPr>
        <w:t xml:space="preserve">drugs as an alternative. Conversely, without adequate contingency arrangements, ODT patients may seek to attend an ODT centre and thereby create other risks (e.g. if the ODT patient should be in isolation due to </w:t>
      </w:r>
      <w:r w:rsidR="00326CC8">
        <w:rPr>
          <w:rFonts w:ascii="Arial Narrow" w:hAnsi="Arial Narrow" w:cs="Arial Narrow"/>
          <w:bCs/>
          <w:szCs w:val="24"/>
        </w:rPr>
        <w:lastRenderedPageBreak/>
        <w:t>a COVID-19 diagnosis, regular attendance at an ODT centre may put the community at increased risk</w:t>
      </w:r>
      <w:r>
        <w:rPr>
          <w:rFonts w:ascii="Arial Narrow" w:hAnsi="Arial Narrow" w:cs="Arial Narrow"/>
          <w:bCs/>
          <w:szCs w:val="24"/>
        </w:rPr>
        <w:t xml:space="preserve"> </w:t>
      </w:r>
      <w:r w:rsidR="00326CC8">
        <w:rPr>
          <w:rFonts w:ascii="Arial Narrow" w:hAnsi="Arial Narrow" w:cs="Arial Narrow"/>
          <w:bCs/>
          <w:szCs w:val="24"/>
        </w:rPr>
        <w:t>o</w:t>
      </w:r>
      <w:r w:rsidR="00822660">
        <w:rPr>
          <w:rFonts w:ascii="Arial Narrow" w:hAnsi="Arial Narrow" w:cs="Arial Narrow"/>
          <w:bCs/>
          <w:szCs w:val="24"/>
        </w:rPr>
        <w:t>f</w:t>
      </w:r>
      <w:r w:rsidR="00326CC8">
        <w:rPr>
          <w:rFonts w:ascii="Arial Narrow" w:hAnsi="Arial Narrow" w:cs="Arial Narrow"/>
          <w:bCs/>
          <w:szCs w:val="24"/>
        </w:rPr>
        <w:t xml:space="preserve"> COVID-19 exposure or transmission).</w:t>
      </w:r>
      <w:r w:rsidR="004D1E17">
        <w:rPr>
          <w:rFonts w:ascii="Arial Narrow" w:hAnsi="Arial Narrow" w:cs="Arial Narrow"/>
          <w:bCs/>
          <w:szCs w:val="24"/>
        </w:rPr>
        <w:t xml:space="preserve"> </w:t>
      </w:r>
      <w:r w:rsidR="00B1597B">
        <w:rPr>
          <w:rFonts w:ascii="Arial Narrow" w:hAnsi="Arial Narrow" w:cs="Arial Narrow"/>
          <w:bCs/>
          <w:szCs w:val="24"/>
        </w:rPr>
        <w:t xml:space="preserve">As such, </w:t>
      </w:r>
      <w:r w:rsidR="003E62F7">
        <w:rPr>
          <w:rFonts w:ascii="Arial Narrow" w:hAnsi="Arial Narrow" w:cs="Arial Narrow"/>
          <w:bCs/>
          <w:szCs w:val="24"/>
        </w:rPr>
        <w:t>contingency arrangements may provide</w:t>
      </w:r>
      <w:r w:rsidR="00B1597B">
        <w:rPr>
          <w:rFonts w:ascii="Arial Narrow" w:hAnsi="Arial Narrow" w:cs="Arial Narrow"/>
          <w:bCs/>
          <w:szCs w:val="24"/>
        </w:rPr>
        <w:t xml:space="preserve"> for an agent to be able to obtain, possess and supply ODT, subject to any conditions.  </w:t>
      </w:r>
    </w:p>
    <w:p w14:paraId="71BEAC60" w14:textId="45C52C3D" w:rsidR="003E62F7" w:rsidRDefault="003E62F7" w:rsidP="004C5088">
      <w:pPr>
        <w:spacing w:after="120"/>
        <w:rPr>
          <w:rFonts w:ascii="Arial Narrow" w:hAnsi="Arial Narrow" w:cs="Arial Narrow"/>
          <w:bCs/>
          <w:szCs w:val="24"/>
        </w:rPr>
      </w:pPr>
      <w:r>
        <w:rPr>
          <w:rFonts w:ascii="Arial Narrow" w:hAnsi="Arial Narrow" w:cs="Arial Narrow"/>
          <w:bCs/>
          <w:szCs w:val="24"/>
        </w:rPr>
        <w:t>S</w:t>
      </w:r>
      <w:r w:rsidRPr="00D06C3F">
        <w:rPr>
          <w:rFonts w:ascii="Arial Narrow" w:hAnsi="Arial Narrow" w:cs="Arial Narrow"/>
          <w:bCs/>
          <w:szCs w:val="24"/>
        </w:rPr>
        <w:t xml:space="preserve">ection 371 of the </w:t>
      </w:r>
      <w:r>
        <w:rPr>
          <w:rFonts w:ascii="Arial Narrow" w:hAnsi="Arial Narrow" w:cs="Arial Narrow"/>
          <w:bCs/>
          <w:szCs w:val="24"/>
        </w:rPr>
        <w:t xml:space="preserve">MPTG </w:t>
      </w:r>
      <w:r w:rsidRPr="00D06C3F">
        <w:rPr>
          <w:rFonts w:ascii="Arial Narrow" w:hAnsi="Arial Narrow" w:cs="Arial Narrow"/>
          <w:bCs/>
          <w:szCs w:val="24"/>
        </w:rPr>
        <w:t>Regulation contemplates a person obtaining and possessing a medicine on someone else’s behalf</w:t>
      </w:r>
      <w:r w:rsidR="00D06C3F">
        <w:rPr>
          <w:rFonts w:ascii="Arial Narrow" w:hAnsi="Arial Narrow" w:cs="Arial Narrow"/>
          <w:bCs/>
          <w:szCs w:val="24"/>
        </w:rPr>
        <w:t>,</w:t>
      </w:r>
      <w:r w:rsidRPr="00D06C3F">
        <w:rPr>
          <w:rFonts w:ascii="Arial Narrow" w:hAnsi="Arial Narrow" w:cs="Arial Narrow"/>
          <w:bCs/>
          <w:szCs w:val="24"/>
        </w:rPr>
        <w:t xml:space="preserve"> </w:t>
      </w:r>
      <w:r>
        <w:rPr>
          <w:rFonts w:ascii="Arial Narrow" w:hAnsi="Arial Narrow" w:cs="Arial Narrow"/>
          <w:bCs/>
          <w:szCs w:val="24"/>
        </w:rPr>
        <w:t>however</w:t>
      </w:r>
      <w:r w:rsidRPr="00D06C3F">
        <w:rPr>
          <w:rFonts w:ascii="Arial Narrow" w:hAnsi="Arial Narrow" w:cs="Arial Narrow"/>
          <w:bCs/>
          <w:szCs w:val="24"/>
        </w:rPr>
        <w:t xml:space="preserve"> may not provide sufficient protection and legal certainty as to all actions to be undertaken </w:t>
      </w:r>
      <w:r>
        <w:rPr>
          <w:rFonts w:ascii="Arial Narrow" w:hAnsi="Arial Narrow" w:cs="Arial Narrow"/>
          <w:bCs/>
          <w:szCs w:val="24"/>
        </w:rPr>
        <w:t xml:space="preserve">by an agent where they are acting </w:t>
      </w:r>
      <w:r w:rsidRPr="00D06C3F">
        <w:rPr>
          <w:rFonts w:ascii="Arial Narrow" w:hAnsi="Arial Narrow" w:cs="Arial Narrow"/>
          <w:bCs/>
          <w:szCs w:val="24"/>
        </w:rPr>
        <w:t xml:space="preserve">in accordance with </w:t>
      </w:r>
      <w:r>
        <w:rPr>
          <w:rFonts w:ascii="Arial Narrow" w:hAnsi="Arial Narrow" w:cs="Arial Narrow"/>
          <w:bCs/>
          <w:szCs w:val="24"/>
        </w:rPr>
        <w:t>contingency arrangements</w:t>
      </w:r>
      <w:r w:rsidRPr="00D06C3F">
        <w:rPr>
          <w:rFonts w:ascii="Arial Narrow" w:hAnsi="Arial Narrow" w:cs="Arial Narrow"/>
          <w:bCs/>
          <w:szCs w:val="24"/>
        </w:rPr>
        <w:t>.</w:t>
      </w:r>
    </w:p>
    <w:p w14:paraId="32BBC631" w14:textId="05B3DB47" w:rsidR="009F070E" w:rsidRDefault="003E62F7" w:rsidP="004C5088">
      <w:pPr>
        <w:spacing w:after="120"/>
        <w:rPr>
          <w:rFonts w:ascii="Arial Narrow" w:hAnsi="Arial Narrow" w:cs="Arial Narrow"/>
          <w:bCs/>
          <w:szCs w:val="24"/>
        </w:rPr>
      </w:pPr>
      <w:r>
        <w:rPr>
          <w:rFonts w:ascii="Arial Narrow" w:hAnsi="Arial Narrow" w:cs="Arial Narrow"/>
          <w:bCs/>
          <w:szCs w:val="24"/>
        </w:rPr>
        <w:t>This amendment regulation is therefore made for the abundance of caution to put the legality of an agent’s actions beyond doubt, where they are acting in accordance with approved ODT contingency guidelines.</w:t>
      </w:r>
      <w:r w:rsidRPr="00D06C3F">
        <w:rPr>
          <w:rFonts w:ascii="Arial Narrow" w:hAnsi="Arial Narrow" w:cs="Arial Narrow"/>
          <w:bCs/>
          <w:szCs w:val="24"/>
        </w:rPr>
        <w:t xml:space="preserve">  </w:t>
      </w:r>
    </w:p>
    <w:p w14:paraId="0D7E4BEE" w14:textId="04E6680E" w:rsidR="00263A5E" w:rsidRPr="00263A5E" w:rsidRDefault="00263A5E" w:rsidP="00263A5E">
      <w:pPr>
        <w:rPr>
          <w:rFonts w:ascii="Arial Narrow" w:hAnsi="Arial Narrow" w:cs="Arial"/>
          <w:bCs/>
          <w:szCs w:val="24"/>
        </w:rPr>
      </w:pPr>
      <w:r w:rsidRPr="00263A5E">
        <w:rPr>
          <w:rFonts w:ascii="Arial Narrow" w:hAnsi="Arial Narrow" w:cs="Arial"/>
          <w:bCs/>
          <w:szCs w:val="24"/>
        </w:rPr>
        <w:t>In accordance with the</w:t>
      </w:r>
      <w:r>
        <w:rPr>
          <w:rFonts w:ascii="Arial Narrow" w:hAnsi="Arial Narrow" w:cs="Arial"/>
          <w:bCs/>
          <w:szCs w:val="24"/>
        </w:rPr>
        <w:t xml:space="preserve"> </w:t>
      </w:r>
      <w:r w:rsidRPr="00263A5E">
        <w:rPr>
          <w:rFonts w:ascii="Arial Narrow" w:hAnsi="Arial Narrow" w:cs="Arial Narrow"/>
          <w:bCs/>
          <w:i/>
          <w:iCs/>
          <w:szCs w:val="24"/>
        </w:rPr>
        <w:t xml:space="preserve">Legislation </w:t>
      </w:r>
      <w:r w:rsidRPr="00263A5E">
        <w:rPr>
          <w:rFonts w:ascii="Arial Narrow" w:hAnsi="Arial Narrow" w:cs="Arial"/>
          <w:bCs/>
          <w:i/>
          <w:iCs/>
          <w:szCs w:val="24"/>
        </w:rPr>
        <w:t>Act 2001</w:t>
      </w:r>
      <w:r w:rsidRPr="00263A5E">
        <w:rPr>
          <w:rFonts w:ascii="Arial Narrow" w:hAnsi="Arial Narrow" w:cs="Arial"/>
          <w:bCs/>
          <w:szCs w:val="24"/>
        </w:rPr>
        <w:t xml:space="preserve">, a regulatory impact statement was not required to </w:t>
      </w:r>
    </w:p>
    <w:p w14:paraId="41339837" w14:textId="77777777" w:rsidR="00263A5E" w:rsidRPr="00263A5E" w:rsidRDefault="00263A5E" w:rsidP="00263A5E">
      <w:pPr>
        <w:rPr>
          <w:rFonts w:ascii="Arial Narrow" w:hAnsi="Arial Narrow" w:cs="Arial"/>
          <w:bCs/>
          <w:szCs w:val="24"/>
        </w:rPr>
      </w:pPr>
      <w:r w:rsidRPr="00263A5E">
        <w:rPr>
          <w:rFonts w:ascii="Arial Narrow" w:hAnsi="Arial Narrow" w:cs="Arial"/>
          <w:bCs/>
          <w:szCs w:val="24"/>
        </w:rPr>
        <w:t xml:space="preserve">be presented with this amendment regulation as the proposed subordinate law is not likely to </w:t>
      </w:r>
    </w:p>
    <w:p w14:paraId="73635D01" w14:textId="7719E4B6" w:rsidR="00263A5E" w:rsidRPr="00263A5E" w:rsidRDefault="00263A5E" w:rsidP="00263A5E">
      <w:pPr>
        <w:rPr>
          <w:rFonts w:ascii="Arial Narrow" w:hAnsi="Arial Narrow" w:cs="Arial"/>
          <w:bCs/>
          <w:szCs w:val="24"/>
        </w:rPr>
      </w:pPr>
      <w:r w:rsidRPr="00263A5E">
        <w:rPr>
          <w:rFonts w:ascii="Arial Narrow" w:hAnsi="Arial Narrow" w:cs="Arial"/>
          <w:bCs/>
          <w:szCs w:val="24"/>
        </w:rPr>
        <w:t xml:space="preserve">impose appreciable costs on the community, or a part of the community. </w:t>
      </w:r>
      <w:r w:rsidR="00133BA6">
        <w:rPr>
          <w:rFonts w:ascii="Arial Narrow" w:hAnsi="Arial Narrow" w:cs="Arial"/>
          <w:bCs/>
          <w:szCs w:val="24"/>
        </w:rPr>
        <w:t xml:space="preserve">This regulation is not considered to limit civil protections afforded by the </w:t>
      </w:r>
      <w:r w:rsidR="00133BA6" w:rsidRPr="00133BA6">
        <w:rPr>
          <w:rFonts w:ascii="Arial Narrow" w:hAnsi="Arial Narrow" w:cs="Arial"/>
          <w:bCs/>
          <w:i/>
          <w:iCs/>
          <w:szCs w:val="24"/>
        </w:rPr>
        <w:t>Human Rights Act 2004.</w:t>
      </w:r>
      <w:r w:rsidR="00133BA6">
        <w:rPr>
          <w:rFonts w:ascii="Arial Narrow" w:hAnsi="Arial Narrow" w:cs="Arial"/>
          <w:bCs/>
          <w:szCs w:val="24"/>
        </w:rPr>
        <w:t xml:space="preserve">  </w:t>
      </w:r>
      <w:r>
        <w:rPr>
          <w:rFonts w:ascii="Arial Narrow" w:hAnsi="Arial Narrow" w:cs="Arial"/>
          <w:bCs/>
          <w:szCs w:val="24"/>
        </w:rPr>
        <w:br/>
      </w:r>
    </w:p>
    <w:p w14:paraId="45F3E633" w14:textId="77777777" w:rsidR="00263A5E" w:rsidRPr="00263A5E" w:rsidRDefault="00263A5E" w:rsidP="00263A5E">
      <w:pPr>
        <w:spacing w:after="120"/>
        <w:rPr>
          <w:rFonts w:ascii="Arial Narrow" w:hAnsi="Arial Narrow" w:cs="Arial"/>
          <w:b/>
          <w:szCs w:val="24"/>
        </w:rPr>
      </w:pPr>
      <w:r w:rsidRPr="00263A5E">
        <w:rPr>
          <w:rFonts w:ascii="Arial Narrow" w:hAnsi="Arial Narrow" w:cs="Arial"/>
          <w:b/>
          <w:szCs w:val="24"/>
        </w:rPr>
        <w:t>Details</w:t>
      </w:r>
    </w:p>
    <w:p w14:paraId="36E7F846" w14:textId="463CED55" w:rsidR="00937755" w:rsidRPr="00D067D5" w:rsidRDefault="00263A5E" w:rsidP="00263A5E">
      <w:pPr>
        <w:spacing w:after="120"/>
        <w:rPr>
          <w:rFonts w:ascii="Arial Narrow" w:hAnsi="Arial Narrow" w:cs="Arial"/>
          <w:bCs/>
          <w:szCs w:val="24"/>
        </w:rPr>
      </w:pPr>
      <w:r w:rsidRPr="00263A5E">
        <w:rPr>
          <w:rFonts w:ascii="Arial Narrow" w:hAnsi="Arial Narrow" w:cs="Arial"/>
          <w:bCs/>
          <w:szCs w:val="24"/>
        </w:rPr>
        <w:t>A detailed explanation of</w:t>
      </w:r>
      <w:r>
        <w:rPr>
          <w:rFonts w:ascii="Arial Narrow" w:hAnsi="Arial Narrow" w:cs="Arial"/>
          <w:bCs/>
          <w:szCs w:val="24"/>
        </w:rPr>
        <w:t xml:space="preserve"> </w:t>
      </w:r>
      <w:r w:rsidRPr="00263A5E">
        <w:rPr>
          <w:rFonts w:ascii="Arial Narrow" w:hAnsi="Arial Narrow" w:cs="Arial"/>
          <w:bCs/>
          <w:szCs w:val="24"/>
        </w:rPr>
        <w:t xml:space="preserve">each clause of the </w:t>
      </w:r>
      <w:r w:rsidR="00C37326">
        <w:rPr>
          <w:rFonts w:ascii="Arial Narrow" w:hAnsi="Arial Narrow" w:cs="Arial"/>
          <w:bCs/>
          <w:szCs w:val="24"/>
        </w:rPr>
        <w:t>amendment r</w:t>
      </w:r>
      <w:r w:rsidRPr="00263A5E">
        <w:rPr>
          <w:rFonts w:ascii="Arial Narrow" w:hAnsi="Arial Narrow" w:cs="Arial"/>
          <w:bCs/>
          <w:szCs w:val="24"/>
        </w:rPr>
        <w:t>egulation follows.</w:t>
      </w:r>
    </w:p>
    <w:p w14:paraId="292BA8F8" w14:textId="77777777" w:rsidR="00D067D5" w:rsidRDefault="00D067D5" w:rsidP="00263A5E">
      <w:pPr>
        <w:spacing w:after="120"/>
        <w:rPr>
          <w:rFonts w:ascii="Arial Narrow" w:hAnsi="Arial Narrow" w:cs="Arial"/>
          <w:b/>
          <w:szCs w:val="24"/>
        </w:rPr>
      </w:pPr>
    </w:p>
    <w:p w14:paraId="47E6DBDE" w14:textId="53135EE0" w:rsidR="00263A5E" w:rsidRPr="00263A5E" w:rsidRDefault="00263A5E" w:rsidP="00263A5E">
      <w:pPr>
        <w:spacing w:after="120"/>
        <w:rPr>
          <w:rFonts w:ascii="Arial Narrow" w:hAnsi="Arial Narrow" w:cs="Arial"/>
          <w:b/>
          <w:szCs w:val="24"/>
        </w:rPr>
      </w:pPr>
      <w:r w:rsidRPr="00263A5E">
        <w:rPr>
          <w:rFonts w:ascii="Arial Narrow" w:hAnsi="Arial Narrow" w:cs="Arial"/>
          <w:b/>
          <w:szCs w:val="24"/>
        </w:rPr>
        <w:t>Clauses</w:t>
      </w:r>
      <w:r>
        <w:rPr>
          <w:rFonts w:ascii="Arial Narrow" w:hAnsi="Arial Narrow" w:cs="Arial"/>
          <w:b/>
          <w:szCs w:val="24"/>
        </w:rPr>
        <w:br/>
      </w:r>
    </w:p>
    <w:p w14:paraId="2EE58418" w14:textId="33C299BE" w:rsidR="00263A5E" w:rsidRPr="00263A5E" w:rsidRDefault="00263A5E" w:rsidP="00263A5E">
      <w:pPr>
        <w:spacing w:after="120"/>
        <w:rPr>
          <w:rFonts w:ascii="Arial Narrow" w:hAnsi="Arial Narrow" w:cs="Arial"/>
          <w:b/>
          <w:szCs w:val="24"/>
        </w:rPr>
      </w:pPr>
      <w:r w:rsidRPr="00263A5E">
        <w:rPr>
          <w:rFonts w:ascii="Arial Narrow" w:hAnsi="Arial Narrow" w:cs="Arial"/>
          <w:b/>
          <w:szCs w:val="24"/>
        </w:rPr>
        <w:t xml:space="preserve">Clause 1 </w:t>
      </w:r>
      <w:r>
        <w:rPr>
          <w:rFonts w:ascii="Arial Narrow" w:hAnsi="Arial Narrow" w:cs="Arial"/>
          <w:b/>
          <w:szCs w:val="24"/>
        </w:rPr>
        <w:tab/>
      </w:r>
      <w:r w:rsidRPr="00263A5E">
        <w:rPr>
          <w:rFonts w:ascii="Arial Narrow" w:hAnsi="Arial Narrow" w:cs="Arial"/>
          <w:b/>
          <w:szCs w:val="24"/>
        </w:rPr>
        <w:t>Name of regulation</w:t>
      </w:r>
    </w:p>
    <w:p w14:paraId="29752ADD" w14:textId="4ABB299E" w:rsidR="00263A5E" w:rsidRPr="00263A5E" w:rsidRDefault="00263A5E" w:rsidP="00263A5E">
      <w:pPr>
        <w:spacing w:after="120"/>
        <w:rPr>
          <w:rFonts w:ascii="Arial Narrow" w:hAnsi="Arial Narrow" w:cs="Arial"/>
          <w:bCs/>
          <w:szCs w:val="24"/>
        </w:rPr>
      </w:pPr>
      <w:r w:rsidRPr="00263A5E">
        <w:rPr>
          <w:rFonts w:ascii="Arial Narrow" w:hAnsi="Arial Narrow" w:cs="Arial"/>
          <w:bCs/>
          <w:szCs w:val="24"/>
        </w:rPr>
        <w:t>The first clause of the Regulation declares the name of the Regulation to</w:t>
      </w:r>
      <w:r w:rsidR="002924DC">
        <w:rPr>
          <w:rFonts w:ascii="Arial Narrow" w:hAnsi="Arial Narrow" w:cs="Arial"/>
          <w:bCs/>
          <w:szCs w:val="24"/>
        </w:rPr>
        <w:t xml:space="preserve"> be</w:t>
      </w:r>
      <w:r w:rsidRPr="00263A5E">
        <w:rPr>
          <w:rFonts w:ascii="Arial Narrow" w:hAnsi="Arial Narrow" w:cs="Arial"/>
          <w:bCs/>
          <w:szCs w:val="24"/>
        </w:rPr>
        <w:t xml:space="preserve"> the Medicines, Poisons and Therapeutic Goods Amendment Regulation </w:t>
      </w:r>
      <w:r>
        <w:rPr>
          <w:rFonts w:ascii="Arial Narrow" w:hAnsi="Arial Narrow" w:cs="Arial"/>
          <w:bCs/>
          <w:szCs w:val="24"/>
        </w:rPr>
        <w:t xml:space="preserve">2020 (No </w:t>
      </w:r>
      <w:r w:rsidR="0099326B">
        <w:rPr>
          <w:rFonts w:ascii="Arial Narrow" w:hAnsi="Arial Narrow" w:cs="Arial"/>
          <w:bCs/>
          <w:szCs w:val="24"/>
        </w:rPr>
        <w:t>3</w:t>
      </w:r>
      <w:r>
        <w:rPr>
          <w:rFonts w:ascii="Arial Narrow" w:hAnsi="Arial Narrow" w:cs="Arial"/>
          <w:bCs/>
          <w:szCs w:val="24"/>
        </w:rPr>
        <w:t xml:space="preserve">).  </w:t>
      </w:r>
    </w:p>
    <w:p w14:paraId="5DE28E85" w14:textId="79BEB782" w:rsidR="00263A5E" w:rsidRDefault="00263A5E" w:rsidP="00263A5E">
      <w:pPr>
        <w:spacing w:after="120"/>
        <w:rPr>
          <w:rFonts w:ascii="Arial Narrow" w:hAnsi="Arial Narrow" w:cs="Arial"/>
          <w:b/>
          <w:szCs w:val="24"/>
        </w:rPr>
      </w:pPr>
      <w:r w:rsidRPr="00263A5E">
        <w:rPr>
          <w:rFonts w:ascii="Arial Narrow" w:hAnsi="Arial Narrow" w:cs="Arial"/>
          <w:b/>
          <w:szCs w:val="24"/>
        </w:rPr>
        <w:t xml:space="preserve">Clause </w:t>
      </w:r>
      <w:r>
        <w:rPr>
          <w:rFonts w:ascii="Arial Narrow" w:hAnsi="Arial Narrow" w:cs="Arial"/>
          <w:b/>
          <w:szCs w:val="24"/>
        </w:rPr>
        <w:t>2</w:t>
      </w:r>
      <w:r w:rsidRPr="00263A5E">
        <w:rPr>
          <w:rFonts w:ascii="Arial Narrow" w:hAnsi="Arial Narrow" w:cs="Arial"/>
          <w:b/>
          <w:szCs w:val="24"/>
        </w:rPr>
        <w:t xml:space="preserve"> </w:t>
      </w:r>
      <w:r>
        <w:rPr>
          <w:rFonts w:ascii="Arial Narrow" w:hAnsi="Arial Narrow" w:cs="Arial"/>
          <w:b/>
          <w:szCs w:val="24"/>
        </w:rPr>
        <w:tab/>
        <w:t>Commencement</w:t>
      </w:r>
    </w:p>
    <w:p w14:paraId="16223771" w14:textId="2C1A2318" w:rsidR="00A61B0F" w:rsidRPr="00263A5E" w:rsidRDefault="00A61B0F" w:rsidP="00263A5E">
      <w:pPr>
        <w:spacing w:after="120"/>
        <w:rPr>
          <w:rFonts w:ascii="Arial Narrow" w:hAnsi="Arial Narrow" w:cs="Arial"/>
          <w:bCs/>
          <w:szCs w:val="24"/>
        </w:rPr>
      </w:pPr>
      <w:r w:rsidRPr="00A61B0F">
        <w:rPr>
          <w:rFonts w:ascii="Arial Narrow" w:hAnsi="Arial Narrow" w:cs="Arial"/>
          <w:bCs/>
          <w:szCs w:val="24"/>
        </w:rPr>
        <w:t xml:space="preserve">Pursuant to this provision, the Regulation is to commence on the day after notification.  </w:t>
      </w:r>
    </w:p>
    <w:p w14:paraId="0A090731" w14:textId="4597E84A" w:rsidR="00A61B0F" w:rsidRDefault="00263A5E" w:rsidP="00A61B0F">
      <w:pPr>
        <w:spacing w:after="120"/>
        <w:rPr>
          <w:rFonts w:ascii="Arial Narrow" w:hAnsi="Arial Narrow" w:cs="Arial"/>
          <w:bCs/>
          <w:szCs w:val="24"/>
        </w:rPr>
      </w:pPr>
      <w:r w:rsidRPr="00263A5E">
        <w:rPr>
          <w:rFonts w:ascii="Arial Narrow" w:hAnsi="Arial Narrow" w:cs="Arial"/>
          <w:b/>
          <w:szCs w:val="24"/>
        </w:rPr>
        <w:t xml:space="preserve">Clause </w:t>
      </w:r>
      <w:r>
        <w:rPr>
          <w:rFonts w:ascii="Arial Narrow" w:hAnsi="Arial Narrow" w:cs="Arial"/>
          <w:b/>
          <w:szCs w:val="24"/>
        </w:rPr>
        <w:t>3</w:t>
      </w:r>
      <w:r w:rsidRPr="00263A5E">
        <w:rPr>
          <w:rFonts w:ascii="Arial Narrow" w:hAnsi="Arial Narrow" w:cs="Arial"/>
          <w:b/>
          <w:szCs w:val="24"/>
        </w:rPr>
        <w:t xml:space="preserve"> </w:t>
      </w:r>
      <w:r>
        <w:rPr>
          <w:rFonts w:ascii="Arial Narrow" w:hAnsi="Arial Narrow" w:cs="Arial"/>
          <w:b/>
          <w:szCs w:val="24"/>
        </w:rPr>
        <w:tab/>
        <w:t>Legislation amended</w:t>
      </w:r>
      <w:r w:rsidR="00A61B0F">
        <w:rPr>
          <w:rFonts w:ascii="Arial Narrow" w:hAnsi="Arial Narrow" w:cs="Arial"/>
          <w:b/>
          <w:szCs w:val="24"/>
        </w:rPr>
        <w:br/>
      </w:r>
      <w:r w:rsidR="00A61B0F" w:rsidRPr="00A61B0F">
        <w:rPr>
          <w:rFonts w:ascii="Arial Narrow" w:hAnsi="Arial Narrow" w:cs="Arial"/>
          <w:bCs/>
          <w:szCs w:val="24"/>
        </w:rPr>
        <w:t xml:space="preserve">This provision alerts the reader that this </w:t>
      </w:r>
      <w:r w:rsidR="00A61B0F">
        <w:rPr>
          <w:rFonts w:ascii="Arial Narrow" w:hAnsi="Arial Narrow" w:cs="Arial"/>
          <w:bCs/>
          <w:szCs w:val="24"/>
        </w:rPr>
        <w:t>amendment r</w:t>
      </w:r>
      <w:r w:rsidR="00A61B0F" w:rsidRPr="00A61B0F">
        <w:rPr>
          <w:rFonts w:ascii="Arial Narrow" w:hAnsi="Arial Narrow" w:cs="Arial"/>
          <w:bCs/>
          <w:szCs w:val="24"/>
        </w:rPr>
        <w:t>egulation amends the MPTG Regulation.</w:t>
      </w:r>
      <w:r w:rsidR="00A61B0F">
        <w:rPr>
          <w:rFonts w:ascii="Arial Narrow" w:hAnsi="Arial Narrow" w:cs="Arial"/>
          <w:bCs/>
          <w:szCs w:val="24"/>
        </w:rPr>
        <w:t xml:space="preserve"> </w:t>
      </w:r>
    </w:p>
    <w:p w14:paraId="1B064CFB" w14:textId="49A3F0C6" w:rsidR="00A61B0F" w:rsidRPr="00A61B0F" w:rsidRDefault="00A61B0F" w:rsidP="00A61B0F">
      <w:pPr>
        <w:spacing w:after="120"/>
        <w:rPr>
          <w:rFonts w:ascii="Arial Narrow" w:hAnsi="Arial Narrow" w:cs="Arial"/>
          <w:bCs/>
          <w:szCs w:val="24"/>
        </w:rPr>
      </w:pPr>
      <w:r w:rsidRPr="00A61B0F">
        <w:rPr>
          <w:rFonts w:ascii="Arial Narrow" w:hAnsi="Arial Narrow" w:cs="Arial"/>
          <w:bCs/>
          <w:szCs w:val="24"/>
        </w:rPr>
        <w:t xml:space="preserve">Upon commencement this </w:t>
      </w:r>
      <w:r>
        <w:rPr>
          <w:rFonts w:ascii="Arial Narrow" w:hAnsi="Arial Narrow" w:cs="Arial"/>
          <w:bCs/>
          <w:szCs w:val="24"/>
        </w:rPr>
        <w:t>amendment r</w:t>
      </w:r>
      <w:r w:rsidRPr="00A61B0F">
        <w:rPr>
          <w:rFonts w:ascii="Arial Narrow" w:hAnsi="Arial Narrow" w:cs="Arial"/>
          <w:bCs/>
          <w:szCs w:val="24"/>
        </w:rPr>
        <w:t xml:space="preserve">egulation will alter the MPTG Regulation in accordance with the provisions that this </w:t>
      </w:r>
      <w:r>
        <w:rPr>
          <w:rFonts w:ascii="Arial Narrow" w:hAnsi="Arial Narrow" w:cs="Arial"/>
          <w:bCs/>
          <w:szCs w:val="24"/>
        </w:rPr>
        <w:t>amendment r</w:t>
      </w:r>
      <w:r w:rsidRPr="00A61B0F">
        <w:rPr>
          <w:rFonts w:ascii="Arial Narrow" w:hAnsi="Arial Narrow" w:cs="Arial"/>
          <w:bCs/>
          <w:szCs w:val="24"/>
        </w:rPr>
        <w:t xml:space="preserve">egulation contains. This </w:t>
      </w:r>
      <w:r>
        <w:rPr>
          <w:rFonts w:ascii="Arial Narrow" w:hAnsi="Arial Narrow" w:cs="Arial"/>
          <w:bCs/>
          <w:szCs w:val="24"/>
        </w:rPr>
        <w:t>amendment r</w:t>
      </w:r>
      <w:r w:rsidRPr="00A61B0F">
        <w:rPr>
          <w:rFonts w:ascii="Arial Narrow" w:hAnsi="Arial Narrow" w:cs="Arial"/>
          <w:bCs/>
          <w:szCs w:val="24"/>
        </w:rPr>
        <w:t xml:space="preserve">egulation will then be immediately repealed. Consequently, from the date that this </w:t>
      </w:r>
      <w:r>
        <w:rPr>
          <w:rFonts w:ascii="Arial Narrow" w:hAnsi="Arial Narrow" w:cs="Arial"/>
          <w:bCs/>
          <w:szCs w:val="24"/>
        </w:rPr>
        <w:t>amendment r</w:t>
      </w:r>
      <w:r w:rsidRPr="00A61B0F">
        <w:rPr>
          <w:rFonts w:ascii="Arial Narrow" w:hAnsi="Arial Narrow" w:cs="Arial"/>
          <w:bCs/>
          <w:szCs w:val="24"/>
        </w:rPr>
        <w:t>egulation commences</w:t>
      </w:r>
      <w:r w:rsidR="002924DC">
        <w:rPr>
          <w:rFonts w:ascii="Arial Narrow" w:hAnsi="Arial Narrow" w:cs="Arial"/>
          <w:bCs/>
          <w:szCs w:val="24"/>
        </w:rPr>
        <w:t>,</w:t>
      </w:r>
      <w:r w:rsidRPr="00A61B0F">
        <w:rPr>
          <w:rFonts w:ascii="Arial Narrow" w:hAnsi="Arial Narrow" w:cs="Arial"/>
          <w:bCs/>
          <w:szCs w:val="24"/>
        </w:rPr>
        <w:t xml:space="preserve"> a new republication of the MPTG Regulation will be available. That new republication will feature the alterations made by this </w:t>
      </w:r>
      <w:r>
        <w:rPr>
          <w:rFonts w:ascii="Arial Narrow" w:hAnsi="Arial Narrow" w:cs="Arial"/>
          <w:bCs/>
          <w:szCs w:val="24"/>
        </w:rPr>
        <w:t>amendment r</w:t>
      </w:r>
      <w:r w:rsidRPr="00A61B0F">
        <w:rPr>
          <w:rFonts w:ascii="Arial Narrow" w:hAnsi="Arial Narrow" w:cs="Arial"/>
          <w:bCs/>
          <w:szCs w:val="24"/>
        </w:rPr>
        <w:t>egulation.</w:t>
      </w:r>
    </w:p>
    <w:p w14:paraId="698C251A" w14:textId="1F31D917" w:rsidR="00263A5E" w:rsidRDefault="00263A5E" w:rsidP="00133BA6">
      <w:pPr>
        <w:shd w:val="clear" w:color="auto" w:fill="FFFFFF"/>
        <w:rPr>
          <w:rFonts w:ascii="Arial Narrow" w:hAnsi="Arial Narrow" w:cs="Arial"/>
          <w:b/>
          <w:szCs w:val="24"/>
        </w:rPr>
      </w:pPr>
      <w:r w:rsidRPr="00263A5E">
        <w:rPr>
          <w:rFonts w:ascii="Arial Narrow" w:hAnsi="Arial Narrow" w:cs="Arial"/>
          <w:b/>
          <w:szCs w:val="24"/>
        </w:rPr>
        <w:t xml:space="preserve">Clause </w:t>
      </w:r>
      <w:r>
        <w:rPr>
          <w:rFonts w:ascii="Arial Narrow" w:hAnsi="Arial Narrow" w:cs="Arial"/>
          <w:b/>
          <w:szCs w:val="24"/>
        </w:rPr>
        <w:t>4</w:t>
      </w:r>
      <w:r w:rsidRPr="00263A5E">
        <w:rPr>
          <w:rFonts w:ascii="Arial Narrow" w:hAnsi="Arial Narrow" w:cs="Arial"/>
          <w:b/>
          <w:szCs w:val="24"/>
        </w:rPr>
        <w:t xml:space="preserve"> </w:t>
      </w:r>
      <w:r>
        <w:rPr>
          <w:rFonts w:ascii="Arial Narrow" w:hAnsi="Arial Narrow" w:cs="Arial"/>
          <w:b/>
          <w:szCs w:val="24"/>
        </w:rPr>
        <w:tab/>
      </w:r>
      <w:r w:rsidR="00B23E23">
        <w:rPr>
          <w:rFonts w:ascii="Arial Narrow" w:hAnsi="Arial Narrow" w:cs="Arial"/>
          <w:b/>
          <w:szCs w:val="24"/>
        </w:rPr>
        <w:t>Part 15.1 heading</w:t>
      </w:r>
    </w:p>
    <w:p w14:paraId="0AB06396" w14:textId="4084003C" w:rsidR="00953BB8" w:rsidRDefault="00BF5396" w:rsidP="00263A5E">
      <w:pPr>
        <w:spacing w:after="120"/>
        <w:rPr>
          <w:rFonts w:ascii="Arial Narrow" w:hAnsi="Arial Narrow" w:cs="Arial"/>
          <w:bCs/>
          <w:szCs w:val="24"/>
        </w:rPr>
      </w:pPr>
      <w:r w:rsidRPr="00F528B1">
        <w:rPr>
          <w:rFonts w:ascii="Arial Narrow" w:hAnsi="Arial Narrow" w:cs="Arial"/>
          <w:bCs/>
          <w:szCs w:val="24"/>
        </w:rPr>
        <w:t>T</w:t>
      </w:r>
      <w:r w:rsidR="00953BB8" w:rsidRPr="00F528B1">
        <w:rPr>
          <w:rFonts w:ascii="Arial Narrow" w:hAnsi="Arial Narrow" w:cs="Arial"/>
          <w:bCs/>
          <w:szCs w:val="24"/>
        </w:rPr>
        <w:t>his clause</w:t>
      </w:r>
      <w:r w:rsidRPr="00F528B1">
        <w:rPr>
          <w:rFonts w:ascii="Arial Narrow" w:hAnsi="Arial Narrow" w:cs="Arial"/>
          <w:bCs/>
          <w:szCs w:val="24"/>
        </w:rPr>
        <w:t xml:space="preserve"> </w:t>
      </w:r>
      <w:r w:rsidR="00F528B1" w:rsidRPr="00F528B1">
        <w:rPr>
          <w:rFonts w:ascii="Arial Narrow" w:hAnsi="Arial Narrow" w:cs="Arial"/>
          <w:bCs/>
          <w:szCs w:val="24"/>
        </w:rPr>
        <w:t xml:space="preserve">substitutes a new heading for Part 15.1.  </w:t>
      </w:r>
    </w:p>
    <w:p w14:paraId="1533719E" w14:textId="4970EC66" w:rsidR="00263A5E" w:rsidRDefault="00263A5E" w:rsidP="00263A5E">
      <w:pPr>
        <w:spacing w:after="120"/>
        <w:rPr>
          <w:rFonts w:ascii="Arial Narrow" w:hAnsi="Arial Narrow" w:cs="Arial"/>
          <w:b/>
          <w:szCs w:val="24"/>
        </w:rPr>
      </w:pPr>
      <w:r w:rsidRPr="00263A5E">
        <w:rPr>
          <w:rFonts w:ascii="Arial Narrow" w:hAnsi="Arial Narrow" w:cs="Arial"/>
          <w:b/>
          <w:szCs w:val="24"/>
        </w:rPr>
        <w:t xml:space="preserve">Clause </w:t>
      </w:r>
      <w:r>
        <w:rPr>
          <w:rFonts w:ascii="Arial Narrow" w:hAnsi="Arial Narrow" w:cs="Arial"/>
          <w:b/>
          <w:szCs w:val="24"/>
        </w:rPr>
        <w:t>5</w:t>
      </w:r>
      <w:r w:rsidRPr="00263A5E">
        <w:rPr>
          <w:rFonts w:ascii="Arial Narrow" w:hAnsi="Arial Narrow" w:cs="Arial"/>
          <w:b/>
          <w:szCs w:val="24"/>
        </w:rPr>
        <w:t xml:space="preserve"> </w:t>
      </w:r>
      <w:r>
        <w:rPr>
          <w:rFonts w:ascii="Arial Narrow" w:hAnsi="Arial Narrow" w:cs="Arial"/>
          <w:b/>
          <w:szCs w:val="24"/>
        </w:rPr>
        <w:tab/>
      </w:r>
      <w:r w:rsidR="002C4FDC">
        <w:rPr>
          <w:rFonts w:ascii="Arial Narrow" w:hAnsi="Arial Narrow" w:cs="Arial"/>
          <w:b/>
          <w:szCs w:val="24"/>
        </w:rPr>
        <w:t>New sections 631 and 632</w:t>
      </w:r>
    </w:p>
    <w:p w14:paraId="769767D0" w14:textId="77777777" w:rsidR="00965773" w:rsidRDefault="00BF5396" w:rsidP="002C4FDC">
      <w:pPr>
        <w:spacing w:after="120"/>
        <w:rPr>
          <w:rFonts w:ascii="Arial Narrow" w:hAnsi="Arial Narrow" w:cs="Arial"/>
          <w:bCs/>
          <w:szCs w:val="24"/>
        </w:rPr>
      </w:pPr>
      <w:r>
        <w:rPr>
          <w:rFonts w:ascii="Arial Narrow" w:hAnsi="Arial Narrow" w:cs="Arial"/>
          <w:bCs/>
          <w:szCs w:val="24"/>
        </w:rPr>
        <w:t>T</w:t>
      </w:r>
      <w:r w:rsidRPr="00953BB8">
        <w:rPr>
          <w:rFonts w:ascii="Arial Narrow" w:hAnsi="Arial Narrow" w:cs="Arial"/>
          <w:bCs/>
          <w:szCs w:val="24"/>
        </w:rPr>
        <w:t>his clause</w:t>
      </w:r>
      <w:r>
        <w:rPr>
          <w:rFonts w:ascii="Arial Narrow" w:hAnsi="Arial Narrow" w:cs="Arial"/>
          <w:bCs/>
          <w:szCs w:val="24"/>
        </w:rPr>
        <w:t xml:space="preserve"> </w:t>
      </w:r>
      <w:r w:rsidR="002C4FDC">
        <w:rPr>
          <w:rFonts w:ascii="Arial Narrow" w:hAnsi="Arial Narrow" w:cs="Arial"/>
          <w:bCs/>
          <w:szCs w:val="24"/>
        </w:rPr>
        <w:t>inserts a new section</w:t>
      </w:r>
      <w:r>
        <w:rPr>
          <w:rFonts w:ascii="Arial Narrow" w:hAnsi="Arial Narrow" w:cs="Arial"/>
          <w:bCs/>
          <w:szCs w:val="24"/>
        </w:rPr>
        <w:t xml:space="preserve"> </w:t>
      </w:r>
      <w:r w:rsidR="002C4FDC">
        <w:rPr>
          <w:rFonts w:ascii="Arial Narrow" w:hAnsi="Arial Narrow" w:cs="Arial"/>
          <w:bCs/>
          <w:szCs w:val="24"/>
        </w:rPr>
        <w:t>631</w:t>
      </w:r>
      <w:r>
        <w:rPr>
          <w:rFonts w:ascii="Arial Narrow" w:hAnsi="Arial Narrow" w:cs="Arial"/>
          <w:bCs/>
          <w:szCs w:val="24"/>
        </w:rPr>
        <w:t xml:space="preserve"> </w:t>
      </w:r>
      <w:r w:rsidR="002C4FDC">
        <w:rPr>
          <w:rFonts w:ascii="Arial Narrow" w:hAnsi="Arial Narrow" w:cs="Arial"/>
          <w:bCs/>
          <w:szCs w:val="24"/>
        </w:rPr>
        <w:t xml:space="preserve">and 632 </w:t>
      </w:r>
      <w:r>
        <w:rPr>
          <w:rFonts w:ascii="Arial Narrow" w:hAnsi="Arial Narrow" w:cs="Arial"/>
          <w:bCs/>
          <w:szCs w:val="24"/>
        </w:rPr>
        <w:t>of the MPTG Regulation</w:t>
      </w:r>
      <w:r w:rsidR="002C4FDC">
        <w:rPr>
          <w:rFonts w:ascii="Arial Narrow" w:hAnsi="Arial Narrow" w:cs="Arial"/>
          <w:bCs/>
          <w:szCs w:val="24"/>
        </w:rPr>
        <w:t>.</w:t>
      </w:r>
      <w:r>
        <w:rPr>
          <w:rFonts w:ascii="Arial Narrow" w:hAnsi="Arial Narrow" w:cs="Arial"/>
          <w:bCs/>
          <w:szCs w:val="24"/>
        </w:rPr>
        <w:t xml:space="preserve"> </w:t>
      </w:r>
    </w:p>
    <w:p w14:paraId="56276807" w14:textId="3A1EAC4F" w:rsidR="002C4FDC" w:rsidRDefault="002C4FDC" w:rsidP="002C4FDC">
      <w:pPr>
        <w:spacing w:after="120"/>
        <w:rPr>
          <w:rFonts w:ascii="Arial Narrow" w:hAnsi="Arial Narrow"/>
          <w:szCs w:val="24"/>
        </w:rPr>
      </w:pPr>
      <w:r>
        <w:rPr>
          <w:rFonts w:ascii="Arial Narrow" w:hAnsi="Arial Narrow" w:cs="Arial"/>
          <w:bCs/>
          <w:szCs w:val="24"/>
        </w:rPr>
        <w:t xml:space="preserve">Section 631 provides </w:t>
      </w:r>
      <w:r w:rsidR="00F528B1">
        <w:rPr>
          <w:rFonts w:ascii="Arial Narrow" w:hAnsi="Arial Narrow" w:cs="Arial"/>
          <w:bCs/>
          <w:szCs w:val="24"/>
        </w:rPr>
        <w:t xml:space="preserve">that the Minister may exempt </w:t>
      </w:r>
      <w:r w:rsidR="002D0DEB">
        <w:rPr>
          <w:rFonts w:ascii="Arial Narrow" w:hAnsi="Arial Narrow" w:cs="Arial"/>
          <w:bCs/>
          <w:szCs w:val="24"/>
        </w:rPr>
        <w:t>from the MPTG Act a person who is an agent of an ODT person and who is</w:t>
      </w:r>
      <w:r w:rsidR="00F528B1">
        <w:rPr>
          <w:rFonts w:ascii="Arial Narrow" w:hAnsi="Arial Narrow" w:cs="Arial"/>
          <w:bCs/>
          <w:szCs w:val="24"/>
        </w:rPr>
        <w:t xml:space="preserve"> dealing with buprenorphine or methadone </w:t>
      </w:r>
      <w:r w:rsidR="002D0DEB">
        <w:rPr>
          <w:rFonts w:ascii="Arial Narrow" w:hAnsi="Arial Narrow" w:cs="Arial"/>
          <w:bCs/>
          <w:szCs w:val="24"/>
        </w:rPr>
        <w:t>for the ODT person</w:t>
      </w:r>
      <w:r w:rsidR="00F528B1">
        <w:rPr>
          <w:rFonts w:ascii="Arial Narrow" w:hAnsi="Arial Narrow" w:cs="Arial"/>
          <w:bCs/>
          <w:szCs w:val="24"/>
        </w:rPr>
        <w:t xml:space="preserve">. The purpose of section 631 is to allow the Minister to create </w:t>
      </w:r>
      <w:r w:rsidR="002D0DEB">
        <w:rPr>
          <w:rFonts w:ascii="Arial Narrow" w:hAnsi="Arial Narrow" w:cs="Arial"/>
          <w:bCs/>
          <w:szCs w:val="24"/>
        </w:rPr>
        <w:t>such</w:t>
      </w:r>
      <w:r w:rsidR="00F528B1">
        <w:rPr>
          <w:rFonts w:ascii="Arial Narrow" w:hAnsi="Arial Narrow" w:cs="Arial"/>
          <w:bCs/>
          <w:szCs w:val="24"/>
        </w:rPr>
        <w:t xml:space="preserve"> exemptions in </w:t>
      </w:r>
      <w:r w:rsidR="00965773">
        <w:rPr>
          <w:rFonts w:ascii="Arial Narrow" w:hAnsi="Arial Narrow" w:cs="Arial"/>
          <w:bCs/>
          <w:szCs w:val="24"/>
        </w:rPr>
        <w:t xml:space="preserve">response to </w:t>
      </w:r>
      <w:r w:rsidR="00F528B1">
        <w:rPr>
          <w:rFonts w:ascii="Arial Narrow" w:hAnsi="Arial Narrow" w:cs="Arial"/>
          <w:bCs/>
          <w:szCs w:val="24"/>
        </w:rPr>
        <w:t xml:space="preserve">a public health emergency or </w:t>
      </w:r>
      <w:r w:rsidR="001D560D">
        <w:rPr>
          <w:rFonts w:ascii="Arial Narrow" w:hAnsi="Arial Narrow" w:cs="Arial"/>
          <w:bCs/>
          <w:szCs w:val="24"/>
        </w:rPr>
        <w:t xml:space="preserve">other </w:t>
      </w:r>
      <w:r w:rsidR="00B1597B">
        <w:rPr>
          <w:rFonts w:ascii="Arial Narrow" w:hAnsi="Arial Narrow" w:cs="Arial"/>
          <w:bCs/>
          <w:szCs w:val="24"/>
        </w:rPr>
        <w:t xml:space="preserve">event that may limit an ODT person’s access to ODT treatment. </w:t>
      </w:r>
      <w:r w:rsidR="00965773">
        <w:rPr>
          <w:rFonts w:ascii="Arial Narrow" w:hAnsi="Arial Narrow"/>
          <w:szCs w:val="24"/>
        </w:rPr>
        <w:t>Section 190 (2) of the MPTG Act provides that th</w:t>
      </w:r>
      <w:r>
        <w:rPr>
          <w:rFonts w:ascii="Arial Narrow" w:hAnsi="Arial Narrow"/>
          <w:szCs w:val="24"/>
        </w:rPr>
        <w:t>e exemption may be conditional</w:t>
      </w:r>
      <w:r w:rsidR="00F528B1">
        <w:rPr>
          <w:rFonts w:ascii="Arial Narrow" w:hAnsi="Arial Narrow"/>
          <w:szCs w:val="24"/>
        </w:rPr>
        <w:t xml:space="preserve"> (e.g. subject to guidelines)</w:t>
      </w:r>
      <w:r w:rsidR="00965773">
        <w:rPr>
          <w:rFonts w:ascii="Arial Narrow" w:hAnsi="Arial Narrow"/>
          <w:szCs w:val="24"/>
        </w:rPr>
        <w:t>.</w:t>
      </w:r>
    </w:p>
    <w:p w14:paraId="44682058" w14:textId="19532025" w:rsidR="002D0DEB" w:rsidRDefault="006D5621" w:rsidP="002C4FDC">
      <w:pPr>
        <w:spacing w:after="120"/>
        <w:rPr>
          <w:rFonts w:ascii="Arial Narrow" w:hAnsi="Arial Narrow"/>
          <w:szCs w:val="24"/>
        </w:rPr>
      </w:pPr>
      <w:r>
        <w:rPr>
          <w:rFonts w:ascii="Arial Narrow" w:hAnsi="Arial Narrow"/>
          <w:szCs w:val="24"/>
        </w:rPr>
        <w:lastRenderedPageBreak/>
        <w:t xml:space="preserve">The definition of an agent provided by section 631 (3) is set out by the ODT contingency guidelines. The ODT contingency guidelines are made by the Chief Health Officer under section 192 of the MPTG Act. </w:t>
      </w:r>
    </w:p>
    <w:p w14:paraId="21CCDCF2" w14:textId="3F4F9BC0" w:rsidR="006527F0" w:rsidRDefault="00965773" w:rsidP="00D067D5">
      <w:pPr>
        <w:pStyle w:val="Default"/>
        <w:rPr>
          <w:rFonts w:ascii="Arial Narrow" w:hAnsi="Arial Narrow"/>
        </w:rPr>
      </w:pPr>
      <w:r>
        <w:rPr>
          <w:rFonts w:ascii="Arial Narrow" w:hAnsi="Arial Narrow"/>
        </w:rPr>
        <w:t xml:space="preserve">Section 632 provides </w:t>
      </w:r>
      <w:r w:rsidR="00D067D5">
        <w:rPr>
          <w:rFonts w:ascii="Arial Narrow" w:hAnsi="Arial Narrow"/>
        </w:rPr>
        <w:t>that an agent of an ODT person is exempt from the MPTG Act if the agent is dealing with the ODT on behalf of an ODT person</w:t>
      </w:r>
      <w:r w:rsidR="00DC44B7">
        <w:rPr>
          <w:rFonts w:ascii="Arial Narrow" w:hAnsi="Arial Narrow"/>
        </w:rPr>
        <w:t xml:space="preserve"> </w:t>
      </w:r>
      <w:r w:rsidR="00D067D5">
        <w:rPr>
          <w:rFonts w:ascii="Arial Narrow" w:hAnsi="Arial Narrow"/>
        </w:rPr>
        <w:t xml:space="preserve">who is unable </w:t>
      </w:r>
      <w:r w:rsidR="00D067D5" w:rsidRPr="00D067D5">
        <w:rPr>
          <w:rFonts w:ascii="Arial Narrow" w:hAnsi="Arial Narrow"/>
        </w:rPr>
        <w:t xml:space="preserve">to attend an </w:t>
      </w:r>
      <w:r w:rsidR="00D067D5">
        <w:rPr>
          <w:rFonts w:ascii="Arial Narrow" w:hAnsi="Arial Narrow"/>
        </w:rPr>
        <w:t xml:space="preserve">ODT </w:t>
      </w:r>
      <w:r w:rsidR="00D067D5" w:rsidRPr="00D067D5">
        <w:rPr>
          <w:rFonts w:ascii="Arial Narrow" w:hAnsi="Arial Narrow"/>
        </w:rPr>
        <w:t>centre because of a COVID-19 emergency</w:t>
      </w:r>
      <w:r w:rsidR="00D067D5">
        <w:rPr>
          <w:rFonts w:ascii="Arial Narrow" w:hAnsi="Arial Narrow"/>
        </w:rPr>
        <w:t xml:space="preserve">. </w:t>
      </w:r>
      <w:r w:rsidR="00DC44B7">
        <w:rPr>
          <w:rFonts w:ascii="Arial Narrow" w:hAnsi="Arial Narrow"/>
        </w:rPr>
        <w:t>As an example, an</w:t>
      </w:r>
      <w:r w:rsidR="006527F0">
        <w:rPr>
          <w:rFonts w:ascii="Arial Narrow" w:hAnsi="Arial Narrow"/>
        </w:rPr>
        <w:t xml:space="preserve"> ODT person may be unable to attend an ODT centre for variety of reasons, including:</w:t>
      </w:r>
    </w:p>
    <w:p w14:paraId="0FE72EE2" w14:textId="02261715" w:rsidR="006527F0" w:rsidRDefault="006527F0" w:rsidP="006527F0">
      <w:pPr>
        <w:pStyle w:val="Default"/>
        <w:numPr>
          <w:ilvl w:val="0"/>
          <w:numId w:val="10"/>
        </w:numPr>
        <w:rPr>
          <w:rFonts w:ascii="Arial Narrow" w:hAnsi="Arial Narrow"/>
        </w:rPr>
      </w:pPr>
      <w:r>
        <w:rPr>
          <w:rFonts w:ascii="Arial Narrow" w:hAnsi="Arial Narrow"/>
        </w:rPr>
        <w:t>the ODT person is, or is a close contact of, a laboratory confirmed case of COVID-19</w:t>
      </w:r>
      <w:r w:rsidR="00D06C3F">
        <w:rPr>
          <w:rFonts w:ascii="Arial Narrow" w:hAnsi="Arial Narrow"/>
        </w:rPr>
        <w:t xml:space="preserve"> and is advised to self-isolate or quarantine</w:t>
      </w:r>
      <w:r>
        <w:rPr>
          <w:rFonts w:ascii="Arial Narrow" w:hAnsi="Arial Narrow"/>
        </w:rPr>
        <w:t>;</w:t>
      </w:r>
    </w:p>
    <w:p w14:paraId="468CBD2A" w14:textId="5174FA98" w:rsidR="006527F0" w:rsidRDefault="006527F0" w:rsidP="006527F0">
      <w:pPr>
        <w:pStyle w:val="Default"/>
        <w:numPr>
          <w:ilvl w:val="0"/>
          <w:numId w:val="10"/>
        </w:numPr>
        <w:rPr>
          <w:rFonts w:ascii="Arial Narrow" w:hAnsi="Arial Narrow"/>
        </w:rPr>
      </w:pPr>
      <w:r>
        <w:rPr>
          <w:rFonts w:ascii="Arial Narrow" w:hAnsi="Arial Narrow"/>
        </w:rPr>
        <w:t>the ODT person has symptoms of COVID-19</w:t>
      </w:r>
      <w:r w:rsidR="00D06C3F">
        <w:rPr>
          <w:rFonts w:ascii="Arial Narrow" w:hAnsi="Arial Narrow"/>
        </w:rPr>
        <w:t xml:space="preserve"> and is advised to self-isolate or quarantine</w:t>
      </w:r>
      <w:r>
        <w:rPr>
          <w:rFonts w:ascii="Arial Narrow" w:hAnsi="Arial Narrow"/>
        </w:rPr>
        <w:t>; or</w:t>
      </w:r>
    </w:p>
    <w:p w14:paraId="6B5CB074" w14:textId="1A4AC081" w:rsidR="006527F0" w:rsidRDefault="006527F0" w:rsidP="006527F0">
      <w:pPr>
        <w:pStyle w:val="Default"/>
        <w:numPr>
          <w:ilvl w:val="0"/>
          <w:numId w:val="10"/>
        </w:numPr>
        <w:rPr>
          <w:rFonts w:ascii="Arial Narrow" w:hAnsi="Arial Narrow"/>
        </w:rPr>
      </w:pPr>
      <w:r>
        <w:rPr>
          <w:rFonts w:ascii="Arial Narrow" w:hAnsi="Arial Narrow"/>
        </w:rPr>
        <w:t xml:space="preserve">the circumstances of the </w:t>
      </w:r>
      <w:r w:rsidR="008918FA">
        <w:rPr>
          <w:rFonts w:ascii="Arial Narrow" w:hAnsi="Arial Narrow"/>
        </w:rPr>
        <w:t xml:space="preserve">COVID-19 </w:t>
      </w:r>
      <w:r>
        <w:rPr>
          <w:rFonts w:ascii="Arial Narrow" w:hAnsi="Arial Narrow"/>
        </w:rPr>
        <w:t xml:space="preserve">pandemic have interrupted the normal operation of </w:t>
      </w:r>
      <w:r w:rsidR="00DC44B7">
        <w:rPr>
          <w:rFonts w:ascii="Arial Narrow" w:hAnsi="Arial Narrow"/>
        </w:rPr>
        <w:t>an</w:t>
      </w:r>
      <w:r>
        <w:rPr>
          <w:rFonts w:ascii="Arial Narrow" w:hAnsi="Arial Narrow"/>
        </w:rPr>
        <w:t xml:space="preserve"> ODT centre(s).</w:t>
      </w:r>
    </w:p>
    <w:p w14:paraId="66AFDCB0" w14:textId="54ECBAD7" w:rsidR="006D254C" w:rsidRDefault="006527F0" w:rsidP="006527F0">
      <w:pPr>
        <w:pStyle w:val="Default"/>
        <w:rPr>
          <w:rFonts w:ascii="Arial Narrow" w:hAnsi="Arial Narrow"/>
        </w:rPr>
      </w:pPr>
      <w:r>
        <w:rPr>
          <w:rFonts w:ascii="Arial Narrow" w:hAnsi="Arial Narrow"/>
        </w:rPr>
        <w:t xml:space="preserve">The exemption </w:t>
      </w:r>
      <w:r w:rsidR="008918FA">
        <w:rPr>
          <w:rFonts w:ascii="Arial Narrow" w:hAnsi="Arial Narrow"/>
        </w:rPr>
        <w:t xml:space="preserve">provided under section 632 </w:t>
      </w:r>
      <w:r>
        <w:rPr>
          <w:rFonts w:ascii="Arial Narrow" w:hAnsi="Arial Narrow"/>
        </w:rPr>
        <w:t>only applies if the agent complies with</w:t>
      </w:r>
      <w:r w:rsidR="00D067D5">
        <w:rPr>
          <w:rFonts w:ascii="Arial Narrow" w:hAnsi="Arial Narrow"/>
        </w:rPr>
        <w:t xml:space="preserve"> the notified </w:t>
      </w:r>
      <w:r w:rsidR="00484CAB">
        <w:rPr>
          <w:rFonts w:ascii="Arial Narrow" w:hAnsi="Arial Narrow"/>
        </w:rPr>
        <w:t xml:space="preserve">ODT </w:t>
      </w:r>
      <w:r w:rsidR="00D067D5">
        <w:rPr>
          <w:rFonts w:ascii="Arial Narrow" w:hAnsi="Arial Narrow"/>
        </w:rPr>
        <w:t>contingency guidelines</w:t>
      </w:r>
      <w:r>
        <w:rPr>
          <w:rFonts w:ascii="Arial Narrow" w:hAnsi="Arial Narrow"/>
        </w:rPr>
        <w:t xml:space="preserve"> when dealing with the ODT</w:t>
      </w:r>
      <w:r w:rsidR="00D067D5">
        <w:rPr>
          <w:rFonts w:ascii="Arial Narrow" w:hAnsi="Arial Narrow"/>
        </w:rPr>
        <w:t>.</w:t>
      </w:r>
    </w:p>
    <w:p w14:paraId="688D64DA" w14:textId="77777777" w:rsidR="006D254C" w:rsidRDefault="006D254C" w:rsidP="006527F0">
      <w:pPr>
        <w:pStyle w:val="Default"/>
        <w:rPr>
          <w:rFonts w:ascii="Arial Narrow" w:hAnsi="Arial Narrow"/>
        </w:rPr>
      </w:pPr>
    </w:p>
    <w:p w14:paraId="28255331" w14:textId="4D531C22" w:rsidR="00D067D5" w:rsidRDefault="006D254C" w:rsidP="006527F0">
      <w:pPr>
        <w:pStyle w:val="Default"/>
        <w:rPr>
          <w:rFonts w:ascii="Arial Narrow" w:hAnsi="Arial Narrow"/>
        </w:rPr>
      </w:pPr>
      <w:r>
        <w:rPr>
          <w:rFonts w:ascii="Arial Narrow" w:hAnsi="Arial Narrow"/>
        </w:rPr>
        <w:t xml:space="preserve">Section 632 will expire </w:t>
      </w:r>
      <w:r w:rsidR="001D2F4F">
        <w:rPr>
          <w:rFonts w:ascii="Arial Narrow" w:hAnsi="Arial Narrow"/>
        </w:rPr>
        <w:t>when there is no</w:t>
      </w:r>
      <w:r>
        <w:rPr>
          <w:rFonts w:ascii="Arial Narrow" w:hAnsi="Arial Narrow"/>
        </w:rPr>
        <w:t xml:space="preserve"> COVID-19 emergency</w:t>
      </w:r>
      <w:r w:rsidR="001D2F4F">
        <w:rPr>
          <w:rFonts w:ascii="Arial Narrow" w:hAnsi="Arial Narrow"/>
        </w:rPr>
        <w:t xml:space="preserve"> in force</w:t>
      </w:r>
      <w:r>
        <w:rPr>
          <w:rFonts w:ascii="Arial Narrow" w:hAnsi="Arial Narrow"/>
        </w:rPr>
        <w:t>.</w:t>
      </w:r>
      <w:r w:rsidR="00D067D5">
        <w:rPr>
          <w:rFonts w:ascii="Arial Narrow" w:hAnsi="Arial Narrow"/>
        </w:rPr>
        <w:t xml:space="preserve"> </w:t>
      </w:r>
    </w:p>
    <w:p w14:paraId="169A2775" w14:textId="77777777" w:rsidR="002C4FDC" w:rsidRDefault="002C4FDC" w:rsidP="00263A5E">
      <w:pPr>
        <w:spacing w:after="120"/>
        <w:rPr>
          <w:rFonts w:ascii="Arial Narrow" w:hAnsi="Arial Narrow" w:cs="Arial"/>
          <w:bCs/>
          <w:szCs w:val="24"/>
        </w:rPr>
      </w:pPr>
    </w:p>
    <w:p w14:paraId="5F7F6886" w14:textId="35582328" w:rsidR="00263A5E" w:rsidRDefault="00263A5E" w:rsidP="00263A5E">
      <w:pPr>
        <w:spacing w:after="120"/>
        <w:rPr>
          <w:rFonts w:ascii="Arial Narrow" w:hAnsi="Arial Narrow" w:cs="Arial"/>
          <w:b/>
          <w:szCs w:val="24"/>
        </w:rPr>
      </w:pPr>
      <w:r w:rsidRPr="00263A5E">
        <w:rPr>
          <w:rFonts w:ascii="Arial Narrow" w:hAnsi="Arial Narrow" w:cs="Arial"/>
          <w:b/>
          <w:szCs w:val="24"/>
        </w:rPr>
        <w:t xml:space="preserve">Clause </w:t>
      </w:r>
      <w:r>
        <w:rPr>
          <w:rFonts w:ascii="Arial Narrow" w:hAnsi="Arial Narrow" w:cs="Arial"/>
          <w:b/>
          <w:szCs w:val="24"/>
        </w:rPr>
        <w:t>6</w:t>
      </w:r>
      <w:r w:rsidRPr="00263A5E">
        <w:rPr>
          <w:rFonts w:ascii="Arial Narrow" w:hAnsi="Arial Narrow" w:cs="Arial"/>
          <w:b/>
          <w:szCs w:val="24"/>
        </w:rPr>
        <w:t xml:space="preserve"> </w:t>
      </w:r>
      <w:r>
        <w:rPr>
          <w:rFonts w:ascii="Arial Narrow" w:hAnsi="Arial Narrow" w:cs="Arial"/>
          <w:b/>
          <w:szCs w:val="24"/>
        </w:rPr>
        <w:tab/>
      </w:r>
      <w:r w:rsidR="00440105">
        <w:rPr>
          <w:rFonts w:ascii="Arial Narrow" w:hAnsi="Arial Narrow" w:cs="Arial"/>
          <w:b/>
          <w:szCs w:val="24"/>
        </w:rPr>
        <w:t>Dictionary, note 3, new dot point</w:t>
      </w:r>
    </w:p>
    <w:p w14:paraId="63C1DA56" w14:textId="5C8C282F" w:rsidR="00BF5396" w:rsidRPr="00C37326" w:rsidRDefault="00BF5396" w:rsidP="00263A5E">
      <w:pPr>
        <w:spacing w:after="120"/>
        <w:rPr>
          <w:rFonts w:ascii="Arial Narrow" w:hAnsi="Arial Narrow" w:cs="Arial"/>
          <w:bCs/>
          <w:szCs w:val="24"/>
        </w:rPr>
      </w:pPr>
      <w:r>
        <w:rPr>
          <w:rFonts w:ascii="Arial Narrow" w:hAnsi="Arial Narrow" w:cs="Arial"/>
          <w:bCs/>
          <w:szCs w:val="24"/>
        </w:rPr>
        <w:t>T</w:t>
      </w:r>
      <w:r w:rsidRPr="00953BB8">
        <w:rPr>
          <w:rFonts w:ascii="Arial Narrow" w:hAnsi="Arial Narrow" w:cs="Arial"/>
          <w:bCs/>
          <w:szCs w:val="24"/>
        </w:rPr>
        <w:t>his clause</w:t>
      </w:r>
      <w:r>
        <w:rPr>
          <w:rFonts w:ascii="Arial Narrow" w:hAnsi="Arial Narrow" w:cs="Arial"/>
          <w:bCs/>
          <w:szCs w:val="24"/>
        </w:rPr>
        <w:t xml:space="preserve"> </w:t>
      </w:r>
      <w:r w:rsidR="00440105">
        <w:rPr>
          <w:rFonts w:ascii="Arial Narrow" w:hAnsi="Arial Narrow" w:cs="Arial"/>
          <w:bCs/>
          <w:szCs w:val="24"/>
        </w:rPr>
        <w:t>inserts</w:t>
      </w:r>
      <w:r w:rsidR="00C37326">
        <w:rPr>
          <w:rFonts w:ascii="Arial Narrow" w:hAnsi="Arial Narrow" w:cs="Arial"/>
          <w:bCs/>
          <w:szCs w:val="24"/>
        </w:rPr>
        <w:t xml:space="preserve"> a new dot point for </w:t>
      </w:r>
      <w:r w:rsidR="00440105">
        <w:rPr>
          <w:rFonts w:ascii="Arial Narrow" w:hAnsi="Arial Narrow" w:cs="Arial"/>
          <w:bCs/>
          <w:szCs w:val="24"/>
        </w:rPr>
        <w:t>‘opioid dependency treatment centre’</w:t>
      </w:r>
      <w:r w:rsidR="00C37326">
        <w:rPr>
          <w:rFonts w:ascii="Arial Narrow" w:hAnsi="Arial Narrow" w:cs="Arial"/>
          <w:bCs/>
          <w:szCs w:val="24"/>
        </w:rPr>
        <w:t xml:space="preserve"> </w:t>
      </w:r>
      <w:r w:rsidR="00440105">
        <w:rPr>
          <w:rFonts w:ascii="Arial Narrow" w:hAnsi="Arial Narrow" w:cs="Arial"/>
          <w:bCs/>
          <w:szCs w:val="24"/>
        </w:rPr>
        <w:t xml:space="preserve">into a list of </w:t>
      </w:r>
      <w:r w:rsidR="00C37326">
        <w:rPr>
          <w:rFonts w:ascii="Arial Narrow" w:hAnsi="Arial Narrow" w:cs="Arial"/>
          <w:bCs/>
          <w:szCs w:val="24"/>
        </w:rPr>
        <w:t>terms that, for clarity, are noted as having the same meaning in the MPTG Regulation as they do in the MPTG Act.</w:t>
      </w:r>
    </w:p>
    <w:p w14:paraId="2377C253" w14:textId="77777777" w:rsidR="00865841" w:rsidRPr="00263A5E" w:rsidRDefault="00865841" w:rsidP="00263A5E">
      <w:pPr>
        <w:spacing w:after="120"/>
        <w:rPr>
          <w:rFonts w:ascii="Arial Narrow" w:hAnsi="Arial Narrow" w:cs="Arial"/>
          <w:b/>
          <w:szCs w:val="24"/>
        </w:rPr>
      </w:pPr>
    </w:p>
    <w:sectPr w:rsidR="00865841" w:rsidRPr="00263A5E"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83578" w14:textId="77777777" w:rsidR="00AE4109" w:rsidRDefault="00AE4109" w:rsidP="00C17FAB">
      <w:r>
        <w:separator/>
      </w:r>
    </w:p>
  </w:endnote>
  <w:endnote w:type="continuationSeparator" w:id="0">
    <w:p w14:paraId="59D312A4" w14:textId="77777777" w:rsidR="00AE4109" w:rsidRDefault="00AE4109"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6D656"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AEC4" w14:textId="7F92B486" w:rsidR="00DA3B00" w:rsidRPr="00F15EFB" w:rsidRDefault="00F15EFB" w:rsidP="00F15EFB">
    <w:pPr>
      <w:pStyle w:val="Footer"/>
      <w:jc w:val="center"/>
      <w:rPr>
        <w:rFonts w:cs="Arial"/>
        <w:sz w:val="14"/>
      </w:rPr>
    </w:pPr>
    <w:r w:rsidRPr="00F15EF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46C75"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DAB40" w14:textId="77777777" w:rsidR="00AE4109" w:rsidRDefault="00AE4109" w:rsidP="00C17FAB">
      <w:r>
        <w:separator/>
      </w:r>
    </w:p>
  </w:footnote>
  <w:footnote w:type="continuationSeparator" w:id="0">
    <w:p w14:paraId="45FBB31F" w14:textId="77777777" w:rsidR="00AE4109" w:rsidRDefault="00AE4109"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77C4"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C3F7"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92C17"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F23AAD"/>
    <w:multiLevelType w:val="hybridMultilevel"/>
    <w:tmpl w:val="D6E8365A"/>
    <w:lvl w:ilvl="0" w:tplc="F8B2626A">
      <w:start w:val="632"/>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1187"/>
    <w:rsid w:val="0004304D"/>
    <w:rsid w:val="000545E0"/>
    <w:rsid w:val="00081939"/>
    <w:rsid w:val="000C48B2"/>
    <w:rsid w:val="00133BA6"/>
    <w:rsid w:val="001D2F4F"/>
    <w:rsid w:val="001D560D"/>
    <w:rsid w:val="001E14BF"/>
    <w:rsid w:val="001F06F7"/>
    <w:rsid w:val="0023248D"/>
    <w:rsid w:val="00263A5E"/>
    <w:rsid w:val="002924DC"/>
    <w:rsid w:val="002B540B"/>
    <w:rsid w:val="002C4FDC"/>
    <w:rsid w:val="002D0DEB"/>
    <w:rsid w:val="002D7C60"/>
    <w:rsid w:val="00326CC8"/>
    <w:rsid w:val="00335158"/>
    <w:rsid w:val="00382577"/>
    <w:rsid w:val="003A7FE3"/>
    <w:rsid w:val="003B3EE4"/>
    <w:rsid w:val="003B661B"/>
    <w:rsid w:val="003C20AA"/>
    <w:rsid w:val="003E62F7"/>
    <w:rsid w:val="00440105"/>
    <w:rsid w:val="00484CAB"/>
    <w:rsid w:val="004C5088"/>
    <w:rsid w:val="004D1E17"/>
    <w:rsid w:val="006527F0"/>
    <w:rsid w:val="006D254C"/>
    <w:rsid w:val="006D5621"/>
    <w:rsid w:val="007346AC"/>
    <w:rsid w:val="00747573"/>
    <w:rsid w:val="00751A1F"/>
    <w:rsid w:val="007F162F"/>
    <w:rsid w:val="00822660"/>
    <w:rsid w:val="00865841"/>
    <w:rsid w:val="008918FA"/>
    <w:rsid w:val="008C4DFE"/>
    <w:rsid w:val="008E61F1"/>
    <w:rsid w:val="00934214"/>
    <w:rsid w:val="00937755"/>
    <w:rsid w:val="009508A5"/>
    <w:rsid w:val="00953BB8"/>
    <w:rsid w:val="00965773"/>
    <w:rsid w:val="009779C9"/>
    <w:rsid w:val="0099326B"/>
    <w:rsid w:val="009F070E"/>
    <w:rsid w:val="00A61B0F"/>
    <w:rsid w:val="00AE4109"/>
    <w:rsid w:val="00B0581D"/>
    <w:rsid w:val="00B1597B"/>
    <w:rsid w:val="00B23E23"/>
    <w:rsid w:val="00BC10F0"/>
    <w:rsid w:val="00BF5396"/>
    <w:rsid w:val="00C00CDD"/>
    <w:rsid w:val="00C17FAB"/>
    <w:rsid w:val="00C3562D"/>
    <w:rsid w:val="00C37326"/>
    <w:rsid w:val="00CE599C"/>
    <w:rsid w:val="00D05441"/>
    <w:rsid w:val="00D067D5"/>
    <w:rsid w:val="00D06C3F"/>
    <w:rsid w:val="00D95D6E"/>
    <w:rsid w:val="00DA3B00"/>
    <w:rsid w:val="00DC44B7"/>
    <w:rsid w:val="00DD7BC0"/>
    <w:rsid w:val="00E001EC"/>
    <w:rsid w:val="00E16782"/>
    <w:rsid w:val="00F15EFB"/>
    <w:rsid w:val="00F35DE1"/>
    <w:rsid w:val="00F528B1"/>
    <w:rsid w:val="00F85F52"/>
    <w:rsid w:val="00FC41A8"/>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F8310"/>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841"/>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3B6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1B"/>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F06F7"/>
    <w:rPr>
      <w:color w:val="605E5C"/>
      <w:shd w:val="clear" w:color="auto" w:fill="E1DFDD"/>
    </w:rPr>
  </w:style>
  <w:style w:type="paragraph" w:customStyle="1" w:styleId="Default">
    <w:name w:val="Default"/>
    <w:rsid w:val="002C4FDC"/>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2C4FDC"/>
    <w:rPr>
      <w:sz w:val="16"/>
      <w:szCs w:val="16"/>
    </w:rPr>
  </w:style>
  <w:style w:type="paragraph" w:styleId="CommentText">
    <w:name w:val="annotation text"/>
    <w:basedOn w:val="Normal"/>
    <w:link w:val="CommentTextChar"/>
    <w:uiPriority w:val="99"/>
    <w:semiHidden/>
    <w:unhideWhenUsed/>
    <w:rsid w:val="002C4FDC"/>
    <w:rPr>
      <w:sz w:val="20"/>
    </w:rPr>
  </w:style>
  <w:style w:type="character" w:customStyle="1" w:styleId="CommentTextChar">
    <w:name w:val="Comment Text Char"/>
    <w:basedOn w:val="DefaultParagraphFont"/>
    <w:link w:val="CommentText"/>
    <w:uiPriority w:val="99"/>
    <w:semiHidden/>
    <w:rsid w:val="002C4FDC"/>
    <w:rPr>
      <w:lang w:eastAsia="en-US"/>
    </w:rPr>
  </w:style>
  <w:style w:type="paragraph" w:styleId="CommentSubject">
    <w:name w:val="annotation subject"/>
    <w:basedOn w:val="CommentText"/>
    <w:next w:val="CommentText"/>
    <w:link w:val="CommentSubjectChar"/>
    <w:uiPriority w:val="99"/>
    <w:semiHidden/>
    <w:unhideWhenUsed/>
    <w:rsid w:val="002C4FDC"/>
    <w:rPr>
      <w:b/>
      <w:bCs/>
    </w:rPr>
  </w:style>
  <w:style w:type="character" w:customStyle="1" w:styleId="CommentSubjectChar">
    <w:name w:val="Comment Subject Char"/>
    <w:basedOn w:val="CommentTextChar"/>
    <w:link w:val="CommentSubject"/>
    <w:uiPriority w:val="99"/>
    <w:semiHidden/>
    <w:rsid w:val="002C4F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6965">
      <w:bodyDiv w:val="1"/>
      <w:marLeft w:val="0"/>
      <w:marRight w:val="0"/>
      <w:marTop w:val="0"/>
      <w:marBottom w:val="0"/>
      <w:divBdr>
        <w:top w:val="none" w:sz="0" w:space="0" w:color="auto"/>
        <w:left w:val="none" w:sz="0" w:space="0" w:color="auto"/>
        <w:bottom w:val="none" w:sz="0" w:space="0" w:color="auto"/>
        <w:right w:val="none" w:sz="0" w:space="0" w:color="auto"/>
      </w:divBdr>
      <w:divsChild>
        <w:div w:id="1855412441">
          <w:marLeft w:val="0"/>
          <w:marRight w:val="0"/>
          <w:marTop w:val="0"/>
          <w:marBottom w:val="0"/>
          <w:divBdr>
            <w:top w:val="none" w:sz="0" w:space="0" w:color="auto"/>
            <w:left w:val="none" w:sz="0" w:space="0" w:color="auto"/>
            <w:bottom w:val="none" w:sz="0" w:space="0" w:color="auto"/>
            <w:right w:val="none" w:sz="0" w:space="0" w:color="auto"/>
          </w:divBdr>
        </w:div>
        <w:div w:id="569774271">
          <w:marLeft w:val="0"/>
          <w:marRight w:val="0"/>
          <w:marTop w:val="0"/>
          <w:marBottom w:val="0"/>
          <w:divBdr>
            <w:top w:val="none" w:sz="0" w:space="0" w:color="auto"/>
            <w:left w:val="none" w:sz="0" w:space="0" w:color="auto"/>
            <w:bottom w:val="none" w:sz="0" w:space="0" w:color="auto"/>
            <w:right w:val="none" w:sz="0" w:space="0" w:color="auto"/>
          </w:divBdr>
        </w:div>
      </w:divsChild>
    </w:div>
    <w:div w:id="452677382">
      <w:bodyDiv w:val="1"/>
      <w:marLeft w:val="0"/>
      <w:marRight w:val="0"/>
      <w:marTop w:val="0"/>
      <w:marBottom w:val="0"/>
      <w:divBdr>
        <w:top w:val="none" w:sz="0" w:space="0" w:color="auto"/>
        <w:left w:val="none" w:sz="0" w:space="0" w:color="auto"/>
        <w:bottom w:val="none" w:sz="0" w:space="0" w:color="auto"/>
        <w:right w:val="none" w:sz="0" w:space="0" w:color="auto"/>
      </w:divBdr>
      <w:divsChild>
        <w:div w:id="1589463519">
          <w:marLeft w:val="0"/>
          <w:marRight w:val="0"/>
          <w:marTop w:val="0"/>
          <w:marBottom w:val="0"/>
          <w:divBdr>
            <w:top w:val="none" w:sz="0" w:space="0" w:color="auto"/>
            <w:left w:val="none" w:sz="0" w:space="0" w:color="auto"/>
            <w:bottom w:val="none" w:sz="0" w:space="0" w:color="auto"/>
            <w:right w:val="none" w:sz="0" w:space="0" w:color="auto"/>
          </w:divBdr>
        </w:div>
        <w:div w:id="488254235">
          <w:marLeft w:val="0"/>
          <w:marRight w:val="0"/>
          <w:marTop w:val="0"/>
          <w:marBottom w:val="0"/>
          <w:divBdr>
            <w:top w:val="none" w:sz="0" w:space="0" w:color="auto"/>
            <w:left w:val="none" w:sz="0" w:space="0" w:color="auto"/>
            <w:bottom w:val="none" w:sz="0" w:space="0" w:color="auto"/>
            <w:right w:val="none" w:sz="0" w:space="0" w:color="auto"/>
          </w:divBdr>
        </w:div>
        <w:div w:id="1223130677">
          <w:marLeft w:val="0"/>
          <w:marRight w:val="0"/>
          <w:marTop w:val="0"/>
          <w:marBottom w:val="0"/>
          <w:divBdr>
            <w:top w:val="none" w:sz="0" w:space="0" w:color="auto"/>
            <w:left w:val="none" w:sz="0" w:space="0" w:color="auto"/>
            <w:bottom w:val="none" w:sz="0" w:space="0" w:color="auto"/>
            <w:right w:val="none" w:sz="0" w:space="0" w:color="auto"/>
          </w:divBdr>
        </w:div>
        <w:div w:id="1459371094">
          <w:marLeft w:val="0"/>
          <w:marRight w:val="0"/>
          <w:marTop w:val="0"/>
          <w:marBottom w:val="0"/>
          <w:divBdr>
            <w:top w:val="none" w:sz="0" w:space="0" w:color="auto"/>
            <w:left w:val="none" w:sz="0" w:space="0" w:color="auto"/>
            <w:bottom w:val="none" w:sz="0" w:space="0" w:color="auto"/>
            <w:right w:val="none" w:sz="0" w:space="0" w:color="auto"/>
          </w:divBdr>
        </w:div>
        <w:div w:id="968509545">
          <w:marLeft w:val="0"/>
          <w:marRight w:val="0"/>
          <w:marTop w:val="0"/>
          <w:marBottom w:val="0"/>
          <w:divBdr>
            <w:top w:val="none" w:sz="0" w:space="0" w:color="auto"/>
            <w:left w:val="none" w:sz="0" w:space="0" w:color="auto"/>
            <w:bottom w:val="none" w:sz="0" w:space="0" w:color="auto"/>
            <w:right w:val="none" w:sz="0" w:space="0" w:color="auto"/>
          </w:divBdr>
        </w:div>
        <w:div w:id="30762604">
          <w:marLeft w:val="0"/>
          <w:marRight w:val="0"/>
          <w:marTop w:val="0"/>
          <w:marBottom w:val="0"/>
          <w:divBdr>
            <w:top w:val="none" w:sz="0" w:space="0" w:color="auto"/>
            <w:left w:val="none" w:sz="0" w:space="0" w:color="auto"/>
            <w:bottom w:val="none" w:sz="0" w:space="0" w:color="auto"/>
            <w:right w:val="none" w:sz="0" w:space="0" w:color="auto"/>
          </w:divBdr>
        </w:div>
        <w:div w:id="1356541902">
          <w:marLeft w:val="0"/>
          <w:marRight w:val="0"/>
          <w:marTop w:val="0"/>
          <w:marBottom w:val="0"/>
          <w:divBdr>
            <w:top w:val="none" w:sz="0" w:space="0" w:color="auto"/>
            <w:left w:val="none" w:sz="0" w:space="0" w:color="auto"/>
            <w:bottom w:val="none" w:sz="0" w:space="0" w:color="auto"/>
            <w:right w:val="none" w:sz="0" w:space="0" w:color="auto"/>
          </w:divBdr>
        </w:div>
      </w:divsChild>
    </w:div>
    <w:div w:id="587081276">
      <w:bodyDiv w:val="1"/>
      <w:marLeft w:val="0"/>
      <w:marRight w:val="0"/>
      <w:marTop w:val="0"/>
      <w:marBottom w:val="0"/>
      <w:divBdr>
        <w:top w:val="none" w:sz="0" w:space="0" w:color="auto"/>
        <w:left w:val="none" w:sz="0" w:space="0" w:color="auto"/>
        <w:bottom w:val="none" w:sz="0" w:space="0" w:color="auto"/>
        <w:right w:val="none" w:sz="0" w:space="0" w:color="auto"/>
      </w:divBdr>
      <w:divsChild>
        <w:div w:id="650671719">
          <w:marLeft w:val="0"/>
          <w:marRight w:val="0"/>
          <w:marTop w:val="0"/>
          <w:marBottom w:val="0"/>
          <w:divBdr>
            <w:top w:val="none" w:sz="0" w:space="0" w:color="auto"/>
            <w:left w:val="none" w:sz="0" w:space="0" w:color="auto"/>
            <w:bottom w:val="none" w:sz="0" w:space="0" w:color="auto"/>
            <w:right w:val="none" w:sz="0" w:space="0" w:color="auto"/>
          </w:divBdr>
        </w:div>
        <w:div w:id="2109038737">
          <w:marLeft w:val="0"/>
          <w:marRight w:val="0"/>
          <w:marTop w:val="0"/>
          <w:marBottom w:val="0"/>
          <w:divBdr>
            <w:top w:val="none" w:sz="0" w:space="0" w:color="auto"/>
            <w:left w:val="none" w:sz="0" w:space="0" w:color="auto"/>
            <w:bottom w:val="none" w:sz="0" w:space="0" w:color="auto"/>
            <w:right w:val="none" w:sz="0" w:space="0" w:color="auto"/>
          </w:divBdr>
        </w:div>
        <w:div w:id="1234464490">
          <w:marLeft w:val="0"/>
          <w:marRight w:val="0"/>
          <w:marTop w:val="0"/>
          <w:marBottom w:val="0"/>
          <w:divBdr>
            <w:top w:val="none" w:sz="0" w:space="0" w:color="auto"/>
            <w:left w:val="none" w:sz="0" w:space="0" w:color="auto"/>
            <w:bottom w:val="none" w:sz="0" w:space="0" w:color="auto"/>
            <w:right w:val="none" w:sz="0" w:space="0" w:color="auto"/>
          </w:divBdr>
        </w:div>
        <w:div w:id="645747131">
          <w:marLeft w:val="0"/>
          <w:marRight w:val="0"/>
          <w:marTop w:val="0"/>
          <w:marBottom w:val="0"/>
          <w:divBdr>
            <w:top w:val="none" w:sz="0" w:space="0" w:color="auto"/>
            <w:left w:val="none" w:sz="0" w:space="0" w:color="auto"/>
            <w:bottom w:val="none" w:sz="0" w:space="0" w:color="auto"/>
            <w:right w:val="none" w:sz="0" w:space="0" w:color="auto"/>
          </w:divBdr>
        </w:div>
      </w:divsChild>
    </w:div>
    <w:div w:id="1202590677">
      <w:bodyDiv w:val="1"/>
      <w:marLeft w:val="0"/>
      <w:marRight w:val="0"/>
      <w:marTop w:val="0"/>
      <w:marBottom w:val="0"/>
      <w:divBdr>
        <w:top w:val="none" w:sz="0" w:space="0" w:color="auto"/>
        <w:left w:val="none" w:sz="0" w:space="0" w:color="auto"/>
        <w:bottom w:val="none" w:sz="0" w:space="0" w:color="auto"/>
        <w:right w:val="none" w:sz="0" w:space="0" w:color="auto"/>
      </w:divBdr>
      <w:divsChild>
        <w:div w:id="1483892081">
          <w:marLeft w:val="0"/>
          <w:marRight w:val="0"/>
          <w:marTop w:val="0"/>
          <w:marBottom w:val="0"/>
          <w:divBdr>
            <w:top w:val="none" w:sz="0" w:space="0" w:color="auto"/>
            <w:left w:val="none" w:sz="0" w:space="0" w:color="auto"/>
            <w:bottom w:val="none" w:sz="0" w:space="0" w:color="auto"/>
            <w:right w:val="none" w:sz="0" w:space="0" w:color="auto"/>
          </w:divBdr>
        </w:div>
        <w:div w:id="1451587088">
          <w:marLeft w:val="0"/>
          <w:marRight w:val="0"/>
          <w:marTop w:val="0"/>
          <w:marBottom w:val="0"/>
          <w:divBdr>
            <w:top w:val="none" w:sz="0" w:space="0" w:color="auto"/>
            <w:left w:val="none" w:sz="0" w:space="0" w:color="auto"/>
            <w:bottom w:val="none" w:sz="0" w:space="0" w:color="auto"/>
            <w:right w:val="none" w:sz="0" w:space="0" w:color="auto"/>
          </w:divBdr>
        </w:div>
        <w:div w:id="1913811975">
          <w:marLeft w:val="0"/>
          <w:marRight w:val="0"/>
          <w:marTop w:val="0"/>
          <w:marBottom w:val="0"/>
          <w:divBdr>
            <w:top w:val="none" w:sz="0" w:space="0" w:color="auto"/>
            <w:left w:val="none" w:sz="0" w:space="0" w:color="auto"/>
            <w:bottom w:val="none" w:sz="0" w:space="0" w:color="auto"/>
            <w:right w:val="none" w:sz="0" w:space="0" w:color="auto"/>
          </w:divBdr>
        </w:div>
        <w:div w:id="1702625704">
          <w:marLeft w:val="0"/>
          <w:marRight w:val="0"/>
          <w:marTop w:val="0"/>
          <w:marBottom w:val="0"/>
          <w:divBdr>
            <w:top w:val="none" w:sz="0" w:space="0" w:color="auto"/>
            <w:left w:val="none" w:sz="0" w:space="0" w:color="auto"/>
            <w:bottom w:val="none" w:sz="0" w:space="0" w:color="auto"/>
            <w:right w:val="none" w:sz="0" w:space="0" w:color="auto"/>
          </w:divBdr>
        </w:div>
        <w:div w:id="462118901">
          <w:marLeft w:val="0"/>
          <w:marRight w:val="0"/>
          <w:marTop w:val="0"/>
          <w:marBottom w:val="0"/>
          <w:divBdr>
            <w:top w:val="none" w:sz="0" w:space="0" w:color="auto"/>
            <w:left w:val="none" w:sz="0" w:space="0" w:color="auto"/>
            <w:bottom w:val="none" w:sz="0" w:space="0" w:color="auto"/>
            <w:right w:val="none" w:sz="0" w:space="0" w:color="auto"/>
          </w:divBdr>
        </w:div>
        <w:div w:id="1822883982">
          <w:marLeft w:val="0"/>
          <w:marRight w:val="0"/>
          <w:marTop w:val="0"/>
          <w:marBottom w:val="0"/>
          <w:divBdr>
            <w:top w:val="none" w:sz="0" w:space="0" w:color="auto"/>
            <w:left w:val="none" w:sz="0" w:space="0" w:color="auto"/>
            <w:bottom w:val="none" w:sz="0" w:space="0" w:color="auto"/>
            <w:right w:val="none" w:sz="0" w:space="0" w:color="auto"/>
          </w:divBdr>
        </w:div>
        <w:div w:id="1651712892">
          <w:marLeft w:val="0"/>
          <w:marRight w:val="0"/>
          <w:marTop w:val="0"/>
          <w:marBottom w:val="0"/>
          <w:divBdr>
            <w:top w:val="none" w:sz="0" w:space="0" w:color="auto"/>
            <w:left w:val="none" w:sz="0" w:space="0" w:color="auto"/>
            <w:bottom w:val="none" w:sz="0" w:space="0" w:color="auto"/>
            <w:right w:val="none" w:sz="0" w:space="0" w:color="auto"/>
          </w:divBdr>
        </w:div>
        <w:div w:id="1846477035">
          <w:marLeft w:val="0"/>
          <w:marRight w:val="0"/>
          <w:marTop w:val="0"/>
          <w:marBottom w:val="0"/>
          <w:divBdr>
            <w:top w:val="none" w:sz="0" w:space="0" w:color="auto"/>
            <w:left w:val="none" w:sz="0" w:space="0" w:color="auto"/>
            <w:bottom w:val="none" w:sz="0" w:space="0" w:color="auto"/>
            <w:right w:val="none" w:sz="0" w:space="0" w:color="auto"/>
          </w:divBdr>
        </w:div>
        <w:div w:id="955405709">
          <w:marLeft w:val="0"/>
          <w:marRight w:val="0"/>
          <w:marTop w:val="0"/>
          <w:marBottom w:val="0"/>
          <w:divBdr>
            <w:top w:val="none" w:sz="0" w:space="0" w:color="auto"/>
            <w:left w:val="none" w:sz="0" w:space="0" w:color="auto"/>
            <w:bottom w:val="none" w:sz="0" w:space="0" w:color="auto"/>
            <w:right w:val="none" w:sz="0" w:space="0" w:color="auto"/>
          </w:divBdr>
        </w:div>
        <w:div w:id="766660782">
          <w:marLeft w:val="0"/>
          <w:marRight w:val="0"/>
          <w:marTop w:val="0"/>
          <w:marBottom w:val="0"/>
          <w:divBdr>
            <w:top w:val="none" w:sz="0" w:space="0" w:color="auto"/>
            <w:left w:val="none" w:sz="0" w:space="0" w:color="auto"/>
            <w:bottom w:val="none" w:sz="0" w:space="0" w:color="auto"/>
            <w:right w:val="none" w:sz="0" w:space="0" w:color="auto"/>
          </w:divBdr>
        </w:div>
      </w:divsChild>
    </w:div>
    <w:div w:id="13741877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536">
          <w:marLeft w:val="0"/>
          <w:marRight w:val="0"/>
          <w:marTop w:val="0"/>
          <w:marBottom w:val="0"/>
          <w:divBdr>
            <w:top w:val="none" w:sz="0" w:space="0" w:color="auto"/>
            <w:left w:val="none" w:sz="0" w:space="0" w:color="auto"/>
            <w:bottom w:val="none" w:sz="0" w:space="0" w:color="auto"/>
            <w:right w:val="none" w:sz="0" w:space="0" w:color="auto"/>
          </w:divBdr>
        </w:div>
        <w:div w:id="861089650">
          <w:marLeft w:val="0"/>
          <w:marRight w:val="0"/>
          <w:marTop w:val="0"/>
          <w:marBottom w:val="0"/>
          <w:divBdr>
            <w:top w:val="none" w:sz="0" w:space="0" w:color="auto"/>
            <w:left w:val="none" w:sz="0" w:space="0" w:color="auto"/>
            <w:bottom w:val="none" w:sz="0" w:space="0" w:color="auto"/>
            <w:right w:val="none" w:sz="0" w:space="0" w:color="auto"/>
          </w:divBdr>
        </w:div>
        <w:div w:id="1135103047">
          <w:marLeft w:val="0"/>
          <w:marRight w:val="0"/>
          <w:marTop w:val="0"/>
          <w:marBottom w:val="0"/>
          <w:divBdr>
            <w:top w:val="none" w:sz="0" w:space="0" w:color="auto"/>
            <w:left w:val="none" w:sz="0" w:space="0" w:color="auto"/>
            <w:bottom w:val="none" w:sz="0" w:space="0" w:color="auto"/>
            <w:right w:val="none" w:sz="0" w:space="0" w:color="auto"/>
          </w:divBdr>
        </w:div>
        <w:div w:id="1849515874">
          <w:marLeft w:val="0"/>
          <w:marRight w:val="0"/>
          <w:marTop w:val="0"/>
          <w:marBottom w:val="0"/>
          <w:divBdr>
            <w:top w:val="none" w:sz="0" w:space="0" w:color="auto"/>
            <w:left w:val="none" w:sz="0" w:space="0" w:color="auto"/>
            <w:bottom w:val="none" w:sz="0" w:space="0" w:color="auto"/>
            <w:right w:val="none" w:sz="0" w:space="0" w:color="auto"/>
          </w:divBdr>
        </w:div>
        <w:div w:id="1559392146">
          <w:marLeft w:val="0"/>
          <w:marRight w:val="0"/>
          <w:marTop w:val="0"/>
          <w:marBottom w:val="0"/>
          <w:divBdr>
            <w:top w:val="none" w:sz="0" w:space="0" w:color="auto"/>
            <w:left w:val="none" w:sz="0" w:space="0" w:color="auto"/>
            <w:bottom w:val="none" w:sz="0" w:space="0" w:color="auto"/>
            <w:right w:val="none" w:sz="0" w:space="0" w:color="auto"/>
          </w:divBdr>
        </w:div>
        <w:div w:id="1773629233">
          <w:marLeft w:val="0"/>
          <w:marRight w:val="0"/>
          <w:marTop w:val="0"/>
          <w:marBottom w:val="0"/>
          <w:divBdr>
            <w:top w:val="none" w:sz="0" w:space="0" w:color="auto"/>
            <w:left w:val="none" w:sz="0" w:space="0" w:color="auto"/>
            <w:bottom w:val="none" w:sz="0" w:space="0" w:color="auto"/>
            <w:right w:val="none" w:sz="0" w:space="0" w:color="auto"/>
          </w:divBdr>
        </w:div>
        <w:div w:id="1159032802">
          <w:marLeft w:val="0"/>
          <w:marRight w:val="0"/>
          <w:marTop w:val="0"/>
          <w:marBottom w:val="0"/>
          <w:divBdr>
            <w:top w:val="none" w:sz="0" w:space="0" w:color="auto"/>
            <w:left w:val="none" w:sz="0" w:space="0" w:color="auto"/>
            <w:bottom w:val="none" w:sz="0" w:space="0" w:color="auto"/>
            <w:right w:val="none" w:sz="0" w:space="0" w:color="auto"/>
          </w:divBdr>
        </w:div>
      </w:divsChild>
    </w:div>
    <w:div w:id="1528785808">
      <w:bodyDiv w:val="1"/>
      <w:marLeft w:val="0"/>
      <w:marRight w:val="0"/>
      <w:marTop w:val="0"/>
      <w:marBottom w:val="0"/>
      <w:divBdr>
        <w:top w:val="none" w:sz="0" w:space="0" w:color="auto"/>
        <w:left w:val="none" w:sz="0" w:space="0" w:color="auto"/>
        <w:bottom w:val="none" w:sz="0" w:space="0" w:color="auto"/>
        <w:right w:val="none" w:sz="0" w:space="0" w:color="auto"/>
      </w:divBdr>
      <w:divsChild>
        <w:div w:id="1641961505">
          <w:marLeft w:val="0"/>
          <w:marRight w:val="0"/>
          <w:marTop w:val="15"/>
          <w:marBottom w:val="0"/>
          <w:divBdr>
            <w:top w:val="none" w:sz="0" w:space="0" w:color="auto"/>
            <w:left w:val="none" w:sz="0" w:space="0" w:color="auto"/>
            <w:bottom w:val="none" w:sz="0" w:space="0" w:color="auto"/>
            <w:right w:val="none" w:sz="0" w:space="0" w:color="auto"/>
          </w:divBdr>
          <w:divsChild>
            <w:div w:id="1203057760">
              <w:marLeft w:val="0"/>
              <w:marRight w:val="0"/>
              <w:marTop w:val="0"/>
              <w:marBottom w:val="0"/>
              <w:divBdr>
                <w:top w:val="none" w:sz="0" w:space="0" w:color="auto"/>
                <w:left w:val="none" w:sz="0" w:space="0" w:color="auto"/>
                <w:bottom w:val="none" w:sz="0" w:space="0" w:color="auto"/>
                <w:right w:val="none" w:sz="0" w:space="0" w:color="auto"/>
              </w:divBdr>
              <w:divsChild>
                <w:div w:id="744496850">
                  <w:marLeft w:val="0"/>
                  <w:marRight w:val="0"/>
                  <w:marTop w:val="0"/>
                  <w:marBottom w:val="0"/>
                  <w:divBdr>
                    <w:top w:val="none" w:sz="0" w:space="0" w:color="auto"/>
                    <w:left w:val="none" w:sz="0" w:space="0" w:color="auto"/>
                    <w:bottom w:val="none" w:sz="0" w:space="0" w:color="auto"/>
                    <w:right w:val="none" w:sz="0" w:space="0" w:color="auto"/>
                  </w:divBdr>
                </w:div>
                <w:div w:id="1993365368">
                  <w:marLeft w:val="0"/>
                  <w:marRight w:val="0"/>
                  <w:marTop w:val="0"/>
                  <w:marBottom w:val="0"/>
                  <w:divBdr>
                    <w:top w:val="none" w:sz="0" w:space="0" w:color="auto"/>
                    <w:left w:val="none" w:sz="0" w:space="0" w:color="auto"/>
                    <w:bottom w:val="none" w:sz="0" w:space="0" w:color="auto"/>
                    <w:right w:val="none" w:sz="0" w:space="0" w:color="auto"/>
                  </w:divBdr>
                </w:div>
                <w:div w:id="700203974">
                  <w:marLeft w:val="0"/>
                  <w:marRight w:val="0"/>
                  <w:marTop w:val="0"/>
                  <w:marBottom w:val="0"/>
                  <w:divBdr>
                    <w:top w:val="none" w:sz="0" w:space="0" w:color="auto"/>
                    <w:left w:val="none" w:sz="0" w:space="0" w:color="auto"/>
                    <w:bottom w:val="none" w:sz="0" w:space="0" w:color="auto"/>
                    <w:right w:val="none" w:sz="0" w:space="0" w:color="auto"/>
                  </w:divBdr>
                </w:div>
                <w:div w:id="631325580">
                  <w:marLeft w:val="0"/>
                  <w:marRight w:val="0"/>
                  <w:marTop w:val="0"/>
                  <w:marBottom w:val="0"/>
                  <w:divBdr>
                    <w:top w:val="none" w:sz="0" w:space="0" w:color="auto"/>
                    <w:left w:val="none" w:sz="0" w:space="0" w:color="auto"/>
                    <w:bottom w:val="none" w:sz="0" w:space="0" w:color="auto"/>
                    <w:right w:val="none" w:sz="0" w:space="0" w:color="auto"/>
                  </w:divBdr>
                </w:div>
                <w:div w:id="2038776761">
                  <w:marLeft w:val="0"/>
                  <w:marRight w:val="0"/>
                  <w:marTop w:val="0"/>
                  <w:marBottom w:val="0"/>
                  <w:divBdr>
                    <w:top w:val="none" w:sz="0" w:space="0" w:color="auto"/>
                    <w:left w:val="none" w:sz="0" w:space="0" w:color="auto"/>
                    <w:bottom w:val="none" w:sz="0" w:space="0" w:color="auto"/>
                    <w:right w:val="none" w:sz="0" w:space="0" w:color="auto"/>
                  </w:divBdr>
                </w:div>
                <w:div w:id="712584722">
                  <w:marLeft w:val="0"/>
                  <w:marRight w:val="0"/>
                  <w:marTop w:val="0"/>
                  <w:marBottom w:val="0"/>
                  <w:divBdr>
                    <w:top w:val="none" w:sz="0" w:space="0" w:color="auto"/>
                    <w:left w:val="none" w:sz="0" w:space="0" w:color="auto"/>
                    <w:bottom w:val="none" w:sz="0" w:space="0" w:color="auto"/>
                    <w:right w:val="none" w:sz="0" w:space="0" w:color="auto"/>
                  </w:divBdr>
                </w:div>
                <w:div w:id="9138879">
                  <w:marLeft w:val="0"/>
                  <w:marRight w:val="0"/>
                  <w:marTop w:val="0"/>
                  <w:marBottom w:val="0"/>
                  <w:divBdr>
                    <w:top w:val="none" w:sz="0" w:space="0" w:color="auto"/>
                    <w:left w:val="none" w:sz="0" w:space="0" w:color="auto"/>
                    <w:bottom w:val="none" w:sz="0" w:space="0" w:color="auto"/>
                    <w:right w:val="none" w:sz="0" w:space="0" w:color="auto"/>
                  </w:divBdr>
                </w:div>
                <w:div w:id="608243563">
                  <w:marLeft w:val="0"/>
                  <w:marRight w:val="0"/>
                  <w:marTop w:val="0"/>
                  <w:marBottom w:val="0"/>
                  <w:divBdr>
                    <w:top w:val="none" w:sz="0" w:space="0" w:color="auto"/>
                    <w:left w:val="none" w:sz="0" w:space="0" w:color="auto"/>
                    <w:bottom w:val="none" w:sz="0" w:space="0" w:color="auto"/>
                    <w:right w:val="none" w:sz="0" w:space="0" w:color="auto"/>
                  </w:divBdr>
                </w:div>
                <w:div w:id="2027780360">
                  <w:marLeft w:val="0"/>
                  <w:marRight w:val="0"/>
                  <w:marTop w:val="0"/>
                  <w:marBottom w:val="0"/>
                  <w:divBdr>
                    <w:top w:val="none" w:sz="0" w:space="0" w:color="auto"/>
                    <w:left w:val="none" w:sz="0" w:space="0" w:color="auto"/>
                    <w:bottom w:val="none" w:sz="0" w:space="0" w:color="auto"/>
                    <w:right w:val="none" w:sz="0" w:space="0" w:color="auto"/>
                  </w:divBdr>
                </w:div>
                <w:div w:id="1275164167">
                  <w:marLeft w:val="0"/>
                  <w:marRight w:val="0"/>
                  <w:marTop w:val="0"/>
                  <w:marBottom w:val="0"/>
                  <w:divBdr>
                    <w:top w:val="none" w:sz="0" w:space="0" w:color="auto"/>
                    <w:left w:val="none" w:sz="0" w:space="0" w:color="auto"/>
                    <w:bottom w:val="none" w:sz="0" w:space="0" w:color="auto"/>
                    <w:right w:val="none" w:sz="0" w:space="0" w:color="auto"/>
                  </w:divBdr>
                </w:div>
                <w:div w:id="480317688">
                  <w:marLeft w:val="0"/>
                  <w:marRight w:val="0"/>
                  <w:marTop w:val="0"/>
                  <w:marBottom w:val="0"/>
                  <w:divBdr>
                    <w:top w:val="none" w:sz="0" w:space="0" w:color="auto"/>
                    <w:left w:val="none" w:sz="0" w:space="0" w:color="auto"/>
                    <w:bottom w:val="none" w:sz="0" w:space="0" w:color="auto"/>
                    <w:right w:val="none" w:sz="0" w:space="0" w:color="auto"/>
                  </w:divBdr>
                </w:div>
                <w:div w:id="1974558861">
                  <w:marLeft w:val="0"/>
                  <w:marRight w:val="0"/>
                  <w:marTop w:val="0"/>
                  <w:marBottom w:val="0"/>
                  <w:divBdr>
                    <w:top w:val="none" w:sz="0" w:space="0" w:color="auto"/>
                    <w:left w:val="none" w:sz="0" w:space="0" w:color="auto"/>
                    <w:bottom w:val="none" w:sz="0" w:space="0" w:color="auto"/>
                    <w:right w:val="none" w:sz="0" w:space="0" w:color="auto"/>
                  </w:divBdr>
                </w:div>
                <w:div w:id="895045038">
                  <w:marLeft w:val="0"/>
                  <w:marRight w:val="0"/>
                  <w:marTop w:val="0"/>
                  <w:marBottom w:val="0"/>
                  <w:divBdr>
                    <w:top w:val="none" w:sz="0" w:space="0" w:color="auto"/>
                    <w:left w:val="none" w:sz="0" w:space="0" w:color="auto"/>
                    <w:bottom w:val="none" w:sz="0" w:space="0" w:color="auto"/>
                    <w:right w:val="none" w:sz="0" w:space="0" w:color="auto"/>
                  </w:divBdr>
                </w:div>
                <w:div w:id="639921194">
                  <w:marLeft w:val="0"/>
                  <w:marRight w:val="0"/>
                  <w:marTop w:val="0"/>
                  <w:marBottom w:val="0"/>
                  <w:divBdr>
                    <w:top w:val="none" w:sz="0" w:space="0" w:color="auto"/>
                    <w:left w:val="none" w:sz="0" w:space="0" w:color="auto"/>
                    <w:bottom w:val="none" w:sz="0" w:space="0" w:color="auto"/>
                    <w:right w:val="none" w:sz="0" w:space="0" w:color="auto"/>
                  </w:divBdr>
                </w:div>
                <w:div w:id="654257427">
                  <w:marLeft w:val="0"/>
                  <w:marRight w:val="0"/>
                  <w:marTop w:val="0"/>
                  <w:marBottom w:val="0"/>
                  <w:divBdr>
                    <w:top w:val="none" w:sz="0" w:space="0" w:color="auto"/>
                    <w:left w:val="none" w:sz="0" w:space="0" w:color="auto"/>
                    <w:bottom w:val="none" w:sz="0" w:space="0" w:color="auto"/>
                    <w:right w:val="none" w:sz="0" w:space="0" w:color="auto"/>
                  </w:divBdr>
                </w:div>
                <w:div w:id="1333800185">
                  <w:marLeft w:val="0"/>
                  <w:marRight w:val="0"/>
                  <w:marTop w:val="0"/>
                  <w:marBottom w:val="0"/>
                  <w:divBdr>
                    <w:top w:val="none" w:sz="0" w:space="0" w:color="auto"/>
                    <w:left w:val="none" w:sz="0" w:space="0" w:color="auto"/>
                    <w:bottom w:val="none" w:sz="0" w:space="0" w:color="auto"/>
                    <w:right w:val="none" w:sz="0" w:space="0" w:color="auto"/>
                  </w:divBdr>
                </w:div>
                <w:div w:id="1389232513">
                  <w:marLeft w:val="0"/>
                  <w:marRight w:val="0"/>
                  <w:marTop w:val="0"/>
                  <w:marBottom w:val="0"/>
                  <w:divBdr>
                    <w:top w:val="none" w:sz="0" w:space="0" w:color="auto"/>
                    <w:left w:val="none" w:sz="0" w:space="0" w:color="auto"/>
                    <w:bottom w:val="none" w:sz="0" w:space="0" w:color="auto"/>
                    <w:right w:val="none" w:sz="0" w:space="0" w:color="auto"/>
                  </w:divBdr>
                </w:div>
                <w:div w:id="1123579687">
                  <w:marLeft w:val="0"/>
                  <w:marRight w:val="0"/>
                  <w:marTop w:val="0"/>
                  <w:marBottom w:val="0"/>
                  <w:divBdr>
                    <w:top w:val="none" w:sz="0" w:space="0" w:color="auto"/>
                    <w:left w:val="none" w:sz="0" w:space="0" w:color="auto"/>
                    <w:bottom w:val="none" w:sz="0" w:space="0" w:color="auto"/>
                    <w:right w:val="none" w:sz="0" w:space="0" w:color="auto"/>
                  </w:divBdr>
                </w:div>
                <w:div w:id="1002004283">
                  <w:marLeft w:val="0"/>
                  <w:marRight w:val="0"/>
                  <w:marTop w:val="0"/>
                  <w:marBottom w:val="0"/>
                  <w:divBdr>
                    <w:top w:val="none" w:sz="0" w:space="0" w:color="auto"/>
                    <w:left w:val="none" w:sz="0" w:space="0" w:color="auto"/>
                    <w:bottom w:val="none" w:sz="0" w:space="0" w:color="auto"/>
                    <w:right w:val="none" w:sz="0" w:space="0" w:color="auto"/>
                  </w:divBdr>
                </w:div>
                <w:div w:id="2028172587">
                  <w:marLeft w:val="0"/>
                  <w:marRight w:val="0"/>
                  <w:marTop w:val="0"/>
                  <w:marBottom w:val="0"/>
                  <w:divBdr>
                    <w:top w:val="none" w:sz="0" w:space="0" w:color="auto"/>
                    <w:left w:val="none" w:sz="0" w:space="0" w:color="auto"/>
                    <w:bottom w:val="none" w:sz="0" w:space="0" w:color="auto"/>
                    <w:right w:val="none" w:sz="0" w:space="0" w:color="auto"/>
                  </w:divBdr>
                </w:div>
                <w:div w:id="307979669">
                  <w:marLeft w:val="0"/>
                  <w:marRight w:val="0"/>
                  <w:marTop w:val="0"/>
                  <w:marBottom w:val="0"/>
                  <w:divBdr>
                    <w:top w:val="none" w:sz="0" w:space="0" w:color="auto"/>
                    <w:left w:val="none" w:sz="0" w:space="0" w:color="auto"/>
                    <w:bottom w:val="none" w:sz="0" w:space="0" w:color="auto"/>
                    <w:right w:val="none" w:sz="0" w:space="0" w:color="auto"/>
                  </w:divBdr>
                </w:div>
                <w:div w:id="584146524">
                  <w:marLeft w:val="0"/>
                  <w:marRight w:val="0"/>
                  <w:marTop w:val="0"/>
                  <w:marBottom w:val="0"/>
                  <w:divBdr>
                    <w:top w:val="none" w:sz="0" w:space="0" w:color="auto"/>
                    <w:left w:val="none" w:sz="0" w:space="0" w:color="auto"/>
                    <w:bottom w:val="none" w:sz="0" w:space="0" w:color="auto"/>
                    <w:right w:val="none" w:sz="0" w:space="0" w:color="auto"/>
                  </w:divBdr>
                </w:div>
                <w:div w:id="104274452">
                  <w:marLeft w:val="0"/>
                  <w:marRight w:val="0"/>
                  <w:marTop w:val="0"/>
                  <w:marBottom w:val="0"/>
                  <w:divBdr>
                    <w:top w:val="none" w:sz="0" w:space="0" w:color="auto"/>
                    <w:left w:val="none" w:sz="0" w:space="0" w:color="auto"/>
                    <w:bottom w:val="none" w:sz="0" w:space="0" w:color="auto"/>
                    <w:right w:val="none" w:sz="0" w:space="0" w:color="auto"/>
                  </w:divBdr>
                </w:div>
                <w:div w:id="1849442124">
                  <w:marLeft w:val="0"/>
                  <w:marRight w:val="0"/>
                  <w:marTop w:val="0"/>
                  <w:marBottom w:val="0"/>
                  <w:divBdr>
                    <w:top w:val="none" w:sz="0" w:space="0" w:color="auto"/>
                    <w:left w:val="none" w:sz="0" w:space="0" w:color="auto"/>
                    <w:bottom w:val="none" w:sz="0" w:space="0" w:color="auto"/>
                    <w:right w:val="none" w:sz="0" w:space="0" w:color="auto"/>
                  </w:divBdr>
                </w:div>
                <w:div w:id="1765808767">
                  <w:marLeft w:val="0"/>
                  <w:marRight w:val="0"/>
                  <w:marTop w:val="0"/>
                  <w:marBottom w:val="0"/>
                  <w:divBdr>
                    <w:top w:val="none" w:sz="0" w:space="0" w:color="auto"/>
                    <w:left w:val="none" w:sz="0" w:space="0" w:color="auto"/>
                    <w:bottom w:val="none" w:sz="0" w:space="0" w:color="auto"/>
                    <w:right w:val="none" w:sz="0" w:space="0" w:color="auto"/>
                  </w:divBdr>
                </w:div>
                <w:div w:id="21395423">
                  <w:marLeft w:val="0"/>
                  <w:marRight w:val="0"/>
                  <w:marTop w:val="0"/>
                  <w:marBottom w:val="0"/>
                  <w:divBdr>
                    <w:top w:val="none" w:sz="0" w:space="0" w:color="auto"/>
                    <w:left w:val="none" w:sz="0" w:space="0" w:color="auto"/>
                    <w:bottom w:val="none" w:sz="0" w:space="0" w:color="auto"/>
                    <w:right w:val="none" w:sz="0" w:space="0" w:color="auto"/>
                  </w:divBdr>
                </w:div>
                <w:div w:id="1657420329">
                  <w:marLeft w:val="0"/>
                  <w:marRight w:val="0"/>
                  <w:marTop w:val="0"/>
                  <w:marBottom w:val="0"/>
                  <w:divBdr>
                    <w:top w:val="none" w:sz="0" w:space="0" w:color="auto"/>
                    <w:left w:val="none" w:sz="0" w:space="0" w:color="auto"/>
                    <w:bottom w:val="none" w:sz="0" w:space="0" w:color="auto"/>
                    <w:right w:val="none" w:sz="0" w:space="0" w:color="auto"/>
                  </w:divBdr>
                </w:div>
                <w:div w:id="1083644137">
                  <w:marLeft w:val="0"/>
                  <w:marRight w:val="0"/>
                  <w:marTop w:val="0"/>
                  <w:marBottom w:val="0"/>
                  <w:divBdr>
                    <w:top w:val="none" w:sz="0" w:space="0" w:color="auto"/>
                    <w:left w:val="none" w:sz="0" w:space="0" w:color="auto"/>
                    <w:bottom w:val="none" w:sz="0" w:space="0" w:color="auto"/>
                    <w:right w:val="none" w:sz="0" w:space="0" w:color="auto"/>
                  </w:divBdr>
                </w:div>
                <w:div w:id="893614256">
                  <w:marLeft w:val="0"/>
                  <w:marRight w:val="0"/>
                  <w:marTop w:val="0"/>
                  <w:marBottom w:val="0"/>
                  <w:divBdr>
                    <w:top w:val="none" w:sz="0" w:space="0" w:color="auto"/>
                    <w:left w:val="none" w:sz="0" w:space="0" w:color="auto"/>
                    <w:bottom w:val="none" w:sz="0" w:space="0" w:color="auto"/>
                    <w:right w:val="none" w:sz="0" w:space="0" w:color="auto"/>
                  </w:divBdr>
                </w:div>
                <w:div w:id="858130378">
                  <w:marLeft w:val="0"/>
                  <w:marRight w:val="0"/>
                  <w:marTop w:val="0"/>
                  <w:marBottom w:val="0"/>
                  <w:divBdr>
                    <w:top w:val="none" w:sz="0" w:space="0" w:color="auto"/>
                    <w:left w:val="none" w:sz="0" w:space="0" w:color="auto"/>
                    <w:bottom w:val="none" w:sz="0" w:space="0" w:color="auto"/>
                    <w:right w:val="none" w:sz="0" w:space="0" w:color="auto"/>
                  </w:divBdr>
                </w:div>
                <w:div w:id="1501190031">
                  <w:marLeft w:val="0"/>
                  <w:marRight w:val="0"/>
                  <w:marTop w:val="0"/>
                  <w:marBottom w:val="0"/>
                  <w:divBdr>
                    <w:top w:val="none" w:sz="0" w:space="0" w:color="auto"/>
                    <w:left w:val="none" w:sz="0" w:space="0" w:color="auto"/>
                    <w:bottom w:val="none" w:sz="0" w:space="0" w:color="auto"/>
                    <w:right w:val="none" w:sz="0" w:space="0" w:color="auto"/>
                  </w:divBdr>
                </w:div>
                <w:div w:id="433524095">
                  <w:marLeft w:val="0"/>
                  <w:marRight w:val="0"/>
                  <w:marTop w:val="0"/>
                  <w:marBottom w:val="0"/>
                  <w:divBdr>
                    <w:top w:val="none" w:sz="0" w:space="0" w:color="auto"/>
                    <w:left w:val="none" w:sz="0" w:space="0" w:color="auto"/>
                    <w:bottom w:val="none" w:sz="0" w:space="0" w:color="auto"/>
                    <w:right w:val="none" w:sz="0" w:space="0" w:color="auto"/>
                  </w:divBdr>
                </w:div>
                <w:div w:id="981428368">
                  <w:marLeft w:val="0"/>
                  <w:marRight w:val="0"/>
                  <w:marTop w:val="0"/>
                  <w:marBottom w:val="0"/>
                  <w:divBdr>
                    <w:top w:val="none" w:sz="0" w:space="0" w:color="auto"/>
                    <w:left w:val="none" w:sz="0" w:space="0" w:color="auto"/>
                    <w:bottom w:val="none" w:sz="0" w:space="0" w:color="auto"/>
                    <w:right w:val="none" w:sz="0" w:space="0" w:color="auto"/>
                  </w:divBdr>
                </w:div>
                <w:div w:id="264390124">
                  <w:marLeft w:val="0"/>
                  <w:marRight w:val="0"/>
                  <w:marTop w:val="0"/>
                  <w:marBottom w:val="0"/>
                  <w:divBdr>
                    <w:top w:val="none" w:sz="0" w:space="0" w:color="auto"/>
                    <w:left w:val="none" w:sz="0" w:space="0" w:color="auto"/>
                    <w:bottom w:val="none" w:sz="0" w:space="0" w:color="auto"/>
                    <w:right w:val="none" w:sz="0" w:space="0" w:color="auto"/>
                  </w:divBdr>
                </w:div>
                <w:div w:id="463231090">
                  <w:marLeft w:val="0"/>
                  <w:marRight w:val="0"/>
                  <w:marTop w:val="0"/>
                  <w:marBottom w:val="0"/>
                  <w:divBdr>
                    <w:top w:val="none" w:sz="0" w:space="0" w:color="auto"/>
                    <w:left w:val="none" w:sz="0" w:space="0" w:color="auto"/>
                    <w:bottom w:val="none" w:sz="0" w:space="0" w:color="auto"/>
                    <w:right w:val="none" w:sz="0" w:space="0" w:color="auto"/>
                  </w:divBdr>
                </w:div>
                <w:div w:id="938754880">
                  <w:marLeft w:val="0"/>
                  <w:marRight w:val="0"/>
                  <w:marTop w:val="0"/>
                  <w:marBottom w:val="0"/>
                  <w:divBdr>
                    <w:top w:val="none" w:sz="0" w:space="0" w:color="auto"/>
                    <w:left w:val="none" w:sz="0" w:space="0" w:color="auto"/>
                    <w:bottom w:val="none" w:sz="0" w:space="0" w:color="auto"/>
                    <w:right w:val="none" w:sz="0" w:space="0" w:color="auto"/>
                  </w:divBdr>
                </w:div>
                <w:div w:id="2066370236">
                  <w:marLeft w:val="0"/>
                  <w:marRight w:val="0"/>
                  <w:marTop w:val="0"/>
                  <w:marBottom w:val="0"/>
                  <w:divBdr>
                    <w:top w:val="none" w:sz="0" w:space="0" w:color="auto"/>
                    <w:left w:val="none" w:sz="0" w:space="0" w:color="auto"/>
                    <w:bottom w:val="none" w:sz="0" w:space="0" w:color="auto"/>
                    <w:right w:val="none" w:sz="0" w:space="0" w:color="auto"/>
                  </w:divBdr>
                </w:div>
                <w:div w:id="512494913">
                  <w:marLeft w:val="0"/>
                  <w:marRight w:val="0"/>
                  <w:marTop w:val="0"/>
                  <w:marBottom w:val="0"/>
                  <w:divBdr>
                    <w:top w:val="none" w:sz="0" w:space="0" w:color="auto"/>
                    <w:left w:val="none" w:sz="0" w:space="0" w:color="auto"/>
                    <w:bottom w:val="none" w:sz="0" w:space="0" w:color="auto"/>
                    <w:right w:val="none" w:sz="0" w:space="0" w:color="auto"/>
                  </w:divBdr>
                </w:div>
                <w:div w:id="1930234941">
                  <w:marLeft w:val="0"/>
                  <w:marRight w:val="0"/>
                  <w:marTop w:val="0"/>
                  <w:marBottom w:val="0"/>
                  <w:divBdr>
                    <w:top w:val="none" w:sz="0" w:space="0" w:color="auto"/>
                    <w:left w:val="none" w:sz="0" w:space="0" w:color="auto"/>
                    <w:bottom w:val="none" w:sz="0" w:space="0" w:color="auto"/>
                    <w:right w:val="none" w:sz="0" w:space="0" w:color="auto"/>
                  </w:divBdr>
                </w:div>
                <w:div w:id="290980497">
                  <w:marLeft w:val="0"/>
                  <w:marRight w:val="0"/>
                  <w:marTop w:val="0"/>
                  <w:marBottom w:val="0"/>
                  <w:divBdr>
                    <w:top w:val="none" w:sz="0" w:space="0" w:color="auto"/>
                    <w:left w:val="none" w:sz="0" w:space="0" w:color="auto"/>
                    <w:bottom w:val="none" w:sz="0" w:space="0" w:color="auto"/>
                    <w:right w:val="none" w:sz="0" w:space="0" w:color="auto"/>
                  </w:divBdr>
                </w:div>
                <w:div w:id="2091151534">
                  <w:marLeft w:val="0"/>
                  <w:marRight w:val="0"/>
                  <w:marTop w:val="0"/>
                  <w:marBottom w:val="0"/>
                  <w:divBdr>
                    <w:top w:val="none" w:sz="0" w:space="0" w:color="auto"/>
                    <w:left w:val="none" w:sz="0" w:space="0" w:color="auto"/>
                    <w:bottom w:val="none" w:sz="0" w:space="0" w:color="auto"/>
                    <w:right w:val="none" w:sz="0" w:space="0" w:color="auto"/>
                  </w:divBdr>
                </w:div>
                <w:div w:id="1995916413">
                  <w:marLeft w:val="0"/>
                  <w:marRight w:val="0"/>
                  <w:marTop w:val="0"/>
                  <w:marBottom w:val="0"/>
                  <w:divBdr>
                    <w:top w:val="none" w:sz="0" w:space="0" w:color="auto"/>
                    <w:left w:val="none" w:sz="0" w:space="0" w:color="auto"/>
                    <w:bottom w:val="none" w:sz="0" w:space="0" w:color="auto"/>
                    <w:right w:val="none" w:sz="0" w:space="0" w:color="auto"/>
                  </w:divBdr>
                </w:div>
                <w:div w:id="2125146460">
                  <w:marLeft w:val="0"/>
                  <w:marRight w:val="0"/>
                  <w:marTop w:val="0"/>
                  <w:marBottom w:val="0"/>
                  <w:divBdr>
                    <w:top w:val="none" w:sz="0" w:space="0" w:color="auto"/>
                    <w:left w:val="none" w:sz="0" w:space="0" w:color="auto"/>
                    <w:bottom w:val="none" w:sz="0" w:space="0" w:color="auto"/>
                    <w:right w:val="none" w:sz="0" w:space="0" w:color="auto"/>
                  </w:divBdr>
                </w:div>
                <w:div w:id="1287085847">
                  <w:marLeft w:val="0"/>
                  <w:marRight w:val="0"/>
                  <w:marTop w:val="0"/>
                  <w:marBottom w:val="0"/>
                  <w:divBdr>
                    <w:top w:val="none" w:sz="0" w:space="0" w:color="auto"/>
                    <w:left w:val="none" w:sz="0" w:space="0" w:color="auto"/>
                    <w:bottom w:val="none" w:sz="0" w:space="0" w:color="auto"/>
                    <w:right w:val="none" w:sz="0" w:space="0" w:color="auto"/>
                  </w:divBdr>
                </w:div>
                <w:div w:id="505092887">
                  <w:marLeft w:val="0"/>
                  <w:marRight w:val="0"/>
                  <w:marTop w:val="0"/>
                  <w:marBottom w:val="0"/>
                  <w:divBdr>
                    <w:top w:val="none" w:sz="0" w:space="0" w:color="auto"/>
                    <w:left w:val="none" w:sz="0" w:space="0" w:color="auto"/>
                    <w:bottom w:val="none" w:sz="0" w:space="0" w:color="auto"/>
                    <w:right w:val="none" w:sz="0" w:space="0" w:color="auto"/>
                  </w:divBdr>
                </w:div>
                <w:div w:id="1329595181">
                  <w:marLeft w:val="0"/>
                  <w:marRight w:val="0"/>
                  <w:marTop w:val="0"/>
                  <w:marBottom w:val="0"/>
                  <w:divBdr>
                    <w:top w:val="none" w:sz="0" w:space="0" w:color="auto"/>
                    <w:left w:val="none" w:sz="0" w:space="0" w:color="auto"/>
                    <w:bottom w:val="none" w:sz="0" w:space="0" w:color="auto"/>
                    <w:right w:val="none" w:sz="0" w:space="0" w:color="auto"/>
                  </w:divBdr>
                </w:div>
                <w:div w:id="1834834924">
                  <w:marLeft w:val="0"/>
                  <w:marRight w:val="0"/>
                  <w:marTop w:val="0"/>
                  <w:marBottom w:val="0"/>
                  <w:divBdr>
                    <w:top w:val="none" w:sz="0" w:space="0" w:color="auto"/>
                    <w:left w:val="none" w:sz="0" w:space="0" w:color="auto"/>
                    <w:bottom w:val="none" w:sz="0" w:space="0" w:color="auto"/>
                    <w:right w:val="none" w:sz="0" w:space="0" w:color="auto"/>
                  </w:divBdr>
                </w:div>
                <w:div w:id="412362362">
                  <w:marLeft w:val="0"/>
                  <w:marRight w:val="0"/>
                  <w:marTop w:val="0"/>
                  <w:marBottom w:val="0"/>
                  <w:divBdr>
                    <w:top w:val="none" w:sz="0" w:space="0" w:color="auto"/>
                    <w:left w:val="none" w:sz="0" w:space="0" w:color="auto"/>
                    <w:bottom w:val="none" w:sz="0" w:space="0" w:color="auto"/>
                    <w:right w:val="none" w:sz="0" w:space="0" w:color="auto"/>
                  </w:divBdr>
                </w:div>
                <w:div w:id="419447743">
                  <w:marLeft w:val="0"/>
                  <w:marRight w:val="0"/>
                  <w:marTop w:val="0"/>
                  <w:marBottom w:val="0"/>
                  <w:divBdr>
                    <w:top w:val="none" w:sz="0" w:space="0" w:color="auto"/>
                    <w:left w:val="none" w:sz="0" w:space="0" w:color="auto"/>
                    <w:bottom w:val="none" w:sz="0" w:space="0" w:color="auto"/>
                    <w:right w:val="none" w:sz="0" w:space="0" w:color="auto"/>
                  </w:divBdr>
                </w:div>
                <w:div w:id="589512623">
                  <w:marLeft w:val="0"/>
                  <w:marRight w:val="0"/>
                  <w:marTop w:val="0"/>
                  <w:marBottom w:val="0"/>
                  <w:divBdr>
                    <w:top w:val="none" w:sz="0" w:space="0" w:color="auto"/>
                    <w:left w:val="none" w:sz="0" w:space="0" w:color="auto"/>
                    <w:bottom w:val="none" w:sz="0" w:space="0" w:color="auto"/>
                    <w:right w:val="none" w:sz="0" w:space="0" w:color="auto"/>
                  </w:divBdr>
                </w:div>
                <w:div w:id="944270912">
                  <w:marLeft w:val="0"/>
                  <w:marRight w:val="0"/>
                  <w:marTop w:val="0"/>
                  <w:marBottom w:val="0"/>
                  <w:divBdr>
                    <w:top w:val="none" w:sz="0" w:space="0" w:color="auto"/>
                    <w:left w:val="none" w:sz="0" w:space="0" w:color="auto"/>
                    <w:bottom w:val="none" w:sz="0" w:space="0" w:color="auto"/>
                    <w:right w:val="none" w:sz="0" w:space="0" w:color="auto"/>
                  </w:divBdr>
                </w:div>
                <w:div w:id="797840372">
                  <w:marLeft w:val="0"/>
                  <w:marRight w:val="0"/>
                  <w:marTop w:val="0"/>
                  <w:marBottom w:val="0"/>
                  <w:divBdr>
                    <w:top w:val="none" w:sz="0" w:space="0" w:color="auto"/>
                    <w:left w:val="none" w:sz="0" w:space="0" w:color="auto"/>
                    <w:bottom w:val="none" w:sz="0" w:space="0" w:color="auto"/>
                    <w:right w:val="none" w:sz="0" w:space="0" w:color="auto"/>
                  </w:divBdr>
                </w:div>
                <w:div w:id="40642208">
                  <w:marLeft w:val="0"/>
                  <w:marRight w:val="0"/>
                  <w:marTop w:val="0"/>
                  <w:marBottom w:val="0"/>
                  <w:divBdr>
                    <w:top w:val="none" w:sz="0" w:space="0" w:color="auto"/>
                    <w:left w:val="none" w:sz="0" w:space="0" w:color="auto"/>
                    <w:bottom w:val="none" w:sz="0" w:space="0" w:color="auto"/>
                    <w:right w:val="none" w:sz="0" w:space="0" w:color="auto"/>
                  </w:divBdr>
                </w:div>
                <w:div w:id="1318533818">
                  <w:marLeft w:val="0"/>
                  <w:marRight w:val="0"/>
                  <w:marTop w:val="0"/>
                  <w:marBottom w:val="0"/>
                  <w:divBdr>
                    <w:top w:val="none" w:sz="0" w:space="0" w:color="auto"/>
                    <w:left w:val="none" w:sz="0" w:space="0" w:color="auto"/>
                    <w:bottom w:val="none" w:sz="0" w:space="0" w:color="auto"/>
                    <w:right w:val="none" w:sz="0" w:space="0" w:color="auto"/>
                  </w:divBdr>
                </w:div>
                <w:div w:id="363945059">
                  <w:marLeft w:val="0"/>
                  <w:marRight w:val="0"/>
                  <w:marTop w:val="0"/>
                  <w:marBottom w:val="0"/>
                  <w:divBdr>
                    <w:top w:val="none" w:sz="0" w:space="0" w:color="auto"/>
                    <w:left w:val="none" w:sz="0" w:space="0" w:color="auto"/>
                    <w:bottom w:val="none" w:sz="0" w:space="0" w:color="auto"/>
                    <w:right w:val="none" w:sz="0" w:space="0" w:color="auto"/>
                  </w:divBdr>
                </w:div>
                <w:div w:id="1515724185">
                  <w:marLeft w:val="0"/>
                  <w:marRight w:val="0"/>
                  <w:marTop w:val="0"/>
                  <w:marBottom w:val="0"/>
                  <w:divBdr>
                    <w:top w:val="none" w:sz="0" w:space="0" w:color="auto"/>
                    <w:left w:val="none" w:sz="0" w:space="0" w:color="auto"/>
                    <w:bottom w:val="none" w:sz="0" w:space="0" w:color="auto"/>
                    <w:right w:val="none" w:sz="0" w:space="0" w:color="auto"/>
                  </w:divBdr>
                </w:div>
                <w:div w:id="120735485">
                  <w:marLeft w:val="0"/>
                  <w:marRight w:val="0"/>
                  <w:marTop w:val="0"/>
                  <w:marBottom w:val="0"/>
                  <w:divBdr>
                    <w:top w:val="none" w:sz="0" w:space="0" w:color="auto"/>
                    <w:left w:val="none" w:sz="0" w:space="0" w:color="auto"/>
                    <w:bottom w:val="none" w:sz="0" w:space="0" w:color="auto"/>
                    <w:right w:val="none" w:sz="0" w:space="0" w:color="auto"/>
                  </w:divBdr>
                </w:div>
                <w:div w:id="1708489537">
                  <w:marLeft w:val="0"/>
                  <w:marRight w:val="0"/>
                  <w:marTop w:val="0"/>
                  <w:marBottom w:val="0"/>
                  <w:divBdr>
                    <w:top w:val="none" w:sz="0" w:space="0" w:color="auto"/>
                    <w:left w:val="none" w:sz="0" w:space="0" w:color="auto"/>
                    <w:bottom w:val="none" w:sz="0" w:space="0" w:color="auto"/>
                    <w:right w:val="none" w:sz="0" w:space="0" w:color="auto"/>
                  </w:divBdr>
                </w:div>
                <w:div w:id="213280154">
                  <w:marLeft w:val="0"/>
                  <w:marRight w:val="0"/>
                  <w:marTop w:val="0"/>
                  <w:marBottom w:val="0"/>
                  <w:divBdr>
                    <w:top w:val="none" w:sz="0" w:space="0" w:color="auto"/>
                    <w:left w:val="none" w:sz="0" w:space="0" w:color="auto"/>
                    <w:bottom w:val="none" w:sz="0" w:space="0" w:color="auto"/>
                    <w:right w:val="none" w:sz="0" w:space="0" w:color="auto"/>
                  </w:divBdr>
                </w:div>
                <w:div w:id="1647858270">
                  <w:marLeft w:val="0"/>
                  <w:marRight w:val="0"/>
                  <w:marTop w:val="0"/>
                  <w:marBottom w:val="0"/>
                  <w:divBdr>
                    <w:top w:val="none" w:sz="0" w:space="0" w:color="auto"/>
                    <w:left w:val="none" w:sz="0" w:space="0" w:color="auto"/>
                    <w:bottom w:val="none" w:sz="0" w:space="0" w:color="auto"/>
                    <w:right w:val="none" w:sz="0" w:space="0" w:color="auto"/>
                  </w:divBdr>
                </w:div>
                <w:div w:id="133916059">
                  <w:marLeft w:val="0"/>
                  <w:marRight w:val="0"/>
                  <w:marTop w:val="0"/>
                  <w:marBottom w:val="0"/>
                  <w:divBdr>
                    <w:top w:val="none" w:sz="0" w:space="0" w:color="auto"/>
                    <w:left w:val="none" w:sz="0" w:space="0" w:color="auto"/>
                    <w:bottom w:val="none" w:sz="0" w:space="0" w:color="auto"/>
                    <w:right w:val="none" w:sz="0" w:space="0" w:color="auto"/>
                  </w:divBdr>
                </w:div>
                <w:div w:id="579559195">
                  <w:marLeft w:val="0"/>
                  <w:marRight w:val="0"/>
                  <w:marTop w:val="0"/>
                  <w:marBottom w:val="0"/>
                  <w:divBdr>
                    <w:top w:val="none" w:sz="0" w:space="0" w:color="auto"/>
                    <w:left w:val="none" w:sz="0" w:space="0" w:color="auto"/>
                    <w:bottom w:val="none" w:sz="0" w:space="0" w:color="auto"/>
                    <w:right w:val="none" w:sz="0" w:space="0" w:color="auto"/>
                  </w:divBdr>
                </w:div>
                <w:div w:id="999386349">
                  <w:marLeft w:val="0"/>
                  <w:marRight w:val="0"/>
                  <w:marTop w:val="0"/>
                  <w:marBottom w:val="0"/>
                  <w:divBdr>
                    <w:top w:val="none" w:sz="0" w:space="0" w:color="auto"/>
                    <w:left w:val="none" w:sz="0" w:space="0" w:color="auto"/>
                    <w:bottom w:val="none" w:sz="0" w:space="0" w:color="auto"/>
                    <w:right w:val="none" w:sz="0" w:space="0" w:color="auto"/>
                  </w:divBdr>
                </w:div>
                <w:div w:id="1846090754">
                  <w:marLeft w:val="0"/>
                  <w:marRight w:val="0"/>
                  <w:marTop w:val="0"/>
                  <w:marBottom w:val="0"/>
                  <w:divBdr>
                    <w:top w:val="none" w:sz="0" w:space="0" w:color="auto"/>
                    <w:left w:val="none" w:sz="0" w:space="0" w:color="auto"/>
                    <w:bottom w:val="none" w:sz="0" w:space="0" w:color="auto"/>
                    <w:right w:val="none" w:sz="0" w:space="0" w:color="auto"/>
                  </w:divBdr>
                </w:div>
                <w:div w:id="51925650">
                  <w:marLeft w:val="0"/>
                  <w:marRight w:val="0"/>
                  <w:marTop w:val="0"/>
                  <w:marBottom w:val="0"/>
                  <w:divBdr>
                    <w:top w:val="none" w:sz="0" w:space="0" w:color="auto"/>
                    <w:left w:val="none" w:sz="0" w:space="0" w:color="auto"/>
                    <w:bottom w:val="none" w:sz="0" w:space="0" w:color="auto"/>
                    <w:right w:val="none" w:sz="0" w:space="0" w:color="auto"/>
                  </w:divBdr>
                </w:div>
                <w:div w:id="1168062282">
                  <w:marLeft w:val="0"/>
                  <w:marRight w:val="0"/>
                  <w:marTop w:val="0"/>
                  <w:marBottom w:val="0"/>
                  <w:divBdr>
                    <w:top w:val="none" w:sz="0" w:space="0" w:color="auto"/>
                    <w:left w:val="none" w:sz="0" w:space="0" w:color="auto"/>
                    <w:bottom w:val="none" w:sz="0" w:space="0" w:color="auto"/>
                    <w:right w:val="none" w:sz="0" w:space="0" w:color="auto"/>
                  </w:divBdr>
                </w:div>
                <w:div w:id="802890234">
                  <w:marLeft w:val="0"/>
                  <w:marRight w:val="0"/>
                  <w:marTop w:val="0"/>
                  <w:marBottom w:val="0"/>
                  <w:divBdr>
                    <w:top w:val="none" w:sz="0" w:space="0" w:color="auto"/>
                    <w:left w:val="none" w:sz="0" w:space="0" w:color="auto"/>
                    <w:bottom w:val="none" w:sz="0" w:space="0" w:color="auto"/>
                    <w:right w:val="none" w:sz="0" w:space="0" w:color="auto"/>
                  </w:divBdr>
                </w:div>
                <w:div w:id="22443213">
                  <w:marLeft w:val="0"/>
                  <w:marRight w:val="0"/>
                  <w:marTop w:val="0"/>
                  <w:marBottom w:val="0"/>
                  <w:divBdr>
                    <w:top w:val="none" w:sz="0" w:space="0" w:color="auto"/>
                    <w:left w:val="none" w:sz="0" w:space="0" w:color="auto"/>
                    <w:bottom w:val="none" w:sz="0" w:space="0" w:color="auto"/>
                    <w:right w:val="none" w:sz="0" w:space="0" w:color="auto"/>
                  </w:divBdr>
                </w:div>
                <w:div w:id="124202590">
                  <w:marLeft w:val="0"/>
                  <w:marRight w:val="0"/>
                  <w:marTop w:val="0"/>
                  <w:marBottom w:val="0"/>
                  <w:divBdr>
                    <w:top w:val="none" w:sz="0" w:space="0" w:color="auto"/>
                    <w:left w:val="none" w:sz="0" w:space="0" w:color="auto"/>
                    <w:bottom w:val="none" w:sz="0" w:space="0" w:color="auto"/>
                    <w:right w:val="none" w:sz="0" w:space="0" w:color="auto"/>
                  </w:divBdr>
                </w:div>
                <w:div w:id="1404330404">
                  <w:marLeft w:val="0"/>
                  <w:marRight w:val="0"/>
                  <w:marTop w:val="0"/>
                  <w:marBottom w:val="0"/>
                  <w:divBdr>
                    <w:top w:val="none" w:sz="0" w:space="0" w:color="auto"/>
                    <w:left w:val="none" w:sz="0" w:space="0" w:color="auto"/>
                    <w:bottom w:val="none" w:sz="0" w:space="0" w:color="auto"/>
                    <w:right w:val="none" w:sz="0" w:space="0" w:color="auto"/>
                  </w:divBdr>
                </w:div>
                <w:div w:id="1781140383">
                  <w:marLeft w:val="0"/>
                  <w:marRight w:val="0"/>
                  <w:marTop w:val="0"/>
                  <w:marBottom w:val="0"/>
                  <w:divBdr>
                    <w:top w:val="none" w:sz="0" w:space="0" w:color="auto"/>
                    <w:left w:val="none" w:sz="0" w:space="0" w:color="auto"/>
                    <w:bottom w:val="none" w:sz="0" w:space="0" w:color="auto"/>
                    <w:right w:val="none" w:sz="0" w:space="0" w:color="auto"/>
                  </w:divBdr>
                </w:div>
                <w:div w:id="1615333206">
                  <w:marLeft w:val="0"/>
                  <w:marRight w:val="0"/>
                  <w:marTop w:val="0"/>
                  <w:marBottom w:val="0"/>
                  <w:divBdr>
                    <w:top w:val="none" w:sz="0" w:space="0" w:color="auto"/>
                    <w:left w:val="none" w:sz="0" w:space="0" w:color="auto"/>
                    <w:bottom w:val="none" w:sz="0" w:space="0" w:color="auto"/>
                    <w:right w:val="none" w:sz="0" w:space="0" w:color="auto"/>
                  </w:divBdr>
                </w:div>
                <w:div w:id="2052681702">
                  <w:marLeft w:val="0"/>
                  <w:marRight w:val="0"/>
                  <w:marTop w:val="0"/>
                  <w:marBottom w:val="0"/>
                  <w:divBdr>
                    <w:top w:val="none" w:sz="0" w:space="0" w:color="auto"/>
                    <w:left w:val="none" w:sz="0" w:space="0" w:color="auto"/>
                    <w:bottom w:val="none" w:sz="0" w:space="0" w:color="auto"/>
                    <w:right w:val="none" w:sz="0" w:space="0" w:color="auto"/>
                  </w:divBdr>
                </w:div>
                <w:div w:id="1796748851">
                  <w:marLeft w:val="0"/>
                  <w:marRight w:val="0"/>
                  <w:marTop w:val="0"/>
                  <w:marBottom w:val="0"/>
                  <w:divBdr>
                    <w:top w:val="none" w:sz="0" w:space="0" w:color="auto"/>
                    <w:left w:val="none" w:sz="0" w:space="0" w:color="auto"/>
                    <w:bottom w:val="none" w:sz="0" w:space="0" w:color="auto"/>
                    <w:right w:val="none" w:sz="0" w:space="0" w:color="auto"/>
                  </w:divBdr>
                </w:div>
                <w:div w:id="1245451757">
                  <w:marLeft w:val="0"/>
                  <w:marRight w:val="0"/>
                  <w:marTop w:val="0"/>
                  <w:marBottom w:val="0"/>
                  <w:divBdr>
                    <w:top w:val="none" w:sz="0" w:space="0" w:color="auto"/>
                    <w:left w:val="none" w:sz="0" w:space="0" w:color="auto"/>
                    <w:bottom w:val="none" w:sz="0" w:space="0" w:color="auto"/>
                    <w:right w:val="none" w:sz="0" w:space="0" w:color="auto"/>
                  </w:divBdr>
                </w:div>
                <w:div w:id="1091242027">
                  <w:marLeft w:val="0"/>
                  <w:marRight w:val="0"/>
                  <w:marTop w:val="0"/>
                  <w:marBottom w:val="0"/>
                  <w:divBdr>
                    <w:top w:val="none" w:sz="0" w:space="0" w:color="auto"/>
                    <w:left w:val="none" w:sz="0" w:space="0" w:color="auto"/>
                    <w:bottom w:val="none" w:sz="0" w:space="0" w:color="auto"/>
                    <w:right w:val="none" w:sz="0" w:space="0" w:color="auto"/>
                  </w:divBdr>
                </w:div>
                <w:div w:id="1773863503">
                  <w:marLeft w:val="0"/>
                  <w:marRight w:val="0"/>
                  <w:marTop w:val="0"/>
                  <w:marBottom w:val="0"/>
                  <w:divBdr>
                    <w:top w:val="none" w:sz="0" w:space="0" w:color="auto"/>
                    <w:left w:val="none" w:sz="0" w:space="0" w:color="auto"/>
                    <w:bottom w:val="none" w:sz="0" w:space="0" w:color="auto"/>
                    <w:right w:val="none" w:sz="0" w:space="0" w:color="auto"/>
                  </w:divBdr>
                </w:div>
                <w:div w:id="3554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5658</Characters>
  <Application>Microsoft Office Word</Application>
  <DocSecurity>0</DocSecurity>
  <Lines>104</Lines>
  <Paragraphs>39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2020-06-26T05:20:00Z</dcterms:created>
  <dcterms:modified xsi:type="dcterms:W3CDTF">2020-06-26T05:20:00Z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1207845</vt:lpwstr>
  </property>
  <property fmtid="{D5CDD505-2E9C-101B-9397-08002B2CF9AE}" pid="4" name="JMSREQUIREDCHECKIN">
    <vt:lpwstr/>
  </property>
</Properties>
</file>