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83ED5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7E97AD5D" w14:textId="61D02F1A" w:rsidR="007E3F2F" w:rsidRDefault="007E3F2F" w:rsidP="007E3F2F">
      <w:pPr>
        <w:pStyle w:val="Billname"/>
        <w:spacing w:before="700"/>
      </w:pPr>
      <w:r>
        <w:t>Long Service Leave (Portable Schemes) Interest Rate Guidelines 2020</w:t>
      </w:r>
    </w:p>
    <w:p w14:paraId="1BE2BB94" w14:textId="794FE584" w:rsidR="007E3F2F" w:rsidRDefault="007E3F2F" w:rsidP="007E3F2F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DI2020–</w:t>
      </w:r>
      <w:r w:rsidR="00FA39B5">
        <w:rPr>
          <w:rFonts w:ascii="Arial" w:hAnsi="Arial" w:cs="Arial"/>
          <w:b/>
          <w:bCs/>
        </w:rPr>
        <w:t>217</w:t>
      </w:r>
    </w:p>
    <w:p w14:paraId="6442DABB" w14:textId="77777777" w:rsidR="007E3F2F" w:rsidRDefault="007E3F2F" w:rsidP="007E3F2F">
      <w:pPr>
        <w:pStyle w:val="madeunder"/>
        <w:spacing w:before="300" w:after="0"/>
      </w:pPr>
      <w:r>
        <w:t xml:space="preserve">made under the  </w:t>
      </w:r>
    </w:p>
    <w:p w14:paraId="73CE1A16" w14:textId="77777777" w:rsidR="007E3F2F" w:rsidRDefault="007E3F2F" w:rsidP="007E3F2F">
      <w:pPr>
        <w:pStyle w:val="CoverActName"/>
        <w:spacing w:before="320" w:after="0"/>
        <w:rPr>
          <w:rFonts w:cs="Arial"/>
          <w:sz w:val="20"/>
        </w:rPr>
      </w:pPr>
      <w:r w:rsidRPr="00EB0830">
        <w:rPr>
          <w:rFonts w:cs="Arial"/>
          <w:i/>
          <w:iCs/>
          <w:sz w:val="20"/>
        </w:rPr>
        <w:t>Long Service Leave (Portable Schemes) Act 2009</w:t>
      </w:r>
      <w:r>
        <w:rPr>
          <w:rFonts w:cs="Arial"/>
          <w:sz w:val="20"/>
        </w:rPr>
        <w:t xml:space="preserve"> – s53 (Interest rate)</w:t>
      </w:r>
    </w:p>
    <w:p w14:paraId="6D70BE2C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193C8B9B" w14:textId="77777777" w:rsidR="00C17FAB" w:rsidRDefault="00C17FAB">
      <w:pPr>
        <w:pStyle w:val="N-line3"/>
        <w:pBdr>
          <w:bottom w:val="none" w:sz="0" w:space="0" w:color="auto"/>
        </w:pBdr>
      </w:pPr>
    </w:p>
    <w:p w14:paraId="42C48942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6E9ADCB0" w14:textId="77777777" w:rsidR="007E3F2F" w:rsidRDefault="007E3F2F" w:rsidP="007E3F2F">
      <w:pPr>
        <w:rPr>
          <w:rFonts w:ascii="Arial" w:hAnsi="Arial" w:cs="Arial"/>
          <w:b/>
          <w:bCs/>
          <w:sz w:val="28"/>
          <w:szCs w:val="28"/>
        </w:rPr>
      </w:pPr>
    </w:p>
    <w:p w14:paraId="64470BDE" w14:textId="0AABEF0F" w:rsidR="00C149BD" w:rsidRDefault="007E3F2F" w:rsidP="007E3F2F">
      <w:r w:rsidRPr="006017F6">
        <w:t xml:space="preserve">This instrument </w:t>
      </w:r>
      <w:r w:rsidR="00C149BD">
        <w:t xml:space="preserve">is the </w:t>
      </w:r>
      <w:r w:rsidR="00C149BD" w:rsidRPr="00C149BD">
        <w:rPr>
          <w:i/>
          <w:iCs/>
        </w:rPr>
        <w:t>Long Service Leave (Portable Schemes) Interest Rate Guidelines 2020</w:t>
      </w:r>
      <w:r w:rsidR="00C149BD">
        <w:t>.</w:t>
      </w:r>
    </w:p>
    <w:p w14:paraId="39E4576F" w14:textId="77777777" w:rsidR="00C149BD" w:rsidRDefault="00C149BD" w:rsidP="007E3F2F"/>
    <w:p w14:paraId="7A5355A7" w14:textId="74CD7D17" w:rsidR="00C149BD" w:rsidRPr="00C149BD" w:rsidRDefault="00C149BD" w:rsidP="00C149BD">
      <w:r w:rsidRPr="00C149BD">
        <w:t xml:space="preserve">The </w:t>
      </w:r>
      <w:r w:rsidRPr="00C149BD">
        <w:rPr>
          <w:i/>
          <w:iCs/>
        </w:rPr>
        <w:t>Long Service Leave (Portable Schemes) Act 2009</w:t>
      </w:r>
      <w:r w:rsidRPr="00C149BD">
        <w:t xml:space="preserve"> (the Act) was amended, effective 1 January 2020, to </w:t>
      </w:r>
      <w:r w:rsidR="00FF6842">
        <w:t>allow for</w:t>
      </w:r>
      <w:r w:rsidRPr="00C149BD">
        <w:t xml:space="preserve"> interest </w:t>
      </w:r>
      <w:r w:rsidR="00FF6842">
        <w:t xml:space="preserve">to be payable on </w:t>
      </w:r>
      <w:r w:rsidRPr="00C149BD">
        <w:t>unpaid levies. Section</w:t>
      </w:r>
      <w:r w:rsidR="00FF6842">
        <w:t> </w:t>
      </w:r>
      <w:r w:rsidRPr="00C149BD">
        <w:t xml:space="preserve">52 of the Act prescribes that if an employer for a covered industry fails to pay the Long Service Leave Authority (the Authority) the levy payable in relation to a return for a quarter, the employer is liable to pay to the Authority interest on the amount of the levy unpaid. </w:t>
      </w:r>
    </w:p>
    <w:p w14:paraId="461135AA" w14:textId="54130FD6" w:rsidR="007E3F2F" w:rsidRDefault="007E3F2F" w:rsidP="007E3F2F"/>
    <w:p w14:paraId="1D44908E" w14:textId="36476FC4" w:rsidR="007E3F2F" w:rsidRDefault="00C149BD" w:rsidP="007E3F2F">
      <w:r>
        <w:t xml:space="preserve">This instrument </w:t>
      </w:r>
      <w:r w:rsidR="00FF6842">
        <w:t>makes</w:t>
      </w:r>
      <w:r>
        <w:t xml:space="preserve"> the guidelines for determining the interest rate component</w:t>
      </w:r>
      <w:r w:rsidR="003720C9">
        <w:t>s</w:t>
      </w:r>
      <w:r w:rsidR="00FF6842">
        <w:t xml:space="preserve">. The guidelines have been made in accordance with section 53 of the Act </w:t>
      </w:r>
      <w:r>
        <w:t xml:space="preserve">after consultation with the Long Service Leave Authority </w:t>
      </w:r>
      <w:r w:rsidR="00AE2FDD">
        <w:t xml:space="preserve">Governing </w:t>
      </w:r>
      <w:r>
        <w:t xml:space="preserve">Board (the </w:t>
      </w:r>
      <w:r w:rsidR="00AE2FDD">
        <w:t xml:space="preserve">Governing </w:t>
      </w:r>
      <w:r>
        <w:t xml:space="preserve">Board). </w:t>
      </w:r>
    </w:p>
    <w:p w14:paraId="63601D4E" w14:textId="69886235" w:rsidR="009832FE" w:rsidRDefault="009832FE" w:rsidP="009832FE"/>
    <w:p w14:paraId="302C7C9F" w14:textId="3FBDC160" w:rsidR="00AE2FDD" w:rsidRDefault="00AE2FDD" w:rsidP="009832FE">
      <w:r>
        <w:t>The interest rate is then determined, in accordance with these guidelines, by the Governing Board.</w:t>
      </w:r>
    </w:p>
    <w:sectPr w:rsidR="00AE2FDD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AE3A4" w14:textId="77777777" w:rsidR="009D5168" w:rsidRDefault="009D5168" w:rsidP="00C17FAB">
      <w:r>
        <w:separator/>
      </w:r>
    </w:p>
  </w:endnote>
  <w:endnote w:type="continuationSeparator" w:id="0">
    <w:p w14:paraId="070D8201" w14:textId="77777777" w:rsidR="009D5168" w:rsidRDefault="009D5168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933C5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B6148" w14:textId="3E850A82" w:rsidR="00DA3B00" w:rsidRPr="009F6743" w:rsidRDefault="009F6743" w:rsidP="009F6743">
    <w:pPr>
      <w:pStyle w:val="Footer"/>
      <w:jc w:val="center"/>
      <w:rPr>
        <w:rFonts w:cs="Arial"/>
        <w:sz w:val="14"/>
      </w:rPr>
    </w:pPr>
    <w:r w:rsidRPr="009F674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D68B1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496D9" w14:textId="77777777" w:rsidR="009D5168" w:rsidRDefault="009D5168" w:rsidP="00C17FAB">
      <w:r>
        <w:separator/>
      </w:r>
    </w:p>
  </w:footnote>
  <w:footnote w:type="continuationSeparator" w:id="0">
    <w:p w14:paraId="6782F307" w14:textId="77777777" w:rsidR="009D5168" w:rsidRDefault="009D5168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9B28F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0D8E0" w14:textId="77777777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ADB43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5872B8"/>
    <w:multiLevelType w:val="hybridMultilevel"/>
    <w:tmpl w:val="39944286"/>
    <w:lvl w:ilvl="0" w:tplc="6DBAF65E">
      <w:start w:val="1"/>
      <w:numFmt w:val="decimal"/>
      <w:pStyle w:val="CS-Paragraphnumbering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42C54E66"/>
    <w:multiLevelType w:val="hybridMultilevel"/>
    <w:tmpl w:val="71DC93B2"/>
    <w:lvl w:ilvl="0" w:tplc="0C090011">
      <w:start w:val="1"/>
      <w:numFmt w:val="decimal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FF77411"/>
    <w:multiLevelType w:val="hybridMultilevel"/>
    <w:tmpl w:val="1584E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10"/>
  </w:num>
  <w:num w:numId="10">
    <w:abstractNumId w:val="4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53A25"/>
    <w:rsid w:val="00117DE5"/>
    <w:rsid w:val="002D7C60"/>
    <w:rsid w:val="00304338"/>
    <w:rsid w:val="003473DE"/>
    <w:rsid w:val="003720C9"/>
    <w:rsid w:val="004A7074"/>
    <w:rsid w:val="007346AC"/>
    <w:rsid w:val="007E3F2F"/>
    <w:rsid w:val="008E3A82"/>
    <w:rsid w:val="009508A5"/>
    <w:rsid w:val="009832FE"/>
    <w:rsid w:val="009B3675"/>
    <w:rsid w:val="009D5168"/>
    <w:rsid w:val="009F6743"/>
    <w:rsid w:val="00AE2FDD"/>
    <w:rsid w:val="00B25C9E"/>
    <w:rsid w:val="00BF289E"/>
    <w:rsid w:val="00C05E3D"/>
    <w:rsid w:val="00C149BD"/>
    <w:rsid w:val="00C17FAB"/>
    <w:rsid w:val="00CE599C"/>
    <w:rsid w:val="00DA3B00"/>
    <w:rsid w:val="00EB0830"/>
    <w:rsid w:val="00F729AF"/>
    <w:rsid w:val="00FA39B5"/>
    <w:rsid w:val="00FD75CE"/>
    <w:rsid w:val="00F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14D007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customStyle="1" w:styleId="CS-Paragraphnumbering">
    <w:name w:val="CS - Paragraph numbering"/>
    <w:basedOn w:val="Normal"/>
    <w:rsid w:val="007E3F2F"/>
    <w:pPr>
      <w:numPr>
        <w:numId w:val="10"/>
      </w:numPr>
      <w:spacing w:after="120" w:line="276" w:lineRule="auto"/>
      <w:ind w:left="567" w:right="-45" w:hanging="567"/>
    </w:pPr>
    <w:rPr>
      <w:rFonts w:asciiTheme="minorHAnsi" w:eastAsiaTheme="minorHAnsi" w:hAnsiTheme="minorHAnsi" w:cstheme="minorBidi"/>
      <w:szCs w:val="24"/>
    </w:rPr>
  </w:style>
  <w:style w:type="paragraph" w:styleId="ListParagraph">
    <w:name w:val="List Paragraph"/>
    <w:basedOn w:val="Normal"/>
    <w:uiPriority w:val="34"/>
    <w:qFormat/>
    <w:rsid w:val="00053A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8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83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943</Characters>
  <Application>Microsoft Office Word</Application>
  <DocSecurity>0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2006-03-31T04:28:00Z</cp:lastPrinted>
  <dcterms:created xsi:type="dcterms:W3CDTF">2020-07-22T01:02:00Z</dcterms:created>
  <dcterms:modified xsi:type="dcterms:W3CDTF">2020-07-22T01:02:00Z</dcterms:modified>
</cp:coreProperties>
</file>