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B4AD" w14:textId="77777777" w:rsidR="00790FE4" w:rsidRPr="008C3B92" w:rsidRDefault="00790FE4" w:rsidP="007F3D56">
      <w:pPr>
        <w:spacing w:after="0"/>
        <w:rPr>
          <w:rFonts w:ascii="Arial" w:hAnsi="Arial" w:cs="Arial"/>
          <w:b/>
          <w:bCs/>
          <w:sz w:val="24"/>
          <w:szCs w:val="24"/>
        </w:rPr>
      </w:pPr>
      <w:bookmarkStart w:id="0" w:name="_GoBack"/>
      <w:bookmarkEnd w:id="0"/>
    </w:p>
    <w:p w14:paraId="42440CF1" w14:textId="77777777" w:rsidR="00790FE4" w:rsidRPr="008C3B92" w:rsidRDefault="00790FE4" w:rsidP="007F3D56">
      <w:pPr>
        <w:spacing w:after="0"/>
        <w:rPr>
          <w:rFonts w:ascii="Arial" w:hAnsi="Arial" w:cs="Arial"/>
          <w:b/>
          <w:bCs/>
          <w:sz w:val="24"/>
          <w:szCs w:val="24"/>
        </w:rPr>
      </w:pPr>
    </w:p>
    <w:p w14:paraId="47B146F4" w14:textId="2BDBF44A"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20</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36E10D43" w:rsidR="00741C4A" w:rsidRPr="00741C4A" w:rsidRDefault="00CC1A4A" w:rsidP="00741C4A">
      <w:pPr>
        <w:spacing w:after="0"/>
        <w:jc w:val="center"/>
        <w:rPr>
          <w:rFonts w:ascii="Arial" w:hAnsi="Arial" w:cs="Arial"/>
          <w:b/>
          <w:bCs/>
          <w:sz w:val="24"/>
          <w:szCs w:val="24"/>
        </w:rPr>
      </w:pPr>
      <w:r>
        <w:rPr>
          <w:rFonts w:ascii="Arial" w:hAnsi="Arial" w:cs="Arial"/>
          <w:b/>
          <w:bCs/>
          <w:sz w:val="24"/>
          <w:szCs w:val="24"/>
        </w:rPr>
        <w:t xml:space="preserve"> </w:t>
      </w:r>
      <w:r w:rsidR="006E2DE2">
        <w:rPr>
          <w:rFonts w:ascii="Arial" w:hAnsi="Arial" w:cs="Arial"/>
          <w:b/>
          <w:bCs/>
          <w:sz w:val="24"/>
          <w:szCs w:val="24"/>
        </w:rPr>
        <w:t>ADOPTION AMENDMENT</w:t>
      </w:r>
      <w:r w:rsidR="00741C4A" w:rsidRPr="00741C4A">
        <w:rPr>
          <w:rFonts w:ascii="Arial" w:hAnsi="Arial" w:cs="Arial"/>
          <w:b/>
          <w:bCs/>
          <w:sz w:val="24"/>
          <w:szCs w:val="24"/>
        </w:rPr>
        <w:t xml:space="preserve"> BILL 20</w:t>
      </w:r>
      <w:r w:rsidR="00130A37">
        <w:rPr>
          <w:rFonts w:ascii="Arial" w:hAnsi="Arial" w:cs="Arial"/>
          <w:b/>
          <w:bCs/>
          <w:sz w:val="24"/>
          <w:szCs w:val="24"/>
        </w:rPr>
        <w:t>20</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04A28E40" w:rsidR="00BB387E" w:rsidRDefault="00BB387E" w:rsidP="00BB387E">
      <w:pPr>
        <w:spacing w:after="0"/>
        <w:jc w:val="center"/>
        <w:rPr>
          <w:rFonts w:ascii="Arial" w:hAnsi="Arial" w:cs="Arial"/>
          <w:b/>
          <w:sz w:val="24"/>
          <w:szCs w:val="24"/>
        </w:rPr>
      </w:pPr>
    </w:p>
    <w:p w14:paraId="6B37CFF1" w14:textId="57312E36" w:rsidR="00632F07" w:rsidRDefault="00632F07" w:rsidP="00BB387E">
      <w:pPr>
        <w:spacing w:after="0"/>
        <w:jc w:val="center"/>
        <w:rPr>
          <w:rFonts w:ascii="Arial" w:hAnsi="Arial" w:cs="Arial"/>
          <w:b/>
          <w:sz w:val="24"/>
          <w:szCs w:val="24"/>
        </w:rPr>
      </w:pPr>
    </w:p>
    <w:p w14:paraId="14C6A98F" w14:textId="6820FD4E" w:rsidR="00632F07" w:rsidRDefault="00632F07" w:rsidP="00BB387E">
      <w:pPr>
        <w:spacing w:after="0"/>
        <w:jc w:val="center"/>
        <w:rPr>
          <w:rFonts w:ascii="Arial" w:hAnsi="Arial" w:cs="Arial"/>
          <w:b/>
          <w:sz w:val="24"/>
          <w:szCs w:val="24"/>
        </w:rPr>
      </w:pPr>
    </w:p>
    <w:p w14:paraId="54A29AF6" w14:textId="7D1FB258" w:rsidR="000265B6" w:rsidRDefault="000265B6" w:rsidP="00BB387E">
      <w:pPr>
        <w:spacing w:after="0"/>
        <w:jc w:val="center"/>
        <w:rPr>
          <w:rFonts w:ascii="Arial" w:hAnsi="Arial" w:cs="Arial"/>
          <w:b/>
          <w:sz w:val="24"/>
          <w:szCs w:val="24"/>
        </w:rPr>
      </w:pPr>
    </w:p>
    <w:p w14:paraId="4409D826" w14:textId="77777777" w:rsidR="000265B6" w:rsidRPr="00BB387E" w:rsidRDefault="000265B6"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35E7115E" w:rsidR="00BB387E" w:rsidRDefault="006E2DE2" w:rsidP="00BB387E">
      <w:pPr>
        <w:spacing w:after="0"/>
        <w:ind w:right="686"/>
        <w:jc w:val="right"/>
        <w:rPr>
          <w:rFonts w:ascii="Arial" w:hAnsi="Arial" w:cs="Arial"/>
          <w:b/>
          <w:bCs/>
          <w:sz w:val="24"/>
          <w:szCs w:val="24"/>
        </w:rPr>
      </w:pPr>
      <w:r>
        <w:rPr>
          <w:rFonts w:ascii="Arial" w:hAnsi="Arial" w:cs="Arial"/>
          <w:b/>
          <w:bCs/>
          <w:sz w:val="24"/>
          <w:szCs w:val="24"/>
        </w:rPr>
        <w:t xml:space="preserve">Rachel Stephen-Smith </w:t>
      </w:r>
      <w:r w:rsidR="00E954A1">
        <w:rPr>
          <w:rFonts w:ascii="Arial" w:hAnsi="Arial" w:cs="Arial"/>
          <w:b/>
          <w:bCs/>
          <w:sz w:val="24"/>
          <w:szCs w:val="24"/>
        </w:rPr>
        <w:t>MLA</w:t>
      </w:r>
    </w:p>
    <w:p w14:paraId="7C922680" w14:textId="1CD8CF04" w:rsidR="006E2DE2" w:rsidRPr="00BB387E" w:rsidRDefault="006E2DE2" w:rsidP="00BB387E">
      <w:pPr>
        <w:spacing w:after="0"/>
        <w:ind w:right="686"/>
        <w:jc w:val="right"/>
        <w:rPr>
          <w:rFonts w:ascii="Arial" w:hAnsi="Arial" w:cs="Arial"/>
          <w:b/>
          <w:bCs/>
          <w:sz w:val="24"/>
          <w:szCs w:val="24"/>
        </w:rPr>
      </w:pPr>
      <w:r>
        <w:rPr>
          <w:rFonts w:ascii="Arial" w:hAnsi="Arial" w:cs="Arial"/>
          <w:b/>
          <w:bCs/>
          <w:sz w:val="24"/>
          <w:szCs w:val="24"/>
        </w:rPr>
        <w:t>Minister for Children, Youth and Families</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3CEAA4B6" w:rsidR="00ED3B77" w:rsidRPr="00BB387E" w:rsidRDefault="006E2DE2" w:rsidP="008C225D">
      <w:pPr>
        <w:pStyle w:val="Heading1"/>
        <w:jc w:val="center"/>
      </w:pPr>
      <w:r>
        <w:lastRenderedPageBreak/>
        <w:t>ADOPTION AMENDMENT</w:t>
      </w:r>
      <w:r w:rsidR="00ED3B77" w:rsidRPr="00BB387E">
        <w:t xml:space="preserve"> BILL </w:t>
      </w:r>
      <w:r w:rsidR="00130A37" w:rsidRPr="00BB387E">
        <w:t>20</w:t>
      </w:r>
      <w:r w:rsidR="00130A37">
        <w:t>20</w:t>
      </w:r>
    </w:p>
    <w:p w14:paraId="2612AE1F" w14:textId="77777777" w:rsidR="00834FC9" w:rsidRDefault="00834FC9" w:rsidP="007F3D56">
      <w:pPr>
        <w:spacing w:after="0"/>
        <w:contextualSpacing/>
        <w:rPr>
          <w:rFonts w:ascii="Arial" w:hAnsi="Arial" w:cs="Arial"/>
          <w:bCs/>
          <w:sz w:val="24"/>
          <w:szCs w:val="24"/>
        </w:rPr>
      </w:pPr>
    </w:p>
    <w:p w14:paraId="1C55190C" w14:textId="2D67F3B3" w:rsidR="00790FE4" w:rsidRPr="00834FC9"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Pr="00834FC9">
        <w:rPr>
          <w:rFonts w:ascii="Arial" w:hAnsi="Arial" w:cs="Arial"/>
          <w:bCs/>
          <w:sz w:val="24"/>
          <w:szCs w:val="24"/>
        </w:rPr>
        <w:t xml:space="preserve">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29C29316" w14:textId="56470B09" w:rsidR="007B6A78" w:rsidRDefault="003323FA" w:rsidP="00A641CC">
      <w:pPr>
        <w:pStyle w:val="Heading2"/>
        <w:spacing w:before="240"/>
      </w:pPr>
      <w:r>
        <w:t>OVERVIEW OF THE BILL</w:t>
      </w:r>
    </w:p>
    <w:p w14:paraId="065F2AFE" w14:textId="399944FB" w:rsidR="00FD4629" w:rsidRDefault="00AB6520" w:rsidP="00AB6520">
      <w:pPr>
        <w:rPr>
          <w:rFonts w:ascii="Arial" w:hAnsi="Arial" w:cs="Arial"/>
          <w:sz w:val="24"/>
          <w:szCs w:val="24"/>
        </w:rPr>
      </w:pPr>
      <w:r>
        <w:rPr>
          <w:rFonts w:ascii="Arial" w:hAnsi="Arial" w:cs="Arial"/>
          <w:sz w:val="24"/>
          <w:szCs w:val="24"/>
        </w:rPr>
        <w:t>The Adoption Amendment Bill 2020</w:t>
      </w:r>
      <w:r w:rsidR="006B2DB2">
        <w:rPr>
          <w:rFonts w:ascii="Arial" w:hAnsi="Arial" w:cs="Arial"/>
          <w:sz w:val="24"/>
          <w:szCs w:val="24"/>
        </w:rPr>
        <w:t xml:space="preserve"> </w:t>
      </w:r>
      <w:r w:rsidR="00FD4629">
        <w:rPr>
          <w:rFonts w:ascii="Arial" w:hAnsi="Arial" w:cs="Arial"/>
          <w:sz w:val="24"/>
          <w:szCs w:val="24"/>
        </w:rPr>
        <w:t xml:space="preserve">has </w:t>
      </w:r>
      <w:r w:rsidR="007E30E1">
        <w:rPr>
          <w:rFonts w:ascii="Arial" w:hAnsi="Arial" w:cs="Arial"/>
          <w:sz w:val="24"/>
          <w:szCs w:val="24"/>
        </w:rPr>
        <w:t>several</w:t>
      </w:r>
      <w:r w:rsidR="00FD4629">
        <w:rPr>
          <w:rFonts w:ascii="Arial" w:hAnsi="Arial" w:cs="Arial"/>
          <w:sz w:val="24"/>
          <w:szCs w:val="24"/>
        </w:rPr>
        <w:t xml:space="preserve"> purposes, to: </w:t>
      </w:r>
    </w:p>
    <w:p w14:paraId="39E7D6CF" w14:textId="77777777" w:rsidR="00AA13BE" w:rsidRDefault="00FD4629" w:rsidP="009434E3">
      <w:pPr>
        <w:pStyle w:val="ListParagraph"/>
        <w:numPr>
          <w:ilvl w:val="0"/>
          <w:numId w:val="4"/>
        </w:numPr>
        <w:spacing w:after="120"/>
        <w:ind w:left="714" w:right="-188" w:hanging="357"/>
        <w:rPr>
          <w:rFonts w:ascii="Arial" w:hAnsi="Arial" w:cs="Arial"/>
          <w:sz w:val="24"/>
          <w:szCs w:val="24"/>
        </w:rPr>
      </w:pPr>
      <w:r w:rsidRPr="00FD4629">
        <w:rPr>
          <w:rFonts w:ascii="Arial" w:hAnsi="Arial" w:cs="Arial"/>
          <w:sz w:val="24"/>
          <w:szCs w:val="24"/>
        </w:rPr>
        <w:t>change current provisions that are used by the Court when considering whether to dispense with the requirement for parental consent for an adoption</w:t>
      </w:r>
      <w:r>
        <w:rPr>
          <w:rFonts w:ascii="Arial" w:hAnsi="Arial" w:cs="Arial"/>
          <w:sz w:val="24"/>
          <w:szCs w:val="24"/>
        </w:rPr>
        <w:t xml:space="preserve">; </w:t>
      </w:r>
    </w:p>
    <w:p w14:paraId="24E50F1E" w14:textId="6DF439B3" w:rsidR="00FD4629" w:rsidRPr="00AA13BE" w:rsidRDefault="00AA13BE" w:rsidP="00C214FC">
      <w:pPr>
        <w:pStyle w:val="ListParagraph"/>
        <w:numPr>
          <w:ilvl w:val="0"/>
          <w:numId w:val="4"/>
        </w:numPr>
        <w:spacing w:after="120"/>
        <w:ind w:left="714" w:right="-188" w:hanging="357"/>
        <w:rPr>
          <w:rFonts w:ascii="Arial" w:hAnsi="Arial" w:cs="Arial"/>
          <w:sz w:val="24"/>
          <w:szCs w:val="24"/>
        </w:rPr>
      </w:pPr>
      <w:r w:rsidRPr="00AA13BE">
        <w:rPr>
          <w:rFonts w:ascii="Arial" w:hAnsi="Arial" w:cs="Arial"/>
          <w:sz w:val="24"/>
          <w:szCs w:val="24"/>
        </w:rPr>
        <w:t xml:space="preserve">place the best interests of the child or young person at the centre of </w:t>
      </w:r>
      <w:r w:rsidR="00A95E99">
        <w:rPr>
          <w:rFonts w:ascii="Arial" w:hAnsi="Arial" w:cs="Arial"/>
          <w:sz w:val="24"/>
          <w:szCs w:val="24"/>
        </w:rPr>
        <w:br/>
      </w:r>
      <w:r w:rsidRPr="00AA13BE">
        <w:rPr>
          <w:rFonts w:ascii="Arial" w:hAnsi="Arial" w:cs="Arial"/>
          <w:sz w:val="24"/>
          <w:szCs w:val="24"/>
        </w:rPr>
        <w:t xml:space="preserve">decision-making about dispensing with parental consent; </w:t>
      </w:r>
      <w:r w:rsidR="00FD4629" w:rsidRPr="00AA13BE">
        <w:rPr>
          <w:rFonts w:ascii="Arial" w:hAnsi="Arial" w:cs="Arial"/>
          <w:sz w:val="24"/>
          <w:szCs w:val="24"/>
        </w:rPr>
        <w:t>and</w:t>
      </w:r>
    </w:p>
    <w:p w14:paraId="68D98BC5" w14:textId="00B41593" w:rsidR="00FD4629" w:rsidRPr="00FD4629" w:rsidRDefault="009434E3" w:rsidP="009434E3">
      <w:pPr>
        <w:pStyle w:val="ListParagraph"/>
        <w:numPr>
          <w:ilvl w:val="0"/>
          <w:numId w:val="4"/>
        </w:numPr>
        <w:spacing w:after="120"/>
        <w:ind w:left="714" w:hanging="357"/>
        <w:rPr>
          <w:rFonts w:ascii="Arial" w:hAnsi="Arial" w:cs="Arial"/>
          <w:sz w:val="24"/>
          <w:szCs w:val="24"/>
        </w:rPr>
      </w:pPr>
      <w:bookmarkStart w:id="1" w:name="_Hlk26861278"/>
      <w:r>
        <w:rPr>
          <w:rFonts w:ascii="Arial" w:hAnsi="Arial" w:cs="Arial"/>
          <w:sz w:val="24"/>
          <w:szCs w:val="24"/>
        </w:rPr>
        <w:t xml:space="preserve">change </w:t>
      </w:r>
      <w:r w:rsidRPr="009434E3">
        <w:rPr>
          <w:rFonts w:ascii="Arial" w:hAnsi="Arial" w:cs="Arial"/>
          <w:sz w:val="24"/>
          <w:szCs w:val="24"/>
        </w:rPr>
        <w:t>the residency requirement that is currently set out in section 13 for adoption orders that relate to an adult prospective adoptee</w:t>
      </w:r>
      <w:bookmarkEnd w:id="1"/>
      <w:r>
        <w:rPr>
          <w:rFonts w:ascii="Arial" w:hAnsi="Arial" w:cs="Arial"/>
          <w:sz w:val="24"/>
          <w:szCs w:val="24"/>
        </w:rPr>
        <w:t>.</w:t>
      </w:r>
    </w:p>
    <w:p w14:paraId="599EC3C5" w14:textId="390C31BF" w:rsidR="009434E3" w:rsidRDefault="009434E3" w:rsidP="00A641CC">
      <w:pPr>
        <w:spacing w:before="120"/>
        <w:rPr>
          <w:rFonts w:ascii="Arial" w:hAnsi="Arial" w:cs="Arial"/>
          <w:sz w:val="24"/>
          <w:szCs w:val="24"/>
        </w:rPr>
      </w:pPr>
      <w:r>
        <w:rPr>
          <w:rFonts w:ascii="Arial" w:hAnsi="Arial" w:cs="Arial"/>
          <w:sz w:val="24"/>
          <w:szCs w:val="24"/>
          <w:u w:val="single"/>
        </w:rPr>
        <w:t>Dispensing with parental consent</w:t>
      </w:r>
    </w:p>
    <w:p w14:paraId="23DD3465" w14:textId="174A8CA0" w:rsidR="009434E3" w:rsidRDefault="009434E3" w:rsidP="00FD4629">
      <w:pPr>
        <w:rPr>
          <w:rFonts w:ascii="Arial" w:hAnsi="Arial" w:cs="Arial"/>
          <w:sz w:val="24"/>
          <w:szCs w:val="24"/>
        </w:rPr>
      </w:pPr>
      <w:r w:rsidRPr="009434E3">
        <w:rPr>
          <w:rFonts w:ascii="Arial" w:hAnsi="Arial" w:cs="Arial"/>
          <w:sz w:val="24"/>
          <w:szCs w:val="24"/>
        </w:rPr>
        <w:t>In the ACT, an adoption should not occur unless informed and voluntary consent has been given by each parent and guardian of the child or young person. This principle protects the rights of children and their birth parents. It also reflects Australia’s international obligations for children to maintain their family ties and to ‘know their parents and, as far as possible, be cared for by them’. In limited circumstances, the Court has the power to dispense with this consent.</w:t>
      </w:r>
    </w:p>
    <w:p w14:paraId="3BBFB54A" w14:textId="23FE3742" w:rsidR="009434E3" w:rsidRDefault="009434E3" w:rsidP="009434E3">
      <w:pPr>
        <w:ind w:right="-188"/>
        <w:rPr>
          <w:rFonts w:ascii="Arial" w:hAnsi="Arial" w:cs="Arial"/>
          <w:sz w:val="24"/>
          <w:szCs w:val="24"/>
        </w:rPr>
      </w:pPr>
      <w:r w:rsidRPr="009434E3">
        <w:rPr>
          <w:rFonts w:ascii="Arial" w:hAnsi="Arial" w:cs="Arial"/>
          <w:sz w:val="24"/>
          <w:szCs w:val="24"/>
        </w:rPr>
        <w:t xml:space="preserve">Dispensing with </w:t>
      </w:r>
      <w:r w:rsidR="004153A3">
        <w:rPr>
          <w:rFonts w:ascii="Arial" w:hAnsi="Arial" w:cs="Arial"/>
          <w:sz w:val="24"/>
          <w:szCs w:val="24"/>
        </w:rPr>
        <w:t xml:space="preserve">parental </w:t>
      </w:r>
      <w:r w:rsidRPr="009434E3">
        <w:rPr>
          <w:rFonts w:ascii="Arial" w:hAnsi="Arial" w:cs="Arial"/>
          <w:sz w:val="24"/>
          <w:szCs w:val="24"/>
        </w:rPr>
        <w:t xml:space="preserve">consent is a mechanism </w:t>
      </w:r>
      <w:r>
        <w:rPr>
          <w:rFonts w:ascii="Arial" w:hAnsi="Arial" w:cs="Arial"/>
          <w:sz w:val="24"/>
          <w:szCs w:val="24"/>
        </w:rPr>
        <w:t xml:space="preserve">found in section 35 of the </w:t>
      </w:r>
      <w:r>
        <w:rPr>
          <w:rFonts w:ascii="Arial" w:hAnsi="Arial" w:cs="Arial"/>
          <w:i/>
          <w:iCs/>
          <w:sz w:val="24"/>
          <w:szCs w:val="24"/>
        </w:rPr>
        <w:t>Adoption Act 1993</w:t>
      </w:r>
      <w:r>
        <w:rPr>
          <w:rFonts w:ascii="Arial" w:hAnsi="Arial" w:cs="Arial"/>
          <w:sz w:val="24"/>
          <w:szCs w:val="24"/>
        </w:rPr>
        <w:t xml:space="preserve">, which allows the </w:t>
      </w:r>
      <w:r w:rsidR="00C711EF">
        <w:rPr>
          <w:rFonts w:ascii="Arial" w:hAnsi="Arial" w:cs="Arial"/>
          <w:sz w:val="24"/>
          <w:szCs w:val="24"/>
        </w:rPr>
        <w:t>C</w:t>
      </w:r>
      <w:r>
        <w:rPr>
          <w:rFonts w:ascii="Arial" w:hAnsi="Arial" w:cs="Arial"/>
          <w:sz w:val="24"/>
          <w:szCs w:val="24"/>
        </w:rPr>
        <w:t xml:space="preserve">ourt to </w:t>
      </w:r>
      <w:r w:rsidRPr="009434E3">
        <w:rPr>
          <w:rFonts w:ascii="Arial" w:hAnsi="Arial" w:cs="Arial"/>
          <w:sz w:val="24"/>
          <w:szCs w:val="24"/>
        </w:rPr>
        <w:t>determine that the consent of a parent or guardian is not required to proceed with a</w:t>
      </w:r>
      <w:r w:rsidR="000F62E6">
        <w:rPr>
          <w:rFonts w:ascii="Arial" w:hAnsi="Arial" w:cs="Arial"/>
          <w:sz w:val="24"/>
          <w:szCs w:val="24"/>
        </w:rPr>
        <w:t xml:space="preserve"> domestic </w:t>
      </w:r>
      <w:r w:rsidRPr="009434E3">
        <w:rPr>
          <w:rFonts w:ascii="Arial" w:hAnsi="Arial" w:cs="Arial"/>
          <w:sz w:val="24"/>
          <w:szCs w:val="24"/>
        </w:rPr>
        <w:t xml:space="preserve">adoption. </w:t>
      </w:r>
    </w:p>
    <w:p w14:paraId="201AF358" w14:textId="19EC3CD9" w:rsidR="00FD4629" w:rsidRDefault="00FD4629" w:rsidP="007E30E1">
      <w:pPr>
        <w:ind w:right="-188"/>
        <w:rPr>
          <w:rFonts w:ascii="Arial" w:hAnsi="Arial" w:cs="Arial"/>
          <w:sz w:val="24"/>
          <w:szCs w:val="24"/>
        </w:rPr>
      </w:pPr>
      <w:r w:rsidRPr="00FD4629">
        <w:rPr>
          <w:rFonts w:ascii="Arial" w:hAnsi="Arial" w:cs="Arial"/>
          <w:sz w:val="24"/>
          <w:szCs w:val="24"/>
        </w:rPr>
        <w:t xml:space="preserve">The </w:t>
      </w:r>
      <w:r w:rsidR="009434E3">
        <w:rPr>
          <w:rFonts w:ascii="Arial" w:hAnsi="Arial" w:cs="Arial"/>
          <w:sz w:val="24"/>
          <w:szCs w:val="24"/>
        </w:rPr>
        <w:t>Bill makes change</w:t>
      </w:r>
      <w:r w:rsidR="004153A3">
        <w:rPr>
          <w:rFonts w:ascii="Arial" w:hAnsi="Arial" w:cs="Arial"/>
          <w:sz w:val="24"/>
          <w:szCs w:val="24"/>
        </w:rPr>
        <w:t>s</w:t>
      </w:r>
      <w:r w:rsidR="009434E3">
        <w:rPr>
          <w:rFonts w:ascii="Arial" w:hAnsi="Arial" w:cs="Arial"/>
          <w:sz w:val="24"/>
          <w:szCs w:val="24"/>
        </w:rPr>
        <w:t xml:space="preserve"> </w:t>
      </w:r>
      <w:r w:rsidR="00305329">
        <w:rPr>
          <w:rFonts w:ascii="Arial" w:hAnsi="Arial" w:cs="Arial"/>
          <w:sz w:val="24"/>
          <w:szCs w:val="24"/>
        </w:rPr>
        <w:t xml:space="preserve">to </w:t>
      </w:r>
      <w:r w:rsidR="009434E3">
        <w:rPr>
          <w:rFonts w:ascii="Arial" w:hAnsi="Arial" w:cs="Arial"/>
          <w:sz w:val="24"/>
          <w:szCs w:val="24"/>
        </w:rPr>
        <w:t>dispensing with parental consent</w:t>
      </w:r>
      <w:r w:rsidR="000F62E6">
        <w:rPr>
          <w:rFonts w:ascii="Arial" w:hAnsi="Arial" w:cs="Arial"/>
          <w:sz w:val="24"/>
          <w:szCs w:val="24"/>
        </w:rPr>
        <w:t xml:space="preserve"> in domestic adoption</w:t>
      </w:r>
      <w:r w:rsidR="009434E3">
        <w:rPr>
          <w:rFonts w:ascii="Arial" w:hAnsi="Arial" w:cs="Arial"/>
          <w:sz w:val="24"/>
          <w:szCs w:val="24"/>
        </w:rPr>
        <w:t xml:space="preserve"> to </w:t>
      </w:r>
      <w:r w:rsidRPr="00FD4629">
        <w:rPr>
          <w:rFonts w:ascii="Arial" w:hAnsi="Arial" w:cs="Arial"/>
          <w:sz w:val="24"/>
          <w:szCs w:val="24"/>
        </w:rPr>
        <w:t>effect a shift from adult-centric grounds to a strong ‘best interests’ focus that places the child at the centre of decision</w:t>
      </w:r>
      <w:r w:rsidRPr="00FD4629">
        <w:rPr>
          <w:rFonts w:ascii="Arial" w:hAnsi="Arial" w:cs="Arial"/>
          <w:sz w:val="24"/>
          <w:szCs w:val="24"/>
        </w:rPr>
        <w:noBreakHyphen/>
        <w:t>making. Specifically, the proposed amendments will reflect best practice to uphold the best interests of the child or young person as the paramount consideration in dispensing with consent decisions</w:t>
      </w:r>
      <w:r w:rsidR="009434E3">
        <w:rPr>
          <w:rFonts w:ascii="Arial" w:hAnsi="Arial" w:cs="Arial"/>
          <w:sz w:val="24"/>
          <w:szCs w:val="24"/>
        </w:rPr>
        <w:t>.</w:t>
      </w:r>
      <w:r w:rsidR="00FB5D9D">
        <w:rPr>
          <w:rFonts w:ascii="Arial" w:hAnsi="Arial" w:cs="Arial"/>
          <w:sz w:val="24"/>
          <w:szCs w:val="24"/>
        </w:rPr>
        <w:t xml:space="preserve"> </w:t>
      </w:r>
      <w:r w:rsidR="000F62E6">
        <w:rPr>
          <w:rFonts w:ascii="Arial" w:hAnsi="Arial" w:cs="Arial"/>
          <w:sz w:val="24"/>
          <w:szCs w:val="24"/>
        </w:rPr>
        <w:t xml:space="preserve">The Bill does not relate to intercountry adoption. </w:t>
      </w:r>
    </w:p>
    <w:p w14:paraId="0EFBC3C3" w14:textId="6A8D3404" w:rsidR="00FB5D9D" w:rsidRDefault="000F62E6" w:rsidP="00FD4629">
      <w:pPr>
        <w:rPr>
          <w:rFonts w:ascii="Arial" w:hAnsi="Arial" w:cs="Arial"/>
          <w:sz w:val="24"/>
          <w:szCs w:val="24"/>
        </w:rPr>
      </w:pPr>
      <w:r>
        <w:rPr>
          <w:rFonts w:ascii="Arial" w:hAnsi="Arial" w:cs="Arial"/>
          <w:sz w:val="24"/>
          <w:szCs w:val="24"/>
        </w:rPr>
        <w:t>The Bill</w:t>
      </w:r>
      <w:r w:rsidR="00C02453" w:rsidRPr="00C02453">
        <w:rPr>
          <w:rFonts w:ascii="Arial" w:hAnsi="Arial" w:cs="Arial"/>
          <w:sz w:val="24"/>
          <w:szCs w:val="24"/>
        </w:rPr>
        <w:t xml:space="preserve"> </w:t>
      </w:r>
      <w:r>
        <w:rPr>
          <w:rFonts w:ascii="Arial" w:hAnsi="Arial" w:cs="Arial"/>
          <w:sz w:val="24"/>
          <w:szCs w:val="24"/>
        </w:rPr>
        <w:t>maintains</w:t>
      </w:r>
      <w:r w:rsidR="00C02453" w:rsidRPr="00C02453">
        <w:rPr>
          <w:rFonts w:ascii="Arial" w:hAnsi="Arial" w:cs="Arial"/>
          <w:sz w:val="24"/>
          <w:szCs w:val="24"/>
        </w:rPr>
        <w:t xml:space="preserve"> </w:t>
      </w:r>
      <w:r w:rsidR="000E0DDE">
        <w:rPr>
          <w:rFonts w:ascii="Arial" w:hAnsi="Arial" w:cs="Arial"/>
          <w:sz w:val="24"/>
          <w:szCs w:val="24"/>
        </w:rPr>
        <w:t xml:space="preserve">limited </w:t>
      </w:r>
      <w:r w:rsidR="00C02453" w:rsidRPr="00C02453">
        <w:rPr>
          <w:rFonts w:ascii="Arial" w:hAnsi="Arial" w:cs="Arial"/>
          <w:sz w:val="24"/>
          <w:szCs w:val="24"/>
        </w:rPr>
        <w:t>discretion for the Court to dispense with consent, with guidance regarding determining the child's best interests</w:t>
      </w:r>
      <w:r w:rsidR="00C02453">
        <w:rPr>
          <w:rFonts w:ascii="Arial" w:hAnsi="Arial" w:cs="Arial"/>
          <w:sz w:val="24"/>
          <w:szCs w:val="24"/>
        </w:rPr>
        <w:t xml:space="preserve">. </w:t>
      </w:r>
      <w:r w:rsidR="004153A3">
        <w:rPr>
          <w:rFonts w:ascii="Arial" w:hAnsi="Arial" w:cs="Arial"/>
          <w:sz w:val="24"/>
          <w:szCs w:val="24"/>
        </w:rPr>
        <w:t>It is intended that t</w:t>
      </w:r>
      <w:r w:rsidR="00FB5D9D" w:rsidRPr="00FB5D9D">
        <w:rPr>
          <w:rFonts w:ascii="Arial" w:hAnsi="Arial" w:cs="Arial"/>
          <w:sz w:val="24"/>
          <w:szCs w:val="24"/>
        </w:rPr>
        <w:t xml:space="preserve">he Court’s discretion to dispense with consent should remain limited in recognition of the fact that adoption is such a serious matter, with permanent consequences. </w:t>
      </w:r>
      <w:r>
        <w:rPr>
          <w:rFonts w:ascii="Arial" w:hAnsi="Arial" w:cs="Arial"/>
          <w:sz w:val="24"/>
          <w:szCs w:val="24"/>
        </w:rPr>
        <w:t xml:space="preserve">The Bill is not aimed at making it easier or harder to dispense with consent. </w:t>
      </w:r>
      <w:r w:rsidR="00FB5D9D" w:rsidRPr="00FB5D9D">
        <w:rPr>
          <w:rFonts w:ascii="Arial" w:hAnsi="Arial" w:cs="Arial"/>
          <w:sz w:val="24"/>
          <w:szCs w:val="24"/>
        </w:rPr>
        <w:t xml:space="preserve">Instead, </w:t>
      </w:r>
      <w:r w:rsidR="00FB5D9D">
        <w:rPr>
          <w:rFonts w:ascii="Arial" w:hAnsi="Arial" w:cs="Arial"/>
          <w:sz w:val="24"/>
          <w:szCs w:val="24"/>
        </w:rPr>
        <w:t xml:space="preserve">the </w:t>
      </w:r>
      <w:r w:rsidR="00FB5D9D" w:rsidRPr="00FB5D9D">
        <w:rPr>
          <w:rFonts w:ascii="Arial" w:hAnsi="Arial" w:cs="Arial"/>
          <w:sz w:val="24"/>
          <w:szCs w:val="24"/>
        </w:rPr>
        <w:t xml:space="preserve">amendments </w:t>
      </w:r>
      <w:r w:rsidR="00FB5D9D">
        <w:rPr>
          <w:rFonts w:ascii="Arial" w:hAnsi="Arial" w:cs="Arial"/>
          <w:sz w:val="24"/>
          <w:szCs w:val="24"/>
        </w:rPr>
        <w:t xml:space="preserve">are aimed at </w:t>
      </w:r>
      <w:r w:rsidR="00FB5D9D" w:rsidRPr="00FB5D9D">
        <w:rPr>
          <w:rFonts w:ascii="Arial" w:hAnsi="Arial" w:cs="Arial"/>
          <w:sz w:val="24"/>
          <w:szCs w:val="24"/>
        </w:rPr>
        <w:t>provid</w:t>
      </w:r>
      <w:r w:rsidR="00FB5D9D">
        <w:rPr>
          <w:rFonts w:ascii="Arial" w:hAnsi="Arial" w:cs="Arial"/>
          <w:sz w:val="24"/>
          <w:szCs w:val="24"/>
        </w:rPr>
        <w:t>ing</w:t>
      </w:r>
      <w:r w:rsidR="00FB5D9D" w:rsidRPr="00FB5D9D">
        <w:rPr>
          <w:rFonts w:ascii="Arial" w:hAnsi="Arial" w:cs="Arial"/>
          <w:sz w:val="24"/>
          <w:szCs w:val="24"/>
        </w:rPr>
        <w:t xml:space="preserve"> the Court with more guidance </w:t>
      </w:r>
      <w:r w:rsidR="00305329">
        <w:rPr>
          <w:rFonts w:ascii="Arial" w:hAnsi="Arial" w:cs="Arial"/>
          <w:sz w:val="24"/>
          <w:szCs w:val="24"/>
        </w:rPr>
        <w:t>about</w:t>
      </w:r>
      <w:r w:rsidR="00305329" w:rsidRPr="00FB5D9D">
        <w:rPr>
          <w:rFonts w:ascii="Arial" w:hAnsi="Arial" w:cs="Arial"/>
          <w:sz w:val="24"/>
          <w:szCs w:val="24"/>
        </w:rPr>
        <w:t xml:space="preserve"> </w:t>
      </w:r>
      <w:r w:rsidR="00FB5D9D" w:rsidRPr="00FB5D9D">
        <w:rPr>
          <w:rFonts w:ascii="Arial" w:hAnsi="Arial" w:cs="Arial"/>
          <w:sz w:val="24"/>
          <w:szCs w:val="24"/>
        </w:rPr>
        <w:t>how to assess the best interests of a child or young person, and how to achieve a balance between the rights in play</w:t>
      </w:r>
      <w:r w:rsidR="00FB5D9D">
        <w:rPr>
          <w:rFonts w:ascii="Arial" w:hAnsi="Arial" w:cs="Arial"/>
          <w:sz w:val="24"/>
          <w:szCs w:val="24"/>
        </w:rPr>
        <w:t>.</w:t>
      </w:r>
      <w:r w:rsidR="004153A3">
        <w:rPr>
          <w:rFonts w:ascii="Arial" w:hAnsi="Arial" w:cs="Arial"/>
          <w:sz w:val="24"/>
          <w:szCs w:val="24"/>
        </w:rPr>
        <w:t xml:space="preserve"> </w:t>
      </w:r>
    </w:p>
    <w:p w14:paraId="6D2F7382" w14:textId="77777777" w:rsidR="00A641CC" w:rsidRDefault="00A641CC" w:rsidP="00FD4629">
      <w:pPr>
        <w:rPr>
          <w:rFonts w:ascii="Arial" w:hAnsi="Arial" w:cs="Arial"/>
          <w:sz w:val="24"/>
          <w:szCs w:val="24"/>
          <w:u w:val="single"/>
        </w:rPr>
      </w:pPr>
    </w:p>
    <w:p w14:paraId="7F06E733" w14:textId="506F2E33" w:rsidR="003976D3" w:rsidRPr="003976D3" w:rsidRDefault="003976D3" w:rsidP="00FD4629">
      <w:pPr>
        <w:rPr>
          <w:rFonts w:ascii="Arial" w:hAnsi="Arial" w:cs="Arial"/>
          <w:sz w:val="24"/>
          <w:szCs w:val="24"/>
          <w:u w:val="single"/>
        </w:rPr>
      </w:pPr>
      <w:r w:rsidRPr="003976D3">
        <w:rPr>
          <w:rFonts w:ascii="Arial" w:hAnsi="Arial" w:cs="Arial"/>
          <w:sz w:val="24"/>
          <w:szCs w:val="24"/>
          <w:u w:val="single"/>
        </w:rPr>
        <w:lastRenderedPageBreak/>
        <w:t>Residency requirements for adult adoptions</w:t>
      </w:r>
    </w:p>
    <w:p w14:paraId="4AF2F7CB" w14:textId="4A4E9BFE" w:rsidR="003976D3" w:rsidRPr="003976D3" w:rsidRDefault="003976D3" w:rsidP="003976D3">
      <w:pPr>
        <w:rPr>
          <w:rFonts w:ascii="Arial" w:hAnsi="Arial" w:cs="Arial"/>
          <w:sz w:val="24"/>
          <w:szCs w:val="24"/>
          <w:lang w:val="en-GB"/>
        </w:rPr>
      </w:pPr>
      <w:r w:rsidRPr="003976D3">
        <w:rPr>
          <w:rFonts w:ascii="Arial" w:hAnsi="Arial" w:cs="Arial"/>
          <w:sz w:val="24"/>
          <w:szCs w:val="24"/>
          <w:lang w:val="en-GB"/>
        </w:rPr>
        <w:t xml:space="preserve">The </w:t>
      </w:r>
      <w:r>
        <w:rPr>
          <w:rFonts w:ascii="Arial" w:hAnsi="Arial" w:cs="Arial"/>
          <w:sz w:val="24"/>
          <w:szCs w:val="24"/>
          <w:lang w:val="en-GB"/>
        </w:rPr>
        <w:t xml:space="preserve">Bill amends </w:t>
      </w:r>
      <w:r w:rsidRPr="003976D3">
        <w:rPr>
          <w:rFonts w:ascii="Arial" w:hAnsi="Arial" w:cs="Arial"/>
          <w:sz w:val="24"/>
          <w:szCs w:val="24"/>
          <w:lang w:val="en-GB"/>
        </w:rPr>
        <w:t xml:space="preserve">residency requirements for adult adoptions </w:t>
      </w:r>
      <w:r>
        <w:rPr>
          <w:rFonts w:ascii="Arial" w:hAnsi="Arial" w:cs="Arial"/>
          <w:sz w:val="24"/>
          <w:szCs w:val="24"/>
          <w:lang w:val="en-GB"/>
        </w:rPr>
        <w:t>to</w:t>
      </w:r>
      <w:r w:rsidRPr="003976D3">
        <w:rPr>
          <w:rFonts w:ascii="Arial" w:hAnsi="Arial" w:cs="Arial"/>
          <w:sz w:val="24"/>
          <w:szCs w:val="24"/>
          <w:lang w:val="en-GB"/>
        </w:rPr>
        <w:t xml:space="preserve"> remove historic jurisdictional requirements that do not reflect the circumstances of adult adoptions.</w:t>
      </w:r>
    </w:p>
    <w:p w14:paraId="661900F5" w14:textId="77777777" w:rsidR="003976D3" w:rsidRPr="003976D3" w:rsidRDefault="003976D3" w:rsidP="003976D3">
      <w:pPr>
        <w:rPr>
          <w:rFonts w:ascii="Arial" w:hAnsi="Arial" w:cs="Arial"/>
          <w:sz w:val="24"/>
          <w:szCs w:val="24"/>
          <w:lang w:val="en-GB"/>
        </w:rPr>
      </w:pPr>
      <w:r w:rsidRPr="003976D3">
        <w:rPr>
          <w:rFonts w:ascii="Arial" w:hAnsi="Arial" w:cs="Arial"/>
          <w:sz w:val="24"/>
          <w:szCs w:val="24"/>
          <w:lang w:val="en-GB"/>
        </w:rPr>
        <w:t xml:space="preserve">The Bill requires that the person </w:t>
      </w:r>
      <w:r w:rsidRPr="003976D3">
        <w:rPr>
          <w:rFonts w:ascii="Arial" w:hAnsi="Arial" w:cs="Arial"/>
          <w:sz w:val="24"/>
          <w:szCs w:val="24"/>
          <w:u w:val="single"/>
          <w:lang w:val="en-GB"/>
        </w:rPr>
        <w:t>or</w:t>
      </w:r>
      <w:r w:rsidRPr="003976D3">
        <w:rPr>
          <w:rFonts w:ascii="Arial" w:hAnsi="Arial" w:cs="Arial"/>
          <w:sz w:val="24"/>
          <w:szCs w:val="24"/>
          <w:lang w:val="en-GB"/>
        </w:rPr>
        <w:t xml:space="preserve"> at least one applicant must live in the ACT. This acknowledges that an adult prospective adoptee may not necessarily live in the same jurisdiction as the person who is seeking an adoption order.</w:t>
      </w:r>
    </w:p>
    <w:p w14:paraId="3F2811A8" w14:textId="67169404" w:rsidR="003976D3" w:rsidRDefault="003976D3" w:rsidP="00FD4629">
      <w:pPr>
        <w:rPr>
          <w:rFonts w:ascii="Arial" w:hAnsi="Arial" w:cs="Arial"/>
          <w:sz w:val="24"/>
          <w:szCs w:val="24"/>
        </w:rPr>
      </w:pPr>
      <w:r w:rsidRPr="003976D3">
        <w:rPr>
          <w:rFonts w:ascii="Arial" w:hAnsi="Arial" w:cs="Arial"/>
          <w:sz w:val="24"/>
          <w:szCs w:val="24"/>
        </w:rPr>
        <w:t>The Bill also updates the original language in section 13, to more clearly convey a contemporary understanding of the ways in which the applicant is likely to have supported the prospective adoptee’s growth and development</w:t>
      </w:r>
      <w:r>
        <w:rPr>
          <w:rFonts w:ascii="Arial" w:hAnsi="Arial" w:cs="Arial"/>
          <w:sz w:val="24"/>
          <w:szCs w:val="24"/>
        </w:rPr>
        <w:t>.</w:t>
      </w:r>
    </w:p>
    <w:p w14:paraId="5D5C6C0D" w14:textId="6D5714C2"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5E67ACCA" w14:textId="6ECF0571" w:rsidR="003976D3" w:rsidRDefault="003976D3" w:rsidP="003976D3">
      <w:pPr>
        <w:rPr>
          <w:rFonts w:ascii="Arial" w:hAnsi="Arial" w:cs="Arial"/>
          <w:sz w:val="24"/>
          <w:szCs w:val="24"/>
        </w:rPr>
      </w:pPr>
      <w:r w:rsidRPr="003976D3">
        <w:rPr>
          <w:rFonts w:ascii="Arial" w:hAnsi="Arial" w:cs="Arial"/>
          <w:sz w:val="24"/>
          <w:szCs w:val="24"/>
        </w:rPr>
        <w:t>The ACT Government’s cross-directorate Domestic Adoptions Taskforce (the Taskforce) was established in mid-2016 to identify issues related to domestic adoption in the ACT. The Taskforce made six recommendations about the timely and appropriate completion of the adoption process. In 2017, the ACT Government agreed to implement all six recommendations developed by the Taskforce</w:t>
      </w:r>
      <w:r>
        <w:rPr>
          <w:rFonts w:ascii="Arial" w:hAnsi="Arial" w:cs="Arial"/>
          <w:sz w:val="24"/>
          <w:szCs w:val="24"/>
        </w:rPr>
        <w:t>.</w:t>
      </w:r>
    </w:p>
    <w:p w14:paraId="709F3263" w14:textId="20D1DED4" w:rsidR="00E90F27" w:rsidRDefault="003976D3" w:rsidP="00AA13BE">
      <w:pPr>
        <w:ind w:right="-188"/>
        <w:rPr>
          <w:rFonts w:ascii="Arial" w:hAnsi="Arial" w:cs="Arial"/>
          <w:sz w:val="24"/>
          <w:szCs w:val="24"/>
        </w:rPr>
      </w:pPr>
      <w:bookmarkStart w:id="2" w:name="_Hlk43820970"/>
      <w:r w:rsidRPr="003976D3">
        <w:rPr>
          <w:rFonts w:ascii="Arial" w:hAnsi="Arial" w:cs="Arial"/>
          <w:sz w:val="24"/>
          <w:szCs w:val="24"/>
        </w:rPr>
        <w:t xml:space="preserve">In November 2018, the Community Services Directorate (the Directorate) commenced consultation to explore the dispensing with parental consent provisions in the </w:t>
      </w:r>
      <w:r w:rsidRPr="003976D3">
        <w:rPr>
          <w:rFonts w:ascii="Arial" w:hAnsi="Arial" w:cs="Arial"/>
          <w:i/>
          <w:iCs/>
          <w:sz w:val="24"/>
          <w:szCs w:val="24"/>
        </w:rPr>
        <w:t xml:space="preserve">Adoption Act 1993 </w:t>
      </w:r>
      <w:r w:rsidRPr="003976D3">
        <w:rPr>
          <w:rFonts w:ascii="Arial" w:hAnsi="Arial" w:cs="Arial"/>
          <w:sz w:val="24"/>
          <w:szCs w:val="24"/>
        </w:rPr>
        <w:t>(ACT)</w:t>
      </w:r>
      <w:r w:rsidR="00C75907">
        <w:rPr>
          <w:rFonts w:ascii="Arial" w:hAnsi="Arial" w:cs="Arial"/>
          <w:sz w:val="24"/>
          <w:szCs w:val="24"/>
        </w:rPr>
        <w:t xml:space="preserve"> </w:t>
      </w:r>
      <w:r w:rsidR="00B67947">
        <w:rPr>
          <w:rFonts w:ascii="Arial" w:hAnsi="Arial" w:cs="Arial"/>
          <w:sz w:val="24"/>
          <w:szCs w:val="24"/>
        </w:rPr>
        <w:t>to respond</w:t>
      </w:r>
      <w:r w:rsidR="00C75907">
        <w:rPr>
          <w:rFonts w:ascii="Arial" w:hAnsi="Arial" w:cs="Arial"/>
          <w:sz w:val="24"/>
          <w:szCs w:val="24"/>
        </w:rPr>
        <w:t xml:space="preserve"> to out of home care circumstances</w:t>
      </w:r>
      <w:r w:rsidRPr="003976D3">
        <w:rPr>
          <w:rFonts w:ascii="Arial" w:hAnsi="Arial" w:cs="Arial"/>
          <w:sz w:val="24"/>
          <w:szCs w:val="24"/>
        </w:rPr>
        <w:t xml:space="preserve">, as part of recommendation </w:t>
      </w:r>
      <w:r w:rsidR="007E30E1">
        <w:rPr>
          <w:rFonts w:ascii="Arial" w:hAnsi="Arial" w:cs="Arial"/>
          <w:sz w:val="24"/>
          <w:szCs w:val="24"/>
        </w:rPr>
        <w:t>3</w:t>
      </w:r>
      <w:r w:rsidRPr="003976D3">
        <w:rPr>
          <w:rFonts w:ascii="Arial" w:hAnsi="Arial" w:cs="Arial"/>
          <w:sz w:val="24"/>
          <w:szCs w:val="24"/>
        </w:rPr>
        <w:t xml:space="preserve"> from the Taskforce</w:t>
      </w:r>
      <w:bookmarkEnd w:id="2"/>
      <w:r w:rsidRPr="003976D3">
        <w:rPr>
          <w:rFonts w:ascii="Arial" w:hAnsi="Arial" w:cs="Arial"/>
          <w:sz w:val="24"/>
          <w:szCs w:val="24"/>
        </w:rPr>
        <w:t xml:space="preserve">. </w:t>
      </w:r>
    </w:p>
    <w:p w14:paraId="77CFBA4D" w14:textId="1ABDD91A" w:rsidR="003976D3" w:rsidRPr="003976D3" w:rsidRDefault="00E90F27" w:rsidP="003976D3">
      <w:pPr>
        <w:rPr>
          <w:rFonts w:ascii="Arial" w:hAnsi="Arial" w:cs="Arial"/>
          <w:sz w:val="24"/>
          <w:szCs w:val="24"/>
        </w:rPr>
      </w:pPr>
      <w:r w:rsidRPr="00E90F27">
        <w:rPr>
          <w:rFonts w:ascii="Arial" w:hAnsi="Arial" w:cs="Arial"/>
          <w:iCs/>
          <w:sz w:val="24"/>
          <w:szCs w:val="24"/>
          <w:lang w:val="en-US"/>
        </w:rPr>
        <w:t>Extensive consultation on dispensing with parental consent was undertaken during 2019 through a discussion paper and targeted interviews.</w:t>
      </w:r>
      <w:r w:rsidR="00B67947">
        <w:rPr>
          <w:rFonts w:ascii="Arial" w:hAnsi="Arial" w:cs="Arial"/>
          <w:iCs/>
          <w:sz w:val="24"/>
          <w:szCs w:val="24"/>
          <w:lang w:val="en-US"/>
        </w:rPr>
        <w:t xml:space="preserve"> </w:t>
      </w:r>
      <w:r w:rsidR="003976D3" w:rsidRPr="003976D3">
        <w:rPr>
          <w:rFonts w:ascii="Arial" w:hAnsi="Arial" w:cs="Arial"/>
          <w:sz w:val="24"/>
          <w:szCs w:val="24"/>
        </w:rPr>
        <w:t xml:space="preserve">Children, young people, families, relevant organisations and professionals were invited to make written and verbal submissions to the Directorate on issues raised in the discussion paper </w:t>
      </w:r>
      <w:bookmarkStart w:id="3" w:name="_Hlk43821008"/>
      <w:r w:rsidR="003976D3" w:rsidRPr="003976D3">
        <w:rPr>
          <w:rFonts w:ascii="Arial" w:hAnsi="Arial" w:cs="Arial"/>
          <w:sz w:val="24"/>
          <w:szCs w:val="24"/>
        </w:rPr>
        <w:t>between 19 December 2018 and 31 March 2019</w:t>
      </w:r>
      <w:bookmarkEnd w:id="3"/>
      <w:r w:rsidR="003976D3" w:rsidRPr="003976D3">
        <w:rPr>
          <w:rFonts w:ascii="Arial" w:hAnsi="Arial" w:cs="Arial"/>
          <w:sz w:val="24"/>
          <w:szCs w:val="24"/>
        </w:rPr>
        <w:t>.</w:t>
      </w:r>
    </w:p>
    <w:p w14:paraId="7FA5013C" w14:textId="2CC2EEB3" w:rsidR="000C49E3" w:rsidRDefault="003976D3" w:rsidP="00B67947">
      <w:pPr>
        <w:rPr>
          <w:rFonts w:ascii="Arial" w:hAnsi="Arial" w:cs="Arial"/>
          <w:sz w:val="24"/>
          <w:szCs w:val="24"/>
        </w:rPr>
      </w:pPr>
      <w:bookmarkStart w:id="4" w:name="_Hlk43819938"/>
      <w:r w:rsidRPr="003976D3">
        <w:rPr>
          <w:rFonts w:ascii="Arial" w:hAnsi="Arial" w:cs="Arial"/>
          <w:sz w:val="24"/>
          <w:szCs w:val="24"/>
        </w:rPr>
        <w:t>This first stage of consultation sought feedback from the community on experiences of dispensing with consent as part of the adoption process (including in child protection circumstances).</w:t>
      </w:r>
      <w:r w:rsidR="00E90F27">
        <w:rPr>
          <w:rFonts w:ascii="Arial" w:hAnsi="Arial" w:cs="Arial"/>
          <w:sz w:val="24"/>
          <w:szCs w:val="24"/>
        </w:rPr>
        <w:t xml:space="preserve"> </w:t>
      </w:r>
      <w:r w:rsidR="00E90F27" w:rsidRPr="00E90F27">
        <w:rPr>
          <w:rFonts w:ascii="Arial" w:hAnsi="Arial" w:cs="Arial"/>
          <w:sz w:val="24"/>
          <w:szCs w:val="24"/>
        </w:rPr>
        <w:t>The second stage of consultation took a targeted approach, which was informed by the analysis of issues that emerged during stage one</w:t>
      </w:r>
      <w:r w:rsidR="00E90F27">
        <w:rPr>
          <w:rFonts w:ascii="Arial" w:hAnsi="Arial" w:cs="Arial"/>
          <w:sz w:val="24"/>
          <w:szCs w:val="24"/>
        </w:rPr>
        <w:t>.</w:t>
      </w:r>
      <w:r w:rsidR="007E30E1">
        <w:rPr>
          <w:rFonts w:ascii="Arial" w:hAnsi="Arial" w:cs="Arial"/>
          <w:sz w:val="24"/>
          <w:szCs w:val="24"/>
        </w:rPr>
        <w:t xml:space="preserve"> </w:t>
      </w:r>
      <w:bookmarkEnd w:id="4"/>
      <w:r w:rsidR="00AD22C0">
        <w:rPr>
          <w:rFonts w:ascii="Arial" w:hAnsi="Arial" w:cs="Arial"/>
          <w:sz w:val="24"/>
          <w:szCs w:val="24"/>
        </w:rPr>
        <w:t>A</w:t>
      </w:r>
      <w:r w:rsidR="007E30E1" w:rsidRPr="00B67947">
        <w:rPr>
          <w:rFonts w:ascii="Arial" w:hAnsi="Arial" w:cs="Arial"/>
          <w:sz w:val="24"/>
          <w:szCs w:val="24"/>
        </w:rPr>
        <w:t xml:space="preserve"> third </w:t>
      </w:r>
      <w:r w:rsidR="00AD22C0">
        <w:rPr>
          <w:rFonts w:ascii="Arial" w:hAnsi="Arial" w:cs="Arial"/>
          <w:sz w:val="24"/>
          <w:szCs w:val="24"/>
        </w:rPr>
        <w:t xml:space="preserve">and final </w:t>
      </w:r>
      <w:r w:rsidR="007E30E1" w:rsidRPr="00B67947">
        <w:rPr>
          <w:rFonts w:ascii="Arial" w:hAnsi="Arial" w:cs="Arial"/>
          <w:sz w:val="24"/>
          <w:szCs w:val="24"/>
        </w:rPr>
        <w:t xml:space="preserve">stage of consultation </w:t>
      </w:r>
      <w:r w:rsidR="00B67947" w:rsidRPr="00B67947">
        <w:rPr>
          <w:rFonts w:ascii="Arial" w:hAnsi="Arial" w:cs="Arial"/>
          <w:sz w:val="24"/>
          <w:szCs w:val="24"/>
        </w:rPr>
        <w:t>provid</w:t>
      </w:r>
      <w:r w:rsidR="00B67947">
        <w:rPr>
          <w:rFonts w:ascii="Arial" w:hAnsi="Arial" w:cs="Arial"/>
          <w:sz w:val="24"/>
          <w:szCs w:val="24"/>
        </w:rPr>
        <w:t>ed</w:t>
      </w:r>
      <w:r w:rsidR="00B67947" w:rsidRPr="00B67947">
        <w:rPr>
          <w:rFonts w:ascii="Arial" w:hAnsi="Arial" w:cs="Arial"/>
          <w:sz w:val="24"/>
          <w:szCs w:val="24"/>
        </w:rPr>
        <w:t xml:space="preserve"> </w:t>
      </w:r>
      <w:r w:rsidR="00305329">
        <w:rPr>
          <w:rFonts w:ascii="Arial" w:hAnsi="Arial" w:cs="Arial"/>
          <w:sz w:val="24"/>
          <w:szCs w:val="24"/>
        </w:rPr>
        <w:t xml:space="preserve">an opportunity for </w:t>
      </w:r>
      <w:r w:rsidR="00B67947" w:rsidRPr="00B67947">
        <w:rPr>
          <w:rFonts w:ascii="Arial" w:hAnsi="Arial" w:cs="Arial"/>
          <w:sz w:val="24"/>
          <w:szCs w:val="24"/>
        </w:rPr>
        <w:t xml:space="preserve">people who contributed </w:t>
      </w:r>
      <w:r w:rsidR="00B67947">
        <w:rPr>
          <w:rFonts w:ascii="Arial" w:hAnsi="Arial" w:cs="Arial"/>
          <w:sz w:val="24"/>
          <w:szCs w:val="24"/>
        </w:rPr>
        <w:t xml:space="preserve">in the first </w:t>
      </w:r>
      <w:r w:rsidR="00305329">
        <w:rPr>
          <w:rFonts w:ascii="Arial" w:hAnsi="Arial" w:cs="Arial"/>
          <w:sz w:val="24"/>
          <w:szCs w:val="24"/>
        </w:rPr>
        <w:t>and/</w:t>
      </w:r>
      <w:r w:rsidR="00B67947">
        <w:rPr>
          <w:rFonts w:ascii="Arial" w:hAnsi="Arial" w:cs="Arial"/>
          <w:sz w:val="24"/>
          <w:szCs w:val="24"/>
        </w:rPr>
        <w:t>or second stage</w:t>
      </w:r>
      <w:r w:rsidR="00305329">
        <w:rPr>
          <w:rFonts w:ascii="Arial" w:hAnsi="Arial" w:cs="Arial"/>
          <w:sz w:val="24"/>
          <w:szCs w:val="24"/>
        </w:rPr>
        <w:t>s</w:t>
      </w:r>
      <w:r w:rsidR="00B67947" w:rsidRPr="00B67947">
        <w:rPr>
          <w:rFonts w:ascii="Arial" w:hAnsi="Arial" w:cs="Arial"/>
          <w:sz w:val="24"/>
          <w:szCs w:val="24"/>
        </w:rPr>
        <w:t xml:space="preserve"> to </w:t>
      </w:r>
      <w:r w:rsidR="00B67947">
        <w:rPr>
          <w:rFonts w:ascii="Arial" w:hAnsi="Arial" w:cs="Arial"/>
          <w:sz w:val="24"/>
          <w:szCs w:val="24"/>
        </w:rPr>
        <w:t xml:space="preserve">consider the </w:t>
      </w:r>
      <w:r w:rsidR="00B67947" w:rsidRPr="00B67947">
        <w:rPr>
          <w:rFonts w:ascii="Arial" w:hAnsi="Arial" w:cs="Arial"/>
          <w:sz w:val="24"/>
          <w:szCs w:val="24"/>
        </w:rPr>
        <w:t xml:space="preserve">amendments included in the Bill. This </w:t>
      </w:r>
      <w:r w:rsidR="00305329">
        <w:rPr>
          <w:rFonts w:ascii="Arial" w:hAnsi="Arial" w:cs="Arial"/>
          <w:sz w:val="24"/>
          <w:szCs w:val="24"/>
        </w:rPr>
        <w:t xml:space="preserve">allowed the </w:t>
      </w:r>
      <w:r w:rsidR="000E0DDE">
        <w:rPr>
          <w:rFonts w:ascii="Arial" w:hAnsi="Arial" w:cs="Arial"/>
          <w:sz w:val="24"/>
          <w:szCs w:val="24"/>
        </w:rPr>
        <w:t>Government</w:t>
      </w:r>
      <w:r w:rsidR="00B67947">
        <w:rPr>
          <w:rFonts w:ascii="Arial" w:hAnsi="Arial" w:cs="Arial"/>
          <w:sz w:val="24"/>
          <w:szCs w:val="24"/>
        </w:rPr>
        <w:t xml:space="preserve"> </w:t>
      </w:r>
      <w:r w:rsidR="00B67947" w:rsidRPr="00B67947">
        <w:rPr>
          <w:rFonts w:ascii="Arial" w:hAnsi="Arial" w:cs="Arial"/>
          <w:sz w:val="24"/>
          <w:szCs w:val="24"/>
        </w:rPr>
        <w:t>to test and confirm the intent of the Bill with the people who</w:t>
      </w:r>
      <w:r w:rsidR="00B67947">
        <w:rPr>
          <w:rFonts w:ascii="Arial" w:hAnsi="Arial" w:cs="Arial"/>
          <w:sz w:val="24"/>
          <w:szCs w:val="24"/>
        </w:rPr>
        <w:t>se views</w:t>
      </w:r>
      <w:r w:rsidR="00B67947" w:rsidRPr="00B67947">
        <w:rPr>
          <w:rFonts w:ascii="Arial" w:hAnsi="Arial" w:cs="Arial"/>
          <w:sz w:val="24"/>
          <w:szCs w:val="24"/>
        </w:rPr>
        <w:t xml:space="preserve"> </w:t>
      </w:r>
      <w:r w:rsidR="00B67947">
        <w:rPr>
          <w:rFonts w:ascii="Arial" w:hAnsi="Arial" w:cs="Arial"/>
          <w:sz w:val="24"/>
          <w:szCs w:val="24"/>
        </w:rPr>
        <w:t xml:space="preserve">informed its development. </w:t>
      </w:r>
    </w:p>
    <w:p w14:paraId="04F2BB7E" w14:textId="5F94B9BF" w:rsidR="00AA13BE" w:rsidRPr="00AA13BE" w:rsidRDefault="00AA13BE" w:rsidP="00AA13BE">
      <w:pPr>
        <w:rPr>
          <w:rFonts w:ascii="Arial" w:hAnsi="Arial" w:cs="Arial"/>
          <w:sz w:val="24"/>
          <w:szCs w:val="24"/>
        </w:rPr>
      </w:pPr>
      <w:r w:rsidRPr="00AA13BE">
        <w:rPr>
          <w:rFonts w:ascii="Arial" w:hAnsi="Arial" w:cs="Arial"/>
          <w:sz w:val="24"/>
          <w:szCs w:val="24"/>
        </w:rPr>
        <w:t xml:space="preserve">Many people shared their views on the provisions that guide the Court when it makes decisions about dispensing with parental consent. </w:t>
      </w:r>
      <w:r w:rsidR="00305329">
        <w:rPr>
          <w:rFonts w:ascii="Arial" w:hAnsi="Arial" w:cs="Arial"/>
          <w:sz w:val="24"/>
          <w:szCs w:val="24"/>
        </w:rPr>
        <w:t>Their</w:t>
      </w:r>
      <w:r w:rsidR="00305329" w:rsidRPr="00AA13BE">
        <w:rPr>
          <w:rFonts w:ascii="Arial" w:hAnsi="Arial" w:cs="Arial"/>
          <w:sz w:val="24"/>
          <w:szCs w:val="24"/>
        </w:rPr>
        <w:t xml:space="preserve"> </w:t>
      </w:r>
      <w:r w:rsidRPr="00AA13BE">
        <w:rPr>
          <w:rFonts w:ascii="Arial" w:hAnsi="Arial" w:cs="Arial"/>
          <w:sz w:val="24"/>
          <w:szCs w:val="24"/>
        </w:rPr>
        <w:t xml:space="preserve">feedback told us that the existing provisions focus on adults, not children. This means the Court may look at the behaviour of birth parents (rather than the needs or interests of children) or may revisit child protection matters. </w:t>
      </w:r>
    </w:p>
    <w:p w14:paraId="74DAFB54" w14:textId="183B83FA" w:rsidR="00AA13BE" w:rsidRDefault="00AA13BE" w:rsidP="00AA13BE">
      <w:pPr>
        <w:rPr>
          <w:rFonts w:ascii="Arial" w:hAnsi="Arial" w:cs="Arial"/>
          <w:sz w:val="24"/>
          <w:szCs w:val="24"/>
        </w:rPr>
      </w:pPr>
      <w:r w:rsidRPr="00AA13BE">
        <w:rPr>
          <w:rFonts w:ascii="Arial" w:hAnsi="Arial" w:cs="Arial"/>
          <w:sz w:val="24"/>
          <w:szCs w:val="24"/>
        </w:rPr>
        <w:lastRenderedPageBreak/>
        <w:t>There was strong agreement from the community that the provisions guiding decisions about dispensing with consent should prioritise the best interests of children and young people</w:t>
      </w:r>
      <w:r w:rsidR="00B67947">
        <w:rPr>
          <w:rFonts w:ascii="Arial" w:hAnsi="Arial" w:cs="Arial"/>
          <w:sz w:val="24"/>
          <w:szCs w:val="24"/>
        </w:rPr>
        <w:t>.</w:t>
      </w:r>
    </w:p>
    <w:p w14:paraId="517B64D6" w14:textId="058CDE29" w:rsidR="00AA13BE" w:rsidRDefault="00AA13BE" w:rsidP="00AA13BE">
      <w:pPr>
        <w:rPr>
          <w:rFonts w:ascii="Arial" w:hAnsi="Arial" w:cs="Arial"/>
          <w:sz w:val="24"/>
          <w:szCs w:val="24"/>
        </w:rPr>
      </w:pPr>
      <w:r w:rsidRPr="00E90F27">
        <w:rPr>
          <w:rFonts w:ascii="Arial" w:hAnsi="Arial" w:cs="Arial"/>
          <w:sz w:val="24"/>
          <w:szCs w:val="24"/>
        </w:rPr>
        <w:t xml:space="preserve">The consultation </w:t>
      </w:r>
      <w:r w:rsidR="00305329">
        <w:rPr>
          <w:rFonts w:ascii="Arial" w:hAnsi="Arial" w:cs="Arial"/>
          <w:sz w:val="24"/>
          <w:szCs w:val="24"/>
        </w:rPr>
        <w:t xml:space="preserve">findings </w:t>
      </w:r>
      <w:r w:rsidRPr="00E90F27">
        <w:rPr>
          <w:rFonts w:ascii="Arial" w:hAnsi="Arial" w:cs="Arial"/>
          <w:sz w:val="24"/>
          <w:szCs w:val="24"/>
        </w:rPr>
        <w:t>assist</w:t>
      </w:r>
      <w:r>
        <w:rPr>
          <w:rFonts w:ascii="Arial" w:hAnsi="Arial" w:cs="Arial"/>
          <w:sz w:val="24"/>
          <w:szCs w:val="24"/>
        </w:rPr>
        <w:t>ed</w:t>
      </w:r>
      <w:r w:rsidRPr="00E90F27">
        <w:rPr>
          <w:rFonts w:ascii="Arial" w:hAnsi="Arial" w:cs="Arial"/>
          <w:sz w:val="24"/>
          <w:szCs w:val="24"/>
        </w:rPr>
        <w:t xml:space="preserve"> the Directorate to identify changes to the existing grounds for dispensing with parental consent</w:t>
      </w:r>
      <w:r w:rsidR="004153A3">
        <w:rPr>
          <w:rFonts w:ascii="Arial" w:hAnsi="Arial" w:cs="Arial"/>
          <w:sz w:val="24"/>
          <w:szCs w:val="24"/>
        </w:rPr>
        <w:t xml:space="preserve"> and determining the best interests of a child or young person</w:t>
      </w:r>
      <w:r w:rsidRPr="00E90F27">
        <w:rPr>
          <w:rFonts w:ascii="Arial" w:hAnsi="Arial" w:cs="Arial"/>
          <w:sz w:val="24"/>
          <w:szCs w:val="24"/>
        </w:rPr>
        <w:t>, to better reflect contemporary practice and respond to out of home care (OOHC) circumstances</w:t>
      </w:r>
      <w:r>
        <w:rPr>
          <w:rFonts w:ascii="Arial" w:hAnsi="Arial" w:cs="Arial"/>
          <w:sz w:val="24"/>
          <w:szCs w:val="24"/>
        </w:rPr>
        <w:t>.</w:t>
      </w:r>
    </w:p>
    <w:p w14:paraId="4D3C07EA" w14:textId="1081EA37" w:rsidR="00E90F27" w:rsidRDefault="00E90F27" w:rsidP="00336B9D">
      <w:pPr>
        <w:ind w:right="-188"/>
        <w:rPr>
          <w:rFonts w:ascii="Arial" w:hAnsi="Arial" w:cs="Arial"/>
          <w:iCs/>
          <w:sz w:val="24"/>
          <w:szCs w:val="24"/>
          <w:lang w:val="en-US"/>
        </w:rPr>
      </w:pPr>
      <w:r w:rsidRPr="00E90F27">
        <w:rPr>
          <w:rFonts w:ascii="Arial" w:hAnsi="Arial" w:cs="Arial"/>
          <w:iCs/>
          <w:sz w:val="24"/>
          <w:szCs w:val="24"/>
          <w:lang w:val="en-US"/>
        </w:rPr>
        <w:t>Amendments relating to dispensing with consent fulfil the Government’s commitment to implement recommendation 3 of the Domestic Adoptions Taskforce. This, followed by the completion of recommendation 6 (integrated birth certificates) in 2020, will complete all six recommendations that were agreed by Government in 2017.</w:t>
      </w:r>
    </w:p>
    <w:p w14:paraId="0DF3A197" w14:textId="6BD63922" w:rsidR="00AA13BE" w:rsidRPr="00B63E49" w:rsidRDefault="00AA13BE" w:rsidP="00AA13BE">
      <w:pPr>
        <w:ind w:right="-46"/>
        <w:rPr>
          <w:rFonts w:ascii="Arial" w:hAnsi="Arial" w:cs="Arial"/>
          <w:iCs/>
          <w:sz w:val="24"/>
          <w:szCs w:val="24"/>
          <w:lang w:val="en-US"/>
        </w:rPr>
      </w:pPr>
      <w:r w:rsidRPr="00AA13BE">
        <w:rPr>
          <w:rFonts w:ascii="Arial" w:hAnsi="Arial" w:cs="Arial"/>
          <w:iCs/>
          <w:sz w:val="24"/>
          <w:szCs w:val="24"/>
        </w:rPr>
        <w:t>The Bill responds to community feedback about the guidance that the Court currently uses for this part of the adoption process. It was developed with careful</w:t>
      </w:r>
      <w:r>
        <w:rPr>
          <w:rFonts w:ascii="Arial" w:hAnsi="Arial" w:cs="Arial"/>
          <w:iCs/>
          <w:sz w:val="24"/>
          <w:szCs w:val="24"/>
        </w:rPr>
        <w:t xml:space="preserve"> </w:t>
      </w:r>
      <w:r w:rsidRPr="00AA13BE">
        <w:rPr>
          <w:rFonts w:ascii="Arial" w:hAnsi="Arial" w:cs="Arial"/>
          <w:iCs/>
          <w:sz w:val="24"/>
          <w:szCs w:val="24"/>
        </w:rPr>
        <w:t>consideration of evidence from Australian and international research literature.</w:t>
      </w:r>
      <w:r>
        <w:rPr>
          <w:rFonts w:ascii="Arial" w:hAnsi="Arial" w:cs="Arial"/>
          <w:iCs/>
          <w:sz w:val="24"/>
          <w:szCs w:val="24"/>
        </w:rPr>
        <w:t xml:space="preserve"> </w:t>
      </w:r>
      <w:r w:rsidRPr="00AA13BE">
        <w:rPr>
          <w:rFonts w:ascii="Arial" w:hAnsi="Arial" w:cs="Arial"/>
          <w:iCs/>
          <w:sz w:val="24"/>
          <w:szCs w:val="24"/>
        </w:rPr>
        <w:t>The proposed changes will not change the process for dispensing with parental consent, but instead focus on supporting the way the Court makes decisions about dispensing with consent.</w:t>
      </w:r>
    </w:p>
    <w:p w14:paraId="1A2BA5E1" w14:textId="6E3769AB" w:rsidR="00790FE4" w:rsidRDefault="00503AAB" w:rsidP="008C225D">
      <w:pPr>
        <w:pStyle w:val="Heading2"/>
      </w:pPr>
      <w:r>
        <w:t xml:space="preserve">CONSISTENCY WITH </w:t>
      </w:r>
      <w:r w:rsidR="00790FE4" w:rsidRPr="008C225D">
        <w:t>HUMAN RIGHTS</w:t>
      </w:r>
    </w:p>
    <w:p w14:paraId="3597F652" w14:textId="7DC66218" w:rsidR="004E32E5" w:rsidRDefault="004E32E5" w:rsidP="007D660F">
      <w:pPr>
        <w:rPr>
          <w:rFonts w:ascii="Arial" w:hAnsi="Arial" w:cs="Arial"/>
          <w:sz w:val="24"/>
          <w:szCs w:val="24"/>
        </w:rPr>
      </w:pPr>
      <w:r>
        <w:rPr>
          <w:rFonts w:ascii="Arial" w:hAnsi="Arial" w:cs="Arial"/>
          <w:sz w:val="24"/>
          <w:szCs w:val="24"/>
        </w:rPr>
        <w:t>T</w:t>
      </w:r>
      <w:r w:rsidRPr="004E32E5">
        <w:rPr>
          <w:rFonts w:ascii="Arial" w:hAnsi="Arial" w:cs="Arial"/>
          <w:sz w:val="24"/>
          <w:szCs w:val="24"/>
        </w:rPr>
        <w:t>he amendments in this Bill have been carefully considered in the context of the overarching objective</w:t>
      </w:r>
      <w:r>
        <w:rPr>
          <w:rFonts w:ascii="Arial" w:hAnsi="Arial" w:cs="Arial"/>
          <w:sz w:val="24"/>
          <w:szCs w:val="24"/>
        </w:rPr>
        <w:t>s of the Adoption Act set out in section 4. Specific attention has been given to ensuring the</w:t>
      </w:r>
      <w:r w:rsidRPr="004E32E5">
        <w:rPr>
          <w:rFonts w:ascii="Arial" w:hAnsi="Arial" w:cs="Arial"/>
          <w:sz w:val="24"/>
          <w:szCs w:val="24"/>
        </w:rPr>
        <w:t xml:space="preserve"> best interests of the child or young person are the paramount consideration in the adoption of a child or young </w:t>
      </w:r>
      <w:r w:rsidR="00085C35" w:rsidRPr="004E32E5">
        <w:rPr>
          <w:rFonts w:ascii="Arial" w:hAnsi="Arial" w:cs="Arial"/>
          <w:sz w:val="24"/>
          <w:szCs w:val="24"/>
        </w:rPr>
        <w:t>person</w:t>
      </w:r>
      <w:r w:rsidR="00085C35">
        <w:rPr>
          <w:rFonts w:ascii="Arial" w:hAnsi="Arial" w:cs="Arial"/>
          <w:sz w:val="24"/>
          <w:szCs w:val="24"/>
        </w:rPr>
        <w:t>,</w:t>
      </w:r>
      <w:r w:rsidR="00085C35" w:rsidRPr="004E32E5">
        <w:rPr>
          <w:rFonts w:ascii="Arial" w:hAnsi="Arial" w:cs="Arial"/>
          <w:sz w:val="24"/>
          <w:szCs w:val="24"/>
        </w:rPr>
        <w:t xml:space="preserve"> and</w:t>
      </w:r>
      <w:r w:rsidRPr="004E32E5">
        <w:rPr>
          <w:rFonts w:ascii="Arial" w:hAnsi="Arial" w:cs="Arial"/>
          <w:sz w:val="24"/>
          <w:szCs w:val="24"/>
        </w:rPr>
        <w:t xml:space="preserve"> balancing their rights and interests with those of parents or people with daily care responsibility.</w:t>
      </w:r>
    </w:p>
    <w:p w14:paraId="64E04109" w14:textId="7308CB9B" w:rsidR="00EC6628" w:rsidRDefault="00EC6628" w:rsidP="007D660F">
      <w:pPr>
        <w:rPr>
          <w:rFonts w:ascii="Arial" w:hAnsi="Arial" w:cs="Arial"/>
          <w:sz w:val="24"/>
          <w:szCs w:val="24"/>
        </w:rPr>
      </w:pPr>
      <w:r>
        <w:rPr>
          <w:rFonts w:ascii="Arial" w:hAnsi="Arial" w:cs="Arial"/>
          <w:sz w:val="24"/>
          <w:szCs w:val="24"/>
        </w:rPr>
        <w:t>T</w:t>
      </w:r>
      <w:r w:rsidRPr="00EC6628">
        <w:rPr>
          <w:rFonts w:ascii="Arial" w:hAnsi="Arial" w:cs="Arial"/>
          <w:sz w:val="24"/>
          <w:szCs w:val="24"/>
        </w:rPr>
        <w:t>he Bill also seeks to embody and express relevant international human rights standards for children and young people</w:t>
      </w:r>
      <w:r>
        <w:rPr>
          <w:rFonts w:ascii="Arial" w:hAnsi="Arial" w:cs="Arial"/>
          <w:sz w:val="24"/>
          <w:szCs w:val="24"/>
        </w:rPr>
        <w:t>. For example, t</w:t>
      </w:r>
      <w:r w:rsidRPr="00B60E0F">
        <w:rPr>
          <w:rFonts w:ascii="Arial" w:hAnsi="Arial" w:cs="Arial"/>
          <w:sz w:val="24"/>
          <w:szCs w:val="24"/>
        </w:rPr>
        <w:t>he amen</w:t>
      </w:r>
      <w:r>
        <w:rPr>
          <w:rFonts w:ascii="Arial" w:hAnsi="Arial" w:cs="Arial"/>
          <w:sz w:val="24"/>
          <w:szCs w:val="24"/>
        </w:rPr>
        <w:t xml:space="preserve">dments are supported by Article 3 of the </w:t>
      </w:r>
      <w:r w:rsidRPr="004E32E5">
        <w:rPr>
          <w:rFonts w:ascii="Arial" w:hAnsi="Arial" w:cs="Arial"/>
          <w:i/>
          <w:iCs/>
          <w:sz w:val="24"/>
          <w:szCs w:val="24"/>
        </w:rPr>
        <w:t>Convention on the Rights of the Child</w:t>
      </w:r>
      <w:r>
        <w:rPr>
          <w:rFonts w:ascii="Arial" w:hAnsi="Arial" w:cs="Arial"/>
          <w:sz w:val="24"/>
          <w:szCs w:val="24"/>
        </w:rPr>
        <w:t xml:space="preserve">. </w:t>
      </w:r>
    </w:p>
    <w:p w14:paraId="4B003A1B" w14:textId="42CC573F" w:rsidR="00FA39F3" w:rsidRPr="00C30467" w:rsidRDefault="00FA39F3" w:rsidP="00FA39F3">
      <w:pPr>
        <w:pStyle w:val="Heading3"/>
      </w:pPr>
      <w:r w:rsidRPr="00C30467">
        <w:t xml:space="preserve">Rights </w:t>
      </w:r>
      <w:r>
        <w:t>promoted</w:t>
      </w:r>
    </w:p>
    <w:p w14:paraId="11DE0651" w14:textId="77777777" w:rsidR="00FA39F3" w:rsidRDefault="00FA39F3" w:rsidP="00FA39F3">
      <w:pPr>
        <w:pStyle w:val="Heading4"/>
      </w:pPr>
      <w:r>
        <w:t>Right to the protection of children (11(2))</w:t>
      </w:r>
    </w:p>
    <w:p w14:paraId="0DA5049B" w14:textId="77777777" w:rsidR="00FA39F3" w:rsidRDefault="00FA39F3" w:rsidP="00FA39F3">
      <w:pPr>
        <w:rPr>
          <w:rFonts w:ascii="Arial" w:hAnsi="Arial" w:cs="Arial"/>
          <w:sz w:val="24"/>
          <w:szCs w:val="24"/>
        </w:rPr>
      </w:pPr>
      <w:r>
        <w:rPr>
          <w:rFonts w:ascii="Arial" w:hAnsi="Arial" w:cs="Arial"/>
          <w:sz w:val="24"/>
          <w:szCs w:val="24"/>
        </w:rPr>
        <w:t>T</w:t>
      </w:r>
      <w:r w:rsidRPr="0082638D">
        <w:rPr>
          <w:rFonts w:ascii="Arial" w:hAnsi="Arial" w:cs="Arial"/>
          <w:sz w:val="24"/>
          <w:szCs w:val="24"/>
        </w:rPr>
        <w:t xml:space="preserve">he primary purpose of the Bill is to </w:t>
      </w:r>
      <w:r>
        <w:rPr>
          <w:rFonts w:ascii="Arial" w:hAnsi="Arial" w:cs="Arial"/>
          <w:sz w:val="24"/>
          <w:szCs w:val="24"/>
        </w:rPr>
        <w:t xml:space="preserve">ensure decisions about dispensing with consent are made in the best interests of the child or young person being adopted, which is the paramount consideration. This supports and promotes the rights and protection of children in several ways. </w:t>
      </w:r>
    </w:p>
    <w:p w14:paraId="0EAE641C" w14:textId="77777777" w:rsidR="00FA39F3" w:rsidRDefault="00FA39F3" w:rsidP="00FA39F3">
      <w:pPr>
        <w:rPr>
          <w:rFonts w:ascii="Arial" w:hAnsi="Arial" w:cs="Arial"/>
          <w:sz w:val="24"/>
          <w:szCs w:val="24"/>
        </w:rPr>
      </w:pPr>
      <w:r>
        <w:rPr>
          <w:rFonts w:ascii="Arial" w:hAnsi="Arial" w:cs="Arial"/>
          <w:sz w:val="24"/>
          <w:szCs w:val="24"/>
        </w:rPr>
        <w:t>The Bill makes changes so that t</w:t>
      </w:r>
      <w:r w:rsidRPr="00C75907">
        <w:rPr>
          <w:rFonts w:ascii="Arial" w:hAnsi="Arial" w:cs="Arial"/>
          <w:sz w:val="24"/>
          <w:szCs w:val="24"/>
        </w:rPr>
        <w:t xml:space="preserve">he Court’s discretion to dispense with consent under the </w:t>
      </w:r>
      <w:r w:rsidRPr="00C75907">
        <w:rPr>
          <w:rFonts w:ascii="Arial" w:hAnsi="Arial" w:cs="Arial"/>
          <w:i/>
          <w:iCs/>
          <w:sz w:val="24"/>
          <w:szCs w:val="24"/>
        </w:rPr>
        <w:t xml:space="preserve">Adoption Act 1993 </w:t>
      </w:r>
      <w:r>
        <w:rPr>
          <w:rFonts w:ascii="Arial" w:hAnsi="Arial" w:cs="Arial"/>
          <w:sz w:val="24"/>
          <w:szCs w:val="24"/>
        </w:rPr>
        <w:t>reflects contemporary out of home care circumstances and a modern understanding of community issues, such as disability and domestic violence.</w:t>
      </w:r>
      <w:r w:rsidRPr="00C75907">
        <w:rPr>
          <w:rFonts w:ascii="Arial" w:hAnsi="Arial" w:cs="Arial"/>
          <w:sz w:val="24"/>
          <w:szCs w:val="24"/>
        </w:rPr>
        <w:t xml:space="preserve"> </w:t>
      </w:r>
      <w:r>
        <w:rPr>
          <w:rFonts w:ascii="Arial" w:hAnsi="Arial" w:cs="Arial"/>
          <w:sz w:val="24"/>
          <w:szCs w:val="24"/>
        </w:rPr>
        <w:t>For example, the Bill requires</w:t>
      </w:r>
      <w:r w:rsidRPr="00CB07F1">
        <w:rPr>
          <w:rFonts w:ascii="Arial" w:hAnsi="Arial" w:cs="Arial"/>
          <w:sz w:val="24"/>
          <w:szCs w:val="24"/>
        </w:rPr>
        <w:t xml:space="preserve"> consideration</w:t>
      </w:r>
      <w:r>
        <w:rPr>
          <w:rFonts w:ascii="Arial" w:hAnsi="Arial" w:cs="Arial"/>
          <w:sz w:val="24"/>
          <w:szCs w:val="24"/>
        </w:rPr>
        <w:t xml:space="preserve"> of </w:t>
      </w:r>
      <w:r w:rsidRPr="00CB07F1">
        <w:rPr>
          <w:rFonts w:ascii="Arial" w:hAnsi="Arial" w:cs="Arial"/>
          <w:sz w:val="24"/>
          <w:szCs w:val="24"/>
        </w:rPr>
        <w:t>the need to protect the child or young person from physical or psychological harm associated with exposure to abuse, neglect or family violence</w:t>
      </w:r>
      <w:r>
        <w:rPr>
          <w:rFonts w:ascii="Arial" w:hAnsi="Arial" w:cs="Arial"/>
          <w:sz w:val="24"/>
          <w:szCs w:val="24"/>
        </w:rPr>
        <w:t xml:space="preserve">. </w:t>
      </w:r>
    </w:p>
    <w:p w14:paraId="534349AE" w14:textId="77777777" w:rsidR="00FA39F3" w:rsidRPr="005C1AE4" w:rsidRDefault="00FA39F3" w:rsidP="00FA39F3">
      <w:pPr>
        <w:rPr>
          <w:rFonts w:ascii="Arial" w:hAnsi="Arial" w:cs="Arial"/>
          <w:sz w:val="24"/>
          <w:szCs w:val="24"/>
        </w:rPr>
      </w:pPr>
      <w:r w:rsidRPr="00663C6F">
        <w:rPr>
          <w:rFonts w:ascii="Arial" w:hAnsi="Arial" w:cs="Arial"/>
          <w:sz w:val="24"/>
          <w:szCs w:val="24"/>
        </w:rPr>
        <w:lastRenderedPageBreak/>
        <w:t xml:space="preserve">When an application is made to dispense with consent, the applicant </w:t>
      </w:r>
      <w:r>
        <w:rPr>
          <w:rFonts w:ascii="Arial" w:hAnsi="Arial" w:cs="Arial"/>
          <w:sz w:val="24"/>
          <w:szCs w:val="24"/>
        </w:rPr>
        <w:t>identifies</w:t>
      </w:r>
      <w:r w:rsidRPr="00663C6F">
        <w:rPr>
          <w:rFonts w:ascii="Arial" w:hAnsi="Arial" w:cs="Arial"/>
          <w:sz w:val="24"/>
          <w:szCs w:val="24"/>
        </w:rPr>
        <w:t xml:space="preserve"> the grounds on which they rely. The Court will then assess the application against the proposed grounds, according to the circumstances of the child or young person being adopted.</w:t>
      </w:r>
      <w:r>
        <w:rPr>
          <w:rFonts w:ascii="Arial" w:hAnsi="Arial" w:cs="Arial"/>
          <w:sz w:val="24"/>
          <w:szCs w:val="24"/>
        </w:rPr>
        <w:t xml:space="preserve"> </w:t>
      </w:r>
    </w:p>
    <w:p w14:paraId="576E8B4D" w14:textId="77777777" w:rsidR="00FA39F3" w:rsidRDefault="00FA39F3" w:rsidP="00FA39F3">
      <w:pPr>
        <w:rPr>
          <w:rFonts w:ascii="Arial" w:hAnsi="Arial" w:cs="Arial"/>
          <w:sz w:val="24"/>
          <w:szCs w:val="24"/>
        </w:rPr>
      </w:pPr>
      <w:r>
        <w:rPr>
          <w:rFonts w:ascii="Arial" w:hAnsi="Arial" w:cs="Arial"/>
          <w:sz w:val="24"/>
          <w:szCs w:val="24"/>
        </w:rPr>
        <w:t xml:space="preserve">The Bill streamlines the grounds for dispensing with consent to expressly include ‘necessary in the best interests of the child’. This makes clear that the Court must make an assessment with reference to section 5 of the Adoption Act. This aligns with the way the Court has approached dispensing with consent applications in the absence of an express connection, and best protects children and young people who are being considered for adoption. </w:t>
      </w:r>
    </w:p>
    <w:p w14:paraId="46E2E2D0" w14:textId="77777777" w:rsidR="00FA39F3" w:rsidRDefault="00FA39F3" w:rsidP="00FA39F3">
      <w:pPr>
        <w:rPr>
          <w:rFonts w:ascii="Arial" w:hAnsi="Arial" w:cs="Arial"/>
          <w:sz w:val="24"/>
          <w:szCs w:val="24"/>
        </w:rPr>
      </w:pPr>
      <w:r>
        <w:rPr>
          <w:rFonts w:ascii="Arial" w:hAnsi="Arial" w:cs="Arial"/>
          <w:sz w:val="24"/>
          <w:szCs w:val="24"/>
        </w:rPr>
        <w:t xml:space="preserve">This change is </w:t>
      </w:r>
      <w:r w:rsidRPr="00F426B1">
        <w:rPr>
          <w:rFonts w:ascii="Arial" w:hAnsi="Arial" w:cs="Arial"/>
          <w:sz w:val="24"/>
          <w:szCs w:val="24"/>
        </w:rPr>
        <w:t xml:space="preserve">particularly important in responding to the unique and challenging circumstances of </w:t>
      </w:r>
      <w:r>
        <w:rPr>
          <w:rFonts w:ascii="Arial" w:hAnsi="Arial" w:cs="Arial"/>
          <w:sz w:val="24"/>
          <w:szCs w:val="24"/>
        </w:rPr>
        <w:t xml:space="preserve">some </w:t>
      </w:r>
      <w:r w:rsidRPr="00F426B1">
        <w:rPr>
          <w:rFonts w:ascii="Arial" w:hAnsi="Arial" w:cs="Arial"/>
          <w:sz w:val="24"/>
          <w:szCs w:val="24"/>
        </w:rPr>
        <w:t>children and young people in out of home care where there is little possibility of restoration and they are in a safe and stable environment.</w:t>
      </w:r>
    </w:p>
    <w:p w14:paraId="0924173D" w14:textId="77777777" w:rsidR="00FA39F3" w:rsidRDefault="00FA39F3" w:rsidP="00FA39F3">
      <w:pPr>
        <w:rPr>
          <w:rFonts w:ascii="Arial" w:hAnsi="Arial" w:cs="Arial"/>
          <w:sz w:val="24"/>
          <w:szCs w:val="24"/>
        </w:rPr>
      </w:pPr>
      <w:r>
        <w:rPr>
          <w:rFonts w:ascii="Arial" w:hAnsi="Arial" w:cs="Arial"/>
          <w:sz w:val="24"/>
          <w:szCs w:val="24"/>
        </w:rPr>
        <w:t xml:space="preserve">Another key change made by the Bill is </w:t>
      </w:r>
      <w:r w:rsidRPr="00C75907">
        <w:rPr>
          <w:rFonts w:ascii="Arial" w:hAnsi="Arial" w:cs="Arial"/>
          <w:sz w:val="24"/>
          <w:szCs w:val="24"/>
        </w:rPr>
        <w:t>ensuring the voice of the child or young person is heard in decisions made about them</w:t>
      </w:r>
      <w:r>
        <w:rPr>
          <w:rFonts w:ascii="Arial" w:hAnsi="Arial" w:cs="Arial"/>
          <w:sz w:val="24"/>
          <w:szCs w:val="24"/>
        </w:rPr>
        <w:t>. Changes to section 5 are aimed at enhancing the participation of children and young people, by requiring the court to consider the views expressed by the child or young person about the decision. This is supported by other changes to section 5, including consideration of the child or young person’s age, maturity, level of understanding and personal circumstances.</w:t>
      </w:r>
    </w:p>
    <w:p w14:paraId="1A13A511" w14:textId="489C3230" w:rsidR="00FA39F3" w:rsidRPr="00FA39F3" w:rsidRDefault="00FA39F3" w:rsidP="00FA39F3">
      <w:pPr>
        <w:spacing w:after="120"/>
        <w:rPr>
          <w:rFonts w:ascii="Arial" w:hAnsi="Arial" w:cs="Arial"/>
          <w:iCs/>
          <w:sz w:val="24"/>
          <w:szCs w:val="24"/>
        </w:rPr>
      </w:pPr>
      <w:r>
        <w:rPr>
          <w:rFonts w:ascii="Arial" w:hAnsi="Arial" w:cs="Arial"/>
          <w:sz w:val="24"/>
          <w:szCs w:val="24"/>
        </w:rPr>
        <w:t xml:space="preserve">It is intended that these changes will encourage </w:t>
      </w:r>
      <w:r w:rsidRPr="00CB07F1">
        <w:rPr>
          <w:rFonts w:ascii="Arial" w:hAnsi="Arial" w:cs="Arial"/>
          <w:sz w:val="24"/>
          <w:szCs w:val="24"/>
        </w:rPr>
        <w:t>a more child-centred approach that enables children to participate in adoption proceedings in a meaningful and age</w:t>
      </w:r>
      <w:r>
        <w:rPr>
          <w:rFonts w:ascii="Arial" w:hAnsi="Arial" w:cs="Arial"/>
          <w:sz w:val="24"/>
          <w:szCs w:val="24"/>
        </w:rPr>
        <w:noBreakHyphen/>
      </w:r>
      <w:r w:rsidRPr="00CB07F1">
        <w:rPr>
          <w:rFonts w:ascii="Arial" w:hAnsi="Arial" w:cs="Arial"/>
          <w:sz w:val="24"/>
          <w:szCs w:val="24"/>
        </w:rPr>
        <w:t>appropriate way</w:t>
      </w:r>
      <w:r>
        <w:rPr>
          <w:rFonts w:ascii="Arial" w:hAnsi="Arial" w:cs="Arial"/>
          <w:sz w:val="24"/>
          <w:szCs w:val="24"/>
        </w:rPr>
        <w:t>.</w:t>
      </w:r>
    </w:p>
    <w:p w14:paraId="0BBC5ACE" w14:textId="77777777" w:rsidR="00FA39F3" w:rsidRPr="00C30467" w:rsidRDefault="00FA39F3" w:rsidP="00FA39F3">
      <w:pPr>
        <w:pStyle w:val="Heading3"/>
      </w:pPr>
      <w:r w:rsidRPr="00C30467">
        <w:t>Rights engaged</w:t>
      </w:r>
    </w:p>
    <w:p w14:paraId="47A60361" w14:textId="0F1EE209" w:rsidR="00FA39F3" w:rsidRPr="00C61F1A" w:rsidRDefault="00FA39F3" w:rsidP="00FA39F3">
      <w:pPr>
        <w:pStyle w:val="Heading4"/>
      </w:pPr>
      <w:r w:rsidRPr="00C61F1A">
        <w:t>Cultural and other rights of Aboriginal and Torres Strait Islander peoples and other minorities (s 27)</w:t>
      </w:r>
    </w:p>
    <w:p w14:paraId="46DC81B8" w14:textId="77777777" w:rsidR="00FA39F3" w:rsidRDefault="00FA39F3" w:rsidP="00FA39F3">
      <w:pPr>
        <w:rPr>
          <w:rFonts w:ascii="Arial" w:hAnsi="Arial" w:cs="Arial"/>
          <w:sz w:val="24"/>
          <w:szCs w:val="24"/>
        </w:rPr>
      </w:pPr>
      <w:r>
        <w:rPr>
          <w:rFonts w:ascii="Arial" w:hAnsi="Arial" w:cs="Arial"/>
          <w:sz w:val="24"/>
          <w:szCs w:val="24"/>
        </w:rPr>
        <w:t xml:space="preserve">In the ACT, adoption of Aboriginal and Torres Strait Islander children and young people in out of home care is not appropriate and is not supported. </w:t>
      </w:r>
      <w:r w:rsidRPr="00F31B4F">
        <w:rPr>
          <w:rFonts w:ascii="Arial" w:hAnsi="Arial" w:cs="Arial"/>
          <w:sz w:val="24"/>
          <w:szCs w:val="24"/>
        </w:rPr>
        <w:t>This</w:t>
      </w:r>
      <w:r>
        <w:rPr>
          <w:rFonts w:ascii="Arial" w:hAnsi="Arial" w:cs="Arial"/>
          <w:sz w:val="24"/>
          <w:szCs w:val="24"/>
        </w:rPr>
        <w:t xml:space="preserve"> policy</w:t>
      </w:r>
      <w:r w:rsidRPr="00F31B4F">
        <w:rPr>
          <w:rFonts w:ascii="Arial" w:hAnsi="Arial" w:cs="Arial"/>
          <w:sz w:val="24"/>
          <w:szCs w:val="24"/>
        </w:rPr>
        <w:t xml:space="preserve"> position was jointly developed by diverse representatives from the Aboriginal and Torres Strait Islander community</w:t>
      </w:r>
      <w:r>
        <w:rPr>
          <w:rFonts w:ascii="Arial" w:hAnsi="Arial" w:cs="Arial"/>
          <w:sz w:val="24"/>
          <w:szCs w:val="24"/>
        </w:rPr>
        <w:t xml:space="preserve"> and aligns with the Aboriginal and Torres Strait Islander Child Placement Principle</w:t>
      </w:r>
      <w:r w:rsidRPr="00F31B4F">
        <w:rPr>
          <w:rFonts w:ascii="Arial" w:hAnsi="Arial" w:cs="Arial"/>
          <w:sz w:val="24"/>
          <w:szCs w:val="24"/>
        </w:rPr>
        <w:t>. It acknowledges the complexity in adoption practice and policy for the Aboriginal and Torres Strait Islander community due to historic forced adoption practices and the Stolen Generations.</w:t>
      </w:r>
    </w:p>
    <w:p w14:paraId="146955C0" w14:textId="77777777" w:rsidR="00FA39F3" w:rsidRDefault="00FA39F3" w:rsidP="00FA39F3">
      <w:pPr>
        <w:rPr>
          <w:rFonts w:ascii="Arial" w:hAnsi="Arial" w:cs="Arial"/>
          <w:sz w:val="24"/>
          <w:szCs w:val="24"/>
        </w:rPr>
      </w:pPr>
      <w:r w:rsidRPr="00D748C6">
        <w:rPr>
          <w:rFonts w:ascii="Arial" w:hAnsi="Arial" w:cs="Arial"/>
          <w:sz w:val="24"/>
          <w:szCs w:val="24"/>
        </w:rPr>
        <w:t xml:space="preserve">This context is critical to understanding that any legislative change relating to permanency for children and young people, particularly children and young people in the out of home care system, </w:t>
      </w:r>
      <w:r>
        <w:rPr>
          <w:rFonts w:ascii="Arial" w:hAnsi="Arial" w:cs="Arial"/>
          <w:sz w:val="24"/>
          <w:szCs w:val="24"/>
        </w:rPr>
        <w:t>is sensitive for</w:t>
      </w:r>
      <w:r w:rsidRPr="00D748C6">
        <w:rPr>
          <w:rFonts w:ascii="Arial" w:hAnsi="Arial" w:cs="Arial"/>
          <w:sz w:val="24"/>
          <w:szCs w:val="24"/>
        </w:rPr>
        <w:t xml:space="preserve"> the Aboriginal and Torres Strait Islander community</w:t>
      </w:r>
      <w:r>
        <w:rPr>
          <w:rFonts w:ascii="Arial" w:hAnsi="Arial" w:cs="Arial"/>
          <w:sz w:val="24"/>
          <w:szCs w:val="24"/>
        </w:rPr>
        <w:t>.</w:t>
      </w:r>
    </w:p>
    <w:p w14:paraId="280B5B6D" w14:textId="77777777" w:rsidR="00FA39F3" w:rsidRDefault="00FA39F3" w:rsidP="00FA39F3">
      <w:pPr>
        <w:rPr>
          <w:rFonts w:ascii="Arial" w:hAnsi="Arial" w:cs="Arial"/>
          <w:sz w:val="24"/>
          <w:szCs w:val="24"/>
        </w:rPr>
      </w:pPr>
      <w:r w:rsidRPr="00C02453">
        <w:rPr>
          <w:rFonts w:ascii="Arial" w:hAnsi="Arial" w:cs="Arial"/>
          <w:sz w:val="24"/>
          <w:szCs w:val="24"/>
        </w:rPr>
        <w:t xml:space="preserve">The Bill seeks to enhance existing safeguards around adoption. </w:t>
      </w:r>
      <w:r w:rsidRPr="00F31B4F">
        <w:rPr>
          <w:rFonts w:ascii="Arial" w:hAnsi="Arial" w:cs="Arial"/>
          <w:sz w:val="24"/>
          <w:szCs w:val="24"/>
        </w:rPr>
        <w:t xml:space="preserve">While the Adoption Act does not currently prohibit the adoption of Aboriginal and Torres Strait Islander children and young people, it does require careful consideration of their need to stay connected to culture, traditions and family. </w:t>
      </w:r>
      <w:r>
        <w:rPr>
          <w:rFonts w:ascii="Arial" w:hAnsi="Arial" w:cs="Arial"/>
          <w:sz w:val="24"/>
          <w:szCs w:val="24"/>
        </w:rPr>
        <w:t xml:space="preserve">For example, the Bill requires </w:t>
      </w:r>
      <w:r>
        <w:rPr>
          <w:rFonts w:ascii="Arial" w:hAnsi="Arial" w:cs="Arial"/>
          <w:sz w:val="24"/>
          <w:szCs w:val="24"/>
        </w:rPr>
        <w:lastRenderedPageBreak/>
        <w:t xml:space="preserve">consideration of the effects of a decision on the child or young person’s </w:t>
      </w:r>
      <w:r w:rsidRPr="00C61F1A">
        <w:rPr>
          <w:rFonts w:ascii="Arial" w:hAnsi="Arial" w:cs="Arial"/>
          <w:sz w:val="24"/>
          <w:szCs w:val="24"/>
        </w:rPr>
        <w:t>cultural inheritance, personal identity and sense of belonging</w:t>
      </w:r>
      <w:r>
        <w:rPr>
          <w:rFonts w:ascii="Arial" w:hAnsi="Arial" w:cs="Arial"/>
          <w:sz w:val="24"/>
          <w:szCs w:val="24"/>
        </w:rPr>
        <w:t xml:space="preserve">. </w:t>
      </w:r>
      <w:r w:rsidRPr="00F31B4F">
        <w:rPr>
          <w:rFonts w:ascii="Arial" w:hAnsi="Arial" w:cs="Arial"/>
          <w:sz w:val="24"/>
          <w:szCs w:val="24"/>
        </w:rPr>
        <w:t xml:space="preserve">The </w:t>
      </w:r>
      <w:r>
        <w:rPr>
          <w:rFonts w:ascii="Arial" w:hAnsi="Arial" w:cs="Arial"/>
          <w:sz w:val="24"/>
          <w:szCs w:val="24"/>
        </w:rPr>
        <w:t xml:space="preserve">Adoption </w:t>
      </w:r>
      <w:r w:rsidRPr="00F31B4F">
        <w:rPr>
          <w:rFonts w:ascii="Arial" w:hAnsi="Arial" w:cs="Arial"/>
          <w:sz w:val="24"/>
          <w:szCs w:val="24"/>
        </w:rPr>
        <w:t>Act also requires consideration of alternatives to adoption, including Enduring Parental Responsibility where this may be appropriate.</w:t>
      </w:r>
    </w:p>
    <w:p w14:paraId="56BF32AC" w14:textId="6302F0AF" w:rsidR="00FA39F3" w:rsidRPr="0097271D" w:rsidRDefault="00FA39F3" w:rsidP="00FA39F3">
      <w:pPr>
        <w:ind w:right="-188"/>
        <w:rPr>
          <w:rFonts w:ascii="Arial" w:hAnsi="Arial" w:cs="Arial"/>
          <w:sz w:val="24"/>
          <w:szCs w:val="24"/>
        </w:rPr>
      </w:pPr>
      <w:bookmarkStart w:id="5" w:name="_Hlk44506164"/>
      <w:r w:rsidRPr="0097271D">
        <w:rPr>
          <w:rFonts w:ascii="Arial" w:hAnsi="Arial" w:cs="Arial"/>
          <w:sz w:val="24"/>
          <w:szCs w:val="24"/>
        </w:rPr>
        <w:t xml:space="preserve">Cultural and other rights are further protected by the requirement to consider a child or young person’s cultural inheritance. The inclusion of cultural inheritance in guidance about best interests reflects a holistic understanding of child development and wellbeing. This aligns with the UN </w:t>
      </w:r>
      <w:r w:rsidRPr="0097271D">
        <w:rPr>
          <w:rFonts w:ascii="Arial" w:hAnsi="Arial" w:cs="Arial"/>
          <w:i/>
          <w:iCs/>
          <w:sz w:val="24"/>
          <w:szCs w:val="24"/>
        </w:rPr>
        <w:t>Convention on the Rights of the Child</w:t>
      </w:r>
      <w:r w:rsidRPr="0097271D">
        <w:rPr>
          <w:rFonts w:ascii="Arial" w:hAnsi="Arial" w:cs="Arial"/>
          <w:sz w:val="24"/>
          <w:szCs w:val="24"/>
        </w:rPr>
        <w:t xml:space="preserve"> and is reflected in international research. It also reflects the importance of considering the cultural needs of a child or young person in any adoption matter.</w:t>
      </w:r>
    </w:p>
    <w:p w14:paraId="0007D4AB" w14:textId="02D845F7" w:rsidR="00FA39F3" w:rsidRPr="00B65683" w:rsidRDefault="00FA39F3" w:rsidP="00FA39F3">
      <w:pPr>
        <w:ind w:right="-188"/>
        <w:rPr>
          <w:rFonts w:ascii="Arial" w:hAnsi="Arial" w:cs="Arial"/>
          <w:sz w:val="24"/>
          <w:szCs w:val="24"/>
        </w:rPr>
      </w:pPr>
      <w:r w:rsidRPr="0097271D">
        <w:rPr>
          <w:rFonts w:ascii="Arial" w:hAnsi="Arial" w:cs="Arial"/>
          <w:sz w:val="24"/>
          <w:szCs w:val="24"/>
        </w:rPr>
        <w:t>‘Cultural inheritance’ appears with ‘personal identity’ and ‘sense of belonging’. These compl</w:t>
      </w:r>
      <w:r w:rsidR="0053753A">
        <w:rPr>
          <w:rFonts w:ascii="Arial" w:hAnsi="Arial" w:cs="Arial"/>
          <w:sz w:val="24"/>
          <w:szCs w:val="24"/>
        </w:rPr>
        <w:t>e</w:t>
      </w:r>
      <w:r w:rsidRPr="0097271D">
        <w:rPr>
          <w:rFonts w:ascii="Arial" w:hAnsi="Arial" w:cs="Arial"/>
          <w:sz w:val="24"/>
          <w:szCs w:val="24"/>
        </w:rPr>
        <w:t>mentary concepts guide the Court in considering the likely effect of a decision on the whole life of a child. In this context, cultural inheritance requires active efforts to preserve and support elements such as (but not limited to) language, tradition and connection to place/country – diverse aspects of one’s culture that would ordinarily be ‘inherited’ by a child from their birth family as they develop.</w:t>
      </w:r>
      <w:bookmarkEnd w:id="5"/>
    </w:p>
    <w:p w14:paraId="5363467C" w14:textId="69261563" w:rsidR="00FA39F3" w:rsidRPr="00FA39F3" w:rsidRDefault="00FA39F3" w:rsidP="00FA39F3">
      <w:pPr>
        <w:spacing w:after="120"/>
        <w:rPr>
          <w:rFonts w:ascii="Arial" w:hAnsi="Arial" w:cs="Arial"/>
          <w:iCs/>
          <w:sz w:val="24"/>
          <w:szCs w:val="24"/>
        </w:rPr>
      </w:pPr>
      <w:r>
        <w:rPr>
          <w:rFonts w:ascii="Arial" w:hAnsi="Arial" w:cs="Arial"/>
          <w:sz w:val="24"/>
          <w:szCs w:val="24"/>
        </w:rPr>
        <w:t xml:space="preserve">Decisions made under the Adoption Act must consider the </w:t>
      </w:r>
      <w:r w:rsidRPr="00B959C7">
        <w:rPr>
          <w:rFonts w:ascii="Arial" w:hAnsi="Arial" w:cs="Arial"/>
          <w:sz w:val="24"/>
          <w:szCs w:val="24"/>
        </w:rPr>
        <w:t>likely effect of the decision on the child’s</w:t>
      </w:r>
      <w:r>
        <w:rPr>
          <w:rFonts w:ascii="Arial" w:hAnsi="Arial" w:cs="Arial"/>
          <w:sz w:val="24"/>
          <w:szCs w:val="24"/>
        </w:rPr>
        <w:t>,</w:t>
      </w:r>
      <w:r w:rsidRPr="00B959C7">
        <w:rPr>
          <w:rFonts w:ascii="Arial" w:hAnsi="Arial" w:cs="Arial"/>
          <w:sz w:val="24"/>
          <w:szCs w:val="24"/>
        </w:rPr>
        <w:t xml:space="preserve"> or young person’s</w:t>
      </w:r>
      <w:r>
        <w:rPr>
          <w:rFonts w:ascii="Arial" w:hAnsi="Arial" w:cs="Arial"/>
          <w:sz w:val="24"/>
          <w:szCs w:val="24"/>
        </w:rPr>
        <w:t>,</w:t>
      </w:r>
      <w:r w:rsidRPr="00B959C7">
        <w:rPr>
          <w:rFonts w:ascii="Arial" w:hAnsi="Arial" w:cs="Arial"/>
          <w:sz w:val="24"/>
          <w:szCs w:val="24"/>
        </w:rPr>
        <w:t xml:space="preserve"> relationship with </w:t>
      </w:r>
      <w:r>
        <w:rPr>
          <w:rFonts w:ascii="Arial" w:hAnsi="Arial" w:cs="Arial"/>
          <w:sz w:val="24"/>
          <w:szCs w:val="24"/>
        </w:rPr>
        <w:t xml:space="preserve">significant people, including their birth parents, other family and carers. </w:t>
      </w:r>
      <w:r w:rsidRPr="00B959C7">
        <w:rPr>
          <w:rFonts w:ascii="Arial" w:hAnsi="Arial" w:cs="Arial"/>
          <w:sz w:val="24"/>
          <w:szCs w:val="24"/>
        </w:rPr>
        <w:t xml:space="preserve">It also requires consideration of alternatives to adoption, including </w:t>
      </w:r>
      <w:r w:rsidR="0053753A">
        <w:rPr>
          <w:rFonts w:ascii="Arial" w:hAnsi="Arial" w:cs="Arial"/>
          <w:sz w:val="24"/>
          <w:szCs w:val="24"/>
        </w:rPr>
        <w:t>whether</w:t>
      </w:r>
      <w:r w:rsidR="0053753A" w:rsidRPr="00B959C7">
        <w:rPr>
          <w:rFonts w:ascii="Arial" w:hAnsi="Arial" w:cs="Arial"/>
          <w:sz w:val="24"/>
          <w:szCs w:val="24"/>
        </w:rPr>
        <w:t xml:space="preserve"> </w:t>
      </w:r>
      <w:r w:rsidRPr="00B959C7">
        <w:rPr>
          <w:rFonts w:ascii="Arial" w:hAnsi="Arial" w:cs="Arial"/>
          <w:sz w:val="24"/>
          <w:szCs w:val="24"/>
        </w:rPr>
        <w:t xml:space="preserve">the child or young person </w:t>
      </w:r>
      <w:r w:rsidR="0053753A">
        <w:rPr>
          <w:rFonts w:ascii="Arial" w:hAnsi="Arial" w:cs="Arial"/>
          <w:sz w:val="24"/>
          <w:szCs w:val="24"/>
        </w:rPr>
        <w:t xml:space="preserve">may be able to </w:t>
      </w:r>
      <w:r w:rsidRPr="00B959C7">
        <w:rPr>
          <w:rFonts w:ascii="Arial" w:hAnsi="Arial" w:cs="Arial"/>
          <w:sz w:val="24"/>
          <w:szCs w:val="24"/>
        </w:rPr>
        <w:t>remain in</w:t>
      </w:r>
      <w:r w:rsidR="0053753A">
        <w:rPr>
          <w:rFonts w:ascii="Arial" w:hAnsi="Arial" w:cs="Arial"/>
          <w:sz w:val="24"/>
          <w:szCs w:val="24"/>
        </w:rPr>
        <w:t xml:space="preserve"> stable and permanent care through another mechanism, such as Enduring Parental Responsibility.</w:t>
      </w:r>
    </w:p>
    <w:p w14:paraId="1918D628" w14:textId="136269E9" w:rsidR="00C753C2" w:rsidRPr="00C30467" w:rsidRDefault="00C753C2" w:rsidP="00C30467">
      <w:pPr>
        <w:pStyle w:val="Heading3"/>
      </w:pPr>
      <w:r w:rsidRPr="00C30467">
        <w:t xml:space="preserve">Rights </w:t>
      </w:r>
      <w:r w:rsidR="00FA39F3">
        <w:t>limited</w:t>
      </w:r>
    </w:p>
    <w:p w14:paraId="106A762C" w14:textId="44A555FC" w:rsidR="00B12E90" w:rsidRDefault="00B12E90" w:rsidP="00B12E90">
      <w:pPr>
        <w:pStyle w:val="Heading4"/>
      </w:pPr>
      <w:r>
        <w:t>Right to the protection of family</w:t>
      </w:r>
      <w:r w:rsidR="00B63E49">
        <w:t xml:space="preserve"> (s 11(1))</w:t>
      </w:r>
    </w:p>
    <w:p w14:paraId="35FCA11A" w14:textId="77777777" w:rsidR="009C10EA" w:rsidRPr="009C10EA" w:rsidRDefault="009C10EA" w:rsidP="009C10EA">
      <w:pPr>
        <w:pStyle w:val="Heading5"/>
      </w:pPr>
      <w:r w:rsidRPr="009C10EA">
        <w:t>Nature of the right and the limitation (s 28 (a) and (c))</w:t>
      </w:r>
    </w:p>
    <w:p w14:paraId="42C99717" w14:textId="5826C38B" w:rsidR="009C10EA" w:rsidRDefault="00127903" w:rsidP="005935A7">
      <w:pPr>
        <w:ind w:right="-188"/>
        <w:rPr>
          <w:rFonts w:ascii="Arial" w:hAnsi="Arial" w:cs="Arial"/>
          <w:sz w:val="24"/>
          <w:szCs w:val="24"/>
        </w:rPr>
      </w:pPr>
      <w:r>
        <w:rPr>
          <w:rFonts w:ascii="Arial" w:hAnsi="Arial" w:cs="Arial"/>
          <w:sz w:val="24"/>
          <w:szCs w:val="24"/>
        </w:rPr>
        <w:t xml:space="preserve">The Bill engages </w:t>
      </w:r>
      <w:r w:rsidR="00FA39F3">
        <w:rPr>
          <w:rFonts w:ascii="Arial" w:hAnsi="Arial" w:cs="Arial"/>
          <w:sz w:val="24"/>
          <w:szCs w:val="24"/>
        </w:rPr>
        <w:t xml:space="preserve">and limits </w:t>
      </w:r>
      <w:r>
        <w:rPr>
          <w:rFonts w:ascii="Arial" w:hAnsi="Arial" w:cs="Arial"/>
          <w:sz w:val="24"/>
          <w:szCs w:val="24"/>
        </w:rPr>
        <w:t xml:space="preserve">the right to the protection of family because it seeks to change the way the Court considers dispensing with consent. </w:t>
      </w:r>
      <w:r w:rsidR="005935A7" w:rsidRPr="009434E3">
        <w:rPr>
          <w:rFonts w:ascii="Arial" w:hAnsi="Arial" w:cs="Arial"/>
          <w:sz w:val="24"/>
          <w:szCs w:val="24"/>
        </w:rPr>
        <w:t>Dispensing with consent is a difficult, complex and sensitive process that is impacted by the circumstances of each child or young person, the circumstances of each parent or guardian</w:t>
      </w:r>
      <w:r w:rsidR="0053753A">
        <w:rPr>
          <w:rFonts w:ascii="Arial" w:hAnsi="Arial" w:cs="Arial"/>
          <w:sz w:val="24"/>
          <w:szCs w:val="24"/>
        </w:rPr>
        <w:t xml:space="preserve"> </w:t>
      </w:r>
      <w:r w:rsidR="005935A7" w:rsidRPr="009434E3">
        <w:rPr>
          <w:rFonts w:ascii="Arial" w:hAnsi="Arial" w:cs="Arial"/>
          <w:sz w:val="24"/>
          <w:szCs w:val="24"/>
        </w:rPr>
        <w:t>and the directions of the ACT Supreme Court.</w:t>
      </w:r>
      <w:r>
        <w:rPr>
          <w:rFonts w:ascii="Arial" w:hAnsi="Arial" w:cs="Arial"/>
          <w:sz w:val="24"/>
          <w:szCs w:val="24"/>
        </w:rPr>
        <w:t xml:space="preserve"> </w:t>
      </w:r>
    </w:p>
    <w:p w14:paraId="375F95A3" w14:textId="68FC5565" w:rsidR="009C10EA" w:rsidRDefault="009C10EA" w:rsidP="009C10EA">
      <w:pPr>
        <w:pStyle w:val="Heading5"/>
      </w:pPr>
      <w:r>
        <w:t>Legitimate purpose</w:t>
      </w:r>
    </w:p>
    <w:p w14:paraId="4AD91B1A" w14:textId="67D57807" w:rsidR="009C10EA" w:rsidRDefault="00B12E90" w:rsidP="00414921">
      <w:pPr>
        <w:rPr>
          <w:rFonts w:ascii="Arial" w:hAnsi="Arial" w:cs="Arial"/>
          <w:sz w:val="24"/>
          <w:szCs w:val="24"/>
        </w:rPr>
      </w:pPr>
      <w:r w:rsidRPr="00B12E90">
        <w:rPr>
          <w:rFonts w:ascii="Arial" w:hAnsi="Arial" w:cs="Arial"/>
          <w:sz w:val="24"/>
          <w:szCs w:val="24"/>
        </w:rPr>
        <w:t>‘</w:t>
      </w:r>
      <w:r w:rsidR="00FA35E1">
        <w:rPr>
          <w:rFonts w:ascii="Arial" w:hAnsi="Arial" w:cs="Arial"/>
          <w:sz w:val="24"/>
          <w:szCs w:val="24"/>
        </w:rPr>
        <w:t>F</w:t>
      </w:r>
      <w:r w:rsidRPr="00B12E90">
        <w:rPr>
          <w:rFonts w:ascii="Arial" w:hAnsi="Arial" w:cs="Arial"/>
          <w:sz w:val="24"/>
          <w:szCs w:val="24"/>
        </w:rPr>
        <w:t xml:space="preserve">amily’ has a broad meaning that recognises the many different types of families that live in the </w:t>
      </w:r>
      <w:r w:rsidR="00FA35E1">
        <w:rPr>
          <w:rFonts w:ascii="Arial" w:hAnsi="Arial" w:cs="Arial"/>
          <w:sz w:val="24"/>
          <w:szCs w:val="24"/>
        </w:rPr>
        <w:t>ACT</w:t>
      </w:r>
      <w:r w:rsidRPr="00B12E90">
        <w:rPr>
          <w:rFonts w:ascii="Arial" w:hAnsi="Arial" w:cs="Arial"/>
          <w:sz w:val="24"/>
          <w:szCs w:val="24"/>
        </w:rPr>
        <w:t xml:space="preserve">, </w:t>
      </w:r>
      <w:r w:rsidR="00FA35E1">
        <w:rPr>
          <w:rFonts w:ascii="Arial" w:hAnsi="Arial" w:cs="Arial"/>
          <w:sz w:val="24"/>
          <w:szCs w:val="24"/>
        </w:rPr>
        <w:t>who are all entitled</w:t>
      </w:r>
      <w:r w:rsidRPr="00B12E90">
        <w:rPr>
          <w:rFonts w:ascii="Arial" w:hAnsi="Arial" w:cs="Arial"/>
          <w:sz w:val="24"/>
          <w:szCs w:val="24"/>
        </w:rPr>
        <w:t xml:space="preserve"> to protection</w:t>
      </w:r>
      <w:r w:rsidR="00B01DDF">
        <w:rPr>
          <w:rFonts w:ascii="Arial" w:hAnsi="Arial" w:cs="Arial"/>
          <w:sz w:val="24"/>
          <w:szCs w:val="24"/>
        </w:rPr>
        <w:t>.</w:t>
      </w:r>
      <w:r w:rsidR="00B240FE">
        <w:rPr>
          <w:rFonts w:ascii="Arial" w:hAnsi="Arial" w:cs="Arial"/>
          <w:sz w:val="24"/>
          <w:szCs w:val="24"/>
        </w:rPr>
        <w:t xml:space="preserve"> </w:t>
      </w:r>
      <w:r w:rsidR="00B01DDF" w:rsidRPr="009977C1">
        <w:rPr>
          <w:rFonts w:ascii="Arial" w:hAnsi="Arial" w:cs="Arial"/>
          <w:sz w:val="24"/>
          <w:szCs w:val="24"/>
        </w:rPr>
        <w:t>The Bill seek</w:t>
      </w:r>
      <w:r w:rsidR="00B240FE" w:rsidRPr="009977C1">
        <w:rPr>
          <w:rFonts w:ascii="Arial" w:hAnsi="Arial" w:cs="Arial"/>
          <w:sz w:val="24"/>
          <w:szCs w:val="24"/>
        </w:rPr>
        <w:t>s</w:t>
      </w:r>
      <w:r w:rsidR="00B01DDF" w:rsidRPr="009977C1">
        <w:rPr>
          <w:rFonts w:ascii="Arial" w:hAnsi="Arial" w:cs="Arial"/>
          <w:sz w:val="24"/>
          <w:szCs w:val="24"/>
        </w:rPr>
        <w:t xml:space="preserve"> to encompass</w:t>
      </w:r>
      <w:r w:rsidR="00B01DDF">
        <w:rPr>
          <w:rFonts w:ascii="Arial" w:hAnsi="Arial" w:cs="Arial"/>
          <w:sz w:val="24"/>
          <w:szCs w:val="24"/>
        </w:rPr>
        <w:t xml:space="preserve"> this broad meaning of family to ensure that all affected parties have </w:t>
      </w:r>
      <w:r w:rsidR="00B01DDF" w:rsidRPr="00F17018">
        <w:rPr>
          <w:rFonts w:ascii="Arial" w:hAnsi="Arial" w:cs="Arial"/>
          <w:sz w:val="24"/>
          <w:szCs w:val="24"/>
        </w:rPr>
        <w:t xml:space="preserve">the opportunity to genuinely </w:t>
      </w:r>
      <w:r w:rsidR="00F17018">
        <w:rPr>
          <w:rFonts w:ascii="Arial" w:hAnsi="Arial" w:cs="Arial"/>
          <w:sz w:val="24"/>
          <w:szCs w:val="24"/>
        </w:rPr>
        <w:t>participate</w:t>
      </w:r>
      <w:r w:rsidR="00B01DDF" w:rsidRPr="00F17018">
        <w:rPr>
          <w:rFonts w:ascii="Arial" w:hAnsi="Arial" w:cs="Arial"/>
          <w:sz w:val="24"/>
          <w:szCs w:val="24"/>
        </w:rPr>
        <w:t xml:space="preserve"> in the process of dispensing with consent.</w:t>
      </w:r>
    </w:p>
    <w:p w14:paraId="24A944F9" w14:textId="036A8FD8" w:rsidR="004215FC" w:rsidRDefault="004215FC" w:rsidP="009C10EA">
      <w:pPr>
        <w:rPr>
          <w:rFonts w:ascii="Arial" w:hAnsi="Arial" w:cs="Arial"/>
          <w:sz w:val="24"/>
          <w:szCs w:val="24"/>
        </w:rPr>
      </w:pPr>
      <w:r w:rsidRPr="009C10EA">
        <w:rPr>
          <w:rFonts w:ascii="Arial" w:hAnsi="Arial" w:cs="Arial"/>
          <w:sz w:val="24"/>
          <w:szCs w:val="24"/>
        </w:rPr>
        <w:t>Permanency and stability are important to protect vulnerable children and help them live a healthy, happy life. Making the dispensing with consent process more transparent and less adversarial is critical for everyone involved.</w:t>
      </w:r>
    </w:p>
    <w:p w14:paraId="3AA6CB00" w14:textId="0CC7C75F" w:rsidR="009C10EA" w:rsidRPr="009C10EA" w:rsidRDefault="009C10EA" w:rsidP="009C10EA">
      <w:pPr>
        <w:rPr>
          <w:rFonts w:ascii="Arial" w:hAnsi="Arial" w:cs="Arial"/>
          <w:iCs/>
          <w:sz w:val="24"/>
          <w:szCs w:val="24"/>
          <w:u w:val="single"/>
        </w:rPr>
      </w:pPr>
      <w:r w:rsidRPr="009C10EA">
        <w:rPr>
          <w:rFonts w:ascii="Arial" w:hAnsi="Arial" w:cs="Arial"/>
          <w:iCs/>
          <w:sz w:val="24"/>
          <w:szCs w:val="24"/>
          <w:u w:val="single"/>
        </w:rPr>
        <w:lastRenderedPageBreak/>
        <w:t>Rational connection between the limitation and the purpose (s28(d))</w:t>
      </w:r>
    </w:p>
    <w:p w14:paraId="132C150B" w14:textId="59F1E0A8" w:rsidR="004215FC" w:rsidRDefault="004215FC" w:rsidP="00C75907">
      <w:pPr>
        <w:rPr>
          <w:rFonts w:ascii="Arial" w:hAnsi="Arial" w:cs="Arial"/>
          <w:sz w:val="24"/>
          <w:szCs w:val="24"/>
        </w:rPr>
      </w:pPr>
      <w:bookmarkStart w:id="6" w:name="_Hlk44505815"/>
      <w:r w:rsidRPr="009C10EA">
        <w:rPr>
          <w:rFonts w:ascii="Arial" w:hAnsi="Arial" w:cs="Arial"/>
          <w:sz w:val="24"/>
          <w:szCs w:val="24"/>
        </w:rPr>
        <w:t>The changes are designed to give better guidance to the Court on what to consider when making this serious decision about a child’s future. The changes require the court to take into account key considerations about a child’s best interests, such as the views of the child</w:t>
      </w:r>
      <w:r w:rsidR="00660330">
        <w:rPr>
          <w:rFonts w:ascii="Arial" w:hAnsi="Arial" w:cs="Arial"/>
          <w:sz w:val="24"/>
          <w:szCs w:val="24"/>
        </w:rPr>
        <w:t xml:space="preserve">, </w:t>
      </w:r>
      <w:r w:rsidR="00660330" w:rsidRPr="005339DA">
        <w:rPr>
          <w:rFonts w:ascii="Arial" w:hAnsi="Arial" w:cs="Arial"/>
          <w:sz w:val="24"/>
          <w:szCs w:val="24"/>
        </w:rPr>
        <w:t>the importance of attachment and permanency,</w:t>
      </w:r>
      <w:r w:rsidRPr="005339DA">
        <w:rPr>
          <w:rFonts w:ascii="Arial" w:hAnsi="Arial" w:cs="Arial"/>
          <w:sz w:val="24"/>
          <w:szCs w:val="24"/>
        </w:rPr>
        <w:t xml:space="preserve"> and the benefit of maintaining meaningful relationships with </w:t>
      </w:r>
      <w:r w:rsidR="009977C1" w:rsidRPr="005339DA">
        <w:rPr>
          <w:rFonts w:ascii="Arial" w:hAnsi="Arial" w:cs="Arial"/>
          <w:sz w:val="24"/>
          <w:szCs w:val="24"/>
        </w:rPr>
        <w:t xml:space="preserve">significant </w:t>
      </w:r>
      <w:r w:rsidRPr="005339DA">
        <w:rPr>
          <w:rFonts w:ascii="Arial" w:hAnsi="Arial" w:cs="Arial"/>
          <w:sz w:val="24"/>
          <w:szCs w:val="24"/>
        </w:rPr>
        <w:t xml:space="preserve">people in their life, </w:t>
      </w:r>
      <w:r w:rsidR="0053753A" w:rsidRPr="005339DA">
        <w:rPr>
          <w:rFonts w:ascii="Arial" w:hAnsi="Arial" w:cs="Arial"/>
          <w:sz w:val="24"/>
          <w:szCs w:val="24"/>
        </w:rPr>
        <w:t xml:space="preserve">including </w:t>
      </w:r>
      <w:r w:rsidRPr="005339DA">
        <w:rPr>
          <w:rFonts w:ascii="Arial" w:hAnsi="Arial" w:cs="Arial"/>
          <w:sz w:val="24"/>
          <w:szCs w:val="24"/>
        </w:rPr>
        <w:t>birth parents and siblings.</w:t>
      </w:r>
    </w:p>
    <w:p w14:paraId="5444463D" w14:textId="7407C588" w:rsidR="009C10EA" w:rsidRDefault="00F17018" w:rsidP="00C75907">
      <w:pPr>
        <w:rPr>
          <w:rFonts w:ascii="Arial" w:hAnsi="Arial" w:cs="Arial"/>
          <w:sz w:val="24"/>
          <w:szCs w:val="24"/>
        </w:rPr>
      </w:pPr>
      <w:r>
        <w:rPr>
          <w:rFonts w:ascii="Arial" w:hAnsi="Arial" w:cs="Arial"/>
          <w:sz w:val="24"/>
          <w:szCs w:val="24"/>
        </w:rPr>
        <w:t>Changes</w:t>
      </w:r>
      <w:r w:rsidR="00AA13BE" w:rsidRPr="00F17018">
        <w:rPr>
          <w:rFonts w:ascii="Arial" w:hAnsi="Arial" w:cs="Arial"/>
          <w:sz w:val="24"/>
          <w:szCs w:val="24"/>
        </w:rPr>
        <w:t xml:space="preserve"> to </w:t>
      </w:r>
      <w:r w:rsidR="00C75907" w:rsidRPr="00F17018">
        <w:rPr>
          <w:rFonts w:ascii="Arial" w:hAnsi="Arial" w:cs="Arial"/>
          <w:sz w:val="24"/>
          <w:szCs w:val="24"/>
        </w:rPr>
        <w:t xml:space="preserve">section 35 </w:t>
      </w:r>
      <w:r w:rsidR="0053753A">
        <w:rPr>
          <w:rFonts w:ascii="Arial" w:hAnsi="Arial" w:cs="Arial"/>
          <w:sz w:val="24"/>
          <w:szCs w:val="24"/>
        </w:rPr>
        <w:t xml:space="preserve">also clearly articulate that </w:t>
      </w:r>
      <w:r w:rsidR="009977C1">
        <w:rPr>
          <w:rFonts w:ascii="Arial" w:hAnsi="Arial" w:cs="Arial"/>
          <w:sz w:val="24"/>
          <w:szCs w:val="24"/>
        </w:rPr>
        <w:t xml:space="preserve">the court may only </w:t>
      </w:r>
      <w:r w:rsidRPr="009977C1">
        <w:rPr>
          <w:rFonts w:ascii="Arial" w:hAnsi="Arial" w:cs="Arial"/>
          <w:sz w:val="24"/>
          <w:szCs w:val="24"/>
        </w:rPr>
        <w:t>dispense with</w:t>
      </w:r>
      <w:r w:rsidRPr="00F17018">
        <w:rPr>
          <w:rFonts w:ascii="Arial" w:hAnsi="Arial" w:cs="Arial"/>
          <w:sz w:val="24"/>
          <w:szCs w:val="24"/>
        </w:rPr>
        <w:t xml:space="preserve"> </w:t>
      </w:r>
      <w:r w:rsidR="009977C1">
        <w:rPr>
          <w:rFonts w:ascii="Arial" w:hAnsi="Arial" w:cs="Arial"/>
          <w:sz w:val="24"/>
          <w:szCs w:val="24"/>
        </w:rPr>
        <w:t xml:space="preserve">the consent of </w:t>
      </w:r>
      <w:r w:rsidR="00CB07F1" w:rsidRPr="00F17018">
        <w:rPr>
          <w:rFonts w:ascii="Arial" w:hAnsi="Arial" w:cs="Arial"/>
          <w:sz w:val="24"/>
          <w:szCs w:val="24"/>
        </w:rPr>
        <w:t xml:space="preserve">individuals with disability </w:t>
      </w:r>
      <w:r w:rsidRPr="00F17018">
        <w:rPr>
          <w:rFonts w:ascii="Arial" w:hAnsi="Arial" w:cs="Arial"/>
          <w:sz w:val="24"/>
          <w:szCs w:val="24"/>
        </w:rPr>
        <w:t xml:space="preserve">where the person is not able to make a fully informed </w:t>
      </w:r>
      <w:r w:rsidRPr="0097271D">
        <w:rPr>
          <w:rFonts w:ascii="Arial" w:hAnsi="Arial" w:cs="Arial"/>
          <w:sz w:val="24"/>
          <w:szCs w:val="24"/>
        </w:rPr>
        <w:t xml:space="preserve">decision in relation to the </w:t>
      </w:r>
      <w:r w:rsidRPr="009977C1">
        <w:rPr>
          <w:rFonts w:ascii="Arial" w:hAnsi="Arial" w:cs="Arial"/>
          <w:sz w:val="24"/>
          <w:szCs w:val="24"/>
        </w:rPr>
        <w:t>consent</w:t>
      </w:r>
      <w:r w:rsidR="009977C1" w:rsidRPr="009977C1">
        <w:rPr>
          <w:rFonts w:ascii="Arial" w:hAnsi="Arial" w:cs="Arial"/>
          <w:sz w:val="24"/>
          <w:szCs w:val="24"/>
        </w:rPr>
        <w:t>,</w:t>
      </w:r>
      <w:r w:rsidRPr="0097271D">
        <w:rPr>
          <w:rFonts w:ascii="Arial" w:hAnsi="Arial" w:cs="Arial"/>
          <w:sz w:val="24"/>
          <w:szCs w:val="24"/>
        </w:rPr>
        <w:t xml:space="preserve"> despite receiving adequate and appropriate support to make the decision to the best of their ability.</w:t>
      </w:r>
      <w:bookmarkStart w:id="7" w:name="_Hlk44506000"/>
      <w:r w:rsidR="009C10EA">
        <w:rPr>
          <w:rFonts w:ascii="Arial" w:hAnsi="Arial" w:cs="Arial"/>
          <w:sz w:val="24"/>
          <w:szCs w:val="24"/>
        </w:rPr>
        <w:t xml:space="preserve"> </w:t>
      </w:r>
    </w:p>
    <w:p w14:paraId="7F81CDD7" w14:textId="77777777" w:rsidR="00BF3421" w:rsidRPr="00F17018" w:rsidRDefault="00BF3421" w:rsidP="00BF3421">
      <w:pPr>
        <w:pStyle w:val="Heading5"/>
      </w:pPr>
      <w:r>
        <w:t>Proportionality</w:t>
      </w:r>
    </w:p>
    <w:p w14:paraId="0492F88B" w14:textId="21358603" w:rsidR="00BF3421" w:rsidRDefault="00BF3421" w:rsidP="00C75907">
      <w:pPr>
        <w:rPr>
          <w:rFonts w:ascii="Arial" w:hAnsi="Arial" w:cs="Arial"/>
          <w:sz w:val="24"/>
          <w:szCs w:val="24"/>
        </w:rPr>
      </w:pPr>
      <w:r>
        <w:rPr>
          <w:rFonts w:ascii="Arial" w:hAnsi="Arial" w:cs="Arial"/>
          <w:sz w:val="24"/>
          <w:szCs w:val="24"/>
        </w:rPr>
        <w:t>W</w:t>
      </w:r>
      <w:r w:rsidRPr="00C61F1A">
        <w:rPr>
          <w:rFonts w:ascii="Arial" w:hAnsi="Arial" w:cs="Arial"/>
          <w:sz w:val="24"/>
          <w:szCs w:val="24"/>
        </w:rPr>
        <w:t xml:space="preserve">hile these measures </w:t>
      </w:r>
      <w:r>
        <w:rPr>
          <w:rFonts w:ascii="Arial" w:hAnsi="Arial" w:cs="Arial"/>
          <w:sz w:val="24"/>
          <w:szCs w:val="24"/>
        </w:rPr>
        <w:t>engage and limit the right to the protection of family</w:t>
      </w:r>
      <w:r w:rsidRPr="00C61F1A">
        <w:rPr>
          <w:rFonts w:ascii="Arial" w:hAnsi="Arial" w:cs="Arial"/>
          <w:sz w:val="24"/>
          <w:szCs w:val="24"/>
        </w:rPr>
        <w:t xml:space="preserve">, the Bill </w:t>
      </w:r>
      <w:r>
        <w:rPr>
          <w:rFonts w:ascii="Arial" w:hAnsi="Arial" w:cs="Arial"/>
          <w:sz w:val="24"/>
          <w:szCs w:val="24"/>
        </w:rPr>
        <w:t>enhances</w:t>
      </w:r>
      <w:r w:rsidRPr="00C61F1A">
        <w:rPr>
          <w:rFonts w:ascii="Arial" w:hAnsi="Arial" w:cs="Arial"/>
          <w:sz w:val="24"/>
          <w:szCs w:val="24"/>
        </w:rPr>
        <w:t xml:space="preserve"> protections </w:t>
      </w:r>
      <w:r>
        <w:rPr>
          <w:rFonts w:ascii="Arial" w:hAnsi="Arial" w:cs="Arial"/>
          <w:sz w:val="24"/>
          <w:szCs w:val="24"/>
        </w:rPr>
        <w:t>to ensure any decision is made in the best interests of the child or young person</w:t>
      </w:r>
      <w:r w:rsidR="009977C1">
        <w:rPr>
          <w:rFonts w:ascii="Arial" w:hAnsi="Arial" w:cs="Arial"/>
          <w:sz w:val="24"/>
          <w:szCs w:val="24"/>
        </w:rPr>
        <w:t xml:space="preserve">. The Bill </w:t>
      </w:r>
      <w:r>
        <w:rPr>
          <w:rFonts w:ascii="Arial" w:hAnsi="Arial" w:cs="Arial"/>
          <w:sz w:val="24"/>
          <w:szCs w:val="24"/>
        </w:rPr>
        <w:t>places necessary safeguards to ensure consideration of the child’s whole life, including their cultural heritage, family connection and sense of belonging.</w:t>
      </w:r>
    </w:p>
    <w:bookmarkEnd w:id="7"/>
    <w:bookmarkEnd w:id="6"/>
    <w:p w14:paraId="5C0A9407" w14:textId="3CF43F17" w:rsidR="00C75907" w:rsidRDefault="00AF5F25" w:rsidP="00414921">
      <w:pPr>
        <w:rPr>
          <w:rFonts w:ascii="Arial" w:hAnsi="Arial" w:cs="Arial"/>
          <w:sz w:val="24"/>
          <w:szCs w:val="24"/>
        </w:rPr>
      </w:pPr>
      <w:r w:rsidRPr="00F17018">
        <w:rPr>
          <w:rFonts w:ascii="Arial" w:hAnsi="Arial" w:cs="Arial"/>
          <w:sz w:val="24"/>
          <w:szCs w:val="24"/>
        </w:rPr>
        <w:t xml:space="preserve">To support </w:t>
      </w:r>
      <w:r w:rsidR="00127903">
        <w:rPr>
          <w:rFonts w:ascii="Arial" w:hAnsi="Arial" w:cs="Arial"/>
          <w:sz w:val="24"/>
          <w:szCs w:val="24"/>
        </w:rPr>
        <w:t>the</w:t>
      </w:r>
      <w:r w:rsidRPr="00F17018">
        <w:rPr>
          <w:rFonts w:ascii="Arial" w:hAnsi="Arial" w:cs="Arial"/>
          <w:sz w:val="24"/>
          <w:szCs w:val="24"/>
        </w:rPr>
        <w:t xml:space="preserve"> broad meaning </w:t>
      </w:r>
      <w:r w:rsidR="00127903">
        <w:rPr>
          <w:rFonts w:ascii="Arial" w:hAnsi="Arial" w:cs="Arial"/>
          <w:sz w:val="24"/>
          <w:szCs w:val="24"/>
        </w:rPr>
        <w:t xml:space="preserve">of family </w:t>
      </w:r>
      <w:r w:rsidRPr="00F17018">
        <w:rPr>
          <w:rFonts w:ascii="Arial" w:hAnsi="Arial" w:cs="Arial"/>
          <w:sz w:val="24"/>
          <w:szCs w:val="24"/>
        </w:rPr>
        <w:t xml:space="preserve">and acknowledge the role of everyone involved in a child’s life, </w:t>
      </w:r>
      <w:r w:rsidR="00CB07F1" w:rsidRPr="00F17018">
        <w:rPr>
          <w:rFonts w:ascii="Arial" w:hAnsi="Arial" w:cs="Arial"/>
          <w:sz w:val="24"/>
          <w:szCs w:val="24"/>
        </w:rPr>
        <w:t>amendments to section 5 introduce express consideration of all the different people involved in the child’s life, including c</w:t>
      </w:r>
      <w:r w:rsidRPr="00F17018">
        <w:rPr>
          <w:rFonts w:ascii="Arial" w:hAnsi="Arial" w:cs="Arial"/>
          <w:sz w:val="24"/>
          <w:szCs w:val="24"/>
        </w:rPr>
        <w:t>arers</w:t>
      </w:r>
      <w:r w:rsidR="00CB07F1" w:rsidRPr="00F17018">
        <w:rPr>
          <w:rFonts w:ascii="Arial" w:hAnsi="Arial" w:cs="Arial"/>
          <w:sz w:val="24"/>
          <w:szCs w:val="24"/>
        </w:rPr>
        <w:t xml:space="preserve">, birth parents, siblings, other relatives and significant people. It is intended that this change will encourage greater participation </w:t>
      </w:r>
      <w:r w:rsidR="003324C2">
        <w:rPr>
          <w:rFonts w:ascii="Arial" w:hAnsi="Arial" w:cs="Arial"/>
          <w:sz w:val="24"/>
          <w:szCs w:val="24"/>
        </w:rPr>
        <w:t>by</w:t>
      </w:r>
      <w:r w:rsidR="00CB07F1" w:rsidRPr="00F17018">
        <w:rPr>
          <w:rFonts w:ascii="Arial" w:hAnsi="Arial" w:cs="Arial"/>
          <w:sz w:val="24"/>
          <w:szCs w:val="24"/>
        </w:rPr>
        <w:t xml:space="preserve"> all parties, including the child or young person being adopted. </w:t>
      </w:r>
    </w:p>
    <w:p w14:paraId="060292B6" w14:textId="7F9BBBF3" w:rsidR="002A5EE9" w:rsidRPr="00C75907" w:rsidRDefault="002A5EE9" w:rsidP="002A5EE9">
      <w:pPr>
        <w:rPr>
          <w:rFonts w:ascii="Arial" w:hAnsi="Arial" w:cs="Arial"/>
          <w:sz w:val="24"/>
          <w:szCs w:val="24"/>
        </w:rPr>
      </w:pPr>
      <w:r w:rsidRPr="005339DA">
        <w:rPr>
          <w:rFonts w:ascii="Arial" w:hAnsi="Arial" w:cs="Arial"/>
          <w:sz w:val="24"/>
          <w:szCs w:val="24"/>
        </w:rPr>
        <w:t xml:space="preserve">The changes also include an explicit requirement </w:t>
      </w:r>
      <w:r w:rsidR="00660330" w:rsidRPr="005339DA">
        <w:rPr>
          <w:rFonts w:ascii="Arial" w:hAnsi="Arial" w:cs="Arial"/>
          <w:sz w:val="24"/>
          <w:szCs w:val="24"/>
        </w:rPr>
        <w:t xml:space="preserve">to provide </w:t>
      </w:r>
      <w:r w:rsidRPr="005339DA">
        <w:rPr>
          <w:rFonts w:ascii="Arial" w:hAnsi="Arial" w:cs="Arial"/>
          <w:sz w:val="24"/>
          <w:szCs w:val="24"/>
        </w:rPr>
        <w:t>extra support for birth parents who may need it to make an informed decision on consent. This may include practices such as supported decision-making, where a relative, trusted person or support service assists a person through a decision-making process where their capacity is impaired due to age, disability, acquired brain injury or mental illness. This measure protects the family unit, ensures the best interests of the child or young person are upheld and protects the rights of people with disability.</w:t>
      </w:r>
      <w:r>
        <w:rPr>
          <w:rFonts w:ascii="Arial" w:hAnsi="Arial" w:cs="Arial"/>
          <w:sz w:val="24"/>
          <w:szCs w:val="24"/>
        </w:rPr>
        <w:t xml:space="preserve"> </w:t>
      </w:r>
    </w:p>
    <w:p w14:paraId="0D7858CD" w14:textId="77777777" w:rsidR="0053753A" w:rsidRDefault="004215FC" w:rsidP="0053753A">
      <w:pPr>
        <w:rPr>
          <w:rFonts w:ascii="Arial" w:hAnsi="Arial" w:cs="Arial"/>
          <w:sz w:val="24"/>
          <w:szCs w:val="24"/>
        </w:rPr>
      </w:pPr>
      <w:r>
        <w:rPr>
          <w:rFonts w:ascii="Arial" w:hAnsi="Arial" w:cs="Arial"/>
          <w:sz w:val="24"/>
          <w:szCs w:val="24"/>
        </w:rPr>
        <w:t xml:space="preserve">It must be acknowledged that dispensing with consent will always limit the right to family because if an application is successful, it has the effect of permanently severing </w:t>
      </w:r>
      <w:r w:rsidR="003324C2">
        <w:rPr>
          <w:rFonts w:ascii="Arial" w:hAnsi="Arial" w:cs="Arial"/>
          <w:sz w:val="24"/>
          <w:szCs w:val="24"/>
        </w:rPr>
        <w:t xml:space="preserve">the legal </w:t>
      </w:r>
      <w:r>
        <w:rPr>
          <w:rFonts w:ascii="Arial" w:hAnsi="Arial" w:cs="Arial"/>
          <w:sz w:val="24"/>
          <w:szCs w:val="24"/>
        </w:rPr>
        <w:t xml:space="preserve">connection between a child and their birth family. The changes in this Bill seek to </w:t>
      </w:r>
      <w:r w:rsidR="009977C1">
        <w:rPr>
          <w:rFonts w:ascii="Arial" w:hAnsi="Arial" w:cs="Arial"/>
          <w:sz w:val="24"/>
          <w:szCs w:val="24"/>
        </w:rPr>
        <w:t>circumscribe</w:t>
      </w:r>
      <w:r>
        <w:rPr>
          <w:rFonts w:ascii="Arial" w:hAnsi="Arial" w:cs="Arial"/>
          <w:sz w:val="24"/>
          <w:szCs w:val="24"/>
        </w:rPr>
        <w:t xml:space="preserve"> this limitation by supporting a child-focused and best interests approach to dispensing with consen</w:t>
      </w:r>
      <w:r w:rsidR="00F04B86">
        <w:rPr>
          <w:rFonts w:ascii="Arial" w:hAnsi="Arial" w:cs="Arial"/>
          <w:sz w:val="24"/>
          <w:szCs w:val="24"/>
        </w:rPr>
        <w:t xml:space="preserve">t. </w:t>
      </w:r>
    </w:p>
    <w:p w14:paraId="2F3A3DA2" w14:textId="77777777" w:rsidR="0053753A" w:rsidRDefault="0053753A" w:rsidP="00414921">
      <w:pPr>
        <w:rPr>
          <w:rFonts w:ascii="Arial" w:hAnsi="Arial" w:cs="Arial"/>
          <w:sz w:val="24"/>
          <w:szCs w:val="24"/>
        </w:rPr>
      </w:pPr>
    </w:p>
    <w:p w14:paraId="5E01F59A" w14:textId="340AD7B9" w:rsidR="00336B9D" w:rsidRDefault="00336B9D">
      <w:pPr>
        <w:spacing w:after="0" w:line="240" w:lineRule="auto"/>
        <w:rPr>
          <w:rFonts w:ascii="Arial" w:hAnsi="Arial" w:cs="Arial"/>
          <w:sz w:val="24"/>
          <w:szCs w:val="24"/>
        </w:rPr>
      </w:pPr>
      <w:bookmarkStart w:id="8" w:name="OLE_LINK1"/>
      <w:r>
        <w:rPr>
          <w:rFonts w:ascii="Arial" w:hAnsi="Arial" w:cs="Arial"/>
          <w:sz w:val="24"/>
          <w:szCs w:val="24"/>
        </w:rPr>
        <w:br w:type="page"/>
      </w:r>
    </w:p>
    <w:p w14:paraId="1F0292C6" w14:textId="77777777" w:rsidR="00336B9D" w:rsidRPr="00127903" w:rsidRDefault="00336B9D" w:rsidP="00127903">
      <w:pPr>
        <w:rPr>
          <w:rFonts w:ascii="Arial" w:hAnsi="Arial" w:cs="Arial"/>
          <w:sz w:val="24"/>
          <w:szCs w:val="24"/>
        </w:rPr>
      </w:pPr>
    </w:p>
    <w:p w14:paraId="79AD90A2" w14:textId="03556644" w:rsidR="00E574DD" w:rsidRPr="00943C7F" w:rsidRDefault="00403360"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 xml:space="preserve">Adoption </w:t>
      </w:r>
      <w:r w:rsidR="00E574DD" w:rsidRPr="00943C7F">
        <w:rPr>
          <w:rFonts w:asciiTheme="minorHAnsi" w:hAnsiTheme="minorHAnsi" w:cs="Arial"/>
          <w:b w:val="0"/>
          <w:sz w:val="28"/>
          <w:szCs w:val="28"/>
          <w:lang w:eastAsia="en-AU"/>
        </w:rPr>
        <w:t>Amendment Bill 20</w:t>
      </w:r>
      <w:r w:rsidR="00774277">
        <w:rPr>
          <w:rFonts w:asciiTheme="minorHAnsi" w:hAnsiTheme="minorHAnsi" w:cs="Arial"/>
          <w:b w:val="0"/>
          <w:sz w:val="28"/>
          <w:szCs w:val="28"/>
          <w:lang w:eastAsia="en-AU"/>
        </w:rPr>
        <w:t>20</w:t>
      </w:r>
    </w:p>
    <w:bookmarkEnd w:id="8"/>
    <w:p w14:paraId="12928F7D" w14:textId="77777777" w:rsidR="00E574DD" w:rsidRPr="003E5EE6" w:rsidRDefault="00E574DD" w:rsidP="003324C2">
      <w:pPr>
        <w:pStyle w:val="Heading4"/>
        <w:jc w:val="center"/>
      </w:pPr>
      <w:r w:rsidRPr="003E5EE6">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4D1D5A42"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00403360">
        <w:rPr>
          <w:rFonts w:asciiTheme="minorHAnsi" w:hAnsiTheme="minorHAnsi"/>
          <w:i/>
          <w:iCs/>
        </w:rPr>
        <w:t>,</w:t>
      </w:r>
      <w:r w:rsidRPr="00521950">
        <w:rPr>
          <w:rFonts w:asciiTheme="minorHAnsi" w:hAnsiTheme="minorHAnsi"/>
        </w:rPr>
        <w:t xml:space="preserve"> I have examined the</w:t>
      </w:r>
      <w:r>
        <w:rPr>
          <w:rFonts w:asciiTheme="minorHAnsi" w:hAnsiTheme="minorHAnsi"/>
          <w:b/>
        </w:rPr>
        <w:t xml:space="preserve"> </w:t>
      </w:r>
      <w:r w:rsidR="00403360">
        <w:rPr>
          <w:rFonts w:asciiTheme="minorHAnsi" w:hAnsiTheme="minorHAnsi"/>
          <w:b/>
        </w:rPr>
        <w:t>Adoption</w:t>
      </w:r>
      <w:r>
        <w:rPr>
          <w:rFonts w:asciiTheme="minorHAnsi" w:hAnsiTheme="minorHAnsi"/>
          <w:b/>
        </w:rPr>
        <w:t> Amendment Bill</w:t>
      </w:r>
      <w:r w:rsidR="00A5201D">
        <w:rPr>
          <w:rFonts w:asciiTheme="minorHAnsi" w:hAnsiTheme="minorHAnsi"/>
          <w:b/>
        </w:rPr>
        <w:t xml:space="preserve"> </w:t>
      </w:r>
      <w:r>
        <w:rPr>
          <w:rFonts w:asciiTheme="minorHAnsi" w:hAnsiTheme="minorHAnsi"/>
          <w:b/>
        </w:rPr>
        <w:t>20</w:t>
      </w:r>
      <w:r w:rsidR="00774277">
        <w:rPr>
          <w:rFonts w:asciiTheme="minorHAnsi" w:hAnsiTheme="minorHAnsi"/>
          <w:b/>
        </w:rPr>
        <w:t>20</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 xml:space="preserve">to the Legislative </w:t>
      </w:r>
      <w:r w:rsidR="00424FBB" w:rsidRPr="00403360">
        <w:rPr>
          <w:rFonts w:asciiTheme="minorHAnsi" w:hAnsiTheme="minorHAnsi"/>
        </w:rPr>
        <w:t>Assembly</w:t>
      </w:r>
      <w:r w:rsidR="00424FBB" w:rsidRPr="00403360">
        <w:rPr>
          <w:rFonts w:asciiTheme="minorHAnsi" w:hAnsiTheme="minorHAnsi"/>
          <w:b/>
        </w:rPr>
        <w:t xml:space="preserve"> </w:t>
      </w:r>
      <w:r w:rsidRPr="00403360">
        <w:rPr>
          <w:rFonts w:asciiTheme="minorHAnsi" w:hAnsiTheme="minorHAnsi"/>
          <w:b/>
        </w:rPr>
        <w:t xml:space="preserve">is </w:t>
      </w:r>
      <w:r w:rsidRPr="00521950">
        <w:rPr>
          <w:rFonts w:asciiTheme="minorHAnsi" w:hAnsiTheme="minorHAnsi"/>
        </w:rPr>
        <w:t xml:space="preserve">consistent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77777777" w:rsidR="00E574DD" w:rsidRDefault="00E574DD" w:rsidP="00E574DD">
      <w:pPr>
        <w:rPr>
          <w:rFonts w:asciiTheme="minorHAnsi" w:hAnsiTheme="minorHAnsi" w:cstheme="minorHAnsi"/>
        </w:rPr>
      </w:pPr>
      <w:r>
        <w:rPr>
          <w:rFonts w:asciiTheme="minorHAnsi" w:hAnsiTheme="minorHAnsi" w:cstheme="minorHAnsi"/>
        </w:rPr>
        <w:t>Gordon Ramsay MLA</w:t>
      </w:r>
      <w:r>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A73AFEC" w14:textId="77777777" w:rsidR="00AC5CE5" w:rsidRDefault="00AC5CE5" w:rsidP="00AC5CE5">
      <w:pPr>
        <w:pStyle w:val="Heading2"/>
        <w:pageBreakBefore/>
        <w:spacing w:before="240" w:after="240"/>
      </w:pPr>
      <w:bookmarkStart w:id="9" w:name="_Hlk36027374"/>
      <w:r w:rsidRPr="008C225D">
        <w:lastRenderedPageBreak/>
        <w:t>CLAUSE NOTES</w:t>
      </w:r>
    </w:p>
    <w:p w14:paraId="7330D7FC" w14:textId="77777777" w:rsidR="00AC5CE5" w:rsidRDefault="00AC5CE5" w:rsidP="00C30467">
      <w:pPr>
        <w:pStyle w:val="Heading3"/>
      </w:pPr>
      <w:r w:rsidRPr="00ED3B77">
        <w:t>Clause 1</w:t>
      </w:r>
      <w:r w:rsidRPr="00ED3B77">
        <w:tab/>
        <w:t>Name of Act</w:t>
      </w:r>
    </w:p>
    <w:p w14:paraId="33DAC3ED" w14:textId="77777777" w:rsidR="00AC5CE5" w:rsidRPr="00D9004A" w:rsidRDefault="00AC5CE5" w:rsidP="00AC5CE5">
      <w:pPr>
        <w:rPr>
          <w:rFonts w:ascii="Arial" w:hAnsi="Arial" w:cs="Arial"/>
          <w:sz w:val="24"/>
          <w:szCs w:val="24"/>
        </w:rPr>
      </w:pPr>
      <w:r w:rsidRPr="006214FB">
        <w:rPr>
          <w:rFonts w:ascii="Arial" w:hAnsi="Arial" w:cs="Arial"/>
          <w:sz w:val="24"/>
          <w:szCs w:val="24"/>
        </w:rPr>
        <w:t>This is a technical clause that sets out the name of the Act as the</w:t>
      </w:r>
      <w:r>
        <w:rPr>
          <w:rFonts w:ascii="Arial" w:hAnsi="Arial" w:cs="Arial"/>
          <w:sz w:val="24"/>
          <w:szCs w:val="24"/>
        </w:rPr>
        <w:t xml:space="preserve"> </w:t>
      </w:r>
      <w:r w:rsidRPr="00D9004A">
        <w:rPr>
          <w:rFonts w:ascii="Arial" w:hAnsi="Arial" w:cs="Arial"/>
          <w:i/>
          <w:iCs/>
          <w:sz w:val="24"/>
          <w:szCs w:val="24"/>
        </w:rPr>
        <w:t>Adoption Amendment Act 2020</w:t>
      </w:r>
      <w:r>
        <w:rPr>
          <w:rFonts w:ascii="Arial" w:hAnsi="Arial" w:cs="Arial"/>
          <w:sz w:val="24"/>
          <w:szCs w:val="24"/>
        </w:rPr>
        <w:t>.</w:t>
      </w:r>
    </w:p>
    <w:p w14:paraId="6A9B2BCB" w14:textId="77777777" w:rsidR="00AC5CE5" w:rsidRDefault="00AC5CE5" w:rsidP="00C30467">
      <w:pPr>
        <w:pStyle w:val="Heading3"/>
      </w:pPr>
      <w:r w:rsidRPr="00ED3B77">
        <w:t>Clause 2</w:t>
      </w:r>
      <w:r w:rsidRPr="00ED3B77">
        <w:tab/>
        <w:t>Commencement</w:t>
      </w:r>
    </w:p>
    <w:p w14:paraId="5DEBFCA3" w14:textId="77777777" w:rsidR="00AC5CE5" w:rsidRPr="006214FB" w:rsidRDefault="00AC5CE5" w:rsidP="00AC5CE5">
      <w:pPr>
        <w:rPr>
          <w:rFonts w:ascii="Arial" w:hAnsi="Arial" w:cs="Arial"/>
          <w:sz w:val="24"/>
          <w:szCs w:val="24"/>
        </w:rPr>
      </w:pPr>
      <w:r w:rsidRPr="00AD0DF4">
        <w:rPr>
          <w:rFonts w:ascii="Arial" w:hAnsi="Arial" w:cs="Arial"/>
          <w:sz w:val="24"/>
          <w:szCs w:val="24"/>
        </w:rPr>
        <w:t>This clause states that the Act will commence</w:t>
      </w:r>
      <w:r>
        <w:rPr>
          <w:rFonts w:ascii="Arial" w:hAnsi="Arial" w:cs="Arial"/>
          <w:sz w:val="24"/>
          <w:szCs w:val="24"/>
        </w:rPr>
        <w:t xml:space="preserve"> on 1 September 2020.</w:t>
      </w:r>
    </w:p>
    <w:p w14:paraId="4147D6A7" w14:textId="77777777" w:rsidR="00AC5CE5" w:rsidRPr="00ED3B77" w:rsidRDefault="00AC5CE5" w:rsidP="00C30467">
      <w:pPr>
        <w:pStyle w:val="Heading3"/>
      </w:pPr>
      <w:r w:rsidRPr="00ED3B77">
        <w:t>Clause 3</w:t>
      </w:r>
      <w:r w:rsidRPr="00ED3B77">
        <w:tab/>
        <w:t>Legislation amended</w:t>
      </w:r>
    </w:p>
    <w:p w14:paraId="7C028B8C" w14:textId="77777777" w:rsidR="00AC5CE5" w:rsidRPr="00D9004A" w:rsidRDefault="00AC5CE5" w:rsidP="00AC5CE5">
      <w:pPr>
        <w:rPr>
          <w:rFonts w:ascii="Arial" w:hAnsi="Arial" w:cs="Arial"/>
          <w:sz w:val="24"/>
          <w:szCs w:val="24"/>
        </w:rPr>
      </w:pPr>
      <w:r w:rsidRPr="006214FB">
        <w:rPr>
          <w:rFonts w:ascii="Arial" w:hAnsi="Arial" w:cs="Arial"/>
          <w:sz w:val="24"/>
          <w:szCs w:val="24"/>
        </w:rPr>
        <w:t xml:space="preserve">This clause </w:t>
      </w:r>
      <w:r>
        <w:rPr>
          <w:rFonts w:ascii="Arial" w:hAnsi="Arial" w:cs="Arial"/>
          <w:sz w:val="24"/>
          <w:szCs w:val="24"/>
        </w:rPr>
        <w:t xml:space="preserve">provides that the Act amends the </w:t>
      </w:r>
      <w:r>
        <w:rPr>
          <w:rFonts w:ascii="Arial" w:hAnsi="Arial" w:cs="Arial"/>
          <w:i/>
          <w:iCs/>
          <w:sz w:val="24"/>
          <w:szCs w:val="24"/>
        </w:rPr>
        <w:t>Adoption Act 1993.</w:t>
      </w:r>
    </w:p>
    <w:p w14:paraId="08B0739F" w14:textId="77777777" w:rsidR="00AC5CE5" w:rsidRPr="00ED3B77" w:rsidRDefault="00AC5CE5" w:rsidP="00C30467">
      <w:pPr>
        <w:pStyle w:val="Heading3"/>
      </w:pPr>
      <w:r w:rsidRPr="00ED3B77">
        <w:t xml:space="preserve">Clause </w:t>
      </w:r>
      <w:r>
        <w:t>4</w:t>
      </w:r>
      <w:r w:rsidRPr="00ED3B77">
        <w:tab/>
      </w:r>
      <w:r>
        <w:t>Section 5</w:t>
      </w:r>
    </w:p>
    <w:p w14:paraId="745054AE" w14:textId="6E7025B4" w:rsidR="00AC5CE5" w:rsidRDefault="00AC5CE5" w:rsidP="00AC5CE5">
      <w:pPr>
        <w:rPr>
          <w:rFonts w:ascii="Arial" w:hAnsi="Arial" w:cs="Arial"/>
          <w:sz w:val="24"/>
          <w:szCs w:val="24"/>
        </w:rPr>
      </w:pPr>
      <w:r w:rsidRPr="006214FB">
        <w:rPr>
          <w:rFonts w:ascii="Arial" w:hAnsi="Arial" w:cs="Arial"/>
          <w:sz w:val="24"/>
          <w:szCs w:val="24"/>
        </w:rPr>
        <w:t xml:space="preserve">This clause </w:t>
      </w:r>
      <w:r>
        <w:rPr>
          <w:rFonts w:ascii="Arial" w:hAnsi="Arial" w:cs="Arial"/>
          <w:sz w:val="24"/>
          <w:szCs w:val="24"/>
        </w:rPr>
        <w:t xml:space="preserve">makes changes to the considerations to be taken into account when </w:t>
      </w:r>
      <w:r w:rsidRPr="0097271D">
        <w:rPr>
          <w:rFonts w:ascii="Arial" w:hAnsi="Arial" w:cs="Arial"/>
          <w:sz w:val="24"/>
          <w:szCs w:val="24"/>
        </w:rPr>
        <w:t>forming a view about the best interests of a child or young person.</w:t>
      </w:r>
      <w:r w:rsidR="002D2358" w:rsidRPr="0097271D">
        <w:rPr>
          <w:rFonts w:ascii="Arial" w:hAnsi="Arial" w:cs="Arial"/>
          <w:sz w:val="24"/>
          <w:szCs w:val="24"/>
        </w:rPr>
        <w:t xml:space="preserve"> </w:t>
      </w:r>
      <w:bookmarkStart w:id="10" w:name="_Hlk44506584"/>
      <w:r w:rsidR="002D2358" w:rsidRPr="0097271D">
        <w:rPr>
          <w:rFonts w:ascii="Arial" w:hAnsi="Arial" w:cs="Arial"/>
          <w:sz w:val="24"/>
          <w:szCs w:val="24"/>
        </w:rPr>
        <w:t>To remove doubt, the considerations in section 5</w:t>
      </w:r>
      <w:r w:rsidR="00404045" w:rsidRPr="0097271D">
        <w:rPr>
          <w:rFonts w:ascii="Arial" w:hAnsi="Arial" w:cs="Arial"/>
          <w:sz w:val="24"/>
          <w:szCs w:val="24"/>
        </w:rPr>
        <w:t>(2)</w:t>
      </w:r>
      <w:r w:rsidR="002D2358" w:rsidRPr="0097271D">
        <w:rPr>
          <w:rFonts w:ascii="Arial" w:hAnsi="Arial" w:cs="Arial"/>
          <w:sz w:val="24"/>
          <w:szCs w:val="24"/>
        </w:rPr>
        <w:t xml:space="preserve"> are not listed in order of importance. Each consideration will be given weight by the Court according to the circumstances.</w:t>
      </w:r>
      <w:r w:rsidR="002D2358">
        <w:rPr>
          <w:rFonts w:ascii="Arial" w:hAnsi="Arial" w:cs="Arial"/>
          <w:sz w:val="24"/>
          <w:szCs w:val="24"/>
        </w:rPr>
        <w:t xml:space="preserve"> </w:t>
      </w:r>
      <w:bookmarkEnd w:id="10"/>
    </w:p>
    <w:p w14:paraId="61F8C892" w14:textId="2D711F02" w:rsidR="00AA13BE" w:rsidRDefault="00AA13BE" w:rsidP="00AC5CE5">
      <w:pPr>
        <w:rPr>
          <w:rFonts w:ascii="Arial" w:hAnsi="Arial" w:cs="Arial"/>
          <w:sz w:val="24"/>
          <w:szCs w:val="24"/>
        </w:rPr>
      </w:pPr>
      <w:r w:rsidRPr="00AA13BE">
        <w:rPr>
          <w:rFonts w:ascii="Arial" w:hAnsi="Arial" w:cs="Arial"/>
          <w:sz w:val="24"/>
          <w:szCs w:val="24"/>
        </w:rPr>
        <w:t>The proposed changes to section 5 reflect a more contemporary and nuanced understanding of child wellbeing. For example, this section will ask the Court to consider the cultural inheritance, personal identity and sense of belonging of the child or young person. These additions will make the guidance in section 5 more comprehensive</w:t>
      </w:r>
      <w:r w:rsidR="00620370">
        <w:rPr>
          <w:rFonts w:ascii="Arial" w:hAnsi="Arial" w:cs="Arial"/>
          <w:sz w:val="24"/>
          <w:szCs w:val="24"/>
        </w:rPr>
        <w:t xml:space="preserve"> and ensure the Court takes into account each consideration when determining the best interests of the child</w:t>
      </w:r>
      <w:r w:rsidR="00921DC4">
        <w:rPr>
          <w:rFonts w:ascii="Arial" w:hAnsi="Arial" w:cs="Arial"/>
          <w:sz w:val="24"/>
          <w:szCs w:val="24"/>
        </w:rPr>
        <w:t>,</w:t>
      </w:r>
      <w:r w:rsidR="00620370">
        <w:rPr>
          <w:rFonts w:ascii="Arial" w:hAnsi="Arial" w:cs="Arial"/>
          <w:sz w:val="24"/>
          <w:szCs w:val="24"/>
        </w:rPr>
        <w:t xml:space="preserve"> when making a decision about dispensing with consent. </w:t>
      </w:r>
    </w:p>
    <w:p w14:paraId="0ECF965E" w14:textId="0EBA5652" w:rsidR="00AC5CE5" w:rsidRDefault="00AC5CE5" w:rsidP="00AC5CE5">
      <w:pPr>
        <w:rPr>
          <w:rFonts w:ascii="Arial" w:hAnsi="Arial" w:cs="Arial"/>
          <w:sz w:val="24"/>
          <w:szCs w:val="24"/>
        </w:rPr>
      </w:pPr>
      <w:r>
        <w:rPr>
          <w:rFonts w:ascii="Arial" w:hAnsi="Arial" w:cs="Arial"/>
          <w:sz w:val="24"/>
          <w:szCs w:val="24"/>
        </w:rPr>
        <w:t xml:space="preserve">The </w:t>
      </w:r>
      <w:r w:rsidR="00620370">
        <w:rPr>
          <w:rFonts w:ascii="Arial" w:hAnsi="Arial" w:cs="Arial"/>
          <w:sz w:val="24"/>
          <w:szCs w:val="24"/>
        </w:rPr>
        <w:t>considerations in section 5</w:t>
      </w:r>
      <w:r>
        <w:rPr>
          <w:rFonts w:ascii="Arial" w:hAnsi="Arial" w:cs="Arial"/>
          <w:sz w:val="24"/>
          <w:szCs w:val="24"/>
        </w:rPr>
        <w:t xml:space="preserve">, which are supported by best practice research, </w:t>
      </w:r>
      <w:r w:rsidR="002D2358">
        <w:rPr>
          <w:rFonts w:ascii="Arial" w:hAnsi="Arial" w:cs="Arial"/>
          <w:sz w:val="24"/>
          <w:szCs w:val="24"/>
        </w:rPr>
        <w:t>will</w:t>
      </w:r>
      <w:r>
        <w:rPr>
          <w:rFonts w:ascii="Arial" w:hAnsi="Arial" w:cs="Arial"/>
          <w:sz w:val="24"/>
          <w:szCs w:val="24"/>
        </w:rPr>
        <w:t xml:space="preserve"> be considered by the Court when forming a view about the best interests of a child or young person. The </w:t>
      </w:r>
      <w:r w:rsidR="002D2358">
        <w:rPr>
          <w:rFonts w:ascii="Arial" w:hAnsi="Arial" w:cs="Arial"/>
          <w:sz w:val="24"/>
          <w:szCs w:val="24"/>
        </w:rPr>
        <w:t xml:space="preserve">changes to section 5 were informed by the </w:t>
      </w:r>
      <w:r>
        <w:rPr>
          <w:rFonts w:ascii="Arial" w:hAnsi="Arial" w:cs="Arial"/>
          <w:sz w:val="24"/>
          <w:szCs w:val="24"/>
        </w:rPr>
        <w:t xml:space="preserve">following domains </w:t>
      </w:r>
      <w:r w:rsidR="002D2358">
        <w:rPr>
          <w:rFonts w:ascii="Arial" w:hAnsi="Arial" w:cs="Arial"/>
          <w:sz w:val="24"/>
          <w:szCs w:val="24"/>
        </w:rPr>
        <w:t xml:space="preserve">that reflect best practice research: </w:t>
      </w:r>
    </w:p>
    <w:p w14:paraId="4CC85C3B" w14:textId="77777777" w:rsidR="00AC5CE5" w:rsidRPr="00EB37BD" w:rsidRDefault="00AC5CE5" w:rsidP="00AC5CE5">
      <w:pPr>
        <w:numPr>
          <w:ilvl w:val="1"/>
          <w:numId w:val="5"/>
        </w:numPr>
        <w:rPr>
          <w:rFonts w:ascii="Arial" w:hAnsi="Arial" w:cs="Arial"/>
          <w:sz w:val="24"/>
          <w:szCs w:val="24"/>
        </w:rPr>
      </w:pPr>
      <w:r w:rsidRPr="00EB37BD">
        <w:rPr>
          <w:rFonts w:ascii="Arial" w:hAnsi="Arial" w:cs="Arial"/>
          <w:b/>
          <w:bCs/>
          <w:sz w:val="24"/>
          <w:szCs w:val="24"/>
        </w:rPr>
        <w:t>Child’s needs</w:t>
      </w:r>
      <w:r w:rsidRPr="00EB37BD">
        <w:rPr>
          <w:rFonts w:ascii="Arial" w:hAnsi="Arial" w:cs="Arial"/>
          <w:sz w:val="24"/>
          <w:szCs w:val="24"/>
        </w:rPr>
        <w:t xml:space="preserve"> – considers ‘best interests’ regarding the needs and care of the child in a wide sense, encompassing their cultural, physical, emotional, intellectual and educational needs.</w:t>
      </w:r>
    </w:p>
    <w:p w14:paraId="3D87133C" w14:textId="77777777" w:rsidR="00AC5CE5" w:rsidRPr="00EB37BD" w:rsidRDefault="00AC5CE5" w:rsidP="00AC5CE5">
      <w:pPr>
        <w:numPr>
          <w:ilvl w:val="1"/>
          <w:numId w:val="5"/>
        </w:numPr>
        <w:rPr>
          <w:rFonts w:ascii="Arial" w:hAnsi="Arial" w:cs="Arial"/>
          <w:sz w:val="24"/>
          <w:szCs w:val="24"/>
        </w:rPr>
      </w:pPr>
      <w:r w:rsidRPr="00EB37BD">
        <w:rPr>
          <w:rFonts w:ascii="Arial" w:hAnsi="Arial" w:cs="Arial"/>
          <w:b/>
          <w:bCs/>
          <w:sz w:val="24"/>
          <w:szCs w:val="24"/>
        </w:rPr>
        <w:t>Child’s participation</w:t>
      </w:r>
      <w:r w:rsidRPr="00EB37BD">
        <w:rPr>
          <w:rFonts w:ascii="Arial" w:hAnsi="Arial" w:cs="Arial"/>
          <w:sz w:val="24"/>
          <w:szCs w:val="24"/>
        </w:rPr>
        <w:t xml:space="preserve"> – considers the child’s views, opinions, wishes, feelings or meanings in decisions about their life. Where possible and appropriate, the Court should seek an independent and holistic assessment of the perspectives of the child or young person to support its consideration of this domain.</w:t>
      </w:r>
    </w:p>
    <w:p w14:paraId="01F9A96F" w14:textId="77777777" w:rsidR="00AC5CE5" w:rsidRPr="00EB37BD" w:rsidRDefault="00AC5CE5" w:rsidP="00AC5CE5">
      <w:pPr>
        <w:numPr>
          <w:ilvl w:val="1"/>
          <w:numId w:val="5"/>
        </w:numPr>
        <w:rPr>
          <w:rFonts w:ascii="Arial" w:hAnsi="Arial" w:cs="Arial"/>
          <w:sz w:val="24"/>
          <w:szCs w:val="24"/>
        </w:rPr>
      </w:pPr>
      <w:r w:rsidRPr="00EB37BD">
        <w:rPr>
          <w:rFonts w:ascii="Arial" w:hAnsi="Arial" w:cs="Arial"/>
          <w:b/>
          <w:bCs/>
          <w:sz w:val="24"/>
          <w:szCs w:val="24"/>
        </w:rPr>
        <w:t>Child’s identity</w:t>
      </w:r>
      <w:r w:rsidRPr="00EB37BD">
        <w:rPr>
          <w:rFonts w:ascii="Arial" w:hAnsi="Arial" w:cs="Arial"/>
          <w:sz w:val="24"/>
          <w:szCs w:val="24"/>
        </w:rPr>
        <w:t xml:space="preserve"> – considers the child’s individuality in terms of cultural inheritance or other aspects that are important to their identity, such as knowing who they are and feeling like they belong. </w:t>
      </w:r>
    </w:p>
    <w:p w14:paraId="61E5C97C" w14:textId="77777777" w:rsidR="00AC5CE5" w:rsidRPr="00EB37BD" w:rsidRDefault="00AC5CE5" w:rsidP="00AC5CE5">
      <w:pPr>
        <w:numPr>
          <w:ilvl w:val="1"/>
          <w:numId w:val="5"/>
        </w:numPr>
        <w:rPr>
          <w:rFonts w:ascii="Arial" w:hAnsi="Arial" w:cs="Arial"/>
          <w:sz w:val="24"/>
          <w:szCs w:val="24"/>
        </w:rPr>
      </w:pPr>
      <w:r w:rsidRPr="00EB37BD">
        <w:rPr>
          <w:rFonts w:ascii="Arial" w:hAnsi="Arial" w:cs="Arial"/>
          <w:b/>
          <w:bCs/>
          <w:sz w:val="24"/>
          <w:szCs w:val="24"/>
        </w:rPr>
        <w:lastRenderedPageBreak/>
        <w:t>Permanency</w:t>
      </w:r>
      <w:r w:rsidRPr="00EB37BD">
        <w:rPr>
          <w:rFonts w:ascii="Arial" w:hAnsi="Arial" w:cs="Arial"/>
          <w:sz w:val="24"/>
          <w:szCs w:val="24"/>
        </w:rPr>
        <w:t xml:space="preserve"> – considers continuity and sense of belonging, acknowledging the importance of permanency and stability in emotional and/or physical living conditions and the upbringing of the child.</w:t>
      </w:r>
    </w:p>
    <w:p w14:paraId="476F82CD" w14:textId="77777777" w:rsidR="00AC5CE5" w:rsidRPr="00EB37BD" w:rsidRDefault="00AC5CE5" w:rsidP="00AC5CE5">
      <w:pPr>
        <w:numPr>
          <w:ilvl w:val="1"/>
          <w:numId w:val="5"/>
        </w:numPr>
        <w:rPr>
          <w:rFonts w:ascii="Arial" w:hAnsi="Arial" w:cs="Arial"/>
          <w:sz w:val="24"/>
          <w:szCs w:val="24"/>
        </w:rPr>
      </w:pPr>
      <w:r w:rsidRPr="00EB37BD">
        <w:rPr>
          <w:rFonts w:ascii="Arial" w:hAnsi="Arial" w:cs="Arial"/>
          <w:b/>
          <w:bCs/>
          <w:sz w:val="24"/>
          <w:szCs w:val="24"/>
        </w:rPr>
        <w:t>Preservation of family</w:t>
      </w:r>
      <w:r w:rsidRPr="00EB37BD">
        <w:rPr>
          <w:rFonts w:ascii="Arial" w:hAnsi="Arial" w:cs="Arial"/>
          <w:sz w:val="24"/>
          <w:szCs w:val="24"/>
        </w:rPr>
        <w:t xml:space="preserve"> – considers the child’s relationships with people who form part of the child’s family, including birth parents, carers, siblings and other significant people in the child’s life. This domain acknowledges the benefit to the child of having a meaningful relationship with their birth parents, where this is safe for the child.</w:t>
      </w:r>
    </w:p>
    <w:p w14:paraId="1BF9BA68" w14:textId="77777777" w:rsidR="00AC5CE5" w:rsidRPr="00EB37BD" w:rsidRDefault="00AC5CE5" w:rsidP="00AC5CE5">
      <w:pPr>
        <w:numPr>
          <w:ilvl w:val="1"/>
          <w:numId w:val="5"/>
        </w:numPr>
        <w:rPr>
          <w:rFonts w:ascii="Arial" w:hAnsi="Arial" w:cs="Arial"/>
          <w:sz w:val="24"/>
          <w:szCs w:val="24"/>
        </w:rPr>
      </w:pPr>
      <w:r w:rsidRPr="00EB37BD">
        <w:rPr>
          <w:rFonts w:ascii="Arial" w:hAnsi="Arial" w:cs="Arial"/>
          <w:b/>
          <w:bCs/>
          <w:sz w:val="24"/>
          <w:szCs w:val="24"/>
        </w:rPr>
        <w:t>Child’s safety</w:t>
      </w:r>
      <w:r w:rsidRPr="00EB37BD">
        <w:rPr>
          <w:rFonts w:ascii="Arial" w:hAnsi="Arial" w:cs="Arial"/>
          <w:sz w:val="24"/>
          <w:szCs w:val="24"/>
        </w:rPr>
        <w:t xml:space="preserve"> – considers the need to protect the child from physical or psychological harm from being subjected to, or exposed to, abuse, neglect or family violence.</w:t>
      </w:r>
    </w:p>
    <w:p w14:paraId="5670E9A4" w14:textId="0309D174" w:rsidR="00AC5CE5" w:rsidRDefault="00AC5CE5" w:rsidP="00AC5CE5">
      <w:pPr>
        <w:numPr>
          <w:ilvl w:val="1"/>
          <w:numId w:val="5"/>
        </w:numPr>
        <w:rPr>
          <w:rFonts w:ascii="Arial" w:hAnsi="Arial" w:cs="Arial"/>
          <w:sz w:val="24"/>
          <w:szCs w:val="24"/>
        </w:rPr>
      </w:pPr>
      <w:r w:rsidRPr="00EB37BD">
        <w:rPr>
          <w:rFonts w:ascii="Arial" w:hAnsi="Arial" w:cs="Arial"/>
          <w:b/>
          <w:bCs/>
          <w:sz w:val="24"/>
          <w:szCs w:val="24"/>
        </w:rPr>
        <w:t xml:space="preserve">Other factors </w:t>
      </w:r>
      <w:r w:rsidRPr="00EB37BD">
        <w:rPr>
          <w:rFonts w:ascii="Arial" w:hAnsi="Arial" w:cs="Arial"/>
          <w:sz w:val="24"/>
          <w:szCs w:val="24"/>
        </w:rPr>
        <w:t>– considers the unique individual characteristics of the child, including their age when they came into care, and the time they have spent away from birth parents and in a stable care situation.</w:t>
      </w:r>
    </w:p>
    <w:p w14:paraId="7CE1BCB1" w14:textId="363BE019" w:rsidR="00620370" w:rsidRPr="002D2358" w:rsidRDefault="00620370" w:rsidP="002D2358">
      <w:pPr>
        <w:rPr>
          <w:rFonts w:ascii="Arial" w:hAnsi="Arial" w:cs="Arial"/>
          <w:sz w:val="24"/>
          <w:szCs w:val="24"/>
        </w:rPr>
      </w:pPr>
      <w:r w:rsidRPr="002D2358">
        <w:rPr>
          <w:rFonts w:ascii="Arial" w:hAnsi="Arial" w:cs="Arial"/>
          <w:sz w:val="24"/>
          <w:szCs w:val="24"/>
        </w:rPr>
        <w:t xml:space="preserve">The changes to section 5 reflect contemporary best practice and align with relevant legislation. The changes incorporate key domains of ‘best interests’ </w:t>
      </w:r>
      <w:r w:rsidR="002D2358">
        <w:rPr>
          <w:rFonts w:ascii="Arial" w:hAnsi="Arial" w:cs="Arial"/>
          <w:sz w:val="24"/>
          <w:szCs w:val="24"/>
        </w:rPr>
        <w:t>for</w:t>
      </w:r>
      <w:r w:rsidRPr="002D2358">
        <w:rPr>
          <w:rFonts w:ascii="Arial" w:hAnsi="Arial" w:cs="Arial"/>
          <w:sz w:val="24"/>
          <w:szCs w:val="24"/>
        </w:rPr>
        <w:t xml:space="preserve"> the Court </w:t>
      </w:r>
      <w:r w:rsidR="002D2358">
        <w:rPr>
          <w:rFonts w:ascii="Arial" w:hAnsi="Arial" w:cs="Arial"/>
          <w:sz w:val="24"/>
          <w:szCs w:val="24"/>
        </w:rPr>
        <w:t xml:space="preserve">to </w:t>
      </w:r>
      <w:r w:rsidRPr="002D2358">
        <w:rPr>
          <w:rFonts w:ascii="Arial" w:hAnsi="Arial" w:cs="Arial"/>
          <w:sz w:val="24"/>
          <w:szCs w:val="24"/>
        </w:rPr>
        <w:t>consider when determining whether to dispense with consent.</w:t>
      </w:r>
    </w:p>
    <w:p w14:paraId="44C02BD1" w14:textId="77777777" w:rsidR="00AC5CE5" w:rsidRPr="00ED3B77" w:rsidRDefault="00AC5CE5" w:rsidP="00C30467">
      <w:pPr>
        <w:pStyle w:val="Heading3"/>
      </w:pPr>
      <w:r w:rsidRPr="00ED3B77">
        <w:t xml:space="preserve">Clause </w:t>
      </w:r>
      <w:r>
        <w:t>5</w:t>
      </w:r>
      <w:r w:rsidRPr="00ED3B77">
        <w:tab/>
      </w:r>
      <w:r>
        <w:t>Section 10</w:t>
      </w:r>
    </w:p>
    <w:p w14:paraId="1B5DD8B4" w14:textId="77777777" w:rsidR="00AC5CE5" w:rsidRDefault="00AC5CE5" w:rsidP="00AC5CE5">
      <w:pPr>
        <w:rPr>
          <w:rFonts w:ascii="Arial" w:hAnsi="Arial" w:cs="Arial"/>
          <w:sz w:val="24"/>
          <w:szCs w:val="24"/>
        </w:rPr>
      </w:pPr>
      <w:r w:rsidRPr="006214FB">
        <w:rPr>
          <w:rFonts w:ascii="Arial" w:hAnsi="Arial" w:cs="Arial"/>
          <w:sz w:val="24"/>
          <w:szCs w:val="24"/>
        </w:rPr>
        <w:t xml:space="preserve">This clause </w:t>
      </w:r>
      <w:r>
        <w:rPr>
          <w:rFonts w:ascii="Arial" w:hAnsi="Arial" w:cs="Arial"/>
          <w:sz w:val="24"/>
          <w:szCs w:val="24"/>
        </w:rPr>
        <w:t>updates and modernises the requirements for the adoption of a person aged 18 years and over, to clarify that an adoption order may be made if the applicant/s were in a care-giving relationship with the person to be adopted, and the person had received physical, emotional, intellectual and education support from the applicant/s.</w:t>
      </w:r>
    </w:p>
    <w:p w14:paraId="7A4F3AD1" w14:textId="77777777" w:rsidR="00AC5CE5" w:rsidRDefault="00AC5CE5" w:rsidP="00AC5CE5">
      <w:pPr>
        <w:rPr>
          <w:rFonts w:ascii="Arial" w:hAnsi="Arial" w:cs="Arial"/>
          <w:sz w:val="24"/>
          <w:szCs w:val="24"/>
        </w:rPr>
      </w:pPr>
      <w:r>
        <w:rPr>
          <w:rFonts w:ascii="Arial" w:hAnsi="Arial" w:cs="Arial"/>
          <w:sz w:val="24"/>
          <w:szCs w:val="24"/>
        </w:rPr>
        <w:t xml:space="preserve">This clause also clarifies that the person and at least one of the applicants must be residents of the ACT.  </w:t>
      </w:r>
    </w:p>
    <w:p w14:paraId="4C90646D" w14:textId="77777777" w:rsidR="00AC5CE5" w:rsidRPr="00AD0DF4" w:rsidRDefault="00AC5CE5" w:rsidP="00336B9D">
      <w:pPr>
        <w:pStyle w:val="Heading3"/>
        <w:spacing w:after="0"/>
      </w:pPr>
      <w:r w:rsidRPr="00AD0DF4">
        <w:t xml:space="preserve">Clause </w:t>
      </w:r>
      <w:r>
        <w:t>6</w:t>
      </w:r>
      <w:r w:rsidRPr="00AD0DF4">
        <w:tab/>
      </w:r>
      <w:r>
        <w:t>Dispensing with consent</w:t>
      </w:r>
    </w:p>
    <w:p w14:paraId="5A699737" w14:textId="535027F4" w:rsidR="00AC5CE5" w:rsidRPr="00AD0DF4" w:rsidRDefault="00AC5CE5" w:rsidP="00336B9D">
      <w:pPr>
        <w:pStyle w:val="Heading3"/>
        <w:spacing w:before="0"/>
      </w:pPr>
      <w:r w:rsidRPr="00AD0DF4">
        <w:tab/>
      </w:r>
      <w:r w:rsidR="00336B9D">
        <w:tab/>
      </w:r>
      <w:r w:rsidRPr="00AD0DF4">
        <w:t xml:space="preserve">Section </w:t>
      </w:r>
      <w:r>
        <w:t xml:space="preserve">35 (1) and (2) </w:t>
      </w:r>
    </w:p>
    <w:p w14:paraId="1FDB0F38" w14:textId="24BEE18F" w:rsidR="00AC5CE5" w:rsidRDefault="00AC5CE5" w:rsidP="00AC5CE5">
      <w:pPr>
        <w:rPr>
          <w:rFonts w:ascii="Arial" w:hAnsi="Arial" w:cs="Arial"/>
          <w:sz w:val="24"/>
          <w:szCs w:val="24"/>
        </w:rPr>
      </w:pPr>
      <w:r w:rsidRPr="00AD0DF4">
        <w:rPr>
          <w:rFonts w:ascii="Arial" w:hAnsi="Arial" w:cs="Arial"/>
          <w:sz w:val="24"/>
          <w:szCs w:val="24"/>
        </w:rPr>
        <w:t>This clause remakes section</w:t>
      </w:r>
      <w:r>
        <w:rPr>
          <w:rFonts w:ascii="Arial" w:hAnsi="Arial" w:cs="Arial"/>
          <w:sz w:val="24"/>
          <w:szCs w:val="24"/>
        </w:rPr>
        <w:t xml:space="preserve"> 35</w:t>
      </w:r>
      <w:r w:rsidR="00127903">
        <w:rPr>
          <w:rFonts w:ascii="Arial" w:hAnsi="Arial" w:cs="Arial"/>
          <w:sz w:val="24"/>
          <w:szCs w:val="24"/>
        </w:rPr>
        <w:t xml:space="preserve"> </w:t>
      </w:r>
      <w:r>
        <w:rPr>
          <w:rFonts w:ascii="Arial" w:hAnsi="Arial" w:cs="Arial"/>
          <w:sz w:val="24"/>
          <w:szCs w:val="24"/>
        </w:rPr>
        <w:t xml:space="preserve">to streamline and update the considerations that the court makes in order to dispense with consent of a person to the adoption of a child or young person, </w:t>
      </w:r>
      <w:r w:rsidRPr="007434E0">
        <w:rPr>
          <w:rFonts w:ascii="Arial" w:hAnsi="Arial" w:cs="Arial"/>
          <w:sz w:val="24"/>
          <w:szCs w:val="24"/>
        </w:rPr>
        <w:t xml:space="preserve">effecting a clear shift from the </w:t>
      </w:r>
      <w:r>
        <w:rPr>
          <w:rFonts w:ascii="Arial" w:hAnsi="Arial" w:cs="Arial"/>
          <w:sz w:val="24"/>
          <w:szCs w:val="24"/>
        </w:rPr>
        <w:t>previous</w:t>
      </w:r>
      <w:r w:rsidRPr="007434E0">
        <w:rPr>
          <w:rFonts w:ascii="Arial" w:hAnsi="Arial" w:cs="Arial"/>
          <w:sz w:val="24"/>
          <w:szCs w:val="24"/>
        </w:rPr>
        <w:t xml:space="preserve"> adult-centric approach to one that is strongly child-focused</w:t>
      </w:r>
      <w:r>
        <w:rPr>
          <w:rFonts w:ascii="Arial" w:hAnsi="Arial" w:cs="Arial"/>
          <w:sz w:val="24"/>
          <w:szCs w:val="24"/>
        </w:rPr>
        <w:t>.</w:t>
      </w:r>
    </w:p>
    <w:p w14:paraId="0AE589E1" w14:textId="77777777" w:rsidR="00127903" w:rsidRPr="00127903" w:rsidRDefault="00127903" w:rsidP="00127903">
      <w:pPr>
        <w:rPr>
          <w:rFonts w:ascii="Arial" w:hAnsi="Arial" w:cs="Arial"/>
          <w:sz w:val="24"/>
          <w:szCs w:val="24"/>
        </w:rPr>
      </w:pPr>
      <w:r w:rsidRPr="00127903">
        <w:rPr>
          <w:rFonts w:ascii="Arial" w:hAnsi="Arial" w:cs="Arial"/>
          <w:sz w:val="24"/>
          <w:szCs w:val="24"/>
        </w:rPr>
        <w:t>The Bill enables the Court to dispense with a person’s consent if:</w:t>
      </w:r>
    </w:p>
    <w:p w14:paraId="22E734A3" w14:textId="74EA6F5E" w:rsidR="00127903" w:rsidRPr="00127903" w:rsidRDefault="00127903" w:rsidP="00127903">
      <w:pPr>
        <w:pStyle w:val="ListParagraph"/>
        <w:numPr>
          <w:ilvl w:val="0"/>
          <w:numId w:val="12"/>
        </w:numPr>
        <w:rPr>
          <w:rFonts w:ascii="Arial" w:hAnsi="Arial" w:cs="Arial"/>
          <w:sz w:val="24"/>
          <w:szCs w:val="24"/>
        </w:rPr>
      </w:pPr>
      <w:r w:rsidRPr="00127903">
        <w:rPr>
          <w:rFonts w:ascii="Arial" w:hAnsi="Arial" w:cs="Arial"/>
          <w:sz w:val="24"/>
          <w:szCs w:val="24"/>
        </w:rPr>
        <w:t>the person cannot be identified or found;</w:t>
      </w:r>
    </w:p>
    <w:p w14:paraId="1ADB1806" w14:textId="29EEB6CE" w:rsidR="00127903" w:rsidRPr="00127903" w:rsidRDefault="00127903" w:rsidP="00127903">
      <w:pPr>
        <w:pStyle w:val="ListParagraph"/>
        <w:numPr>
          <w:ilvl w:val="0"/>
          <w:numId w:val="12"/>
        </w:numPr>
        <w:rPr>
          <w:rFonts w:ascii="Arial" w:hAnsi="Arial" w:cs="Arial"/>
          <w:sz w:val="24"/>
          <w:szCs w:val="24"/>
        </w:rPr>
      </w:pPr>
      <w:r w:rsidRPr="00127903">
        <w:rPr>
          <w:rFonts w:ascii="Arial" w:hAnsi="Arial" w:cs="Arial"/>
          <w:sz w:val="24"/>
          <w:szCs w:val="24"/>
        </w:rPr>
        <w:t>the person is unable to make an informed decision, even with extra support – this is a safeguard to protect the rights of parents with disability or mental health issues; or</w:t>
      </w:r>
    </w:p>
    <w:p w14:paraId="49E00251" w14:textId="69ECDEF9" w:rsidR="00127903" w:rsidRPr="00127903" w:rsidRDefault="00127903" w:rsidP="00127903">
      <w:pPr>
        <w:pStyle w:val="ListParagraph"/>
        <w:numPr>
          <w:ilvl w:val="0"/>
          <w:numId w:val="12"/>
        </w:numPr>
        <w:spacing w:after="200"/>
        <w:ind w:left="714" w:hanging="357"/>
        <w:rPr>
          <w:rFonts w:ascii="Arial" w:hAnsi="Arial" w:cs="Arial"/>
          <w:sz w:val="24"/>
          <w:szCs w:val="24"/>
        </w:rPr>
      </w:pPr>
      <w:r w:rsidRPr="00127903">
        <w:rPr>
          <w:rFonts w:ascii="Arial" w:hAnsi="Arial" w:cs="Arial"/>
          <w:sz w:val="24"/>
          <w:szCs w:val="24"/>
        </w:rPr>
        <w:t>it is necessary to support the best interests of the child or young person, in line with section 5.</w:t>
      </w:r>
    </w:p>
    <w:p w14:paraId="31E3A2F3" w14:textId="485E3394" w:rsidR="00AC5CE5" w:rsidRPr="00187464" w:rsidRDefault="00AC5CE5" w:rsidP="00AC5CE5">
      <w:pPr>
        <w:rPr>
          <w:rFonts w:ascii="Arial" w:hAnsi="Arial" w:cs="Arial"/>
          <w:sz w:val="24"/>
          <w:szCs w:val="24"/>
        </w:rPr>
      </w:pPr>
      <w:r w:rsidRPr="00187464">
        <w:rPr>
          <w:rFonts w:ascii="Arial" w:hAnsi="Arial" w:cs="Arial"/>
          <w:sz w:val="24"/>
          <w:szCs w:val="24"/>
        </w:rPr>
        <w:lastRenderedPageBreak/>
        <w:t xml:space="preserve">The previous provisions in </w:t>
      </w:r>
      <w:r>
        <w:rPr>
          <w:rFonts w:ascii="Arial" w:hAnsi="Arial" w:cs="Arial"/>
          <w:sz w:val="24"/>
          <w:szCs w:val="24"/>
        </w:rPr>
        <w:t>s</w:t>
      </w:r>
      <w:r w:rsidRPr="00187464">
        <w:rPr>
          <w:rFonts w:ascii="Arial" w:hAnsi="Arial" w:cs="Arial"/>
          <w:sz w:val="24"/>
          <w:szCs w:val="24"/>
        </w:rPr>
        <w:t>ection 35(1) focused on demonstrating deficiencies in birth parents’ behaviour and/or re-prosecuting child protection matters. This established an adversarial adoption process, making it more difficult for birth and adoptive parents to jointly uphold the child’s best interests by maintaining positive relationships and supporting ongoing contact beyond the adoption.</w:t>
      </w:r>
    </w:p>
    <w:p w14:paraId="04EF0252" w14:textId="77777777" w:rsidR="00AC5CE5" w:rsidRPr="00187464" w:rsidRDefault="00AC5CE5" w:rsidP="00AC5CE5">
      <w:pPr>
        <w:rPr>
          <w:rFonts w:ascii="Arial" w:hAnsi="Arial" w:cs="Arial"/>
          <w:sz w:val="24"/>
          <w:szCs w:val="24"/>
        </w:rPr>
      </w:pPr>
      <w:bookmarkStart w:id="11" w:name="_Hlk36030187"/>
      <w:r w:rsidRPr="00187464">
        <w:rPr>
          <w:rFonts w:ascii="Arial" w:hAnsi="Arial" w:cs="Arial"/>
          <w:sz w:val="24"/>
          <w:szCs w:val="24"/>
        </w:rPr>
        <w:t>This clause supports a shift from the current adversarial approach to a strong ‘best interests’ focus that places the child at the centre of decision-making. This reflects contemporary best practice and aligns with Section 5 of the Act, which establishes the paramountcy of the best interests of the child or young person.</w:t>
      </w:r>
    </w:p>
    <w:p w14:paraId="6038C68C" w14:textId="679A32B4" w:rsidR="00AC5CE5" w:rsidRDefault="00AC5CE5" w:rsidP="00AC5CE5">
      <w:pPr>
        <w:rPr>
          <w:rFonts w:ascii="Arial" w:hAnsi="Arial" w:cs="Arial"/>
          <w:sz w:val="24"/>
          <w:szCs w:val="24"/>
        </w:rPr>
      </w:pPr>
      <w:bookmarkStart w:id="12" w:name="_Hlk25675337"/>
      <w:bookmarkEnd w:id="11"/>
      <w:r w:rsidRPr="0097271D">
        <w:rPr>
          <w:rFonts w:ascii="Arial" w:hAnsi="Arial" w:cs="Arial"/>
          <w:sz w:val="24"/>
          <w:szCs w:val="24"/>
        </w:rPr>
        <w:t>Previous section 35(1)(a) is retained as section 35(1)(a)(i). This provision allows an adoption process to continue without the consent of a parent if they cannot be located or identified following ‘reasonable inquiry’ (to an extent that satisfies the Court). This ground for dispensing with consent is common to all Australian jurisdictions but is seldom used in the ACT.</w:t>
      </w:r>
      <w:bookmarkEnd w:id="12"/>
    </w:p>
    <w:p w14:paraId="7D25E2FD" w14:textId="607858E2" w:rsidR="00AC5CE5" w:rsidRPr="007434E0" w:rsidRDefault="00AC5CE5" w:rsidP="00AC5CE5">
      <w:pPr>
        <w:rPr>
          <w:rFonts w:ascii="Arial" w:hAnsi="Arial" w:cs="Arial"/>
          <w:sz w:val="24"/>
          <w:szCs w:val="24"/>
        </w:rPr>
      </w:pPr>
      <w:r>
        <w:rPr>
          <w:rFonts w:ascii="Arial" w:hAnsi="Arial" w:cs="Arial"/>
          <w:sz w:val="24"/>
          <w:szCs w:val="24"/>
        </w:rPr>
        <w:t xml:space="preserve">New section 35(1)(a)(ii) also allows the court to dispense with consent if the person’s identify cannot be established. </w:t>
      </w:r>
    </w:p>
    <w:p w14:paraId="318206F6" w14:textId="52FFD96D" w:rsidR="00AC5CE5" w:rsidRPr="0031339E" w:rsidRDefault="00AC5CE5" w:rsidP="00AC5CE5">
      <w:pPr>
        <w:rPr>
          <w:rFonts w:ascii="Arial" w:hAnsi="Arial" w:cs="Arial"/>
          <w:sz w:val="24"/>
          <w:szCs w:val="24"/>
        </w:rPr>
      </w:pPr>
      <w:r w:rsidRPr="0031339E">
        <w:rPr>
          <w:rFonts w:ascii="Arial" w:hAnsi="Arial" w:cs="Arial"/>
          <w:sz w:val="24"/>
          <w:szCs w:val="24"/>
        </w:rPr>
        <w:t xml:space="preserve">Section 35(1)(b) has been revised, as it did not support a human rights approach to birth parents’ capacity to provide informed consent. The Court has previously noted its discomfort with the incompatibility between 35(1)(b) and a contemporary understanding of disability and mental health. This view was supported by several submissions </w:t>
      </w:r>
      <w:r w:rsidR="00921DC4" w:rsidRPr="0031339E">
        <w:rPr>
          <w:rFonts w:ascii="Arial" w:hAnsi="Arial" w:cs="Arial"/>
          <w:sz w:val="24"/>
          <w:szCs w:val="24"/>
        </w:rPr>
        <w:t>during</w:t>
      </w:r>
      <w:r w:rsidRPr="0031339E">
        <w:rPr>
          <w:rFonts w:ascii="Arial" w:hAnsi="Arial" w:cs="Arial"/>
          <w:sz w:val="24"/>
          <w:szCs w:val="24"/>
        </w:rPr>
        <w:t xml:space="preserve"> community consultation.</w:t>
      </w:r>
    </w:p>
    <w:p w14:paraId="1EA8A3BA" w14:textId="77777777" w:rsidR="000E5E48" w:rsidRPr="0031339E" w:rsidRDefault="00AC5CE5" w:rsidP="00AC5CE5">
      <w:pPr>
        <w:rPr>
          <w:rFonts w:ascii="Arial" w:hAnsi="Arial" w:cs="Arial"/>
          <w:sz w:val="24"/>
          <w:szCs w:val="24"/>
        </w:rPr>
      </w:pPr>
      <w:r w:rsidRPr="0031339E">
        <w:rPr>
          <w:rFonts w:ascii="Arial" w:hAnsi="Arial" w:cs="Arial"/>
          <w:sz w:val="24"/>
          <w:szCs w:val="24"/>
        </w:rPr>
        <w:t xml:space="preserve">New section 35(1)(b) now outlines that the court may dispense with the requirement for consent if the person is not able to make a fully informed decision, despite receiving adequate and appropriate support to make the decision to the best of their ability. </w:t>
      </w:r>
    </w:p>
    <w:p w14:paraId="6451D95E" w14:textId="67BF4A05" w:rsidR="00AC5CE5" w:rsidRPr="00475A3A" w:rsidRDefault="005303BC" w:rsidP="00AC5CE5">
      <w:pPr>
        <w:rPr>
          <w:rFonts w:ascii="Arial" w:hAnsi="Arial" w:cs="Arial"/>
          <w:sz w:val="24"/>
          <w:szCs w:val="24"/>
        </w:rPr>
      </w:pPr>
      <w:r w:rsidRPr="0031339E">
        <w:rPr>
          <w:rFonts w:ascii="Arial" w:hAnsi="Arial" w:cs="Arial"/>
          <w:sz w:val="24"/>
          <w:szCs w:val="24"/>
        </w:rPr>
        <w:t>‘Adequate and appropriate support’ can include the practice of supported decision making, for example, when one person gives another person as much support as they need to be involved in the decisions that are important to them. Section 35(1)(b)</w:t>
      </w:r>
      <w:r w:rsidR="00AC5CE5" w:rsidRPr="0031339E">
        <w:rPr>
          <w:rFonts w:ascii="Arial" w:hAnsi="Arial" w:cs="Arial"/>
          <w:sz w:val="24"/>
          <w:szCs w:val="24"/>
        </w:rPr>
        <w:t xml:space="preserve"> strengthens the rights of birth parents with mental </w:t>
      </w:r>
      <w:r w:rsidR="00DE6478">
        <w:rPr>
          <w:rFonts w:ascii="Arial" w:hAnsi="Arial" w:cs="Arial"/>
          <w:sz w:val="24"/>
          <w:szCs w:val="24"/>
        </w:rPr>
        <w:t>illness</w:t>
      </w:r>
      <w:r w:rsidR="00DE6478" w:rsidRPr="0031339E">
        <w:rPr>
          <w:rFonts w:ascii="Arial" w:hAnsi="Arial" w:cs="Arial"/>
          <w:sz w:val="24"/>
          <w:szCs w:val="24"/>
        </w:rPr>
        <w:t xml:space="preserve"> </w:t>
      </w:r>
      <w:r w:rsidR="00AC5CE5" w:rsidRPr="0031339E">
        <w:rPr>
          <w:rFonts w:ascii="Arial" w:hAnsi="Arial" w:cs="Arial"/>
          <w:sz w:val="24"/>
          <w:szCs w:val="24"/>
        </w:rPr>
        <w:t>or disability to participate in the adoption process, while ensuring the best interests of children are paramount.</w:t>
      </w:r>
    </w:p>
    <w:p w14:paraId="330CC85C" w14:textId="3B276D0F" w:rsidR="00AC5CE5" w:rsidRPr="007434E0" w:rsidRDefault="00AC5CE5" w:rsidP="00AC5CE5">
      <w:pPr>
        <w:rPr>
          <w:rFonts w:ascii="Arial" w:hAnsi="Arial" w:cs="Arial"/>
          <w:sz w:val="24"/>
          <w:szCs w:val="24"/>
        </w:rPr>
      </w:pPr>
      <w:r>
        <w:rPr>
          <w:rFonts w:ascii="Arial" w:hAnsi="Arial" w:cs="Arial"/>
          <w:sz w:val="24"/>
          <w:szCs w:val="24"/>
        </w:rPr>
        <w:t>Finally, new</w:t>
      </w:r>
      <w:r w:rsidR="002D2358">
        <w:rPr>
          <w:rFonts w:ascii="Arial" w:hAnsi="Arial" w:cs="Arial"/>
          <w:sz w:val="24"/>
          <w:szCs w:val="24"/>
        </w:rPr>
        <w:t xml:space="preserve"> </w:t>
      </w:r>
      <w:r>
        <w:rPr>
          <w:rFonts w:ascii="Arial" w:hAnsi="Arial" w:cs="Arial"/>
          <w:sz w:val="24"/>
          <w:szCs w:val="24"/>
        </w:rPr>
        <w:t xml:space="preserve">section 35(1)(c) states that dispensing with consent may also occur when it is necessary in the best interests of the child or young person, </w:t>
      </w:r>
      <w:r w:rsidR="001E6068">
        <w:rPr>
          <w:rFonts w:ascii="Arial" w:hAnsi="Arial" w:cs="Arial"/>
          <w:sz w:val="24"/>
          <w:szCs w:val="24"/>
        </w:rPr>
        <w:t>creating a clear link</w:t>
      </w:r>
      <w:r>
        <w:rPr>
          <w:rFonts w:ascii="Arial" w:hAnsi="Arial" w:cs="Arial"/>
          <w:sz w:val="24"/>
          <w:szCs w:val="24"/>
        </w:rPr>
        <w:t xml:space="preserve"> to the key domains outlined in </w:t>
      </w:r>
      <w:r w:rsidR="001E6068">
        <w:rPr>
          <w:rFonts w:ascii="Arial" w:hAnsi="Arial" w:cs="Arial"/>
          <w:sz w:val="24"/>
          <w:szCs w:val="24"/>
        </w:rPr>
        <w:t>s</w:t>
      </w:r>
      <w:r>
        <w:rPr>
          <w:rFonts w:ascii="Arial" w:hAnsi="Arial" w:cs="Arial"/>
          <w:sz w:val="24"/>
          <w:szCs w:val="24"/>
        </w:rPr>
        <w:t xml:space="preserve">ection 5. </w:t>
      </w:r>
      <w:r w:rsidR="001E6068">
        <w:rPr>
          <w:rFonts w:ascii="Arial" w:hAnsi="Arial" w:cs="Arial"/>
          <w:sz w:val="24"/>
          <w:szCs w:val="24"/>
        </w:rPr>
        <w:t xml:space="preserve">To avoid doubt, a note has been inserted cross-referencing </w:t>
      </w:r>
      <w:r w:rsidR="001205E5">
        <w:rPr>
          <w:rFonts w:ascii="Arial" w:hAnsi="Arial" w:cs="Arial"/>
          <w:sz w:val="24"/>
          <w:szCs w:val="24"/>
        </w:rPr>
        <w:t xml:space="preserve">section 35 </w:t>
      </w:r>
      <w:r w:rsidR="001E6068">
        <w:rPr>
          <w:rFonts w:ascii="Arial" w:hAnsi="Arial" w:cs="Arial"/>
          <w:sz w:val="24"/>
          <w:szCs w:val="24"/>
        </w:rPr>
        <w:t>to section 5.</w:t>
      </w:r>
    </w:p>
    <w:p w14:paraId="0C6F49C4" w14:textId="77777777" w:rsidR="00AC5CE5" w:rsidRDefault="00AC5CE5" w:rsidP="00AC5CE5">
      <w:pPr>
        <w:spacing w:after="120"/>
        <w:rPr>
          <w:rFonts w:ascii="Arial" w:hAnsi="Arial" w:cs="Arial"/>
          <w:sz w:val="24"/>
          <w:szCs w:val="24"/>
        </w:rPr>
      </w:pPr>
      <w:r w:rsidRPr="00077008">
        <w:rPr>
          <w:rFonts w:ascii="Arial" w:hAnsi="Arial" w:cs="Arial"/>
          <w:sz w:val="24"/>
          <w:szCs w:val="24"/>
        </w:rPr>
        <w:t>This aligns with</w:t>
      </w:r>
      <w:r>
        <w:rPr>
          <w:rFonts w:ascii="Arial" w:hAnsi="Arial" w:cs="Arial"/>
          <w:sz w:val="24"/>
          <w:szCs w:val="24"/>
        </w:rPr>
        <w:t xml:space="preserve"> existing practice in the child protection system and the Court, as</w:t>
      </w:r>
      <w:r w:rsidRPr="00077008">
        <w:rPr>
          <w:rFonts w:ascii="Arial" w:hAnsi="Arial" w:cs="Arial"/>
          <w:sz w:val="24"/>
          <w:szCs w:val="24"/>
        </w:rPr>
        <w:t xml:space="preserve"> </w:t>
      </w:r>
      <w:r>
        <w:rPr>
          <w:rFonts w:ascii="Arial" w:hAnsi="Arial" w:cs="Arial"/>
          <w:sz w:val="24"/>
          <w:szCs w:val="24"/>
        </w:rPr>
        <w:t>s</w:t>
      </w:r>
      <w:r w:rsidRPr="00077008">
        <w:rPr>
          <w:rFonts w:ascii="Arial" w:hAnsi="Arial" w:cs="Arial"/>
          <w:sz w:val="24"/>
          <w:szCs w:val="24"/>
        </w:rPr>
        <w:t xml:space="preserve">ection 8 of the </w:t>
      </w:r>
      <w:r w:rsidRPr="00077008">
        <w:rPr>
          <w:rFonts w:ascii="Arial" w:hAnsi="Arial" w:cs="Arial"/>
          <w:i/>
          <w:iCs/>
          <w:sz w:val="24"/>
          <w:szCs w:val="24"/>
        </w:rPr>
        <w:t>Children and Young People Act 2008</w:t>
      </w:r>
      <w:r>
        <w:rPr>
          <w:rFonts w:ascii="Arial" w:hAnsi="Arial" w:cs="Arial"/>
          <w:i/>
          <w:iCs/>
          <w:sz w:val="24"/>
          <w:szCs w:val="24"/>
        </w:rPr>
        <w:t xml:space="preserve"> </w:t>
      </w:r>
      <w:r w:rsidRPr="00077008">
        <w:rPr>
          <w:rFonts w:ascii="Arial" w:hAnsi="Arial" w:cs="Arial"/>
          <w:sz w:val="24"/>
          <w:szCs w:val="24"/>
        </w:rPr>
        <w:t>establishes a similar expectation that in making decisions under the Act in relation to a child or young person, ‘the decision-maker must regard the best interests of the child or young person as the paramount consideration’.</w:t>
      </w:r>
    </w:p>
    <w:p w14:paraId="246D9D9A" w14:textId="78CE3972" w:rsidR="00AC5CE5" w:rsidRDefault="00AC5CE5" w:rsidP="00AC5CE5">
      <w:pPr>
        <w:spacing w:after="120"/>
        <w:rPr>
          <w:rFonts w:ascii="Arial" w:hAnsi="Arial" w:cs="Arial"/>
          <w:sz w:val="24"/>
          <w:szCs w:val="24"/>
        </w:rPr>
      </w:pPr>
      <w:r w:rsidRPr="0031339E">
        <w:rPr>
          <w:rFonts w:ascii="Arial" w:hAnsi="Arial" w:cs="Arial"/>
          <w:sz w:val="24"/>
          <w:szCs w:val="24"/>
        </w:rPr>
        <w:lastRenderedPageBreak/>
        <w:t>The clause also remakes section 35(2</w:t>
      </w:r>
      <w:r w:rsidR="002D2358" w:rsidRPr="0031339E">
        <w:rPr>
          <w:rFonts w:ascii="Arial" w:hAnsi="Arial" w:cs="Arial"/>
          <w:sz w:val="24"/>
          <w:szCs w:val="24"/>
        </w:rPr>
        <w:t>A</w:t>
      </w:r>
      <w:r w:rsidRPr="0031339E">
        <w:rPr>
          <w:rFonts w:ascii="Arial" w:hAnsi="Arial" w:cs="Arial"/>
          <w:sz w:val="24"/>
          <w:szCs w:val="24"/>
        </w:rPr>
        <w:t>), to clarify that when the director-general makes an assessment about the best interests of the child and young person, this must be provided to the court as a written report.</w:t>
      </w:r>
      <w:r w:rsidR="002D2358" w:rsidRPr="0031339E">
        <w:rPr>
          <w:rFonts w:ascii="Arial" w:hAnsi="Arial" w:cs="Arial"/>
          <w:sz w:val="24"/>
          <w:szCs w:val="24"/>
        </w:rPr>
        <w:t xml:space="preserve"> </w:t>
      </w:r>
      <w:r w:rsidR="00CF5B3C" w:rsidRPr="0031339E">
        <w:rPr>
          <w:rFonts w:ascii="Arial" w:hAnsi="Arial" w:cs="Arial"/>
          <w:sz w:val="24"/>
          <w:szCs w:val="24"/>
        </w:rPr>
        <w:t xml:space="preserve">For clarity, </w:t>
      </w:r>
      <w:r w:rsidR="00897316" w:rsidRPr="0031339E">
        <w:rPr>
          <w:rFonts w:ascii="Arial" w:hAnsi="Arial" w:cs="Arial"/>
          <w:sz w:val="24"/>
          <w:szCs w:val="24"/>
        </w:rPr>
        <w:t>t</w:t>
      </w:r>
      <w:r w:rsidR="00A905B7" w:rsidRPr="0031339E">
        <w:rPr>
          <w:rFonts w:ascii="Arial" w:hAnsi="Arial" w:cs="Arial"/>
          <w:sz w:val="24"/>
          <w:szCs w:val="24"/>
        </w:rPr>
        <w:t>he director-general’s assessment of the best interests of the child or young person must take into account the considerations of section 5(2).</w:t>
      </w:r>
      <w:r w:rsidR="002D2358" w:rsidRPr="00813D39">
        <w:rPr>
          <w:rFonts w:ascii="Arial" w:hAnsi="Arial" w:cs="Arial"/>
          <w:strike/>
          <w:sz w:val="24"/>
          <w:szCs w:val="24"/>
        </w:rPr>
        <w:t xml:space="preserve"> </w:t>
      </w:r>
    </w:p>
    <w:p w14:paraId="1C43D5AB" w14:textId="77777777" w:rsidR="00AC5CE5" w:rsidRPr="00AD0DF4" w:rsidRDefault="00AC5CE5" w:rsidP="00336B9D">
      <w:pPr>
        <w:pStyle w:val="Heading3"/>
        <w:spacing w:after="0"/>
      </w:pPr>
      <w:r w:rsidRPr="00AD0DF4">
        <w:t xml:space="preserve">Clause </w:t>
      </w:r>
      <w:r>
        <w:t>7</w:t>
      </w:r>
      <w:r w:rsidRPr="00AD0DF4">
        <w:tab/>
      </w:r>
      <w:r>
        <w:t>Names of adopted child or young person</w:t>
      </w:r>
    </w:p>
    <w:p w14:paraId="7168C7DA" w14:textId="158164F4" w:rsidR="00AC5CE5" w:rsidRPr="00AD0DF4" w:rsidRDefault="00AC5CE5" w:rsidP="00336B9D">
      <w:pPr>
        <w:pStyle w:val="Heading3"/>
        <w:spacing w:before="0"/>
      </w:pPr>
      <w:r w:rsidRPr="00AD0DF4">
        <w:tab/>
      </w:r>
      <w:r w:rsidR="00336B9D">
        <w:tab/>
      </w:r>
      <w:r w:rsidRPr="00AD0DF4">
        <w:t xml:space="preserve">Section </w:t>
      </w:r>
      <w:r>
        <w:t xml:space="preserve">45 (4) note </w:t>
      </w:r>
    </w:p>
    <w:p w14:paraId="7E20FA38" w14:textId="5182DE50" w:rsidR="00D7062D" w:rsidRPr="004923C1" w:rsidRDefault="00AC5CE5" w:rsidP="00D3034B">
      <w:pPr>
        <w:rPr>
          <w:rFonts w:ascii="Arial" w:hAnsi="Arial" w:cs="Arial"/>
          <w:sz w:val="24"/>
          <w:szCs w:val="24"/>
        </w:rPr>
      </w:pPr>
      <w:r>
        <w:rPr>
          <w:rFonts w:ascii="Arial" w:hAnsi="Arial" w:cs="Arial"/>
          <w:sz w:val="24"/>
          <w:szCs w:val="24"/>
        </w:rPr>
        <w:t xml:space="preserve">This is a technical change to the note to reference ‘section </w:t>
      </w:r>
      <w:r w:rsidR="001B1B41">
        <w:rPr>
          <w:rFonts w:ascii="Arial" w:hAnsi="Arial" w:cs="Arial"/>
          <w:sz w:val="24"/>
          <w:szCs w:val="24"/>
        </w:rPr>
        <w:t xml:space="preserve">5 and </w:t>
      </w:r>
      <w:r>
        <w:rPr>
          <w:rFonts w:ascii="Arial" w:hAnsi="Arial" w:cs="Arial"/>
          <w:sz w:val="24"/>
          <w:szCs w:val="24"/>
        </w:rPr>
        <w:t xml:space="preserve">section 6’. </w:t>
      </w:r>
      <w:bookmarkEnd w:id="9"/>
    </w:p>
    <w:sectPr w:rsidR="00D7062D" w:rsidRPr="004923C1" w:rsidSect="00A641CC">
      <w:footerReference w:type="default" r:id="rId15"/>
      <w:footerReference w:type="first" r:id="rId16"/>
      <w:pgSz w:w="11906" w:h="16838"/>
      <w:pgMar w:top="1276" w:right="1440" w:bottom="993"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D8A78" w14:textId="77777777" w:rsidR="00033ABA" w:rsidRDefault="00033ABA">
      <w:pPr>
        <w:spacing w:after="0" w:line="240" w:lineRule="auto"/>
      </w:pPr>
      <w:r>
        <w:separator/>
      </w:r>
    </w:p>
  </w:endnote>
  <w:endnote w:type="continuationSeparator" w:id="0">
    <w:p w14:paraId="2CA15B99" w14:textId="77777777" w:rsidR="00033ABA" w:rsidRDefault="00033ABA">
      <w:pPr>
        <w:spacing w:after="0" w:line="240" w:lineRule="auto"/>
      </w:pPr>
      <w:r>
        <w:continuationSeparator/>
      </w:r>
    </w:p>
  </w:endnote>
  <w:endnote w:type="continuationNotice" w:id="1">
    <w:p w14:paraId="55CDC72F" w14:textId="77777777" w:rsidR="00033ABA" w:rsidRDefault="00033A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8B15" w14:textId="77777777" w:rsidR="00B61152" w:rsidRDefault="00B61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57323" w14:textId="1178AE1D" w:rsidR="00B61152" w:rsidRPr="00B61152" w:rsidRDefault="00B61152" w:rsidP="00B61152">
    <w:pPr>
      <w:pStyle w:val="Footer"/>
      <w:jc w:val="center"/>
      <w:rPr>
        <w:rFonts w:cs="Arial"/>
        <w:sz w:val="14"/>
      </w:rPr>
    </w:pPr>
    <w:r w:rsidRPr="00B6115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15D36C6B" w:rsidR="009028C1" w:rsidRDefault="009028C1" w:rsidP="00EF7BC8">
    <w:pPr>
      <w:pStyle w:val="Footer"/>
      <w:spacing w:before="0" w:after="0" w:line="240" w:lineRule="auto"/>
      <w:jc w:val="right"/>
    </w:pPr>
    <w:r>
      <w:fldChar w:fldCharType="begin"/>
    </w:r>
    <w:r>
      <w:instrText xml:space="preserve"> PAGE   \* MERGEFORMAT </w:instrText>
    </w:r>
    <w:r>
      <w:fldChar w:fldCharType="separate"/>
    </w:r>
    <w:r w:rsidR="0057382D">
      <w:rPr>
        <w:noProof/>
      </w:rPr>
      <w:t>4</w:t>
    </w:r>
    <w:r>
      <w:fldChar w:fldCharType="end"/>
    </w:r>
  </w:p>
  <w:p w14:paraId="6AF30156" w14:textId="1BDE0C03" w:rsidR="00EF7BC8" w:rsidRPr="00B61152" w:rsidRDefault="00B61152" w:rsidP="00B61152">
    <w:pPr>
      <w:pStyle w:val="Footer"/>
      <w:spacing w:before="0" w:after="0" w:line="240" w:lineRule="auto"/>
      <w:jc w:val="center"/>
      <w:rPr>
        <w:rFonts w:cs="Arial"/>
        <w:sz w:val="14"/>
        <w:szCs w:val="14"/>
      </w:rPr>
    </w:pPr>
    <w:r w:rsidRPr="00B61152">
      <w:rPr>
        <w:rFonts w:cs="Arial"/>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1FC42F57" w:rsidR="009028C1" w:rsidRDefault="009028C1" w:rsidP="00EF7BC8">
    <w:pPr>
      <w:pStyle w:val="Footer"/>
      <w:spacing w:before="0" w:after="0"/>
      <w:jc w:val="right"/>
    </w:pPr>
    <w:r>
      <w:fldChar w:fldCharType="begin"/>
    </w:r>
    <w:r>
      <w:instrText xml:space="preserve"> PAGE   \* MERGEFORMAT </w:instrText>
    </w:r>
    <w:r>
      <w:fldChar w:fldCharType="separate"/>
    </w:r>
    <w:r w:rsidR="0057382D">
      <w:rPr>
        <w:noProof/>
      </w:rPr>
      <w:t>1</w:t>
    </w:r>
    <w:r>
      <w:fldChar w:fldCharType="end"/>
    </w:r>
  </w:p>
  <w:p w14:paraId="4458E031" w14:textId="5DBC4CE0" w:rsidR="00EF7BC8" w:rsidRPr="00B61152" w:rsidRDefault="00B61152" w:rsidP="00B61152">
    <w:pPr>
      <w:pStyle w:val="Footer"/>
      <w:spacing w:before="0" w:after="0"/>
      <w:jc w:val="center"/>
      <w:rPr>
        <w:rFonts w:cs="Arial"/>
        <w:sz w:val="14"/>
        <w:szCs w:val="14"/>
      </w:rPr>
    </w:pPr>
    <w:r w:rsidRPr="00B61152">
      <w:rPr>
        <w:rFonts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5EA50" w14:textId="77777777" w:rsidR="00033ABA" w:rsidRDefault="00033ABA">
      <w:pPr>
        <w:spacing w:after="0" w:line="240" w:lineRule="auto"/>
      </w:pPr>
      <w:r>
        <w:separator/>
      </w:r>
    </w:p>
  </w:footnote>
  <w:footnote w:type="continuationSeparator" w:id="0">
    <w:p w14:paraId="388F5668" w14:textId="77777777" w:rsidR="00033ABA" w:rsidRDefault="00033ABA">
      <w:pPr>
        <w:spacing w:after="0" w:line="240" w:lineRule="auto"/>
      </w:pPr>
      <w:r>
        <w:continuationSeparator/>
      </w:r>
    </w:p>
  </w:footnote>
  <w:footnote w:type="continuationNotice" w:id="1">
    <w:p w14:paraId="114386B7" w14:textId="77777777" w:rsidR="00033ABA" w:rsidRDefault="00033A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4C541" w14:textId="77777777" w:rsidR="00B61152" w:rsidRDefault="00B61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E371B" w14:textId="77777777" w:rsidR="00B61152" w:rsidRDefault="00B611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C426" w14:textId="77777777" w:rsidR="00B61152" w:rsidRDefault="00B61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3A02188"/>
    <w:multiLevelType w:val="hybridMultilevel"/>
    <w:tmpl w:val="48C066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E50D5A"/>
    <w:multiLevelType w:val="hybridMultilevel"/>
    <w:tmpl w:val="F3500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311BA4"/>
    <w:multiLevelType w:val="hybridMultilevel"/>
    <w:tmpl w:val="4E5C7C9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322158"/>
    <w:multiLevelType w:val="hybridMultilevel"/>
    <w:tmpl w:val="C0529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B4462B"/>
    <w:multiLevelType w:val="hybridMultilevel"/>
    <w:tmpl w:val="453EC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43EF5F"/>
    <w:multiLevelType w:val="hybridMultilevel"/>
    <w:tmpl w:val="247706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8EC1BF3"/>
    <w:multiLevelType w:val="hybridMultilevel"/>
    <w:tmpl w:val="A71438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D95728D"/>
    <w:multiLevelType w:val="multilevel"/>
    <w:tmpl w:val="54549D3A"/>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0" w15:restartNumberingAfterBreak="0">
    <w:nsid w:val="6B507C2A"/>
    <w:multiLevelType w:val="hybridMultilevel"/>
    <w:tmpl w:val="C2484A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9"/>
  </w:num>
  <w:num w:numId="2">
    <w:abstractNumId w:val="11"/>
  </w:num>
  <w:num w:numId="3">
    <w:abstractNumId w:val="0"/>
  </w:num>
  <w:num w:numId="4">
    <w:abstractNumId w:val="1"/>
  </w:num>
  <w:num w:numId="5">
    <w:abstractNumId w:val="8"/>
  </w:num>
  <w:num w:numId="6">
    <w:abstractNumId w:val="7"/>
  </w:num>
  <w:num w:numId="7">
    <w:abstractNumId w:val="2"/>
  </w:num>
  <w:num w:numId="8">
    <w:abstractNumId w:val="3"/>
  </w:num>
  <w:num w:numId="9">
    <w:abstractNumId w:val="6"/>
  </w:num>
  <w:num w:numId="10">
    <w:abstractNumId w:val="10"/>
  </w:num>
  <w:num w:numId="11">
    <w:abstractNumId w:val="5"/>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65B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2EB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C35"/>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15"/>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0DDE"/>
    <w:rsid w:val="000E15C9"/>
    <w:rsid w:val="000E1A96"/>
    <w:rsid w:val="000E1D21"/>
    <w:rsid w:val="000E29A4"/>
    <w:rsid w:val="000E368C"/>
    <w:rsid w:val="000E3C40"/>
    <w:rsid w:val="000E43D7"/>
    <w:rsid w:val="000E47FE"/>
    <w:rsid w:val="000E4BD4"/>
    <w:rsid w:val="000E508E"/>
    <w:rsid w:val="000E5E48"/>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2E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AFC"/>
    <w:rsid w:val="00115FCF"/>
    <w:rsid w:val="00116274"/>
    <w:rsid w:val="0011672E"/>
    <w:rsid w:val="0011691E"/>
    <w:rsid w:val="0011712A"/>
    <w:rsid w:val="001179F7"/>
    <w:rsid w:val="001205E5"/>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903"/>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6DC4"/>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BD6"/>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B41"/>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068"/>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8BF"/>
    <w:rsid w:val="00240E94"/>
    <w:rsid w:val="00241944"/>
    <w:rsid w:val="00242879"/>
    <w:rsid w:val="00244799"/>
    <w:rsid w:val="002454FC"/>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294F"/>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5EE9"/>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BF"/>
    <w:rsid w:val="002C6AEB"/>
    <w:rsid w:val="002C7093"/>
    <w:rsid w:val="002C7212"/>
    <w:rsid w:val="002C7578"/>
    <w:rsid w:val="002C767B"/>
    <w:rsid w:val="002C7B3E"/>
    <w:rsid w:val="002C7CA4"/>
    <w:rsid w:val="002D0031"/>
    <w:rsid w:val="002D1385"/>
    <w:rsid w:val="002D1410"/>
    <w:rsid w:val="002D1429"/>
    <w:rsid w:val="002D1788"/>
    <w:rsid w:val="002D2267"/>
    <w:rsid w:val="002D2358"/>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329"/>
    <w:rsid w:val="00305D57"/>
    <w:rsid w:val="00305F74"/>
    <w:rsid w:val="00306A96"/>
    <w:rsid w:val="00307340"/>
    <w:rsid w:val="00307E87"/>
    <w:rsid w:val="00310DE4"/>
    <w:rsid w:val="003119D9"/>
    <w:rsid w:val="003124D6"/>
    <w:rsid w:val="00312B5F"/>
    <w:rsid w:val="00312E3D"/>
    <w:rsid w:val="0031311E"/>
    <w:rsid w:val="0031339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4C2"/>
    <w:rsid w:val="00332F41"/>
    <w:rsid w:val="00333679"/>
    <w:rsid w:val="00333CBB"/>
    <w:rsid w:val="00334227"/>
    <w:rsid w:val="00334951"/>
    <w:rsid w:val="00334960"/>
    <w:rsid w:val="00334B0E"/>
    <w:rsid w:val="00334F0B"/>
    <w:rsid w:val="003350FC"/>
    <w:rsid w:val="003358A7"/>
    <w:rsid w:val="00335C47"/>
    <w:rsid w:val="00335DFC"/>
    <w:rsid w:val="00336924"/>
    <w:rsid w:val="00336B9D"/>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5AA"/>
    <w:rsid w:val="003976D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1D"/>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1E11"/>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360"/>
    <w:rsid w:val="0040372A"/>
    <w:rsid w:val="00403806"/>
    <w:rsid w:val="00403AF8"/>
    <w:rsid w:val="00403DC6"/>
    <w:rsid w:val="00404045"/>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3A3"/>
    <w:rsid w:val="00415778"/>
    <w:rsid w:val="00415E50"/>
    <w:rsid w:val="00415FCD"/>
    <w:rsid w:val="004160E4"/>
    <w:rsid w:val="00416E4C"/>
    <w:rsid w:val="004179C5"/>
    <w:rsid w:val="00417E0B"/>
    <w:rsid w:val="00420D14"/>
    <w:rsid w:val="004215FC"/>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13B"/>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2E5"/>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3BC"/>
    <w:rsid w:val="00530F6B"/>
    <w:rsid w:val="00532056"/>
    <w:rsid w:val="0053277B"/>
    <w:rsid w:val="00532BA2"/>
    <w:rsid w:val="00532EC8"/>
    <w:rsid w:val="005339DA"/>
    <w:rsid w:val="005341B2"/>
    <w:rsid w:val="00534839"/>
    <w:rsid w:val="00534AD4"/>
    <w:rsid w:val="00534E94"/>
    <w:rsid w:val="005351FB"/>
    <w:rsid w:val="0053563A"/>
    <w:rsid w:val="005358FB"/>
    <w:rsid w:val="005363F2"/>
    <w:rsid w:val="0053753A"/>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63B4"/>
    <w:rsid w:val="005772AA"/>
    <w:rsid w:val="00577F77"/>
    <w:rsid w:val="005805C1"/>
    <w:rsid w:val="00582246"/>
    <w:rsid w:val="0058269D"/>
    <w:rsid w:val="00582D0F"/>
    <w:rsid w:val="005834C4"/>
    <w:rsid w:val="00583CFF"/>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5A7"/>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455E"/>
    <w:rsid w:val="005B6270"/>
    <w:rsid w:val="005B6457"/>
    <w:rsid w:val="005B6A08"/>
    <w:rsid w:val="005B6C48"/>
    <w:rsid w:val="005B6E2F"/>
    <w:rsid w:val="005B77A2"/>
    <w:rsid w:val="005B7C06"/>
    <w:rsid w:val="005B7F41"/>
    <w:rsid w:val="005C13CA"/>
    <w:rsid w:val="005C18A0"/>
    <w:rsid w:val="005C1AE4"/>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370"/>
    <w:rsid w:val="00620C63"/>
    <w:rsid w:val="0062137C"/>
    <w:rsid w:val="006214FB"/>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2F07"/>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330"/>
    <w:rsid w:val="00660596"/>
    <w:rsid w:val="00660EB1"/>
    <w:rsid w:val="00661098"/>
    <w:rsid w:val="006613E7"/>
    <w:rsid w:val="006614E1"/>
    <w:rsid w:val="00662661"/>
    <w:rsid w:val="00663168"/>
    <w:rsid w:val="00663C6F"/>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1CC"/>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2DB2"/>
    <w:rsid w:val="006B3751"/>
    <w:rsid w:val="006B3C87"/>
    <w:rsid w:val="006B4237"/>
    <w:rsid w:val="006B4296"/>
    <w:rsid w:val="006B5051"/>
    <w:rsid w:val="006B5124"/>
    <w:rsid w:val="006B523E"/>
    <w:rsid w:val="006B5571"/>
    <w:rsid w:val="006B5D66"/>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2DE2"/>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54"/>
    <w:rsid w:val="007210A0"/>
    <w:rsid w:val="00721B81"/>
    <w:rsid w:val="00722591"/>
    <w:rsid w:val="007237B9"/>
    <w:rsid w:val="00723963"/>
    <w:rsid w:val="00723DC8"/>
    <w:rsid w:val="007249E0"/>
    <w:rsid w:val="00724A1B"/>
    <w:rsid w:val="0072663F"/>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368E"/>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5BE"/>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3F"/>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2E13"/>
    <w:rsid w:val="007C3C4B"/>
    <w:rsid w:val="007C42CE"/>
    <w:rsid w:val="007C44D3"/>
    <w:rsid w:val="007C4E6A"/>
    <w:rsid w:val="007C5010"/>
    <w:rsid w:val="007C5346"/>
    <w:rsid w:val="007C565D"/>
    <w:rsid w:val="007C5DE1"/>
    <w:rsid w:val="007C6169"/>
    <w:rsid w:val="007C62F2"/>
    <w:rsid w:val="007C63B4"/>
    <w:rsid w:val="007C65B9"/>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0E1"/>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3FF8"/>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D39"/>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38D"/>
    <w:rsid w:val="00826C37"/>
    <w:rsid w:val="008279CF"/>
    <w:rsid w:val="008308F6"/>
    <w:rsid w:val="00830AD2"/>
    <w:rsid w:val="00830F18"/>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97316"/>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5BE4"/>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0F7"/>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1DC4"/>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4E3"/>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2F1D"/>
    <w:rsid w:val="00963FAF"/>
    <w:rsid w:val="0096463A"/>
    <w:rsid w:val="0096471F"/>
    <w:rsid w:val="009647FF"/>
    <w:rsid w:val="009650F2"/>
    <w:rsid w:val="00965440"/>
    <w:rsid w:val="00965653"/>
    <w:rsid w:val="00965CED"/>
    <w:rsid w:val="0096715B"/>
    <w:rsid w:val="00967DBE"/>
    <w:rsid w:val="00967E48"/>
    <w:rsid w:val="00967E64"/>
    <w:rsid w:val="009705AB"/>
    <w:rsid w:val="00970CAB"/>
    <w:rsid w:val="00971117"/>
    <w:rsid w:val="00972323"/>
    <w:rsid w:val="00972717"/>
    <w:rsid w:val="0097271D"/>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C1"/>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0EA"/>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5EB5"/>
    <w:rsid w:val="009E732A"/>
    <w:rsid w:val="009E7622"/>
    <w:rsid w:val="009E7D1D"/>
    <w:rsid w:val="009F06C8"/>
    <w:rsid w:val="009F0759"/>
    <w:rsid w:val="009F1017"/>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026"/>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2F49"/>
    <w:rsid w:val="00A6333C"/>
    <w:rsid w:val="00A63D59"/>
    <w:rsid w:val="00A63F13"/>
    <w:rsid w:val="00A641CC"/>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5B7"/>
    <w:rsid w:val="00A90F7D"/>
    <w:rsid w:val="00A91486"/>
    <w:rsid w:val="00A916ED"/>
    <w:rsid w:val="00A91F2A"/>
    <w:rsid w:val="00A92561"/>
    <w:rsid w:val="00A927BE"/>
    <w:rsid w:val="00A929ED"/>
    <w:rsid w:val="00A92A86"/>
    <w:rsid w:val="00A942E6"/>
    <w:rsid w:val="00A94502"/>
    <w:rsid w:val="00A94CFA"/>
    <w:rsid w:val="00A95605"/>
    <w:rsid w:val="00A95E99"/>
    <w:rsid w:val="00A968DE"/>
    <w:rsid w:val="00A96FBF"/>
    <w:rsid w:val="00A97103"/>
    <w:rsid w:val="00AA02A6"/>
    <w:rsid w:val="00AA091C"/>
    <w:rsid w:val="00AA127C"/>
    <w:rsid w:val="00AA13BE"/>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20"/>
    <w:rsid w:val="00AB65A5"/>
    <w:rsid w:val="00AB69BC"/>
    <w:rsid w:val="00AB700A"/>
    <w:rsid w:val="00AB7116"/>
    <w:rsid w:val="00AC0556"/>
    <w:rsid w:val="00AC0749"/>
    <w:rsid w:val="00AC1332"/>
    <w:rsid w:val="00AC34DD"/>
    <w:rsid w:val="00AC41B4"/>
    <w:rsid w:val="00AC48F6"/>
    <w:rsid w:val="00AC4947"/>
    <w:rsid w:val="00AC59DF"/>
    <w:rsid w:val="00AC5CE5"/>
    <w:rsid w:val="00AC5F64"/>
    <w:rsid w:val="00AC6493"/>
    <w:rsid w:val="00AC6C62"/>
    <w:rsid w:val="00AC7407"/>
    <w:rsid w:val="00AC7C2E"/>
    <w:rsid w:val="00AC7E00"/>
    <w:rsid w:val="00AD1BB5"/>
    <w:rsid w:val="00AD21A3"/>
    <w:rsid w:val="00AD22C0"/>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5F25"/>
    <w:rsid w:val="00AF66F9"/>
    <w:rsid w:val="00AF6745"/>
    <w:rsid w:val="00AF6C23"/>
    <w:rsid w:val="00AF7568"/>
    <w:rsid w:val="00AF7F1B"/>
    <w:rsid w:val="00B00B35"/>
    <w:rsid w:val="00B00F8B"/>
    <w:rsid w:val="00B00FC9"/>
    <w:rsid w:val="00B01571"/>
    <w:rsid w:val="00B01827"/>
    <w:rsid w:val="00B01960"/>
    <w:rsid w:val="00B01DDF"/>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2E90"/>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40FE"/>
    <w:rsid w:val="00B248E4"/>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023"/>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0E0F"/>
    <w:rsid w:val="00B61083"/>
    <w:rsid w:val="00B61152"/>
    <w:rsid w:val="00B61837"/>
    <w:rsid w:val="00B619E8"/>
    <w:rsid w:val="00B61E0C"/>
    <w:rsid w:val="00B62151"/>
    <w:rsid w:val="00B621B1"/>
    <w:rsid w:val="00B626C3"/>
    <w:rsid w:val="00B62D98"/>
    <w:rsid w:val="00B633EE"/>
    <w:rsid w:val="00B63A06"/>
    <w:rsid w:val="00B63B16"/>
    <w:rsid w:val="00B63E49"/>
    <w:rsid w:val="00B64166"/>
    <w:rsid w:val="00B649C8"/>
    <w:rsid w:val="00B64C8A"/>
    <w:rsid w:val="00B65683"/>
    <w:rsid w:val="00B67947"/>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9C7"/>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911"/>
    <w:rsid w:val="00BE5D4F"/>
    <w:rsid w:val="00BE640F"/>
    <w:rsid w:val="00BF0070"/>
    <w:rsid w:val="00BF012E"/>
    <w:rsid w:val="00BF01C7"/>
    <w:rsid w:val="00BF107D"/>
    <w:rsid w:val="00BF122D"/>
    <w:rsid w:val="00BF141D"/>
    <w:rsid w:val="00BF1684"/>
    <w:rsid w:val="00BF3094"/>
    <w:rsid w:val="00BF31F0"/>
    <w:rsid w:val="00BF3421"/>
    <w:rsid w:val="00BF3E82"/>
    <w:rsid w:val="00BF3F4C"/>
    <w:rsid w:val="00BF4F87"/>
    <w:rsid w:val="00BF5F4B"/>
    <w:rsid w:val="00BF685D"/>
    <w:rsid w:val="00BF7859"/>
    <w:rsid w:val="00BF7F71"/>
    <w:rsid w:val="00C0002F"/>
    <w:rsid w:val="00C000CE"/>
    <w:rsid w:val="00C00AF7"/>
    <w:rsid w:val="00C011A5"/>
    <w:rsid w:val="00C0134E"/>
    <w:rsid w:val="00C017D1"/>
    <w:rsid w:val="00C0198F"/>
    <w:rsid w:val="00C02453"/>
    <w:rsid w:val="00C02CF2"/>
    <w:rsid w:val="00C03994"/>
    <w:rsid w:val="00C039AA"/>
    <w:rsid w:val="00C039EB"/>
    <w:rsid w:val="00C03C54"/>
    <w:rsid w:val="00C03D31"/>
    <w:rsid w:val="00C046EA"/>
    <w:rsid w:val="00C0479A"/>
    <w:rsid w:val="00C04B07"/>
    <w:rsid w:val="00C04B25"/>
    <w:rsid w:val="00C05067"/>
    <w:rsid w:val="00C05128"/>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467"/>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1F1A"/>
    <w:rsid w:val="00C623C4"/>
    <w:rsid w:val="00C62D24"/>
    <w:rsid w:val="00C645C1"/>
    <w:rsid w:val="00C649C5"/>
    <w:rsid w:val="00C65D88"/>
    <w:rsid w:val="00C65E0C"/>
    <w:rsid w:val="00C6685B"/>
    <w:rsid w:val="00C668C9"/>
    <w:rsid w:val="00C66D38"/>
    <w:rsid w:val="00C673A7"/>
    <w:rsid w:val="00C6783F"/>
    <w:rsid w:val="00C704CA"/>
    <w:rsid w:val="00C70B4D"/>
    <w:rsid w:val="00C711EF"/>
    <w:rsid w:val="00C71911"/>
    <w:rsid w:val="00C73140"/>
    <w:rsid w:val="00C73855"/>
    <w:rsid w:val="00C73ABE"/>
    <w:rsid w:val="00C74260"/>
    <w:rsid w:val="00C74263"/>
    <w:rsid w:val="00C74367"/>
    <w:rsid w:val="00C7488E"/>
    <w:rsid w:val="00C74ACB"/>
    <w:rsid w:val="00C74DA6"/>
    <w:rsid w:val="00C750E2"/>
    <w:rsid w:val="00C753C2"/>
    <w:rsid w:val="00C75907"/>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318C"/>
    <w:rsid w:val="00CA4367"/>
    <w:rsid w:val="00CA48F1"/>
    <w:rsid w:val="00CA4D8F"/>
    <w:rsid w:val="00CA4E70"/>
    <w:rsid w:val="00CA5371"/>
    <w:rsid w:val="00CA5B43"/>
    <w:rsid w:val="00CA5CD2"/>
    <w:rsid w:val="00CA6606"/>
    <w:rsid w:val="00CA6F7D"/>
    <w:rsid w:val="00CA7122"/>
    <w:rsid w:val="00CB0596"/>
    <w:rsid w:val="00CB07F1"/>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5B3C"/>
    <w:rsid w:val="00CF600D"/>
    <w:rsid w:val="00CF62F0"/>
    <w:rsid w:val="00CF6704"/>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8C6"/>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04A"/>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9C2"/>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6478"/>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678D"/>
    <w:rsid w:val="00E2742D"/>
    <w:rsid w:val="00E27780"/>
    <w:rsid w:val="00E27A14"/>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27"/>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7BD"/>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628"/>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9E9"/>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BC8"/>
    <w:rsid w:val="00EF7C66"/>
    <w:rsid w:val="00EF7D8F"/>
    <w:rsid w:val="00F007DF"/>
    <w:rsid w:val="00F00D3C"/>
    <w:rsid w:val="00F01528"/>
    <w:rsid w:val="00F03AFE"/>
    <w:rsid w:val="00F04546"/>
    <w:rsid w:val="00F0486D"/>
    <w:rsid w:val="00F04B86"/>
    <w:rsid w:val="00F05D84"/>
    <w:rsid w:val="00F06FCF"/>
    <w:rsid w:val="00F0738C"/>
    <w:rsid w:val="00F10976"/>
    <w:rsid w:val="00F11E24"/>
    <w:rsid w:val="00F1213C"/>
    <w:rsid w:val="00F12D8C"/>
    <w:rsid w:val="00F130AF"/>
    <w:rsid w:val="00F134D2"/>
    <w:rsid w:val="00F13507"/>
    <w:rsid w:val="00F13615"/>
    <w:rsid w:val="00F162FA"/>
    <w:rsid w:val="00F17018"/>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B4F"/>
    <w:rsid w:val="00F31D66"/>
    <w:rsid w:val="00F3237A"/>
    <w:rsid w:val="00F32434"/>
    <w:rsid w:val="00F3265A"/>
    <w:rsid w:val="00F32C67"/>
    <w:rsid w:val="00F33488"/>
    <w:rsid w:val="00F33F6B"/>
    <w:rsid w:val="00F34006"/>
    <w:rsid w:val="00F341C7"/>
    <w:rsid w:val="00F34918"/>
    <w:rsid w:val="00F35616"/>
    <w:rsid w:val="00F3591C"/>
    <w:rsid w:val="00F372EF"/>
    <w:rsid w:val="00F374E2"/>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661"/>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5E1"/>
    <w:rsid w:val="00FA3846"/>
    <w:rsid w:val="00FA39F3"/>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5D9D"/>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629"/>
    <w:rsid w:val="00FD47E2"/>
    <w:rsid w:val="00FD4C95"/>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4E35"/>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30467"/>
    <w:pPr>
      <w:spacing w:before="240" w:after="120"/>
      <w:outlineLvl w:val="2"/>
    </w:pPr>
    <w:rPr>
      <w:rFonts w:ascii="Arial" w:hAnsi="Arial" w:cs="Arial"/>
      <w:b/>
      <w:bCs/>
      <w:iCs/>
      <w:sz w:val="24"/>
      <w:szCs w:val="24"/>
    </w:rPr>
  </w:style>
  <w:style w:type="paragraph" w:styleId="Heading4">
    <w:name w:val="heading 4"/>
    <w:basedOn w:val="Heading3"/>
    <w:next w:val="Normal"/>
    <w:link w:val="Heading4Char"/>
    <w:unhideWhenUsed/>
    <w:qFormat/>
    <w:locked/>
    <w:rsid w:val="00C61F1A"/>
    <w:pPr>
      <w:outlineLvl w:val="3"/>
    </w:pPr>
    <w:rPr>
      <w:b w:val="0"/>
      <w:bCs w:val="0"/>
      <w:i/>
      <w:iCs w:val="0"/>
    </w:rPr>
  </w:style>
  <w:style w:type="paragraph" w:styleId="Heading5">
    <w:name w:val="heading 5"/>
    <w:basedOn w:val="Normal"/>
    <w:next w:val="Normal"/>
    <w:link w:val="Heading5Char"/>
    <w:unhideWhenUsed/>
    <w:qFormat/>
    <w:locked/>
    <w:rsid w:val="009C10EA"/>
    <w:pPr>
      <w:ind w:right="-188"/>
      <w:outlineLvl w:val="4"/>
    </w:pPr>
    <w:rPr>
      <w:rFonts w:ascii="Arial" w:hAnsi="Arial" w:cs="Arial"/>
      <w:iCs/>
      <w:sz w:val="24"/>
      <w:szCs w:val="24"/>
      <w:u w:val="single"/>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30467"/>
    <w:rPr>
      <w:rFonts w:ascii="Arial" w:hAnsi="Arial" w:cs="Arial"/>
      <w:b/>
      <w:bCs/>
      <w:iCs/>
      <w:sz w:val="24"/>
      <w:szCs w:val="24"/>
      <w:lang w:eastAsia="en-US"/>
    </w:rPr>
  </w:style>
  <w:style w:type="character" w:customStyle="1" w:styleId="Heading4Char">
    <w:name w:val="Heading 4 Char"/>
    <w:basedOn w:val="DefaultParagraphFont"/>
    <w:link w:val="Heading4"/>
    <w:rsid w:val="00C61F1A"/>
    <w:rPr>
      <w:rFonts w:ascii="Arial" w:hAnsi="Arial" w:cs="Arial"/>
      <w:i/>
      <w:sz w:val="24"/>
      <w:szCs w:val="24"/>
      <w:lang w:eastAsia="en-US"/>
    </w:rPr>
  </w:style>
  <w:style w:type="character" w:customStyle="1" w:styleId="Heading5Char">
    <w:name w:val="Heading 5 Char"/>
    <w:basedOn w:val="DefaultParagraphFont"/>
    <w:link w:val="Heading5"/>
    <w:rsid w:val="009C10EA"/>
    <w:rPr>
      <w:rFonts w:ascii="Arial" w:hAnsi="Arial" w:cs="Arial"/>
      <w:i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4505">
      <w:bodyDiv w:val="1"/>
      <w:marLeft w:val="0"/>
      <w:marRight w:val="0"/>
      <w:marTop w:val="0"/>
      <w:marBottom w:val="0"/>
      <w:divBdr>
        <w:top w:val="none" w:sz="0" w:space="0" w:color="auto"/>
        <w:left w:val="none" w:sz="0" w:space="0" w:color="auto"/>
        <w:bottom w:val="none" w:sz="0" w:space="0" w:color="auto"/>
        <w:right w:val="none" w:sz="0" w:space="0" w:color="auto"/>
      </w:divBdr>
      <w:divsChild>
        <w:div w:id="779954192">
          <w:marLeft w:val="0"/>
          <w:marRight w:val="0"/>
          <w:marTop w:val="0"/>
          <w:marBottom w:val="0"/>
          <w:divBdr>
            <w:top w:val="none" w:sz="0" w:space="0" w:color="auto"/>
            <w:left w:val="none" w:sz="0" w:space="0" w:color="auto"/>
            <w:bottom w:val="none" w:sz="0" w:space="0" w:color="auto"/>
            <w:right w:val="none" w:sz="0" w:space="0" w:color="auto"/>
          </w:divBdr>
        </w:div>
        <w:div w:id="2097091318">
          <w:marLeft w:val="0"/>
          <w:marRight w:val="0"/>
          <w:marTop w:val="0"/>
          <w:marBottom w:val="0"/>
          <w:divBdr>
            <w:top w:val="none" w:sz="0" w:space="0" w:color="auto"/>
            <w:left w:val="none" w:sz="0" w:space="0" w:color="auto"/>
            <w:bottom w:val="none" w:sz="0" w:space="0" w:color="auto"/>
            <w:right w:val="none" w:sz="0" w:space="0" w:color="auto"/>
          </w:divBdr>
        </w:div>
        <w:div w:id="66191689">
          <w:marLeft w:val="0"/>
          <w:marRight w:val="0"/>
          <w:marTop w:val="0"/>
          <w:marBottom w:val="0"/>
          <w:divBdr>
            <w:top w:val="none" w:sz="0" w:space="0" w:color="auto"/>
            <w:left w:val="none" w:sz="0" w:space="0" w:color="auto"/>
            <w:bottom w:val="none" w:sz="0" w:space="0" w:color="auto"/>
            <w:right w:val="none" w:sz="0" w:space="0" w:color="auto"/>
          </w:divBdr>
        </w:div>
        <w:div w:id="1264915552">
          <w:marLeft w:val="0"/>
          <w:marRight w:val="0"/>
          <w:marTop w:val="0"/>
          <w:marBottom w:val="0"/>
          <w:divBdr>
            <w:top w:val="none" w:sz="0" w:space="0" w:color="auto"/>
            <w:left w:val="none" w:sz="0" w:space="0" w:color="auto"/>
            <w:bottom w:val="none" w:sz="0" w:space="0" w:color="auto"/>
            <w:right w:val="none" w:sz="0" w:space="0" w:color="auto"/>
          </w:divBdr>
        </w:div>
        <w:div w:id="950671868">
          <w:marLeft w:val="0"/>
          <w:marRight w:val="0"/>
          <w:marTop w:val="0"/>
          <w:marBottom w:val="0"/>
          <w:divBdr>
            <w:top w:val="none" w:sz="0" w:space="0" w:color="auto"/>
            <w:left w:val="none" w:sz="0" w:space="0" w:color="auto"/>
            <w:bottom w:val="none" w:sz="0" w:space="0" w:color="auto"/>
            <w:right w:val="none" w:sz="0" w:space="0" w:color="auto"/>
          </w:divBdr>
        </w:div>
        <w:div w:id="1482653098">
          <w:marLeft w:val="0"/>
          <w:marRight w:val="0"/>
          <w:marTop w:val="0"/>
          <w:marBottom w:val="0"/>
          <w:divBdr>
            <w:top w:val="none" w:sz="0" w:space="0" w:color="auto"/>
            <w:left w:val="none" w:sz="0" w:space="0" w:color="auto"/>
            <w:bottom w:val="none" w:sz="0" w:space="0" w:color="auto"/>
            <w:right w:val="none" w:sz="0" w:space="0" w:color="auto"/>
          </w:divBdr>
        </w:div>
        <w:div w:id="510880452">
          <w:marLeft w:val="0"/>
          <w:marRight w:val="0"/>
          <w:marTop w:val="0"/>
          <w:marBottom w:val="0"/>
          <w:divBdr>
            <w:top w:val="none" w:sz="0" w:space="0" w:color="auto"/>
            <w:left w:val="none" w:sz="0" w:space="0" w:color="auto"/>
            <w:bottom w:val="none" w:sz="0" w:space="0" w:color="auto"/>
            <w:right w:val="none" w:sz="0" w:space="0" w:color="auto"/>
          </w:divBdr>
        </w:div>
        <w:div w:id="2087267356">
          <w:marLeft w:val="0"/>
          <w:marRight w:val="0"/>
          <w:marTop w:val="0"/>
          <w:marBottom w:val="0"/>
          <w:divBdr>
            <w:top w:val="none" w:sz="0" w:space="0" w:color="auto"/>
            <w:left w:val="none" w:sz="0" w:space="0" w:color="auto"/>
            <w:bottom w:val="none" w:sz="0" w:space="0" w:color="auto"/>
            <w:right w:val="none" w:sz="0" w:space="0" w:color="auto"/>
          </w:divBdr>
        </w:div>
        <w:div w:id="1175417295">
          <w:marLeft w:val="0"/>
          <w:marRight w:val="0"/>
          <w:marTop w:val="0"/>
          <w:marBottom w:val="0"/>
          <w:divBdr>
            <w:top w:val="none" w:sz="0" w:space="0" w:color="auto"/>
            <w:left w:val="none" w:sz="0" w:space="0" w:color="auto"/>
            <w:bottom w:val="none" w:sz="0" w:space="0" w:color="auto"/>
            <w:right w:val="none" w:sz="0" w:space="0" w:color="auto"/>
          </w:divBdr>
        </w:div>
        <w:div w:id="798110924">
          <w:marLeft w:val="0"/>
          <w:marRight w:val="0"/>
          <w:marTop w:val="0"/>
          <w:marBottom w:val="0"/>
          <w:divBdr>
            <w:top w:val="none" w:sz="0" w:space="0" w:color="auto"/>
            <w:left w:val="none" w:sz="0" w:space="0" w:color="auto"/>
            <w:bottom w:val="none" w:sz="0" w:space="0" w:color="auto"/>
            <w:right w:val="none" w:sz="0" w:space="0" w:color="auto"/>
          </w:divBdr>
        </w:div>
      </w:divsChild>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427116981">
      <w:bodyDiv w:val="1"/>
      <w:marLeft w:val="0"/>
      <w:marRight w:val="0"/>
      <w:marTop w:val="0"/>
      <w:marBottom w:val="0"/>
      <w:divBdr>
        <w:top w:val="none" w:sz="0" w:space="0" w:color="auto"/>
        <w:left w:val="none" w:sz="0" w:space="0" w:color="auto"/>
        <w:bottom w:val="none" w:sz="0" w:space="0" w:color="auto"/>
        <w:right w:val="none" w:sz="0" w:space="0" w:color="auto"/>
      </w:divBdr>
      <w:divsChild>
        <w:div w:id="1201895413">
          <w:marLeft w:val="0"/>
          <w:marRight w:val="0"/>
          <w:marTop w:val="0"/>
          <w:marBottom w:val="0"/>
          <w:divBdr>
            <w:top w:val="none" w:sz="0" w:space="0" w:color="auto"/>
            <w:left w:val="none" w:sz="0" w:space="0" w:color="auto"/>
            <w:bottom w:val="none" w:sz="0" w:space="0" w:color="auto"/>
            <w:right w:val="none" w:sz="0" w:space="0" w:color="auto"/>
          </w:divBdr>
        </w:div>
        <w:div w:id="179517725">
          <w:marLeft w:val="0"/>
          <w:marRight w:val="0"/>
          <w:marTop w:val="0"/>
          <w:marBottom w:val="0"/>
          <w:divBdr>
            <w:top w:val="none" w:sz="0" w:space="0" w:color="auto"/>
            <w:left w:val="none" w:sz="0" w:space="0" w:color="auto"/>
            <w:bottom w:val="none" w:sz="0" w:space="0" w:color="auto"/>
            <w:right w:val="none" w:sz="0" w:space="0" w:color="auto"/>
          </w:divBdr>
        </w:div>
        <w:div w:id="868877639">
          <w:marLeft w:val="0"/>
          <w:marRight w:val="0"/>
          <w:marTop w:val="0"/>
          <w:marBottom w:val="0"/>
          <w:divBdr>
            <w:top w:val="none" w:sz="0" w:space="0" w:color="auto"/>
            <w:left w:val="none" w:sz="0" w:space="0" w:color="auto"/>
            <w:bottom w:val="none" w:sz="0" w:space="0" w:color="auto"/>
            <w:right w:val="none" w:sz="0" w:space="0" w:color="auto"/>
          </w:divBdr>
        </w:div>
        <w:div w:id="259728397">
          <w:marLeft w:val="0"/>
          <w:marRight w:val="0"/>
          <w:marTop w:val="0"/>
          <w:marBottom w:val="0"/>
          <w:divBdr>
            <w:top w:val="none" w:sz="0" w:space="0" w:color="auto"/>
            <w:left w:val="none" w:sz="0" w:space="0" w:color="auto"/>
            <w:bottom w:val="none" w:sz="0" w:space="0" w:color="auto"/>
            <w:right w:val="none" w:sz="0" w:space="0" w:color="auto"/>
          </w:divBdr>
        </w:div>
        <w:div w:id="557909340">
          <w:marLeft w:val="0"/>
          <w:marRight w:val="0"/>
          <w:marTop w:val="0"/>
          <w:marBottom w:val="0"/>
          <w:divBdr>
            <w:top w:val="none" w:sz="0" w:space="0" w:color="auto"/>
            <w:left w:val="none" w:sz="0" w:space="0" w:color="auto"/>
            <w:bottom w:val="none" w:sz="0" w:space="0" w:color="auto"/>
            <w:right w:val="none" w:sz="0" w:space="0" w:color="auto"/>
          </w:divBdr>
        </w:div>
        <w:div w:id="510607363">
          <w:marLeft w:val="0"/>
          <w:marRight w:val="0"/>
          <w:marTop w:val="0"/>
          <w:marBottom w:val="0"/>
          <w:divBdr>
            <w:top w:val="none" w:sz="0" w:space="0" w:color="auto"/>
            <w:left w:val="none" w:sz="0" w:space="0" w:color="auto"/>
            <w:bottom w:val="none" w:sz="0" w:space="0" w:color="auto"/>
            <w:right w:val="none" w:sz="0" w:space="0" w:color="auto"/>
          </w:divBdr>
        </w:div>
        <w:div w:id="1548950467">
          <w:marLeft w:val="0"/>
          <w:marRight w:val="0"/>
          <w:marTop w:val="0"/>
          <w:marBottom w:val="0"/>
          <w:divBdr>
            <w:top w:val="none" w:sz="0" w:space="0" w:color="auto"/>
            <w:left w:val="none" w:sz="0" w:space="0" w:color="auto"/>
            <w:bottom w:val="none" w:sz="0" w:space="0" w:color="auto"/>
            <w:right w:val="none" w:sz="0" w:space="0" w:color="auto"/>
          </w:divBdr>
        </w:div>
      </w:divsChild>
    </w:div>
    <w:div w:id="435177448">
      <w:bodyDiv w:val="1"/>
      <w:marLeft w:val="0"/>
      <w:marRight w:val="0"/>
      <w:marTop w:val="0"/>
      <w:marBottom w:val="0"/>
      <w:divBdr>
        <w:top w:val="none" w:sz="0" w:space="0" w:color="auto"/>
        <w:left w:val="none" w:sz="0" w:space="0" w:color="auto"/>
        <w:bottom w:val="none" w:sz="0" w:space="0" w:color="auto"/>
        <w:right w:val="none" w:sz="0" w:space="0" w:color="auto"/>
      </w:divBdr>
      <w:divsChild>
        <w:div w:id="265772260">
          <w:marLeft w:val="0"/>
          <w:marRight w:val="0"/>
          <w:marTop w:val="0"/>
          <w:marBottom w:val="0"/>
          <w:divBdr>
            <w:top w:val="none" w:sz="0" w:space="0" w:color="auto"/>
            <w:left w:val="none" w:sz="0" w:space="0" w:color="auto"/>
            <w:bottom w:val="none" w:sz="0" w:space="0" w:color="auto"/>
            <w:right w:val="none" w:sz="0" w:space="0" w:color="auto"/>
          </w:divBdr>
        </w:div>
        <w:div w:id="960109949">
          <w:marLeft w:val="0"/>
          <w:marRight w:val="0"/>
          <w:marTop w:val="0"/>
          <w:marBottom w:val="0"/>
          <w:divBdr>
            <w:top w:val="none" w:sz="0" w:space="0" w:color="auto"/>
            <w:left w:val="none" w:sz="0" w:space="0" w:color="auto"/>
            <w:bottom w:val="none" w:sz="0" w:space="0" w:color="auto"/>
            <w:right w:val="none" w:sz="0" w:space="0" w:color="auto"/>
          </w:divBdr>
        </w:div>
        <w:div w:id="1675113260">
          <w:marLeft w:val="0"/>
          <w:marRight w:val="0"/>
          <w:marTop w:val="0"/>
          <w:marBottom w:val="0"/>
          <w:divBdr>
            <w:top w:val="none" w:sz="0" w:space="0" w:color="auto"/>
            <w:left w:val="none" w:sz="0" w:space="0" w:color="auto"/>
            <w:bottom w:val="none" w:sz="0" w:space="0" w:color="auto"/>
            <w:right w:val="none" w:sz="0" w:space="0" w:color="auto"/>
          </w:divBdr>
        </w:div>
        <w:div w:id="1084569549">
          <w:marLeft w:val="0"/>
          <w:marRight w:val="0"/>
          <w:marTop w:val="0"/>
          <w:marBottom w:val="0"/>
          <w:divBdr>
            <w:top w:val="none" w:sz="0" w:space="0" w:color="auto"/>
            <w:left w:val="none" w:sz="0" w:space="0" w:color="auto"/>
            <w:bottom w:val="none" w:sz="0" w:space="0" w:color="auto"/>
            <w:right w:val="none" w:sz="0" w:space="0" w:color="auto"/>
          </w:divBdr>
        </w:div>
        <w:div w:id="1019893079">
          <w:marLeft w:val="0"/>
          <w:marRight w:val="0"/>
          <w:marTop w:val="0"/>
          <w:marBottom w:val="0"/>
          <w:divBdr>
            <w:top w:val="none" w:sz="0" w:space="0" w:color="auto"/>
            <w:left w:val="none" w:sz="0" w:space="0" w:color="auto"/>
            <w:bottom w:val="none" w:sz="0" w:space="0" w:color="auto"/>
            <w:right w:val="none" w:sz="0" w:space="0" w:color="auto"/>
          </w:divBdr>
        </w:div>
        <w:div w:id="362680485">
          <w:marLeft w:val="0"/>
          <w:marRight w:val="0"/>
          <w:marTop w:val="0"/>
          <w:marBottom w:val="0"/>
          <w:divBdr>
            <w:top w:val="none" w:sz="0" w:space="0" w:color="auto"/>
            <w:left w:val="none" w:sz="0" w:space="0" w:color="auto"/>
            <w:bottom w:val="none" w:sz="0" w:space="0" w:color="auto"/>
            <w:right w:val="none" w:sz="0" w:space="0" w:color="auto"/>
          </w:divBdr>
        </w:div>
        <w:div w:id="496772024">
          <w:marLeft w:val="0"/>
          <w:marRight w:val="0"/>
          <w:marTop w:val="0"/>
          <w:marBottom w:val="0"/>
          <w:divBdr>
            <w:top w:val="none" w:sz="0" w:space="0" w:color="auto"/>
            <w:left w:val="none" w:sz="0" w:space="0" w:color="auto"/>
            <w:bottom w:val="none" w:sz="0" w:space="0" w:color="auto"/>
            <w:right w:val="none" w:sz="0" w:space="0" w:color="auto"/>
          </w:divBdr>
        </w:div>
        <w:div w:id="1354530199">
          <w:marLeft w:val="0"/>
          <w:marRight w:val="0"/>
          <w:marTop w:val="0"/>
          <w:marBottom w:val="0"/>
          <w:divBdr>
            <w:top w:val="none" w:sz="0" w:space="0" w:color="auto"/>
            <w:left w:val="none" w:sz="0" w:space="0" w:color="auto"/>
            <w:bottom w:val="none" w:sz="0" w:space="0" w:color="auto"/>
            <w:right w:val="none" w:sz="0" w:space="0" w:color="auto"/>
          </w:divBdr>
        </w:div>
        <w:div w:id="1024017651">
          <w:marLeft w:val="0"/>
          <w:marRight w:val="0"/>
          <w:marTop w:val="0"/>
          <w:marBottom w:val="0"/>
          <w:divBdr>
            <w:top w:val="none" w:sz="0" w:space="0" w:color="auto"/>
            <w:left w:val="none" w:sz="0" w:space="0" w:color="auto"/>
            <w:bottom w:val="none" w:sz="0" w:space="0" w:color="auto"/>
            <w:right w:val="none" w:sz="0" w:space="0" w:color="auto"/>
          </w:divBdr>
        </w:div>
        <w:div w:id="950476042">
          <w:marLeft w:val="0"/>
          <w:marRight w:val="0"/>
          <w:marTop w:val="0"/>
          <w:marBottom w:val="0"/>
          <w:divBdr>
            <w:top w:val="none" w:sz="0" w:space="0" w:color="auto"/>
            <w:left w:val="none" w:sz="0" w:space="0" w:color="auto"/>
            <w:bottom w:val="none" w:sz="0" w:space="0" w:color="auto"/>
            <w:right w:val="none" w:sz="0" w:space="0" w:color="auto"/>
          </w:divBdr>
        </w:div>
      </w:divsChild>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658659549">
      <w:bodyDiv w:val="1"/>
      <w:marLeft w:val="0"/>
      <w:marRight w:val="0"/>
      <w:marTop w:val="0"/>
      <w:marBottom w:val="0"/>
      <w:divBdr>
        <w:top w:val="none" w:sz="0" w:space="0" w:color="auto"/>
        <w:left w:val="none" w:sz="0" w:space="0" w:color="auto"/>
        <w:bottom w:val="none" w:sz="0" w:space="0" w:color="auto"/>
        <w:right w:val="none" w:sz="0" w:space="0" w:color="auto"/>
      </w:divBdr>
    </w:div>
    <w:div w:id="899291056">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350330939">
      <w:bodyDiv w:val="1"/>
      <w:marLeft w:val="0"/>
      <w:marRight w:val="0"/>
      <w:marTop w:val="0"/>
      <w:marBottom w:val="0"/>
      <w:divBdr>
        <w:top w:val="none" w:sz="0" w:space="0" w:color="auto"/>
        <w:left w:val="none" w:sz="0" w:space="0" w:color="auto"/>
        <w:bottom w:val="none" w:sz="0" w:space="0" w:color="auto"/>
        <w:right w:val="none" w:sz="0" w:space="0" w:color="auto"/>
      </w:divBdr>
      <w:divsChild>
        <w:div w:id="1144657860">
          <w:marLeft w:val="0"/>
          <w:marRight w:val="0"/>
          <w:marTop w:val="0"/>
          <w:marBottom w:val="0"/>
          <w:divBdr>
            <w:top w:val="none" w:sz="0" w:space="0" w:color="auto"/>
            <w:left w:val="none" w:sz="0" w:space="0" w:color="auto"/>
            <w:bottom w:val="none" w:sz="0" w:space="0" w:color="auto"/>
            <w:right w:val="none" w:sz="0" w:space="0" w:color="auto"/>
          </w:divBdr>
        </w:div>
        <w:div w:id="1066103983">
          <w:marLeft w:val="0"/>
          <w:marRight w:val="0"/>
          <w:marTop w:val="0"/>
          <w:marBottom w:val="0"/>
          <w:divBdr>
            <w:top w:val="none" w:sz="0" w:space="0" w:color="auto"/>
            <w:left w:val="none" w:sz="0" w:space="0" w:color="auto"/>
            <w:bottom w:val="none" w:sz="0" w:space="0" w:color="auto"/>
            <w:right w:val="none" w:sz="0" w:space="0" w:color="auto"/>
          </w:divBdr>
        </w:div>
        <w:div w:id="219904874">
          <w:marLeft w:val="0"/>
          <w:marRight w:val="0"/>
          <w:marTop w:val="0"/>
          <w:marBottom w:val="0"/>
          <w:divBdr>
            <w:top w:val="none" w:sz="0" w:space="0" w:color="auto"/>
            <w:left w:val="none" w:sz="0" w:space="0" w:color="auto"/>
            <w:bottom w:val="none" w:sz="0" w:space="0" w:color="auto"/>
            <w:right w:val="none" w:sz="0" w:space="0" w:color="auto"/>
          </w:divBdr>
        </w:div>
        <w:div w:id="815268510">
          <w:marLeft w:val="0"/>
          <w:marRight w:val="0"/>
          <w:marTop w:val="0"/>
          <w:marBottom w:val="0"/>
          <w:divBdr>
            <w:top w:val="none" w:sz="0" w:space="0" w:color="auto"/>
            <w:left w:val="none" w:sz="0" w:space="0" w:color="auto"/>
            <w:bottom w:val="none" w:sz="0" w:space="0" w:color="auto"/>
            <w:right w:val="none" w:sz="0" w:space="0" w:color="auto"/>
          </w:divBdr>
        </w:div>
        <w:div w:id="1615863463">
          <w:marLeft w:val="0"/>
          <w:marRight w:val="0"/>
          <w:marTop w:val="0"/>
          <w:marBottom w:val="0"/>
          <w:divBdr>
            <w:top w:val="none" w:sz="0" w:space="0" w:color="auto"/>
            <w:left w:val="none" w:sz="0" w:space="0" w:color="auto"/>
            <w:bottom w:val="none" w:sz="0" w:space="0" w:color="auto"/>
            <w:right w:val="none" w:sz="0" w:space="0" w:color="auto"/>
          </w:divBdr>
        </w:div>
        <w:div w:id="1940405391">
          <w:marLeft w:val="0"/>
          <w:marRight w:val="0"/>
          <w:marTop w:val="0"/>
          <w:marBottom w:val="0"/>
          <w:divBdr>
            <w:top w:val="none" w:sz="0" w:space="0" w:color="auto"/>
            <w:left w:val="none" w:sz="0" w:space="0" w:color="auto"/>
            <w:bottom w:val="none" w:sz="0" w:space="0" w:color="auto"/>
            <w:right w:val="none" w:sz="0" w:space="0" w:color="auto"/>
          </w:divBdr>
        </w:div>
        <w:div w:id="1283654190">
          <w:marLeft w:val="0"/>
          <w:marRight w:val="0"/>
          <w:marTop w:val="0"/>
          <w:marBottom w:val="0"/>
          <w:divBdr>
            <w:top w:val="none" w:sz="0" w:space="0" w:color="auto"/>
            <w:left w:val="none" w:sz="0" w:space="0" w:color="auto"/>
            <w:bottom w:val="none" w:sz="0" w:space="0" w:color="auto"/>
            <w:right w:val="none" w:sz="0" w:space="0" w:color="auto"/>
          </w:divBdr>
        </w:div>
        <w:div w:id="539056490">
          <w:marLeft w:val="0"/>
          <w:marRight w:val="0"/>
          <w:marTop w:val="0"/>
          <w:marBottom w:val="0"/>
          <w:divBdr>
            <w:top w:val="none" w:sz="0" w:space="0" w:color="auto"/>
            <w:left w:val="none" w:sz="0" w:space="0" w:color="auto"/>
            <w:bottom w:val="none" w:sz="0" w:space="0" w:color="auto"/>
            <w:right w:val="none" w:sz="0" w:space="0" w:color="auto"/>
          </w:divBdr>
        </w:div>
        <w:div w:id="1608807884">
          <w:marLeft w:val="0"/>
          <w:marRight w:val="0"/>
          <w:marTop w:val="0"/>
          <w:marBottom w:val="0"/>
          <w:divBdr>
            <w:top w:val="none" w:sz="0" w:space="0" w:color="auto"/>
            <w:left w:val="none" w:sz="0" w:space="0" w:color="auto"/>
            <w:bottom w:val="none" w:sz="0" w:space="0" w:color="auto"/>
            <w:right w:val="none" w:sz="0" w:space="0" w:color="auto"/>
          </w:divBdr>
        </w:div>
      </w:divsChild>
    </w:div>
    <w:div w:id="1445034586">
      <w:bodyDiv w:val="1"/>
      <w:marLeft w:val="0"/>
      <w:marRight w:val="0"/>
      <w:marTop w:val="0"/>
      <w:marBottom w:val="0"/>
      <w:divBdr>
        <w:top w:val="none" w:sz="0" w:space="0" w:color="auto"/>
        <w:left w:val="none" w:sz="0" w:space="0" w:color="auto"/>
        <w:bottom w:val="none" w:sz="0" w:space="0" w:color="auto"/>
        <w:right w:val="none" w:sz="0" w:space="0" w:color="auto"/>
      </w:divBdr>
    </w:div>
    <w:div w:id="1510215052">
      <w:bodyDiv w:val="1"/>
      <w:marLeft w:val="0"/>
      <w:marRight w:val="0"/>
      <w:marTop w:val="0"/>
      <w:marBottom w:val="0"/>
      <w:divBdr>
        <w:top w:val="none" w:sz="0" w:space="0" w:color="auto"/>
        <w:left w:val="none" w:sz="0" w:space="0" w:color="auto"/>
        <w:bottom w:val="none" w:sz="0" w:space="0" w:color="auto"/>
        <w:right w:val="none" w:sz="0" w:space="0" w:color="auto"/>
      </w:divBdr>
    </w:div>
    <w:div w:id="1582717310">
      <w:bodyDiv w:val="1"/>
      <w:marLeft w:val="0"/>
      <w:marRight w:val="0"/>
      <w:marTop w:val="0"/>
      <w:marBottom w:val="0"/>
      <w:divBdr>
        <w:top w:val="none" w:sz="0" w:space="0" w:color="auto"/>
        <w:left w:val="none" w:sz="0" w:space="0" w:color="auto"/>
        <w:bottom w:val="none" w:sz="0" w:space="0" w:color="auto"/>
        <w:right w:val="none" w:sz="0" w:space="0" w:color="auto"/>
      </w:divBdr>
    </w:div>
    <w:div w:id="1794862888">
      <w:bodyDiv w:val="1"/>
      <w:marLeft w:val="0"/>
      <w:marRight w:val="0"/>
      <w:marTop w:val="0"/>
      <w:marBottom w:val="0"/>
      <w:divBdr>
        <w:top w:val="none" w:sz="0" w:space="0" w:color="auto"/>
        <w:left w:val="none" w:sz="0" w:space="0" w:color="auto"/>
        <w:bottom w:val="none" w:sz="0" w:space="0" w:color="auto"/>
        <w:right w:val="none" w:sz="0" w:space="0" w:color="auto"/>
      </w:divBdr>
    </w:div>
    <w:div w:id="1831403879">
      <w:bodyDiv w:val="1"/>
      <w:marLeft w:val="0"/>
      <w:marRight w:val="0"/>
      <w:marTop w:val="0"/>
      <w:marBottom w:val="0"/>
      <w:divBdr>
        <w:top w:val="none" w:sz="0" w:space="0" w:color="auto"/>
        <w:left w:val="none" w:sz="0" w:space="0" w:color="auto"/>
        <w:bottom w:val="none" w:sz="0" w:space="0" w:color="auto"/>
        <w:right w:val="none" w:sz="0" w:space="0" w:color="auto"/>
      </w:divBdr>
      <w:divsChild>
        <w:div w:id="1545479294">
          <w:marLeft w:val="0"/>
          <w:marRight w:val="0"/>
          <w:marTop w:val="0"/>
          <w:marBottom w:val="0"/>
          <w:divBdr>
            <w:top w:val="none" w:sz="0" w:space="0" w:color="auto"/>
            <w:left w:val="none" w:sz="0" w:space="0" w:color="auto"/>
            <w:bottom w:val="none" w:sz="0" w:space="0" w:color="auto"/>
            <w:right w:val="none" w:sz="0" w:space="0" w:color="auto"/>
          </w:divBdr>
        </w:div>
        <w:div w:id="225839834">
          <w:marLeft w:val="0"/>
          <w:marRight w:val="0"/>
          <w:marTop w:val="0"/>
          <w:marBottom w:val="0"/>
          <w:divBdr>
            <w:top w:val="none" w:sz="0" w:space="0" w:color="auto"/>
            <w:left w:val="none" w:sz="0" w:space="0" w:color="auto"/>
            <w:bottom w:val="none" w:sz="0" w:space="0" w:color="auto"/>
            <w:right w:val="none" w:sz="0" w:space="0" w:color="auto"/>
          </w:divBdr>
        </w:div>
        <w:div w:id="1725056264">
          <w:marLeft w:val="0"/>
          <w:marRight w:val="0"/>
          <w:marTop w:val="0"/>
          <w:marBottom w:val="0"/>
          <w:divBdr>
            <w:top w:val="none" w:sz="0" w:space="0" w:color="auto"/>
            <w:left w:val="none" w:sz="0" w:space="0" w:color="auto"/>
            <w:bottom w:val="none" w:sz="0" w:space="0" w:color="auto"/>
            <w:right w:val="none" w:sz="0" w:space="0" w:color="auto"/>
          </w:divBdr>
        </w:div>
      </w:divsChild>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698878">
      <w:bodyDiv w:val="1"/>
      <w:marLeft w:val="0"/>
      <w:marRight w:val="0"/>
      <w:marTop w:val="0"/>
      <w:marBottom w:val="0"/>
      <w:divBdr>
        <w:top w:val="none" w:sz="0" w:space="0" w:color="auto"/>
        <w:left w:val="none" w:sz="0" w:space="0" w:color="auto"/>
        <w:bottom w:val="none" w:sz="0" w:space="0" w:color="auto"/>
        <w:right w:val="none" w:sz="0" w:space="0" w:color="auto"/>
      </w:divBdr>
      <w:divsChild>
        <w:div w:id="2051756532">
          <w:marLeft w:val="0"/>
          <w:marRight w:val="0"/>
          <w:marTop w:val="0"/>
          <w:marBottom w:val="0"/>
          <w:divBdr>
            <w:top w:val="none" w:sz="0" w:space="0" w:color="auto"/>
            <w:left w:val="none" w:sz="0" w:space="0" w:color="auto"/>
            <w:bottom w:val="none" w:sz="0" w:space="0" w:color="auto"/>
            <w:right w:val="none" w:sz="0" w:space="0" w:color="auto"/>
          </w:divBdr>
        </w:div>
        <w:div w:id="627245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4E643-8CB0-43D8-8915-0A28FC45C96F}">
  <ds:schemaRefs>
    <ds:schemaRef ds:uri="http://schemas.openxmlformats.org/officeDocument/2006/bibliography"/>
  </ds:schemaRefs>
</ds:datastoreItem>
</file>

<file path=customXml/itemProps2.xml><?xml version="1.0" encoding="utf-8"?>
<ds:datastoreItem xmlns:ds="http://schemas.openxmlformats.org/officeDocument/2006/customXml" ds:itemID="{829272D1-F878-4397-A2E5-BC7153F8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3903</Words>
  <Characters>21053</Characters>
  <Application>Microsoft Office Word</Application>
  <DocSecurity>0</DocSecurity>
  <Lines>408</Lines>
  <Paragraphs>119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2020-07-24T07:28:00Z</dcterms:created>
  <dcterms:modified xsi:type="dcterms:W3CDTF">2020-07-24T07:28:00Z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1222150</vt:lpwstr>
  </property>
  <property fmtid="{D5CDD505-2E9C-101B-9397-08002B2CF9AE}" pid="3" name="CHECKEDOUTFROMJMS">
    <vt:lpwstr/>
  </property>
  <property fmtid="{D5CDD505-2E9C-101B-9397-08002B2CF9AE}" pid="4" name="JMSREQUIREDCHECKIN">
    <vt:lpwstr/>
  </property>
</Properties>
</file>