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DD23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D855DA8" w14:textId="74F57255" w:rsidR="006815C9" w:rsidRDefault="00787C84">
      <w:pPr>
        <w:pStyle w:val="Billname"/>
        <w:spacing w:before="700"/>
      </w:pPr>
      <w:bookmarkStart w:id="2" w:name="_Hlk45869004"/>
      <w:r w:rsidRPr="00787C84">
        <w:t xml:space="preserve">Road Transport (Public Passenger Services) Amendment Regulation 2020 (No 1) </w:t>
      </w:r>
    </w:p>
    <w:bookmarkEnd w:id="2"/>
    <w:p w14:paraId="4066DCFC" w14:textId="48C01AFF" w:rsidR="006815C9" w:rsidRDefault="00F5371D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787C84">
        <w:rPr>
          <w:rFonts w:ascii="Arial" w:hAnsi="Arial" w:cs="Arial"/>
          <w:b/>
          <w:bCs/>
        </w:rPr>
        <w:t>2020</w:t>
      </w:r>
      <w:r w:rsidR="006815C9">
        <w:rPr>
          <w:rFonts w:ascii="Arial" w:hAnsi="Arial" w:cs="Arial"/>
          <w:b/>
          <w:bCs/>
        </w:rPr>
        <w:t>–</w:t>
      </w:r>
      <w:r w:rsidR="00EF238F">
        <w:rPr>
          <w:rFonts w:ascii="Arial" w:hAnsi="Arial" w:cs="Arial"/>
          <w:b/>
          <w:bCs/>
        </w:rPr>
        <w:t xml:space="preserve"> 32</w:t>
      </w:r>
    </w:p>
    <w:p w14:paraId="4538790D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22BDF09B" w14:textId="607C1341" w:rsidR="00787C84" w:rsidRDefault="00787C84" w:rsidP="00787C84">
      <w:pPr>
        <w:pStyle w:val="CoverActName"/>
        <w:spacing w:before="320" w:after="0"/>
        <w:rPr>
          <w:rFonts w:cs="Arial"/>
          <w:sz w:val="20"/>
        </w:rPr>
      </w:pPr>
      <w:r w:rsidRPr="00C51BC9">
        <w:rPr>
          <w:rFonts w:cs="Arial"/>
          <w:i/>
          <w:iCs/>
          <w:sz w:val="20"/>
        </w:rPr>
        <w:t>Road Transport (Public Passenger Services) Act 2001</w:t>
      </w:r>
      <w:r>
        <w:rPr>
          <w:rFonts w:cs="Arial"/>
          <w:sz w:val="20"/>
        </w:rPr>
        <w:t>, s 27 (Regulations about conduct of passengers)</w:t>
      </w:r>
      <w:r w:rsidR="00B37C38">
        <w:rPr>
          <w:rFonts w:cs="Arial"/>
          <w:sz w:val="20"/>
        </w:rPr>
        <w:t>, s 27D</w:t>
      </w:r>
      <w:r w:rsidR="009B7C6C">
        <w:rPr>
          <w:rFonts w:cs="Arial"/>
          <w:sz w:val="20"/>
        </w:rPr>
        <w:t xml:space="preserve"> (Light rail services-regulations)</w:t>
      </w:r>
      <w:r w:rsidR="000D1A0B">
        <w:rPr>
          <w:rFonts w:cs="Arial"/>
          <w:sz w:val="20"/>
        </w:rPr>
        <w:t xml:space="preserve">, s </w:t>
      </w:r>
      <w:r w:rsidR="00271574">
        <w:rPr>
          <w:rFonts w:cs="Arial"/>
          <w:sz w:val="20"/>
        </w:rPr>
        <w:t>5</w:t>
      </w:r>
      <w:r w:rsidR="005B7FA6">
        <w:rPr>
          <w:rFonts w:cs="Arial"/>
          <w:sz w:val="20"/>
        </w:rPr>
        <w:t xml:space="preserve">9 (Regulations about conduct of taxi passengers), s </w:t>
      </w:r>
      <w:r w:rsidR="00BD1559">
        <w:rPr>
          <w:rFonts w:cs="Arial"/>
          <w:sz w:val="20"/>
        </w:rPr>
        <w:t>60I (Regulations about rideshare drivers)</w:t>
      </w:r>
      <w:r w:rsidR="00775A89">
        <w:rPr>
          <w:rFonts w:cs="Arial"/>
          <w:sz w:val="20"/>
        </w:rPr>
        <w:t>, s 60P (Regulations about conduct of rideshare vehicle passengers)</w:t>
      </w:r>
      <w:r w:rsidR="00F2274B">
        <w:rPr>
          <w:rFonts w:cs="Arial"/>
          <w:sz w:val="20"/>
        </w:rPr>
        <w:t xml:space="preserve">, s </w:t>
      </w:r>
      <w:r w:rsidR="007B4B1D">
        <w:rPr>
          <w:rFonts w:cs="Arial"/>
          <w:sz w:val="20"/>
        </w:rPr>
        <w:t>79 (Regulations about conduct of hire car passengers)</w:t>
      </w:r>
      <w:r w:rsidR="00FE6230">
        <w:rPr>
          <w:rFonts w:cs="Arial"/>
          <w:sz w:val="20"/>
        </w:rPr>
        <w:t xml:space="preserve">, s 97 (Regulations about conduct of demand responsive vehicle passengers) </w:t>
      </w:r>
    </w:p>
    <w:p w14:paraId="748D5670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D39F654" w14:textId="77777777" w:rsidR="006815C9" w:rsidRDefault="006815C9">
      <w:pPr>
        <w:pStyle w:val="N-line3"/>
        <w:pBdr>
          <w:bottom w:val="none" w:sz="0" w:space="0" w:color="auto"/>
        </w:pBdr>
      </w:pPr>
    </w:p>
    <w:p w14:paraId="63ABE73B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BD7C5C7" w14:textId="499FD42B" w:rsidR="00925F12" w:rsidRDefault="002542C5" w:rsidP="00652BF2">
      <w:pPr>
        <w:rPr>
          <w:szCs w:val="24"/>
        </w:rPr>
      </w:pPr>
      <w:r w:rsidRPr="00F92DE1">
        <w:t xml:space="preserve">The </w:t>
      </w:r>
      <w:r w:rsidR="009F7F84" w:rsidRPr="009F7F84">
        <w:rPr>
          <w:i/>
          <w:iCs/>
        </w:rPr>
        <w:t xml:space="preserve">Road Transport (Public Passenger Services) Amendment Regulation 2020 (No 1) </w:t>
      </w:r>
      <w:r w:rsidRPr="00C51BC9">
        <w:t xml:space="preserve">(‘the </w:t>
      </w:r>
      <w:r w:rsidR="00C51BC9" w:rsidRPr="00C51BC9">
        <w:t>A</w:t>
      </w:r>
      <w:r w:rsidR="00E454A1" w:rsidRPr="00C51BC9">
        <w:t>mendment R</w:t>
      </w:r>
      <w:r w:rsidRPr="00C51BC9">
        <w:t>egulation’)</w:t>
      </w:r>
      <w:r w:rsidR="00105AD8" w:rsidRPr="00F92DE1">
        <w:t xml:space="preserve"> </w:t>
      </w:r>
      <w:r w:rsidR="00590223">
        <w:t xml:space="preserve">makes minor </w:t>
      </w:r>
      <w:r w:rsidR="00105AD8" w:rsidRPr="00F92DE1">
        <w:t>amend</w:t>
      </w:r>
      <w:r w:rsidR="00590223">
        <w:t>ments</w:t>
      </w:r>
      <w:r w:rsidR="00105AD8" w:rsidRPr="00F92DE1">
        <w:t xml:space="preserve"> </w:t>
      </w:r>
      <w:r w:rsidR="00C3594A">
        <w:t xml:space="preserve">to </w:t>
      </w:r>
      <w:r w:rsidR="00105AD8" w:rsidRPr="00F92DE1">
        <w:t xml:space="preserve">the </w:t>
      </w:r>
      <w:r w:rsidR="00105AD8" w:rsidRPr="0051638F">
        <w:rPr>
          <w:i/>
          <w:iCs/>
          <w:szCs w:val="24"/>
        </w:rPr>
        <w:t>Road Transport (Public Passenger Services) Regulation 2002</w:t>
      </w:r>
      <w:r w:rsidR="00E454A1">
        <w:rPr>
          <w:i/>
          <w:iCs/>
          <w:szCs w:val="24"/>
        </w:rPr>
        <w:t xml:space="preserve"> </w:t>
      </w:r>
      <w:r w:rsidR="00E454A1" w:rsidRPr="00E454A1">
        <w:rPr>
          <w:szCs w:val="24"/>
        </w:rPr>
        <w:t>(</w:t>
      </w:r>
      <w:r w:rsidR="00E454A1">
        <w:rPr>
          <w:szCs w:val="24"/>
        </w:rPr>
        <w:t>‘</w:t>
      </w:r>
      <w:r w:rsidR="00E454A1" w:rsidRPr="00C51BC9">
        <w:rPr>
          <w:szCs w:val="24"/>
        </w:rPr>
        <w:t>Public Passenger Regulation’</w:t>
      </w:r>
      <w:r w:rsidR="00E454A1" w:rsidRPr="00E454A1">
        <w:rPr>
          <w:szCs w:val="24"/>
        </w:rPr>
        <w:t>)</w:t>
      </w:r>
      <w:r w:rsidR="00C3594A">
        <w:rPr>
          <w:szCs w:val="24"/>
        </w:rPr>
        <w:t xml:space="preserve">. </w:t>
      </w:r>
      <w:r w:rsidR="00DB706D">
        <w:rPr>
          <w:szCs w:val="24"/>
        </w:rPr>
        <w:t xml:space="preserve">The </w:t>
      </w:r>
      <w:r w:rsidR="005F2ED0">
        <w:rPr>
          <w:szCs w:val="24"/>
        </w:rPr>
        <w:t>A</w:t>
      </w:r>
      <w:r w:rsidR="00DB706D">
        <w:rPr>
          <w:szCs w:val="24"/>
        </w:rPr>
        <w:t xml:space="preserve">mendment Regulation </w:t>
      </w:r>
      <w:r w:rsidR="00925F12">
        <w:rPr>
          <w:szCs w:val="24"/>
        </w:rPr>
        <w:t xml:space="preserve">explicitly </w:t>
      </w:r>
      <w:r w:rsidR="00E21820">
        <w:rPr>
          <w:szCs w:val="24"/>
        </w:rPr>
        <w:t>permits</w:t>
      </w:r>
      <w:r w:rsidR="00925F12">
        <w:rPr>
          <w:szCs w:val="24"/>
        </w:rPr>
        <w:t xml:space="preserve"> accredited assistance animals to travel in public passenger vehicles</w:t>
      </w:r>
      <w:r w:rsidR="00543F07">
        <w:rPr>
          <w:szCs w:val="24"/>
        </w:rPr>
        <w:t xml:space="preserve"> and aligns </w:t>
      </w:r>
      <w:r w:rsidR="005D72C0">
        <w:rPr>
          <w:szCs w:val="24"/>
        </w:rPr>
        <w:t>the</w:t>
      </w:r>
      <w:r w:rsidR="00543F07">
        <w:rPr>
          <w:szCs w:val="24"/>
        </w:rPr>
        <w:t>se</w:t>
      </w:r>
      <w:r w:rsidR="005D72C0">
        <w:rPr>
          <w:szCs w:val="24"/>
        </w:rPr>
        <w:t xml:space="preserve"> </w:t>
      </w:r>
      <w:r w:rsidR="005958FD">
        <w:rPr>
          <w:szCs w:val="24"/>
        </w:rPr>
        <w:t xml:space="preserve">provisions </w:t>
      </w:r>
      <w:r w:rsidR="00C51BC9">
        <w:rPr>
          <w:szCs w:val="24"/>
        </w:rPr>
        <w:t xml:space="preserve">where possible </w:t>
      </w:r>
      <w:r w:rsidR="005D72C0">
        <w:rPr>
          <w:szCs w:val="24"/>
        </w:rPr>
        <w:t xml:space="preserve">across the Public Passenger Regulation. </w:t>
      </w:r>
    </w:p>
    <w:p w14:paraId="4F7E6CD6" w14:textId="77777777" w:rsidR="00B362CD" w:rsidRDefault="00B362CD" w:rsidP="00652BF2"/>
    <w:p w14:paraId="128E2BC3" w14:textId="035CA368" w:rsidR="00533059" w:rsidRDefault="009C47D0" w:rsidP="00652BF2">
      <w:pPr>
        <w:rPr>
          <w:iCs/>
          <w:szCs w:val="24"/>
        </w:rPr>
      </w:pPr>
      <w:r w:rsidRPr="0052454E">
        <w:t>The</w:t>
      </w:r>
      <w:r>
        <w:t xml:space="preserve"> </w:t>
      </w:r>
      <w:r w:rsidRPr="008B0A05">
        <w:rPr>
          <w:i/>
          <w:iCs/>
        </w:rPr>
        <w:t>Animal Welfare Legislation Amendment Act 2019</w:t>
      </w:r>
      <w:r w:rsidRPr="0052454E">
        <w:t xml:space="preserve"> </w:t>
      </w:r>
      <w:r>
        <w:t>introduced a voluntary assistance animal accreditation framework in</w:t>
      </w:r>
      <w:r w:rsidR="001A04F2">
        <w:t>to</w:t>
      </w:r>
      <w:r>
        <w:t xml:space="preserve"> the </w:t>
      </w:r>
      <w:r>
        <w:rPr>
          <w:i/>
          <w:iCs/>
        </w:rPr>
        <w:t>Domestic Animals Act 2000</w:t>
      </w:r>
      <w:r w:rsidR="00C51BC9">
        <w:rPr>
          <w:i/>
          <w:iCs/>
        </w:rPr>
        <w:t xml:space="preserve">. </w:t>
      </w:r>
      <w:r w:rsidR="00C51BC9" w:rsidRPr="00C51BC9">
        <w:t xml:space="preserve">The framework commenced on </w:t>
      </w:r>
      <w:r>
        <w:t xml:space="preserve">10 April 2020. </w:t>
      </w:r>
      <w:r w:rsidR="00F92DE1">
        <w:rPr>
          <w:szCs w:val="24"/>
        </w:rPr>
        <w:t xml:space="preserve">The </w:t>
      </w:r>
      <w:r w:rsidR="003B4D97">
        <w:rPr>
          <w:szCs w:val="24"/>
        </w:rPr>
        <w:t xml:space="preserve">amendment </w:t>
      </w:r>
      <w:r w:rsidR="00F92DE1">
        <w:rPr>
          <w:szCs w:val="24"/>
        </w:rPr>
        <w:t>Regula</w:t>
      </w:r>
      <w:r w:rsidR="00F93556">
        <w:rPr>
          <w:szCs w:val="24"/>
        </w:rPr>
        <w:t>tion</w:t>
      </w:r>
      <w:r w:rsidR="00F92DE1">
        <w:rPr>
          <w:szCs w:val="24"/>
        </w:rPr>
        <w:t xml:space="preserve"> </w:t>
      </w:r>
      <w:r w:rsidR="00652BF2" w:rsidRPr="00652BF2">
        <w:rPr>
          <w:iCs/>
          <w:szCs w:val="24"/>
        </w:rPr>
        <w:t>ensure</w:t>
      </w:r>
      <w:r w:rsidR="00F93556">
        <w:rPr>
          <w:iCs/>
          <w:szCs w:val="24"/>
        </w:rPr>
        <w:t>s</w:t>
      </w:r>
      <w:r w:rsidR="00652BF2" w:rsidRPr="00652BF2">
        <w:rPr>
          <w:iCs/>
          <w:szCs w:val="24"/>
        </w:rPr>
        <w:t xml:space="preserve"> that there is no ambiguity around the carriage of assistance animals accredited under the new scheme</w:t>
      </w:r>
      <w:r w:rsidR="00CE0E3B">
        <w:rPr>
          <w:iCs/>
          <w:szCs w:val="24"/>
        </w:rPr>
        <w:t xml:space="preserve">, </w:t>
      </w:r>
      <w:r w:rsidR="00E97AE7">
        <w:rPr>
          <w:iCs/>
          <w:szCs w:val="24"/>
        </w:rPr>
        <w:t xml:space="preserve">expressly </w:t>
      </w:r>
      <w:r w:rsidR="00CE0E3B">
        <w:rPr>
          <w:iCs/>
          <w:szCs w:val="24"/>
        </w:rPr>
        <w:t>permitting them to travel</w:t>
      </w:r>
      <w:r w:rsidR="00652BF2" w:rsidRPr="00652BF2">
        <w:rPr>
          <w:iCs/>
          <w:szCs w:val="24"/>
        </w:rPr>
        <w:t xml:space="preserve"> </w:t>
      </w:r>
      <w:r w:rsidR="00D16E01">
        <w:rPr>
          <w:iCs/>
          <w:szCs w:val="24"/>
        </w:rPr>
        <w:t>i</w:t>
      </w:r>
      <w:r w:rsidR="00652BF2" w:rsidRPr="00652BF2">
        <w:rPr>
          <w:iCs/>
          <w:szCs w:val="24"/>
        </w:rPr>
        <w:t>n</w:t>
      </w:r>
      <w:r w:rsidR="00E97AE7">
        <w:rPr>
          <w:iCs/>
          <w:szCs w:val="24"/>
        </w:rPr>
        <w:t xml:space="preserve"> all</w:t>
      </w:r>
      <w:r w:rsidR="00652BF2" w:rsidRPr="00652BF2">
        <w:rPr>
          <w:iCs/>
          <w:szCs w:val="24"/>
        </w:rPr>
        <w:t xml:space="preserve"> public passenger vehicles</w:t>
      </w:r>
      <w:r w:rsidR="008B2BE4">
        <w:rPr>
          <w:iCs/>
          <w:szCs w:val="24"/>
        </w:rPr>
        <w:t xml:space="preserve">. </w:t>
      </w:r>
    </w:p>
    <w:p w14:paraId="1F9CD3BD" w14:textId="77777777" w:rsidR="005160DE" w:rsidRDefault="005160DE" w:rsidP="005160DE">
      <w:pPr>
        <w:rPr>
          <w:iCs/>
          <w:szCs w:val="24"/>
        </w:rPr>
      </w:pPr>
    </w:p>
    <w:p w14:paraId="155320AB" w14:textId="77777777" w:rsidR="00C51BC9" w:rsidRDefault="005160DE" w:rsidP="005160DE">
      <w:pPr>
        <w:rPr>
          <w:iCs/>
          <w:szCs w:val="24"/>
        </w:rPr>
      </w:pPr>
      <w:r>
        <w:rPr>
          <w:iCs/>
          <w:szCs w:val="24"/>
        </w:rPr>
        <w:t xml:space="preserve">The </w:t>
      </w:r>
      <w:r w:rsidR="005F2ED0">
        <w:rPr>
          <w:iCs/>
          <w:szCs w:val="24"/>
        </w:rPr>
        <w:t>A</w:t>
      </w:r>
      <w:r>
        <w:rPr>
          <w:iCs/>
          <w:szCs w:val="24"/>
        </w:rPr>
        <w:t xml:space="preserve">mendment Regulation also </w:t>
      </w:r>
      <w:r w:rsidRPr="00652BF2">
        <w:rPr>
          <w:iCs/>
          <w:szCs w:val="24"/>
        </w:rPr>
        <w:t>ensur</w:t>
      </w:r>
      <w:r>
        <w:rPr>
          <w:iCs/>
          <w:szCs w:val="24"/>
        </w:rPr>
        <w:t>es that</w:t>
      </w:r>
      <w:r w:rsidRPr="00652BF2">
        <w:rPr>
          <w:iCs/>
          <w:szCs w:val="24"/>
        </w:rPr>
        <w:t xml:space="preserve"> existing rights to carriage of assistance animals </w:t>
      </w:r>
      <w:r w:rsidR="00C51BC9">
        <w:rPr>
          <w:iCs/>
          <w:szCs w:val="24"/>
        </w:rPr>
        <w:t xml:space="preserve">on public passenger services </w:t>
      </w:r>
      <w:r w:rsidRPr="00652BF2">
        <w:rPr>
          <w:iCs/>
          <w:szCs w:val="24"/>
        </w:rPr>
        <w:t>remain</w:t>
      </w:r>
      <w:r w:rsidR="00E97AE7">
        <w:rPr>
          <w:iCs/>
          <w:szCs w:val="24"/>
        </w:rPr>
        <w:t xml:space="preserve">. The </w:t>
      </w:r>
      <w:r w:rsidR="005F2ED0">
        <w:rPr>
          <w:iCs/>
          <w:szCs w:val="24"/>
        </w:rPr>
        <w:t>A</w:t>
      </w:r>
      <w:r w:rsidR="00E97AE7">
        <w:rPr>
          <w:iCs/>
          <w:szCs w:val="24"/>
        </w:rPr>
        <w:t>mendment Regulation makes</w:t>
      </w:r>
      <w:r>
        <w:rPr>
          <w:iCs/>
          <w:szCs w:val="24"/>
        </w:rPr>
        <w:t xml:space="preserve"> minor amendments to the Public Passenger Regulation to </w:t>
      </w:r>
      <w:r w:rsidRPr="00E376B7">
        <w:rPr>
          <w:iCs/>
          <w:szCs w:val="24"/>
        </w:rPr>
        <w:t xml:space="preserve">align </w:t>
      </w:r>
      <w:r w:rsidR="00C51BC9">
        <w:rPr>
          <w:iCs/>
          <w:szCs w:val="24"/>
        </w:rPr>
        <w:t>provisions relating to carriage of assistance animals</w:t>
      </w:r>
      <w:r>
        <w:rPr>
          <w:iCs/>
          <w:szCs w:val="24"/>
        </w:rPr>
        <w:t>.</w:t>
      </w:r>
    </w:p>
    <w:p w14:paraId="27D568C5" w14:textId="77777777" w:rsidR="00C51BC9" w:rsidRDefault="00C51BC9" w:rsidP="005160DE">
      <w:pPr>
        <w:rPr>
          <w:iCs/>
          <w:szCs w:val="24"/>
        </w:rPr>
      </w:pPr>
    </w:p>
    <w:p w14:paraId="4B53A9BF" w14:textId="311904AF" w:rsidR="005160DE" w:rsidRPr="00C51BC9" w:rsidRDefault="005160DE" w:rsidP="005160DE">
      <w:pPr>
        <w:rPr>
          <w:iCs/>
          <w:szCs w:val="24"/>
        </w:rPr>
      </w:pPr>
      <w:r>
        <w:rPr>
          <w:iCs/>
          <w:szCs w:val="24"/>
        </w:rPr>
        <w:t xml:space="preserve">A guide-dog or other animal assisting a person with a disability or an animal being trained to assist a person with a disability </w:t>
      </w:r>
      <w:r w:rsidR="00E21820">
        <w:rPr>
          <w:iCs/>
          <w:szCs w:val="24"/>
        </w:rPr>
        <w:t>is</w:t>
      </w:r>
      <w:r>
        <w:rPr>
          <w:iCs/>
          <w:szCs w:val="24"/>
        </w:rPr>
        <w:t xml:space="preserve"> permitted to travel in all public passenger vehicles. The intention is that a person </w:t>
      </w:r>
      <w:r w:rsidR="00750D1D">
        <w:rPr>
          <w:iCs/>
          <w:szCs w:val="24"/>
        </w:rPr>
        <w:t xml:space="preserve">who is </w:t>
      </w:r>
      <w:r>
        <w:rPr>
          <w:iCs/>
          <w:szCs w:val="24"/>
        </w:rPr>
        <w:t xml:space="preserve">training an animal to assist a person with a disability, </w:t>
      </w:r>
      <w:r w:rsidR="00295DA8">
        <w:rPr>
          <w:iCs/>
          <w:szCs w:val="24"/>
        </w:rPr>
        <w:t xml:space="preserve">irrespective of whether the animal will be </w:t>
      </w:r>
      <w:r w:rsidR="002A738F">
        <w:rPr>
          <w:iCs/>
          <w:szCs w:val="24"/>
        </w:rPr>
        <w:t xml:space="preserve">accredited assistance </w:t>
      </w:r>
      <w:r w:rsidR="00295DA8">
        <w:rPr>
          <w:iCs/>
          <w:szCs w:val="24"/>
        </w:rPr>
        <w:t xml:space="preserve">under the </w:t>
      </w:r>
      <w:r w:rsidR="00295DA8">
        <w:rPr>
          <w:i/>
          <w:szCs w:val="24"/>
        </w:rPr>
        <w:t xml:space="preserve">Domestic Animals Act 2000, </w:t>
      </w:r>
      <w:r w:rsidR="00925F12">
        <w:rPr>
          <w:iCs/>
          <w:szCs w:val="24"/>
        </w:rPr>
        <w:t xml:space="preserve">is </w:t>
      </w:r>
      <w:r w:rsidR="00CB3F82">
        <w:rPr>
          <w:iCs/>
          <w:szCs w:val="24"/>
        </w:rPr>
        <w:t xml:space="preserve">also </w:t>
      </w:r>
      <w:r w:rsidR="00925F12">
        <w:rPr>
          <w:iCs/>
          <w:szCs w:val="24"/>
        </w:rPr>
        <w:t>permitted to travel in all form of public passenger vehicles.</w:t>
      </w:r>
    </w:p>
    <w:p w14:paraId="78486FBD" w14:textId="77777777" w:rsidR="007A7C73" w:rsidRDefault="007A7C73" w:rsidP="009F7F84">
      <w:pPr>
        <w:rPr>
          <w:highlight w:val="yellow"/>
        </w:rPr>
      </w:pPr>
    </w:p>
    <w:p w14:paraId="103E8C57" w14:textId="264E59BB" w:rsidR="009F7F84" w:rsidRPr="00E70E5B" w:rsidRDefault="007A7C73" w:rsidP="009F7F84">
      <w:r w:rsidRPr="00E70E5B">
        <w:t xml:space="preserve">The authority to make the Regulation is contained in the </w:t>
      </w:r>
      <w:r w:rsidRPr="00E70E5B">
        <w:rPr>
          <w:bCs/>
          <w:i/>
          <w:iCs/>
        </w:rPr>
        <w:t>Road Transport (Public Passenger Services) Act 2001</w:t>
      </w:r>
      <w:r w:rsidR="008C1660" w:rsidRPr="00E70E5B">
        <w:rPr>
          <w:bCs/>
          <w:i/>
          <w:iCs/>
        </w:rPr>
        <w:t>.</w:t>
      </w:r>
    </w:p>
    <w:p w14:paraId="63410E14" w14:textId="77777777" w:rsidR="007A7C73" w:rsidRPr="00E70E5B" w:rsidRDefault="007A7C73" w:rsidP="009F7F84"/>
    <w:p w14:paraId="4F976105" w14:textId="77777777" w:rsidR="00507B12" w:rsidRPr="00E70E5B" w:rsidRDefault="00507B12" w:rsidP="00507B12">
      <w:pPr>
        <w:rPr>
          <w:b/>
        </w:rPr>
      </w:pPr>
      <w:r w:rsidRPr="00E70E5B">
        <w:rPr>
          <w:b/>
        </w:rPr>
        <w:t>HUMAN RIGHTS IMPLICATIONS</w:t>
      </w:r>
    </w:p>
    <w:p w14:paraId="35E25FBE" w14:textId="77777777" w:rsidR="00C51BC9" w:rsidRDefault="00C51BC9" w:rsidP="00507B12"/>
    <w:p w14:paraId="7D71D920" w14:textId="5032548C" w:rsidR="00507B12" w:rsidRPr="00E70E5B" w:rsidRDefault="00507B12" w:rsidP="00507B12">
      <w:r w:rsidRPr="00E70E5B">
        <w:t xml:space="preserve">The Regulation does not engage any human rights in the </w:t>
      </w:r>
      <w:r w:rsidRPr="00E70E5B">
        <w:rPr>
          <w:i/>
        </w:rPr>
        <w:t>Human Rights Act 2004</w:t>
      </w:r>
      <w:r w:rsidRPr="00E70E5B">
        <w:t>.</w:t>
      </w:r>
    </w:p>
    <w:p w14:paraId="13A39870" w14:textId="487FD08B" w:rsidR="00C51BC9" w:rsidRDefault="00C51BC9">
      <w:pPr>
        <w:rPr>
          <w:b/>
        </w:rPr>
      </w:pPr>
      <w:r>
        <w:rPr>
          <w:b/>
        </w:rPr>
        <w:br w:type="page"/>
      </w:r>
    </w:p>
    <w:p w14:paraId="6A703A23" w14:textId="77777777" w:rsidR="00507B12" w:rsidRPr="00E70E5B" w:rsidRDefault="00507B12" w:rsidP="00507B12">
      <w:pPr>
        <w:rPr>
          <w:b/>
        </w:rPr>
      </w:pPr>
    </w:p>
    <w:p w14:paraId="061BC540" w14:textId="77777777" w:rsidR="00507B12" w:rsidRPr="00E70E5B" w:rsidRDefault="00507B12" w:rsidP="00507B12">
      <w:pPr>
        <w:rPr>
          <w:b/>
        </w:rPr>
      </w:pPr>
      <w:r w:rsidRPr="00E70E5B">
        <w:rPr>
          <w:b/>
        </w:rPr>
        <w:t>CLIMATE CHANGE IMPLICATIONS</w:t>
      </w:r>
    </w:p>
    <w:p w14:paraId="56BDD285" w14:textId="77777777" w:rsidR="00C51BC9" w:rsidRDefault="00C51BC9" w:rsidP="00507B12"/>
    <w:p w14:paraId="726AE371" w14:textId="6E734227" w:rsidR="00507B12" w:rsidRPr="00E70E5B" w:rsidRDefault="00507B12" w:rsidP="00507B12">
      <w:r w:rsidRPr="00E70E5B">
        <w:t>There are no climate change implications associated with th</w:t>
      </w:r>
      <w:r w:rsidR="00FC57BD" w:rsidRPr="00E70E5B">
        <w:t>e</w:t>
      </w:r>
      <w:r w:rsidRPr="00E70E5B">
        <w:t xml:space="preserve"> Regulation.</w:t>
      </w:r>
    </w:p>
    <w:p w14:paraId="7A6589AA" w14:textId="77777777" w:rsidR="00B42EC2" w:rsidRDefault="00B42EC2" w:rsidP="009173BF">
      <w:pPr>
        <w:rPr>
          <w:b/>
          <w:bCs/>
        </w:rPr>
      </w:pPr>
    </w:p>
    <w:p w14:paraId="75EDC736" w14:textId="41211413" w:rsidR="00490465" w:rsidRDefault="00490465" w:rsidP="009173BF">
      <w:pPr>
        <w:rPr>
          <w:b/>
          <w:bCs/>
        </w:rPr>
      </w:pPr>
      <w:r w:rsidRPr="009E41B3">
        <w:rPr>
          <w:b/>
          <w:bCs/>
        </w:rPr>
        <w:t xml:space="preserve">CLAUSE NOTES </w:t>
      </w:r>
    </w:p>
    <w:p w14:paraId="2D0BF3D2" w14:textId="77777777" w:rsidR="00C51BC9" w:rsidRPr="009E41B3" w:rsidRDefault="00C51BC9" w:rsidP="009173BF">
      <w:pPr>
        <w:rPr>
          <w:b/>
          <w:bCs/>
        </w:rPr>
      </w:pPr>
    </w:p>
    <w:p w14:paraId="1A986223" w14:textId="7FCE6F67" w:rsidR="00357F6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357F61" w:rsidRPr="009E41B3">
        <w:rPr>
          <w:b/>
          <w:bCs/>
        </w:rPr>
        <w:t xml:space="preserve">1 </w:t>
      </w:r>
      <w:r w:rsidR="00B36DD9">
        <w:rPr>
          <w:b/>
          <w:bCs/>
        </w:rPr>
        <w:tab/>
      </w:r>
      <w:r w:rsidR="00357F61" w:rsidRPr="009E41B3">
        <w:rPr>
          <w:b/>
          <w:bCs/>
        </w:rPr>
        <w:t xml:space="preserve">Name of regulation </w:t>
      </w:r>
    </w:p>
    <w:p w14:paraId="0A6B6C52" w14:textId="77777777" w:rsidR="00C51BC9" w:rsidRDefault="00C51BC9" w:rsidP="009173BF">
      <w:pPr>
        <w:rPr>
          <w:szCs w:val="24"/>
        </w:rPr>
      </w:pPr>
    </w:p>
    <w:p w14:paraId="56779FB4" w14:textId="3E958DBD" w:rsidR="009173BF" w:rsidRPr="009173BF" w:rsidRDefault="009173BF" w:rsidP="009173BF">
      <w:pPr>
        <w:rPr>
          <w:b/>
          <w:szCs w:val="24"/>
        </w:rPr>
      </w:pPr>
      <w:r>
        <w:rPr>
          <w:szCs w:val="24"/>
        </w:rPr>
        <w:t xml:space="preserve">This clause specifies the name of the </w:t>
      </w:r>
      <w:r w:rsidR="000F0904">
        <w:rPr>
          <w:szCs w:val="24"/>
        </w:rPr>
        <w:t>R</w:t>
      </w:r>
      <w:r>
        <w:rPr>
          <w:szCs w:val="24"/>
        </w:rPr>
        <w:t>egulation. This clause</w:t>
      </w:r>
      <w:r w:rsidRPr="001342BD">
        <w:rPr>
          <w:szCs w:val="24"/>
        </w:rPr>
        <w:t xml:space="preserve"> provides that th</w:t>
      </w:r>
      <w:r>
        <w:rPr>
          <w:szCs w:val="24"/>
        </w:rPr>
        <w:t>e</w:t>
      </w:r>
      <w:r w:rsidRPr="001342BD">
        <w:rPr>
          <w:szCs w:val="24"/>
        </w:rPr>
        <w:t xml:space="preserve"> Regulation may be cited as the</w:t>
      </w:r>
      <w:r>
        <w:rPr>
          <w:szCs w:val="24"/>
        </w:rPr>
        <w:t xml:space="preserve"> </w:t>
      </w:r>
      <w:r w:rsidRPr="009173BF">
        <w:rPr>
          <w:bCs/>
          <w:i/>
          <w:iCs/>
          <w:szCs w:val="24"/>
        </w:rPr>
        <w:t xml:space="preserve">Road Transport (Public Passenger Services) Amendment Regulation 2020 </w:t>
      </w:r>
      <w:r w:rsidRPr="00C51BC9">
        <w:rPr>
          <w:bCs/>
          <w:szCs w:val="24"/>
        </w:rPr>
        <w:t>(No 1).</w:t>
      </w:r>
      <w:r w:rsidRPr="009173BF">
        <w:rPr>
          <w:b/>
          <w:szCs w:val="24"/>
        </w:rPr>
        <w:t xml:space="preserve"> </w:t>
      </w:r>
    </w:p>
    <w:p w14:paraId="0807C702" w14:textId="4636AA03" w:rsidR="009E41B3" w:rsidRPr="009E41B3" w:rsidRDefault="009E41B3" w:rsidP="009173BF"/>
    <w:p w14:paraId="62F98825" w14:textId="2D94B0F0" w:rsidR="00357F6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357F61" w:rsidRPr="009E41B3">
        <w:rPr>
          <w:b/>
          <w:bCs/>
        </w:rPr>
        <w:t xml:space="preserve">2 </w:t>
      </w:r>
      <w:r w:rsidR="00B36DD9">
        <w:rPr>
          <w:b/>
          <w:bCs/>
        </w:rPr>
        <w:tab/>
      </w:r>
      <w:r w:rsidR="00357F61" w:rsidRPr="009E41B3">
        <w:rPr>
          <w:b/>
          <w:bCs/>
        </w:rPr>
        <w:t xml:space="preserve">Commencement </w:t>
      </w:r>
    </w:p>
    <w:p w14:paraId="3B9E626D" w14:textId="77777777" w:rsidR="00C51BC9" w:rsidRDefault="00C51BC9" w:rsidP="00BC5976">
      <w:pPr>
        <w:rPr>
          <w:szCs w:val="24"/>
        </w:rPr>
      </w:pPr>
    </w:p>
    <w:p w14:paraId="1699AF39" w14:textId="56274567" w:rsidR="00BC5976" w:rsidRPr="001342BD" w:rsidRDefault="00BC5976" w:rsidP="00BC5976">
      <w:pPr>
        <w:rPr>
          <w:szCs w:val="24"/>
        </w:rPr>
      </w:pPr>
      <w:r>
        <w:rPr>
          <w:szCs w:val="24"/>
        </w:rPr>
        <w:t>This clause</w:t>
      </w:r>
      <w:r w:rsidRPr="001342BD">
        <w:rPr>
          <w:szCs w:val="24"/>
        </w:rPr>
        <w:t xml:space="preserve"> provides </w:t>
      </w:r>
      <w:r>
        <w:rPr>
          <w:szCs w:val="24"/>
        </w:rPr>
        <w:t xml:space="preserve">for </w:t>
      </w:r>
      <w:r w:rsidRPr="001342BD">
        <w:rPr>
          <w:szCs w:val="24"/>
        </w:rPr>
        <w:t xml:space="preserve">the commencement </w:t>
      </w:r>
      <w:r>
        <w:rPr>
          <w:szCs w:val="24"/>
        </w:rPr>
        <w:t>of the</w:t>
      </w:r>
      <w:r w:rsidRPr="001342BD">
        <w:rPr>
          <w:szCs w:val="24"/>
        </w:rPr>
        <w:t xml:space="preserve"> Regulation. This Regulation </w:t>
      </w:r>
      <w:r>
        <w:rPr>
          <w:szCs w:val="24"/>
        </w:rPr>
        <w:t xml:space="preserve">will </w:t>
      </w:r>
      <w:r w:rsidRPr="001342BD">
        <w:rPr>
          <w:szCs w:val="24"/>
        </w:rPr>
        <w:t xml:space="preserve">commence on the </w:t>
      </w:r>
      <w:r>
        <w:rPr>
          <w:szCs w:val="24"/>
        </w:rPr>
        <w:t xml:space="preserve">seventh </w:t>
      </w:r>
      <w:r w:rsidRPr="001342BD">
        <w:rPr>
          <w:szCs w:val="24"/>
        </w:rPr>
        <w:t xml:space="preserve">day after </w:t>
      </w:r>
      <w:r>
        <w:rPr>
          <w:szCs w:val="24"/>
        </w:rPr>
        <w:t xml:space="preserve">its </w:t>
      </w:r>
      <w:r w:rsidRPr="001342BD">
        <w:rPr>
          <w:szCs w:val="24"/>
        </w:rPr>
        <w:t xml:space="preserve">notification. </w:t>
      </w:r>
    </w:p>
    <w:p w14:paraId="6AE60D50" w14:textId="77777777" w:rsidR="00BC5976" w:rsidRPr="009E41B3" w:rsidRDefault="00BC5976" w:rsidP="009173BF">
      <w:pPr>
        <w:rPr>
          <w:b/>
          <w:bCs/>
        </w:rPr>
      </w:pPr>
    </w:p>
    <w:p w14:paraId="19E8CC75" w14:textId="3C54BE08" w:rsidR="00357F6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357F61" w:rsidRPr="009E41B3">
        <w:rPr>
          <w:b/>
          <w:bCs/>
        </w:rPr>
        <w:t xml:space="preserve">3 </w:t>
      </w:r>
      <w:r w:rsidR="00B36DD9">
        <w:rPr>
          <w:b/>
          <w:bCs/>
        </w:rPr>
        <w:tab/>
      </w:r>
      <w:r w:rsidR="00357F61" w:rsidRPr="009E41B3">
        <w:rPr>
          <w:b/>
          <w:bCs/>
        </w:rPr>
        <w:t xml:space="preserve">Legislation amended </w:t>
      </w:r>
    </w:p>
    <w:p w14:paraId="23053AC7" w14:textId="77777777" w:rsidR="00C51BC9" w:rsidRDefault="00C51BC9" w:rsidP="009173BF">
      <w:pPr>
        <w:rPr>
          <w:szCs w:val="24"/>
        </w:rPr>
      </w:pPr>
    </w:p>
    <w:p w14:paraId="064AC088" w14:textId="4632B98D" w:rsidR="007C6098" w:rsidRDefault="007C6098" w:rsidP="009173BF">
      <w:pPr>
        <w:rPr>
          <w:i/>
          <w:iCs/>
          <w:szCs w:val="24"/>
        </w:rPr>
      </w:pPr>
      <w:r>
        <w:rPr>
          <w:szCs w:val="24"/>
        </w:rPr>
        <w:t xml:space="preserve">This clause names the </w:t>
      </w:r>
      <w:r w:rsidR="002254E6">
        <w:rPr>
          <w:szCs w:val="24"/>
        </w:rPr>
        <w:t>legislation</w:t>
      </w:r>
      <w:r>
        <w:rPr>
          <w:szCs w:val="24"/>
        </w:rPr>
        <w:t xml:space="preserve"> that is being amended by th</w:t>
      </w:r>
      <w:r w:rsidR="002254E6">
        <w:rPr>
          <w:szCs w:val="24"/>
        </w:rPr>
        <w:t>e</w:t>
      </w:r>
      <w:r>
        <w:rPr>
          <w:szCs w:val="24"/>
        </w:rPr>
        <w:t xml:space="preserve"> Regulation. Th</w:t>
      </w:r>
      <w:r w:rsidR="002254E6">
        <w:rPr>
          <w:szCs w:val="24"/>
        </w:rPr>
        <w:t>e</w:t>
      </w:r>
      <w:r>
        <w:rPr>
          <w:szCs w:val="24"/>
        </w:rPr>
        <w:t xml:space="preserve"> </w:t>
      </w:r>
      <w:r w:rsidR="002254E6">
        <w:rPr>
          <w:szCs w:val="24"/>
        </w:rPr>
        <w:t>R</w:t>
      </w:r>
      <w:r>
        <w:rPr>
          <w:szCs w:val="24"/>
        </w:rPr>
        <w:t xml:space="preserve">egulation amends the </w:t>
      </w:r>
      <w:r w:rsidR="0051638F" w:rsidRPr="0051638F">
        <w:rPr>
          <w:i/>
          <w:iCs/>
          <w:szCs w:val="24"/>
        </w:rPr>
        <w:t xml:space="preserve">Road Transport (Public Passenger Services) Regulation 2002. </w:t>
      </w:r>
    </w:p>
    <w:p w14:paraId="1A089043" w14:textId="77777777" w:rsidR="0051638F" w:rsidRPr="0051638F" w:rsidRDefault="0051638F" w:rsidP="009173BF">
      <w:pPr>
        <w:rPr>
          <w:b/>
          <w:bCs/>
          <w:i/>
          <w:iCs/>
        </w:rPr>
      </w:pPr>
    </w:p>
    <w:p w14:paraId="12F87641" w14:textId="1A0B0064" w:rsidR="00357F6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357F61" w:rsidRPr="009E41B3">
        <w:rPr>
          <w:b/>
          <w:bCs/>
        </w:rPr>
        <w:t xml:space="preserve">4 </w:t>
      </w:r>
      <w:r w:rsidR="00B36DD9">
        <w:rPr>
          <w:b/>
          <w:bCs/>
        </w:rPr>
        <w:tab/>
      </w:r>
      <w:r w:rsidR="00357F61" w:rsidRPr="009E41B3">
        <w:rPr>
          <w:b/>
          <w:bCs/>
        </w:rPr>
        <w:t xml:space="preserve">Section 62 (3) and notes </w:t>
      </w:r>
    </w:p>
    <w:p w14:paraId="6EA83FCC" w14:textId="77777777" w:rsidR="00C51BC9" w:rsidRDefault="00C51BC9" w:rsidP="009173BF"/>
    <w:p w14:paraId="261F56DA" w14:textId="3AE782D9" w:rsidR="000F44A0" w:rsidRPr="00CF644D" w:rsidRDefault="007B717B" w:rsidP="009173BF">
      <w:pPr>
        <w:rPr>
          <w:iCs/>
        </w:rPr>
      </w:pPr>
      <w:r>
        <w:t xml:space="preserve">This clause </w:t>
      </w:r>
      <w:r w:rsidR="00D10E8D">
        <w:t xml:space="preserve">is a minor </w:t>
      </w:r>
      <w:r w:rsidR="00C51BC9">
        <w:t xml:space="preserve">and technical </w:t>
      </w:r>
      <w:r w:rsidR="00D10E8D">
        <w:t>amendment</w:t>
      </w:r>
      <w:r w:rsidR="00A45C9A">
        <w:t xml:space="preserve"> to </w:t>
      </w:r>
      <w:r w:rsidR="00C51BC9">
        <w:t>clarify that a</w:t>
      </w:r>
      <w:r w:rsidR="00713F2D">
        <w:t xml:space="preserve">ccredited </w:t>
      </w:r>
      <w:r w:rsidR="003B4106">
        <w:t>assistance animal</w:t>
      </w:r>
      <w:r w:rsidR="00713F2D">
        <w:t>s</w:t>
      </w:r>
      <w:r w:rsidR="003B4106">
        <w:t xml:space="preserve"> under </w:t>
      </w:r>
      <w:r w:rsidR="00173DA9">
        <w:t>section</w:t>
      </w:r>
      <w:r w:rsidR="00421BCC">
        <w:t xml:space="preserve"> 94 of </w:t>
      </w:r>
      <w:r w:rsidR="00713F2D">
        <w:t xml:space="preserve">the </w:t>
      </w:r>
      <w:r w:rsidR="00CF644D" w:rsidRPr="00F47513">
        <w:rPr>
          <w:rFonts w:cs="Calibri"/>
          <w:i/>
          <w:szCs w:val="24"/>
        </w:rPr>
        <w:t>Domestic Animals Act 2000</w:t>
      </w:r>
      <w:r w:rsidR="00CF644D">
        <w:rPr>
          <w:rFonts w:cs="Calibri"/>
          <w:i/>
          <w:szCs w:val="24"/>
        </w:rPr>
        <w:t xml:space="preserve"> </w:t>
      </w:r>
      <w:r w:rsidR="000F5DD7">
        <w:rPr>
          <w:rFonts w:cs="Calibri"/>
          <w:iCs/>
          <w:szCs w:val="24"/>
        </w:rPr>
        <w:t xml:space="preserve">are permitted to travel </w:t>
      </w:r>
      <w:r w:rsidR="00BF3FF1">
        <w:rPr>
          <w:rFonts w:cs="Calibri"/>
          <w:iCs/>
          <w:szCs w:val="24"/>
        </w:rPr>
        <w:t>in</w:t>
      </w:r>
      <w:r w:rsidR="00C548F8">
        <w:rPr>
          <w:rFonts w:cs="Calibri"/>
          <w:iCs/>
          <w:szCs w:val="24"/>
        </w:rPr>
        <w:t xml:space="preserve"> a bus. </w:t>
      </w:r>
    </w:p>
    <w:p w14:paraId="6B5418B4" w14:textId="77777777" w:rsidR="000F44A0" w:rsidRPr="009E41B3" w:rsidRDefault="000F44A0" w:rsidP="009173BF">
      <w:pPr>
        <w:rPr>
          <w:b/>
          <w:bCs/>
        </w:rPr>
      </w:pPr>
    </w:p>
    <w:p w14:paraId="54D29FDE" w14:textId="63246E0D" w:rsidR="006815C9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357F61" w:rsidRPr="009E41B3">
        <w:rPr>
          <w:b/>
          <w:bCs/>
        </w:rPr>
        <w:t xml:space="preserve">5 </w:t>
      </w:r>
      <w:r w:rsidR="00D018F9">
        <w:rPr>
          <w:b/>
          <w:bCs/>
        </w:rPr>
        <w:tab/>
      </w:r>
      <w:r w:rsidR="00357F61" w:rsidRPr="009E41B3">
        <w:rPr>
          <w:b/>
          <w:bCs/>
        </w:rPr>
        <w:t xml:space="preserve">Section 70AAD (5) and notes </w:t>
      </w:r>
    </w:p>
    <w:p w14:paraId="0BBF499B" w14:textId="77777777" w:rsidR="00C51BC9" w:rsidRDefault="00C51BC9" w:rsidP="009173BF"/>
    <w:p w14:paraId="079EDBD1" w14:textId="096E4C38" w:rsidR="003C620A" w:rsidRPr="00032A4F" w:rsidRDefault="00321D79" w:rsidP="009173BF">
      <w:pPr>
        <w:rPr>
          <w:iCs/>
        </w:rPr>
      </w:pPr>
      <w:r>
        <w:t xml:space="preserve">This clause is a minor </w:t>
      </w:r>
      <w:r w:rsidR="00C51BC9">
        <w:t xml:space="preserve">and technical </w:t>
      </w:r>
      <w:r>
        <w:t xml:space="preserve">amendment to </w:t>
      </w:r>
      <w:r w:rsidR="00C51BC9">
        <w:t>clarify that a</w:t>
      </w:r>
      <w:r w:rsidR="00421BCC">
        <w:t xml:space="preserve">ccredited assistance animals under section 94 of the </w:t>
      </w:r>
      <w:r w:rsidR="00421BCC" w:rsidRPr="00F47513">
        <w:rPr>
          <w:rFonts w:cs="Calibri"/>
          <w:i/>
          <w:szCs w:val="24"/>
        </w:rPr>
        <w:t>Domestic Animals Act 2000</w:t>
      </w:r>
      <w:r w:rsidR="00421BCC">
        <w:rPr>
          <w:rFonts w:cs="Calibri"/>
          <w:i/>
          <w:szCs w:val="24"/>
        </w:rPr>
        <w:t xml:space="preserve"> </w:t>
      </w:r>
      <w:r w:rsidR="00421BCC">
        <w:rPr>
          <w:rFonts w:cs="Calibri"/>
          <w:iCs/>
          <w:szCs w:val="24"/>
        </w:rPr>
        <w:t xml:space="preserve">are permitted to travel in </w:t>
      </w:r>
      <w:r w:rsidR="00BF3FF1">
        <w:rPr>
          <w:rFonts w:cs="Calibri"/>
          <w:iCs/>
          <w:szCs w:val="24"/>
        </w:rPr>
        <w:t xml:space="preserve">a light rail vehicle. </w:t>
      </w:r>
    </w:p>
    <w:p w14:paraId="2B410517" w14:textId="77777777" w:rsidR="003C620A" w:rsidRPr="009E41B3" w:rsidRDefault="003C620A" w:rsidP="009173BF">
      <w:pPr>
        <w:rPr>
          <w:b/>
          <w:bCs/>
        </w:rPr>
      </w:pPr>
    </w:p>
    <w:p w14:paraId="791EBAD1" w14:textId="358AA77E" w:rsidR="0062659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626591" w:rsidRPr="009E41B3">
        <w:rPr>
          <w:b/>
          <w:bCs/>
        </w:rPr>
        <w:t xml:space="preserve">6 </w:t>
      </w:r>
      <w:r w:rsidR="00D018F9">
        <w:rPr>
          <w:b/>
          <w:bCs/>
        </w:rPr>
        <w:tab/>
      </w:r>
      <w:r w:rsidR="00626591" w:rsidRPr="009E41B3">
        <w:rPr>
          <w:b/>
          <w:bCs/>
        </w:rPr>
        <w:t xml:space="preserve">Section 221W (3) and note </w:t>
      </w:r>
    </w:p>
    <w:p w14:paraId="1A7FCD49" w14:textId="77777777" w:rsidR="00C51BC9" w:rsidRDefault="00C51BC9" w:rsidP="009173BF"/>
    <w:p w14:paraId="67263DD1" w14:textId="5F4B4372" w:rsidR="000177C0" w:rsidRPr="00255451" w:rsidRDefault="003F4F8A" w:rsidP="009173BF">
      <w:r>
        <w:t xml:space="preserve">This clause is a minor </w:t>
      </w:r>
      <w:r w:rsidR="00C51BC9">
        <w:t xml:space="preserve">and technical </w:t>
      </w:r>
      <w:r>
        <w:t>amendment t</w:t>
      </w:r>
      <w:r w:rsidR="00C51BC9">
        <w:t>hat updates the drafting in the provision in accordance with current drafting practices and clarifies that</w:t>
      </w:r>
      <w:r w:rsidR="00060ED5">
        <w:t xml:space="preserve"> </w:t>
      </w:r>
      <w:r w:rsidR="00C51BC9">
        <w:t>a</w:t>
      </w:r>
      <w:r w:rsidR="00C907DB">
        <w:t xml:space="preserve">ccredited assistance animals under section 94 of the </w:t>
      </w:r>
      <w:r w:rsidR="00C907DB" w:rsidRPr="00F47513">
        <w:rPr>
          <w:rFonts w:cs="Calibri"/>
          <w:i/>
          <w:szCs w:val="24"/>
        </w:rPr>
        <w:t>Domestic Animals Act 2000</w:t>
      </w:r>
      <w:r w:rsidR="00C907DB">
        <w:rPr>
          <w:rFonts w:cs="Calibri"/>
          <w:i/>
          <w:szCs w:val="24"/>
        </w:rPr>
        <w:t xml:space="preserve"> </w:t>
      </w:r>
      <w:r w:rsidR="00C907DB">
        <w:rPr>
          <w:rFonts w:cs="Calibri"/>
          <w:iCs/>
          <w:szCs w:val="24"/>
        </w:rPr>
        <w:t xml:space="preserve">are permitted to travel in </w:t>
      </w:r>
      <w:r w:rsidR="000177C0">
        <w:rPr>
          <w:rFonts w:cs="Calibri"/>
          <w:iCs/>
          <w:szCs w:val="24"/>
        </w:rPr>
        <w:t xml:space="preserve">a </w:t>
      </w:r>
      <w:r w:rsidR="00AD5CE5">
        <w:rPr>
          <w:rFonts w:cs="Calibri"/>
          <w:iCs/>
          <w:szCs w:val="24"/>
        </w:rPr>
        <w:t xml:space="preserve">bookable </w:t>
      </w:r>
      <w:r w:rsidR="000177C0">
        <w:rPr>
          <w:rFonts w:cs="Calibri"/>
          <w:iCs/>
          <w:szCs w:val="24"/>
        </w:rPr>
        <w:t>vehicle.</w:t>
      </w:r>
    </w:p>
    <w:p w14:paraId="2F4B9D41" w14:textId="77777777" w:rsidR="003F4F8A" w:rsidRPr="009E41B3" w:rsidRDefault="003F4F8A" w:rsidP="009173BF">
      <w:pPr>
        <w:rPr>
          <w:b/>
          <w:bCs/>
        </w:rPr>
      </w:pPr>
    </w:p>
    <w:p w14:paraId="2AF1E3C1" w14:textId="0BE3700E" w:rsidR="0062659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626591" w:rsidRPr="009E41B3">
        <w:rPr>
          <w:b/>
          <w:bCs/>
        </w:rPr>
        <w:t xml:space="preserve">7 </w:t>
      </w:r>
      <w:r w:rsidR="00D018F9">
        <w:rPr>
          <w:b/>
          <w:bCs/>
        </w:rPr>
        <w:tab/>
      </w:r>
      <w:r w:rsidR="00626591" w:rsidRPr="009E41B3">
        <w:rPr>
          <w:b/>
          <w:bCs/>
        </w:rPr>
        <w:t xml:space="preserve">Section 227 (3) and note </w:t>
      </w:r>
    </w:p>
    <w:p w14:paraId="649C67E9" w14:textId="77777777" w:rsidR="00C51BC9" w:rsidRDefault="00C51BC9" w:rsidP="00C51BC9"/>
    <w:p w14:paraId="0084EB09" w14:textId="4FD7AD44" w:rsidR="00C51BC9" w:rsidRPr="00255451" w:rsidRDefault="00C51BC9" w:rsidP="00C51BC9">
      <w:r>
        <w:t xml:space="preserve">This clause is a minor and technical amendment that updates the drafting in the provision in accordance with current drafting practices </w:t>
      </w:r>
      <w:bookmarkStart w:id="3" w:name="_Hlk47629756"/>
      <w:r>
        <w:t xml:space="preserve">and clarifies that accredited assistance animals under section 94 of the </w:t>
      </w:r>
      <w:r w:rsidRPr="00F47513">
        <w:rPr>
          <w:rFonts w:cs="Calibri"/>
          <w:i/>
          <w:szCs w:val="24"/>
        </w:rPr>
        <w:t>Domestic Animals Act 2000</w:t>
      </w:r>
      <w:r>
        <w:rPr>
          <w:rFonts w:cs="Calibri"/>
          <w:i/>
          <w:szCs w:val="24"/>
        </w:rPr>
        <w:t xml:space="preserve"> </w:t>
      </w:r>
      <w:r>
        <w:rPr>
          <w:rFonts w:cs="Calibri"/>
          <w:iCs/>
          <w:szCs w:val="24"/>
        </w:rPr>
        <w:t>are permitted to travel in a bookable vehicle such as a taxi or rideshare vehicle.</w:t>
      </w:r>
    </w:p>
    <w:bookmarkEnd w:id="3"/>
    <w:p w14:paraId="01F822E4" w14:textId="77777777" w:rsidR="00C03FE2" w:rsidRPr="009E41B3" w:rsidRDefault="00C03FE2" w:rsidP="009173BF">
      <w:pPr>
        <w:rPr>
          <w:b/>
          <w:bCs/>
        </w:rPr>
      </w:pPr>
    </w:p>
    <w:p w14:paraId="1CBB3876" w14:textId="275F2413" w:rsidR="00626591" w:rsidRPr="0036313E" w:rsidRDefault="00901D8D" w:rsidP="009173BF">
      <w:pPr>
        <w:rPr>
          <w:b/>
          <w:bCs/>
        </w:rPr>
      </w:pPr>
      <w:r w:rsidRPr="0036313E">
        <w:rPr>
          <w:b/>
          <w:bCs/>
        </w:rPr>
        <w:t xml:space="preserve">Clause </w:t>
      </w:r>
      <w:r w:rsidR="00626591" w:rsidRPr="0036313E">
        <w:rPr>
          <w:b/>
          <w:bCs/>
        </w:rPr>
        <w:t xml:space="preserve">8 </w:t>
      </w:r>
      <w:r w:rsidR="00D018F9" w:rsidRPr="0036313E">
        <w:rPr>
          <w:b/>
          <w:bCs/>
        </w:rPr>
        <w:tab/>
      </w:r>
      <w:r w:rsidR="00626591" w:rsidRPr="0036313E">
        <w:rPr>
          <w:b/>
          <w:bCs/>
        </w:rPr>
        <w:t xml:space="preserve">Section 296 </w:t>
      </w:r>
    </w:p>
    <w:p w14:paraId="395EF660" w14:textId="77777777" w:rsidR="00C51BC9" w:rsidRDefault="00C51BC9" w:rsidP="009173BF"/>
    <w:p w14:paraId="31749358" w14:textId="7C5DC072" w:rsidR="00C51BC9" w:rsidRPr="00255451" w:rsidRDefault="00096569" w:rsidP="00C51BC9">
      <w:r w:rsidRPr="0036313E">
        <w:t>This cla</w:t>
      </w:r>
      <w:r w:rsidR="00A05622" w:rsidRPr="0036313E">
        <w:t xml:space="preserve">use </w:t>
      </w:r>
      <w:r w:rsidR="00266510" w:rsidRPr="0036313E">
        <w:t>remakes the</w:t>
      </w:r>
      <w:r w:rsidR="00C51BC9">
        <w:t xml:space="preserve"> existing provision to update the drafting to align with current drafting practices and for consistency with other provisions relating to carriage of animals on </w:t>
      </w:r>
      <w:r w:rsidR="00C51BC9">
        <w:lastRenderedPageBreak/>
        <w:t xml:space="preserve">public passenger services. </w:t>
      </w:r>
      <w:r w:rsidR="00670325">
        <w:t>It allows a person to travel in a demand responsive service vehicle with an animal confined in a box, basket or other container</w:t>
      </w:r>
      <w:r w:rsidR="00275449">
        <w:t>.</w:t>
      </w:r>
      <w:r w:rsidR="00C51BC9">
        <w:t xml:space="preserve"> This clause clarifies that accredited assistance animals under section 94 of the </w:t>
      </w:r>
      <w:r w:rsidR="00C51BC9" w:rsidRPr="00F47513">
        <w:rPr>
          <w:rFonts w:cs="Calibri"/>
          <w:i/>
          <w:szCs w:val="24"/>
        </w:rPr>
        <w:t>Domestic Animals Act 2000</w:t>
      </w:r>
      <w:r w:rsidR="00C51BC9">
        <w:rPr>
          <w:rFonts w:cs="Calibri"/>
          <w:i/>
          <w:szCs w:val="24"/>
        </w:rPr>
        <w:t xml:space="preserve"> </w:t>
      </w:r>
      <w:r w:rsidR="00C51BC9">
        <w:rPr>
          <w:rFonts w:cs="Calibri"/>
          <w:iCs/>
          <w:szCs w:val="24"/>
        </w:rPr>
        <w:t>are permitted to travel in a demand responsive vehicle.</w:t>
      </w:r>
    </w:p>
    <w:p w14:paraId="184626AD" w14:textId="77777777" w:rsidR="00C03FE2" w:rsidRPr="009E41B3" w:rsidRDefault="00C03FE2" w:rsidP="009173BF">
      <w:pPr>
        <w:rPr>
          <w:b/>
          <w:bCs/>
        </w:rPr>
      </w:pPr>
    </w:p>
    <w:p w14:paraId="7B8ADF0A" w14:textId="22108393" w:rsidR="00626591" w:rsidRDefault="00901D8D" w:rsidP="009173BF">
      <w:pPr>
        <w:rPr>
          <w:b/>
          <w:bCs/>
        </w:rPr>
      </w:pPr>
      <w:r w:rsidRPr="009E41B3">
        <w:rPr>
          <w:b/>
          <w:bCs/>
        </w:rPr>
        <w:t xml:space="preserve">Clause </w:t>
      </w:r>
      <w:r w:rsidR="00626591" w:rsidRPr="009E41B3">
        <w:rPr>
          <w:b/>
          <w:bCs/>
        </w:rPr>
        <w:t xml:space="preserve">9 </w:t>
      </w:r>
      <w:r w:rsidR="00D018F9">
        <w:rPr>
          <w:b/>
          <w:bCs/>
        </w:rPr>
        <w:tab/>
      </w:r>
      <w:r w:rsidR="00626591" w:rsidRPr="009E41B3">
        <w:rPr>
          <w:b/>
          <w:bCs/>
        </w:rPr>
        <w:t>Dictionary, new definition of</w:t>
      </w:r>
      <w:r w:rsidR="00626591" w:rsidRPr="009E41B3">
        <w:rPr>
          <w:b/>
          <w:bCs/>
          <w:i/>
          <w:iCs/>
        </w:rPr>
        <w:t xml:space="preserve"> accredited assistance animal</w:t>
      </w:r>
      <w:r w:rsidR="00626591" w:rsidRPr="009E41B3">
        <w:rPr>
          <w:b/>
          <w:bCs/>
        </w:rPr>
        <w:t xml:space="preserve"> </w:t>
      </w:r>
    </w:p>
    <w:p w14:paraId="5FB53302" w14:textId="77777777" w:rsidR="00C51BC9" w:rsidRDefault="00C51BC9" w:rsidP="009173BF"/>
    <w:p w14:paraId="30044C12" w14:textId="7EF9CCCA" w:rsidR="00415178" w:rsidRPr="0030768A" w:rsidRDefault="0030768A" w:rsidP="009173BF">
      <w:r w:rsidRPr="0030768A">
        <w:t xml:space="preserve">This </w:t>
      </w:r>
      <w:r>
        <w:t xml:space="preserve">clause is a technical amendment </w:t>
      </w:r>
      <w:r w:rsidR="00C63E05">
        <w:t xml:space="preserve">to </w:t>
      </w:r>
      <w:r w:rsidR="00C51BC9">
        <w:t xml:space="preserve">insert a definition of </w:t>
      </w:r>
      <w:r w:rsidR="00C63E05" w:rsidRPr="00C51BC9">
        <w:rPr>
          <w:i/>
          <w:iCs/>
        </w:rPr>
        <w:t>accredited assistance animal</w:t>
      </w:r>
      <w:r w:rsidR="00C63E05">
        <w:t xml:space="preserve"> </w:t>
      </w:r>
      <w:r>
        <w:t xml:space="preserve">consequential </w:t>
      </w:r>
      <w:r w:rsidR="00C51BC9">
        <w:t>on</w:t>
      </w:r>
      <w:r>
        <w:t xml:space="preserve"> the </w:t>
      </w:r>
      <w:r w:rsidR="00C63E05">
        <w:t>amendments</w:t>
      </w:r>
      <w:r>
        <w:t xml:space="preserve"> in clause</w:t>
      </w:r>
      <w:r w:rsidR="00C51BC9">
        <w:t>s</w:t>
      </w:r>
      <w:r>
        <w:t xml:space="preserve"> 4</w:t>
      </w:r>
      <w:r w:rsidR="00C51BC9">
        <w:t xml:space="preserve">, 5, 6 7 and </w:t>
      </w:r>
      <w:r>
        <w:t>8</w:t>
      </w:r>
      <w:r w:rsidR="006D5015">
        <w:t xml:space="preserve">. </w:t>
      </w:r>
    </w:p>
    <w:sectPr w:rsidR="00415178" w:rsidRPr="0030768A" w:rsidSect="00B42E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4C05" w14:textId="77777777" w:rsidR="00941D34" w:rsidRDefault="00941D34" w:rsidP="006815C9">
      <w:r>
        <w:separator/>
      </w:r>
    </w:p>
  </w:endnote>
  <w:endnote w:type="continuationSeparator" w:id="0">
    <w:p w14:paraId="085A8C61" w14:textId="77777777" w:rsidR="00941D34" w:rsidRDefault="00941D34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0639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243E" w14:textId="4CAA2487" w:rsidR="00091D34" w:rsidRPr="006205FC" w:rsidRDefault="006205FC" w:rsidP="006205FC">
    <w:pPr>
      <w:pStyle w:val="Footer"/>
      <w:jc w:val="center"/>
      <w:rPr>
        <w:rFonts w:cs="Arial"/>
        <w:sz w:val="14"/>
      </w:rPr>
    </w:pPr>
    <w:r w:rsidRPr="006205F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BC88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DA34" w14:textId="77777777" w:rsidR="00941D34" w:rsidRDefault="00941D34" w:rsidP="006815C9">
      <w:r>
        <w:separator/>
      </w:r>
    </w:p>
  </w:footnote>
  <w:footnote w:type="continuationSeparator" w:id="0">
    <w:p w14:paraId="161FF3D1" w14:textId="77777777" w:rsidR="00941D34" w:rsidRDefault="00941D34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89AC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7AB3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42D8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1D"/>
    <w:rsid w:val="000177C0"/>
    <w:rsid w:val="00032A4F"/>
    <w:rsid w:val="00040E22"/>
    <w:rsid w:val="00060ED5"/>
    <w:rsid w:val="00060EE2"/>
    <w:rsid w:val="00091D34"/>
    <w:rsid w:val="00096569"/>
    <w:rsid w:val="000B0EF0"/>
    <w:rsid w:val="000D1A0B"/>
    <w:rsid w:val="000D24EC"/>
    <w:rsid w:val="000D455F"/>
    <w:rsid w:val="000F0904"/>
    <w:rsid w:val="000F44A0"/>
    <w:rsid w:val="000F5DD7"/>
    <w:rsid w:val="00105AD8"/>
    <w:rsid w:val="00114BCE"/>
    <w:rsid w:val="00173DA9"/>
    <w:rsid w:val="00175B3E"/>
    <w:rsid w:val="00180C43"/>
    <w:rsid w:val="001A04F2"/>
    <w:rsid w:val="001A57CD"/>
    <w:rsid w:val="002221B3"/>
    <w:rsid w:val="002254E6"/>
    <w:rsid w:val="00232F52"/>
    <w:rsid w:val="002542C5"/>
    <w:rsid w:val="00255451"/>
    <w:rsid w:val="00263CD7"/>
    <w:rsid w:val="00266510"/>
    <w:rsid w:val="00271574"/>
    <w:rsid w:val="00275449"/>
    <w:rsid w:val="0028113B"/>
    <w:rsid w:val="00292C2B"/>
    <w:rsid w:val="00295DA8"/>
    <w:rsid w:val="002968A5"/>
    <w:rsid w:val="002A2ADF"/>
    <w:rsid w:val="002A738F"/>
    <w:rsid w:val="002F0BAE"/>
    <w:rsid w:val="0030768A"/>
    <w:rsid w:val="00321D79"/>
    <w:rsid w:val="0034474A"/>
    <w:rsid w:val="00357F61"/>
    <w:rsid w:val="0036313E"/>
    <w:rsid w:val="003A054A"/>
    <w:rsid w:val="003B4106"/>
    <w:rsid w:val="003B4D97"/>
    <w:rsid w:val="003C0897"/>
    <w:rsid w:val="003C400D"/>
    <w:rsid w:val="003C620A"/>
    <w:rsid w:val="003E64DB"/>
    <w:rsid w:val="003F4F8A"/>
    <w:rsid w:val="00404B73"/>
    <w:rsid w:val="00415178"/>
    <w:rsid w:val="00421BCC"/>
    <w:rsid w:val="00421C99"/>
    <w:rsid w:val="00432449"/>
    <w:rsid w:val="00434373"/>
    <w:rsid w:val="00442AFE"/>
    <w:rsid w:val="00490465"/>
    <w:rsid w:val="00505F51"/>
    <w:rsid w:val="00507B12"/>
    <w:rsid w:val="005160DE"/>
    <w:rsid w:val="0051638F"/>
    <w:rsid w:val="0052454E"/>
    <w:rsid w:val="00533059"/>
    <w:rsid w:val="00543F07"/>
    <w:rsid w:val="00590223"/>
    <w:rsid w:val="005958A9"/>
    <w:rsid w:val="005958FD"/>
    <w:rsid w:val="005B7FA6"/>
    <w:rsid w:val="005D1860"/>
    <w:rsid w:val="005D72C0"/>
    <w:rsid w:val="005F2ED0"/>
    <w:rsid w:val="00614E41"/>
    <w:rsid w:val="006205FC"/>
    <w:rsid w:val="00626591"/>
    <w:rsid w:val="00652BF2"/>
    <w:rsid w:val="00670325"/>
    <w:rsid w:val="006815C9"/>
    <w:rsid w:val="006950D6"/>
    <w:rsid w:val="006D5015"/>
    <w:rsid w:val="006E01F6"/>
    <w:rsid w:val="006E7046"/>
    <w:rsid w:val="006F1918"/>
    <w:rsid w:val="00710EA7"/>
    <w:rsid w:val="00713F2D"/>
    <w:rsid w:val="00715F8E"/>
    <w:rsid w:val="00750D1D"/>
    <w:rsid w:val="0077321C"/>
    <w:rsid w:val="00775A89"/>
    <w:rsid w:val="00787C84"/>
    <w:rsid w:val="007A7C73"/>
    <w:rsid w:val="007B4B1D"/>
    <w:rsid w:val="007B717B"/>
    <w:rsid w:val="007C6098"/>
    <w:rsid w:val="00806B32"/>
    <w:rsid w:val="008511EC"/>
    <w:rsid w:val="008772CD"/>
    <w:rsid w:val="00887ABF"/>
    <w:rsid w:val="008B0A05"/>
    <w:rsid w:val="008B2BE4"/>
    <w:rsid w:val="008C1660"/>
    <w:rsid w:val="008E6561"/>
    <w:rsid w:val="00901D8D"/>
    <w:rsid w:val="009173BF"/>
    <w:rsid w:val="00925F12"/>
    <w:rsid w:val="00934A2A"/>
    <w:rsid w:val="00941D34"/>
    <w:rsid w:val="00944826"/>
    <w:rsid w:val="009733D1"/>
    <w:rsid w:val="009B7C6C"/>
    <w:rsid w:val="009C47D0"/>
    <w:rsid w:val="009E2A60"/>
    <w:rsid w:val="009E41B3"/>
    <w:rsid w:val="009F7F84"/>
    <w:rsid w:val="00A05622"/>
    <w:rsid w:val="00A261DC"/>
    <w:rsid w:val="00A37E77"/>
    <w:rsid w:val="00A458FB"/>
    <w:rsid w:val="00A45C9A"/>
    <w:rsid w:val="00AD5990"/>
    <w:rsid w:val="00AD5CE5"/>
    <w:rsid w:val="00AE27C2"/>
    <w:rsid w:val="00AF13ED"/>
    <w:rsid w:val="00B1481C"/>
    <w:rsid w:val="00B25374"/>
    <w:rsid w:val="00B362CD"/>
    <w:rsid w:val="00B36DD9"/>
    <w:rsid w:val="00B37C38"/>
    <w:rsid w:val="00B42EC2"/>
    <w:rsid w:val="00B859AC"/>
    <w:rsid w:val="00BC5976"/>
    <w:rsid w:val="00BD1559"/>
    <w:rsid w:val="00BF3FF1"/>
    <w:rsid w:val="00C03FE2"/>
    <w:rsid w:val="00C1618B"/>
    <w:rsid w:val="00C16511"/>
    <w:rsid w:val="00C3594A"/>
    <w:rsid w:val="00C51BC9"/>
    <w:rsid w:val="00C548F8"/>
    <w:rsid w:val="00C63E05"/>
    <w:rsid w:val="00C801DC"/>
    <w:rsid w:val="00C907DB"/>
    <w:rsid w:val="00CB3F82"/>
    <w:rsid w:val="00CE0E3B"/>
    <w:rsid w:val="00CF15CF"/>
    <w:rsid w:val="00CF644D"/>
    <w:rsid w:val="00D018F9"/>
    <w:rsid w:val="00D10E8D"/>
    <w:rsid w:val="00D16E01"/>
    <w:rsid w:val="00D353B0"/>
    <w:rsid w:val="00D64AC6"/>
    <w:rsid w:val="00D81652"/>
    <w:rsid w:val="00DB706D"/>
    <w:rsid w:val="00DD5349"/>
    <w:rsid w:val="00E12810"/>
    <w:rsid w:val="00E21820"/>
    <w:rsid w:val="00E376B7"/>
    <w:rsid w:val="00E454A1"/>
    <w:rsid w:val="00E70E5B"/>
    <w:rsid w:val="00E7746F"/>
    <w:rsid w:val="00E866CF"/>
    <w:rsid w:val="00E93CA5"/>
    <w:rsid w:val="00E95B98"/>
    <w:rsid w:val="00E97AE7"/>
    <w:rsid w:val="00EA4E57"/>
    <w:rsid w:val="00EC6931"/>
    <w:rsid w:val="00ED3B9B"/>
    <w:rsid w:val="00ED68CB"/>
    <w:rsid w:val="00EF238F"/>
    <w:rsid w:val="00F06B3D"/>
    <w:rsid w:val="00F2274B"/>
    <w:rsid w:val="00F5371D"/>
    <w:rsid w:val="00F92DE1"/>
    <w:rsid w:val="00F93556"/>
    <w:rsid w:val="00FC57BD"/>
    <w:rsid w:val="00FC69FA"/>
    <w:rsid w:val="00FD3662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E58A3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alloonText">
    <w:name w:val="Balloon Text"/>
    <w:basedOn w:val="Normal"/>
    <w:link w:val="BalloonTextChar"/>
    <w:uiPriority w:val="99"/>
    <w:semiHidden/>
    <w:unhideWhenUsed/>
    <w:rsid w:val="0041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78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4151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51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8E2EDBBEFF34E8EA366DE798445E0" ma:contentTypeVersion="13" ma:contentTypeDescription="Create a new document." ma:contentTypeScope="" ma:versionID="1d98e2d36eed205ebc4d160b0e78e0f8">
  <xsd:schema xmlns:xsd="http://www.w3.org/2001/XMLSchema" xmlns:xs="http://www.w3.org/2001/XMLSchema" xmlns:p="http://schemas.microsoft.com/office/2006/metadata/properties" xmlns:ns3="b9d07115-c27e-4ae6-b915-eb0978d05dfa" xmlns:ns4="90f7d616-b8e9-4bba-be67-d08cda51b1c8" targetNamespace="http://schemas.microsoft.com/office/2006/metadata/properties" ma:root="true" ma:fieldsID="7892105145d13c80afed7ee39ea7eb40" ns3:_="" ns4:_="">
    <xsd:import namespace="b9d07115-c27e-4ae6-b915-eb0978d05dfa"/>
    <xsd:import namespace="90f7d616-b8e9-4bba-be67-d08cda51b1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7115-c27e-4ae6-b915-eb0978d0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d616-b8e9-4bba-be67-d08cda51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8E10-F63D-4136-B6DC-F796C8BD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7115-c27e-4ae6-b915-eb0978d05dfa"/>
    <ds:schemaRef ds:uri="90f7d616-b8e9-4bba-be67-d08cda51b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EF763-E28A-4CC1-A3E9-7DFDA76A7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CD0AF-A76B-455B-ACF5-A98BFE41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8C718-A29F-45DD-90EB-7A752510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4159</Characters>
  <Application>Microsoft Office Word</Application>
  <DocSecurity>0</DocSecurity>
  <Lines>104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2020-08-20T06:09:00Z</dcterms:created>
  <dcterms:modified xsi:type="dcterms:W3CDTF">2020-08-20T06:09:00Z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0x010100D1E8E2EDBBEFF34E8EA366DE798445E0</vt:lpwstr>
  </property>
</Properties>
</file>