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85F3" w14:textId="77777777" w:rsidR="00E47DB3" w:rsidRDefault="00E47DB3" w:rsidP="009741B9">
      <w:pPr>
        <w:spacing w:after="0" w:line="240" w:lineRule="auto"/>
        <w:rPr>
          <w:rFonts w:asciiTheme="minorHAnsi" w:hAnsiTheme="minorHAnsi" w:cs="Arial"/>
          <w:b/>
          <w:bCs/>
          <w:sz w:val="24"/>
          <w:szCs w:val="24"/>
        </w:rPr>
      </w:pPr>
      <w:bookmarkStart w:id="0" w:name="_GoBack"/>
      <w:bookmarkEnd w:id="0"/>
    </w:p>
    <w:p w14:paraId="07BA73EE" w14:textId="77777777" w:rsidR="00E47DB3" w:rsidRDefault="00E47DB3" w:rsidP="00E47DB3">
      <w:pPr>
        <w:spacing w:before="120"/>
        <w:rPr>
          <w:rFonts w:ascii="Arial" w:hAnsi="Arial" w:cs="Arial"/>
        </w:rPr>
      </w:pPr>
      <w:bookmarkStart w:id="1" w:name="_Toc44738651"/>
      <w:bookmarkStart w:id="2" w:name="_Hlk20217557"/>
      <w:r>
        <w:rPr>
          <w:rFonts w:ascii="Arial" w:hAnsi="Arial" w:cs="Arial"/>
        </w:rPr>
        <w:t>Australian Capital Territory</w:t>
      </w:r>
    </w:p>
    <w:p w14:paraId="572B01CF" w14:textId="0605977E" w:rsidR="00403D5A" w:rsidRPr="002E2D88" w:rsidRDefault="00403D5A" w:rsidP="00403D5A">
      <w:pPr>
        <w:pStyle w:val="Billname"/>
        <w:spacing w:before="700"/>
      </w:pPr>
      <w:r w:rsidRPr="002E2D88">
        <w:t>Electr</w:t>
      </w:r>
      <w:r>
        <w:t>icity Feed-in (Large-scale Renewable Energy Generation</w:t>
      </w:r>
      <w:r w:rsidRPr="002E2D88">
        <w:t xml:space="preserve">) </w:t>
      </w:r>
      <w:r>
        <w:t xml:space="preserve">FiT Capacity Release </w:t>
      </w:r>
      <w:r w:rsidRPr="002E2D88">
        <w:t xml:space="preserve">Determination </w:t>
      </w:r>
      <w:r w:rsidRPr="00011357">
        <w:t>20</w:t>
      </w:r>
      <w:r w:rsidR="00A56B08">
        <w:t>20</w:t>
      </w:r>
      <w:r w:rsidRPr="00011357">
        <w:t xml:space="preserve"> (No </w:t>
      </w:r>
      <w:r>
        <w:t>1)</w:t>
      </w:r>
    </w:p>
    <w:p w14:paraId="27F1519F" w14:textId="0A0E4783" w:rsidR="00403D5A" w:rsidRPr="002F1A2A" w:rsidRDefault="00403D5A" w:rsidP="00403D5A">
      <w:pPr>
        <w:pStyle w:val="Heading2"/>
      </w:pPr>
      <w:r w:rsidRPr="002F1A2A">
        <w:t>Disallowable instrument DI</w:t>
      </w:r>
      <w:r>
        <w:t>20</w:t>
      </w:r>
      <w:r w:rsidR="00A56B08">
        <w:t>20</w:t>
      </w:r>
      <w:r w:rsidRPr="002F1A2A">
        <w:t>–</w:t>
      </w:r>
      <w:r w:rsidR="002469BB">
        <w:t>250</w:t>
      </w:r>
    </w:p>
    <w:p w14:paraId="6FD4F80E" w14:textId="77777777" w:rsidR="00403D5A" w:rsidRDefault="00403D5A" w:rsidP="00403D5A">
      <w:pPr>
        <w:pStyle w:val="madeunder"/>
        <w:spacing w:before="240" w:after="120"/>
      </w:pPr>
      <w:r>
        <w:t xml:space="preserve">made under the  </w:t>
      </w:r>
    </w:p>
    <w:p w14:paraId="583D333C" w14:textId="77777777" w:rsidR="00403D5A" w:rsidRPr="00AD674B" w:rsidRDefault="00403D5A" w:rsidP="00403D5A">
      <w:pPr>
        <w:spacing w:before="240" w:after="60"/>
        <w:rPr>
          <w:rFonts w:ascii="Arial" w:hAnsi="Arial" w:cs="Arial"/>
          <w:b/>
          <w:bCs/>
          <w:sz w:val="20"/>
        </w:rPr>
      </w:pPr>
      <w:r w:rsidRPr="00AD674B">
        <w:rPr>
          <w:rFonts w:ascii="Arial" w:hAnsi="Arial" w:cs="Arial"/>
          <w:b/>
          <w:bCs/>
          <w:sz w:val="20"/>
        </w:rPr>
        <w:t xml:space="preserve">Electricity Feed-in (Large-scale Renewable Energy Generation) Act 2011 - </w:t>
      </w:r>
      <w:r w:rsidRPr="00AD674B">
        <w:rPr>
          <w:rFonts w:ascii="Arial" w:hAnsi="Arial" w:cs="Arial"/>
          <w:b/>
          <w:sz w:val="20"/>
        </w:rPr>
        <w:t>Section 10 (FiT capacity release)</w:t>
      </w:r>
    </w:p>
    <w:p w14:paraId="4FADF5F0" w14:textId="77777777" w:rsidR="00E47DB3" w:rsidRDefault="00E47DB3" w:rsidP="00E47DB3">
      <w:pPr>
        <w:spacing w:before="360"/>
        <w:ind w:right="565"/>
        <w:rPr>
          <w:rFonts w:ascii="Arial" w:hAnsi="Arial" w:cs="Arial"/>
          <w:b/>
          <w:bCs/>
          <w:sz w:val="28"/>
          <w:szCs w:val="28"/>
        </w:rPr>
      </w:pPr>
      <w:r>
        <w:rPr>
          <w:rFonts w:ascii="Arial" w:hAnsi="Arial" w:cs="Arial"/>
          <w:b/>
          <w:bCs/>
          <w:sz w:val="28"/>
          <w:szCs w:val="28"/>
        </w:rPr>
        <w:t>EXPLANATORY STATEMENT</w:t>
      </w:r>
    </w:p>
    <w:p w14:paraId="5FC0DEC3" w14:textId="77777777" w:rsidR="00E47DB3" w:rsidRDefault="00E47DB3" w:rsidP="00E47DB3">
      <w:pPr>
        <w:pStyle w:val="N-line3"/>
        <w:pBdr>
          <w:bottom w:val="none" w:sz="0" w:space="0" w:color="auto"/>
        </w:pBdr>
      </w:pPr>
    </w:p>
    <w:p w14:paraId="052ED23C" w14:textId="57955013" w:rsidR="00E47DB3" w:rsidRDefault="00E47DB3" w:rsidP="00E47DB3">
      <w:pPr>
        <w:pStyle w:val="N-line3"/>
        <w:pBdr>
          <w:top w:val="single" w:sz="12" w:space="1" w:color="auto"/>
          <w:bottom w:val="none" w:sz="0" w:space="0" w:color="auto"/>
        </w:pBdr>
      </w:pPr>
    </w:p>
    <w:p w14:paraId="345C5DAF" w14:textId="0738540D" w:rsidR="00403D5A" w:rsidRPr="00E97906" w:rsidRDefault="00403D5A" w:rsidP="00403D5A">
      <w:pPr>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 xml:space="preserve">This explanatory statement relates to the </w:t>
      </w:r>
      <w:r w:rsidRPr="00403D5A">
        <w:rPr>
          <w:rFonts w:ascii="Times New Roman" w:hAnsi="Times New Roman"/>
          <w:i/>
          <w:sz w:val="24"/>
          <w:szCs w:val="24"/>
        </w:rPr>
        <w:t>Electricity Feed-in (Large-scale Renewable Energy Generation) FiT Capacity Release Determination 20</w:t>
      </w:r>
      <w:r w:rsidR="00A56B08">
        <w:rPr>
          <w:rFonts w:ascii="Times New Roman" w:hAnsi="Times New Roman"/>
          <w:i/>
          <w:sz w:val="24"/>
          <w:szCs w:val="24"/>
        </w:rPr>
        <w:t>20</w:t>
      </w:r>
      <w:r w:rsidRPr="00403D5A">
        <w:rPr>
          <w:rFonts w:ascii="Times New Roman" w:hAnsi="Times New Roman"/>
          <w:i/>
          <w:sz w:val="24"/>
          <w:szCs w:val="24"/>
        </w:rPr>
        <w:t xml:space="preserve"> (No 1)</w:t>
      </w:r>
      <w:r w:rsidRPr="00E97906">
        <w:rPr>
          <w:rFonts w:ascii="Times New Roman" w:hAnsi="Times New Roman"/>
          <w:i/>
          <w:sz w:val="24"/>
          <w:szCs w:val="24"/>
        </w:rPr>
        <w:t xml:space="preserve"> </w:t>
      </w:r>
      <w:r w:rsidRPr="00E97906">
        <w:rPr>
          <w:rFonts w:ascii="Times New Roman" w:hAnsi="Times New Roman"/>
          <w:sz w:val="24"/>
          <w:szCs w:val="24"/>
        </w:rPr>
        <w:t xml:space="preserve">(the instrument) </w:t>
      </w:r>
      <w:bookmarkStart w:id="3" w:name="_Hlk20130874"/>
      <w:r w:rsidRPr="00E97906">
        <w:rPr>
          <w:rFonts w:ascii="Times New Roman" w:hAnsi="Times New Roman"/>
          <w:sz w:val="24"/>
          <w:szCs w:val="24"/>
        </w:rPr>
        <w:t>as presented to the ACT Legislative Assembly. It has been prepared in order to assist the reader of the instrument and to help inform debate on the instrument. It does not form part of the instrument and has not been endorsed by the Legislative Assembly.</w:t>
      </w:r>
    </w:p>
    <w:p w14:paraId="5682DA77" w14:textId="77777777" w:rsidR="00403D5A" w:rsidRPr="00E97906" w:rsidRDefault="00403D5A" w:rsidP="00403D5A">
      <w:pPr>
        <w:spacing w:before="100" w:beforeAutospacing="1" w:after="100" w:afterAutospacing="1" w:line="240" w:lineRule="auto"/>
        <w:rPr>
          <w:rFonts w:ascii="Times New Roman" w:hAnsi="Times New Roman"/>
          <w:sz w:val="24"/>
          <w:szCs w:val="24"/>
        </w:rPr>
      </w:pPr>
      <w:r w:rsidRPr="00E97906">
        <w:rPr>
          <w:rFonts w:ascii="Times New Roman" w:hAnsi="Times New Roman"/>
          <w:sz w:val="24"/>
          <w:szCs w:val="24"/>
        </w:rPr>
        <w:t>The explanatory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bookmarkEnd w:id="3"/>
    <w:p w14:paraId="7503E38A" w14:textId="77777777"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Background</w:t>
      </w:r>
    </w:p>
    <w:p w14:paraId="313D1CF2" w14:textId="77777777" w:rsidR="00403D5A" w:rsidRPr="00403D5A" w:rsidRDefault="00403D5A" w:rsidP="00403D5A">
      <w:pPr>
        <w:autoSpaceDE w:val="0"/>
        <w:autoSpaceDN w:val="0"/>
        <w:adjustRightInd w:val="0"/>
        <w:spacing w:before="100" w:beforeAutospacing="1" w:after="100" w:afterAutospacing="1" w:line="240" w:lineRule="auto"/>
        <w:rPr>
          <w:rFonts w:ascii="Times New Roman" w:hAnsi="Times New Roman"/>
          <w:sz w:val="24"/>
          <w:szCs w:val="24"/>
        </w:rPr>
      </w:pPr>
      <w:r w:rsidRPr="00403D5A">
        <w:rPr>
          <w:rFonts w:ascii="Times New Roman" w:hAnsi="Times New Roman"/>
          <w:sz w:val="24"/>
          <w:szCs w:val="24"/>
        </w:rPr>
        <w:t xml:space="preserve">The </w:t>
      </w:r>
      <w:r w:rsidRPr="00403D5A">
        <w:rPr>
          <w:rFonts w:ascii="Times New Roman" w:hAnsi="Times New Roman"/>
          <w:i/>
          <w:sz w:val="24"/>
          <w:szCs w:val="24"/>
        </w:rPr>
        <w:t xml:space="preserve">Electricity Feed-in (Large-scale Renewable Energy Generation) Act 2011 </w:t>
      </w:r>
      <w:r w:rsidRPr="00403D5A">
        <w:rPr>
          <w:rFonts w:ascii="Times New Roman" w:hAnsi="Times New Roman"/>
          <w:sz w:val="24"/>
          <w:szCs w:val="24"/>
        </w:rPr>
        <w:t>(the Act) allows for the Minister to grant feed-in tariffs (FiTs) to renewable energy generators. FiTs represent a guaranteed price for the energy created by the generators.</w:t>
      </w:r>
    </w:p>
    <w:p w14:paraId="50B5FF02" w14:textId="61DBBCAB" w:rsidR="00403D5A" w:rsidRPr="00403D5A" w:rsidRDefault="00403D5A" w:rsidP="00403D5A">
      <w:pPr>
        <w:rPr>
          <w:rFonts w:ascii="Times New Roman" w:hAnsi="Times New Roman"/>
          <w:bCs/>
          <w:sz w:val="24"/>
          <w:szCs w:val="24"/>
        </w:rPr>
      </w:pPr>
      <w:r w:rsidRPr="00403D5A">
        <w:rPr>
          <w:rFonts w:ascii="Times New Roman" w:hAnsi="Times New Roman"/>
          <w:sz w:val="24"/>
          <w:szCs w:val="24"/>
        </w:rPr>
        <w:t xml:space="preserve">Section 10 of the </w:t>
      </w:r>
      <w:r w:rsidRPr="00403D5A">
        <w:rPr>
          <w:rFonts w:ascii="Times New Roman" w:hAnsi="Times New Roman"/>
          <w:bCs/>
          <w:i/>
          <w:sz w:val="24"/>
          <w:szCs w:val="24"/>
        </w:rPr>
        <w:t>Electricity Feed-in (Large-scale Renewable Energy Generation) Act 2011</w:t>
      </w:r>
      <w:r w:rsidRPr="00403D5A">
        <w:rPr>
          <w:rFonts w:ascii="Times New Roman" w:hAnsi="Times New Roman"/>
          <w:bCs/>
          <w:sz w:val="24"/>
          <w:szCs w:val="24"/>
        </w:rPr>
        <w:t xml:space="preserve"> (the Act) permits the Minister to determine, by disallowable instrument, that a stated part of the FiT capacity (a FiT capacity release) is to be made available for the grant of FiT entitlements.</w:t>
      </w:r>
    </w:p>
    <w:p w14:paraId="6D2CF03B" w14:textId="77777777"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Overview</w:t>
      </w:r>
      <w:r w:rsidRPr="00E97906">
        <w:rPr>
          <w:rFonts w:ascii="Times New Roman" w:hAnsi="Times New Roman"/>
          <w:b/>
          <w:sz w:val="24"/>
          <w:szCs w:val="24"/>
        </w:rPr>
        <w:t xml:space="preserve"> of the instrument</w:t>
      </w:r>
    </w:p>
    <w:p w14:paraId="5E9EBDE4" w14:textId="2E04832C" w:rsidR="00403D5A" w:rsidRPr="00403D5A" w:rsidRDefault="00403D5A" w:rsidP="00403D5A">
      <w:pPr>
        <w:rPr>
          <w:rFonts w:ascii="Times New Roman" w:hAnsi="Times New Roman"/>
          <w:sz w:val="24"/>
          <w:szCs w:val="24"/>
        </w:rPr>
      </w:pPr>
      <w:r w:rsidRPr="00403D5A">
        <w:rPr>
          <w:rFonts w:ascii="Times New Roman" w:hAnsi="Times New Roman"/>
          <w:sz w:val="24"/>
          <w:szCs w:val="24"/>
        </w:rPr>
        <w:t xml:space="preserve">The purpose of this disallowable instrument is to determine 250 megawatts of capacity to be released in the form of a competitive process, an energy auction, to be conducted by the </w:t>
      </w:r>
      <w:r w:rsidRPr="00403D5A">
        <w:rPr>
          <w:rFonts w:ascii="Times New Roman" w:hAnsi="Times New Roman"/>
          <w:sz w:val="24"/>
          <w:szCs w:val="24"/>
        </w:rPr>
        <w:lastRenderedPageBreak/>
        <w:t>Environment, Planning and Sustainable Development Directorate in 2019 and 2020</w:t>
      </w:r>
      <w:r w:rsidR="00B43D5C">
        <w:rPr>
          <w:rFonts w:ascii="Times New Roman" w:hAnsi="Times New Roman"/>
          <w:sz w:val="24"/>
          <w:szCs w:val="24"/>
        </w:rPr>
        <w:t xml:space="preserve">. </w:t>
      </w:r>
      <w:r w:rsidR="00345AAC">
        <w:rPr>
          <w:rFonts w:ascii="Times New Roman" w:hAnsi="Times New Roman"/>
          <w:sz w:val="24"/>
          <w:szCs w:val="24"/>
        </w:rPr>
        <w:t xml:space="preserve">A FiT entitlement may be granted under the release to </w:t>
      </w:r>
      <w:r w:rsidRPr="00403D5A">
        <w:rPr>
          <w:rFonts w:ascii="Times New Roman" w:hAnsi="Times New Roman"/>
          <w:sz w:val="24"/>
          <w:szCs w:val="24"/>
        </w:rPr>
        <w:t xml:space="preserve">a large-scale renewable energy </w:t>
      </w:r>
      <w:r w:rsidR="00345AAC">
        <w:rPr>
          <w:rFonts w:ascii="Times New Roman" w:hAnsi="Times New Roman"/>
          <w:sz w:val="24"/>
          <w:szCs w:val="24"/>
        </w:rPr>
        <w:t xml:space="preserve">generator using </w:t>
      </w:r>
      <w:r w:rsidRPr="00403D5A">
        <w:rPr>
          <w:rFonts w:ascii="Times New Roman" w:hAnsi="Times New Roman"/>
          <w:sz w:val="24"/>
          <w:szCs w:val="24"/>
        </w:rPr>
        <w:t>wind, solar or an</w:t>
      </w:r>
      <w:r w:rsidR="00345AAC">
        <w:rPr>
          <w:rFonts w:ascii="Times New Roman" w:hAnsi="Times New Roman"/>
          <w:sz w:val="24"/>
          <w:szCs w:val="24"/>
        </w:rPr>
        <w:t>other</w:t>
      </w:r>
      <w:r w:rsidRPr="00403D5A">
        <w:rPr>
          <w:rFonts w:ascii="Times New Roman" w:hAnsi="Times New Roman"/>
          <w:sz w:val="24"/>
          <w:szCs w:val="24"/>
        </w:rPr>
        <w:t xml:space="preserve"> energy source declared by the Minister to be a renewable energy source</w:t>
      </w:r>
      <w:r w:rsidR="00C61FBC">
        <w:rPr>
          <w:rFonts w:ascii="Times New Roman" w:hAnsi="Times New Roman"/>
          <w:sz w:val="24"/>
          <w:szCs w:val="24"/>
        </w:rPr>
        <w:t>, in the ACT or another participating jurisdiction</w:t>
      </w:r>
      <w:r w:rsidRPr="00403D5A">
        <w:rPr>
          <w:rFonts w:ascii="Times New Roman" w:hAnsi="Times New Roman"/>
          <w:sz w:val="24"/>
          <w:szCs w:val="24"/>
        </w:rPr>
        <w:t>.</w:t>
      </w:r>
    </w:p>
    <w:p w14:paraId="5D07722F" w14:textId="77777777" w:rsidR="00403D5A" w:rsidRPr="00E97906" w:rsidRDefault="00403D5A" w:rsidP="00403D5A">
      <w:pPr>
        <w:autoSpaceDE w:val="0"/>
        <w:autoSpaceDN w:val="0"/>
        <w:adjustRightInd w:val="0"/>
        <w:spacing w:before="100" w:beforeAutospacing="1" w:after="100" w:afterAutospacing="1" w:line="240" w:lineRule="auto"/>
        <w:rPr>
          <w:rFonts w:ascii="Times New Roman" w:hAnsi="Times New Roman"/>
          <w:b/>
          <w:sz w:val="24"/>
          <w:szCs w:val="24"/>
        </w:rPr>
      </w:pPr>
      <w:r w:rsidRPr="00E97906">
        <w:rPr>
          <w:rFonts w:ascii="Times New Roman" w:hAnsi="Times New Roman"/>
          <w:b/>
          <w:sz w:val="24"/>
          <w:szCs w:val="24"/>
        </w:rPr>
        <w:t>Human Rights</w:t>
      </w:r>
    </w:p>
    <w:p w14:paraId="01B45151" w14:textId="77777777" w:rsidR="00403D5A" w:rsidRPr="00E97906" w:rsidRDefault="00403D5A" w:rsidP="00403D5A">
      <w:pPr>
        <w:rPr>
          <w:rFonts w:ascii="Times New Roman" w:hAnsi="Times New Roman"/>
          <w:sz w:val="24"/>
          <w:szCs w:val="24"/>
        </w:rPr>
      </w:pPr>
      <w:r w:rsidRPr="00E97906">
        <w:rPr>
          <w:rFonts w:ascii="Times New Roman" w:hAnsi="Times New Roman"/>
          <w:sz w:val="24"/>
          <w:szCs w:val="24"/>
        </w:rPr>
        <w:t>This instrument does not engage with or limit any human rights.</w:t>
      </w:r>
    </w:p>
    <w:p w14:paraId="253B104A" w14:textId="77777777" w:rsidR="00403D5A" w:rsidRPr="00E97906" w:rsidRDefault="00403D5A" w:rsidP="00403D5A">
      <w:pPr>
        <w:autoSpaceDE w:val="0"/>
        <w:autoSpaceDN w:val="0"/>
        <w:adjustRightInd w:val="0"/>
        <w:spacing w:before="100" w:beforeAutospacing="1" w:after="100" w:afterAutospacing="1" w:line="240" w:lineRule="auto"/>
        <w:rPr>
          <w:rFonts w:ascii="Times New Roman" w:hAnsi="Times New Roman"/>
          <w:b/>
          <w:sz w:val="24"/>
          <w:szCs w:val="24"/>
        </w:rPr>
      </w:pPr>
      <w:r w:rsidRPr="00E97906">
        <w:rPr>
          <w:rFonts w:ascii="Times New Roman" w:hAnsi="Times New Roman"/>
          <w:b/>
          <w:sz w:val="24"/>
          <w:szCs w:val="24"/>
        </w:rPr>
        <w:t>Regulatory impact statement</w:t>
      </w:r>
    </w:p>
    <w:p w14:paraId="4FB7BEBB" w14:textId="2A1645D8" w:rsidR="00403D5A" w:rsidRPr="00403D5A" w:rsidRDefault="00403D5A" w:rsidP="00403D5A">
      <w:pPr>
        <w:rPr>
          <w:rFonts w:ascii="Times New Roman" w:hAnsi="Times New Roman"/>
          <w:sz w:val="24"/>
          <w:szCs w:val="28"/>
        </w:rPr>
      </w:pPr>
      <w:r w:rsidRPr="00403D5A">
        <w:rPr>
          <w:rFonts w:ascii="Times New Roman" w:hAnsi="Times New Roman"/>
          <w:sz w:val="24"/>
          <w:szCs w:val="28"/>
        </w:rPr>
        <w:t xml:space="preserve">A Regulatory Impact Statement (RIS) is not required, in accordance with s34(1) of the </w:t>
      </w:r>
      <w:r w:rsidRPr="00403D5A">
        <w:rPr>
          <w:rFonts w:ascii="Times New Roman" w:hAnsi="Times New Roman"/>
          <w:i/>
          <w:sz w:val="24"/>
          <w:szCs w:val="28"/>
        </w:rPr>
        <w:t>Legislation Act 2001</w:t>
      </w:r>
      <w:r w:rsidRPr="00403D5A">
        <w:rPr>
          <w:rFonts w:ascii="Times New Roman" w:hAnsi="Times New Roman"/>
          <w:sz w:val="24"/>
          <w:szCs w:val="28"/>
        </w:rPr>
        <w:t xml:space="preserve">, as the disallowable instrument is not likely to impose appreciable costs on the community. Further s36(1)(b) of the </w:t>
      </w:r>
      <w:r w:rsidRPr="00403D5A">
        <w:rPr>
          <w:rFonts w:ascii="Times New Roman" w:hAnsi="Times New Roman"/>
          <w:i/>
          <w:sz w:val="24"/>
          <w:szCs w:val="28"/>
        </w:rPr>
        <w:t>Legislation Act</w:t>
      </w:r>
      <w:r w:rsidRPr="00403D5A">
        <w:rPr>
          <w:rFonts w:ascii="Times New Roman" w:hAnsi="Times New Roman"/>
          <w:sz w:val="24"/>
          <w:szCs w:val="28"/>
        </w:rPr>
        <w:t xml:space="preserve"> provides that in this instance a RIS is not necessary as the disallowable instrument does not operate to the disadvantage of anyone by adversely affecting the person’s rights or imposing liabilities on the person.</w:t>
      </w:r>
    </w:p>
    <w:p w14:paraId="41A749A9" w14:textId="77777777"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 xml:space="preserve">Provisions in detail </w:t>
      </w:r>
    </w:p>
    <w:p w14:paraId="49C1C20B" w14:textId="77777777"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Clause 1</w:t>
      </w:r>
      <w:r w:rsidRPr="00B65783">
        <w:rPr>
          <w:rFonts w:ascii="Times New Roman" w:hAnsi="Times New Roman"/>
          <w:b/>
          <w:sz w:val="24"/>
          <w:szCs w:val="24"/>
        </w:rPr>
        <w:tab/>
        <w:t>Name of Act</w:t>
      </w:r>
    </w:p>
    <w:p w14:paraId="364A08FC" w14:textId="4CC049F8" w:rsidR="00403D5A" w:rsidRPr="00403D5A" w:rsidRDefault="00403D5A" w:rsidP="00403D5A">
      <w:pPr>
        <w:rPr>
          <w:rFonts w:ascii="Times New Roman" w:hAnsi="Times New Roman"/>
          <w:sz w:val="24"/>
          <w:szCs w:val="24"/>
        </w:rPr>
      </w:pPr>
      <w:r w:rsidRPr="00403D5A">
        <w:rPr>
          <w:rFonts w:ascii="Times New Roman" w:hAnsi="Times New Roman"/>
          <w:sz w:val="24"/>
          <w:szCs w:val="24"/>
        </w:rPr>
        <w:t>This clause names the disallowable instrument.</w:t>
      </w:r>
    </w:p>
    <w:p w14:paraId="41A74667" w14:textId="77777777"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Clause 2</w:t>
      </w:r>
      <w:r w:rsidRPr="00B65783">
        <w:rPr>
          <w:rFonts w:ascii="Times New Roman" w:hAnsi="Times New Roman"/>
          <w:b/>
          <w:sz w:val="24"/>
          <w:szCs w:val="24"/>
        </w:rPr>
        <w:tab/>
        <w:t>Commencement</w:t>
      </w:r>
    </w:p>
    <w:p w14:paraId="14E5C1F7" w14:textId="695F3201" w:rsidR="00403D5A" w:rsidRDefault="00403D5A" w:rsidP="00403D5A">
      <w:pPr>
        <w:rPr>
          <w:szCs w:val="24"/>
        </w:rPr>
      </w:pPr>
      <w:r w:rsidRPr="00403D5A">
        <w:rPr>
          <w:rFonts w:ascii="Times New Roman" w:hAnsi="Times New Roman"/>
          <w:sz w:val="24"/>
          <w:szCs w:val="24"/>
        </w:rPr>
        <w:t>This clause states when the disallowable instrument commences.</w:t>
      </w:r>
    </w:p>
    <w:p w14:paraId="17165FF8" w14:textId="1212560F" w:rsidR="00403D5A" w:rsidRPr="00B65783" w:rsidRDefault="00403D5A" w:rsidP="00403D5A">
      <w:pPr>
        <w:spacing w:before="100" w:beforeAutospacing="1" w:after="100" w:afterAutospacing="1" w:line="240" w:lineRule="auto"/>
        <w:rPr>
          <w:rFonts w:ascii="Times New Roman" w:hAnsi="Times New Roman"/>
          <w:b/>
          <w:sz w:val="24"/>
          <w:szCs w:val="24"/>
        </w:rPr>
      </w:pPr>
      <w:r w:rsidRPr="00B65783">
        <w:rPr>
          <w:rFonts w:ascii="Times New Roman" w:hAnsi="Times New Roman"/>
          <w:b/>
          <w:sz w:val="24"/>
          <w:szCs w:val="24"/>
        </w:rPr>
        <w:t xml:space="preserve">Clause </w:t>
      </w:r>
      <w:r>
        <w:rPr>
          <w:rFonts w:ascii="Times New Roman" w:hAnsi="Times New Roman"/>
          <w:b/>
          <w:sz w:val="24"/>
          <w:szCs w:val="24"/>
        </w:rPr>
        <w:t>3</w:t>
      </w:r>
      <w:r w:rsidRPr="00B65783">
        <w:rPr>
          <w:rFonts w:ascii="Times New Roman" w:hAnsi="Times New Roman"/>
          <w:b/>
          <w:sz w:val="24"/>
          <w:szCs w:val="24"/>
        </w:rPr>
        <w:tab/>
      </w:r>
      <w:r>
        <w:rPr>
          <w:rFonts w:ascii="Times New Roman" w:hAnsi="Times New Roman"/>
          <w:b/>
          <w:sz w:val="24"/>
          <w:szCs w:val="24"/>
        </w:rPr>
        <w:t>Determination of FiT capacity release</w:t>
      </w:r>
    </w:p>
    <w:p w14:paraId="75ABCA4B" w14:textId="704BCF50" w:rsidR="00403D5A" w:rsidRPr="00403D5A" w:rsidRDefault="00403D5A" w:rsidP="00403D5A">
      <w:pPr>
        <w:rPr>
          <w:rFonts w:ascii="Times New Roman" w:hAnsi="Times New Roman"/>
          <w:bCs/>
          <w:sz w:val="24"/>
          <w:szCs w:val="24"/>
        </w:rPr>
      </w:pPr>
      <w:r w:rsidRPr="00403D5A">
        <w:rPr>
          <w:rFonts w:ascii="Times New Roman" w:hAnsi="Times New Roman"/>
          <w:sz w:val="24"/>
          <w:szCs w:val="24"/>
        </w:rPr>
        <w:t xml:space="preserve">This clause, in accordance with s10 of the Act, states the part of the FiT capacity (a FiT capacity release) that is to be made available for the grant of FiT entitlements. This </w:t>
      </w:r>
      <w:r w:rsidR="00B43D5C">
        <w:rPr>
          <w:rFonts w:ascii="Times New Roman" w:hAnsi="Times New Roman"/>
          <w:sz w:val="24"/>
          <w:szCs w:val="24"/>
        </w:rPr>
        <w:t>clause</w:t>
      </w:r>
      <w:r w:rsidR="00B43D5C" w:rsidRPr="00403D5A">
        <w:rPr>
          <w:rFonts w:ascii="Times New Roman" w:hAnsi="Times New Roman"/>
          <w:sz w:val="24"/>
          <w:szCs w:val="24"/>
        </w:rPr>
        <w:t xml:space="preserve"> </w:t>
      </w:r>
      <w:r w:rsidRPr="00403D5A">
        <w:rPr>
          <w:rFonts w:ascii="Times New Roman" w:hAnsi="Times New Roman"/>
          <w:sz w:val="24"/>
          <w:szCs w:val="24"/>
        </w:rPr>
        <w:t xml:space="preserve">also, in accordance with s10 of the Act, </w:t>
      </w:r>
      <w:r w:rsidRPr="00403D5A">
        <w:rPr>
          <w:rFonts w:ascii="Times New Roman" w:hAnsi="Times New Roman"/>
          <w:bCs/>
          <w:sz w:val="24"/>
          <w:szCs w:val="24"/>
        </w:rPr>
        <w:t>determines</w:t>
      </w:r>
      <w:r w:rsidR="00B43D5C">
        <w:rPr>
          <w:rFonts w:ascii="Times New Roman" w:hAnsi="Times New Roman"/>
          <w:bCs/>
          <w:sz w:val="24"/>
          <w:szCs w:val="24"/>
        </w:rPr>
        <w:t xml:space="preserve"> the following in relation to a FiT entitlement that may be granted under the release</w:t>
      </w:r>
      <w:r w:rsidRPr="00403D5A">
        <w:rPr>
          <w:rFonts w:ascii="Times New Roman" w:hAnsi="Times New Roman"/>
          <w:bCs/>
          <w:sz w:val="24"/>
          <w:szCs w:val="24"/>
        </w:rPr>
        <w:t>:</w:t>
      </w:r>
    </w:p>
    <w:p w14:paraId="0FF14AEF" w14:textId="02640826" w:rsidR="00403D5A" w:rsidRPr="00403D5A" w:rsidRDefault="00B43D5C" w:rsidP="00403D5A">
      <w:pPr>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that it is to be granted by way of </w:t>
      </w:r>
      <w:r w:rsidR="00403D5A" w:rsidRPr="00403D5A">
        <w:rPr>
          <w:rFonts w:ascii="Times New Roman" w:hAnsi="Times New Roman"/>
          <w:sz w:val="24"/>
          <w:szCs w:val="24"/>
        </w:rPr>
        <w:t>a competitive process;</w:t>
      </w:r>
    </w:p>
    <w:p w14:paraId="36D47BE1" w14:textId="77777777" w:rsidR="00403D5A" w:rsidRPr="00403D5A" w:rsidRDefault="00403D5A" w:rsidP="00403D5A">
      <w:pPr>
        <w:numPr>
          <w:ilvl w:val="0"/>
          <w:numId w:val="31"/>
        </w:numPr>
        <w:spacing w:after="0" w:line="240" w:lineRule="auto"/>
        <w:rPr>
          <w:rFonts w:ascii="Times New Roman" w:hAnsi="Times New Roman"/>
          <w:sz w:val="24"/>
          <w:szCs w:val="24"/>
        </w:rPr>
      </w:pPr>
      <w:r w:rsidRPr="00403D5A">
        <w:rPr>
          <w:rFonts w:ascii="Times New Roman" w:hAnsi="Times New Roman"/>
          <w:sz w:val="24"/>
          <w:szCs w:val="24"/>
        </w:rPr>
        <w:t>the term of the entitlement;</w:t>
      </w:r>
    </w:p>
    <w:p w14:paraId="10A14467" w14:textId="77777777" w:rsidR="00403D5A" w:rsidRPr="00403D5A" w:rsidRDefault="00403D5A" w:rsidP="00403D5A">
      <w:pPr>
        <w:numPr>
          <w:ilvl w:val="0"/>
          <w:numId w:val="31"/>
        </w:numPr>
        <w:spacing w:after="0" w:line="240" w:lineRule="auto"/>
        <w:rPr>
          <w:rFonts w:ascii="Times New Roman" w:hAnsi="Times New Roman"/>
          <w:sz w:val="24"/>
          <w:szCs w:val="24"/>
        </w:rPr>
      </w:pPr>
      <w:r w:rsidRPr="00403D5A">
        <w:rPr>
          <w:rFonts w:ascii="Times New Roman" w:hAnsi="Times New Roman"/>
          <w:sz w:val="24"/>
          <w:szCs w:val="24"/>
        </w:rPr>
        <w:t>the kind of renewable energy source that must be used;</w:t>
      </w:r>
    </w:p>
    <w:p w14:paraId="15C9D8D8" w14:textId="77777777" w:rsidR="00403D5A" w:rsidRPr="00403D5A" w:rsidRDefault="00403D5A" w:rsidP="00403D5A">
      <w:pPr>
        <w:numPr>
          <w:ilvl w:val="0"/>
          <w:numId w:val="31"/>
        </w:numPr>
        <w:spacing w:after="0" w:line="240" w:lineRule="auto"/>
        <w:rPr>
          <w:rFonts w:ascii="Times New Roman" w:hAnsi="Times New Roman"/>
          <w:sz w:val="24"/>
          <w:szCs w:val="24"/>
        </w:rPr>
      </w:pPr>
      <w:r w:rsidRPr="00403D5A">
        <w:rPr>
          <w:rFonts w:ascii="Times New Roman" w:hAnsi="Times New Roman"/>
          <w:sz w:val="24"/>
          <w:szCs w:val="24"/>
        </w:rPr>
        <w:t>the location of a renewable energy generator; and</w:t>
      </w:r>
    </w:p>
    <w:p w14:paraId="7B909D7F" w14:textId="77777777" w:rsidR="00403D5A" w:rsidRPr="00403D5A" w:rsidRDefault="00403D5A" w:rsidP="00403D5A">
      <w:pPr>
        <w:numPr>
          <w:ilvl w:val="0"/>
          <w:numId w:val="31"/>
        </w:numPr>
        <w:spacing w:after="0" w:line="240" w:lineRule="auto"/>
        <w:rPr>
          <w:rFonts w:ascii="Times New Roman" w:hAnsi="Times New Roman"/>
          <w:sz w:val="24"/>
          <w:szCs w:val="24"/>
        </w:rPr>
      </w:pPr>
      <w:r w:rsidRPr="00403D5A">
        <w:rPr>
          <w:rFonts w:ascii="Times New Roman" w:hAnsi="Times New Roman"/>
          <w:sz w:val="24"/>
          <w:szCs w:val="24"/>
        </w:rPr>
        <w:t>the minimum capacity of a renewable energy generator that may be granted a FiT entitlement under the release</w:t>
      </w:r>
    </w:p>
    <w:p w14:paraId="23807B6C" w14:textId="55CA8FE3" w:rsidR="00403D5A" w:rsidRPr="00403D5A" w:rsidRDefault="00403D5A" w:rsidP="00403D5A">
      <w:pPr>
        <w:spacing w:before="240"/>
        <w:rPr>
          <w:rFonts w:ascii="Times New Roman" w:hAnsi="Times New Roman"/>
          <w:sz w:val="24"/>
          <w:szCs w:val="24"/>
        </w:rPr>
      </w:pPr>
      <w:r w:rsidRPr="00403D5A">
        <w:rPr>
          <w:rFonts w:ascii="Times New Roman" w:hAnsi="Times New Roman"/>
          <w:sz w:val="24"/>
          <w:szCs w:val="24"/>
        </w:rPr>
        <w:t xml:space="preserve">Subsection 3(2) provides that the kind of renewable energy source that must be used is wind, solar or an energy source declared by the Minister to be a renewable energy source. </w:t>
      </w:r>
      <w:r w:rsidR="00B43D5C">
        <w:rPr>
          <w:rFonts w:ascii="Times New Roman" w:hAnsi="Times New Roman"/>
          <w:sz w:val="24"/>
          <w:szCs w:val="24"/>
        </w:rPr>
        <w:t>Under s6(2) of the Act, the Minister may declare, by disallowable instrument,</w:t>
      </w:r>
      <w:r w:rsidRPr="00403D5A">
        <w:rPr>
          <w:rFonts w:ascii="Times New Roman" w:hAnsi="Times New Roman"/>
          <w:sz w:val="24"/>
          <w:szCs w:val="24"/>
        </w:rPr>
        <w:t xml:space="preserve"> an energy source to be a renewable energy source</w:t>
      </w:r>
      <w:r w:rsidR="00B43D5C">
        <w:rPr>
          <w:rFonts w:ascii="Times New Roman" w:hAnsi="Times New Roman"/>
          <w:sz w:val="24"/>
          <w:szCs w:val="24"/>
        </w:rPr>
        <w:t xml:space="preserve">. </w:t>
      </w:r>
    </w:p>
    <w:bookmarkEnd w:id="1"/>
    <w:bookmarkEnd w:id="2"/>
    <w:p w14:paraId="162DCAC3" w14:textId="77777777" w:rsidR="00403D5A" w:rsidRPr="00403D5A" w:rsidRDefault="00403D5A" w:rsidP="00403D5A"/>
    <w:sectPr w:rsidR="00403D5A" w:rsidRPr="00403D5A" w:rsidSect="005759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A0DB" w14:textId="77777777" w:rsidR="00BE1F83" w:rsidRDefault="00BE1F83" w:rsidP="00E31919">
      <w:pPr>
        <w:spacing w:after="0" w:line="240" w:lineRule="auto"/>
      </w:pPr>
      <w:r>
        <w:separator/>
      </w:r>
    </w:p>
  </w:endnote>
  <w:endnote w:type="continuationSeparator" w:id="0">
    <w:p w14:paraId="157A69C4" w14:textId="77777777" w:rsidR="00BE1F83" w:rsidRDefault="00BE1F83"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C607" w14:textId="77777777" w:rsidR="00717221" w:rsidRDefault="0071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EB15" w14:textId="77777777" w:rsidR="003627F9" w:rsidRPr="00B05659" w:rsidRDefault="00C9364D">
    <w:pPr>
      <w:pStyle w:val="Footer"/>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3501BC">
      <w:rPr>
        <w:rFonts w:ascii="Arial" w:hAnsi="Arial" w:cs="Arial"/>
        <w:noProof/>
      </w:rPr>
      <w:t>2</w:t>
    </w:r>
    <w:r w:rsidRPr="00B05659">
      <w:rPr>
        <w:rFonts w:ascii="Arial" w:hAnsi="Arial" w:cs="Arial"/>
      </w:rPr>
      <w:fldChar w:fldCharType="end"/>
    </w:r>
  </w:p>
  <w:p w14:paraId="73B76D4D" w14:textId="38775CF0" w:rsidR="009B37A2" w:rsidRPr="00717221" w:rsidRDefault="00717221" w:rsidP="00717221">
    <w:pPr>
      <w:pStyle w:val="Header"/>
      <w:tabs>
        <w:tab w:val="clear" w:pos="4153"/>
      </w:tabs>
      <w:jc w:val="center"/>
      <w:rPr>
        <w:rFonts w:ascii="Arial" w:hAnsi="Arial" w:cs="Arial"/>
        <w:bCs/>
        <w:sz w:val="14"/>
        <w:szCs w:val="10"/>
      </w:rPr>
    </w:pPr>
    <w:r w:rsidRPr="00717221">
      <w:rPr>
        <w:rFonts w:ascii="Arial" w:hAnsi="Arial" w:cs="Arial"/>
        <w:bCs/>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6480" w14:textId="77777777" w:rsidR="00717221" w:rsidRDefault="0071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46D5" w14:textId="77777777" w:rsidR="00BE1F83" w:rsidRDefault="00BE1F83" w:rsidP="00E31919">
      <w:pPr>
        <w:spacing w:after="0" w:line="240" w:lineRule="auto"/>
      </w:pPr>
      <w:r>
        <w:separator/>
      </w:r>
    </w:p>
  </w:footnote>
  <w:footnote w:type="continuationSeparator" w:id="0">
    <w:p w14:paraId="3C38F6F4" w14:textId="77777777" w:rsidR="00BE1F83" w:rsidRDefault="00BE1F83" w:rsidP="00E3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17E" w14:textId="77777777" w:rsidR="00717221" w:rsidRDefault="0071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7316" w14:textId="7C724C00" w:rsidR="00974540" w:rsidRPr="00D34D5B" w:rsidRDefault="00974540" w:rsidP="0011458F">
    <w:pPr>
      <w:pStyle w:val="Header"/>
      <w:tabs>
        <w:tab w:val="clear" w:pos="4153"/>
      </w:tabs>
      <w:jc w:val="center"/>
      <w:rPr>
        <w:rFonts w:asciiTheme="minorHAnsi" w:hAnsiTheme="minorHAnsi"/>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61FC" w14:textId="77777777" w:rsidR="00717221" w:rsidRDefault="0071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5A931490"/>
    <w:multiLevelType w:val="hybridMultilevel"/>
    <w:tmpl w:val="3A982ED6"/>
    <w:lvl w:ilvl="0" w:tplc="9FE6BC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539BF"/>
    <w:multiLevelType w:val="hybridMultilevel"/>
    <w:tmpl w:val="22D0D8D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867131A"/>
    <w:multiLevelType w:val="hybridMultilevel"/>
    <w:tmpl w:val="ECA8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2"/>
  </w:num>
  <w:num w:numId="4">
    <w:abstractNumId w:val="2"/>
  </w:num>
  <w:num w:numId="5">
    <w:abstractNumId w:val="1"/>
  </w:num>
  <w:num w:numId="6">
    <w:abstractNumId w:val="16"/>
  </w:num>
  <w:num w:numId="7">
    <w:abstractNumId w:val="9"/>
  </w:num>
  <w:num w:numId="8">
    <w:abstractNumId w:val="0"/>
  </w:num>
  <w:num w:numId="9">
    <w:abstractNumId w:val="11"/>
  </w:num>
  <w:num w:numId="10">
    <w:abstractNumId w:val="7"/>
  </w:num>
  <w:num w:numId="11">
    <w:abstractNumId w:val="26"/>
  </w:num>
  <w:num w:numId="12">
    <w:abstractNumId w:val="22"/>
  </w:num>
  <w:num w:numId="13">
    <w:abstractNumId w:val="27"/>
  </w:num>
  <w:num w:numId="14">
    <w:abstractNumId w:val="13"/>
  </w:num>
  <w:num w:numId="15">
    <w:abstractNumId w:val="17"/>
  </w:num>
  <w:num w:numId="16">
    <w:abstractNumId w:val="27"/>
  </w:num>
  <w:num w:numId="17">
    <w:abstractNumId w:val="3"/>
  </w:num>
  <w:num w:numId="18">
    <w:abstractNumId w:val="14"/>
  </w:num>
  <w:num w:numId="19">
    <w:abstractNumId w:val="2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0"/>
  </w:num>
  <w:num w:numId="28">
    <w:abstractNumId w:val="8"/>
  </w:num>
  <w:num w:numId="29">
    <w:abstractNumId w:val="25"/>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3"/>
    <w:rsid w:val="00004D0E"/>
    <w:rsid w:val="00006079"/>
    <w:rsid w:val="00006218"/>
    <w:rsid w:val="000118FB"/>
    <w:rsid w:val="000161F3"/>
    <w:rsid w:val="00023F48"/>
    <w:rsid w:val="00030F23"/>
    <w:rsid w:val="00040115"/>
    <w:rsid w:val="0004155D"/>
    <w:rsid w:val="00043C3B"/>
    <w:rsid w:val="00043C92"/>
    <w:rsid w:val="00044E8D"/>
    <w:rsid w:val="00052DFA"/>
    <w:rsid w:val="000611FF"/>
    <w:rsid w:val="00062A9A"/>
    <w:rsid w:val="000706C7"/>
    <w:rsid w:val="00074886"/>
    <w:rsid w:val="00084601"/>
    <w:rsid w:val="00086BD4"/>
    <w:rsid w:val="000933F5"/>
    <w:rsid w:val="00093C7B"/>
    <w:rsid w:val="000955A2"/>
    <w:rsid w:val="00097E3D"/>
    <w:rsid w:val="000B0C27"/>
    <w:rsid w:val="000B3FF8"/>
    <w:rsid w:val="000C4F1C"/>
    <w:rsid w:val="000E0AFB"/>
    <w:rsid w:val="000E5743"/>
    <w:rsid w:val="000F6EBE"/>
    <w:rsid w:val="000F741D"/>
    <w:rsid w:val="0010234E"/>
    <w:rsid w:val="001069B8"/>
    <w:rsid w:val="00112EEF"/>
    <w:rsid w:val="0011458F"/>
    <w:rsid w:val="0011702B"/>
    <w:rsid w:val="00121B52"/>
    <w:rsid w:val="0013682D"/>
    <w:rsid w:val="00141940"/>
    <w:rsid w:val="00150AA7"/>
    <w:rsid w:val="00151118"/>
    <w:rsid w:val="00157D8E"/>
    <w:rsid w:val="00162C06"/>
    <w:rsid w:val="00167543"/>
    <w:rsid w:val="00173D71"/>
    <w:rsid w:val="00182095"/>
    <w:rsid w:val="00182352"/>
    <w:rsid w:val="00182851"/>
    <w:rsid w:val="00190E1C"/>
    <w:rsid w:val="00191F5C"/>
    <w:rsid w:val="001975C7"/>
    <w:rsid w:val="001A12DA"/>
    <w:rsid w:val="001A365C"/>
    <w:rsid w:val="001A3D43"/>
    <w:rsid w:val="001B2BE7"/>
    <w:rsid w:val="001C28CB"/>
    <w:rsid w:val="001C5CF4"/>
    <w:rsid w:val="001C69BB"/>
    <w:rsid w:val="001D02C8"/>
    <w:rsid w:val="001D5946"/>
    <w:rsid w:val="001E076A"/>
    <w:rsid w:val="001F2A39"/>
    <w:rsid w:val="00201589"/>
    <w:rsid w:val="00216129"/>
    <w:rsid w:val="00216B7E"/>
    <w:rsid w:val="00217BA7"/>
    <w:rsid w:val="00231BB0"/>
    <w:rsid w:val="00234746"/>
    <w:rsid w:val="002351FB"/>
    <w:rsid w:val="0023619A"/>
    <w:rsid w:val="00243503"/>
    <w:rsid w:val="002469BB"/>
    <w:rsid w:val="00264839"/>
    <w:rsid w:val="00265896"/>
    <w:rsid w:val="00271B02"/>
    <w:rsid w:val="00272A0B"/>
    <w:rsid w:val="002769F7"/>
    <w:rsid w:val="00277C6C"/>
    <w:rsid w:val="002805DE"/>
    <w:rsid w:val="00281B21"/>
    <w:rsid w:val="0028254E"/>
    <w:rsid w:val="002A5BD9"/>
    <w:rsid w:val="002A64D4"/>
    <w:rsid w:val="002B11BE"/>
    <w:rsid w:val="002B2717"/>
    <w:rsid w:val="002B57E5"/>
    <w:rsid w:val="002B5CC1"/>
    <w:rsid w:val="002B6179"/>
    <w:rsid w:val="002C6ED5"/>
    <w:rsid w:val="002C7582"/>
    <w:rsid w:val="002D08AE"/>
    <w:rsid w:val="002D1983"/>
    <w:rsid w:val="002E423E"/>
    <w:rsid w:val="002E5B19"/>
    <w:rsid w:val="002E6D5E"/>
    <w:rsid w:val="002E7506"/>
    <w:rsid w:val="002F0FB1"/>
    <w:rsid w:val="002F269C"/>
    <w:rsid w:val="002F2FF2"/>
    <w:rsid w:val="002F4837"/>
    <w:rsid w:val="002F70C5"/>
    <w:rsid w:val="002F7466"/>
    <w:rsid w:val="00312E57"/>
    <w:rsid w:val="00315AEE"/>
    <w:rsid w:val="003203C7"/>
    <w:rsid w:val="00324805"/>
    <w:rsid w:val="00327442"/>
    <w:rsid w:val="00335286"/>
    <w:rsid w:val="00341214"/>
    <w:rsid w:val="00344A3F"/>
    <w:rsid w:val="00345AAC"/>
    <w:rsid w:val="003501BC"/>
    <w:rsid w:val="00353D9B"/>
    <w:rsid w:val="00355AD0"/>
    <w:rsid w:val="00357DF8"/>
    <w:rsid w:val="003627F9"/>
    <w:rsid w:val="00363321"/>
    <w:rsid w:val="0036346D"/>
    <w:rsid w:val="0036409B"/>
    <w:rsid w:val="00365758"/>
    <w:rsid w:val="00365FC9"/>
    <w:rsid w:val="003672EA"/>
    <w:rsid w:val="003710CB"/>
    <w:rsid w:val="00371112"/>
    <w:rsid w:val="003917D6"/>
    <w:rsid w:val="00393675"/>
    <w:rsid w:val="00394B6C"/>
    <w:rsid w:val="003A0FFD"/>
    <w:rsid w:val="003A1346"/>
    <w:rsid w:val="003A1D1F"/>
    <w:rsid w:val="003A2DEC"/>
    <w:rsid w:val="003A4635"/>
    <w:rsid w:val="003A4FCE"/>
    <w:rsid w:val="003B7135"/>
    <w:rsid w:val="003E4C10"/>
    <w:rsid w:val="003F5B64"/>
    <w:rsid w:val="003F5FDE"/>
    <w:rsid w:val="00400479"/>
    <w:rsid w:val="00403D5A"/>
    <w:rsid w:val="00413AD4"/>
    <w:rsid w:val="00426755"/>
    <w:rsid w:val="0043461E"/>
    <w:rsid w:val="00434800"/>
    <w:rsid w:val="0043506E"/>
    <w:rsid w:val="00436485"/>
    <w:rsid w:val="004439DE"/>
    <w:rsid w:val="00443CA6"/>
    <w:rsid w:val="00457563"/>
    <w:rsid w:val="004629F7"/>
    <w:rsid w:val="00462EB5"/>
    <w:rsid w:val="004640F3"/>
    <w:rsid w:val="004768E9"/>
    <w:rsid w:val="00480003"/>
    <w:rsid w:val="0048402D"/>
    <w:rsid w:val="00493C9E"/>
    <w:rsid w:val="0049446B"/>
    <w:rsid w:val="004A3429"/>
    <w:rsid w:val="004B4205"/>
    <w:rsid w:val="004B4A00"/>
    <w:rsid w:val="004D1269"/>
    <w:rsid w:val="004D3FAD"/>
    <w:rsid w:val="004E5593"/>
    <w:rsid w:val="004E575C"/>
    <w:rsid w:val="004E57BD"/>
    <w:rsid w:val="004F0BE9"/>
    <w:rsid w:val="004F0FD4"/>
    <w:rsid w:val="004F31B7"/>
    <w:rsid w:val="004F5465"/>
    <w:rsid w:val="00511F6E"/>
    <w:rsid w:val="00532D94"/>
    <w:rsid w:val="00535EA4"/>
    <w:rsid w:val="00536BF4"/>
    <w:rsid w:val="005432AE"/>
    <w:rsid w:val="00545122"/>
    <w:rsid w:val="00546396"/>
    <w:rsid w:val="00551D18"/>
    <w:rsid w:val="005556E3"/>
    <w:rsid w:val="00555B20"/>
    <w:rsid w:val="00563461"/>
    <w:rsid w:val="00565175"/>
    <w:rsid w:val="00566D81"/>
    <w:rsid w:val="00573685"/>
    <w:rsid w:val="00575960"/>
    <w:rsid w:val="00576B21"/>
    <w:rsid w:val="00581F9A"/>
    <w:rsid w:val="00583431"/>
    <w:rsid w:val="00586149"/>
    <w:rsid w:val="005943A3"/>
    <w:rsid w:val="005A568E"/>
    <w:rsid w:val="005A626E"/>
    <w:rsid w:val="005B29C2"/>
    <w:rsid w:val="005B4C0E"/>
    <w:rsid w:val="005B53DA"/>
    <w:rsid w:val="005B6DC2"/>
    <w:rsid w:val="005B7407"/>
    <w:rsid w:val="005C016E"/>
    <w:rsid w:val="005D5D25"/>
    <w:rsid w:val="005E0D8F"/>
    <w:rsid w:val="005F3C66"/>
    <w:rsid w:val="006001AE"/>
    <w:rsid w:val="00602AB8"/>
    <w:rsid w:val="00603462"/>
    <w:rsid w:val="00606C44"/>
    <w:rsid w:val="00610A6D"/>
    <w:rsid w:val="00611711"/>
    <w:rsid w:val="00612431"/>
    <w:rsid w:val="00615869"/>
    <w:rsid w:val="00615874"/>
    <w:rsid w:val="00617083"/>
    <w:rsid w:val="006232B3"/>
    <w:rsid w:val="0063118B"/>
    <w:rsid w:val="00653A0C"/>
    <w:rsid w:val="006555E2"/>
    <w:rsid w:val="006658B8"/>
    <w:rsid w:val="0067055C"/>
    <w:rsid w:val="006751F4"/>
    <w:rsid w:val="00683516"/>
    <w:rsid w:val="0068693F"/>
    <w:rsid w:val="00687ABF"/>
    <w:rsid w:val="006962C8"/>
    <w:rsid w:val="006A4B91"/>
    <w:rsid w:val="006B262C"/>
    <w:rsid w:val="006B4733"/>
    <w:rsid w:val="006C1BEB"/>
    <w:rsid w:val="006D576E"/>
    <w:rsid w:val="006E146B"/>
    <w:rsid w:val="00700940"/>
    <w:rsid w:val="00701364"/>
    <w:rsid w:val="00701CD8"/>
    <w:rsid w:val="007026D7"/>
    <w:rsid w:val="00703441"/>
    <w:rsid w:val="00704DAC"/>
    <w:rsid w:val="00705843"/>
    <w:rsid w:val="007123D6"/>
    <w:rsid w:val="00717221"/>
    <w:rsid w:val="007176FD"/>
    <w:rsid w:val="007215B6"/>
    <w:rsid w:val="007236DE"/>
    <w:rsid w:val="007241C7"/>
    <w:rsid w:val="00734694"/>
    <w:rsid w:val="00746AB3"/>
    <w:rsid w:val="00750C04"/>
    <w:rsid w:val="00751D7B"/>
    <w:rsid w:val="00754171"/>
    <w:rsid w:val="00755297"/>
    <w:rsid w:val="00760328"/>
    <w:rsid w:val="00765399"/>
    <w:rsid w:val="0077111A"/>
    <w:rsid w:val="00773E8B"/>
    <w:rsid w:val="00774CEE"/>
    <w:rsid w:val="007763F8"/>
    <w:rsid w:val="00780C7E"/>
    <w:rsid w:val="0078393A"/>
    <w:rsid w:val="00787927"/>
    <w:rsid w:val="00787FB1"/>
    <w:rsid w:val="00791721"/>
    <w:rsid w:val="0079181B"/>
    <w:rsid w:val="007A6A68"/>
    <w:rsid w:val="007C0722"/>
    <w:rsid w:val="007D2C0F"/>
    <w:rsid w:val="007E49A1"/>
    <w:rsid w:val="007E6A75"/>
    <w:rsid w:val="007F7F14"/>
    <w:rsid w:val="00803083"/>
    <w:rsid w:val="008375FF"/>
    <w:rsid w:val="00844004"/>
    <w:rsid w:val="00854B81"/>
    <w:rsid w:val="00860276"/>
    <w:rsid w:val="00865904"/>
    <w:rsid w:val="00874E3E"/>
    <w:rsid w:val="00874E9E"/>
    <w:rsid w:val="00877D34"/>
    <w:rsid w:val="00884C97"/>
    <w:rsid w:val="008979CD"/>
    <w:rsid w:val="008B4B95"/>
    <w:rsid w:val="008B5A84"/>
    <w:rsid w:val="008B6404"/>
    <w:rsid w:val="008B6763"/>
    <w:rsid w:val="008C160E"/>
    <w:rsid w:val="008C473D"/>
    <w:rsid w:val="008D12FE"/>
    <w:rsid w:val="008D1D63"/>
    <w:rsid w:val="008D5621"/>
    <w:rsid w:val="008D56A7"/>
    <w:rsid w:val="008D7447"/>
    <w:rsid w:val="008E1CF0"/>
    <w:rsid w:val="008E7C52"/>
    <w:rsid w:val="008F639C"/>
    <w:rsid w:val="008F63C7"/>
    <w:rsid w:val="00901036"/>
    <w:rsid w:val="009031E9"/>
    <w:rsid w:val="0090686F"/>
    <w:rsid w:val="00926376"/>
    <w:rsid w:val="0093466C"/>
    <w:rsid w:val="0093666B"/>
    <w:rsid w:val="0094680E"/>
    <w:rsid w:val="0096281E"/>
    <w:rsid w:val="0096725B"/>
    <w:rsid w:val="00970503"/>
    <w:rsid w:val="009709DF"/>
    <w:rsid w:val="00971F45"/>
    <w:rsid w:val="00972794"/>
    <w:rsid w:val="00973A9D"/>
    <w:rsid w:val="009741B9"/>
    <w:rsid w:val="00974540"/>
    <w:rsid w:val="00975475"/>
    <w:rsid w:val="0098091C"/>
    <w:rsid w:val="00980B79"/>
    <w:rsid w:val="00986D6E"/>
    <w:rsid w:val="00987572"/>
    <w:rsid w:val="009A0080"/>
    <w:rsid w:val="009A2B34"/>
    <w:rsid w:val="009B055F"/>
    <w:rsid w:val="009B37A2"/>
    <w:rsid w:val="009C0073"/>
    <w:rsid w:val="009C10B8"/>
    <w:rsid w:val="009C34A9"/>
    <w:rsid w:val="009D43EF"/>
    <w:rsid w:val="009D7F1E"/>
    <w:rsid w:val="009E4814"/>
    <w:rsid w:val="009F1F6F"/>
    <w:rsid w:val="009F66CB"/>
    <w:rsid w:val="00A048A7"/>
    <w:rsid w:val="00A0632F"/>
    <w:rsid w:val="00A076AD"/>
    <w:rsid w:val="00A101F6"/>
    <w:rsid w:val="00A17EBA"/>
    <w:rsid w:val="00A263B3"/>
    <w:rsid w:val="00A31D2E"/>
    <w:rsid w:val="00A3395E"/>
    <w:rsid w:val="00A36768"/>
    <w:rsid w:val="00A3694C"/>
    <w:rsid w:val="00A415F2"/>
    <w:rsid w:val="00A551A1"/>
    <w:rsid w:val="00A56B08"/>
    <w:rsid w:val="00A57A11"/>
    <w:rsid w:val="00A65F6B"/>
    <w:rsid w:val="00A740FB"/>
    <w:rsid w:val="00A85ED9"/>
    <w:rsid w:val="00A91D1E"/>
    <w:rsid w:val="00A92B0A"/>
    <w:rsid w:val="00A93EC5"/>
    <w:rsid w:val="00AB1E3F"/>
    <w:rsid w:val="00AB5DE6"/>
    <w:rsid w:val="00AC5574"/>
    <w:rsid w:val="00AD2698"/>
    <w:rsid w:val="00AD4E65"/>
    <w:rsid w:val="00AE36EB"/>
    <w:rsid w:val="00AF06D3"/>
    <w:rsid w:val="00AF2982"/>
    <w:rsid w:val="00B02557"/>
    <w:rsid w:val="00B05659"/>
    <w:rsid w:val="00B05E6D"/>
    <w:rsid w:val="00B110E7"/>
    <w:rsid w:val="00B13A4C"/>
    <w:rsid w:val="00B21ABE"/>
    <w:rsid w:val="00B2650B"/>
    <w:rsid w:val="00B31B34"/>
    <w:rsid w:val="00B40FE8"/>
    <w:rsid w:val="00B43D5C"/>
    <w:rsid w:val="00B5113B"/>
    <w:rsid w:val="00B65F35"/>
    <w:rsid w:val="00B666AE"/>
    <w:rsid w:val="00B74C45"/>
    <w:rsid w:val="00B75353"/>
    <w:rsid w:val="00B85D32"/>
    <w:rsid w:val="00B97A38"/>
    <w:rsid w:val="00BA4442"/>
    <w:rsid w:val="00BA6392"/>
    <w:rsid w:val="00BB5B15"/>
    <w:rsid w:val="00BB5E24"/>
    <w:rsid w:val="00BC1C9B"/>
    <w:rsid w:val="00BC6080"/>
    <w:rsid w:val="00BC6F4D"/>
    <w:rsid w:val="00BD28B0"/>
    <w:rsid w:val="00BE1F83"/>
    <w:rsid w:val="00BF459E"/>
    <w:rsid w:val="00C01FF2"/>
    <w:rsid w:val="00C1508B"/>
    <w:rsid w:val="00C32C2F"/>
    <w:rsid w:val="00C344C9"/>
    <w:rsid w:val="00C34F57"/>
    <w:rsid w:val="00C41BCB"/>
    <w:rsid w:val="00C453A6"/>
    <w:rsid w:val="00C50411"/>
    <w:rsid w:val="00C534FD"/>
    <w:rsid w:val="00C5424E"/>
    <w:rsid w:val="00C555F8"/>
    <w:rsid w:val="00C56242"/>
    <w:rsid w:val="00C61FBC"/>
    <w:rsid w:val="00C65082"/>
    <w:rsid w:val="00C6776D"/>
    <w:rsid w:val="00C67A8B"/>
    <w:rsid w:val="00C74BBB"/>
    <w:rsid w:val="00C9364D"/>
    <w:rsid w:val="00C950D0"/>
    <w:rsid w:val="00CA1B6C"/>
    <w:rsid w:val="00CB1277"/>
    <w:rsid w:val="00CB7EEA"/>
    <w:rsid w:val="00CC3E8B"/>
    <w:rsid w:val="00CD17EB"/>
    <w:rsid w:val="00CD23A8"/>
    <w:rsid w:val="00CD636F"/>
    <w:rsid w:val="00CE0D2F"/>
    <w:rsid w:val="00CE5744"/>
    <w:rsid w:val="00CE64B6"/>
    <w:rsid w:val="00CE6FE9"/>
    <w:rsid w:val="00CF4F21"/>
    <w:rsid w:val="00D0521B"/>
    <w:rsid w:val="00D05E25"/>
    <w:rsid w:val="00D119C5"/>
    <w:rsid w:val="00D1459C"/>
    <w:rsid w:val="00D15E0F"/>
    <w:rsid w:val="00D17E1E"/>
    <w:rsid w:val="00D23EC5"/>
    <w:rsid w:val="00D273E7"/>
    <w:rsid w:val="00D30601"/>
    <w:rsid w:val="00D34D5B"/>
    <w:rsid w:val="00D43F60"/>
    <w:rsid w:val="00D44355"/>
    <w:rsid w:val="00D506AF"/>
    <w:rsid w:val="00D52440"/>
    <w:rsid w:val="00D707B5"/>
    <w:rsid w:val="00D80F18"/>
    <w:rsid w:val="00D95950"/>
    <w:rsid w:val="00DB0B0B"/>
    <w:rsid w:val="00DC010A"/>
    <w:rsid w:val="00DC5DC9"/>
    <w:rsid w:val="00DD25F7"/>
    <w:rsid w:val="00DD3261"/>
    <w:rsid w:val="00DD3F90"/>
    <w:rsid w:val="00DE0880"/>
    <w:rsid w:val="00DE7455"/>
    <w:rsid w:val="00DF46B1"/>
    <w:rsid w:val="00DF61A5"/>
    <w:rsid w:val="00E01175"/>
    <w:rsid w:val="00E04EB4"/>
    <w:rsid w:val="00E110DA"/>
    <w:rsid w:val="00E12C2D"/>
    <w:rsid w:val="00E141E9"/>
    <w:rsid w:val="00E20851"/>
    <w:rsid w:val="00E2542D"/>
    <w:rsid w:val="00E26365"/>
    <w:rsid w:val="00E31919"/>
    <w:rsid w:val="00E35512"/>
    <w:rsid w:val="00E35BB5"/>
    <w:rsid w:val="00E43265"/>
    <w:rsid w:val="00E47DB3"/>
    <w:rsid w:val="00E6127E"/>
    <w:rsid w:val="00E61762"/>
    <w:rsid w:val="00E63F1C"/>
    <w:rsid w:val="00E67DAC"/>
    <w:rsid w:val="00E713EB"/>
    <w:rsid w:val="00E748C9"/>
    <w:rsid w:val="00E76B0C"/>
    <w:rsid w:val="00E80596"/>
    <w:rsid w:val="00E80A07"/>
    <w:rsid w:val="00E84C9C"/>
    <w:rsid w:val="00E87741"/>
    <w:rsid w:val="00E945E0"/>
    <w:rsid w:val="00E94820"/>
    <w:rsid w:val="00E956BF"/>
    <w:rsid w:val="00E9612B"/>
    <w:rsid w:val="00E976C5"/>
    <w:rsid w:val="00ED1423"/>
    <w:rsid w:val="00ED3E96"/>
    <w:rsid w:val="00EE037F"/>
    <w:rsid w:val="00EE1186"/>
    <w:rsid w:val="00EF2255"/>
    <w:rsid w:val="00F10AAC"/>
    <w:rsid w:val="00F1148A"/>
    <w:rsid w:val="00F17EFF"/>
    <w:rsid w:val="00F20D4D"/>
    <w:rsid w:val="00F26494"/>
    <w:rsid w:val="00F37D12"/>
    <w:rsid w:val="00F43B15"/>
    <w:rsid w:val="00F4452C"/>
    <w:rsid w:val="00F44F5F"/>
    <w:rsid w:val="00F47468"/>
    <w:rsid w:val="00F47A30"/>
    <w:rsid w:val="00F54E93"/>
    <w:rsid w:val="00F550A4"/>
    <w:rsid w:val="00F562DC"/>
    <w:rsid w:val="00F57203"/>
    <w:rsid w:val="00F61C55"/>
    <w:rsid w:val="00F64368"/>
    <w:rsid w:val="00F746F9"/>
    <w:rsid w:val="00F75AED"/>
    <w:rsid w:val="00F8024C"/>
    <w:rsid w:val="00F8601B"/>
    <w:rsid w:val="00FB4EB0"/>
    <w:rsid w:val="00FB53E0"/>
    <w:rsid w:val="00FD7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7149BA"/>
  <w14:defaultImageDpi w14:val="0"/>
  <w15:docId w15:val="{0D443665-A526-45EC-B1F8-4447A2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8F"/>
    <w:pPr>
      <w:spacing w:after="200" w:line="276" w:lineRule="auto"/>
    </w:pPr>
    <w:rPr>
      <w:sz w:val="22"/>
      <w:szCs w:val="22"/>
      <w:lang w:eastAsia="en-US"/>
    </w:rPr>
  </w:style>
  <w:style w:type="paragraph" w:styleId="Heading2">
    <w:name w:val="heading 2"/>
    <w:basedOn w:val="Normal"/>
    <w:next w:val="Normal"/>
    <w:link w:val="Heading2Char"/>
    <w:uiPriority w:val="9"/>
    <w:qFormat/>
    <w:rsid w:val="00403D5A"/>
    <w:pPr>
      <w:spacing w:before="240" w:after="60" w:line="240" w:lineRule="auto"/>
      <w:outlineLvl w:val="1"/>
    </w:pPr>
    <w:rPr>
      <w:rFonts w:ascii="Arial"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semiHidden/>
    <w:unhideWhenUsed/>
    <w:rsid w:val="0013682D"/>
    <w:rPr>
      <w:sz w:val="20"/>
      <w:szCs w:val="20"/>
    </w:rPr>
  </w:style>
  <w:style w:type="character" w:customStyle="1" w:styleId="CommentTextChar">
    <w:name w:val="Comment Text Char"/>
    <w:basedOn w:val="DefaultParagraphFont"/>
    <w:link w:val="CommentText"/>
    <w:uiPriority w:val="99"/>
    <w:semiHidden/>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lang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name">
    <w:name w:val="Billname"/>
    <w:basedOn w:val="Normal"/>
    <w:uiPriority w:val="99"/>
    <w:rsid w:val="00E47DB3"/>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E47DB3"/>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E47DB3"/>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E47DB3"/>
    <w:pPr>
      <w:tabs>
        <w:tab w:val="left" w:pos="2600"/>
      </w:tabs>
      <w:spacing w:before="200" w:after="60" w:line="240" w:lineRule="auto"/>
      <w:jc w:val="both"/>
    </w:pPr>
    <w:rPr>
      <w:rFonts w:ascii="Arial" w:hAnsi="Arial"/>
      <w:b/>
      <w:sz w:val="24"/>
      <w:szCs w:val="20"/>
    </w:rPr>
  </w:style>
  <w:style w:type="character" w:customStyle="1" w:styleId="Heading2Char">
    <w:name w:val="Heading 2 Char"/>
    <w:basedOn w:val="DefaultParagraphFont"/>
    <w:link w:val="Heading2"/>
    <w:uiPriority w:val="9"/>
    <w:rsid w:val="00403D5A"/>
    <w:rPr>
      <w:rFonts w:ascii="Arial"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951">
      <w:marLeft w:val="0"/>
      <w:marRight w:val="0"/>
      <w:marTop w:val="0"/>
      <w:marBottom w:val="0"/>
      <w:divBdr>
        <w:top w:val="none" w:sz="0" w:space="0" w:color="auto"/>
        <w:left w:val="none" w:sz="0" w:space="0" w:color="auto"/>
        <w:bottom w:val="none" w:sz="0" w:space="0" w:color="auto"/>
        <w:right w:val="none" w:sz="0" w:space="0" w:color="auto"/>
      </w:divBdr>
    </w:div>
    <w:div w:id="12782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8047B-361B-470D-9F00-07825298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3225</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2017-09-15T02:36:00Z</cp:lastPrinted>
  <dcterms:created xsi:type="dcterms:W3CDTF">2020-08-24T02:17:00Z</dcterms:created>
  <dcterms:modified xsi:type="dcterms:W3CDTF">2020-08-24T02:17:00Z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A23605820</vt:lpwstr>
  </property>
  <property fmtid="{D5CDD505-2E9C-101B-9397-08002B2CF9AE}" pid="3" name="Objective-Title">
    <vt:lpwstr>Explanatory Statement - Capacity release</vt:lpwstr>
  </property>
  <property fmtid="{D5CDD505-2E9C-101B-9397-08002B2CF9AE}" pid="4" name="Objective-Comment">
    <vt:lpwstr/>
  </property>
  <property fmtid="{D5CDD505-2E9C-101B-9397-08002B2CF9AE}" pid="5" name="Objective-CreationStamp">
    <vt:filetime>2019-10-28T07:06:56Z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2020-08-24T01:20:51Z</vt:filetime>
  </property>
  <property fmtid="{D5CDD505-2E9C-101B-9397-08002B2CF9AE}" pid="9" name="Objective-ModificationStamp">
    <vt:filetime>2020-08-24T01:20:51Z</vt:filetime>
  </property>
  <property fmtid="{D5CDD505-2E9C-101B-9397-08002B2CF9AE}" pid="10" name="Objective-Owner">
    <vt:lpwstr>Scott Bales</vt:lpwstr>
  </property>
  <property fmtid="{D5CDD505-2E9C-101B-9397-08002B2CF9AE}" pid="11" name="Objective-Path">
    <vt:lpwstr>Whole of ACT Government:EPSDD - Environment Planning and Sustainable Development Directorate:DIVISION - Climate Change and Sustainability:BRANCH - Energy Markets and Renewables:08. Programs and/or Projects:Renewables:2019 Auction:2019 Auction:RFP Release </vt:lpwstr>
  </property>
  <property fmtid="{D5CDD505-2E9C-101B-9397-08002B2CF9AE}" pid="12" name="Objective-Parent">
    <vt:lpwstr>Word doc versions - RFP release docs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1-2019/01478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CHECKEDOUTFROMJMS">
    <vt:lpwstr/>
  </property>
  <property fmtid="{D5CDD505-2E9C-101B-9397-08002B2CF9AE}" pid="32" name="DMSID">
    <vt:lpwstr>1236288</vt:lpwstr>
  </property>
  <property fmtid="{D5CDD505-2E9C-101B-9397-08002B2CF9AE}" pid="33" name="JMSREQUIREDCHECKIN">
    <vt:lpwstr/>
  </property>
</Properties>
</file>