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D5F4" w14:textId="77777777" w:rsidR="004A008E" w:rsidRDefault="004A008E" w:rsidP="004A008E">
      <w:pPr>
        <w:spacing w:before="120"/>
        <w:rPr>
          <w:rFonts w:ascii="Arial" w:hAnsi="Arial" w:cs="Arial"/>
        </w:rPr>
      </w:pPr>
      <w:bookmarkStart w:id="0" w:name="_Toc44738651"/>
      <w:bookmarkStart w:id="1" w:name="_GoBack"/>
      <w:bookmarkEnd w:id="1"/>
      <w:r>
        <w:rPr>
          <w:rFonts w:ascii="Arial" w:hAnsi="Arial" w:cs="Arial"/>
        </w:rPr>
        <w:t>Australian Capital Territory</w:t>
      </w:r>
    </w:p>
    <w:p w14:paraId="2FDDE315" w14:textId="5B6A9457" w:rsidR="004A008E" w:rsidRDefault="004A008E" w:rsidP="004A008E">
      <w:pPr>
        <w:pStyle w:val="Billname"/>
        <w:spacing w:before="700"/>
      </w:pPr>
      <w:r>
        <w:t>Electricity Feed-in (Large-scale Renewable Energy Generation) Renewable Energy Source Declaration 20</w:t>
      </w:r>
      <w:r w:rsidR="00B978A6">
        <w:t>20</w:t>
      </w:r>
    </w:p>
    <w:p w14:paraId="6E5D769E" w14:textId="09DAF1DD" w:rsidR="004A008E" w:rsidRDefault="004A008E" w:rsidP="004A008E">
      <w:pPr>
        <w:spacing w:before="340"/>
        <w:rPr>
          <w:rFonts w:ascii="Arial" w:hAnsi="Arial" w:cs="Arial"/>
          <w:b/>
          <w:bCs/>
        </w:rPr>
      </w:pPr>
      <w:r>
        <w:rPr>
          <w:rFonts w:ascii="Arial" w:hAnsi="Arial" w:cs="Arial"/>
          <w:b/>
          <w:bCs/>
        </w:rPr>
        <w:t>Disallowable instrument DI20</w:t>
      </w:r>
      <w:r w:rsidR="00B978A6">
        <w:rPr>
          <w:rFonts w:ascii="Arial" w:hAnsi="Arial" w:cs="Arial"/>
          <w:b/>
          <w:bCs/>
        </w:rPr>
        <w:t>20</w:t>
      </w:r>
      <w:r>
        <w:rPr>
          <w:rFonts w:ascii="Arial" w:hAnsi="Arial" w:cs="Arial"/>
          <w:b/>
          <w:bCs/>
        </w:rPr>
        <w:t>–</w:t>
      </w:r>
      <w:r w:rsidR="00F670C9">
        <w:rPr>
          <w:rFonts w:ascii="Arial" w:hAnsi="Arial" w:cs="Arial"/>
          <w:b/>
          <w:bCs/>
        </w:rPr>
        <w:t>2</w:t>
      </w:r>
      <w:r w:rsidR="00A159CB">
        <w:rPr>
          <w:rFonts w:ascii="Arial" w:hAnsi="Arial" w:cs="Arial"/>
          <w:b/>
          <w:bCs/>
        </w:rPr>
        <w:t>49</w:t>
      </w:r>
    </w:p>
    <w:p w14:paraId="129C6B03" w14:textId="77777777" w:rsidR="004A008E" w:rsidRDefault="004A008E" w:rsidP="004A008E">
      <w:pPr>
        <w:pStyle w:val="madeunder"/>
        <w:spacing w:before="300" w:after="0"/>
      </w:pPr>
      <w:r>
        <w:t xml:space="preserve">made under the  </w:t>
      </w:r>
    </w:p>
    <w:p w14:paraId="63DE7C7E" w14:textId="318E39A4" w:rsidR="004A008E" w:rsidRPr="00EB5038" w:rsidRDefault="004A008E" w:rsidP="004A008E">
      <w:pPr>
        <w:pStyle w:val="CoverActName"/>
      </w:pPr>
      <w:r w:rsidRPr="00981C2A">
        <w:rPr>
          <w:rFonts w:cs="Arial"/>
          <w:sz w:val="20"/>
        </w:rPr>
        <w:t>Electricity Feed-in (Large-scale Renewable Energy Generation) Act</w:t>
      </w:r>
      <w:r>
        <w:rPr>
          <w:rFonts w:cs="Arial"/>
          <w:sz w:val="20"/>
        </w:rPr>
        <w:t xml:space="preserve"> 2011, s6 (</w:t>
      </w:r>
      <w:r w:rsidRPr="00EB5038">
        <w:rPr>
          <w:rFonts w:cs="Arial"/>
          <w:sz w:val="20"/>
        </w:rPr>
        <w:t>Meaning</w:t>
      </w:r>
      <w:r>
        <w:rPr>
          <w:rFonts w:cs="Arial"/>
          <w:i/>
          <w:sz w:val="20"/>
        </w:rPr>
        <w:t xml:space="preserve"> of large renewable generator </w:t>
      </w:r>
      <w:r w:rsidRPr="00EB5038">
        <w:rPr>
          <w:rFonts w:cs="Arial"/>
          <w:sz w:val="20"/>
        </w:rPr>
        <w:t>and</w:t>
      </w:r>
      <w:r>
        <w:rPr>
          <w:rFonts w:cs="Arial"/>
          <w:i/>
          <w:sz w:val="20"/>
        </w:rPr>
        <w:t xml:space="preserve"> renewable energy source</w:t>
      </w:r>
      <w:r>
        <w:rPr>
          <w:rFonts w:cs="Arial"/>
          <w:sz w:val="20"/>
        </w:rPr>
        <w:t>)</w:t>
      </w:r>
    </w:p>
    <w:p w14:paraId="4E0EEC59" w14:textId="77777777" w:rsidR="004A008E" w:rsidRPr="003C539E" w:rsidRDefault="004A008E" w:rsidP="004A008E">
      <w:pPr>
        <w:spacing w:before="360"/>
        <w:ind w:right="565"/>
        <w:rPr>
          <w:rFonts w:ascii="Arial" w:hAnsi="Arial" w:cs="Arial"/>
          <w:b/>
          <w:bCs/>
          <w:sz w:val="28"/>
          <w:szCs w:val="28"/>
        </w:rPr>
      </w:pPr>
      <w:r w:rsidRPr="003C539E">
        <w:rPr>
          <w:rFonts w:ascii="Arial" w:hAnsi="Arial" w:cs="Arial"/>
          <w:b/>
          <w:bCs/>
          <w:sz w:val="28"/>
          <w:szCs w:val="28"/>
        </w:rPr>
        <w:t>EXPLANATORY STATEMENT</w:t>
      </w:r>
    </w:p>
    <w:p w14:paraId="3B3F47E9" w14:textId="77777777" w:rsidR="004A008E" w:rsidRPr="00390974" w:rsidRDefault="004A008E" w:rsidP="004A008E">
      <w:pPr>
        <w:pStyle w:val="N-line3"/>
        <w:pBdr>
          <w:top w:val="single" w:sz="12" w:space="1" w:color="auto"/>
          <w:bottom w:val="none" w:sz="0" w:space="0" w:color="auto"/>
        </w:pBdr>
      </w:pPr>
    </w:p>
    <w:bookmarkEnd w:id="0"/>
    <w:p w14:paraId="05B69A47" w14:textId="309DF657" w:rsidR="004A008E" w:rsidRPr="00E97906" w:rsidRDefault="004A008E" w:rsidP="00B65783">
      <w:pPr>
        <w:spacing w:before="100" w:beforeAutospacing="1" w:after="100" w:afterAutospacing="1" w:line="240" w:lineRule="auto"/>
        <w:rPr>
          <w:rFonts w:ascii="Times New Roman" w:hAnsi="Times New Roman"/>
          <w:sz w:val="24"/>
          <w:szCs w:val="24"/>
        </w:rPr>
      </w:pPr>
      <w:r w:rsidRPr="00E97906">
        <w:rPr>
          <w:rFonts w:ascii="Times New Roman" w:hAnsi="Times New Roman"/>
          <w:sz w:val="24"/>
          <w:szCs w:val="24"/>
        </w:rPr>
        <w:t xml:space="preserve">This explanatory statement relates to the </w:t>
      </w:r>
      <w:r w:rsidRPr="00E97906">
        <w:rPr>
          <w:rFonts w:ascii="Times New Roman" w:hAnsi="Times New Roman"/>
          <w:i/>
          <w:sz w:val="24"/>
          <w:szCs w:val="24"/>
        </w:rPr>
        <w:t>Electricity Feed-in (Large-scale Renewable Energy Generation) Renewable Energy Source Declaration 20</w:t>
      </w:r>
      <w:r w:rsidR="00B978A6">
        <w:rPr>
          <w:rFonts w:ascii="Times New Roman" w:hAnsi="Times New Roman"/>
          <w:i/>
          <w:sz w:val="24"/>
          <w:szCs w:val="24"/>
        </w:rPr>
        <w:t>20</w:t>
      </w:r>
      <w:r w:rsidRPr="00E97906">
        <w:rPr>
          <w:rFonts w:ascii="Times New Roman" w:hAnsi="Times New Roman"/>
          <w:i/>
          <w:sz w:val="24"/>
          <w:szCs w:val="24"/>
        </w:rPr>
        <w:t xml:space="preserve"> </w:t>
      </w:r>
      <w:r w:rsidRPr="00E97906">
        <w:rPr>
          <w:rFonts w:ascii="Times New Roman" w:hAnsi="Times New Roman"/>
          <w:sz w:val="24"/>
          <w:szCs w:val="24"/>
        </w:rPr>
        <w:t xml:space="preserve">(the instrument) </w:t>
      </w:r>
      <w:bookmarkStart w:id="2" w:name="_Hlk20130874"/>
      <w:r w:rsidRPr="00E97906">
        <w:rPr>
          <w:rFonts w:ascii="Times New Roman" w:hAnsi="Times New Roman"/>
          <w:sz w:val="24"/>
          <w:szCs w:val="24"/>
        </w:rPr>
        <w:t>as presented to the ACT Legislative Assembly. It has been prepared in order to assist the reader of the instrument and to help inform debate on the instrument. It does not form part of the instrument and has not been endorsed by the Legislative Assembly.</w:t>
      </w:r>
    </w:p>
    <w:p w14:paraId="2497E3EE" w14:textId="0EBEB82E" w:rsidR="00390974" w:rsidRPr="00E97906" w:rsidRDefault="004A008E" w:rsidP="00B65783">
      <w:pPr>
        <w:spacing w:before="100" w:beforeAutospacing="1" w:after="100" w:afterAutospacing="1" w:line="240" w:lineRule="auto"/>
        <w:rPr>
          <w:rFonts w:ascii="Times New Roman" w:hAnsi="Times New Roman"/>
          <w:sz w:val="24"/>
          <w:szCs w:val="24"/>
        </w:rPr>
      </w:pPr>
      <w:r w:rsidRPr="00E97906">
        <w:rPr>
          <w:rFonts w:ascii="Times New Roman" w:hAnsi="Times New Roman"/>
          <w:sz w:val="24"/>
          <w:szCs w:val="24"/>
        </w:rPr>
        <w:t>The explanatory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bookmarkEnd w:id="2"/>
    <w:p w14:paraId="418B3F30" w14:textId="77777777" w:rsidR="00390974" w:rsidRPr="00B65783" w:rsidRDefault="00390974"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Background</w:t>
      </w:r>
    </w:p>
    <w:p w14:paraId="1603F77F" w14:textId="0D4313E5" w:rsidR="00390974" w:rsidRPr="00B65783" w:rsidRDefault="00390974" w:rsidP="00B65783">
      <w:pPr>
        <w:autoSpaceDE w:val="0"/>
        <w:autoSpaceDN w:val="0"/>
        <w:adjustRightInd w:val="0"/>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 xml:space="preserve">The </w:t>
      </w:r>
      <w:r w:rsidRPr="00B65783">
        <w:rPr>
          <w:rFonts w:ascii="Times New Roman" w:hAnsi="Times New Roman"/>
          <w:i/>
          <w:sz w:val="24"/>
          <w:szCs w:val="24"/>
        </w:rPr>
        <w:t xml:space="preserve">Electricity Feed-in (Large-scale Renewable Energy Generation) Act 2011 </w:t>
      </w:r>
      <w:r w:rsidRPr="00B65783">
        <w:rPr>
          <w:rFonts w:ascii="Times New Roman" w:hAnsi="Times New Roman"/>
          <w:sz w:val="24"/>
          <w:szCs w:val="24"/>
        </w:rPr>
        <w:t>(the Act) allows for the Minister to grant feed-in tariffs (FiTs) to renewable energy generators. FiTs represent a guaranteed price for the energy created by the generators.</w:t>
      </w:r>
    </w:p>
    <w:p w14:paraId="313A7B8F" w14:textId="23AA5779" w:rsidR="00390974" w:rsidRPr="00B65783" w:rsidRDefault="00390974" w:rsidP="00B65783">
      <w:pPr>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Section 6 of the Act provides a definition of renewable energy source, which includes solar</w:t>
      </w:r>
      <w:r w:rsidRPr="00E97906">
        <w:rPr>
          <w:rFonts w:ascii="Times New Roman" w:hAnsi="Times New Roman"/>
          <w:sz w:val="24"/>
          <w:szCs w:val="24"/>
        </w:rPr>
        <w:t xml:space="preserve"> and </w:t>
      </w:r>
      <w:r w:rsidRPr="00B65783">
        <w:rPr>
          <w:rFonts w:ascii="Times New Roman" w:hAnsi="Times New Roman"/>
          <w:sz w:val="24"/>
          <w:szCs w:val="24"/>
        </w:rPr>
        <w:t xml:space="preserve">wind, and provides for the Minister to declare an energy source to be a renewable energy source. </w:t>
      </w:r>
    </w:p>
    <w:p w14:paraId="5E2B7B1C" w14:textId="40ED4E7C" w:rsidR="00390974" w:rsidRPr="00B65783" w:rsidRDefault="00390974"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Overview</w:t>
      </w:r>
      <w:r w:rsidR="00E97906" w:rsidRPr="00E97906">
        <w:rPr>
          <w:rFonts w:ascii="Times New Roman" w:hAnsi="Times New Roman"/>
          <w:b/>
          <w:sz w:val="24"/>
          <w:szCs w:val="24"/>
        </w:rPr>
        <w:t xml:space="preserve"> of the instrument</w:t>
      </w:r>
    </w:p>
    <w:p w14:paraId="451EBAC9" w14:textId="1CC6DBB0" w:rsidR="00390974" w:rsidRPr="00B65783" w:rsidRDefault="00390974" w:rsidP="00B65783">
      <w:pPr>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Th</w:t>
      </w:r>
      <w:r w:rsidRPr="00E97906">
        <w:rPr>
          <w:rFonts w:ascii="Times New Roman" w:hAnsi="Times New Roman"/>
          <w:sz w:val="24"/>
          <w:szCs w:val="24"/>
        </w:rPr>
        <w:t xml:space="preserve">is instrument </w:t>
      </w:r>
      <w:r w:rsidRPr="00B65783">
        <w:rPr>
          <w:rFonts w:ascii="Times New Roman" w:hAnsi="Times New Roman"/>
          <w:sz w:val="24"/>
          <w:szCs w:val="24"/>
        </w:rPr>
        <w:t xml:space="preserve">declares a number of new renewable energy sources, in accordance with </w:t>
      </w:r>
      <w:r w:rsidR="00C043DA">
        <w:rPr>
          <w:rFonts w:ascii="Times New Roman" w:hAnsi="Times New Roman"/>
          <w:sz w:val="24"/>
          <w:szCs w:val="24"/>
        </w:rPr>
        <w:t>s</w:t>
      </w:r>
      <w:r w:rsidRPr="00B65783">
        <w:rPr>
          <w:rFonts w:ascii="Times New Roman" w:hAnsi="Times New Roman"/>
          <w:sz w:val="24"/>
          <w:szCs w:val="24"/>
        </w:rPr>
        <w:t>ection 6 of the Act.</w:t>
      </w:r>
    </w:p>
    <w:p w14:paraId="46F09426" w14:textId="571507F7" w:rsidR="00390974" w:rsidRPr="00B65783" w:rsidRDefault="00390974" w:rsidP="00B65783">
      <w:pPr>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 xml:space="preserve">The </w:t>
      </w:r>
      <w:r w:rsidRPr="00E97906">
        <w:rPr>
          <w:rFonts w:ascii="Times New Roman" w:hAnsi="Times New Roman"/>
          <w:sz w:val="24"/>
          <w:szCs w:val="24"/>
        </w:rPr>
        <w:t>instrument</w:t>
      </w:r>
      <w:r w:rsidRPr="00B65783">
        <w:rPr>
          <w:rFonts w:ascii="Times New Roman" w:hAnsi="Times New Roman"/>
          <w:sz w:val="24"/>
          <w:szCs w:val="24"/>
        </w:rPr>
        <w:t xml:space="preserve"> also declares specific types of wind and solar energy to be renewable energy sources. </w:t>
      </w:r>
      <w:r w:rsidRPr="00E97906">
        <w:rPr>
          <w:rFonts w:ascii="Times New Roman" w:hAnsi="Times New Roman"/>
          <w:sz w:val="24"/>
          <w:szCs w:val="24"/>
        </w:rPr>
        <w:t xml:space="preserve">While solar and wind are provided for as renewable energy sources in s6(1) of the </w:t>
      </w:r>
      <w:r w:rsidRPr="00E97906">
        <w:rPr>
          <w:rFonts w:ascii="Times New Roman" w:hAnsi="Times New Roman"/>
          <w:sz w:val="24"/>
          <w:szCs w:val="24"/>
        </w:rPr>
        <w:lastRenderedPageBreak/>
        <w:t>Act, t</w:t>
      </w:r>
      <w:r w:rsidRPr="00B65783">
        <w:rPr>
          <w:rFonts w:ascii="Times New Roman" w:hAnsi="Times New Roman"/>
          <w:sz w:val="24"/>
          <w:szCs w:val="24"/>
        </w:rPr>
        <w:t>his additional level of specificity is intended to remove doubt that these technology types are renewable energy sources.</w:t>
      </w:r>
    </w:p>
    <w:p w14:paraId="16705B8F" w14:textId="193BA8FE" w:rsidR="00390974" w:rsidRDefault="00390974" w:rsidP="00B65783">
      <w:pPr>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 xml:space="preserve">This declaration </w:t>
      </w:r>
      <w:r w:rsidR="00E97906" w:rsidRPr="00B65783">
        <w:rPr>
          <w:rFonts w:ascii="Times New Roman" w:hAnsi="Times New Roman"/>
          <w:sz w:val="24"/>
          <w:szCs w:val="24"/>
        </w:rPr>
        <w:t xml:space="preserve">does not eliminate the possibility of </w:t>
      </w:r>
      <w:r w:rsidRPr="00B65783">
        <w:rPr>
          <w:rFonts w:ascii="Times New Roman" w:hAnsi="Times New Roman"/>
          <w:sz w:val="24"/>
          <w:szCs w:val="24"/>
        </w:rPr>
        <w:t>future declarations of new renewable energy sources.</w:t>
      </w:r>
    </w:p>
    <w:p w14:paraId="42FB6B0A" w14:textId="50E104C9" w:rsidR="00BF1A43" w:rsidRPr="00B65783" w:rsidRDefault="00BF1A43" w:rsidP="00BF1A4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Declaration of a renewable energy source does not necessarily mean that all examples of that specific technology will be eligible to participate in a procurement process held to grant capacity under the Act. To date, the ACT has held 4 auctions (a fifth recently announced). In all of these auctions, </w:t>
      </w:r>
      <w:r w:rsidR="007A664D">
        <w:rPr>
          <w:rFonts w:ascii="Times New Roman" w:hAnsi="Times New Roman"/>
          <w:sz w:val="24"/>
          <w:szCs w:val="24"/>
        </w:rPr>
        <w:t xml:space="preserve">the </w:t>
      </w:r>
      <w:r>
        <w:rPr>
          <w:rFonts w:ascii="Times New Roman" w:hAnsi="Times New Roman"/>
          <w:sz w:val="24"/>
          <w:szCs w:val="24"/>
        </w:rPr>
        <w:t xml:space="preserve">ACT Government has required that the successful bidders receive Greenpower accreditation as a commitment of their </w:t>
      </w:r>
      <w:r w:rsidR="00D20C1D">
        <w:rPr>
          <w:rFonts w:ascii="Times New Roman" w:hAnsi="Times New Roman"/>
          <w:sz w:val="24"/>
          <w:szCs w:val="24"/>
        </w:rPr>
        <w:t>d</w:t>
      </w:r>
      <w:r>
        <w:rPr>
          <w:rFonts w:ascii="Times New Roman" w:hAnsi="Times New Roman"/>
          <w:sz w:val="24"/>
          <w:szCs w:val="24"/>
        </w:rPr>
        <w:t xml:space="preserve">eed, and has considered the wider environmental and social benefit of </w:t>
      </w:r>
      <w:r w:rsidR="007A664D">
        <w:rPr>
          <w:rFonts w:ascii="Times New Roman" w:hAnsi="Times New Roman"/>
          <w:sz w:val="24"/>
          <w:szCs w:val="24"/>
        </w:rPr>
        <w:t>p</w:t>
      </w:r>
      <w:r>
        <w:rPr>
          <w:rFonts w:ascii="Times New Roman" w:hAnsi="Times New Roman"/>
          <w:sz w:val="24"/>
          <w:szCs w:val="24"/>
        </w:rPr>
        <w:t>roposals in making an assessment of bids.</w:t>
      </w:r>
    </w:p>
    <w:p w14:paraId="789CAEE7" w14:textId="77777777" w:rsidR="00E97906" w:rsidRPr="00E97906" w:rsidRDefault="00E97906" w:rsidP="00B65783">
      <w:pPr>
        <w:autoSpaceDE w:val="0"/>
        <w:autoSpaceDN w:val="0"/>
        <w:adjustRightInd w:val="0"/>
        <w:spacing w:before="100" w:beforeAutospacing="1" w:after="100" w:afterAutospacing="1" w:line="240" w:lineRule="auto"/>
        <w:rPr>
          <w:rFonts w:ascii="Times New Roman" w:hAnsi="Times New Roman"/>
          <w:b/>
          <w:sz w:val="24"/>
          <w:szCs w:val="24"/>
        </w:rPr>
      </w:pPr>
      <w:r w:rsidRPr="00E97906">
        <w:rPr>
          <w:rFonts w:ascii="Times New Roman" w:hAnsi="Times New Roman"/>
          <w:b/>
          <w:sz w:val="24"/>
          <w:szCs w:val="24"/>
        </w:rPr>
        <w:t>Human Rights</w:t>
      </w:r>
    </w:p>
    <w:p w14:paraId="3F6BEE14" w14:textId="45AC8431" w:rsidR="00E97906" w:rsidRPr="00E97906" w:rsidRDefault="00E97906" w:rsidP="00B65783">
      <w:pPr>
        <w:autoSpaceDE w:val="0"/>
        <w:autoSpaceDN w:val="0"/>
        <w:adjustRightInd w:val="0"/>
        <w:spacing w:before="100" w:beforeAutospacing="1" w:after="100" w:afterAutospacing="1" w:line="240" w:lineRule="auto"/>
        <w:rPr>
          <w:rFonts w:ascii="Times New Roman" w:hAnsi="Times New Roman"/>
          <w:sz w:val="24"/>
          <w:szCs w:val="24"/>
        </w:rPr>
      </w:pPr>
      <w:r w:rsidRPr="00E97906">
        <w:rPr>
          <w:rFonts w:ascii="Times New Roman" w:hAnsi="Times New Roman"/>
          <w:sz w:val="24"/>
          <w:szCs w:val="24"/>
        </w:rPr>
        <w:t>This instrument does not engage with or limit any human rights.</w:t>
      </w:r>
    </w:p>
    <w:p w14:paraId="2A993927" w14:textId="77777777" w:rsidR="00E97906" w:rsidRPr="00E97906" w:rsidRDefault="00E97906" w:rsidP="00B65783">
      <w:pPr>
        <w:autoSpaceDE w:val="0"/>
        <w:autoSpaceDN w:val="0"/>
        <w:adjustRightInd w:val="0"/>
        <w:spacing w:before="100" w:beforeAutospacing="1" w:after="100" w:afterAutospacing="1" w:line="240" w:lineRule="auto"/>
        <w:rPr>
          <w:rFonts w:ascii="Times New Roman" w:hAnsi="Times New Roman"/>
          <w:b/>
          <w:sz w:val="24"/>
          <w:szCs w:val="24"/>
        </w:rPr>
      </w:pPr>
      <w:bookmarkStart w:id="3" w:name="_Hlk20141018"/>
      <w:r w:rsidRPr="00E97906">
        <w:rPr>
          <w:rFonts w:ascii="Times New Roman" w:hAnsi="Times New Roman"/>
          <w:b/>
          <w:sz w:val="24"/>
          <w:szCs w:val="24"/>
        </w:rPr>
        <w:t>Regulatory impact statement</w:t>
      </w:r>
    </w:p>
    <w:p w14:paraId="5332565F" w14:textId="7DD48541" w:rsidR="00E97906" w:rsidRPr="00E97906" w:rsidRDefault="00E97906" w:rsidP="00B65783">
      <w:pPr>
        <w:spacing w:before="100" w:beforeAutospacing="1" w:after="100" w:afterAutospacing="1" w:line="240" w:lineRule="auto"/>
        <w:rPr>
          <w:rFonts w:ascii="Times New Roman" w:hAnsi="Times New Roman"/>
          <w:sz w:val="24"/>
          <w:szCs w:val="24"/>
        </w:rPr>
      </w:pPr>
      <w:r w:rsidRPr="00E97906">
        <w:rPr>
          <w:rFonts w:ascii="Times New Roman" w:hAnsi="Times New Roman"/>
          <w:sz w:val="24"/>
          <w:szCs w:val="24"/>
        </w:rPr>
        <w:t xml:space="preserve">A Regulatory Impact Statement (RIS) is not required, in accordance with s34(1) of the </w:t>
      </w:r>
      <w:r w:rsidRPr="00E97906">
        <w:rPr>
          <w:rFonts w:ascii="Times New Roman" w:hAnsi="Times New Roman"/>
          <w:i/>
          <w:sz w:val="24"/>
          <w:szCs w:val="24"/>
        </w:rPr>
        <w:t xml:space="preserve">Legislation Act </w:t>
      </w:r>
      <w:r w:rsidRPr="00E97906">
        <w:rPr>
          <w:rFonts w:ascii="Times New Roman" w:hAnsi="Times New Roman"/>
          <w:sz w:val="24"/>
          <w:szCs w:val="24"/>
        </w:rPr>
        <w:t xml:space="preserve">2001, as the </w:t>
      </w:r>
      <w:r w:rsidR="00406F79">
        <w:rPr>
          <w:rFonts w:ascii="Times New Roman" w:hAnsi="Times New Roman"/>
          <w:sz w:val="24"/>
          <w:szCs w:val="24"/>
        </w:rPr>
        <w:t>declaration of renewable energy sources</w:t>
      </w:r>
      <w:r w:rsidRPr="00E97906">
        <w:rPr>
          <w:rFonts w:ascii="Times New Roman" w:hAnsi="Times New Roman"/>
          <w:sz w:val="24"/>
          <w:szCs w:val="24"/>
        </w:rPr>
        <w:t xml:space="preserve"> </w:t>
      </w:r>
      <w:r w:rsidR="00406F79">
        <w:rPr>
          <w:rFonts w:ascii="Times New Roman" w:hAnsi="Times New Roman"/>
          <w:sz w:val="24"/>
          <w:szCs w:val="24"/>
        </w:rPr>
        <w:t>does not</w:t>
      </w:r>
      <w:r w:rsidRPr="00E97906">
        <w:rPr>
          <w:rFonts w:ascii="Times New Roman" w:hAnsi="Times New Roman"/>
          <w:sz w:val="24"/>
          <w:szCs w:val="24"/>
        </w:rPr>
        <w:t xml:space="preserve"> impose </w:t>
      </w:r>
      <w:r w:rsidR="00406F79">
        <w:rPr>
          <w:rFonts w:ascii="Times New Roman" w:hAnsi="Times New Roman"/>
          <w:sz w:val="24"/>
          <w:szCs w:val="24"/>
        </w:rPr>
        <w:t>any</w:t>
      </w:r>
      <w:r w:rsidRPr="00E97906">
        <w:rPr>
          <w:rFonts w:ascii="Times New Roman" w:hAnsi="Times New Roman"/>
          <w:sz w:val="24"/>
          <w:szCs w:val="24"/>
        </w:rPr>
        <w:t xml:space="preserve"> </w:t>
      </w:r>
      <w:r w:rsidR="00406F79">
        <w:rPr>
          <w:rFonts w:ascii="Times New Roman" w:hAnsi="Times New Roman"/>
          <w:sz w:val="24"/>
          <w:szCs w:val="24"/>
        </w:rPr>
        <w:t xml:space="preserve">appreciable </w:t>
      </w:r>
      <w:r w:rsidRPr="00E97906">
        <w:rPr>
          <w:rFonts w:ascii="Times New Roman" w:hAnsi="Times New Roman"/>
          <w:sz w:val="24"/>
          <w:szCs w:val="24"/>
        </w:rPr>
        <w:t>costs on the community.</w:t>
      </w:r>
      <w:bookmarkEnd w:id="3"/>
      <w:r w:rsidR="00551D30" w:rsidRPr="00403D5A">
        <w:rPr>
          <w:rFonts w:ascii="Times New Roman" w:hAnsi="Times New Roman"/>
          <w:sz w:val="24"/>
          <w:szCs w:val="28"/>
        </w:rPr>
        <w:t xml:space="preserve"> Further s36(1)(b) of the </w:t>
      </w:r>
      <w:r w:rsidR="00551D30" w:rsidRPr="00403D5A">
        <w:rPr>
          <w:rFonts w:ascii="Times New Roman" w:hAnsi="Times New Roman"/>
          <w:i/>
          <w:sz w:val="24"/>
          <w:szCs w:val="28"/>
        </w:rPr>
        <w:t>Legislation Act</w:t>
      </w:r>
      <w:r w:rsidR="00551D30" w:rsidRPr="00403D5A">
        <w:rPr>
          <w:rFonts w:ascii="Times New Roman" w:hAnsi="Times New Roman"/>
          <w:sz w:val="24"/>
          <w:szCs w:val="28"/>
        </w:rPr>
        <w:t xml:space="preserve"> provides that in this instance a RIS is not necessary as the disallowable instrument does not operate to the disadvantage of anyone by adversely affecting the person’s rights or imposing liabilities on the person.</w:t>
      </w:r>
    </w:p>
    <w:p w14:paraId="4D28661C" w14:textId="77777777" w:rsidR="00E97906" w:rsidRPr="001F1EA0" w:rsidRDefault="00E97906" w:rsidP="00B65783">
      <w:pPr>
        <w:autoSpaceDE w:val="0"/>
        <w:autoSpaceDN w:val="0"/>
        <w:adjustRightInd w:val="0"/>
        <w:spacing w:before="100" w:beforeAutospacing="1" w:after="100" w:afterAutospacing="1" w:line="240" w:lineRule="auto"/>
        <w:rPr>
          <w:rFonts w:ascii="Times New Roman" w:hAnsi="Times New Roman"/>
          <w:b/>
          <w:sz w:val="24"/>
          <w:szCs w:val="24"/>
        </w:rPr>
      </w:pPr>
      <w:r w:rsidRPr="001F1EA0">
        <w:rPr>
          <w:rFonts w:ascii="Times New Roman" w:hAnsi="Times New Roman"/>
          <w:b/>
          <w:sz w:val="24"/>
          <w:szCs w:val="24"/>
        </w:rPr>
        <w:t>Scrutiny of Bills Committee Principles</w:t>
      </w:r>
    </w:p>
    <w:p w14:paraId="5EEED127" w14:textId="2AE89383" w:rsidR="001F1EA0" w:rsidRPr="001F1EA0" w:rsidRDefault="00E97906" w:rsidP="00B65783">
      <w:p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This instrument is consistent with the Scrutiny of Bills Committee Principles in that it</w:t>
      </w:r>
      <w:r w:rsidR="001F1EA0" w:rsidRPr="001F1EA0">
        <w:rPr>
          <w:rFonts w:ascii="Times New Roman" w:hAnsi="Times New Roman"/>
          <w:sz w:val="24"/>
          <w:szCs w:val="24"/>
        </w:rPr>
        <w:t>:</w:t>
      </w:r>
    </w:p>
    <w:p w14:paraId="351423F1" w14:textId="77777777" w:rsidR="001F1EA0" w:rsidRPr="001F1EA0" w:rsidRDefault="00E97906" w:rsidP="001F1EA0">
      <w:pPr>
        <w:pStyle w:val="ListParagraph"/>
        <w:numPr>
          <w:ilvl w:val="0"/>
          <w:numId w:val="30"/>
        </w:num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Does not unduly trespass on personal rights and liberties</w:t>
      </w:r>
      <w:r w:rsidR="001F1EA0" w:rsidRPr="001F1EA0">
        <w:rPr>
          <w:rFonts w:ascii="Times New Roman" w:hAnsi="Times New Roman"/>
          <w:sz w:val="24"/>
          <w:szCs w:val="24"/>
        </w:rPr>
        <w:t>;</w:t>
      </w:r>
    </w:p>
    <w:p w14:paraId="59955AE5" w14:textId="77777777" w:rsidR="001F1EA0" w:rsidRPr="001F1EA0" w:rsidRDefault="00E97906" w:rsidP="001F1EA0">
      <w:pPr>
        <w:pStyle w:val="ListParagraph"/>
        <w:numPr>
          <w:ilvl w:val="0"/>
          <w:numId w:val="30"/>
        </w:num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Does not make rights, liberties, and/or obligations unduly dependent upon insufficiently defined administrative powers</w:t>
      </w:r>
      <w:r w:rsidR="001F1EA0" w:rsidRPr="001F1EA0">
        <w:rPr>
          <w:rFonts w:ascii="Times New Roman" w:hAnsi="Times New Roman"/>
          <w:sz w:val="24"/>
          <w:szCs w:val="24"/>
        </w:rPr>
        <w:t>;</w:t>
      </w:r>
    </w:p>
    <w:p w14:paraId="194D53FF" w14:textId="77777777" w:rsidR="001F1EA0" w:rsidRPr="001F1EA0" w:rsidRDefault="00E97906" w:rsidP="001F1EA0">
      <w:pPr>
        <w:pStyle w:val="ListParagraph"/>
        <w:numPr>
          <w:ilvl w:val="0"/>
          <w:numId w:val="30"/>
        </w:num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Does not make rights, liberties and/or obligations unduly dependent upon nonreviewable decisions;</w:t>
      </w:r>
    </w:p>
    <w:p w14:paraId="0CA7ED32" w14:textId="77777777" w:rsidR="001F1EA0" w:rsidRPr="001F1EA0" w:rsidRDefault="00E97906" w:rsidP="001F1EA0">
      <w:pPr>
        <w:pStyle w:val="ListParagraph"/>
        <w:numPr>
          <w:ilvl w:val="0"/>
          <w:numId w:val="30"/>
        </w:num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Does not inappropriately delegate legislative powers; an</w:t>
      </w:r>
      <w:r w:rsidR="001F1EA0" w:rsidRPr="001F1EA0">
        <w:rPr>
          <w:rFonts w:ascii="Times New Roman" w:hAnsi="Times New Roman"/>
          <w:sz w:val="24"/>
          <w:szCs w:val="24"/>
        </w:rPr>
        <w:t>d</w:t>
      </w:r>
    </w:p>
    <w:p w14:paraId="13D1E082" w14:textId="3411098B" w:rsidR="00E97906" w:rsidRPr="001F1EA0" w:rsidRDefault="00E97906" w:rsidP="001F1EA0">
      <w:pPr>
        <w:pStyle w:val="ListParagraph"/>
        <w:numPr>
          <w:ilvl w:val="0"/>
          <w:numId w:val="30"/>
        </w:numPr>
        <w:autoSpaceDE w:val="0"/>
        <w:autoSpaceDN w:val="0"/>
        <w:adjustRightInd w:val="0"/>
        <w:spacing w:before="100" w:beforeAutospacing="1" w:after="100" w:afterAutospacing="1" w:line="240" w:lineRule="auto"/>
        <w:rPr>
          <w:rFonts w:ascii="Times New Roman" w:hAnsi="Times New Roman"/>
          <w:sz w:val="24"/>
          <w:szCs w:val="24"/>
        </w:rPr>
      </w:pPr>
      <w:r w:rsidRPr="001F1EA0">
        <w:rPr>
          <w:rFonts w:ascii="Times New Roman" w:hAnsi="Times New Roman"/>
          <w:sz w:val="24"/>
          <w:szCs w:val="24"/>
        </w:rPr>
        <w:t>Does not insufficiently subject the exercise of legislative power to parliamentary scrutiny</w:t>
      </w:r>
    </w:p>
    <w:p w14:paraId="44B0621D" w14:textId="724C1463" w:rsidR="00E97906" w:rsidRPr="00B65783" w:rsidRDefault="00E97906"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 xml:space="preserve">Provisions in detail </w:t>
      </w:r>
    </w:p>
    <w:p w14:paraId="3DB0D67E" w14:textId="77777777" w:rsidR="00E97906" w:rsidRPr="00B65783" w:rsidRDefault="00E97906"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Clause 1</w:t>
      </w:r>
      <w:r w:rsidRPr="00B65783">
        <w:rPr>
          <w:rFonts w:ascii="Times New Roman" w:hAnsi="Times New Roman"/>
          <w:b/>
          <w:sz w:val="24"/>
          <w:szCs w:val="24"/>
        </w:rPr>
        <w:tab/>
        <w:t>Name of Act</w:t>
      </w:r>
    </w:p>
    <w:p w14:paraId="44216A8D" w14:textId="563D7AFA" w:rsidR="00E97906" w:rsidRPr="00B65783" w:rsidRDefault="00E97906" w:rsidP="00B65783">
      <w:pPr>
        <w:spacing w:before="100" w:beforeAutospacing="1" w:after="100" w:afterAutospacing="1" w:line="240" w:lineRule="auto"/>
        <w:rPr>
          <w:rFonts w:ascii="Times New Roman" w:hAnsi="Times New Roman"/>
          <w:i/>
          <w:sz w:val="24"/>
          <w:szCs w:val="24"/>
        </w:rPr>
      </w:pPr>
      <w:r w:rsidRPr="00B65783">
        <w:rPr>
          <w:rFonts w:ascii="Times New Roman" w:hAnsi="Times New Roman"/>
          <w:sz w:val="24"/>
          <w:szCs w:val="24"/>
        </w:rPr>
        <w:t xml:space="preserve">This clause names the </w:t>
      </w:r>
      <w:r>
        <w:rPr>
          <w:rFonts w:ascii="Times New Roman" w:hAnsi="Times New Roman"/>
          <w:sz w:val="24"/>
          <w:szCs w:val="24"/>
        </w:rPr>
        <w:t>disallowable instrument.</w:t>
      </w:r>
      <w:r w:rsidRPr="00B65783">
        <w:rPr>
          <w:rFonts w:ascii="Times New Roman" w:hAnsi="Times New Roman"/>
          <w:sz w:val="24"/>
          <w:szCs w:val="24"/>
        </w:rPr>
        <w:t xml:space="preserve"> </w:t>
      </w:r>
    </w:p>
    <w:p w14:paraId="510187B3" w14:textId="77777777" w:rsidR="00E97906" w:rsidRPr="00B65783" w:rsidRDefault="00E97906"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Clause 2</w:t>
      </w:r>
      <w:r w:rsidRPr="00B65783">
        <w:rPr>
          <w:rFonts w:ascii="Times New Roman" w:hAnsi="Times New Roman"/>
          <w:b/>
          <w:sz w:val="24"/>
          <w:szCs w:val="24"/>
        </w:rPr>
        <w:tab/>
        <w:t>Commencement</w:t>
      </w:r>
    </w:p>
    <w:p w14:paraId="42BFCE1F" w14:textId="27DC048F" w:rsidR="00E97906" w:rsidRPr="00B65783" w:rsidRDefault="00E97906" w:rsidP="00B65783">
      <w:pPr>
        <w:spacing w:before="100" w:beforeAutospacing="1" w:after="100" w:afterAutospacing="1" w:line="240" w:lineRule="auto"/>
        <w:rPr>
          <w:rFonts w:ascii="Times New Roman" w:hAnsi="Times New Roman"/>
          <w:sz w:val="24"/>
          <w:szCs w:val="24"/>
        </w:rPr>
      </w:pPr>
      <w:r w:rsidRPr="00B65783">
        <w:rPr>
          <w:rFonts w:ascii="Times New Roman" w:hAnsi="Times New Roman"/>
          <w:sz w:val="24"/>
          <w:szCs w:val="24"/>
        </w:rPr>
        <w:t xml:space="preserve">This clause provides that the </w:t>
      </w:r>
      <w:r>
        <w:rPr>
          <w:rFonts w:ascii="Times New Roman" w:hAnsi="Times New Roman"/>
          <w:sz w:val="24"/>
          <w:szCs w:val="24"/>
        </w:rPr>
        <w:t>instrument</w:t>
      </w:r>
      <w:r w:rsidRPr="00B65783">
        <w:rPr>
          <w:rFonts w:ascii="Times New Roman" w:hAnsi="Times New Roman"/>
          <w:sz w:val="24"/>
          <w:szCs w:val="24"/>
        </w:rPr>
        <w:t xml:space="preserve"> will commence on the day after its notification day.  </w:t>
      </w:r>
    </w:p>
    <w:p w14:paraId="53534AE9" w14:textId="77777777" w:rsidR="00E97906" w:rsidRPr="00B65783" w:rsidRDefault="00E97906" w:rsidP="00B65783">
      <w:pPr>
        <w:spacing w:before="100" w:beforeAutospacing="1" w:after="100" w:afterAutospacing="1" w:line="240" w:lineRule="auto"/>
        <w:rPr>
          <w:rFonts w:ascii="Times New Roman" w:hAnsi="Times New Roman"/>
          <w:b/>
          <w:sz w:val="24"/>
          <w:szCs w:val="24"/>
        </w:rPr>
      </w:pPr>
      <w:r w:rsidRPr="00B65783">
        <w:rPr>
          <w:rFonts w:ascii="Times New Roman" w:hAnsi="Times New Roman"/>
          <w:b/>
          <w:sz w:val="24"/>
          <w:szCs w:val="24"/>
        </w:rPr>
        <w:t>Clause 3</w:t>
      </w:r>
      <w:r w:rsidRPr="00B65783">
        <w:rPr>
          <w:rFonts w:ascii="Times New Roman" w:hAnsi="Times New Roman"/>
          <w:b/>
          <w:sz w:val="24"/>
          <w:szCs w:val="24"/>
        </w:rPr>
        <w:tab/>
        <w:t>Declared renewable energy sources</w:t>
      </w:r>
    </w:p>
    <w:p w14:paraId="550C1DA8" w14:textId="625D271C" w:rsidR="00150AA7" w:rsidRPr="006C1BEB" w:rsidRDefault="00E97906" w:rsidP="006909B2">
      <w:pPr>
        <w:spacing w:before="100" w:beforeAutospacing="1" w:after="100" w:afterAutospacing="1" w:line="240" w:lineRule="auto"/>
        <w:rPr>
          <w:rFonts w:asciiTheme="minorHAnsi" w:hAnsiTheme="minorHAnsi" w:cs="Arial"/>
          <w:sz w:val="24"/>
          <w:szCs w:val="24"/>
        </w:rPr>
      </w:pPr>
      <w:r w:rsidRPr="00B65783">
        <w:rPr>
          <w:rFonts w:ascii="Times New Roman" w:hAnsi="Times New Roman"/>
          <w:sz w:val="24"/>
          <w:szCs w:val="24"/>
        </w:rPr>
        <w:lastRenderedPageBreak/>
        <w:t xml:space="preserve">This clause </w:t>
      </w:r>
      <w:r>
        <w:rPr>
          <w:rFonts w:ascii="Times New Roman" w:hAnsi="Times New Roman"/>
          <w:sz w:val="24"/>
          <w:szCs w:val="24"/>
        </w:rPr>
        <w:t>declares</w:t>
      </w:r>
      <w:r w:rsidRPr="00B65783">
        <w:rPr>
          <w:rFonts w:ascii="Times New Roman" w:hAnsi="Times New Roman"/>
          <w:sz w:val="24"/>
          <w:szCs w:val="24"/>
        </w:rPr>
        <w:t xml:space="preserve"> a number of renewable energy sources, including specifying types of wind and solar energy generation that are renewable.</w:t>
      </w:r>
    </w:p>
    <w:sectPr w:rsidR="00150AA7" w:rsidRPr="006C1BEB" w:rsidSect="005759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8DB6" w14:textId="77777777" w:rsidR="00DD50D1" w:rsidRDefault="00DD50D1" w:rsidP="00E31919">
      <w:pPr>
        <w:spacing w:after="0" w:line="240" w:lineRule="auto"/>
      </w:pPr>
      <w:r>
        <w:separator/>
      </w:r>
    </w:p>
  </w:endnote>
  <w:endnote w:type="continuationSeparator" w:id="0">
    <w:p w14:paraId="79FD3641" w14:textId="77777777" w:rsidR="00DD50D1" w:rsidRDefault="00DD50D1" w:rsidP="00E3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F30A" w14:textId="77777777" w:rsidR="00A94006" w:rsidRDefault="00A9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EB15" w14:textId="66051B0E" w:rsidR="003627F9" w:rsidRDefault="00C9364D">
    <w:pPr>
      <w:pStyle w:val="Footer"/>
      <w:jc w:val="center"/>
      <w:rPr>
        <w:rFonts w:ascii="Arial" w:hAnsi="Arial" w:cs="Arial"/>
      </w:rPr>
    </w:pPr>
    <w:r w:rsidRPr="00B05659">
      <w:rPr>
        <w:rFonts w:ascii="Arial" w:hAnsi="Arial" w:cs="Arial"/>
      </w:rPr>
      <w:fldChar w:fldCharType="begin"/>
    </w:r>
    <w:r w:rsidRPr="00B05659">
      <w:rPr>
        <w:rFonts w:ascii="Arial" w:hAnsi="Arial" w:cs="Arial"/>
      </w:rPr>
      <w:instrText xml:space="preserve"> PAGE   \* MERGEFORMAT </w:instrText>
    </w:r>
    <w:r w:rsidRPr="00B05659">
      <w:rPr>
        <w:rFonts w:ascii="Arial" w:hAnsi="Arial" w:cs="Arial"/>
      </w:rPr>
      <w:fldChar w:fldCharType="separate"/>
    </w:r>
    <w:r w:rsidR="002A5BD9">
      <w:rPr>
        <w:rFonts w:ascii="Arial" w:hAnsi="Arial" w:cs="Arial"/>
        <w:noProof/>
      </w:rPr>
      <w:t>1</w:t>
    </w:r>
    <w:r w:rsidRPr="00B05659">
      <w:rPr>
        <w:rFonts w:ascii="Arial" w:hAnsi="Arial" w:cs="Arial"/>
      </w:rPr>
      <w:fldChar w:fldCharType="end"/>
    </w:r>
  </w:p>
  <w:p w14:paraId="6CEBD7BA" w14:textId="2EBFED23" w:rsidR="002127C2" w:rsidRPr="002127C2" w:rsidRDefault="002127C2" w:rsidP="002127C2">
    <w:pPr>
      <w:pStyle w:val="Footer"/>
      <w:jc w:val="center"/>
      <w:rPr>
        <w:rFonts w:ascii="Arial" w:hAnsi="Arial" w:cs="Arial"/>
        <w:sz w:val="14"/>
      </w:rPr>
    </w:pPr>
    <w:r w:rsidRPr="002127C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54CC" w14:textId="77777777" w:rsidR="00A94006" w:rsidRDefault="00A9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EF18" w14:textId="77777777" w:rsidR="00DD50D1" w:rsidRDefault="00DD50D1" w:rsidP="00E31919">
      <w:pPr>
        <w:spacing w:after="0" w:line="240" w:lineRule="auto"/>
      </w:pPr>
      <w:r>
        <w:separator/>
      </w:r>
    </w:p>
  </w:footnote>
  <w:footnote w:type="continuationSeparator" w:id="0">
    <w:p w14:paraId="329E104F" w14:textId="77777777" w:rsidR="00DD50D1" w:rsidRDefault="00DD50D1" w:rsidP="00E31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6930" w14:textId="77777777" w:rsidR="00A94006" w:rsidRDefault="00A9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A93B" w14:textId="77777777" w:rsidR="00A94006" w:rsidRDefault="00A9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0602" w14:textId="77777777" w:rsidR="00A94006" w:rsidRDefault="00A9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EAE"/>
    <w:multiLevelType w:val="hybridMultilevel"/>
    <w:tmpl w:val="AE96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521E8"/>
    <w:multiLevelType w:val="hybridMultilevel"/>
    <w:tmpl w:val="0B68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BE3A0D"/>
    <w:multiLevelType w:val="hybridMultilevel"/>
    <w:tmpl w:val="A590FE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22246FF3"/>
    <w:multiLevelType w:val="hybridMultilevel"/>
    <w:tmpl w:val="10806826"/>
    <w:lvl w:ilvl="0" w:tplc="AC584746">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3DB4A51"/>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27C30B57"/>
    <w:multiLevelType w:val="hybridMultilevel"/>
    <w:tmpl w:val="7E7E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96DED"/>
    <w:multiLevelType w:val="hybridMultilevel"/>
    <w:tmpl w:val="0F78E478"/>
    <w:lvl w:ilvl="0" w:tplc="0C090017">
      <w:start w:val="1"/>
      <w:numFmt w:val="lowerLetter"/>
      <w:lvlText w:val="%1)"/>
      <w:lvlJc w:val="left"/>
      <w:pPr>
        <w:ind w:left="720" w:hanging="360"/>
      </w:pPr>
      <w:rPr>
        <w:rFonts w:cs="Times New Roman"/>
      </w:rPr>
    </w:lvl>
    <w:lvl w:ilvl="1" w:tplc="8C46D562">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7" w15:restartNumberingAfterBreak="0">
    <w:nsid w:val="2AF417EE"/>
    <w:multiLevelType w:val="hybridMultilevel"/>
    <w:tmpl w:val="94E0BE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F2D1AE0"/>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15:restartNumberingAfterBreak="0">
    <w:nsid w:val="315552F7"/>
    <w:multiLevelType w:val="hybridMultilevel"/>
    <w:tmpl w:val="2FB6B6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55C4A13"/>
    <w:multiLevelType w:val="hybridMultilevel"/>
    <w:tmpl w:val="F3F81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34B10"/>
    <w:multiLevelType w:val="hybridMultilevel"/>
    <w:tmpl w:val="D07E2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C6F6F"/>
    <w:multiLevelType w:val="hybridMultilevel"/>
    <w:tmpl w:val="A60E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A215D"/>
    <w:multiLevelType w:val="hybridMultilevel"/>
    <w:tmpl w:val="E5D2463C"/>
    <w:lvl w:ilvl="0" w:tplc="054A4DB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44F77336"/>
    <w:multiLevelType w:val="hybridMultilevel"/>
    <w:tmpl w:val="5A9A284A"/>
    <w:lvl w:ilvl="0" w:tplc="AC584746">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8565349"/>
    <w:multiLevelType w:val="hybridMultilevel"/>
    <w:tmpl w:val="E8AA5580"/>
    <w:lvl w:ilvl="0" w:tplc="1FF0B0D2">
      <w:start w:val="1"/>
      <w:numFmt w:val="lowerRoman"/>
      <w:lvlText w:val="(%1)"/>
      <w:lvlJc w:val="left"/>
      <w:pPr>
        <w:ind w:left="1440" w:hanging="72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6" w15:restartNumberingAfterBreak="0">
    <w:nsid w:val="486D525D"/>
    <w:multiLevelType w:val="hybridMultilevel"/>
    <w:tmpl w:val="0F688B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C203BDD"/>
    <w:multiLevelType w:val="hybridMultilevel"/>
    <w:tmpl w:val="857AFDB6"/>
    <w:lvl w:ilvl="0" w:tplc="AC584746">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1A2746"/>
    <w:multiLevelType w:val="hybridMultilevel"/>
    <w:tmpl w:val="DAAC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1F4DA1"/>
    <w:multiLevelType w:val="hybridMultilevel"/>
    <w:tmpl w:val="A7866552"/>
    <w:lvl w:ilvl="0" w:tplc="8B28DDB6">
      <w:start w:val="1"/>
      <w:numFmt w:val="lowerLetter"/>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0" w15:restartNumberingAfterBreak="0">
    <w:nsid w:val="58B60C2F"/>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5A931490"/>
    <w:multiLevelType w:val="hybridMultilevel"/>
    <w:tmpl w:val="B4D832E4"/>
    <w:lvl w:ilvl="0" w:tplc="BF7EE460">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95728D"/>
    <w:multiLevelType w:val="multilevel"/>
    <w:tmpl w:val="54549D3A"/>
    <w:lvl w:ilvl="0">
      <w:start w:val="1"/>
      <w:numFmt w:val="decimal"/>
      <w:lvlText w:val="%1)"/>
      <w:lvlJc w:val="left"/>
      <w:pPr>
        <w:tabs>
          <w:tab w:val="num" w:pos="3054"/>
        </w:tabs>
        <w:ind w:left="3054"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F8F3953"/>
    <w:multiLevelType w:val="hybridMultilevel"/>
    <w:tmpl w:val="B592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67131A"/>
    <w:multiLevelType w:val="hybridMultilevel"/>
    <w:tmpl w:val="ECA8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0365CF"/>
    <w:multiLevelType w:val="hybridMultilevel"/>
    <w:tmpl w:val="1B44682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6" w15:restartNumberingAfterBreak="0">
    <w:nsid w:val="7C5C1810"/>
    <w:multiLevelType w:val="hybridMultilevel"/>
    <w:tmpl w:val="82D46D2A"/>
    <w:lvl w:ilvl="0" w:tplc="5BB8FF32">
      <w:start w:val="1"/>
      <w:numFmt w:val="decimal"/>
      <w:pStyle w:val="Brieftext"/>
      <w:lvlText w:val="%1."/>
      <w:lvlJc w:val="left"/>
      <w:pPr>
        <w:tabs>
          <w:tab w:val="num" w:pos="567"/>
        </w:tabs>
      </w:pPr>
      <w:rPr>
        <w:rFonts w:cs="Times New Roman" w:hint="default"/>
        <w:b w:val="0"/>
        <w:color w:val="auto"/>
      </w:rPr>
    </w:lvl>
    <w:lvl w:ilvl="1" w:tplc="0F00AEA2">
      <w:start w:val="1"/>
      <w:numFmt w:val="lowerLetter"/>
      <w:lvlText w:val="%2."/>
      <w:lvlJc w:val="left"/>
      <w:pPr>
        <w:tabs>
          <w:tab w:val="num" w:pos="1135"/>
        </w:tabs>
        <w:ind w:left="568"/>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2"/>
  </w:num>
  <w:num w:numId="4">
    <w:abstractNumId w:val="2"/>
  </w:num>
  <w:num w:numId="5">
    <w:abstractNumId w:val="1"/>
  </w:num>
  <w:num w:numId="6">
    <w:abstractNumId w:val="16"/>
  </w:num>
  <w:num w:numId="7">
    <w:abstractNumId w:val="9"/>
  </w:num>
  <w:num w:numId="8">
    <w:abstractNumId w:val="0"/>
  </w:num>
  <w:num w:numId="9">
    <w:abstractNumId w:val="11"/>
  </w:num>
  <w:num w:numId="10">
    <w:abstractNumId w:val="7"/>
  </w:num>
  <w:num w:numId="11">
    <w:abstractNumId w:val="25"/>
  </w:num>
  <w:num w:numId="12">
    <w:abstractNumId w:val="22"/>
  </w:num>
  <w:num w:numId="13">
    <w:abstractNumId w:val="26"/>
  </w:num>
  <w:num w:numId="14">
    <w:abstractNumId w:val="13"/>
  </w:num>
  <w:num w:numId="15">
    <w:abstractNumId w:val="17"/>
  </w:num>
  <w:num w:numId="16">
    <w:abstractNumId w:val="26"/>
  </w:num>
  <w:num w:numId="17">
    <w:abstractNumId w:val="3"/>
  </w:num>
  <w:num w:numId="18">
    <w:abstractNumId w:val="14"/>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20"/>
  </w:num>
  <w:num w:numId="28">
    <w:abstractNumId w:val="8"/>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83"/>
    <w:rsid w:val="00004D0E"/>
    <w:rsid w:val="00006079"/>
    <w:rsid w:val="00006218"/>
    <w:rsid w:val="00007A44"/>
    <w:rsid w:val="000118FB"/>
    <w:rsid w:val="0001460E"/>
    <w:rsid w:val="000161F3"/>
    <w:rsid w:val="00023F48"/>
    <w:rsid w:val="00040115"/>
    <w:rsid w:val="0004155D"/>
    <w:rsid w:val="00043C3B"/>
    <w:rsid w:val="00043C92"/>
    <w:rsid w:val="00044E8D"/>
    <w:rsid w:val="00052DFA"/>
    <w:rsid w:val="000611FF"/>
    <w:rsid w:val="00063D94"/>
    <w:rsid w:val="000706C7"/>
    <w:rsid w:val="00074886"/>
    <w:rsid w:val="00086BD4"/>
    <w:rsid w:val="000933F5"/>
    <w:rsid w:val="00093C7B"/>
    <w:rsid w:val="00097E3D"/>
    <w:rsid w:val="000B0C27"/>
    <w:rsid w:val="000B3FF8"/>
    <w:rsid w:val="000C4F1C"/>
    <w:rsid w:val="000E0AFB"/>
    <w:rsid w:val="000E5743"/>
    <w:rsid w:val="000F6EBE"/>
    <w:rsid w:val="000F741D"/>
    <w:rsid w:val="0010234E"/>
    <w:rsid w:val="00112EEF"/>
    <w:rsid w:val="0011458F"/>
    <w:rsid w:val="0011702B"/>
    <w:rsid w:val="00117479"/>
    <w:rsid w:val="00121B52"/>
    <w:rsid w:val="0013682D"/>
    <w:rsid w:val="00141940"/>
    <w:rsid w:val="00150AA7"/>
    <w:rsid w:val="00157D8E"/>
    <w:rsid w:val="00162C06"/>
    <w:rsid w:val="00167543"/>
    <w:rsid w:val="00173D71"/>
    <w:rsid w:val="00182095"/>
    <w:rsid w:val="00182352"/>
    <w:rsid w:val="00182851"/>
    <w:rsid w:val="00190E1C"/>
    <w:rsid w:val="001975C7"/>
    <w:rsid w:val="001A12DA"/>
    <w:rsid w:val="001A3D43"/>
    <w:rsid w:val="001A4F27"/>
    <w:rsid w:val="001B2BE7"/>
    <w:rsid w:val="001C28CB"/>
    <w:rsid w:val="001C5CF4"/>
    <w:rsid w:val="001C69BB"/>
    <w:rsid w:val="001D02C8"/>
    <w:rsid w:val="001D5946"/>
    <w:rsid w:val="001E076A"/>
    <w:rsid w:val="001F1EA0"/>
    <w:rsid w:val="001F2A39"/>
    <w:rsid w:val="00201589"/>
    <w:rsid w:val="002127C2"/>
    <w:rsid w:val="00216129"/>
    <w:rsid w:val="00216B7E"/>
    <w:rsid w:val="00217BA7"/>
    <w:rsid w:val="00231BB0"/>
    <w:rsid w:val="00234746"/>
    <w:rsid w:val="002351FB"/>
    <w:rsid w:val="00264839"/>
    <w:rsid w:val="00265896"/>
    <w:rsid w:val="00271B02"/>
    <w:rsid w:val="002769F7"/>
    <w:rsid w:val="00277C6C"/>
    <w:rsid w:val="002805DE"/>
    <w:rsid w:val="00281B21"/>
    <w:rsid w:val="002A5BD9"/>
    <w:rsid w:val="002B11BE"/>
    <w:rsid w:val="002B2717"/>
    <w:rsid w:val="002B57E5"/>
    <w:rsid w:val="002B5CC1"/>
    <w:rsid w:val="002B6179"/>
    <w:rsid w:val="002C6ED5"/>
    <w:rsid w:val="002C7582"/>
    <w:rsid w:val="002D08AE"/>
    <w:rsid w:val="002D1983"/>
    <w:rsid w:val="002E423E"/>
    <w:rsid w:val="002E5B19"/>
    <w:rsid w:val="002E7506"/>
    <w:rsid w:val="002F0FB1"/>
    <w:rsid w:val="002F269C"/>
    <w:rsid w:val="002F4837"/>
    <w:rsid w:val="002F70C5"/>
    <w:rsid w:val="00312E57"/>
    <w:rsid w:val="00315AEE"/>
    <w:rsid w:val="00324805"/>
    <w:rsid w:val="00327442"/>
    <w:rsid w:val="00335286"/>
    <w:rsid w:val="00341214"/>
    <w:rsid w:val="00344A3F"/>
    <w:rsid w:val="00353D9B"/>
    <w:rsid w:val="00355AD0"/>
    <w:rsid w:val="00357DF8"/>
    <w:rsid w:val="003627F9"/>
    <w:rsid w:val="00363321"/>
    <w:rsid w:val="0036409B"/>
    <w:rsid w:val="00365758"/>
    <w:rsid w:val="00365FC9"/>
    <w:rsid w:val="003672EA"/>
    <w:rsid w:val="003710CB"/>
    <w:rsid w:val="00371112"/>
    <w:rsid w:val="00390974"/>
    <w:rsid w:val="00393675"/>
    <w:rsid w:val="00394B6C"/>
    <w:rsid w:val="003A0FFD"/>
    <w:rsid w:val="003A1346"/>
    <w:rsid w:val="003A1D1F"/>
    <w:rsid w:val="003A2DEC"/>
    <w:rsid w:val="003C539E"/>
    <w:rsid w:val="003D0C1B"/>
    <w:rsid w:val="003E4C10"/>
    <w:rsid w:val="003F5B64"/>
    <w:rsid w:val="003F5FDE"/>
    <w:rsid w:val="00400479"/>
    <w:rsid w:val="00406F79"/>
    <w:rsid w:val="00413AD4"/>
    <w:rsid w:val="00426755"/>
    <w:rsid w:val="0043461E"/>
    <w:rsid w:val="00434800"/>
    <w:rsid w:val="0043506E"/>
    <w:rsid w:val="00436485"/>
    <w:rsid w:val="004439DE"/>
    <w:rsid w:val="00447E82"/>
    <w:rsid w:val="00457563"/>
    <w:rsid w:val="004629F7"/>
    <w:rsid w:val="00462EB5"/>
    <w:rsid w:val="004640F3"/>
    <w:rsid w:val="004768E9"/>
    <w:rsid w:val="0048402D"/>
    <w:rsid w:val="0049446B"/>
    <w:rsid w:val="004A008E"/>
    <w:rsid w:val="004A3429"/>
    <w:rsid w:val="004B4205"/>
    <w:rsid w:val="004B4A00"/>
    <w:rsid w:val="004D3FAD"/>
    <w:rsid w:val="004E575C"/>
    <w:rsid w:val="004F0BE9"/>
    <w:rsid w:val="004F0FD4"/>
    <w:rsid w:val="004F31B7"/>
    <w:rsid w:val="004F5465"/>
    <w:rsid w:val="00511F6E"/>
    <w:rsid w:val="00532D94"/>
    <w:rsid w:val="00535EA4"/>
    <w:rsid w:val="00536BF4"/>
    <w:rsid w:val="005432AE"/>
    <w:rsid w:val="00545122"/>
    <w:rsid w:val="00546396"/>
    <w:rsid w:val="00551D18"/>
    <w:rsid w:val="00551D30"/>
    <w:rsid w:val="005556E3"/>
    <w:rsid w:val="00555B20"/>
    <w:rsid w:val="00563461"/>
    <w:rsid w:val="00565175"/>
    <w:rsid w:val="00566D81"/>
    <w:rsid w:val="00573685"/>
    <w:rsid w:val="00575960"/>
    <w:rsid w:val="00576B21"/>
    <w:rsid w:val="00581F9A"/>
    <w:rsid w:val="00583431"/>
    <w:rsid w:val="00586149"/>
    <w:rsid w:val="005943A3"/>
    <w:rsid w:val="005A568E"/>
    <w:rsid w:val="005A626E"/>
    <w:rsid w:val="005B29C2"/>
    <w:rsid w:val="005B4C0E"/>
    <w:rsid w:val="005B53DA"/>
    <w:rsid w:val="005B6DC2"/>
    <w:rsid w:val="005B7407"/>
    <w:rsid w:val="005C016E"/>
    <w:rsid w:val="005D5D25"/>
    <w:rsid w:val="005E0D8F"/>
    <w:rsid w:val="006001AE"/>
    <w:rsid w:val="00602AB8"/>
    <w:rsid w:val="0060551D"/>
    <w:rsid w:val="00606C44"/>
    <w:rsid w:val="0060781F"/>
    <w:rsid w:val="00610A6D"/>
    <w:rsid w:val="00611711"/>
    <w:rsid w:val="00612431"/>
    <w:rsid w:val="00615869"/>
    <w:rsid w:val="00617083"/>
    <w:rsid w:val="006232B3"/>
    <w:rsid w:val="0063118B"/>
    <w:rsid w:val="00653A0C"/>
    <w:rsid w:val="006555E2"/>
    <w:rsid w:val="006566F8"/>
    <w:rsid w:val="0067055C"/>
    <w:rsid w:val="0068693F"/>
    <w:rsid w:val="00687ABF"/>
    <w:rsid w:val="006909B2"/>
    <w:rsid w:val="00690FFD"/>
    <w:rsid w:val="006A4B91"/>
    <w:rsid w:val="006B262C"/>
    <w:rsid w:val="006B4733"/>
    <w:rsid w:val="006C1BEB"/>
    <w:rsid w:val="006D576E"/>
    <w:rsid w:val="006E146B"/>
    <w:rsid w:val="00700940"/>
    <w:rsid w:val="00701CD8"/>
    <w:rsid w:val="007026D7"/>
    <w:rsid w:val="00703441"/>
    <w:rsid w:val="007123D6"/>
    <w:rsid w:val="007176FD"/>
    <w:rsid w:val="007215B6"/>
    <w:rsid w:val="007236DE"/>
    <w:rsid w:val="00734694"/>
    <w:rsid w:val="00746AB3"/>
    <w:rsid w:val="00750C04"/>
    <w:rsid w:val="00751D7B"/>
    <w:rsid w:val="00755297"/>
    <w:rsid w:val="00760328"/>
    <w:rsid w:val="00773E8B"/>
    <w:rsid w:val="00774CEE"/>
    <w:rsid w:val="007763F8"/>
    <w:rsid w:val="00780C7E"/>
    <w:rsid w:val="00787927"/>
    <w:rsid w:val="00787FB1"/>
    <w:rsid w:val="00791721"/>
    <w:rsid w:val="0079181B"/>
    <w:rsid w:val="007A664D"/>
    <w:rsid w:val="007A6A68"/>
    <w:rsid w:val="007C0722"/>
    <w:rsid w:val="007D2C0F"/>
    <w:rsid w:val="007E2658"/>
    <w:rsid w:val="007E49A1"/>
    <w:rsid w:val="007E6A75"/>
    <w:rsid w:val="007F7F14"/>
    <w:rsid w:val="00803083"/>
    <w:rsid w:val="008103F6"/>
    <w:rsid w:val="008375FF"/>
    <w:rsid w:val="00844004"/>
    <w:rsid w:val="00854B81"/>
    <w:rsid w:val="00860276"/>
    <w:rsid w:val="00865904"/>
    <w:rsid w:val="00874E3E"/>
    <w:rsid w:val="00874E9E"/>
    <w:rsid w:val="00877D34"/>
    <w:rsid w:val="00884C97"/>
    <w:rsid w:val="008979CD"/>
    <w:rsid w:val="008B4B95"/>
    <w:rsid w:val="008B5A84"/>
    <w:rsid w:val="008B6404"/>
    <w:rsid w:val="008B6763"/>
    <w:rsid w:val="008C160E"/>
    <w:rsid w:val="008C473D"/>
    <w:rsid w:val="008D12FE"/>
    <w:rsid w:val="008D5621"/>
    <w:rsid w:val="008D56A7"/>
    <w:rsid w:val="008D7447"/>
    <w:rsid w:val="008E1CF0"/>
    <w:rsid w:val="008E69BD"/>
    <w:rsid w:val="008E7C52"/>
    <w:rsid w:val="008F639C"/>
    <w:rsid w:val="00901036"/>
    <w:rsid w:val="009031E9"/>
    <w:rsid w:val="0090686F"/>
    <w:rsid w:val="00926376"/>
    <w:rsid w:val="0093466C"/>
    <w:rsid w:val="0093666B"/>
    <w:rsid w:val="0094680E"/>
    <w:rsid w:val="0096281E"/>
    <w:rsid w:val="0096725B"/>
    <w:rsid w:val="00970503"/>
    <w:rsid w:val="009709DF"/>
    <w:rsid w:val="00972794"/>
    <w:rsid w:val="00973A9D"/>
    <w:rsid w:val="009741B9"/>
    <w:rsid w:val="00974540"/>
    <w:rsid w:val="00975475"/>
    <w:rsid w:val="0098091C"/>
    <w:rsid w:val="00986D6E"/>
    <w:rsid w:val="00987572"/>
    <w:rsid w:val="00994912"/>
    <w:rsid w:val="009A0080"/>
    <w:rsid w:val="009A2B34"/>
    <w:rsid w:val="009B055F"/>
    <w:rsid w:val="009B37A2"/>
    <w:rsid w:val="009C0073"/>
    <w:rsid w:val="009C10B8"/>
    <w:rsid w:val="009C34A9"/>
    <w:rsid w:val="009D43EF"/>
    <w:rsid w:val="009D7F1E"/>
    <w:rsid w:val="009E4814"/>
    <w:rsid w:val="009F1F6F"/>
    <w:rsid w:val="009F66CB"/>
    <w:rsid w:val="00A048A7"/>
    <w:rsid w:val="00A0632F"/>
    <w:rsid w:val="00A076AD"/>
    <w:rsid w:val="00A101F6"/>
    <w:rsid w:val="00A159CB"/>
    <w:rsid w:val="00A17EBA"/>
    <w:rsid w:val="00A263B3"/>
    <w:rsid w:val="00A31D2E"/>
    <w:rsid w:val="00A3395E"/>
    <w:rsid w:val="00A3694C"/>
    <w:rsid w:val="00A44B63"/>
    <w:rsid w:val="00A551A1"/>
    <w:rsid w:val="00A57A11"/>
    <w:rsid w:val="00A64D8C"/>
    <w:rsid w:val="00A65F6B"/>
    <w:rsid w:val="00A71E07"/>
    <w:rsid w:val="00A740FB"/>
    <w:rsid w:val="00A85ED9"/>
    <w:rsid w:val="00A91D1E"/>
    <w:rsid w:val="00A92B0A"/>
    <w:rsid w:val="00A93EC5"/>
    <w:rsid w:val="00A94006"/>
    <w:rsid w:val="00AA6328"/>
    <w:rsid w:val="00AB1E3F"/>
    <w:rsid w:val="00AB5DE6"/>
    <w:rsid w:val="00AC5574"/>
    <w:rsid w:val="00AD2698"/>
    <w:rsid w:val="00AD4E65"/>
    <w:rsid w:val="00AF2982"/>
    <w:rsid w:val="00B02557"/>
    <w:rsid w:val="00B05659"/>
    <w:rsid w:val="00B05E6D"/>
    <w:rsid w:val="00B110E7"/>
    <w:rsid w:val="00B13A4C"/>
    <w:rsid w:val="00B20A6D"/>
    <w:rsid w:val="00B2650B"/>
    <w:rsid w:val="00B31B34"/>
    <w:rsid w:val="00B40FE8"/>
    <w:rsid w:val="00B5113B"/>
    <w:rsid w:val="00B65783"/>
    <w:rsid w:val="00B65F35"/>
    <w:rsid w:val="00B666AE"/>
    <w:rsid w:val="00B75353"/>
    <w:rsid w:val="00B85D32"/>
    <w:rsid w:val="00B978A6"/>
    <w:rsid w:val="00BA4442"/>
    <w:rsid w:val="00BA6392"/>
    <w:rsid w:val="00BB5B15"/>
    <w:rsid w:val="00BC1C9B"/>
    <w:rsid w:val="00BC39A6"/>
    <w:rsid w:val="00BC6080"/>
    <w:rsid w:val="00BC6F4D"/>
    <w:rsid w:val="00BD28B0"/>
    <w:rsid w:val="00BF1A43"/>
    <w:rsid w:val="00BF459E"/>
    <w:rsid w:val="00C01FF2"/>
    <w:rsid w:val="00C043DA"/>
    <w:rsid w:val="00C32C2F"/>
    <w:rsid w:val="00C344C9"/>
    <w:rsid w:val="00C34F57"/>
    <w:rsid w:val="00C41BCB"/>
    <w:rsid w:val="00C453A6"/>
    <w:rsid w:val="00C50411"/>
    <w:rsid w:val="00C5424E"/>
    <w:rsid w:val="00C65082"/>
    <w:rsid w:val="00C6776D"/>
    <w:rsid w:val="00C9364D"/>
    <w:rsid w:val="00C950D0"/>
    <w:rsid w:val="00CA1B6C"/>
    <w:rsid w:val="00CB34E1"/>
    <w:rsid w:val="00CB4911"/>
    <w:rsid w:val="00CB7EEA"/>
    <w:rsid w:val="00CC3E8B"/>
    <w:rsid w:val="00CC4CA7"/>
    <w:rsid w:val="00CD23A8"/>
    <w:rsid w:val="00CD636F"/>
    <w:rsid w:val="00CE0D2F"/>
    <w:rsid w:val="00CE64B6"/>
    <w:rsid w:val="00CE6FE9"/>
    <w:rsid w:val="00CF4F21"/>
    <w:rsid w:val="00D04CC8"/>
    <w:rsid w:val="00D0521B"/>
    <w:rsid w:val="00D05E25"/>
    <w:rsid w:val="00D17E1E"/>
    <w:rsid w:val="00D20C1D"/>
    <w:rsid w:val="00D23EC5"/>
    <w:rsid w:val="00D273E7"/>
    <w:rsid w:val="00D30601"/>
    <w:rsid w:val="00D34D5B"/>
    <w:rsid w:val="00D43F60"/>
    <w:rsid w:val="00D44355"/>
    <w:rsid w:val="00D506AF"/>
    <w:rsid w:val="00D52440"/>
    <w:rsid w:val="00D707B5"/>
    <w:rsid w:val="00D80F18"/>
    <w:rsid w:val="00D95950"/>
    <w:rsid w:val="00DB0B0B"/>
    <w:rsid w:val="00DC010A"/>
    <w:rsid w:val="00DC5DC9"/>
    <w:rsid w:val="00DD25F7"/>
    <w:rsid w:val="00DD3261"/>
    <w:rsid w:val="00DD3F90"/>
    <w:rsid w:val="00DD50D1"/>
    <w:rsid w:val="00DE0880"/>
    <w:rsid w:val="00DE7455"/>
    <w:rsid w:val="00E04EB4"/>
    <w:rsid w:val="00E110DA"/>
    <w:rsid w:val="00E12C2D"/>
    <w:rsid w:val="00E141E9"/>
    <w:rsid w:val="00E2542D"/>
    <w:rsid w:val="00E26365"/>
    <w:rsid w:val="00E31919"/>
    <w:rsid w:val="00E35512"/>
    <w:rsid w:val="00E35BB5"/>
    <w:rsid w:val="00E43265"/>
    <w:rsid w:val="00E6127E"/>
    <w:rsid w:val="00E61762"/>
    <w:rsid w:val="00E63F1C"/>
    <w:rsid w:val="00E67DAC"/>
    <w:rsid w:val="00E713EB"/>
    <w:rsid w:val="00E748C9"/>
    <w:rsid w:val="00E76B0C"/>
    <w:rsid w:val="00E80853"/>
    <w:rsid w:val="00E80A07"/>
    <w:rsid w:val="00E87741"/>
    <w:rsid w:val="00E94820"/>
    <w:rsid w:val="00E956BF"/>
    <w:rsid w:val="00E9612B"/>
    <w:rsid w:val="00E976C5"/>
    <w:rsid w:val="00E97906"/>
    <w:rsid w:val="00EC75A7"/>
    <w:rsid w:val="00ED1423"/>
    <w:rsid w:val="00ED3E96"/>
    <w:rsid w:val="00EE037F"/>
    <w:rsid w:val="00EE1186"/>
    <w:rsid w:val="00EF2255"/>
    <w:rsid w:val="00F10AAC"/>
    <w:rsid w:val="00F1148A"/>
    <w:rsid w:val="00F17EFF"/>
    <w:rsid w:val="00F37D12"/>
    <w:rsid w:val="00F43B15"/>
    <w:rsid w:val="00F44F5F"/>
    <w:rsid w:val="00F47468"/>
    <w:rsid w:val="00F47A30"/>
    <w:rsid w:val="00F54E93"/>
    <w:rsid w:val="00F550A4"/>
    <w:rsid w:val="00F57203"/>
    <w:rsid w:val="00F61C55"/>
    <w:rsid w:val="00F670C9"/>
    <w:rsid w:val="00F746F9"/>
    <w:rsid w:val="00F75AED"/>
    <w:rsid w:val="00F8024C"/>
    <w:rsid w:val="00F95CE3"/>
    <w:rsid w:val="00FB4EB0"/>
    <w:rsid w:val="00FB53E0"/>
    <w:rsid w:val="00FD7508"/>
    <w:rsid w:val="00FF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7149BA"/>
  <w14:defaultImageDpi w14:val="0"/>
  <w15:docId w15:val="{0D443665-A526-45EC-B1F8-4447A231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C5"/>
    <w:pPr>
      <w:ind w:left="720"/>
      <w:contextualSpacing/>
    </w:pPr>
  </w:style>
  <w:style w:type="character" w:styleId="CommentReference">
    <w:name w:val="annotation reference"/>
    <w:basedOn w:val="DefaultParagraphFont"/>
    <w:uiPriority w:val="99"/>
    <w:semiHidden/>
    <w:unhideWhenUsed/>
    <w:rsid w:val="0013682D"/>
    <w:rPr>
      <w:rFonts w:cs="Times New Roman"/>
      <w:sz w:val="16"/>
      <w:szCs w:val="16"/>
    </w:rPr>
  </w:style>
  <w:style w:type="paragraph" w:styleId="CommentText">
    <w:name w:val="annotation text"/>
    <w:basedOn w:val="Normal"/>
    <w:link w:val="CommentTextChar"/>
    <w:uiPriority w:val="99"/>
    <w:semiHidden/>
    <w:unhideWhenUsed/>
    <w:rsid w:val="0013682D"/>
    <w:rPr>
      <w:sz w:val="20"/>
      <w:szCs w:val="20"/>
    </w:rPr>
  </w:style>
  <w:style w:type="character" w:customStyle="1" w:styleId="CommentTextChar">
    <w:name w:val="Comment Text Char"/>
    <w:basedOn w:val="DefaultParagraphFont"/>
    <w:link w:val="CommentText"/>
    <w:uiPriority w:val="99"/>
    <w:semiHidden/>
    <w:locked/>
    <w:rsid w:val="0013682D"/>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13682D"/>
    <w:rPr>
      <w:b/>
      <w:bCs/>
    </w:rPr>
  </w:style>
  <w:style w:type="character" w:customStyle="1" w:styleId="CommentSubjectChar">
    <w:name w:val="Comment Subject Char"/>
    <w:basedOn w:val="CommentTextChar"/>
    <w:link w:val="CommentSubject"/>
    <w:uiPriority w:val="99"/>
    <w:semiHidden/>
    <w:locked/>
    <w:rsid w:val="0013682D"/>
    <w:rPr>
      <w:rFonts w:cs="Times New Roman"/>
      <w:b/>
      <w:bCs/>
      <w:lang w:val="x-none" w:eastAsia="en-US"/>
    </w:rPr>
  </w:style>
  <w:style w:type="paragraph" w:styleId="BalloonText">
    <w:name w:val="Balloon Text"/>
    <w:basedOn w:val="Normal"/>
    <w:link w:val="BalloonTextChar"/>
    <w:uiPriority w:val="99"/>
    <w:semiHidden/>
    <w:unhideWhenUsed/>
    <w:rsid w:val="0013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82D"/>
    <w:rPr>
      <w:rFonts w:ascii="Tahoma" w:hAnsi="Tahoma" w:cs="Tahoma"/>
      <w:sz w:val="16"/>
      <w:szCs w:val="16"/>
      <w:lang w:val="x-none" w:eastAsia="en-US"/>
    </w:rPr>
  </w:style>
  <w:style w:type="paragraph" w:customStyle="1" w:styleId="Brieftext">
    <w:name w:val="Brief_text"/>
    <w:basedOn w:val="ListParagraph"/>
    <w:qFormat/>
    <w:rsid w:val="009B055F"/>
    <w:pPr>
      <w:widowControl w:val="0"/>
      <w:numPr>
        <w:numId w:val="13"/>
      </w:numPr>
      <w:spacing w:after="0" w:line="240" w:lineRule="auto"/>
      <w:ind w:left="0" w:right="-51"/>
    </w:pPr>
    <w:rPr>
      <w:color w:val="FF5050"/>
      <w:sz w:val="24"/>
      <w:szCs w:val="24"/>
    </w:rPr>
  </w:style>
  <w:style w:type="paragraph" w:styleId="Header">
    <w:name w:val="header"/>
    <w:basedOn w:val="Normal"/>
    <w:link w:val="HeaderChar"/>
    <w:uiPriority w:val="99"/>
    <w:rsid w:val="00324805"/>
    <w:pPr>
      <w:tabs>
        <w:tab w:val="center" w:pos="4153"/>
        <w:tab w:val="right" w:pos="8306"/>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324805"/>
    <w:rPr>
      <w:rFonts w:ascii="Times New Roman" w:hAnsi="Times New Roman" w:cs="Times New Roman"/>
      <w:sz w:val="24"/>
      <w:lang w:val="x-none" w:eastAsia="en-US"/>
    </w:rPr>
  </w:style>
  <w:style w:type="paragraph" w:styleId="Footer">
    <w:name w:val="footer"/>
    <w:basedOn w:val="Normal"/>
    <w:link w:val="FooterChar"/>
    <w:uiPriority w:val="99"/>
    <w:unhideWhenUsed/>
    <w:rsid w:val="00E31919"/>
    <w:pPr>
      <w:tabs>
        <w:tab w:val="center" w:pos="4513"/>
        <w:tab w:val="right" w:pos="9026"/>
      </w:tabs>
    </w:pPr>
  </w:style>
  <w:style w:type="character" w:customStyle="1" w:styleId="FooterChar">
    <w:name w:val="Footer Char"/>
    <w:basedOn w:val="DefaultParagraphFont"/>
    <w:link w:val="Footer"/>
    <w:uiPriority w:val="99"/>
    <w:locked/>
    <w:rsid w:val="00E31919"/>
    <w:rPr>
      <w:rFonts w:cs="Times New Roman"/>
      <w:sz w:val="22"/>
      <w:szCs w:val="22"/>
      <w:lang w:val="x-none" w:eastAsia="en-US"/>
    </w:rPr>
  </w:style>
  <w:style w:type="paragraph" w:styleId="Revision">
    <w:name w:val="Revision"/>
    <w:hidden/>
    <w:uiPriority w:val="99"/>
    <w:semiHidden/>
    <w:rsid w:val="00216129"/>
    <w:rPr>
      <w:sz w:val="22"/>
      <w:szCs w:val="22"/>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locked/>
    <w:rsid w:val="00F17EFF"/>
    <w:rPr>
      <w:rFonts w:ascii="Arial" w:hAnsi="Arial" w:cs="Arial"/>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unhideWhenUsed/>
    <w:rsid w:val="00F17EFF"/>
    <w:pPr>
      <w:spacing w:after="0" w:line="240" w:lineRule="auto"/>
    </w:pPr>
    <w:rPr>
      <w:rFonts w:ascii="Arial" w:hAnsi="Arial" w:cs="Arial"/>
      <w:sz w:val="20"/>
      <w:szCs w:val="20"/>
      <w:lang w:eastAsia="en-AU"/>
    </w:rPr>
  </w:style>
  <w:style w:type="character" w:customStyle="1" w:styleId="FootnoteTextChar1">
    <w:name w:val="Footnote Text Char1"/>
    <w:aliases w:val="Footnote Text Char1 Char Char1,Footnote Text Char Char Char Char1,Footnote Text Char Char Char Char Char Char Char Char Char Char Char Char1,Footnote Text Char Char Char Char Char Char Char Char Char1,Footnote Text Char2 Char Char1"/>
    <w:basedOn w:val="DefaultParagraphFont"/>
    <w:uiPriority w:val="99"/>
    <w:semiHidden/>
    <w:rPr>
      <w:lang w:eastAsia="en-US"/>
    </w:rPr>
  </w:style>
  <w:style w:type="character" w:customStyle="1" w:styleId="FootnoteTextChar11">
    <w:name w:val="Footnote Text Char11"/>
    <w:basedOn w:val="DefaultParagraphFont"/>
    <w:uiPriority w:val="99"/>
    <w:semiHidden/>
    <w:rsid w:val="00F17EFF"/>
    <w:rPr>
      <w:rFonts w:cs="Times New Roman"/>
      <w:lang w:val="x-none" w:eastAsia="en-US"/>
    </w:rPr>
  </w:style>
  <w:style w:type="character" w:styleId="FootnoteReference">
    <w:name w:val="footnote reference"/>
    <w:aliases w:val="Footnote number,Footnotes refss"/>
    <w:basedOn w:val="DefaultParagraphFont"/>
    <w:uiPriority w:val="99"/>
    <w:unhideWhenUsed/>
    <w:rsid w:val="00F17EFF"/>
    <w:rPr>
      <w:rFonts w:ascii="Times New Roman" w:hAnsi="Times New Roman" w:cs="Times New Roman"/>
      <w:vertAlign w:val="superscript"/>
    </w:rPr>
  </w:style>
  <w:style w:type="paragraph" w:customStyle="1" w:styleId="MPnormal3">
    <w:name w:val="MP normal3"/>
    <w:basedOn w:val="Normal"/>
    <w:rsid w:val="00F1148A"/>
    <w:pPr>
      <w:tabs>
        <w:tab w:val="left" w:pos="3969"/>
      </w:tabs>
      <w:spacing w:after="100" w:line="240" w:lineRule="auto"/>
    </w:pPr>
    <w:rPr>
      <w:rFonts w:ascii="Times New Roman" w:hAnsi="Times New Roman"/>
      <w:sz w:val="24"/>
      <w:szCs w:val="20"/>
      <w:lang w:val="en-US"/>
    </w:rPr>
  </w:style>
  <w:style w:type="table" w:styleId="TableGrid">
    <w:name w:val="Table Grid"/>
    <w:basedOn w:val="TableNormal"/>
    <w:uiPriority w:val="39"/>
    <w:rsid w:val="00F11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name">
    <w:name w:val="Billname"/>
    <w:basedOn w:val="Normal"/>
    <w:rsid w:val="004A008E"/>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4A008E"/>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4A008E"/>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4A008E"/>
    <w:pPr>
      <w:tabs>
        <w:tab w:val="left" w:pos="2600"/>
      </w:tabs>
      <w:spacing w:before="200" w:after="60" w:line="240" w:lineRule="auto"/>
      <w:jc w:val="both"/>
    </w:pPr>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4951">
      <w:marLeft w:val="0"/>
      <w:marRight w:val="0"/>
      <w:marTop w:val="0"/>
      <w:marBottom w:val="0"/>
      <w:divBdr>
        <w:top w:val="none" w:sz="0" w:space="0" w:color="auto"/>
        <w:left w:val="none" w:sz="0" w:space="0" w:color="auto"/>
        <w:bottom w:val="none" w:sz="0" w:space="0" w:color="auto"/>
        <w:right w:val="none" w:sz="0" w:space="0" w:color="auto"/>
      </w:divBdr>
    </w:div>
    <w:div w:id="127824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B1536-7E73-47B6-A36A-AD8AA3C3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3512</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2017-09-15T02:36:00Z</cp:lastPrinted>
  <dcterms:created xsi:type="dcterms:W3CDTF">2020-08-24T01:55:00Z</dcterms:created>
  <dcterms:modified xsi:type="dcterms:W3CDTF">2020-08-24T01:55:00Z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A21655126</vt:lpwstr>
  </property>
  <property fmtid="{D5CDD505-2E9C-101B-9397-08002B2CF9AE}" pid="3" name="Objective-Title">
    <vt:lpwstr>Explanatory Statement - renewable energy sources</vt:lpwstr>
  </property>
  <property fmtid="{D5CDD505-2E9C-101B-9397-08002B2CF9AE}" pid="4" name="Objective-Comment">
    <vt:lpwstr/>
  </property>
  <property fmtid="{D5CDD505-2E9C-101B-9397-08002B2CF9AE}" pid="5" name="Objective-CreationStamp">
    <vt:filetime>2019-09-20T06:01:26Z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2020-08-24T01:26:16Z</vt:filetime>
  </property>
  <property fmtid="{D5CDD505-2E9C-101B-9397-08002B2CF9AE}" pid="9" name="Objective-ModificationStamp">
    <vt:filetime>2020-08-24T01:26:16Z</vt:filetime>
  </property>
  <property fmtid="{D5CDD505-2E9C-101B-9397-08002B2CF9AE}" pid="10" name="Objective-Owner">
    <vt:lpwstr>Scott Bales</vt:lpwstr>
  </property>
  <property fmtid="{D5CDD505-2E9C-101B-9397-08002B2CF9AE}" pid="11" name="Objective-Path">
    <vt:lpwstr>Whole of ACT Government:EPSDD - Environment Planning and Sustainable Development Directorate:DIVISION - Climate Change and Sustainability:BRANCH - Energy Markets and Renewables:08. Programs and/or Projects:Renewables:2019 Auction:2019 Auction:Policy Devel</vt:lpwstr>
  </property>
  <property fmtid="{D5CDD505-2E9C-101B-9397-08002B2CF9AE}" pid="12" name="Objective-Parent">
    <vt:lpwstr>DIs</vt:lpwstr>
  </property>
  <property fmtid="{D5CDD505-2E9C-101B-9397-08002B2CF9AE}" pid="13" name="Objective-State">
    <vt:lpwstr>Published</vt:lpwstr>
  </property>
  <property fmtid="{D5CDD505-2E9C-101B-9397-08002B2CF9AE}" pid="14" name="Objective-Version">
    <vt:lpwstr>11.0</vt:lpwstr>
  </property>
  <property fmtid="{D5CDD505-2E9C-101B-9397-08002B2CF9AE}" pid="15" name="Objective-VersionNumber">
    <vt:r8>22</vt:r8>
  </property>
  <property fmtid="{D5CDD505-2E9C-101B-9397-08002B2CF9AE}" pid="16" name="Objective-VersionComment">
    <vt:lpwstr/>
  </property>
  <property fmtid="{D5CDD505-2E9C-101B-9397-08002B2CF9AE}" pid="17" name="Objective-FileNumber">
    <vt:lpwstr>1-2019/01478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CHECKEDOUTFROMJMS">
    <vt:lpwstr/>
  </property>
  <property fmtid="{D5CDD505-2E9C-101B-9397-08002B2CF9AE}" pid="32" name="DMSID">
    <vt:lpwstr>1236252</vt:lpwstr>
  </property>
  <property fmtid="{D5CDD505-2E9C-101B-9397-08002B2CF9AE}" pid="33" name="JMSREQUIREDCHECKIN">
    <vt:lpwstr/>
  </property>
</Properties>
</file>