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C017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55721A0" w14:textId="16D7F85F" w:rsidR="00C17FAB" w:rsidRDefault="007D6DFC">
      <w:pPr>
        <w:pStyle w:val="Billname"/>
        <w:spacing w:before="700"/>
      </w:pPr>
      <w:r>
        <w:t xml:space="preserve">Road Transport </w:t>
      </w:r>
      <w:r w:rsidR="00FD75CE">
        <w:t>(</w:t>
      </w:r>
      <w:r>
        <w:t>Driver Licensing</w:t>
      </w:r>
      <w:r w:rsidR="006764F4">
        <w:t xml:space="preserve">) Driving Instructor Code of Practice 2020 (No </w:t>
      </w:r>
      <w:r w:rsidR="00A53DFE">
        <w:t>1</w:t>
      </w:r>
      <w:r w:rsidR="006764F4">
        <w:t>)</w:t>
      </w:r>
    </w:p>
    <w:p w14:paraId="3AB1C6D9" w14:textId="51F3C95E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764F4">
        <w:rPr>
          <w:rFonts w:ascii="Arial" w:hAnsi="Arial" w:cs="Arial"/>
          <w:b/>
          <w:bCs/>
        </w:rPr>
        <w:t>2020</w:t>
      </w:r>
      <w:r w:rsidR="00C17FAB">
        <w:rPr>
          <w:rFonts w:ascii="Arial" w:hAnsi="Arial" w:cs="Arial"/>
          <w:b/>
          <w:bCs/>
        </w:rPr>
        <w:t>–</w:t>
      </w:r>
      <w:r w:rsidR="002F38E1">
        <w:rPr>
          <w:rFonts w:ascii="Arial" w:hAnsi="Arial" w:cs="Arial"/>
          <w:b/>
          <w:bCs/>
        </w:rPr>
        <w:t>294</w:t>
      </w:r>
    </w:p>
    <w:p w14:paraId="512656DC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46DF2291" w14:textId="5B8793FE" w:rsidR="00C17FAB" w:rsidRDefault="006764F4" w:rsidP="00DA3B00">
      <w:pPr>
        <w:pStyle w:val="CoverActName"/>
        <w:spacing w:before="320" w:after="0"/>
        <w:rPr>
          <w:rFonts w:cs="Arial"/>
          <w:sz w:val="20"/>
        </w:rPr>
      </w:pPr>
      <w:r w:rsidRPr="006764F4">
        <w:rPr>
          <w:rFonts w:cs="Arial"/>
          <w:i/>
          <w:iCs/>
          <w:sz w:val="20"/>
        </w:rPr>
        <w:t>Road Transport (Driver Licensing) Regulation 2000</w:t>
      </w:r>
      <w:r>
        <w:rPr>
          <w:rFonts w:cs="Arial"/>
          <w:sz w:val="20"/>
        </w:rPr>
        <w:t>, Section 118 (Code of practice for instructor and assessors)</w:t>
      </w:r>
    </w:p>
    <w:p w14:paraId="793DFD0C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A21B689" w14:textId="77777777" w:rsidR="00C17FAB" w:rsidRDefault="00C17FAB">
      <w:pPr>
        <w:pStyle w:val="N-line3"/>
        <w:pBdr>
          <w:bottom w:val="none" w:sz="0" w:space="0" w:color="auto"/>
        </w:pBdr>
      </w:pPr>
    </w:p>
    <w:p w14:paraId="5A64854D" w14:textId="39124ACC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  <w:rPr>
          <w:szCs w:val="24"/>
        </w:rPr>
      </w:pPr>
    </w:p>
    <w:bookmarkEnd w:id="0"/>
    <w:p w14:paraId="5C87826D" w14:textId="39A5632F" w:rsidR="00D24697" w:rsidRDefault="005574D1" w:rsidP="005574D1">
      <w:pPr>
        <w:shd w:val="clear" w:color="auto" w:fill="FFFFFF"/>
        <w:rPr>
          <w:szCs w:val="24"/>
          <w:lang w:eastAsia="en-AU"/>
        </w:rPr>
      </w:pPr>
      <w:r w:rsidRPr="005574D1">
        <w:rPr>
          <w:szCs w:val="24"/>
          <w:lang w:eastAsia="en-AU"/>
        </w:rPr>
        <w:t xml:space="preserve">Section </w:t>
      </w:r>
      <w:r w:rsidR="00DB4FA0" w:rsidRPr="00DB4FA0">
        <w:rPr>
          <w:szCs w:val="24"/>
          <w:lang w:eastAsia="en-AU"/>
        </w:rPr>
        <w:t>11</w:t>
      </w:r>
      <w:r w:rsidRPr="005574D1">
        <w:rPr>
          <w:szCs w:val="24"/>
          <w:lang w:eastAsia="en-AU"/>
        </w:rPr>
        <w:t xml:space="preserve">8 of the </w:t>
      </w:r>
      <w:r w:rsidR="00DB4FA0" w:rsidRPr="00DB4FA0">
        <w:rPr>
          <w:rFonts w:cs="Arial"/>
          <w:i/>
          <w:iCs/>
          <w:szCs w:val="24"/>
        </w:rPr>
        <w:t>Road Transport (Driver Licensing) Regulation 2000</w:t>
      </w:r>
      <w:r w:rsidR="00C94D6C">
        <w:rPr>
          <w:szCs w:val="24"/>
          <w:lang w:eastAsia="en-AU"/>
        </w:rPr>
        <w:t xml:space="preserve"> </w:t>
      </w:r>
      <w:r w:rsidRPr="005574D1">
        <w:rPr>
          <w:szCs w:val="24"/>
          <w:lang w:eastAsia="en-AU"/>
        </w:rPr>
        <w:t xml:space="preserve">(the </w:t>
      </w:r>
      <w:r w:rsidR="00DB4FA0">
        <w:rPr>
          <w:szCs w:val="24"/>
          <w:lang w:eastAsia="en-AU"/>
        </w:rPr>
        <w:t>Regulation</w:t>
      </w:r>
      <w:r w:rsidRPr="005574D1">
        <w:rPr>
          <w:szCs w:val="24"/>
          <w:lang w:eastAsia="en-AU"/>
        </w:rPr>
        <w:t xml:space="preserve">) provides that the </w:t>
      </w:r>
      <w:r w:rsidR="00DB4FA0">
        <w:rPr>
          <w:szCs w:val="24"/>
          <w:lang w:eastAsia="en-AU"/>
        </w:rPr>
        <w:t>road transport authority</w:t>
      </w:r>
      <w:r w:rsidRPr="005574D1">
        <w:rPr>
          <w:szCs w:val="24"/>
          <w:lang w:eastAsia="en-AU"/>
        </w:rPr>
        <w:t xml:space="preserve"> may </w:t>
      </w:r>
      <w:r w:rsidR="008233DD">
        <w:rPr>
          <w:szCs w:val="24"/>
          <w:lang w:eastAsia="en-AU"/>
        </w:rPr>
        <w:t>approve a code of practice</w:t>
      </w:r>
      <w:r w:rsidR="00B67B6F">
        <w:rPr>
          <w:szCs w:val="24"/>
          <w:lang w:eastAsia="en-AU"/>
        </w:rPr>
        <w:t xml:space="preserve"> (the Code)</w:t>
      </w:r>
      <w:r w:rsidR="008233DD">
        <w:rPr>
          <w:szCs w:val="24"/>
          <w:lang w:eastAsia="en-AU"/>
        </w:rPr>
        <w:t xml:space="preserve"> for instructors</w:t>
      </w:r>
      <w:r w:rsidR="00D24697">
        <w:rPr>
          <w:szCs w:val="24"/>
          <w:lang w:eastAsia="en-AU"/>
        </w:rPr>
        <w:t xml:space="preserve"> and assessors</w:t>
      </w:r>
      <w:r w:rsidR="008C62F8">
        <w:rPr>
          <w:szCs w:val="24"/>
          <w:lang w:eastAsia="en-AU"/>
        </w:rPr>
        <w:t>.</w:t>
      </w:r>
    </w:p>
    <w:p w14:paraId="78F6E085" w14:textId="52572F28" w:rsidR="00D24697" w:rsidRDefault="00D24697" w:rsidP="005574D1">
      <w:pPr>
        <w:shd w:val="clear" w:color="auto" w:fill="FFFFFF"/>
        <w:rPr>
          <w:szCs w:val="24"/>
          <w:lang w:eastAsia="en-AU"/>
        </w:rPr>
      </w:pPr>
    </w:p>
    <w:p w14:paraId="75B8E992" w14:textId="68E86AEC" w:rsidR="00D24697" w:rsidRDefault="00D24697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>Section 118 (1) provides that the Code may be about any of the following:</w:t>
      </w:r>
    </w:p>
    <w:p w14:paraId="08B4584C" w14:textId="0F129E6A" w:rsidR="00D24697" w:rsidRDefault="00433F62" w:rsidP="00D24697">
      <w:pPr>
        <w:pStyle w:val="ListParagraph"/>
        <w:numPr>
          <w:ilvl w:val="0"/>
          <w:numId w:val="16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t</w:t>
      </w:r>
      <w:r w:rsidR="00D24697">
        <w:rPr>
          <w:szCs w:val="24"/>
          <w:lang w:eastAsia="en-AU"/>
        </w:rPr>
        <w:t>he skills required by a person to provide:</w:t>
      </w:r>
    </w:p>
    <w:p w14:paraId="142D2B31" w14:textId="2A021831" w:rsidR="00D24697" w:rsidRDefault="00433F62" w:rsidP="00D24697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d</w:t>
      </w:r>
      <w:r w:rsidR="00D24697">
        <w:rPr>
          <w:szCs w:val="24"/>
          <w:lang w:eastAsia="en-AU"/>
        </w:rPr>
        <w:t>river instruction and assessment;</w:t>
      </w:r>
      <w:r>
        <w:rPr>
          <w:szCs w:val="24"/>
          <w:lang w:eastAsia="en-AU"/>
        </w:rPr>
        <w:t xml:space="preserve"> or</w:t>
      </w:r>
    </w:p>
    <w:p w14:paraId="1BA7962A" w14:textId="601B2A61" w:rsidR="00D24697" w:rsidRDefault="00433F62" w:rsidP="00D24697">
      <w:pPr>
        <w:pStyle w:val="ListParagraph"/>
        <w:numPr>
          <w:ilvl w:val="0"/>
          <w:numId w:val="17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h</w:t>
      </w:r>
      <w:r w:rsidR="00D24697">
        <w:rPr>
          <w:szCs w:val="24"/>
          <w:lang w:eastAsia="en-AU"/>
        </w:rPr>
        <w:t>eavy vehicle driver assessment</w:t>
      </w:r>
    </w:p>
    <w:p w14:paraId="1C95A6BC" w14:textId="5E979B99" w:rsidR="00D24697" w:rsidRDefault="00433F62" w:rsidP="00D24697">
      <w:pPr>
        <w:pStyle w:val="ListParagraph"/>
        <w:numPr>
          <w:ilvl w:val="0"/>
          <w:numId w:val="16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m</w:t>
      </w:r>
      <w:r w:rsidR="00D24697">
        <w:rPr>
          <w:szCs w:val="24"/>
          <w:lang w:eastAsia="en-AU"/>
        </w:rPr>
        <w:t>otor vehicles to be used for:</w:t>
      </w:r>
    </w:p>
    <w:p w14:paraId="0F6FA70A" w14:textId="22486EEE" w:rsidR="00D24697" w:rsidRDefault="00433F62" w:rsidP="00D24697">
      <w:pPr>
        <w:pStyle w:val="ListParagraph"/>
        <w:numPr>
          <w:ilvl w:val="0"/>
          <w:numId w:val="18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d</w:t>
      </w:r>
      <w:r w:rsidR="00D24697">
        <w:rPr>
          <w:szCs w:val="24"/>
          <w:lang w:eastAsia="en-AU"/>
        </w:rPr>
        <w:t>river instruction and assessment; or</w:t>
      </w:r>
    </w:p>
    <w:p w14:paraId="26724742" w14:textId="206E26CF" w:rsidR="00D24697" w:rsidRDefault="00433F62" w:rsidP="00D24697">
      <w:pPr>
        <w:pStyle w:val="ListParagraph"/>
        <w:numPr>
          <w:ilvl w:val="0"/>
          <w:numId w:val="18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h</w:t>
      </w:r>
      <w:r w:rsidR="00D24697">
        <w:rPr>
          <w:szCs w:val="24"/>
          <w:lang w:eastAsia="en-AU"/>
        </w:rPr>
        <w:t>eavy vehicle driver assessment</w:t>
      </w:r>
    </w:p>
    <w:p w14:paraId="646FBA02" w14:textId="1C944D7C" w:rsidR="00D24697" w:rsidRDefault="00433F62" w:rsidP="00D24697">
      <w:pPr>
        <w:pStyle w:val="ListParagraph"/>
        <w:numPr>
          <w:ilvl w:val="0"/>
          <w:numId w:val="16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t</w:t>
      </w:r>
      <w:r w:rsidR="00D24697">
        <w:rPr>
          <w:szCs w:val="24"/>
          <w:lang w:eastAsia="en-AU"/>
        </w:rPr>
        <w:t>he assessment, achievement and review by a driving instructor of a person’s suitability to be issued with a provisional car licence;</w:t>
      </w:r>
    </w:p>
    <w:p w14:paraId="5520A4C1" w14:textId="7BA835A4" w:rsidR="00D24697" w:rsidRDefault="00433F62" w:rsidP="00D24697">
      <w:pPr>
        <w:pStyle w:val="ListParagraph"/>
        <w:numPr>
          <w:ilvl w:val="0"/>
          <w:numId w:val="16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t</w:t>
      </w:r>
      <w:r w:rsidR="00D24697">
        <w:rPr>
          <w:szCs w:val="24"/>
          <w:lang w:eastAsia="en-AU"/>
        </w:rPr>
        <w:t>he review by an authorised person of:</w:t>
      </w:r>
    </w:p>
    <w:p w14:paraId="1DFD8DC7" w14:textId="6E4B37A4" w:rsidR="00D24697" w:rsidRDefault="00433F62" w:rsidP="00D24697">
      <w:pPr>
        <w:pStyle w:val="ListParagraph"/>
        <w:numPr>
          <w:ilvl w:val="0"/>
          <w:numId w:val="19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dr</w:t>
      </w:r>
      <w:r w:rsidR="00D24697">
        <w:rPr>
          <w:szCs w:val="24"/>
          <w:lang w:eastAsia="en-AU"/>
        </w:rPr>
        <w:t>iver instruction or assessment provided by a driving instructor, or</w:t>
      </w:r>
    </w:p>
    <w:p w14:paraId="56A14E4F" w14:textId="349A286C" w:rsidR="00D24697" w:rsidRDefault="00433F62" w:rsidP="00D24697">
      <w:pPr>
        <w:pStyle w:val="ListParagraph"/>
        <w:numPr>
          <w:ilvl w:val="0"/>
          <w:numId w:val="19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d</w:t>
      </w:r>
      <w:r w:rsidR="00D24697">
        <w:rPr>
          <w:szCs w:val="24"/>
          <w:lang w:eastAsia="en-AU"/>
        </w:rPr>
        <w:t>river assessment provided by a heavy vehicle driver assessor</w:t>
      </w:r>
    </w:p>
    <w:p w14:paraId="365EF8F7" w14:textId="6845C51A" w:rsidR="00D24697" w:rsidRDefault="00625580" w:rsidP="00D24697">
      <w:pPr>
        <w:pStyle w:val="ListParagraph"/>
        <w:numPr>
          <w:ilvl w:val="0"/>
          <w:numId w:val="16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a</w:t>
      </w:r>
      <w:r w:rsidR="00D24697">
        <w:rPr>
          <w:szCs w:val="24"/>
          <w:lang w:eastAsia="en-AU"/>
        </w:rPr>
        <w:t>nything else in relation to</w:t>
      </w:r>
    </w:p>
    <w:p w14:paraId="7D84D43F" w14:textId="378942D4" w:rsidR="00D24697" w:rsidRDefault="00433F62" w:rsidP="00D24697">
      <w:pPr>
        <w:pStyle w:val="ListParagraph"/>
        <w:numPr>
          <w:ilvl w:val="0"/>
          <w:numId w:val="20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t</w:t>
      </w:r>
      <w:r w:rsidR="00D24697">
        <w:rPr>
          <w:szCs w:val="24"/>
          <w:lang w:eastAsia="en-AU"/>
        </w:rPr>
        <w:t>he accreditation of a person; or</w:t>
      </w:r>
    </w:p>
    <w:p w14:paraId="444CDE4C" w14:textId="4481A755" w:rsidR="00D24697" w:rsidRDefault="00433F62" w:rsidP="00D24697">
      <w:pPr>
        <w:pStyle w:val="ListParagraph"/>
        <w:numPr>
          <w:ilvl w:val="0"/>
          <w:numId w:val="20"/>
        </w:numPr>
        <w:shd w:val="clear" w:color="auto" w:fill="FFFFFF"/>
        <w:spacing w:before="120" w:after="120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d</w:t>
      </w:r>
      <w:r w:rsidR="00D24697">
        <w:rPr>
          <w:szCs w:val="24"/>
          <w:lang w:eastAsia="en-AU"/>
        </w:rPr>
        <w:t>river instruction or driver assessment</w:t>
      </w:r>
    </w:p>
    <w:p w14:paraId="259D70BB" w14:textId="21135AF7" w:rsidR="00D24697" w:rsidRDefault="00D24697" w:rsidP="00D24697">
      <w:pPr>
        <w:shd w:val="clear" w:color="auto" w:fill="FFFFFF"/>
        <w:rPr>
          <w:szCs w:val="24"/>
          <w:lang w:eastAsia="en-AU"/>
        </w:rPr>
      </w:pPr>
    </w:p>
    <w:p w14:paraId="085CF2DA" w14:textId="5F16F0DA" w:rsidR="004146E8" w:rsidRDefault="00D24697" w:rsidP="004146E8">
      <w:pPr>
        <w:ind w:left="-5"/>
      </w:pPr>
      <w:r>
        <w:rPr>
          <w:szCs w:val="24"/>
          <w:lang w:eastAsia="en-AU"/>
        </w:rPr>
        <w:t>A code of practice approved under section 118 (1) is a disallowable instrument</w:t>
      </w:r>
      <w:r w:rsidR="004146E8">
        <w:rPr>
          <w:szCs w:val="24"/>
          <w:lang w:eastAsia="en-AU"/>
        </w:rPr>
        <w:t xml:space="preserve">. </w:t>
      </w:r>
      <w:r w:rsidR="004146E8">
        <w:t xml:space="preserve">The instrument is a disallowable instrument and must be presented to the Legislative Assembly within 6 sitting days after its notification pursuant to Section 61 of the </w:t>
      </w:r>
      <w:r w:rsidR="004146E8" w:rsidRPr="00FD0314">
        <w:rPr>
          <w:i/>
          <w:iCs/>
        </w:rPr>
        <w:t>Legislation Act 2001</w:t>
      </w:r>
      <w:r w:rsidR="004146E8">
        <w:t>.</w:t>
      </w:r>
    </w:p>
    <w:p w14:paraId="0E22D734" w14:textId="77777777" w:rsidR="004146E8" w:rsidRDefault="004146E8" w:rsidP="004146E8">
      <w:pPr>
        <w:ind w:left="-5"/>
      </w:pPr>
    </w:p>
    <w:p w14:paraId="0AA96C3B" w14:textId="6521C7CE" w:rsidR="00D24697" w:rsidRDefault="004146E8" w:rsidP="00D24697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lastRenderedPageBreak/>
        <w:t>T</w:t>
      </w:r>
      <w:r w:rsidR="00D24697">
        <w:rPr>
          <w:szCs w:val="24"/>
          <w:lang w:eastAsia="en-AU"/>
        </w:rPr>
        <w:t>he road transport authority must ensure that people may inspect, free of charge, any Code.</w:t>
      </w:r>
    </w:p>
    <w:p w14:paraId="2B663426" w14:textId="77777777" w:rsidR="00D24697" w:rsidRDefault="00D24697" w:rsidP="00D24697">
      <w:pPr>
        <w:shd w:val="clear" w:color="auto" w:fill="FFFFFF"/>
        <w:rPr>
          <w:szCs w:val="24"/>
          <w:lang w:eastAsia="en-AU"/>
        </w:rPr>
      </w:pPr>
    </w:p>
    <w:p w14:paraId="7E9569A7" w14:textId="57A7761F" w:rsidR="00D24697" w:rsidRDefault="00D24697" w:rsidP="00D24697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>The requirement for disallowable instruments to be published on the ACT Legislation Register ensures any Code</w:t>
      </w:r>
      <w:r w:rsidR="004146E8">
        <w:rPr>
          <w:szCs w:val="24"/>
          <w:lang w:eastAsia="en-AU"/>
        </w:rPr>
        <w:t xml:space="preserve"> issued under section 118 of the Regulation</w:t>
      </w:r>
      <w:r>
        <w:rPr>
          <w:szCs w:val="24"/>
          <w:lang w:eastAsia="en-AU"/>
        </w:rPr>
        <w:t xml:space="preserve"> is available to any person free of charge. Hard copies can be requested by </w:t>
      </w:r>
      <w:r w:rsidR="00625580">
        <w:rPr>
          <w:szCs w:val="24"/>
          <w:lang w:eastAsia="en-AU"/>
        </w:rPr>
        <w:t xml:space="preserve">emailing the Justice and Community Safety Directorate at </w:t>
      </w:r>
      <w:hyperlink r:id="rId7" w:history="1">
        <w:r w:rsidR="00CE1571" w:rsidRPr="007F2083">
          <w:rPr>
            <w:rStyle w:val="Hyperlink"/>
            <w:szCs w:val="24"/>
            <w:lang w:eastAsia="en-AU"/>
          </w:rPr>
          <w:t>roadsafety@act.gov.au</w:t>
        </w:r>
      </w:hyperlink>
      <w:r>
        <w:rPr>
          <w:szCs w:val="24"/>
          <w:lang w:eastAsia="en-AU"/>
        </w:rPr>
        <w:t>.</w:t>
      </w:r>
    </w:p>
    <w:p w14:paraId="790EF10B" w14:textId="0B6ABE01" w:rsidR="00D24697" w:rsidRDefault="00D24697" w:rsidP="00D24697">
      <w:pPr>
        <w:shd w:val="clear" w:color="auto" w:fill="FFFFFF"/>
        <w:rPr>
          <w:szCs w:val="24"/>
          <w:lang w:eastAsia="en-AU"/>
        </w:rPr>
      </w:pPr>
    </w:p>
    <w:p w14:paraId="74CACFC4" w14:textId="77777777" w:rsidR="004146E8" w:rsidRDefault="00D24697" w:rsidP="00D24697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>This Code applies to driving instructors accredited under the Regulation</w:t>
      </w:r>
      <w:r w:rsidR="004146E8">
        <w:rPr>
          <w:szCs w:val="24"/>
          <w:lang w:eastAsia="en-AU"/>
        </w:rPr>
        <w:t xml:space="preserve"> to provide driver instruction and/or assessment to those required to undertake instruction or assessment to obtain a driver licence of the car licence class.</w:t>
      </w:r>
    </w:p>
    <w:p w14:paraId="6B111CC5" w14:textId="239183CC" w:rsidR="00D24697" w:rsidRDefault="00D24697" w:rsidP="005574D1">
      <w:pPr>
        <w:shd w:val="clear" w:color="auto" w:fill="FFFFFF"/>
        <w:rPr>
          <w:szCs w:val="24"/>
          <w:lang w:eastAsia="en-AU"/>
        </w:rPr>
      </w:pPr>
    </w:p>
    <w:p w14:paraId="2079EAAD" w14:textId="61B72D58" w:rsidR="004146E8" w:rsidRDefault="004146E8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>It does not apply to heavy vehicle driver assessment.</w:t>
      </w:r>
    </w:p>
    <w:p w14:paraId="4B537C48" w14:textId="77777777" w:rsidR="004146E8" w:rsidRDefault="004146E8" w:rsidP="005574D1">
      <w:pPr>
        <w:shd w:val="clear" w:color="auto" w:fill="FFFFFF"/>
        <w:rPr>
          <w:szCs w:val="24"/>
          <w:lang w:eastAsia="en-AU"/>
        </w:rPr>
      </w:pPr>
    </w:p>
    <w:p w14:paraId="49BE64DA" w14:textId="2EB60DD0" w:rsidR="004146E8" w:rsidRDefault="004146E8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>On 1 January 2020, significant reforms commenced to the ACT’s driving licensing scheme for learner and provisional car licence holders.</w:t>
      </w:r>
    </w:p>
    <w:p w14:paraId="0185393A" w14:textId="6EF119D8" w:rsidR="004146E8" w:rsidRDefault="004146E8" w:rsidP="005574D1">
      <w:pPr>
        <w:shd w:val="clear" w:color="auto" w:fill="FFFFFF"/>
        <w:rPr>
          <w:szCs w:val="24"/>
          <w:lang w:eastAsia="en-AU"/>
        </w:rPr>
      </w:pPr>
    </w:p>
    <w:p w14:paraId="32796104" w14:textId="4E6B70E2" w:rsidR="004146E8" w:rsidRDefault="004146E8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>The Code has been updated to reflect those reforms</w:t>
      </w:r>
      <w:r w:rsidR="00433F62">
        <w:rPr>
          <w:szCs w:val="24"/>
          <w:lang w:eastAsia="en-AU"/>
        </w:rPr>
        <w:t xml:space="preserve"> and the drafting has been updated to align with the Regulation and provide clarity on expectations of driving </w:t>
      </w:r>
      <w:r w:rsidR="00625580">
        <w:rPr>
          <w:szCs w:val="24"/>
          <w:lang w:eastAsia="en-AU"/>
        </w:rPr>
        <w:t xml:space="preserve">instructors </w:t>
      </w:r>
      <w:r w:rsidR="00433F62">
        <w:rPr>
          <w:szCs w:val="24"/>
          <w:lang w:eastAsia="en-AU"/>
        </w:rPr>
        <w:t>providing driver instruction/and or assessment to ACT licence holders</w:t>
      </w:r>
      <w:r>
        <w:rPr>
          <w:szCs w:val="24"/>
          <w:lang w:eastAsia="en-AU"/>
        </w:rPr>
        <w:t>.</w:t>
      </w:r>
    </w:p>
    <w:p w14:paraId="5171BFBD" w14:textId="77777777" w:rsidR="004146E8" w:rsidRDefault="004146E8" w:rsidP="005574D1">
      <w:pPr>
        <w:shd w:val="clear" w:color="auto" w:fill="FFFFFF"/>
        <w:rPr>
          <w:szCs w:val="24"/>
          <w:lang w:eastAsia="en-AU"/>
        </w:rPr>
      </w:pPr>
    </w:p>
    <w:p w14:paraId="4F96AF50" w14:textId="77777777" w:rsidR="009D5C4E" w:rsidRDefault="009D5C4E" w:rsidP="009D5C4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Human rights implications </w:t>
      </w:r>
    </w:p>
    <w:p w14:paraId="62D06AF3" w14:textId="77777777" w:rsidR="009D5C4E" w:rsidRPr="00C547CC" w:rsidRDefault="009D5C4E" w:rsidP="009D5C4E">
      <w:pPr>
        <w:pStyle w:val="Default"/>
      </w:pPr>
    </w:p>
    <w:p w14:paraId="790068C3" w14:textId="7CC385B7" w:rsidR="009D5C4E" w:rsidRDefault="004146E8" w:rsidP="009D5C4E">
      <w:pPr>
        <w:pStyle w:val="Default"/>
        <w:rPr>
          <w:color w:val="auto"/>
        </w:rPr>
      </w:pPr>
      <w:r>
        <w:rPr>
          <w:color w:val="auto"/>
        </w:rPr>
        <w:t>There are no human rights implications arising from this instrument.</w:t>
      </w:r>
    </w:p>
    <w:p w14:paraId="73EDB7B0" w14:textId="77777777" w:rsidR="004146E8" w:rsidRPr="00C547CC" w:rsidRDefault="004146E8" w:rsidP="009D5C4E">
      <w:pPr>
        <w:pStyle w:val="Default"/>
        <w:rPr>
          <w:color w:val="auto"/>
        </w:rPr>
      </w:pPr>
    </w:p>
    <w:p w14:paraId="1FBFE7CB" w14:textId="77777777" w:rsidR="009D5C4E" w:rsidRPr="00FD0314" w:rsidRDefault="009D5C4E" w:rsidP="009D5C4E">
      <w:pPr>
        <w:pStyle w:val="Default"/>
        <w:rPr>
          <w:b/>
          <w:bCs/>
          <w:color w:val="auto"/>
          <w:sz w:val="28"/>
          <w:szCs w:val="28"/>
        </w:rPr>
      </w:pPr>
      <w:r w:rsidRPr="00FD0314">
        <w:rPr>
          <w:b/>
          <w:bCs/>
          <w:color w:val="auto"/>
          <w:sz w:val="28"/>
          <w:szCs w:val="28"/>
        </w:rPr>
        <w:t>Climate change implications</w:t>
      </w:r>
    </w:p>
    <w:p w14:paraId="202C2067" w14:textId="01ACBEAC" w:rsidR="009D5C4E" w:rsidRDefault="009D5C4E" w:rsidP="009D5C4E">
      <w:pPr>
        <w:pStyle w:val="Default"/>
        <w:rPr>
          <w:color w:val="auto"/>
        </w:rPr>
      </w:pPr>
    </w:p>
    <w:p w14:paraId="5B1B76F8" w14:textId="4FB25A86" w:rsidR="004146E8" w:rsidRDefault="004146E8" w:rsidP="009D5C4E">
      <w:pPr>
        <w:pStyle w:val="Default"/>
        <w:rPr>
          <w:color w:val="auto"/>
        </w:rPr>
      </w:pPr>
      <w:r>
        <w:rPr>
          <w:color w:val="auto"/>
        </w:rPr>
        <w:t>There are no climate change implications arising from this instrument.</w:t>
      </w:r>
    </w:p>
    <w:p w14:paraId="51364871" w14:textId="0447746E" w:rsidR="00D24697" w:rsidRDefault="00D24697">
      <w:pPr>
        <w:rPr>
          <w:rFonts w:eastAsiaTheme="minorHAnsi"/>
          <w:szCs w:val="24"/>
        </w:rPr>
      </w:pPr>
    </w:p>
    <w:p w14:paraId="779AB081" w14:textId="2C7D0DBE" w:rsidR="009D5C4E" w:rsidRPr="00C547CC" w:rsidRDefault="00897690" w:rsidP="005574D1">
      <w:pPr>
        <w:shd w:val="clear" w:color="auto" w:fill="FFFFFF"/>
        <w:rPr>
          <w:b/>
          <w:bCs/>
          <w:sz w:val="28"/>
          <w:szCs w:val="28"/>
          <w:lang w:eastAsia="en-AU"/>
        </w:rPr>
      </w:pPr>
      <w:r w:rsidRPr="00C547CC">
        <w:rPr>
          <w:b/>
          <w:bCs/>
          <w:sz w:val="28"/>
          <w:szCs w:val="28"/>
          <w:lang w:eastAsia="en-AU"/>
        </w:rPr>
        <w:t>Clause</w:t>
      </w:r>
      <w:r w:rsidR="00C547CC" w:rsidRPr="00C547CC">
        <w:rPr>
          <w:b/>
          <w:bCs/>
          <w:sz w:val="28"/>
          <w:szCs w:val="28"/>
          <w:lang w:eastAsia="en-AU"/>
        </w:rPr>
        <w:t xml:space="preserve"> Notes</w:t>
      </w:r>
    </w:p>
    <w:p w14:paraId="54137D59" w14:textId="0ABCAA42" w:rsidR="00897690" w:rsidRDefault="00897690" w:rsidP="005574D1">
      <w:pPr>
        <w:shd w:val="clear" w:color="auto" w:fill="FFFFFF"/>
        <w:rPr>
          <w:szCs w:val="24"/>
          <w:lang w:eastAsia="en-AU"/>
        </w:rPr>
      </w:pPr>
    </w:p>
    <w:p w14:paraId="02DC612D" w14:textId="274EFFB3" w:rsidR="00897690" w:rsidRPr="00A53DFE" w:rsidRDefault="00A53DFE" w:rsidP="005574D1">
      <w:pPr>
        <w:shd w:val="clear" w:color="auto" w:fill="FFFFFF"/>
        <w:rPr>
          <w:b/>
          <w:bCs/>
          <w:szCs w:val="24"/>
          <w:lang w:eastAsia="en-AU"/>
        </w:rPr>
      </w:pPr>
      <w:r w:rsidRPr="00A53DFE">
        <w:rPr>
          <w:b/>
          <w:bCs/>
          <w:szCs w:val="24"/>
          <w:lang w:eastAsia="en-AU"/>
        </w:rPr>
        <w:t>Clause 1</w:t>
      </w:r>
    </w:p>
    <w:p w14:paraId="1CB43D23" w14:textId="499A29A7" w:rsidR="00A53DFE" w:rsidRDefault="00A53DFE" w:rsidP="005574D1">
      <w:pPr>
        <w:shd w:val="clear" w:color="auto" w:fill="FFFFFF"/>
        <w:rPr>
          <w:szCs w:val="24"/>
          <w:lang w:eastAsia="en-AU"/>
        </w:rPr>
      </w:pPr>
    </w:p>
    <w:p w14:paraId="3A3CBF83" w14:textId="27C017D2" w:rsidR="00A53DFE" w:rsidRDefault="00A53DFE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 xml:space="preserve">This is a formal provision and provides that the name of the instrument is the </w:t>
      </w:r>
      <w:r w:rsidRPr="00A53DFE">
        <w:rPr>
          <w:i/>
          <w:iCs/>
          <w:szCs w:val="24"/>
          <w:lang w:eastAsia="en-AU"/>
        </w:rPr>
        <w:t>Road Transport (Driver Licensing) Driving Instructor Code of Practice 2020 (No 1)</w:t>
      </w:r>
    </w:p>
    <w:p w14:paraId="30519D98" w14:textId="4617A171" w:rsidR="009D5C4E" w:rsidRDefault="009D5C4E" w:rsidP="005574D1">
      <w:pPr>
        <w:shd w:val="clear" w:color="auto" w:fill="FFFFFF"/>
        <w:rPr>
          <w:szCs w:val="24"/>
          <w:lang w:eastAsia="en-AU"/>
        </w:rPr>
      </w:pPr>
    </w:p>
    <w:p w14:paraId="69073097" w14:textId="65E1CF2C" w:rsidR="00A53DFE" w:rsidRDefault="005574D1" w:rsidP="005574D1">
      <w:pPr>
        <w:shd w:val="clear" w:color="auto" w:fill="FFFFFF"/>
        <w:rPr>
          <w:szCs w:val="24"/>
          <w:lang w:eastAsia="en-AU"/>
        </w:rPr>
      </w:pPr>
      <w:r w:rsidRPr="005574D1">
        <w:rPr>
          <w:b/>
          <w:bCs/>
          <w:szCs w:val="24"/>
          <w:lang w:eastAsia="en-AU"/>
        </w:rPr>
        <w:t>Clause 2</w:t>
      </w:r>
    </w:p>
    <w:p w14:paraId="53AB18C3" w14:textId="77777777" w:rsidR="00A53DFE" w:rsidRDefault="00A53DFE" w:rsidP="005574D1">
      <w:pPr>
        <w:shd w:val="clear" w:color="auto" w:fill="FFFFFF"/>
        <w:rPr>
          <w:szCs w:val="24"/>
          <w:lang w:eastAsia="en-AU"/>
        </w:rPr>
      </w:pPr>
    </w:p>
    <w:p w14:paraId="05A09A1E" w14:textId="7672FD8F" w:rsidR="005574D1" w:rsidRDefault="00A53DFE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>This is a formal provision and provides that the</w:t>
      </w:r>
      <w:r w:rsidR="004146E8">
        <w:rPr>
          <w:szCs w:val="24"/>
          <w:lang w:eastAsia="en-AU"/>
        </w:rPr>
        <w:t xml:space="preserve"> instrument</w:t>
      </w:r>
      <w:r>
        <w:rPr>
          <w:szCs w:val="24"/>
          <w:lang w:eastAsia="en-AU"/>
        </w:rPr>
        <w:t xml:space="preserve"> commences on </w:t>
      </w:r>
      <w:r w:rsidR="00A347C6">
        <w:rPr>
          <w:szCs w:val="24"/>
          <w:lang w:eastAsia="en-AU"/>
        </w:rPr>
        <w:br/>
        <w:t xml:space="preserve">7 </w:t>
      </w:r>
      <w:r w:rsidR="00CE1571">
        <w:rPr>
          <w:szCs w:val="24"/>
          <w:lang w:eastAsia="en-AU"/>
        </w:rPr>
        <w:t xml:space="preserve">November </w:t>
      </w:r>
      <w:r>
        <w:rPr>
          <w:szCs w:val="24"/>
          <w:lang w:eastAsia="en-AU"/>
        </w:rPr>
        <w:t>2020</w:t>
      </w:r>
      <w:r w:rsidR="005574D1" w:rsidRPr="005574D1">
        <w:rPr>
          <w:szCs w:val="24"/>
          <w:lang w:eastAsia="en-AU"/>
        </w:rPr>
        <w:t>.</w:t>
      </w:r>
    </w:p>
    <w:p w14:paraId="51CEF45C" w14:textId="77777777" w:rsidR="00186A2D" w:rsidRPr="005574D1" w:rsidRDefault="00186A2D" w:rsidP="005574D1">
      <w:pPr>
        <w:shd w:val="clear" w:color="auto" w:fill="FFFFFF"/>
        <w:rPr>
          <w:szCs w:val="24"/>
          <w:lang w:eastAsia="en-AU"/>
        </w:rPr>
      </w:pPr>
    </w:p>
    <w:p w14:paraId="70D52426" w14:textId="77777777" w:rsidR="00A53DFE" w:rsidRDefault="005574D1" w:rsidP="005574D1">
      <w:pPr>
        <w:shd w:val="clear" w:color="auto" w:fill="FFFFFF"/>
        <w:rPr>
          <w:szCs w:val="24"/>
          <w:lang w:eastAsia="en-AU"/>
        </w:rPr>
      </w:pPr>
      <w:r w:rsidRPr="005574D1">
        <w:rPr>
          <w:b/>
          <w:bCs/>
          <w:szCs w:val="24"/>
          <w:lang w:eastAsia="en-AU"/>
        </w:rPr>
        <w:t>Clause 3</w:t>
      </w:r>
    </w:p>
    <w:p w14:paraId="01B8FFF3" w14:textId="77777777" w:rsidR="00A53DFE" w:rsidRDefault="00A53DFE" w:rsidP="005574D1">
      <w:pPr>
        <w:shd w:val="clear" w:color="auto" w:fill="FFFFFF"/>
        <w:rPr>
          <w:szCs w:val="24"/>
          <w:lang w:eastAsia="en-AU"/>
        </w:rPr>
      </w:pPr>
    </w:p>
    <w:p w14:paraId="1CD7DD02" w14:textId="05C708BF" w:rsidR="005574D1" w:rsidRDefault="00A53DFE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 xml:space="preserve">This clause provides that the Code of Practice at Schedule 1 is approved for driving instructors undertaking driving instruction and assessment. </w:t>
      </w:r>
    </w:p>
    <w:p w14:paraId="78A07221" w14:textId="0847A013" w:rsidR="00186A2D" w:rsidRDefault="00186A2D" w:rsidP="005574D1">
      <w:pPr>
        <w:shd w:val="clear" w:color="auto" w:fill="FFFFFF"/>
        <w:rPr>
          <w:szCs w:val="24"/>
          <w:lang w:eastAsia="en-AU"/>
        </w:rPr>
      </w:pPr>
    </w:p>
    <w:p w14:paraId="3ED4A0C4" w14:textId="08A6C64E" w:rsidR="004146E8" w:rsidRPr="00433F62" w:rsidRDefault="004146E8" w:rsidP="005574D1">
      <w:pPr>
        <w:shd w:val="clear" w:color="auto" w:fill="FFFFFF"/>
        <w:rPr>
          <w:i/>
          <w:iCs/>
          <w:szCs w:val="24"/>
          <w:lang w:eastAsia="en-AU"/>
        </w:rPr>
      </w:pPr>
      <w:r>
        <w:rPr>
          <w:szCs w:val="24"/>
          <w:lang w:eastAsia="en-AU"/>
        </w:rPr>
        <w:t>Schedule 1 contains the Code.</w:t>
      </w:r>
      <w:r w:rsidR="00433F62">
        <w:rPr>
          <w:szCs w:val="24"/>
          <w:lang w:eastAsia="en-AU"/>
        </w:rPr>
        <w:t xml:space="preserve"> The Code provides a set of principles and guidelines for the conduct of driving instructor</w:t>
      </w:r>
      <w:r w:rsidR="00625580">
        <w:rPr>
          <w:szCs w:val="24"/>
          <w:lang w:eastAsia="en-AU"/>
        </w:rPr>
        <w:t>s</w:t>
      </w:r>
      <w:r w:rsidR="00433F62">
        <w:rPr>
          <w:szCs w:val="24"/>
          <w:lang w:eastAsia="en-AU"/>
        </w:rPr>
        <w:t xml:space="preserve"> accredited under the Regulation.</w:t>
      </w:r>
    </w:p>
    <w:p w14:paraId="11623A62" w14:textId="00667861" w:rsidR="004146E8" w:rsidRDefault="004146E8" w:rsidP="005574D1">
      <w:pPr>
        <w:shd w:val="clear" w:color="auto" w:fill="FFFFFF"/>
        <w:rPr>
          <w:szCs w:val="24"/>
          <w:lang w:eastAsia="en-AU"/>
        </w:rPr>
      </w:pPr>
    </w:p>
    <w:p w14:paraId="74136E7A" w14:textId="77777777" w:rsidR="007E0E79" w:rsidRDefault="007E0E79">
      <w:pPr>
        <w:rPr>
          <w:szCs w:val="24"/>
          <w:lang w:eastAsia="en-AU"/>
        </w:rPr>
      </w:pPr>
      <w:r>
        <w:rPr>
          <w:szCs w:val="24"/>
          <w:lang w:eastAsia="en-AU"/>
        </w:rPr>
        <w:br w:type="page"/>
      </w:r>
    </w:p>
    <w:p w14:paraId="7624CC3F" w14:textId="444A5E60" w:rsidR="004146E8" w:rsidRDefault="004146E8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lastRenderedPageBreak/>
        <w:t xml:space="preserve">The Code </w:t>
      </w:r>
      <w:r w:rsidR="00433F62">
        <w:rPr>
          <w:szCs w:val="24"/>
          <w:lang w:eastAsia="en-AU"/>
        </w:rPr>
        <w:t>outlines the:</w:t>
      </w:r>
    </w:p>
    <w:p w14:paraId="5C6480AC" w14:textId="16A91C81" w:rsidR="00433F62" w:rsidRDefault="00433F62" w:rsidP="005574D1">
      <w:pPr>
        <w:shd w:val="clear" w:color="auto" w:fill="FFFFFF"/>
        <w:rPr>
          <w:szCs w:val="24"/>
          <w:lang w:eastAsia="en-AU"/>
        </w:rPr>
      </w:pPr>
    </w:p>
    <w:p w14:paraId="70B7486B" w14:textId="046BB6DC" w:rsidR="00433F62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key requirements for accreditation as a driving instructor in the ACT</w:t>
      </w:r>
    </w:p>
    <w:p w14:paraId="7A0A82A9" w14:textId="4C5FA04E" w:rsidR="00433F62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require</w:t>
      </w:r>
      <w:r w:rsidR="007E0E79">
        <w:rPr>
          <w:szCs w:val="24"/>
          <w:lang w:eastAsia="en-AU"/>
        </w:rPr>
        <w:t>ment for</w:t>
      </w:r>
      <w:r>
        <w:rPr>
          <w:szCs w:val="24"/>
          <w:lang w:eastAsia="en-AU"/>
        </w:rPr>
        <w:t xml:space="preserve"> a driving instructor to have a current working with vulnerable people registration and advise the relevant business unit in Access Canberra of any changes to that registration</w:t>
      </w:r>
    </w:p>
    <w:p w14:paraId="06960CA5" w14:textId="74059E3E" w:rsidR="00433F62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behaviours expected of driving instructors when providing driver instruction and/or assessment and engaging with the ACT Government in relation their accreditation and provision of driver instruction and/or assessment</w:t>
      </w:r>
    </w:p>
    <w:p w14:paraId="5969889D" w14:textId="082A33D5" w:rsidR="00433F62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processes for students to complain about behaviours of driving instructors that are not in accordance with the expected behaviours outlined in the Code</w:t>
      </w:r>
    </w:p>
    <w:p w14:paraId="643EFC5F" w14:textId="16612A38" w:rsidR="004146E8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requirements for motor vehicles that can be used for driver instruction and/or assessment in addition to those outlined in the Regulation</w:t>
      </w:r>
    </w:p>
    <w:p w14:paraId="289D6D01" w14:textId="386787B3" w:rsidR="00433F62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obligations to report any crash</w:t>
      </w:r>
    </w:p>
    <w:p w14:paraId="76CDC13B" w14:textId="6E5D61AC" w:rsidR="00433F62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liability insurance requirements under the Regulation</w:t>
      </w:r>
    </w:p>
    <w:p w14:paraId="6A13E605" w14:textId="30F5A99A" w:rsidR="007E0E79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 xml:space="preserve">requirements for assessing a person’s suitability to be issued with a provisional car licence </w:t>
      </w:r>
      <w:r w:rsidR="007E0E79">
        <w:rPr>
          <w:szCs w:val="24"/>
          <w:lang w:eastAsia="en-AU"/>
        </w:rPr>
        <w:t xml:space="preserve">under the competency-based driver assessment model </w:t>
      </w:r>
    </w:p>
    <w:p w14:paraId="6E671D5C" w14:textId="53266D99" w:rsidR="00433F62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requirements to be met when providing driv</w:t>
      </w:r>
      <w:r w:rsidR="007E0E79">
        <w:rPr>
          <w:szCs w:val="24"/>
          <w:lang w:eastAsia="en-AU"/>
        </w:rPr>
        <w:t>er</w:t>
      </w:r>
      <w:r>
        <w:rPr>
          <w:szCs w:val="24"/>
          <w:lang w:eastAsia="en-AU"/>
        </w:rPr>
        <w:t xml:space="preserve"> instruction</w:t>
      </w:r>
    </w:p>
    <w:p w14:paraId="4E383B7E" w14:textId="1DE8AD07" w:rsidR="00433F62" w:rsidRDefault="00433F62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obligations on driving instructors in relation to a student’s record of driving hours</w:t>
      </w:r>
    </w:p>
    <w:p w14:paraId="0242B2A6" w14:textId="77823E17" w:rsidR="00433F62" w:rsidRDefault="007E0E79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requirements when issuing certificates of competency</w:t>
      </w:r>
    </w:p>
    <w:p w14:paraId="5A94E18E" w14:textId="1C15D41F" w:rsidR="007E0E79" w:rsidRDefault="007E0E79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auditing processes applicable to driving instructors</w:t>
      </w:r>
    </w:p>
    <w:p w14:paraId="0C77691B" w14:textId="06A2B544" w:rsidR="007E0E79" w:rsidRDefault="007E0E79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requirements for notifying students of the driving instructors fee structure</w:t>
      </w:r>
    </w:p>
    <w:p w14:paraId="2B10A422" w14:textId="059EDA97" w:rsidR="007E0E79" w:rsidRDefault="007E0E79" w:rsidP="007E0E79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714" w:hanging="357"/>
        <w:contextualSpacing w:val="0"/>
        <w:rPr>
          <w:szCs w:val="24"/>
          <w:lang w:eastAsia="en-AU"/>
        </w:rPr>
      </w:pPr>
      <w:r>
        <w:rPr>
          <w:szCs w:val="24"/>
          <w:lang w:eastAsia="en-AU"/>
        </w:rPr>
        <w:t>requirements for notifying students of their appeal rights</w:t>
      </w:r>
    </w:p>
    <w:p w14:paraId="172100FB" w14:textId="5D8463AF" w:rsidR="00433F62" w:rsidRDefault="00433F62" w:rsidP="00433F62">
      <w:pPr>
        <w:shd w:val="clear" w:color="auto" w:fill="FFFFFF"/>
        <w:rPr>
          <w:szCs w:val="24"/>
          <w:lang w:eastAsia="en-AU"/>
        </w:rPr>
      </w:pPr>
    </w:p>
    <w:p w14:paraId="0B1F80F0" w14:textId="77777777" w:rsidR="00A53DFE" w:rsidRDefault="005574D1" w:rsidP="005574D1">
      <w:pPr>
        <w:shd w:val="clear" w:color="auto" w:fill="FFFFFF"/>
        <w:rPr>
          <w:b/>
          <w:bCs/>
          <w:szCs w:val="24"/>
          <w:lang w:eastAsia="en-AU"/>
        </w:rPr>
      </w:pPr>
      <w:r w:rsidRPr="005574D1">
        <w:rPr>
          <w:b/>
          <w:bCs/>
          <w:szCs w:val="24"/>
          <w:lang w:eastAsia="en-AU"/>
        </w:rPr>
        <w:t>Clause 4</w:t>
      </w:r>
    </w:p>
    <w:p w14:paraId="50F5490A" w14:textId="77777777" w:rsidR="00E624F0" w:rsidRDefault="00E624F0" w:rsidP="005574D1">
      <w:pPr>
        <w:shd w:val="clear" w:color="auto" w:fill="FFFFFF"/>
        <w:rPr>
          <w:szCs w:val="24"/>
          <w:lang w:eastAsia="en-AU"/>
        </w:rPr>
      </w:pPr>
    </w:p>
    <w:p w14:paraId="4519AE8D" w14:textId="27B95B15" w:rsidR="005574D1" w:rsidRPr="004C0E2C" w:rsidRDefault="00E624F0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 xml:space="preserve">This clause </w:t>
      </w:r>
      <w:r w:rsidR="005574D1" w:rsidRPr="005574D1">
        <w:rPr>
          <w:szCs w:val="24"/>
          <w:lang w:eastAsia="en-AU"/>
        </w:rPr>
        <w:t>sets out the definitions used in the instrument.</w:t>
      </w:r>
    </w:p>
    <w:p w14:paraId="53F6068B" w14:textId="77777777" w:rsidR="00186A2D" w:rsidRDefault="00186A2D" w:rsidP="005574D1">
      <w:pPr>
        <w:shd w:val="clear" w:color="auto" w:fill="FFFFFF"/>
        <w:rPr>
          <w:szCs w:val="24"/>
          <w:lang w:eastAsia="en-AU"/>
        </w:rPr>
      </w:pPr>
    </w:p>
    <w:p w14:paraId="5FA5CE6A" w14:textId="563147EC" w:rsidR="00E624F0" w:rsidRDefault="004F6AC0" w:rsidP="005574D1">
      <w:pPr>
        <w:shd w:val="clear" w:color="auto" w:fill="FFFFFF"/>
        <w:rPr>
          <w:szCs w:val="24"/>
          <w:lang w:eastAsia="en-AU"/>
        </w:rPr>
      </w:pPr>
      <w:r w:rsidRPr="00186A2D">
        <w:rPr>
          <w:b/>
          <w:bCs/>
          <w:szCs w:val="24"/>
          <w:lang w:eastAsia="en-AU"/>
        </w:rPr>
        <w:t>Clause 5</w:t>
      </w:r>
    </w:p>
    <w:p w14:paraId="7099C541" w14:textId="77777777" w:rsidR="00E624F0" w:rsidRDefault="00E624F0" w:rsidP="005574D1">
      <w:pPr>
        <w:shd w:val="clear" w:color="auto" w:fill="FFFFFF"/>
        <w:rPr>
          <w:szCs w:val="24"/>
          <w:lang w:eastAsia="en-AU"/>
        </w:rPr>
      </w:pPr>
    </w:p>
    <w:p w14:paraId="5AC7B98C" w14:textId="1349E974" w:rsidR="004F6AC0" w:rsidRPr="005574D1" w:rsidRDefault="00E624F0" w:rsidP="005574D1">
      <w:pPr>
        <w:shd w:val="clear" w:color="auto" w:fill="FFFFFF"/>
        <w:rPr>
          <w:szCs w:val="24"/>
          <w:lang w:eastAsia="en-AU"/>
        </w:rPr>
      </w:pPr>
      <w:r>
        <w:rPr>
          <w:szCs w:val="24"/>
          <w:lang w:eastAsia="en-AU"/>
        </w:rPr>
        <w:t xml:space="preserve">This is a formal provision and provides that the </w:t>
      </w:r>
      <w:r w:rsidRPr="00AD1D05">
        <w:rPr>
          <w:i/>
          <w:iCs/>
        </w:rPr>
        <w:t>Road Transport (Driver Licensing) Driving Instruction and Assessment Code of Practice 2016</w:t>
      </w:r>
      <w:r w:rsidRPr="00AD1D05">
        <w:t xml:space="preserve"> (No 1) DI2016-237</w:t>
      </w:r>
      <w:r>
        <w:t xml:space="preserve"> is revoked</w:t>
      </w:r>
      <w:r w:rsidR="00186A2D">
        <w:rPr>
          <w:szCs w:val="24"/>
          <w:lang w:eastAsia="en-AU"/>
        </w:rPr>
        <w:t>.</w:t>
      </w:r>
    </w:p>
    <w:p w14:paraId="5D5ACB83" w14:textId="7CA57B3D" w:rsidR="00C17FAB" w:rsidRDefault="00C17FAB"/>
    <w:sectPr w:rsidR="00C17FAB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C303D" w14:textId="77777777" w:rsidR="0065721C" w:rsidRDefault="0065721C" w:rsidP="00C17FAB">
      <w:r>
        <w:separator/>
      </w:r>
    </w:p>
  </w:endnote>
  <w:endnote w:type="continuationSeparator" w:id="0">
    <w:p w14:paraId="0E9395E7" w14:textId="77777777" w:rsidR="0065721C" w:rsidRDefault="0065721C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9922" w14:textId="77777777" w:rsidR="0026526C" w:rsidRDefault="00265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A884" w14:textId="245BA7C9" w:rsidR="0026526C" w:rsidRPr="0026526C" w:rsidRDefault="0026526C" w:rsidP="0026526C">
    <w:pPr>
      <w:pStyle w:val="Footer"/>
      <w:jc w:val="center"/>
      <w:rPr>
        <w:rFonts w:cs="Arial"/>
        <w:sz w:val="14"/>
      </w:rPr>
    </w:pPr>
    <w:r w:rsidRPr="0026526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FE11" w14:textId="77777777" w:rsidR="0026526C" w:rsidRDefault="00265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2D1CE" w14:textId="77777777" w:rsidR="0065721C" w:rsidRDefault="0065721C" w:rsidP="00C17FAB">
      <w:r>
        <w:separator/>
      </w:r>
    </w:p>
  </w:footnote>
  <w:footnote w:type="continuationSeparator" w:id="0">
    <w:p w14:paraId="2EE7D0BE" w14:textId="77777777" w:rsidR="0065721C" w:rsidRDefault="0065721C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49001" w14:textId="77777777" w:rsidR="0026526C" w:rsidRDefault="00265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BA332" w14:textId="77777777" w:rsidR="0026526C" w:rsidRDefault="00265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B7801" w14:textId="77777777" w:rsidR="0026526C" w:rsidRDefault="00265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F26821"/>
    <w:multiLevelType w:val="hybridMultilevel"/>
    <w:tmpl w:val="691A838C"/>
    <w:lvl w:ilvl="0" w:tplc="C6AC41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465D0"/>
    <w:multiLevelType w:val="hybridMultilevel"/>
    <w:tmpl w:val="75D28190"/>
    <w:lvl w:ilvl="0" w:tplc="87983E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26148F0"/>
    <w:multiLevelType w:val="hybridMultilevel"/>
    <w:tmpl w:val="AC860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0109"/>
    <w:multiLevelType w:val="hybridMultilevel"/>
    <w:tmpl w:val="CB32F94E"/>
    <w:lvl w:ilvl="0" w:tplc="F628E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793F"/>
    <w:multiLevelType w:val="hybridMultilevel"/>
    <w:tmpl w:val="FBFA5D88"/>
    <w:lvl w:ilvl="0" w:tplc="6C6E2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F3A22"/>
    <w:multiLevelType w:val="hybridMultilevel"/>
    <w:tmpl w:val="A80A1EB4"/>
    <w:lvl w:ilvl="0" w:tplc="C1349A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212F11"/>
    <w:multiLevelType w:val="hybridMultilevel"/>
    <w:tmpl w:val="A80A1EB4"/>
    <w:lvl w:ilvl="0" w:tplc="C1349A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50B22"/>
    <w:multiLevelType w:val="hybridMultilevel"/>
    <w:tmpl w:val="B1E8C476"/>
    <w:lvl w:ilvl="0" w:tplc="CFBAD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5D1C0"/>
    <w:multiLevelType w:val="hybridMultilevel"/>
    <w:tmpl w:val="7C9EAC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8A6A7D"/>
    <w:multiLevelType w:val="hybridMultilevel"/>
    <w:tmpl w:val="E534887E"/>
    <w:lvl w:ilvl="0" w:tplc="136090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27E8"/>
    <w:multiLevelType w:val="hybridMultilevel"/>
    <w:tmpl w:val="A80A1EB4"/>
    <w:lvl w:ilvl="0" w:tplc="C1349A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8493A"/>
    <w:multiLevelType w:val="hybridMultilevel"/>
    <w:tmpl w:val="A80A1EB4"/>
    <w:lvl w:ilvl="0" w:tplc="C1349A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9"/>
  </w:num>
  <w:num w:numId="6">
    <w:abstractNumId w:val="1"/>
  </w:num>
  <w:num w:numId="7">
    <w:abstractNumId w:val="6"/>
  </w:num>
  <w:num w:numId="8">
    <w:abstractNumId w:val="7"/>
  </w:num>
  <w:num w:numId="9">
    <w:abstractNumId w:val="20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5"/>
  </w:num>
  <w:num w:numId="17">
    <w:abstractNumId w:val="12"/>
  </w:num>
  <w:num w:numId="18">
    <w:abstractNumId w:val="17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A1F94"/>
    <w:rsid w:val="00137C79"/>
    <w:rsid w:val="00186A2D"/>
    <w:rsid w:val="00253E17"/>
    <w:rsid w:val="0026526C"/>
    <w:rsid w:val="002D7C60"/>
    <w:rsid w:val="002F38E1"/>
    <w:rsid w:val="00317E3F"/>
    <w:rsid w:val="00326159"/>
    <w:rsid w:val="003325A5"/>
    <w:rsid w:val="003A475A"/>
    <w:rsid w:val="004146E8"/>
    <w:rsid w:val="00433F62"/>
    <w:rsid w:val="0045122C"/>
    <w:rsid w:val="004C0E2C"/>
    <w:rsid w:val="004F6AC0"/>
    <w:rsid w:val="005574D1"/>
    <w:rsid w:val="005C39AE"/>
    <w:rsid w:val="006006C4"/>
    <w:rsid w:val="00625580"/>
    <w:rsid w:val="006460A1"/>
    <w:rsid w:val="0065671C"/>
    <w:rsid w:val="0065721C"/>
    <w:rsid w:val="0067540A"/>
    <w:rsid w:val="006764F4"/>
    <w:rsid w:val="006F0EA5"/>
    <w:rsid w:val="00705F11"/>
    <w:rsid w:val="007346AC"/>
    <w:rsid w:val="007C6F9D"/>
    <w:rsid w:val="007D6DFC"/>
    <w:rsid w:val="007E0E79"/>
    <w:rsid w:val="008149A3"/>
    <w:rsid w:val="008233DD"/>
    <w:rsid w:val="00897690"/>
    <w:rsid w:val="008C62F8"/>
    <w:rsid w:val="009508A5"/>
    <w:rsid w:val="009D5C4E"/>
    <w:rsid w:val="00A347C6"/>
    <w:rsid w:val="00A53DFE"/>
    <w:rsid w:val="00B67B6F"/>
    <w:rsid w:val="00BB0051"/>
    <w:rsid w:val="00C17FAB"/>
    <w:rsid w:val="00C358AB"/>
    <w:rsid w:val="00C547CC"/>
    <w:rsid w:val="00C94D6C"/>
    <w:rsid w:val="00CD1740"/>
    <w:rsid w:val="00CE1571"/>
    <w:rsid w:val="00CE599C"/>
    <w:rsid w:val="00D24697"/>
    <w:rsid w:val="00DA3B00"/>
    <w:rsid w:val="00DB4FA0"/>
    <w:rsid w:val="00DE3FE9"/>
    <w:rsid w:val="00E624F0"/>
    <w:rsid w:val="00E660E7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57F36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7D6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233D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D5C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5C4E"/>
    <w:rPr>
      <w:sz w:val="24"/>
      <w:lang w:eastAsia="en-US"/>
    </w:rPr>
  </w:style>
  <w:style w:type="paragraph" w:customStyle="1" w:styleId="Default">
    <w:name w:val="Default"/>
    <w:rsid w:val="009D5C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7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6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6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690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18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183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adsafety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4289</Characters>
  <Application>Microsoft Office Word</Application>
  <DocSecurity>0</DocSecurity>
  <Lines>119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2020-11-03T22:54:00Z</dcterms:created>
  <dcterms:modified xsi:type="dcterms:W3CDTF">2020-11-03T22:54:00Z</dcterms:modified>
</cp:coreProperties>
</file>