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0DFA" w14:textId="77777777" w:rsidR="00354A58" w:rsidRDefault="00354A58" w:rsidP="00354A58">
      <w:pPr>
        <w:spacing w:before="120"/>
        <w:rPr>
          <w:rFonts w:ascii="Arial" w:hAnsi="Arial" w:cs="Arial"/>
        </w:rPr>
      </w:pPr>
      <w:bookmarkStart w:id="0" w:name="_Toc44738651"/>
      <w:r>
        <w:rPr>
          <w:rFonts w:ascii="Arial" w:hAnsi="Arial" w:cs="Arial"/>
        </w:rPr>
        <w:t>Australian Capital Territory</w:t>
      </w:r>
    </w:p>
    <w:p w14:paraId="29DBEC5D" w14:textId="77777777" w:rsidR="00354A58" w:rsidRDefault="00354A58" w:rsidP="00354A58">
      <w:pPr>
        <w:pStyle w:val="Billname"/>
        <w:spacing w:before="700"/>
      </w:pPr>
      <w:r>
        <w:t>Official Visitor (Corrections Management) Appointment 2020 (No 3)</w:t>
      </w:r>
    </w:p>
    <w:p w14:paraId="75077CA1" w14:textId="77777777" w:rsidR="00354A58" w:rsidRDefault="00354A58" w:rsidP="00354A58">
      <w:pPr>
        <w:spacing w:before="340"/>
        <w:rPr>
          <w:rFonts w:ascii="Arial" w:hAnsi="Arial" w:cs="Arial"/>
          <w:b/>
          <w:bCs/>
        </w:rPr>
      </w:pPr>
      <w:r>
        <w:rPr>
          <w:rFonts w:ascii="Arial" w:hAnsi="Arial" w:cs="Arial"/>
          <w:b/>
          <w:bCs/>
        </w:rPr>
        <w:t>Disallowable instrument DI2020-306</w:t>
      </w:r>
    </w:p>
    <w:p w14:paraId="3B452C51" w14:textId="77777777" w:rsidR="00354A58" w:rsidRDefault="00354A58" w:rsidP="00354A58">
      <w:pPr>
        <w:pStyle w:val="madeunder"/>
        <w:spacing w:before="300" w:after="0"/>
      </w:pPr>
      <w:r>
        <w:t xml:space="preserve">made under the  </w:t>
      </w:r>
    </w:p>
    <w:p w14:paraId="67C1F4C4" w14:textId="77777777" w:rsidR="00354A58" w:rsidRDefault="00354A58" w:rsidP="00354A58">
      <w:pPr>
        <w:pStyle w:val="CoverActName"/>
        <w:spacing w:before="320" w:after="0"/>
        <w:rPr>
          <w:rFonts w:cs="Arial"/>
          <w:sz w:val="20"/>
        </w:rPr>
      </w:pPr>
      <w:r>
        <w:rPr>
          <w:rFonts w:cs="Arial"/>
          <w:i/>
          <w:iCs/>
          <w:sz w:val="20"/>
        </w:rPr>
        <w:t>Official Visitor Act 2012</w:t>
      </w:r>
      <w:r>
        <w:rPr>
          <w:rFonts w:cs="Arial"/>
          <w:sz w:val="20"/>
        </w:rPr>
        <w:t>, s. 10(1)(b)</w:t>
      </w:r>
    </w:p>
    <w:p w14:paraId="16D7FF23" w14:textId="77777777" w:rsidR="00354A58" w:rsidRDefault="00354A58" w:rsidP="00354A58">
      <w:pPr>
        <w:spacing w:before="360"/>
        <w:ind w:right="565"/>
        <w:rPr>
          <w:rFonts w:ascii="Arial" w:hAnsi="Arial" w:cs="Arial"/>
          <w:b/>
          <w:bCs/>
          <w:sz w:val="28"/>
          <w:szCs w:val="28"/>
        </w:rPr>
      </w:pPr>
      <w:r>
        <w:rPr>
          <w:rFonts w:ascii="Arial" w:hAnsi="Arial" w:cs="Arial"/>
          <w:b/>
          <w:bCs/>
          <w:sz w:val="28"/>
          <w:szCs w:val="28"/>
        </w:rPr>
        <w:t>EXPLANATORY STATEMENT</w:t>
      </w:r>
    </w:p>
    <w:p w14:paraId="7763A5D2" w14:textId="77777777" w:rsidR="00354A58" w:rsidRDefault="00354A58" w:rsidP="00354A58">
      <w:pPr>
        <w:pStyle w:val="N-line3"/>
        <w:pBdr>
          <w:bottom w:val="none" w:sz="0" w:space="0" w:color="auto"/>
        </w:pBdr>
      </w:pPr>
    </w:p>
    <w:p w14:paraId="44DD6DC3" w14:textId="77777777" w:rsidR="00354A58" w:rsidRDefault="00354A58" w:rsidP="00354A58">
      <w:pPr>
        <w:pStyle w:val="N-line3"/>
        <w:pBdr>
          <w:top w:val="single" w:sz="12" w:space="1" w:color="auto"/>
          <w:bottom w:val="none" w:sz="0" w:space="0" w:color="auto"/>
        </w:pBdr>
      </w:pPr>
    </w:p>
    <w:bookmarkEnd w:id="0"/>
    <w:p w14:paraId="7DC8B112" w14:textId="77777777" w:rsidR="00354A58" w:rsidRDefault="00354A58" w:rsidP="00354A58">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S.10(1)(b) of the </w:t>
      </w:r>
      <w:r>
        <w:rPr>
          <w:rFonts w:ascii="Times New Roman" w:hAnsi="Times New Roman"/>
          <w:i/>
          <w:iCs/>
          <w:sz w:val="24"/>
          <w:szCs w:val="24"/>
        </w:rPr>
        <w:t xml:space="preserve">Official Visitor Act 2012 </w:t>
      </w:r>
      <w:r>
        <w:rPr>
          <w:rFonts w:ascii="Times New Roman" w:hAnsi="Times New Roman"/>
          <w:iCs/>
          <w:sz w:val="24"/>
          <w:szCs w:val="24"/>
        </w:rPr>
        <w:t xml:space="preserve">(OV Act) </w:t>
      </w:r>
      <w:r>
        <w:rPr>
          <w:rFonts w:ascii="Times New Roman" w:hAnsi="Times New Roman"/>
          <w:sz w:val="24"/>
          <w:szCs w:val="24"/>
        </w:rPr>
        <w:t>authorises the Minister to appoint at least two official visitors, for the purposes of the</w:t>
      </w:r>
      <w:r>
        <w:rPr>
          <w:rFonts w:ascii="Times New Roman" w:hAnsi="Times New Roman"/>
          <w:i/>
          <w:sz w:val="24"/>
          <w:szCs w:val="24"/>
        </w:rPr>
        <w:t xml:space="preserve"> Corrections Management Act 2007 </w:t>
      </w:r>
      <w:r>
        <w:rPr>
          <w:rFonts w:ascii="Times New Roman" w:hAnsi="Times New Roman"/>
          <w:sz w:val="24"/>
          <w:szCs w:val="24"/>
        </w:rPr>
        <w:t>including one official visitor who is an Aboriginal or Torres Strait Islander person. The function of official visitors (OVs) is to work to protect human rights in different environments.  OVs operate in ‘closed’ environments of youth and adult corrections and mental health and in ‘open’ environments including disability and homelessness services.</w:t>
      </w:r>
    </w:p>
    <w:p w14:paraId="173DFA93" w14:textId="77777777" w:rsidR="00354A58" w:rsidRDefault="00354A58" w:rsidP="00354A58">
      <w:pPr>
        <w:pStyle w:val="ListParagraph"/>
        <w:autoSpaceDE w:val="0"/>
        <w:autoSpaceDN w:val="0"/>
        <w:adjustRightInd w:val="0"/>
        <w:spacing w:after="0" w:line="240" w:lineRule="auto"/>
        <w:ind w:left="0"/>
        <w:rPr>
          <w:rFonts w:ascii="Times New Roman" w:hAnsi="Times New Roman"/>
          <w:sz w:val="24"/>
          <w:szCs w:val="24"/>
        </w:rPr>
      </w:pPr>
    </w:p>
    <w:p w14:paraId="3FC296C5" w14:textId="77777777" w:rsidR="00354A58" w:rsidRDefault="00354A58" w:rsidP="00354A58">
      <w:r>
        <w:t xml:space="preserve">This instrument appoints Mr Shannon Pickles and Ms Denise </w:t>
      </w:r>
      <w:proofErr w:type="spellStart"/>
      <w:r>
        <w:t>Brasser</w:t>
      </w:r>
      <w:proofErr w:type="spellEnd"/>
      <w:r>
        <w:t xml:space="preserve"> for the purposes of the</w:t>
      </w:r>
      <w:r>
        <w:rPr>
          <w:i/>
        </w:rPr>
        <w:t xml:space="preserve"> Corrections Management Act 2007</w:t>
      </w:r>
      <w:r>
        <w:t xml:space="preserve">. </w:t>
      </w:r>
    </w:p>
    <w:p w14:paraId="271ED457" w14:textId="77777777" w:rsidR="00354A58" w:rsidRDefault="00354A58" w:rsidP="00354A58"/>
    <w:p w14:paraId="64C4E019" w14:textId="77777777" w:rsidR="00354A58" w:rsidRDefault="00354A58" w:rsidP="00354A58">
      <w:r>
        <w:t xml:space="preserve">As required under s. 10(2) of the OV Act, the Appointing Minister has consulted with the Operational Minister (being the Minister for Corrections) and is satisfied on reasonable grounds that Shannon Pickles and Denise </w:t>
      </w:r>
      <w:proofErr w:type="spellStart"/>
      <w:r>
        <w:t>Brasser</w:t>
      </w:r>
      <w:proofErr w:type="spellEnd"/>
      <w:r>
        <w:t xml:space="preserve"> have suitable qualifications or experience to exercise the functions of official visitors for the purposes of the </w:t>
      </w:r>
      <w:r>
        <w:rPr>
          <w:i/>
          <w:iCs/>
        </w:rPr>
        <w:t>Corrections Management Act 2007</w:t>
      </w:r>
      <w:r>
        <w:t xml:space="preserve">. </w:t>
      </w:r>
    </w:p>
    <w:p w14:paraId="6FD61EC2" w14:textId="77777777" w:rsidR="00354A58" w:rsidRDefault="00354A58" w:rsidP="00354A58">
      <w:pPr>
        <w:pStyle w:val="Header"/>
        <w:spacing w:before="100" w:beforeAutospacing="1"/>
      </w:pPr>
      <w:r>
        <w:t xml:space="preserve">Both Mr Pickles and Ms </w:t>
      </w:r>
      <w:proofErr w:type="spellStart"/>
      <w:r>
        <w:t>Brasser</w:t>
      </w:r>
      <w:proofErr w:type="spellEnd"/>
      <w:r>
        <w:t xml:space="preserve"> are not excluded from reappointment as they are not public employees or holding a relevant interest as defined under s. 10(3) of the OV Act.</w:t>
      </w:r>
    </w:p>
    <w:p w14:paraId="0466E61A" w14:textId="77777777" w:rsidR="00354A58" w:rsidRDefault="00354A58" w:rsidP="00354A58">
      <w:pPr>
        <w:pStyle w:val="Header"/>
        <w:spacing w:before="100" w:beforeAutospacing="1"/>
      </w:pPr>
      <w:r>
        <w:t xml:space="preserve">Mr Pickles and Ms </w:t>
      </w:r>
      <w:proofErr w:type="spellStart"/>
      <w:r>
        <w:t>Brasser</w:t>
      </w:r>
      <w:proofErr w:type="spellEnd"/>
      <w:r>
        <w:t xml:space="preserve"> are not public servants as defined under the </w:t>
      </w:r>
      <w:r>
        <w:rPr>
          <w:i/>
        </w:rPr>
        <w:t>Legislation Act 2001</w:t>
      </w:r>
      <w:r>
        <w:t>.</w:t>
      </w:r>
    </w:p>
    <w:p w14:paraId="7A961D07" w14:textId="77777777" w:rsidR="00354A58" w:rsidRDefault="00354A58" w:rsidP="00354A58">
      <w:pPr>
        <w:autoSpaceDE w:val="0"/>
        <w:autoSpaceDN w:val="0"/>
        <w:adjustRightInd w:val="0"/>
        <w:rPr>
          <w:rFonts w:ascii="TimesNewRomanPSMT" w:hAnsi="TimesNewRomanPSMT" w:cs="TimesNewRomanPSMT"/>
          <w:szCs w:val="24"/>
          <w:lang w:eastAsia="en-AU"/>
        </w:rPr>
      </w:pPr>
    </w:p>
    <w:p w14:paraId="6BE48E7A" w14:textId="77777777" w:rsidR="00354A58" w:rsidRDefault="00354A58" w:rsidP="00354A58">
      <w:pPr>
        <w:autoSpaceDE w:val="0"/>
        <w:autoSpaceDN w:val="0"/>
        <w:adjustRightInd w:val="0"/>
      </w:pPr>
      <w:r>
        <w:rPr>
          <w:rFonts w:ascii="TimesNewRomanPSMT" w:hAnsi="TimesNewRomanPSMT" w:cs="TimesNewRomanPSMT"/>
          <w:szCs w:val="24"/>
          <w:lang w:eastAsia="en-AU"/>
        </w:rPr>
        <w:t xml:space="preserve">Mr Pickles and Ms </w:t>
      </w:r>
      <w:proofErr w:type="spellStart"/>
      <w:r>
        <w:rPr>
          <w:rFonts w:ascii="TimesNewRomanPSMT" w:hAnsi="TimesNewRomanPSMT" w:cs="TimesNewRomanPSMT"/>
          <w:szCs w:val="24"/>
          <w:lang w:eastAsia="en-AU"/>
        </w:rPr>
        <w:t>Brasser</w:t>
      </w:r>
      <w:proofErr w:type="spellEnd"/>
      <w:r>
        <w:rPr>
          <w:rFonts w:ascii="TimesNewRomanPSMT" w:hAnsi="TimesNewRomanPSMT" w:cs="TimesNewRomanPSMT"/>
          <w:szCs w:val="24"/>
          <w:lang w:eastAsia="en-AU"/>
        </w:rPr>
        <w:t xml:space="preserve"> were originally reappointed under DI2020-305. However, a procedural oversight was identified in relation to the Standing Committee consultation on these appointments. When the Standing Committee originally considered the proposed appointments, they were not authorised to do so under the s228 of the </w:t>
      </w:r>
      <w:r>
        <w:rPr>
          <w:rFonts w:ascii="TimesNewRomanPS-ItalicMT" w:hAnsi="TimesNewRomanPS-ItalicMT" w:cs="TimesNewRomanPS-ItalicMT"/>
          <w:i/>
          <w:iCs/>
          <w:szCs w:val="24"/>
          <w:lang w:eastAsia="en-AU"/>
        </w:rPr>
        <w:t>Legislation Act 2001</w:t>
      </w:r>
      <w:r>
        <w:rPr>
          <w:rFonts w:ascii="TimesNewRomanPSMT" w:hAnsi="TimesNewRomanPSMT" w:cs="TimesNewRomanPSMT"/>
          <w:szCs w:val="24"/>
          <w:lang w:eastAsia="en-AU"/>
        </w:rPr>
        <w:t xml:space="preserve">. This oversight was corrected on 15 December 2020 when the Acting Speaker signed the nomination of committees for consultation on statutory appointments. The appointments of Mr Pickles and Ms </w:t>
      </w:r>
      <w:proofErr w:type="spellStart"/>
      <w:r>
        <w:rPr>
          <w:rFonts w:ascii="TimesNewRomanPSMT" w:hAnsi="TimesNewRomanPSMT" w:cs="TimesNewRomanPSMT"/>
          <w:szCs w:val="24"/>
          <w:lang w:eastAsia="en-AU"/>
        </w:rPr>
        <w:t>Brasser</w:t>
      </w:r>
      <w:proofErr w:type="spellEnd"/>
      <w:r>
        <w:rPr>
          <w:rFonts w:ascii="TimesNewRomanPSMT" w:hAnsi="TimesNewRomanPSMT" w:cs="TimesNewRomanPSMT"/>
          <w:szCs w:val="24"/>
          <w:lang w:eastAsia="en-AU"/>
        </w:rPr>
        <w:t xml:space="preserve"> were then reconsidered by the duly authorised Standing Committee on 16 December 2020.</w:t>
      </w:r>
    </w:p>
    <w:p w14:paraId="19295E6F" w14:textId="36D1B53F" w:rsidR="00C17FAB" w:rsidRPr="00354A58" w:rsidRDefault="00C17FAB" w:rsidP="00354A58"/>
    <w:sectPr w:rsidR="00C17FAB" w:rsidRPr="00354A58" w:rsidSect="00354A5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993" w:left="180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01ED" w14:textId="77777777" w:rsidR="0055490D" w:rsidRDefault="0055490D" w:rsidP="00C17FAB">
      <w:r>
        <w:separator/>
      </w:r>
    </w:p>
  </w:endnote>
  <w:endnote w:type="continuationSeparator" w:id="0">
    <w:p w14:paraId="5EDD7E09" w14:textId="77777777" w:rsidR="0055490D" w:rsidRDefault="0055490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F60C" w14:textId="77777777" w:rsidR="0010193C" w:rsidRDefault="0010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7C46" w14:textId="5B1124B1" w:rsidR="0010193C" w:rsidRPr="0010193C" w:rsidRDefault="0010193C" w:rsidP="0010193C">
    <w:pPr>
      <w:pStyle w:val="Footer"/>
      <w:jc w:val="center"/>
      <w:rPr>
        <w:rFonts w:cs="Arial"/>
        <w:sz w:val="14"/>
      </w:rPr>
    </w:pPr>
    <w:r w:rsidRPr="001019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6A41" w14:textId="77777777" w:rsidR="0010193C" w:rsidRDefault="0010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0A58" w14:textId="77777777" w:rsidR="0055490D" w:rsidRDefault="0055490D" w:rsidP="00C17FAB">
      <w:r>
        <w:separator/>
      </w:r>
    </w:p>
  </w:footnote>
  <w:footnote w:type="continuationSeparator" w:id="0">
    <w:p w14:paraId="1A51A81C" w14:textId="77777777" w:rsidR="0055490D" w:rsidRDefault="0055490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B715" w14:textId="77777777" w:rsidR="0010193C" w:rsidRDefault="0010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D9E5" w14:textId="77777777" w:rsidR="0010193C" w:rsidRDefault="00101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0B41" w14:textId="77777777" w:rsidR="0010193C" w:rsidRDefault="00101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43D"/>
    <w:rsid w:val="0010193C"/>
    <w:rsid w:val="00101FA5"/>
    <w:rsid w:val="00104D4F"/>
    <w:rsid w:val="00155516"/>
    <w:rsid w:val="00196FCF"/>
    <w:rsid w:val="002C49AE"/>
    <w:rsid w:val="002D0019"/>
    <w:rsid w:val="002D7C60"/>
    <w:rsid w:val="00336DC3"/>
    <w:rsid w:val="00354A58"/>
    <w:rsid w:val="00361629"/>
    <w:rsid w:val="00545639"/>
    <w:rsid w:val="0055490D"/>
    <w:rsid w:val="00575A52"/>
    <w:rsid w:val="00586668"/>
    <w:rsid w:val="00691239"/>
    <w:rsid w:val="006A5D0B"/>
    <w:rsid w:val="007346AC"/>
    <w:rsid w:val="008320C0"/>
    <w:rsid w:val="008D3D3F"/>
    <w:rsid w:val="009508A5"/>
    <w:rsid w:val="00980383"/>
    <w:rsid w:val="0098288B"/>
    <w:rsid w:val="00AC1DFD"/>
    <w:rsid w:val="00BF2D76"/>
    <w:rsid w:val="00C17FAB"/>
    <w:rsid w:val="00CE599C"/>
    <w:rsid w:val="00D23174"/>
    <w:rsid w:val="00DA3B00"/>
    <w:rsid w:val="00E25869"/>
    <w:rsid w:val="00F65ED3"/>
    <w:rsid w:val="00F9448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86C2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tabs>
        <w:tab w:val="clear" w:pos="5040"/>
        <w:tab w:val="num" w:pos="360"/>
      </w:tabs>
      <w:spacing w:before="80" w:after="60"/>
      <w:ind w:left="0" w:firstLine="0"/>
      <w:jc w:val="both"/>
      <w:outlineLvl w:val="6"/>
    </w:pPr>
  </w:style>
  <w:style w:type="paragraph" w:customStyle="1" w:styleId="Asubpara">
    <w:name w:val="A subpara"/>
    <w:basedOn w:val="Normal"/>
    <w:rsid w:val="007346AC"/>
    <w:pPr>
      <w:numPr>
        <w:ilvl w:val="7"/>
        <w:numId w:val="9"/>
      </w:numPr>
      <w:tabs>
        <w:tab w:val="clear" w:pos="5760"/>
        <w:tab w:val="num" w:pos="360"/>
      </w:tabs>
      <w:spacing w:before="80" w:after="60"/>
      <w:ind w:left="0" w:firstLine="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customStyle="1" w:styleId="HeaderChar">
    <w:name w:val="Header Char"/>
    <w:basedOn w:val="DefaultParagraphFont"/>
    <w:link w:val="Header"/>
    <w:rsid w:val="00361629"/>
    <w:rPr>
      <w:sz w:val="24"/>
      <w:lang w:eastAsia="en-US"/>
    </w:rPr>
  </w:style>
  <w:style w:type="paragraph" w:styleId="ListParagraph">
    <w:name w:val="List Paragraph"/>
    <w:basedOn w:val="Normal"/>
    <w:uiPriority w:val="34"/>
    <w:qFormat/>
    <w:rsid w:val="0036162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9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1806</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2020-12-16T05:09:00Z</dcterms:created>
  <dcterms:modified xsi:type="dcterms:W3CDTF">2020-12-16T05:09:00Z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1277683</vt:lpwstr>
  </property>
  <property fmtid="{D5CDD505-2E9C-101B-9397-08002B2CF9AE}" pid="4" name="JMSREQUIREDCHECKIN">
    <vt:lpwstr/>
  </property>
</Properties>
</file>