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9F7E" w14:textId="77777777" w:rsidR="001D7116" w:rsidRPr="003907E4" w:rsidRDefault="001D7116" w:rsidP="001D7116">
      <w:pPr>
        <w:spacing w:before="120"/>
        <w:rPr>
          <w:rFonts w:ascii="Arial" w:hAnsi="Arial" w:cs="Arial"/>
          <w:szCs w:val="20"/>
        </w:rPr>
      </w:pPr>
      <w:r w:rsidRPr="003907E4">
        <w:rPr>
          <w:rFonts w:ascii="Arial" w:hAnsi="Arial" w:cs="Arial"/>
          <w:szCs w:val="20"/>
        </w:rPr>
        <w:t>Australian Capital Territory</w:t>
      </w:r>
    </w:p>
    <w:p w14:paraId="2B1C9551" w14:textId="43DA6660" w:rsidR="001D7116" w:rsidRPr="00C42E72" w:rsidRDefault="00C52B91" w:rsidP="001D7116">
      <w:pPr>
        <w:pStyle w:val="Billname"/>
        <w:spacing w:before="700"/>
        <w:rPr>
          <w:sz w:val="38"/>
          <w:szCs w:val="38"/>
        </w:rPr>
      </w:pPr>
      <w:r w:rsidRPr="00C42E72">
        <w:rPr>
          <w:sz w:val="38"/>
          <w:szCs w:val="38"/>
        </w:rPr>
        <w:t>Int</w:t>
      </w:r>
      <w:r w:rsidR="001D7116" w:rsidRPr="00C42E72">
        <w:rPr>
          <w:sz w:val="38"/>
          <w:szCs w:val="38"/>
        </w:rPr>
        <w:t>egrity Commission</w:t>
      </w:r>
      <w:r w:rsidRPr="00C42E72">
        <w:rPr>
          <w:sz w:val="38"/>
          <w:szCs w:val="38"/>
        </w:rPr>
        <w:t xml:space="preserve"> </w:t>
      </w:r>
      <w:r w:rsidR="00D538DB" w:rsidRPr="00C42E72">
        <w:rPr>
          <w:sz w:val="38"/>
          <w:szCs w:val="38"/>
        </w:rPr>
        <w:t>(</w:t>
      </w:r>
      <w:r w:rsidR="005A1FF8" w:rsidRPr="00C42E72">
        <w:rPr>
          <w:sz w:val="38"/>
          <w:szCs w:val="38"/>
        </w:rPr>
        <w:t xml:space="preserve">Acting </w:t>
      </w:r>
      <w:r w:rsidR="00D538DB" w:rsidRPr="00C42E72">
        <w:rPr>
          <w:sz w:val="38"/>
          <w:szCs w:val="38"/>
        </w:rPr>
        <w:t xml:space="preserve">Commissioner) </w:t>
      </w:r>
      <w:r w:rsidRPr="00C42E72">
        <w:rPr>
          <w:sz w:val="38"/>
          <w:szCs w:val="38"/>
        </w:rPr>
        <w:t>Appointment</w:t>
      </w:r>
      <w:r w:rsidR="00D538DB" w:rsidRPr="00C42E72">
        <w:rPr>
          <w:sz w:val="38"/>
          <w:szCs w:val="38"/>
        </w:rPr>
        <w:t xml:space="preserve"> </w:t>
      </w:r>
      <w:r w:rsidR="001D7116" w:rsidRPr="00C42E72">
        <w:rPr>
          <w:sz w:val="38"/>
          <w:szCs w:val="38"/>
        </w:rPr>
        <w:t>20</w:t>
      </w:r>
      <w:r w:rsidR="005A1FF8" w:rsidRPr="00C42E72">
        <w:rPr>
          <w:sz w:val="38"/>
          <w:szCs w:val="38"/>
        </w:rPr>
        <w:t>2</w:t>
      </w:r>
      <w:r w:rsidR="004529F5">
        <w:rPr>
          <w:sz w:val="38"/>
          <w:szCs w:val="38"/>
        </w:rPr>
        <w:t>1</w:t>
      </w:r>
      <w:r w:rsidR="00DC70CA" w:rsidRPr="00C42E72">
        <w:rPr>
          <w:sz w:val="38"/>
          <w:szCs w:val="38"/>
        </w:rPr>
        <w:t xml:space="preserve"> (No 1)</w:t>
      </w:r>
    </w:p>
    <w:p w14:paraId="02991786" w14:textId="31CED97A" w:rsidR="001D7116" w:rsidRPr="003907E4" w:rsidRDefault="001D7116" w:rsidP="001D7116">
      <w:pPr>
        <w:spacing w:before="340"/>
        <w:rPr>
          <w:rFonts w:ascii="Arial" w:hAnsi="Arial" w:cs="Arial"/>
          <w:b/>
          <w:bCs/>
          <w:szCs w:val="20"/>
        </w:rPr>
      </w:pPr>
      <w:r w:rsidRPr="003907E4">
        <w:rPr>
          <w:rFonts w:ascii="Arial" w:hAnsi="Arial" w:cs="Arial"/>
          <w:b/>
          <w:bCs/>
          <w:szCs w:val="20"/>
        </w:rPr>
        <w:t>Disallowable instrument DI</w:t>
      </w:r>
      <w:r w:rsidR="00DF23C2" w:rsidRPr="003907E4">
        <w:rPr>
          <w:rFonts w:ascii="Arial" w:hAnsi="Arial" w:cs="Arial"/>
          <w:b/>
          <w:bCs/>
          <w:szCs w:val="20"/>
        </w:rPr>
        <w:t>202</w:t>
      </w:r>
      <w:r w:rsidR="004529F5">
        <w:rPr>
          <w:rFonts w:ascii="Arial" w:hAnsi="Arial" w:cs="Arial"/>
          <w:b/>
          <w:bCs/>
          <w:szCs w:val="20"/>
        </w:rPr>
        <w:t>1</w:t>
      </w:r>
      <w:r w:rsidR="00C42E72">
        <w:rPr>
          <w:rFonts w:ascii="Arial" w:hAnsi="Arial" w:cs="Arial"/>
          <w:b/>
          <w:bCs/>
          <w:szCs w:val="20"/>
        </w:rPr>
        <w:t>–</w:t>
      </w:r>
      <w:r w:rsidR="00A534E8">
        <w:rPr>
          <w:rFonts w:ascii="Arial" w:hAnsi="Arial" w:cs="Arial"/>
          <w:b/>
          <w:bCs/>
          <w:szCs w:val="20"/>
        </w:rPr>
        <w:t>2</w:t>
      </w:r>
    </w:p>
    <w:p w14:paraId="46283404" w14:textId="6B06CAE5" w:rsidR="001D7116" w:rsidRPr="003907E4" w:rsidRDefault="001D7116" w:rsidP="001D7116">
      <w:pPr>
        <w:pStyle w:val="madeunder"/>
        <w:spacing w:before="300" w:after="0"/>
      </w:pPr>
      <w:r w:rsidRPr="003907E4">
        <w:t xml:space="preserve">made under </w:t>
      </w:r>
      <w:r w:rsidR="00C96FC3">
        <w:t>the</w:t>
      </w:r>
    </w:p>
    <w:p w14:paraId="0F604A1C" w14:textId="43FB4D0A" w:rsidR="001D7116" w:rsidRPr="003907E4" w:rsidRDefault="001D7116" w:rsidP="00383EDD">
      <w:pPr>
        <w:pStyle w:val="CoverActName"/>
        <w:spacing w:before="320" w:after="0"/>
        <w:jc w:val="left"/>
        <w:rPr>
          <w:rFonts w:cs="Arial"/>
          <w:sz w:val="20"/>
        </w:rPr>
      </w:pPr>
      <w:r w:rsidRPr="003907E4">
        <w:rPr>
          <w:rFonts w:cs="Arial"/>
          <w:sz w:val="20"/>
        </w:rPr>
        <w:t>Integrity Commission Act 2018,</w:t>
      </w:r>
      <w:r w:rsidR="00842E67" w:rsidRPr="00010173">
        <w:rPr>
          <w:rFonts w:cs="Arial"/>
          <w:sz w:val="20"/>
        </w:rPr>
        <w:t xml:space="preserve"> </w:t>
      </w:r>
      <w:r w:rsidR="00842E67">
        <w:rPr>
          <w:rFonts w:cs="Arial"/>
          <w:sz w:val="20"/>
        </w:rPr>
        <w:t>s 25 (</w:t>
      </w:r>
      <w:r w:rsidR="00842E67" w:rsidRPr="00157242">
        <w:rPr>
          <w:rFonts w:cs="Arial"/>
          <w:sz w:val="20"/>
        </w:rPr>
        <w:t>Commissioner—appointment</w:t>
      </w:r>
      <w:r w:rsidR="00842E67">
        <w:rPr>
          <w:rFonts w:cs="Arial"/>
          <w:sz w:val="20"/>
        </w:rPr>
        <w:t>) and</w:t>
      </w:r>
      <w:r w:rsidR="00C42E72">
        <w:rPr>
          <w:rFonts w:cs="Arial"/>
          <w:sz w:val="20"/>
        </w:rPr>
        <w:t xml:space="preserve"> </w:t>
      </w:r>
      <w:r w:rsidRPr="003907E4">
        <w:rPr>
          <w:rFonts w:cs="Arial"/>
          <w:sz w:val="20"/>
        </w:rPr>
        <w:t>s</w:t>
      </w:r>
      <w:r w:rsidR="00DF23C2" w:rsidRPr="003907E4">
        <w:rPr>
          <w:rFonts w:cs="Arial"/>
          <w:sz w:val="20"/>
        </w:rPr>
        <w:t xml:space="preserve"> 40 </w:t>
      </w:r>
      <w:r w:rsidRPr="003907E4">
        <w:rPr>
          <w:rFonts w:cs="Arial"/>
          <w:sz w:val="20"/>
        </w:rPr>
        <w:t>(Commissioner—</w:t>
      </w:r>
      <w:r w:rsidR="00DF23C2" w:rsidRPr="003907E4">
        <w:rPr>
          <w:rFonts w:cs="Arial"/>
          <w:sz w:val="20"/>
        </w:rPr>
        <w:t xml:space="preserve">acting </w:t>
      </w:r>
      <w:r w:rsidR="00C52B91" w:rsidRPr="003907E4">
        <w:rPr>
          <w:rFonts w:cs="Arial"/>
          <w:sz w:val="20"/>
        </w:rPr>
        <w:t>appointment</w:t>
      </w:r>
      <w:r w:rsidRPr="003907E4">
        <w:rPr>
          <w:rFonts w:cs="Arial"/>
          <w:sz w:val="20"/>
        </w:rPr>
        <w:t>)</w:t>
      </w:r>
    </w:p>
    <w:p w14:paraId="7C07D7AE" w14:textId="77777777" w:rsidR="001D7116" w:rsidRPr="003907E4" w:rsidRDefault="001D7116" w:rsidP="001D7116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3907E4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A840495" w14:textId="77777777" w:rsidR="003907E4" w:rsidRDefault="003907E4" w:rsidP="003907E4">
      <w:pPr>
        <w:pStyle w:val="N-line3"/>
        <w:pBdr>
          <w:bottom w:val="none" w:sz="0" w:space="0" w:color="auto"/>
        </w:pBdr>
      </w:pPr>
    </w:p>
    <w:p w14:paraId="75B0A436" w14:textId="77777777" w:rsidR="003907E4" w:rsidRDefault="003907E4" w:rsidP="003907E4">
      <w:pPr>
        <w:pStyle w:val="N-line3"/>
        <w:pBdr>
          <w:top w:val="single" w:sz="12" w:space="1" w:color="auto"/>
          <w:bottom w:val="none" w:sz="0" w:space="0" w:color="auto"/>
        </w:pBdr>
      </w:pPr>
    </w:p>
    <w:p w14:paraId="06B0E184" w14:textId="7AD5A376" w:rsidR="000034F4" w:rsidRDefault="0067380F" w:rsidP="00143260">
      <w:pPr>
        <w:spacing w:after="200"/>
      </w:pPr>
      <w:r w:rsidRPr="0067380F">
        <w:t xml:space="preserve">Section 209 of the </w:t>
      </w:r>
      <w:r w:rsidRPr="0067380F">
        <w:rPr>
          <w:i/>
          <w:iCs/>
        </w:rPr>
        <w:t>Legislation Act 2001</w:t>
      </w:r>
      <w:r w:rsidRPr="0067380F">
        <w:t xml:space="preserve"> provides that if an appointer’s power is the power to make an appointment to a position, the power to make the appointment also includes power to appoint a person, or 2 or more people, to act in the position.</w:t>
      </w:r>
    </w:p>
    <w:p w14:paraId="00F6C31D" w14:textId="77777777" w:rsidR="000221A4" w:rsidRDefault="0067380F" w:rsidP="008711A3">
      <w:pPr>
        <w:spacing w:after="200"/>
        <w:ind w:right="-58"/>
      </w:pPr>
      <w:r w:rsidRPr="0067380F">
        <w:t>Sections 218 and 219 of the Legislation Act permit the Speaker to decide the circumstances, conditions or limitations that attach to the appointment and to decide the terms.</w:t>
      </w:r>
      <w:r w:rsidR="000221A4">
        <w:t xml:space="preserve"> </w:t>
      </w:r>
    </w:p>
    <w:p w14:paraId="2DF9986A" w14:textId="77777777" w:rsidR="000221A4" w:rsidRDefault="0067380F" w:rsidP="008711A3">
      <w:pPr>
        <w:spacing w:after="200"/>
        <w:ind w:right="-58"/>
      </w:pPr>
      <w:r w:rsidRPr="00C42E72">
        <w:t xml:space="preserve">Section </w:t>
      </w:r>
      <w:r>
        <w:t xml:space="preserve">25 </w:t>
      </w:r>
      <w:r w:rsidRPr="00C42E72">
        <w:t xml:space="preserve">(1) of the </w:t>
      </w:r>
      <w:r w:rsidRPr="00C42E72">
        <w:rPr>
          <w:i/>
        </w:rPr>
        <w:t xml:space="preserve">Integrity Commission Act 2018 </w:t>
      </w:r>
      <w:r w:rsidRPr="00C42E72">
        <w:t>(the Act) states</w:t>
      </w:r>
      <w:r>
        <w:t xml:space="preserve"> that </w:t>
      </w:r>
      <w:r w:rsidRPr="00C42E72">
        <w:t xml:space="preserve">the Speaker </w:t>
      </w:r>
      <w:r w:rsidRPr="009E7B4A">
        <w:t>must, on behalf of the Territory, appoint a person as</w:t>
      </w:r>
      <w:r>
        <w:t xml:space="preserve"> the </w:t>
      </w:r>
      <w:r w:rsidRPr="00C42E72">
        <w:t>ACT Integrity Commissioner.</w:t>
      </w:r>
      <w:r w:rsidR="000221A4">
        <w:t xml:space="preserve"> </w:t>
      </w:r>
    </w:p>
    <w:p w14:paraId="3C24EBE2" w14:textId="62B7530A" w:rsidR="000221A4" w:rsidRDefault="008711A3" w:rsidP="008711A3">
      <w:pPr>
        <w:spacing w:after="200"/>
        <w:ind w:right="-58"/>
      </w:pPr>
      <w:r>
        <w:t xml:space="preserve">Section 40 (1) </w:t>
      </w:r>
      <w:r w:rsidRPr="00C42E72">
        <w:t>of the Act</w:t>
      </w:r>
      <w:r>
        <w:t xml:space="preserve"> states the </w:t>
      </w:r>
      <w:r w:rsidRPr="00C42E72">
        <w:t>provisions</w:t>
      </w:r>
      <w:r>
        <w:t xml:space="preserve"> that</w:t>
      </w:r>
      <w:r w:rsidRPr="00C42E72">
        <w:t xml:space="preserve"> do not apply to the making of an acting appointment. </w:t>
      </w:r>
    </w:p>
    <w:p w14:paraId="32C81DF1" w14:textId="43E4D0A4" w:rsidR="008711A3" w:rsidRPr="00C42E72" w:rsidRDefault="008711A3" w:rsidP="008711A3">
      <w:pPr>
        <w:spacing w:after="200"/>
        <w:ind w:right="-58"/>
      </w:pPr>
      <w:r w:rsidRPr="00C42E72">
        <w:t>In making the acting appointment, the Speaker:</w:t>
      </w:r>
    </w:p>
    <w:p w14:paraId="5222C163" w14:textId="43BF4A98" w:rsidR="00696FB7" w:rsidRDefault="00696FB7" w:rsidP="00696FB7">
      <w:pPr>
        <w:pStyle w:val="ListParagraph"/>
        <w:numPr>
          <w:ilvl w:val="0"/>
          <w:numId w:val="3"/>
        </w:numPr>
        <w:spacing w:after="80"/>
      </w:pPr>
      <w:r>
        <w:t>is satisfied that the appointee has extensive knowledge of, and experience in—</w:t>
      </w:r>
    </w:p>
    <w:p w14:paraId="1A61C4A4" w14:textId="77777777" w:rsidR="00696FB7" w:rsidRDefault="00696FB7" w:rsidP="00193058">
      <w:pPr>
        <w:pStyle w:val="ListParagraph"/>
        <w:numPr>
          <w:ilvl w:val="0"/>
          <w:numId w:val="5"/>
        </w:numPr>
        <w:ind w:left="1134" w:hanging="425"/>
      </w:pPr>
      <w:r>
        <w:t>criminal investigation or criminal adjudication; or</w:t>
      </w:r>
    </w:p>
    <w:p w14:paraId="33C17A9B" w14:textId="77777777" w:rsidR="00696FB7" w:rsidRDefault="00696FB7" w:rsidP="00193058">
      <w:pPr>
        <w:pStyle w:val="ListParagraph"/>
        <w:numPr>
          <w:ilvl w:val="0"/>
          <w:numId w:val="5"/>
        </w:numPr>
        <w:ind w:left="1134" w:hanging="425"/>
      </w:pPr>
      <w:r>
        <w:t>law enforcement or the conduct of investigations; or</w:t>
      </w:r>
    </w:p>
    <w:p w14:paraId="20895A89" w14:textId="77777777" w:rsidR="00696FB7" w:rsidRDefault="00696FB7" w:rsidP="00193058">
      <w:pPr>
        <w:pStyle w:val="ListParagraph"/>
        <w:numPr>
          <w:ilvl w:val="0"/>
          <w:numId w:val="5"/>
        </w:numPr>
        <w:ind w:left="1134" w:hanging="425"/>
      </w:pPr>
      <w:r>
        <w:t xml:space="preserve">public administration, governance or government (s 25(3)(a) of </w:t>
      </w:r>
    </w:p>
    <w:p w14:paraId="50630585" w14:textId="77777777" w:rsidR="00696FB7" w:rsidRDefault="00696FB7" w:rsidP="00193058">
      <w:pPr>
        <w:ind w:left="1134"/>
      </w:pPr>
      <w:r>
        <w:t>the Act).</w:t>
      </w:r>
    </w:p>
    <w:p w14:paraId="01D7B1A9" w14:textId="77777777" w:rsidR="00696FB7" w:rsidRPr="00C42E72" w:rsidRDefault="00696FB7" w:rsidP="00696FB7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C42E72">
        <w:t>is satisfied that the appointed person is eligible for appointment by reason of s</w:t>
      </w:r>
      <w:r>
        <w:t> </w:t>
      </w:r>
      <w:r w:rsidRPr="00C42E72">
        <w:t>26</w:t>
      </w:r>
      <w:r>
        <w:t xml:space="preserve"> </w:t>
      </w:r>
      <w:r w:rsidRPr="00C42E72">
        <w:t>(1)</w:t>
      </w:r>
      <w:r>
        <w:t xml:space="preserve"> </w:t>
      </w:r>
      <w:r w:rsidRPr="00C42E72">
        <w:t>(a) of the Act;</w:t>
      </w:r>
    </w:p>
    <w:p w14:paraId="4AC75AEA" w14:textId="77777777" w:rsidR="00696FB7" w:rsidRPr="00C42E72" w:rsidRDefault="00696FB7" w:rsidP="00696FB7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C42E72">
        <w:t>complied with the requirements imposed by s 26</w:t>
      </w:r>
      <w:r>
        <w:t xml:space="preserve"> </w:t>
      </w:r>
      <w:r w:rsidRPr="00C42E72">
        <w:t>(2) of the Act;</w:t>
      </w:r>
    </w:p>
    <w:p w14:paraId="5CF79787" w14:textId="77777777" w:rsidR="00696FB7" w:rsidRPr="00C42E72" w:rsidRDefault="00696FB7" w:rsidP="00696FB7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C42E72">
        <w:t>is satisfied that the appointed person is not ineligible by reason of any of the matters prescribed in s 26</w:t>
      </w:r>
      <w:r>
        <w:t xml:space="preserve"> </w:t>
      </w:r>
      <w:r w:rsidRPr="00C42E72">
        <w:t xml:space="preserve">(3) or any other matters; </w:t>
      </w:r>
    </w:p>
    <w:p w14:paraId="217D02B1" w14:textId="77777777" w:rsidR="00696FB7" w:rsidRPr="00C42E72" w:rsidRDefault="00696FB7" w:rsidP="00696FB7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C42E72">
        <w:t>consulted with the relevant Assembly committee (the Standing Committee on Justice and Community Safety)</w:t>
      </w:r>
      <w:r w:rsidRPr="00696FB7">
        <w:t xml:space="preserve"> (s 25(2)(a)(iv) of the Act)</w:t>
      </w:r>
      <w:r>
        <w:t xml:space="preserve"> </w:t>
      </w:r>
      <w:r w:rsidRPr="00C42E72">
        <w:t xml:space="preserve">. </w:t>
      </w:r>
    </w:p>
    <w:p w14:paraId="74A8C277" w14:textId="77777777" w:rsidR="000221A4" w:rsidRDefault="008711A3" w:rsidP="000221A4">
      <w:pPr>
        <w:spacing w:before="120" w:after="200"/>
      </w:pPr>
      <w:r w:rsidRPr="00C42E72">
        <w:t xml:space="preserve">Although not required under the Act, the Speaker consulted with the Chief Minister, the Leader of the Opposition and the Leader of the ACT Greens. </w:t>
      </w:r>
    </w:p>
    <w:p w14:paraId="728A3675" w14:textId="4E9E9C5C" w:rsidR="000221A4" w:rsidRDefault="008711A3" w:rsidP="000221A4">
      <w:pPr>
        <w:spacing w:before="120" w:after="200"/>
      </w:pPr>
      <w:r w:rsidRPr="00C42E72">
        <w:lastRenderedPageBreak/>
        <w:t xml:space="preserve">This instrument appoints </w:t>
      </w:r>
      <w:r w:rsidR="00A534E8" w:rsidRPr="0098618D">
        <w:rPr>
          <w:b/>
        </w:rPr>
        <w:t>Michael Adams QC</w:t>
      </w:r>
      <w:r w:rsidRPr="00C42E72">
        <w:t xml:space="preserve">, who has taken an oath or affirmation of office pursuant to s 29 of the Act, as acting ACT Integrity Commissioner. </w:t>
      </w:r>
    </w:p>
    <w:p w14:paraId="229F1E3B" w14:textId="093933F0" w:rsidR="004C6653" w:rsidRPr="00C42E72" w:rsidRDefault="004A4C4B" w:rsidP="000221A4">
      <w:pPr>
        <w:spacing w:before="120" w:after="200"/>
      </w:pPr>
      <w:r w:rsidRPr="00C42E72">
        <w:t>Th</w:t>
      </w:r>
      <w:r>
        <w:t>e</w:t>
      </w:r>
      <w:r w:rsidRPr="00C42E72">
        <w:t xml:space="preserve"> appointment </w:t>
      </w:r>
      <w:r>
        <w:t xml:space="preserve">is for a period </w:t>
      </w:r>
      <w:r w:rsidR="00C25C46">
        <w:t xml:space="preserve">of </w:t>
      </w:r>
      <w:r>
        <w:t>6</w:t>
      </w:r>
      <w:r w:rsidRPr="00C42E72">
        <w:t xml:space="preserve"> months</w:t>
      </w:r>
      <w:r>
        <w:t xml:space="preserve"> </w:t>
      </w:r>
      <w:r w:rsidRPr="00C42E72">
        <w:t>or</w:t>
      </w:r>
      <w:r>
        <w:t xml:space="preserve"> until</w:t>
      </w:r>
      <w:r w:rsidRPr="00C42E72">
        <w:t xml:space="preserve"> </w:t>
      </w:r>
      <w:r>
        <w:t>the</w:t>
      </w:r>
      <w:r w:rsidRPr="00C42E72">
        <w:t xml:space="preserve"> appointment of a commissioner by the Speaker under s 25 of the Act commences.</w:t>
      </w:r>
    </w:p>
    <w:sectPr w:rsidR="004C6653" w:rsidRPr="00C42E72" w:rsidSect="00A64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2962D" w14:textId="77777777" w:rsidR="0041008D" w:rsidRDefault="0041008D">
      <w:r>
        <w:separator/>
      </w:r>
    </w:p>
  </w:endnote>
  <w:endnote w:type="continuationSeparator" w:id="0">
    <w:p w14:paraId="64E1B8C3" w14:textId="77777777" w:rsidR="0041008D" w:rsidRDefault="0041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3C15" w14:textId="77777777" w:rsidR="008605D1" w:rsidRDefault="00860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134B0" w14:textId="4A36B367" w:rsidR="006D5682" w:rsidRPr="008605D1" w:rsidRDefault="008605D1" w:rsidP="008605D1">
    <w:pPr>
      <w:pStyle w:val="Footer"/>
      <w:jc w:val="center"/>
      <w:rPr>
        <w:rFonts w:ascii="Arial" w:hAnsi="Arial" w:cs="Arial"/>
        <w:sz w:val="14"/>
      </w:rPr>
    </w:pPr>
    <w:r w:rsidRPr="008605D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E5745" w14:textId="77777777" w:rsidR="008605D1" w:rsidRDefault="00860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C0FB3" w14:textId="77777777" w:rsidR="0041008D" w:rsidRDefault="0041008D">
      <w:r>
        <w:separator/>
      </w:r>
    </w:p>
  </w:footnote>
  <w:footnote w:type="continuationSeparator" w:id="0">
    <w:p w14:paraId="0E437AA1" w14:textId="77777777" w:rsidR="0041008D" w:rsidRDefault="0041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EDA5" w14:textId="77777777" w:rsidR="008605D1" w:rsidRDefault="00860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1BDA" w14:textId="77777777" w:rsidR="008605D1" w:rsidRDefault="00860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C95C" w14:textId="77777777" w:rsidR="008605D1" w:rsidRDefault="00860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402D8"/>
    <w:multiLevelType w:val="hybridMultilevel"/>
    <w:tmpl w:val="709A37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4F8"/>
    <w:multiLevelType w:val="hybridMultilevel"/>
    <w:tmpl w:val="5DA8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292B"/>
    <w:multiLevelType w:val="hybridMultilevel"/>
    <w:tmpl w:val="373C5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F67AE"/>
    <w:multiLevelType w:val="hybridMultilevel"/>
    <w:tmpl w:val="A54AB3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D11FA"/>
    <w:multiLevelType w:val="hybridMultilevel"/>
    <w:tmpl w:val="A4A0F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6"/>
    <w:rsid w:val="000034F4"/>
    <w:rsid w:val="00007A75"/>
    <w:rsid w:val="000108DD"/>
    <w:rsid w:val="00012157"/>
    <w:rsid w:val="000221A4"/>
    <w:rsid w:val="00074CCA"/>
    <w:rsid w:val="000815A0"/>
    <w:rsid w:val="000B15B2"/>
    <w:rsid w:val="000C03C3"/>
    <w:rsid w:val="00111D97"/>
    <w:rsid w:val="00131BF5"/>
    <w:rsid w:val="00133055"/>
    <w:rsid w:val="00134F39"/>
    <w:rsid w:val="00143260"/>
    <w:rsid w:val="00151240"/>
    <w:rsid w:val="00163A43"/>
    <w:rsid w:val="00183B98"/>
    <w:rsid w:val="00193058"/>
    <w:rsid w:val="001B1E32"/>
    <w:rsid w:val="001D25DE"/>
    <w:rsid w:val="001D7116"/>
    <w:rsid w:val="0024204C"/>
    <w:rsid w:val="00244E4E"/>
    <w:rsid w:val="00264F10"/>
    <w:rsid w:val="002B5349"/>
    <w:rsid w:val="002D7428"/>
    <w:rsid w:val="00327F34"/>
    <w:rsid w:val="00332962"/>
    <w:rsid w:val="00345659"/>
    <w:rsid w:val="00362D65"/>
    <w:rsid w:val="003810A6"/>
    <w:rsid w:val="00383EDD"/>
    <w:rsid w:val="003907E4"/>
    <w:rsid w:val="003A2A78"/>
    <w:rsid w:val="003C427A"/>
    <w:rsid w:val="003E161D"/>
    <w:rsid w:val="003E47BC"/>
    <w:rsid w:val="0041008D"/>
    <w:rsid w:val="00420394"/>
    <w:rsid w:val="004404A7"/>
    <w:rsid w:val="004529F5"/>
    <w:rsid w:val="0045495E"/>
    <w:rsid w:val="004813B0"/>
    <w:rsid w:val="00497580"/>
    <w:rsid w:val="004A27AC"/>
    <w:rsid w:val="004A4C4B"/>
    <w:rsid w:val="004B06B3"/>
    <w:rsid w:val="004B54AB"/>
    <w:rsid w:val="004C6653"/>
    <w:rsid w:val="00500F7B"/>
    <w:rsid w:val="00527A3E"/>
    <w:rsid w:val="00574D0E"/>
    <w:rsid w:val="005A1DC8"/>
    <w:rsid w:val="005A1FF8"/>
    <w:rsid w:val="00601DCE"/>
    <w:rsid w:val="00622178"/>
    <w:rsid w:val="0067380F"/>
    <w:rsid w:val="00696FB7"/>
    <w:rsid w:val="006A1308"/>
    <w:rsid w:val="006D34F8"/>
    <w:rsid w:val="006D5682"/>
    <w:rsid w:val="006D67AE"/>
    <w:rsid w:val="006F3EA1"/>
    <w:rsid w:val="006F7242"/>
    <w:rsid w:val="00710DCF"/>
    <w:rsid w:val="00716292"/>
    <w:rsid w:val="00756014"/>
    <w:rsid w:val="007627F7"/>
    <w:rsid w:val="007652B8"/>
    <w:rsid w:val="00774FCD"/>
    <w:rsid w:val="007839F8"/>
    <w:rsid w:val="007E2A94"/>
    <w:rsid w:val="007E5EC7"/>
    <w:rsid w:val="00831A11"/>
    <w:rsid w:val="00842E67"/>
    <w:rsid w:val="0084736E"/>
    <w:rsid w:val="008605D1"/>
    <w:rsid w:val="008711A3"/>
    <w:rsid w:val="00891046"/>
    <w:rsid w:val="00894E88"/>
    <w:rsid w:val="008A142C"/>
    <w:rsid w:val="008A3974"/>
    <w:rsid w:val="008A4E66"/>
    <w:rsid w:val="008A69F0"/>
    <w:rsid w:val="008D6641"/>
    <w:rsid w:val="008E4E5F"/>
    <w:rsid w:val="00915C36"/>
    <w:rsid w:val="00932E04"/>
    <w:rsid w:val="00967D7B"/>
    <w:rsid w:val="0098618D"/>
    <w:rsid w:val="009B41B7"/>
    <w:rsid w:val="009E7B4A"/>
    <w:rsid w:val="00A02DA9"/>
    <w:rsid w:val="00A12198"/>
    <w:rsid w:val="00A30367"/>
    <w:rsid w:val="00A477E0"/>
    <w:rsid w:val="00A534E8"/>
    <w:rsid w:val="00A55A04"/>
    <w:rsid w:val="00A64E11"/>
    <w:rsid w:val="00A664DD"/>
    <w:rsid w:val="00AA5923"/>
    <w:rsid w:val="00AB6944"/>
    <w:rsid w:val="00AF336D"/>
    <w:rsid w:val="00B120BB"/>
    <w:rsid w:val="00B97F7B"/>
    <w:rsid w:val="00BA61F4"/>
    <w:rsid w:val="00BE4633"/>
    <w:rsid w:val="00C01C93"/>
    <w:rsid w:val="00C25C46"/>
    <w:rsid w:val="00C42E72"/>
    <w:rsid w:val="00C52B91"/>
    <w:rsid w:val="00C92CA4"/>
    <w:rsid w:val="00C96FC3"/>
    <w:rsid w:val="00CD1FA8"/>
    <w:rsid w:val="00CD27BC"/>
    <w:rsid w:val="00CD58B0"/>
    <w:rsid w:val="00CE3484"/>
    <w:rsid w:val="00D13EA7"/>
    <w:rsid w:val="00D538DB"/>
    <w:rsid w:val="00D70364"/>
    <w:rsid w:val="00D71276"/>
    <w:rsid w:val="00DB107B"/>
    <w:rsid w:val="00DC0F1A"/>
    <w:rsid w:val="00DC70CA"/>
    <w:rsid w:val="00DF23C2"/>
    <w:rsid w:val="00E17998"/>
    <w:rsid w:val="00E25350"/>
    <w:rsid w:val="00E3640C"/>
    <w:rsid w:val="00E40F81"/>
    <w:rsid w:val="00E54AD9"/>
    <w:rsid w:val="00E6698D"/>
    <w:rsid w:val="00E8085A"/>
    <w:rsid w:val="00F0724F"/>
    <w:rsid w:val="00F167DE"/>
    <w:rsid w:val="00F174F6"/>
    <w:rsid w:val="00F17522"/>
    <w:rsid w:val="00F46B11"/>
    <w:rsid w:val="00F61ABC"/>
    <w:rsid w:val="00F925F7"/>
    <w:rsid w:val="00FA1A94"/>
    <w:rsid w:val="00FC4367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F9FA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5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E1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E1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E11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4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64E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64E11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E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FCD"/>
    <w:pPr>
      <w:ind w:left="720"/>
      <w:contextualSpacing/>
    </w:pPr>
  </w:style>
  <w:style w:type="paragraph" w:customStyle="1" w:styleId="Billname">
    <w:name w:val="Billname"/>
    <w:basedOn w:val="Normal"/>
    <w:rsid w:val="001D711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1D7116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1D7116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customStyle="1" w:styleId="N-line3">
    <w:name w:val="N-line3"/>
    <w:basedOn w:val="Normal"/>
    <w:next w:val="Normal"/>
    <w:rsid w:val="001D7116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C51A0186-13A8-4059-AA63-DC0F6217E7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1808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2021-01-11T01:17:00Z</dcterms:created>
  <dcterms:modified xsi:type="dcterms:W3CDTF">2021-01-11T01:17:00Z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6bfd41c5-45f7-42ca-8df2-979965d0a7a8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