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D991E" w14:textId="77777777" w:rsidR="00275484" w:rsidRPr="00107FA8" w:rsidRDefault="002222AA">
      <w:pPr>
        <w:spacing w:before="120"/>
        <w:outlineLvl w:val="0"/>
        <w:rPr>
          <w:rFonts w:ascii="Arial" w:hAnsi="Arial" w:cs="Arial"/>
        </w:rPr>
      </w:pPr>
      <w:bookmarkStart w:id="0" w:name="_Toc44738651"/>
      <w:smartTag w:uri="urn:schemas-microsoft-com:office:smarttags" w:element="place">
        <w:smartTag w:uri="urn:schemas-microsoft-com:office:smarttags" w:element="State">
          <w:r w:rsidRPr="00107FA8">
            <w:rPr>
              <w:rFonts w:ascii="Arial" w:hAnsi="Arial" w:cs="Arial"/>
            </w:rPr>
            <w:t>Australian Capital Territory</w:t>
          </w:r>
        </w:smartTag>
      </w:smartTag>
    </w:p>
    <w:p w14:paraId="3B0814B3" w14:textId="610AEE1C" w:rsidR="006B6BBB" w:rsidRPr="00107FA8" w:rsidRDefault="006B6BBB" w:rsidP="006B6BBB">
      <w:pPr>
        <w:spacing w:before="340"/>
        <w:rPr>
          <w:rFonts w:ascii="Arial" w:hAnsi="Arial"/>
          <w:b/>
          <w:sz w:val="40"/>
        </w:rPr>
      </w:pPr>
      <w:r w:rsidRPr="00107FA8">
        <w:rPr>
          <w:rFonts w:ascii="Arial" w:hAnsi="Arial"/>
          <w:b/>
          <w:sz w:val="40"/>
        </w:rPr>
        <w:t xml:space="preserve">Land Tax (Affordable Community Housing) Determination </w:t>
      </w:r>
      <w:r w:rsidR="00592D76">
        <w:rPr>
          <w:rFonts w:ascii="Arial" w:hAnsi="Arial"/>
          <w:b/>
          <w:sz w:val="40"/>
        </w:rPr>
        <w:t>202</w:t>
      </w:r>
      <w:r w:rsidR="00FD4711">
        <w:rPr>
          <w:rFonts w:ascii="Arial" w:hAnsi="Arial"/>
          <w:b/>
          <w:sz w:val="40"/>
        </w:rPr>
        <w:t>1</w:t>
      </w:r>
    </w:p>
    <w:p w14:paraId="400EFA15" w14:textId="518AFE54" w:rsidR="006B6BBB" w:rsidRPr="00107FA8" w:rsidRDefault="006B6BBB" w:rsidP="006B6BBB">
      <w:pPr>
        <w:spacing w:before="340"/>
        <w:rPr>
          <w:rFonts w:ascii="Arial" w:hAnsi="Arial" w:cs="Arial"/>
          <w:b/>
          <w:bCs/>
        </w:rPr>
      </w:pPr>
      <w:r w:rsidRPr="00107FA8">
        <w:rPr>
          <w:rFonts w:ascii="Arial" w:hAnsi="Arial" w:cs="Arial"/>
          <w:b/>
          <w:bCs/>
        </w:rPr>
        <w:t>Disallowable instrument DI20</w:t>
      </w:r>
      <w:r w:rsidR="00592D76">
        <w:rPr>
          <w:rFonts w:ascii="Arial" w:hAnsi="Arial" w:cs="Arial"/>
          <w:b/>
          <w:bCs/>
        </w:rPr>
        <w:t>2</w:t>
      </w:r>
      <w:r w:rsidR="00FD4711">
        <w:rPr>
          <w:rFonts w:ascii="Arial" w:hAnsi="Arial" w:cs="Arial"/>
          <w:b/>
          <w:bCs/>
        </w:rPr>
        <w:t>1</w:t>
      </w:r>
      <w:r w:rsidRPr="00107FA8">
        <w:rPr>
          <w:rFonts w:ascii="Arial" w:hAnsi="Arial" w:cs="Arial"/>
          <w:b/>
          <w:bCs/>
        </w:rPr>
        <w:t>–</w:t>
      </w:r>
      <w:r w:rsidR="00826A67">
        <w:rPr>
          <w:rFonts w:ascii="Arial" w:hAnsi="Arial" w:cs="Arial"/>
          <w:b/>
          <w:bCs/>
        </w:rPr>
        <w:t>18</w:t>
      </w:r>
    </w:p>
    <w:p w14:paraId="199CD66A" w14:textId="77777777" w:rsidR="006B6BBB" w:rsidRPr="00107FA8" w:rsidRDefault="006B6BBB" w:rsidP="006B6BBB">
      <w:pPr>
        <w:pStyle w:val="madeunder"/>
        <w:spacing w:before="300" w:after="0"/>
      </w:pPr>
      <w:r w:rsidRPr="00107FA8">
        <w:t xml:space="preserve">made under the  </w:t>
      </w:r>
    </w:p>
    <w:p w14:paraId="30DA71BB" w14:textId="5D3E3DA1" w:rsidR="006B6BBB" w:rsidRPr="00107FA8" w:rsidRDefault="006B6BBB" w:rsidP="006B6BBB">
      <w:pPr>
        <w:pStyle w:val="CoverActName"/>
        <w:spacing w:before="320" w:after="0"/>
        <w:rPr>
          <w:rFonts w:cs="Arial"/>
          <w:sz w:val="20"/>
        </w:rPr>
      </w:pPr>
      <w:r w:rsidRPr="00107FA8">
        <w:rPr>
          <w:rFonts w:cs="Arial"/>
          <w:i/>
          <w:sz w:val="20"/>
        </w:rPr>
        <w:t xml:space="preserve">Land Tax </w:t>
      </w:r>
      <w:r w:rsidR="007B4A4E" w:rsidRPr="00107FA8">
        <w:rPr>
          <w:rFonts w:cs="Arial"/>
          <w:i/>
          <w:sz w:val="20"/>
        </w:rPr>
        <w:t xml:space="preserve">Act </w:t>
      </w:r>
      <w:r w:rsidRPr="00107FA8">
        <w:rPr>
          <w:rFonts w:cs="Arial"/>
          <w:i/>
          <w:sz w:val="20"/>
        </w:rPr>
        <w:t>2004</w:t>
      </w:r>
      <w:r w:rsidRPr="00107FA8">
        <w:rPr>
          <w:rFonts w:cs="Arial"/>
          <w:sz w:val="20"/>
        </w:rPr>
        <w:t xml:space="preserve">, s 13A </w:t>
      </w:r>
      <w:r w:rsidR="005F673A">
        <w:rPr>
          <w:rFonts w:cs="Arial"/>
          <w:sz w:val="20"/>
        </w:rPr>
        <w:t xml:space="preserve">(5) (a) </w:t>
      </w:r>
      <w:r w:rsidRPr="00107FA8">
        <w:rPr>
          <w:rFonts w:cs="Arial"/>
          <w:sz w:val="20"/>
        </w:rPr>
        <w:t>(Determination of eligibility criteria)</w:t>
      </w:r>
      <w:r w:rsidR="005F673A">
        <w:rPr>
          <w:rFonts w:cs="Arial"/>
          <w:sz w:val="20"/>
        </w:rPr>
        <w:t xml:space="preserve"> and s 13A (5) (b) (Determination of maximum number of parcels of land)</w:t>
      </w:r>
    </w:p>
    <w:p w14:paraId="4749E8E0" w14:textId="77777777" w:rsidR="00A37B29" w:rsidRPr="00107FA8" w:rsidRDefault="00A37B29" w:rsidP="00A37B29">
      <w:pPr>
        <w:spacing w:before="360"/>
        <w:ind w:right="565"/>
        <w:outlineLvl w:val="0"/>
        <w:rPr>
          <w:rFonts w:ascii="Arial" w:hAnsi="Arial" w:cs="Arial"/>
          <w:b/>
          <w:bCs/>
          <w:sz w:val="28"/>
          <w:szCs w:val="28"/>
        </w:rPr>
      </w:pPr>
      <w:r w:rsidRPr="00107FA8">
        <w:rPr>
          <w:rFonts w:ascii="Arial" w:hAnsi="Arial" w:cs="Arial"/>
          <w:b/>
          <w:bCs/>
          <w:sz w:val="28"/>
          <w:szCs w:val="28"/>
        </w:rPr>
        <w:t>EXPLANATORY STATEMENT</w:t>
      </w:r>
    </w:p>
    <w:p w14:paraId="7977C053" w14:textId="77777777" w:rsidR="002222AA" w:rsidRPr="00107FA8" w:rsidRDefault="002222AA">
      <w:pPr>
        <w:pStyle w:val="N-line3"/>
        <w:pBdr>
          <w:bottom w:val="none" w:sz="0" w:space="0" w:color="auto"/>
        </w:pBdr>
      </w:pPr>
    </w:p>
    <w:p w14:paraId="021A2006" w14:textId="77777777" w:rsidR="002222AA" w:rsidRPr="00107FA8" w:rsidRDefault="002222AA" w:rsidP="00F424C5">
      <w:pPr>
        <w:pStyle w:val="N-line3"/>
        <w:pBdr>
          <w:top w:val="single" w:sz="12" w:space="1" w:color="auto"/>
          <w:bottom w:val="none" w:sz="0" w:space="0" w:color="auto"/>
        </w:pBdr>
      </w:pPr>
    </w:p>
    <w:p w14:paraId="4DA8807B" w14:textId="77777777" w:rsidR="008362F0" w:rsidRPr="00107FA8" w:rsidRDefault="008362F0">
      <w:pPr>
        <w:keepNext/>
        <w:rPr>
          <w:rFonts w:ascii="Arial" w:hAnsi="Arial" w:cs="Arial"/>
          <w:b/>
          <w:szCs w:val="22"/>
          <w:u w:val="single"/>
        </w:rPr>
      </w:pPr>
    </w:p>
    <w:p w14:paraId="0E7B5A62" w14:textId="0EDF1005" w:rsidR="009F19E2" w:rsidRPr="00107FA8" w:rsidRDefault="009F19E2">
      <w:pPr>
        <w:keepNext/>
        <w:rPr>
          <w:rFonts w:ascii="Arial" w:hAnsi="Arial" w:cs="Arial"/>
          <w:b/>
          <w:szCs w:val="22"/>
          <w:u w:val="single"/>
        </w:rPr>
      </w:pPr>
      <w:r w:rsidRPr="00107FA8">
        <w:rPr>
          <w:rFonts w:ascii="Arial" w:hAnsi="Arial" w:cs="Arial"/>
          <w:b/>
          <w:szCs w:val="22"/>
          <w:u w:val="single"/>
        </w:rPr>
        <w:t>Update</w:t>
      </w:r>
    </w:p>
    <w:p w14:paraId="5A43CCB6" w14:textId="77777777" w:rsidR="009F19E2" w:rsidRPr="00107FA8" w:rsidRDefault="009F19E2" w:rsidP="009F19E2">
      <w:pPr>
        <w:pStyle w:val="Amain"/>
        <w:tabs>
          <w:tab w:val="clear" w:pos="500"/>
          <w:tab w:val="clear" w:pos="700"/>
          <w:tab w:val="right" w:pos="-284"/>
          <w:tab w:val="left" w:pos="567"/>
        </w:tabs>
        <w:spacing w:before="0" w:after="0"/>
        <w:ind w:left="0" w:firstLine="0"/>
        <w:jc w:val="left"/>
        <w:outlineLvl w:val="9"/>
      </w:pPr>
    </w:p>
    <w:p w14:paraId="67EC0C82" w14:textId="3760E722" w:rsidR="00B14106" w:rsidRDefault="009C6164">
      <w:pPr>
        <w:pStyle w:val="Amain"/>
        <w:tabs>
          <w:tab w:val="clear" w:pos="500"/>
          <w:tab w:val="clear" w:pos="700"/>
          <w:tab w:val="right" w:pos="-284"/>
        </w:tabs>
        <w:spacing w:before="0" w:after="0"/>
        <w:ind w:left="0" w:firstLine="0"/>
        <w:jc w:val="left"/>
        <w:outlineLvl w:val="9"/>
      </w:pPr>
      <w:r w:rsidRPr="00605599">
        <w:rPr>
          <w:i/>
          <w:iCs/>
        </w:rPr>
        <w:t>Land Tax (Affordable Community Housing) Determination 202</w:t>
      </w:r>
      <w:r w:rsidR="00FD4711">
        <w:rPr>
          <w:i/>
          <w:iCs/>
        </w:rPr>
        <w:t>1</w:t>
      </w:r>
      <w:r w:rsidR="00E74C97">
        <w:t xml:space="preserve"> </w:t>
      </w:r>
      <w:r w:rsidR="005F673A">
        <w:t xml:space="preserve">(Land Tax Determination) </w:t>
      </w:r>
      <w:r w:rsidR="009F19E2" w:rsidRPr="00107FA8">
        <w:t>replaces</w:t>
      </w:r>
      <w:r w:rsidR="00592D76">
        <w:t xml:space="preserve"> the</w:t>
      </w:r>
      <w:r w:rsidR="009F19E2" w:rsidRPr="00107FA8">
        <w:t xml:space="preserve"> </w:t>
      </w:r>
      <w:r w:rsidR="009F19E2" w:rsidRPr="00107FA8">
        <w:rPr>
          <w:i/>
        </w:rPr>
        <w:t>Land Tax (Affordable Community Housing) Determination 20</w:t>
      </w:r>
      <w:r w:rsidR="00E74C97">
        <w:rPr>
          <w:i/>
        </w:rPr>
        <w:t>20</w:t>
      </w:r>
      <w:r w:rsidR="0095436F" w:rsidRPr="00107FA8">
        <w:t>, DI20</w:t>
      </w:r>
      <w:r w:rsidR="00E74C97">
        <w:t>20-277</w:t>
      </w:r>
      <w:r w:rsidR="00B14106">
        <w:t xml:space="preserve"> to </w:t>
      </w:r>
      <w:r w:rsidR="00E43D41">
        <w:t>increase the maximum number of parcels of land</w:t>
      </w:r>
      <w:r w:rsidR="00E43D41" w:rsidRPr="00E0770C">
        <w:t xml:space="preserve"> </w:t>
      </w:r>
      <w:r w:rsidR="00E43D41">
        <w:t xml:space="preserve">eligible for the exemption </w:t>
      </w:r>
      <w:r>
        <w:t xml:space="preserve">from </w:t>
      </w:r>
      <w:r w:rsidR="00E43D41">
        <w:t>125</w:t>
      </w:r>
      <w:r w:rsidR="00E74C97">
        <w:t xml:space="preserve"> to 250</w:t>
      </w:r>
      <w:r w:rsidR="00E43D41">
        <w:t>, as</w:t>
      </w:r>
      <w:r w:rsidR="00B14106">
        <w:t xml:space="preserve"> </w:t>
      </w:r>
      <w:r w:rsidR="00E74C97">
        <w:t>provided in the Parliamentary and Governing Agreement, 10</w:t>
      </w:r>
      <w:r w:rsidR="00E74C97" w:rsidRPr="00E24603">
        <w:rPr>
          <w:vertAlign w:val="superscript"/>
        </w:rPr>
        <w:t>th</w:t>
      </w:r>
      <w:r w:rsidR="00E74C97">
        <w:t xml:space="preserve"> Legislative Assembly, Australian Capital Territory</w:t>
      </w:r>
      <w:r w:rsidR="00E0770C">
        <w:t>.</w:t>
      </w:r>
    </w:p>
    <w:p w14:paraId="44AD549E" w14:textId="48940132" w:rsidR="00DD3A43" w:rsidRDefault="00DD3A43">
      <w:pPr>
        <w:pStyle w:val="Amain"/>
        <w:tabs>
          <w:tab w:val="clear" w:pos="500"/>
          <w:tab w:val="clear" w:pos="700"/>
          <w:tab w:val="right" w:pos="-284"/>
        </w:tabs>
        <w:spacing w:before="0" w:after="0"/>
        <w:ind w:left="0" w:firstLine="0"/>
        <w:jc w:val="left"/>
        <w:outlineLvl w:val="9"/>
      </w:pPr>
    </w:p>
    <w:p w14:paraId="2C896F2A" w14:textId="327C2355" w:rsidR="00EF592F" w:rsidRPr="00107FA8" w:rsidRDefault="00EF592F" w:rsidP="00CA26B3">
      <w:pPr>
        <w:pStyle w:val="Amain"/>
        <w:tabs>
          <w:tab w:val="clear" w:pos="500"/>
          <w:tab w:val="clear" w:pos="700"/>
          <w:tab w:val="right" w:pos="-284"/>
          <w:tab w:val="left" w:pos="567"/>
        </w:tabs>
        <w:spacing w:before="0" w:after="0"/>
        <w:ind w:left="0" w:firstLine="0"/>
        <w:jc w:val="left"/>
        <w:outlineLvl w:val="9"/>
      </w:pPr>
      <w:r w:rsidRPr="00107FA8">
        <w:t>There are no changes to the criteria that an owner of a parcel of land must satisfy before being eligible for a land tax exemption.</w:t>
      </w:r>
      <w:r w:rsidR="00E43D41">
        <w:t xml:space="preserve"> </w:t>
      </w:r>
    </w:p>
    <w:p w14:paraId="4403737F" w14:textId="77777777" w:rsidR="00CA26B3" w:rsidRPr="00107FA8" w:rsidRDefault="00CA26B3" w:rsidP="00CA26B3">
      <w:pPr>
        <w:pStyle w:val="Amain"/>
        <w:tabs>
          <w:tab w:val="clear" w:pos="500"/>
          <w:tab w:val="clear" w:pos="700"/>
          <w:tab w:val="right" w:pos="-284"/>
          <w:tab w:val="left" w:pos="567"/>
        </w:tabs>
        <w:spacing w:before="0" w:after="0"/>
        <w:ind w:left="0" w:firstLine="0"/>
        <w:jc w:val="left"/>
        <w:outlineLvl w:val="9"/>
      </w:pPr>
    </w:p>
    <w:p w14:paraId="3F4B4100" w14:textId="7503956D" w:rsidR="00275484" w:rsidRPr="00107FA8" w:rsidRDefault="006D5968">
      <w:pPr>
        <w:keepNext/>
        <w:rPr>
          <w:rFonts w:ascii="Arial" w:hAnsi="Arial" w:cs="Arial"/>
          <w:b/>
          <w:szCs w:val="22"/>
          <w:u w:val="single"/>
        </w:rPr>
      </w:pPr>
      <w:r w:rsidRPr="00107FA8">
        <w:rPr>
          <w:rFonts w:ascii="Arial" w:hAnsi="Arial" w:cs="Arial"/>
          <w:b/>
          <w:szCs w:val="22"/>
          <w:u w:val="single"/>
        </w:rPr>
        <w:t>Background</w:t>
      </w:r>
    </w:p>
    <w:p w14:paraId="45096708" w14:textId="77777777" w:rsidR="00275484" w:rsidRPr="00107FA8" w:rsidRDefault="00275484">
      <w:pPr>
        <w:keepNext/>
        <w:rPr>
          <w:rFonts w:ascii="Arial" w:hAnsi="Arial" w:cs="Arial"/>
          <w:b/>
          <w:szCs w:val="22"/>
        </w:rPr>
      </w:pPr>
    </w:p>
    <w:p w14:paraId="21F46774" w14:textId="3DD39E86" w:rsidR="0060537A" w:rsidRPr="00107FA8" w:rsidRDefault="006B6BBB">
      <w:pPr>
        <w:pStyle w:val="Amain"/>
        <w:tabs>
          <w:tab w:val="clear" w:pos="500"/>
          <w:tab w:val="clear" w:pos="700"/>
          <w:tab w:val="right" w:pos="-284"/>
          <w:tab w:val="left" w:pos="567"/>
        </w:tabs>
        <w:spacing w:before="0" w:after="0"/>
        <w:ind w:left="0" w:firstLine="0"/>
        <w:jc w:val="left"/>
        <w:outlineLvl w:val="9"/>
      </w:pPr>
      <w:r w:rsidRPr="00107FA8">
        <w:t xml:space="preserve">The </w:t>
      </w:r>
      <w:r w:rsidRPr="00107FA8">
        <w:rPr>
          <w:i/>
        </w:rPr>
        <w:t>Revenue Legislation Amendment Act 2019</w:t>
      </w:r>
      <w:r w:rsidRPr="00107FA8">
        <w:t xml:space="preserve"> amended the </w:t>
      </w:r>
      <w:r w:rsidRPr="00107FA8">
        <w:rPr>
          <w:i/>
        </w:rPr>
        <w:t>Land Tax Act 2004</w:t>
      </w:r>
      <w:r w:rsidRPr="00107FA8">
        <w:t xml:space="preserve"> </w:t>
      </w:r>
      <w:r w:rsidR="00FA2B70" w:rsidRPr="00107FA8">
        <w:t xml:space="preserve">(Land Tax Act) </w:t>
      </w:r>
      <w:r w:rsidRPr="00107FA8">
        <w:t>to insert an exemption for land rented through a registered community housing provider. T</w:t>
      </w:r>
      <w:r w:rsidR="00FA2B70" w:rsidRPr="00107FA8">
        <w:t xml:space="preserve">his exemption is in line with ACT Housing Strategy to provide affordable community housing to persons </w:t>
      </w:r>
      <w:r w:rsidR="00F84871" w:rsidRPr="00107FA8">
        <w:t>in the low-moderate income brackets, who may not qualify for public housing and are susceptible to housing stress in the private rental market</w:t>
      </w:r>
      <w:r w:rsidR="00FA2B70" w:rsidRPr="00107FA8">
        <w:t>.</w:t>
      </w:r>
      <w:r w:rsidR="0060537A" w:rsidRPr="00107FA8">
        <w:t xml:space="preserve"> This scheme </w:t>
      </w:r>
      <w:r w:rsidR="00C84C6E" w:rsidRPr="00107FA8">
        <w:t>is</w:t>
      </w:r>
      <w:r w:rsidR="0060537A" w:rsidRPr="00107FA8">
        <w:t xml:space="preserve"> administered jointly by the Environment Planning and Sustainable Development Directorate with responsibility for </w:t>
      </w:r>
      <w:r w:rsidR="00EB4FC8" w:rsidRPr="00107FA8">
        <w:t xml:space="preserve">ACT land and </w:t>
      </w:r>
      <w:r w:rsidR="0060537A" w:rsidRPr="00107FA8">
        <w:t>housing</w:t>
      </w:r>
      <w:r w:rsidR="00EB4FC8" w:rsidRPr="00107FA8">
        <w:t xml:space="preserve"> policy</w:t>
      </w:r>
      <w:r w:rsidR="0060537A" w:rsidRPr="00107FA8">
        <w:t>, and the ACT Revenue Office with responsibility for administering the Land Tax Act.</w:t>
      </w:r>
    </w:p>
    <w:p w14:paraId="3831809E" w14:textId="77777777" w:rsidR="00FA2B70" w:rsidRPr="00107FA8" w:rsidRDefault="00FA2B70">
      <w:pPr>
        <w:pStyle w:val="Amain"/>
        <w:tabs>
          <w:tab w:val="clear" w:pos="500"/>
          <w:tab w:val="clear" w:pos="700"/>
          <w:tab w:val="right" w:pos="-284"/>
          <w:tab w:val="left" w:pos="567"/>
        </w:tabs>
        <w:spacing w:before="0" w:after="0"/>
        <w:ind w:left="0" w:firstLine="0"/>
        <w:jc w:val="left"/>
        <w:outlineLvl w:val="9"/>
      </w:pPr>
    </w:p>
    <w:p w14:paraId="5E1FFF12" w14:textId="198D6983" w:rsidR="00C85F58" w:rsidRPr="00107FA8" w:rsidRDefault="00C35348" w:rsidP="006D5968">
      <w:pPr>
        <w:pStyle w:val="Amain"/>
        <w:tabs>
          <w:tab w:val="clear" w:pos="500"/>
          <w:tab w:val="clear" w:pos="700"/>
          <w:tab w:val="right" w:pos="-284"/>
          <w:tab w:val="left" w:pos="567"/>
        </w:tabs>
        <w:spacing w:before="0" w:after="0"/>
        <w:ind w:left="0" w:firstLine="0"/>
        <w:jc w:val="left"/>
        <w:outlineLvl w:val="9"/>
      </w:pPr>
      <w:r w:rsidRPr="00107FA8">
        <w:t>S</w:t>
      </w:r>
      <w:r w:rsidR="00C85F58" w:rsidRPr="00107FA8">
        <w:t>ection 10 (1) (</w:t>
      </w:r>
      <w:r w:rsidR="00F84871" w:rsidRPr="00107FA8">
        <w:t>c)</w:t>
      </w:r>
      <w:r w:rsidR="00C85F58" w:rsidRPr="00107FA8">
        <w:t xml:space="preserve"> of the Land Tax Act exempts a parcel of land </w:t>
      </w:r>
      <w:r w:rsidR="000F3D7E">
        <w:t xml:space="preserve">from land tax imposed under section 9 </w:t>
      </w:r>
      <w:r w:rsidR="000571C4" w:rsidRPr="00107FA8">
        <w:t xml:space="preserve">if it is exempt </w:t>
      </w:r>
      <w:r w:rsidR="00C85F58" w:rsidRPr="00107FA8">
        <w:t xml:space="preserve">under section 13A. </w:t>
      </w:r>
    </w:p>
    <w:p w14:paraId="0C892EEF" w14:textId="77777777" w:rsidR="00C85F58" w:rsidRPr="00107FA8" w:rsidRDefault="00C85F58" w:rsidP="006D5968">
      <w:pPr>
        <w:pStyle w:val="Amain"/>
        <w:tabs>
          <w:tab w:val="clear" w:pos="500"/>
          <w:tab w:val="clear" w:pos="700"/>
          <w:tab w:val="right" w:pos="-284"/>
          <w:tab w:val="left" w:pos="567"/>
        </w:tabs>
        <w:spacing w:before="0" w:after="0"/>
        <w:ind w:left="0" w:firstLine="0"/>
        <w:jc w:val="left"/>
        <w:outlineLvl w:val="9"/>
      </w:pPr>
    </w:p>
    <w:p w14:paraId="05DA2EB1" w14:textId="2495B575" w:rsidR="006D5968" w:rsidRPr="00107FA8" w:rsidRDefault="00C35348" w:rsidP="006D5968">
      <w:pPr>
        <w:pStyle w:val="Amain"/>
        <w:tabs>
          <w:tab w:val="clear" w:pos="500"/>
          <w:tab w:val="clear" w:pos="700"/>
          <w:tab w:val="right" w:pos="-284"/>
          <w:tab w:val="left" w:pos="567"/>
        </w:tabs>
        <w:spacing w:before="0" w:after="0"/>
        <w:ind w:left="0" w:firstLine="0"/>
        <w:jc w:val="left"/>
        <w:outlineLvl w:val="9"/>
      </w:pPr>
      <w:r w:rsidRPr="00107FA8">
        <w:t>S</w:t>
      </w:r>
      <w:r w:rsidR="00FA2B70" w:rsidRPr="00107FA8">
        <w:t xml:space="preserve">ection 13A </w:t>
      </w:r>
      <w:r w:rsidR="00EB4FC8" w:rsidRPr="00107FA8">
        <w:t>exempts</w:t>
      </w:r>
      <w:r w:rsidR="00FA2B70" w:rsidRPr="00107FA8">
        <w:t xml:space="preserve"> a parcel of land from land tax </w:t>
      </w:r>
      <w:r w:rsidR="00EB4FC8" w:rsidRPr="00107FA8">
        <w:t>where the</w:t>
      </w:r>
      <w:r w:rsidR="00FA2B70" w:rsidRPr="00107FA8">
        <w:t xml:space="preserve"> owner enters into an agreement with a registered community housing provider and makes</w:t>
      </w:r>
      <w:r w:rsidR="00EF11CB" w:rsidRPr="00107FA8">
        <w:t xml:space="preserve"> the</w:t>
      </w:r>
      <w:r w:rsidR="00BC023B" w:rsidRPr="00107FA8">
        <w:t>ir</w:t>
      </w:r>
      <w:r w:rsidR="00EF11CB" w:rsidRPr="00107FA8">
        <w:t xml:space="preserve"> parcel</w:t>
      </w:r>
      <w:r w:rsidR="00BC023B" w:rsidRPr="00107FA8">
        <w:t xml:space="preserve"> of land</w:t>
      </w:r>
      <w:r w:rsidR="00EF11CB" w:rsidRPr="00107FA8">
        <w:t xml:space="preserve"> available </w:t>
      </w:r>
      <w:r w:rsidR="00FA2B70" w:rsidRPr="00107FA8">
        <w:t xml:space="preserve">to the provider for the purpose of affordable community housing. </w:t>
      </w:r>
      <w:r w:rsidR="006D5968" w:rsidRPr="00107FA8">
        <w:t>‘Affordable community housing’ is defined at section 13A</w:t>
      </w:r>
      <w:r w:rsidR="004F5AB0" w:rsidRPr="00107FA8">
        <w:t xml:space="preserve"> </w:t>
      </w:r>
      <w:r w:rsidR="006D5968" w:rsidRPr="00107FA8">
        <w:t>(8) as community housing that is rented at a rate that is less than the current market rent, and affordable by people on low or moderate incomes.</w:t>
      </w:r>
    </w:p>
    <w:p w14:paraId="1E3DE1B1" w14:textId="77777777" w:rsidR="00FA2B70" w:rsidRPr="00107FA8" w:rsidRDefault="00FA2B70">
      <w:pPr>
        <w:pStyle w:val="Amain"/>
        <w:tabs>
          <w:tab w:val="clear" w:pos="500"/>
          <w:tab w:val="clear" w:pos="700"/>
          <w:tab w:val="right" w:pos="-284"/>
          <w:tab w:val="left" w:pos="567"/>
        </w:tabs>
        <w:spacing w:before="0" w:after="0"/>
        <w:ind w:left="0" w:firstLine="0"/>
        <w:jc w:val="left"/>
        <w:outlineLvl w:val="9"/>
      </w:pPr>
    </w:p>
    <w:p w14:paraId="47080F47" w14:textId="54E8D412" w:rsidR="00FA2B70" w:rsidRPr="00107FA8" w:rsidRDefault="00EB4FC8">
      <w:pPr>
        <w:pStyle w:val="Amain"/>
        <w:tabs>
          <w:tab w:val="clear" w:pos="500"/>
          <w:tab w:val="clear" w:pos="700"/>
          <w:tab w:val="right" w:pos="-284"/>
          <w:tab w:val="left" w:pos="567"/>
        </w:tabs>
        <w:spacing w:before="0" w:after="0"/>
        <w:ind w:left="0" w:firstLine="0"/>
        <w:jc w:val="left"/>
        <w:outlineLvl w:val="9"/>
      </w:pPr>
      <w:r w:rsidRPr="00107FA8">
        <w:t>T</w:t>
      </w:r>
      <w:r w:rsidR="00FA2B70" w:rsidRPr="00107FA8">
        <w:t>he exemption does not apply if the parcel of land is not rented within 3</w:t>
      </w:r>
      <w:r w:rsidR="00B67274" w:rsidRPr="00107FA8">
        <w:t> </w:t>
      </w:r>
      <w:r w:rsidR="00FA2B70" w:rsidRPr="00107FA8">
        <w:t xml:space="preserve">months after the date the parcel is made available under the </w:t>
      </w:r>
      <w:r w:rsidR="006D5968" w:rsidRPr="00107FA8">
        <w:t>a</w:t>
      </w:r>
      <w:r w:rsidR="00FA2B70" w:rsidRPr="00107FA8">
        <w:t xml:space="preserve">greement, or if rented, stops being rented, or any part of the parcel of land is rented for a purpose other than affordable community housing under the </w:t>
      </w:r>
      <w:r w:rsidR="006D5968" w:rsidRPr="00107FA8">
        <w:t>a</w:t>
      </w:r>
      <w:r w:rsidR="00FA2B70" w:rsidRPr="00107FA8">
        <w:t>greement</w:t>
      </w:r>
      <w:r w:rsidR="006D5968" w:rsidRPr="00107FA8">
        <w:t xml:space="preserve"> (section 13A (4))</w:t>
      </w:r>
      <w:r w:rsidR="00FA2B70" w:rsidRPr="00107FA8">
        <w:t>.</w:t>
      </w:r>
    </w:p>
    <w:p w14:paraId="1B3EF7AE" w14:textId="77777777" w:rsidR="006D5968" w:rsidRPr="00107FA8" w:rsidRDefault="006D5968">
      <w:pPr>
        <w:pStyle w:val="Amain"/>
        <w:tabs>
          <w:tab w:val="clear" w:pos="500"/>
          <w:tab w:val="clear" w:pos="700"/>
          <w:tab w:val="right" w:pos="-284"/>
          <w:tab w:val="left" w:pos="567"/>
        </w:tabs>
        <w:spacing w:before="0" w:after="0"/>
        <w:ind w:left="0" w:firstLine="0"/>
        <w:jc w:val="left"/>
        <w:outlineLvl w:val="9"/>
      </w:pPr>
    </w:p>
    <w:p w14:paraId="2DF1F1D3" w14:textId="4E38696A" w:rsidR="00EF11CB" w:rsidRPr="00107FA8" w:rsidRDefault="00BC023B" w:rsidP="006D5968">
      <w:pPr>
        <w:pStyle w:val="Amain"/>
        <w:tabs>
          <w:tab w:val="clear" w:pos="500"/>
          <w:tab w:val="clear" w:pos="700"/>
          <w:tab w:val="right" w:pos="-284"/>
          <w:tab w:val="left" w:pos="567"/>
        </w:tabs>
        <w:spacing w:before="0" w:after="0"/>
        <w:ind w:left="0" w:firstLine="0"/>
        <w:jc w:val="left"/>
        <w:outlineLvl w:val="9"/>
      </w:pPr>
      <w:r w:rsidRPr="00107FA8">
        <w:t>S</w:t>
      </w:r>
      <w:r w:rsidR="00EF11CB" w:rsidRPr="00107FA8">
        <w:t>ection 13A</w:t>
      </w:r>
      <w:r w:rsidR="006D5968" w:rsidRPr="00107FA8">
        <w:t xml:space="preserve"> </w:t>
      </w:r>
      <w:r w:rsidR="00EF11CB" w:rsidRPr="00107FA8">
        <w:t>(5)</w:t>
      </w:r>
      <w:r w:rsidR="006D5968" w:rsidRPr="00107FA8">
        <w:t xml:space="preserve"> (a)</w:t>
      </w:r>
      <w:r w:rsidRPr="00107FA8">
        <w:t xml:space="preserve"> provides that</w:t>
      </w:r>
      <w:r w:rsidR="00EF11CB" w:rsidRPr="00107FA8">
        <w:t xml:space="preserve"> the Minister may determine by disallowable instrument</w:t>
      </w:r>
      <w:r w:rsidR="006D5968" w:rsidRPr="00107FA8">
        <w:t xml:space="preserve"> the c</w:t>
      </w:r>
      <w:r w:rsidR="00EF11CB" w:rsidRPr="00107FA8">
        <w:t>riteria that an owner of a parcel of land must satisfy before being eligible for an exemption</w:t>
      </w:r>
      <w:r w:rsidR="006D5968" w:rsidRPr="00107FA8">
        <w:t>.</w:t>
      </w:r>
    </w:p>
    <w:p w14:paraId="35D705A4" w14:textId="77777777" w:rsidR="006D5968" w:rsidRPr="00107FA8" w:rsidRDefault="006D5968" w:rsidP="006D5968">
      <w:pPr>
        <w:pStyle w:val="Amain"/>
        <w:tabs>
          <w:tab w:val="clear" w:pos="500"/>
          <w:tab w:val="clear" w:pos="700"/>
          <w:tab w:val="right" w:pos="-284"/>
          <w:tab w:val="left" w:pos="567"/>
        </w:tabs>
        <w:spacing w:before="0" w:after="0"/>
        <w:ind w:left="0" w:firstLine="0"/>
        <w:jc w:val="left"/>
        <w:outlineLvl w:val="9"/>
      </w:pPr>
    </w:p>
    <w:p w14:paraId="15004431" w14:textId="6530F606" w:rsidR="006D5968" w:rsidRPr="00107FA8" w:rsidRDefault="000050C1" w:rsidP="006D5968">
      <w:pPr>
        <w:pStyle w:val="Amain"/>
        <w:tabs>
          <w:tab w:val="clear" w:pos="500"/>
          <w:tab w:val="clear" w:pos="700"/>
          <w:tab w:val="right" w:pos="-284"/>
          <w:tab w:val="left" w:pos="567"/>
        </w:tabs>
        <w:spacing w:before="0" w:after="0"/>
        <w:ind w:left="0" w:firstLine="0"/>
        <w:jc w:val="left"/>
        <w:outlineLvl w:val="9"/>
      </w:pPr>
      <w:r w:rsidRPr="00107FA8">
        <w:t>Under s</w:t>
      </w:r>
      <w:r w:rsidR="006D5968" w:rsidRPr="00107FA8">
        <w:t>ection 13A (5) (b), the Minister may determine by disallowable instrument the maximum number of parcels of land that are entitled to an exemption, the maximum value of land tax that may be exempted</w:t>
      </w:r>
      <w:r w:rsidR="006C00E5" w:rsidRPr="00107FA8">
        <w:t>, or the maximum number of parcels of land for which an owner is entitled to an exemption</w:t>
      </w:r>
      <w:r w:rsidR="006D5968" w:rsidRPr="00107FA8">
        <w:t xml:space="preserve"> under section 13A.</w:t>
      </w:r>
    </w:p>
    <w:p w14:paraId="64172B4D" w14:textId="77777777" w:rsidR="005A7C33" w:rsidRPr="00107FA8" w:rsidRDefault="005A7C33" w:rsidP="00605599">
      <w:pPr>
        <w:pStyle w:val="ListParagraph"/>
        <w:ind w:left="0"/>
      </w:pPr>
    </w:p>
    <w:p w14:paraId="67E51877" w14:textId="00E5F7A4" w:rsidR="00C85F58" w:rsidRPr="00605599" w:rsidRDefault="00E43D41" w:rsidP="00605599">
      <w:pPr>
        <w:keepNext/>
        <w:rPr>
          <w:rFonts w:ascii="Arial" w:hAnsi="Arial" w:cs="Arial"/>
          <w:b/>
          <w:szCs w:val="22"/>
          <w:u w:val="single"/>
        </w:rPr>
      </w:pPr>
      <w:r w:rsidRPr="00605599">
        <w:rPr>
          <w:rFonts w:ascii="Arial" w:hAnsi="Arial" w:cs="Arial"/>
          <w:b/>
          <w:szCs w:val="22"/>
          <w:u w:val="single"/>
        </w:rPr>
        <w:t>Commencement and expiry</w:t>
      </w:r>
    </w:p>
    <w:p w14:paraId="161AD6CE" w14:textId="77777777" w:rsidR="00C233CF" w:rsidRDefault="00C233CF" w:rsidP="00E43D41">
      <w:pPr>
        <w:pStyle w:val="Amain"/>
        <w:tabs>
          <w:tab w:val="clear" w:pos="500"/>
          <w:tab w:val="clear" w:pos="700"/>
          <w:tab w:val="right" w:pos="-284"/>
          <w:tab w:val="left" w:pos="567"/>
        </w:tabs>
        <w:spacing w:before="0" w:after="0"/>
        <w:ind w:left="0" w:firstLine="0"/>
        <w:jc w:val="left"/>
        <w:outlineLvl w:val="9"/>
      </w:pPr>
    </w:p>
    <w:p w14:paraId="05EBF6CB" w14:textId="158EA6CA" w:rsidR="00E43D41" w:rsidRDefault="00AB0542" w:rsidP="00605599">
      <w:pPr>
        <w:pStyle w:val="Amain"/>
        <w:tabs>
          <w:tab w:val="clear" w:pos="500"/>
          <w:tab w:val="clear" w:pos="700"/>
          <w:tab w:val="right" w:pos="-284"/>
          <w:tab w:val="left" w:pos="567"/>
        </w:tabs>
        <w:spacing w:before="0" w:after="0"/>
        <w:ind w:left="0" w:firstLine="0"/>
        <w:jc w:val="left"/>
        <w:outlineLvl w:val="9"/>
      </w:pPr>
      <w:r>
        <w:t xml:space="preserve">The Land Tax Determination </w:t>
      </w:r>
      <w:r w:rsidR="00E43D41">
        <w:t xml:space="preserve">commences </w:t>
      </w:r>
      <w:r w:rsidR="00E43D41" w:rsidRPr="000F3D7E">
        <w:t>the day after its notification</w:t>
      </w:r>
      <w:r w:rsidR="002B1C20">
        <w:t>,</w:t>
      </w:r>
      <w:r w:rsidR="00E43D41">
        <w:t xml:space="preserve"> </w:t>
      </w:r>
      <w:r w:rsidR="002B1C20">
        <w:t>a</w:t>
      </w:r>
      <w:r w:rsidR="00692D41">
        <w:t>nd t</w:t>
      </w:r>
      <w:r w:rsidR="000F3D7E">
        <w:t>here is no expiry.</w:t>
      </w:r>
      <w:r w:rsidR="00C233CF">
        <w:t xml:space="preserve"> Accordingly, </w:t>
      </w:r>
      <w:r w:rsidR="00692D41">
        <w:t xml:space="preserve">the Land Tax Determination </w:t>
      </w:r>
      <w:r w:rsidR="00E43D41">
        <w:t>will continue</w:t>
      </w:r>
      <w:r w:rsidR="00C233CF">
        <w:t xml:space="preserve"> to be in effect</w:t>
      </w:r>
      <w:r w:rsidR="00E43D41">
        <w:t xml:space="preserve"> </w:t>
      </w:r>
      <w:r w:rsidR="00C233CF">
        <w:t>in line</w:t>
      </w:r>
      <w:r w:rsidR="00E43D41">
        <w:t xml:space="preserve"> with </w:t>
      </w:r>
      <w:r w:rsidR="00C233CF">
        <w:t xml:space="preserve">the operation of </w:t>
      </w:r>
      <w:r w:rsidR="00E43D41">
        <w:t>section 13A of the Land Tax Act</w:t>
      </w:r>
      <w:r w:rsidR="00C233CF">
        <w:t>, unless revoked.</w:t>
      </w:r>
    </w:p>
    <w:p w14:paraId="4701F0F2" w14:textId="77777777" w:rsidR="00E43D41" w:rsidRDefault="00E43D41" w:rsidP="00C85F58">
      <w:pPr>
        <w:keepNext/>
        <w:rPr>
          <w:rFonts w:ascii="Arial" w:hAnsi="Arial" w:cs="Arial"/>
          <w:b/>
          <w:szCs w:val="22"/>
          <w:u w:val="single"/>
        </w:rPr>
      </w:pPr>
    </w:p>
    <w:p w14:paraId="5AE871DC" w14:textId="4867890F" w:rsidR="00C85F58" w:rsidRPr="00107FA8" w:rsidRDefault="00C85F58" w:rsidP="00C85F58">
      <w:pPr>
        <w:keepNext/>
        <w:rPr>
          <w:rFonts w:ascii="Arial" w:hAnsi="Arial" w:cs="Arial"/>
          <w:b/>
          <w:szCs w:val="22"/>
          <w:u w:val="single"/>
        </w:rPr>
      </w:pPr>
      <w:r w:rsidRPr="00107FA8">
        <w:rPr>
          <w:rFonts w:ascii="Arial" w:hAnsi="Arial" w:cs="Arial"/>
          <w:b/>
          <w:szCs w:val="22"/>
          <w:u w:val="single"/>
        </w:rPr>
        <w:t xml:space="preserve">Eligibility </w:t>
      </w:r>
      <w:r w:rsidR="00DE25A8" w:rsidRPr="00107FA8">
        <w:rPr>
          <w:rFonts w:ascii="Arial" w:hAnsi="Arial" w:cs="Arial"/>
          <w:b/>
          <w:szCs w:val="22"/>
          <w:u w:val="single"/>
        </w:rPr>
        <w:t>requirements</w:t>
      </w:r>
    </w:p>
    <w:p w14:paraId="2264DC97" w14:textId="77777777" w:rsidR="009F22AC" w:rsidRPr="00107FA8" w:rsidRDefault="009F22AC" w:rsidP="00F424C5"/>
    <w:p w14:paraId="126F5444" w14:textId="77777777" w:rsidR="004E1A4B" w:rsidRPr="00107FA8" w:rsidRDefault="00C85F58" w:rsidP="00F424C5">
      <w:r w:rsidRPr="00107FA8">
        <w:t xml:space="preserve">A parcel of land is deemed eligible for an exemption if the owner of that land enters into an agreement with a registered community housing provider and makes the parcel of land available for the purpose of affordable community housing. </w:t>
      </w:r>
    </w:p>
    <w:p w14:paraId="54006C26" w14:textId="77777777" w:rsidR="004E1A4B" w:rsidRPr="00107FA8" w:rsidRDefault="004E1A4B" w:rsidP="00F424C5"/>
    <w:p w14:paraId="2F41D788" w14:textId="1CA1583F" w:rsidR="00C85F58" w:rsidRPr="00107FA8" w:rsidRDefault="004E1A4B" w:rsidP="00F424C5">
      <w:r w:rsidRPr="00107FA8">
        <w:t xml:space="preserve">This agreement will require the registered community housing provider to take all reasonable steps to rent the parcel of land for affordable community housing and to notify the Commissioner for </w:t>
      </w:r>
      <w:r w:rsidR="00B67274" w:rsidRPr="00107FA8">
        <w:t xml:space="preserve">ACT </w:t>
      </w:r>
      <w:r w:rsidRPr="00107FA8">
        <w:t xml:space="preserve">Revenue </w:t>
      </w:r>
      <w:r w:rsidR="005F673A">
        <w:t xml:space="preserve">(Commissioner) </w:t>
      </w:r>
      <w:r w:rsidRPr="00107FA8">
        <w:t xml:space="preserve">before the </w:t>
      </w:r>
      <w:r w:rsidR="000B5BAE" w:rsidRPr="00107FA8">
        <w:t xml:space="preserve">first </w:t>
      </w:r>
      <w:r w:rsidRPr="00107FA8">
        <w:t xml:space="preserve">day of a quarter whether or not the parcel is rented. There are </w:t>
      </w:r>
      <w:r w:rsidR="00FF6E02" w:rsidRPr="00107FA8">
        <w:t xml:space="preserve">four </w:t>
      </w:r>
      <w:r w:rsidRPr="00107FA8">
        <w:t>quarters of land tax in a year: July</w:t>
      </w:r>
      <w:r w:rsidR="00652484" w:rsidRPr="00107FA8">
        <w:t xml:space="preserve"> to </w:t>
      </w:r>
      <w:r w:rsidRPr="00107FA8">
        <w:t>September quarter, October to December quarter, January to March quarter and April to June quarter.</w:t>
      </w:r>
      <w:r w:rsidR="00FF6E02" w:rsidRPr="00107FA8">
        <w:t xml:space="preserve"> Land tax assessments are based on the first day of each quarter.</w:t>
      </w:r>
    </w:p>
    <w:p w14:paraId="0BF63B33" w14:textId="77777777" w:rsidR="004E1A4B" w:rsidRPr="00107FA8" w:rsidRDefault="004E1A4B" w:rsidP="00F424C5"/>
    <w:p w14:paraId="0049CF40" w14:textId="0529F961" w:rsidR="00C85F58" w:rsidRPr="00107FA8" w:rsidRDefault="004E1A4B" w:rsidP="00F424C5">
      <w:r w:rsidRPr="00107FA8">
        <w:t xml:space="preserve">There are </w:t>
      </w:r>
      <w:r w:rsidR="009F5CB0" w:rsidRPr="00107FA8">
        <w:t>requirements</w:t>
      </w:r>
      <w:r w:rsidRPr="00107FA8">
        <w:t xml:space="preserve"> that need to be satisfied before a</w:t>
      </w:r>
      <w:r w:rsidR="00247C82" w:rsidRPr="00107FA8">
        <w:t xml:space="preserve"> parcel of land </w:t>
      </w:r>
      <w:r w:rsidRPr="00107FA8">
        <w:t xml:space="preserve">can qualify </w:t>
      </w:r>
      <w:r w:rsidR="00C85F58" w:rsidRPr="00107FA8">
        <w:t>for</w:t>
      </w:r>
      <w:r w:rsidRPr="00107FA8">
        <w:t xml:space="preserve"> </w:t>
      </w:r>
      <w:r w:rsidR="009F5CB0" w:rsidRPr="00107FA8">
        <w:t>an</w:t>
      </w:r>
      <w:r w:rsidRPr="00107FA8">
        <w:t xml:space="preserve"> exemption</w:t>
      </w:r>
      <w:r w:rsidR="009F5CB0" w:rsidRPr="00107FA8">
        <w:t xml:space="preserve"> under section 13A</w:t>
      </w:r>
      <w:r w:rsidR="00451951" w:rsidRPr="00107FA8">
        <w:t xml:space="preserve"> of the Land Tax Act</w:t>
      </w:r>
      <w:r w:rsidRPr="00107FA8">
        <w:t>.</w:t>
      </w:r>
    </w:p>
    <w:p w14:paraId="2AA074D0" w14:textId="77777777" w:rsidR="004E1A4B" w:rsidRPr="00107FA8" w:rsidRDefault="004E1A4B" w:rsidP="00F424C5"/>
    <w:p w14:paraId="68AE09A2" w14:textId="4FFFA52D" w:rsidR="004E1A4B" w:rsidRPr="00107FA8" w:rsidRDefault="004E1A4B" w:rsidP="00F424C5">
      <w:pPr>
        <w:rPr>
          <w:b/>
        </w:rPr>
      </w:pPr>
      <w:r w:rsidRPr="00107FA8">
        <w:rPr>
          <w:b/>
        </w:rPr>
        <w:t>Rental requirement</w:t>
      </w:r>
    </w:p>
    <w:p w14:paraId="77B46B4F" w14:textId="7A7FEA74" w:rsidR="009F5CB0" w:rsidRPr="00107FA8" w:rsidRDefault="004E1A4B" w:rsidP="00F424C5">
      <w:r w:rsidRPr="00107FA8">
        <w:t xml:space="preserve">The parcel of land must be rented within </w:t>
      </w:r>
      <w:r w:rsidR="000B5BAE" w:rsidRPr="00107FA8">
        <w:t xml:space="preserve">three </w:t>
      </w:r>
      <w:r w:rsidRPr="00107FA8">
        <w:t xml:space="preserve">months after the date the </w:t>
      </w:r>
      <w:r w:rsidR="00247C82" w:rsidRPr="00107FA8">
        <w:t>parcel</w:t>
      </w:r>
      <w:r w:rsidRPr="00107FA8">
        <w:t xml:space="preserve"> is made available under an agreement to the registered community housing provider. </w:t>
      </w:r>
      <w:r w:rsidR="009F5CB0" w:rsidRPr="00107FA8">
        <w:t xml:space="preserve">If rental stops, the exemption will not apply to the parcel. </w:t>
      </w:r>
    </w:p>
    <w:p w14:paraId="5F859F46" w14:textId="77777777" w:rsidR="009F5CB0" w:rsidRPr="00107FA8" w:rsidRDefault="009F5CB0" w:rsidP="00F424C5"/>
    <w:p w14:paraId="243C17B9" w14:textId="0E48DC4A" w:rsidR="009F5CB0" w:rsidRPr="00107FA8" w:rsidRDefault="009F5CB0" w:rsidP="00F424C5">
      <w:pPr>
        <w:rPr>
          <w:b/>
        </w:rPr>
      </w:pPr>
      <w:r w:rsidRPr="00107FA8">
        <w:rPr>
          <w:b/>
        </w:rPr>
        <w:t>Affordable community housing requirement</w:t>
      </w:r>
      <w:r w:rsidR="000050C1" w:rsidRPr="00107FA8">
        <w:rPr>
          <w:b/>
        </w:rPr>
        <w:t xml:space="preserve"> (less than 75 per cent of market rent)</w:t>
      </w:r>
    </w:p>
    <w:p w14:paraId="3066DF23" w14:textId="4D598B9B" w:rsidR="00EF31C3" w:rsidRPr="00107FA8" w:rsidRDefault="00881FC9" w:rsidP="00F424C5">
      <w:r w:rsidRPr="00107FA8">
        <w:t>Rentals under</w:t>
      </w:r>
      <w:r w:rsidR="00EF31C3" w:rsidRPr="00107FA8">
        <w:t xml:space="preserve"> the agreement with the registered community housing provider</w:t>
      </w:r>
      <w:r w:rsidR="009F5CB0" w:rsidRPr="00107FA8">
        <w:t xml:space="preserve"> must be at a </w:t>
      </w:r>
      <w:r w:rsidR="00EF31C3" w:rsidRPr="00107FA8">
        <w:t xml:space="preserve">rate that is less than 75 per cent of current market rent. </w:t>
      </w:r>
    </w:p>
    <w:p w14:paraId="758B0DC4" w14:textId="77777777" w:rsidR="00EF31C3" w:rsidRPr="00107FA8" w:rsidRDefault="00EF31C3" w:rsidP="00F424C5"/>
    <w:p w14:paraId="2880F69E" w14:textId="77777777" w:rsidR="00E43D41" w:rsidRDefault="00EF31C3" w:rsidP="00F424C5">
      <w:r w:rsidRPr="00107FA8">
        <w:t xml:space="preserve">Market rent is defined to be the rent that a lessor would charge if the land was rented by a willing lessor to a willing lessee dealing with each other at arm’s length and each of whom had acted knowledgeably, sensibly and without compulsion. </w:t>
      </w:r>
    </w:p>
    <w:p w14:paraId="729C000D" w14:textId="5644CD33" w:rsidR="009F5CB0" w:rsidRPr="00107FA8" w:rsidRDefault="00EF31C3" w:rsidP="00F424C5">
      <w:r w:rsidRPr="00107FA8">
        <w:t xml:space="preserve">     </w:t>
      </w:r>
    </w:p>
    <w:p w14:paraId="56D60D05" w14:textId="77777777" w:rsidR="00E74C97" w:rsidRDefault="00E74C97" w:rsidP="00F424C5">
      <w:pPr>
        <w:rPr>
          <w:b/>
        </w:rPr>
      </w:pPr>
    </w:p>
    <w:p w14:paraId="194DAC3B" w14:textId="30841994" w:rsidR="000050C1" w:rsidRPr="00107FA8" w:rsidRDefault="000050C1" w:rsidP="00F424C5">
      <w:r w:rsidRPr="00107FA8">
        <w:rPr>
          <w:b/>
        </w:rPr>
        <w:lastRenderedPageBreak/>
        <w:t xml:space="preserve">Affordable community housing requirement (tenant’s income </w:t>
      </w:r>
      <w:r w:rsidR="00451951" w:rsidRPr="00107FA8">
        <w:rPr>
          <w:b/>
        </w:rPr>
        <w:t>threshold</w:t>
      </w:r>
      <w:r w:rsidRPr="00107FA8">
        <w:rPr>
          <w:b/>
        </w:rPr>
        <w:t>)</w:t>
      </w:r>
    </w:p>
    <w:p w14:paraId="7129BA44" w14:textId="6C0EE009" w:rsidR="007A6787" w:rsidRPr="00107FA8" w:rsidRDefault="000050C1" w:rsidP="007A6787">
      <w:r w:rsidRPr="00107FA8">
        <w:t>The tenant</w:t>
      </w:r>
      <w:r w:rsidR="004F2B37" w:rsidRPr="00107FA8">
        <w:t xml:space="preserve"> or tenants</w:t>
      </w:r>
      <w:r w:rsidRPr="00107FA8">
        <w:t xml:space="preserve"> renting</w:t>
      </w:r>
      <w:r w:rsidR="00EF31C3" w:rsidRPr="00107FA8">
        <w:t xml:space="preserve"> </w:t>
      </w:r>
      <w:r w:rsidR="00881FC9" w:rsidRPr="00107FA8">
        <w:t xml:space="preserve">must also be </w:t>
      </w:r>
      <w:r w:rsidR="00EF31C3" w:rsidRPr="00107FA8">
        <w:t xml:space="preserve">a person or persons whose combined gross income </w:t>
      </w:r>
      <w:r w:rsidRPr="00107FA8">
        <w:t xml:space="preserve">at the time </w:t>
      </w:r>
      <w:r w:rsidR="00451951" w:rsidRPr="00107FA8">
        <w:t>the</w:t>
      </w:r>
      <w:r w:rsidRPr="00107FA8">
        <w:t xml:space="preserve"> rental agreement </w:t>
      </w:r>
      <w:r w:rsidR="00451951" w:rsidRPr="00107FA8">
        <w:t>is entered into,</w:t>
      </w:r>
      <w:r w:rsidRPr="00107FA8">
        <w:t xml:space="preserve"> </w:t>
      </w:r>
      <w:r w:rsidR="00EF31C3" w:rsidRPr="00107FA8">
        <w:t xml:space="preserve">is less than or equal to </w:t>
      </w:r>
      <w:r w:rsidR="007A6787" w:rsidRPr="00107FA8">
        <w:t xml:space="preserve">the </w:t>
      </w:r>
      <w:r w:rsidR="00EF31C3" w:rsidRPr="00107FA8">
        <w:t xml:space="preserve">income </w:t>
      </w:r>
      <w:r w:rsidR="00A90017" w:rsidRPr="00107FA8">
        <w:t>limits</w:t>
      </w:r>
      <w:r w:rsidR="007A6787" w:rsidRPr="00107FA8">
        <w:t xml:space="preserve"> specified in</w:t>
      </w:r>
      <w:r w:rsidR="00A90017" w:rsidRPr="00107FA8">
        <w:t xml:space="preserve"> the instrument</w:t>
      </w:r>
      <w:r w:rsidR="00EF31C3" w:rsidRPr="00107FA8">
        <w:t>.</w:t>
      </w:r>
      <w:r w:rsidR="007A6787" w:rsidRPr="00107FA8">
        <w:t xml:space="preserve"> </w:t>
      </w:r>
    </w:p>
    <w:p w14:paraId="5038E264" w14:textId="3578B97B" w:rsidR="007A6787" w:rsidRPr="00107FA8" w:rsidRDefault="007A6787" w:rsidP="007A6787"/>
    <w:p w14:paraId="14F8DF7C" w14:textId="11B49EF6" w:rsidR="00592D76" w:rsidRPr="00107FA8" w:rsidRDefault="00451951" w:rsidP="00592D76">
      <w:pPr>
        <w:pStyle w:val="Amain"/>
        <w:tabs>
          <w:tab w:val="clear" w:pos="500"/>
          <w:tab w:val="clear" w:pos="700"/>
          <w:tab w:val="right" w:pos="-284"/>
          <w:tab w:val="left" w:pos="567"/>
        </w:tabs>
        <w:spacing w:before="0" w:after="0"/>
        <w:ind w:left="0" w:firstLine="0"/>
        <w:jc w:val="left"/>
        <w:outlineLvl w:val="9"/>
      </w:pPr>
      <w:r w:rsidRPr="00107FA8">
        <w:t xml:space="preserve">There are two types of income thresholds specified in </w:t>
      </w:r>
      <w:r w:rsidR="00692D41">
        <w:t>the Land Tax Determination</w:t>
      </w:r>
      <w:r w:rsidRPr="00107FA8">
        <w:t>.</w:t>
      </w:r>
      <w:r w:rsidR="002F2E6D">
        <w:t xml:space="preserve"> </w:t>
      </w:r>
      <w:r w:rsidR="00592D76">
        <w:t xml:space="preserve">Specifically, the </w:t>
      </w:r>
      <w:r w:rsidR="00592D76" w:rsidRPr="00107FA8">
        <w:t>instrument provide</w:t>
      </w:r>
      <w:r w:rsidR="00592D76">
        <w:t>s</w:t>
      </w:r>
      <w:r w:rsidR="00592D76" w:rsidRPr="00107FA8">
        <w:t xml:space="preserve"> that an owner’s parcel must be rented by a tenant or tenants whose combined gross income (at the time the parcel is rented) is less than or equal to:</w:t>
      </w:r>
    </w:p>
    <w:p w14:paraId="2AA25BC9" w14:textId="77777777" w:rsidR="00592D76" w:rsidRPr="00107FA8" w:rsidRDefault="00592D76" w:rsidP="00592D76">
      <w:pPr>
        <w:pStyle w:val="Amain"/>
        <w:tabs>
          <w:tab w:val="clear" w:pos="500"/>
          <w:tab w:val="clear" w:pos="700"/>
          <w:tab w:val="right" w:pos="-284"/>
          <w:tab w:val="left" w:pos="567"/>
        </w:tabs>
        <w:spacing w:before="0" w:after="0"/>
        <w:ind w:left="0" w:firstLine="0"/>
        <w:jc w:val="left"/>
        <w:outlineLvl w:val="9"/>
      </w:pPr>
    </w:p>
    <w:p w14:paraId="31A7E94A" w14:textId="59430108" w:rsidR="00592D76" w:rsidRPr="00107FA8" w:rsidRDefault="00592D76" w:rsidP="00605599">
      <w:pPr>
        <w:pStyle w:val="Amain"/>
        <w:numPr>
          <w:ilvl w:val="0"/>
          <w:numId w:val="42"/>
        </w:numPr>
        <w:tabs>
          <w:tab w:val="clear" w:pos="500"/>
          <w:tab w:val="clear" w:pos="700"/>
          <w:tab w:val="right" w:pos="-284"/>
        </w:tabs>
        <w:spacing w:before="0" w:after="0"/>
        <w:jc w:val="left"/>
        <w:outlineLvl w:val="9"/>
      </w:pPr>
      <w:r w:rsidRPr="00107FA8">
        <w:t>$100,000 per annum (based on the ACT Housing Strategy, October 2018), or</w:t>
      </w:r>
    </w:p>
    <w:p w14:paraId="11AD895D" w14:textId="7A8B7C8D" w:rsidR="00592D76" w:rsidRPr="00107FA8" w:rsidRDefault="00592D76" w:rsidP="00605599">
      <w:pPr>
        <w:pStyle w:val="Amain"/>
        <w:numPr>
          <w:ilvl w:val="0"/>
          <w:numId w:val="42"/>
        </w:numPr>
        <w:tabs>
          <w:tab w:val="clear" w:pos="500"/>
          <w:tab w:val="clear" w:pos="700"/>
          <w:tab w:val="right" w:pos="-284"/>
        </w:tabs>
        <w:spacing w:before="0" w:after="0"/>
        <w:jc w:val="left"/>
        <w:outlineLvl w:val="9"/>
      </w:pPr>
      <w:r w:rsidRPr="00107FA8">
        <w:t>the annual</w:t>
      </w:r>
      <w:r w:rsidR="002F2E6D">
        <w:t>ly</w:t>
      </w:r>
      <w:r w:rsidR="00742287">
        <w:t xml:space="preserve"> indexed</w:t>
      </w:r>
      <w:r w:rsidRPr="00107FA8">
        <w:t xml:space="preserve"> income limits for a household (based on Commonwealth National Rental Affordability Scheme (NRAS) limits),</w:t>
      </w:r>
    </w:p>
    <w:p w14:paraId="497B6138" w14:textId="77777777" w:rsidR="00592D76" w:rsidRPr="00107FA8" w:rsidRDefault="00592D76" w:rsidP="00592D76">
      <w:pPr>
        <w:pStyle w:val="Amain"/>
        <w:tabs>
          <w:tab w:val="clear" w:pos="500"/>
          <w:tab w:val="clear" w:pos="700"/>
          <w:tab w:val="right" w:pos="-284"/>
          <w:tab w:val="left" w:pos="567"/>
        </w:tabs>
        <w:spacing w:before="0" w:after="0"/>
        <w:ind w:left="0" w:firstLine="0"/>
        <w:jc w:val="left"/>
        <w:outlineLvl w:val="9"/>
      </w:pPr>
    </w:p>
    <w:p w14:paraId="1D4D702C" w14:textId="77777777" w:rsidR="00592D76" w:rsidRPr="00107FA8" w:rsidRDefault="00592D76" w:rsidP="00592D76">
      <w:pPr>
        <w:pStyle w:val="Amain"/>
        <w:tabs>
          <w:tab w:val="clear" w:pos="500"/>
          <w:tab w:val="clear" w:pos="700"/>
          <w:tab w:val="right" w:pos="-284"/>
          <w:tab w:val="left" w:pos="567"/>
        </w:tabs>
        <w:spacing w:before="0" w:after="0"/>
        <w:ind w:left="0" w:firstLine="0"/>
        <w:jc w:val="left"/>
        <w:outlineLvl w:val="9"/>
      </w:pPr>
      <w:r w:rsidRPr="00107FA8">
        <w:tab/>
        <w:t>whichever is the greater.</w:t>
      </w:r>
    </w:p>
    <w:p w14:paraId="584CCA47" w14:textId="77777777" w:rsidR="00592D76" w:rsidRPr="00107FA8" w:rsidRDefault="00592D76" w:rsidP="007A6787"/>
    <w:p w14:paraId="17BF7202" w14:textId="107708A0" w:rsidR="007A6787" w:rsidRPr="00107FA8" w:rsidRDefault="0032441C" w:rsidP="007A6787">
      <w:r w:rsidRPr="00107FA8">
        <w:t xml:space="preserve">Details of the NRAS </w:t>
      </w:r>
      <w:r w:rsidR="000A7F45" w:rsidRPr="00107FA8">
        <w:t>thresholds</w:t>
      </w:r>
      <w:r w:rsidRPr="00107FA8">
        <w:t xml:space="preserve"> </w:t>
      </w:r>
      <w:r w:rsidR="00A90017" w:rsidRPr="00107FA8">
        <w:t xml:space="preserve">may be accessed </w:t>
      </w:r>
      <w:r w:rsidR="007A6787" w:rsidRPr="00107FA8">
        <w:t>at</w:t>
      </w:r>
      <w:r w:rsidR="007A6787" w:rsidRPr="00107FA8">
        <w:rPr>
          <w:szCs w:val="24"/>
        </w:rPr>
        <w:t xml:space="preserve"> </w:t>
      </w:r>
      <w:hyperlink r:id="rId8" w:history="1">
        <w:r w:rsidR="00AD1DE9" w:rsidRPr="00107FA8">
          <w:rPr>
            <w:rStyle w:val="Hyperlink"/>
            <w:color w:val="auto"/>
            <w:szCs w:val="24"/>
            <w:u w:val="none"/>
          </w:rPr>
          <w:t>www.dss.gov.au/our-responsibilities/housing-support/programs-services/national-rental-affordability-scheme/national-rental-affordability-scheme-nras-household-income-indexation</w:t>
        </w:r>
      </w:hyperlink>
      <w:r w:rsidR="007A6787" w:rsidRPr="00107FA8">
        <w:rPr>
          <w:szCs w:val="24"/>
        </w:rPr>
        <w:t>.</w:t>
      </w:r>
      <w:r w:rsidR="00AD1DE9" w:rsidRPr="00107FA8">
        <w:rPr>
          <w:szCs w:val="24"/>
        </w:rPr>
        <w:t xml:space="preserve"> </w:t>
      </w:r>
      <w:r w:rsidR="004F2B37" w:rsidRPr="00107FA8">
        <w:rPr>
          <w:szCs w:val="24"/>
        </w:rPr>
        <w:t xml:space="preserve">The NRAS income limits are adjusted annually on 1 May. </w:t>
      </w:r>
      <w:r w:rsidR="00692D41">
        <w:rPr>
          <w:szCs w:val="24"/>
        </w:rPr>
        <w:t>The Land Tax Determination</w:t>
      </w:r>
      <w:r w:rsidR="004F2B37" w:rsidRPr="00107FA8">
        <w:rPr>
          <w:szCs w:val="24"/>
        </w:rPr>
        <w:t xml:space="preserve"> includes an indexation provision for adjusting the income limits based on NRAS (under Criterion 3, see </w:t>
      </w:r>
      <w:r w:rsidR="00692D41">
        <w:rPr>
          <w:szCs w:val="24"/>
        </w:rPr>
        <w:t xml:space="preserve">section </w:t>
      </w:r>
      <w:r w:rsidR="004F2B37" w:rsidRPr="00107FA8">
        <w:rPr>
          <w:szCs w:val="24"/>
        </w:rPr>
        <w:t xml:space="preserve">4 (c) (ii) and (iii) of </w:t>
      </w:r>
      <w:r w:rsidR="00692D41">
        <w:rPr>
          <w:szCs w:val="24"/>
        </w:rPr>
        <w:t>the Land Tax Determination</w:t>
      </w:r>
      <w:r w:rsidR="00B71B8F">
        <w:rPr>
          <w:szCs w:val="24"/>
        </w:rPr>
        <w:t>)</w:t>
      </w:r>
      <w:r w:rsidR="004F2B37" w:rsidRPr="00107FA8">
        <w:rPr>
          <w:szCs w:val="24"/>
        </w:rPr>
        <w:t>.</w:t>
      </w:r>
    </w:p>
    <w:p w14:paraId="16F94D6D" w14:textId="77777777" w:rsidR="008362F0" w:rsidRPr="00107FA8" w:rsidRDefault="008362F0" w:rsidP="00F424C5">
      <w:pPr>
        <w:rPr>
          <w:b/>
        </w:rPr>
      </w:pPr>
    </w:p>
    <w:p w14:paraId="0B43B2FB" w14:textId="23733D09" w:rsidR="00C85F58" w:rsidRPr="00107FA8" w:rsidRDefault="006472A9" w:rsidP="00F424C5">
      <w:pPr>
        <w:rPr>
          <w:b/>
        </w:rPr>
      </w:pPr>
      <w:r w:rsidRPr="00107FA8">
        <w:rPr>
          <w:b/>
        </w:rPr>
        <w:t>Noti</w:t>
      </w:r>
      <w:r w:rsidR="008A50B7" w:rsidRPr="00107FA8">
        <w:rPr>
          <w:b/>
        </w:rPr>
        <w:t>fication</w:t>
      </w:r>
      <w:r w:rsidRPr="00107FA8">
        <w:rPr>
          <w:b/>
        </w:rPr>
        <w:t xml:space="preserve"> of rental requirement</w:t>
      </w:r>
    </w:p>
    <w:p w14:paraId="3F35FBA2" w14:textId="4960721E" w:rsidR="00C85F58" w:rsidRPr="00107FA8" w:rsidRDefault="00FD5877" w:rsidP="00F424C5">
      <w:r w:rsidRPr="00107FA8">
        <w:t xml:space="preserve">A registered community housing provider is required, under each agreement </w:t>
      </w:r>
      <w:r w:rsidR="00451951" w:rsidRPr="00107FA8">
        <w:t>they enter into with an owner</w:t>
      </w:r>
      <w:r w:rsidRPr="00107FA8">
        <w:t xml:space="preserve">, to notify the Commissioner before the </w:t>
      </w:r>
      <w:r w:rsidR="000B5BAE" w:rsidRPr="00107FA8">
        <w:t xml:space="preserve">first </w:t>
      </w:r>
      <w:r w:rsidRPr="00107FA8">
        <w:t>day of a quarter whether or not that parcel is rented</w:t>
      </w:r>
      <w:r w:rsidR="006C00E5" w:rsidRPr="00107FA8">
        <w:t xml:space="preserve"> –</w:t>
      </w:r>
      <w:r w:rsidR="00B67274" w:rsidRPr="00107FA8">
        <w:t xml:space="preserve"> </w:t>
      </w:r>
      <w:r w:rsidR="006C00E5" w:rsidRPr="00107FA8">
        <w:t>see section 13A</w:t>
      </w:r>
      <w:r w:rsidR="00881FC9" w:rsidRPr="00107FA8">
        <w:t xml:space="preserve"> </w:t>
      </w:r>
      <w:r w:rsidR="006C00E5" w:rsidRPr="00107FA8">
        <w:t>(3)</w:t>
      </w:r>
      <w:r w:rsidR="00451951" w:rsidRPr="00107FA8">
        <w:t xml:space="preserve"> </w:t>
      </w:r>
      <w:r w:rsidR="002060F2">
        <w:t xml:space="preserve">of the </w:t>
      </w:r>
      <w:r w:rsidR="00451951" w:rsidRPr="00107FA8">
        <w:t>Land Tax Act</w:t>
      </w:r>
      <w:r w:rsidRPr="00107FA8">
        <w:t>.</w:t>
      </w:r>
    </w:p>
    <w:p w14:paraId="15035563" w14:textId="77777777" w:rsidR="00FD5877" w:rsidRPr="00107FA8" w:rsidRDefault="00FD5877" w:rsidP="00F424C5"/>
    <w:p w14:paraId="4AE2A103" w14:textId="63B90733" w:rsidR="00913C21" w:rsidRPr="00107FA8" w:rsidRDefault="00FD5877" w:rsidP="00FD5877">
      <w:r w:rsidRPr="00107FA8">
        <w:t>In addition,</w:t>
      </w:r>
      <w:r w:rsidR="006C00E5" w:rsidRPr="00107FA8">
        <w:t xml:space="preserve"> </w:t>
      </w:r>
      <w:r w:rsidR="008A50B7" w:rsidRPr="00107FA8">
        <w:t xml:space="preserve">Criterion 1 of </w:t>
      </w:r>
      <w:r w:rsidR="00692D41">
        <w:t xml:space="preserve">the </w:t>
      </w:r>
      <w:r w:rsidR="00692D41">
        <w:rPr>
          <w:szCs w:val="24"/>
        </w:rPr>
        <w:t>Land Tax Determination</w:t>
      </w:r>
      <w:r w:rsidR="00692D41" w:rsidRPr="00107FA8" w:rsidDel="00692D41">
        <w:t xml:space="preserve"> </w:t>
      </w:r>
      <w:r w:rsidR="008A50B7" w:rsidRPr="00107FA8">
        <w:t xml:space="preserve">makes it a requirement that </w:t>
      </w:r>
      <w:r w:rsidRPr="00107FA8">
        <w:t xml:space="preserve">an owner of must provide, </w:t>
      </w:r>
      <w:r w:rsidR="008A50B7" w:rsidRPr="00107FA8">
        <w:t>within 14 days of the rental of the parcel a copy of the agreement they have entered into with the registered community housing provider, as well as any other information the Commissioner may require to</w:t>
      </w:r>
      <w:r w:rsidR="00EB0FDE" w:rsidRPr="00107FA8">
        <w:t xml:space="preserve"> demonstrate</w:t>
      </w:r>
      <w:r w:rsidRPr="00107FA8">
        <w:t xml:space="preserve"> </w:t>
      </w:r>
      <w:r w:rsidR="008A50B7" w:rsidRPr="00107FA8">
        <w:t>that the parcel is rented in accordance with</w:t>
      </w:r>
      <w:r w:rsidR="00D843C7" w:rsidRPr="00107FA8">
        <w:t xml:space="preserve"> the eligibility criteria </w:t>
      </w:r>
      <w:r w:rsidR="0060537A" w:rsidRPr="00107FA8">
        <w:t xml:space="preserve">in </w:t>
      </w:r>
      <w:r w:rsidR="00692D41">
        <w:t xml:space="preserve">the </w:t>
      </w:r>
      <w:r w:rsidR="00692D41">
        <w:rPr>
          <w:szCs w:val="24"/>
        </w:rPr>
        <w:t>Land Tax Determination</w:t>
      </w:r>
      <w:r w:rsidR="00EB0FDE" w:rsidRPr="00107FA8">
        <w:t>.</w:t>
      </w:r>
      <w:r w:rsidR="008A50B7" w:rsidRPr="00107FA8">
        <w:t xml:space="preserve"> </w:t>
      </w:r>
      <w:r w:rsidR="0032441C" w:rsidRPr="00107FA8">
        <w:t xml:space="preserve"> </w:t>
      </w:r>
    </w:p>
    <w:p w14:paraId="223796DD" w14:textId="77777777" w:rsidR="00913C21" w:rsidRPr="00107FA8" w:rsidRDefault="00913C21" w:rsidP="00FD5877"/>
    <w:p w14:paraId="4B0AE178" w14:textId="70731B21" w:rsidR="00D843C7" w:rsidRPr="00107FA8" w:rsidRDefault="00EB4FC8" w:rsidP="00E803D4">
      <w:r w:rsidRPr="00107FA8">
        <w:t>Particulars of the rental arrangement</w:t>
      </w:r>
      <w:r w:rsidR="00451951" w:rsidRPr="00107FA8">
        <w:t xml:space="preserve"> (amount of the rent, whether a tenant meets income thresholds)</w:t>
      </w:r>
      <w:r w:rsidRPr="00107FA8">
        <w:t xml:space="preserve"> may be provided by the registered community housing provider </w:t>
      </w:r>
      <w:r w:rsidR="000A7F45" w:rsidRPr="00107FA8">
        <w:t>where they act</w:t>
      </w:r>
      <w:r w:rsidR="009D029F" w:rsidRPr="00107FA8">
        <w:t xml:space="preserve"> </w:t>
      </w:r>
      <w:r w:rsidRPr="00107FA8">
        <w:t xml:space="preserve">as </w:t>
      </w:r>
      <w:r w:rsidR="00451951" w:rsidRPr="00107FA8">
        <w:t>the</w:t>
      </w:r>
      <w:r w:rsidR="005348F3" w:rsidRPr="00107FA8">
        <w:t xml:space="preserve"> </w:t>
      </w:r>
      <w:r w:rsidRPr="00107FA8">
        <w:t>agent for the owner.</w:t>
      </w:r>
    </w:p>
    <w:p w14:paraId="7B78853E" w14:textId="77777777" w:rsidR="00FD5877" w:rsidRPr="00107FA8" w:rsidRDefault="00FD5877" w:rsidP="00F424C5"/>
    <w:p w14:paraId="3679C74D" w14:textId="0AE4B428" w:rsidR="00EB4FC8" w:rsidRPr="00107FA8" w:rsidRDefault="00EB4FC8" w:rsidP="00EB4FC8">
      <w:r w:rsidRPr="00107FA8">
        <w:t>Th</w:t>
      </w:r>
      <w:r w:rsidR="00451951" w:rsidRPr="00107FA8">
        <w:t>e</w:t>
      </w:r>
      <w:r w:rsidRPr="00107FA8">
        <w:t xml:space="preserve"> time requirement for the provision of information ensures that the Commissioner has adequate notice of the rental arrangement to assess an owner’s eligibility for the exemption.</w:t>
      </w:r>
    </w:p>
    <w:p w14:paraId="6EEE2EA8" w14:textId="77777777" w:rsidR="00E803D4" w:rsidRPr="00107FA8" w:rsidRDefault="00E803D4" w:rsidP="00F424C5">
      <w:pPr>
        <w:rPr>
          <w:b/>
        </w:rPr>
      </w:pPr>
    </w:p>
    <w:p w14:paraId="6AD9AF22" w14:textId="77777777" w:rsidR="00C85F58" w:rsidRPr="00107FA8" w:rsidRDefault="009D17B5" w:rsidP="00F424C5">
      <w:pPr>
        <w:rPr>
          <w:b/>
        </w:rPr>
      </w:pPr>
      <w:r w:rsidRPr="00107FA8">
        <w:rPr>
          <w:b/>
        </w:rPr>
        <w:t>Cap on the number of parcels</w:t>
      </w:r>
    </w:p>
    <w:p w14:paraId="4F28FD20" w14:textId="161A85B7" w:rsidR="00C81598" w:rsidRPr="00107FA8" w:rsidRDefault="00592D76" w:rsidP="00C81598">
      <w:r>
        <w:t>Up to</w:t>
      </w:r>
      <w:r w:rsidRPr="00107FA8">
        <w:t xml:space="preserve"> </w:t>
      </w:r>
      <w:r w:rsidR="00E74C97">
        <w:t xml:space="preserve">250 </w:t>
      </w:r>
      <w:r w:rsidR="009D17B5" w:rsidRPr="00107FA8">
        <w:t>parcels of land will be eligible for the exemption under section 13A</w:t>
      </w:r>
      <w:r w:rsidR="00AC38C0" w:rsidRPr="00107FA8">
        <w:t xml:space="preserve"> of the Land Tax Act</w:t>
      </w:r>
      <w:r w:rsidR="00C81598" w:rsidRPr="00107FA8">
        <w:t xml:space="preserve">. </w:t>
      </w:r>
    </w:p>
    <w:p w14:paraId="3ABE2B42" w14:textId="39E787B5" w:rsidR="00C81598" w:rsidRPr="00107FA8" w:rsidRDefault="00C81598" w:rsidP="00C81598">
      <w:pPr>
        <w:spacing w:before="140"/>
        <w:ind w:firstLine="720"/>
        <w:rPr>
          <w:u w:val="single"/>
        </w:rPr>
      </w:pPr>
      <w:r w:rsidRPr="00107FA8">
        <w:rPr>
          <w:u w:val="single"/>
        </w:rPr>
        <w:t>Example</w:t>
      </w:r>
    </w:p>
    <w:p w14:paraId="2C8E5985" w14:textId="1288753B" w:rsidR="00C81598" w:rsidRPr="00107FA8" w:rsidRDefault="00D14C8C" w:rsidP="00C81598">
      <w:pPr>
        <w:ind w:left="720"/>
      </w:pPr>
      <w:r>
        <w:t>If, a</w:t>
      </w:r>
      <w:r w:rsidR="00C81598" w:rsidRPr="00D14C8C">
        <w:t xml:space="preserve">s at 1 </w:t>
      </w:r>
      <w:r w:rsidR="00592D76" w:rsidRPr="00D14C8C">
        <w:t xml:space="preserve">July </w:t>
      </w:r>
      <w:r w:rsidR="00C81598" w:rsidRPr="00D14C8C">
        <w:t xml:space="preserve">2021, </w:t>
      </w:r>
      <w:r>
        <w:t xml:space="preserve">the cap of </w:t>
      </w:r>
      <w:r w:rsidR="00E74C97">
        <w:t>250</w:t>
      </w:r>
      <w:r w:rsidR="00E74C97" w:rsidRPr="00D14C8C">
        <w:t xml:space="preserve"> </w:t>
      </w:r>
      <w:r w:rsidR="00C81598" w:rsidRPr="00D14C8C">
        <w:t xml:space="preserve">parcels of land </w:t>
      </w:r>
      <w:r>
        <w:t xml:space="preserve">is reached and those parcels </w:t>
      </w:r>
      <w:r w:rsidR="00C81598" w:rsidRPr="00D14C8C">
        <w:t>have received an exemption</w:t>
      </w:r>
      <w:r>
        <w:t>, n</w:t>
      </w:r>
      <w:r w:rsidR="00C81598" w:rsidRPr="00D14C8C">
        <w:t>o other parcel will be entitled to an exemption after that date.</w:t>
      </w:r>
    </w:p>
    <w:p w14:paraId="0A3F387A" w14:textId="77777777" w:rsidR="00C81598" w:rsidRPr="00107FA8" w:rsidRDefault="00C81598" w:rsidP="00584BD3"/>
    <w:p w14:paraId="300AFC76" w14:textId="77777777" w:rsidR="00E74C97" w:rsidRDefault="00E74C97" w:rsidP="00F424C5"/>
    <w:p w14:paraId="4C007CBB" w14:textId="5C5B2799" w:rsidR="0060537A" w:rsidRPr="00107FA8" w:rsidRDefault="00584BD3" w:rsidP="00F424C5">
      <w:r w:rsidRPr="00107FA8">
        <w:lastRenderedPageBreak/>
        <w:t>The Commissioner will consult with the Director-General of the Environment Planning and Sustainable Development Directorate</w:t>
      </w:r>
      <w:r w:rsidR="00B32539" w:rsidRPr="00107FA8">
        <w:t xml:space="preserve"> (with responsibility for </w:t>
      </w:r>
      <w:r w:rsidR="006F01E1" w:rsidRPr="00107FA8">
        <w:t xml:space="preserve">land </w:t>
      </w:r>
      <w:r w:rsidR="00B32539" w:rsidRPr="00107FA8">
        <w:t>housing</w:t>
      </w:r>
      <w:r w:rsidR="006F01E1" w:rsidRPr="00107FA8">
        <w:t xml:space="preserve"> policy</w:t>
      </w:r>
      <w:r w:rsidR="00B32539" w:rsidRPr="00107FA8">
        <w:t>)</w:t>
      </w:r>
      <w:r w:rsidR="0001586A" w:rsidRPr="00107FA8">
        <w:t xml:space="preserve"> on the allocation of exemptions</w:t>
      </w:r>
      <w:r w:rsidR="002B3212" w:rsidRPr="00107FA8">
        <w:t xml:space="preserve"> to ensure the total number of parcels does not </w:t>
      </w:r>
      <w:r w:rsidR="00B32539" w:rsidRPr="00107FA8">
        <w:t xml:space="preserve">inadvertently </w:t>
      </w:r>
      <w:r w:rsidR="002B3212" w:rsidRPr="00107FA8">
        <w:t xml:space="preserve">exceed the maximum number determined in </w:t>
      </w:r>
      <w:r w:rsidR="00692D41">
        <w:t xml:space="preserve">the </w:t>
      </w:r>
      <w:r w:rsidR="00692D41">
        <w:rPr>
          <w:szCs w:val="24"/>
        </w:rPr>
        <w:t>Land Tax Determination</w:t>
      </w:r>
      <w:r w:rsidR="002B3212" w:rsidRPr="00107FA8">
        <w:t>.</w:t>
      </w:r>
    </w:p>
    <w:p w14:paraId="127C1D0B" w14:textId="77777777" w:rsidR="007B5A2B" w:rsidRPr="00107FA8" w:rsidRDefault="007B5A2B" w:rsidP="0060537A">
      <w:pPr>
        <w:keepNext/>
        <w:rPr>
          <w:rFonts w:ascii="Arial" w:hAnsi="Arial" w:cs="Arial"/>
          <w:b/>
          <w:szCs w:val="22"/>
        </w:rPr>
      </w:pPr>
    </w:p>
    <w:p w14:paraId="346DA087" w14:textId="7D2BC045" w:rsidR="0060537A" w:rsidRPr="00107FA8" w:rsidRDefault="0060537A" w:rsidP="0060537A">
      <w:pPr>
        <w:keepNext/>
        <w:rPr>
          <w:rFonts w:ascii="Arial" w:hAnsi="Arial" w:cs="Arial"/>
          <w:b/>
          <w:szCs w:val="22"/>
          <w:u w:val="single"/>
        </w:rPr>
      </w:pPr>
      <w:r w:rsidRPr="00107FA8">
        <w:rPr>
          <w:rFonts w:ascii="Arial" w:hAnsi="Arial" w:cs="Arial"/>
          <w:b/>
          <w:szCs w:val="22"/>
          <w:u w:val="single"/>
        </w:rPr>
        <w:t>Failure to comply with requirements</w:t>
      </w:r>
    </w:p>
    <w:p w14:paraId="6CB426A5" w14:textId="77777777" w:rsidR="0060537A" w:rsidRPr="00107FA8" w:rsidRDefault="0060537A" w:rsidP="0060537A">
      <w:pPr>
        <w:keepNext/>
      </w:pPr>
    </w:p>
    <w:p w14:paraId="563B6C58" w14:textId="77777777" w:rsidR="00604A3B" w:rsidRPr="00107FA8" w:rsidRDefault="0060537A" w:rsidP="0060537A">
      <w:r w:rsidRPr="00107FA8">
        <w:t>If a parcel of land ceases to be eligible for this exemption, for example a parcel is no longer rented for the purpose of affordable community housing, written notice of that change must be provided to the Commissioner</w:t>
      </w:r>
      <w:r w:rsidR="00604A3B" w:rsidRPr="00107FA8">
        <w:t xml:space="preserve"> by the owner, or their agent or personal representative</w:t>
      </w:r>
      <w:r w:rsidRPr="00107FA8">
        <w:t xml:space="preserve">. </w:t>
      </w:r>
    </w:p>
    <w:p w14:paraId="40B85518" w14:textId="77777777" w:rsidR="00604A3B" w:rsidRPr="00107FA8" w:rsidRDefault="00604A3B" w:rsidP="0060537A"/>
    <w:p w14:paraId="7AA54D7C" w14:textId="54B7B0FF" w:rsidR="0060537A" w:rsidRPr="00107FA8" w:rsidRDefault="0060537A" w:rsidP="0060537A">
      <w:r w:rsidRPr="00107FA8">
        <w:t xml:space="preserve">This is a requirement </w:t>
      </w:r>
      <w:r w:rsidR="006F3C25" w:rsidRPr="00107FA8">
        <w:t xml:space="preserve">under </w:t>
      </w:r>
      <w:r w:rsidRPr="00107FA8">
        <w:t>section 14 of the Land Tax Act</w:t>
      </w:r>
      <w:r w:rsidRPr="00107FA8">
        <w:rPr>
          <w:i/>
        </w:rPr>
        <w:t xml:space="preserve"> </w:t>
      </w:r>
      <w:r w:rsidR="00604A3B" w:rsidRPr="00107FA8">
        <w:t>that the owner tell the Commissioner of any change in a person’s circumstances that would cause land tax to become payable for the parcel of land</w:t>
      </w:r>
      <w:r w:rsidRPr="00107FA8">
        <w:t xml:space="preserve">. </w:t>
      </w:r>
    </w:p>
    <w:p w14:paraId="329A9119" w14:textId="77777777" w:rsidR="0060537A" w:rsidRPr="00107FA8" w:rsidRDefault="0060537A" w:rsidP="0060537A"/>
    <w:p w14:paraId="6C3A4BF0" w14:textId="32F134EF" w:rsidR="000D77C5" w:rsidRPr="003A73C4" w:rsidRDefault="003A73C4" w:rsidP="00F424C5">
      <w:r>
        <w:rPr>
          <w:rFonts w:ascii="Arial" w:hAnsi="Arial" w:cs="Arial"/>
          <w:b/>
          <w:szCs w:val="22"/>
          <w:u w:val="single"/>
        </w:rPr>
        <w:t>Revocation</w:t>
      </w:r>
    </w:p>
    <w:p w14:paraId="0D1329E0" w14:textId="27717F99" w:rsidR="009D6235" w:rsidRPr="00107FA8" w:rsidRDefault="009D6235" w:rsidP="00F424C5"/>
    <w:p w14:paraId="49E8E67A" w14:textId="52EB597D" w:rsidR="00BD62F1" w:rsidRPr="00107FA8" w:rsidRDefault="00BD62F1" w:rsidP="00F424C5">
      <w:r w:rsidRPr="00107FA8">
        <w:t xml:space="preserve">This instrument revokes </w:t>
      </w:r>
      <w:r w:rsidR="0099725C" w:rsidRPr="00107FA8">
        <w:rPr>
          <w:i/>
        </w:rPr>
        <w:t>Land Tax (Affordable Community Housing) Determination 20</w:t>
      </w:r>
      <w:r w:rsidR="00E74C97">
        <w:rPr>
          <w:i/>
        </w:rPr>
        <w:t>20</w:t>
      </w:r>
      <w:r w:rsidR="0099725C" w:rsidRPr="00107FA8">
        <w:t>,</w:t>
      </w:r>
      <w:r w:rsidR="0099725C">
        <w:t xml:space="preserve"> </w:t>
      </w:r>
      <w:r w:rsidR="00E74C97" w:rsidRPr="00107FA8">
        <w:t>DI20</w:t>
      </w:r>
      <w:r w:rsidR="00E74C97">
        <w:t>20</w:t>
      </w:r>
      <w:r w:rsidR="005E2F57" w:rsidRPr="00107FA8">
        <w:t>-</w:t>
      </w:r>
      <w:r w:rsidR="003A73C4">
        <w:t>2</w:t>
      </w:r>
      <w:r w:rsidR="00E74C97">
        <w:t>77</w:t>
      </w:r>
      <w:r w:rsidRPr="00107FA8">
        <w:rPr>
          <w:i/>
        </w:rPr>
        <w:t>.</w:t>
      </w:r>
      <w:r w:rsidRPr="00107FA8">
        <w:t xml:space="preserve"> </w:t>
      </w:r>
    </w:p>
    <w:p w14:paraId="684A538E" w14:textId="06745252" w:rsidR="00BD62F1" w:rsidRPr="00107FA8" w:rsidRDefault="00BD62F1" w:rsidP="00F424C5"/>
    <w:p w14:paraId="3786BE33" w14:textId="77777777" w:rsidR="00BD62F1" w:rsidRPr="00107FA8" w:rsidRDefault="00BD62F1" w:rsidP="00F424C5"/>
    <w:p w14:paraId="4FC445EE" w14:textId="77777777" w:rsidR="00BD62F1" w:rsidRPr="00107FA8" w:rsidRDefault="00BD62F1" w:rsidP="00F424C5"/>
    <w:bookmarkEnd w:id="0"/>
    <w:p w14:paraId="13801F2A" w14:textId="79E19AB0" w:rsidR="006841E4" w:rsidRPr="00107FA8" w:rsidRDefault="006841E4" w:rsidP="00F424C5">
      <w:pPr>
        <w:ind w:left="720" w:hanging="720"/>
      </w:pPr>
      <w:r w:rsidRPr="00107FA8">
        <w:t>Authorised by the</w:t>
      </w:r>
      <w:r w:rsidR="00497B81" w:rsidRPr="00107FA8">
        <w:t xml:space="preserve"> </w:t>
      </w:r>
      <w:r w:rsidRPr="00107FA8">
        <w:t>Treasurer</w:t>
      </w:r>
    </w:p>
    <w:p w14:paraId="3538542B" w14:textId="5EF85908" w:rsidR="009F22AC" w:rsidRDefault="00592D76" w:rsidP="00F424C5">
      <w:pPr>
        <w:ind w:left="720" w:hanging="720"/>
      </w:pPr>
      <w:r>
        <w:rPr>
          <w:bCs/>
        </w:rPr>
        <w:t>Andrew Barr</w:t>
      </w:r>
      <w:r w:rsidR="00EE7F59" w:rsidRPr="00107FA8">
        <w:rPr>
          <w:bCs/>
        </w:rPr>
        <w:t xml:space="preserve"> </w:t>
      </w:r>
      <w:r w:rsidR="006841E4" w:rsidRPr="00107FA8">
        <w:t>MLA</w:t>
      </w:r>
    </w:p>
    <w:p w14:paraId="4D01BB27" w14:textId="4BE72EB3" w:rsidR="00F424C5" w:rsidRDefault="00F424C5" w:rsidP="00A12C81">
      <w:pPr>
        <w:ind w:left="720" w:hanging="720"/>
      </w:pPr>
    </w:p>
    <w:p w14:paraId="7EF77824" w14:textId="76C90B97" w:rsidR="00F5292F" w:rsidRDefault="00F5292F" w:rsidP="00A12C81">
      <w:pPr>
        <w:ind w:left="720" w:hanging="720"/>
      </w:pPr>
    </w:p>
    <w:p w14:paraId="19CE8C48" w14:textId="77777777" w:rsidR="00F5292F" w:rsidRDefault="00F5292F" w:rsidP="00A12C81">
      <w:pPr>
        <w:ind w:left="720" w:hanging="720"/>
      </w:pPr>
    </w:p>
    <w:sectPr w:rsidR="00F5292F" w:rsidSect="006C292B">
      <w:headerReference w:type="even" r:id="rId9"/>
      <w:headerReference w:type="default" r:id="rId10"/>
      <w:footerReference w:type="even" r:id="rId11"/>
      <w:footerReference w:type="default" r:id="rId12"/>
      <w:headerReference w:type="first" r:id="rId13"/>
      <w:footerReference w:type="first" r:id="rId14"/>
      <w:pgSz w:w="11907" w:h="16839" w:code="9"/>
      <w:pgMar w:top="1440" w:right="1644" w:bottom="794" w:left="164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D05EE" w14:textId="77777777" w:rsidR="00B2621D" w:rsidRDefault="00B2621D">
      <w:r>
        <w:separator/>
      </w:r>
    </w:p>
  </w:endnote>
  <w:endnote w:type="continuationSeparator" w:id="0">
    <w:p w14:paraId="12D72B44" w14:textId="77777777" w:rsidR="00B2621D" w:rsidRDefault="00B2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F7809" w14:textId="77777777" w:rsidR="00391CA8" w:rsidRDefault="00391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4822F" w14:textId="256EADC5" w:rsidR="007A014F" w:rsidRPr="00391CA8" w:rsidRDefault="00391CA8" w:rsidP="00391CA8">
    <w:pPr>
      <w:pStyle w:val="Footer"/>
      <w:jc w:val="center"/>
      <w:rPr>
        <w:rFonts w:cs="Arial"/>
        <w:sz w:val="14"/>
      </w:rPr>
    </w:pPr>
    <w:r w:rsidRPr="00391CA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857D7" w14:textId="77777777" w:rsidR="00391CA8" w:rsidRDefault="00391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92999" w14:textId="77777777" w:rsidR="00B2621D" w:rsidRDefault="00B2621D">
      <w:r>
        <w:separator/>
      </w:r>
    </w:p>
  </w:footnote>
  <w:footnote w:type="continuationSeparator" w:id="0">
    <w:p w14:paraId="78E9883A" w14:textId="77777777" w:rsidR="00B2621D" w:rsidRDefault="00B26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2985D" w14:textId="77777777" w:rsidR="00391CA8" w:rsidRDefault="00391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D8E9" w14:textId="77777777" w:rsidR="00391CA8" w:rsidRDefault="00391C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A5D6A" w14:textId="77777777" w:rsidR="00391CA8" w:rsidRDefault="00391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E423C46"/>
    <w:lvl w:ilvl="0">
      <w:start w:val="1"/>
      <w:numFmt w:val="bullet"/>
      <w:pStyle w:val="AH5Sec"/>
      <w:lvlText w:val=""/>
      <w:lvlJc w:val="left"/>
      <w:pPr>
        <w:tabs>
          <w:tab w:val="num" w:pos="360"/>
        </w:tabs>
        <w:ind w:left="360" w:hanging="360"/>
      </w:pPr>
      <w:rPr>
        <w:rFonts w:ascii="Symbol" w:hAnsi="Symbol" w:hint="default"/>
      </w:rPr>
    </w:lvl>
  </w:abstractNum>
  <w:abstractNum w:abstractNumId="1" w15:restartNumberingAfterBreak="0">
    <w:nsid w:val="02EA7471"/>
    <w:multiLevelType w:val="hybridMultilevel"/>
    <w:tmpl w:val="A55C6B7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08C733E"/>
    <w:multiLevelType w:val="multilevel"/>
    <w:tmpl w:val="D8EA056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3" w15:restartNumberingAfterBreak="0">
    <w:nsid w:val="12C96265"/>
    <w:multiLevelType w:val="hybridMultilevel"/>
    <w:tmpl w:val="2AA41A5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2AA77EF4"/>
    <w:multiLevelType w:val="hybridMultilevel"/>
    <w:tmpl w:val="5AACD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CF0B4E"/>
    <w:multiLevelType w:val="multilevel"/>
    <w:tmpl w:val="1E225380"/>
    <w:lvl w:ilvl="0">
      <w:start w:val="1"/>
      <w:numFmt w:val="bullet"/>
      <w:pStyle w:val="TSYBullets"/>
      <w:lvlText w:val=""/>
      <w:lvlJc w:val="left"/>
      <w:pPr>
        <w:tabs>
          <w:tab w:val="num" w:pos="425"/>
        </w:tabs>
        <w:ind w:left="425" w:hanging="425"/>
      </w:pPr>
      <w:rPr>
        <w:rFonts w:ascii="Symbol" w:hAnsi="Symbol" w:hint="default"/>
        <w:b w:val="0"/>
        <w:i w:val="0"/>
        <w:caps w:val="0"/>
        <w:strike w:val="0"/>
        <w:dstrike w:val="0"/>
        <w:vanish w:val="0"/>
        <w:color w:val="auto"/>
        <w:ker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426"/>
      </w:pPr>
      <w:rPr>
        <w:rFonts w:ascii="Times New Roman" w:hAnsi="Times New Roman" w:hint="default"/>
        <w:color w:val="auto"/>
      </w:rPr>
    </w:lvl>
    <w:lvl w:ilvl="2">
      <w:start w:val="1"/>
      <w:numFmt w:val="bullet"/>
      <w:lvlText w:val=":"/>
      <w:lvlJc w:val="left"/>
      <w:pPr>
        <w:tabs>
          <w:tab w:val="num" w:pos="1276"/>
        </w:tabs>
        <w:ind w:left="1276" w:hanging="425"/>
      </w:pPr>
      <w:rPr>
        <w:rFonts w:ascii="Times New Roman" w:hAnsi="Times New Roman" w:hint="default"/>
        <w:color w:val="auto"/>
      </w:rPr>
    </w:lvl>
    <w:lvl w:ilvl="3">
      <w:start w:val="1"/>
      <w:numFmt w:val="none"/>
      <w:suff w:val="nothing"/>
      <w:lvlText w:val=""/>
      <w:lvlJc w:val="left"/>
      <w:rPr>
        <w:rFonts w:cs="Times New Roman" w:hint="default"/>
      </w:rPr>
    </w:lvl>
    <w:lvl w:ilvl="4">
      <w:start w:val="1"/>
      <w:numFmt w:val="none"/>
      <w:suff w:val="nothing"/>
      <w:lvlText w:val=""/>
      <w:lvlJc w:val="left"/>
      <w:pPr>
        <w:ind w:left="1440"/>
      </w:pPr>
      <w:rPr>
        <w:rFonts w:cs="Times New Roman" w:hint="default"/>
      </w:rPr>
    </w:lvl>
    <w:lvl w:ilvl="5">
      <w:start w:val="1"/>
      <w:numFmt w:val="none"/>
      <w:suff w:val="nothing"/>
      <w:lvlText w:val=""/>
      <w:lvlJc w:val="left"/>
      <w:pPr>
        <w:ind w:left="1440"/>
      </w:pPr>
      <w:rPr>
        <w:rFonts w:cs="Times New Roman" w:hint="default"/>
      </w:rPr>
    </w:lvl>
    <w:lvl w:ilvl="6">
      <w:start w:val="1"/>
      <w:numFmt w:val="none"/>
      <w:suff w:val="nothing"/>
      <w:lvlText w:val=""/>
      <w:lvlJc w:val="left"/>
      <w:pPr>
        <w:ind w:left="1440"/>
      </w:pPr>
      <w:rPr>
        <w:rFonts w:cs="Times New Roman" w:hint="default"/>
      </w:rPr>
    </w:lvl>
    <w:lvl w:ilvl="7">
      <w:start w:val="1"/>
      <w:numFmt w:val="none"/>
      <w:suff w:val="nothing"/>
      <w:lvlText w:val=""/>
      <w:lvlJc w:val="left"/>
      <w:pPr>
        <w:ind w:left="1440"/>
      </w:pPr>
      <w:rPr>
        <w:rFonts w:cs="Times New Roman" w:hint="default"/>
      </w:rPr>
    </w:lvl>
    <w:lvl w:ilvl="8">
      <w:start w:val="1"/>
      <w:numFmt w:val="none"/>
      <w:suff w:val="nothing"/>
      <w:lvlText w:val=""/>
      <w:lvlJc w:val="left"/>
      <w:pPr>
        <w:ind w:left="1440"/>
      </w:pPr>
      <w:rPr>
        <w:rFonts w:cs="Times New Roman" w:hint="default"/>
      </w:rPr>
    </w:lvl>
  </w:abstractNum>
  <w:abstractNum w:abstractNumId="6" w15:restartNumberingAfterBreak="0">
    <w:nsid w:val="2B7E2F0C"/>
    <w:multiLevelType w:val="hybridMultilevel"/>
    <w:tmpl w:val="12F6C8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094E2F"/>
    <w:multiLevelType w:val="hybridMultilevel"/>
    <w:tmpl w:val="D3B2DD50"/>
    <w:lvl w:ilvl="0" w:tplc="D6EA70B2">
      <w:start w:val="1"/>
      <w:numFmt w:val="decimal"/>
      <w:lvlText w:val="%1."/>
      <w:lvlJc w:val="left"/>
      <w:pPr>
        <w:ind w:left="720" w:hanging="360"/>
      </w:pPr>
      <w:rPr>
        <w:rFonts w:ascii="Times New Roman" w:hAnsi="Times New Roman"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E0E7A95"/>
    <w:multiLevelType w:val="hybridMultilevel"/>
    <w:tmpl w:val="74123354"/>
    <w:lvl w:ilvl="0" w:tplc="908858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4D6E8C"/>
    <w:multiLevelType w:val="hybridMultilevel"/>
    <w:tmpl w:val="1070FDAA"/>
    <w:lvl w:ilvl="0" w:tplc="F580C2B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362D43"/>
    <w:multiLevelType w:val="hybridMultilevel"/>
    <w:tmpl w:val="3A0C513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32C60A64"/>
    <w:multiLevelType w:val="hybridMultilevel"/>
    <w:tmpl w:val="9216DD4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3" w15:restartNumberingAfterBreak="0">
    <w:nsid w:val="38EB3BAF"/>
    <w:multiLevelType w:val="hybridMultilevel"/>
    <w:tmpl w:val="CCB8283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3A0F1718"/>
    <w:multiLevelType w:val="hybridMultilevel"/>
    <w:tmpl w:val="6876182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EF7038"/>
    <w:multiLevelType w:val="hybridMultilevel"/>
    <w:tmpl w:val="CAACBECA"/>
    <w:lvl w:ilvl="0" w:tplc="BCE29B9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214242"/>
    <w:multiLevelType w:val="hybridMultilevel"/>
    <w:tmpl w:val="55E244A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3F2B12D8"/>
    <w:multiLevelType w:val="hybridMultilevel"/>
    <w:tmpl w:val="29B0B26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3F9C7B66"/>
    <w:multiLevelType w:val="hybridMultilevel"/>
    <w:tmpl w:val="43E29104"/>
    <w:lvl w:ilvl="0" w:tplc="0FE8A3D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EE50F8"/>
    <w:multiLevelType w:val="hybridMultilevel"/>
    <w:tmpl w:val="FA204AB0"/>
    <w:lvl w:ilvl="0" w:tplc="04090001">
      <w:start w:val="1"/>
      <w:numFmt w:val="bullet"/>
      <w:lvlText w:val=""/>
      <w:lvlJc w:val="left"/>
      <w:pPr>
        <w:tabs>
          <w:tab w:val="num" w:pos="153"/>
        </w:tabs>
        <w:ind w:left="153" w:hanging="360"/>
      </w:pPr>
      <w:rPr>
        <w:rFonts w:ascii="Symbol" w:hAnsi="Symbol" w:hint="default"/>
      </w:rPr>
    </w:lvl>
    <w:lvl w:ilvl="1" w:tplc="04090003">
      <w:start w:val="1"/>
      <w:numFmt w:val="bullet"/>
      <w:lvlText w:val="o"/>
      <w:lvlJc w:val="left"/>
      <w:pPr>
        <w:tabs>
          <w:tab w:val="num" w:pos="873"/>
        </w:tabs>
        <w:ind w:left="873" w:hanging="360"/>
      </w:pPr>
      <w:rPr>
        <w:rFonts w:ascii="Courier New" w:hAnsi="Courier New" w:hint="default"/>
      </w:rPr>
    </w:lvl>
    <w:lvl w:ilvl="2" w:tplc="04090005">
      <w:start w:val="1"/>
      <w:numFmt w:val="bullet"/>
      <w:lvlText w:val=""/>
      <w:lvlJc w:val="left"/>
      <w:pPr>
        <w:tabs>
          <w:tab w:val="num" w:pos="1593"/>
        </w:tabs>
        <w:ind w:left="1593" w:hanging="360"/>
      </w:pPr>
      <w:rPr>
        <w:rFonts w:ascii="Wingdings" w:hAnsi="Wingdings" w:hint="default"/>
      </w:rPr>
    </w:lvl>
    <w:lvl w:ilvl="3" w:tplc="04090001">
      <w:start w:val="1"/>
      <w:numFmt w:val="bullet"/>
      <w:lvlText w:val=""/>
      <w:lvlJc w:val="left"/>
      <w:pPr>
        <w:tabs>
          <w:tab w:val="num" w:pos="2313"/>
        </w:tabs>
        <w:ind w:left="2313" w:hanging="360"/>
      </w:pPr>
      <w:rPr>
        <w:rFonts w:ascii="Symbol" w:hAnsi="Symbol" w:hint="default"/>
      </w:rPr>
    </w:lvl>
    <w:lvl w:ilvl="4" w:tplc="04090003">
      <w:start w:val="1"/>
      <w:numFmt w:val="bullet"/>
      <w:lvlText w:val="o"/>
      <w:lvlJc w:val="left"/>
      <w:pPr>
        <w:tabs>
          <w:tab w:val="num" w:pos="3033"/>
        </w:tabs>
        <w:ind w:left="3033" w:hanging="360"/>
      </w:pPr>
      <w:rPr>
        <w:rFonts w:ascii="Courier New" w:hAnsi="Courier New" w:hint="default"/>
      </w:rPr>
    </w:lvl>
    <w:lvl w:ilvl="5" w:tplc="04090005">
      <w:start w:val="1"/>
      <w:numFmt w:val="bullet"/>
      <w:lvlText w:val=""/>
      <w:lvlJc w:val="left"/>
      <w:pPr>
        <w:tabs>
          <w:tab w:val="num" w:pos="3753"/>
        </w:tabs>
        <w:ind w:left="3753" w:hanging="360"/>
      </w:pPr>
      <w:rPr>
        <w:rFonts w:ascii="Wingdings" w:hAnsi="Wingdings" w:hint="default"/>
      </w:rPr>
    </w:lvl>
    <w:lvl w:ilvl="6" w:tplc="04090001">
      <w:start w:val="1"/>
      <w:numFmt w:val="bullet"/>
      <w:lvlText w:val=""/>
      <w:lvlJc w:val="left"/>
      <w:pPr>
        <w:tabs>
          <w:tab w:val="num" w:pos="4473"/>
        </w:tabs>
        <w:ind w:left="4473" w:hanging="360"/>
      </w:pPr>
      <w:rPr>
        <w:rFonts w:ascii="Symbol" w:hAnsi="Symbol" w:hint="default"/>
      </w:rPr>
    </w:lvl>
    <w:lvl w:ilvl="7" w:tplc="04090003">
      <w:start w:val="1"/>
      <w:numFmt w:val="bullet"/>
      <w:lvlText w:val="o"/>
      <w:lvlJc w:val="left"/>
      <w:pPr>
        <w:tabs>
          <w:tab w:val="num" w:pos="5193"/>
        </w:tabs>
        <w:ind w:left="5193" w:hanging="360"/>
      </w:pPr>
      <w:rPr>
        <w:rFonts w:ascii="Courier New" w:hAnsi="Courier New" w:hint="default"/>
      </w:rPr>
    </w:lvl>
    <w:lvl w:ilvl="8" w:tplc="04090005">
      <w:start w:val="1"/>
      <w:numFmt w:val="bullet"/>
      <w:lvlText w:val=""/>
      <w:lvlJc w:val="left"/>
      <w:pPr>
        <w:tabs>
          <w:tab w:val="num" w:pos="5913"/>
        </w:tabs>
        <w:ind w:left="5913" w:hanging="360"/>
      </w:pPr>
      <w:rPr>
        <w:rFonts w:ascii="Wingdings" w:hAnsi="Wingdings" w:hint="default"/>
      </w:rPr>
    </w:lvl>
  </w:abstractNum>
  <w:abstractNum w:abstractNumId="20" w15:restartNumberingAfterBreak="0">
    <w:nsid w:val="44CB5ED9"/>
    <w:multiLevelType w:val="hybridMultilevel"/>
    <w:tmpl w:val="7602BD64"/>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46057E62"/>
    <w:multiLevelType w:val="hybridMultilevel"/>
    <w:tmpl w:val="ADBEC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907F0F"/>
    <w:multiLevelType w:val="hybridMultilevel"/>
    <w:tmpl w:val="74463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DB39F2"/>
    <w:multiLevelType w:val="hybridMultilevel"/>
    <w:tmpl w:val="4C3C0AA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5C03725"/>
    <w:multiLevelType w:val="hybridMultilevel"/>
    <w:tmpl w:val="8B5812B4"/>
    <w:lvl w:ilvl="0" w:tplc="BA42F2A2">
      <w:start w:val="1"/>
      <w:numFmt w:val="lowerRoman"/>
      <w:pStyle w:val="ListBullet"/>
      <w:lvlText w:val="%1."/>
      <w:lvlJc w:val="right"/>
      <w:pPr>
        <w:tabs>
          <w:tab w:val="num" w:pos="1304"/>
        </w:tabs>
        <w:ind w:left="1304" w:hanging="3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5570F7"/>
    <w:multiLevelType w:val="hybridMultilevel"/>
    <w:tmpl w:val="E2D81DC4"/>
    <w:lvl w:ilvl="0" w:tplc="9088582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635955"/>
    <w:multiLevelType w:val="hybridMultilevel"/>
    <w:tmpl w:val="BBE6E93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6C0F4FE9"/>
    <w:multiLevelType w:val="hybridMultilevel"/>
    <w:tmpl w:val="7256AD2A"/>
    <w:lvl w:ilvl="0" w:tplc="B5F2B7E6">
      <w:start w:val="40"/>
      <w:numFmt w:val="bullet"/>
      <w:lvlText w:val=""/>
      <w:lvlJc w:val="left"/>
      <w:pPr>
        <w:ind w:left="1356" w:hanging="360"/>
      </w:pPr>
      <w:rPr>
        <w:rFonts w:ascii="Symbol" w:eastAsia="Times New Roman" w:hAnsi="Symbol" w:hint="default"/>
      </w:rPr>
    </w:lvl>
    <w:lvl w:ilvl="1" w:tplc="0C090003" w:tentative="1">
      <w:start w:val="1"/>
      <w:numFmt w:val="bullet"/>
      <w:lvlText w:val="o"/>
      <w:lvlJc w:val="left"/>
      <w:pPr>
        <w:ind w:left="2076" w:hanging="360"/>
      </w:pPr>
      <w:rPr>
        <w:rFonts w:ascii="Courier New" w:hAnsi="Courier New" w:hint="default"/>
      </w:rPr>
    </w:lvl>
    <w:lvl w:ilvl="2" w:tplc="0C090005" w:tentative="1">
      <w:start w:val="1"/>
      <w:numFmt w:val="bullet"/>
      <w:lvlText w:val=""/>
      <w:lvlJc w:val="left"/>
      <w:pPr>
        <w:ind w:left="2796" w:hanging="360"/>
      </w:pPr>
      <w:rPr>
        <w:rFonts w:ascii="Wingdings" w:hAnsi="Wingdings" w:hint="default"/>
      </w:rPr>
    </w:lvl>
    <w:lvl w:ilvl="3" w:tplc="0C090001" w:tentative="1">
      <w:start w:val="1"/>
      <w:numFmt w:val="bullet"/>
      <w:lvlText w:val=""/>
      <w:lvlJc w:val="left"/>
      <w:pPr>
        <w:ind w:left="3516" w:hanging="360"/>
      </w:pPr>
      <w:rPr>
        <w:rFonts w:ascii="Symbol" w:hAnsi="Symbol" w:hint="default"/>
      </w:rPr>
    </w:lvl>
    <w:lvl w:ilvl="4" w:tplc="0C090003" w:tentative="1">
      <w:start w:val="1"/>
      <w:numFmt w:val="bullet"/>
      <w:lvlText w:val="o"/>
      <w:lvlJc w:val="left"/>
      <w:pPr>
        <w:ind w:left="4236" w:hanging="360"/>
      </w:pPr>
      <w:rPr>
        <w:rFonts w:ascii="Courier New" w:hAnsi="Courier New" w:hint="default"/>
      </w:rPr>
    </w:lvl>
    <w:lvl w:ilvl="5" w:tplc="0C090005" w:tentative="1">
      <w:start w:val="1"/>
      <w:numFmt w:val="bullet"/>
      <w:lvlText w:val=""/>
      <w:lvlJc w:val="left"/>
      <w:pPr>
        <w:ind w:left="4956" w:hanging="360"/>
      </w:pPr>
      <w:rPr>
        <w:rFonts w:ascii="Wingdings" w:hAnsi="Wingdings" w:hint="default"/>
      </w:rPr>
    </w:lvl>
    <w:lvl w:ilvl="6" w:tplc="0C090001" w:tentative="1">
      <w:start w:val="1"/>
      <w:numFmt w:val="bullet"/>
      <w:lvlText w:val=""/>
      <w:lvlJc w:val="left"/>
      <w:pPr>
        <w:ind w:left="5676" w:hanging="360"/>
      </w:pPr>
      <w:rPr>
        <w:rFonts w:ascii="Symbol" w:hAnsi="Symbol" w:hint="default"/>
      </w:rPr>
    </w:lvl>
    <w:lvl w:ilvl="7" w:tplc="0C090003" w:tentative="1">
      <w:start w:val="1"/>
      <w:numFmt w:val="bullet"/>
      <w:lvlText w:val="o"/>
      <w:lvlJc w:val="left"/>
      <w:pPr>
        <w:ind w:left="6396" w:hanging="360"/>
      </w:pPr>
      <w:rPr>
        <w:rFonts w:ascii="Courier New" w:hAnsi="Courier New" w:hint="default"/>
      </w:rPr>
    </w:lvl>
    <w:lvl w:ilvl="8" w:tplc="0C090005" w:tentative="1">
      <w:start w:val="1"/>
      <w:numFmt w:val="bullet"/>
      <w:lvlText w:val=""/>
      <w:lvlJc w:val="left"/>
      <w:pPr>
        <w:ind w:left="7116" w:hanging="360"/>
      </w:pPr>
      <w:rPr>
        <w:rFonts w:ascii="Wingdings" w:hAnsi="Wingdings" w:hint="default"/>
      </w:rPr>
    </w:lvl>
  </w:abstractNum>
  <w:abstractNum w:abstractNumId="28" w15:restartNumberingAfterBreak="0">
    <w:nsid w:val="718B2C34"/>
    <w:multiLevelType w:val="hybridMultilevel"/>
    <w:tmpl w:val="F6F263C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7CB46170"/>
    <w:multiLevelType w:val="hybridMultilevel"/>
    <w:tmpl w:val="9C8A0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2"/>
  </w:num>
  <w:num w:numId="15">
    <w:abstractNumId w:val="24"/>
  </w:num>
  <w:num w:numId="16">
    <w:abstractNumId w:val="5"/>
  </w:num>
  <w:num w:numId="17">
    <w:abstractNumId w:val="2"/>
  </w:num>
  <w:num w:numId="18">
    <w:abstractNumId w:val="19"/>
  </w:num>
  <w:num w:numId="19">
    <w:abstractNumId w:val="20"/>
  </w:num>
  <w:num w:numId="20">
    <w:abstractNumId w:val="22"/>
  </w:num>
  <w:num w:numId="21">
    <w:abstractNumId w:val="7"/>
  </w:num>
  <w:num w:numId="22">
    <w:abstractNumId w:val="11"/>
  </w:num>
  <w:num w:numId="23">
    <w:abstractNumId w:val="1"/>
  </w:num>
  <w:num w:numId="24">
    <w:abstractNumId w:val="17"/>
  </w:num>
  <w:num w:numId="25">
    <w:abstractNumId w:val="3"/>
  </w:num>
  <w:num w:numId="26">
    <w:abstractNumId w:val="26"/>
  </w:num>
  <w:num w:numId="27">
    <w:abstractNumId w:val="23"/>
  </w:num>
  <w:num w:numId="28">
    <w:abstractNumId w:val="16"/>
  </w:num>
  <w:num w:numId="29">
    <w:abstractNumId w:val="13"/>
  </w:num>
  <w:num w:numId="30">
    <w:abstractNumId w:val="28"/>
  </w:num>
  <w:num w:numId="31">
    <w:abstractNumId w:val="10"/>
  </w:num>
  <w:num w:numId="32">
    <w:abstractNumId w:val="27"/>
  </w:num>
  <w:num w:numId="33">
    <w:abstractNumId w:val="21"/>
  </w:num>
  <w:num w:numId="34">
    <w:abstractNumId w:val="8"/>
  </w:num>
  <w:num w:numId="35">
    <w:abstractNumId w:val="25"/>
  </w:num>
  <w:num w:numId="36">
    <w:abstractNumId w:val="14"/>
  </w:num>
  <w:num w:numId="37">
    <w:abstractNumId w:val="15"/>
  </w:num>
  <w:num w:numId="38">
    <w:abstractNumId w:val="9"/>
  </w:num>
  <w:num w:numId="39">
    <w:abstractNumId w:val="4"/>
  </w:num>
  <w:num w:numId="40">
    <w:abstractNumId w:val="18"/>
  </w:num>
  <w:num w:numId="41">
    <w:abstractNumId w:val="29"/>
  </w:num>
  <w:num w:numId="4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AA"/>
    <w:rsid w:val="00004DC3"/>
    <w:rsid w:val="000050C1"/>
    <w:rsid w:val="0001080F"/>
    <w:rsid w:val="000118F0"/>
    <w:rsid w:val="0001586A"/>
    <w:rsid w:val="00015AD2"/>
    <w:rsid w:val="00017850"/>
    <w:rsid w:val="00021685"/>
    <w:rsid w:val="00024E8C"/>
    <w:rsid w:val="0003222B"/>
    <w:rsid w:val="00034465"/>
    <w:rsid w:val="00035594"/>
    <w:rsid w:val="0003785A"/>
    <w:rsid w:val="00040445"/>
    <w:rsid w:val="00042F2D"/>
    <w:rsid w:val="00043F5A"/>
    <w:rsid w:val="00044E03"/>
    <w:rsid w:val="0005573F"/>
    <w:rsid w:val="000571C4"/>
    <w:rsid w:val="0005745F"/>
    <w:rsid w:val="00057AB4"/>
    <w:rsid w:val="000641DE"/>
    <w:rsid w:val="0006655B"/>
    <w:rsid w:val="00067496"/>
    <w:rsid w:val="0006781C"/>
    <w:rsid w:val="00071E88"/>
    <w:rsid w:val="00075A06"/>
    <w:rsid w:val="00076578"/>
    <w:rsid w:val="000818E4"/>
    <w:rsid w:val="00093D3A"/>
    <w:rsid w:val="0009676B"/>
    <w:rsid w:val="000A7F45"/>
    <w:rsid w:val="000B59D6"/>
    <w:rsid w:val="000B5BAE"/>
    <w:rsid w:val="000C5436"/>
    <w:rsid w:val="000D3B20"/>
    <w:rsid w:val="000D7061"/>
    <w:rsid w:val="000D77C5"/>
    <w:rsid w:val="000D77E7"/>
    <w:rsid w:val="000E0FD3"/>
    <w:rsid w:val="000E42A5"/>
    <w:rsid w:val="000E5E00"/>
    <w:rsid w:val="000E60B9"/>
    <w:rsid w:val="000E6B2D"/>
    <w:rsid w:val="000F338F"/>
    <w:rsid w:val="000F3D7E"/>
    <w:rsid w:val="00101271"/>
    <w:rsid w:val="001062AC"/>
    <w:rsid w:val="0010720D"/>
    <w:rsid w:val="00107FA8"/>
    <w:rsid w:val="001178DF"/>
    <w:rsid w:val="001200B3"/>
    <w:rsid w:val="001202C6"/>
    <w:rsid w:val="001229A0"/>
    <w:rsid w:val="00123E91"/>
    <w:rsid w:val="00135177"/>
    <w:rsid w:val="001514B8"/>
    <w:rsid w:val="00152530"/>
    <w:rsid w:val="00156C71"/>
    <w:rsid w:val="00173D0A"/>
    <w:rsid w:val="001749EF"/>
    <w:rsid w:val="00177C4A"/>
    <w:rsid w:val="00177FBC"/>
    <w:rsid w:val="00184B45"/>
    <w:rsid w:val="0019567B"/>
    <w:rsid w:val="001A2101"/>
    <w:rsid w:val="001A5E10"/>
    <w:rsid w:val="001B617C"/>
    <w:rsid w:val="001C229D"/>
    <w:rsid w:val="001D4567"/>
    <w:rsid w:val="001D5F03"/>
    <w:rsid w:val="001E30D0"/>
    <w:rsid w:val="001F3CFD"/>
    <w:rsid w:val="00203AB1"/>
    <w:rsid w:val="002060F2"/>
    <w:rsid w:val="002075A9"/>
    <w:rsid w:val="00211AC2"/>
    <w:rsid w:val="002155FC"/>
    <w:rsid w:val="00216720"/>
    <w:rsid w:val="002222AA"/>
    <w:rsid w:val="002337BC"/>
    <w:rsid w:val="00243EC9"/>
    <w:rsid w:val="00247C82"/>
    <w:rsid w:val="0025027E"/>
    <w:rsid w:val="002524E1"/>
    <w:rsid w:val="0025376F"/>
    <w:rsid w:val="00261760"/>
    <w:rsid w:val="002705C5"/>
    <w:rsid w:val="00274BD4"/>
    <w:rsid w:val="00275484"/>
    <w:rsid w:val="00285070"/>
    <w:rsid w:val="002871AE"/>
    <w:rsid w:val="00293A3C"/>
    <w:rsid w:val="002A5924"/>
    <w:rsid w:val="002A682C"/>
    <w:rsid w:val="002B1C20"/>
    <w:rsid w:val="002B3212"/>
    <w:rsid w:val="002C0E5C"/>
    <w:rsid w:val="002C36FD"/>
    <w:rsid w:val="002C4E7F"/>
    <w:rsid w:val="002D03B6"/>
    <w:rsid w:val="002D5516"/>
    <w:rsid w:val="002E6E98"/>
    <w:rsid w:val="002F21EE"/>
    <w:rsid w:val="002F2E6D"/>
    <w:rsid w:val="002F7862"/>
    <w:rsid w:val="00305D62"/>
    <w:rsid w:val="00311857"/>
    <w:rsid w:val="00317DB0"/>
    <w:rsid w:val="00320163"/>
    <w:rsid w:val="00322BA9"/>
    <w:rsid w:val="0032441C"/>
    <w:rsid w:val="00332515"/>
    <w:rsid w:val="00343D65"/>
    <w:rsid w:val="0034423D"/>
    <w:rsid w:val="003461D7"/>
    <w:rsid w:val="003518F2"/>
    <w:rsid w:val="00360E46"/>
    <w:rsid w:val="00366DCF"/>
    <w:rsid w:val="003707F8"/>
    <w:rsid w:val="00373F23"/>
    <w:rsid w:val="0038050E"/>
    <w:rsid w:val="003836D8"/>
    <w:rsid w:val="0038697C"/>
    <w:rsid w:val="00386AFC"/>
    <w:rsid w:val="00387524"/>
    <w:rsid w:val="00391CA8"/>
    <w:rsid w:val="003964DF"/>
    <w:rsid w:val="003A46BB"/>
    <w:rsid w:val="003A4F55"/>
    <w:rsid w:val="003A6089"/>
    <w:rsid w:val="003A73C4"/>
    <w:rsid w:val="003B4A00"/>
    <w:rsid w:val="003B780E"/>
    <w:rsid w:val="003B7CE9"/>
    <w:rsid w:val="003C6F6D"/>
    <w:rsid w:val="003D6A50"/>
    <w:rsid w:val="003E5FDC"/>
    <w:rsid w:val="003F15F0"/>
    <w:rsid w:val="003F20D0"/>
    <w:rsid w:val="003F5BFC"/>
    <w:rsid w:val="00400A2D"/>
    <w:rsid w:val="00400E20"/>
    <w:rsid w:val="00411C55"/>
    <w:rsid w:val="00416D3F"/>
    <w:rsid w:val="004179C5"/>
    <w:rsid w:val="00423CBE"/>
    <w:rsid w:val="004261C8"/>
    <w:rsid w:val="0043065E"/>
    <w:rsid w:val="00430F1B"/>
    <w:rsid w:val="00432367"/>
    <w:rsid w:val="004414CC"/>
    <w:rsid w:val="004454BC"/>
    <w:rsid w:val="00451951"/>
    <w:rsid w:val="00463A12"/>
    <w:rsid w:val="00465550"/>
    <w:rsid w:val="00473A7C"/>
    <w:rsid w:val="00477C40"/>
    <w:rsid w:val="00491935"/>
    <w:rsid w:val="00492A5C"/>
    <w:rsid w:val="0049520C"/>
    <w:rsid w:val="00497B81"/>
    <w:rsid w:val="004B4FAF"/>
    <w:rsid w:val="004C0428"/>
    <w:rsid w:val="004D6D56"/>
    <w:rsid w:val="004D79A8"/>
    <w:rsid w:val="004E08D0"/>
    <w:rsid w:val="004E127D"/>
    <w:rsid w:val="004E1A4B"/>
    <w:rsid w:val="004F2B37"/>
    <w:rsid w:val="004F5510"/>
    <w:rsid w:val="004F5AB0"/>
    <w:rsid w:val="005207CB"/>
    <w:rsid w:val="00523A6E"/>
    <w:rsid w:val="00527A25"/>
    <w:rsid w:val="005348F3"/>
    <w:rsid w:val="005350BD"/>
    <w:rsid w:val="005356B2"/>
    <w:rsid w:val="00540705"/>
    <w:rsid w:val="0054742F"/>
    <w:rsid w:val="005530AC"/>
    <w:rsid w:val="00554259"/>
    <w:rsid w:val="00554FB1"/>
    <w:rsid w:val="00563B34"/>
    <w:rsid w:val="00566219"/>
    <w:rsid w:val="00577177"/>
    <w:rsid w:val="00581363"/>
    <w:rsid w:val="00581BF2"/>
    <w:rsid w:val="00584BD3"/>
    <w:rsid w:val="00585F34"/>
    <w:rsid w:val="00592D76"/>
    <w:rsid w:val="0059389A"/>
    <w:rsid w:val="00594834"/>
    <w:rsid w:val="00596DF9"/>
    <w:rsid w:val="005A22B5"/>
    <w:rsid w:val="005A73E7"/>
    <w:rsid w:val="005A7790"/>
    <w:rsid w:val="005A7C33"/>
    <w:rsid w:val="005B6D9E"/>
    <w:rsid w:val="005D0DD4"/>
    <w:rsid w:val="005E2844"/>
    <w:rsid w:val="005E2F57"/>
    <w:rsid w:val="005E630B"/>
    <w:rsid w:val="005F0D22"/>
    <w:rsid w:val="005F3AEE"/>
    <w:rsid w:val="005F673A"/>
    <w:rsid w:val="00604A3B"/>
    <w:rsid w:val="0060537A"/>
    <w:rsid w:val="00605599"/>
    <w:rsid w:val="00606749"/>
    <w:rsid w:val="006106BC"/>
    <w:rsid w:val="006114A8"/>
    <w:rsid w:val="0061571C"/>
    <w:rsid w:val="00616DD9"/>
    <w:rsid w:val="00632542"/>
    <w:rsid w:val="00633006"/>
    <w:rsid w:val="00634AF6"/>
    <w:rsid w:val="00635B6B"/>
    <w:rsid w:val="00636A77"/>
    <w:rsid w:val="006472A9"/>
    <w:rsid w:val="00651BCD"/>
    <w:rsid w:val="00652484"/>
    <w:rsid w:val="00662865"/>
    <w:rsid w:val="006768D4"/>
    <w:rsid w:val="00682CC1"/>
    <w:rsid w:val="006841E4"/>
    <w:rsid w:val="00686E48"/>
    <w:rsid w:val="0069161C"/>
    <w:rsid w:val="00692D41"/>
    <w:rsid w:val="00694AD7"/>
    <w:rsid w:val="00695474"/>
    <w:rsid w:val="006A2249"/>
    <w:rsid w:val="006A6612"/>
    <w:rsid w:val="006B555B"/>
    <w:rsid w:val="006B6BBB"/>
    <w:rsid w:val="006B7318"/>
    <w:rsid w:val="006C00E5"/>
    <w:rsid w:val="006C059C"/>
    <w:rsid w:val="006C292B"/>
    <w:rsid w:val="006C5C10"/>
    <w:rsid w:val="006D5968"/>
    <w:rsid w:val="006E00DE"/>
    <w:rsid w:val="006E25B8"/>
    <w:rsid w:val="006E6867"/>
    <w:rsid w:val="006F01E1"/>
    <w:rsid w:val="006F211F"/>
    <w:rsid w:val="006F2C5A"/>
    <w:rsid w:val="006F3C25"/>
    <w:rsid w:val="006F6907"/>
    <w:rsid w:val="0070413C"/>
    <w:rsid w:val="007158B7"/>
    <w:rsid w:val="007268AD"/>
    <w:rsid w:val="00727520"/>
    <w:rsid w:val="00732508"/>
    <w:rsid w:val="00734035"/>
    <w:rsid w:val="00742287"/>
    <w:rsid w:val="007432D4"/>
    <w:rsid w:val="00750618"/>
    <w:rsid w:val="00750B02"/>
    <w:rsid w:val="00752817"/>
    <w:rsid w:val="00754E5A"/>
    <w:rsid w:val="00763844"/>
    <w:rsid w:val="00773E7F"/>
    <w:rsid w:val="007748B7"/>
    <w:rsid w:val="00777DC0"/>
    <w:rsid w:val="00787EED"/>
    <w:rsid w:val="007943C1"/>
    <w:rsid w:val="00797138"/>
    <w:rsid w:val="00797D1F"/>
    <w:rsid w:val="007A014F"/>
    <w:rsid w:val="007A08B8"/>
    <w:rsid w:val="007A1C41"/>
    <w:rsid w:val="007A334F"/>
    <w:rsid w:val="007A6787"/>
    <w:rsid w:val="007A7A72"/>
    <w:rsid w:val="007B27A9"/>
    <w:rsid w:val="007B325D"/>
    <w:rsid w:val="007B4A4E"/>
    <w:rsid w:val="007B5A2B"/>
    <w:rsid w:val="007C2980"/>
    <w:rsid w:val="007C5C12"/>
    <w:rsid w:val="007C63CC"/>
    <w:rsid w:val="007C71B6"/>
    <w:rsid w:val="007D20BE"/>
    <w:rsid w:val="007D5FE7"/>
    <w:rsid w:val="007E5BDA"/>
    <w:rsid w:val="007F11C4"/>
    <w:rsid w:val="007F191B"/>
    <w:rsid w:val="007F2E03"/>
    <w:rsid w:val="007F420E"/>
    <w:rsid w:val="007F5403"/>
    <w:rsid w:val="00804D9D"/>
    <w:rsid w:val="00806C07"/>
    <w:rsid w:val="0081284A"/>
    <w:rsid w:val="00826A67"/>
    <w:rsid w:val="008362F0"/>
    <w:rsid w:val="008366CC"/>
    <w:rsid w:val="008379A7"/>
    <w:rsid w:val="008416AC"/>
    <w:rsid w:val="00842CEA"/>
    <w:rsid w:val="0084660F"/>
    <w:rsid w:val="00851929"/>
    <w:rsid w:val="00857624"/>
    <w:rsid w:val="0086504D"/>
    <w:rsid w:val="00872611"/>
    <w:rsid w:val="008773F6"/>
    <w:rsid w:val="00881FC9"/>
    <w:rsid w:val="00894BD8"/>
    <w:rsid w:val="0089653F"/>
    <w:rsid w:val="00897ADD"/>
    <w:rsid w:val="008A1B05"/>
    <w:rsid w:val="008A3CB7"/>
    <w:rsid w:val="008A50B7"/>
    <w:rsid w:val="008C6179"/>
    <w:rsid w:val="008D2BC1"/>
    <w:rsid w:val="008E054B"/>
    <w:rsid w:val="008E0570"/>
    <w:rsid w:val="008E281D"/>
    <w:rsid w:val="008E4049"/>
    <w:rsid w:val="008E636B"/>
    <w:rsid w:val="008E683E"/>
    <w:rsid w:val="008F06B8"/>
    <w:rsid w:val="008F0F1D"/>
    <w:rsid w:val="008F6992"/>
    <w:rsid w:val="008F6C4F"/>
    <w:rsid w:val="00906DB7"/>
    <w:rsid w:val="0091130E"/>
    <w:rsid w:val="00912E7C"/>
    <w:rsid w:val="00913C21"/>
    <w:rsid w:val="00913C7B"/>
    <w:rsid w:val="00917FC3"/>
    <w:rsid w:val="00924CC8"/>
    <w:rsid w:val="00935EE9"/>
    <w:rsid w:val="00944732"/>
    <w:rsid w:val="009459EB"/>
    <w:rsid w:val="00946BE7"/>
    <w:rsid w:val="0095436F"/>
    <w:rsid w:val="009551B6"/>
    <w:rsid w:val="00964E7B"/>
    <w:rsid w:val="00970EF9"/>
    <w:rsid w:val="00974076"/>
    <w:rsid w:val="00974CF6"/>
    <w:rsid w:val="00980B81"/>
    <w:rsid w:val="00981551"/>
    <w:rsid w:val="00981722"/>
    <w:rsid w:val="00981860"/>
    <w:rsid w:val="00982EEA"/>
    <w:rsid w:val="00985745"/>
    <w:rsid w:val="00991E2C"/>
    <w:rsid w:val="00993B08"/>
    <w:rsid w:val="0099725C"/>
    <w:rsid w:val="009A370E"/>
    <w:rsid w:val="009A69D1"/>
    <w:rsid w:val="009B2F41"/>
    <w:rsid w:val="009C1DA5"/>
    <w:rsid w:val="009C41E1"/>
    <w:rsid w:val="009C55D1"/>
    <w:rsid w:val="009C6164"/>
    <w:rsid w:val="009D029F"/>
    <w:rsid w:val="009D17B5"/>
    <w:rsid w:val="009D6235"/>
    <w:rsid w:val="009E633C"/>
    <w:rsid w:val="009F0089"/>
    <w:rsid w:val="009F04DC"/>
    <w:rsid w:val="009F19E2"/>
    <w:rsid w:val="009F22AC"/>
    <w:rsid w:val="009F44EF"/>
    <w:rsid w:val="009F5CB0"/>
    <w:rsid w:val="009F66F0"/>
    <w:rsid w:val="00A02F01"/>
    <w:rsid w:val="00A033C9"/>
    <w:rsid w:val="00A036B2"/>
    <w:rsid w:val="00A05EBB"/>
    <w:rsid w:val="00A106BC"/>
    <w:rsid w:val="00A119B3"/>
    <w:rsid w:val="00A12C81"/>
    <w:rsid w:val="00A1413C"/>
    <w:rsid w:val="00A14E34"/>
    <w:rsid w:val="00A20AA3"/>
    <w:rsid w:val="00A270CC"/>
    <w:rsid w:val="00A30ADB"/>
    <w:rsid w:val="00A3139C"/>
    <w:rsid w:val="00A32B3C"/>
    <w:rsid w:val="00A33FD9"/>
    <w:rsid w:val="00A36CB0"/>
    <w:rsid w:val="00A36EA2"/>
    <w:rsid w:val="00A37B29"/>
    <w:rsid w:val="00A52361"/>
    <w:rsid w:val="00A533EA"/>
    <w:rsid w:val="00A563DB"/>
    <w:rsid w:val="00A62048"/>
    <w:rsid w:val="00A76B30"/>
    <w:rsid w:val="00A85B01"/>
    <w:rsid w:val="00A87F31"/>
    <w:rsid w:val="00A90017"/>
    <w:rsid w:val="00A94729"/>
    <w:rsid w:val="00AA08B7"/>
    <w:rsid w:val="00AA0D78"/>
    <w:rsid w:val="00AA11FA"/>
    <w:rsid w:val="00AA2019"/>
    <w:rsid w:val="00AA2B0F"/>
    <w:rsid w:val="00AB0542"/>
    <w:rsid w:val="00AB0F22"/>
    <w:rsid w:val="00AB2D8A"/>
    <w:rsid w:val="00AB3154"/>
    <w:rsid w:val="00AB5D91"/>
    <w:rsid w:val="00AC38C0"/>
    <w:rsid w:val="00AC5EAB"/>
    <w:rsid w:val="00AC6D0D"/>
    <w:rsid w:val="00AD1DE9"/>
    <w:rsid w:val="00AE36AB"/>
    <w:rsid w:val="00AE5EF3"/>
    <w:rsid w:val="00AE6AB4"/>
    <w:rsid w:val="00AF0748"/>
    <w:rsid w:val="00AF2A07"/>
    <w:rsid w:val="00AF65A4"/>
    <w:rsid w:val="00B0074D"/>
    <w:rsid w:val="00B040B5"/>
    <w:rsid w:val="00B14106"/>
    <w:rsid w:val="00B24C84"/>
    <w:rsid w:val="00B2621D"/>
    <w:rsid w:val="00B32539"/>
    <w:rsid w:val="00B42564"/>
    <w:rsid w:val="00B43A45"/>
    <w:rsid w:val="00B57FF0"/>
    <w:rsid w:val="00B64390"/>
    <w:rsid w:val="00B67274"/>
    <w:rsid w:val="00B71B8F"/>
    <w:rsid w:val="00B73323"/>
    <w:rsid w:val="00B75BE3"/>
    <w:rsid w:val="00B75D9E"/>
    <w:rsid w:val="00B77D94"/>
    <w:rsid w:val="00B83794"/>
    <w:rsid w:val="00B83BAD"/>
    <w:rsid w:val="00B8569E"/>
    <w:rsid w:val="00B94045"/>
    <w:rsid w:val="00B97375"/>
    <w:rsid w:val="00BA1EFC"/>
    <w:rsid w:val="00BA3AA1"/>
    <w:rsid w:val="00BA407F"/>
    <w:rsid w:val="00BB24C2"/>
    <w:rsid w:val="00BB5C0C"/>
    <w:rsid w:val="00BC023B"/>
    <w:rsid w:val="00BC3554"/>
    <w:rsid w:val="00BC4425"/>
    <w:rsid w:val="00BC777F"/>
    <w:rsid w:val="00BD2F9D"/>
    <w:rsid w:val="00BD62F1"/>
    <w:rsid w:val="00BE7C05"/>
    <w:rsid w:val="00BF40A1"/>
    <w:rsid w:val="00BF625C"/>
    <w:rsid w:val="00BF7198"/>
    <w:rsid w:val="00C0329A"/>
    <w:rsid w:val="00C10F37"/>
    <w:rsid w:val="00C131A2"/>
    <w:rsid w:val="00C14258"/>
    <w:rsid w:val="00C148E0"/>
    <w:rsid w:val="00C233CF"/>
    <w:rsid w:val="00C26658"/>
    <w:rsid w:val="00C27133"/>
    <w:rsid w:val="00C275F2"/>
    <w:rsid w:val="00C301FE"/>
    <w:rsid w:val="00C34A10"/>
    <w:rsid w:val="00C35348"/>
    <w:rsid w:val="00C5232A"/>
    <w:rsid w:val="00C523B7"/>
    <w:rsid w:val="00C53A51"/>
    <w:rsid w:val="00C66A13"/>
    <w:rsid w:val="00C772C0"/>
    <w:rsid w:val="00C80686"/>
    <w:rsid w:val="00C81598"/>
    <w:rsid w:val="00C844E3"/>
    <w:rsid w:val="00C84C6E"/>
    <w:rsid w:val="00C85F58"/>
    <w:rsid w:val="00C875F4"/>
    <w:rsid w:val="00C87BED"/>
    <w:rsid w:val="00C9290C"/>
    <w:rsid w:val="00C92A21"/>
    <w:rsid w:val="00C92D8A"/>
    <w:rsid w:val="00C934D4"/>
    <w:rsid w:val="00C95509"/>
    <w:rsid w:val="00CA04E6"/>
    <w:rsid w:val="00CA26B3"/>
    <w:rsid w:val="00CB13B2"/>
    <w:rsid w:val="00CB2CBC"/>
    <w:rsid w:val="00CB36B1"/>
    <w:rsid w:val="00CB3EB0"/>
    <w:rsid w:val="00CB75D8"/>
    <w:rsid w:val="00CC5780"/>
    <w:rsid w:val="00CE08AD"/>
    <w:rsid w:val="00CE6223"/>
    <w:rsid w:val="00CF066D"/>
    <w:rsid w:val="00CF0823"/>
    <w:rsid w:val="00CF44E6"/>
    <w:rsid w:val="00CF656F"/>
    <w:rsid w:val="00D03289"/>
    <w:rsid w:val="00D14C8C"/>
    <w:rsid w:val="00D17D19"/>
    <w:rsid w:val="00D23E3B"/>
    <w:rsid w:val="00D35D4C"/>
    <w:rsid w:val="00D373E4"/>
    <w:rsid w:val="00D576B2"/>
    <w:rsid w:val="00D60388"/>
    <w:rsid w:val="00D60EF8"/>
    <w:rsid w:val="00D65EB0"/>
    <w:rsid w:val="00D667D7"/>
    <w:rsid w:val="00D843C7"/>
    <w:rsid w:val="00D91EF3"/>
    <w:rsid w:val="00DA1BEC"/>
    <w:rsid w:val="00DA28EE"/>
    <w:rsid w:val="00DB0895"/>
    <w:rsid w:val="00DB3D27"/>
    <w:rsid w:val="00DB4227"/>
    <w:rsid w:val="00DD3A43"/>
    <w:rsid w:val="00DE25A8"/>
    <w:rsid w:val="00DE7FEA"/>
    <w:rsid w:val="00E00623"/>
    <w:rsid w:val="00E006EA"/>
    <w:rsid w:val="00E01902"/>
    <w:rsid w:val="00E05ECC"/>
    <w:rsid w:val="00E0770C"/>
    <w:rsid w:val="00E206A5"/>
    <w:rsid w:val="00E23EB3"/>
    <w:rsid w:val="00E24603"/>
    <w:rsid w:val="00E37274"/>
    <w:rsid w:val="00E43A6E"/>
    <w:rsid w:val="00E43D41"/>
    <w:rsid w:val="00E46194"/>
    <w:rsid w:val="00E47871"/>
    <w:rsid w:val="00E51EE6"/>
    <w:rsid w:val="00E53021"/>
    <w:rsid w:val="00E55685"/>
    <w:rsid w:val="00E603CA"/>
    <w:rsid w:val="00E7438F"/>
    <w:rsid w:val="00E747C3"/>
    <w:rsid w:val="00E7499A"/>
    <w:rsid w:val="00E74C97"/>
    <w:rsid w:val="00E7555C"/>
    <w:rsid w:val="00E77C15"/>
    <w:rsid w:val="00E803D4"/>
    <w:rsid w:val="00E8154A"/>
    <w:rsid w:val="00E96E50"/>
    <w:rsid w:val="00E9731E"/>
    <w:rsid w:val="00EA2091"/>
    <w:rsid w:val="00EA6179"/>
    <w:rsid w:val="00EB0D43"/>
    <w:rsid w:val="00EB0FDE"/>
    <w:rsid w:val="00EB3CEB"/>
    <w:rsid w:val="00EB4005"/>
    <w:rsid w:val="00EB478A"/>
    <w:rsid w:val="00EB4FC8"/>
    <w:rsid w:val="00EB5A7F"/>
    <w:rsid w:val="00ED3D6B"/>
    <w:rsid w:val="00ED747A"/>
    <w:rsid w:val="00EE46B3"/>
    <w:rsid w:val="00EE4973"/>
    <w:rsid w:val="00EE7F59"/>
    <w:rsid w:val="00EF11CB"/>
    <w:rsid w:val="00EF18BA"/>
    <w:rsid w:val="00EF31C3"/>
    <w:rsid w:val="00EF592F"/>
    <w:rsid w:val="00EF6D97"/>
    <w:rsid w:val="00EF7129"/>
    <w:rsid w:val="00F07242"/>
    <w:rsid w:val="00F201F4"/>
    <w:rsid w:val="00F226C6"/>
    <w:rsid w:val="00F2286F"/>
    <w:rsid w:val="00F27B72"/>
    <w:rsid w:val="00F424C5"/>
    <w:rsid w:val="00F5180D"/>
    <w:rsid w:val="00F5292F"/>
    <w:rsid w:val="00F540A1"/>
    <w:rsid w:val="00F57212"/>
    <w:rsid w:val="00F70DB7"/>
    <w:rsid w:val="00F714B2"/>
    <w:rsid w:val="00F71B27"/>
    <w:rsid w:val="00F76C32"/>
    <w:rsid w:val="00F80083"/>
    <w:rsid w:val="00F84871"/>
    <w:rsid w:val="00F85ABB"/>
    <w:rsid w:val="00F9032F"/>
    <w:rsid w:val="00F92FE7"/>
    <w:rsid w:val="00FA03B3"/>
    <w:rsid w:val="00FA2B70"/>
    <w:rsid w:val="00FA7E24"/>
    <w:rsid w:val="00FA7E28"/>
    <w:rsid w:val="00FB4D41"/>
    <w:rsid w:val="00FB5E0D"/>
    <w:rsid w:val="00FC48C5"/>
    <w:rsid w:val="00FD0921"/>
    <w:rsid w:val="00FD3D38"/>
    <w:rsid w:val="00FD4711"/>
    <w:rsid w:val="00FD5877"/>
    <w:rsid w:val="00FD5F19"/>
    <w:rsid w:val="00FF4E5D"/>
    <w:rsid w:val="00FF5A36"/>
    <w:rsid w:val="00FF5A49"/>
    <w:rsid w:val="00FF6E0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A477B7A"/>
  <w14:defaultImageDpi w14:val="0"/>
  <w15:docId w15:val="{D4FE5806-8928-4E51-B12F-EF70EC7C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8AD"/>
    <w:rPr>
      <w:sz w:val="24"/>
      <w:lang w:eastAsia="en-US"/>
    </w:rPr>
  </w:style>
  <w:style w:type="paragraph" w:styleId="Heading1">
    <w:name w:val="heading 1"/>
    <w:basedOn w:val="Normal"/>
    <w:next w:val="Normal"/>
    <w:link w:val="Heading1Char"/>
    <w:uiPriority w:val="9"/>
    <w:qFormat/>
    <w:rsid w:val="007268AD"/>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268AD"/>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268AD"/>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268AD"/>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268AD"/>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268AD"/>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7268AD"/>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
    <w:semiHidden/>
    <w:locked/>
    <w:rsid w:val="007268AD"/>
    <w:rPr>
      <w:rFonts w:ascii="Calibri" w:hAnsi="Calibri" w:cs="Times New Roman"/>
      <w:b/>
      <w:bCs/>
      <w:sz w:val="28"/>
      <w:szCs w:val="28"/>
      <w:lang w:val="x-none" w:eastAsia="en-US"/>
    </w:rPr>
  </w:style>
  <w:style w:type="paragraph" w:styleId="Title">
    <w:name w:val="Title"/>
    <w:basedOn w:val="Normal"/>
    <w:link w:val="TitleChar"/>
    <w:uiPriority w:val="10"/>
    <w:qFormat/>
    <w:rsid w:val="007268AD"/>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sid w:val="007268AD"/>
    <w:rPr>
      <w:rFonts w:ascii="Cambria" w:hAnsi="Cambria" w:cs="Times New Roman"/>
      <w:b/>
      <w:bCs/>
      <w:kern w:val="28"/>
      <w:sz w:val="32"/>
      <w:szCs w:val="32"/>
      <w:lang w:val="x-none" w:eastAsia="en-US"/>
    </w:rPr>
  </w:style>
  <w:style w:type="paragraph" w:styleId="Footer">
    <w:name w:val="footer"/>
    <w:basedOn w:val="Normal"/>
    <w:link w:val="FooterChar"/>
    <w:uiPriority w:val="99"/>
    <w:rsid w:val="007268AD"/>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sid w:val="007268AD"/>
    <w:rPr>
      <w:rFonts w:cs="Times New Roman"/>
      <w:sz w:val="24"/>
      <w:lang w:val="x-none" w:eastAsia="en-US"/>
    </w:rPr>
  </w:style>
  <w:style w:type="paragraph" w:customStyle="1" w:styleId="Billname">
    <w:name w:val="Billname"/>
    <w:basedOn w:val="Normal"/>
    <w:rsid w:val="007268AD"/>
    <w:pPr>
      <w:tabs>
        <w:tab w:val="left" w:pos="2400"/>
        <w:tab w:val="left" w:pos="2880"/>
      </w:tabs>
      <w:spacing w:before="1220" w:after="100"/>
    </w:pPr>
    <w:rPr>
      <w:rFonts w:ascii="Arial" w:hAnsi="Arial"/>
      <w:b/>
      <w:sz w:val="40"/>
    </w:rPr>
  </w:style>
  <w:style w:type="paragraph" w:customStyle="1" w:styleId="Amain">
    <w:name w:val="A main"/>
    <w:basedOn w:val="Normal"/>
    <w:uiPriority w:val="99"/>
    <w:rsid w:val="007268AD"/>
    <w:pPr>
      <w:tabs>
        <w:tab w:val="right" w:pos="500"/>
        <w:tab w:val="left" w:pos="700"/>
      </w:tabs>
      <w:spacing w:before="80" w:after="60"/>
      <w:ind w:left="700" w:hanging="700"/>
      <w:jc w:val="both"/>
      <w:outlineLvl w:val="5"/>
    </w:pPr>
  </w:style>
  <w:style w:type="paragraph" w:customStyle="1" w:styleId="N-line3">
    <w:name w:val="N-line3"/>
    <w:basedOn w:val="Normal"/>
    <w:next w:val="Normal"/>
    <w:rsid w:val="007268AD"/>
    <w:pPr>
      <w:pBdr>
        <w:bottom w:val="single" w:sz="12" w:space="1" w:color="auto"/>
      </w:pBdr>
      <w:jc w:val="both"/>
    </w:pPr>
  </w:style>
  <w:style w:type="paragraph" w:customStyle="1" w:styleId="madeunder">
    <w:name w:val="made under"/>
    <w:basedOn w:val="Normal"/>
    <w:rsid w:val="007268AD"/>
    <w:pPr>
      <w:spacing w:before="180" w:after="60"/>
      <w:jc w:val="both"/>
    </w:pPr>
  </w:style>
  <w:style w:type="paragraph" w:customStyle="1" w:styleId="CoverActName">
    <w:name w:val="CoverActName"/>
    <w:basedOn w:val="Normal"/>
    <w:rsid w:val="007268AD"/>
    <w:pPr>
      <w:tabs>
        <w:tab w:val="left" w:pos="2600"/>
      </w:tabs>
      <w:spacing w:before="200" w:after="60"/>
      <w:jc w:val="both"/>
    </w:pPr>
    <w:rPr>
      <w:rFonts w:ascii="Arial" w:hAnsi="Arial"/>
      <w:b/>
    </w:rPr>
  </w:style>
  <w:style w:type="paragraph" w:customStyle="1" w:styleId="06Copyright">
    <w:name w:val="06Copyright"/>
    <w:basedOn w:val="Normal"/>
    <w:rsid w:val="007268AD"/>
    <w:pPr>
      <w:tabs>
        <w:tab w:val="left" w:pos="2880"/>
      </w:tabs>
    </w:pPr>
  </w:style>
  <w:style w:type="paragraph" w:customStyle="1" w:styleId="Apara">
    <w:name w:val="A para"/>
    <w:basedOn w:val="Normal"/>
    <w:rsid w:val="007268AD"/>
    <w:pPr>
      <w:numPr>
        <w:ilvl w:val="6"/>
        <w:numId w:val="17"/>
      </w:numPr>
      <w:spacing w:before="80" w:after="60"/>
      <w:jc w:val="both"/>
      <w:outlineLvl w:val="6"/>
    </w:pPr>
  </w:style>
  <w:style w:type="paragraph" w:customStyle="1" w:styleId="Asubpara">
    <w:name w:val="A subpara"/>
    <w:basedOn w:val="Normal"/>
    <w:rsid w:val="007268AD"/>
    <w:pPr>
      <w:numPr>
        <w:ilvl w:val="7"/>
        <w:numId w:val="17"/>
      </w:numPr>
      <w:spacing w:before="80" w:after="60"/>
      <w:jc w:val="both"/>
      <w:outlineLvl w:val="7"/>
    </w:pPr>
  </w:style>
  <w:style w:type="paragraph" w:customStyle="1" w:styleId="Asubsubpara">
    <w:name w:val="A subsubpara"/>
    <w:basedOn w:val="Normal"/>
    <w:rsid w:val="007268AD"/>
    <w:pPr>
      <w:numPr>
        <w:ilvl w:val="8"/>
        <w:numId w:val="17"/>
      </w:numPr>
      <w:spacing w:before="80" w:after="60"/>
      <w:jc w:val="both"/>
      <w:outlineLvl w:val="8"/>
    </w:pPr>
  </w:style>
  <w:style w:type="paragraph" w:customStyle="1" w:styleId="AH5Sec">
    <w:name w:val="A H5 Sec"/>
    <w:basedOn w:val="Normal"/>
    <w:next w:val="Amain"/>
    <w:rsid w:val="007268AD"/>
    <w:pPr>
      <w:keepNext/>
      <w:numPr>
        <w:ilvl w:val="4"/>
        <w:numId w:val="12"/>
      </w:numPr>
      <w:tabs>
        <w:tab w:val="clear" w:pos="360"/>
        <w:tab w:val="num" w:pos="700"/>
      </w:tabs>
      <w:spacing w:before="180" w:after="60"/>
      <w:ind w:left="700" w:hanging="700"/>
      <w:outlineLvl w:val="4"/>
    </w:pPr>
    <w:rPr>
      <w:rFonts w:ascii="Arial" w:hAnsi="Arial"/>
      <w:b/>
    </w:rPr>
  </w:style>
  <w:style w:type="paragraph" w:styleId="Header">
    <w:name w:val="header"/>
    <w:basedOn w:val="Normal"/>
    <w:link w:val="HeaderChar"/>
    <w:uiPriority w:val="99"/>
    <w:rsid w:val="007268AD"/>
    <w:pPr>
      <w:tabs>
        <w:tab w:val="left" w:pos="2880"/>
        <w:tab w:val="center" w:pos="4153"/>
        <w:tab w:val="right" w:pos="8306"/>
      </w:tabs>
    </w:pPr>
  </w:style>
  <w:style w:type="character" w:customStyle="1" w:styleId="HeaderChar">
    <w:name w:val="Header Char"/>
    <w:basedOn w:val="DefaultParagraphFont"/>
    <w:link w:val="Header"/>
    <w:uiPriority w:val="99"/>
    <w:semiHidden/>
    <w:locked/>
    <w:rsid w:val="007268AD"/>
    <w:rPr>
      <w:rFonts w:cs="Times New Roman"/>
      <w:sz w:val="24"/>
      <w:lang w:val="x-none" w:eastAsia="en-US"/>
    </w:rPr>
  </w:style>
  <w:style w:type="paragraph" w:customStyle="1" w:styleId="ref">
    <w:name w:val="ref"/>
    <w:basedOn w:val="Normal"/>
    <w:next w:val="Normal"/>
    <w:rsid w:val="007268AD"/>
    <w:pPr>
      <w:spacing w:after="60"/>
      <w:jc w:val="both"/>
    </w:pPr>
    <w:rPr>
      <w:sz w:val="18"/>
    </w:rPr>
  </w:style>
  <w:style w:type="character" w:customStyle="1" w:styleId="CharDivText">
    <w:name w:val="CharDivText"/>
    <w:basedOn w:val="DefaultParagraphFont"/>
    <w:rsid w:val="007268AD"/>
    <w:rPr>
      <w:rFonts w:cs="Times New Roman"/>
    </w:rPr>
  </w:style>
  <w:style w:type="paragraph" w:customStyle="1" w:styleId="CoverInForce">
    <w:name w:val="CoverInForce"/>
    <w:basedOn w:val="Normal"/>
    <w:rsid w:val="007268AD"/>
    <w:pPr>
      <w:tabs>
        <w:tab w:val="left" w:pos="2600"/>
      </w:tabs>
      <w:spacing w:before="200" w:after="60"/>
      <w:jc w:val="both"/>
    </w:pPr>
    <w:rPr>
      <w:rFonts w:ascii="Arial" w:hAnsi="Arial"/>
    </w:rPr>
  </w:style>
  <w:style w:type="paragraph" w:customStyle="1" w:styleId="AFHdg">
    <w:name w:val="AFHdg"/>
    <w:basedOn w:val="Normal"/>
    <w:rsid w:val="007268AD"/>
    <w:pPr>
      <w:tabs>
        <w:tab w:val="left" w:pos="2600"/>
      </w:tabs>
      <w:spacing w:before="80" w:after="60"/>
      <w:jc w:val="both"/>
    </w:pPr>
    <w:rPr>
      <w:rFonts w:ascii="Arial" w:hAnsi="Arial"/>
      <w:b/>
      <w:sz w:val="32"/>
    </w:rPr>
  </w:style>
  <w:style w:type="paragraph" w:customStyle="1" w:styleId="ApprFormHd">
    <w:name w:val="ApprFormHd"/>
    <w:basedOn w:val="Normal"/>
    <w:rsid w:val="007268AD"/>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7268AD"/>
    <w:rPr>
      <w:rFonts w:cs="Times New Roman"/>
    </w:rPr>
  </w:style>
  <w:style w:type="paragraph" w:customStyle="1" w:styleId="Aparabullet">
    <w:name w:val="A para bullet"/>
    <w:basedOn w:val="Normal"/>
    <w:rsid w:val="007268AD"/>
    <w:pPr>
      <w:numPr>
        <w:numId w:val="14"/>
      </w:numPr>
    </w:pPr>
  </w:style>
  <w:style w:type="paragraph" w:styleId="TOC1">
    <w:name w:val="toc 1"/>
    <w:basedOn w:val="Normal"/>
    <w:next w:val="Normal"/>
    <w:autoRedefine/>
    <w:uiPriority w:val="39"/>
    <w:semiHidden/>
    <w:rsid w:val="007268AD"/>
  </w:style>
  <w:style w:type="paragraph" w:styleId="TOC2">
    <w:name w:val="toc 2"/>
    <w:basedOn w:val="Normal"/>
    <w:next w:val="Normal"/>
    <w:autoRedefine/>
    <w:uiPriority w:val="39"/>
    <w:semiHidden/>
    <w:rsid w:val="007268AD"/>
    <w:pPr>
      <w:ind w:left="240"/>
    </w:pPr>
  </w:style>
  <w:style w:type="paragraph" w:styleId="TOC3">
    <w:name w:val="toc 3"/>
    <w:basedOn w:val="Normal"/>
    <w:next w:val="Normal"/>
    <w:autoRedefine/>
    <w:uiPriority w:val="39"/>
    <w:semiHidden/>
    <w:rsid w:val="007268AD"/>
    <w:pPr>
      <w:ind w:left="480"/>
    </w:pPr>
  </w:style>
  <w:style w:type="paragraph" w:styleId="TOC4">
    <w:name w:val="toc 4"/>
    <w:basedOn w:val="Normal"/>
    <w:next w:val="Normal"/>
    <w:autoRedefine/>
    <w:uiPriority w:val="39"/>
    <w:semiHidden/>
    <w:rsid w:val="007268AD"/>
    <w:pPr>
      <w:ind w:left="720"/>
    </w:pPr>
  </w:style>
  <w:style w:type="paragraph" w:styleId="TOC5">
    <w:name w:val="toc 5"/>
    <w:basedOn w:val="Normal"/>
    <w:next w:val="Normal"/>
    <w:autoRedefine/>
    <w:uiPriority w:val="39"/>
    <w:semiHidden/>
    <w:rsid w:val="007268AD"/>
    <w:pPr>
      <w:ind w:left="960"/>
    </w:pPr>
  </w:style>
  <w:style w:type="paragraph" w:styleId="TOC6">
    <w:name w:val="toc 6"/>
    <w:basedOn w:val="Normal"/>
    <w:next w:val="Normal"/>
    <w:autoRedefine/>
    <w:uiPriority w:val="39"/>
    <w:semiHidden/>
    <w:rsid w:val="007268AD"/>
    <w:pPr>
      <w:ind w:left="1200"/>
    </w:pPr>
  </w:style>
  <w:style w:type="paragraph" w:styleId="TOC7">
    <w:name w:val="toc 7"/>
    <w:basedOn w:val="Normal"/>
    <w:next w:val="Normal"/>
    <w:autoRedefine/>
    <w:uiPriority w:val="39"/>
    <w:semiHidden/>
    <w:rsid w:val="007268AD"/>
    <w:pPr>
      <w:ind w:left="1440"/>
    </w:pPr>
  </w:style>
  <w:style w:type="paragraph" w:styleId="TOC8">
    <w:name w:val="toc 8"/>
    <w:basedOn w:val="Normal"/>
    <w:next w:val="Normal"/>
    <w:autoRedefine/>
    <w:uiPriority w:val="39"/>
    <w:semiHidden/>
    <w:rsid w:val="007268AD"/>
    <w:pPr>
      <w:ind w:left="1680"/>
    </w:pPr>
  </w:style>
  <w:style w:type="paragraph" w:styleId="TOC9">
    <w:name w:val="toc 9"/>
    <w:basedOn w:val="Normal"/>
    <w:next w:val="Normal"/>
    <w:autoRedefine/>
    <w:uiPriority w:val="39"/>
    <w:semiHidden/>
    <w:rsid w:val="007268AD"/>
    <w:pPr>
      <w:ind w:left="1920"/>
    </w:pPr>
  </w:style>
  <w:style w:type="character" w:styleId="Hyperlink">
    <w:name w:val="Hyperlink"/>
    <w:basedOn w:val="DefaultParagraphFont"/>
    <w:uiPriority w:val="99"/>
    <w:rsid w:val="007268AD"/>
    <w:rPr>
      <w:rFonts w:cs="Times New Roman"/>
      <w:color w:val="0000FF"/>
      <w:u w:val="single"/>
    </w:rPr>
  </w:style>
  <w:style w:type="paragraph" w:styleId="BodyTextIndent">
    <w:name w:val="Body Text Indent"/>
    <w:basedOn w:val="Normal"/>
    <w:link w:val="BodyTextIndentChar"/>
    <w:uiPriority w:val="99"/>
    <w:rsid w:val="007268AD"/>
    <w:pPr>
      <w:spacing w:before="120" w:after="60"/>
      <w:ind w:left="709"/>
    </w:pPr>
  </w:style>
  <w:style w:type="character" w:customStyle="1" w:styleId="BodyTextIndentChar">
    <w:name w:val="Body Text Indent Char"/>
    <w:basedOn w:val="DefaultParagraphFont"/>
    <w:link w:val="BodyTextIndent"/>
    <w:uiPriority w:val="99"/>
    <w:semiHidden/>
    <w:locked/>
    <w:rsid w:val="007268AD"/>
    <w:rPr>
      <w:rFonts w:cs="Times New Roman"/>
      <w:sz w:val="24"/>
      <w:lang w:val="x-none" w:eastAsia="en-US"/>
    </w:rPr>
  </w:style>
  <w:style w:type="paragraph" w:customStyle="1" w:styleId="Minister">
    <w:name w:val="Minister"/>
    <w:basedOn w:val="Normal"/>
    <w:rsid w:val="007268AD"/>
    <w:pPr>
      <w:spacing w:before="880" w:after="60"/>
      <w:jc w:val="right"/>
    </w:pPr>
    <w:rPr>
      <w:caps/>
      <w:szCs w:val="24"/>
    </w:rPr>
  </w:style>
  <w:style w:type="paragraph" w:customStyle="1" w:styleId="DateLine">
    <w:name w:val="DateLine"/>
    <w:basedOn w:val="Normal"/>
    <w:rsid w:val="007268AD"/>
    <w:pPr>
      <w:tabs>
        <w:tab w:val="left" w:pos="4320"/>
      </w:tabs>
      <w:spacing w:before="80" w:after="60"/>
      <w:jc w:val="both"/>
    </w:pPr>
    <w:rPr>
      <w:szCs w:val="24"/>
    </w:rPr>
  </w:style>
  <w:style w:type="paragraph" w:customStyle="1" w:styleId="MinisterWord">
    <w:name w:val="MinisterWord"/>
    <w:basedOn w:val="Normal"/>
    <w:rsid w:val="007268AD"/>
    <w:pPr>
      <w:tabs>
        <w:tab w:val="left" w:pos="2880"/>
      </w:tabs>
      <w:jc w:val="right"/>
    </w:pPr>
    <w:rPr>
      <w:szCs w:val="24"/>
    </w:rPr>
  </w:style>
  <w:style w:type="character" w:styleId="FollowedHyperlink">
    <w:name w:val="FollowedHyperlink"/>
    <w:basedOn w:val="DefaultParagraphFont"/>
    <w:uiPriority w:val="99"/>
    <w:rsid w:val="007268AD"/>
    <w:rPr>
      <w:rFonts w:cs="Times New Roman"/>
      <w:color w:val="800080"/>
      <w:u w:val="single"/>
    </w:rPr>
  </w:style>
  <w:style w:type="character" w:styleId="FootnoteReference">
    <w:name w:val="footnote reference"/>
    <w:basedOn w:val="DefaultParagraphFont"/>
    <w:uiPriority w:val="99"/>
    <w:semiHidden/>
    <w:rsid w:val="007268AD"/>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268AD"/>
    <w:pPr>
      <w:spacing w:before="80" w:after="60"/>
      <w:jc w:val="both"/>
    </w:pPr>
    <w:rPr>
      <w:szCs w:val="24"/>
    </w:rPr>
  </w:style>
  <w:style w:type="character" w:customStyle="1" w:styleId="FootnoteTextChar">
    <w:name w:val="Footnote Text Char"/>
    <w:basedOn w:val="DefaultParagraphFont"/>
    <w:link w:val="FootnoteText"/>
    <w:uiPriority w:val="99"/>
    <w:semiHidden/>
    <w:locked/>
    <w:rsid w:val="007268AD"/>
    <w:rPr>
      <w:rFonts w:cs="Times New Roman"/>
      <w:lang w:val="x-none" w:eastAsia="en-US"/>
    </w:rPr>
  </w:style>
  <w:style w:type="paragraph" w:customStyle="1" w:styleId="ShadedSchClause">
    <w:name w:val="Shaded Sch Clause"/>
    <w:basedOn w:val="Normal"/>
    <w:next w:val="Normal"/>
    <w:rsid w:val="007268AD"/>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268AD"/>
    <w:rPr>
      <w:rFonts w:cs="Times New Roman"/>
    </w:rPr>
  </w:style>
  <w:style w:type="paragraph" w:customStyle="1" w:styleId="aDef">
    <w:name w:val="aDef"/>
    <w:basedOn w:val="Normal"/>
    <w:rsid w:val="00A033C9"/>
    <w:pPr>
      <w:spacing w:before="80" w:after="60"/>
      <w:ind w:left="1100"/>
      <w:jc w:val="both"/>
    </w:pPr>
    <w:rPr>
      <w:szCs w:val="24"/>
    </w:rPr>
  </w:style>
  <w:style w:type="paragraph" w:customStyle="1" w:styleId="aDefpara">
    <w:name w:val="aDef para"/>
    <w:basedOn w:val="Apara"/>
    <w:rsid w:val="00A033C9"/>
    <w:pPr>
      <w:numPr>
        <w:ilvl w:val="0"/>
        <w:numId w:val="0"/>
      </w:numPr>
      <w:tabs>
        <w:tab w:val="right" w:pos="1400"/>
        <w:tab w:val="left" w:pos="1600"/>
      </w:tabs>
      <w:ind w:left="1600" w:hanging="1600"/>
    </w:pPr>
    <w:rPr>
      <w:szCs w:val="24"/>
    </w:rPr>
  </w:style>
  <w:style w:type="character" w:customStyle="1" w:styleId="charBoldItals">
    <w:name w:val="charBoldItals"/>
    <w:basedOn w:val="DefaultParagraphFont"/>
    <w:rsid w:val="00A033C9"/>
    <w:rPr>
      <w:rFonts w:cs="Times New Roman"/>
      <w:b/>
      <w:bCs/>
      <w:i/>
      <w:iCs/>
    </w:rPr>
  </w:style>
  <w:style w:type="character" w:customStyle="1" w:styleId="charItals">
    <w:name w:val="charItals"/>
    <w:basedOn w:val="DefaultParagraphFont"/>
    <w:rsid w:val="00A033C9"/>
    <w:rPr>
      <w:rFonts w:cs="Times New Roman"/>
      <w:i/>
      <w:iCs/>
    </w:rPr>
  </w:style>
  <w:style w:type="paragraph" w:styleId="ListBullet">
    <w:name w:val="List Bullet"/>
    <w:basedOn w:val="Normal"/>
    <w:uiPriority w:val="99"/>
    <w:rsid w:val="00A033C9"/>
    <w:pPr>
      <w:numPr>
        <w:numId w:val="15"/>
      </w:numPr>
      <w:tabs>
        <w:tab w:val="clear" w:pos="1304"/>
        <w:tab w:val="num" w:pos="360"/>
      </w:tabs>
      <w:ind w:left="360" w:hanging="360"/>
    </w:pPr>
  </w:style>
  <w:style w:type="paragraph" w:styleId="BalloonText">
    <w:name w:val="Balloon Text"/>
    <w:basedOn w:val="Normal"/>
    <w:link w:val="BalloonTextChar"/>
    <w:uiPriority w:val="99"/>
    <w:semiHidden/>
    <w:rsid w:val="00D603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68AD"/>
    <w:rPr>
      <w:rFonts w:ascii="Tahoma" w:hAnsi="Tahoma" w:cs="Tahoma"/>
      <w:sz w:val="16"/>
      <w:szCs w:val="16"/>
      <w:lang w:val="x-none" w:eastAsia="en-US"/>
    </w:rPr>
  </w:style>
  <w:style w:type="paragraph" w:customStyle="1" w:styleId="TSYBullets">
    <w:name w:val="TSY_Bullets"/>
    <w:basedOn w:val="Normal"/>
    <w:rsid w:val="00075A06"/>
    <w:pPr>
      <w:numPr>
        <w:numId w:val="16"/>
      </w:numPr>
      <w:spacing w:before="120" w:after="120"/>
    </w:pPr>
    <w:rPr>
      <w:szCs w:val="24"/>
      <w:lang w:eastAsia="en-AU"/>
    </w:rPr>
  </w:style>
  <w:style w:type="paragraph" w:styleId="ListParagraph">
    <w:name w:val="List Paragraph"/>
    <w:basedOn w:val="Normal"/>
    <w:uiPriority w:val="34"/>
    <w:qFormat/>
    <w:rsid w:val="00F424C5"/>
    <w:pPr>
      <w:ind w:left="720"/>
    </w:pPr>
  </w:style>
  <w:style w:type="character" w:styleId="CommentReference">
    <w:name w:val="annotation reference"/>
    <w:basedOn w:val="DefaultParagraphFont"/>
    <w:uiPriority w:val="99"/>
    <w:rsid w:val="00044E03"/>
    <w:rPr>
      <w:rFonts w:cs="Times New Roman"/>
      <w:sz w:val="16"/>
      <w:szCs w:val="16"/>
    </w:rPr>
  </w:style>
  <w:style w:type="paragraph" w:styleId="CommentText">
    <w:name w:val="annotation text"/>
    <w:basedOn w:val="Normal"/>
    <w:link w:val="CommentTextChar"/>
    <w:uiPriority w:val="99"/>
    <w:rsid w:val="00044E03"/>
    <w:rPr>
      <w:sz w:val="20"/>
    </w:rPr>
  </w:style>
  <w:style w:type="character" w:customStyle="1" w:styleId="CommentTextChar">
    <w:name w:val="Comment Text Char"/>
    <w:basedOn w:val="DefaultParagraphFont"/>
    <w:link w:val="CommentText"/>
    <w:uiPriority w:val="99"/>
    <w:locked/>
    <w:rsid w:val="00044E03"/>
    <w:rPr>
      <w:rFonts w:cs="Times New Roman"/>
      <w:lang w:val="x-none" w:eastAsia="en-US"/>
    </w:rPr>
  </w:style>
  <w:style w:type="paragraph" w:styleId="CommentSubject">
    <w:name w:val="annotation subject"/>
    <w:basedOn w:val="CommentText"/>
    <w:next w:val="CommentText"/>
    <w:link w:val="CommentSubjectChar"/>
    <w:uiPriority w:val="99"/>
    <w:rsid w:val="00044E03"/>
    <w:rPr>
      <w:b/>
      <w:bCs/>
    </w:rPr>
  </w:style>
  <w:style w:type="character" w:customStyle="1" w:styleId="CommentSubjectChar">
    <w:name w:val="Comment Subject Char"/>
    <w:basedOn w:val="CommentTextChar"/>
    <w:link w:val="CommentSubject"/>
    <w:uiPriority w:val="99"/>
    <w:locked/>
    <w:rsid w:val="00044E03"/>
    <w:rPr>
      <w:rFonts w:cs="Times New Roman"/>
      <w:b/>
      <w:bCs/>
      <w:lang w:val="x-none" w:eastAsia="en-US"/>
    </w:rPr>
  </w:style>
  <w:style w:type="table" w:styleId="TableGrid">
    <w:name w:val="Table Grid"/>
    <w:basedOn w:val="TableNormal"/>
    <w:uiPriority w:val="59"/>
    <w:rsid w:val="000E6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PartNo">
    <w:name w:val="CharPartNo"/>
    <w:basedOn w:val="DefaultParagraphFont"/>
    <w:rsid w:val="009A69D1"/>
    <w:rPr>
      <w:rFonts w:cs="Times New Roman"/>
    </w:rPr>
  </w:style>
  <w:style w:type="paragraph" w:styleId="Revision">
    <w:name w:val="Revision"/>
    <w:hidden/>
    <w:uiPriority w:val="99"/>
    <w:semiHidden/>
    <w:rsid w:val="00EB4FC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7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s.gov.au/our-responsibilities/housing-support/programs-services/national-rental-affordability-scheme/national-rental-affordability-scheme-nras-household-income-index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27733-E184-4ED9-A547-C85076E9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7091</Characters>
  <Application>Microsoft Office Word</Application>
  <DocSecurity>0</DocSecurity>
  <Lines>172</Lines>
  <Paragraphs>51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2019-08-26T00:55:00Z</cp:lastPrinted>
  <dcterms:created xsi:type="dcterms:W3CDTF">2021-01-27T22:01:00Z</dcterms:created>
  <dcterms:modified xsi:type="dcterms:W3CDTF">2021-01-27T22:01:00Z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A18996001</vt:lpwstr>
  </property>
  <property fmtid="{D5CDD505-2E9C-101B-9397-08002B2CF9AE}" pid="4" name="Objective-Title">
    <vt:lpwstr>190301 Draft Land Tax Affordable community housing ES</vt:lpwstr>
  </property>
  <property fmtid="{D5CDD505-2E9C-101B-9397-08002B2CF9AE}" pid="5" name="Objective-Comment">
    <vt:lpwstr/>
  </property>
  <property fmtid="{D5CDD505-2E9C-101B-9397-08002B2CF9AE}" pid="6" name="Objective-CreationStamp">
    <vt:filetime>2019-03-04T03:38:12Z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2019-03-05T02:37:57Z</vt:filetime>
  </property>
  <property fmtid="{D5CDD505-2E9C-101B-9397-08002B2CF9AE}" pid="10" name="Objective-ModificationStamp">
    <vt:filetime>2019-03-05T02:37:57Z</vt:filetime>
  </property>
  <property fmtid="{D5CDD505-2E9C-101B-9397-08002B2CF9AE}" pid="11" name="Objective-Owner">
    <vt:lpwstr>Michaela Watts</vt:lpwstr>
  </property>
  <property fmtid="{D5CDD505-2E9C-101B-9397-08002B2CF9AE}" pid="12" name="Objective-Path">
    <vt:lpwstr>Whole of ACT Government:EPSDD - Environment Planning and Sustainable Development Directorate:DIVISION - Land Supply Policy:12. Archived Historical Files:01. Land Supply &amp; Policy:Land and Affordable Housing Policy:Affordable Housing Policy:New Housing Stra</vt:lpwstr>
  </property>
  <property fmtid="{D5CDD505-2E9C-101B-9397-08002B2CF9AE}" pid="13" name="Objective-Parent">
    <vt:lpwstr>March 2019 DRAFT</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CMTEDD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