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A45BA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901BA87" w14:textId="5D8F8838" w:rsidR="00C17FAB" w:rsidRDefault="00EB7C66">
      <w:pPr>
        <w:pStyle w:val="Billname"/>
        <w:spacing w:before="700"/>
      </w:pPr>
      <w:r>
        <w:t>Medicines, Poisons and Therapeutic Goods</w:t>
      </w:r>
      <w:r w:rsidR="00FD75CE">
        <w:t xml:space="preserve"> (</w:t>
      </w:r>
      <w:r>
        <w:t>Medicines Advisory Committee</w:t>
      </w:r>
      <w:r w:rsidR="00FD75CE">
        <w:t>) Appointment</w:t>
      </w:r>
      <w:r>
        <w:t xml:space="preserve"> 20</w:t>
      </w:r>
      <w:r w:rsidR="00DB5C0F">
        <w:t>2</w:t>
      </w:r>
      <w:r w:rsidR="00393046">
        <w:t>1</w:t>
      </w:r>
      <w:r w:rsidR="00FD75CE">
        <w:t xml:space="preserve"> (No </w:t>
      </w:r>
      <w:r w:rsidR="002E06DB">
        <w:t>2</w:t>
      </w:r>
      <w:r w:rsidR="00FD75CE">
        <w:t>)</w:t>
      </w:r>
    </w:p>
    <w:p w14:paraId="425D8B3C" w14:textId="0F83E334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EB7C66">
        <w:rPr>
          <w:rFonts w:ascii="Arial" w:hAnsi="Arial" w:cs="Arial"/>
          <w:b/>
          <w:bCs/>
        </w:rPr>
        <w:t>20</w:t>
      </w:r>
      <w:r w:rsidR="00DB5C0F">
        <w:rPr>
          <w:rFonts w:ascii="Arial" w:hAnsi="Arial" w:cs="Arial"/>
          <w:b/>
          <w:bCs/>
        </w:rPr>
        <w:t>2</w:t>
      </w:r>
      <w:r w:rsidR="008E541F">
        <w:rPr>
          <w:rFonts w:ascii="Arial" w:hAnsi="Arial" w:cs="Arial"/>
          <w:b/>
          <w:bCs/>
        </w:rPr>
        <w:t>1</w:t>
      </w:r>
      <w:r w:rsidR="00C17FAB">
        <w:rPr>
          <w:rFonts w:ascii="Arial" w:hAnsi="Arial" w:cs="Arial"/>
          <w:b/>
          <w:bCs/>
        </w:rPr>
        <w:t>–</w:t>
      </w:r>
      <w:r w:rsidR="00C7666E">
        <w:rPr>
          <w:rFonts w:ascii="Arial" w:hAnsi="Arial" w:cs="Arial"/>
          <w:b/>
          <w:bCs/>
        </w:rPr>
        <w:t>35</w:t>
      </w:r>
    </w:p>
    <w:p w14:paraId="19B34D7F" w14:textId="77777777" w:rsidR="00C17FAB" w:rsidRDefault="00C17FAB" w:rsidP="00EB7C66">
      <w:pPr>
        <w:pStyle w:val="madeunder"/>
        <w:spacing w:before="240" w:after="240"/>
      </w:pPr>
      <w:r>
        <w:t xml:space="preserve">made under the  </w:t>
      </w:r>
    </w:p>
    <w:p w14:paraId="73ECDB16" w14:textId="1E8ADECC" w:rsidR="00EB7C66" w:rsidRPr="00EB7C66" w:rsidRDefault="00EB7C66" w:rsidP="00EB7C66">
      <w:pPr>
        <w:rPr>
          <w:rFonts w:ascii="Arial" w:hAnsi="Arial" w:cs="Arial"/>
          <w:b/>
          <w:bCs/>
          <w:sz w:val="22"/>
          <w:szCs w:val="22"/>
          <w:lang w:eastAsia="en-AU"/>
        </w:rPr>
      </w:pPr>
      <w:r w:rsidRPr="00EB7C66">
        <w:rPr>
          <w:rFonts w:ascii="Arial" w:hAnsi="Arial" w:cs="Arial"/>
          <w:b/>
          <w:bCs/>
          <w:i/>
          <w:iCs/>
          <w:sz w:val="22"/>
          <w:szCs w:val="22"/>
        </w:rPr>
        <w:t>Medicines, Poisons and Therapeutic Goods Regulation 2008</w:t>
      </w:r>
      <w:r w:rsidRPr="00EB7C66">
        <w:rPr>
          <w:rFonts w:ascii="Arial" w:hAnsi="Arial" w:cs="Arial"/>
          <w:b/>
          <w:bCs/>
          <w:sz w:val="22"/>
          <w:szCs w:val="22"/>
        </w:rPr>
        <w:t xml:space="preserve">, section 635 (Medicines </w:t>
      </w:r>
      <w:r w:rsidRPr="00EB7C66">
        <w:rPr>
          <w:rFonts w:ascii="Arial" w:hAnsi="Arial" w:cs="Arial"/>
          <w:b/>
          <w:bCs/>
          <w:sz w:val="22"/>
          <w:szCs w:val="22"/>
          <w:lang w:eastAsia="en-AU"/>
        </w:rPr>
        <w:t xml:space="preserve">advisory committee - membership) </w:t>
      </w:r>
    </w:p>
    <w:p w14:paraId="5042E057" w14:textId="77777777" w:rsidR="00EB7C66" w:rsidRDefault="00EB7C66" w:rsidP="00EB7C66">
      <w:pPr>
        <w:rPr>
          <w:rFonts w:ascii="Arial" w:hAnsi="Arial" w:cs="Arial"/>
          <w:b/>
          <w:bCs/>
          <w:sz w:val="22"/>
          <w:szCs w:val="22"/>
          <w:lang w:eastAsia="en-AU"/>
        </w:rPr>
      </w:pPr>
    </w:p>
    <w:p w14:paraId="2FA87332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6C580C0B" w14:textId="77777777" w:rsidR="00C17FAB" w:rsidRDefault="00C17FAB">
      <w:pPr>
        <w:pStyle w:val="N-line3"/>
        <w:pBdr>
          <w:bottom w:val="none" w:sz="0" w:space="0" w:color="auto"/>
        </w:pBdr>
      </w:pPr>
    </w:p>
    <w:p w14:paraId="08D2FBC2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669BA0C8" w14:textId="77777777" w:rsidR="007463C0" w:rsidRPr="00376360" w:rsidRDefault="007463C0" w:rsidP="007463C0">
      <w:pPr>
        <w:spacing w:line="180" w:lineRule="atLeast"/>
        <w:rPr>
          <w:i/>
          <w:iCs/>
          <w:color w:val="000000"/>
          <w:szCs w:val="24"/>
          <w:lang w:eastAsia="en-AU"/>
        </w:rPr>
      </w:pPr>
      <w:r w:rsidRPr="00163A70">
        <w:rPr>
          <w:color w:val="000000"/>
          <w:szCs w:val="24"/>
          <w:lang w:eastAsia="en-AU"/>
        </w:rPr>
        <w:t>The Medicines Advisory Committee is</w:t>
      </w:r>
      <w:r>
        <w:rPr>
          <w:color w:val="000000"/>
          <w:szCs w:val="24"/>
          <w:lang w:eastAsia="en-AU"/>
        </w:rPr>
        <w:t xml:space="preserve"> </w:t>
      </w:r>
      <w:r w:rsidRPr="00163A70">
        <w:rPr>
          <w:color w:val="000000"/>
          <w:szCs w:val="24"/>
          <w:lang w:eastAsia="en-AU"/>
        </w:rPr>
        <w:t xml:space="preserve">established by section 194 of the </w:t>
      </w:r>
      <w:r w:rsidRPr="00376360">
        <w:rPr>
          <w:i/>
          <w:iCs/>
          <w:color w:val="000000"/>
          <w:szCs w:val="24"/>
          <w:lang w:eastAsia="en-AU"/>
        </w:rPr>
        <w:t xml:space="preserve">Medicines, </w:t>
      </w:r>
    </w:p>
    <w:p w14:paraId="3998F77E" w14:textId="270AE5E9" w:rsidR="007463C0" w:rsidRDefault="007463C0" w:rsidP="002E06DB">
      <w:pPr>
        <w:spacing w:line="180" w:lineRule="atLeast"/>
        <w:rPr>
          <w:color w:val="000000"/>
          <w:szCs w:val="24"/>
          <w:lang w:eastAsia="en-AU"/>
        </w:rPr>
      </w:pPr>
      <w:r w:rsidRPr="00376360">
        <w:rPr>
          <w:i/>
          <w:iCs/>
          <w:color w:val="000000"/>
          <w:szCs w:val="24"/>
          <w:lang w:eastAsia="en-AU"/>
        </w:rPr>
        <w:t>Poisons and Therapeutic Goods Act 2008</w:t>
      </w:r>
      <w:r w:rsidRPr="00163A70">
        <w:rPr>
          <w:color w:val="000000"/>
          <w:szCs w:val="24"/>
          <w:lang w:eastAsia="en-AU"/>
        </w:rPr>
        <w:t xml:space="preserve">. </w:t>
      </w:r>
    </w:p>
    <w:p w14:paraId="253DD957" w14:textId="77777777" w:rsidR="000B4DF3" w:rsidRPr="00163A70" w:rsidRDefault="000B4DF3" w:rsidP="000B4DF3">
      <w:pPr>
        <w:spacing w:line="180" w:lineRule="atLeast"/>
        <w:rPr>
          <w:color w:val="000000"/>
          <w:szCs w:val="24"/>
          <w:lang w:eastAsia="en-AU"/>
        </w:rPr>
      </w:pPr>
    </w:p>
    <w:p w14:paraId="6822E991" w14:textId="003CED7A" w:rsidR="000B4DF3" w:rsidRDefault="000B4DF3" w:rsidP="002E06DB">
      <w:pPr>
        <w:spacing w:line="180" w:lineRule="atLeast"/>
        <w:rPr>
          <w:color w:val="000000"/>
          <w:szCs w:val="24"/>
          <w:lang w:eastAsia="en-AU"/>
        </w:rPr>
      </w:pPr>
      <w:r>
        <w:rPr>
          <w:color w:val="000000"/>
          <w:szCs w:val="24"/>
          <w:lang w:eastAsia="en-AU"/>
        </w:rPr>
        <w:t>Section 635 (1) of the M</w:t>
      </w:r>
      <w:r w:rsidR="000001FE">
        <w:rPr>
          <w:color w:val="000000"/>
          <w:szCs w:val="24"/>
          <w:lang w:eastAsia="en-AU"/>
        </w:rPr>
        <w:t>edicines, Poisons and Therapeutic Goods R</w:t>
      </w:r>
      <w:r>
        <w:rPr>
          <w:color w:val="000000"/>
          <w:szCs w:val="24"/>
          <w:lang w:eastAsia="en-AU"/>
        </w:rPr>
        <w:t xml:space="preserve">egulation </w:t>
      </w:r>
      <w:r w:rsidR="000001FE">
        <w:rPr>
          <w:color w:val="000000"/>
          <w:szCs w:val="24"/>
          <w:lang w:eastAsia="en-AU"/>
        </w:rPr>
        <w:t xml:space="preserve">2008 (MTPG Regulation) </w:t>
      </w:r>
      <w:r>
        <w:rPr>
          <w:color w:val="000000"/>
          <w:szCs w:val="24"/>
          <w:lang w:eastAsia="en-AU"/>
        </w:rPr>
        <w:t>provides that the Medicines Advisory Committee must consist of a Chair and 6 other members. Section 635 (3) stipulates that, of the required 7 members, the committee must include members with specific qualifications or roles. Without these members, the committee is not formed and cannot operate.</w:t>
      </w:r>
      <w:r w:rsidRPr="0036657F">
        <w:rPr>
          <w:color w:val="000000"/>
          <w:szCs w:val="24"/>
          <w:lang w:eastAsia="en-AU"/>
        </w:rPr>
        <w:t xml:space="preserve"> </w:t>
      </w:r>
      <w:r w:rsidRPr="00163A70">
        <w:rPr>
          <w:color w:val="000000"/>
          <w:szCs w:val="24"/>
          <w:lang w:eastAsia="en-AU"/>
        </w:rPr>
        <w:t>This instrument, made under section 635 of the M</w:t>
      </w:r>
      <w:r>
        <w:rPr>
          <w:color w:val="000000"/>
          <w:szCs w:val="24"/>
          <w:lang w:eastAsia="en-AU"/>
        </w:rPr>
        <w:t>PTG Regulation</w:t>
      </w:r>
      <w:r w:rsidRPr="00163A70">
        <w:rPr>
          <w:color w:val="000000"/>
          <w:szCs w:val="24"/>
          <w:lang w:eastAsia="en-AU"/>
        </w:rPr>
        <w:t>, appoints</w:t>
      </w:r>
      <w:r>
        <w:rPr>
          <w:color w:val="000000"/>
          <w:szCs w:val="24"/>
          <w:lang w:eastAsia="en-AU"/>
        </w:rPr>
        <w:t xml:space="preserve"> </w:t>
      </w:r>
      <w:r w:rsidR="00B52FA6">
        <w:rPr>
          <w:color w:val="000000"/>
          <w:szCs w:val="24"/>
          <w:lang w:eastAsia="en-AU"/>
        </w:rPr>
        <w:t>one person</w:t>
      </w:r>
      <w:r>
        <w:rPr>
          <w:color w:val="000000"/>
          <w:szCs w:val="24"/>
          <w:lang w:eastAsia="en-AU"/>
        </w:rPr>
        <w:t xml:space="preserve"> to the Medicines Advisory Committee to fulfill the membership requirements set out in the MPTG Regulation.</w:t>
      </w:r>
      <w:r w:rsidRPr="00AB512A">
        <w:rPr>
          <w:color w:val="000000"/>
          <w:szCs w:val="24"/>
          <w:lang w:eastAsia="en-AU"/>
        </w:rPr>
        <w:t xml:space="preserve"> </w:t>
      </w:r>
    </w:p>
    <w:p w14:paraId="63EC9AA2" w14:textId="77777777" w:rsidR="00CA7215" w:rsidRPr="00163A70" w:rsidRDefault="00CA7215" w:rsidP="00CA7215">
      <w:pPr>
        <w:spacing w:line="180" w:lineRule="atLeast"/>
        <w:rPr>
          <w:color w:val="000000"/>
          <w:szCs w:val="24"/>
          <w:lang w:eastAsia="en-AU"/>
        </w:rPr>
      </w:pPr>
    </w:p>
    <w:p w14:paraId="5C025933" w14:textId="33D68933" w:rsidR="0036657F" w:rsidRDefault="00163A70" w:rsidP="0036657F">
      <w:pPr>
        <w:spacing w:line="180" w:lineRule="atLeast"/>
        <w:rPr>
          <w:color w:val="000000"/>
          <w:szCs w:val="24"/>
          <w:lang w:eastAsia="en-AU"/>
        </w:rPr>
      </w:pPr>
      <w:r w:rsidRPr="00163A70">
        <w:rPr>
          <w:color w:val="000000"/>
          <w:szCs w:val="24"/>
          <w:lang w:eastAsia="en-AU"/>
        </w:rPr>
        <w:t>This instrument, made under section 635 of the M</w:t>
      </w:r>
      <w:r w:rsidR="00CA7215">
        <w:rPr>
          <w:color w:val="000000"/>
          <w:szCs w:val="24"/>
          <w:lang w:eastAsia="en-AU"/>
        </w:rPr>
        <w:t>PTG Regulation</w:t>
      </w:r>
      <w:r w:rsidRPr="00163A70">
        <w:rPr>
          <w:color w:val="000000"/>
          <w:szCs w:val="24"/>
          <w:lang w:eastAsia="en-AU"/>
        </w:rPr>
        <w:t>, appoints</w:t>
      </w:r>
      <w:r w:rsidR="003715B0">
        <w:rPr>
          <w:color w:val="000000"/>
          <w:szCs w:val="24"/>
          <w:lang w:eastAsia="en-AU"/>
        </w:rPr>
        <w:t xml:space="preserve"> </w:t>
      </w:r>
      <w:r w:rsidR="00C73C63">
        <w:rPr>
          <w:color w:val="000000"/>
          <w:szCs w:val="24"/>
          <w:lang w:eastAsia="en-AU"/>
        </w:rPr>
        <w:t xml:space="preserve">one new member to the </w:t>
      </w:r>
      <w:r w:rsidR="0036657F">
        <w:rPr>
          <w:color w:val="000000"/>
          <w:szCs w:val="24"/>
          <w:lang w:eastAsia="en-AU"/>
        </w:rPr>
        <w:t>Medicines Advisory Committee.</w:t>
      </w:r>
      <w:r w:rsidR="0036657F" w:rsidRPr="0036657F">
        <w:rPr>
          <w:color w:val="000000"/>
          <w:szCs w:val="24"/>
          <w:lang w:eastAsia="en-AU"/>
        </w:rPr>
        <w:t xml:space="preserve"> </w:t>
      </w:r>
    </w:p>
    <w:p w14:paraId="5D93E5E5" w14:textId="77777777" w:rsidR="0036657F" w:rsidRDefault="0036657F" w:rsidP="0036657F">
      <w:pPr>
        <w:spacing w:line="180" w:lineRule="atLeast"/>
        <w:rPr>
          <w:color w:val="000000"/>
          <w:szCs w:val="24"/>
          <w:lang w:eastAsia="en-AU"/>
        </w:rPr>
      </w:pPr>
    </w:p>
    <w:p w14:paraId="0F23CF4A" w14:textId="1A498CB4" w:rsidR="0036657F" w:rsidRPr="00E91EC1" w:rsidRDefault="0036657F" w:rsidP="00BD599B">
      <w:pPr>
        <w:spacing w:line="180" w:lineRule="atLeast"/>
        <w:rPr>
          <w:rFonts w:ascii="Arial" w:hAnsi="Arial" w:cs="Arial"/>
          <w:sz w:val="30"/>
          <w:szCs w:val="30"/>
          <w:lang w:eastAsia="en-AU"/>
        </w:rPr>
      </w:pPr>
      <w:r>
        <w:rPr>
          <w:color w:val="000000"/>
          <w:szCs w:val="24"/>
          <w:lang w:eastAsia="en-AU"/>
        </w:rPr>
        <w:t>Pursuant to section 635 (3)(</w:t>
      </w:r>
      <w:r w:rsidR="00F07163">
        <w:rPr>
          <w:color w:val="000000"/>
          <w:szCs w:val="24"/>
          <w:lang w:eastAsia="en-AU"/>
        </w:rPr>
        <w:t>e</w:t>
      </w:r>
      <w:r>
        <w:rPr>
          <w:color w:val="000000"/>
          <w:szCs w:val="24"/>
          <w:lang w:eastAsia="en-AU"/>
        </w:rPr>
        <w:t>) of</w:t>
      </w:r>
      <w:r w:rsidRPr="00163A70">
        <w:rPr>
          <w:color w:val="000000"/>
          <w:szCs w:val="24"/>
          <w:lang w:eastAsia="en-AU"/>
        </w:rPr>
        <w:t xml:space="preserve"> the </w:t>
      </w:r>
      <w:r w:rsidR="00BD599B" w:rsidRPr="00163A70">
        <w:rPr>
          <w:color w:val="000000"/>
          <w:szCs w:val="24"/>
          <w:lang w:eastAsia="en-AU"/>
        </w:rPr>
        <w:t>M</w:t>
      </w:r>
      <w:r w:rsidR="00BD599B">
        <w:rPr>
          <w:color w:val="000000"/>
          <w:szCs w:val="24"/>
          <w:lang w:eastAsia="en-AU"/>
        </w:rPr>
        <w:t>PTG Regulation</w:t>
      </w:r>
      <w:r w:rsidRPr="00163A70">
        <w:rPr>
          <w:color w:val="000000"/>
          <w:szCs w:val="24"/>
          <w:lang w:eastAsia="en-AU"/>
        </w:rPr>
        <w:t xml:space="preserve">, </w:t>
      </w:r>
      <w:r w:rsidR="00F07163">
        <w:rPr>
          <w:color w:val="000000"/>
          <w:szCs w:val="24"/>
          <w:lang w:eastAsia="en-AU"/>
        </w:rPr>
        <w:t>Mr Mat Franklin</w:t>
      </w:r>
      <w:r>
        <w:rPr>
          <w:color w:val="000000"/>
          <w:szCs w:val="24"/>
          <w:lang w:eastAsia="en-AU"/>
        </w:rPr>
        <w:t xml:space="preserve"> </w:t>
      </w:r>
      <w:r w:rsidRPr="00163A70">
        <w:rPr>
          <w:color w:val="000000"/>
          <w:szCs w:val="24"/>
          <w:lang w:eastAsia="en-AU"/>
        </w:rPr>
        <w:t xml:space="preserve">is appointed as a member of the Medicines Advisory Committee </w:t>
      </w:r>
      <w:r w:rsidR="00E91EC1" w:rsidRPr="00E91EC1">
        <w:rPr>
          <w:color w:val="000000"/>
          <w:szCs w:val="24"/>
          <w:lang w:eastAsia="en-AU"/>
        </w:rPr>
        <w:t>who</w:t>
      </w:r>
      <w:r w:rsidR="005219FF">
        <w:rPr>
          <w:color w:val="000000"/>
          <w:szCs w:val="24"/>
          <w:lang w:eastAsia="en-AU"/>
        </w:rPr>
        <w:t xml:space="preserve"> represents consumers</w:t>
      </w:r>
      <w:r w:rsidR="00E91EC1">
        <w:rPr>
          <w:color w:val="000000"/>
          <w:szCs w:val="24"/>
          <w:lang w:eastAsia="en-AU"/>
        </w:rPr>
        <w:t>.</w:t>
      </w:r>
      <w:r w:rsidR="00BA00B1">
        <w:rPr>
          <w:color w:val="000000"/>
          <w:szCs w:val="24"/>
          <w:lang w:eastAsia="en-AU"/>
        </w:rPr>
        <w:t xml:space="preserve"> </w:t>
      </w:r>
      <w:r w:rsidR="00DA212D">
        <w:rPr>
          <w:color w:val="000000"/>
          <w:szCs w:val="24"/>
          <w:lang w:eastAsia="en-AU"/>
        </w:rPr>
        <w:t xml:space="preserve">This is Mr Franklin’s first appointment to the committee. </w:t>
      </w:r>
    </w:p>
    <w:p w14:paraId="02E7DA22" w14:textId="77777777" w:rsidR="0036657F" w:rsidRDefault="0036657F" w:rsidP="0036657F">
      <w:pPr>
        <w:spacing w:line="180" w:lineRule="atLeast"/>
        <w:rPr>
          <w:color w:val="000000"/>
          <w:szCs w:val="24"/>
          <w:lang w:eastAsia="en-AU"/>
        </w:rPr>
      </w:pPr>
    </w:p>
    <w:p w14:paraId="4315914A" w14:textId="2D958EAF" w:rsidR="00311763" w:rsidRDefault="00DE0B0E" w:rsidP="00BD599B">
      <w:pPr>
        <w:spacing w:line="180" w:lineRule="atLeast"/>
        <w:rPr>
          <w:color w:val="000000"/>
          <w:szCs w:val="24"/>
          <w:lang w:eastAsia="en-AU"/>
        </w:rPr>
      </w:pPr>
      <w:r>
        <w:rPr>
          <w:color w:val="000000"/>
          <w:szCs w:val="24"/>
          <w:lang w:eastAsia="en-AU"/>
        </w:rPr>
        <w:t xml:space="preserve">This appointment </w:t>
      </w:r>
      <w:r w:rsidR="00BD06B8">
        <w:rPr>
          <w:color w:val="000000"/>
          <w:szCs w:val="24"/>
          <w:lang w:eastAsia="en-AU"/>
        </w:rPr>
        <w:t xml:space="preserve">commences on </w:t>
      </w:r>
      <w:r w:rsidR="00311763">
        <w:rPr>
          <w:color w:val="000000"/>
          <w:szCs w:val="24"/>
          <w:lang w:eastAsia="en-AU"/>
        </w:rPr>
        <w:t>3 May 2021</w:t>
      </w:r>
      <w:r w:rsidR="00BD06B8">
        <w:rPr>
          <w:color w:val="000000"/>
          <w:szCs w:val="24"/>
          <w:lang w:eastAsia="en-AU"/>
        </w:rPr>
        <w:t xml:space="preserve"> and expires on 21 February 2024</w:t>
      </w:r>
      <w:r w:rsidR="00311763">
        <w:rPr>
          <w:color w:val="000000"/>
          <w:szCs w:val="24"/>
          <w:lang w:eastAsia="en-AU"/>
        </w:rPr>
        <w:t xml:space="preserve">. </w:t>
      </w:r>
      <w:r w:rsidR="00560F82">
        <w:rPr>
          <w:color w:val="000000"/>
          <w:szCs w:val="24"/>
          <w:lang w:eastAsia="en-AU"/>
        </w:rPr>
        <w:t xml:space="preserve">This expiration aligns with </w:t>
      </w:r>
      <w:r w:rsidR="003409E8">
        <w:rPr>
          <w:color w:val="000000"/>
          <w:szCs w:val="24"/>
          <w:lang w:eastAsia="en-AU"/>
        </w:rPr>
        <w:t>end date of Mr Franklin</w:t>
      </w:r>
      <w:r w:rsidR="00474D57">
        <w:rPr>
          <w:color w:val="000000"/>
          <w:szCs w:val="24"/>
          <w:lang w:eastAsia="en-AU"/>
        </w:rPr>
        <w:t xml:space="preserve">’s appointment with the end date of other </w:t>
      </w:r>
      <w:r w:rsidR="00CE103D">
        <w:rPr>
          <w:color w:val="000000"/>
          <w:szCs w:val="24"/>
          <w:lang w:eastAsia="en-AU"/>
        </w:rPr>
        <w:t>appointments to the Medicines Advisory Committee</w:t>
      </w:r>
      <w:r w:rsidR="00474D57">
        <w:rPr>
          <w:color w:val="000000"/>
          <w:szCs w:val="24"/>
          <w:lang w:eastAsia="en-AU"/>
        </w:rPr>
        <w:t xml:space="preserve"> made early 2021</w:t>
      </w:r>
      <w:r w:rsidR="002248AB">
        <w:rPr>
          <w:color w:val="000000"/>
          <w:szCs w:val="24"/>
          <w:lang w:eastAsia="en-AU"/>
        </w:rPr>
        <w:t xml:space="preserve">. </w:t>
      </w:r>
    </w:p>
    <w:p w14:paraId="655D3823" w14:textId="758ABB57" w:rsidR="00482739" w:rsidRDefault="00482739" w:rsidP="00BD599B">
      <w:pPr>
        <w:spacing w:line="180" w:lineRule="atLeast"/>
        <w:rPr>
          <w:color w:val="000000"/>
          <w:szCs w:val="24"/>
          <w:lang w:eastAsia="en-AU"/>
        </w:rPr>
      </w:pPr>
    </w:p>
    <w:p w14:paraId="6641E1A7" w14:textId="30089EB5" w:rsidR="00482739" w:rsidRDefault="00482739" w:rsidP="00BD599B">
      <w:pPr>
        <w:spacing w:line="180" w:lineRule="atLeast"/>
        <w:rPr>
          <w:color w:val="000000"/>
          <w:szCs w:val="24"/>
          <w:lang w:eastAsia="en-AU"/>
        </w:rPr>
      </w:pPr>
      <w:r>
        <w:rPr>
          <w:color w:val="000000"/>
          <w:szCs w:val="24"/>
          <w:lang w:eastAsia="en-AU"/>
        </w:rPr>
        <w:t>This position is remunerated</w:t>
      </w:r>
      <w:r w:rsidR="0067357A">
        <w:rPr>
          <w:color w:val="000000"/>
          <w:szCs w:val="24"/>
          <w:lang w:eastAsia="en-AU"/>
        </w:rPr>
        <w:t xml:space="preserve"> for eligible</w:t>
      </w:r>
      <w:r w:rsidR="00991C8B">
        <w:rPr>
          <w:color w:val="000000"/>
          <w:szCs w:val="24"/>
          <w:lang w:eastAsia="en-AU"/>
        </w:rPr>
        <w:t xml:space="preserve"> appointees</w:t>
      </w:r>
      <w:r>
        <w:rPr>
          <w:color w:val="000000"/>
          <w:szCs w:val="24"/>
          <w:lang w:eastAsia="en-AU"/>
        </w:rPr>
        <w:t xml:space="preserve"> in accordance with</w:t>
      </w:r>
      <w:r w:rsidR="0067357A">
        <w:rPr>
          <w:color w:val="000000"/>
          <w:szCs w:val="24"/>
          <w:lang w:eastAsia="en-AU"/>
        </w:rPr>
        <w:t xml:space="preserve"> the applicable</w:t>
      </w:r>
      <w:r>
        <w:rPr>
          <w:color w:val="000000"/>
          <w:szCs w:val="24"/>
          <w:lang w:eastAsia="en-AU"/>
        </w:rPr>
        <w:t xml:space="preserve"> </w:t>
      </w:r>
      <w:r w:rsidR="0067357A" w:rsidRPr="0067357A">
        <w:rPr>
          <w:color w:val="000000"/>
          <w:szCs w:val="24"/>
          <w:lang w:eastAsia="en-AU"/>
        </w:rPr>
        <w:t>Remuneration Tribunal Determination</w:t>
      </w:r>
      <w:r w:rsidR="0067357A">
        <w:rPr>
          <w:color w:val="000000"/>
          <w:szCs w:val="24"/>
          <w:lang w:eastAsia="en-AU"/>
        </w:rPr>
        <w:t>.</w:t>
      </w:r>
    </w:p>
    <w:p w14:paraId="481A6C82" w14:textId="77777777" w:rsidR="00311763" w:rsidRDefault="00311763" w:rsidP="00BD599B">
      <w:pPr>
        <w:spacing w:line="180" w:lineRule="atLeast"/>
        <w:rPr>
          <w:color w:val="000000"/>
          <w:szCs w:val="24"/>
          <w:lang w:eastAsia="en-AU"/>
        </w:rPr>
      </w:pPr>
    </w:p>
    <w:p w14:paraId="7968D0DC" w14:textId="0AA72551" w:rsidR="00163A70" w:rsidRPr="00163A70" w:rsidRDefault="00163A70" w:rsidP="00DF7FC1">
      <w:pPr>
        <w:spacing w:line="180" w:lineRule="atLeast"/>
        <w:rPr>
          <w:color w:val="000000"/>
          <w:szCs w:val="24"/>
          <w:lang w:eastAsia="en-AU"/>
        </w:rPr>
      </w:pPr>
      <w:r w:rsidRPr="00163A70">
        <w:rPr>
          <w:color w:val="000000"/>
          <w:szCs w:val="24"/>
          <w:lang w:eastAsia="en-AU"/>
        </w:rPr>
        <w:t xml:space="preserve">The person appointed to the Medicines Advisory Committee by this instrument </w:t>
      </w:r>
      <w:r w:rsidR="00DF41E0">
        <w:rPr>
          <w:color w:val="000000"/>
          <w:szCs w:val="24"/>
          <w:lang w:eastAsia="en-AU"/>
        </w:rPr>
        <w:t xml:space="preserve">is not a </w:t>
      </w:r>
      <w:r w:rsidRPr="00163A70">
        <w:rPr>
          <w:color w:val="000000"/>
          <w:szCs w:val="24"/>
          <w:lang w:eastAsia="en-AU"/>
        </w:rPr>
        <w:t xml:space="preserve">public servant. </w:t>
      </w:r>
    </w:p>
    <w:sectPr w:rsidR="00163A70" w:rsidRPr="00163A70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B9CDF" w14:textId="77777777" w:rsidR="00C0207D" w:rsidRDefault="00C0207D" w:rsidP="00C17FAB">
      <w:r>
        <w:separator/>
      </w:r>
    </w:p>
  </w:endnote>
  <w:endnote w:type="continuationSeparator" w:id="0">
    <w:p w14:paraId="33DDDE88" w14:textId="77777777" w:rsidR="00C0207D" w:rsidRDefault="00C0207D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C408D" w14:textId="77777777" w:rsidR="00CA7E09" w:rsidRDefault="00CA7E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05B9" w14:textId="48E62B2B" w:rsidR="00CA7E09" w:rsidRPr="00CA7E09" w:rsidRDefault="00CA7E09" w:rsidP="00CA7E09">
    <w:pPr>
      <w:pStyle w:val="Footer"/>
      <w:jc w:val="center"/>
      <w:rPr>
        <w:rFonts w:cs="Arial"/>
        <w:sz w:val="14"/>
      </w:rPr>
    </w:pPr>
    <w:r w:rsidRPr="00CA7E0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07570" w14:textId="77777777" w:rsidR="00CA7E09" w:rsidRDefault="00CA7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D8AE8" w14:textId="77777777" w:rsidR="00C0207D" w:rsidRDefault="00C0207D" w:rsidP="00C17FAB">
      <w:r>
        <w:separator/>
      </w:r>
    </w:p>
  </w:footnote>
  <w:footnote w:type="continuationSeparator" w:id="0">
    <w:p w14:paraId="656E18C2" w14:textId="77777777" w:rsidR="00C0207D" w:rsidRDefault="00C0207D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919D0" w14:textId="77777777" w:rsidR="00CA7E09" w:rsidRDefault="00CA7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2F6A3" w14:textId="77777777" w:rsidR="00CA7E09" w:rsidRDefault="00CA7E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6AFC3" w14:textId="77777777" w:rsidR="00CA7E09" w:rsidRDefault="00CA7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465EBC"/>
    <w:multiLevelType w:val="hybridMultilevel"/>
    <w:tmpl w:val="388E02B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001FE"/>
    <w:rsid w:val="00033ACC"/>
    <w:rsid w:val="000B4DF3"/>
    <w:rsid w:val="000F2D94"/>
    <w:rsid w:val="000F3FC5"/>
    <w:rsid w:val="001021D1"/>
    <w:rsid w:val="00163A70"/>
    <w:rsid w:val="002248AB"/>
    <w:rsid w:val="0026072E"/>
    <w:rsid w:val="002857EC"/>
    <w:rsid w:val="002D0030"/>
    <w:rsid w:val="002D7C60"/>
    <w:rsid w:val="002E06DB"/>
    <w:rsid w:val="002F3672"/>
    <w:rsid w:val="00301B0A"/>
    <w:rsid w:val="00311763"/>
    <w:rsid w:val="00335939"/>
    <w:rsid w:val="003363F7"/>
    <w:rsid w:val="003409E8"/>
    <w:rsid w:val="0036657F"/>
    <w:rsid w:val="003715B0"/>
    <w:rsid w:val="00376360"/>
    <w:rsid w:val="00393046"/>
    <w:rsid w:val="003D616E"/>
    <w:rsid w:val="0041613A"/>
    <w:rsid w:val="0042337E"/>
    <w:rsid w:val="00456017"/>
    <w:rsid w:val="00466ECD"/>
    <w:rsid w:val="00474D57"/>
    <w:rsid w:val="00482739"/>
    <w:rsid w:val="004A5E36"/>
    <w:rsid w:val="00515FC1"/>
    <w:rsid w:val="00520E94"/>
    <w:rsid w:val="005219FF"/>
    <w:rsid w:val="00560F82"/>
    <w:rsid w:val="005F1439"/>
    <w:rsid w:val="0063341A"/>
    <w:rsid w:val="0067357A"/>
    <w:rsid w:val="006A1A8E"/>
    <w:rsid w:val="006B6C4B"/>
    <w:rsid w:val="00714931"/>
    <w:rsid w:val="007346AC"/>
    <w:rsid w:val="007463C0"/>
    <w:rsid w:val="007F2C6F"/>
    <w:rsid w:val="008B2EB7"/>
    <w:rsid w:val="008E541F"/>
    <w:rsid w:val="008F69F1"/>
    <w:rsid w:val="009508A5"/>
    <w:rsid w:val="00991C8B"/>
    <w:rsid w:val="00A55CD5"/>
    <w:rsid w:val="00AE7258"/>
    <w:rsid w:val="00B52FA6"/>
    <w:rsid w:val="00BA00B1"/>
    <w:rsid w:val="00BD06B8"/>
    <w:rsid w:val="00BD4A8B"/>
    <w:rsid w:val="00BD599B"/>
    <w:rsid w:val="00BE395E"/>
    <w:rsid w:val="00BE632C"/>
    <w:rsid w:val="00C0207D"/>
    <w:rsid w:val="00C17FAB"/>
    <w:rsid w:val="00C32D06"/>
    <w:rsid w:val="00C73C63"/>
    <w:rsid w:val="00C7666E"/>
    <w:rsid w:val="00CA7215"/>
    <w:rsid w:val="00CA7E09"/>
    <w:rsid w:val="00CE0D9C"/>
    <w:rsid w:val="00CE103D"/>
    <w:rsid w:val="00CE599C"/>
    <w:rsid w:val="00CF6600"/>
    <w:rsid w:val="00CF6F0C"/>
    <w:rsid w:val="00D072C9"/>
    <w:rsid w:val="00D20149"/>
    <w:rsid w:val="00D2485A"/>
    <w:rsid w:val="00D37DA7"/>
    <w:rsid w:val="00D5355E"/>
    <w:rsid w:val="00D553C0"/>
    <w:rsid w:val="00DA212D"/>
    <w:rsid w:val="00DA3B00"/>
    <w:rsid w:val="00DB5C0F"/>
    <w:rsid w:val="00DD28C3"/>
    <w:rsid w:val="00DE0B0E"/>
    <w:rsid w:val="00DF41E0"/>
    <w:rsid w:val="00DF7FC1"/>
    <w:rsid w:val="00E1298A"/>
    <w:rsid w:val="00E33CB2"/>
    <w:rsid w:val="00E557CC"/>
    <w:rsid w:val="00E91EC1"/>
    <w:rsid w:val="00E9291E"/>
    <w:rsid w:val="00EB7C66"/>
    <w:rsid w:val="00EF480A"/>
    <w:rsid w:val="00F07163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86A428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ListParagraph">
    <w:name w:val="List Paragraph"/>
    <w:basedOn w:val="Normal"/>
    <w:uiPriority w:val="34"/>
    <w:qFormat/>
    <w:rsid w:val="006334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4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1A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2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1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1D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1D1"/>
    <w:rPr>
      <w:b/>
      <w:bCs/>
      <w:lang w:eastAsia="en-US"/>
    </w:rPr>
  </w:style>
  <w:style w:type="paragraph" w:styleId="Revision">
    <w:name w:val="Revision"/>
    <w:hidden/>
    <w:uiPriority w:val="99"/>
    <w:semiHidden/>
    <w:rsid w:val="001021D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5476">
          <w:marLeft w:val="383"/>
          <w:marRight w:val="383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284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501123">
          <w:marLeft w:val="383"/>
          <w:marRight w:val="383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037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7678">
          <w:marLeft w:val="383"/>
          <w:marRight w:val="383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349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077032">
          <w:marLeft w:val="383"/>
          <w:marRight w:val="383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933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1550</Characters>
  <Application>Microsoft Office Word</Application>
  <DocSecurity>0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2006-03-31T04:28:00Z</cp:lastPrinted>
  <dcterms:created xsi:type="dcterms:W3CDTF">2021-02-16T23:19:00Z</dcterms:created>
  <dcterms:modified xsi:type="dcterms:W3CDTF">2021-02-16T23:19:00Z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1296964</vt:lpwstr>
  </property>
  <property fmtid="{D5CDD505-2E9C-101B-9397-08002B2CF9AE}" pid="4" name="JMSREQUIREDCHECKIN">
    <vt:lpwstr/>
  </property>
</Properties>
</file>